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BC4DF" w14:textId="77777777" w:rsidR="00A66225" w:rsidRPr="009B69B8" w:rsidRDefault="00D53E59" w:rsidP="00C807E8">
      <w:pPr>
        <w:pStyle w:val="Heading8"/>
        <w:spacing w:line="276" w:lineRule="auto"/>
        <w:jc w:val="center"/>
        <w:rPr>
          <w:rFonts w:asciiTheme="majorHAnsi" w:hAnsiTheme="majorHAnsi" w:cstheme="majorHAnsi"/>
        </w:rPr>
      </w:pPr>
      <w:bookmarkStart w:id="0" w:name="_Hlk127458298"/>
      <w:bookmarkEnd w:id="0"/>
      <w:r w:rsidRPr="009B69B8">
        <w:rPr>
          <w:rFonts w:asciiTheme="majorHAnsi" w:hAnsiTheme="majorHAnsi" w:cstheme="majorHAnsi"/>
          <w:rtl/>
        </w:rPr>
        <w:t xml:space="preserve"> </w:t>
      </w:r>
    </w:p>
    <w:p w14:paraId="1BCC95B3" w14:textId="77777777" w:rsidR="00A66225" w:rsidRPr="009B69B8" w:rsidRDefault="00A66225" w:rsidP="008C0747">
      <w:pPr>
        <w:pStyle w:val="Heading8"/>
        <w:spacing w:line="276" w:lineRule="auto"/>
        <w:rPr>
          <w:rFonts w:asciiTheme="majorHAnsi" w:hAnsiTheme="majorHAnsi" w:cstheme="majorHAnsi"/>
        </w:rPr>
      </w:pPr>
    </w:p>
    <w:p w14:paraId="1297C314" w14:textId="77777777" w:rsidR="00A66225" w:rsidRPr="009B69B8" w:rsidRDefault="00A66225" w:rsidP="008C0747">
      <w:pPr>
        <w:pStyle w:val="Heading8"/>
        <w:spacing w:line="276" w:lineRule="auto"/>
        <w:rPr>
          <w:rFonts w:asciiTheme="majorHAnsi" w:hAnsiTheme="majorHAnsi" w:cstheme="majorHAnsi"/>
        </w:rPr>
      </w:pPr>
    </w:p>
    <w:p w14:paraId="6323A1F1" w14:textId="77777777" w:rsidR="00A66225" w:rsidRPr="009B69B8" w:rsidRDefault="00A66225" w:rsidP="008C0747">
      <w:pPr>
        <w:pStyle w:val="Heading8"/>
        <w:spacing w:line="276" w:lineRule="auto"/>
        <w:rPr>
          <w:rFonts w:asciiTheme="majorHAnsi" w:hAnsiTheme="majorHAnsi" w:cstheme="majorHAnsi"/>
        </w:rPr>
      </w:pPr>
    </w:p>
    <w:p w14:paraId="690885EC" w14:textId="77777777" w:rsidR="00CE1FCA" w:rsidRPr="009B69B8" w:rsidRDefault="00CE1FCA" w:rsidP="008C0747">
      <w:pPr>
        <w:pStyle w:val="Heading8"/>
        <w:spacing w:line="276" w:lineRule="auto"/>
        <w:rPr>
          <w:rFonts w:asciiTheme="majorHAnsi" w:hAnsiTheme="majorHAnsi" w:cstheme="majorHAnsi"/>
        </w:rPr>
      </w:pPr>
    </w:p>
    <w:p w14:paraId="070693BE" w14:textId="77777777" w:rsidR="00FD70BA" w:rsidRPr="009B69B8" w:rsidRDefault="00FD70BA" w:rsidP="00FD70BA">
      <w:pPr>
        <w:pStyle w:val="BodyText"/>
        <w:jc w:val="center"/>
        <w:rPr>
          <w:rFonts w:asciiTheme="majorHAnsi" w:hAnsiTheme="majorHAnsi" w:cstheme="majorHAnsi"/>
          <w:color w:val="FF0000"/>
          <w:sz w:val="48"/>
          <w:szCs w:val="48"/>
        </w:rPr>
      </w:pPr>
    </w:p>
    <w:p w14:paraId="225E8DCF" w14:textId="77777777" w:rsidR="00FD70BA" w:rsidRPr="009B69B8" w:rsidRDefault="00FD70BA" w:rsidP="00FD70BA">
      <w:pPr>
        <w:pStyle w:val="BodyText"/>
        <w:jc w:val="center"/>
        <w:rPr>
          <w:rFonts w:asciiTheme="majorHAnsi" w:hAnsiTheme="majorHAnsi" w:cstheme="majorHAnsi"/>
          <w:color w:val="FF0000"/>
          <w:sz w:val="48"/>
          <w:szCs w:val="48"/>
        </w:rPr>
      </w:pPr>
    </w:p>
    <w:p w14:paraId="2072F101" w14:textId="77777777" w:rsidR="00FD70BA" w:rsidRPr="009B69B8" w:rsidRDefault="00FD70BA" w:rsidP="00FD70BA">
      <w:pPr>
        <w:pStyle w:val="BodyText"/>
        <w:jc w:val="center"/>
        <w:rPr>
          <w:rFonts w:asciiTheme="majorHAnsi" w:hAnsiTheme="majorHAnsi" w:cstheme="majorHAnsi"/>
          <w:color w:val="FF0000"/>
          <w:sz w:val="48"/>
          <w:szCs w:val="48"/>
        </w:rPr>
      </w:pPr>
    </w:p>
    <w:p w14:paraId="74946CAE" w14:textId="77777777" w:rsidR="00FD70BA" w:rsidRPr="009B69B8" w:rsidRDefault="00FD70BA" w:rsidP="00FD70BA">
      <w:pPr>
        <w:pStyle w:val="BodyText"/>
        <w:jc w:val="center"/>
        <w:rPr>
          <w:rFonts w:asciiTheme="majorHAnsi" w:hAnsiTheme="majorHAnsi" w:cstheme="majorHAnsi"/>
          <w:color w:val="FF0000"/>
          <w:sz w:val="48"/>
          <w:szCs w:val="48"/>
        </w:rPr>
      </w:pPr>
    </w:p>
    <w:p w14:paraId="7D1A4DB0" w14:textId="77777777" w:rsidR="00FD70BA" w:rsidRPr="009B69B8" w:rsidRDefault="00FD70BA" w:rsidP="00FD70BA">
      <w:pPr>
        <w:pStyle w:val="BodyText"/>
        <w:jc w:val="center"/>
        <w:rPr>
          <w:rFonts w:asciiTheme="majorHAnsi" w:hAnsiTheme="majorHAnsi" w:cstheme="majorHAnsi"/>
          <w:color w:val="FF0000"/>
          <w:sz w:val="48"/>
          <w:szCs w:val="48"/>
        </w:rPr>
      </w:pPr>
    </w:p>
    <w:p w14:paraId="75234A27" w14:textId="77777777" w:rsidR="00FD70BA" w:rsidRPr="009B69B8" w:rsidRDefault="00FD70BA" w:rsidP="00FD70BA">
      <w:pPr>
        <w:pStyle w:val="BodyText"/>
        <w:jc w:val="center"/>
        <w:rPr>
          <w:rFonts w:asciiTheme="majorHAnsi" w:hAnsiTheme="majorHAnsi" w:cstheme="majorHAnsi"/>
          <w:color w:val="FF0000"/>
          <w:sz w:val="48"/>
          <w:szCs w:val="48"/>
        </w:rPr>
      </w:pPr>
    </w:p>
    <w:p w14:paraId="65E0A5B0" w14:textId="77777777" w:rsidR="00FD70BA" w:rsidRPr="009B69B8" w:rsidRDefault="00FD70BA" w:rsidP="00FD70BA">
      <w:pPr>
        <w:pStyle w:val="BodyText"/>
        <w:jc w:val="center"/>
        <w:rPr>
          <w:rFonts w:asciiTheme="majorHAnsi" w:hAnsiTheme="majorHAnsi" w:cstheme="majorHAnsi"/>
          <w:color w:val="FF0000"/>
          <w:sz w:val="48"/>
          <w:szCs w:val="48"/>
        </w:rPr>
      </w:pPr>
      <w:r w:rsidRPr="009B69B8">
        <w:rPr>
          <w:rFonts w:asciiTheme="majorHAnsi" w:hAnsiTheme="majorHAnsi" w:cstheme="majorHAnsi"/>
          <w:color w:val="FF0000"/>
          <w:sz w:val="48"/>
          <w:szCs w:val="48"/>
        </w:rPr>
        <w:t>Historical-Geography of the Bene Israel in Bombay and Konkan:</w:t>
      </w:r>
    </w:p>
    <w:p w14:paraId="764143F3" w14:textId="77777777" w:rsidR="00FD70BA" w:rsidRPr="009B69B8" w:rsidRDefault="00FD70BA" w:rsidP="00FD70BA">
      <w:pPr>
        <w:pStyle w:val="BodyText"/>
        <w:jc w:val="center"/>
        <w:rPr>
          <w:rFonts w:asciiTheme="majorHAnsi" w:hAnsiTheme="majorHAnsi" w:cstheme="majorHAnsi"/>
          <w:color w:val="FF0000"/>
          <w:sz w:val="48"/>
          <w:szCs w:val="48"/>
        </w:rPr>
      </w:pPr>
    </w:p>
    <w:p w14:paraId="40D8BA83" w14:textId="77777777" w:rsidR="00FD70BA" w:rsidRPr="009B69B8" w:rsidRDefault="00FD70BA" w:rsidP="00FD70BA">
      <w:pPr>
        <w:jc w:val="center"/>
        <w:rPr>
          <w:rFonts w:asciiTheme="majorHAnsi" w:hAnsiTheme="majorHAnsi" w:cstheme="majorHAnsi"/>
        </w:rPr>
      </w:pPr>
    </w:p>
    <w:p w14:paraId="55780962" w14:textId="77777777" w:rsidR="00FD70BA" w:rsidRPr="009B69B8" w:rsidRDefault="00FD70BA" w:rsidP="00ED0B91">
      <w:pPr>
        <w:pStyle w:val="Heading1"/>
        <w:jc w:val="center"/>
        <w:rPr>
          <w:rFonts w:asciiTheme="majorHAnsi" w:hAnsiTheme="majorHAnsi" w:cstheme="majorHAnsi"/>
          <w:b w:val="0"/>
          <w:bCs w:val="0"/>
          <w:color w:val="auto"/>
          <w:sz w:val="44"/>
          <w:szCs w:val="44"/>
        </w:rPr>
      </w:pPr>
      <w:r w:rsidRPr="009B69B8">
        <w:rPr>
          <w:rFonts w:asciiTheme="majorHAnsi" w:hAnsiTheme="majorHAnsi" w:cstheme="majorHAnsi"/>
          <w:b w:val="0"/>
          <w:bCs w:val="0"/>
          <w:color w:val="auto"/>
          <w:sz w:val="44"/>
          <w:szCs w:val="44"/>
        </w:rPr>
        <w:t xml:space="preserve">Their </w:t>
      </w:r>
      <w:r w:rsidR="00ED0B91" w:rsidRPr="009B69B8">
        <w:rPr>
          <w:rFonts w:asciiTheme="majorHAnsi" w:hAnsiTheme="majorHAnsi" w:cstheme="majorHAnsi"/>
          <w:b w:val="0"/>
          <w:bCs w:val="0"/>
          <w:color w:val="auto"/>
          <w:sz w:val="44"/>
          <w:szCs w:val="44"/>
        </w:rPr>
        <w:t xml:space="preserve">Synagogues and </w:t>
      </w:r>
      <w:r w:rsidRPr="009B69B8">
        <w:rPr>
          <w:rFonts w:asciiTheme="majorHAnsi" w:hAnsiTheme="majorHAnsi" w:cstheme="majorHAnsi"/>
          <w:b w:val="0"/>
          <w:bCs w:val="0"/>
          <w:color w:val="auto"/>
          <w:sz w:val="44"/>
          <w:szCs w:val="44"/>
        </w:rPr>
        <w:t>Prayer Halls</w:t>
      </w:r>
    </w:p>
    <w:p w14:paraId="790CCD9D" w14:textId="77777777" w:rsidR="00FD70BA" w:rsidRPr="009B69B8" w:rsidRDefault="00FD70BA" w:rsidP="00FD70BA">
      <w:pPr>
        <w:pStyle w:val="BodyText"/>
        <w:jc w:val="center"/>
        <w:rPr>
          <w:rFonts w:asciiTheme="majorHAnsi" w:hAnsiTheme="majorHAnsi" w:cstheme="majorHAnsi"/>
          <w:b/>
          <w:bCs/>
          <w:sz w:val="44"/>
          <w:szCs w:val="44"/>
        </w:rPr>
      </w:pPr>
    </w:p>
    <w:p w14:paraId="7B38F824" w14:textId="77777777" w:rsidR="00CE1FCA" w:rsidRPr="009B69B8" w:rsidRDefault="00CE1FCA" w:rsidP="00CE1FCA">
      <w:pPr>
        <w:rPr>
          <w:rFonts w:asciiTheme="majorHAnsi" w:hAnsiTheme="majorHAnsi" w:cstheme="majorHAnsi"/>
          <w:color w:val="FF0000"/>
          <w:sz w:val="24"/>
          <w:szCs w:val="24"/>
        </w:rPr>
      </w:pPr>
    </w:p>
    <w:p w14:paraId="539483E0" w14:textId="77777777" w:rsidR="00CE1FCA" w:rsidRPr="009B69B8" w:rsidRDefault="00CE1FCA" w:rsidP="008C0747">
      <w:pPr>
        <w:pStyle w:val="Heading8"/>
        <w:spacing w:line="276" w:lineRule="auto"/>
        <w:rPr>
          <w:rFonts w:asciiTheme="majorHAnsi" w:hAnsiTheme="majorHAnsi" w:cstheme="majorHAnsi"/>
        </w:rPr>
      </w:pPr>
    </w:p>
    <w:p w14:paraId="0393F987" w14:textId="77777777" w:rsidR="00CE1FCA" w:rsidRPr="009B69B8" w:rsidRDefault="00CE1FCA" w:rsidP="00CE1FCA">
      <w:pPr>
        <w:rPr>
          <w:rFonts w:asciiTheme="majorHAnsi" w:hAnsiTheme="majorHAnsi" w:cstheme="majorHAnsi"/>
          <w:color w:val="FF0000"/>
          <w:sz w:val="24"/>
          <w:szCs w:val="24"/>
        </w:rPr>
      </w:pPr>
      <w:r w:rsidRPr="009B69B8">
        <w:rPr>
          <w:rFonts w:asciiTheme="majorHAnsi" w:hAnsiTheme="majorHAnsi" w:cstheme="majorHAnsi"/>
        </w:rPr>
        <w:br w:type="page"/>
      </w:r>
    </w:p>
    <w:p w14:paraId="5ED858A7" w14:textId="77777777" w:rsidR="00A66225" w:rsidRPr="009B69B8" w:rsidRDefault="00A66225" w:rsidP="008C0747">
      <w:pPr>
        <w:pStyle w:val="Heading8"/>
        <w:spacing w:line="276" w:lineRule="auto"/>
        <w:rPr>
          <w:rFonts w:asciiTheme="majorHAnsi" w:hAnsiTheme="majorHAnsi" w:cstheme="majorHAnsi"/>
        </w:rPr>
      </w:pPr>
    </w:p>
    <w:p w14:paraId="2CCDE9BE" w14:textId="77777777" w:rsidR="00A66225" w:rsidRPr="009B69B8" w:rsidRDefault="00A66225" w:rsidP="008C0747">
      <w:pPr>
        <w:pStyle w:val="Heading8"/>
        <w:spacing w:line="276" w:lineRule="auto"/>
        <w:rPr>
          <w:rFonts w:asciiTheme="majorHAnsi" w:hAnsiTheme="majorHAnsi" w:cstheme="majorHAnsi"/>
        </w:rPr>
      </w:pPr>
    </w:p>
    <w:p w14:paraId="728CE727" w14:textId="77777777" w:rsidR="001F50CE" w:rsidRPr="009B69B8" w:rsidRDefault="001F50CE" w:rsidP="0039046B">
      <w:pPr>
        <w:pStyle w:val="BodyText"/>
        <w:rPr>
          <w:rFonts w:asciiTheme="majorHAnsi" w:hAnsiTheme="majorHAnsi" w:cstheme="majorHAnsi"/>
          <w:color w:val="FF0000"/>
          <w:sz w:val="48"/>
          <w:szCs w:val="48"/>
        </w:rPr>
      </w:pPr>
    </w:p>
    <w:p w14:paraId="228CA7CC" w14:textId="77777777" w:rsidR="0039046B" w:rsidRPr="009B69B8" w:rsidRDefault="0039046B" w:rsidP="001F50CE">
      <w:pPr>
        <w:pStyle w:val="BodyText"/>
        <w:jc w:val="center"/>
        <w:rPr>
          <w:rFonts w:asciiTheme="majorHAnsi" w:hAnsiTheme="majorHAnsi" w:cstheme="majorHAnsi"/>
          <w:color w:val="FF0000"/>
          <w:sz w:val="48"/>
          <w:szCs w:val="48"/>
        </w:rPr>
      </w:pPr>
      <w:r w:rsidRPr="009B69B8">
        <w:rPr>
          <w:rFonts w:asciiTheme="majorHAnsi" w:hAnsiTheme="majorHAnsi" w:cstheme="majorHAnsi"/>
          <w:color w:val="FF0000"/>
          <w:sz w:val="48"/>
          <w:szCs w:val="48"/>
        </w:rPr>
        <w:t>Historical-Geography of the Bene Israel in Bombay and Konkan</w:t>
      </w:r>
      <w:r w:rsidR="005734A8" w:rsidRPr="009B69B8">
        <w:rPr>
          <w:rFonts w:asciiTheme="majorHAnsi" w:hAnsiTheme="majorHAnsi" w:cstheme="majorHAnsi"/>
          <w:color w:val="FF0000"/>
          <w:sz w:val="48"/>
          <w:szCs w:val="48"/>
        </w:rPr>
        <w:t>:</w:t>
      </w:r>
    </w:p>
    <w:p w14:paraId="090E14DB" w14:textId="77777777" w:rsidR="0039046B" w:rsidRPr="009B69B8" w:rsidRDefault="0039046B" w:rsidP="001F50CE">
      <w:pPr>
        <w:pStyle w:val="BodyText"/>
        <w:jc w:val="center"/>
        <w:rPr>
          <w:rFonts w:asciiTheme="majorHAnsi" w:hAnsiTheme="majorHAnsi" w:cstheme="majorHAnsi"/>
          <w:color w:val="FF0000"/>
          <w:sz w:val="48"/>
          <w:szCs w:val="48"/>
        </w:rPr>
      </w:pPr>
    </w:p>
    <w:p w14:paraId="7C42BD91" w14:textId="77777777" w:rsidR="0039046B" w:rsidRPr="009B69B8" w:rsidRDefault="0039046B" w:rsidP="001F50CE">
      <w:pPr>
        <w:jc w:val="center"/>
        <w:rPr>
          <w:rFonts w:asciiTheme="majorHAnsi" w:hAnsiTheme="majorHAnsi" w:cstheme="majorHAnsi"/>
        </w:rPr>
      </w:pPr>
    </w:p>
    <w:p w14:paraId="276F63BB" w14:textId="77777777" w:rsidR="0039046B" w:rsidRPr="009B69B8" w:rsidRDefault="0039046B" w:rsidP="001F50CE">
      <w:pPr>
        <w:pStyle w:val="Heading1"/>
        <w:jc w:val="center"/>
        <w:rPr>
          <w:rFonts w:asciiTheme="majorHAnsi" w:hAnsiTheme="majorHAnsi" w:cstheme="majorHAnsi"/>
          <w:b w:val="0"/>
          <w:bCs w:val="0"/>
          <w:color w:val="auto"/>
          <w:sz w:val="44"/>
          <w:szCs w:val="44"/>
        </w:rPr>
      </w:pPr>
      <w:r w:rsidRPr="009B69B8">
        <w:rPr>
          <w:rFonts w:asciiTheme="majorHAnsi" w:hAnsiTheme="majorHAnsi" w:cstheme="majorHAnsi"/>
          <w:b w:val="0"/>
          <w:bCs w:val="0"/>
          <w:color w:val="auto"/>
          <w:sz w:val="44"/>
          <w:szCs w:val="44"/>
        </w:rPr>
        <w:t>Their Synagogues</w:t>
      </w:r>
      <w:r w:rsidR="00B01C07" w:rsidRPr="009B69B8">
        <w:rPr>
          <w:rFonts w:asciiTheme="majorHAnsi" w:hAnsiTheme="majorHAnsi" w:cstheme="majorHAnsi"/>
          <w:b w:val="0"/>
          <w:bCs w:val="0"/>
          <w:color w:val="auto"/>
          <w:sz w:val="44"/>
          <w:szCs w:val="44"/>
        </w:rPr>
        <w:t xml:space="preserve"> and </w:t>
      </w:r>
      <w:r w:rsidR="002E07E5" w:rsidRPr="009B69B8">
        <w:rPr>
          <w:rFonts w:asciiTheme="majorHAnsi" w:hAnsiTheme="majorHAnsi" w:cstheme="majorHAnsi"/>
          <w:b w:val="0"/>
          <w:bCs w:val="0"/>
          <w:color w:val="auto"/>
          <w:sz w:val="44"/>
          <w:szCs w:val="44"/>
        </w:rPr>
        <w:t>Prayer Halls</w:t>
      </w:r>
    </w:p>
    <w:p w14:paraId="7751C0BE" w14:textId="77777777" w:rsidR="0039046B" w:rsidRPr="009B69B8" w:rsidRDefault="0039046B" w:rsidP="001F50CE">
      <w:pPr>
        <w:jc w:val="center"/>
        <w:rPr>
          <w:rFonts w:asciiTheme="majorHAnsi" w:hAnsiTheme="majorHAnsi" w:cstheme="majorHAnsi"/>
          <w:color w:val="FF0000"/>
          <w:sz w:val="52"/>
          <w:szCs w:val="52"/>
        </w:rPr>
      </w:pPr>
    </w:p>
    <w:p w14:paraId="165C21A0" w14:textId="77777777" w:rsidR="0039046B" w:rsidRPr="009B69B8" w:rsidRDefault="0039046B" w:rsidP="001F50CE">
      <w:pPr>
        <w:jc w:val="center"/>
        <w:rPr>
          <w:rFonts w:asciiTheme="majorHAnsi" w:hAnsiTheme="majorHAnsi" w:cstheme="majorHAnsi"/>
          <w:color w:val="FF0000"/>
          <w:sz w:val="52"/>
          <w:szCs w:val="52"/>
        </w:rPr>
      </w:pPr>
    </w:p>
    <w:p w14:paraId="6782C07A" w14:textId="77777777" w:rsidR="0039046B" w:rsidRPr="009B69B8" w:rsidRDefault="0039046B" w:rsidP="0039046B">
      <w:pPr>
        <w:rPr>
          <w:rFonts w:asciiTheme="majorHAnsi" w:hAnsiTheme="majorHAnsi" w:cstheme="majorHAnsi"/>
          <w:color w:val="FF0000"/>
          <w:sz w:val="52"/>
          <w:szCs w:val="52"/>
        </w:rPr>
      </w:pPr>
    </w:p>
    <w:p w14:paraId="1E1F01DB" w14:textId="77777777" w:rsidR="00305CFD" w:rsidRPr="009B69B8" w:rsidRDefault="00305CFD" w:rsidP="0039046B">
      <w:pPr>
        <w:rPr>
          <w:rFonts w:asciiTheme="majorHAnsi" w:hAnsiTheme="majorHAnsi" w:cstheme="majorHAnsi"/>
          <w:color w:val="FF0000"/>
          <w:sz w:val="52"/>
          <w:szCs w:val="52"/>
        </w:rPr>
      </w:pPr>
    </w:p>
    <w:p w14:paraId="2696F9DD" w14:textId="77777777" w:rsidR="00305CFD" w:rsidRPr="009B69B8" w:rsidRDefault="00305CFD" w:rsidP="0039046B">
      <w:pPr>
        <w:rPr>
          <w:rFonts w:asciiTheme="majorHAnsi" w:hAnsiTheme="majorHAnsi" w:cstheme="majorHAnsi"/>
          <w:color w:val="FF0000"/>
          <w:sz w:val="52"/>
          <w:szCs w:val="52"/>
        </w:rPr>
      </w:pPr>
    </w:p>
    <w:p w14:paraId="08FC5BD2" w14:textId="77777777" w:rsidR="00305CFD" w:rsidRPr="009B69B8" w:rsidRDefault="00305CFD" w:rsidP="0039046B">
      <w:pPr>
        <w:rPr>
          <w:rFonts w:asciiTheme="majorHAnsi" w:hAnsiTheme="majorHAnsi" w:cstheme="majorHAnsi"/>
          <w:color w:val="FF0000"/>
          <w:sz w:val="52"/>
          <w:szCs w:val="52"/>
        </w:rPr>
      </w:pPr>
    </w:p>
    <w:p w14:paraId="545B342C" w14:textId="77777777" w:rsidR="00305CFD" w:rsidRPr="009B69B8" w:rsidRDefault="00305CFD" w:rsidP="0039046B">
      <w:pPr>
        <w:rPr>
          <w:rFonts w:asciiTheme="majorHAnsi" w:hAnsiTheme="majorHAnsi" w:cstheme="majorHAnsi"/>
          <w:color w:val="FF0000"/>
          <w:sz w:val="52"/>
          <w:szCs w:val="52"/>
        </w:rPr>
      </w:pPr>
    </w:p>
    <w:p w14:paraId="49ED4E41" w14:textId="77777777" w:rsidR="0039046B" w:rsidRPr="009B69B8" w:rsidRDefault="00B752A5" w:rsidP="001F50CE">
      <w:pPr>
        <w:jc w:val="center"/>
        <w:rPr>
          <w:rFonts w:asciiTheme="majorHAnsi" w:hAnsiTheme="majorHAnsi" w:cstheme="majorHAnsi"/>
          <w:color w:val="FF0000"/>
          <w:sz w:val="52"/>
          <w:szCs w:val="52"/>
        </w:rPr>
      </w:pPr>
      <w:r w:rsidRPr="009B69B8">
        <w:rPr>
          <w:rFonts w:asciiTheme="majorHAnsi" w:hAnsiTheme="majorHAnsi" w:cstheme="majorHAnsi"/>
          <w:color w:val="FF0000"/>
          <w:sz w:val="52"/>
          <w:szCs w:val="52"/>
        </w:rPr>
        <w:t xml:space="preserve">Prof. </w:t>
      </w:r>
      <w:r w:rsidR="0039046B" w:rsidRPr="009B69B8">
        <w:rPr>
          <w:rFonts w:asciiTheme="majorHAnsi" w:hAnsiTheme="majorHAnsi" w:cstheme="majorHAnsi"/>
          <w:color w:val="FF0000"/>
          <w:sz w:val="52"/>
          <w:szCs w:val="52"/>
        </w:rPr>
        <w:t>Shaul Sapir</w:t>
      </w:r>
    </w:p>
    <w:p w14:paraId="2FDFFE63" w14:textId="77777777" w:rsidR="00A66225" w:rsidRPr="009B69B8" w:rsidRDefault="00A66225" w:rsidP="001F50CE">
      <w:pPr>
        <w:pStyle w:val="Heading8"/>
        <w:spacing w:line="276" w:lineRule="auto"/>
        <w:jc w:val="center"/>
        <w:rPr>
          <w:rFonts w:asciiTheme="majorHAnsi" w:hAnsiTheme="majorHAnsi" w:cstheme="majorHAnsi"/>
        </w:rPr>
      </w:pPr>
    </w:p>
    <w:p w14:paraId="3F2EEF96" w14:textId="77777777" w:rsidR="00A66225" w:rsidRPr="009B69B8" w:rsidRDefault="00A66225" w:rsidP="001F50CE">
      <w:pPr>
        <w:pStyle w:val="Heading8"/>
        <w:spacing w:line="276" w:lineRule="auto"/>
        <w:jc w:val="center"/>
        <w:rPr>
          <w:rFonts w:asciiTheme="majorHAnsi" w:hAnsiTheme="majorHAnsi" w:cstheme="majorHAnsi"/>
        </w:rPr>
      </w:pPr>
    </w:p>
    <w:p w14:paraId="06AA1C3F" w14:textId="77777777" w:rsidR="00A66225" w:rsidRPr="009B69B8" w:rsidRDefault="00A66225" w:rsidP="008C0747">
      <w:pPr>
        <w:pStyle w:val="Heading8"/>
        <w:spacing w:line="276" w:lineRule="auto"/>
        <w:rPr>
          <w:rFonts w:asciiTheme="majorHAnsi" w:hAnsiTheme="majorHAnsi" w:cstheme="majorHAnsi"/>
        </w:rPr>
      </w:pPr>
    </w:p>
    <w:p w14:paraId="470A4CB1" w14:textId="77777777" w:rsidR="00A66225" w:rsidRPr="009B69B8" w:rsidRDefault="00A66225" w:rsidP="008C0747">
      <w:pPr>
        <w:pStyle w:val="Heading8"/>
        <w:spacing w:line="276" w:lineRule="auto"/>
        <w:rPr>
          <w:rFonts w:asciiTheme="majorHAnsi" w:hAnsiTheme="majorHAnsi" w:cstheme="majorHAnsi"/>
        </w:rPr>
      </w:pPr>
    </w:p>
    <w:p w14:paraId="712CF7CB" w14:textId="77777777" w:rsidR="00A66225" w:rsidRPr="009B69B8" w:rsidRDefault="00A66225" w:rsidP="008C0747">
      <w:pPr>
        <w:pStyle w:val="Heading8"/>
        <w:spacing w:line="276" w:lineRule="auto"/>
        <w:rPr>
          <w:rFonts w:asciiTheme="majorHAnsi" w:hAnsiTheme="majorHAnsi" w:cstheme="majorHAnsi"/>
        </w:rPr>
      </w:pPr>
    </w:p>
    <w:p w14:paraId="652B0A40" w14:textId="77777777" w:rsidR="00A66225" w:rsidRPr="009B69B8" w:rsidRDefault="00A66225" w:rsidP="008C0747">
      <w:pPr>
        <w:pStyle w:val="Heading8"/>
        <w:spacing w:line="276" w:lineRule="auto"/>
        <w:rPr>
          <w:rFonts w:asciiTheme="majorHAnsi" w:hAnsiTheme="majorHAnsi" w:cstheme="majorHAnsi"/>
        </w:rPr>
      </w:pPr>
    </w:p>
    <w:p w14:paraId="3F351B7B" w14:textId="77777777" w:rsidR="00B66958" w:rsidRPr="009B69B8" w:rsidRDefault="00B66958" w:rsidP="008C0747">
      <w:pPr>
        <w:pStyle w:val="Heading8"/>
        <w:spacing w:line="276" w:lineRule="auto"/>
        <w:rPr>
          <w:rFonts w:asciiTheme="majorHAnsi" w:hAnsiTheme="majorHAnsi" w:cstheme="majorHAnsi"/>
        </w:rPr>
      </w:pPr>
    </w:p>
    <w:p w14:paraId="736C1C8A" w14:textId="77777777" w:rsidR="00B66958" w:rsidRPr="009B69B8" w:rsidRDefault="00B66958" w:rsidP="008C0747">
      <w:pPr>
        <w:pStyle w:val="Heading8"/>
        <w:spacing w:line="276" w:lineRule="auto"/>
        <w:rPr>
          <w:rFonts w:asciiTheme="majorHAnsi" w:hAnsiTheme="majorHAnsi" w:cstheme="majorHAnsi"/>
        </w:rPr>
      </w:pPr>
    </w:p>
    <w:p w14:paraId="158FD8B1" w14:textId="77777777" w:rsidR="00B66958" w:rsidRPr="009B69B8" w:rsidRDefault="00B66958" w:rsidP="008C0747">
      <w:pPr>
        <w:pStyle w:val="Heading8"/>
        <w:spacing w:line="276" w:lineRule="auto"/>
        <w:rPr>
          <w:rFonts w:asciiTheme="majorHAnsi" w:hAnsiTheme="majorHAnsi" w:cstheme="majorHAnsi"/>
        </w:rPr>
      </w:pPr>
    </w:p>
    <w:p w14:paraId="4A78A9D5" w14:textId="77777777" w:rsidR="00B66958" w:rsidRPr="009B69B8" w:rsidRDefault="00B66958" w:rsidP="008C0747">
      <w:pPr>
        <w:pStyle w:val="Heading8"/>
        <w:spacing w:line="276" w:lineRule="auto"/>
        <w:rPr>
          <w:rFonts w:asciiTheme="majorHAnsi" w:hAnsiTheme="majorHAnsi" w:cstheme="majorHAnsi"/>
        </w:rPr>
      </w:pPr>
    </w:p>
    <w:p w14:paraId="12183EAD" w14:textId="77777777" w:rsidR="00B66958" w:rsidRPr="009B69B8" w:rsidRDefault="00B66958" w:rsidP="008C0747">
      <w:pPr>
        <w:pStyle w:val="Heading8"/>
        <w:spacing w:line="276" w:lineRule="auto"/>
        <w:rPr>
          <w:rFonts w:asciiTheme="majorHAnsi" w:hAnsiTheme="majorHAnsi" w:cstheme="majorHAnsi"/>
        </w:rPr>
      </w:pPr>
    </w:p>
    <w:p w14:paraId="472934B6" w14:textId="77777777" w:rsidR="00B66958" w:rsidRPr="009B69B8" w:rsidRDefault="00B66958" w:rsidP="008C0747">
      <w:pPr>
        <w:pStyle w:val="Heading8"/>
        <w:spacing w:line="276" w:lineRule="auto"/>
        <w:rPr>
          <w:rFonts w:asciiTheme="majorHAnsi" w:hAnsiTheme="majorHAnsi" w:cstheme="majorHAnsi"/>
        </w:rPr>
      </w:pPr>
    </w:p>
    <w:p w14:paraId="12D7F6FF" w14:textId="77777777" w:rsidR="00B66958" w:rsidRPr="009B69B8" w:rsidRDefault="00B66958" w:rsidP="008C0747">
      <w:pPr>
        <w:pStyle w:val="Heading8"/>
        <w:spacing w:line="276" w:lineRule="auto"/>
        <w:rPr>
          <w:rFonts w:asciiTheme="majorHAnsi" w:hAnsiTheme="majorHAnsi" w:cstheme="majorHAnsi"/>
        </w:rPr>
      </w:pPr>
    </w:p>
    <w:p w14:paraId="022B560E" w14:textId="77777777" w:rsidR="00B66958" w:rsidRPr="009B69B8" w:rsidRDefault="00B66958" w:rsidP="008C0747">
      <w:pPr>
        <w:pStyle w:val="Heading8"/>
        <w:spacing w:line="276" w:lineRule="auto"/>
        <w:rPr>
          <w:rFonts w:asciiTheme="majorHAnsi" w:hAnsiTheme="majorHAnsi" w:cstheme="majorHAnsi"/>
        </w:rPr>
      </w:pPr>
    </w:p>
    <w:p w14:paraId="5390FA27" w14:textId="77777777" w:rsidR="00B66958" w:rsidRPr="009B69B8" w:rsidRDefault="00B66958" w:rsidP="008C0747">
      <w:pPr>
        <w:pStyle w:val="Heading8"/>
        <w:spacing w:line="276" w:lineRule="auto"/>
        <w:rPr>
          <w:rFonts w:asciiTheme="majorHAnsi" w:hAnsiTheme="majorHAnsi" w:cstheme="majorHAnsi"/>
        </w:rPr>
      </w:pPr>
    </w:p>
    <w:p w14:paraId="7BD9844E" w14:textId="77777777" w:rsidR="00B66958" w:rsidRPr="009B69B8" w:rsidRDefault="00B66958" w:rsidP="00B66958">
      <w:pPr>
        <w:pStyle w:val="Heading8"/>
        <w:spacing w:line="276" w:lineRule="auto"/>
        <w:rPr>
          <w:rFonts w:asciiTheme="majorHAnsi" w:hAnsiTheme="majorHAnsi" w:cstheme="majorHAnsi"/>
        </w:rPr>
      </w:pPr>
    </w:p>
    <w:p w14:paraId="62B5A8E2" w14:textId="77777777" w:rsidR="00B66958" w:rsidRPr="009B69B8" w:rsidRDefault="00B66958" w:rsidP="00B66958">
      <w:pPr>
        <w:rPr>
          <w:rFonts w:asciiTheme="majorHAnsi" w:hAnsiTheme="majorHAnsi" w:cstheme="majorHAnsi"/>
        </w:rPr>
      </w:pPr>
    </w:p>
    <w:p w14:paraId="6E1CCC60" w14:textId="77777777" w:rsidR="00B66958" w:rsidRPr="009B69B8" w:rsidRDefault="00B66958" w:rsidP="00223F73">
      <w:pPr>
        <w:pStyle w:val="Heading8"/>
        <w:spacing w:line="276" w:lineRule="auto"/>
        <w:jc w:val="center"/>
        <w:rPr>
          <w:rFonts w:asciiTheme="majorHAnsi" w:hAnsiTheme="majorHAnsi" w:cstheme="majorHAnsi"/>
          <w:b w:val="0"/>
          <w:bCs w:val="0"/>
          <w:sz w:val="52"/>
          <w:szCs w:val="52"/>
        </w:rPr>
      </w:pPr>
      <w:r w:rsidRPr="009B69B8">
        <w:rPr>
          <w:rFonts w:asciiTheme="majorHAnsi" w:hAnsiTheme="majorHAnsi" w:cstheme="majorHAnsi"/>
          <w:b w:val="0"/>
          <w:bCs w:val="0"/>
          <w:sz w:val="52"/>
          <w:szCs w:val="52"/>
        </w:rPr>
        <w:t>Hebrew University, Jerusale</w:t>
      </w:r>
      <w:r w:rsidR="00223F73" w:rsidRPr="009B69B8">
        <w:rPr>
          <w:rFonts w:asciiTheme="majorHAnsi" w:hAnsiTheme="majorHAnsi" w:cstheme="majorHAnsi"/>
          <w:b w:val="0"/>
          <w:bCs w:val="0"/>
          <w:sz w:val="52"/>
          <w:szCs w:val="52"/>
        </w:rPr>
        <w:t>m</w:t>
      </w:r>
    </w:p>
    <w:p w14:paraId="61D97CC1" w14:textId="77777777" w:rsidR="00B66958" w:rsidRPr="009B69B8" w:rsidRDefault="00B66958" w:rsidP="00B66958">
      <w:pPr>
        <w:rPr>
          <w:rFonts w:asciiTheme="majorHAnsi" w:hAnsiTheme="majorHAnsi" w:cstheme="majorHAnsi"/>
        </w:rPr>
      </w:pPr>
    </w:p>
    <w:p w14:paraId="6F93D7F2" w14:textId="77777777" w:rsidR="0069134F" w:rsidRPr="009B69B8" w:rsidRDefault="0069134F" w:rsidP="00246C54">
      <w:pPr>
        <w:pStyle w:val="Heading7"/>
        <w:spacing w:line="276" w:lineRule="auto"/>
        <w:jc w:val="center"/>
        <w:rPr>
          <w:rFonts w:asciiTheme="majorHAnsi" w:hAnsiTheme="majorHAnsi" w:cstheme="majorHAnsi"/>
          <w:b w:val="0"/>
          <w:bCs w:val="0"/>
          <w:color w:val="auto"/>
          <w:sz w:val="32"/>
          <w:szCs w:val="32"/>
        </w:rPr>
      </w:pPr>
    </w:p>
    <w:p w14:paraId="15D044F8" w14:textId="77777777" w:rsidR="0069134F" w:rsidRPr="009B69B8" w:rsidRDefault="0069134F" w:rsidP="00675875">
      <w:pPr>
        <w:pStyle w:val="Heading7"/>
        <w:spacing w:line="276" w:lineRule="auto"/>
        <w:jc w:val="center"/>
        <w:rPr>
          <w:rFonts w:asciiTheme="majorHAnsi" w:hAnsiTheme="majorHAnsi" w:cstheme="majorHAnsi"/>
          <w:b w:val="0"/>
          <w:bCs w:val="0"/>
          <w:color w:val="auto"/>
          <w:sz w:val="32"/>
          <w:szCs w:val="32"/>
        </w:rPr>
      </w:pPr>
      <w:bookmarkStart w:id="1" w:name="_Hlk132571951"/>
    </w:p>
    <w:p w14:paraId="71F2A0B4" w14:textId="77777777" w:rsidR="00271985" w:rsidRPr="009B69B8" w:rsidRDefault="00246C54" w:rsidP="00675875">
      <w:pPr>
        <w:pStyle w:val="Heading7"/>
        <w:spacing w:line="276" w:lineRule="auto"/>
        <w:jc w:val="center"/>
        <w:rPr>
          <w:rFonts w:asciiTheme="majorHAnsi" w:hAnsiTheme="majorHAnsi" w:cstheme="majorHAnsi"/>
          <w:b w:val="0"/>
          <w:bCs w:val="0"/>
          <w:color w:val="auto"/>
          <w:sz w:val="32"/>
          <w:szCs w:val="32"/>
        </w:rPr>
      </w:pPr>
      <w:r w:rsidRPr="009B69B8">
        <w:rPr>
          <w:rFonts w:asciiTheme="majorHAnsi" w:hAnsiTheme="majorHAnsi" w:cstheme="majorHAnsi"/>
          <w:b w:val="0"/>
          <w:bCs w:val="0"/>
          <w:color w:val="auto"/>
          <w:sz w:val="32"/>
          <w:szCs w:val="32"/>
        </w:rPr>
        <w:t xml:space="preserve">Copyright </w:t>
      </w:r>
      <w:r w:rsidR="00593850" w:rsidRPr="009B69B8">
        <w:rPr>
          <w:rFonts w:asciiTheme="majorHAnsi" w:hAnsiTheme="majorHAnsi" w:cstheme="majorHAnsi"/>
          <w:noProof/>
          <w:color w:val="auto"/>
          <w:sz w:val="16"/>
          <w:szCs w:val="16"/>
        </w:rPr>
        <w:drawing>
          <wp:inline distT="0" distB="0" distL="0" distR="0" wp14:anchorId="161B77B3" wp14:editId="36CBDA88">
            <wp:extent cx="187569" cy="187569"/>
            <wp:effectExtent l="0" t="0" r="3175" b="3175"/>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052" cy="208052"/>
                    </a:xfrm>
                    <a:prstGeom prst="rect">
                      <a:avLst/>
                    </a:prstGeom>
                    <a:noFill/>
                    <a:ln>
                      <a:noFill/>
                    </a:ln>
                  </pic:spPr>
                </pic:pic>
              </a:graphicData>
            </a:graphic>
          </wp:inline>
        </w:drawing>
      </w:r>
      <w:r w:rsidRPr="009B69B8">
        <w:rPr>
          <w:rFonts w:asciiTheme="majorHAnsi" w:hAnsiTheme="majorHAnsi" w:cstheme="majorHAnsi"/>
          <w:b w:val="0"/>
          <w:bCs w:val="0"/>
          <w:color w:val="auto"/>
          <w:sz w:val="32"/>
          <w:szCs w:val="32"/>
        </w:rPr>
        <w:t xml:space="preserve"> Shaul Sapir, 2023</w:t>
      </w:r>
    </w:p>
    <w:p w14:paraId="040C0597" w14:textId="77777777" w:rsidR="00246C54" w:rsidRPr="009B69B8" w:rsidRDefault="00246C54" w:rsidP="00675875">
      <w:pPr>
        <w:pStyle w:val="Heading7"/>
        <w:spacing w:line="276" w:lineRule="auto"/>
        <w:jc w:val="center"/>
        <w:rPr>
          <w:rFonts w:asciiTheme="majorHAnsi" w:hAnsiTheme="majorHAnsi" w:cstheme="majorHAnsi"/>
          <w:sz w:val="32"/>
          <w:szCs w:val="32"/>
        </w:rPr>
      </w:pPr>
    </w:p>
    <w:p w14:paraId="5C3F306B" w14:textId="77777777" w:rsidR="00305CFD" w:rsidRPr="009B69B8" w:rsidRDefault="00305CFD" w:rsidP="00675875">
      <w:pPr>
        <w:pStyle w:val="Heading7"/>
        <w:spacing w:line="276" w:lineRule="auto"/>
        <w:jc w:val="center"/>
        <w:rPr>
          <w:rFonts w:asciiTheme="majorHAnsi" w:hAnsiTheme="majorHAnsi" w:cstheme="majorHAnsi"/>
          <w:sz w:val="32"/>
          <w:szCs w:val="32"/>
        </w:rPr>
      </w:pPr>
    </w:p>
    <w:p w14:paraId="7F316C68" w14:textId="77777777" w:rsidR="00305CFD" w:rsidRPr="009B69B8" w:rsidRDefault="00305CFD" w:rsidP="00675875">
      <w:pPr>
        <w:pStyle w:val="Heading7"/>
        <w:spacing w:line="276" w:lineRule="auto"/>
        <w:jc w:val="center"/>
        <w:rPr>
          <w:rFonts w:asciiTheme="majorHAnsi" w:hAnsiTheme="majorHAnsi" w:cstheme="majorHAnsi"/>
          <w:b w:val="0"/>
          <w:bCs w:val="0"/>
          <w:color w:val="auto"/>
          <w:sz w:val="32"/>
          <w:szCs w:val="32"/>
        </w:rPr>
      </w:pPr>
    </w:p>
    <w:p w14:paraId="2618D56F" w14:textId="77777777" w:rsidR="00110F71" w:rsidRPr="009B69B8" w:rsidRDefault="00110F71" w:rsidP="00675875">
      <w:pPr>
        <w:pStyle w:val="Heading7"/>
        <w:spacing w:line="276" w:lineRule="auto"/>
        <w:jc w:val="center"/>
        <w:rPr>
          <w:rFonts w:asciiTheme="majorHAnsi" w:hAnsiTheme="majorHAnsi" w:cstheme="majorHAnsi"/>
          <w:b w:val="0"/>
          <w:bCs w:val="0"/>
          <w:color w:val="auto"/>
          <w:sz w:val="32"/>
          <w:szCs w:val="32"/>
        </w:rPr>
      </w:pPr>
    </w:p>
    <w:p w14:paraId="21C0BC59" w14:textId="77777777" w:rsidR="00110F71" w:rsidRPr="009B69B8" w:rsidRDefault="00110F71" w:rsidP="00675875">
      <w:pPr>
        <w:pStyle w:val="Heading7"/>
        <w:spacing w:line="276" w:lineRule="auto"/>
        <w:jc w:val="center"/>
        <w:rPr>
          <w:rFonts w:asciiTheme="majorHAnsi" w:hAnsiTheme="majorHAnsi" w:cstheme="majorHAnsi"/>
          <w:b w:val="0"/>
          <w:bCs w:val="0"/>
          <w:color w:val="auto"/>
          <w:sz w:val="32"/>
          <w:szCs w:val="32"/>
        </w:rPr>
      </w:pPr>
    </w:p>
    <w:p w14:paraId="7A065E92" w14:textId="77777777" w:rsidR="00110F71" w:rsidRPr="009B69B8" w:rsidRDefault="00110F71" w:rsidP="00675875">
      <w:pPr>
        <w:pStyle w:val="Heading7"/>
        <w:spacing w:line="276" w:lineRule="auto"/>
        <w:jc w:val="center"/>
        <w:rPr>
          <w:rFonts w:asciiTheme="majorHAnsi" w:hAnsiTheme="majorHAnsi" w:cstheme="majorHAnsi"/>
          <w:b w:val="0"/>
          <w:bCs w:val="0"/>
          <w:color w:val="auto"/>
          <w:sz w:val="32"/>
          <w:szCs w:val="32"/>
        </w:rPr>
      </w:pPr>
    </w:p>
    <w:p w14:paraId="616708BD" w14:textId="77777777" w:rsidR="00110F71" w:rsidRPr="009B69B8" w:rsidRDefault="00110F71" w:rsidP="00675875">
      <w:pPr>
        <w:pStyle w:val="Heading7"/>
        <w:spacing w:line="276" w:lineRule="auto"/>
        <w:jc w:val="center"/>
        <w:rPr>
          <w:rFonts w:asciiTheme="majorHAnsi" w:hAnsiTheme="majorHAnsi" w:cstheme="majorHAnsi"/>
          <w:b w:val="0"/>
          <w:bCs w:val="0"/>
          <w:color w:val="auto"/>
          <w:sz w:val="32"/>
          <w:szCs w:val="32"/>
        </w:rPr>
      </w:pPr>
    </w:p>
    <w:p w14:paraId="48C724AF" w14:textId="77777777" w:rsidR="00110F71" w:rsidRPr="009B69B8" w:rsidRDefault="00110F71" w:rsidP="00675875">
      <w:pPr>
        <w:pStyle w:val="Heading7"/>
        <w:spacing w:line="276" w:lineRule="auto"/>
        <w:jc w:val="center"/>
        <w:rPr>
          <w:rFonts w:asciiTheme="majorHAnsi" w:hAnsiTheme="majorHAnsi" w:cstheme="majorHAnsi"/>
          <w:b w:val="0"/>
          <w:bCs w:val="0"/>
          <w:color w:val="auto"/>
          <w:sz w:val="32"/>
          <w:szCs w:val="32"/>
        </w:rPr>
      </w:pPr>
    </w:p>
    <w:p w14:paraId="1AD7283D" w14:textId="77777777" w:rsidR="00246C54" w:rsidRPr="009B69B8" w:rsidRDefault="0048726B" w:rsidP="00675875">
      <w:pPr>
        <w:pStyle w:val="Heading7"/>
        <w:spacing w:line="276" w:lineRule="auto"/>
        <w:jc w:val="center"/>
        <w:rPr>
          <w:rFonts w:asciiTheme="majorHAnsi" w:hAnsiTheme="majorHAnsi" w:cstheme="majorHAnsi"/>
          <w:b w:val="0"/>
          <w:bCs w:val="0"/>
          <w:color w:val="auto"/>
          <w:sz w:val="32"/>
          <w:szCs w:val="32"/>
        </w:rPr>
      </w:pPr>
      <w:r w:rsidRPr="009B69B8">
        <w:rPr>
          <w:rFonts w:asciiTheme="majorHAnsi" w:hAnsiTheme="majorHAnsi" w:cstheme="majorHAnsi"/>
          <w:b w:val="0"/>
          <w:bCs w:val="0"/>
          <w:color w:val="auto"/>
          <w:sz w:val="32"/>
          <w:szCs w:val="32"/>
        </w:rPr>
        <w:t>A</w:t>
      </w:r>
      <w:r w:rsidR="00BE764B" w:rsidRPr="009B69B8">
        <w:rPr>
          <w:rFonts w:asciiTheme="majorHAnsi" w:hAnsiTheme="majorHAnsi" w:cstheme="majorHAnsi"/>
          <w:b w:val="0"/>
          <w:bCs w:val="0"/>
          <w:color w:val="auto"/>
          <w:sz w:val="32"/>
          <w:szCs w:val="32"/>
        </w:rPr>
        <w:t xml:space="preserve">ll rights reserved. No part of this book may be translated, reproduced, stored in any retrieval system or </w:t>
      </w:r>
      <w:r w:rsidR="00DB647A" w:rsidRPr="009B69B8">
        <w:rPr>
          <w:rFonts w:asciiTheme="majorHAnsi" w:hAnsiTheme="majorHAnsi" w:cstheme="majorHAnsi"/>
          <w:b w:val="0"/>
          <w:bCs w:val="0"/>
          <w:color w:val="auto"/>
          <w:sz w:val="32"/>
          <w:szCs w:val="32"/>
        </w:rPr>
        <w:t>translated in</w:t>
      </w:r>
      <w:r w:rsidR="00BE764B" w:rsidRPr="009B69B8">
        <w:rPr>
          <w:rFonts w:asciiTheme="majorHAnsi" w:hAnsiTheme="majorHAnsi" w:cstheme="majorHAnsi"/>
          <w:b w:val="0"/>
          <w:bCs w:val="0"/>
          <w:color w:val="auto"/>
          <w:sz w:val="32"/>
          <w:szCs w:val="32"/>
        </w:rPr>
        <w:t xml:space="preserve"> </w:t>
      </w:r>
      <w:r w:rsidR="00DB647A" w:rsidRPr="009B69B8">
        <w:rPr>
          <w:rFonts w:asciiTheme="majorHAnsi" w:hAnsiTheme="majorHAnsi" w:cstheme="majorHAnsi"/>
          <w:b w:val="0"/>
          <w:bCs w:val="0"/>
          <w:color w:val="auto"/>
          <w:sz w:val="32"/>
          <w:szCs w:val="32"/>
        </w:rPr>
        <w:t>any</w:t>
      </w:r>
      <w:r w:rsidR="00BE764B" w:rsidRPr="009B69B8">
        <w:rPr>
          <w:rFonts w:asciiTheme="majorHAnsi" w:hAnsiTheme="majorHAnsi" w:cstheme="majorHAnsi"/>
          <w:b w:val="0"/>
          <w:bCs w:val="0"/>
          <w:color w:val="auto"/>
          <w:sz w:val="32"/>
          <w:szCs w:val="32"/>
        </w:rPr>
        <w:t xml:space="preserve"> </w:t>
      </w:r>
      <w:r w:rsidR="00DB647A" w:rsidRPr="009B69B8">
        <w:rPr>
          <w:rFonts w:asciiTheme="majorHAnsi" w:hAnsiTheme="majorHAnsi" w:cstheme="majorHAnsi"/>
          <w:b w:val="0"/>
          <w:bCs w:val="0"/>
          <w:color w:val="auto"/>
          <w:sz w:val="32"/>
          <w:szCs w:val="32"/>
        </w:rPr>
        <w:t>form or</w:t>
      </w:r>
      <w:r w:rsidR="00BE764B" w:rsidRPr="009B69B8">
        <w:rPr>
          <w:rFonts w:asciiTheme="majorHAnsi" w:hAnsiTheme="majorHAnsi" w:cstheme="majorHAnsi"/>
          <w:b w:val="0"/>
          <w:bCs w:val="0"/>
          <w:color w:val="auto"/>
          <w:sz w:val="32"/>
          <w:szCs w:val="32"/>
        </w:rPr>
        <w:t xml:space="preserve"> by any means,</w:t>
      </w:r>
      <w:r w:rsidR="00DB647A" w:rsidRPr="009B69B8">
        <w:rPr>
          <w:rFonts w:asciiTheme="majorHAnsi" w:hAnsiTheme="majorHAnsi" w:cstheme="majorHAnsi"/>
          <w:b w:val="0"/>
          <w:bCs w:val="0"/>
          <w:color w:val="auto"/>
          <w:sz w:val="32"/>
          <w:szCs w:val="32"/>
        </w:rPr>
        <w:t xml:space="preserve"> </w:t>
      </w:r>
      <w:r w:rsidR="00BE764B" w:rsidRPr="009B69B8">
        <w:rPr>
          <w:rFonts w:asciiTheme="majorHAnsi" w:hAnsiTheme="majorHAnsi" w:cstheme="majorHAnsi"/>
          <w:b w:val="0"/>
          <w:bCs w:val="0"/>
          <w:color w:val="auto"/>
          <w:sz w:val="32"/>
          <w:szCs w:val="32"/>
        </w:rPr>
        <w:t>electronic,</w:t>
      </w:r>
      <w:r w:rsidR="00DB647A" w:rsidRPr="009B69B8">
        <w:rPr>
          <w:rFonts w:asciiTheme="majorHAnsi" w:hAnsiTheme="majorHAnsi" w:cstheme="majorHAnsi"/>
          <w:b w:val="0"/>
          <w:bCs w:val="0"/>
          <w:color w:val="auto"/>
          <w:sz w:val="32"/>
          <w:szCs w:val="32"/>
        </w:rPr>
        <w:t xml:space="preserve"> </w:t>
      </w:r>
      <w:r w:rsidR="00BE764B" w:rsidRPr="009B69B8">
        <w:rPr>
          <w:rFonts w:asciiTheme="majorHAnsi" w:hAnsiTheme="majorHAnsi" w:cstheme="majorHAnsi"/>
          <w:b w:val="0"/>
          <w:bCs w:val="0"/>
          <w:color w:val="auto"/>
          <w:sz w:val="32"/>
          <w:szCs w:val="32"/>
        </w:rPr>
        <w:t>mechan</w:t>
      </w:r>
      <w:r w:rsidR="00DB647A" w:rsidRPr="009B69B8">
        <w:rPr>
          <w:rFonts w:asciiTheme="majorHAnsi" w:hAnsiTheme="majorHAnsi" w:cstheme="majorHAnsi"/>
          <w:b w:val="0"/>
          <w:bCs w:val="0"/>
          <w:color w:val="auto"/>
          <w:sz w:val="32"/>
          <w:szCs w:val="32"/>
        </w:rPr>
        <w:t>ical, photocopying, recording</w:t>
      </w:r>
      <w:r w:rsidR="00BE764B" w:rsidRPr="009B69B8">
        <w:rPr>
          <w:rFonts w:asciiTheme="majorHAnsi" w:hAnsiTheme="majorHAnsi" w:cstheme="majorHAnsi"/>
          <w:b w:val="0"/>
          <w:bCs w:val="0"/>
          <w:color w:val="auto"/>
          <w:sz w:val="32"/>
          <w:szCs w:val="32"/>
        </w:rPr>
        <w:t xml:space="preserve"> </w:t>
      </w:r>
      <w:r w:rsidR="00DB647A" w:rsidRPr="009B69B8">
        <w:rPr>
          <w:rFonts w:asciiTheme="majorHAnsi" w:hAnsiTheme="majorHAnsi" w:cstheme="majorHAnsi"/>
          <w:b w:val="0"/>
          <w:bCs w:val="0"/>
          <w:color w:val="auto"/>
          <w:sz w:val="32"/>
          <w:szCs w:val="32"/>
        </w:rPr>
        <w:t>or otherwise, without the prior permission in writing from the author.</w:t>
      </w:r>
    </w:p>
    <w:p w14:paraId="4B2F7DC2" w14:textId="77777777" w:rsidR="00305CFD" w:rsidRPr="009B69B8" w:rsidRDefault="00305CFD" w:rsidP="00675875">
      <w:pPr>
        <w:pStyle w:val="Header"/>
        <w:tabs>
          <w:tab w:val="clear" w:pos="4153"/>
          <w:tab w:val="clear" w:pos="8306"/>
        </w:tabs>
        <w:jc w:val="center"/>
        <w:rPr>
          <w:rFonts w:asciiTheme="majorHAnsi" w:hAnsiTheme="majorHAnsi" w:cstheme="majorHAnsi"/>
          <w:sz w:val="32"/>
          <w:szCs w:val="32"/>
        </w:rPr>
      </w:pPr>
    </w:p>
    <w:p w14:paraId="77F84DE5" w14:textId="77777777" w:rsidR="00305CFD" w:rsidRPr="009B69B8" w:rsidRDefault="00305CFD" w:rsidP="00675875">
      <w:pPr>
        <w:pStyle w:val="Header"/>
        <w:tabs>
          <w:tab w:val="clear" w:pos="4153"/>
          <w:tab w:val="clear" w:pos="8306"/>
        </w:tabs>
        <w:jc w:val="center"/>
        <w:rPr>
          <w:rFonts w:asciiTheme="majorHAnsi" w:hAnsiTheme="majorHAnsi" w:cstheme="majorHAnsi"/>
          <w:sz w:val="32"/>
          <w:szCs w:val="32"/>
        </w:rPr>
      </w:pPr>
    </w:p>
    <w:p w14:paraId="0BD142E8" w14:textId="77777777" w:rsidR="00737093" w:rsidRPr="009B69B8" w:rsidRDefault="0081561B" w:rsidP="00675875">
      <w:pPr>
        <w:pStyle w:val="Header"/>
        <w:tabs>
          <w:tab w:val="clear" w:pos="4153"/>
          <w:tab w:val="clear" w:pos="8306"/>
        </w:tabs>
        <w:jc w:val="center"/>
        <w:rPr>
          <w:rFonts w:asciiTheme="majorHAnsi" w:hAnsiTheme="majorHAnsi" w:cstheme="majorHAnsi"/>
          <w:sz w:val="32"/>
          <w:szCs w:val="32"/>
          <w:rtl/>
        </w:rPr>
      </w:pPr>
      <w:r w:rsidRPr="009B69B8">
        <w:rPr>
          <w:rFonts w:asciiTheme="majorHAnsi" w:hAnsiTheme="majorHAnsi" w:cstheme="majorHAnsi"/>
          <w:sz w:val="32"/>
          <w:szCs w:val="32"/>
        </w:rPr>
        <w:t xml:space="preserve">Shaul Sapir has asserted his rights under the </w:t>
      </w:r>
      <w:r w:rsidR="008E68EC" w:rsidRPr="009B69B8">
        <w:rPr>
          <w:rFonts w:asciiTheme="majorHAnsi" w:hAnsiTheme="majorHAnsi" w:cstheme="majorHAnsi"/>
          <w:sz w:val="32"/>
          <w:szCs w:val="32"/>
        </w:rPr>
        <w:t>Copyright,</w:t>
      </w:r>
    </w:p>
    <w:p w14:paraId="7600635E" w14:textId="77777777" w:rsidR="0081561B" w:rsidRPr="009B69B8" w:rsidRDefault="0081561B" w:rsidP="00675875">
      <w:pPr>
        <w:pStyle w:val="Header"/>
        <w:tabs>
          <w:tab w:val="clear" w:pos="4153"/>
          <w:tab w:val="clear" w:pos="8306"/>
        </w:tabs>
        <w:jc w:val="center"/>
        <w:rPr>
          <w:rFonts w:asciiTheme="majorHAnsi" w:hAnsiTheme="majorHAnsi" w:cstheme="majorHAnsi"/>
          <w:sz w:val="32"/>
          <w:szCs w:val="32"/>
        </w:rPr>
      </w:pPr>
      <w:r w:rsidRPr="009B69B8">
        <w:rPr>
          <w:rFonts w:asciiTheme="majorHAnsi" w:hAnsiTheme="majorHAnsi" w:cstheme="majorHAnsi"/>
          <w:sz w:val="32"/>
          <w:szCs w:val="32"/>
        </w:rPr>
        <w:t>Design and Patents Act, 2023, to be identified as the Author of this Book.</w:t>
      </w:r>
    </w:p>
    <w:p w14:paraId="07F109FC"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p>
    <w:p w14:paraId="4518AD30" w14:textId="77777777" w:rsidR="00305CFD" w:rsidRPr="009B69B8" w:rsidRDefault="00305CFD" w:rsidP="00675875">
      <w:pPr>
        <w:pStyle w:val="Header"/>
        <w:tabs>
          <w:tab w:val="clear" w:pos="4153"/>
          <w:tab w:val="clear" w:pos="8306"/>
        </w:tabs>
        <w:jc w:val="center"/>
        <w:rPr>
          <w:rFonts w:asciiTheme="majorHAnsi" w:hAnsiTheme="majorHAnsi" w:cstheme="majorHAnsi"/>
          <w:sz w:val="32"/>
          <w:szCs w:val="32"/>
        </w:rPr>
      </w:pPr>
    </w:p>
    <w:p w14:paraId="5EB8DD75" w14:textId="77777777" w:rsidR="00110F71" w:rsidRPr="009B69B8" w:rsidRDefault="00110F71" w:rsidP="00675875">
      <w:pPr>
        <w:pStyle w:val="Header"/>
        <w:tabs>
          <w:tab w:val="clear" w:pos="4153"/>
          <w:tab w:val="clear" w:pos="8306"/>
        </w:tabs>
        <w:jc w:val="center"/>
        <w:rPr>
          <w:rFonts w:asciiTheme="majorHAnsi" w:hAnsiTheme="majorHAnsi" w:cstheme="majorHAnsi"/>
          <w:sz w:val="32"/>
          <w:szCs w:val="32"/>
        </w:rPr>
      </w:pPr>
    </w:p>
    <w:p w14:paraId="7514B53B" w14:textId="77777777" w:rsidR="00110F71" w:rsidRPr="009B69B8" w:rsidRDefault="00110F71" w:rsidP="00675875">
      <w:pPr>
        <w:pStyle w:val="Header"/>
        <w:tabs>
          <w:tab w:val="clear" w:pos="4153"/>
          <w:tab w:val="clear" w:pos="8306"/>
        </w:tabs>
        <w:jc w:val="center"/>
        <w:rPr>
          <w:rFonts w:asciiTheme="majorHAnsi" w:hAnsiTheme="majorHAnsi" w:cstheme="majorHAnsi"/>
          <w:sz w:val="32"/>
          <w:szCs w:val="32"/>
        </w:rPr>
      </w:pPr>
    </w:p>
    <w:p w14:paraId="36798F92" w14:textId="77777777" w:rsidR="00110F71" w:rsidRPr="009B69B8" w:rsidRDefault="00110F71" w:rsidP="00675875">
      <w:pPr>
        <w:pStyle w:val="Header"/>
        <w:tabs>
          <w:tab w:val="clear" w:pos="4153"/>
          <w:tab w:val="clear" w:pos="8306"/>
        </w:tabs>
        <w:jc w:val="center"/>
        <w:rPr>
          <w:rFonts w:asciiTheme="majorHAnsi" w:hAnsiTheme="majorHAnsi" w:cstheme="majorHAnsi"/>
          <w:sz w:val="32"/>
          <w:szCs w:val="32"/>
        </w:rPr>
      </w:pPr>
    </w:p>
    <w:p w14:paraId="7085A688" w14:textId="77777777" w:rsidR="00110F71" w:rsidRPr="009B69B8" w:rsidRDefault="00110F71" w:rsidP="00675875">
      <w:pPr>
        <w:pStyle w:val="Header"/>
        <w:tabs>
          <w:tab w:val="clear" w:pos="4153"/>
          <w:tab w:val="clear" w:pos="8306"/>
        </w:tabs>
        <w:jc w:val="center"/>
        <w:rPr>
          <w:rFonts w:asciiTheme="majorHAnsi" w:hAnsiTheme="majorHAnsi" w:cstheme="majorHAnsi"/>
          <w:sz w:val="32"/>
          <w:szCs w:val="32"/>
          <w:rtl/>
        </w:rPr>
      </w:pPr>
    </w:p>
    <w:p w14:paraId="5252AF15" w14:textId="77777777" w:rsidR="00737093" w:rsidRPr="009B69B8" w:rsidRDefault="00737093" w:rsidP="00675875">
      <w:pPr>
        <w:pStyle w:val="Header"/>
        <w:tabs>
          <w:tab w:val="clear" w:pos="4153"/>
          <w:tab w:val="clear" w:pos="8306"/>
        </w:tabs>
        <w:jc w:val="center"/>
        <w:rPr>
          <w:rFonts w:asciiTheme="majorHAnsi" w:hAnsiTheme="majorHAnsi" w:cstheme="majorHAnsi"/>
          <w:sz w:val="32"/>
          <w:szCs w:val="32"/>
          <w:rtl/>
        </w:rPr>
      </w:pPr>
    </w:p>
    <w:p w14:paraId="4913A640" w14:textId="77777777" w:rsidR="00737093" w:rsidRPr="009B69B8" w:rsidRDefault="00737093" w:rsidP="00675875">
      <w:pPr>
        <w:pStyle w:val="Header"/>
        <w:tabs>
          <w:tab w:val="clear" w:pos="4153"/>
          <w:tab w:val="clear" w:pos="8306"/>
        </w:tabs>
        <w:jc w:val="center"/>
        <w:rPr>
          <w:rFonts w:asciiTheme="majorHAnsi" w:hAnsiTheme="majorHAnsi" w:cstheme="majorHAnsi"/>
          <w:sz w:val="32"/>
          <w:szCs w:val="32"/>
          <w:rtl/>
        </w:rPr>
      </w:pPr>
    </w:p>
    <w:p w14:paraId="11DDB520" w14:textId="77777777" w:rsidR="00737093" w:rsidRPr="009B69B8" w:rsidRDefault="00737093" w:rsidP="00675875">
      <w:pPr>
        <w:pStyle w:val="Header"/>
        <w:tabs>
          <w:tab w:val="clear" w:pos="4153"/>
          <w:tab w:val="clear" w:pos="8306"/>
        </w:tabs>
        <w:jc w:val="center"/>
        <w:rPr>
          <w:rFonts w:asciiTheme="majorHAnsi" w:hAnsiTheme="majorHAnsi" w:cstheme="majorHAnsi"/>
          <w:sz w:val="32"/>
          <w:szCs w:val="32"/>
        </w:rPr>
      </w:pPr>
    </w:p>
    <w:p w14:paraId="017A583B" w14:textId="77777777" w:rsidR="00110F71" w:rsidRPr="009B69B8" w:rsidRDefault="00110F71" w:rsidP="00675875">
      <w:pPr>
        <w:pStyle w:val="Header"/>
        <w:tabs>
          <w:tab w:val="clear" w:pos="4153"/>
          <w:tab w:val="clear" w:pos="8306"/>
        </w:tabs>
        <w:jc w:val="center"/>
        <w:rPr>
          <w:rFonts w:asciiTheme="majorHAnsi" w:hAnsiTheme="majorHAnsi" w:cstheme="majorHAnsi"/>
          <w:sz w:val="32"/>
          <w:szCs w:val="32"/>
        </w:rPr>
      </w:pPr>
    </w:p>
    <w:p w14:paraId="4D978D79"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r w:rsidRPr="009B69B8">
        <w:rPr>
          <w:rFonts w:asciiTheme="majorHAnsi" w:hAnsiTheme="majorHAnsi" w:cstheme="majorHAnsi"/>
          <w:sz w:val="32"/>
          <w:szCs w:val="32"/>
        </w:rPr>
        <w:t>Book Design: Shaul Sapir</w:t>
      </w:r>
    </w:p>
    <w:p w14:paraId="4A1B4415"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p>
    <w:p w14:paraId="130FB8DE"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r w:rsidRPr="009B69B8">
        <w:rPr>
          <w:rFonts w:asciiTheme="majorHAnsi" w:hAnsiTheme="majorHAnsi" w:cstheme="majorHAnsi"/>
          <w:sz w:val="32"/>
          <w:szCs w:val="32"/>
        </w:rPr>
        <w:t>Cover Design:</w:t>
      </w:r>
    </w:p>
    <w:p w14:paraId="5D33CAF4"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p>
    <w:p w14:paraId="26FDD639"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r w:rsidRPr="009B69B8">
        <w:rPr>
          <w:rFonts w:asciiTheme="majorHAnsi" w:hAnsiTheme="majorHAnsi" w:cstheme="majorHAnsi"/>
          <w:sz w:val="32"/>
          <w:szCs w:val="32"/>
        </w:rPr>
        <w:t>Cover and photographs: Shaul Sapir</w:t>
      </w:r>
    </w:p>
    <w:p w14:paraId="73100B8A"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p>
    <w:p w14:paraId="4997AE3C" w14:textId="77777777" w:rsidR="00305CFD" w:rsidRPr="009B69B8" w:rsidRDefault="00305CFD" w:rsidP="00675875">
      <w:pPr>
        <w:pStyle w:val="Header"/>
        <w:tabs>
          <w:tab w:val="clear" w:pos="4153"/>
          <w:tab w:val="clear" w:pos="8306"/>
        </w:tabs>
        <w:jc w:val="center"/>
        <w:rPr>
          <w:rFonts w:asciiTheme="majorHAnsi" w:hAnsiTheme="majorHAnsi" w:cstheme="majorHAnsi"/>
          <w:sz w:val="32"/>
          <w:szCs w:val="32"/>
        </w:rPr>
      </w:pPr>
    </w:p>
    <w:p w14:paraId="5B040C70" w14:textId="77777777" w:rsidR="008E68EC" w:rsidRPr="009B69B8" w:rsidRDefault="008E68EC" w:rsidP="00675875">
      <w:pPr>
        <w:pStyle w:val="Header"/>
        <w:tabs>
          <w:tab w:val="clear" w:pos="4153"/>
          <w:tab w:val="clear" w:pos="8306"/>
        </w:tabs>
        <w:jc w:val="center"/>
        <w:rPr>
          <w:rFonts w:asciiTheme="majorHAnsi" w:hAnsiTheme="majorHAnsi" w:cstheme="majorHAnsi"/>
          <w:color w:val="0070C0"/>
          <w:sz w:val="32"/>
          <w:szCs w:val="32"/>
        </w:rPr>
      </w:pPr>
      <w:r w:rsidRPr="009B69B8">
        <w:rPr>
          <w:rFonts w:asciiTheme="majorHAnsi" w:hAnsiTheme="majorHAnsi" w:cstheme="majorHAnsi"/>
          <w:color w:val="0070C0"/>
          <w:sz w:val="32"/>
          <w:szCs w:val="32"/>
        </w:rPr>
        <w:t>ISBN:</w:t>
      </w:r>
    </w:p>
    <w:p w14:paraId="455DF9F5"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p>
    <w:bookmarkEnd w:id="1"/>
    <w:p w14:paraId="414AFA9B" w14:textId="77777777" w:rsidR="008E68EC" w:rsidRPr="009B69B8" w:rsidRDefault="008E68EC" w:rsidP="00675875">
      <w:pPr>
        <w:pStyle w:val="Header"/>
        <w:tabs>
          <w:tab w:val="clear" w:pos="4153"/>
          <w:tab w:val="clear" w:pos="8306"/>
        </w:tabs>
        <w:jc w:val="center"/>
        <w:rPr>
          <w:rFonts w:asciiTheme="majorHAnsi" w:hAnsiTheme="majorHAnsi" w:cstheme="majorHAnsi"/>
          <w:sz w:val="32"/>
          <w:szCs w:val="32"/>
        </w:rPr>
      </w:pPr>
    </w:p>
    <w:p w14:paraId="747CD489" w14:textId="77777777" w:rsidR="00D662EE" w:rsidRPr="009B69B8" w:rsidRDefault="00D662EE" w:rsidP="008E68EC">
      <w:pPr>
        <w:pStyle w:val="Header"/>
        <w:tabs>
          <w:tab w:val="clear" w:pos="4153"/>
          <w:tab w:val="clear" w:pos="8306"/>
        </w:tabs>
        <w:jc w:val="center"/>
        <w:rPr>
          <w:rFonts w:asciiTheme="majorHAnsi" w:hAnsiTheme="majorHAnsi" w:cstheme="majorHAnsi"/>
          <w:i/>
          <w:iCs/>
          <w:sz w:val="32"/>
          <w:szCs w:val="32"/>
        </w:rPr>
      </w:pPr>
    </w:p>
    <w:p w14:paraId="73F28FDE" w14:textId="77777777" w:rsidR="00583E6B" w:rsidRPr="009B69B8" w:rsidRDefault="00583E6B" w:rsidP="008E68EC">
      <w:pPr>
        <w:pStyle w:val="Header"/>
        <w:tabs>
          <w:tab w:val="clear" w:pos="4153"/>
          <w:tab w:val="clear" w:pos="8306"/>
        </w:tabs>
        <w:jc w:val="center"/>
        <w:rPr>
          <w:rFonts w:asciiTheme="majorHAnsi" w:hAnsiTheme="majorHAnsi" w:cstheme="majorHAnsi"/>
          <w:i/>
          <w:iCs/>
          <w:sz w:val="32"/>
          <w:szCs w:val="32"/>
        </w:rPr>
      </w:pPr>
    </w:p>
    <w:p w14:paraId="3B861A7B" w14:textId="77777777" w:rsidR="008E68EC" w:rsidRPr="009B69B8" w:rsidRDefault="00583E6B" w:rsidP="008E68EC">
      <w:pPr>
        <w:pStyle w:val="Header"/>
        <w:tabs>
          <w:tab w:val="clear" w:pos="4153"/>
          <w:tab w:val="clear" w:pos="8306"/>
        </w:tabs>
        <w:jc w:val="center"/>
        <w:rPr>
          <w:rFonts w:asciiTheme="majorHAnsi" w:hAnsiTheme="majorHAnsi" w:cstheme="majorHAnsi"/>
          <w:i/>
          <w:iCs/>
          <w:sz w:val="32"/>
          <w:szCs w:val="32"/>
        </w:rPr>
      </w:pPr>
      <w:bookmarkStart w:id="2" w:name="_Hlk132571990"/>
      <w:r w:rsidRPr="009B69B8">
        <w:rPr>
          <w:rFonts w:asciiTheme="majorHAnsi" w:hAnsiTheme="majorHAnsi" w:cstheme="majorHAnsi"/>
          <w:i/>
          <w:iCs/>
          <w:sz w:val="32"/>
          <w:szCs w:val="32"/>
        </w:rPr>
        <w:t>The present</w:t>
      </w:r>
      <w:r w:rsidR="008E68EC" w:rsidRPr="009B69B8">
        <w:rPr>
          <w:rFonts w:asciiTheme="majorHAnsi" w:hAnsiTheme="majorHAnsi" w:cstheme="majorHAnsi"/>
          <w:i/>
          <w:iCs/>
          <w:sz w:val="32"/>
          <w:szCs w:val="32"/>
        </w:rPr>
        <w:t xml:space="preserve"> </w:t>
      </w:r>
      <w:r w:rsidR="004E496B" w:rsidRPr="009B69B8">
        <w:rPr>
          <w:rFonts w:asciiTheme="majorHAnsi" w:hAnsiTheme="majorHAnsi" w:cstheme="majorHAnsi"/>
          <w:i/>
          <w:iCs/>
          <w:sz w:val="32"/>
          <w:szCs w:val="32"/>
        </w:rPr>
        <w:t>book is dedicated to</w:t>
      </w:r>
    </w:p>
    <w:p w14:paraId="22B2AAA4" w14:textId="77777777" w:rsidR="004E496B" w:rsidRPr="009B69B8" w:rsidRDefault="004E496B" w:rsidP="008E68EC">
      <w:pPr>
        <w:pStyle w:val="Header"/>
        <w:tabs>
          <w:tab w:val="clear" w:pos="4153"/>
          <w:tab w:val="clear" w:pos="8306"/>
        </w:tabs>
        <w:jc w:val="center"/>
        <w:rPr>
          <w:rFonts w:asciiTheme="majorHAnsi" w:hAnsiTheme="majorHAnsi" w:cstheme="majorHAnsi"/>
          <w:i/>
          <w:iCs/>
          <w:sz w:val="32"/>
          <w:szCs w:val="32"/>
        </w:rPr>
      </w:pPr>
    </w:p>
    <w:p w14:paraId="3B4913C5" w14:textId="77777777" w:rsidR="00167D33" w:rsidRPr="009B69B8" w:rsidRDefault="004E496B" w:rsidP="00E46602">
      <w:pPr>
        <w:pStyle w:val="Header"/>
        <w:tabs>
          <w:tab w:val="clear" w:pos="4153"/>
          <w:tab w:val="clear" w:pos="8306"/>
        </w:tabs>
        <w:jc w:val="center"/>
        <w:rPr>
          <w:rFonts w:asciiTheme="majorHAnsi" w:hAnsiTheme="majorHAnsi" w:cstheme="majorHAnsi"/>
          <w:i/>
          <w:iCs/>
          <w:sz w:val="32"/>
          <w:szCs w:val="32"/>
        </w:rPr>
      </w:pPr>
      <w:r w:rsidRPr="009B69B8">
        <w:rPr>
          <w:rFonts w:asciiTheme="majorHAnsi" w:hAnsiTheme="majorHAnsi" w:cstheme="majorHAnsi"/>
          <w:i/>
          <w:iCs/>
          <w:sz w:val="32"/>
          <w:szCs w:val="32"/>
        </w:rPr>
        <w:t xml:space="preserve">My dear </w:t>
      </w:r>
      <w:r w:rsidR="00ED0B91" w:rsidRPr="009B69B8">
        <w:rPr>
          <w:rFonts w:asciiTheme="majorHAnsi" w:hAnsiTheme="majorHAnsi" w:cstheme="majorHAnsi"/>
          <w:i/>
          <w:iCs/>
          <w:sz w:val="32"/>
          <w:szCs w:val="32"/>
        </w:rPr>
        <w:t xml:space="preserve">and </w:t>
      </w:r>
      <w:r w:rsidR="00321A67" w:rsidRPr="009B69B8">
        <w:rPr>
          <w:rFonts w:asciiTheme="majorHAnsi" w:hAnsiTheme="majorHAnsi" w:cstheme="majorHAnsi"/>
          <w:i/>
          <w:iCs/>
          <w:sz w:val="32"/>
          <w:szCs w:val="32"/>
        </w:rPr>
        <w:t xml:space="preserve">beloved </w:t>
      </w:r>
      <w:r w:rsidRPr="009B69B8">
        <w:rPr>
          <w:rFonts w:asciiTheme="majorHAnsi" w:hAnsiTheme="majorHAnsi" w:cstheme="majorHAnsi"/>
          <w:i/>
          <w:iCs/>
          <w:sz w:val="32"/>
          <w:szCs w:val="32"/>
        </w:rPr>
        <w:t>wife Ann</w:t>
      </w:r>
      <w:r w:rsidR="00167D33" w:rsidRPr="009B69B8">
        <w:rPr>
          <w:rFonts w:asciiTheme="majorHAnsi" w:hAnsiTheme="majorHAnsi" w:cstheme="majorHAnsi"/>
          <w:i/>
          <w:iCs/>
          <w:sz w:val="32"/>
          <w:szCs w:val="32"/>
        </w:rPr>
        <w:t>,</w:t>
      </w:r>
    </w:p>
    <w:p w14:paraId="7D883D43" w14:textId="77777777" w:rsidR="00E46602" w:rsidRPr="009B69B8" w:rsidRDefault="00E46602" w:rsidP="00E46602">
      <w:pPr>
        <w:pStyle w:val="Header"/>
        <w:tabs>
          <w:tab w:val="clear" w:pos="4153"/>
          <w:tab w:val="clear" w:pos="8306"/>
        </w:tabs>
        <w:jc w:val="center"/>
        <w:rPr>
          <w:rFonts w:asciiTheme="majorHAnsi" w:hAnsiTheme="majorHAnsi" w:cstheme="majorHAnsi"/>
          <w:i/>
          <w:iCs/>
          <w:sz w:val="32"/>
          <w:szCs w:val="32"/>
        </w:rPr>
      </w:pPr>
    </w:p>
    <w:p w14:paraId="6EA3253A" w14:textId="77777777" w:rsidR="004E496B" w:rsidRPr="009B69B8" w:rsidRDefault="009F38ED" w:rsidP="00B80068">
      <w:pPr>
        <w:pStyle w:val="Header"/>
        <w:tabs>
          <w:tab w:val="clear" w:pos="4153"/>
          <w:tab w:val="clear" w:pos="8306"/>
          <w:tab w:val="left" w:pos="847"/>
          <w:tab w:val="center" w:pos="5035"/>
        </w:tabs>
        <w:rPr>
          <w:rFonts w:asciiTheme="majorHAnsi" w:hAnsiTheme="majorHAnsi" w:cstheme="majorHAnsi"/>
          <w:i/>
          <w:iCs/>
          <w:sz w:val="32"/>
          <w:szCs w:val="32"/>
        </w:rPr>
      </w:pPr>
      <w:r w:rsidRPr="009B69B8">
        <w:rPr>
          <w:rFonts w:asciiTheme="majorHAnsi" w:hAnsiTheme="majorHAnsi" w:cstheme="majorHAnsi"/>
          <w:i/>
          <w:iCs/>
          <w:sz w:val="32"/>
          <w:szCs w:val="32"/>
        </w:rPr>
        <w:tab/>
      </w:r>
      <w:r w:rsidRPr="009B69B8">
        <w:rPr>
          <w:rFonts w:asciiTheme="majorHAnsi" w:hAnsiTheme="majorHAnsi" w:cstheme="majorHAnsi"/>
          <w:i/>
          <w:iCs/>
          <w:sz w:val="32"/>
          <w:szCs w:val="32"/>
        </w:rPr>
        <w:tab/>
      </w:r>
      <w:r w:rsidR="00E46602" w:rsidRPr="009B69B8">
        <w:rPr>
          <w:rFonts w:asciiTheme="majorHAnsi" w:hAnsiTheme="majorHAnsi" w:cstheme="majorHAnsi"/>
          <w:i/>
          <w:iCs/>
          <w:sz w:val="32"/>
          <w:szCs w:val="32"/>
        </w:rPr>
        <w:t>our</w:t>
      </w:r>
      <w:r w:rsidR="00167D33" w:rsidRPr="009B69B8">
        <w:rPr>
          <w:rFonts w:asciiTheme="majorHAnsi" w:hAnsiTheme="majorHAnsi" w:cstheme="majorHAnsi"/>
          <w:i/>
          <w:iCs/>
          <w:sz w:val="32"/>
          <w:szCs w:val="32"/>
        </w:rPr>
        <w:t xml:space="preserve"> </w:t>
      </w:r>
      <w:r w:rsidR="00E46602" w:rsidRPr="009B69B8">
        <w:rPr>
          <w:rFonts w:asciiTheme="majorHAnsi" w:hAnsiTheme="majorHAnsi" w:cstheme="majorHAnsi"/>
          <w:i/>
          <w:iCs/>
          <w:sz w:val="32"/>
          <w:szCs w:val="32"/>
        </w:rPr>
        <w:t xml:space="preserve">cherished </w:t>
      </w:r>
      <w:r w:rsidR="00167D33" w:rsidRPr="009B69B8">
        <w:rPr>
          <w:rFonts w:asciiTheme="majorHAnsi" w:hAnsiTheme="majorHAnsi" w:cstheme="majorHAnsi"/>
          <w:i/>
          <w:iCs/>
          <w:sz w:val="32"/>
          <w:szCs w:val="32"/>
        </w:rPr>
        <w:t>children Vered, Michal, Alon and Orly</w:t>
      </w:r>
      <w:r w:rsidR="004E496B" w:rsidRPr="009B69B8">
        <w:rPr>
          <w:rFonts w:asciiTheme="majorHAnsi" w:hAnsiTheme="majorHAnsi" w:cstheme="majorHAnsi"/>
          <w:i/>
          <w:iCs/>
          <w:sz w:val="32"/>
          <w:szCs w:val="32"/>
        </w:rPr>
        <w:t xml:space="preserve"> </w:t>
      </w:r>
    </w:p>
    <w:p w14:paraId="03D825E0" w14:textId="77777777" w:rsidR="008C4C58" w:rsidRPr="009B69B8" w:rsidRDefault="008C4C58" w:rsidP="00167D33">
      <w:pPr>
        <w:pStyle w:val="Header"/>
        <w:tabs>
          <w:tab w:val="clear" w:pos="4153"/>
          <w:tab w:val="clear" w:pos="8306"/>
        </w:tabs>
        <w:jc w:val="center"/>
        <w:rPr>
          <w:rFonts w:asciiTheme="majorHAnsi" w:hAnsiTheme="majorHAnsi" w:cstheme="majorHAnsi"/>
          <w:i/>
          <w:iCs/>
          <w:sz w:val="32"/>
          <w:szCs w:val="32"/>
        </w:rPr>
      </w:pPr>
    </w:p>
    <w:p w14:paraId="1631A2F9" w14:textId="77777777" w:rsidR="004E496B" w:rsidRPr="009B69B8" w:rsidRDefault="00321A67" w:rsidP="008E68EC">
      <w:pPr>
        <w:pStyle w:val="Header"/>
        <w:tabs>
          <w:tab w:val="clear" w:pos="4153"/>
          <w:tab w:val="clear" w:pos="8306"/>
        </w:tabs>
        <w:jc w:val="center"/>
        <w:rPr>
          <w:rFonts w:asciiTheme="majorHAnsi" w:hAnsiTheme="majorHAnsi" w:cstheme="majorHAnsi"/>
          <w:i/>
          <w:iCs/>
          <w:sz w:val="32"/>
          <w:szCs w:val="32"/>
        </w:rPr>
      </w:pPr>
      <w:r w:rsidRPr="009B69B8">
        <w:rPr>
          <w:rFonts w:asciiTheme="majorHAnsi" w:hAnsiTheme="majorHAnsi" w:cstheme="majorHAnsi"/>
          <w:i/>
          <w:iCs/>
          <w:sz w:val="32"/>
          <w:szCs w:val="32"/>
        </w:rPr>
        <w:t xml:space="preserve">and </w:t>
      </w:r>
      <w:r w:rsidR="00583E6B" w:rsidRPr="009B69B8">
        <w:rPr>
          <w:rFonts w:asciiTheme="majorHAnsi" w:hAnsiTheme="majorHAnsi" w:cstheme="majorHAnsi"/>
          <w:i/>
          <w:iCs/>
          <w:sz w:val="32"/>
          <w:szCs w:val="32"/>
        </w:rPr>
        <w:t xml:space="preserve">to </w:t>
      </w:r>
      <w:r w:rsidR="004E496B" w:rsidRPr="009B69B8">
        <w:rPr>
          <w:rFonts w:asciiTheme="majorHAnsi" w:hAnsiTheme="majorHAnsi" w:cstheme="majorHAnsi"/>
          <w:i/>
          <w:iCs/>
          <w:sz w:val="32"/>
          <w:szCs w:val="32"/>
        </w:rPr>
        <w:t xml:space="preserve">our </w:t>
      </w:r>
      <w:r w:rsidRPr="009B69B8">
        <w:rPr>
          <w:rFonts w:asciiTheme="majorHAnsi" w:hAnsiTheme="majorHAnsi" w:cstheme="majorHAnsi"/>
          <w:i/>
          <w:iCs/>
          <w:sz w:val="32"/>
          <w:szCs w:val="32"/>
        </w:rPr>
        <w:t xml:space="preserve">wonderful </w:t>
      </w:r>
      <w:r w:rsidR="008C4C58" w:rsidRPr="009B69B8">
        <w:rPr>
          <w:rFonts w:asciiTheme="majorHAnsi" w:hAnsiTheme="majorHAnsi" w:cstheme="majorHAnsi"/>
          <w:i/>
          <w:iCs/>
          <w:sz w:val="32"/>
          <w:szCs w:val="32"/>
        </w:rPr>
        <w:t xml:space="preserve">and precious </w:t>
      </w:r>
      <w:r w:rsidRPr="009B69B8">
        <w:rPr>
          <w:rFonts w:asciiTheme="majorHAnsi" w:hAnsiTheme="majorHAnsi" w:cstheme="majorHAnsi"/>
          <w:i/>
          <w:iCs/>
          <w:sz w:val="32"/>
          <w:szCs w:val="32"/>
        </w:rPr>
        <w:t>grandchildren</w:t>
      </w:r>
    </w:p>
    <w:p w14:paraId="0945DE76" w14:textId="77777777" w:rsidR="00E50189" w:rsidRPr="009B69B8" w:rsidRDefault="00321A67" w:rsidP="00E50189">
      <w:pPr>
        <w:pStyle w:val="Header"/>
        <w:tabs>
          <w:tab w:val="clear" w:pos="4153"/>
          <w:tab w:val="clear" w:pos="8306"/>
        </w:tabs>
        <w:jc w:val="center"/>
        <w:rPr>
          <w:rFonts w:asciiTheme="majorHAnsi" w:hAnsiTheme="majorHAnsi" w:cstheme="majorHAnsi"/>
          <w:i/>
          <w:iCs/>
          <w:sz w:val="32"/>
          <w:szCs w:val="32"/>
        </w:rPr>
      </w:pPr>
      <w:r w:rsidRPr="009B69B8">
        <w:rPr>
          <w:rFonts w:asciiTheme="majorHAnsi" w:hAnsiTheme="majorHAnsi" w:cstheme="majorHAnsi"/>
          <w:i/>
          <w:iCs/>
          <w:sz w:val="32"/>
          <w:szCs w:val="32"/>
        </w:rPr>
        <w:t xml:space="preserve">Yair, Michael, Maayan, Lee, Ben, Leah, Kelly, </w:t>
      </w:r>
      <w:r w:rsidR="00E50189" w:rsidRPr="009B69B8">
        <w:rPr>
          <w:rFonts w:asciiTheme="majorHAnsi" w:hAnsiTheme="majorHAnsi" w:cstheme="majorHAnsi"/>
          <w:i/>
          <w:iCs/>
          <w:sz w:val="32"/>
          <w:szCs w:val="32"/>
        </w:rPr>
        <w:t xml:space="preserve">Lior, </w:t>
      </w:r>
    </w:p>
    <w:p w14:paraId="58740A97" w14:textId="77777777" w:rsidR="00583E6B" w:rsidRPr="009B69B8" w:rsidRDefault="00321A67" w:rsidP="00583E6B">
      <w:pPr>
        <w:pStyle w:val="Header"/>
        <w:tabs>
          <w:tab w:val="clear" w:pos="4153"/>
          <w:tab w:val="clear" w:pos="8306"/>
        </w:tabs>
        <w:jc w:val="center"/>
        <w:rPr>
          <w:rFonts w:asciiTheme="majorHAnsi" w:hAnsiTheme="majorHAnsi" w:cstheme="majorHAnsi"/>
          <w:i/>
          <w:iCs/>
          <w:sz w:val="32"/>
          <w:szCs w:val="32"/>
        </w:rPr>
      </w:pPr>
      <w:r w:rsidRPr="009B69B8">
        <w:rPr>
          <w:rFonts w:asciiTheme="majorHAnsi" w:hAnsiTheme="majorHAnsi" w:cstheme="majorHAnsi"/>
          <w:i/>
          <w:iCs/>
          <w:sz w:val="32"/>
          <w:szCs w:val="32"/>
        </w:rPr>
        <w:t>Carmel, Yu</w:t>
      </w:r>
      <w:r w:rsidR="00B974D4" w:rsidRPr="009B69B8">
        <w:rPr>
          <w:rFonts w:asciiTheme="majorHAnsi" w:hAnsiTheme="majorHAnsi" w:cstheme="majorHAnsi"/>
          <w:i/>
          <w:iCs/>
          <w:sz w:val="32"/>
          <w:szCs w:val="32"/>
        </w:rPr>
        <w:t>val</w:t>
      </w:r>
      <w:r w:rsidR="00E97393" w:rsidRPr="009B69B8">
        <w:rPr>
          <w:rFonts w:asciiTheme="majorHAnsi" w:hAnsiTheme="majorHAnsi" w:cstheme="majorHAnsi"/>
          <w:i/>
          <w:iCs/>
          <w:sz w:val="32"/>
          <w:szCs w:val="32"/>
        </w:rPr>
        <w:t xml:space="preserve">, </w:t>
      </w:r>
      <w:r w:rsidR="00E50189" w:rsidRPr="009B69B8">
        <w:rPr>
          <w:rFonts w:asciiTheme="majorHAnsi" w:hAnsiTheme="majorHAnsi" w:cstheme="majorHAnsi"/>
          <w:i/>
          <w:iCs/>
          <w:sz w:val="32"/>
          <w:szCs w:val="32"/>
        </w:rPr>
        <w:t xml:space="preserve">and </w:t>
      </w:r>
      <w:r w:rsidR="00B974D4" w:rsidRPr="009B69B8">
        <w:rPr>
          <w:rFonts w:asciiTheme="majorHAnsi" w:hAnsiTheme="majorHAnsi" w:cstheme="majorHAnsi"/>
          <w:i/>
          <w:iCs/>
          <w:sz w:val="32"/>
          <w:szCs w:val="32"/>
        </w:rPr>
        <w:t>Tamar</w:t>
      </w:r>
      <w:r w:rsidR="006B5629" w:rsidRPr="009B69B8">
        <w:rPr>
          <w:rFonts w:asciiTheme="majorHAnsi" w:hAnsiTheme="majorHAnsi" w:cstheme="majorHAnsi"/>
          <w:i/>
          <w:iCs/>
          <w:sz w:val="32"/>
          <w:szCs w:val="32"/>
        </w:rPr>
        <w:t>,</w:t>
      </w:r>
      <w:r w:rsidR="00E97393" w:rsidRPr="009B69B8">
        <w:rPr>
          <w:rFonts w:asciiTheme="majorHAnsi" w:hAnsiTheme="majorHAnsi" w:cstheme="majorHAnsi"/>
          <w:i/>
          <w:iCs/>
          <w:sz w:val="32"/>
          <w:szCs w:val="32"/>
        </w:rPr>
        <w:t xml:space="preserve"> </w:t>
      </w:r>
    </w:p>
    <w:p w14:paraId="76C725C2" w14:textId="77777777" w:rsidR="00321A67" w:rsidRPr="009B69B8" w:rsidRDefault="00A05101" w:rsidP="00583E6B">
      <w:pPr>
        <w:pStyle w:val="Header"/>
        <w:tabs>
          <w:tab w:val="clear" w:pos="4153"/>
          <w:tab w:val="clear" w:pos="8306"/>
        </w:tabs>
        <w:jc w:val="center"/>
        <w:rPr>
          <w:rFonts w:asciiTheme="majorHAnsi" w:hAnsiTheme="majorHAnsi" w:cstheme="majorHAnsi"/>
          <w:i/>
          <w:iCs/>
          <w:sz w:val="32"/>
          <w:szCs w:val="32"/>
        </w:rPr>
      </w:pPr>
      <w:r w:rsidRPr="009B69B8">
        <w:rPr>
          <w:rFonts w:asciiTheme="majorHAnsi" w:hAnsiTheme="majorHAnsi" w:cstheme="majorHAnsi"/>
          <w:i/>
          <w:iCs/>
          <w:sz w:val="32"/>
          <w:szCs w:val="32"/>
        </w:rPr>
        <w:t>w</w:t>
      </w:r>
      <w:r w:rsidR="00B974D4" w:rsidRPr="009B69B8">
        <w:rPr>
          <w:rFonts w:asciiTheme="majorHAnsi" w:hAnsiTheme="majorHAnsi" w:cstheme="majorHAnsi"/>
          <w:i/>
          <w:iCs/>
          <w:sz w:val="32"/>
          <w:szCs w:val="32"/>
        </w:rPr>
        <w:t>ho</w:t>
      </w:r>
      <w:r w:rsidRPr="009B69B8">
        <w:rPr>
          <w:rFonts w:asciiTheme="majorHAnsi" w:hAnsiTheme="majorHAnsi" w:cstheme="majorHAnsi"/>
          <w:i/>
          <w:iCs/>
          <w:sz w:val="32"/>
          <w:szCs w:val="32"/>
        </w:rPr>
        <w:t xml:space="preserve"> </w:t>
      </w:r>
      <w:r w:rsidR="008C4C58" w:rsidRPr="009B69B8">
        <w:rPr>
          <w:rFonts w:asciiTheme="majorHAnsi" w:hAnsiTheme="majorHAnsi" w:cstheme="majorHAnsi"/>
          <w:i/>
          <w:iCs/>
          <w:sz w:val="32"/>
          <w:szCs w:val="32"/>
        </w:rPr>
        <w:t>bring</w:t>
      </w:r>
      <w:r w:rsidR="00B80068" w:rsidRPr="009B69B8">
        <w:rPr>
          <w:rFonts w:asciiTheme="majorHAnsi" w:hAnsiTheme="majorHAnsi" w:cstheme="majorHAnsi"/>
          <w:i/>
          <w:iCs/>
          <w:sz w:val="32"/>
          <w:szCs w:val="32"/>
        </w:rPr>
        <w:t xml:space="preserve"> us</w:t>
      </w:r>
      <w:r w:rsidR="008C4C58" w:rsidRPr="009B69B8">
        <w:rPr>
          <w:rFonts w:asciiTheme="majorHAnsi" w:hAnsiTheme="majorHAnsi" w:cstheme="majorHAnsi"/>
          <w:i/>
          <w:iCs/>
          <w:sz w:val="32"/>
          <w:szCs w:val="32"/>
        </w:rPr>
        <w:t xml:space="preserve"> joy</w:t>
      </w:r>
      <w:r w:rsidRPr="009B69B8">
        <w:rPr>
          <w:rFonts w:asciiTheme="majorHAnsi" w:hAnsiTheme="majorHAnsi" w:cstheme="majorHAnsi"/>
          <w:i/>
          <w:iCs/>
          <w:sz w:val="32"/>
          <w:szCs w:val="32"/>
        </w:rPr>
        <w:t xml:space="preserve"> and</w:t>
      </w:r>
      <w:r w:rsidR="00B974D4" w:rsidRPr="009B69B8">
        <w:rPr>
          <w:rFonts w:asciiTheme="majorHAnsi" w:hAnsiTheme="majorHAnsi" w:cstheme="majorHAnsi"/>
          <w:i/>
          <w:iCs/>
          <w:sz w:val="32"/>
          <w:szCs w:val="32"/>
        </w:rPr>
        <w:t xml:space="preserve"> enric</w:t>
      </w:r>
      <w:r w:rsidRPr="009B69B8">
        <w:rPr>
          <w:rFonts w:asciiTheme="majorHAnsi" w:hAnsiTheme="majorHAnsi" w:cstheme="majorHAnsi"/>
          <w:i/>
          <w:iCs/>
          <w:sz w:val="32"/>
          <w:szCs w:val="32"/>
        </w:rPr>
        <w:t>h</w:t>
      </w:r>
      <w:r w:rsidR="00B974D4" w:rsidRPr="009B69B8">
        <w:rPr>
          <w:rFonts w:asciiTheme="majorHAnsi" w:hAnsiTheme="majorHAnsi" w:cstheme="majorHAnsi"/>
          <w:i/>
          <w:iCs/>
          <w:sz w:val="32"/>
          <w:szCs w:val="32"/>
        </w:rPr>
        <w:t xml:space="preserve"> </w:t>
      </w:r>
      <w:r w:rsidR="008C4C58" w:rsidRPr="009B69B8">
        <w:rPr>
          <w:rFonts w:asciiTheme="majorHAnsi" w:hAnsiTheme="majorHAnsi" w:cstheme="majorHAnsi"/>
          <w:i/>
          <w:iCs/>
          <w:sz w:val="32"/>
          <w:szCs w:val="32"/>
        </w:rPr>
        <w:t>our</w:t>
      </w:r>
      <w:r w:rsidR="00B974D4" w:rsidRPr="009B69B8">
        <w:rPr>
          <w:rFonts w:asciiTheme="majorHAnsi" w:hAnsiTheme="majorHAnsi" w:cstheme="majorHAnsi"/>
          <w:i/>
          <w:iCs/>
          <w:sz w:val="32"/>
          <w:szCs w:val="32"/>
        </w:rPr>
        <w:t xml:space="preserve"> life.</w:t>
      </w:r>
    </w:p>
    <w:p w14:paraId="51007AB0" w14:textId="77777777" w:rsidR="00110F71" w:rsidRPr="009B69B8" w:rsidRDefault="00110F71" w:rsidP="00A05101">
      <w:pPr>
        <w:pStyle w:val="Header"/>
        <w:tabs>
          <w:tab w:val="clear" w:pos="4153"/>
          <w:tab w:val="clear" w:pos="8306"/>
        </w:tabs>
        <w:rPr>
          <w:rFonts w:asciiTheme="majorHAnsi" w:hAnsiTheme="majorHAnsi" w:cstheme="majorHAnsi"/>
          <w:i/>
          <w:iCs/>
          <w:sz w:val="32"/>
          <w:szCs w:val="32"/>
        </w:rPr>
      </w:pPr>
    </w:p>
    <w:p w14:paraId="1A6F8B7B"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4446A37B"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64FA8F8E"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7B622DAC"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007F1FB1"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27EF74B0"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285C3DEF"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75C0CF6D"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00E289BE"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0DCAE092" w14:textId="77777777" w:rsidR="00246C54" w:rsidRPr="009B69B8" w:rsidRDefault="00E317BB" w:rsidP="008C0747">
      <w:pPr>
        <w:pStyle w:val="Heading7"/>
        <w:spacing w:line="276" w:lineRule="auto"/>
        <w:jc w:val="left"/>
        <w:rPr>
          <w:rFonts w:asciiTheme="majorHAnsi" w:hAnsiTheme="majorHAnsi" w:cstheme="majorHAnsi"/>
          <w:sz w:val="24"/>
          <w:szCs w:val="24"/>
        </w:rPr>
      </w:pPr>
      <w:r w:rsidRPr="009B69B8">
        <w:rPr>
          <w:rFonts w:asciiTheme="majorHAnsi" w:hAnsiTheme="majorHAnsi" w:cstheme="majorHAnsi"/>
          <w:sz w:val="24"/>
          <w:szCs w:val="24"/>
        </w:rPr>
        <w:t xml:space="preserve">        </w:t>
      </w:r>
    </w:p>
    <w:p w14:paraId="3B15EA67" w14:textId="77777777" w:rsidR="00246C54" w:rsidRPr="009B69B8" w:rsidRDefault="00246C54" w:rsidP="008C0747">
      <w:pPr>
        <w:pStyle w:val="Heading7"/>
        <w:spacing w:line="276" w:lineRule="auto"/>
        <w:jc w:val="left"/>
        <w:rPr>
          <w:rFonts w:asciiTheme="majorHAnsi" w:hAnsiTheme="majorHAnsi" w:cstheme="majorHAnsi"/>
          <w:sz w:val="24"/>
          <w:szCs w:val="24"/>
        </w:rPr>
      </w:pPr>
    </w:p>
    <w:p w14:paraId="52CE3A96" w14:textId="77777777" w:rsidR="00403B59" w:rsidRPr="009B69B8" w:rsidRDefault="00403B59" w:rsidP="00E739CE">
      <w:pPr>
        <w:pStyle w:val="Heading7"/>
        <w:spacing w:line="276" w:lineRule="auto"/>
        <w:jc w:val="center"/>
        <w:rPr>
          <w:rFonts w:asciiTheme="majorHAnsi" w:hAnsiTheme="majorHAnsi" w:cstheme="majorHAnsi"/>
          <w:b w:val="0"/>
          <w:bCs w:val="0"/>
          <w:i/>
          <w:iCs/>
          <w:color w:val="auto"/>
          <w:sz w:val="32"/>
          <w:szCs w:val="32"/>
        </w:rPr>
      </w:pPr>
    </w:p>
    <w:p w14:paraId="4CAA6176" w14:textId="77777777" w:rsidR="00403B59" w:rsidRPr="009B69B8" w:rsidRDefault="00403B59" w:rsidP="00E739CE">
      <w:pPr>
        <w:pStyle w:val="Heading7"/>
        <w:spacing w:line="276" w:lineRule="auto"/>
        <w:jc w:val="center"/>
        <w:rPr>
          <w:rFonts w:asciiTheme="majorHAnsi" w:hAnsiTheme="majorHAnsi" w:cstheme="majorHAnsi"/>
          <w:b w:val="0"/>
          <w:bCs w:val="0"/>
          <w:i/>
          <w:iCs/>
          <w:color w:val="auto"/>
          <w:sz w:val="32"/>
          <w:szCs w:val="32"/>
        </w:rPr>
      </w:pPr>
    </w:p>
    <w:p w14:paraId="3F69C4F5" w14:textId="77777777" w:rsidR="00403B59" w:rsidRPr="009B69B8" w:rsidRDefault="00E317BB" w:rsidP="00E739CE">
      <w:pPr>
        <w:pStyle w:val="Heading7"/>
        <w:spacing w:line="276" w:lineRule="auto"/>
        <w:jc w:val="center"/>
        <w:rPr>
          <w:rFonts w:asciiTheme="majorHAnsi" w:hAnsiTheme="majorHAnsi" w:cstheme="majorHAnsi"/>
          <w:b w:val="0"/>
          <w:bCs w:val="0"/>
          <w:i/>
          <w:iCs/>
          <w:color w:val="auto"/>
          <w:sz w:val="32"/>
          <w:szCs w:val="32"/>
        </w:rPr>
      </w:pPr>
      <w:r w:rsidRPr="009B69B8">
        <w:rPr>
          <w:rFonts w:asciiTheme="majorHAnsi" w:hAnsiTheme="majorHAnsi" w:cstheme="majorHAnsi"/>
          <w:b w:val="0"/>
          <w:bCs w:val="0"/>
          <w:i/>
          <w:iCs/>
          <w:color w:val="auto"/>
          <w:sz w:val="32"/>
          <w:szCs w:val="32"/>
        </w:rPr>
        <w:t xml:space="preserve">  </w:t>
      </w:r>
    </w:p>
    <w:p w14:paraId="57B5C3B8" w14:textId="77777777" w:rsidR="00403B59" w:rsidRPr="009B69B8" w:rsidRDefault="00403B59" w:rsidP="00E739CE">
      <w:pPr>
        <w:pStyle w:val="Heading7"/>
        <w:spacing w:line="276" w:lineRule="auto"/>
        <w:jc w:val="center"/>
        <w:rPr>
          <w:rFonts w:asciiTheme="majorHAnsi" w:hAnsiTheme="majorHAnsi" w:cstheme="majorHAnsi"/>
          <w:b w:val="0"/>
          <w:bCs w:val="0"/>
          <w:i/>
          <w:iCs/>
          <w:color w:val="auto"/>
          <w:sz w:val="32"/>
          <w:szCs w:val="32"/>
        </w:rPr>
      </w:pPr>
    </w:p>
    <w:p w14:paraId="73224614" w14:textId="77777777" w:rsidR="00403B59" w:rsidRPr="009B69B8" w:rsidRDefault="00403B59" w:rsidP="00E739CE">
      <w:pPr>
        <w:pStyle w:val="Heading7"/>
        <w:spacing w:line="276" w:lineRule="auto"/>
        <w:jc w:val="center"/>
        <w:rPr>
          <w:rFonts w:asciiTheme="majorHAnsi" w:hAnsiTheme="majorHAnsi" w:cstheme="majorHAnsi"/>
          <w:b w:val="0"/>
          <w:bCs w:val="0"/>
          <w:i/>
          <w:iCs/>
          <w:color w:val="auto"/>
          <w:sz w:val="32"/>
          <w:szCs w:val="32"/>
        </w:rPr>
      </w:pPr>
    </w:p>
    <w:p w14:paraId="04E75E1D" w14:textId="77777777" w:rsidR="00D662EE" w:rsidRPr="009B69B8" w:rsidRDefault="00D662EE" w:rsidP="00D662EE">
      <w:pPr>
        <w:rPr>
          <w:rFonts w:asciiTheme="majorHAnsi" w:hAnsiTheme="majorHAnsi" w:cstheme="majorHAnsi"/>
        </w:rPr>
      </w:pPr>
    </w:p>
    <w:p w14:paraId="3B1220C7" w14:textId="77777777" w:rsidR="00D662EE" w:rsidRPr="009B69B8" w:rsidRDefault="00D662EE" w:rsidP="00D662EE">
      <w:pPr>
        <w:rPr>
          <w:rFonts w:asciiTheme="majorHAnsi" w:hAnsiTheme="majorHAnsi" w:cstheme="majorHAnsi"/>
        </w:rPr>
      </w:pPr>
    </w:p>
    <w:p w14:paraId="41804C82" w14:textId="77777777" w:rsidR="00403B59" w:rsidRPr="009B69B8" w:rsidRDefault="00E317BB" w:rsidP="00E739CE">
      <w:pPr>
        <w:pStyle w:val="Heading7"/>
        <w:spacing w:line="276" w:lineRule="auto"/>
        <w:jc w:val="center"/>
        <w:rPr>
          <w:rFonts w:asciiTheme="majorHAnsi" w:hAnsiTheme="majorHAnsi" w:cstheme="majorHAnsi"/>
          <w:b w:val="0"/>
          <w:bCs w:val="0"/>
          <w:i/>
          <w:iCs/>
          <w:color w:val="auto"/>
          <w:sz w:val="32"/>
          <w:szCs w:val="32"/>
        </w:rPr>
      </w:pPr>
      <w:r w:rsidRPr="009B69B8">
        <w:rPr>
          <w:rFonts w:asciiTheme="majorHAnsi" w:hAnsiTheme="majorHAnsi" w:cstheme="majorHAnsi"/>
          <w:b w:val="0"/>
          <w:bCs w:val="0"/>
          <w:i/>
          <w:iCs/>
          <w:color w:val="auto"/>
          <w:sz w:val="32"/>
          <w:szCs w:val="32"/>
        </w:rPr>
        <w:t xml:space="preserve">                   </w:t>
      </w:r>
    </w:p>
    <w:p w14:paraId="7203E560" w14:textId="77777777" w:rsidR="00403B59" w:rsidRPr="009B69B8" w:rsidRDefault="00403B59" w:rsidP="00E739CE">
      <w:pPr>
        <w:pStyle w:val="Heading7"/>
        <w:spacing w:line="276" w:lineRule="auto"/>
        <w:jc w:val="center"/>
        <w:rPr>
          <w:rFonts w:asciiTheme="majorHAnsi" w:hAnsiTheme="majorHAnsi" w:cstheme="majorHAnsi"/>
          <w:b w:val="0"/>
          <w:bCs w:val="0"/>
          <w:i/>
          <w:iCs/>
          <w:color w:val="auto"/>
          <w:sz w:val="32"/>
          <w:szCs w:val="32"/>
          <w:rtl/>
        </w:rPr>
      </w:pPr>
    </w:p>
    <w:p w14:paraId="1A837F06" w14:textId="77777777" w:rsidR="00583E6B" w:rsidRPr="009B69B8" w:rsidRDefault="00583E6B" w:rsidP="00583E6B">
      <w:pPr>
        <w:rPr>
          <w:rFonts w:asciiTheme="majorHAnsi" w:hAnsiTheme="majorHAnsi" w:cstheme="majorHAnsi"/>
          <w:rtl/>
        </w:rPr>
      </w:pPr>
    </w:p>
    <w:p w14:paraId="41ACD947" w14:textId="77777777" w:rsidR="00583E6B" w:rsidRPr="009B69B8" w:rsidRDefault="00583E6B" w:rsidP="00583E6B">
      <w:pPr>
        <w:rPr>
          <w:rFonts w:asciiTheme="majorHAnsi" w:hAnsiTheme="majorHAnsi" w:cstheme="majorHAnsi"/>
        </w:rPr>
      </w:pPr>
    </w:p>
    <w:p w14:paraId="1F18594E" w14:textId="77777777" w:rsidR="001B393E" w:rsidRPr="009B69B8" w:rsidRDefault="001B393E" w:rsidP="001B393E">
      <w:pPr>
        <w:rPr>
          <w:rFonts w:asciiTheme="majorHAnsi" w:hAnsiTheme="majorHAnsi" w:cstheme="majorHAnsi"/>
          <w:i/>
          <w:iCs/>
          <w:sz w:val="32"/>
          <w:szCs w:val="32"/>
        </w:rPr>
      </w:pPr>
    </w:p>
    <w:p w14:paraId="0426B704" w14:textId="77777777" w:rsidR="001B393E" w:rsidRPr="009B69B8" w:rsidRDefault="001B393E" w:rsidP="00E317BB">
      <w:pPr>
        <w:jc w:val="center"/>
        <w:rPr>
          <w:rFonts w:asciiTheme="majorHAnsi" w:hAnsiTheme="majorHAnsi" w:cstheme="majorHAnsi"/>
        </w:rPr>
      </w:pPr>
    </w:p>
    <w:p w14:paraId="5C47D856" w14:textId="77777777" w:rsidR="00246C54" w:rsidRPr="009B69B8" w:rsidRDefault="0016411C" w:rsidP="00E317BB">
      <w:pPr>
        <w:pStyle w:val="Heading7"/>
        <w:spacing w:line="276" w:lineRule="auto"/>
        <w:jc w:val="center"/>
        <w:rPr>
          <w:rFonts w:asciiTheme="majorHAnsi" w:hAnsiTheme="majorHAnsi" w:cstheme="majorHAnsi"/>
          <w:b w:val="0"/>
          <w:bCs w:val="0"/>
          <w:i/>
          <w:iCs/>
          <w:color w:val="auto"/>
          <w:sz w:val="32"/>
          <w:szCs w:val="32"/>
        </w:rPr>
      </w:pPr>
      <w:r w:rsidRPr="009B69B8">
        <w:rPr>
          <w:rFonts w:asciiTheme="majorHAnsi" w:hAnsiTheme="majorHAnsi" w:cstheme="majorHAnsi"/>
          <w:b w:val="0"/>
          <w:bCs w:val="0"/>
          <w:i/>
          <w:iCs/>
          <w:color w:val="auto"/>
          <w:sz w:val="32"/>
          <w:szCs w:val="32"/>
        </w:rPr>
        <w:t>This boo</w:t>
      </w:r>
      <w:r w:rsidR="00E739CE" w:rsidRPr="009B69B8">
        <w:rPr>
          <w:rFonts w:asciiTheme="majorHAnsi" w:hAnsiTheme="majorHAnsi" w:cstheme="majorHAnsi"/>
          <w:b w:val="0"/>
          <w:bCs w:val="0"/>
          <w:i/>
          <w:iCs/>
          <w:color w:val="auto"/>
          <w:sz w:val="32"/>
          <w:szCs w:val="32"/>
        </w:rPr>
        <w:t xml:space="preserve">k was </w:t>
      </w:r>
      <w:r w:rsidR="00E317BB" w:rsidRPr="009B69B8">
        <w:rPr>
          <w:rFonts w:asciiTheme="majorHAnsi" w:hAnsiTheme="majorHAnsi" w:cstheme="majorHAnsi"/>
          <w:b w:val="0"/>
          <w:bCs w:val="0"/>
          <w:i/>
          <w:iCs/>
          <w:color w:val="auto"/>
          <w:sz w:val="32"/>
          <w:szCs w:val="32"/>
        </w:rPr>
        <w:t>made through</w:t>
      </w:r>
      <w:r w:rsidR="00E739CE" w:rsidRPr="009B69B8">
        <w:rPr>
          <w:rFonts w:asciiTheme="majorHAnsi" w:hAnsiTheme="majorHAnsi" w:cstheme="majorHAnsi"/>
          <w:b w:val="0"/>
          <w:bCs w:val="0"/>
          <w:i/>
          <w:iCs/>
          <w:color w:val="auto"/>
          <w:sz w:val="32"/>
          <w:szCs w:val="32"/>
        </w:rPr>
        <w:t xml:space="preserve"> funding from</w:t>
      </w:r>
    </w:p>
    <w:p w14:paraId="4B434ACF" w14:textId="77777777" w:rsidR="00E739CE" w:rsidRPr="009B69B8" w:rsidRDefault="001F7D47" w:rsidP="00E317BB">
      <w:pPr>
        <w:jc w:val="center"/>
        <w:rPr>
          <w:rFonts w:asciiTheme="majorHAnsi" w:hAnsiTheme="majorHAnsi" w:cstheme="majorHAnsi"/>
          <w:i/>
          <w:iCs/>
          <w:sz w:val="32"/>
          <w:szCs w:val="32"/>
        </w:rPr>
      </w:pPr>
      <w:r w:rsidRPr="009B69B8">
        <w:rPr>
          <w:rFonts w:asciiTheme="majorHAnsi" w:hAnsiTheme="majorHAnsi" w:cstheme="majorHAnsi"/>
          <w:i/>
          <w:iCs/>
          <w:sz w:val="32"/>
          <w:szCs w:val="32"/>
        </w:rPr>
        <w:t xml:space="preserve">Marian </w:t>
      </w:r>
      <w:r w:rsidR="009E5F02" w:rsidRPr="009B69B8">
        <w:rPr>
          <w:rFonts w:asciiTheme="majorHAnsi" w:hAnsiTheme="majorHAnsi" w:cstheme="majorHAnsi"/>
          <w:i/>
          <w:iCs/>
          <w:sz w:val="32"/>
          <w:szCs w:val="32"/>
        </w:rPr>
        <w:t>Scheu</w:t>
      </w:r>
      <w:r w:rsidR="00E317BB" w:rsidRPr="009B69B8">
        <w:rPr>
          <w:rFonts w:asciiTheme="majorHAnsi" w:hAnsiTheme="majorHAnsi" w:cstheme="majorHAnsi"/>
          <w:i/>
          <w:iCs/>
          <w:sz w:val="32"/>
          <w:szCs w:val="32"/>
        </w:rPr>
        <w:t>er</w:t>
      </w:r>
      <w:r w:rsidR="009E5F02" w:rsidRPr="009B69B8">
        <w:rPr>
          <w:rFonts w:asciiTheme="majorHAnsi" w:hAnsiTheme="majorHAnsi" w:cstheme="majorHAnsi"/>
          <w:i/>
          <w:iCs/>
          <w:sz w:val="32"/>
          <w:szCs w:val="32"/>
        </w:rPr>
        <w:t xml:space="preserve"> Sofaer and </w:t>
      </w:r>
      <w:r w:rsidR="00ED78DE" w:rsidRPr="009B69B8">
        <w:rPr>
          <w:rFonts w:asciiTheme="majorHAnsi" w:hAnsiTheme="majorHAnsi" w:cstheme="majorHAnsi"/>
          <w:i/>
          <w:iCs/>
          <w:sz w:val="32"/>
          <w:szCs w:val="32"/>
        </w:rPr>
        <w:t xml:space="preserve">Judge </w:t>
      </w:r>
      <w:r w:rsidR="009E5F02" w:rsidRPr="009B69B8">
        <w:rPr>
          <w:rFonts w:asciiTheme="majorHAnsi" w:hAnsiTheme="majorHAnsi" w:cstheme="majorHAnsi"/>
          <w:i/>
          <w:iCs/>
          <w:sz w:val="32"/>
          <w:szCs w:val="32"/>
        </w:rPr>
        <w:t>Abraham Sofaer</w:t>
      </w:r>
    </w:p>
    <w:p w14:paraId="6F99D2CB" w14:textId="77777777" w:rsidR="00E739CE" w:rsidRPr="009B69B8" w:rsidRDefault="00E739CE" w:rsidP="00E317BB">
      <w:pPr>
        <w:jc w:val="center"/>
        <w:rPr>
          <w:rFonts w:asciiTheme="majorHAnsi" w:hAnsiTheme="majorHAnsi" w:cstheme="majorHAnsi"/>
          <w:sz w:val="32"/>
          <w:szCs w:val="32"/>
        </w:rPr>
      </w:pPr>
      <w:r w:rsidRPr="009B69B8">
        <w:rPr>
          <w:rFonts w:asciiTheme="majorHAnsi" w:hAnsiTheme="majorHAnsi" w:cstheme="majorHAnsi"/>
          <w:i/>
          <w:iCs/>
          <w:sz w:val="32"/>
          <w:szCs w:val="32"/>
        </w:rPr>
        <w:t>I am deeply grateful for their confidence and support.</w:t>
      </w:r>
    </w:p>
    <w:p w14:paraId="7B38AFA7" w14:textId="77777777" w:rsidR="00FD70BA" w:rsidRPr="009B69B8" w:rsidRDefault="00FD70BA" w:rsidP="00E317BB">
      <w:pPr>
        <w:jc w:val="center"/>
        <w:rPr>
          <w:rFonts w:asciiTheme="majorHAnsi" w:hAnsiTheme="majorHAnsi" w:cstheme="majorHAnsi"/>
          <w:b/>
          <w:bCs/>
          <w:color w:val="FF0000"/>
          <w:sz w:val="48"/>
          <w:szCs w:val="48"/>
        </w:rPr>
      </w:pPr>
    </w:p>
    <w:bookmarkEnd w:id="2"/>
    <w:p w14:paraId="48B787E3" w14:textId="77777777" w:rsidR="0069134F" w:rsidRPr="009B69B8" w:rsidRDefault="0069134F" w:rsidP="00E317BB">
      <w:pPr>
        <w:jc w:val="center"/>
        <w:rPr>
          <w:rFonts w:asciiTheme="majorHAnsi" w:hAnsiTheme="majorHAnsi" w:cstheme="majorHAnsi"/>
          <w:b/>
          <w:bCs/>
          <w:color w:val="FF0000"/>
          <w:sz w:val="48"/>
          <w:szCs w:val="48"/>
        </w:rPr>
      </w:pPr>
    </w:p>
    <w:p w14:paraId="43E4F0CC" w14:textId="77777777" w:rsidR="00E739CE" w:rsidRPr="009B69B8" w:rsidRDefault="001B393E" w:rsidP="0069134F">
      <w:pPr>
        <w:rPr>
          <w:rFonts w:asciiTheme="majorHAnsi" w:hAnsiTheme="majorHAnsi" w:cstheme="majorHAnsi"/>
          <w:b/>
          <w:bCs/>
          <w:color w:val="FF0000"/>
          <w:sz w:val="48"/>
          <w:szCs w:val="48"/>
        </w:rPr>
      </w:pPr>
      <w:bookmarkStart w:id="3" w:name="_Hlk135921962"/>
      <w:r w:rsidRPr="009B69B8">
        <w:rPr>
          <w:rFonts w:asciiTheme="majorHAnsi" w:hAnsiTheme="majorHAnsi" w:cstheme="majorHAnsi"/>
          <w:b/>
          <w:bCs/>
          <w:color w:val="FF0000"/>
          <w:sz w:val="48"/>
          <w:szCs w:val="48"/>
        </w:rPr>
        <w:lastRenderedPageBreak/>
        <w:t>Contents</w:t>
      </w:r>
    </w:p>
    <w:p w14:paraId="40F69A13" w14:textId="77777777" w:rsidR="00A1769E" w:rsidRPr="009B69B8" w:rsidRDefault="00A1769E" w:rsidP="0069134F">
      <w:pPr>
        <w:pStyle w:val="BodyText2"/>
        <w:spacing w:line="276" w:lineRule="auto"/>
        <w:jc w:val="left"/>
        <w:rPr>
          <w:rFonts w:asciiTheme="majorHAnsi" w:hAnsiTheme="majorHAnsi" w:cstheme="majorHAnsi"/>
          <w:color w:val="FF0000"/>
          <w:sz w:val="32"/>
          <w:szCs w:val="32"/>
        </w:rPr>
      </w:pPr>
    </w:p>
    <w:p w14:paraId="4F81AE2F" w14:textId="77777777" w:rsidR="006E3170" w:rsidRPr="009B69B8" w:rsidRDefault="006E3170" w:rsidP="0069134F">
      <w:pPr>
        <w:pStyle w:val="BodyText2"/>
        <w:spacing w:line="276" w:lineRule="auto"/>
        <w:jc w:val="left"/>
        <w:rPr>
          <w:rFonts w:asciiTheme="majorHAnsi" w:hAnsiTheme="majorHAnsi" w:cstheme="majorHAnsi"/>
          <w:color w:val="FF0000"/>
          <w:sz w:val="32"/>
          <w:szCs w:val="32"/>
        </w:rPr>
      </w:pPr>
      <w:r w:rsidRPr="009B69B8">
        <w:rPr>
          <w:rFonts w:asciiTheme="majorHAnsi" w:hAnsiTheme="majorHAnsi" w:cstheme="majorHAnsi"/>
          <w:color w:val="FF0000"/>
          <w:sz w:val="32"/>
          <w:szCs w:val="32"/>
        </w:rPr>
        <w:t>Note to the Reader</w:t>
      </w:r>
      <w:r w:rsidR="00032300" w:rsidRPr="009B69B8">
        <w:rPr>
          <w:rFonts w:asciiTheme="majorHAnsi" w:hAnsiTheme="majorHAnsi" w:cstheme="majorHAnsi"/>
          <w:color w:val="FF0000"/>
          <w:sz w:val="32"/>
          <w:szCs w:val="32"/>
        </w:rPr>
        <w:t xml:space="preserve">                                                                                         </w:t>
      </w:r>
      <w:r w:rsidR="00032300" w:rsidRPr="009B69B8">
        <w:rPr>
          <w:rFonts w:asciiTheme="majorHAnsi" w:hAnsiTheme="majorHAnsi" w:cstheme="majorHAnsi"/>
          <w:color w:val="FF0000"/>
          <w:sz w:val="28"/>
          <w:szCs w:val="28"/>
        </w:rPr>
        <w:t xml:space="preserve">8 </w:t>
      </w:r>
      <w:r w:rsidR="00032300" w:rsidRPr="009B69B8">
        <w:rPr>
          <w:rFonts w:asciiTheme="majorHAnsi" w:hAnsiTheme="majorHAnsi" w:cstheme="majorHAnsi"/>
          <w:color w:val="FF0000"/>
          <w:sz w:val="32"/>
          <w:szCs w:val="32"/>
        </w:rPr>
        <w:t xml:space="preserve"> </w:t>
      </w:r>
    </w:p>
    <w:p w14:paraId="3D040E67" w14:textId="77777777" w:rsidR="00A1769E" w:rsidRPr="009B69B8" w:rsidRDefault="00032300" w:rsidP="00032300">
      <w:pPr>
        <w:pStyle w:val="BodyText2"/>
        <w:spacing w:line="276" w:lineRule="auto"/>
        <w:jc w:val="left"/>
        <w:rPr>
          <w:rFonts w:asciiTheme="majorHAnsi" w:hAnsiTheme="majorHAnsi" w:cstheme="majorHAnsi"/>
          <w:color w:val="FF0000"/>
          <w:sz w:val="32"/>
          <w:szCs w:val="32"/>
        </w:rPr>
      </w:pPr>
      <w:r w:rsidRPr="009B69B8">
        <w:rPr>
          <w:rFonts w:asciiTheme="majorHAnsi" w:hAnsiTheme="majorHAnsi" w:cstheme="majorHAnsi"/>
          <w:color w:val="FF0000"/>
          <w:sz w:val="32"/>
          <w:szCs w:val="32"/>
        </w:rPr>
        <w:t xml:space="preserve"> </w:t>
      </w:r>
    </w:p>
    <w:p w14:paraId="5FA94A47" w14:textId="77777777" w:rsidR="00032300" w:rsidRPr="009B69B8" w:rsidRDefault="006E3170" w:rsidP="0069134F">
      <w:pPr>
        <w:pStyle w:val="BodyText2"/>
        <w:spacing w:line="276" w:lineRule="auto"/>
        <w:jc w:val="left"/>
        <w:rPr>
          <w:rFonts w:asciiTheme="majorHAnsi" w:hAnsiTheme="majorHAnsi" w:cstheme="majorHAnsi"/>
          <w:color w:val="FF0000"/>
          <w:sz w:val="32"/>
          <w:szCs w:val="32"/>
        </w:rPr>
      </w:pPr>
      <w:r w:rsidRPr="009B69B8">
        <w:rPr>
          <w:rFonts w:asciiTheme="majorHAnsi" w:hAnsiTheme="majorHAnsi" w:cstheme="majorHAnsi"/>
          <w:color w:val="FF0000"/>
          <w:sz w:val="32"/>
          <w:szCs w:val="32"/>
        </w:rPr>
        <w:t xml:space="preserve">Preface </w:t>
      </w:r>
      <w:r w:rsidR="00032300" w:rsidRPr="009B69B8">
        <w:rPr>
          <w:rFonts w:asciiTheme="majorHAnsi" w:hAnsiTheme="majorHAnsi" w:cstheme="majorHAnsi"/>
          <w:color w:val="FF0000"/>
          <w:sz w:val="32"/>
          <w:szCs w:val="32"/>
        </w:rPr>
        <w:t xml:space="preserve">                                                                                                          </w:t>
      </w:r>
      <w:r w:rsidR="00032300" w:rsidRPr="009B69B8">
        <w:rPr>
          <w:rFonts w:asciiTheme="majorHAnsi" w:hAnsiTheme="majorHAnsi" w:cstheme="majorHAnsi"/>
          <w:color w:val="FF0000"/>
          <w:sz w:val="28"/>
          <w:szCs w:val="28"/>
        </w:rPr>
        <w:t>9</w:t>
      </w:r>
    </w:p>
    <w:p w14:paraId="7C935CDB" w14:textId="77777777" w:rsidR="00032300" w:rsidRPr="009B69B8" w:rsidRDefault="00032300" w:rsidP="0069134F">
      <w:pPr>
        <w:pStyle w:val="BodyText2"/>
        <w:spacing w:line="276" w:lineRule="auto"/>
        <w:jc w:val="left"/>
        <w:rPr>
          <w:rFonts w:asciiTheme="majorHAnsi" w:hAnsiTheme="majorHAnsi" w:cstheme="majorHAnsi"/>
          <w:color w:val="FF0000"/>
          <w:sz w:val="32"/>
          <w:szCs w:val="32"/>
        </w:rPr>
      </w:pPr>
    </w:p>
    <w:p w14:paraId="3C5E404F" w14:textId="77777777" w:rsidR="001B393E" w:rsidRPr="009B69B8" w:rsidRDefault="006E3170" w:rsidP="0069134F">
      <w:pPr>
        <w:pStyle w:val="BodyText2"/>
        <w:spacing w:line="276" w:lineRule="auto"/>
        <w:jc w:val="left"/>
        <w:rPr>
          <w:rFonts w:asciiTheme="majorHAnsi" w:hAnsiTheme="majorHAnsi" w:cstheme="majorHAnsi"/>
          <w:color w:val="FF0000"/>
          <w:sz w:val="32"/>
          <w:szCs w:val="32"/>
        </w:rPr>
      </w:pPr>
      <w:r w:rsidRPr="009B69B8">
        <w:rPr>
          <w:rFonts w:asciiTheme="majorHAnsi" w:hAnsiTheme="majorHAnsi" w:cstheme="majorHAnsi"/>
          <w:color w:val="FF0000"/>
          <w:sz w:val="32"/>
          <w:szCs w:val="32"/>
        </w:rPr>
        <w:t>Acknowledgments</w:t>
      </w:r>
      <w:r w:rsidR="00032300" w:rsidRPr="009B69B8">
        <w:rPr>
          <w:rFonts w:asciiTheme="majorHAnsi" w:hAnsiTheme="majorHAnsi" w:cstheme="majorHAnsi"/>
          <w:color w:val="FF0000"/>
          <w:sz w:val="32"/>
          <w:szCs w:val="32"/>
        </w:rPr>
        <w:t xml:space="preserve">                                                                                        </w:t>
      </w:r>
      <w:r w:rsidR="00032300" w:rsidRPr="009B69B8">
        <w:rPr>
          <w:rFonts w:asciiTheme="majorHAnsi" w:hAnsiTheme="majorHAnsi" w:cstheme="majorHAnsi"/>
          <w:color w:val="FF0000"/>
          <w:sz w:val="28"/>
          <w:szCs w:val="28"/>
        </w:rPr>
        <w:t xml:space="preserve"> 11</w:t>
      </w:r>
    </w:p>
    <w:p w14:paraId="06D5EF31" w14:textId="77777777" w:rsidR="004701D2" w:rsidRPr="009B69B8" w:rsidRDefault="004701D2" w:rsidP="00D34A9E">
      <w:pPr>
        <w:spacing w:line="276" w:lineRule="auto"/>
        <w:rPr>
          <w:rFonts w:asciiTheme="majorHAnsi" w:eastAsia="MS Mincho" w:hAnsiTheme="majorHAnsi" w:cstheme="majorHAnsi"/>
          <w:color w:val="FF0000"/>
          <w:sz w:val="32"/>
          <w:szCs w:val="32"/>
          <w:lang w:bidi="ar-SA"/>
        </w:rPr>
      </w:pPr>
    </w:p>
    <w:p w14:paraId="5845F222" w14:textId="77777777" w:rsidR="00D34A9E" w:rsidRPr="009B69B8" w:rsidRDefault="00D34A9E" w:rsidP="00D34A9E">
      <w:pPr>
        <w:spacing w:line="276" w:lineRule="auto"/>
        <w:rPr>
          <w:rFonts w:asciiTheme="majorHAnsi" w:eastAsia="MS Mincho" w:hAnsiTheme="majorHAnsi" w:cstheme="majorHAnsi"/>
          <w:color w:val="FF0000"/>
          <w:sz w:val="32"/>
          <w:szCs w:val="32"/>
          <w:lang w:bidi="ar-SA"/>
        </w:rPr>
      </w:pPr>
      <w:r w:rsidRPr="009B69B8">
        <w:rPr>
          <w:rFonts w:asciiTheme="majorHAnsi" w:eastAsia="MS Mincho" w:hAnsiTheme="majorHAnsi" w:cstheme="majorHAnsi"/>
          <w:color w:val="FF0000"/>
          <w:sz w:val="32"/>
          <w:szCs w:val="32"/>
          <w:lang w:bidi="ar-SA"/>
        </w:rPr>
        <w:t xml:space="preserve">Historical-Geography of Bombay                                                                 </w:t>
      </w:r>
      <w:r w:rsidRPr="009B69B8">
        <w:rPr>
          <w:rFonts w:asciiTheme="majorHAnsi" w:eastAsia="MS Mincho" w:hAnsiTheme="majorHAnsi" w:cstheme="majorHAnsi"/>
          <w:color w:val="FF0000"/>
          <w:sz w:val="28"/>
          <w:szCs w:val="28"/>
          <w:lang w:bidi="ar-SA"/>
        </w:rPr>
        <w:t>14</w:t>
      </w:r>
    </w:p>
    <w:p w14:paraId="0E66D932" w14:textId="77777777" w:rsidR="00D34A9E" w:rsidRPr="009B69B8" w:rsidRDefault="00D34A9E" w:rsidP="00D34A9E">
      <w:pPr>
        <w:spacing w:line="276" w:lineRule="auto"/>
        <w:rPr>
          <w:rFonts w:asciiTheme="majorHAnsi" w:eastAsia="MS Mincho" w:hAnsiTheme="majorHAnsi" w:cstheme="majorHAnsi"/>
          <w:sz w:val="28"/>
          <w:szCs w:val="28"/>
          <w:lang w:bidi="ar-SA"/>
        </w:rPr>
      </w:pPr>
      <w:r w:rsidRPr="009B69B8">
        <w:rPr>
          <w:rFonts w:asciiTheme="majorHAnsi" w:eastAsia="MS Mincho" w:hAnsiTheme="majorHAnsi" w:cstheme="majorHAnsi"/>
          <w:sz w:val="28"/>
          <w:szCs w:val="28"/>
          <w:lang w:bidi="ar-SA"/>
        </w:rPr>
        <w:t xml:space="preserve">From Seven Islands to one Peninsula                                                                            14  </w:t>
      </w:r>
    </w:p>
    <w:p w14:paraId="1AA71AA6"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Bombay’s Natural Features                                                                                           15</w:t>
      </w:r>
    </w:p>
    <w:p w14:paraId="17B610B9" w14:textId="77777777" w:rsidR="00D34A9E" w:rsidRPr="009B69B8" w:rsidRDefault="00D34A9E" w:rsidP="00D34A9E">
      <w:pPr>
        <w:spacing w:line="276" w:lineRule="auto"/>
        <w:rPr>
          <w:rFonts w:asciiTheme="majorHAnsi" w:eastAsia="MS Mincho" w:hAnsiTheme="majorHAnsi" w:cstheme="majorHAnsi"/>
          <w:color w:val="FF0000"/>
          <w:sz w:val="32"/>
          <w:szCs w:val="32"/>
          <w:lang w:bidi="ar-SA"/>
        </w:rPr>
      </w:pPr>
      <w:r w:rsidRPr="009B69B8">
        <w:rPr>
          <w:rFonts w:asciiTheme="majorHAnsi" w:eastAsia="MS Mincho" w:hAnsiTheme="majorHAnsi" w:cstheme="majorHAnsi"/>
          <w:sz w:val="28"/>
          <w:szCs w:val="28"/>
          <w:lang w:bidi="ar-SA"/>
        </w:rPr>
        <w:t>Under Portuguese Reign                                                                                                16</w:t>
      </w:r>
    </w:p>
    <w:p w14:paraId="3EAC4872"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Great Britain and the East India Company                                                                    17</w:t>
      </w:r>
    </w:p>
    <w:p w14:paraId="726422F0" w14:textId="77777777" w:rsidR="00D34A9E" w:rsidRPr="009B69B8" w:rsidRDefault="00D34A9E" w:rsidP="00D34A9E">
      <w:pPr>
        <w:rPr>
          <w:rFonts w:asciiTheme="majorHAnsi" w:hAnsiTheme="majorHAnsi" w:cstheme="majorHAnsi"/>
          <w:sz w:val="28"/>
          <w:szCs w:val="28"/>
        </w:rPr>
      </w:pPr>
      <w:r w:rsidRPr="009B69B8">
        <w:rPr>
          <w:rFonts w:asciiTheme="majorHAnsi" w:hAnsiTheme="majorHAnsi" w:cstheme="majorHAnsi"/>
          <w:sz w:val="28"/>
          <w:szCs w:val="28"/>
        </w:rPr>
        <w:t xml:space="preserve">From Surat to Bombay, under Governor </w:t>
      </w:r>
      <w:r w:rsidRPr="009B69B8">
        <w:rPr>
          <w:rFonts w:asciiTheme="majorHAnsi" w:hAnsiTheme="majorHAnsi" w:cstheme="majorHAnsi"/>
          <w:sz w:val="24"/>
          <w:szCs w:val="24"/>
        </w:rPr>
        <w:t xml:space="preserve">Gerald Aungier                                                </w:t>
      </w:r>
      <w:r w:rsidR="00D31C2C">
        <w:rPr>
          <w:rFonts w:asciiTheme="majorHAnsi" w:hAnsiTheme="majorHAnsi" w:cstheme="majorHAnsi"/>
          <w:sz w:val="24"/>
          <w:szCs w:val="24"/>
        </w:rPr>
        <w:t xml:space="preserve">       </w:t>
      </w:r>
      <w:r w:rsidRPr="009B69B8">
        <w:rPr>
          <w:rFonts w:asciiTheme="majorHAnsi" w:hAnsiTheme="majorHAnsi" w:cstheme="majorHAnsi"/>
          <w:sz w:val="24"/>
          <w:szCs w:val="24"/>
        </w:rPr>
        <w:t xml:space="preserve"> </w:t>
      </w:r>
      <w:r w:rsidRPr="009B69B8">
        <w:rPr>
          <w:rFonts w:asciiTheme="majorHAnsi" w:hAnsiTheme="majorHAnsi" w:cstheme="majorHAnsi"/>
          <w:sz w:val="28"/>
          <w:szCs w:val="28"/>
        </w:rPr>
        <w:t>18</w:t>
      </w:r>
    </w:p>
    <w:p w14:paraId="069D561D"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Governor Charles Boone and Bombay Fort and Walls                                                 18</w:t>
      </w:r>
    </w:p>
    <w:p w14:paraId="5CFD52DA"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The First Causeway, Hornby Vellard                                                                            19</w:t>
      </w:r>
    </w:p>
    <w:p w14:paraId="7D60577F" w14:textId="77777777" w:rsidR="00D34A9E" w:rsidRPr="009B69B8" w:rsidRDefault="00D34A9E" w:rsidP="00D34A9E">
      <w:pPr>
        <w:rPr>
          <w:rFonts w:asciiTheme="majorHAnsi" w:hAnsiTheme="majorHAnsi" w:cstheme="majorHAnsi"/>
          <w:sz w:val="28"/>
          <w:szCs w:val="28"/>
        </w:rPr>
      </w:pPr>
      <w:r w:rsidRPr="009B69B8">
        <w:rPr>
          <w:rFonts w:asciiTheme="majorHAnsi" w:hAnsiTheme="majorHAnsi" w:cstheme="majorHAnsi"/>
          <w:sz w:val="28"/>
          <w:szCs w:val="28"/>
        </w:rPr>
        <w:t>The Great Fire of 1803                                                                                                  19</w:t>
      </w:r>
    </w:p>
    <w:p w14:paraId="7409AF53"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Governor Mountstuart Elphinstone, the Forerunner of Education                                20</w:t>
      </w:r>
    </w:p>
    <w:p w14:paraId="3297FDA9" w14:textId="77777777" w:rsidR="00D34A9E" w:rsidRPr="009B69B8" w:rsidRDefault="00D34A9E" w:rsidP="00D34A9E">
      <w:pPr>
        <w:autoSpaceDE w:val="0"/>
        <w:autoSpaceDN w:val="0"/>
        <w:adjustRightInd w:val="0"/>
        <w:spacing w:line="276" w:lineRule="auto"/>
        <w:rPr>
          <w:rFonts w:asciiTheme="majorHAnsi" w:hAnsiTheme="majorHAnsi" w:cstheme="majorHAnsi"/>
          <w:sz w:val="28"/>
          <w:szCs w:val="28"/>
        </w:rPr>
      </w:pPr>
      <w:r w:rsidRPr="009B69B8">
        <w:rPr>
          <w:rFonts w:asciiTheme="majorHAnsi" w:hAnsiTheme="majorHAnsi" w:cstheme="majorHAnsi"/>
          <w:sz w:val="28"/>
          <w:szCs w:val="28"/>
        </w:rPr>
        <w:t>1830’s- New Beginnings: The Town Hall and the Mint                                               22</w:t>
      </w:r>
    </w:p>
    <w:p w14:paraId="0BEB15A3" w14:textId="77777777" w:rsidR="00D34A9E" w:rsidRPr="009B69B8" w:rsidRDefault="00D34A9E" w:rsidP="00D34A9E">
      <w:pPr>
        <w:spacing w:line="276" w:lineRule="auto"/>
        <w:rPr>
          <w:rFonts w:asciiTheme="majorHAnsi" w:eastAsia="MS Mincho" w:hAnsiTheme="majorHAnsi" w:cstheme="majorHAnsi"/>
          <w:sz w:val="28"/>
          <w:szCs w:val="28"/>
          <w:lang w:bidi="ar-SA"/>
        </w:rPr>
      </w:pPr>
      <w:r w:rsidRPr="009B69B8">
        <w:rPr>
          <w:rFonts w:asciiTheme="majorHAnsi" w:eastAsia="MS Mincho" w:hAnsiTheme="majorHAnsi" w:cstheme="majorHAnsi"/>
          <w:sz w:val="28"/>
          <w:szCs w:val="28"/>
          <w:lang w:bidi="ar-SA"/>
        </w:rPr>
        <w:t>Roads to New Horizons                                                                                                23</w:t>
      </w:r>
    </w:p>
    <w:p w14:paraId="54A9CE81" w14:textId="77777777" w:rsidR="00D34A9E" w:rsidRPr="009B69B8" w:rsidRDefault="00D34A9E" w:rsidP="00D34A9E">
      <w:pPr>
        <w:spacing w:line="276" w:lineRule="auto"/>
        <w:rPr>
          <w:rFonts w:asciiTheme="majorHAnsi" w:eastAsia="MS Mincho" w:hAnsiTheme="majorHAnsi" w:cstheme="majorHAnsi"/>
          <w:sz w:val="28"/>
          <w:szCs w:val="28"/>
          <w:lang w:bidi="ar-SA"/>
        </w:rPr>
      </w:pPr>
      <w:r w:rsidRPr="009B69B8">
        <w:rPr>
          <w:rFonts w:asciiTheme="majorHAnsi" w:eastAsia="MS Mincho" w:hAnsiTheme="majorHAnsi" w:cstheme="majorHAnsi"/>
          <w:sz w:val="28"/>
          <w:szCs w:val="28"/>
          <w:lang w:bidi="ar-SA"/>
        </w:rPr>
        <w:t>The First Train in Bombay                                                                                            25</w:t>
      </w:r>
    </w:p>
    <w:p w14:paraId="1163FEDC" w14:textId="77777777" w:rsidR="00D34A9E" w:rsidRPr="009B69B8" w:rsidRDefault="00D34A9E" w:rsidP="00D34A9E">
      <w:pPr>
        <w:spacing w:line="276" w:lineRule="auto"/>
        <w:rPr>
          <w:rFonts w:asciiTheme="majorHAnsi" w:hAnsiTheme="majorHAnsi" w:cstheme="majorHAnsi"/>
          <w:sz w:val="28"/>
          <w:szCs w:val="28"/>
        </w:rPr>
      </w:pPr>
      <w:r w:rsidRPr="009B69B8">
        <w:rPr>
          <w:rFonts w:asciiTheme="majorHAnsi" w:hAnsiTheme="majorHAnsi" w:cstheme="majorHAnsi"/>
          <w:sz w:val="28"/>
          <w:szCs w:val="28"/>
        </w:rPr>
        <w:t>The Textile Revolution                                                                                                 26</w:t>
      </w:r>
    </w:p>
    <w:p w14:paraId="44350926" w14:textId="77777777" w:rsidR="00D34A9E" w:rsidRPr="009B69B8" w:rsidRDefault="00D34A9E" w:rsidP="00D34A9E">
      <w:pPr>
        <w:spacing w:line="276" w:lineRule="auto"/>
        <w:rPr>
          <w:rFonts w:asciiTheme="majorHAnsi" w:eastAsia="MS Mincho" w:hAnsiTheme="majorHAnsi" w:cstheme="majorHAnsi"/>
          <w:sz w:val="28"/>
          <w:szCs w:val="28"/>
          <w:lang w:bidi="ar-SA"/>
        </w:rPr>
      </w:pPr>
      <w:r w:rsidRPr="009B69B8">
        <w:rPr>
          <w:rFonts w:asciiTheme="majorHAnsi" w:eastAsia="MS Mincho" w:hAnsiTheme="majorHAnsi" w:cstheme="majorHAnsi"/>
          <w:sz w:val="28"/>
          <w:szCs w:val="28"/>
          <w:lang w:bidi="ar-SA"/>
        </w:rPr>
        <w:t xml:space="preserve">First War of Independence - the Sepoy Mutiny                                                            29                                                            </w:t>
      </w:r>
    </w:p>
    <w:p w14:paraId="41ACDEBB"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The British Raj Era, 1858-1947                                                                                    30</w:t>
      </w:r>
    </w:p>
    <w:p w14:paraId="1FE9834D" w14:textId="77777777" w:rsidR="00D34A9E" w:rsidRPr="009B69B8" w:rsidRDefault="00D34A9E" w:rsidP="00D34A9E">
      <w:pPr>
        <w:autoSpaceDE w:val="0"/>
        <w:autoSpaceDN w:val="0"/>
        <w:adjustRightInd w:val="0"/>
        <w:spacing w:line="276" w:lineRule="auto"/>
        <w:rPr>
          <w:rFonts w:asciiTheme="majorHAnsi" w:hAnsiTheme="majorHAnsi" w:cstheme="majorHAnsi"/>
          <w:sz w:val="28"/>
          <w:szCs w:val="28"/>
        </w:rPr>
      </w:pPr>
      <w:r w:rsidRPr="009B69B8">
        <w:rPr>
          <w:rFonts w:asciiTheme="majorHAnsi" w:hAnsiTheme="majorHAnsi" w:cstheme="majorHAnsi"/>
          <w:sz w:val="28"/>
          <w:szCs w:val="28"/>
        </w:rPr>
        <w:t>Governor Sir (Henry) Bartle (Edward) Frere (1815-1884) -                                        32</w:t>
      </w:r>
    </w:p>
    <w:p w14:paraId="5C5EF2DE" w14:textId="77777777" w:rsidR="00D34A9E" w:rsidRPr="009B69B8" w:rsidRDefault="00D34A9E" w:rsidP="00D34A9E">
      <w:pPr>
        <w:autoSpaceDE w:val="0"/>
        <w:autoSpaceDN w:val="0"/>
        <w:adjustRightInd w:val="0"/>
        <w:spacing w:line="276" w:lineRule="auto"/>
        <w:rPr>
          <w:rFonts w:asciiTheme="majorHAnsi" w:hAnsiTheme="majorHAnsi" w:cstheme="majorHAnsi"/>
          <w:sz w:val="28"/>
          <w:szCs w:val="28"/>
        </w:rPr>
      </w:pPr>
      <w:r w:rsidRPr="009B69B8">
        <w:rPr>
          <w:rFonts w:asciiTheme="majorHAnsi" w:hAnsiTheme="majorHAnsi" w:cstheme="majorHAnsi"/>
          <w:sz w:val="28"/>
          <w:szCs w:val="28"/>
        </w:rPr>
        <w:t>Father of Modern Bombay</w:t>
      </w:r>
    </w:p>
    <w:p w14:paraId="41981CF1" w14:textId="77777777" w:rsidR="00D34A9E" w:rsidRPr="009B69B8" w:rsidRDefault="00D34A9E" w:rsidP="00D34A9E">
      <w:pPr>
        <w:autoSpaceDE w:val="0"/>
        <w:autoSpaceDN w:val="0"/>
        <w:adjustRightInd w:val="0"/>
        <w:spacing w:line="276" w:lineRule="auto"/>
        <w:rPr>
          <w:rFonts w:asciiTheme="majorHAnsi" w:hAnsiTheme="majorHAnsi" w:cstheme="majorHAnsi"/>
          <w:sz w:val="28"/>
          <w:szCs w:val="28"/>
        </w:rPr>
      </w:pPr>
      <w:r w:rsidRPr="009B69B8">
        <w:rPr>
          <w:rFonts w:asciiTheme="majorHAnsi" w:hAnsiTheme="majorHAnsi" w:cstheme="majorHAnsi"/>
          <w:sz w:val="28"/>
          <w:szCs w:val="28"/>
        </w:rPr>
        <w:t xml:space="preserve">The American Civil War and the Effects of the </w:t>
      </w:r>
      <w:r w:rsidRPr="009B69B8">
        <w:rPr>
          <w:rFonts w:asciiTheme="majorHAnsi" w:hAnsiTheme="majorHAnsi" w:cstheme="majorHAnsi"/>
          <w:i/>
          <w:iCs/>
          <w:sz w:val="28"/>
          <w:szCs w:val="28"/>
        </w:rPr>
        <w:t>Share Mania</w:t>
      </w:r>
      <w:r w:rsidRPr="009B69B8">
        <w:rPr>
          <w:rFonts w:asciiTheme="majorHAnsi" w:hAnsiTheme="majorHAnsi" w:cstheme="majorHAnsi"/>
          <w:sz w:val="28"/>
          <w:szCs w:val="28"/>
        </w:rPr>
        <w:t xml:space="preserve"> Era on Bombay            35</w:t>
      </w:r>
    </w:p>
    <w:p w14:paraId="039B31C8" w14:textId="77777777" w:rsidR="00D34A9E" w:rsidRPr="009B69B8" w:rsidRDefault="00D34A9E" w:rsidP="00D34A9E">
      <w:pPr>
        <w:spacing w:line="276" w:lineRule="auto"/>
        <w:rPr>
          <w:rFonts w:asciiTheme="majorHAnsi" w:eastAsia="MS Mincho" w:hAnsiTheme="majorHAnsi" w:cstheme="majorHAnsi"/>
          <w:sz w:val="28"/>
          <w:szCs w:val="28"/>
          <w:lang w:bidi="ar-SA"/>
        </w:rPr>
      </w:pPr>
      <w:r w:rsidRPr="009B69B8">
        <w:rPr>
          <w:rFonts w:asciiTheme="majorHAnsi" w:eastAsia="MS Mincho" w:hAnsiTheme="majorHAnsi" w:cstheme="majorHAnsi"/>
          <w:sz w:val="28"/>
          <w:szCs w:val="28"/>
          <w:lang w:bidi="ar-SA"/>
        </w:rPr>
        <w:t>More on land Reclamation                                                                                            36</w:t>
      </w:r>
    </w:p>
    <w:p w14:paraId="73D16C2B" w14:textId="77777777" w:rsidR="00D34A9E" w:rsidRPr="009B69B8" w:rsidRDefault="00D34A9E" w:rsidP="00D34A9E">
      <w:pPr>
        <w:autoSpaceDE w:val="0"/>
        <w:autoSpaceDN w:val="0"/>
        <w:adjustRightInd w:val="0"/>
        <w:spacing w:line="276" w:lineRule="auto"/>
        <w:rPr>
          <w:rFonts w:asciiTheme="majorHAnsi" w:hAnsiTheme="majorHAnsi" w:cstheme="majorHAnsi"/>
          <w:i/>
          <w:iCs/>
          <w:sz w:val="28"/>
          <w:szCs w:val="28"/>
        </w:rPr>
      </w:pPr>
      <w:r w:rsidRPr="009B69B8">
        <w:rPr>
          <w:rFonts w:asciiTheme="majorHAnsi" w:hAnsiTheme="majorHAnsi" w:cstheme="majorHAnsi"/>
          <w:sz w:val="28"/>
          <w:szCs w:val="28"/>
        </w:rPr>
        <w:t>Gas Lighting in Bombay                                                                                               37</w:t>
      </w:r>
    </w:p>
    <w:p w14:paraId="442F9566" w14:textId="77777777" w:rsidR="00D34A9E" w:rsidRPr="009B69B8" w:rsidRDefault="00D34A9E" w:rsidP="00D34A9E">
      <w:pPr>
        <w:spacing w:line="276" w:lineRule="auto"/>
        <w:rPr>
          <w:rFonts w:asciiTheme="majorHAnsi" w:eastAsia="MS Mincho" w:hAnsiTheme="majorHAnsi" w:cstheme="majorHAnsi"/>
          <w:i/>
          <w:iCs/>
          <w:sz w:val="28"/>
          <w:szCs w:val="28"/>
          <w:lang w:bidi="ar-SA"/>
        </w:rPr>
      </w:pPr>
      <w:r w:rsidRPr="009B69B8">
        <w:rPr>
          <w:rFonts w:asciiTheme="majorHAnsi" w:eastAsia="MS Mincho" w:hAnsiTheme="majorHAnsi" w:cstheme="majorHAnsi"/>
          <w:sz w:val="28"/>
          <w:szCs w:val="28"/>
          <w:lang w:bidi="ar-SA"/>
        </w:rPr>
        <w:t xml:space="preserve">The Aftermath of the </w:t>
      </w:r>
      <w:r w:rsidRPr="009B69B8">
        <w:rPr>
          <w:rFonts w:asciiTheme="majorHAnsi" w:eastAsia="MS Mincho" w:hAnsiTheme="majorHAnsi" w:cstheme="majorHAnsi"/>
          <w:i/>
          <w:iCs/>
          <w:sz w:val="28"/>
          <w:szCs w:val="28"/>
          <w:lang w:bidi="ar-SA"/>
        </w:rPr>
        <w:t>Share Mania</w:t>
      </w:r>
      <w:r w:rsidRPr="009B69B8">
        <w:rPr>
          <w:rFonts w:asciiTheme="majorHAnsi" w:eastAsia="MS Mincho" w:hAnsiTheme="majorHAnsi" w:cstheme="majorHAnsi"/>
          <w:sz w:val="28"/>
          <w:szCs w:val="28"/>
          <w:lang w:bidi="ar-SA"/>
        </w:rPr>
        <w:t xml:space="preserve"> Era and Modern Bombay-                                    38</w:t>
      </w:r>
    </w:p>
    <w:p w14:paraId="7083338F" w14:textId="77777777" w:rsidR="00D34A9E" w:rsidRPr="009B69B8" w:rsidRDefault="00D34A9E" w:rsidP="00D34A9E">
      <w:pPr>
        <w:spacing w:line="276" w:lineRule="auto"/>
        <w:rPr>
          <w:rFonts w:asciiTheme="majorHAnsi" w:eastAsia="MS Mincho" w:hAnsiTheme="majorHAnsi" w:cstheme="majorHAnsi"/>
          <w:i/>
          <w:iCs/>
          <w:sz w:val="28"/>
          <w:szCs w:val="28"/>
          <w:lang w:bidi="ar-SA"/>
        </w:rPr>
      </w:pPr>
      <w:r w:rsidRPr="009B69B8">
        <w:rPr>
          <w:rFonts w:asciiTheme="majorHAnsi" w:eastAsia="MS Mincho" w:hAnsiTheme="majorHAnsi" w:cstheme="majorHAnsi"/>
          <w:i/>
          <w:iCs/>
          <w:sz w:val="28"/>
          <w:szCs w:val="28"/>
          <w:lang w:bidi="ar-SA"/>
        </w:rPr>
        <w:t>“Frere Town”</w:t>
      </w:r>
    </w:p>
    <w:p w14:paraId="745DD60E" w14:textId="77777777" w:rsidR="00D34A9E" w:rsidRPr="009B69B8" w:rsidRDefault="00D34A9E" w:rsidP="00D34A9E">
      <w:pPr>
        <w:spacing w:line="276" w:lineRule="auto"/>
        <w:rPr>
          <w:rFonts w:asciiTheme="majorHAnsi" w:eastAsia="MS Mincho" w:hAnsiTheme="majorHAnsi" w:cstheme="majorHAnsi"/>
          <w:b/>
          <w:bCs/>
          <w:color w:val="FF0000"/>
          <w:sz w:val="24"/>
          <w:szCs w:val="24"/>
          <w:lang w:bidi="ar-SA"/>
        </w:rPr>
      </w:pPr>
    </w:p>
    <w:p w14:paraId="4EE9C082" w14:textId="77777777" w:rsidR="00D34A9E" w:rsidRPr="009B69B8" w:rsidRDefault="00D34A9E" w:rsidP="00D34A9E">
      <w:pPr>
        <w:keepNext/>
        <w:autoSpaceDE w:val="0"/>
        <w:autoSpaceDN w:val="0"/>
        <w:adjustRightInd w:val="0"/>
        <w:spacing w:line="276" w:lineRule="auto"/>
        <w:outlineLvl w:val="7"/>
        <w:rPr>
          <w:rFonts w:asciiTheme="majorHAnsi" w:hAnsiTheme="majorHAnsi" w:cstheme="majorHAnsi"/>
          <w:color w:val="FF0000"/>
          <w:sz w:val="28"/>
          <w:szCs w:val="28"/>
        </w:rPr>
      </w:pPr>
      <w:r w:rsidRPr="009B69B8">
        <w:rPr>
          <w:rFonts w:asciiTheme="majorHAnsi" w:hAnsiTheme="majorHAnsi" w:cstheme="majorHAnsi"/>
          <w:color w:val="FF0000"/>
          <w:sz w:val="32"/>
          <w:szCs w:val="32"/>
        </w:rPr>
        <w:t xml:space="preserve">The Early Synagogues in Bombay </w:t>
      </w:r>
      <w:r w:rsidRPr="009B69B8">
        <w:rPr>
          <w:rFonts w:asciiTheme="majorHAnsi" w:hAnsiTheme="majorHAnsi" w:cstheme="majorHAnsi"/>
          <w:color w:val="FF0000"/>
          <w:sz w:val="28"/>
          <w:szCs w:val="28"/>
        </w:rPr>
        <w:t xml:space="preserve">                                                                      43</w:t>
      </w:r>
    </w:p>
    <w:p w14:paraId="788B2AF1"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color w:val="FF0000"/>
          <w:sz w:val="28"/>
          <w:szCs w:val="28"/>
        </w:rPr>
      </w:pPr>
      <w:r w:rsidRPr="009B69B8">
        <w:rPr>
          <w:rFonts w:asciiTheme="majorHAnsi" w:hAnsiTheme="majorHAnsi" w:cstheme="majorHAnsi"/>
          <w:color w:val="FF0000"/>
          <w:sz w:val="32"/>
          <w:szCs w:val="32"/>
        </w:rPr>
        <w:t>The First Bene Israel Synagogues</w:t>
      </w:r>
      <w:r w:rsidRPr="009B69B8">
        <w:rPr>
          <w:rFonts w:asciiTheme="majorHAnsi" w:hAnsiTheme="majorHAnsi" w:cstheme="majorHAnsi"/>
          <w:color w:val="FF0000"/>
          <w:sz w:val="28"/>
          <w:szCs w:val="28"/>
        </w:rPr>
        <w:t xml:space="preserve">                                                                        46</w:t>
      </w:r>
    </w:p>
    <w:p w14:paraId="0DFB5916" w14:textId="77777777" w:rsidR="00D34A9E" w:rsidRPr="009B69B8" w:rsidRDefault="00D34A9E" w:rsidP="00D34A9E">
      <w:pPr>
        <w:spacing w:line="276" w:lineRule="auto"/>
        <w:rPr>
          <w:rFonts w:asciiTheme="majorHAnsi" w:hAnsiTheme="majorHAnsi" w:cstheme="majorHAnsi"/>
          <w:sz w:val="28"/>
          <w:szCs w:val="28"/>
          <w:lang w:bidi="ar-SA"/>
        </w:rPr>
      </w:pPr>
      <w:r w:rsidRPr="009B69B8">
        <w:rPr>
          <w:rFonts w:asciiTheme="majorHAnsi" w:hAnsiTheme="majorHAnsi" w:cstheme="majorHAnsi"/>
          <w:sz w:val="28"/>
          <w:szCs w:val="28"/>
          <w:lang w:bidi="ar-SA"/>
        </w:rPr>
        <w:t>Masjid Bunder Railway Station                                                                                   48</w:t>
      </w:r>
    </w:p>
    <w:p w14:paraId="7E956C4B" w14:textId="77777777" w:rsidR="00D34A9E" w:rsidRPr="009B69B8" w:rsidRDefault="00D34A9E" w:rsidP="00D34A9E">
      <w:pPr>
        <w:spacing w:line="276" w:lineRule="auto"/>
        <w:rPr>
          <w:rFonts w:asciiTheme="majorHAnsi" w:hAnsiTheme="majorHAnsi" w:cstheme="majorHAnsi"/>
          <w:sz w:val="28"/>
          <w:szCs w:val="28"/>
          <w:shd w:val="clear" w:color="auto" w:fill="FFFFFF"/>
          <w:lang w:bidi="ar-SA"/>
        </w:rPr>
      </w:pPr>
      <w:r w:rsidRPr="009B69B8">
        <w:rPr>
          <w:rFonts w:asciiTheme="majorHAnsi" w:hAnsiTheme="majorHAnsi" w:cstheme="majorHAnsi"/>
          <w:sz w:val="28"/>
          <w:szCs w:val="28"/>
          <w:shd w:val="clear" w:color="auto" w:fill="FFFFFF"/>
          <w:lang w:bidi="ar-SA"/>
        </w:rPr>
        <w:t>Samuel Street                                                                                                               50</w:t>
      </w:r>
    </w:p>
    <w:p w14:paraId="45686824"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lang w:bidi="ar-SA"/>
        </w:rPr>
      </w:pPr>
      <w:r w:rsidRPr="009B69B8">
        <w:rPr>
          <w:rFonts w:asciiTheme="majorHAnsi" w:hAnsiTheme="majorHAnsi" w:cstheme="majorHAnsi"/>
          <w:sz w:val="28"/>
          <w:szCs w:val="28"/>
          <w:lang w:bidi="ar-SA"/>
        </w:rPr>
        <w:lastRenderedPageBreak/>
        <w:t>Sha’ar Harahamim (Gate of Mercy) Synagogue                                                             51</w:t>
      </w:r>
    </w:p>
    <w:p w14:paraId="51700053"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lang w:bidi="ar-SA"/>
        </w:rPr>
      </w:pPr>
      <w:r w:rsidRPr="009B69B8">
        <w:rPr>
          <w:rFonts w:asciiTheme="majorHAnsi" w:hAnsiTheme="majorHAnsi" w:cstheme="majorHAnsi"/>
          <w:sz w:val="28"/>
          <w:szCs w:val="28"/>
          <w:lang w:bidi="ar-SA"/>
        </w:rPr>
        <w:t>Sha’are Ratzon (Gates of Desire) Synagogue                                                                 59</w:t>
      </w:r>
    </w:p>
    <w:p w14:paraId="50C9426C"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b/>
          <w:bCs/>
          <w:color w:val="FF0000"/>
          <w:sz w:val="28"/>
          <w:szCs w:val="28"/>
        </w:rPr>
      </w:pPr>
    </w:p>
    <w:p w14:paraId="54061402"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lang w:bidi="ar-SA"/>
        </w:rPr>
      </w:pPr>
      <w:r w:rsidRPr="009B69B8">
        <w:rPr>
          <w:rFonts w:asciiTheme="majorHAnsi" w:hAnsiTheme="majorHAnsi" w:cstheme="majorHAnsi"/>
          <w:color w:val="FF0000"/>
          <w:sz w:val="32"/>
          <w:szCs w:val="32"/>
        </w:rPr>
        <w:t xml:space="preserve">Other Bene Israel Synagogues in Bombay </w:t>
      </w:r>
      <w:r w:rsidRPr="009B69B8">
        <w:rPr>
          <w:rFonts w:asciiTheme="majorHAnsi" w:hAnsiTheme="majorHAnsi" w:cstheme="majorHAnsi"/>
          <w:color w:val="FF0000"/>
          <w:sz w:val="28"/>
          <w:szCs w:val="28"/>
        </w:rPr>
        <w:t xml:space="preserve">                                                           62</w:t>
      </w:r>
    </w:p>
    <w:p w14:paraId="083A645A" w14:textId="77777777" w:rsidR="00D34A9E" w:rsidRPr="009B69B8" w:rsidRDefault="00D34A9E" w:rsidP="00D34A9E">
      <w:pPr>
        <w:autoSpaceDE w:val="0"/>
        <w:autoSpaceDN w:val="0"/>
        <w:adjustRightInd w:val="0"/>
        <w:spacing w:line="276" w:lineRule="auto"/>
        <w:rPr>
          <w:rFonts w:asciiTheme="majorHAnsi" w:hAnsiTheme="majorHAnsi" w:cstheme="majorHAnsi"/>
          <w:sz w:val="28"/>
          <w:szCs w:val="28"/>
          <w:lang w:bidi="ar-SA"/>
        </w:rPr>
      </w:pPr>
      <w:r w:rsidRPr="009B69B8">
        <w:rPr>
          <w:rFonts w:asciiTheme="majorHAnsi" w:hAnsiTheme="majorHAnsi" w:cstheme="majorHAnsi"/>
          <w:sz w:val="28"/>
          <w:szCs w:val="28"/>
          <w:lang w:bidi="ar-SA"/>
        </w:rPr>
        <w:t>Tiphaeret/Tipheret</w:t>
      </w:r>
      <w:r w:rsidRPr="009B69B8">
        <w:rPr>
          <w:rFonts w:asciiTheme="majorHAnsi" w:hAnsiTheme="majorHAnsi" w:cstheme="majorHAnsi"/>
          <w:sz w:val="28"/>
          <w:szCs w:val="28"/>
          <w:rtl/>
        </w:rPr>
        <w:t xml:space="preserve"> </w:t>
      </w:r>
      <w:r w:rsidRPr="009B69B8">
        <w:rPr>
          <w:rFonts w:asciiTheme="majorHAnsi" w:hAnsiTheme="majorHAnsi" w:cstheme="majorHAnsi"/>
          <w:sz w:val="28"/>
          <w:szCs w:val="28"/>
          <w:lang w:bidi="ar-SA"/>
        </w:rPr>
        <w:t>Israel (Pride of Israel), Synagogue, Jacob Cicrle                             62</w:t>
      </w:r>
    </w:p>
    <w:p w14:paraId="43287915"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lang w:bidi="ar-SA"/>
        </w:rPr>
      </w:pPr>
      <w:r w:rsidRPr="009B69B8">
        <w:rPr>
          <w:rFonts w:asciiTheme="majorHAnsi" w:hAnsiTheme="majorHAnsi" w:cstheme="majorHAnsi"/>
          <w:sz w:val="28"/>
          <w:szCs w:val="28"/>
          <w:lang w:bidi="ar-SA"/>
        </w:rPr>
        <w:t>Magen Hassidim (Shield/Defender of the Pious) Synagogue, Agripada                        65</w:t>
      </w:r>
    </w:p>
    <w:p w14:paraId="02B9F0CD" w14:textId="77777777" w:rsidR="00D34A9E" w:rsidRPr="009B69B8" w:rsidRDefault="00D34A9E" w:rsidP="00D34A9E">
      <w:pPr>
        <w:keepNext/>
        <w:autoSpaceDE w:val="0"/>
        <w:autoSpaceDN w:val="0"/>
        <w:adjustRightInd w:val="0"/>
        <w:spacing w:line="276" w:lineRule="auto"/>
        <w:outlineLvl w:val="7"/>
        <w:rPr>
          <w:rFonts w:asciiTheme="majorHAnsi" w:hAnsiTheme="majorHAnsi" w:cstheme="majorHAnsi"/>
          <w:sz w:val="28"/>
          <w:szCs w:val="28"/>
        </w:rPr>
      </w:pPr>
      <w:r w:rsidRPr="009B69B8">
        <w:rPr>
          <w:rFonts w:asciiTheme="majorHAnsi" w:hAnsiTheme="majorHAnsi" w:cstheme="majorHAnsi"/>
          <w:sz w:val="28"/>
          <w:szCs w:val="28"/>
        </w:rPr>
        <w:t>Etz Haeem (Tree of Life) Prayer Hall/Synagogue, Umerkhadi                                      72</w:t>
      </w:r>
    </w:p>
    <w:p w14:paraId="3257979B" w14:textId="77777777" w:rsidR="00D34A9E" w:rsidRPr="009B69B8" w:rsidRDefault="00D34A9E" w:rsidP="00D34A9E">
      <w:pPr>
        <w:keepNext/>
        <w:autoSpaceDE w:val="0"/>
        <w:autoSpaceDN w:val="0"/>
        <w:adjustRightInd w:val="0"/>
        <w:spacing w:line="276" w:lineRule="auto"/>
        <w:outlineLvl w:val="7"/>
        <w:rPr>
          <w:rFonts w:asciiTheme="majorHAnsi" w:hAnsiTheme="majorHAnsi" w:cstheme="majorHAnsi"/>
          <w:sz w:val="28"/>
          <w:szCs w:val="28"/>
        </w:rPr>
      </w:pPr>
      <w:r w:rsidRPr="009B69B8">
        <w:rPr>
          <w:rFonts w:asciiTheme="majorHAnsi" w:hAnsiTheme="majorHAnsi" w:cstheme="majorHAnsi"/>
          <w:sz w:val="28"/>
          <w:szCs w:val="28"/>
        </w:rPr>
        <w:t>Rodef Shalom (Pursuer of Peace, Pursuing Peace) Synagogue, Byculla                        77</w:t>
      </w:r>
    </w:p>
    <w:p w14:paraId="655FD273" w14:textId="77777777" w:rsidR="00D34A9E" w:rsidRPr="009B69B8" w:rsidRDefault="00D34A9E" w:rsidP="00D34A9E">
      <w:pPr>
        <w:keepNext/>
        <w:autoSpaceDE w:val="0"/>
        <w:autoSpaceDN w:val="0"/>
        <w:adjustRightInd w:val="0"/>
        <w:spacing w:line="276" w:lineRule="auto"/>
        <w:outlineLvl w:val="7"/>
        <w:rPr>
          <w:rFonts w:asciiTheme="majorHAnsi" w:hAnsiTheme="majorHAnsi" w:cstheme="majorHAnsi"/>
          <w:sz w:val="28"/>
          <w:szCs w:val="28"/>
        </w:rPr>
      </w:pPr>
      <w:r w:rsidRPr="009B69B8">
        <w:rPr>
          <w:rFonts w:asciiTheme="majorHAnsi" w:hAnsiTheme="majorHAnsi" w:cstheme="majorHAnsi"/>
          <w:sz w:val="28"/>
          <w:szCs w:val="28"/>
        </w:rPr>
        <w:t>Kurla Bene Israel Prayer Hall, Jewish Colony, Kurla West                                            8</w:t>
      </w:r>
      <w:r w:rsidR="00F122DA" w:rsidRPr="009B69B8">
        <w:rPr>
          <w:rFonts w:asciiTheme="majorHAnsi" w:hAnsiTheme="majorHAnsi" w:cstheme="majorHAnsi"/>
          <w:sz w:val="28"/>
          <w:szCs w:val="28"/>
        </w:rPr>
        <w:t>1</w:t>
      </w:r>
    </w:p>
    <w:p w14:paraId="28197F03"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Parel Bene Israel Prayer Hall, Parel                                                                                8</w:t>
      </w:r>
      <w:r w:rsidR="00511A5F" w:rsidRPr="009B69B8">
        <w:rPr>
          <w:rFonts w:asciiTheme="majorHAnsi" w:hAnsiTheme="majorHAnsi" w:cstheme="majorHAnsi"/>
          <w:sz w:val="28"/>
          <w:szCs w:val="28"/>
        </w:rPr>
        <w:t>5</w:t>
      </w:r>
    </w:p>
    <w:p w14:paraId="752A6BE1" w14:textId="77777777" w:rsidR="00D34A9E" w:rsidRPr="009B69B8" w:rsidRDefault="00D34A9E" w:rsidP="00D34A9E">
      <w:pPr>
        <w:keepNext/>
        <w:autoSpaceDE w:val="0"/>
        <w:autoSpaceDN w:val="0"/>
        <w:adjustRightInd w:val="0"/>
        <w:spacing w:line="276" w:lineRule="auto"/>
        <w:outlineLvl w:val="7"/>
        <w:rPr>
          <w:rFonts w:asciiTheme="majorHAnsi" w:hAnsiTheme="majorHAnsi" w:cstheme="majorHAnsi"/>
          <w:sz w:val="28"/>
          <w:szCs w:val="28"/>
        </w:rPr>
      </w:pPr>
      <w:r w:rsidRPr="009B69B8">
        <w:rPr>
          <w:rFonts w:asciiTheme="majorHAnsi" w:hAnsiTheme="majorHAnsi" w:cstheme="majorHAnsi"/>
          <w:sz w:val="28"/>
          <w:szCs w:val="28"/>
        </w:rPr>
        <w:t>Bandra Temporary Prayer Hall, Bandra                                                                          8</w:t>
      </w:r>
      <w:r w:rsidR="00511A5F" w:rsidRPr="009B69B8">
        <w:rPr>
          <w:rFonts w:asciiTheme="majorHAnsi" w:hAnsiTheme="majorHAnsi" w:cstheme="majorHAnsi"/>
          <w:sz w:val="28"/>
          <w:szCs w:val="28"/>
        </w:rPr>
        <w:t>7</w:t>
      </w:r>
    </w:p>
    <w:p w14:paraId="7779961D" w14:textId="77777777" w:rsidR="00D34A9E" w:rsidRPr="009B69B8" w:rsidRDefault="00D34A9E" w:rsidP="00D34A9E">
      <w:pPr>
        <w:rPr>
          <w:rFonts w:asciiTheme="majorHAnsi" w:hAnsiTheme="majorHAnsi" w:cstheme="majorHAnsi"/>
          <w:sz w:val="28"/>
          <w:szCs w:val="28"/>
        </w:rPr>
      </w:pPr>
      <w:r w:rsidRPr="009B69B8">
        <w:rPr>
          <w:rFonts w:asciiTheme="majorHAnsi" w:hAnsiTheme="majorHAnsi" w:cstheme="majorHAnsi"/>
          <w:sz w:val="28"/>
          <w:szCs w:val="28"/>
        </w:rPr>
        <w:t>Thana/Thane                                                                                                                    8</w:t>
      </w:r>
      <w:r w:rsidR="00511A5F" w:rsidRPr="009B69B8">
        <w:rPr>
          <w:rFonts w:asciiTheme="majorHAnsi" w:hAnsiTheme="majorHAnsi" w:cstheme="majorHAnsi"/>
          <w:sz w:val="28"/>
          <w:szCs w:val="28"/>
        </w:rPr>
        <w:t>8</w:t>
      </w:r>
    </w:p>
    <w:p w14:paraId="0E80CEA6" w14:textId="77777777" w:rsidR="00D34A9E" w:rsidRPr="009B69B8" w:rsidRDefault="00D34A9E" w:rsidP="00965690">
      <w:pPr>
        <w:keepNext/>
        <w:autoSpaceDE w:val="0"/>
        <w:autoSpaceDN w:val="0"/>
        <w:adjustRightInd w:val="0"/>
        <w:spacing w:line="276" w:lineRule="auto"/>
        <w:outlineLvl w:val="8"/>
        <w:rPr>
          <w:rFonts w:asciiTheme="majorHAnsi" w:hAnsiTheme="majorHAnsi" w:cstheme="majorHAnsi"/>
          <w:sz w:val="28"/>
          <w:szCs w:val="28"/>
        </w:rPr>
      </w:pPr>
      <w:r w:rsidRPr="009B69B8">
        <w:rPr>
          <w:rFonts w:asciiTheme="majorHAnsi" w:hAnsiTheme="majorHAnsi" w:cstheme="majorHAnsi"/>
          <w:sz w:val="28"/>
          <w:szCs w:val="28"/>
        </w:rPr>
        <w:t xml:space="preserve">Sha’ar Ha’Shamaim (Gate of Heaven) Synagogue, </w:t>
      </w:r>
      <w:bookmarkStart w:id="4" w:name="_Hlk133503773"/>
      <w:r w:rsidRPr="009B69B8">
        <w:rPr>
          <w:rFonts w:asciiTheme="majorHAnsi" w:hAnsiTheme="majorHAnsi" w:cstheme="majorHAnsi"/>
          <w:sz w:val="28"/>
          <w:szCs w:val="28"/>
        </w:rPr>
        <w:t xml:space="preserve">Thane </w:t>
      </w:r>
      <w:bookmarkEnd w:id="4"/>
      <w:r w:rsidRPr="009B69B8">
        <w:rPr>
          <w:rFonts w:asciiTheme="majorHAnsi" w:hAnsiTheme="majorHAnsi" w:cstheme="majorHAnsi"/>
          <w:sz w:val="28"/>
          <w:szCs w:val="28"/>
        </w:rPr>
        <w:t xml:space="preserve">                                           </w:t>
      </w:r>
      <w:r w:rsidR="00511A5F" w:rsidRPr="009B69B8">
        <w:rPr>
          <w:rFonts w:asciiTheme="majorHAnsi" w:hAnsiTheme="majorHAnsi" w:cstheme="majorHAnsi"/>
          <w:sz w:val="28"/>
          <w:szCs w:val="28"/>
        </w:rPr>
        <w:t xml:space="preserve"> 91 </w:t>
      </w:r>
    </w:p>
    <w:p w14:paraId="7E84705F" w14:textId="77777777" w:rsidR="00D34A9E" w:rsidRPr="009B69B8" w:rsidRDefault="00D34A9E" w:rsidP="00D34A9E">
      <w:pPr>
        <w:rPr>
          <w:rFonts w:asciiTheme="majorHAnsi" w:hAnsiTheme="majorHAnsi" w:cstheme="majorHAnsi"/>
        </w:rPr>
      </w:pPr>
    </w:p>
    <w:p w14:paraId="39D7E3F3" w14:textId="77777777" w:rsidR="00D34A9E" w:rsidRPr="009B69B8" w:rsidRDefault="00D34A9E" w:rsidP="00D34A9E">
      <w:pPr>
        <w:keepNext/>
        <w:autoSpaceDE w:val="0"/>
        <w:autoSpaceDN w:val="0"/>
        <w:adjustRightInd w:val="0"/>
        <w:spacing w:line="276" w:lineRule="auto"/>
        <w:outlineLvl w:val="8"/>
        <w:rPr>
          <w:rFonts w:asciiTheme="majorHAnsi" w:hAnsiTheme="majorHAnsi" w:cstheme="majorHAnsi"/>
          <w:color w:val="FF0000"/>
          <w:sz w:val="32"/>
          <w:szCs w:val="32"/>
        </w:rPr>
      </w:pPr>
      <w:r w:rsidRPr="009B69B8">
        <w:rPr>
          <w:rFonts w:asciiTheme="majorHAnsi" w:hAnsiTheme="majorHAnsi" w:cstheme="majorHAnsi"/>
          <w:color w:val="FF0000"/>
          <w:sz w:val="32"/>
          <w:szCs w:val="32"/>
        </w:rPr>
        <w:t xml:space="preserve">The Konkan Division- Maharashtra                                                          </w:t>
      </w:r>
      <w:r w:rsidR="00FE624F" w:rsidRPr="009B69B8">
        <w:rPr>
          <w:rFonts w:asciiTheme="majorHAnsi" w:hAnsiTheme="majorHAnsi" w:cstheme="majorHAnsi"/>
          <w:color w:val="FF0000"/>
          <w:sz w:val="32"/>
          <w:szCs w:val="32"/>
        </w:rPr>
        <w:t xml:space="preserve">    </w:t>
      </w:r>
      <w:r w:rsidRPr="009B69B8">
        <w:rPr>
          <w:rFonts w:asciiTheme="majorHAnsi" w:hAnsiTheme="majorHAnsi" w:cstheme="majorHAnsi"/>
          <w:color w:val="FF0000"/>
          <w:sz w:val="28"/>
          <w:szCs w:val="28"/>
        </w:rPr>
        <w:t xml:space="preserve"> 9</w:t>
      </w:r>
      <w:r w:rsidR="00511A5F" w:rsidRPr="009B69B8">
        <w:rPr>
          <w:rFonts w:asciiTheme="majorHAnsi" w:hAnsiTheme="majorHAnsi" w:cstheme="majorHAnsi"/>
          <w:color w:val="FF0000"/>
          <w:sz w:val="28"/>
          <w:szCs w:val="28"/>
        </w:rPr>
        <w:t>6</w:t>
      </w:r>
    </w:p>
    <w:p w14:paraId="2A50A949" w14:textId="77777777" w:rsidR="00D34A9E" w:rsidRPr="009B69B8" w:rsidRDefault="00D34A9E" w:rsidP="00D34A9E">
      <w:pPr>
        <w:keepNext/>
        <w:spacing w:line="276" w:lineRule="auto"/>
        <w:jc w:val="both"/>
        <w:outlineLvl w:val="8"/>
        <w:rPr>
          <w:rFonts w:asciiTheme="majorHAnsi" w:hAnsiTheme="majorHAnsi" w:cstheme="majorHAnsi"/>
          <w:color w:val="FF0000"/>
          <w:sz w:val="28"/>
          <w:szCs w:val="28"/>
        </w:rPr>
      </w:pPr>
      <w:r w:rsidRPr="009B69B8">
        <w:rPr>
          <w:rFonts w:asciiTheme="majorHAnsi" w:hAnsiTheme="majorHAnsi" w:cstheme="majorHAnsi"/>
          <w:color w:val="FF0000"/>
          <w:sz w:val="32"/>
          <w:szCs w:val="32"/>
        </w:rPr>
        <w:t>The Raigad Distric</w:t>
      </w:r>
      <w:r w:rsidR="00577112" w:rsidRPr="009B69B8">
        <w:rPr>
          <w:rFonts w:asciiTheme="majorHAnsi" w:hAnsiTheme="majorHAnsi" w:cstheme="majorHAnsi"/>
          <w:color w:val="FF0000"/>
          <w:sz w:val="32"/>
          <w:szCs w:val="32"/>
        </w:rPr>
        <w:t xml:space="preserve">t  </w:t>
      </w:r>
      <w:r w:rsidR="00577112" w:rsidRPr="009B69B8">
        <w:rPr>
          <w:rFonts w:asciiTheme="majorHAnsi" w:hAnsiTheme="majorHAnsi" w:cstheme="majorHAnsi"/>
          <w:color w:val="FF0000"/>
          <w:sz w:val="28"/>
          <w:szCs w:val="28"/>
        </w:rPr>
        <w:t xml:space="preserve">                                                                                        </w:t>
      </w:r>
      <w:r w:rsidR="009C4374" w:rsidRPr="009B69B8">
        <w:rPr>
          <w:rFonts w:asciiTheme="majorHAnsi" w:hAnsiTheme="majorHAnsi" w:cstheme="majorHAnsi"/>
          <w:color w:val="FF0000"/>
          <w:sz w:val="28"/>
          <w:szCs w:val="28"/>
        </w:rPr>
        <w:t xml:space="preserve"> </w:t>
      </w:r>
      <w:r w:rsidR="00577112" w:rsidRPr="009B69B8">
        <w:rPr>
          <w:rFonts w:asciiTheme="majorHAnsi" w:hAnsiTheme="majorHAnsi" w:cstheme="majorHAnsi"/>
          <w:color w:val="FF0000"/>
          <w:sz w:val="28"/>
          <w:szCs w:val="28"/>
        </w:rPr>
        <w:t xml:space="preserve">         1</w:t>
      </w:r>
      <w:r w:rsidR="00511A5F" w:rsidRPr="009B69B8">
        <w:rPr>
          <w:rFonts w:asciiTheme="majorHAnsi" w:hAnsiTheme="majorHAnsi" w:cstheme="majorHAnsi"/>
          <w:color w:val="FF0000"/>
          <w:sz w:val="28"/>
          <w:szCs w:val="28"/>
        </w:rPr>
        <w:t>10</w:t>
      </w:r>
    </w:p>
    <w:p w14:paraId="737B1E59" w14:textId="77777777" w:rsidR="001B476B" w:rsidRPr="009B69B8" w:rsidRDefault="00D34A9E" w:rsidP="00577112">
      <w:pPr>
        <w:autoSpaceDE w:val="0"/>
        <w:autoSpaceDN w:val="0"/>
        <w:adjustRightInd w:val="0"/>
        <w:spacing w:line="276" w:lineRule="auto"/>
        <w:rPr>
          <w:rFonts w:asciiTheme="majorHAnsi" w:hAnsiTheme="majorHAnsi" w:cstheme="majorHAnsi"/>
          <w:color w:val="FF0000"/>
          <w:sz w:val="32"/>
          <w:szCs w:val="32"/>
        </w:rPr>
      </w:pPr>
      <w:bookmarkStart w:id="5" w:name="_Hlk133576888"/>
      <w:r w:rsidRPr="009B69B8">
        <w:rPr>
          <w:rFonts w:asciiTheme="majorHAnsi" w:hAnsiTheme="majorHAnsi" w:cstheme="majorHAnsi"/>
          <w:color w:val="FF0000"/>
          <w:sz w:val="32"/>
          <w:szCs w:val="32"/>
        </w:rPr>
        <w:t>The Bene Israel Heritage in Raigad</w:t>
      </w:r>
      <w:r w:rsidR="00577112" w:rsidRPr="009B69B8">
        <w:rPr>
          <w:rFonts w:asciiTheme="majorHAnsi" w:hAnsiTheme="majorHAnsi" w:cstheme="majorHAnsi"/>
          <w:color w:val="FF0000"/>
          <w:sz w:val="32"/>
          <w:szCs w:val="32"/>
        </w:rPr>
        <w:t xml:space="preserve">                                                               </w:t>
      </w:r>
      <w:r w:rsidR="00577112" w:rsidRPr="009B69B8">
        <w:rPr>
          <w:rFonts w:asciiTheme="majorHAnsi" w:hAnsiTheme="majorHAnsi" w:cstheme="majorHAnsi"/>
          <w:color w:val="FF0000"/>
          <w:sz w:val="28"/>
          <w:szCs w:val="28"/>
        </w:rPr>
        <w:t>11</w:t>
      </w:r>
      <w:bookmarkEnd w:id="5"/>
      <w:r w:rsidR="00511A5F" w:rsidRPr="009B69B8">
        <w:rPr>
          <w:rFonts w:asciiTheme="majorHAnsi" w:hAnsiTheme="majorHAnsi" w:cstheme="majorHAnsi"/>
          <w:color w:val="FF0000"/>
          <w:sz w:val="28"/>
          <w:szCs w:val="28"/>
        </w:rPr>
        <w:t>3</w:t>
      </w:r>
    </w:p>
    <w:p w14:paraId="55482B73" w14:textId="77777777" w:rsidR="00F631D7" w:rsidRPr="009B69B8" w:rsidRDefault="00F631D7" w:rsidP="00430C68">
      <w:pPr>
        <w:pStyle w:val="Heading9"/>
        <w:autoSpaceDE/>
        <w:autoSpaceDN/>
        <w:adjustRightInd/>
        <w:spacing w:line="276" w:lineRule="auto"/>
        <w:rPr>
          <w:rFonts w:asciiTheme="majorHAnsi" w:hAnsiTheme="majorHAnsi" w:cstheme="majorHAnsi"/>
          <w:b w:val="0"/>
          <w:bCs w:val="0"/>
          <w:sz w:val="32"/>
          <w:szCs w:val="32"/>
        </w:rPr>
      </w:pPr>
      <w:bookmarkStart w:id="6" w:name="_Hlk130565034"/>
    </w:p>
    <w:p w14:paraId="4CB7C301" w14:textId="77777777" w:rsidR="00430C68" w:rsidRPr="009B69B8" w:rsidRDefault="00430C68" w:rsidP="00430C68">
      <w:pPr>
        <w:pStyle w:val="Heading9"/>
        <w:autoSpaceDE/>
        <w:autoSpaceDN/>
        <w:adjustRightInd/>
        <w:spacing w:line="276" w:lineRule="auto"/>
        <w:rPr>
          <w:rFonts w:asciiTheme="majorHAnsi" w:hAnsiTheme="majorHAnsi" w:cstheme="majorHAnsi"/>
          <w:b w:val="0"/>
          <w:bCs w:val="0"/>
        </w:rPr>
      </w:pPr>
      <w:r w:rsidRPr="009B69B8">
        <w:rPr>
          <w:rFonts w:asciiTheme="majorHAnsi" w:hAnsiTheme="majorHAnsi" w:cstheme="majorHAnsi"/>
          <w:b w:val="0"/>
          <w:bCs w:val="0"/>
          <w:sz w:val="32"/>
          <w:szCs w:val="32"/>
        </w:rPr>
        <w:t>The Coastal Route</w:t>
      </w:r>
      <w:r w:rsidR="00577112" w:rsidRPr="009B69B8">
        <w:rPr>
          <w:rFonts w:asciiTheme="majorHAnsi" w:hAnsiTheme="majorHAnsi" w:cstheme="majorHAnsi"/>
          <w:b w:val="0"/>
          <w:bCs w:val="0"/>
        </w:rPr>
        <w:t xml:space="preserve">                                                                                                     </w:t>
      </w:r>
      <w:r w:rsidR="00F631D7" w:rsidRPr="009B69B8">
        <w:rPr>
          <w:rFonts w:asciiTheme="majorHAnsi" w:hAnsiTheme="majorHAnsi" w:cstheme="majorHAnsi"/>
          <w:b w:val="0"/>
          <w:bCs w:val="0"/>
        </w:rPr>
        <w:t xml:space="preserve"> </w:t>
      </w:r>
      <w:r w:rsidR="00321CB2" w:rsidRPr="009B69B8">
        <w:rPr>
          <w:rFonts w:asciiTheme="majorHAnsi" w:hAnsiTheme="majorHAnsi" w:cstheme="majorHAnsi"/>
          <w:b w:val="0"/>
          <w:bCs w:val="0"/>
        </w:rPr>
        <w:t>1</w:t>
      </w:r>
      <w:r w:rsidR="00511A5F" w:rsidRPr="009B69B8">
        <w:rPr>
          <w:rFonts w:asciiTheme="majorHAnsi" w:hAnsiTheme="majorHAnsi" w:cstheme="majorHAnsi"/>
          <w:b w:val="0"/>
          <w:bCs w:val="0"/>
        </w:rPr>
        <w:t>31</w:t>
      </w:r>
    </w:p>
    <w:bookmarkEnd w:id="6"/>
    <w:p w14:paraId="40C0CA3D" w14:textId="77777777" w:rsidR="00321CB2" w:rsidRPr="009B69B8" w:rsidRDefault="00321CB2" w:rsidP="00321CB2">
      <w:pPr>
        <w:pStyle w:val="Heading9"/>
        <w:autoSpaceDE/>
        <w:autoSpaceDN/>
        <w:adjustRightInd/>
        <w:spacing w:line="276" w:lineRule="auto"/>
        <w:jc w:val="both"/>
        <w:rPr>
          <w:rFonts w:asciiTheme="majorHAnsi" w:hAnsiTheme="majorHAnsi" w:cstheme="majorHAnsi"/>
          <w:b w:val="0"/>
          <w:bCs w:val="0"/>
        </w:rPr>
      </w:pPr>
      <w:r w:rsidRPr="009B69B8">
        <w:rPr>
          <w:rFonts w:asciiTheme="majorHAnsi" w:hAnsiTheme="majorHAnsi" w:cstheme="majorHAnsi"/>
          <w:b w:val="0"/>
          <w:bCs w:val="0"/>
        </w:rPr>
        <w:t xml:space="preserve">Mandve/Mandva/Mandwa      </w:t>
      </w:r>
      <w:r w:rsidR="00792E8C" w:rsidRPr="009B69B8">
        <w:rPr>
          <w:rFonts w:asciiTheme="majorHAnsi" w:hAnsiTheme="majorHAnsi" w:cstheme="majorHAnsi"/>
          <w:b w:val="0"/>
          <w:bCs w:val="0"/>
        </w:rPr>
        <w:t xml:space="preserve">                                                                                        131</w:t>
      </w:r>
    </w:p>
    <w:p w14:paraId="3F1B6DF0" w14:textId="77777777" w:rsidR="001B393E" w:rsidRPr="009B69B8" w:rsidRDefault="00321CB2" w:rsidP="00F631D7">
      <w:pPr>
        <w:pStyle w:val="BodyText2"/>
        <w:spacing w:line="276" w:lineRule="auto"/>
        <w:jc w:val="left"/>
        <w:rPr>
          <w:rFonts w:asciiTheme="majorHAnsi" w:hAnsiTheme="majorHAnsi" w:cstheme="majorHAnsi"/>
          <w:color w:val="FF0000"/>
          <w:sz w:val="28"/>
          <w:szCs w:val="28"/>
        </w:rPr>
      </w:pPr>
      <w:r w:rsidRPr="009B69B8">
        <w:rPr>
          <w:rFonts w:asciiTheme="majorHAnsi" w:hAnsiTheme="majorHAnsi" w:cstheme="majorHAnsi"/>
          <w:color w:val="FF0000"/>
          <w:sz w:val="28"/>
          <w:szCs w:val="28"/>
        </w:rPr>
        <w:t xml:space="preserve">                                                                                                         </w:t>
      </w:r>
    </w:p>
    <w:p w14:paraId="1A55599F" w14:textId="77777777" w:rsidR="001B393E" w:rsidRPr="009B69B8" w:rsidRDefault="008D027F" w:rsidP="008C0747">
      <w:pPr>
        <w:pStyle w:val="BodyText2"/>
        <w:spacing w:line="276" w:lineRule="auto"/>
        <w:jc w:val="left"/>
        <w:rPr>
          <w:rFonts w:asciiTheme="majorHAnsi" w:hAnsiTheme="majorHAnsi" w:cstheme="majorHAnsi"/>
          <w:color w:val="FF0000"/>
          <w:sz w:val="28"/>
          <w:szCs w:val="28"/>
        </w:rPr>
      </w:pPr>
      <w:r w:rsidRPr="009B69B8">
        <w:rPr>
          <w:rFonts w:asciiTheme="majorHAnsi" w:hAnsiTheme="majorHAnsi" w:cstheme="majorHAnsi"/>
          <w:color w:val="FF0000"/>
          <w:sz w:val="28"/>
          <w:szCs w:val="28"/>
        </w:rPr>
        <w:t>Navgaon</w:t>
      </w:r>
      <w:r w:rsidR="000219E5" w:rsidRPr="009B69B8">
        <w:rPr>
          <w:rFonts w:asciiTheme="majorHAnsi" w:hAnsiTheme="majorHAnsi" w:cstheme="majorHAnsi"/>
          <w:color w:val="FF0000"/>
          <w:sz w:val="28"/>
          <w:szCs w:val="28"/>
        </w:rPr>
        <w:t xml:space="preserve"> </w:t>
      </w:r>
      <w:r w:rsidR="00321CB2" w:rsidRPr="009B69B8">
        <w:rPr>
          <w:rFonts w:asciiTheme="majorHAnsi" w:hAnsiTheme="majorHAnsi" w:cstheme="majorHAnsi"/>
          <w:color w:val="FF0000"/>
          <w:sz w:val="28"/>
          <w:szCs w:val="28"/>
        </w:rPr>
        <w:t xml:space="preserve">                                                                                                                        13</w:t>
      </w:r>
      <w:r w:rsidR="00511A5F" w:rsidRPr="009B69B8">
        <w:rPr>
          <w:rFonts w:asciiTheme="majorHAnsi" w:hAnsiTheme="majorHAnsi" w:cstheme="majorHAnsi"/>
          <w:color w:val="FF0000"/>
          <w:sz w:val="28"/>
          <w:szCs w:val="28"/>
        </w:rPr>
        <w:t>3</w:t>
      </w:r>
    </w:p>
    <w:p w14:paraId="575BDC89" w14:textId="77777777" w:rsidR="00792E8C" w:rsidRPr="009B69B8" w:rsidRDefault="00792E8C" w:rsidP="00792E8C">
      <w:pPr>
        <w:spacing w:line="276" w:lineRule="auto"/>
        <w:jc w:val="both"/>
        <w:rPr>
          <w:rFonts w:asciiTheme="majorHAnsi" w:hAnsiTheme="majorHAnsi" w:cstheme="majorHAnsi"/>
          <w:sz w:val="28"/>
          <w:szCs w:val="28"/>
        </w:rPr>
      </w:pPr>
      <w:r w:rsidRPr="009B69B8">
        <w:rPr>
          <w:rFonts w:asciiTheme="majorHAnsi" w:hAnsiTheme="majorHAnsi" w:cstheme="majorHAnsi"/>
          <w:sz w:val="28"/>
          <w:szCs w:val="28"/>
        </w:rPr>
        <w:t>Bene Israel Monument</w:t>
      </w:r>
      <w:r w:rsidR="00A758B4" w:rsidRPr="009B69B8">
        <w:rPr>
          <w:rFonts w:asciiTheme="majorHAnsi" w:hAnsiTheme="majorHAnsi" w:cstheme="majorHAnsi"/>
          <w:sz w:val="28"/>
          <w:szCs w:val="28"/>
        </w:rPr>
        <w:t xml:space="preserve">, </w:t>
      </w:r>
      <w:r w:rsidRPr="009B69B8">
        <w:rPr>
          <w:rFonts w:asciiTheme="majorHAnsi" w:hAnsiTheme="majorHAnsi" w:cstheme="majorHAnsi"/>
          <w:sz w:val="28"/>
          <w:szCs w:val="28"/>
        </w:rPr>
        <w:t>Site of the First Landing at the Konkan Shores</w:t>
      </w:r>
      <w:r w:rsidR="00A758B4" w:rsidRPr="009B69B8">
        <w:rPr>
          <w:rFonts w:asciiTheme="majorHAnsi" w:hAnsiTheme="majorHAnsi" w:cstheme="majorHAnsi"/>
          <w:sz w:val="28"/>
          <w:szCs w:val="28"/>
        </w:rPr>
        <w:t>, Navgaon      13</w:t>
      </w:r>
      <w:r w:rsidR="004F1809" w:rsidRPr="009B69B8">
        <w:rPr>
          <w:rFonts w:asciiTheme="majorHAnsi" w:hAnsiTheme="majorHAnsi" w:cstheme="majorHAnsi"/>
          <w:sz w:val="28"/>
          <w:szCs w:val="28"/>
          <w:rtl/>
        </w:rPr>
        <w:t>4</w:t>
      </w:r>
    </w:p>
    <w:p w14:paraId="7A286150" w14:textId="77777777" w:rsidR="001B393E" w:rsidRPr="009B69B8" w:rsidRDefault="001B393E" w:rsidP="008C0747">
      <w:pPr>
        <w:pStyle w:val="BodyText2"/>
        <w:spacing w:line="276" w:lineRule="auto"/>
        <w:jc w:val="left"/>
        <w:rPr>
          <w:rFonts w:asciiTheme="majorHAnsi" w:hAnsiTheme="majorHAnsi" w:cstheme="majorHAnsi"/>
          <w:color w:val="auto"/>
          <w:sz w:val="28"/>
          <w:szCs w:val="28"/>
        </w:rPr>
      </w:pPr>
    </w:p>
    <w:p w14:paraId="7A2A2954" w14:textId="77777777" w:rsidR="00336ACE" w:rsidRPr="009B69B8" w:rsidRDefault="00336ACE" w:rsidP="00336ACE">
      <w:pPr>
        <w:spacing w:line="276" w:lineRule="auto"/>
        <w:rPr>
          <w:rFonts w:asciiTheme="majorHAnsi" w:hAnsiTheme="majorHAnsi" w:cstheme="majorHAnsi"/>
          <w:color w:val="FF0000"/>
          <w:sz w:val="28"/>
          <w:szCs w:val="28"/>
        </w:rPr>
      </w:pPr>
      <w:r w:rsidRPr="009B69B8">
        <w:rPr>
          <w:rFonts w:asciiTheme="majorHAnsi" w:hAnsiTheme="majorHAnsi" w:cstheme="majorHAnsi"/>
          <w:color w:val="FF0000"/>
          <w:sz w:val="28"/>
          <w:szCs w:val="28"/>
        </w:rPr>
        <w:t xml:space="preserve">Alibag/Alibaug     </w:t>
      </w:r>
      <w:r w:rsidR="00A758B4" w:rsidRPr="009B69B8">
        <w:rPr>
          <w:rFonts w:asciiTheme="majorHAnsi" w:hAnsiTheme="majorHAnsi" w:cstheme="majorHAnsi"/>
          <w:color w:val="FF0000"/>
          <w:sz w:val="28"/>
          <w:szCs w:val="28"/>
        </w:rPr>
        <w:t xml:space="preserve">                                                                                                         13</w:t>
      </w:r>
      <w:r w:rsidR="004F1809" w:rsidRPr="009B69B8">
        <w:rPr>
          <w:rFonts w:asciiTheme="majorHAnsi" w:hAnsiTheme="majorHAnsi" w:cstheme="majorHAnsi"/>
          <w:color w:val="FF0000"/>
          <w:sz w:val="28"/>
          <w:szCs w:val="28"/>
          <w:rtl/>
        </w:rPr>
        <w:t>8</w:t>
      </w:r>
    </w:p>
    <w:p w14:paraId="3E8071AE" w14:textId="77777777" w:rsidR="003664A6" w:rsidRPr="009B69B8" w:rsidRDefault="00336ACE" w:rsidP="003664A6">
      <w:pPr>
        <w:pStyle w:val="BodyText2"/>
        <w:spacing w:line="276" w:lineRule="auto"/>
        <w:jc w:val="left"/>
        <w:rPr>
          <w:rFonts w:asciiTheme="majorHAnsi" w:hAnsiTheme="majorHAnsi" w:cstheme="majorHAnsi"/>
          <w:color w:val="auto"/>
          <w:sz w:val="28"/>
          <w:szCs w:val="28"/>
        </w:rPr>
      </w:pPr>
      <w:r w:rsidRPr="009B69B8">
        <w:rPr>
          <w:rFonts w:asciiTheme="majorHAnsi" w:hAnsiTheme="majorHAnsi" w:cstheme="majorHAnsi"/>
          <w:color w:val="auto"/>
          <w:sz w:val="28"/>
          <w:szCs w:val="28"/>
        </w:rPr>
        <w:t>Magen Aboth (Defender or Shield of Ancestors)</w:t>
      </w:r>
      <w:r w:rsidR="00A758B4" w:rsidRPr="009B69B8">
        <w:rPr>
          <w:rFonts w:asciiTheme="majorHAnsi" w:hAnsiTheme="majorHAnsi" w:cstheme="majorHAnsi"/>
          <w:color w:val="auto"/>
          <w:sz w:val="28"/>
          <w:szCs w:val="28"/>
        </w:rPr>
        <w:t xml:space="preserve"> Synagogue, Alibag                          1</w:t>
      </w:r>
      <w:r w:rsidR="00ED1A8A" w:rsidRPr="009B69B8">
        <w:rPr>
          <w:rFonts w:asciiTheme="majorHAnsi" w:hAnsiTheme="majorHAnsi" w:cstheme="majorHAnsi"/>
          <w:color w:val="auto"/>
          <w:sz w:val="28"/>
          <w:szCs w:val="28"/>
        </w:rPr>
        <w:t>4</w:t>
      </w:r>
      <w:r w:rsidR="004F1809" w:rsidRPr="009B69B8">
        <w:rPr>
          <w:rFonts w:asciiTheme="majorHAnsi" w:hAnsiTheme="majorHAnsi" w:cstheme="majorHAnsi"/>
          <w:color w:val="auto"/>
          <w:sz w:val="28"/>
          <w:szCs w:val="28"/>
          <w:rtl/>
        </w:rPr>
        <w:t>4</w:t>
      </w:r>
    </w:p>
    <w:p w14:paraId="6095E4EB" w14:textId="77777777" w:rsidR="00CF6A48" w:rsidRPr="009B69B8" w:rsidRDefault="00CF6A48" w:rsidP="00CF6A48">
      <w:pPr>
        <w:shd w:val="clear" w:color="auto" w:fill="FFFFFF"/>
        <w:spacing w:line="276" w:lineRule="auto"/>
        <w:rPr>
          <w:rFonts w:asciiTheme="majorHAnsi" w:eastAsia="Times New Roman" w:hAnsiTheme="majorHAnsi" w:cstheme="majorHAnsi"/>
          <w:b/>
          <w:bCs/>
          <w:color w:val="FF0000"/>
          <w:sz w:val="28"/>
          <w:szCs w:val="28"/>
        </w:rPr>
      </w:pPr>
    </w:p>
    <w:p w14:paraId="717BFADD" w14:textId="77777777" w:rsidR="00CF6A48" w:rsidRPr="009B69B8" w:rsidRDefault="00CF6A48" w:rsidP="00CF6A48">
      <w:pPr>
        <w:shd w:val="clear" w:color="auto" w:fill="FFFFFF"/>
        <w:spacing w:line="276" w:lineRule="auto"/>
        <w:rPr>
          <w:rFonts w:asciiTheme="majorHAnsi" w:hAnsiTheme="majorHAnsi" w:cstheme="majorHAnsi"/>
          <w:sz w:val="24"/>
          <w:szCs w:val="24"/>
        </w:rPr>
      </w:pPr>
      <w:r w:rsidRPr="009B69B8">
        <w:rPr>
          <w:rFonts w:asciiTheme="majorHAnsi" w:eastAsia="Times New Roman" w:hAnsiTheme="majorHAnsi" w:cstheme="majorHAnsi"/>
          <w:color w:val="FF0000"/>
          <w:sz w:val="28"/>
          <w:szCs w:val="28"/>
        </w:rPr>
        <w:t xml:space="preserve">Prophet Elijah's Chariots' Site, Talvali (also known as </w:t>
      </w:r>
      <w:proofErr w:type="gramStart"/>
      <w:r w:rsidRPr="009B69B8">
        <w:rPr>
          <w:rFonts w:asciiTheme="majorHAnsi" w:eastAsia="Times New Roman" w:hAnsiTheme="majorHAnsi" w:cstheme="majorHAnsi"/>
          <w:color w:val="FF0000"/>
          <w:sz w:val="28"/>
          <w:szCs w:val="28"/>
        </w:rPr>
        <w:t xml:space="preserve">Khandala)   </w:t>
      </w:r>
      <w:proofErr w:type="gramEnd"/>
      <w:r w:rsidRPr="009B69B8">
        <w:rPr>
          <w:rFonts w:asciiTheme="majorHAnsi" w:eastAsia="Times New Roman" w:hAnsiTheme="majorHAnsi" w:cstheme="majorHAnsi"/>
          <w:color w:val="FF0000"/>
          <w:sz w:val="28"/>
          <w:szCs w:val="28"/>
        </w:rPr>
        <w:t xml:space="preserve">                            14</w:t>
      </w:r>
      <w:r w:rsidR="004F1809" w:rsidRPr="009B69B8">
        <w:rPr>
          <w:rFonts w:asciiTheme="majorHAnsi" w:eastAsia="Times New Roman" w:hAnsiTheme="majorHAnsi" w:cstheme="majorHAnsi"/>
          <w:color w:val="FF0000"/>
          <w:sz w:val="28"/>
          <w:szCs w:val="28"/>
          <w:rtl/>
        </w:rPr>
        <w:t>8</w:t>
      </w:r>
    </w:p>
    <w:p w14:paraId="3C53D4EA" w14:textId="77777777" w:rsidR="00963C55" w:rsidRPr="009B69B8" w:rsidRDefault="00963C55" w:rsidP="007665A6">
      <w:pPr>
        <w:pStyle w:val="BodyText2"/>
        <w:spacing w:line="276" w:lineRule="auto"/>
        <w:jc w:val="left"/>
        <w:rPr>
          <w:rFonts w:asciiTheme="majorHAnsi" w:hAnsiTheme="majorHAnsi" w:cstheme="majorHAnsi"/>
        </w:rPr>
      </w:pPr>
    </w:p>
    <w:p w14:paraId="771BECBF" w14:textId="77777777" w:rsidR="007665A6" w:rsidRPr="009B69B8" w:rsidRDefault="007665A6" w:rsidP="007665A6">
      <w:pPr>
        <w:pStyle w:val="BodyText2"/>
        <w:spacing w:line="276" w:lineRule="auto"/>
        <w:jc w:val="left"/>
        <w:rPr>
          <w:rFonts w:asciiTheme="majorHAnsi" w:hAnsiTheme="majorHAnsi" w:cstheme="majorHAnsi"/>
          <w:color w:val="FF0000"/>
          <w:sz w:val="28"/>
          <w:szCs w:val="28"/>
        </w:rPr>
      </w:pPr>
      <w:r w:rsidRPr="009B69B8">
        <w:rPr>
          <w:rFonts w:asciiTheme="majorHAnsi" w:hAnsiTheme="majorHAnsi" w:cstheme="majorHAnsi"/>
          <w:color w:val="FF0000"/>
          <w:sz w:val="28"/>
          <w:szCs w:val="28"/>
        </w:rPr>
        <w:t>Revdanda</w:t>
      </w:r>
      <w:r w:rsidR="00963C55" w:rsidRPr="009B69B8">
        <w:rPr>
          <w:rFonts w:asciiTheme="majorHAnsi" w:hAnsiTheme="majorHAnsi" w:cstheme="majorHAnsi"/>
          <w:color w:val="FF0000"/>
          <w:sz w:val="28"/>
          <w:szCs w:val="28"/>
        </w:rPr>
        <w:t xml:space="preserve">                                                                                                                       1</w:t>
      </w:r>
      <w:r w:rsidR="004F1809" w:rsidRPr="009B69B8">
        <w:rPr>
          <w:rFonts w:asciiTheme="majorHAnsi" w:hAnsiTheme="majorHAnsi" w:cstheme="majorHAnsi"/>
          <w:color w:val="FF0000"/>
          <w:sz w:val="28"/>
          <w:szCs w:val="28"/>
          <w:rtl/>
        </w:rPr>
        <w:t>51</w:t>
      </w:r>
    </w:p>
    <w:p w14:paraId="05565021" w14:textId="77777777" w:rsidR="007665A6" w:rsidRPr="009B69B8" w:rsidRDefault="007665A6" w:rsidP="007665A6">
      <w:pPr>
        <w:pStyle w:val="BodyText2"/>
        <w:spacing w:line="276" w:lineRule="auto"/>
        <w:jc w:val="left"/>
        <w:rPr>
          <w:rFonts w:asciiTheme="majorHAnsi" w:eastAsia="Times New Roman" w:hAnsiTheme="majorHAnsi" w:cstheme="majorHAnsi"/>
          <w:color w:val="auto"/>
          <w:sz w:val="28"/>
          <w:szCs w:val="28"/>
        </w:rPr>
      </w:pPr>
      <w:r w:rsidRPr="009B69B8">
        <w:rPr>
          <w:rFonts w:asciiTheme="majorHAnsi" w:eastAsia="Times New Roman" w:hAnsiTheme="majorHAnsi" w:cstheme="majorHAnsi"/>
          <w:color w:val="auto"/>
          <w:sz w:val="28"/>
          <w:szCs w:val="28"/>
        </w:rPr>
        <w:t>Beth-El (House of G-d)</w:t>
      </w:r>
      <w:r w:rsidR="009471EA" w:rsidRPr="009B69B8">
        <w:rPr>
          <w:rFonts w:asciiTheme="majorHAnsi" w:eastAsia="Times New Roman" w:hAnsiTheme="majorHAnsi" w:cstheme="majorHAnsi"/>
          <w:color w:val="auto"/>
          <w:sz w:val="28"/>
          <w:szCs w:val="28"/>
        </w:rPr>
        <w:t xml:space="preserve"> Synagogue, Revdanda</w:t>
      </w:r>
      <w:r w:rsidR="00963C55" w:rsidRPr="009B69B8">
        <w:rPr>
          <w:rFonts w:asciiTheme="majorHAnsi" w:eastAsia="Times New Roman" w:hAnsiTheme="majorHAnsi" w:cstheme="majorHAnsi"/>
          <w:color w:val="auto"/>
          <w:sz w:val="28"/>
          <w:szCs w:val="28"/>
        </w:rPr>
        <w:t xml:space="preserve">                                                            15</w:t>
      </w:r>
      <w:r w:rsidR="004F1809" w:rsidRPr="009B69B8">
        <w:rPr>
          <w:rFonts w:asciiTheme="majorHAnsi" w:eastAsia="Times New Roman" w:hAnsiTheme="majorHAnsi" w:cstheme="majorHAnsi"/>
          <w:color w:val="auto"/>
          <w:sz w:val="28"/>
          <w:szCs w:val="28"/>
          <w:rtl/>
        </w:rPr>
        <w:t>8</w:t>
      </w:r>
      <w:r w:rsidR="00963C55" w:rsidRPr="009B69B8">
        <w:rPr>
          <w:rFonts w:asciiTheme="majorHAnsi" w:eastAsia="Times New Roman" w:hAnsiTheme="majorHAnsi" w:cstheme="majorHAnsi"/>
          <w:color w:val="auto"/>
          <w:sz w:val="28"/>
          <w:szCs w:val="28"/>
        </w:rPr>
        <w:t xml:space="preserve">                                             </w:t>
      </w:r>
    </w:p>
    <w:p w14:paraId="5B4CB550" w14:textId="77777777" w:rsidR="003A6768" w:rsidRPr="009B69B8" w:rsidRDefault="003A6768" w:rsidP="00126926">
      <w:pPr>
        <w:pStyle w:val="BodyText2"/>
        <w:spacing w:line="276" w:lineRule="auto"/>
        <w:jc w:val="left"/>
        <w:rPr>
          <w:rFonts w:asciiTheme="majorHAnsi" w:hAnsiTheme="majorHAnsi" w:cstheme="majorHAnsi"/>
          <w:color w:val="auto"/>
          <w:sz w:val="28"/>
          <w:szCs w:val="28"/>
        </w:rPr>
      </w:pPr>
    </w:p>
    <w:p w14:paraId="28D4A82A" w14:textId="77777777" w:rsidR="003F14DB" w:rsidRPr="009B69B8" w:rsidRDefault="003F14DB" w:rsidP="003F14DB">
      <w:pPr>
        <w:shd w:val="clear" w:color="auto" w:fill="FFFFFF"/>
        <w:spacing w:line="276" w:lineRule="auto"/>
        <w:rPr>
          <w:rFonts w:asciiTheme="majorHAnsi" w:hAnsiTheme="majorHAnsi" w:cstheme="majorHAnsi"/>
          <w:color w:val="FF0000"/>
          <w:sz w:val="28"/>
          <w:szCs w:val="28"/>
        </w:rPr>
      </w:pPr>
      <w:r w:rsidRPr="009B69B8">
        <w:rPr>
          <w:rFonts w:asciiTheme="majorHAnsi" w:hAnsiTheme="majorHAnsi" w:cstheme="majorHAnsi"/>
          <w:color w:val="FF0000"/>
          <w:sz w:val="28"/>
          <w:szCs w:val="28"/>
        </w:rPr>
        <w:t>Therwada,</w:t>
      </w:r>
      <w:r w:rsidRPr="009B69B8">
        <w:rPr>
          <w:rFonts w:asciiTheme="majorHAnsi" w:eastAsia="Times New Roman" w:hAnsiTheme="majorHAnsi" w:cstheme="majorHAnsi"/>
          <w:color w:val="FF0000"/>
          <w:sz w:val="28"/>
          <w:szCs w:val="28"/>
        </w:rPr>
        <w:t xml:space="preserve"> Oil Press</w:t>
      </w:r>
      <w:r w:rsidRPr="009B69B8">
        <w:rPr>
          <w:rFonts w:asciiTheme="majorHAnsi" w:hAnsiTheme="majorHAnsi" w:cstheme="majorHAnsi"/>
          <w:color w:val="FF0000"/>
          <w:sz w:val="28"/>
          <w:szCs w:val="28"/>
        </w:rPr>
        <w:t xml:space="preserve"> and Coconut Plantation</w:t>
      </w:r>
      <w:r w:rsidR="009341E1" w:rsidRPr="009B69B8">
        <w:rPr>
          <w:rFonts w:asciiTheme="majorHAnsi" w:hAnsiTheme="majorHAnsi" w:cstheme="majorHAnsi"/>
          <w:color w:val="FF0000"/>
          <w:sz w:val="28"/>
          <w:szCs w:val="28"/>
        </w:rPr>
        <w:t xml:space="preserve">                                                                16</w:t>
      </w:r>
      <w:r w:rsidR="004F1809" w:rsidRPr="009B69B8">
        <w:rPr>
          <w:rFonts w:asciiTheme="majorHAnsi" w:hAnsiTheme="majorHAnsi" w:cstheme="majorHAnsi"/>
          <w:color w:val="FF0000"/>
          <w:sz w:val="28"/>
          <w:szCs w:val="28"/>
          <w:rtl/>
        </w:rPr>
        <w:t>4</w:t>
      </w:r>
    </w:p>
    <w:p w14:paraId="01440E88" w14:textId="77777777" w:rsidR="000219E5" w:rsidRPr="009B69B8" w:rsidRDefault="000219E5" w:rsidP="00AB4909">
      <w:pPr>
        <w:shd w:val="clear" w:color="auto" w:fill="FFFFFF"/>
        <w:spacing w:line="276" w:lineRule="auto"/>
        <w:rPr>
          <w:rFonts w:asciiTheme="majorHAnsi" w:eastAsia="Times New Roman" w:hAnsiTheme="majorHAnsi" w:cstheme="majorHAnsi"/>
          <w:color w:val="FF0000"/>
          <w:sz w:val="28"/>
          <w:szCs w:val="28"/>
        </w:rPr>
      </w:pPr>
    </w:p>
    <w:p w14:paraId="2AEE1E85" w14:textId="77777777" w:rsidR="00A87E85" w:rsidRPr="009B69B8" w:rsidRDefault="00AB4909" w:rsidP="001F2728">
      <w:pPr>
        <w:shd w:val="clear" w:color="auto" w:fill="FFFFFF"/>
        <w:spacing w:line="276" w:lineRule="auto"/>
        <w:rPr>
          <w:rFonts w:asciiTheme="majorHAnsi" w:eastAsia="Times New Roman" w:hAnsiTheme="majorHAnsi" w:cstheme="majorHAnsi"/>
          <w:color w:val="FF0000"/>
          <w:sz w:val="24"/>
          <w:szCs w:val="24"/>
        </w:rPr>
      </w:pPr>
      <w:r w:rsidRPr="009B69B8">
        <w:rPr>
          <w:rFonts w:asciiTheme="majorHAnsi" w:eastAsia="Times New Roman" w:hAnsiTheme="majorHAnsi" w:cstheme="majorHAnsi"/>
          <w:color w:val="FF0000"/>
          <w:sz w:val="28"/>
          <w:szCs w:val="28"/>
        </w:rPr>
        <w:t>Nandgaon</w:t>
      </w:r>
      <w:r w:rsidR="009341E1" w:rsidRPr="009B69B8">
        <w:rPr>
          <w:rFonts w:asciiTheme="majorHAnsi" w:eastAsia="Times New Roman" w:hAnsiTheme="majorHAnsi" w:cstheme="majorHAnsi"/>
          <w:color w:val="FF0000"/>
          <w:sz w:val="28"/>
          <w:szCs w:val="28"/>
        </w:rPr>
        <w:t xml:space="preserve">                                                                                                                      16</w:t>
      </w:r>
      <w:r w:rsidR="00754419" w:rsidRPr="009B69B8">
        <w:rPr>
          <w:rFonts w:asciiTheme="majorHAnsi" w:eastAsia="Times New Roman" w:hAnsiTheme="majorHAnsi" w:cstheme="majorHAnsi"/>
          <w:color w:val="FF0000"/>
          <w:sz w:val="28"/>
          <w:szCs w:val="28"/>
          <w:rtl/>
        </w:rPr>
        <w:t>5</w:t>
      </w:r>
      <w:r w:rsidR="001F2728" w:rsidRPr="009B69B8">
        <w:rPr>
          <w:rFonts w:asciiTheme="majorHAnsi" w:eastAsia="Times New Roman" w:hAnsiTheme="majorHAnsi" w:cstheme="majorHAnsi"/>
          <w:color w:val="FF0000"/>
          <w:sz w:val="28"/>
          <w:szCs w:val="28"/>
        </w:rPr>
        <w:t xml:space="preserve">                              </w:t>
      </w:r>
      <w:r w:rsidR="00DF6292" w:rsidRPr="009B69B8">
        <w:rPr>
          <w:rFonts w:asciiTheme="majorHAnsi" w:eastAsia="Times New Roman" w:hAnsiTheme="majorHAnsi" w:cstheme="majorHAnsi"/>
          <w:sz w:val="24"/>
          <w:szCs w:val="24"/>
        </w:rPr>
        <w:t>Or Le'Israel/Orle Israel (Light to Israel) Synagogue, Nandgaon</w:t>
      </w:r>
      <w:r w:rsidR="001F2728" w:rsidRPr="009B69B8">
        <w:rPr>
          <w:rFonts w:asciiTheme="majorHAnsi" w:eastAsia="Times New Roman" w:hAnsiTheme="majorHAnsi" w:cstheme="majorHAnsi"/>
          <w:sz w:val="24"/>
          <w:szCs w:val="24"/>
        </w:rPr>
        <w:t xml:space="preserve">                         </w:t>
      </w:r>
      <w:r w:rsidR="009F00AC" w:rsidRPr="009B69B8">
        <w:rPr>
          <w:rFonts w:asciiTheme="majorHAnsi" w:eastAsia="Times New Roman" w:hAnsiTheme="majorHAnsi" w:cstheme="majorHAnsi"/>
          <w:sz w:val="24"/>
          <w:szCs w:val="24"/>
        </w:rPr>
        <w:t xml:space="preserve">                       </w:t>
      </w:r>
      <w:r w:rsidR="001F2728" w:rsidRPr="009B69B8">
        <w:rPr>
          <w:rFonts w:asciiTheme="majorHAnsi" w:eastAsia="Times New Roman" w:hAnsiTheme="majorHAnsi" w:cstheme="majorHAnsi"/>
          <w:sz w:val="24"/>
          <w:szCs w:val="24"/>
        </w:rPr>
        <w:t xml:space="preserve">         169 </w:t>
      </w:r>
    </w:p>
    <w:p w14:paraId="0C15A71E" w14:textId="77777777" w:rsidR="001F2728" w:rsidRPr="009B69B8" w:rsidRDefault="00A05DC8" w:rsidP="0026538B">
      <w:pPr>
        <w:pStyle w:val="Heading7"/>
        <w:spacing w:line="276" w:lineRule="auto"/>
        <w:jc w:val="left"/>
        <w:rPr>
          <w:rFonts w:asciiTheme="majorHAnsi" w:eastAsia="Times New Roman" w:hAnsiTheme="majorHAnsi" w:cstheme="majorHAnsi"/>
          <w:b w:val="0"/>
          <w:bCs w:val="0"/>
          <w:color w:val="auto"/>
        </w:rPr>
      </w:pPr>
      <w:r w:rsidRPr="009B69B8">
        <w:rPr>
          <w:rFonts w:asciiTheme="majorHAnsi" w:eastAsia="Times New Roman" w:hAnsiTheme="majorHAnsi" w:cstheme="majorHAnsi"/>
          <w:b w:val="0"/>
          <w:bCs w:val="0"/>
          <w:color w:val="auto"/>
        </w:rPr>
        <w:t xml:space="preserve">                     </w:t>
      </w:r>
    </w:p>
    <w:p w14:paraId="35B8DDDD" w14:textId="77777777" w:rsidR="00C543E4" w:rsidRPr="009B69B8" w:rsidRDefault="00A05DC8" w:rsidP="00C543E4">
      <w:pPr>
        <w:pStyle w:val="Heading7"/>
        <w:spacing w:line="276" w:lineRule="auto"/>
        <w:jc w:val="left"/>
        <w:rPr>
          <w:rFonts w:asciiTheme="majorHAnsi" w:eastAsia="Times New Roman" w:hAnsiTheme="majorHAnsi" w:cstheme="majorHAnsi"/>
          <w:b w:val="0"/>
          <w:bCs w:val="0"/>
          <w:color w:val="auto"/>
        </w:rPr>
      </w:pPr>
      <w:r w:rsidRPr="009B69B8">
        <w:rPr>
          <w:rFonts w:asciiTheme="majorHAnsi" w:eastAsia="Times New Roman" w:hAnsiTheme="majorHAnsi" w:cstheme="majorHAnsi"/>
          <w:b w:val="0"/>
          <w:bCs w:val="0"/>
          <w:color w:val="auto"/>
        </w:rPr>
        <w:t xml:space="preserve">  </w:t>
      </w:r>
    </w:p>
    <w:p w14:paraId="10242CB6" w14:textId="77777777" w:rsidR="009341E1" w:rsidRPr="009B69B8" w:rsidRDefault="00A05DC8" w:rsidP="0026538B">
      <w:pPr>
        <w:pStyle w:val="Heading7"/>
        <w:spacing w:line="276" w:lineRule="auto"/>
        <w:jc w:val="left"/>
        <w:rPr>
          <w:rFonts w:asciiTheme="majorHAnsi" w:eastAsia="Times New Roman" w:hAnsiTheme="majorHAnsi" w:cstheme="majorHAnsi"/>
          <w:b w:val="0"/>
          <w:bCs w:val="0"/>
        </w:rPr>
      </w:pPr>
      <w:r w:rsidRPr="009B69B8">
        <w:rPr>
          <w:rFonts w:asciiTheme="majorHAnsi" w:eastAsia="Times New Roman" w:hAnsiTheme="majorHAnsi" w:cstheme="majorHAnsi"/>
          <w:b w:val="0"/>
          <w:bCs w:val="0"/>
        </w:rPr>
        <w:t>Panvel</w:t>
      </w:r>
      <w:r w:rsidR="00DF6292" w:rsidRPr="009B69B8">
        <w:rPr>
          <w:rFonts w:asciiTheme="majorHAnsi" w:eastAsia="Times New Roman" w:hAnsiTheme="majorHAnsi" w:cstheme="majorHAnsi"/>
          <w:b w:val="0"/>
          <w:bCs w:val="0"/>
        </w:rPr>
        <w:t xml:space="preserve"> </w:t>
      </w:r>
      <w:r w:rsidRPr="009B69B8">
        <w:rPr>
          <w:rFonts w:asciiTheme="majorHAnsi" w:eastAsia="Times New Roman" w:hAnsiTheme="majorHAnsi" w:cstheme="majorHAnsi"/>
          <w:b w:val="0"/>
          <w:bCs w:val="0"/>
        </w:rPr>
        <w:t xml:space="preserve">                                                                                                                           17</w:t>
      </w:r>
      <w:r w:rsidR="00414F1F" w:rsidRPr="009B69B8">
        <w:rPr>
          <w:rFonts w:asciiTheme="majorHAnsi" w:eastAsia="Times New Roman" w:hAnsiTheme="majorHAnsi" w:cstheme="majorHAnsi"/>
          <w:b w:val="0"/>
          <w:bCs w:val="0"/>
          <w:rtl/>
        </w:rPr>
        <w:t>2</w:t>
      </w:r>
    </w:p>
    <w:p w14:paraId="56D3ED93" w14:textId="77777777" w:rsidR="00A05DC8" w:rsidRPr="009B69B8" w:rsidRDefault="00A05DC8" w:rsidP="00A05DC8">
      <w:pPr>
        <w:pStyle w:val="Heading9"/>
        <w:autoSpaceDE/>
        <w:autoSpaceDN/>
        <w:adjustRightInd/>
        <w:spacing w:line="276" w:lineRule="auto"/>
        <w:jc w:val="both"/>
        <w:rPr>
          <w:rFonts w:asciiTheme="majorHAnsi" w:hAnsiTheme="majorHAnsi" w:cstheme="majorHAnsi"/>
          <w:b w:val="0"/>
          <w:bCs w:val="0"/>
          <w:color w:val="auto"/>
        </w:rPr>
      </w:pPr>
      <w:r w:rsidRPr="009B69B8">
        <w:rPr>
          <w:rFonts w:asciiTheme="majorHAnsi" w:hAnsiTheme="majorHAnsi" w:cstheme="majorHAnsi"/>
          <w:b w:val="0"/>
          <w:bCs w:val="0"/>
          <w:color w:val="auto"/>
        </w:rPr>
        <w:t>Beth El (House of G-d) Synagogue, Panvel                                                                  17</w:t>
      </w:r>
      <w:r w:rsidR="00414F1F" w:rsidRPr="009B69B8">
        <w:rPr>
          <w:rFonts w:asciiTheme="majorHAnsi" w:hAnsiTheme="majorHAnsi" w:cstheme="majorHAnsi"/>
          <w:b w:val="0"/>
          <w:bCs w:val="0"/>
          <w:color w:val="auto"/>
          <w:rtl/>
        </w:rPr>
        <w:t>5</w:t>
      </w:r>
    </w:p>
    <w:p w14:paraId="1B4E07BB" w14:textId="77777777" w:rsidR="00A05DC8" w:rsidRPr="009B69B8" w:rsidRDefault="00A05DC8" w:rsidP="00C543E4">
      <w:pPr>
        <w:pStyle w:val="Header"/>
        <w:tabs>
          <w:tab w:val="clear" w:pos="4153"/>
          <w:tab w:val="clear" w:pos="8306"/>
        </w:tabs>
        <w:rPr>
          <w:rFonts w:asciiTheme="majorHAnsi" w:hAnsiTheme="majorHAnsi" w:cstheme="majorHAnsi"/>
        </w:rPr>
      </w:pPr>
    </w:p>
    <w:p w14:paraId="1B8B56EB" w14:textId="77777777" w:rsidR="00655EBA" w:rsidRPr="009B69B8" w:rsidRDefault="00655EBA" w:rsidP="00655EBA">
      <w:pPr>
        <w:pStyle w:val="Heading7"/>
        <w:spacing w:line="276" w:lineRule="auto"/>
        <w:jc w:val="left"/>
        <w:rPr>
          <w:rFonts w:asciiTheme="majorHAnsi" w:eastAsia="Times New Roman" w:hAnsiTheme="majorHAnsi" w:cstheme="majorHAnsi"/>
          <w:b w:val="0"/>
          <w:bCs w:val="0"/>
          <w:color w:val="auto"/>
        </w:rPr>
      </w:pPr>
      <w:bookmarkStart w:id="7" w:name="_Hlk135922033"/>
      <w:bookmarkEnd w:id="3"/>
      <w:r w:rsidRPr="009B69B8">
        <w:rPr>
          <w:rFonts w:asciiTheme="majorHAnsi" w:hAnsiTheme="majorHAnsi" w:cstheme="majorHAnsi"/>
          <w:b w:val="0"/>
          <w:bCs w:val="0"/>
          <w:sz w:val="32"/>
          <w:szCs w:val="32"/>
        </w:rPr>
        <w:lastRenderedPageBreak/>
        <w:t xml:space="preserve">The Inland Route                                                                                       </w:t>
      </w:r>
      <w:r>
        <w:rPr>
          <w:rFonts w:asciiTheme="majorHAnsi" w:hAnsiTheme="majorHAnsi" w:cstheme="majorHAnsi"/>
          <w:b w:val="0"/>
          <w:bCs w:val="0"/>
          <w:sz w:val="32"/>
          <w:szCs w:val="32"/>
        </w:rPr>
        <w:t xml:space="preserve"> </w:t>
      </w:r>
      <w:r w:rsidR="00106E05">
        <w:rPr>
          <w:rFonts w:asciiTheme="majorHAnsi" w:hAnsiTheme="majorHAnsi" w:cstheme="majorHAnsi"/>
          <w:b w:val="0"/>
          <w:bCs w:val="0"/>
          <w:sz w:val="32"/>
          <w:szCs w:val="32"/>
        </w:rPr>
        <w:t xml:space="preserve"> </w:t>
      </w:r>
      <w:r w:rsidRPr="009B69B8">
        <w:rPr>
          <w:rFonts w:asciiTheme="majorHAnsi" w:hAnsiTheme="majorHAnsi" w:cstheme="majorHAnsi"/>
          <w:b w:val="0"/>
          <w:bCs w:val="0"/>
          <w:sz w:val="32"/>
          <w:szCs w:val="32"/>
        </w:rPr>
        <w:t xml:space="preserve"> </w:t>
      </w:r>
      <w:r w:rsidRPr="009B69B8">
        <w:rPr>
          <w:rFonts w:asciiTheme="majorHAnsi" w:hAnsiTheme="majorHAnsi" w:cstheme="majorHAnsi"/>
          <w:b w:val="0"/>
          <w:bCs w:val="0"/>
        </w:rPr>
        <w:t>172</w:t>
      </w:r>
    </w:p>
    <w:p w14:paraId="4B9241DF" w14:textId="77777777" w:rsidR="00655EBA" w:rsidRDefault="00655EBA" w:rsidP="00655EBA">
      <w:pPr>
        <w:pStyle w:val="Heading7"/>
        <w:spacing w:line="276" w:lineRule="auto"/>
        <w:jc w:val="left"/>
        <w:rPr>
          <w:rFonts w:asciiTheme="majorHAnsi" w:hAnsiTheme="majorHAnsi" w:cstheme="majorHAnsi"/>
          <w:b w:val="0"/>
          <w:bCs w:val="0"/>
          <w:sz w:val="32"/>
          <w:szCs w:val="32"/>
        </w:rPr>
      </w:pPr>
      <w:r w:rsidRPr="009B69B8">
        <w:rPr>
          <w:rFonts w:asciiTheme="majorHAnsi" w:hAnsiTheme="majorHAnsi" w:cstheme="majorHAnsi"/>
          <w:b w:val="0"/>
          <w:bCs w:val="0"/>
          <w:sz w:val="32"/>
          <w:szCs w:val="32"/>
        </w:rPr>
        <w:t xml:space="preserve">  </w:t>
      </w:r>
    </w:p>
    <w:p w14:paraId="44F5F34F" w14:textId="77777777" w:rsidR="00D80C16" w:rsidRPr="009B69B8" w:rsidRDefault="00936E1D" w:rsidP="00D80C16">
      <w:pPr>
        <w:pStyle w:val="Heading9"/>
        <w:autoSpaceDE/>
        <w:autoSpaceDN/>
        <w:adjustRightInd/>
        <w:spacing w:line="276" w:lineRule="auto"/>
        <w:rPr>
          <w:rFonts w:asciiTheme="majorHAnsi" w:hAnsiTheme="majorHAnsi" w:cstheme="majorHAnsi"/>
          <w:b w:val="0"/>
          <w:bCs w:val="0"/>
          <w:color w:val="auto"/>
        </w:rPr>
      </w:pPr>
      <w:r w:rsidRPr="009B69B8">
        <w:rPr>
          <w:rFonts w:asciiTheme="majorHAnsi" w:hAnsiTheme="majorHAnsi" w:cstheme="majorHAnsi"/>
          <w:b w:val="0"/>
          <w:bCs w:val="0"/>
        </w:rPr>
        <w:t>Pen                                                                                                                                 17</w:t>
      </w:r>
      <w:r w:rsidR="00414F1F" w:rsidRPr="009B69B8">
        <w:rPr>
          <w:rFonts w:asciiTheme="majorHAnsi" w:hAnsiTheme="majorHAnsi" w:cstheme="majorHAnsi"/>
          <w:b w:val="0"/>
          <w:bCs w:val="0"/>
          <w:rtl/>
        </w:rPr>
        <w:t>9</w:t>
      </w:r>
      <w:r w:rsidR="00D80C16" w:rsidRPr="009B69B8">
        <w:rPr>
          <w:rFonts w:asciiTheme="majorHAnsi" w:hAnsiTheme="majorHAnsi" w:cstheme="majorHAnsi"/>
          <w:b w:val="0"/>
          <w:bCs w:val="0"/>
        </w:rPr>
        <w:t xml:space="preserve"> </w:t>
      </w:r>
      <w:r w:rsidR="00D80C16" w:rsidRPr="009B69B8">
        <w:rPr>
          <w:rFonts w:asciiTheme="majorHAnsi" w:hAnsiTheme="majorHAnsi" w:cstheme="majorHAnsi"/>
          <w:b w:val="0"/>
          <w:bCs w:val="0"/>
          <w:color w:val="auto"/>
        </w:rPr>
        <w:t xml:space="preserve">Beth-Ha-Elohim (House of God) Synagogue, Pen </w:t>
      </w:r>
      <w:r w:rsidR="003B5226" w:rsidRPr="009B69B8">
        <w:rPr>
          <w:rFonts w:asciiTheme="majorHAnsi" w:hAnsiTheme="majorHAnsi" w:cstheme="majorHAnsi"/>
          <w:b w:val="0"/>
          <w:bCs w:val="0"/>
          <w:color w:val="auto"/>
        </w:rPr>
        <w:t xml:space="preserve">                                                       18</w:t>
      </w:r>
      <w:r w:rsidR="00414F1F" w:rsidRPr="009B69B8">
        <w:rPr>
          <w:rFonts w:asciiTheme="majorHAnsi" w:hAnsiTheme="majorHAnsi" w:cstheme="majorHAnsi"/>
          <w:b w:val="0"/>
          <w:bCs w:val="0"/>
          <w:color w:val="auto"/>
          <w:rtl/>
        </w:rPr>
        <w:t>6</w:t>
      </w:r>
    </w:p>
    <w:p w14:paraId="2A83FBBC" w14:textId="77777777" w:rsidR="003B5226" w:rsidRPr="009B69B8" w:rsidRDefault="003B5226" w:rsidP="00D80C16">
      <w:pPr>
        <w:pStyle w:val="Heading7"/>
        <w:spacing w:line="276" w:lineRule="auto"/>
        <w:jc w:val="left"/>
        <w:rPr>
          <w:rFonts w:asciiTheme="majorHAnsi" w:hAnsiTheme="majorHAnsi" w:cstheme="majorHAnsi"/>
          <w:sz w:val="32"/>
          <w:szCs w:val="32"/>
        </w:rPr>
      </w:pPr>
    </w:p>
    <w:p w14:paraId="245D3390" w14:textId="77777777" w:rsidR="00DF138A" w:rsidRPr="009B69B8" w:rsidRDefault="00DF138A" w:rsidP="00DF138A">
      <w:pPr>
        <w:pStyle w:val="NormalWeb"/>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sz w:val="28"/>
          <w:szCs w:val="28"/>
        </w:rPr>
        <w:t>Poynad</w:t>
      </w:r>
      <w:r w:rsidRPr="009B69B8">
        <w:rPr>
          <w:rFonts w:asciiTheme="majorHAnsi" w:hAnsiTheme="majorHAnsi" w:cstheme="majorHAnsi"/>
          <w:color w:val="FF0000"/>
        </w:rPr>
        <w:t xml:space="preserve">                                                                                                                                                1</w:t>
      </w:r>
      <w:r w:rsidR="00414F1F" w:rsidRPr="009B69B8">
        <w:rPr>
          <w:rFonts w:asciiTheme="majorHAnsi" w:hAnsiTheme="majorHAnsi" w:cstheme="majorHAnsi"/>
          <w:color w:val="FF0000"/>
          <w:rtl/>
        </w:rPr>
        <w:t>91</w:t>
      </w:r>
    </w:p>
    <w:p w14:paraId="268FF41B" w14:textId="77777777" w:rsidR="00DF138A" w:rsidRPr="009B69B8" w:rsidRDefault="00DF138A" w:rsidP="00DF138A">
      <w:pPr>
        <w:pStyle w:val="Heading9"/>
        <w:autoSpaceDE/>
        <w:autoSpaceDN/>
        <w:adjustRightInd/>
        <w:spacing w:line="276" w:lineRule="auto"/>
        <w:rPr>
          <w:rFonts w:asciiTheme="majorHAnsi" w:eastAsia="Times New Roman" w:hAnsiTheme="majorHAnsi" w:cstheme="majorHAnsi"/>
          <w:b w:val="0"/>
          <w:bCs w:val="0"/>
          <w:color w:val="auto"/>
        </w:rPr>
      </w:pPr>
      <w:r w:rsidRPr="009B69B8">
        <w:rPr>
          <w:rFonts w:asciiTheme="majorHAnsi" w:eastAsia="Times New Roman" w:hAnsiTheme="majorHAnsi" w:cstheme="majorHAnsi"/>
          <w:b w:val="0"/>
          <w:bCs w:val="0"/>
          <w:color w:val="auto"/>
        </w:rPr>
        <w:t>Hessed El (G-d's Mercy) Synagogue, Poynad                                                               19</w:t>
      </w:r>
      <w:r w:rsidR="00414F1F" w:rsidRPr="009B69B8">
        <w:rPr>
          <w:rFonts w:asciiTheme="majorHAnsi" w:eastAsia="Times New Roman" w:hAnsiTheme="majorHAnsi" w:cstheme="majorHAnsi"/>
          <w:b w:val="0"/>
          <w:bCs w:val="0"/>
          <w:color w:val="auto"/>
          <w:rtl/>
        </w:rPr>
        <w:t>2</w:t>
      </w:r>
    </w:p>
    <w:p w14:paraId="7B946CA6" w14:textId="77777777" w:rsidR="00DF138A" w:rsidRPr="009B69B8" w:rsidRDefault="00DF138A" w:rsidP="00DF138A">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b/>
          <w:bCs/>
          <w:color w:val="FF0000"/>
        </w:rPr>
        <w:t xml:space="preserve">  </w:t>
      </w:r>
    </w:p>
    <w:p w14:paraId="08190908" w14:textId="77777777" w:rsidR="00B20103" w:rsidRPr="009B69B8" w:rsidRDefault="00B20103" w:rsidP="00B20103">
      <w:pPr>
        <w:pStyle w:val="NormalWeb"/>
        <w:spacing w:before="0" w:beforeAutospacing="0" w:after="0" w:afterAutospacing="0" w:line="276" w:lineRule="auto"/>
        <w:rPr>
          <w:rFonts w:asciiTheme="majorHAnsi" w:hAnsiTheme="majorHAnsi" w:cstheme="majorHAnsi"/>
          <w:color w:val="FF0000"/>
        </w:rPr>
      </w:pPr>
      <w:r w:rsidRPr="009B69B8">
        <w:rPr>
          <w:rFonts w:asciiTheme="majorHAnsi" w:hAnsiTheme="majorHAnsi" w:cstheme="majorHAnsi"/>
          <w:color w:val="FF0000"/>
          <w:sz w:val="28"/>
          <w:szCs w:val="28"/>
        </w:rPr>
        <w:t xml:space="preserve">Ambepur, </w:t>
      </w:r>
      <w:r w:rsidRPr="009B69B8">
        <w:rPr>
          <w:rFonts w:asciiTheme="majorHAnsi" w:hAnsiTheme="majorHAnsi" w:cstheme="majorHAnsi"/>
          <w:color w:val="FF0000"/>
          <w:sz w:val="28"/>
          <w:szCs w:val="28"/>
          <w:shd w:val="clear" w:color="auto" w:fill="FFFFFF"/>
        </w:rPr>
        <w:t>Alibag Taluka, Raigad District, Konkan </w:t>
      </w:r>
      <w:r w:rsidRPr="009B69B8">
        <w:rPr>
          <w:rFonts w:asciiTheme="majorHAnsi" w:hAnsiTheme="majorHAnsi" w:cstheme="majorHAnsi"/>
          <w:color w:val="FF0000"/>
          <w:sz w:val="28"/>
          <w:szCs w:val="28"/>
        </w:rPr>
        <w:t xml:space="preserve">                                                     19</w:t>
      </w:r>
      <w:r w:rsidR="00414F1F" w:rsidRPr="009B69B8">
        <w:rPr>
          <w:rFonts w:asciiTheme="majorHAnsi" w:hAnsiTheme="majorHAnsi" w:cstheme="majorHAnsi"/>
          <w:color w:val="FF0000"/>
          <w:sz w:val="28"/>
          <w:szCs w:val="28"/>
          <w:rtl/>
        </w:rPr>
        <w:t>5</w:t>
      </w:r>
    </w:p>
    <w:p w14:paraId="437C1A99" w14:textId="77777777" w:rsidR="003B5226" w:rsidRPr="009B69B8" w:rsidRDefault="00B20103" w:rsidP="00B20103">
      <w:pPr>
        <w:pStyle w:val="Heading8"/>
        <w:autoSpaceDE/>
        <w:autoSpaceDN/>
        <w:adjustRightInd/>
        <w:spacing w:line="276" w:lineRule="auto"/>
        <w:jc w:val="both"/>
        <w:rPr>
          <w:rFonts w:asciiTheme="majorHAnsi" w:hAnsiTheme="majorHAnsi" w:cstheme="majorHAnsi"/>
          <w:b w:val="0"/>
          <w:bCs w:val="0"/>
          <w:color w:val="auto"/>
          <w:sz w:val="28"/>
          <w:szCs w:val="28"/>
        </w:rPr>
      </w:pPr>
      <w:r w:rsidRPr="009B69B8">
        <w:rPr>
          <w:rFonts w:asciiTheme="majorHAnsi" w:hAnsiTheme="majorHAnsi" w:cstheme="majorHAnsi"/>
          <w:b w:val="0"/>
          <w:bCs w:val="0"/>
          <w:color w:val="auto"/>
          <w:sz w:val="28"/>
          <w:szCs w:val="28"/>
        </w:rPr>
        <w:t>Ner Israel (Light of Israel) Synagogue, Ambepur                                                         19</w:t>
      </w:r>
      <w:r w:rsidR="00414F1F" w:rsidRPr="009B69B8">
        <w:rPr>
          <w:rFonts w:asciiTheme="majorHAnsi" w:hAnsiTheme="majorHAnsi" w:cstheme="majorHAnsi"/>
          <w:b w:val="0"/>
          <w:bCs w:val="0"/>
          <w:color w:val="auto"/>
          <w:sz w:val="28"/>
          <w:szCs w:val="28"/>
          <w:rtl/>
        </w:rPr>
        <w:t>5</w:t>
      </w:r>
    </w:p>
    <w:p w14:paraId="0B153D3F" w14:textId="77777777" w:rsidR="003B5226" w:rsidRPr="009B69B8" w:rsidRDefault="003B5226" w:rsidP="00D80C16">
      <w:pPr>
        <w:pStyle w:val="Heading7"/>
        <w:spacing w:line="276" w:lineRule="auto"/>
        <w:jc w:val="left"/>
        <w:rPr>
          <w:rFonts w:asciiTheme="majorHAnsi" w:hAnsiTheme="majorHAnsi" w:cstheme="majorHAnsi"/>
          <w:sz w:val="32"/>
          <w:szCs w:val="32"/>
        </w:rPr>
      </w:pPr>
    </w:p>
    <w:p w14:paraId="48DB4F4F" w14:textId="77777777" w:rsidR="00B20103" w:rsidRPr="009B69B8" w:rsidRDefault="00B20103" w:rsidP="00B20103">
      <w:pPr>
        <w:pStyle w:val="BodyText"/>
        <w:autoSpaceDE/>
        <w:autoSpaceDN/>
        <w:adjustRightInd/>
        <w:spacing w:line="276" w:lineRule="auto"/>
        <w:rPr>
          <w:rStyle w:val="mw-headline"/>
          <w:rFonts w:asciiTheme="majorHAnsi" w:hAnsiTheme="majorHAnsi" w:cstheme="majorHAnsi"/>
          <w:color w:val="FF0000"/>
          <w:sz w:val="28"/>
          <w:szCs w:val="28"/>
        </w:rPr>
      </w:pPr>
      <w:r w:rsidRPr="009B69B8">
        <w:rPr>
          <w:rStyle w:val="mw-headline"/>
          <w:rFonts w:asciiTheme="majorHAnsi" w:hAnsiTheme="majorHAnsi" w:cstheme="majorHAnsi"/>
          <w:color w:val="FF0000"/>
          <w:sz w:val="28"/>
          <w:szCs w:val="28"/>
        </w:rPr>
        <w:t xml:space="preserve">Borlai /Borli/Borle                                                                                                        </w:t>
      </w:r>
      <w:r w:rsidR="0017110F" w:rsidRPr="009B69B8">
        <w:rPr>
          <w:rStyle w:val="mw-headline"/>
          <w:rFonts w:asciiTheme="majorHAnsi" w:hAnsiTheme="majorHAnsi" w:cstheme="majorHAnsi"/>
          <w:color w:val="FF0000"/>
          <w:sz w:val="28"/>
          <w:szCs w:val="28"/>
        </w:rPr>
        <w:t>19</w:t>
      </w:r>
      <w:r w:rsidR="00414F1F" w:rsidRPr="009B69B8">
        <w:rPr>
          <w:rStyle w:val="mw-headline"/>
          <w:rFonts w:asciiTheme="majorHAnsi" w:hAnsiTheme="majorHAnsi" w:cstheme="majorHAnsi"/>
          <w:color w:val="FF0000"/>
          <w:sz w:val="28"/>
          <w:szCs w:val="28"/>
          <w:rtl/>
        </w:rPr>
        <w:t>8</w:t>
      </w:r>
    </w:p>
    <w:p w14:paraId="207E7719" w14:textId="77777777" w:rsidR="00B20103" w:rsidRPr="009B69B8" w:rsidRDefault="00B20103" w:rsidP="00B20103">
      <w:pPr>
        <w:pStyle w:val="BodyText"/>
        <w:autoSpaceDE/>
        <w:autoSpaceDN/>
        <w:adjustRightInd/>
        <w:spacing w:line="276" w:lineRule="auto"/>
        <w:rPr>
          <w:rStyle w:val="mw-headline"/>
          <w:rFonts w:asciiTheme="majorHAnsi" w:hAnsiTheme="majorHAnsi" w:cstheme="majorHAnsi"/>
        </w:rPr>
      </w:pPr>
      <w:r w:rsidRPr="009B69B8">
        <w:rPr>
          <w:rStyle w:val="mw-headline"/>
          <w:rFonts w:asciiTheme="majorHAnsi" w:hAnsiTheme="majorHAnsi" w:cstheme="majorHAnsi"/>
          <w:sz w:val="28"/>
          <w:szCs w:val="28"/>
        </w:rPr>
        <w:t>Shaarai Shaloam/Sha’are Shalom (Gates of Peace) Synagogue, Borlai</w:t>
      </w:r>
      <w:r w:rsidR="0017110F" w:rsidRPr="009B69B8">
        <w:rPr>
          <w:rStyle w:val="mw-headline"/>
          <w:rFonts w:asciiTheme="majorHAnsi" w:hAnsiTheme="majorHAnsi" w:cstheme="majorHAnsi"/>
          <w:sz w:val="28"/>
          <w:szCs w:val="28"/>
        </w:rPr>
        <w:t xml:space="preserve">                       19</w:t>
      </w:r>
      <w:r w:rsidR="00414F1F" w:rsidRPr="009B69B8">
        <w:rPr>
          <w:rStyle w:val="mw-headline"/>
          <w:rFonts w:asciiTheme="majorHAnsi" w:hAnsiTheme="majorHAnsi" w:cstheme="majorHAnsi"/>
          <w:sz w:val="28"/>
          <w:szCs w:val="28"/>
          <w:rtl/>
        </w:rPr>
        <w:t>9</w:t>
      </w:r>
    </w:p>
    <w:p w14:paraId="2EABB50D" w14:textId="77777777" w:rsidR="003B5226" w:rsidRPr="009B69B8" w:rsidRDefault="003B5226" w:rsidP="00D80C16">
      <w:pPr>
        <w:pStyle w:val="Heading7"/>
        <w:spacing w:line="276" w:lineRule="auto"/>
        <w:jc w:val="left"/>
        <w:rPr>
          <w:rFonts w:asciiTheme="majorHAnsi" w:hAnsiTheme="majorHAnsi" w:cstheme="majorHAnsi"/>
          <w:b w:val="0"/>
          <w:bCs w:val="0"/>
          <w:sz w:val="32"/>
          <w:szCs w:val="32"/>
        </w:rPr>
      </w:pPr>
    </w:p>
    <w:p w14:paraId="0C4D8BB1" w14:textId="77777777" w:rsidR="0017110F" w:rsidRPr="009B69B8" w:rsidRDefault="0017110F" w:rsidP="0017110F">
      <w:pPr>
        <w:pStyle w:val="BodyText"/>
        <w:autoSpaceDE/>
        <w:autoSpaceDN/>
        <w:adjustRightInd/>
        <w:spacing w:line="276" w:lineRule="auto"/>
        <w:jc w:val="both"/>
        <w:rPr>
          <w:rStyle w:val="mw-headline"/>
          <w:rFonts w:asciiTheme="majorHAnsi" w:hAnsiTheme="majorHAnsi" w:cstheme="majorHAnsi"/>
          <w:color w:val="FF0000"/>
          <w:sz w:val="28"/>
          <w:szCs w:val="28"/>
        </w:rPr>
      </w:pPr>
      <w:r w:rsidRPr="009B69B8">
        <w:rPr>
          <w:rStyle w:val="mw-headline"/>
          <w:rFonts w:asciiTheme="majorHAnsi" w:hAnsiTheme="majorHAnsi" w:cstheme="majorHAnsi"/>
          <w:color w:val="FF0000"/>
          <w:sz w:val="28"/>
          <w:szCs w:val="28"/>
        </w:rPr>
        <w:t>Pali</w:t>
      </w:r>
      <w:r w:rsidR="00FA44DD" w:rsidRPr="009B69B8">
        <w:rPr>
          <w:rStyle w:val="mw-headline"/>
          <w:rFonts w:asciiTheme="majorHAnsi" w:hAnsiTheme="majorHAnsi" w:cstheme="majorHAnsi"/>
          <w:color w:val="FF0000"/>
          <w:sz w:val="28"/>
          <w:szCs w:val="28"/>
        </w:rPr>
        <w:t xml:space="preserve">                                                                                                                               </w:t>
      </w:r>
      <w:r w:rsidR="00414F1F" w:rsidRPr="009B69B8">
        <w:rPr>
          <w:rStyle w:val="mw-headline"/>
          <w:rFonts w:asciiTheme="majorHAnsi" w:hAnsiTheme="majorHAnsi" w:cstheme="majorHAnsi"/>
          <w:color w:val="FF0000"/>
          <w:sz w:val="28"/>
          <w:szCs w:val="28"/>
          <w:rtl/>
        </w:rPr>
        <w:t>201</w:t>
      </w:r>
    </w:p>
    <w:p w14:paraId="15F4C238" w14:textId="77777777" w:rsidR="0017110F" w:rsidRPr="009B69B8" w:rsidRDefault="0017110F" w:rsidP="0017110F">
      <w:pPr>
        <w:pStyle w:val="Heading9"/>
        <w:autoSpaceDE/>
        <w:autoSpaceDN/>
        <w:adjustRightInd/>
        <w:spacing w:line="276" w:lineRule="auto"/>
        <w:rPr>
          <w:rFonts w:asciiTheme="majorHAnsi" w:eastAsia="Times New Roman" w:hAnsiTheme="majorHAnsi" w:cstheme="majorHAnsi"/>
          <w:b w:val="0"/>
          <w:bCs w:val="0"/>
          <w:color w:val="auto"/>
        </w:rPr>
      </w:pPr>
      <w:r w:rsidRPr="009B69B8">
        <w:rPr>
          <w:rFonts w:asciiTheme="majorHAnsi" w:eastAsia="Times New Roman" w:hAnsiTheme="majorHAnsi" w:cstheme="majorHAnsi"/>
          <w:b w:val="0"/>
          <w:bCs w:val="0"/>
          <w:color w:val="auto"/>
        </w:rPr>
        <w:t>Unhere Hot Springs, Pali</w:t>
      </w:r>
      <w:r w:rsidR="00FA44DD" w:rsidRPr="009B69B8">
        <w:rPr>
          <w:rFonts w:asciiTheme="majorHAnsi" w:eastAsia="Times New Roman" w:hAnsiTheme="majorHAnsi" w:cstheme="majorHAnsi"/>
          <w:b w:val="0"/>
          <w:bCs w:val="0"/>
          <w:color w:val="auto"/>
        </w:rPr>
        <w:t xml:space="preserve">                                                                                              20</w:t>
      </w:r>
      <w:r w:rsidR="00414F1F" w:rsidRPr="009B69B8">
        <w:rPr>
          <w:rFonts w:asciiTheme="majorHAnsi" w:eastAsia="Times New Roman" w:hAnsiTheme="majorHAnsi" w:cstheme="majorHAnsi"/>
          <w:b w:val="0"/>
          <w:bCs w:val="0"/>
          <w:color w:val="auto"/>
          <w:rtl/>
        </w:rPr>
        <w:t>5</w:t>
      </w:r>
    </w:p>
    <w:p w14:paraId="69CBABAB" w14:textId="77777777" w:rsidR="0017110F" w:rsidRPr="009B69B8" w:rsidRDefault="0017110F" w:rsidP="0017110F">
      <w:pPr>
        <w:pStyle w:val="Heading9"/>
        <w:autoSpaceDE/>
        <w:autoSpaceDN/>
        <w:adjustRightInd/>
        <w:spacing w:after="200" w:line="276" w:lineRule="auto"/>
        <w:rPr>
          <w:rFonts w:asciiTheme="majorHAnsi" w:hAnsiTheme="majorHAnsi" w:cstheme="majorHAnsi"/>
          <w:b w:val="0"/>
          <w:bCs w:val="0"/>
          <w:color w:val="auto"/>
          <w:shd w:val="clear" w:color="auto" w:fill="FFFFFF"/>
        </w:rPr>
      </w:pPr>
      <w:r w:rsidRPr="009B69B8">
        <w:rPr>
          <w:rFonts w:asciiTheme="majorHAnsi" w:hAnsiTheme="majorHAnsi" w:cstheme="majorHAnsi"/>
          <w:b w:val="0"/>
          <w:bCs w:val="0"/>
          <w:color w:val="auto"/>
          <w:shd w:val="clear" w:color="auto" w:fill="FFFFFF"/>
        </w:rPr>
        <w:t xml:space="preserve">Samson Soda Factory </w:t>
      </w:r>
      <w:r w:rsidR="00FA44DD" w:rsidRPr="009B69B8">
        <w:rPr>
          <w:rFonts w:asciiTheme="majorHAnsi" w:hAnsiTheme="majorHAnsi" w:cstheme="majorHAnsi"/>
          <w:b w:val="0"/>
          <w:bCs w:val="0"/>
          <w:color w:val="auto"/>
          <w:shd w:val="clear" w:color="auto" w:fill="FFFFFF"/>
        </w:rPr>
        <w:t xml:space="preserve">                                                                                                  20</w:t>
      </w:r>
      <w:r w:rsidR="00414F1F" w:rsidRPr="009B69B8">
        <w:rPr>
          <w:rFonts w:asciiTheme="majorHAnsi" w:hAnsiTheme="majorHAnsi" w:cstheme="majorHAnsi"/>
          <w:b w:val="0"/>
          <w:bCs w:val="0"/>
          <w:color w:val="auto"/>
          <w:shd w:val="clear" w:color="auto" w:fill="FFFFFF"/>
          <w:rtl/>
        </w:rPr>
        <w:t>8</w:t>
      </w:r>
    </w:p>
    <w:p w14:paraId="4585AA58" w14:textId="77777777" w:rsidR="00FA44DD" w:rsidRPr="009B69B8" w:rsidRDefault="0017110F" w:rsidP="00FA44DD">
      <w:pPr>
        <w:spacing w:after="200" w:line="276" w:lineRule="auto"/>
        <w:jc w:val="both"/>
        <w:rPr>
          <w:rFonts w:asciiTheme="majorHAnsi" w:eastAsia="Times New Roman" w:hAnsiTheme="majorHAnsi" w:cstheme="majorHAnsi"/>
          <w:color w:val="FF0000"/>
          <w:sz w:val="28"/>
          <w:szCs w:val="28"/>
        </w:rPr>
      </w:pPr>
      <w:r w:rsidRPr="009B69B8">
        <w:rPr>
          <w:rFonts w:asciiTheme="majorHAnsi" w:eastAsia="Times New Roman" w:hAnsiTheme="majorHAnsi" w:cstheme="majorHAnsi"/>
          <w:color w:val="FF0000"/>
          <w:sz w:val="28"/>
          <w:szCs w:val="28"/>
        </w:rPr>
        <w:t>Ashtami/Ashtumi/Astami (Roha Taley/</w:t>
      </w:r>
      <w:proofErr w:type="gramStart"/>
      <w:r w:rsidR="00FA44DD" w:rsidRPr="009B69B8">
        <w:rPr>
          <w:rFonts w:asciiTheme="majorHAnsi" w:eastAsia="Times New Roman" w:hAnsiTheme="majorHAnsi" w:cstheme="majorHAnsi"/>
          <w:color w:val="FF0000"/>
          <w:sz w:val="28"/>
          <w:szCs w:val="28"/>
        </w:rPr>
        <w:t xml:space="preserve">Tehsil)   </w:t>
      </w:r>
      <w:proofErr w:type="gramEnd"/>
      <w:r w:rsidR="00FA44DD" w:rsidRPr="009B69B8">
        <w:rPr>
          <w:rFonts w:asciiTheme="majorHAnsi" w:eastAsia="Times New Roman" w:hAnsiTheme="majorHAnsi" w:cstheme="majorHAnsi"/>
          <w:color w:val="FF0000"/>
          <w:sz w:val="28"/>
          <w:szCs w:val="28"/>
        </w:rPr>
        <w:t xml:space="preserve">                                                         2</w:t>
      </w:r>
      <w:r w:rsidR="00414F1F" w:rsidRPr="009B69B8">
        <w:rPr>
          <w:rFonts w:asciiTheme="majorHAnsi" w:eastAsia="Times New Roman" w:hAnsiTheme="majorHAnsi" w:cstheme="majorHAnsi"/>
          <w:color w:val="FF0000"/>
          <w:sz w:val="28"/>
          <w:szCs w:val="28"/>
          <w:rtl/>
        </w:rPr>
        <w:t>11</w:t>
      </w:r>
    </w:p>
    <w:p w14:paraId="33E4C909" w14:textId="77777777" w:rsidR="0017110F" w:rsidRPr="009B69B8" w:rsidRDefault="0017110F" w:rsidP="00FA44DD">
      <w:pPr>
        <w:spacing w:after="200" w:line="276" w:lineRule="auto"/>
        <w:jc w:val="both"/>
        <w:rPr>
          <w:rFonts w:asciiTheme="majorHAnsi" w:eastAsia="Times New Roman" w:hAnsiTheme="majorHAnsi" w:cstheme="majorHAnsi"/>
          <w:color w:val="FF0000"/>
          <w:sz w:val="28"/>
          <w:szCs w:val="28"/>
        </w:rPr>
      </w:pPr>
      <w:r w:rsidRPr="009B69B8">
        <w:rPr>
          <w:rFonts w:asciiTheme="majorHAnsi" w:eastAsia="Times New Roman" w:hAnsiTheme="majorHAnsi" w:cstheme="majorHAnsi"/>
          <w:sz w:val="28"/>
          <w:szCs w:val="28"/>
        </w:rPr>
        <w:t>Beth-El (House of G-D) Synagogue, Ashtami</w:t>
      </w:r>
      <w:r w:rsidR="00FA44DD" w:rsidRPr="009B69B8">
        <w:rPr>
          <w:rFonts w:asciiTheme="majorHAnsi" w:eastAsia="Times New Roman" w:hAnsiTheme="majorHAnsi" w:cstheme="majorHAnsi"/>
          <w:sz w:val="28"/>
          <w:szCs w:val="28"/>
        </w:rPr>
        <w:t xml:space="preserve">                                                             21</w:t>
      </w:r>
      <w:r w:rsidR="004D7A2E" w:rsidRPr="009B69B8">
        <w:rPr>
          <w:rFonts w:asciiTheme="majorHAnsi" w:eastAsia="Times New Roman" w:hAnsiTheme="majorHAnsi" w:cstheme="majorHAnsi"/>
          <w:sz w:val="28"/>
          <w:szCs w:val="28"/>
          <w:rtl/>
        </w:rPr>
        <w:t>3</w:t>
      </w:r>
    </w:p>
    <w:p w14:paraId="6B013AA7" w14:textId="77777777" w:rsidR="0017110F" w:rsidRPr="009B69B8" w:rsidRDefault="0017110F" w:rsidP="0017110F">
      <w:pPr>
        <w:rPr>
          <w:rFonts w:asciiTheme="majorHAnsi" w:hAnsiTheme="majorHAnsi" w:cstheme="majorHAnsi"/>
        </w:rPr>
      </w:pPr>
    </w:p>
    <w:p w14:paraId="29341773" w14:textId="77777777" w:rsidR="0017110F" w:rsidRPr="009B69B8" w:rsidRDefault="0017110F" w:rsidP="0017110F">
      <w:pPr>
        <w:spacing w:line="276" w:lineRule="auto"/>
        <w:rPr>
          <w:rFonts w:asciiTheme="majorHAnsi" w:hAnsiTheme="majorHAnsi" w:cstheme="majorHAnsi"/>
          <w:color w:val="FF0000"/>
          <w:sz w:val="28"/>
          <w:szCs w:val="28"/>
        </w:rPr>
      </w:pPr>
      <w:r w:rsidRPr="009B69B8">
        <w:rPr>
          <w:rFonts w:asciiTheme="majorHAnsi" w:hAnsiTheme="majorHAnsi" w:cstheme="majorHAnsi"/>
          <w:color w:val="FF0000"/>
          <w:sz w:val="28"/>
          <w:szCs w:val="28"/>
        </w:rPr>
        <w:t>Tala/Talla/</w:t>
      </w:r>
      <w:r w:rsidRPr="009B69B8">
        <w:rPr>
          <w:rFonts w:asciiTheme="majorHAnsi" w:eastAsia="Times New Roman" w:hAnsiTheme="majorHAnsi" w:cstheme="majorHAnsi"/>
          <w:color w:val="FF0000"/>
          <w:sz w:val="28"/>
          <w:szCs w:val="28"/>
        </w:rPr>
        <w:t>Murad Teshil</w:t>
      </w:r>
      <w:r w:rsidRPr="009B69B8">
        <w:rPr>
          <w:rFonts w:asciiTheme="majorHAnsi" w:hAnsiTheme="majorHAnsi" w:cstheme="majorHAnsi"/>
          <w:color w:val="FF0000"/>
          <w:sz w:val="28"/>
          <w:szCs w:val="28"/>
        </w:rPr>
        <w:t xml:space="preserve">    </w:t>
      </w:r>
      <w:r w:rsidR="0060790C" w:rsidRPr="009B69B8">
        <w:rPr>
          <w:rFonts w:asciiTheme="majorHAnsi" w:hAnsiTheme="majorHAnsi" w:cstheme="majorHAnsi"/>
          <w:color w:val="FF0000"/>
          <w:sz w:val="28"/>
          <w:szCs w:val="28"/>
        </w:rPr>
        <w:t xml:space="preserve">                                                                                          21</w:t>
      </w:r>
      <w:r w:rsidR="004D7A2E" w:rsidRPr="009B69B8">
        <w:rPr>
          <w:rFonts w:asciiTheme="majorHAnsi" w:hAnsiTheme="majorHAnsi" w:cstheme="majorHAnsi"/>
          <w:color w:val="FF0000"/>
          <w:sz w:val="28"/>
          <w:szCs w:val="28"/>
          <w:rtl/>
        </w:rPr>
        <w:t>8</w:t>
      </w:r>
      <w:r w:rsidRPr="009B69B8">
        <w:rPr>
          <w:rFonts w:asciiTheme="majorHAnsi" w:hAnsiTheme="majorHAnsi" w:cstheme="majorHAnsi"/>
          <w:color w:val="FF0000"/>
          <w:sz w:val="28"/>
          <w:szCs w:val="28"/>
        </w:rPr>
        <w:t xml:space="preserve">   </w:t>
      </w:r>
    </w:p>
    <w:p w14:paraId="4E745724" w14:textId="77777777" w:rsidR="0017110F" w:rsidRPr="009B69B8" w:rsidRDefault="0017110F" w:rsidP="0017110F">
      <w:pPr>
        <w:spacing w:line="276" w:lineRule="auto"/>
        <w:jc w:val="both"/>
        <w:rPr>
          <w:rFonts w:asciiTheme="majorHAnsi" w:hAnsiTheme="majorHAnsi" w:cstheme="majorHAnsi"/>
          <w:sz w:val="28"/>
          <w:szCs w:val="28"/>
          <w:shd w:val="clear" w:color="auto" w:fill="FFFFFF"/>
        </w:rPr>
      </w:pPr>
      <w:r w:rsidRPr="009B69B8">
        <w:rPr>
          <w:rStyle w:val="citation"/>
          <w:rFonts w:asciiTheme="majorHAnsi" w:hAnsiTheme="majorHAnsi" w:cstheme="majorHAnsi"/>
          <w:sz w:val="28"/>
          <w:szCs w:val="28"/>
        </w:rPr>
        <w:t>Kenesseth Israel</w:t>
      </w:r>
      <w:r w:rsidRPr="009B69B8">
        <w:rPr>
          <w:rFonts w:asciiTheme="majorHAnsi" w:hAnsiTheme="majorHAnsi" w:cstheme="majorHAnsi"/>
          <w:sz w:val="28"/>
          <w:szCs w:val="28"/>
        </w:rPr>
        <w:t xml:space="preserve"> (Assembly of Israel), Prayer Hall/Synagogue, Tala</w:t>
      </w:r>
      <w:r w:rsidR="0060790C" w:rsidRPr="009B69B8">
        <w:rPr>
          <w:rFonts w:asciiTheme="majorHAnsi" w:hAnsiTheme="majorHAnsi" w:cstheme="majorHAnsi"/>
          <w:sz w:val="28"/>
          <w:szCs w:val="28"/>
        </w:rPr>
        <w:t xml:space="preserve">                         2</w:t>
      </w:r>
      <w:r w:rsidR="004D7A2E" w:rsidRPr="009B69B8">
        <w:rPr>
          <w:rFonts w:asciiTheme="majorHAnsi" w:hAnsiTheme="majorHAnsi" w:cstheme="majorHAnsi"/>
          <w:sz w:val="28"/>
          <w:szCs w:val="28"/>
          <w:rtl/>
        </w:rPr>
        <w:t>20</w:t>
      </w:r>
    </w:p>
    <w:p w14:paraId="603FDB0A" w14:textId="77777777" w:rsidR="0017110F" w:rsidRPr="009B69B8" w:rsidRDefault="0017110F" w:rsidP="0017110F">
      <w:pPr>
        <w:rPr>
          <w:rFonts w:asciiTheme="majorHAnsi" w:hAnsiTheme="majorHAnsi" w:cstheme="majorHAnsi"/>
        </w:rPr>
      </w:pPr>
    </w:p>
    <w:p w14:paraId="0CC2FC1B" w14:textId="77777777" w:rsidR="0017110F" w:rsidRPr="009B69B8" w:rsidRDefault="0017110F" w:rsidP="0017110F">
      <w:pPr>
        <w:pStyle w:val="BodyText"/>
        <w:autoSpaceDE/>
        <w:autoSpaceDN/>
        <w:adjustRightInd/>
        <w:spacing w:line="276" w:lineRule="auto"/>
        <w:jc w:val="both"/>
        <w:rPr>
          <w:rFonts w:asciiTheme="majorHAnsi" w:eastAsia="Times New Roman" w:hAnsiTheme="majorHAnsi" w:cstheme="majorHAnsi"/>
          <w:color w:val="FF0000"/>
          <w:sz w:val="28"/>
          <w:szCs w:val="28"/>
        </w:rPr>
      </w:pPr>
      <w:r w:rsidRPr="009B69B8">
        <w:rPr>
          <w:rFonts w:asciiTheme="majorHAnsi" w:eastAsia="Times New Roman" w:hAnsiTheme="majorHAnsi" w:cstheme="majorHAnsi"/>
          <w:color w:val="FF0000"/>
          <w:sz w:val="28"/>
          <w:szCs w:val="28"/>
        </w:rPr>
        <w:t>Mhasla</w:t>
      </w:r>
      <w:r w:rsidR="0060790C" w:rsidRPr="009B69B8">
        <w:rPr>
          <w:rFonts w:asciiTheme="majorHAnsi" w:eastAsia="Times New Roman" w:hAnsiTheme="majorHAnsi" w:cstheme="majorHAnsi"/>
          <w:color w:val="FF0000"/>
          <w:sz w:val="28"/>
          <w:szCs w:val="28"/>
        </w:rPr>
        <w:t xml:space="preserve">                                                                                                                         22</w:t>
      </w:r>
      <w:r w:rsidR="004D7A2E" w:rsidRPr="009B69B8">
        <w:rPr>
          <w:rFonts w:asciiTheme="majorHAnsi" w:eastAsia="Times New Roman" w:hAnsiTheme="majorHAnsi" w:cstheme="majorHAnsi"/>
          <w:color w:val="FF0000"/>
          <w:sz w:val="28"/>
          <w:szCs w:val="28"/>
          <w:rtl/>
        </w:rPr>
        <w:t>5</w:t>
      </w:r>
    </w:p>
    <w:p w14:paraId="2F4E59BF" w14:textId="77777777" w:rsidR="0017110F" w:rsidRPr="009B69B8" w:rsidRDefault="0017110F" w:rsidP="0017110F">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sz w:val="28"/>
          <w:szCs w:val="28"/>
        </w:rPr>
        <w:t xml:space="preserve">Sha'ar Ha'Tephilla (The Gate of Prayer) Synagogue, Mhasla </w:t>
      </w:r>
      <w:r w:rsidR="0060790C" w:rsidRPr="009B69B8">
        <w:rPr>
          <w:rFonts w:asciiTheme="majorHAnsi" w:eastAsia="Times New Roman" w:hAnsiTheme="majorHAnsi" w:cstheme="majorHAnsi"/>
          <w:sz w:val="28"/>
          <w:szCs w:val="28"/>
        </w:rPr>
        <w:t xml:space="preserve">                                    22</w:t>
      </w:r>
      <w:r w:rsidR="004D7A2E" w:rsidRPr="009B69B8">
        <w:rPr>
          <w:rFonts w:asciiTheme="majorHAnsi" w:eastAsia="Times New Roman" w:hAnsiTheme="majorHAnsi" w:cstheme="majorHAnsi"/>
          <w:sz w:val="28"/>
          <w:szCs w:val="28"/>
          <w:rtl/>
        </w:rPr>
        <w:t>6</w:t>
      </w:r>
    </w:p>
    <w:p w14:paraId="6BD5C83B" w14:textId="77777777" w:rsidR="0017110F" w:rsidRPr="009B69B8" w:rsidRDefault="0017110F" w:rsidP="0017110F">
      <w:pPr>
        <w:pStyle w:val="BodyText"/>
        <w:autoSpaceDE/>
        <w:autoSpaceDN/>
        <w:adjustRightInd/>
        <w:spacing w:line="276" w:lineRule="auto"/>
        <w:jc w:val="both"/>
        <w:rPr>
          <w:rStyle w:val="mw-headline"/>
          <w:rFonts w:asciiTheme="majorHAnsi" w:hAnsiTheme="majorHAnsi" w:cstheme="majorHAnsi"/>
          <w:color w:val="FF0000"/>
        </w:rPr>
      </w:pPr>
    </w:p>
    <w:p w14:paraId="036F6318" w14:textId="77777777" w:rsidR="00FA44DD" w:rsidRPr="009B69B8" w:rsidRDefault="00FA44DD" w:rsidP="00FA44DD">
      <w:pPr>
        <w:pStyle w:val="BodyText"/>
        <w:autoSpaceDE/>
        <w:autoSpaceDN/>
        <w:adjustRightInd/>
        <w:spacing w:line="276" w:lineRule="auto"/>
        <w:jc w:val="both"/>
        <w:rPr>
          <w:rFonts w:asciiTheme="majorHAnsi" w:eastAsia="Times New Roman" w:hAnsiTheme="majorHAnsi" w:cstheme="majorHAnsi"/>
          <w:color w:val="FF0000"/>
        </w:rPr>
      </w:pPr>
      <w:r w:rsidRPr="009B69B8">
        <w:rPr>
          <w:rFonts w:asciiTheme="majorHAnsi" w:hAnsiTheme="majorHAnsi" w:cstheme="majorHAnsi"/>
          <w:color w:val="FF0000"/>
          <w:sz w:val="28"/>
          <w:szCs w:val="28"/>
        </w:rPr>
        <w:t>Shrivardhan</w:t>
      </w:r>
      <w:r w:rsidRPr="009B69B8">
        <w:rPr>
          <w:rFonts w:asciiTheme="majorHAnsi" w:hAnsiTheme="majorHAnsi" w:cstheme="majorHAnsi"/>
          <w:color w:val="FF0000"/>
          <w:sz w:val="28"/>
          <w:szCs w:val="28"/>
          <w:shd w:val="clear" w:color="auto" w:fill="FFFFFF"/>
        </w:rPr>
        <w:t xml:space="preserve">/Shriwardhan </w:t>
      </w:r>
      <w:r w:rsidR="0060790C" w:rsidRPr="009B69B8">
        <w:rPr>
          <w:rFonts w:asciiTheme="majorHAnsi" w:hAnsiTheme="majorHAnsi" w:cstheme="majorHAnsi"/>
          <w:color w:val="FF0000"/>
          <w:sz w:val="28"/>
          <w:szCs w:val="28"/>
          <w:shd w:val="clear" w:color="auto" w:fill="FFFFFF"/>
        </w:rPr>
        <w:t xml:space="preserve">                                                                                           2</w:t>
      </w:r>
      <w:r w:rsidR="004D7A2E" w:rsidRPr="009B69B8">
        <w:rPr>
          <w:rFonts w:asciiTheme="majorHAnsi" w:hAnsiTheme="majorHAnsi" w:cstheme="majorHAnsi"/>
          <w:color w:val="FF0000"/>
          <w:sz w:val="28"/>
          <w:szCs w:val="28"/>
          <w:shd w:val="clear" w:color="auto" w:fill="FFFFFF"/>
          <w:rtl/>
        </w:rPr>
        <w:t>30</w:t>
      </w:r>
    </w:p>
    <w:p w14:paraId="63393328" w14:textId="77777777" w:rsidR="00FA44DD" w:rsidRDefault="00FA44DD" w:rsidP="00FA44DD">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sz w:val="28"/>
          <w:szCs w:val="28"/>
        </w:rPr>
        <w:t>Shrivardhan Prayer Hall, Raigad</w:t>
      </w:r>
      <w:r w:rsidRPr="009B69B8">
        <w:rPr>
          <w:rFonts w:asciiTheme="majorHAnsi" w:hAnsiTheme="majorHAnsi" w:cstheme="majorHAnsi"/>
        </w:rPr>
        <w:t>.</w:t>
      </w:r>
      <w:r w:rsidR="0060790C" w:rsidRPr="009B69B8">
        <w:rPr>
          <w:rFonts w:asciiTheme="majorHAnsi" w:hAnsiTheme="majorHAnsi" w:cstheme="majorHAnsi"/>
        </w:rPr>
        <w:t xml:space="preserve">                                                                                              23</w:t>
      </w:r>
      <w:r w:rsidR="004D7A2E" w:rsidRPr="009B69B8">
        <w:rPr>
          <w:rFonts w:asciiTheme="majorHAnsi" w:hAnsiTheme="majorHAnsi" w:cstheme="majorHAnsi"/>
          <w:rtl/>
        </w:rPr>
        <w:t>3</w:t>
      </w:r>
    </w:p>
    <w:p w14:paraId="246C8283" w14:textId="77777777" w:rsidR="008E2790" w:rsidRDefault="008E2790" w:rsidP="00FA44DD">
      <w:pPr>
        <w:pStyle w:val="BodyText"/>
        <w:autoSpaceDE/>
        <w:autoSpaceDN/>
        <w:adjustRightInd/>
        <w:spacing w:line="276" w:lineRule="auto"/>
        <w:jc w:val="both"/>
        <w:rPr>
          <w:rFonts w:asciiTheme="majorHAnsi" w:hAnsiTheme="majorHAnsi" w:cstheme="majorHAnsi"/>
        </w:rPr>
      </w:pPr>
    </w:p>
    <w:p w14:paraId="71D7B487" w14:textId="77777777" w:rsidR="008E2790" w:rsidRPr="008E2790" w:rsidRDefault="008E2790" w:rsidP="00FA44DD">
      <w:pPr>
        <w:pStyle w:val="BodyText"/>
        <w:autoSpaceDE/>
        <w:autoSpaceDN/>
        <w:adjustRightInd/>
        <w:spacing w:line="276" w:lineRule="auto"/>
        <w:jc w:val="both"/>
        <w:rPr>
          <w:rFonts w:asciiTheme="majorHAnsi" w:hAnsiTheme="majorHAnsi" w:cstheme="majorHAnsi"/>
          <w:color w:val="FF0000"/>
          <w:sz w:val="28"/>
          <w:szCs w:val="28"/>
        </w:rPr>
      </w:pPr>
      <w:r w:rsidRPr="008E2790">
        <w:rPr>
          <w:rFonts w:asciiTheme="majorHAnsi" w:hAnsiTheme="majorHAnsi" w:cstheme="majorHAnsi"/>
          <w:color w:val="FF0000"/>
          <w:sz w:val="36"/>
          <w:szCs w:val="36"/>
        </w:rPr>
        <w:t>Index</w:t>
      </w:r>
      <w:r>
        <w:rPr>
          <w:rFonts w:asciiTheme="majorHAnsi" w:hAnsiTheme="majorHAnsi" w:cstheme="majorHAnsi"/>
          <w:color w:val="FF0000"/>
          <w:sz w:val="36"/>
          <w:szCs w:val="36"/>
        </w:rPr>
        <w:t xml:space="preserve">                                                                                               </w:t>
      </w:r>
      <w:r w:rsidRPr="008E2790">
        <w:rPr>
          <w:rFonts w:asciiTheme="majorHAnsi" w:hAnsiTheme="majorHAnsi" w:cstheme="majorHAnsi"/>
          <w:color w:val="FF0000"/>
          <w:sz w:val="28"/>
          <w:szCs w:val="28"/>
        </w:rPr>
        <w:t>235</w:t>
      </w:r>
    </w:p>
    <w:p w14:paraId="7B35902E" w14:textId="77777777" w:rsidR="00FA44DD" w:rsidRPr="009B69B8" w:rsidRDefault="00FA44DD" w:rsidP="0017110F">
      <w:pPr>
        <w:pStyle w:val="BodyText"/>
        <w:autoSpaceDE/>
        <w:autoSpaceDN/>
        <w:adjustRightInd/>
        <w:spacing w:line="276" w:lineRule="auto"/>
        <w:jc w:val="both"/>
        <w:rPr>
          <w:rStyle w:val="mw-headline"/>
          <w:rFonts w:asciiTheme="majorHAnsi" w:hAnsiTheme="majorHAnsi" w:cstheme="majorHAnsi"/>
          <w:color w:val="FF0000"/>
        </w:rPr>
      </w:pPr>
    </w:p>
    <w:p w14:paraId="50E93F8D" w14:textId="77777777" w:rsidR="003B5226" w:rsidRDefault="008E2790" w:rsidP="00D80C16">
      <w:pPr>
        <w:pStyle w:val="Heading7"/>
        <w:spacing w:line="276" w:lineRule="auto"/>
        <w:jc w:val="left"/>
        <w:rPr>
          <w:rFonts w:asciiTheme="majorHAnsi" w:hAnsiTheme="majorHAnsi" w:cstheme="majorHAnsi"/>
          <w:b w:val="0"/>
          <w:bCs w:val="0"/>
        </w:rPr>
      </w:pPr>
      <w:r w:rsidRPr="008E2790">
        <w:rPr>
          <w:rFonts w:asciiTheme="majorHAnsi" w:hAnsiTheme="majorHAnsi" w:cstheme="majorHAnsi"/>
          <w:b w:val="0"/>
          <w:bCs w:val="0"/>
        </w:rPr>
        <w:t xml:space="preserve">Names </w:t>
      </w:r>
      <w:r>
        <w:rPr>
          <w:rFonts w:asciiTheme="majorHAnsi" w:hAnsiTheme="majorHAnsi" w:cstheme="majorHAnsi"/>
          <w:b w:val="0"/>
          <w:bCs w:val="0"/>
        </w:rPr>
        <w:t>of people and Organizations</w:t>
      </w:r>
      <w:r w:rsidR="006C2635">
        <w:rPr>
          <w:rFonts w:asciiTheme="majorHAnsi" w:hAnsiTheme="majorHAnsi" w:cstheme="majorHAnsi"/>
          <w:b w:val="0"/>
          <w:bCs w:val="0"/>
        </w:rPr>
        <w:t xml:space="preserve">                                                                             235</w:t>
      </w:r>
    </w:p>
    <w:p w14:paraId="1F37F465" w14:textId="77777777" w:rsidR="006C2635" w:rsidRDefault="006C2635" w:rsidP="006C2635"/>
    <w:p w14:paraId="40A776F2" w14:textId="77777777" w:rsidR="006C2635" w:rsidRPr="006C2635" w:rsidRDefault="006C2635" w:rsidP="006C2635">
      <w:pPr>
        <w:rPr>
          <w:rFonts w:asciiTheme="majorHAnsi" w:hAnsiTheme="majorHAnsi" w:cstheme="majorHAnsi"/>
          <w:color w:val="FF0000"/>
          <w:sz w:val="28"/>
          <w:szCs w:val="28"/>
        </w:rPr>
      </w:pPr>
      <w:r w:rsidRPr="006C2635">
        <w:rPr>
          <w:rFonts w:asciiTheme="majorHAnsi" w:hAnsiTheme="majorHAnsi" w:cstheme="majorHAnsi"/>
          <w:color w:val="FF0000"/>
          <w:sz w:val="28"/>
          <w:szCs w:val="28"/>
        </w:rPr>
        <w:t>Names of Places</w:t>
      </w:r>
    </w:p>
    <w:bookmarkEnd w:id="7"/>
    <w:p w14:paraId="738AFADA" w14:textId="77777777" w:rsidR="003B5226" w:rsidRPr="009B69B8" w:rsidRDefault="003B5226" w:rsidP="00D80C16">
      <w:pPr>
        <w:pStyle w:val="Heading7"/>
        <w:spacing w:line="276" w:lineRule="auto"/>
        <w:jc w:val="left"/>
        <w:rPr>
          <w:rFonts w:asciiTheme="majorHAnsi" w:hAnsiTheme="majorHAnsi" w:cstheme="majorHAnsi"/>
          <w:sz w:val="32"/>
          <w:szCs w:val="32"/>
        </w:rPr>
      </w:pPr>
    </w:p>
    <w:p w14:paraId="35C66E57" w14:textId="77777777" w:rsidR="003B5226" w:rsidRPr="009B69B8" w:rsidRDefault="003B5226" w:rsidP="00D80C16">
      <w:pPr>
        <w:pStyle w:val="Heading7"/>
        <w:spacing w:line="276" w:lineRule="auto"/>
        <w:jc w:val="left"/>
        <w:rPr>
          <w:rFonts w:asciiTheme="majorHAnsi" w:hAnsiTheme="majorHAnsi" w:cstheme="majorHAnsi"/>
          <w:sz w:val="32"/>
          <w:szCs w:val="32"/>
        </w:rPr>
      </w:pPr>
    </w:p>
    <w:p w14:paraId="1883BDB9" w14:textId="77777777" w:rsidR="003B5226" w:rsidRPr="009B69B8" w:rsidRDefault="003B5226" w:rsidP="00D80C16">
      <w:pPr>
        <w:pStyle w:val="Heading7"/>
        <w:spacing w:line="276" w:lineRule="auto"/>
        <w:jc w:val="left"/>
        <w:rPr>
          <w:rFonts w:asciiTheme="majorHAnsi" w:hAnsiTheme="majorHAnsi" w:cstheme="majorHAnsi"/>
          <w:sz w:val="32"/>
          <w:szCs w:val="32"/>
        </w:rPr>
      </w:pPr>
    </w:p>
    <w:p w14:paraId="11122BF1" w14:textId="77777777" w:rsidR="009F00AC" w:rsidRPr="009B69B8" w:rsidRDefault="009F00AC" w:rsidP="000848A0">
      <w:pPr>
        <w:spacing w:line="276" w:lineRule="auto"/>
        <w:jc w:val="both"/>
        <w:rPr>
          <w:rFonts w:asciiTheme="majorHAnsi" w:hAnsiTheme="majorHAnsi" w:cstheme="majorHAnsi"/>
          <w:b/>
          <w:bCs/>
          <w:color w:val="FF0000"/>
          <w:sz w:val="32"/>
          <w:szCs w:val="32"/>
        </w:rPr>
      </w:pPr>
    </w:p>
    <w:p w14:paraId="012C65D7" w14:textId="77777777" w:rsidR="009F00AC" w:rsidRPr="009B69B8" w:rsidRDefault="009F00AC" w:rsidP="000848A0">
      <w:pPr>
        <w:spacing w:line="276" w:lineRule="auto"/>
        <w:jc w:val="both"/>
        <w:rPr>
          <w:rFonts w:asciiTheme="majorHAnsi" w:hAnsiTheme="majorHAnsi" w:cstheme="majorHAnsi"/>
          <w:b/>
          <w:bCs/>
          <w:color w:val="FF0000"/>
          <w:sz w:val="32"/>
          <w:szCs w:val="32"/>
        </w:rPr>
      </w:pPr>
    </w:p>
    <w:p w14:paraId="1F4B9FCE" w14:textId="77777777" w:rsidR="00106E05" w:rsidRDefault="00106E05" w:rsidP="000848A0">
      <w:pPr>
        <w:spacing w:line="276" w:lineRule="auto"/>
        <w:jc w:val="both"/>
        <w:rPr>
          <w:rFonts w:asciiTheme="majorHAnsi" w:hAnsiTheme="majorHAnsi" w:cstheme="majorHAnsi"/>
          <w:b/>
          <w:bCs/>
          <w:color w:val="FF0000"/>
          <w:sz w:val="32"/>
          <w:szCs w:val="32"/>
        </w:rPr>
      </w:pPr>
    </w:p>
    <w:p w14:paraId="333E6C3E" w14:textId="77777777" w:rsidR="00106E05" w:rsidRDefault="00106E05" w:rsidP="000848A0">
      <w:pPr>
        <w:spacing w:line="276" w:lineRule="auto"/>
        <w:jc w:val="both"/>
        <w:rPr>
          <w:rFonts w:asciiTheme="majorHAnsi" w:hAnsiTheme="majorHAnsi" w:cstheme="majorHAnsi"/>
          <w:b/>
          <w:bCs/>
          <w:color w:val="FF0000"/>
          <w:sz w:val="32"/>
          <w:szCs w:val="32"/>
        </w:rPr>
      </w:pPr>
    </w:p>
    <w:p w14:paraId="7CCB53A9" w14:textId="77777777" w:rsidR="00106E05" w:rsidRDefault="00106E05" w:rsidP="000848A0">
      <w:pPr>
        <w:spacing w:line="276" w:lineRule="auto"/>
        <w:jc w:val="both"/>
        <w:rPr>
          <w:rFonts w:asciiTheme="majorHAnsi" w:hAnsiTheme="majorHAnsi" w:cstheme="majorHAnsi"/>
          <w:b/>
          <w:bCs/>
          <w:color w:val="FF0000"/>
          <w:sz w:val="32"/>
          <w:szCs w:val="32"/>
        </w:rPr>
      </w:pPr>
    </w:p>
    <w:p w14:paraId="1F556761" w14:textId="77777777" w:rsidR="00DF138A" w:rsidRPr="009B69B8" w:rsidRDefault="00DF138A" w:rsidP="000848A0">
      <w:pPr>
        <w:spacing w:line="276" w:lineRule="auto"/>
        <w:jc w:val="both"/>
        <w:rPr>
          <w:rFonts w:asciiTheme="majorHAnsi" w:hAnsiTheme="majorHAnsi" w:cstheme="majorHAnsi"/>
          <w:b/>
          <w:bCs/>
          <w:i/>
          <w:iCs/>
          <w:color w:val="FF0000"/>
          <w:sz w:val="28"/>
          <w:szCs w:val="28"/>
        </w:rPr>
      </w:pPr>
      <w:r w:rsidRPr="009B69B8">
        <w:rPr>
          <w:rFonts w:asciiTheme="majorHAnsi" w:hAnsiTheme="majorHAnsi" w:cstheme="majorHAnsi"/>
          <w:b/>
          <w:bCs/>
          <w:color w:val="FF0000"/>
          <w:sz w:val="32"/>
          <w:szCs w:val="32"/>
        </w:rPr>
        <w:t>Note to the Reader</w:t>
      </w:r>
    </w:p>
    <w:p w14:paraId="2A6BC264" w14:textId="77777777" w:rsidR="00EB77C4" w:rsidRPr="009B69B8" w:rsidRDefault="00EB77C4" w:rsidP="00BD3F53">
      <w:pPr>
        <w:spacing w:line="276" w:lineRule="auto"/>
        <w:jc w:val="both"/>
        <w:rPr>
          <w:rFonts w:asciiTheme="majorHAnsi" w:hAnsiTheme="majorHAnsi" w:cstheme="majorHAnsi"/>
          <w:i/>
          <w:iCs/>
          <w:sz w:val="28"/>
          <w:szCs w:val="28"/>
        </w:rPr>
      </w:pPr>
      <w:r w:rsidRPr="009B69B8">
        <w:rPr>
          <w:rFonts w:asciiTheme="majorHAnsi" w:hAnsiTheme="majorHAnsi" w:cstheme="majorHAnsi"/>
          <w:i/>
          <w:iCs/>
          <w:sz w:val="28"/>
          <w:szCs w:val="28"/>
        </w:rPr>
        <w:t>In this work, we shall acquaint the reader with the historical geograph</w:t>
      </w:r>
      <w:r w:rsidR="00940141" w:rsidRPr="009B69B8">
        <w:rPr>
          <w:rFonts w:asciiTheme="majorHAnsi" w:hAnsiTheme="majorHAnsi" w:cstheme="majorHAnsi"/>
          <w:i/>
          <w:iCs/>
          <w:sz w:val="28"/>
          <w:szCs w:val="28"/>
        </w:rPr>
        <w:t>ical</w:t>
      </w:r>
      <w:r w:rsidRPr="009B69B8">
        <w:rPr>
          <w:rFonts w:asciiTheme="majorHAnsi" w:hAnsiTheme="majorHAnsi" w:cstheme="majorHAnsi"/>
          <w:i/>
          <w:iCs/>
          <w:sz w:val="28"/>
          <w:szCs w:val="28"/>
        </w:rPr>
        <w:t xml:space="preserve"> aspects of the Bene Israel communities in Bombay and Konkan and their prominent sites. Accordingly, we shall focus on getting acquainted with the communities in their villages and towns, by tracing</w:t>
      </w:r>
      <w:r w:rsidR="00D1522A" w:rsidRPr="009B69B8">
        <w:rPr>
          <w:rFonts w:asciiTheme="majorHAnsi" w:hAnsiTheme="majorHAnsi" w:cstheme="majorHAnsi"/>
          <w:i/>
          <w:iCs/>
          <w:sz w:val="28"/>
          <w:szCs w:val="28"/>
        </w:rPr>
        <w:t xml:space="preserve"> as many as possible of</w:t>
      </w:r>
      <w:r w:rsidRPr="009B69B8">
        <w:rPr>
          <w:rFonts w:asciiTheme="majorHAnsi" w:hAnsiTheme="majorHAnsi" w:cstheme="majorHAnsi"/>
          <w:i/>
          <w:iCs/>
          <w:sz w:val="28"/>
          <w:szCs w:val="28"/>
        </w:rPr>
        <w:t xml:space="preserve"> their Prayer Halls and their </w:t>
      </w:r>
      <w:r w:rsidR="00AE5D0A" w:rsidRPr="009B69B8">
        <w:rPr>
          <w:rFonts w:asciiTheme="majorHAnsi" w:hAnsiTheme="majorHAnsi" w:cstheme="majorHAnsi"/>
          <w:i/>
          <w:iCs/>
          <w:sz w:val="28"/>
          <w:szCs w:val="28"/>
        </w:rPr>
        <w:t>Synagogues.</w:t>
      </w:r>
      <w:r w:rsidRPr="009B69B8">
        <w:rPr>
          <w:rFonts w:asciiTheme="majorHAnsi" w:hAnsiTheme="majorHAnsi" w:cstheme="majorHAnsi"/>
          <w:i/>
          <w:iCs/>
          <w:sz w:val="28"/>
          <w:szCs w:val="28"/>
        </w:rPr>
        <w:t xml:space="preserve"> </w:t>
      </w:r>
    </w:p>
    <w:p w14:paraId="030D3B1E" w14:textId="77777777" w:rsidR="00CC2600" w:rsidRPr="009B69B8" w:rsidRDefault="00AE5D0A" w:rsidP="0020262E">
      <w:pPr>
        <w:spacing w:line="276" w:lineRule="auto"/>
        <w:jc w:val="both"/>
        <w:rPr>
          <w:rFonts w:asciiTheme="majorHAnsi" w:hAnsiTheme="majorHAnsi" w:cstheme="majorHAnsi"/>
          <w:i/>
          <w:iCs/>
          <w:sz w:val="28"/>
          <w:szCs w:val="28"/>
        </w:rPr>
      </w:pPr>
      <w:r w:rsidRPr="009B69B8">
        <w:rPr>
          <w:rFonts w:asciiTheme="majorHAnsi" w:hAnsiTheme="majorHAnsi" w:cstheme="majorHAnsi"/>
          <w:i/>
          <w:iCs/>
          <w:sz w:val="28"/>
          <w:szCs w:val="28"/>
        </w:rPr>
        <w:t>In</w:t>
      </w:r>
      <w:r w:rsidR="002233FE" w:rsidRPr="009B69B8">
        <w:rPr>
          <w:rFonts w:asciiTheme="majorHAnsi" w:hAnsiTheme="majorHAnsi" w:cstheme="majorHAnsi"/>
          <w:i/>
          <w:iCs/>
          <w:sz w:val="28"/>
          <w:szCs w:val="28"/>
        </w:rPr>
        <w:t xml:space="preserve"> the intention </w:t>
      </w:r>
      <w:r w:rsidR="00475F86" w:rsidRPr="009B69B8">
        <w:rPr>
          <w:rFonts w:asciiTheme="majorHAnsi" w:hAnsiTheme="majorHAnsi" w:cstheme="majorHAnsi"/>
          <w:i/>
          <w:iCs/>
          <w:sz w:val="28"/>
          <w:szCs w:val="28"/>
        </w:rPr>
        <w:t>o</w:t>
      </w:r>
      <w:r w:rsidRPr="009B69B8">
        <w:rPr>
          <w:rFonts w:asciiTheme="majorHAnsi" w:hAnsiTheme="majorHAnsi" w:cstheme="majorHAnsi"/>
          <w:i/>
          <w:iCs/>
          <w:sz w:val="28"/>
          <w:szCs w:val="28"/>
        </w:rPr>
        <w:t>f</w:t>
      </w:r>
      <w:r w:rsidR="00475F86" w:rsidRPr="009B69B8">
        <w:rPr>
          <w:rFonts w:asciiTheme="majorHAnsi" w:hAnsiTheme="majorHAnsi" w:cstheme="majorHAnsi"/>
          <w:i/>
          <w:iCs/>
          <w:sz w:val="28"/>
          <w:szCs w:val="28"/>
        </w:rPr>
        <w:t xml:space="preserve"> clarif</w:t>
      </w:r>
      <w:r w:rsidRPr="009B69B8">
        <w:rPr>
          <w:rFonts w:asciiTheme="majorHAnsi" w:hAnsiTheme="majorHAnsi" w:cstheme="majorHAnsi"/>
          <w:i/>
          <w:iCs/>
          <w:sz w:val="28"/>
          <w:szCs w:val="28"/>
        </w:rPr>
        <w:t>ying</w:t>
      </w:r>
      <w:r w:rsidR="00475F86" w:rsidRPr="009B69B8">
        <w:rPr>
          <w:rFonts w:asciiTheme="majorHAnsi" w:hAnsiTheme="majorHAnsi" w:cstheme="majorHAnsi"/>
          <w:i/>
          <w:iCs/>
          <w:sz w:val="28"/>
          <w:szCs w:val="28"/>
          <w:rtl/>
        </w:rPr>
        <w:t xml:space="preserve"> </w:t>
      </w:r>
      <w:r w:rsidR="00475F86" w:rsidRPr="009B69B8">
        <w:rPr>
          <w:rFonts w:asciiTheme="majorHAnsi" w:hAnsiTheme="majorHAnsi" w:cstheme="majorHAnsi"/>
          <w:i/>
          <w:iCs/>
          <w:sz w:val="28"/>
          <w:szCs w:val="28"/>
        </w:rPr>
        <w:t xml:space="preserve">the geographical </w:t>
      </w:r>
      <w:r w:rsidR="00D12A96" w:rsidRPr="009B69B8">
        <w:rPr>
          <w:rFonts w:asciiTheme="majorHAnsi" w:hAnsiTheme="majorHAnsi" w:cstheme="majorHAnsi"/>
          <w:i/>
          <w:iCs/>
          <w:sz w:val="28"/>
          <w:szCs w:val="28"/>
        </w:rPr>
        <w:t>space with</w:t>
      </w:r>
      <w:r w:rsidR="00475F86" w:rsidRPr="009B69B8">
        <w:rPr>
          <w:rFonts w:asciiTheme="majorHAnsi" w:hAnsiTheme="majorHAnsi" w:cstheme="majorHAnsi"/>
          <w:i/>
          <w:iCs/>
          <w:sz w:val="28"/>
          <w:szCs w:val="28"/>
        </w:rPr>
        <w:t>in the Raigad District</w:t>
      </w:r>
      <w:r w:rsidR="00D12A96" w:rsidRPr="009B69B8">
        <w:rPr>
          <w:rFonts w:asciiTheme="majorHAnsi" w:hAnsiTheme="majorHAnsi" w:cstheme="majorHAnsi"/>
          <w:i/>
          <w:iCs/>
          <w:sz w:val="28"/>
          <w:szCs w:val="28"/>
        </w:rPr>
        <w:t>,</w:t>
      </w:r>
      <w:r w:rsidR="00475F86" w:rsidRPr="009B69B8">
        <w:rPr>
          <w:rFonts w:asciiTheme="majorHAnsi" w:hAnsiTheme="majorHAnsi" w:cstheme="majorHAnsi"/>
          <w:i/>
          <w:iCs/>
          <w:sz w:val="28"/>
          <w:szCs w:val="28"/>
        </w:rPr>
        <w:t xml:space="preserve"> we </w:t>
      </w:r>
      <w:r w:rsidR="001E6521" w:rsidRPr="009B69B8">
        <w:rPr>
          <w:rFonts w:asciiTheme="majorHAnsi" w:hAnsiTheme="majorHAnsi" w:cstheme="majorHAnsi"/>
          <w:i/>
          <w:iCs/>
          <w:sz w:val="28"/>
          <w:szCs w:val="28"/>
        </w:rPr>
        <w:t>classified the</w:t>
      </w:r>
      <w:r w:rsidR="0020262E" w:rsidRPr="009B69B8">
        <w:rPr>
          <w:rFonts w:asciiTheme="majorHAnsi" w:hAnsiTheme="majorHAnsi" w:cstheme="majorHAnsi"/>
          <w:i/>
          <w:iCs/>
          <w:sz w:val="28"/>
          <w:szCs w:val="28"/>
        </w:rPr>
        <w:t xml:space="preserve"> villages and towns</w:t>
      </w:r>
      <w:r w:rsidR="00D12A96" w:rsidRPr="009B69B8">
        <w:rPr>
          <w:rFonts w:asciiTheme="majorHAnsi" w:hAnsiTheme="majorHAnsi" w:cstheme="majorHAnsi"/>
          <w:i/>
          <w:iCs/>
          <w:sz w:val="28"/>
          <w:szCs w:val="28"/>
        </w:rPr>
        <w:t xml:space="preserve"> where the Bene Israel settled</w:t>
      </w:r>
      <w:r w:rsidR="0020262E" w:rsidRPr="009B69B8">
        <w:rPr>
          <w:rFonts w:asciiTheme="majorHAnsi" w:hAnsiTheme="majorHAnsi" w:cstheme="majorHAnsi"/>
          <w:i/>
          <w:iCs/>
          <w:sz w:val="28"/>
          <w:szCs w:val="28"/>
        </w:rPr>
        <w:t xml:space="preserve"> into two routes: </w:t>
      </w:r>
    </w:p>
    <w:p w14:paraId="2DA197A3" w14:textId="77777777" w:rsidR="00FA49AA" w:rsidRPr="009B69B8" w:rsidRDefault="001E6521" w:rsidP="0020262E">
      <w:pPr>
        <w:spacing w:line="276" w:lineRule="auto"/>
        <w:jc w:val="both"/>
        <w:rPr>
          <w:rFonts w:asciiTheme="majorHAnsi" w:hAnsiTheme="majorHAnsi" w:cstheme="majorHAnsi"/>
          <w:i/>
          <w:iCs/>
          <w:sz w:val="28"/>
          <w:szCs w:val="28"/>
        </w:rPr>
      </w:pPr>
      <w:r w:rsidRPr="009B69B8">
        <w:rPr>
          <w:rFonts w:asciiTheme="majorHAnsi" w:hAnsiTheme="majorHAnsi" w:cstheme="majorHAnsi"/>
          <w:i/>
          <w:iCs/>
          <w:sz w:val="28"/>
          <w:szCs w:val="28"/>
        </w:rPr>
        <w:t>The</w:t>
      </w:r>
      <w:r w:rsidR="0020262E" w:rsidRPr="009B69B8">
        <w:rPr>
          <w:rFonts w:asciiTheme="majorHAnsi" w:hAnsiTheme="majorHAnsi" w:cstheme="majorHAnsi"/>
          <w:i/>
          <w:iCs/>
          <w:sz w:val="28"/>
          <w:szCs w:val="28"/>
        </w:rPr>
        <w:t xml:space="preserve"> </w:t>
      </w:r>
      <w:r w:rsidR="003C6569" w:rsidRPr="009B69B8">
        <w:rPr>
          <w:rFonts w:asciiTheme="majorHAnsi" w:hAnsiTheme="majorHAnsi" w:cstheme="majorHAnsi"/>
          <w:i/>
          <w:iCs/>
          <w:sz w:val="28"/>
          <w:szCs w:val="28"/>
        </w:rPr>
        <w:t>‘</w:t>
      </w:r>
      <w:r w:rsidR="0020262E" w:rsidRPr="009B69B8">
        <w:rPr>
          <w:rFonts w:asciiTheme="majorHAnsi" w:hAnsiTheme="majorHAnsi" w:cstheme="majorHAnsi"/>
          <w:i/>
          <w:iCs/>
          <w:sz w:val="28"/>
          <w:szCs w:val="28"/>
        </w:rPr>
        <w:t>Western Route</w:t>
      </w:r>
      <w:r w:rsidR="003C6569" w:rsidRPr="009B69B8">
        <w:rPr>
          <w:rFonts w:asciiTheme="majorHAnsi" w:hAnsiTheme="majorHAnsi" w:cstheme="majorHAnsi"/>
          <w:i/>
          <w:iCs/>
          <w:sz w:val="28"/>
          <w:szCs w:val="28"/>
        </w:rPr>
        <w:t>’</w:t>
      </w:r>
      <w:r w:rsidR="00453CAD" w:rsidRPr="009B69B8">
        <w:rPr>
          <w:rFonts w:asciiTheme="majorHAnsi" w:hAnsiTheme="majorHAnsi" w:cstheme="majorHAnsi"/>
          <w:i/>
          <w:iCs/>
          <w:sz w:val="28"/>
          <w:szCs w:val="28"/>
        </w:rPr>
        <w:t>,</w:t>
      </w:r>
      <w:r w:rsidR="0020262E" w:rsidRPr="009B69B8">
        <w:rPr>
          <w:rFonts w:asciiTheme="majorHAnsi" w:hAnsiTheme="majorHAnsi" w:cstheme="majorHAnsi"/>
          <w:i/>
          <w:iCs/>
          <w:sz w:val="28"/>
          <w:szCs w:val="28"/>
        </w:rPr>
        <w:t xml:space="preserve"> which include</w:t>
      </w:r>
      <w:r w:rsidR="00AE5D0A" w:rsidRPr="009B69B8">
        <w:rPr>
          <w:rFonts w:asciiTheme="majorHAnsi" w:hAnsiTheme="majorHAnsi" w:cstheme="majorHAnsi"/>
          <w:i/>
          <w:iCs/>
          <w:sz w:val="28"/>
          <w:szCs w:val="28"/>
        </w:rPr>
        <w:t>s</w:t>
      </w:r>
      <w:r w:rsidR="0020262E" w:rsidRPr="009B69B8">
        <w:rPr>
          <w:rFonts w:asciiTheme="majorHAnsi" w:hAnsiTheme="majorHAnsi" w:cstheme="majorHAnsi"/>
          <w:i/>
          <w:iCs/>
          <w:sz w:val="28"/>
          <w:szCs w:val="28"/>
        </w:rPr>
        <w:t xml:space="preserve"> places by, or next to the Arabian Sea</w:t>
      </w:r>
      <w:r w:rsidR="00B65B78" w:rsidRPr="009B69B8">
        <w:rPr>
          <w:rFonts w:asciiTheme="majorHAnsi" w:hAnsiTheme="majorHAnsi" w:cstheme="majorHAnsi"/>
          <w:i/>
          <w:iCs/>
          <w:sz w:val="28"/>
          <w:szCs w:val="28"/>
        </w:rPr>
        <w:t>,</w:t>
      </w:r>
      <w:r w:rsidR="0020262E" w:rsidRPr="009B69B8">
        <w:rPr>
          <w:rFonts w:asciiTheme="majorHAnsi" w:hAnsiTheme="majorHAnsi" w:cstheme="majorHAnsi"/>
          <w:i/>
          <w:iCs/>
          <w:sz w:val="28"/>
          <w:szCs w:val="28"/>
        </w:rPr>
        <w:t xml:space="preserve"> and the </w:t>
      </w:r>
      <w:r w:rsidR="003C6569" w:rsidRPr="009B69B8">
        <w:rPr>
          <w:rFonts w:asciiTheme="majorHAnsi" w:hAnsiTheme="majorHAnsi" w:cstheme="majorHAnsi"/>
          <w:i/>
          <w:iCs/>
          <w:sz w:val="28"/>
          <w:szCs w:val="28"/>
        </w:rPr>
        <w:t>‘</w:t>
      </w:r>
      <w:r w:rsidR="0020262E" w:rsidRPr="009B69B8">
        <w:rPr>
          <w:rFonts w:asciiTheme="majorHAnsi" w:hAnsiTheme="majorHAnsi" w:cstheme="majorHAnsi"/>
          <w:i/>
          <w:iCs/>
          <w:sz w:val="28"/>
          <w:szCs w:val="28"/>
        </w:rPr>
        <w:t>Eastern Route</w:t>
      </w:r>
      <w:r w:rsidR="003C6569" w:rsidRPr="009B69B8">
        <w:rPr>
          <w:rFonts w:asciiTheme="majorHAnsi" w:hAnsiTheme="majorHAnsi" w:cstheme="majorHAnsi"/>
          <w:i/>
          <w:iCs/>
          <w:sz w:val="28"/>
          <w:szCs w:val="28"/>
        </w:rPr>
        <w:t>’</w:t>
      </w:r>
      <w:r w:rsidR="00453CAD" w:rsidRPr="009B69B8">
        <w:rPr>
          <w:rFonts w:asciiTheme="majorHAnsi" w:hAnsiTheme="majorHAnsi" w:cstheme="majorHAnsi"/>
          <w:i/>
          <w:iCs/>
          <w:sz w:val="28"/>
          <w:szCs w:val="28"/>
        </w:rPr>
        <w:t>,</w:t>
      </w:r>
      <w:r w:rsidR="0020262E" w:rsidRPr="009B69B8">
        <w:rPr>
          <w:rFonts w:asciiTheme="majorHAnsi" w:hAnsiTheme="majorHAnsi" w:cstheme="majorHAnsi"/>
          <w:i/>
          <w:iCs/>
          <w:sz w:val="28"/>
          <w:szCs w:val="28"/>
        </w:rPr>
        <w:t xml:space="preserve"> which are </w:t>
      </w:r>
      <w:r w:rsidRPr="009B69B8">
        <w:rPr>
          <w:rFonts w:asciiTheme="majorHAnsi" w:hAnsiTheme="majorHAnsi" w:cstheme="majorHAnsi"/>
          <w:i/>
          <w:iCs/>
          <w:sz w:val="28"/>
          <w:szCs w:val="28"/>
        </w:rPr>
        <w:t xml:space="preserve">places located </w:t>
      </w:r>
      <w:r w:rsidR="00AE5D0A" w:rsidRPr="009B69B8">
        <w:rPr>
          <w:rFonts w:asciiTheme="majorHAnsi" w:hAnsiTheme="majorHAnsi" w:cstheme="majorHAnsi"/>
          <w:i/>
          <w:iCs/>
          <w:sz w:val="28"/>
          <w:szCs w:val="28"/>
        </w:rPr>
        <w:t>more</w:t>
      </w:r>
      <w:r w:rsidRPr="009B69B8">
        <w:rPr>
          <w:rFonts w:asciiTheme="majorHAnsi" w:hAnsiTheme="majorHAnsi" w:cstheme="majorHAnsi"/>
          <w:i/>
          <w:iCs/>
          <w:sz w:val="28"/>
          <w:szCs w:val="28"/>
        </w:rPr>
        <w:t xml:space="preserve"> </w:t>
      </w:r>
      <w:r w:rsidR="0020262E" w:rsidRPr="009B69B8">
        <w:rPr>
          <w:rFonts w:asciiTheme="majorHAnsi" w:hAnsiTheme="majorHAnsi" w:cstheme="majorHAnsi"/>
          <w:i/>
          <w:iCs/>
          <w:sz w:val="28"/>
          <w:szCs w:val="28"/>
        </w:rPr>
        <w:t>inland.</w:t>
      </w:r>
    </w:p>
    <w:p w14:paraId="2B43025D" w14:textId="77777777" w:rsidR="001E6521" w:rsidRPr="009B69B8" w:rsidRDefault="001E6521" w:rsidP="0020262E">
      <w:pPr>
        <w:spacing w:line="276" w:lineRule="auto"/>
        <w:jc w:val="both"/>
        <w:rPr>
          <w:rFonts w:asciiTheme="majorHAnsi" w:hAnsiTheme="majorHAnsi" w:cstheme="majorHAnsi"/>
          <w:sz w:val="28"/>
          <w:szCs w:val="28"/>
        </w:rPr>
      </w:pPr>
    </w:p>
    <w:p w14:paraId="44BE7277" w14:textId="77777777" w:rsidR="00DF42D3" w:rsidRDefault="002C6FA8" w:rsidP="00DF42D3">
      <w:pPr>
        <w:spacing w:line="276" w:lineRule="auto"/>
        <w:jc w:val="both"/>
        <w:rPr>
          <w:rFonts w:asciiTheme="majorHAnsi" w:hAnsiTheme="majorHAnsi" w:cstheme="majorHAnsi"/>
          <w:i/>
          <w:iCs/>
          <w:sz w:val="28"/>
          <w:szCs w:val="28"/>
          <w:rtl/>
        </w:rPr>
      </w:pPr>
      <w:r w:rsidRPr="009B69B8">
        <w:rPr>
          <w:rFonts w:asciiTheme="majorHAnsi" w:hAnsiTheme="majorHAnsi" w:cstheme="majorHAnsi"/>
          <w:i/>
          <w:iCs/>
          <w:sz w:val="28"/>
          <w:szCs w:val="28"/>
        </w:rPr>
        <w:t>We also have realized in our work, that many general studies dealing with Bombay and Konkan have neglected, probably unintentionally,</w:t>
      </w:r>
      <w:r w:rsidRPr="009B69B8">
        <w:rPr>
          <w:rFonts w:asciiTheme="majorHAnsi" w:hAnsiTheme="majorHAnsi" w:cstheme="majorHAnsi"/>
          <w:b/>
          <w:bCs/>
          <w:i/>
          <w:iCs/>
          <w:sz w:val="28"/>
          <w:szCs w:val="28"/>
        </w:rPr>
        <w:t xml:space="preserve"> </w:t>
      </w:r>
      <w:r w:rsidRPr="009B69B8">
        <w:rPr>
          <w:rFonts w:asciiTheme="majorHAnsi" w:hAnsiTheme="majorHAnsi" w:cstheme="majorHAnsi"/>
          <w:i/>
          <w:iCs/>
          <w:sz w:val="28"/>
          <w:szCs w:val="28"/>
        </w:rPr>
        <w:t>their geo-historical features</w:t>
      </w:r>
      <w:r w:rsidR="003C6569" w:rsidRPr="009B69B8">
        <w:rPr>
          <w:rFonts w:asciiTheme="majorHAnsi" w:hAnsiTheme="majorHAnsi" w:cstheme="majorHAnsi"/>
          <w:i/>
          <w:iCs/>
          <w:sz w:val="28"/>
          <w:szCs w:val="28"/>
        </w:rPr>
        <w:t xml:space="preserve"> and w</w:t>
      </w:r>
      <w:r w:rsidRPr="009B69B8">
        <w:rPr>
          <w:rFonts w:asciiTheme="majorHAnsi" w:hAnsiTheme="majorHAnsi" w:cstheme="majorHAnsi"/>
          <w:i/>
          <w:iCs/>
          <w:sz w:val="28"/>
          <w:szCs w:val="28"/>
        </w:rPr>
        <w:t xml:space="preserve">e hope this </w:t>
      </w:r>
      <w:r w:rsidR="003C6569" w:rsidRPr="009B69B8">
        <w:rPr>
          <w:rFonts w:asciiTheme="majorHAnsi" w:hAnsiTheme="majorHAnsi" w:cstheme="majorHAnsi"/>
          <w:i/>
          <w:iCs/>
          <w:sz w:val="28"/>
          <w:szCs w:val="28"/>
        </w:rPr>
        <w:t>volume</w:t>
      </w:r>
      <w:r w:rsidRPr="009B69B8">
        <w:rPr>
          <w:rFonts w:asciiTheme="majorHAnsi" w:hAnsiTheme="majorHAnsi" w:cstheme="majorHAnsi"/>
          <w:i/>
          <w:iCs/>
          <w:sz w:val="28"/>
          <w:szCs w:val="28"/>
        </w:rPr>
        <w:t xml:space="preserve"> will fill the gap and</w:t>
      </w:r>
      <w:r w:rsidRPr="009B69B8">
        <w:rPr>
          <w:rFonts w:asciiTheme="majorHAnsi" w:hAnsiTheme="majorHAnsi" w:cstheme="majorHAnsi"/>
          <w:b/>
          <w:bCs/>
          <w:i/>
          <w:iCs/>
          <w:sz w:val="28"/>
          <w:szCs w:val="28"/>
        </w:rPr>
        <w:t xml:space="preserve"> </w:t>
      </w:r>
      <w:r w:rsidRPr="009B69B8">
        <w:rPr>
          <w:rFonts w:asciiTheme="majorHAnsi" w:hAnsiTheme="majorHAnsi" w:cstheme="majorHAnsi"/>
          <w:i/>
          <w:iCs/>
          <w:sz w:val="28"/>
          <w:szCs w:val="28"/>
        </w:rPr>
        <w:t>rekindle the focus upon the geographic and historic side of Bombay</w:t>
      </w:r>
      <w:r w:rsidRPr="009B69B8">
        <w:rPr>
          <w:rFonts w:asciiTheme="majorHAnsi" w:hAnsiTheme="majorHAnsi" w:cstheme="majorHAnsi"/>
          <w:i/>
          <w:iCs/>
          <w:sz w:val="28"/>
          <w:szCs w:val="28"/>
          <w:rtl/>
        </w:rPr>
        <w:t xml:space="preserve"> </w:t>
      </w:r>
      <w:r w:rsidRPr="009B69B8">
        <w:rPr>
          <w:rFonts w:asciiTheme="majorHAnsi" w:hAnsiTheme="majorHAnsi" w:cstheme="majorHAnsi"/>
          <w:i/>
          <w:iCs/>
          <w:sz w:val="28"/>
          <w:szCs w:val="28"/>
        </w:rPr>
        <w:t xml:space="preserve">and Konkan’s Bene Israel communities, the villages and towns where they </w:t>
      </w:r>
      <w:r w:rsidR="00294FF6" w:rsidRPr="009B69B8">
        <w:rPr>
          <w:rFonts w:asciiTheme="majorHAnsi" w:hAnsiTheme="majorHAnsi" w:cstheme="majorHAnsi"/>
          <w:i/>
          <w:iCs/>
          <w:sz w:val="28"/>
          <w:szCs w:val="28"/>
        </w:rPr>
        <w:t>have lived in the past and where they</w:t>
      </w:r>
      <w:r w:rsidR="004F6D2A" w:rsidRPr="009B69B8">
        <w:rPr>
          <w:rFonts w:asciiTheme="majorHAnsi" w:hAnsiTheme="majorHAnsi" w:cstheme="majorHAnsi"/>
          <w:i/>
          <w:iCs/>
          <w:sz w:val="28"/>
          <w:szCs w:val="28"/>
        </w:rPr>
        <w:t xml:space="preserve"> continue</w:t>
      </w:r>
      <w:r w:rsidR="00294FF6" w:rsidRPr="009B69B8">
        <w:rPr>
          <w:rFonts w:asciiTheme="majorHAnsi" w:hAnsiTheme="majorHAnsi" w:cstheme="majorHAnsi"/>
          <w:i/>
          <w:iCs/>
          <w:sz w:val="28"/>
          <w:szCs w:val="28"/>
        </w:rPr>
        <w:t xml:space="preserve"> </w:t>
      </w:r>
      <w:r w:rsidRPr="009B69B8">
        <w:rPr>
          <w:rFonts w:asciiTheme="majorHAnsi" w:hAnsiTheme="majorHAnsi" w:cstheme="majorHAnsi"/>
          <w:i/>
          <w:iCs/>
          <w:sz w:val="28"/>
          <w:szCs w:val="28"/>
        </w:rPr>
        <w:t>liv</w:t>
      </w:r>
      <w:r w:rsidR="004F6D2A" w:rsidRPr="009B69B8">
        <w:rPr>
          <w:rFonts w:asciiTheme="majorHAnsi" w:hAnsiTheme="majorHAnsi" w:cstheme="majorHAnsi"/>
          <w:i/>
          <w:iCs/>
          <w:sz w:val="28"/>
          <w:szCs w:val="28"/>
        </w:rPr>
        <w:t>ing</w:t>
      </w:r>
      <w:r w:rsidRPr="009B69B8">
        <w:rPr>
          <w:rFonts w:asciiTheme="majorHAnsi" w:hAnsiTheme="majorHAnsi" w:cstheme="majorHAnsi"/>
          <w:i/>
          <w:iCs/>
          <w:sz w:val="28"/>
          <w:szCs w:val="28"/>
        </w:rPr>
        <w:t xml:space="preserve"> </w:t>
      </w:r>
      <w:r w:rsidR="00034290" w:rsidRPr="009B69B8">
        <w:rPr>
          <w:rFonts w:asciiTheme="majorHAnsi" w:hAnsiTheme="majorHAnsi" w:cstheme="majorHAnsi"/>
          <w:i/>
          <w:iCs/>
          <w:sz w:val="28"/>
          <w:szCs w:val="28"/>
        </w:rPr>
        <w:t>today</w:t>
      </w:r>
      <w:r w:rsidR="004F6D2A" w:rsidRPr="009B69B8">
        <w:rPr>
          <w:rFonts w:asciiTheme="majorHAnsi" w:hAnsiTheme="majorHAnsi" w:cstheme="majorHAnsi"/>
          <w:i/>
          <w:iCs/>
          <w:sz w:val="28"/>
          <w:szCs w:val="28"/>
        </w:rPr>
        <w:t xml:space="preserve">. We hope it </w:t>
      </w:r>
      <w:r w:rsidRPr="009B69B8">
        <w:rPr>
          <w:rFonts w:asciiTheme="majorHAnsi" w:hAnsiTheme="majorHAnsi" w:cstheme="majorHAnsi"/>
          <w:i/>
          <w:iCs/>
          <w:sz w:val="28"/>
          <w:szCs w:val="28"/>
        </w:rPr>
        <w:t>will provide a profound</w:t>
      </w:r>
      <w:r w:rsidRPr="009B69B8">
        <w:rPr>
          <w:rFonts w:asciiTheme="majorHAnsi" w:hAnsiTheme="majorHAnsi" w:cstheme="majorHAnsi"/>
          <w:b/>
          <w:bCs/>
          <w:i/>
          <w:iCs/>
          <w:sz w:val="28"/>
          <w:szCs w:val="28"/>
        </w:rPr>
        <w:t xml:space="preserve"> </w:t>
      </w:r>
      <w:r w:rsidRPr="009B69B8">
        <w:rPr>
          <w:rFonts w:asciiTheme="majorHAnsi" w:hAnsiTheme="majorHAnsi" w:cstheme="majorHAnsi"/>
          <w:i/>
          <w:iCs/>
          <w:sz w:val="28"/>
          <w:szCs w:val="28"/>
        </w:rPr>
        <w:t xml:space="preserve">and </w:t>
      </w:r>
      <w:r w:rsidR="003C6569" w:rsidRPr="009B69B8">
        <w:rPr>
          <w:rFonts w:asciiTheme="majorHAnsi" w:hAnsiTheme="majorHAnsi" w:cstheme="majorHAnsi"/>
          <w:i/>
          <w:iCs/>
          <w:sz w:val="28"/>
          <w:szCs w:val="28"/>
        </w:rPr>
        <w:t xml:space="preserve">an </w:t>
      </w:r>
      <w:r w:rsidRPr="009B69B8">
        <w:rPr>
          <w:rFonts w:asciiTheme="majorHAnsi" w:hAnsiTheme="majorHAnsi" w:cstheme="majorHAnsi"/>
          <w:i/>
          <w:iCs/>
          <w:sz w:val="28"/>
          <w:szCs w:val="28"/>
        </w:rPr>
        <w:t>in-depth exploration of these communities. By doing so, a modest yet crucial phase</w:t>
      </w:r>
      <w:r w:rsidRPr="009B69B8">
        <w:rPr>
          <w:rFonts w:asciiTheme="majorHAnsi" w:hAnsiTheme="majorHAnsi" w:cstheme="majorHAnsi"/>
          <w:b/>
          <w:bCs/>
          <w:i/>
          <w:iCs/>
          <w:sz w:val="28"/>
          <w:szCs w:val="28"/>
        </w:rPr>
        <w:t xml:space="preserve"> </w:t>
      </w:r>
      <w:r w:rsidRPr="009B69B8">
        <w:rPr>
          <w:rFonts w:asciiTheme="majorHAnsi" w:hAnsiTheme="majorHAnsi" w:cstheme="majorHAnsi"/>
          <w:i/>
          <w:iCs/>
          <w:sz w:val="28"/>
          <w:szCs w:val="28"/>
        </w:rPr>
        <w:t xml:space="preserve">shall be initiated to help the preservation of </w:t>
      </w:r>
      <w:r w:rsidR="003E3C2D" w:rsidRPr="009B69B8">
        <w:rPr>
          <w:rFonts w:asciiTheme="majorHAnsi" w:hAnsiTheme="majorHAnsi" w:cstheme="majorHAnsi"/>
          <w:i/>
          <w:iCs/>
          <w:sz w:val="28"/>
          <w:szCs w:val="28"/>
        </w:rPr>
        <w:t>their</w:t>
      </w:r>
      <w:r w:rsidRPr="009B69B8">
        <w:rPr>
          <w:rFonts w:asciiTheme="majorHAnsi" w:hAnsiTheme="majorHAnsi" w:cstheme="majorHAnsi"/>
          <w:i/>
          <w:iCs/>
          <w:sz w:val="28"/>
          <w:szCs w:val="28"/>
        </w:rPr>
        <w:t xml:space="preserve"> splendid heritage.</w:t>
      </w:r>
    </w:p>
    <w:p w14:paraId="593A2069" w14:textId="77777777" w:rsidR="00921C54" w:rsidRPr="009B69B8" w:rsidRDefault="00921C54" w:rsidP="00DF42D3">
      <w:pPr>
        <w:spacing w:line="276" w:lineRule="auto"/>
        <w:jc w:val="both"/>
        <w:rPr>
          <w:rFonts w:asciiTheme="majorHAnsi" w:hAnsiTheme="majorHAnsi" w:cstheme="majorHAnsi"/>
          <w:i/>
          <w:iCs/>
          <w:sz w:val="28"/>
          <w:szCs w:val="28"/>
        </w:rPr>
      </w:pPr>
    </w:p>
    <w:p w14:paraId="25FA4C8A" w14:textId="77777777" w:rsidR="002C6FA8" w:rsidRPr="009B69B8" w:rsidRDefault="00294FF6" w:rsidP="00294FF6">
      <w:pPr>
        <w:spacing w:line="276" w:lineRule="auto"/>
        <w:jc w:val="both"/>
        <w:rPr>
          <w:rFonts w:asciiTheme="majorHAnsi" w:hAnsiTheme="majorHAnsi" w:cstheme="majorHAnsi"/>
          <w:i/>
          <w:iCs/>
          <w:sz w:val="28"/>
          <w:szCs w:val="28"/>
        </w:rPr>
      </w:pPr>
      <w:r w:rsidRPr="009B69B8">
        <w:rPr>
          <w:rFonts w:asciiTheme="majorHAnsi" w:hAnsiTheme="majorHAnsi" w:cstheme="majorHAnsi"/>
          <w:i/>
          <w:iCs/>
          <w:sz w:val="28"/>
          <w:szCs w:val="28"/>
        </w:rPr>
        <w:t xml:space="preserve">In </w:t>
      </w:r>
      <w:r w:rsidR="003E3C2D" w:rsidRPr="009B69B8">
        <w:rPr>
          <w:rFonts w:asciiTheme="majorHAnsi" w:hAnsiTheme="majorHAnsi" w:cstheme="majorHAnsi"/>
          <w:i/>
          <w:iCs/>
          <w:sz w:val="28"/>
          <w:szCs w:val="28"/>
        </w:rPr>
        <w:t>fact,</w:t>
      </w:r>
      <w:r w:rsidR="00E90306" w:rsidRPr="009B69B8">
        <w:rPr>
          <w:rFonts w:asciiTheme="majorHAnsi" w:hAnsiTheme="majorHAnsi" w:cstheme="majorHAnsi"/>
          <w:i/>
          <w:iCs/>
          <w:sz w:val="28"/>
          <w:szCs w:val="28"/>
        </w:rPr>
        <w:t xml:space="preserve"> and</w:t>
      </w:r>
      <w:r w:rsidRPr="009B69B8">
        <w:rPr>
          <w:rFonts w:asciiTheme="majorHAnsi" w:hAnsiTheme="majorHAnsi" w:cstheme="majorHAnsi"/>
          <w:i/>
          <w:iCs/>
          <w:sz w:val="28"/>
          <w:szCs w:val="28"/>
        </w:rPr>
        <w:t xml:space="preserve"> </w:t>
      </w:r>
      <w:r w:rsidRPr="009B69B8">
        <w:rPr>
          <w:rFonts w:asciiTheme="majorHAnsi" w:eastAsia="Times New Roman" w:hAnsiTheme="majorHAnsi" w:cstheme="majorHAnsi"/>
          <w:i/>
          <w:iCs/>
          <w:sz w:val="28"/>
          <w:szCs w:val="28"/>
        </w:rPr>
        <w:t>w</w:t>
      </w:r>
      <w:r w:rsidR="002C6FA8" w:rsidRPr="009B69B8">
        <w:rPr>
          <w:rFonts w:asciiTheme="majorHAnsi" w:eastAsia="Times New Roman" w:hAnsiTheme="majorHAnsi" w:cstheme="majorHAnsi"/>
          <w:i/>
          <w:iCs/>
          <w:sz w:val="28"/>
          <w:szCs w:val="28"/>
        </w:rPr>
        <w:t>ith much effort, our research</w:t>
      </w:r>
      <w:r w:rsidR="00E90306" w:rsidRPr="009B69B8">
        <w:rPr>
          <w:rFonts w:asciiTheme="majorHAnsi" w:eastAsia="Times New Roman" w:hAnsiTheme="majorHAnsi" w:cstheme="majorHAnsi"/>
          <w:i/>
          <w:iCs/>
          <w:sz w:val="28"/>
          <w:szCs w:val="28"/>
        </w:rPr>
        <w:t xml:space="preserve"> looking</w:t>
      </w:r>
      <w:r w:rsidR="002C6FA8" w:rsidRPr="009B69B8">
        <w:rPr>
          <w:rFonts w:asciiTheme="majorHAnsi" w:eastAsia="Times New Roman" w:hAnsiTheme="majorHAnsi" w:cstheme="majorHAnsi"/>
          <w:i/>
          <w:iCs/>
          <w:sz w:val="28"/>
          <w:szCs w:val="28"/>
        </w:rPr>
        <w:t xml:space="preserve"> </w:t>
      </w:r>
      <w:r w:rsidR="00E90306" w:rsidRPr="009B69B8">
        <w:rPr>
          <w:rFonts w:asciiTheme="majorHAnsi" w:eastAsia="Times New Roman" w:hAnsiTheme="majorHAnsi" w:cstheme="majorHAnsi"/>
          <w:i/>
          <w:iCs/>
          <w:sz w:val="28"/>
          <w:szCs w:val="28"/>
        </w:rPr>
        <w:t>into</w:t>
      </w:r>
      <w:r w:rsidR="002C6FA8" w:rsidRPr="009B69B8">
        <w:rPr>
          <w:rFonts w:asciiTheme="majorHAnsi" w:eastAsia="Times New Roman" w:hAnsiTheme="majorHAnsi" w:cstheme="majorHAnsi"/>
          <w:i/>
          <w:iCs/>
          <w:sz w:val="28"/>
          <w:szCs w:val="28"/>
        </w:rPr>
        <w:t xml:space="preserve"> historical information </w:t>
      </w:r>
      <w:r w:rsidR="00E90306" w:rsidRPr="009B69B8">
        <w:rPr>
          <w:rFonts w:asciiTheme="majorHAnsi" w:eastAsia="Times New Roman" w:hAnsiTheme="majorHAnsi" w:cstheme="majorHAnsi"/>
          <w:i/>
          <w:iCs/>
          <w:sz w:val="28"/>
          <w:szCs w:val="28"/>
        </w:rPr>
        <w:t>relating to</w:t>
      </w:r>
      <w:r w:rsidR="002C6FA8" w:rsidRPr="009B69B8">
        <w:rPr>
          <w:rFonts w:asciiTheme="majorHAnsi" w:eastAsia="Times New Roman" w:hAnsiTheme="majorHAnsi" w:cstheme="majorHAnsi"/>
          <w:i/>
          <w:iCs/>
          <w:sz w:val="28"/>
          <w:szCs w:val="28"/>
        </w:rPr>
        <w:t xml:space="preserve"> the </w:t>
      </w:r>
      <w:r w:rsidR="002C6FA8" w:rsidRPr="009B69B8">
        <w:rPr>
          <w:rFonts w:asciiTheme="majorHAnsi" w:hAnsiTheme="majorHAnsi" w:cstheme="majorHAnsi"/>
          <w:i/>
          <w:iCs/>
          <w:sz w:val="28"/>
          <w:szCs w:val="28"/>
        </w:rPr>
        <w:t>Prayer Halls and Synagogues</w:t>
      </w:r>
      <w:r w:rsidR="002C6FA8" w:rsidRPr="009B69B8">
        <w:rPr>
          <w:rFonts w:asciiTheme="majorHAnsi" w:eastAsia="Times New Roman" w:hAnsiTheme="majorHAnsi" w:cstheme="majorHAnsi"/>
          <w:i/>
          <w:iCs/>
          <w:sz w:val="28"/>
          <w:szCs w:val="28"/>
        </w:rPr>
        <w:t xml:space="preserve"> in Bombay and Konkan</w:t>
      </w:r>
      <w:r w:rsidR="00A73A2A" w:rsidRPr="009B69B8">
        <w:rPr>
          <w:rFonts w:asciiTheme="majorHAnsi" w:eastAsia="Times New Roman" w:hAnsiTheme="majorHAnsi" w:cstheme="majorHAnsi"/>
          <w:i/>
          <w:iCs/>
          <w:sz w:val="28"/>
          <w:szCs w:val="28"/>
        </w:rPr>
        <w:t>,</w:t>
      </w:r>
      <w:r w:rsidR="002C6FA8" w:rsidRPr="009B69B8">
        <w:rPr>
          <w:rFonts w:asciiTheme="majorHAnsi" w:eastAsia="Times New Roman" w:hAnsiTheme="majorHAnsi" w:cstheme="majorHAnsi"/>
          <w:i/>
          <w:iCs/>
          <w:sz w:val="28"/>
          <w:szCs w:val="28"/>
        </w:rPr>
        <w:t xml:space="preserve"> faced </w:t>
      </w:r>
      <w:r w:rsidR="00A73A2A" w:rsidRPr="009B69B8">
        <w:rPr>
          <w:rStyle w:val="ts-alignment-element"/>
          <w:rFonts w:asciiTheme="majorHAnsi" w:hAnsiTheme="majorHAnsi" w:cstheme="majorHAnsi"/>
          <w:i/>
          <w:iCs/>
          <w:sz w:val="28"/>
          <w:szCs w:val="28"/>
          <w:lang w:val="en"/>
        </w:rPr>
        <w:t>some</w:t>
      </w:r>
      <w:r w:rsidR="00E90306" w:rsidRPr="009B69B8">
        <w:rPr>
          <w:rFonts w:asciiTheme="majorHAnsi" w:hAnsiTheme="majorHAnsi" w:cstheme="majorHAnsi"/>
          <w:i/>
          <w:iCs/>
          <w:sz w:val="28"/>
          <w:szCs w:val="28"/>
          <w:lang w:val="en"/>
        </w:rPr>
        <w:t xml:space="preserve"> </w:t>
      </w:r>
      <w:r w:rsidR="00E90306" w:rsidRPr="009B69B8">
        <w:rPr>
          <w:rStyle w:val="ts-alignment-element"/>
          <w:rFonts w:asciiTheme="majorHAnsi" w:hAnsiTheme="majorHAnsi" w:cstheme="majorHAnsi"/>
          <w:i/>
          <w:iCs/>
          <w:sz w:val="28"/>
          <w:szCs w:val="28"/>
          <w:lang w:val="en"/>
        </w:rPr>
        <w:t>fundamental</w:t>
      </w:r>
      <w:r w:rsidR="00E90306" w:rsidRPr="009B69B8">
        <w:rPr>
          <w:rFonts w:asciiTheme="majorHAnsi" w:hAnsiTheme="majorHAnsi" w:cstheme="majorHAnsi"/>
          <w:sz w:val="21"/>
          <w:szCs w:val="21"/>
          <w:lang w:val="en"/>
        </w:rPr>
        <w:t xml:space="preserve"> </w:t>
      </w:r>
      <w:r w:rsidR="002C6FA8" w:rsidRPr="009B69B8">
        <w:rPr>
          <w:rFonts w:asciiTheme="majorHAnsi" w:eastAsia="Times New Roman" w:hAnsiTheme="majorHAnsi" w:cstheme="majorHAnsi"/>
          <w:i/>
          <w:iCs/>
          <w:sz w:val="28"/>
          <w:szCs w:val="28"/>
        </w:rPr>
        <w:t>dilemmas concerning the authenticity of the sources. There is not</w:t>
      </w:r>
      <w:r w:rsidR="004F6D2A" w:rsidRPr="009B69B8">
        <w:rPr>
          <w:rFonts w:asciiTheme="majorHAnsi" w:eastAsia="Times New Roman" w:hAnsiTheme="majorHAnsi" w:cstheme="majorHAnsi"/>
          <w:i/>
          <w:iCs/>
          <w:sz w:val="28"/>
          <w:szCs w:val="28"/>
        </w:rPr>
        <w:t xml:space="preserve"> enough</w:t>
      </w:r>
      <w:r w:rsidR="002C6FA8" w:rsidRPr="009B69B8">
        <w:rPr>
          <w:rFonts w:asciiTheme="majorHAnsi" w:eastAsia="Times New Roman" w:hAnsiTheme="majorHAnsi" w:cstheme="majorHAnsi"/>
          <w:i/>
          <w:iCs/>
          <w:sz w:val="28"/>
          <w:szCs w:val="28"/>
        </w:rPr>
        <w:t xml:space="preserve"> in the existing literature that could supply us with the information </w:t>
      </w:r>
      <w:r w:rsidR="004F6D2A" w:rsidRPr="009B69B8">
        <w:rPr>
          <w:rFonts w:asciiTheme="majorHAnsi" w:eastAsia="Times New Roman" w:hAnsiTheme="majorHAnsi" w:cstheme="majorHAnsi"/>
          <w:i/>
          <w:iCs/>
          <w:sz w:val="28"/>
          <w:szCs w:val="28"/>
        </w:rPr>
        <w:t>for which we were searching</w:t>
      </w:r>
      <w:r w:rsidR="002C6FA8" w:rsidRPr="009B69B8">
        <w:rPr>
          <w:rFonts w:asciiTheme="majorHAnsi" w:eastAsia="Times New Roman" w:hAnsiTheme="majorHAnsi" w:cstheme="majorHAnsi"/>
          <w:i/>
          <w:iCs/>
          <w:sz w:val="28"/>
          <w:szCs w:val="28"/>
        </w:rPr>
        <w:t xml:space="preserve">. </w:t>
      </w:r>
      <w:r w:rsidR="002C6FA8" w:rsidRPr="009B69B8">
        <w:rPr>
          <w:rFonts w:asciiTheme="majorHAnsi" w:eastAsia="Times New Roman" w:hAnsiTheme="majorHAnsi" w:cstheme="majorHAnsi"/>
          <w:i/>
          <w:iCs/>
          <w:sz w:val="28"/>
          <w:szCs w:val="28"/>
          <w:lang w:val="en"/>
        </w:rPr>
        <w:t>The dilemm</w:t>
      </w:r>
      <w:r w:rsidR="0073377C" w:rsidRPr="009B69B8">
        <w:rPr>
          <w:rFonts w:asciiTheme="majorHAnsi" w:eastAsia="Times New Roman" w:hAnsiTheme="majorHAnsi" w:cstheme="majorHAnsi"/>
          <w:i/>
          <w:iCs/>
          <w:sz w:val="28"/>
          <w:szCs w:val="28"/>
          <w:lang w:val="en"/>
        </w:rPr>
        <w:t>a</w:t>
      </w:r>
      <w:r w:rsidR="002C6FA8" w:rsidRPr="009B69B8">
        <w:rPr>
          <w:rFonts w:asciiTheme="majorHAnsi" w:eastAsia="Times New Roman" w:hAnsiTheme="majorHAnsi" w:cstheme="majorHAnsi"/>
          <w:i/>
          <w:iCs/>
          <w:sz w:val="28"/>
          <w:szCs w:val="28"/>
          <w:lang w:val="en"/>
        </w:rPr>
        <w:t xml:space="preserve"> </w:t>
      </w:r>
      <w:r w:rsidR="0073377C" w:rsidRPr="009B69B8">
        <w:rPr>
          <w:rFonts w:asciiTheme="majorHAnsi" w:eastAsia="Times New Roman" w:hAnsiTheme="majorHAnsi" w:cstheme="majorHAnsi"/>
          <w:i/>
          <w:iCs/>
          <w:sz w:val="28"/>
          <w:szCs w:val="28"/>
          <w:lang w:val="en"/>
        </w:rPr>
        <w:t>stems</w:t>
      </w:r>
      <w:r w:rsidR="00006E3A" w:rsidRPr="009B69B8">
        <w:rPr>
          <w:rFonts w:asciiTheme="majorHAnsi" w:eastAsia="Times New Roman" w:hAnsiTheme="majorHAnsi" w:cstheme="majorHAnsi"/>
          <w:i/>
          <w:iCs/>
          <w:sz w:val="28"/>
          <w:szCs w:val="28"/>
          <w:lang w:val="en"/>
        </w:rPr>
        <w:t>,</w:t>
      </w:r>
      <w:r w:rsidR="0073377C" w:rsidRPr="009B69B8">
        <w:rPr>
          <w:rFonts w:asciiTheme="majorHAnsi" w:eastAsia="Times New Roman" w:hAnsiTheme="majorHAnsi" w:cstheme="majorHAnsi"/>
          <w:i/>
          <w:iCs/>
          <w:sz w:val="28"/>
          <w:szCs w:val="28"/>
          <w:lang w:val="en"/>
        </w:rPr>
        <w:t xml:space="preserve"> in some of the books</w:t>
      </w:r>
      <w:r w:rsidR="0073377C" w:rsidRPr="009B69B8">
        <w:rPr>
          <w:rFonts w:asciiTheme="majorHAnsi" w:eastAsia="Times New Roman" w:hAnsiTheme="majorHAnsi" w:cstheme="majorHAnsi"/>
          <w:i/>
          <w:iCs/>
          <w:sz w:val="28"/>
          <w:szCs w:val="28"/>
          <w:rtl/>
          <w:lang w:val="en"/>
        </w:rPr>
        <w:t xml:space="preserve"> </w:t>
      </w:r>
      <w:r w:rsidR="0073377C" w:rsidRPr="009B69B8">
        <w:rPr>
          <w:rFonts w:asciiTheme="majorHAnsi" w:eastAsia="Times New Roman" w:hAnsiTheme="majorHAnsi" w:cstheme="majorHAnsi"/>
          <w:i/>
          <w:iCs/>
          <w:sz w:val="28"/>
          <w:szCs w:val="28"/>
          <w:lang w:val="en"/>
        </w:rPr>
        <w:t>published in recent year</w:t>
      </w:r>
      <w:r w:rsidR="00006E3A" w:rsidRPr="009B69B8">
        <w:rPr>
          <w:rFonts w:asciiTheme="majorHAnsi" w:eastAsia="Times New Roman" w:hAnsiTheme="majorHAnsi" w:cstheme="majorHAnsi"/>
          <w:i/>
          <w:iCs/>
          <w:sz w:val="28"/>
          <w:szCs w:val="28"/>
          <w:lang w:val="en"/>
        </w:rPr>
        <w:t>s, from the lack of footnotes</w:t>
      </w:r>
      <w:r w:rsidR="00F039F9" w:rsidRPr="009B69B8">
        <w:rPr>
          <w:rFonts w:asciiTheme="majorHAnsi" w:eastAsia="Times New Roman" w:hAnsiTheme="majorHAnsi" w:cstheme="majorHAnsi"/>
          <w:i/>
          <w:iCs/>
          <w:sz w:val="28"/>
          <w:szCs w:val="28"/>
          <w:lang w:val="en"/>
        </w:rPr>
        <w:t xml:space="preserve"> that are</w:t>
      </w:r>
      <w:r w:rsidR="002C6FA8" w:rsidRPr="009B69B8">
        <w:rPr>
          <w:rFonts w:asciiTheme="majorHAnsi" w:eastAsia="Times New Roman" w:hAnsiTheme="majorHAnsi" w:cstheme="majorHAnsi"/>
          <w:i/>
          <w:iCs/>
          <w:sz w:val="28"/>
          <w:szCs w:val="28"/>
          <w:lang w:val="en"/>
        </w:rPr>
        <w:t xml:space="preserve"> so necessary in </w:t>
      </w:r>
      <w:r w:rsidR="0073377C" w:rsidRPr="009B69B8">
        <w:rPr>
          <w:rFonts w:asciiTheme="majorHAnsi" w:eastAsia="Times New Roman" w:hAnsiTheme="majorHAnsi" w:cstheme="majorHAnsi"/>
          <w:i/>
          <w:iCs/>
          <w:sz w:val="28"/>
          <w:szCs w:val="28"/>
          <w:lang w:val="en"/>
        </w:rPr>
        <w:t>trying</w:t>
      </w:r>
      <w:r w:rsidR="002C6FA8" w:rsidRPr="009B69B8">
        <w:rPr>
          <w:rFonts w:asciiTheme="majorHAnsi" w:eastAsia="Times New Roman" w:hAnsiTheme="majorHAnsi" w:cstheme="majorHAnsi"/>
          <w:i/>
          <w:iCs/>
          <w:sz w:val="28"/>
          <w:szCs w:val="28"/>
          <w:lang w:val="en"/>
        </w:rPr>
        <w:t xml:space="preserve"> to trace the authenticity of their sources.</w:t>
      </w:r>
    </w:p>
    <w:p w14:paraId="0E570F4C" w14:textId="77777777" w:rsidR="00A500CD" w:rsidRPr="009B69B8" w:rsidRDefault="00A500CD" w:rsidP="00BD3F53">
      <w:pPr>
        <w:pStyle w:val="BodyText"/>
        <w:autoSpaceDE/>
        <w:autoSpaceDN/>
        <w:adjustRightInd/>
        <w:spacing w:line="276" w:lineRule="auto"/>
        <w:jc w:val="both"/>
        <w:rPr>
          <w:rFonts w:asciiTheme="majorHAnsi" w:eastAsia="Times New Roman" w:hAnsiTheme="majorHAnsi" w:cstheme="majorHAnsi"/>
          <w:i/>
          <w:iCs/>
          <w:sz w:val="28"/>
          <w:szCs w:val="28"/>
          <w:lang w:val="en"/>
        </w:rPr>
      </w:pPr>
    </w:p>
    <w:p w14:paraId="3CF27CD3" w14:textId="77777777" w:rsidR="001207D7" w:rsidRPr="009B69B8" w:rsidRDefault="002C6FA8" w:rsidP="001207D7">
      <w:pPr>
        <w:pStyle w:val="BodyText"/>
        <w:autoSpaceDE/>
        <w:autoSpaceDN/>
        <w:adjustRightInd/>
        <w:spacing w:line="276" w:lineRule="auto"/>
        <w:jc w:val="both"/>
        <w:rPr>
          <w:rFonts w:asciiTheme="majorHAnsi" w:eastAsia="Times New Roman" w:hAnsiTheme="majorHAnsi" w:cstheme="majorHAnsi"/>
          <w:i/>
          <w:iCs/>
          <w:sz w:val="28"/>
          <w:szCs w:val="28"/>
          <w:lang w:val="en"/>
        </w:rPr>
      </w:pPr>
      <w:r w:rsidRPr="009B69B8">
        <w:rPr>
          <w:rStyle w:val="ts-alignment-element"/>
          <w:rFonts w:asciiTheme="majorHAnsi" w:hAnsiTheme="majorHAnsi" w:cstheme="majorHAnsi"/>
          <w:i/>
          <w:iCs/>
          <w:sz w:val="28"/>
          <w:szCs w:val="28"/>
          <w:lang w:val="en"/>
        </w:rPr>
        <w:t>Another</w:t>
      </w:r>
      <w:r w:rsidRPr="009B69B8">
        <w:rPr>
          <w:rFonts w:asciiTheme="majorHAnsi" w:hAnsiTheme="majorHAnsi" w:cstheme="majorHAnsi"/>
          <w:i/>
          <w:iCs/>
          <w:sz w:val="28"/>
          <w:szCs w:val="28"/>
          <w:lang w:val="en"/>
        </w:rPr>
        <w:t xml:space="preserve"> dilemma includes the</w:t>
      </w:r>
      <w:r w:rsidR="00F039F9" w:rsidRPr="009B69B8">
        <w:rPr>
          <w:rFonts w:asciiTheme="majorHAnsi" w:hAnsiTheme="majorHAnsi" w:cstheme="majorHAnsi"/>
          <w:i/>
          <w:iCs/>
          <w:sz w:val="28"/>
          <w:szCs w:val="28"/>
          <w:lang w:val="en"/>
        </w:rPr>
        <w:t xml:space="preserve"> need to</w:t>
      </w:r>
      <w:r w:rsidRPr="009B69B8">
        <w:rPr>
          <w:rFonts w:asciiTheme="majorHAnsi" w:hAnsiTheme="majorHAnsi" w:cstheme="majorHAnsi"/>
          <w:i/>
          <w:iCs/>
          <w:sz w:val="28"/>
          <w:szCs w:val="28"/>
          <w:lang w:val="en"/>
        </w:rPr>
        <w:t xml:space="preserve"> </w:t>
      </w:r>
      <w:r w:rsidRPr="009B69B8">
        <w:rPr>
          <w:rStyle w:val="ts-alignment-element"/>
          <w:rFonts w:asciiTheme="majorHAnsi" w:hAnsiTheme="majorHAnsi" w:cstheme="majorHAnsi"/>
          <w:i/>
          <w:iCs/>
          <w:sz w:val="28"/>
          <w:szCs w:val="28"/>
          <w:lang w:val="en"/>
        </w:rPr>
        <w:t>clarif</w:t>
      </w:r>
      <w:r w:rsidR="00F039F9" w:rsidRPr="009B69B8">
        <w:rPr>
          <w:rStyle w:val="ts-alignment-element"/>
          <w:rFonts w:asciiTheme="majorHAnsi" w:hAnsiTheme="majorHAnsi" w:cstheme="majorHAnsi"/>
          <w:i/>
          <w:iCs/>
          <w:sz w:val="28"/>
          <w:szCs w:val="28"/>
          <w:lang w:val="en"/>
        </w:rPr>
        <w:t>y</w:t>
      </w:r>
      <w:r w:rsidRPr="009B69B8">
        <w:rPr>
          <w:rFonts w:asciiTheme="majorHAnsi" w:hAnsiTheme="majorHAnsi" w:cstheme="majorHAnsi"/>
          <w:i/>
          <w:iCs/>
          <w:sz w:val="28"/>
          <w:szCs w:val="28"/>
          <w:lang w:val="en"/>
        </w:rPr>
        <w:t xml:space="preserve"> the </w:t>
      </w:r>
      <w:r w:rsidRPr="009B69B8">
        <w:rPr>
          <w:rStyle w:val="ts-alignment-element"/>
          <w:rFonts w:asciiTheme="majorHAnsi" w:hAnsiTheme="majorHAnsi" w:cstheme="majorHAnsi"/>
          <w:i/>
          <w:iCs/>
          <w:sz w:val="28"/>
          <w:szCs w:val="28"/>
          <w:lang w:val="en"/>
        </w:rPr>
        <w:t>duplication</w:t>
      </w:r>
      <w:r w:rsidRPr="009B69B8">
        <w:rPr>
          <w:rFonts w:asciiTheme="majorHAnsi" w:hAnsiTheme="majorHAnsi" w:cstheme="majorHAnsi"/>
          <w:i/>
          <w:iCs/>
          <w:sz w:val="28"/>
          <w:szCs w:val="28"/>
          <w:lang w:val="en"/>
        </w:rPr>
        <w:t xml:space="preserve"> of</w:t>
      </w:r>
      <w:r w:rsidR="00F039F9" w:rsidRPr="009B69B8">
        <w:rPr>
          <w:rFonts w:asciiTheme="majorHAnsi" w:hAnsiTheme="majorHAnsi" w:cstheme="majorHAnsi"/>
          <w:i/>
          <w:iCs/>
          <w:sz w:val="28"/>
          <w:szCs w:val="28"/>
          <w:lang w:val="en"/>
        </w:rPr>
        <w:t xml:space="preserve"> names of</w:t>
      </w:r>
      <w:r w:rsidRPr="009B69B8">
        <w:rPr>
          <w:rFonts w:asciiTheme="majorHAnsi" w:hAnsiTheme="majorHAnsi" w:cstheme="majorHAnsi"/>
          <w:i/>
          <w:iCs/>
          <w:sz w:val="28"/>
          <w:szCs w:val="28"/>
          <w:lang w:val="en"/>
        </w:rPr>
        <w:t xml:space="preserve"> </w:t>
      </w:r>
      <w:r w:rsidR="00F039F9" w:rsidRPr="009B69B8">
        <w:rPr>
          <w:rFonts w:asciiTheme="majorHAnsi" w:hAnsiTheme="majorHAnsi" w:cstheme="majorHAnsi"/>
          <w:i/>
          <w:iCs/>
          <w:sz w:val="28"/>
          <w:szCs w:val="28"/>
          <w:lang w:val="en"/>
        </w:rPr>
        <w:t xml:space="preserve">the </w:t>
      </w:r>
      <w:r w:rsidR="00B8318B" w:rsidRPr="009B69B8">
        <w:rPr>
          <w:rFonts w:asciiTheme="majorHAnsi" w:hAnsiTheme="majorHAnsi" w:cstheme="majorHAnsi"/>
          <w:i/>
          <w:iCs/>
          <w:sz w:val="28"/>
          <w:szCs w:val="28"/>
          <w:lang w:val="en"/>
        </w:rPr>
        <w:t>settlements appearing</w:t>
      </w:r>
      <w:r w:rsidRPr="009B69B8">
        <w:rPr>
          <w:rFonts w:asciiTheme="majorHAnsi" w:hAnsiTheme="majorHAnsi" w:cstheme="majorHAnsi"/>
          <w:i/>
          <w:iCs/>
          <w:sz w:val="28"/>
          <w:szCs w:val="28"/>
          <w:lang w:val="en"/>
        </w:rPr>
        <w:t xml:space="preserve"> </w:t>
      </w:r>
      <w:r w:rsidRPr="009B69B8">
        <w:rPr>
          <w:rStyle w:val="ts-alignment-element"/>
          <w:rFonts w:asciiTheme="majorHAnsi" w:hAnsiTheme="majorHAnsi" w:cstheme="majorHAnsi"/>
          <w:i/>
          <w:iCs/>
          <w:sz w:val="28"/>
          <w:szCs w:val="28"/>
          <w:lang w:val="en"/>
        </w:rPr>
        <w:t>on</w:t>
      </w:r>
      <w:r w:rsidRPr="009B69B8">
        <w:rPr>
          <w:rFonts w:asciiTheme="majorHAnsi" w:hAnsiTheme="majorHAnsi" w:cstheme="majorHAnsi"/>
          <w:i/>
          <w:iCs/>
          <w:sz w:val="28"/>
          <w:szCs w:val="28"/>
          <w:lang w:val="en"/>
        </w:rPr>
        <w:t xml:space="preserve"> </w:t>
      </w:r>
      <w:r w:rsidRPr="009B69B8">
        <w:rPr>
          <w:rStyle w:val="ts-alignment-element"/>
          <w:rFonts w:asciiTheme="majorHAnsi" w:hAnsiTheme="majorHAnsi" w:cstheme="majorHAnsi"/>
          <w:i/>
          <w:iCs/>
          <w:sz w:val="28"/>
          <w:szCs w:val="28"/>
          <w:lang w:val="en"/>
        </w:rPr>
        <w:t>maps which is</w:t>
      </w:r>
      <w:r w:rsidRPr="009B69B8">
        <w:rPr>
          <w:rFonts w:asciiTheme="majorHAnsi" w:hAnsiTheme="majorHAnsi" w:cstheme="majorHAnsi"/>
          <w:i/>
          <w:iCs/>
          <w:sz w:val="28"/>
          <w:szCs w:val="28"/>
          <w:lang w:val="en"/>
        </w:rPr>
        <w:t xml:space="preserve"> </w:t>
      </w:r>
      <w:r w:rsidRPr="009B69B8">
        <w:rPr>
          <w:rStyle w:val="ts-alignment-element"/>
          <w:rFonts w:asciiTheme="majorHAnsi" w:hAnsiTheme="majorHAnsi" w:cstheme="majorHAnsi"/>
          <w:i/>
          <w:iCs/>
          <w:sz w:val="28"/>
          <w:szCs w:val="28"/>
          <w:lang w:val="en"/>
        </w:rPr>
        <w:t>ostensibly</w:t>
      </w:r>
      <w:r w:rsidRPr="009B69B8">
        <w:rPr>
          <w:rFonts w:asciiTheme="majorHAnsi" w:hAnsiTheme="majorHAnsi" w:cstheme="majorHAnsi"/>
          <w:i/>
          <w:iCs/>
          <w:sz w:val="28"/>
          <w:szCs w:val="28"/>
          <w:lang w:val="en"/>
        </w:rPr>
        <w:t xml:space="preserve"> </w:t>
      </w:r>
      <w:r w:rsidRPr="009B69B8">
        <w:rPr>
          <w:rStyle w:val="ts-alignment-element"/>
          <w:rFonts w:asciiTheme="majorHAnsi" w:hAnsiTheme="majorHAnsi" w:cstheme="majorHAnsi"/>
          <w:i/>
          <w:iCs/>
          <w:sz w:val="28"/>
          <w:szCs w:val="28"/>
          <w:lang w:val="en"/>
        </w:rPr>
        <w:t>a</w:t>
      </w:r>
      <w:r w:rsidRPr="009B69B8">
        <w:rPr>
          <w:rFonts w:asciiTheme="majorHAnsi" w:hAnsiTheme="majorHAnsi" w:cstheme="majorHAnsi"/>
          <w:i/>
          <w:iCs/>
          <w:sz w:val="28"/>
          <w:szCs w:val="28"/>
          <w:lang w:val="en"/>
        </w:rPr>
        <w:t xml:space="preserve"> </w:t>
      </w:r>
      <w:r w:rsidRPr="009B69B8">
        <w:rPr>
          <w:rStyle w:val="ts-alignment-element"/>
          <w:rFonts w:asciiTheme="majorHAnsi" w:hAnsiTheme="majorHAnsi" w:cstheme="majorHAnsi"/>
          <w:i/>
          <w:iCs/>
          <w:sz w:val="28"/>
          <w:szCs w:val="28"/>
          <w:lang w:val="en"/>
        </w:rPr>
        <w:t>trivial</w:t>
      </w:r>
      <w:r w:rsidRPr="009B69B8">
        <w:rPr>
          <w:rFonts w:asciiTheme="majorHAnsi" w:hAnsiTheme="majorHAnsi" w:cstheme="majorHAnsi"/>
          <w:i/>
          <w:iCs/>
          <w:sz w:val="28"/>
          <w:szCs w:val="28"/>
          <w:lang w:val="en"/>
        </w:rPr>
        <w:t xml:space="preserve"> </w:t>
      </w:r>
      <w:r w:rsidRPr="009B69B8">
        <w:rPr>
          <w:rStyle w:val="ts-alignment-element"/>
          <w:rFonts w:asciiTheme="majorHAnsi" w:hAnsiTheme="majorHAnsi" w:cstheme="majorHAnsi"/>
          <w:i/>
          <w:iCs/>
          <w:sz w:val="28"/>
          <w:szCs w:val="28"/>
          <w:lang w:val="en"/>
        </w:rPr>
        <w:t>issue.</w:t>
      </w:r>
      <w:r w:rsidRPr="009B69B8">
        <w:rPr>
          <w:rFonts w:asciiTheme="majorHAnsi" w:hAnsiTheme="majorHAnsi" w:cstheme="majorHAnsi"/>
          <w:i/>
          <w:iCs/>
          <w:sz w:val="28"/>
          <w:szCs w:val="28"/>
          <w:lang w:val="en"/>
        </w:rPr>
        <w:t xml:space="preserve"> </w:t>
      </w:r>
      <w:r w:rsidRPr="009B69B8">
        <w:rPr>
          <w:rFonts w:asciiTheme="majorHAnsi" w:eastAsia="Times New Roman" w:hAnsiTheme="majorHAnsi" w:cstheme="majorHAnsi"/>
          <w:i/>
          <w:iCs/>
          <w:sz w:val="28"/>
          <w:szCs w:val="28"/>
        </w:rPr>
        <w:t xml:space="preserve">In this matter, besides using the archival sources, we were in contact with well-known experts (historians and qualified guides) on Konkan villages and towns, who would be able to supply us, from their own personal and worthwhile knowledge on the Raigad District and whom are known for their experience, knowledge and contact with the Bene Israel and the Konkan </w:t>
      </w:r>
      <w:r w:rsidR="00034290" w:rsidRPr="009B69B8">
        <w:rPr>
          <w:rFonts w:asciiTheme="majorHAnsi" w:eastAsia="Times New Roman" w:hAnsiTheme="majorHAnsi" w:cstheme="majorHAnsi"/>
          <w:i/>
          <w:iCs/>
          <w:sz w:val="28"/>
          <w:szCs w:val="28"/>
        </w:rPr>
        <w:t>region</w:t>
      </w:r>
      <w:r w:rsidRPr="009B69B8">
        <w:rPr>
          <w:rFonts w:asciiTheme="majorHAnsi" w:eastAsia="Times New Roman" w:hAnsiTheme="majorHAnsi" w:cstheme="majorHAnsi"/>
          <w:i/>
          <w:iCs/>
          <w:sz w:val="28"/>
          <w:szCs w:val="28"/>
        </w:rPr>
        <w:t xml:space="preserve">. </w:t>
      </w:r>
      <w:r w:rsidRPr="009B69B8">
        <w:rPr>
          <w:rFonts w:asciiTheme="majorHAnsi" w:eastAsia="Times New Roman" w:hAnsiTheme="majorHAnsi" w:cstheme="majorHAnsi"/>
          <w:i/>
          <w:iCs/>
          <w:sz w:val="28"/>
          <w:szCs w:val="28"/>
          <w:lang w:val="en"/>
        </w:rPr>
        <w:t>But, to our great dismay, without much success!</w:t>
      </w:r>
    </w:p>
    <w:p w14:paraId="3DAB768E" w14:textId="77777777" w:rsidR="002C6FA8" w:rsidRPr="009B69B8" w:rsidRDefault="002C6FA8" w:rsidP="00BD3F53">
      <w:pPr>
        <w:pStyle w:val="BodyText"/>
        <w:autoSpaceDE/>
        <w:autoSpaceDN/>
        <w:adjustRightInd/>
        <w:spacing w:line="276" w:lineRule="auto"/>
        <w:jc w:val="both"/>
        <w:rPr>
          <w:rFonts w:asciiTheme="majorHAnsi" w:eastAsia="Times New Roman" w:hAnsiTheme="majorHAnsi" w:cstheme="majorHAnsi"/>
          <w:i/>
          <w:iCs/>
          <w:sz w:val="28"/>
          <w:szCs w:val="28"/>
          <w:rtl/>
        </w:rPr>
      </w:pPr>
      <w:r w:rsidRPr="009B69B8">
        <w:rPr>
          <w:rFonts w:asciiTheme="majorHAnsi" w:eastAsia="Times New Roman" w:hAnsiTheme="majorHAnsi" w:cstheme="majorHAnsi"/>
          <w:i/>
          <w:iCs/>
          <w:sz w:val="28"/>
          <w:szCs w:val="28"/>
        </w:rPr>
        <w:t xml:space="preserve">So therefore, in order to fully accomplish this task, I would like to invite those members whom I did not reach before </w:t>
      </w:r>
      <w:r w:rsidR="00E33E00" w:rsidRPr="009B69B8">
        <w:rPr>
          <w:rFonts w:asciiTheme="majorHAnsi" w:eastAsia="Times New Roman" w:hAnsiTheme="majorHAnsi" w:cstheme="majorHAnsi"/>
          <w:i/>
          <w:iCs/>
          <w:sz w:val="28"/>
          <w:szCs w:val="28"/>
        </w:rPr>
        <w:t xml:space="preserve">the </w:t>
      </w:r>
      <w:r w:rsidRPr="009B69B8">
        <w:rPr>
          <w:rFonts w:asciiTheme="majorHAnsi" w:eastAsia="Times New Roman" w:hAnsiTheme="majorHAnsi" w:cstheme="majorHAnsi"/>
          <w:i/>
          <w:iCs/>
          <w:sz w:val="28"/>
          <w:szCs w:val="28"/>
        </w:rPr>
        <w:t xml:space="preserve">printing of </w:t>
      </w:r>
      <w:r w:rsidR="00E33E00" w:rsidRPr="009B69B8">
        <w:rPr>
          <w:rFonts w:asciiTheme="majorHAnsi" w:eastAsia="Times New Roman" w:hAnsiTheme="majorHAnsi" w:cstheme="majorHAnsi"/>
          <w:i/>
          <w:iCs/>
          <w:sz w:val="28"/>
          <w:szCs w:val="28"/>
        </w:rPr>
        <w:t>t</w:t>
      </w:r>
      <w:r w:rsidRPr="009B69B8">
        <w:rPr>
          <w:rFonts w:asciiTheme="majorHAnsi" w:eastAsia="Times New Roman" w:hAnsiTheme="majorHAnsi" w:cstheme="majorHAnsi"/>
          <w:i/>
          <w:iCs/>
          <w:sz w:val="28"/>
          <w:szCs w:val="28"/>
        </w:rPr>
        <w:t xml:space="preserve">his volume, to contact me at: </w:t>
      </w:r>
      <w:hyperlink r:id="rId9" w:history="1">
        <w:r w:rsidRPr="009B69B8">
          <w:rPr>
            <w:rStyle w:val="Hyperlink"/>
            <w:rFonts w:asciiTheme="majorHAnsi" w:eastAsia="Times New Roman" w:hAnsiTheme="majorHAnsi" w:cstheme="majorHAnsi"/>
            <w:i/>
            <w:iCs/>
            <w:color w:val="auto"/>
            <w:sz w:val="28"/>
            <w:szCs w:val="28"/>
            <w:u w:val="none"/>
          </w:rPr>
          <w:t>mssapir@mail.huji.ac.il</w:t>
        </w:r>
      </w:hyperlink>
      <w:r w:rsidRPr="009B69B8">
        <w:rPr>
          <w:rFonts w:asciiTheme="majorHAnsi" w:eastAsia="Times New Roman" w:hAnsiTheme="majorHAnsi" w:cstheme="majorHAnsi"/>
          <w:i/>
          <w:iCs/>
          <w:sz w:val="28"/>
          <w:szCs w:val="28"/>
        </w:rPr>
        <w:t xml:space="preserve"> and to furnish me with any information they deem important. </w:t>
      </w:r>
    </w:p>
    <w:p w14:paraId="75EFFF7F" w14:textId="77777777" w:rsidR="002C6FA8" w:rsidRPr="009B69B8" w:rsidRDefault="002C6FA8" w:rsidP="00BD3F53">
      <w:pPr>
        <w:spacing w:line="276" w:lineRule="auto"/>
        <w:jc w:val="both"/>
        <w:rPr>
          <w:rFonts w:asciiTheme="majorHAnsi" w:hAnsiTheme="majorHAnsi" w:cstheme="majorHAnsi"/>
          <w:sz w:val="28"/>
          <w:szCs w:val="28"/>
        </w:rPr>
      </w:pPr>
    </w:p>
    <w:p w14:paraId="1329AA25" w14:textId="77777777" w:rsidR="00E33E00" w:rsidRPr="009B69B8" w:rsidRDefault="002C6FA8" w:rsidP="00BD3F53">
      <w:pPr>
        <w:spacing w:line="276" w:lineRule="auto"/>
        <w:jc w:val="both"/>
        <w:rPr>
          <w:rFonts w:asciiTheme="majorHAnsi" w:hAnsiTheme="majorHAnsi" w:cstheme="majorHAnsi"/>
          <w:i/>
          <w:iCs/>
          <w:sz w:val="28"/>
          <w:szCs w:val="28"/>
        </w:rPr>
      </w:pPr>
      <w:r w:rsidRPr="009B69B8">
        <w:rPr>
          <w:rFonts w:asciiTheme="majorHAnsi" w:hAnsiTheme="majorHAnsi" w:cstheme="majorHAnsi"/>
          <w:i/>
          <w:iCs/>
          <w:sz w:val="28"/>
          <w:szCs w:val="28"/>
        </w:rPr>
        <w:t xml:space="preserve">The reader may </w:t>
      </w:r>
      <w:r w:rsidR="005B41F1" w:rsidRPr="009B69B8">
        <w:rPr>
          <w:rFonts w:asciiTheme="majorHAnsi" w:hAnsiTheme="majorHAnsi" w:cstheme="majorHAnsi"/>
          <w:i/>
          <w:iCs/>
          <w:sz w:val="28"/>
          <w:szCs w:val="28"/>
        </w:rPr>
        <w:t xml:space="preserve">also </w:t>
      </w:r>
      <w:r w:rsidRPr="009B69B8">
        <w:rPr>
          <w:rFonts w:asciiTheme="majorHAnsi" w:hAnsiTheme="majorHAnsi" w:cstheme="majorHAnsi"/>
          <w:i/>
          <w:iCs/>
          <w:sz w:val="28"/>
          <w:szCs w:val="28"/>
        </w:rPr>
        <w:t xml:space="preserve">find an interest in the two well researched books by the author: </w:t>
      </w:r>
    </w:p>
    <w:p w14:paraId="4070FC6C" w14:textId="77777777" w:rsidR="00A500CD" w:rsidRPr="009B69B8" w:rsidRDefault="002C6FA8" w:rsidP="00A500CD">
      <w:pPr>
        <w:pStyle w:val="NormalWeb"/>
        <w:spacing w:before="0" w:beforeAutospacing="0" w:after="0" w:afterAutospacing="0"/>
        <w:rPr>
          <w:rFonts w:asciiTheme="majorHAnsi" w:hAnsiTheme="majorHAnsi" w:cstheme="majorHAnsi"/>
          <w:b/>
          <w:bCs/>
          <w:sz w:val="28"/>
          <w:szCs w:val="28"/>
          <w:rtl/>
        </w:rPr>
      </w:pPr>
      <w:r w:rsidRPr="009B69B8">
        <w:rPr>
          <w:rFonts w:asciiTheme="majorHAnsi" w:hAnsiTheme="majorHAnsi" w:cstheme="majorHAnsi"/>
          <w:b/>
          <w:bCs/>
          <w:sz w:val="28"/>
          <w:szCs w:val="28"/>
        </w:rPr>
        <w:lastRenderedPageBreak/>
        <w:t>Bombay: Exploring the Urban Heritage</w:t>
      </w:r>
      <w:r w:rsidRPr="009B69B8">
        <w:rPr>
          <w:rFonts w:asciiTheme="majorHAnsi" w:hAnsiTheme="majorHAnsi" w:cstheme="majorHAnsi"/>
          <w:sz w:val="28"/>
          <w:szCs w:val="28"/>
        </w:rPr>
        <w:t xml:space="preserve"> (2013), and </w:t>
      </w:r>
      <w:r w:rsidRPr="009B69B8">
        <w:rPr>
          <w:rFonts w:asciiTheme="majorHAnsi" w:hAnsiTheme="majorHAnsi" w:cstheme="majorHAnsi"/>
          <w:b/>
          <w:bCs/>
          <w:sz w:val="28"/>
          <w:szCs w:val="28"/>
        </w:rPr>
        <w:t>Bombay/Mumbai- 14 City Heritage Walks</w:t>
      </w:r>
      <w:r w:rsidRPr="009B69B8">
        <w:rPr>
          <w:rFonts w:asciiTheme="majorHAnsi" w:hAnsiTheme="majorHAnsi" w:cstheme="majorHAnsi"/>
          <w:sz w:val="28"/>
          <w:szCs w:val="28"/>
        </w:rPr>
        <w:t xml:space="preserve"> (2019).</w:t>
      </w:r>
      <w:r w:rsidRPr="009B69B8">
        <w:rPr>
          <w:rFonts w:asciiTheme="majorHAnsi" w:hAnsiTheme="majorHAnsi" w:cstheme="majorHAnsi"/>
          <w:b/>
          <w:bCs/>
          <w:sz w:val="28"/>
          <w:szCs w:val="28"/>
        </w:rPr>
        <w:t xml:space="preserve"> </w:t>
      </w:r>
    </w:p>
    <w:p w14:paraId="499090CD" w14:textId="77777777" w:rsidR="0016597C" w:rsidRPr="009B69B8" w:rsidRDefault="0016597C" w:rsidP="00A500CD">
      <w:pPr>
        <w:pStyle w:val="NormalWeb"/>
        <w:spacing w:before="0" w:beforeAutospacing="0" w:after="0" w:afterAutospacing="0"/>
        <w:rPr>
          <w:rFonts w:asciiTheme="majorHAnsi" w:hAnsiTheme="majorHAnsi" w:cstheme="majorHAnsi"/>
          <w:b/>
          <w:bCs/>
          <w:sz w:val="28"/>
          <w:szCs w:val="28"/>
        </w:rPr>
      </w:pPr>
    </w:p>
    <w:p w14:paraId="4A0FF2F2" w14:textId="77777777" w:rsidR="00A500CD" w:rsidRPr="009B69B8" w:rsidRDefault="00A500CD" w:rsidP="00A500CD">
      <w:pPr>
        <w:pStyle w:val="NormalWeb"/>
        <w:spacing w:before="0" w:beforeAutospacing="0" w:after="0" w:afterAutospacing="0"/>
        <w:rPr>
          <w:rFonts w:asciiTheme="majorHAnsi" w:eastAsiaTheme="minorHAnsi" w:hAnsiTheme="majorHAnsi" w:cstheme="majorHAnsi"/>
          <w:i/>
          <w:iCs/>
          <w:sz w:val="28"/>
          <w:szCs w:val="28"/>
        </w:rPr>
      </w:pPr>
      <w:r w:rsidRPr="009B69B8">
        <w:rPr>
          <w:rFonts w:asciiTheme="majorHAnsi" w:eastAsiaTheme="minorHAnsi" w:hAnsiTheme="majorHAnsi" w:cstheme="majorHAnsi"/>
          <w:i/>
          <w:iCs/>
          <w:sz w:val="28"/>
          <w:szCs w:val="28"/>
        </w:rPr>
        <w:t>June, 2023                                                                                                           Shaul Sapir</w:t>
      </w:r>
    </w:p>
    <w:p w14:paraId="60E80C06" w14:textId="77777777" w:rsidR="00671950" w:rsidRPr="009B69B8" w:rsidRDefault="00671950" w:rsidP="0043363B">
      <w:pPr>
        <w:pStyle w:val="NormalWeb"/>
        <w:spacing w:before="0" w:beforeAutospacing="0" w:after="0" w:afterAutospacing="0"/>
        <w:rPr>
          <w:rFonts w:asciiTheme="majorHAnsi" w:eastAsiaTheme="minorHAnsi" w:hAnsiTheme="majorHAnsi" w:cstheme="majorHAnsi"/>
          <w:b/>
          <w:bCs/>
          <w:i/>
          <w:iCs/>
          <w:color w:val="FF0000"/>
          <w:sz w:val="28"/>
          <w:szCs w:val="28"/>
        </w:rPr>
      </w:pPr>
      <w:r w:rsidRPr="009B69B8">
        <w:rPr>
          <w:rFonts w:asciiTheme="majorHAnsi" w:hAnsiTheme="majorHAnsi" w:cstheme="majorHAnsi"/>
          <w:b/>
          <w:bCs/>
          <w:color w:val="FF0000"/>
          <w:sz w:val="32"/>
          <w:szCs w:val="32"/>
        </w:rPr>
        <w:t>Preface</w:t>
      </w:r>
    </w:p>
    <w:p w14:paraId="4122216A" w14:textId="77777777" w:rsidR="00671950" w:rsidRPr="009B69B8" w:rsidRDefault="00671950" w:rsidP="00BD3F53">
      <w:pPr>
        <w:pStyle w:val="BodyText2"/>
        <w:spacing w:line="276" w:lineRule="auto"/>
        <w:jc w:val="both"/>
        <w:rPr>
          <w:rFonts w:asciiTheme="majorHAnsi" w:hAnsiTheme="majorHAnsi" w:cstheme="majorHAnsi"/>
          <w:color w:val="auto"/>
          <w:sz w:val="28"/>
          <w:szCs w:val="28"/>
        </w:rPr>
      </w:pPr>
    </w:p>
    <w:p w14:paraId="5568B42D" w14:textId="77777777" w:rsidR="00BC04EB" w:rsidRPr="009B69B8" w:rsidRDefault="00085FD7" w:rsidP="00B90C1E">
      <w:pPr>
        <w:pStyle w:val="BodyText2"/>
        <w:spacing w:line="276" w:lineRule="auto"/>
        <w:jc w:val="both"/>
        <w:rPr>
          <w:rFonts w:asciiTheme="majorHAnsi" w:hAnsiTheme="majorHAnsi" w:cstheme="majorHAnsi"/>
          <w:color w:val="auto"/>
          <w:sz w:val="28"/>
          <w:szCs w:val="28"/>
        </w:rPr>
      </w:pPr>
      <w:r w:rsidRPr="009B69B8">
        <w:rPr>
          <w:rFonts w:asciiTheme="majorHAnsi" w:hAnsiTheme="majorHAnsi" w:cstheme="majorHAnsi"/>
          <w:color w:val="auto"/>
          <w:sz w:val="28"/>
          <w:szCs w:val="28"/>
        </w:rPr>
        <w:t xml:space="preserve">The historiography of India’s Jewish population consists of three independent and clearly defined communities, each with their own distinctive lifestyle and religious, cultural and communal characteristics. The last of the three to arrive in India is the Baghdadi community. The </w:t>
      </w:r>
      <w:r w:rsidR="00B8318B" w:rsidRPr="009B69B8">
        <w:rPr>
          <w:rFonts w:asciiTheme="majorHAnsi" w:hAnsiTheme="majorHAnsi" w:cstheme="majorHAnsi"/>
          <w:color w:val="auto"/>
          <w:sz w:val="28"/>
          <w:szCs w:val="28"/>
        </w:rPr>
        <w:t>earlier</w:t>
      </w:r>
      <w:r w:rsidRPr="009B69B8">
        <w:rPr>
          <w:rFonts w:asciiTheme="majorHAnsi" w:hAnsiTheme="majorHAnsi" w:cstheme="majorHAnsi"/>
          <w:color w:val="auto"/>
          <w:sz w:val="28"/>
          <w:szCs w:val="28"/>
        </w:rPr>
        <w:t xml:space="preserve"> </w:t>
      </w:r>
      <w:r w:rsidR="00006E3A" w:rsidRPr="009B69B8">
        <w:rPr>
          <w:rFonts w:asciiTheme="majorHAnsi" w:hAnsiTheme="majorHAnsi" w:cstheme="majorHAnsi"/>
          <w:color w:val="auto"/>
          <w:sz w:val="28"/>
          <w:szCs w:val="28"/>
        </w:rPr>
        <w:t xml:space="preserve">two </w:t>
      </w:r>
      <w:r w:rsidRPr="009B69B8">
        <w:rPr>
          <w:rFonts w:asciiTheme="majorHAnsi" w:hAnsiTheme="majorHAnsi" w:cstheme="majorHAnsi"/>
          <w:color w:val="auto"/>
          <w:sz w:val="28"/>
          <w:szCs w:val="28"/>
        </w:rPr>
        <w:t>are the Cochin Jews (also known as Malabar Jews) and the Bene-Israel (</w:t>
      </w:r>
      <w:r w:rsidR="00B8318B" w:rsidRPr="009B69B8">
        <w:rPr>
          <w:rFonts w:asciiTheme="majorHAnsi" w:hAnsiTheme="majorHAnsi" w:cstheme="majorHAnsi"/>
          <w:color w:val="auto"/>
          <w:sz w:val="28"/>
          <w:szCs w:val="28"/>
        </w:rPr>
        <w:t>Children</w:t>
      </w:r>
      <w:r w:rsidRPr="009B69B8">
        <w:rPr>
          <w:rFonts w:asciiTheme="majorHAnsi" w:hAnsiTheme="majorHAnsi" w:cstheme="majorHAnsi"/>
          <w:color w:val="auto"/>
          <w:sz w:val="28"/>
          <w:szCs w:val="28"/>
        </w:rPr>
        <w:t xml:space="preserve"> of Israel)</w:t>
      </w:r>
      <w:r w:rsidR="00B90C1E" w:rsidRPr="009B69B8">
        <w:rPr>
          <w:rFonts w:asciiTheme="majorHAnsi" w:hAnsiTheme="majorHAnsi" w:cstheme="majorHAnsi"/>
          <w:color w:val="auto"/>
          <w:sz w:val="28"/>
          <w:szCs w:val="28"/>
        </w:rPr>
        <w:t xml:space="preserve"> Jews</w:t>
      </w:r>
      <w:r w:rsidRPr="009B69B8">
        <w:rPr>
          <w:rFonts w:asciiTheme="majorHAnsi" w:hAnsiTheme="majorHAnsi" w:cstheme="majorHAnsi"/>
          <w:color w:val="auto"/>
          <w:sz w:val="28"/>
          <w:szCs w:val="28"/>
        </w:rPr>
        <w:t xml:space="preserve">. In addition, </w:t>
      </w:r>
      <w:r w:rsidR="00006E3A" w:rsidRPr="009B69B8">
        <w:rPr>
          <w:rFonts w:asciiTheme="majorHAnsi" w:hAnsiTheme="majorHAnsi" w:cstheme="majorHAnsi"/>
          <w:color w:val="auto"/>
          <w:sz w:val="28"/>
          <w:szCs w:val="28"/>
        </w:rPr>
        <w:t xml:space="preserve">there are </w:t>
      </w:r>
      <w:r w:rsidRPr="009B69B8">
        <w:rPr>
          <w:rFonts w:asciiTheme="majorHAnsi" w:hAnsiTheme="majorHAnsi" w:cstheme="majorHAnsi"/>
          <w:color w:val="auto"/>
          <w:sz w:val="28"/>
          <w:szCs w:val="28"/>
        </w:rPr>
        <w:t>the Bene</w:t>
      </w:r>
      <w:r w:rsidR="00260DA3">
        <w:rPr>
          <w:rFonts w:asciiTheme="majorHAnsi" w:hAnsiTheme="majorHAnsi" w:cstheme="majorHAnsi"/>
          <w:color w:val="auto"/>
          <w:sz w:val="28"/>
          <w:szCs w:val="28"/>
        </w:rPr>
        <w:t xml:space="preserve"> </w:t>
      </w:r>
      <w:r w:rsidRPr="009B69B8">
        <w:rPr>
          <w:rFonts w:asciiTheme="majorHAnsi" w:hAnsiTheme="majorHAnsi" w:cstheme="majorHAnsi"/>
          <w:color w:val="auto"/>
          <w:sz w:val="28"/>
          <w:szCs w:val="28"/>
        </w:rPr>
        <w:t>Menashe (</w:t>
      </w:r>
      <w:r w:rsidR="004B17EE" w:rsidRPr="009B69B8">
        <w:rPr>
          <w:rFonts w:asciiTheme="majorHAnsi" w:hAnsiTheme="majorHAnsi" w:cstheme="majorHAnsi"/>
          <w:color w:val="auto"/>
          <w:sz w:val="28"/>
          <w:szCs w:val="28"/>
        </w:rPr>
        <w:t>Children</w:t>
      </w:r>
      <w:r w:rsidRPr="009B69B8">
        <w:rPr>
          <w:rFonts w:asciiTheme="majorHAnsi" w:hAnsiTheme="majorHAnsi" w:cstheme="majorHAnsi"/>
          <w:color w:val="auto"/>
          <w:sz w:val="28"/>
          <w:szCs w:val="28"/>
        </w:rPr>
        <w:t xml:space="preserve"> of Menashe) </w:t>
      </w:r>
      <w:r w:rsidR="00B8318B" w:rsidRPr="009B69B8">
        <w:rPr>
          <w:rFonts w:asciiTheme="majorHAnsi" w:hAnsiTheme="majorHAnsi" w:cstheme="majorHAnsi"/>
          <w:color w:val="auto"/>
          <w:sz w:val="28"/>
          <w:szCs w:val="28"/>
        </w:rPr>
        <w:t xml:space="preserve">living </w:t>
      </w:r>
      <w:r w:rsidR="00DF42D3" w:rsidRPr="009B69B8">
        <w:rPr>
          <w:rFonts w:asciiTheme="majorHAnsi" w:hAnsiTheme="majorHAnsi" w:cstheme="majorHAnsi"/>
          <w:color w:val="auto"/>
          <w:sz w:val="28"/>
          <w:szCs w:val="28"/>
        </w:rPr>
        <w:t>in the</w:t>
      </w:r>
      <w:r w:rsidRPr="009B69B8">
        <w:rPr>
          <w:rFonts w:asciiTheme="majorHAnsi" w:hAnsiTheme="majorHAnsi" w:cstheme="majorHAnsi"/>
          <w:color w:val="auto"/>
          <w:sz w:val="28"/>
          <w:szCs w:val="28"/>
        </w:rPr>
        <w:t xml:space="preserve"> north-eastern border States of Manipur and Mizoram,</w:t>
      </w:r>
      <w:r w:rsidR="00B8318B" w:rsidRPr="009B69B8">
        <w:rPr>
          <w:rFonts w:asciiTheme="majorHAnsi" w:hAnsiTheme="majorHAnsi" w:cstheme="majorHAnsi"/>
          <w:color w:val="auto"/>
          <w:sz w:val="28"/>
          <w:szCs w:val="28"/>
        </w:rPr>
        <w:t xml:space="preserve"> </w:t>
      </w:r>
      <w:r w:rsidRPr="009B69B8">
        <w:rPr>
          <w:rFonts w:asciiTheme="majorHAnsi" w:hAnsiTheme="majorHAnsi" w:cstheme="majorHAnsi"/>
          <w:color w:val="auto"/>
          <w:sz w:val="28"/>
          <w:szCs w:val="28"/>
        </w:rPr>
        <w:t>who claim belonging to the Jewish faith, as well as the Bene Ephraim (</w:t>
      </w:r>
      <w:r w:rsidR="004B17EE" w:rsidRPr="009B69B8">
        <w:rPr>
          <w:rFonts w:asciiTheme="majorHAnsi" w:hAnsiTheme="majorHAnsi" w:cstheme="majorHAnsi"/>
          <w:color w:val="auto"/>
          <w:sz w:val="28"/>
          <w:szCs w:val="28"/>
        </w:rPr>
        <w:t>Children</w:t>
      </w:r>
      <w:r w:rsidRPr="009B69B8">
        <w:rPr>
          <w:rFonts w:asciiTheme="majorHAnsi" w:hAnsiTheme="majorHAnsi" w:cstheme="majorHAnsi"/>
          <w:color w:val="auto"/>
          <w:sz w:val="28"/>
          <w:szCs w:val="28"/>
        </w:rPr>
        <w:t xml:space="preserve"> of Ephraim), </w:t>
      </w:r>
      <w:r w:rsidR="00006E3A" w:rsidRPr="009B69B8">
        <w:rPr>
          <w:rFonts w:asciiTheme="majorHAnsi" w:hAnsiTheme="majorHAnsi" w:cstheme="majorHAnsi"/>
          <w:color w:val="auto"/>
          <w:sz w:val="28"/>
          <w:szCs w:val="28"/>
        </w:rPr>
        <w:t>dwelling</w:t>
      </w:r>
      <w:r w:rsidRPr="009B69B8">
        <w:rPr>
          <w:rFonts w:asciiTheme="majorHAnsi" w:hAnsiTheme="majorHAnsi" w:cstheme="majorHAnsi"/>
          <w:color w:val="auto"/>
          <w:sz w:val="28"/>
          <w:szCs w:val="28"/>
        </w:rPr>
        <w:t xml:space="preserve"> near the delta of the river Krishna, Guntar District, in the State of Andhra Pradesh.</w:t>
      </w:r>
    </w:p>
    <w:p w14:paraId="2CD505EE" w14:textId="77777777" w:rsidR="00B90C1E" w:rsidRPr="009B69B8" w:rsidRDefault="00B90C1E" w:rsidP="00B90C1E">
      <w:pPr>
        <w:pStyle w:val="BodyText2"/>
        <w:spacing w:line="276" w:lineRule="auto"/>
        <w:jc w:val="both"/>
        <w:rPr>
          <w:rFonts w:asciiTheme="majorHAnsi" w:hAnsiTheme="majorHAnsi" w:cstheme="majorHAnsi"/>
          <w:color w:val="auto"/>
          <w:sz w:val="28"/>
          <w:szCs w:val="28"/>
        </w:rPr>
      </w:pPr>
    </w:p>
    <w:p w14:paraId="03513E4D" w14:textId="77777777" w:rsidR="008A19E3" w:rsidRPr="009B69B8" w:rsidRDefault="008A19E3" w:rsidP="00BD3F53">
      <w:pPr>
        <w:spacing w:line="276" w:lineRule="auto"/>
        <w:jc w:val="both"/>
        <w:rPr>
          <w:rFonts w:asciiTheme="majorHAnsi" w:hAnsiTheme="majorHAnsi" w:cstheme="majorHAnsi"/>
          <w:sz w:val="28"/>
          <w:szCs w:val="28"/>
        </w:rPr>
      </w:pPr>
      <w:r w:rsidRPr="009B69B8">
        <w:rPr>
          <w:rFonts w:asciiTheme="majorHAnsi" w:hAnsiTheme="majorHAnsi" w:cstheme="majorHAnsi"/>
          <w:sz w:val="28"/>
          <w:szCs w:val="28"/>
        </w:rPr>
        <w:t xml:space="preserve">Many are the questions concerning the time </w:t>
      </w:r>
      <w:r w:rsidR="004B4E78" w:rsidRPr="009B69B8">
        <w:rPr>
          <w:rFonts w:asciiTheme="majorHAnsi" w:hAnsiTheme="majorHAnsi" w:cstheme="majorHAnsi"/>
          <w:sz w:val="28"/>
          <w:szCs w:val="28"/>
        </w:rPr>
        <w:t>frame</w:t>
      </w:r>
      <w:r w:rsidRPr="009B69B8">
        <w:rPr>
          <w:rFonts w:asciiTheme="majorHAnsi" w:hAnsiTheme="majorHAnsi" w:cstheme="majorHAnsi"/>
          <w:sz w:val="28"/>
          <w:szCs w:val="28"/>
        </w:rPr>
        <w:t xml:space="preserve"> of the arrival of the Bene Israel</w:t>
      </w:r>
      <w:r w:rsidR="00092C18" w:rsidRPr="009B69B8">
        <w:rPr>
          <w:rFonts w:asciiTheme="majorHAnsi" w:hAnsiTheme="majorHAnsi" w:cstheme="majorHAnsi"/>
          <w:sz w:val="28"/>
          <w:szCs w:val="28"/>
        </w:rPr>
        <w:t xml:space="preserve"> on the Konkan coast.</w:t>
      </w:r>
      <w:r w:rsidR="00893EB1" w:rsidRPr="009B69B8">
        <w:rPr>
          <w:rFonts w:asciiTheme="majorHAnsi" w:hAnsiTheme="majorHAnsi" w:cstheme="majorHAnsi"/>
          <w:sz w:val="28"/>
          <w:szCs w:val="28"/>
        </w:rPr>
        <w:t xml:space="preserve"> </w:t>
      </w:r>
      <w:r w:rsidR="00B60092" w:rsidRPr="009B69B8">
        <w:rPr>
          <w:rFonts w:asciiTheme="majorHAnsi" w:hAnsiTheme="majorHAnsi" w:cstheme="majorHAnsi"/>
          <w:sz w:val="28"/>
          <w:szCs w:val="28"/>
        </w:rPr>
        <w:t xml:space="preserve">Although speculations </w:t>
      </w:r>
      <w:r w:rsidR="004B17EE" w:rsidRPr="009B69B8">
        <w:rPr>
          <w:rFonts w:asciiTheme="majorHAnsi" w:hAnsiTheme="majorHAnsi" w:cstheme="majorHAnsi"/>
          <w:sz w:val="28"/>
          <w:szCs w:val="28"/>
        </w:rPr>
        <w:t>exist</w:t>
      </w:r>
      <w:r w:rsidR="00B60092" w:rsidRPr="009B69B8">
        <w:rPr>
          <w:rFonts w:asciiTheme="majorHAnsi" w:hAnsiTheme="majorHAnsi" w:cstheme="majorHAnsi"/>
          <w:sz w:val="28"/>
          <w:szCs w:val="28"/>
        </w:rPr>
        <w:t xml:space="preserve"> in various studies, t</w:t>
      </w:r>
      <w:r w:rsidR="00893EB1" w:rsidRPr="009B69B8">
        <w:rPr>
          <w:rFonts w:asciiTheme="majorHAnsi" w:hAnsiTheme="majorHAnsi" w:cstheme="majorHAnsi"/>
          <w:sz w:val="28"/>
          <w:szCs w:val="28"/>
        </w:rPr>
        <w:t xml:space="preserve">here is neither historical </w:t>
      </w:r>
      <w:r w:rsidR="004B4E78" w:rsidRPr="009B69B8">
        <w:rPr>
          <w:rFonts w:asciiTheme="majorHAnsi" w:hAnsiTheme="majorHAnsi" w:cstheme="majorHAnsi"/>
          <w:sz w:val="28"/>
          <w:szCs w:val="28"/>
        </w:rPr>
        <w:t>proof</w:t>
      </w:r>
      <w:r w:rsidR="00893EB1" w:rsidRPr="009B69B8">
        <w:rPr>
          <w:rFonts w:asciiTheme="majorHAnsi" w:hAnsiTheme="majorHAnsi" w:cstheme="majorHAnsi"/>
          <w:sz w:val="28"/>
          <w:szCs w:val="28"/>
        </w:rPr>
        <w:t xml:space="preserve">, nor any serious academic </w:t>
      </w:r>
      <w:r w:rsidR="004B4E78" w:rsidRPr="009B69B8">
        <w:rPr>
          <w:rFonts w:asciiTheme="majorHAnsi" w:hAnsiTheme="majorHAnsi" w:cstheme="majorHAnsi"/>
          <w:sz w:val="28"/>
          <w:szCs w:val="28"/>
        </w:rPr>
        <w:t>research</w:t>
      </w:r>
      <w:r w:rsidR="00893EB1" w:rsidRPr="009B69B8">
        <w:rPr>
          <w:rFonts w:asciiTheme="majorHAnsi" w:hAnsiTheme="majorHAnsi" w:cstheme="majorHAnsi"/>
          <w:sz w:val="28"/>
          <w:szCs w:val="28"/>
        </w:rPr>
        <w:t xml:space="preserve"> dealing </w:t>
      </w:r>
      <w:r w:rsidR="004B4E78" w:rsidRPr="009B69B8">
        <w:rPr>
          <w:rFonts w:asciiTheme="majorHAnsi" w:hAnsiTheme="majorHAnsi" w:cstheme="majorHAnsi"/>
          <w:sz w:val="28"/>
          <w:szCs w:val="28"/>
        </w:rPr>
        <w:t xml:space="preserve">thoroughly </w:t>
      </w:r>
      <w:r w:rsidR="00893EB1" w:rsidRPr="009B69B8">
        <w:rPr>
          <w:rFonts w:asciiTheme="majorHAnsi" w:hAnsiTheme="majorHAnsi" w:cstheme="majorHAnsi"/>
          <w:sz w:val="28"/>
          <w:szCs w:val="28"/>
        </w:rPr>
        <w:t xml:space="preserve">with </w:t>
      </w:r>
      <w:r w:rsidR="00092C18" w:rsidRPr="009B69B8">
        <w:rPr>
          <w:rFonts w:asciiTheme="majorHAnsi" w:hAnsiTheme="majorHAnsi" w:cstheme="majorHAnsi"/>
          <w:sz w:val="28"/>
          <w:szCs w:val="28"/>
        </w:rPr>
        <w:t>this subject</w:t>
      </w:r>
      <w:r w:rsidR="0043363B" w:rsidRPr="009B69B8">
        <w:rPr>
          <w:rFonts w:asciiTheme="majorHAnsi" w:hAnsiTheme="majorHAnsi" w:cstheme="majorHAnsi"/>
          <w:sz w:val="28"/>
          <w:szCs w:val="28"/>
        </w:rPr>
        <w:t>:</w:t>
      </w:r>
      <w:r w:rsidRPr="009B69B8">
        <w:rPr>
          <w:rFonts w:asciiTheme="majorHAnsi" w:hAnsiTheme="majorHAnsi" w:cstheme="majorHAnsi"/>
          <w:sz w:val="28"/>
          <w:szCs w:val="28"/>
        </w:rPr>
        <w:t xml:space="preserve"> what was their native country; who were their ancestors; do they belong to one of the Ten Lost Tribes of </w:t>
      </w:r>
      <w:r w:rsidR="006C41DA" w:rsidRPr="009B69B8">
        <w:rPr>
          <w:rFonts w:asciiTheme="majorHAnsi" w:hAnsiTheme="majorHAnsi" w:cstheme="majorHAnsi"/>
          <w:sz w:val="28"/>
          <w:szCs w:val="28"/>
        </w:rPr>
        <w:t xml:space="preserve">the ancient Kingdom of </w:t>
      </w:r>
      <w:r w:rsidRPr="009B69B8">
        <w:rPr>
          <w:rFonts w:asciiTheme="majorHAnsi" w:hAnsiTheme="majorHAnsi" w:cstheme="majorHAnsi"/>
          <w:sz w:val="28"/>
          <w:szCs w:val="28"/>
        </w:rPr>
        <w:t xml:space="preserve">Israel; </w:t>
      </w:r>
      <w:r w:rsidR="002F2810" w:rsidRPr="009B69B8">
        <w:rPr>
          <w:rFonts w:asciiTheme="majorHAnsi" w:hAnsiTheme="majorHAnsi" w:cstheme="majorHAnsi"/>
          <w:sz w:val="28"/>
          <w:szCs w:val="28"/>
        </w:rPr>
        <w:t xml:space="preserve">if so, then </w:t>
      </w:r>
      <w:r w:rsidRPr="009B69B8">
        <w:rPr>
          <w:rFonts w:asciiTheme="majorHAnsi" w:hAnsiTheme="majorHAnsi" w:cstheme="majorHAnsi"/>
          <w:sz w:val="28"/>
          <w:szCs w:val="28"/>
        </w:rPr>
        <w:t xml:space="preserve">to which one of the Tribes did they belong; what were the circumstances that led to their </w:t>
      </w:r>
      <w:r w:rsidR="0083493B" w:rsidRPr="009B69B8">
        <w:rPr>
          <w:rFonts w:asciiTheme="majorHAnsi" w:hAnsiTheme="majorHAnsi" w:cstheme="majorHAnsi"/>
          <w:sz w:val="28"/>
          <w:szCs w:val="28"/>
        </w:rPr>
        <w:t>j</w:t>
      </w:r>
      <w:r w:rsidR="006966E7" w:rsidRPr="009B69B8">
        <w:rPr>
          <w:rFonts w:asciiTheme="majorHAnsi" w:hAnsiTheme="majorHAnsi" w:cstheme="majorHAnsi"/>
          <w:sz w:val="28"/>
          <w:szCs w:val="28"/>
        </w:rPr>
        <w:t>ourney</w:t>
      </w:r>
      <w:r w:rsidRPr="009B69B8">
        <w:rPr>
          <w:rFonts w:asciiTheme="majorHAnsi" w:hAnsiTheme="majorHAnsi" w:cstheme="majorHAnsi"/>
          <w:sz w:val="28"/>
          <w:szCs w:val="28"/>
        </w:rPr>
        <w:t xml:space="preserve"> from their homeland to the Indian sub-continent? </w:t>
      </w:r>
    </w:p>
    <w:p w14:paraId="5ECFC459" w14:textId="77777777" w:rsidR="00F84F75" w:rsidRPr="009B69B8" w:rsidRDefault="00F84F75" w:rsidP="00BD3F53">
      <w:pPr>
        <w:spacing w:line="276" w:lineRule="auto"/>
        <w:jc w:val="both"/>
        <w:rPr>
          <w:rFonts w:asciiTheme="majorHAnsi" w:hAnsiTheme="majorHAnsi" w:cstheme="majorHAnsi"/>
          <w:sz w:val="28"/>
          <w:szCs w:val="28"/>
        </w:rPr>
      </w:pPr>
    </w:p>
    <w:p w14:paraId="63AC62E6" w14:textId="77777777" w:rsidR="00F84F75" w:rsidRPr="009B69B8" w:rsidRDefault="00F84F75" w:rsidP="00F262F7">
      <w:pPr>
        <w:spacing w:line="276" w:lineRule="auto"/>
        <w:jc w:val="both"/>
        <w:rPr>
          <w:rFonts w:asciiTheme="majorHAnsi" w:hAnsiTheme="majorHAnsi" w:cstheme="majorHAnsi"/>
          <w:sz w:val="28"/>
          <w:szCs w:val="28"/>
        </w:rPr>
      </w:pPr>
      <w:r w:rsidRPr="009B69B8">
        <w:rPr>
          <w:rFonts w:asciiTheme="majorHAnsi" w:hAnsiTheme="majorHAnsi" w:cstheme="majorHAnsi"/>
          <w:sz w:val="28"/>
          <w:szCs w:val="28"/>
        </w:rPr>
        <w:t>We should notice that the Bene Israel settlements in the Konkan Division were, to a great extent, concentrated within the Raigad District</w:t>
      </w:r>
      <w:r w:rsidR="0083493B" w:rsidRPr="009B69B8">
        <w:rPr>
          <w:rFonts w:asciiTheme="majorHAnsi" w:hAnsiTheme="majorHAnsi" w:cstheme="majorHAnsi"/>
          <w:sz w:val="28"/>
          <w:szCs w:val="28"/>
        </w:rPr>
        <w:t xml:space="preserve">. Raigad’s </w:t>
      </w:r>
      <w:r w:rsidR="004B4E78" w:rsidRPr="009B69B8">
        <w:rPr>
          <w:rFonts w:asciiTheme="majorHAnsi" w:hAnsiTheme="majorHAnsi" w:cstheme="majorHAnsi"/>
          <w:sz w:val="28"/>
          <w:szCs w:val="28"/>
        </w:rPr>
        <w:t>original</w:t>
      </w:r>
      <w:r w:rsidR="00267FC4" w:rsidRPr="009B69B8">
        <w:rPr>
          <w:rFonts w:asciiTheme="majorHAnsi" w:hAnsiTheme="majorHAnsi" w:cstheme="majorHAnsi"/>
          <w:sz w:val="28"/>
          <w:szCs w:val="28"/>
        </w:rPr>
        <w:t xml:space="preserve"> name was </w:t>
      </w:r>
      <w:r w:rsidR="00267FC4" w:rsidRPr="009B69B8">
        <w:rPr>
          <w:rFonts w:asciiTheme="majorHAnsi" w:hAnsiTheme="majorHAnsi" w:cstheme="majorHAnsi"/>
          <w:i/>
          <w:iCs/>
          <w:sz w:val="28"/>
          <w:szCs w:val="28"/>
        </w:rPr>
        <w:t>Kolaba</w:t>
      </w:r>
      <w:r w:rsidR="00F31C15" w:rsidRPr="009B69B8">
        <w:rPr>
          <w:rFonts w:asciiTheme="majorHAnsi" w:hAnsiTheme="majorHAnsi" w:cstheme="majorHAnsi"/>
          <w:i/>
          <w:iCs/>
          <w:sz w:val="28"/>
          <w:szCs w:val="28"/>
        </w:rPr>
        <w:t>.</w:t>
      </w:r>
      <w:r w:rsidR="00267FC4" w:rsidRPr="009B69B8">
        <w:rPr>
          <w:rFonts w:asciiTheme="majorHAnsi" w:hAnsiTheme="majorHAnsi" w:cstheme="majorHAnsi"/>
          <w:i/>
          <w:iCs/>
          <w:sz w:val="28"/>
          <w:szCs w:val="28"/>
        </w:rPr>
        <w:t xml:space="preserve"> </w:t>
      </w:r>
      <w:r w:rsidR="00267FC4" w:rsidRPr="009B69B8">
        <w:rPr>
          <w:rFonts w:asciiTheme="majorHAnsi" w:hAnsiTheme="majorHAnsi" w:cstheme="majorHAnsi"/>
          <w:sz w:val="28"/>
          <w:szCs w:val="28"/>
        </w:rPr>
        <w:t>The name Kolaba is attributed to the Sea Fort Kolaba/Kulaba</w:t>
      </w:r>
      <w:r w:rsidR="00B17569" w:rsidRPr="009B69B8">
        <w:rPr>
          <w:rFonts w:asciiTheme="majorHAnsi" w:hAnsiTheme="majorHAnsi" w:cstheme="majorHAnsi"/>
          <w:sz w:val="28"/>
          <w:szCs w:val="28"/>
        </w:rPr>
        <w:t xml:space="preserve">, </w:t>
      </w:r>
      <w:r w:rsidR="00267FC4" w:rsidRPr="009B69B8">
        <w:rPr>
          <w:rFonts w:asciiTheme="majorHAnsi" w:hAnsiTheme="majorHAnsi" w:cstheme="majorHAnsi"/>
          <w:sz w:val="28"/>
          <w:szCs w:val="28"/>
        </w:rPr>
        <w:t>built in 1680 by Chhatrapati Shivaji Bhosale</w:t>
      </w:r>
      <w:r w:rsidR="00650B9B" w:rsidRPr="009B69B8">
        <w:rPr>
          <w:rFonts w:asciiTheme="majorHAnsi" w:hAnsiTheme="majorHAnsi" w:cstheme="majorHAnsi"/>
          <w:sz w:val="28"/>
          <w:szCs w:val="28"/>
        </w:rPr>
        <w:t>,</w:t>
      </w:r>
      <w:r w:rsidR="00267FC4" w:rsidRPr="009B69B8">
        <w:rPr>
          <w:rFonts w:asciiTheme="majorHAnsi" w:hAnsiTheme="majorHAnsi" w:cstheme="majorHAnsi"/>
          <w:sz w:val="28"/>
          <w:szCs w:val="28"/>
        </w:rPr>
        <w:t xml:space="preserve"> the Great Maratha leader (1630-1680), </w:t>
      </w:r>
      <w:r w:rsidR="00267FC4" w:rsidRPr="009B69B8">
        <w:rPr>
          <w:rFonts w:asciiTheme="majorHAnsi" w:hAnsiTheme="majorHAnsi" w:cstheme="majorHAnsi"/>
          <w:sz w:val="28"/>
          <w:szCs w:val="28"/>
          <w:shd w:val="clear" w:color="auto" w:fill="FFFFFF"/>
        </w:rPr>
        <w:t>founder of the Maratha kingdom of India</w:t>
      </w:r>
      <w:r w:rsidRPr="009B69B8">
        <w:rPr>
          <w:rFonts w:asciiTheme="majorHAnsi" w:hAnsiTheme="majorHAnsi" w:cstheme="majorHAnsi"/>
          <w:sz w:val="28"/>
          <w:szCs w:val="28"/>
          <w:shd w:val="clear" w:color="auto" w:fill="FFFFFF"/>
        </w:rPr>
        <w:t xml:space="preserve">. </w:t>
      </w:r>
    </w:p>
    <w:p w14:paraId="675AF6DB" w14:textId="77777777" w:rsidR="001C2E94" w:rsidRPr="009B69B8" w:rsidRDefault="001C2E94" w:rsidP="00F84F75">
      <w:pPr>
        <w:rPr>
          <w:rFonts w:asciiTheme="majorHAnsi" w:hAnsiTheme="majorHAnsi" w:cstheme="majorHAnsi"/>
          <w:sz w:val="28"/>
          <w:szCs w:val="28"/>
          <w:shd w:val="clear" w:color="auto" w:fill="FFFFFF"/>
        </w:rPr>
      </w:pPr>
    </w:p>
    <w:p w14:paraId="27BD1F94" w14:textId="77777777" w:rsidR="00F84F75" w:rsidRPr="009B69B8" w:rsidRDefault="00F84F75" w:rsidP="00F84F75">
      <w:pPr>
        <w:spacing w:line="276" w:lineRule="auto"/>
        <w:jc w:val="both"/>
        <w:rPr>
          <w:rFonts w:asciiTheme="majorHAnsi" w:hAnsiTheme="majorHAnsi" w:cstheme="majorHAnsi"/>
          <w:sz w:val="28"/>
          <w:szCs w:val="28"/>
        </w:rPr>
      </w:pPr>
      <w:r w:rsidRPr="009B69B8">
        <w:rPr>
          <w:rFonts w:asciiTheme="majorHAnsi" w:hAnsiTheme="majorHAnsi" w:cstheme="majorHAnsi"/>
          <w:sz w:val="28"/>
          <w:szCs w:val="28"/>
        </w:rPr>
        <w:t>From the geographical point, the Konkan forms the coastal area between the Arabian Sea in the west and the Western Ghats (</w:t>
      </w:r>
      <w:r w:rsidRPr="009B69B8">
        <w:rPr>
          <w:rStyle w:val="Emphasis"/>
          <w:rFonts w:asciiTheme="majorHAnsi" w:hAnsiTheme="majorHAnsi" w:cstheme="majorHAnsi"/>
          <w:i w:val="0"/>
          <w:iCs w:val="0"/>
          <w:sz w:val="28"/>
          <w:szCs w:val="28"/>
          <w:shd w:val="clear" w:color="auto" w:fill="FFFFFF"/>
        </w:rPr>
        <w:t>ghat</w:t>
      </w:r>
      <w:r w:rsidRPr="009B69B8">
        <w:rPr>
          <w:rFonts w:asciiTheme="majorHAnsi" w:hAnsiTheme="majorHAnsi" w:cstheme="majorHAnsi"/>
          <w:sz w:val="28"/>
          <w:szCs w:val="28"/>
          <w:shd w:val="clear" w:color="auto" w:fill="FFFFFF"/>
        </w:rPr>
        <w:t> means “pass” in Marathi)</w:t>
      </w:r>
      <w:r w:rsidRPr="009B69B8">
        <w:rPr>
          <w:rFonts w:asciiTheme="majorHAnsi" w:hAnsiTheme="majorHAnsi" w:cstheme="majorHAnsi"/>
          <w:sz w:val="28"/>
          <w:szCs w:val="28"/>
        </w:rPr>
        <w:t xml:space="preserve"> - the Sahyadri Mountain Range, in the east. In 1961 the Konkan region became part of the newly formed State of Maharashtra </w:t>
      </w:r>
      <w:r w:rsidR="004B4E78" w:rsidRPr="009B69B8">
        <w:rPr>
          <w:rFonts w:asciiTheme="majorHAnsi" w:hAnsiTheme="majorHAnsi" w:cstheme="majorHAnsi"/>
          <w:sz w:val="28"/>
          <w:szCs w:val="28"/>
        </w:rPr>
        <w:t>and</w:t>
      </w:r>
      <w:r w:rsidRPr="009B69B8">
        <w:rPr>
          <w:rFonts w:asciiTheme="majorHAnsi" w:hAnsiTheme="majorHAnsi" w:cstheme="majorHAnsi"/>
          <w:sz w:val="28"/>
          <w:szCs w:val="28"/>
        </w:rPr>
        <w:t xml:space="preserve"> occupies the entire west coast of the new State. </w:t>
      </w:r>
    </w:p>
    <w:p w14:paraId="1D713973" w14:textId="77777777" w:rsidR="00F84F75" w:rsidRPr="009B69B8" w:rsidRDefault="00F84F75" w:rsidP="00F84F75">
      <w:pPr>
        <w:rPr>
          <w:rFonts w:asciiTheme="majorHAnsi" w:hAnsiTheme="majorHAnsi" w:cstheme="majorHAnsi"/>
          <w:sz w:val="28"/>
          <w:szCs w:val="28"/>
        </w:rPr>
      </w:pPr>
    </w:p>
    <w:p w14:paraId="1BB5AB99" w14:textId="77777777" w:rsidR="001C2E94" w:rsidRPr="009B69B8" w:rsidRDefault="00267FC4" w:rsidP="001C2E94">
      <w:pPr>
        <w:rPr>
          <w:rFonts w:asciiTheme="majorHAnsi" w:hAnsiTheme="majorHAnsi" w:cstheme="majorHAnsi"/>
          <w:sz w:val="28"/>
          <w:szCs w:val="28"/>
          <w:shd w:val="clear" w:color="auto" w:fill="FFFFFF"/>
        </w:rPr>
      </w:pPr>
      <w:r w:rsidRPr="009B69B8">
        <w:rPr>
          <w:rFonts w:asciiTheme="majorHAnsi" w:hAnsiTheme="majorHAnsi" w:cstheme="majorHAnsi"/>
          <w:sz w:val="28"/>
          <w:szCs w:val="28"/>
        </w:rPr>
        <w:t>Raigad District border</w:t>
      </w:r>
      <w:r w:rsidR="004B4E78" w:rsidRPr="009B69B8">
        <w:rPr>
          <w:rFonts w:asciiTheme="majorHAnsi" w:hAnsiTheme="majorHAnsi" w:cstheme="majorHAnsi"/>
          <w:sz w:val="28"/>
          <w:szCs w:val="28"/>
        </w:rPr>
        <w:t>s</w:t>
      </w:r>
      <w:r w:rsidRPr="009B69B8">
        <w:rPr>
          <w:rFonts w:asciiTheme="majorHAnsi" w:hAnsiTheme="majorHAnsi" w:cstheme="majorHAnsi"/>
          <w:sz w:val="28"/>
          <w:szCs w:val="28"/>
        </w:rPr>
        <w:t xml:space="preserve"> </w:t>
      </w:r>
      <w:r w:rsidR="004B4E78" w:rsidRPr="009B69B8">
        <w:rPr>
          <w:rFonts w:asciiTheme="majorHAnsi" w:hAnsiTheme="majorHAnsi" w:cstheme="majorHAnsi"/>
          <w:sz w:val="28"/>
          <w:szCs w:val="28"/>
        </w:rPr>
        <w:t>i</w:t>
      </w:r>
      <w:r w:rsidRPr="009B69B8">
        <w:rPr>
          <w:rFonts w:asciiTheme="majorHAnsi" w:hAnsiTheme="majorHAnsi" w:cstheme="majorHAnsi"/>
          <w:sz w:val="28"/>
          <w:szCs w:val="28"/>
        </w:rPr>
        <w:t xml:space="preserve">n the north by </w:t>
      </w:r>
      <w:r w:rsidR="00B60092" w:rsidRPr="009B69B8">
        <w:rPr>
          <w:rFonts w:asciiTheme="majorHAnsi" w:hAnsiTheme="majorHAnsi" w:cstheme="majorHAnsi"/>
          <w:sz w:val="28"/>
          <w:szCs w:val="28"/>
        </w:rPr>
        <w:t xml:space="preserve">the </w:t>
      </w:r>
      <w:r w:rsidRPr="009B69B8">
        <w:rPr>
          <w:rFonts w:asciiTheme="majorHAnsi" w:hAnsiTheme="majorHAnsi" w:cstheme="majorHAnsi"/>
          <w:sz w:val="28"/>
          <w:szCs w:val="28"/>
        </w:rPr>
        <w:t xml:space="preserve">Thane District, </w:t>
      </w:r>
      <w:r w:rsidR="00B60092" w:rsidRPr="009B69B8">
        <w:rPr>
          <w:rFonts w:asciiTheme="majorHAnsi" w:hAnsiTheme="majorHAnsi" w:cstheme="majorHAnsi"/>
          <w:sz w:val="28"/>
          <w:szCs w:val="28"/>
        </w:rPr>
        <w:t xml:space="preserve">the </w:t>
      </w:r>
      <w:r w:rsidRPr="009B69B8">
        <w:rPr>
          <w:rFonts w:asciiTheme="majorHAnsi" w:hAnsiTheme="majorHAnsi" w:cstheme="majorHAnsi"/>
          <w:sz w:val="28"/>
          <w:szCs w:val="28"/>
        </w:rPr>
        <w:t xml:space="preserve">Pune District to the east, </w:t>
      </w:r>
      <w:r w:rsidR="00B60092" w:rsidRPr="009B69B8">
        <w:rPr>
          <w:rFonts w:asciiTheme="majorHAnsi" w:hAnsiTheme="majorHAnsi" w:cstheme="majorHAnsi"/>
          <w:sz w:val="28"/>
          <w:szCs w:val="28"/>
        </w:rPr>
        <w:t xml:space="preserve">the </w:t>
      </w:r>
      <w:r w:rsidRPr="009B69B8">
        <w:rPr>
          <w:rFonts w:asciiTheme="majorHAnsi" w:hAnsiTheme="majorHAnsi" w:cstheme="majorHAnsi"/>
          <w:sz w:val="28"/>
          <w:szCs w:val="28"/>
        </w:rPr>
        <w:t xml:space="preserve">Satara District to the south-east, </w:t>
      </w:r>
      <w:r w:rsidR="00B60092" w:rsidRPr="009B69B8">
        <w:rPr>
          <w:rFonts w:asciiTheme="majorHAnsi" w:hAnsiTheme="majorHAnsi" w:cstheme="majorHAnsi"/>
          <w:sz w:val="28"/>
          <w:szCs w:val="28"/>
        </w:rPr>
        <w:t xml:space="preserve">the </w:t>
      </w:r>
      <w:r w:rsidRPr="009B69B8">
        <w:rPr>
          <w:rFonts w:asciiTheme="majorHAnsi" w:hAnsiTheme="majorHAnsi" w:cstheme="majorHAnsi"/>
          <w:sz w:val="28"/>
          <w:szCs w:val="28"/>
        </w:rPr>
        <w:t>Ratnagiri District to the south, and the Arabian Sea to the west. It includes the natural harbor of Pen-Mandwa, which is immediately south of Mumbai harbour</w:t>
      </w:r>
      <w:r w:rsidR="001C2E94" w:rsidRPr="009B69B8">
        <w:rPr>
          <w:rFonts w:asciiTheme="majorHAnsi" w:hAnsiTheme="majorHAnsi" w:cstheme="majorHAnsi"/>
          <w:sz w:val="28"/>
          <w:szCs w:val="28"/>
        </w:rPr>
        <w:t>. The northern part of the District is included in the planned metropolis of Navi Mumbai. It also includes the Isle of Gharapuri Elphanta.</w:t>
      </w:r>
    </w:p>
    <w:p w14:paraId="2384D69D" w14:textId="77777777" w:rsidR="00A80137" w:rsidRPr="009B69B8" w:rsidRDefault="00A80137" w:rsidP="00BD3F53">
      <w:pPr>
        <w:spacing w:line="276" w:lineRule="auto"/>
        <w:jc w:val="both"/>
        <w:rPr>
          <w:rFonts w:asciiTheme="majorHAnsi" w:hAnsiTheme="majorHAnsi" w:cstheme="majorHAnsi"/>
          <w:sz w:val="28"/>
          <w:szCs w:val="28"/>
        </w:rPr>
      </w:pPr>
    </w:p>
    <w:p w14:paraId="3A2A0A32" w14:textId="77777777" w:rsidR="00543D71" w:rsidRPr="009B69B8" w:rsidRDefault="008A19E3" w:rsidP="00543D71">
      <w:pPr>
        <w:pStyle w:val="EndnoteText"/>
        <w:spacing w:line="276" w:lineRule="auto"/>
        <w:rPr>
          <w:rFonts w:asciiTheme="majorHAnsi" w:hAnsiTheme="majorHAnsi" w:cstheme="majorHAnsi"/>
          <w:b/>
          <w:bCs/>
          <w:color w:val="FF0000"/>
          <w:sz w:val="32"/>
          <w:szCs w:val="32"/>
          <w:rtl/>
          <w:lang w:bidi="he-IL"/>
        </w:rPr>
      </w:pPr>
      <w:r w:rsidRPr="009B69B8">
        <w:rPr>
          <w:rFonts w:asciiTheme="majorHAnsi" w:hAnsiTheme="majorHAnsi" w:cstheme="majorHAnsi"/>
          <w:sz w:val="28"/>
          <w:szCs w:val="28"/>
        </w:rPr>
        <w:t xml:space="preserve">It is said that the arrival of the Bene Israel </w:t>
      </w:r>
      <w:r w:rsidR="002F2810" w:rsidRPr="009B69B8">
        <w:rPr>
          <w:rFonts w:asciiTheme="majorHAnsi" w:hAnsiTheme="majorHAnsi" w:cstheme="majorHAnsi"/>
          <w:sz w:val="28"/>
          <w:szCs w:val="28"/>
        </w:rPr>
        <w:t>to</w:t>
      </w:r>
      <w:r w:rsidRPr="009B69B8">
        <w:rPr>
          <w:rFonts w:asciiTheme="majorHAnsi" w:hAnsiTheme="majorHAnsi" w:cstheme="majorHAnsi"/>
          <w:sz w:val="28"/>
          <w:szCs w:val="28"/>
        </w:rPr>
        <w:t xml:space="preserve"> the Indian shore</w:t>
      </w:r>
      <w:r w:rsidR="00543D71" w:rsidRPr="009B69B8">
        <w:rPr>
          <w:rFonts w:asciiTheme="majorHAnsi" w:hAnsiTheme="majorHAnsi" w:cstheme="majorHAnsi"/>
          <w:sz w:val="28"/>
          <w:szCs w:val="28"/>
        </w:rPr>
        <w:t>,</w:t>
      </w:r>
      <w:r w:rsidRPr="009B69B8">
        <w:rPr>
          <w:rFonts w:asciiTheme="majorHAnsi" w:hAnsiTheme="majorHAnsi" w:cstheme="majorHAnsi"/>
          <w:sz w:val="28"/>
          <w:szCs w:val="28"/>
        </w:rPr>
        <w:t xml:space="preserve"> </w:t>
      </w:r>
      <w:r w:rsidR="00294C12" w:rsidRPr="009B69B8">
        <w:rPr>
          <w:rFonts w:asciiTheme="majorHAnsi" w:hAnsiTheme="majorHAnsi" w:cstheme="majorHAnsi"/>
          <w:sz w:val="28"/>
          <w:szCs w:val="28"/>
        </w:rPr>
        <w:t>approximately</w:t>
      </w:r>
      <w:r w:rsidR="00543D71" w:rsidRPr="009B69B8">
        <w:rPr>
          <w:rFonts w:asciiTheme="majorHAnsi" w:hAnsiTheme="majorHAnsi" w:cstheme="majorHAnsi"/>
          <w:sz w:val="28"/>
          <w:szCs w:val="28"/>
        </w:rPr>
        <w:t xml:space="preserve"> 2,000 years ago, </w:t>
      </w:r>
      <w:r w:rsidRPr="009B69B8">
        <w:rPr>
          <w:rFonts w:asciiTheme="majorHAnsi" w:hAnsiTheme="majorHAnsi" w:cstheme="majorHAnsi"/>
          <w:sz w:val="28"/>
          <w:szCs w:val="28"/>
        </w:rPr>
        <w:t>was due to their ship wreck at the Konkan coast. The survivors swam</w:t>
      </w:r>
      <w:r w:rsidR="003F6554" w:rsidRPr="009B69B8">
        <w:rPr>
          <w:rFonts w:asciiTheme="majorHAnsi" w:hAnsiTheme="majorHAnsi" w:cstheme="majorHAnsi"/>
          <w:sz w:val="28"/>
          <w:szCs w:val="28"/>
        </w:rPr>
        <w:t xml:space="preserve"> </w:t>
      </w:r>
      <w:r w:rsidRPr="009B69B8">
        <w:rPr>
          <w:rFonts w:asciiTheme="majorHAnsi" w:hAnsiTheme="majorHAnsi" w:cstheme="majorHAnsi"/>
          <w:sz w:val="28"/>
          <w:szCs w:val="28"/>
        </w:rPr>
        <w:t xml:space="preserve">and found </w:t>
      </w:r>
      <w:r w:rsidRPr="009B69B8">
        <w:rPr>
          <w:rFonts w:asciiTheme="majorHAnsi" w:hAnsiTheme="majorHAnsi" w:cstheme="majorHAnsi"/>
          <w:sz w:val="28"/>
          <w:szCs w:val="28"/>
        </w:rPr>
        <w:lastRenderedPageBreak/>
        <w:t xml:space="preserve">shelter </w:t>
      </w:r>
      <w:r w:rsidR="00294C12" w:rsidRPr="009B69B8">
        <w:rPr>
          <w:rFonts w:asciiTheme="majorHAnsi" w:hAnsiTheme="majorHAnsi" w:cstheme="majorHAnsi"/>
          <w:sz w:val="28"/>
          <w:szCs w:val="28"/>
        </w:rPr>
        <w:t>in</w:t>
      </w:r>
      <w:r w:rsidRPr="009B69B8">
        <w:rPr>
          <w:rFonts w:asciiTheme="majorHAnsi" w:hAnsiTheme="majorHAnsi" w:cstheme="majorHAnsi"/>
          <w:sz w:val="28"/>
          <w:szCs w:val="28"/>
        </w:rPr>
        <w:t xml:space="preserve"> Navga</w:t>
      </w:r>
      <w:r w:rsidR="002A1501" w:rsidRPr="009B69B8">
        <w:rPr>
          <w:rFonts w:asciiTheme="majorHAnsi" w:hAnsiTheme="majorHAnsi" w:cstheme="majorHAnsi"/>
          <w:sz w:val="28"/>
          <w:szCs w:val="28"/>
        </w:rPr>
        <w:t>o</w:t>
      </w:r>
      <w:r w:rsidRPr="009B69B8">
        <w:rPr>
          <w:rFonts w:asciiTheme="majorHAnsi" w:hAnsiTheme="majorHAnsi" w:cstheme="majorHAnsi"/>
          <w:sz w:val="28"/>
          <w:szCs w:val="28"/>
        </w:rPr>
        <w:t>n</w:t>
      </w:r>
      <w:r w:rsidR="003F6554" w:rsidRPr="009B69B8">
        <w:rPr>
          <w:rFonts w:asciiTheme="majorHAnsi" w:hAnsiTheme="majorHAnsi" w:cstheme="majorHAnsi"/>
          <w:sz w:val="28"/>
          <w:szCs w:val="28"/>
        </w:rPr>
        <w:t xml:space="preserve"> village</w:t>
      </w:r>
      <w:r w:rsidR="006C41DA" w:rsidRPr="009B69B8">
        <w:rPr>
          <w:rFonts w:asciiTheme="majorHAnsi" w:hAnsiTheme="majorHAnsi" w:cstheme="majorHAnsi"/>
          <w:sz w:val="28"/>
          <w:szCs w:val="28"/>
        </w:rPr>
        <w:t>.</w:t>
      </w:r>
      <w:r w:rsidR="003F6554" w:rsidRPr="009B69B8">
        <w:rPr>
          <w:rFonts w:asciiTheme="majorHAnsi" w:hAnsiTheme="majorHAnsi" w:cstheme="majorHAnsi"/>
          <w:sz w:val="28"/>
          <w:szCs w:val="28"/>
        </w:rPr>
        <w:t xml:space="preserve"> </w:t>
      </w:r>
      <w:r w:rsidR="00294C12" w:rsidRPr="009B69B8">
        <w:rPr>
          <w:rFonts w:asciiTheme="majorHAnsi" w:hAnsiTheme="majorHAnsi" w:cstheme="majorHAnsi"/>
          <w:sz w:val="28"/>
          <w:szCs w:val="28"/>
        </w:rPr>
        <w:t>L</w:t>
      </w:r>
      <w:r w:rsidR="003F6554" w:rsidRPr="009B69B8">
        <w:rPr>
          <w:rFonts w:asciiTheme="majorHAnsi" w:hAnsiTheme="majorHAnsi" w:cstheme="majorHAnsi"/>
          <w:sz w:val="28"/>
          <w:szCs w:val="28"/>
        </w:rPr>
        <w:t xml:space="preserve">egend tells </w:t>
      </w:r>
      <w:r w:rsidR="0043363B" w:rsidRPr="009B69B8">
        <w:rPr>
          <w:rFonts w:asciiTheme="majorHAnsi" w:hAnsiTheme="majorHAnsi" w:cstheme="majorHAnsi"/>
          <w:sz w:val="28"/>
          <w:szCs w:val="28"/>
        </w:rPr>
        <w:t>of fourteen</w:t>
      </w:r>
      <w:r w:rsidRPr="009B69B8">
        <w:rPr>
          <w:rFonts w:asciiTheme="majorHAnsi" w:hAnsiTheme="majorHAnsi" w:cstheme="majorHAnsi"/>
          <w:sz w:val="28"/>
          <w:szCs w:val="28"/>
        </w:rPr>
        <w:t xml:space="preserve"> </w:t>
      </w:r>
      <w:r w:rsidR="00294C12" w:rsidRPr="009B69B8">
        <w:rPr>
          <w:rFonts w:asciiTheme="majorHAnsi" w:hAnsiTheme="majorHAnsi" w:cstheme="majorHAnsi"/>
          <w:sz w:val="28"/>
          <w:szCs w:val="28"/>
        </w:rPr>
        <w:t>survivors</w:t>
      </w:r>
      <w:r w:rsidRPr="009B69B8">
        <w:rPr>
          <w:rFonts w:asciiTheme="majorHAnsi" w:hAnsiTheme="majorHAnsi" w:cstheme="majorHAnsi"/>
          <w:sz w:val="28"/>
          <w:szCs w:val="28"/>
        </w:rPr>
        <w:t xml:space="preserve"> of whom seven were women and seven men. The </w:t>
      </w:r>
      <w:r w:rsidR="00294C12" w:rsidRPr="009B69B8">
        <w:rPr>
          <w:rFonts w:asciiTheme="majorHAnsi" w:hAnsiTheme="majorHAnsi" w:cstheme="majorHAnsi"/>
          <w:sz w:val="28"/>
          <w:szCs w:val="28"/>
        </w:rPr>
        <w:t>victims</w:t>
      </w:r>
      <w:r w:rsidRPr="009B69B8">
        <w:rPr>
          <w:rFonts w:asciiTheme="majorHAnsi" w:hAnsiTheme="majorHAnsi" w:cstheme="majorHAnsi"/>
          <w:sz w:val="28"/>
          <w:szCs w:val="28"/>
        </w:rPr>
        <w:t xml:space="preserve"> were buried </w:t>
      </w:r>
      <w:r w:rsidR="00294C12" w:rsidRPr="009B69B8">
        <w:rPr>
          <w:rFonts w:asciiTheme="majorHAnsi" w:hAnsiTheme="majorHAnsi" w:cstheme="majorHAnsi"/>
          <w:sz w:val="28"/>
          <w:szCs w:val="28"/>
        </w:rPr>
        <w:t>by</w:t>
      </w:r>
      <w:r w:rsidRPr="009B69B8">
        <w:rPr>
          <w:rFonts w:asciiTheme="majorHAnsi" w:hAnsiTheme="majorHAnsi" w:cstheme="majorHAnsi"/>
          <w:sz w:val="28"/>
          <w:szCs w:val="28"/>
        </w:rPr>
        <w:t xml:space="preserve"> the coast. As their numbers grew, they began migrating to other parts of Konkan and later, during the second half of the 18</w:t>
      </w:r>
      <w:r w:rsidRPr="009B69B8">
        <w:rPr>
          <w:rFonts w:asciiTheme="majorHAnsi" w:hAnsiTheme="majorHAnsi" w:cstheme="majorHAnsi"/>
          <w:sz w:val="28"/>
          <w:szCs w:val="28"/>
          <w:vertAlign w:val="superscript"/>
        </w:rPr>
        <w:t>th</w:t>
      </w:r>
      <w:r w:rsidRPr="009B69B8">
        <w:rPr>
          <w:rFonts w:asciiTheme="majorHAnsi" w:hAnsiTheme="majorHAnsi" w:cstheme="majorHAnsi"/>
          <w:sz w:val="28"/>
          <w:szCs w:val="28"/>
        </w:rPr>
        <w:t xml:space="preserve"> century, to Bombay and other parts of the country</w:t>
      </w:r>
      <w:r w:rsidR="0043363B" w:rsidRPr="009B69B8">
        <w:rPr>
          <w:rFonts w:asciiTheme="majorHAnsi" w:hAnsiTheme="majorHAnsi" w:cstheme="majorHAnsi"/>
          <w:sz w:val="28"/>
          <w:szCs w:val="28"/>
        </w:rPr>
        <w:t xml:space="preserve"> as well</w:t>
      </w:r>
      <w:r w:rsidRPr="009B69B8">
        <w:rPr>
          <w:rFonts w:asciiTheme="majorHAnsi" w:hAnsiTheme="majorHAnsi" w:cstheme="majorHAnsi"/>
          <w:sz w:val="28"/>
          <w:szCs w:val="28"/>
        </w:rPr>
        <w:t>.</w:t>
      </w:r>
      <w:r w:rsidR="00543D71" w:rsidRPr="009B69B8">
        <w:rPr>
          <w:rFonts w:asciiTheme="majorHAnsi" w:hAnsiTheme="majorHAnsi" w:cstheme="majorHAnsi"/>
          <w:b/>
          <w:bCs/>
          <w:color w:val="FF0000"/>
          <w:sz w:val="32"/>
          <w:szCs w:val="32"/>
        </w:rPr>
        <w:t xml:space="preserve"> </w:t>
      </w:r>
    </w:p>
    <w:p w14:paraId="79D5ECBD" w14:textId="77777777" w:rsidR="00543D71" w:rsidRPr="009B69B8" w:rsidRDefault="00543D71" w:rsidP="00543D71">
      <w:pPr>
        <w:pStyle w:val="EndnoteText"/>
        <w:spacing w:line="276" w:lineRule="auto"/>
        <w:rPr>
          <w:rFonts w:asciiTheme="majorHAnsi" w:hAnsiTheme="majorHAnsi" w:cstheme="majorHAnsi"/>
          <w:sz w:val="28"/>
          <w:szCs w:val="28"/>
        </w:rPr>
      </w:pPr>
      <w:r w:rsidRPr="009B69B8">
        <w:rPr>
          <w:rFonts w:asciiTheme="majorHAnsi" w:hAnsiTheme="majorHAnsi" w:cstheme="majorHAnsi"/>
          <w:sz w:val="28"/>
          <w:szCs w:val="28"/>
        </w:rPr>
        <w:t>The</w:t>
      </w:r>
      <w:r w:rsidR="00294C12" w:rsidRPr="009B69B8">
        <w:rPr>
          <w:rFonts w:asciiTheme="majorHAnsi" w:hAnsiTheme="majorHAnsi" w:cstheme="majorHAnsi"/>
          <w:sz w:val="28"/>
          <w:szCs w:val="28"/>
        </w:rPr>
        <w:t xml:space="preserve"> </w:t>
      </w:r>
      <w:r w:rsidR="00347246" w:rsidRPr="009B69B8">
        <w:rPr>
          <w:rFonts w:asciiTheme="majorHAnsi" w:hAnsiTheme="majorHAnsi" w:cstheme="majorHAnsi"/>
          <w:sz w:val="28"/>
          <w:szCs w:val="28"/>
        </w:rPr>
        <w:t>B</w:t>
      </w:r>
      <w:r w:rsidR="00294C12" w:rsidRPr="009B69B8">
        <w:rPr>
          <w:rFonts w:asciiTheme="majorHAnsi" w:hAnsiTheme="majorHAnsi" w:cstheme="majorHAnsi"/>
          <w:sz w:val="28"/>
          <w:szCs w:val="28"/>
        </w:rPr>
        <w:t>ene Israel</w:t>
      </w:r>
      <w:r w:rsidRPr="009B69B8">
        <w:rPr>
          <w:rFonts w:asciiTheme="majorHAnsi" w:hAnsiTheme="majorHAnsi" w:cstheme="majorHAnsi"/>
          <w:sz w:val="28"/>
          <w:szCs w:val="28"/>
        </w:rPr>
        <w:t xml:space="preserve"> lived in friendship and co-operation with the local population </w:t>
      </w:r>
      <w:r w:rsidR="00063FF7" w:rsidRPr="009B69B8">
        <w:rPr>
          <w:rFonts w:asciiTheme="majorHAnsi" w:hAnsiTheme="majorHAnsi" w:cstheme="majorHAnsi"/>
          <w:sz w:val="28"/>
          <w:szCs w:val="28"/>
        </w:rPr>
        <w:t>as well as adapting</w:t>
      </w:r>
      <w:r w:rsidRPr="009B69B8">
        <w:rPr>
          <w:rFonts w:asciiTheme="majorHAnsi" w:hAnsiTheme="majorHAnsi" w:cstheme="majorHAnsi"/>
          <w:sz w:val="28"/>
          <w:szCs w:val="28"/>
        </w:rPr>
        <w:t xml:space="preserve"> to their way of life. They took to agriculture and oil pressing, spoke Marathi and became part and parcel of the country.</w:t>
      </w:r>
    </w:p>
    <w:p w14:paraId="1EE800EE" w14:textId="77777777" w:rsidR="00543D71" w:rsidRPr="009B69B8" w:rsidRDefault="00543D71" w:rsidP="001C2E94">
      <w:pPr>
        <w:shd w:val="clear" w:color="auto" w:fill="FDFDFD"/>
        <w:spacing w:line="276" w:lineRule="auto"/>
        <w:jc w:val="both"/>
        <w:rPr>
          <w:rFonts w:asciiTheme="majorHAnsi" w:hAnsiTheme="majorHAnsi" w:cstheme="majorHAnsi"/>
          <w:sz w:val="28"/>
          <w:szCs w:val="28"/>
        </w:rPr>
      </w:pPr>
    </w:p>
    <w:p w14:paraId="45785E16" w14:textId="77777777" w:rsidR="00085FD7" w:rsidRPr="009B69B8" w:rsidRDefault="00266AB9" w:rsidP="00C549BD">
      <w:pPr>
        <w:shd w:val="clear" w:color="auto" w:fill="FDFDFD"/>
        <w:spacing w:line="276" w:lineRule="auto"/>
        <w:jc w:val="both"/>
        <w:rPr>
          <w:rFonts w:asciiTheme="majorHAnsi" w:hAnsiTheme="majorHAnsi" w:cstheme="majorHAnsi"/>
          <w:color w:val="000000" w:themeColor="text1"/>
          <w:sz w:val="28"/>
          <w:szCs w:val="28"/>
        </w:rPr>
      </w:pPr>
      <w:r w:rsidRPr="009B69B8">
        <w:rPr>
          <w:rFonts w:asciiTheme="majorHAnsi" w:hAnsiTheme="majorHAnsi" w:cstheme="majorHAnsi"/>
          <w:color w:val="000000" w:themeColor="text1"/>
          <w:sz w:val="28"/>
          <w:szCs w:val="28"/>
        </w:rPr>
        <w:t>In all, there are approximately a few hundred surnames based upon the names of villages in which the Bene Israel had settled in Konkan. In the course of time, they adopted the local dialect and surnames akin to other Maharashtrians. For their livelihood, they became farm</w:t>
      </w:r>
      <w:r w:rsidR="00D652AA" w:rsidRPr="009B69B8">
        <w:rPr>
          <w:rFonts w:asciiTheme="majorHAnsi" w:hAnsiTheme="majorHAnsi" w:cstheme="majorHAnsi"/>
          <w:color w:val="000000" w:themeColor="text1"/>
          <w:sz w:val="28"/>
          <w:szCs w:val="28"/>
        </w:rPr>
        <w:t>ers</w:t>
      </w:r>
      <w:r w:rsidR="00893EB1" w:rsidRPr="009B69B8">
        <w:rPr>
          <w:rFonts w:asciiTheme="majorHAnsi" w:hAnsiTheme="majorHAnsi" w:cstheme="majorHAnsi"/>
          <w:color w:val="000000" w:themeColor="text1"/>
          <w:sz w:val="28"/>
          <w:szCs w:val="28"/>
        </w:rPr>
        <w:t>.</w:t>
      </w:r>
      <w:r w:rsidR="00267FC4" w:rsidRPr="009B69B8">
        <w:rPr>
          <w:rFonts w:asciiTheme="majorHAnsi" w:hAnsiTheme="majorHAnsi" w:cstheme="majorHAnsi"/>
          <w:color w:val="000000" w:themeColor="text1"/>
          <w:sz w:val="28"/>
          <w:szCs w:val="28"/>
        </w:rPr>
        <w:t xml:space="preserve"> </w:t>
      </w:r>
      <w:r w:rsidR="00893EB1" w:rsidRPr="009B69B8">
        <w:rPr>
          <w:rFonts w:asciiTheme="majorHAnsi" w:hAnsiTheme="majorHAnsi" w:cstheme="majorHAnsi"/>
          <w:color w:val="000000" w:themeColor="text1"/>
          <w:sz w:val="28"/>
          <w:szCs w:val="28"/>
        </w:rPr>
        <w:t xml:space="preserve">Their main occupation was agriculture, oil pressing and also carpentry, which were the traditional skills they had been accustomed to in their native land. </w:t>
      </w:r>
      <w:r w:rsidR="00893EB1" w:rsidRPr="009B69B8">
        <w:rPr>
          <w:rFonts w:asciiTheme="majorHAnsi" w:hAnsiTheme="majorHAnsi" w:cstheme="majorHAnsi"/>
          <w:sz w:val="28"/>
          <w:szCs w:val="28"/>
        </w:rPr>
        <w:t xml:space="preserve">In Konkan they were referred to as </w:t>
      </w:r>
      <w:r w:rsidR="00893EB1" w:rsidRPr="009B69B8">
        <w:rPr>
          <w:rFonts w:asciiTheme="majorHAnsi" w:hAnsiTheme="majorHAnsi" w:cstheme="majorHAnsi"/>
          <w:i/>
          <w:iCs/>
          <w:sz w:val="28"/>
          <w:szCs w:val="28"/>
        </w:rPr>
        <w:t>Shan</w:t>
      </w:r>
      <w:r w:rsidR="00C549BD" w:rsidRPr="009B69B8">
        <w:rPr>
          <w:rFonts w:asciiTheme="majorHAnsi" w:hAnsiTheme="majorHAnsi" w:cstheme="majorHAnsi"/>
          <w:i/>
          <w:iCs/>
          <w:sz w:val="28"/>
          <w:szCs w:val="28"/>
        </w:rPr>
        <w:t>i</w:t>
      </w:r>
      <w:r w:rsidR="00893EB1" w:rsidRPr="009B69B8">
        <w:rPr>
          <w:rFonts w:asciiTheme="majorHAnsi" w:hAnsiTheme="majorHAnsi" w:cstheme="majorHAnsi"/>
          <w:i/>
          <w:iCs/>
          <w:sz w:val="28"/>
          <w:szCs w:val="28"/>
        </w:rPr>
        <w:t>war Teli</w:t>
      </w:r>
      <w:r w:rsidR="00893EB1" w:rsidRPr="009B69B8">
        <w:rPr>
          <w:rFonts w:asciiTheme="majorHAnsi" w:hAnsiTheme="majorHAnsi" w:cstheme="majorHAnsi"/>
          <w:sz w:val="28"/>
          <w:szCs w:val="28"/>
        </w:rPr>
        <w:t xml:space="preserve"> (Saturday Oilpressers). They were so called because they worked at their presses throughout six days of the week, but abstained from working on Saturdays.</w:t>
      </w:r>
    </w:p>
    <w:p w14:paraId="35BE519A" w14:textId="77777777" w:rsidR="008A3BB8" w:rsidRPr="009B69B8" w:rsidRDefault="008A3BB8" w:rsidP="00C549BD">
      <w:pPr>
        <w:spacing w:line="276" w:lineRule="auto"/>
        <w:rPr>
          <w:rFonts w:asciiTheme="majorHAnsi" w:hAnsiTheme="majorHAnsi" w:cstheme="majorHAnsi"/>
          <w:sz w:val="28"/>
          <w:szCs w:val="28"/>
        </w:rPr>
      </w:pPr>
    </w:p>
    <w:p w14:paraId="614D5217" w14:textId="77777777" w:rsidR="00F262F7" w:rsidRPr="009B69B8" w:rsidRDefault="008A3BB8" w:rsidP="00C549BD">
      <w:pPr>
        <w:spacing w:line="276" w:lineRule="auto"/>
        <w:rPr>
          <w:rFonts w:asciiTheme="majorHAnsi" w:hAnsiTheme="majorHAnsi" w:cstheme="majorHAnsi"/>
          <w:sz w:val="28"/>
          <w:szCs w:val="28"/>
        </w:rPr>
      </w:pPr>
      <w:r w:rsidRPr="009B69B8">
        <w:rPr>
          <w:rFonts w:asciiTheme="majorHAnsi" w:hAnsiTheme="majorHAnsi" w:cstheme="majorHAnsi"/>
          <w:sz w:val="28"/>
          <w:szCs w:val="28"/>
        </w:rPr>
        <w:t xml:space="preserve">Culturally, Raigad has been </w:t>
      </w:r>
      <w:r w:rsidR="00D652AA" w:rsidRPr="009B69B8">
        <w:rPr>
          <w:rFonts w:asciiTheme="majorHAnsi" w:hAnsiTheme="majorHAnsi" w:cstheme="majorHAnsi"/>
          <w:sz w:val="28"/>
          <w:szCs w:val="28"/>
        </w:rPr>
        <w:t>an</w:t>
      </w:r>
      <w:r w:rsidRPr="009B69B8">
        <w:rPr>
          <w:rFonts w:asciiTheme="majorHAnsi" w:hAnsiTheme="majorHAnsi" w:cstheme="majorHAnsi"/>
          <w:sz w:val="28"/>
          <w:szCs w:val="28"/>
        </w:rPr>
        <w:t xml:space="preserve"> ever-vibrant community</w:t>
      </w:r>
      <w:r w:rsidR="00D652AA" w:rsidRPr="009B69B8">
        <w:rPr>
          <w:rFonts w:asciiTheme="majorHAnsi" w:hAnsiTheme="majorHAnsi" w:cstheme="majorHAnsi"/>
          <w:sz w:val="28"/>
          <w:szCs w:val="28"/>
        </w:rPr>
        <w:t xml:space="preserve">, its </w:t>
      </w:r>
      <w:r w:rsidRPr="009B69B8">
        <w:rPr>
          <w:rFonts w:asciiTheme="majorHAnsi" w:hAnsiTheme="majorHAnsi" w:cstheme="majorHAnsi"/>
          <w:sz w:val="28"/>
          <w:szCs w:val="28"/>
        </w:rPr>
        <w:t>population</w:t>
      </w:r>
      <w:r w:rsidR="00D652AA" w:rsidRPr="009B69B8">
        <w:rPr>
          <w:rFonts w:asciiTheme="majorHAnsi" w:hAnsiTheme="majorHAnsi" w:cstheme="majorHAnsi"/>
          <w:sz w:val="28"/>
          <w:szCs w:val="28"/>
        </w:rPr>
        <w:t xml:space="preserve"> made up</w:t>
      </w:r>
      <w:r w:rsidRPr="009B69B8">
        <w:rPr>
          <w:rFonts w:asciiTheme="majorHAnsi" w:hAnsiTheme="majorHAnsi" w:cstheme="majorHAnsi"/>
          <w:sz w:val="28"/>
          <w:szCs w:val="28"/>
        </w:rPr>
        <w:t xml:space="preserve"> of different religions, dialects, ethnicity etc. </w:t>
      </w:r>
      <w:r w:rsidR="00D652AA" w:rsidRPr="009B69B8">
        <w:rPr>
          <w:rFonts w:asciiTheme="majorHAnsi" w:hAnsiTheme="majorHAnsi" w:cstheme="majorHAnsi"/>
          <w:sz w:val="28"/>
          <w:szCs w:val="28"/>
        </w:rPr>
        <w:t xml:space="preserve">Currently, there are </w:t>
      </w:r>
      <w:r w:rsidR="00406779" w:rsidRPr="009B69B8">
        <w:rPr>
          <w:rFonts w:asciiTheme="majorHAnsi" w:hAnsiTheme="majorHAnsi" w:cstheme="majorHAnsi"/>
          <w:sz w:val="28"/>
          <w:szCs w:val="28"/>
        </w:rPr>
        <w:t>only a f</w:t>
      </w:r>
      <w:r w:rsidRPr="009B69B8">
        <w:rPr>
          <w:rFonts w:asciiTheme="majorHAnsi" w:hAnsiTheme="majorHAnsi" w:cstheme="majorHAnsi"/>
          <w:sz w:val="28"/>
          <w:szCs w:val="28"/>
        </w:rPr>
        <w:t xml:space="preserve">ew places in the Raigad District </w:t>
      </w:r>
      <w:r w:rsidR="00094D81" w:rsidRPr="009B69B8">
        <w:rPr>
          <w:rFonts w:asciiTheme="majorHAnsi" w:hAnsiTheme="majorHAnsi" w:cstheme="majorHAnsi"/>
          <w:sz w:val="28"/>
          <w:szCs w:val="28"/>
        </w:rPr>
        <w:t xml:space="preserve">which </w:t>
      </w:r>
      <w:r w:rsidRPr="009B69B8">
        <w:rPr>
          <w:rFonts w:asciiTheme="majorHAnsi" w:hAnsiTheme="majorHAnsi" w:cstheme="majorHAnsi"/>
          <w:sz w:val="28"/>
          <w:szCs w:val="28"/>
        </w:rPr>
        <w:t xml:space="preserve">are </w:t>
      </w:r>
      <w:r w:rsidR="00094D81" w:rsidRPr="009B69B8">
        <w:rPr>
          <w:rFonts w:asciiTheme="majorHAnsi" w:hAnsiTheme="majorHAnsi" w:cstheme="majorHAnsi"/>
          <w:sz w:val="28"/>
          <w:szCs w:val="28"/>
        </w:rPr>
        <w:t xml:space="preserve">the </w:t>
      </w:r>
      <w:r w:rsidRPr="009B69B8">
        <w:rPr>
          <w:rFonts w:asciiTheme="majorHAnsi" w:hAnsiTheme="majorHAnsi" w:cstheme="majorHAnsi"/>
          <w:sz w:val="28"/>
          <w:szCs w:val="28"/>
        </w:rPr>
        <w:t>historic hinterland of the Bene</w:t>
      </w:r>
      <w:r w:rsidR="00300429">
        <w:rPr>
          <w:rFonts w:asciiTheme="majorHAnsi" w:hAnsiTheme="majorHAnsi" w:cstheme="majorHAnsi" w:hint="cs"/>
          <w:sz w:val="28"/>
          <w:szCs w:val="28"/>
          <w:rtl/>
        </w:rPr>
        <w:t xml:space="preserve"> </w:t>
      </w:r>
      <w:r w:rsidRPr="009B69B8">
        <w:rPr>
          <w:rFonts w:asciiTheme="majorHAnsi" w:hAnsiTheme="majorHAnsi" w:cstheme="majorHAnsi"/>
          <w:sz w:val="28"/>
          <w:szCs w:val="28"/>
        </w:rPr>
        <w:t xml:space="preserve">Israel Jews. </w:t>
      </w:r>
      <w:r w:rsidR="00602877">
        <w:rPr>
          <w:rFonts w:asciiTheme="majorHAnsi" w:hAnsiTheme="majorHAnsi" w:cstheme="majorHAnsi" w:hint="cs"/>
          <w:sz w:val="28"/>
          <w:szCs w:val="28"/>
          <w:rtl/>
        </w:rPr>
        <w:t xml:space="preserve">                     </w:t>
      </w:r>
      <w:r w:rsidRPr="009B69B8">
        <w:rPr>
          <w:rFonts w:asciiTheme="majorHAnsi" w:hAnsiTheme="majorHAnsi" w:cstheme="majorHAnsi"/>
          <w:sz w:val="28"/>
          <w:szCs w:val="28"/>
        </w:rPr>
        <w:t>The Bombay Gazetteer, relating to the Bene Israel in 1883 mentions:</w:t>
      </w:r>
    </w:p>
    <w:p w14:paraId="6E5331B1" w14:textId="77777777" w:rsidR="008A3BB8" w:rsidRPr="009B69B8" w:rsidRDefault="008A3BB8" w:rsidP="00C549BD">
      <w:pPr>
        <w:spacing w:line="276" w:lineRule="auto"/>
        <w:rPr>
          <w:rFonts w:asciiTheme="majorHAnsi" w:hAnsiTheme="majorHAnsi" w:cstheme="majorHAnsi"/>
          <w:sz w:val="28"/>
          <w:szCs w:val="28"/>
        </w:rPr>
      </w:pPr>
      <w:r w:rsidRPr="009B69B8">
        <w:rPr>
          <w:rFonts w:asciiTheme="majorHAnsi" w:hAnsiTheme="majorHAnsi" w:cstheme="majorHAnsi"/>
          <w:sz w:val="28"/>
          <w:szCs w:val="28"/>
        </w:rPr>
        <w:t>“</w:t>
      </w:r>
      <w:r w:rsidRPr="009B69B8">
        <w:rPr>
          <w:rFonts w:asciiTheme="majorHAnsi" w:hAnsiTheme="majorHAnsi" w:cstheme="majorHAnsi"/>
          <w:i/>
          <w:iCs/>
          <w:sz w:val="28"/>
          <w:szCs w:val="28"/>
        </w:rPr>
        <w:t xml:space="preserve">Beni Isra’els are returned as numbering 2,139 and as found over the whole district…The men are fairer than the </w:t>
      </w:r>
      <w:r w:rsidR="005411F3" w:rsidRPr="009B69B8">
        <w:rPr>
          <w:rFonts w:asciiTheme="majorHAnsi" w:hAnsiTheme="majorHAnsi" w:cstheme="majorHAnsi"/>
          <w:i/>
          <w:iCs/>
          <w:sz w:val="28"/>
          <w:szCs w:val="28"/>
        </w:rPr>
        <w:t>middle-class</w:t>
      </w:r>
      <w:r w:rsidRPr="009B69B8">
        <w:rPr>
          <w:rFonts w:asciiTheme="majorHAnsi" w:hAnsiTheme="majorHAnsi" w:cstheme="majorHAnsi"/>
          <w:i/>
          <w:iCs/>
          <w:sz w:val="28"/>
          <w:szCs w:val="28"/>
        </w:rPr>
        <w:t xml:space="preserve"> Hindus of Kolaba and are generally above middle height and strongly made…The women are generally good-looking and fair. Like Hindu women they wear the hair tied behind the head in a knot, ‘ambada. Though somewhat quarrelsome and revengeful, the Beni-Israels are one of the best-behaved classes in the district, hardworking, fairly sober, and well-to-do…Like middle Hindus their houses are generally of one storey with brick or wattle and daup walls, and thatch or tile roofs…Beni Israels worship one God and use no images. In their </w:t>
      </w:r>
      <w:r w:rsidR="00C14013" w:rsidRPr="009B69B8">
        <w:rPr>
          <w:rFonts w:asciiTheme="majorHAnsi" w:hAnsiTheme="majorHAnsi" w:cstheme="majorHAnsi"/>
          <w:i/>
          <w:iCs/>
          <w:sz w:val="28"/>
          <w:szCs w:val="28"/>
        </w:rPr>
        <w:t>S</w:t>
      </w:r>
      <w:r w:rsidRPr="009B69B8">
        <w:rPr>
          <w:rFonts w:asciiTheme="majorHAnsi" w:hAnsiTheme="majorHAnsi" w:cstheme="majorHAnsi"/>
          <w:i/>
          <w:iCs/>
          <w:sz w:val="28"/>
          <w:szCs w:val="28"/>
        </w:rPr>
        <w:t xml:space="preserve">ynagogues they have manuscript copies of the Old Testement and consider it to be of divine authority. They preach their religion only to people of their own tribe. They have </w:t>
      </w:r>
      <w:r w:rsidR="00C14013" w:rsidRPr="009B69B8">
        <w:rPr>
          <w:rFonts w:asciiTheme="majorHAnsi" w:hAnsiTheme="majorHAnsi" w:cstheme="majorHAnsi"/>
          <w:i/>
          <w:iCs/>
          <w:sz w:val="28"/>
          <w:szCs w:val="28"/>
        </w:rPr>
        <w:t>S</w:t>
      </w:r>
      <w:r w:rsidRPr="009B69B8">
        <w:rPr>
          <w:rFonts w:asciiTheme="majorHAnsi" w:hAnsiTheme="majorHAnsi" w:cstheme="majorHAnsi"/>
          <w:i/>
          <w:iCs/>
          <w:sz w:val="28"/>
          <w:szCs w:val="28"/>
        </w:rPr>
        <w:t xml:space="preserve">ynagogues in the Kolaba district at Alibag, </w:t>
      </w:r>
      <w:r w:rsidR="00C14013" w:rsidRPr="009B69B8">
        <w:rPr>
          <w:rFonts w:asciiTheme="majorHAnsi" w:hAnsiTheme="majorHAnsi" w:cstheme="majorHAnsi"/>
          <w:i/>
          <w:iCs/>
          <w:sz w:val="28"/>
          <w:szCs w:val="28"/>
        </w:rPr>
        <w:t>A</w:t>
      </w:r>
      <w:r w:rsidRPr="009B69B8">
        <w:rPr>
          <w:rFonts w:asciiTheme="majorHAnsi" w:hAnsiTheme="majorHAnsi" w:cstheme="majorHAnsi"/>
          <w:i/>
          <w:iCs/>
          <w:sz w:val="28"/>
          <w:szCs w:val="28"/>
        </w:rPr>
        <w:t>mbepur, Barlai, Pen and Revdanda…</w:t>
      </w:r>
      <w:r w:rsidR="005411F3" w:rsidRPr="009B69B8">
        <w:rPr>
          <w:rFonts w:asciiTheme="majorHAnsi" w:hAnsiTheme="majorHAnsi" w:cstheme="majorHAnsi"/>
          <w:i/>
          <w:iCs/>
          <w:sz w:val="28"/>
          <w:szCs w:val="28"/>
        </w:rPr>
        <w:t>”</w:t>
      </w:r>
    </w:p>
    <w:p w14:paraId="08A63E61" w14:textId="77777777" w:rsidR="00085FD7" w:rsidRPr="009B69B8" w:rsidRDefault="00085FD7" w:rsidP="00C549BD">
      <w:pPr>
        <w:spacing w:line="276" w:lineRule="auto"/>
        <w:jc w:val="both"/>
        <w:rPr>
          <w:rFonts w:asciiTheme="majorHAnsi" w:hAnsiTheme="majorHAnsi" w:cstheme="majorHAnsi"/>
        </w:rPr>
      </w:pPr>
    </w:p>
    <w:p w14:paraId="6CB3B214" w14:textId="77777777" w:rsidR="006F7CEA" w:rsidRPr="009B69B8" w:rsidRDefault="006F7CEA" w:rsidP="006F7CEA">
      <w:pPr>
        <w:spacing w:line="276" w:lineRule="auto"/>
        <w:jc w:val="both"/>
        <w:rPr>
          <w:rFonts w:asciiTheme="majorHAnsi" w:eastAsia="Times New Roman" w:hAnsiTheme="majorHAnsi" w:cstheme="majorHAnsi"/>
          <w:sz w:val="28"/>
          <w:szCs w:val="28"/>
          <w:lang/>
        </w:rPr>
      </w:pPr>
      <w:r w:rsidRPr="009B69B8">
        <w:rPr>
          <w:rFonts w:asciiTheme="majorHAnsi" w:eastAsia="Times New Roman" w:hAnsiTheme="majorHAnsi" w:cstheme="majorHAnsi"/>
          <w:sz w:val="28"/>
          <w:szCs w:val="28"/>
          <w:lang/>
        </w:rPr>
        <w:t>Beginning in the mid-twentieth century, as a result of political and social changes</w:t>
      </w:r>
      <w:r w:rsidRPr="009B69B8">
        <w:rPr>
          <w:rFonts w:asciiTheme="majorHAnsi" w:eastAsia="Times New Roman" w:hAnsiTheme="majorHAnsi" w:cstheme="majorHAnsi"/>
          <w:sz w:val="28"/>
          <w:szCs w:val="28"/>
          <w:lang/>
        </w:rPr>
        <w:t>,</w:t>
      </w:r>
      <w:r w:rsidRPr="009B69B8">
        <w:rPr>
          <w:rFonts w:asciiTheme="majorHAnsi" w:eastAsia="Times New Roman" w:hAnsiTheme="majorHAnsi" w:cstheme="majorHAnsi"/>
          <w:sz w:val="28"/>
          <w:szCs w:val="28"/>
          <w:lang/>
        </w:rPr>
        <w:t xml:space="preserve"> </w:t>
      </w:r>
      <w:r w:rsidR="00406779" w:rsidRPr="009B69B8">
        <w:rPr>
          <w:rFonts w:asciiTheme="majorHAnsi" w:eastAsia="Times New Roman" w:hAnsiTheme="majorHAnsi" w:cstheme="majorHAnsi"/>
          <w:sz w:val="28"/>
          <w:szCs w:val="28"/>
          <w:lang/>
        </w:rPr>
        <w:t>specifically</w:t>
      </w:r>
      <w:r w:rsidR="00C93BCA" w:rsidRPr="009B69B8">
        <w:rPr>
          <w:rFonts w:asciiTheme="majorHAnsi" w:eastAsia="Times New Roman" w:hAnsiTheme="majorHAnsi" w:cstheme="majorHAnsi"/>
          <w:sz w:val="28"/>
          <w:szCs w:val="28"/>
          <w:lang/>
        </w:rPr>
        <w:t xml:space="preserve"> both</w:t>
      </w:r>
      <w:r w:rsidRPr="009B69B8">
        <w:rPr>
          <w:rFonts w:asciiTheme="majorHAnsi" w:eastAsia="Times New Roman" w:hAnsiTheme="majorHAnsi" w:cstheme="majorHAnsi"/>
          <w:sz w:val="28"/>
          <w:szCs w:val="28"/>
          <w:lang/>
        </w:rPr>
        <w:t xml:space="preserve"> India</w:t>
      </w:r>
      <w:r w:rsidR="00406779" w:rsidRPr="009B69B8">
        <w:rPr>
          <w:rFonts w:asciiTheme="majorHAnsi" w:eastAsia="Times New Roman" w:hAnsiTheme="majorHAnsi" w:cstheme="majorHAnsi"/>
          <w:sz w:val="28"/>
          <w:szCs w:val="28"/>
          <w:lang/>
        </w:rPr>
        <w:t>’s</w:t>
      </w:r>
      <w:r w:rsidRPr="009B69B8">
        <w:rPr>
          <w:rFonts w:asciiTheme="majorHAnsi" w:eastAsia="Times New Roman" w:hAnsiTheme="majorHAnsi" w:cstheme="majorHAnsi"/>
          <w:sz w:val="28"/>
          <w:szCs w:val="28"/>
          <w:lang/>
        </w:rPr>
        <w:t xml:space="preserve"> and Israel’s Independence, </w:t>
      </w:r>
      <w:r w:rsidRPr="009B69B8">
        <w:rPr>
          <w:rFonts w:asciiTheme="majorHAnsi" w:eastAsia="Times New Roman" w:hAnsiTheme="majorHAnsi" w:cstheme="majorHAnsi"/>
          <w:sz w:val="28"/>
          <w:szCs w:val="28"/>
          <w:lang/>
        </w:rPr>
        <w:t>the</w:t>
      </w:r>
      <w:r w:rsidRPr="009B69B8">
        <w:rPr>
          <w:rFonts w:asciiTheme="majorHAnsi" w:eastAsia="Times New Roman" w:hAnsiTheme="majorHAnsi" w:cstheme="majorHAnsi"/>
          <w:sz w:val="28"/>
          <w:szCs w:val="28"/>
          <w:lang/>
        </w:rPr>
        <w:t xml:space="preserve"> </w:t>
      </w:r>
      <w:r w:rsidRPr="009B69B8">
        <w:rPr>
          <w:rFonts w:asciiTheme="majorHAnsi" w:eastAsia="Times New Roman" w:hAnsiTheme="majorHAnsi" w:cstheme="majorHAnsi"/>
          <w:sz w:val="28"/>
          <w:szCs w:val="28"/>
          <w:lang/>
        </w:rPr>
        <w:t>Bene Israel began to emigrate.</w:t>
      </w:r>
      <w:r w:rsidRPr="009B69B8">
        <w:rPr>
          <w:rFonts w:asciiTheme="majorHAnsi" w:eastAsia="Times New Roman" w:hAnsiTheme="majorHAnsi" w:cstheme="majorHAnsi"/>
          <w:sz w:val="28"/>
          <w:szCs w:val="28"/>
          <w:lang/>
        </w:rPr>
        <w:t xml:space="preserve"> </w:t>
      </w:r>
      <w:r w:rsidRPr="009B69B8">
        <w:rPr>
          <w:rFonts w:asciiTheme="majorHAnsi" w:eastAsia="Times New Roman" w:hAnsiTheme="majorHAnsi" w:cstheme="majorHAnsi"/>
          <w:sz w:val="28"/>
          <w:szCs w:val="28"/>
          <w:lang/>
        </w:rPr>
        <w:t xml:space="preserve">At that point, the Bene Israel population </w:t>
      </w:r>
      <w:r w:rsidR="00406779" w:rsidRPr="009B69B8">
        <w:rPr>
          <w:rFonts w:asciiTheme="majorHAnsi" w:eastAsia="Times New Roman" w:hAnsiTheme="majorHAnsi" w:cstheme="majorHAnsi"/>
          <w:sz w:val="28"/>
          <w:szCs w:val="28"/>
          <w:lang/>
        </w:rPr>
        <w:t xml:space="preserve">in India </w:t>
      </w:r>
      <w:r w:rsidRPr="009B69B8">
        <w:rPr>
          <w:rFonts w:asciiTheme="majorHAnsi" w:eastAsia="Times New Roman" w:hAnsiTheme="majorHAnsi" w:cstheme="majorHAnsi"/>
          <w:sz w:val="28"/>
          <w:szCs w:val="28"/>
          <w:lang/>
        </w:rPr>
        <w:t>dropped from an estimated twenty thousand to a few thousand</w:t>
      </w:r>
      <w:r w:rsidR="00602877" w:rsidRPr="00602877">
        <w:rPr>
          <w:rFonts w:asciiTheme="majorHAnsi" w:eastAsia="Times New Roman" w:hAnsiTheme="majorHAnsi" w:cstheme="majorHAnsi"/>
          <w:color w:val="0070C0"/>
          <w:sz w:val="28"/>
          <w:szCs w:val="28"/>
          <w:lang/>
        </w:rPr>
        <w:t>s</w:t>
      </w:r>
      <w:r w:rsidRPr="009B69B8">
        <w:rPr>
          <w:rFonts w:asciiTheme="majorHAnsi" w:eastAsia="Times New Roman" w:hAnsiTheme="majorHAnsi" w:cstheme="majorHAnsi"/>
          <w:sz w:val="28"/>
          <w:szCs w:val="28"/>
          <w:lang/>
        </w:rPr>
        <w:t>, and today</w:t>
      </w:r>
      <w:r w:rsidR="00602877">
        <w:rPr>
          <w:rFonts w:asciiTheme="majorHAnsi" w:eastAsia="Times New Roman" w:hAnsiTheme="majorHAnsi" w:cstheme="majorHAnsi"/>
          <w:sz w:val="28"/>
          <w:szCs w:val="28"/>
          <w:lang/>
        </w:rPr>
        <w:t>,</w:t>
      </w:r>
      <w:r w:rsidRPr="009B69B8">
        <w:rPr>
          <w:rFonts w:asciiTheme="majorHAnsi" w:eastAsia="Times New Roman" w:hAnsiTheme="majorHAnsi" w:cstheme="majorHAnsi"/>
          <w:sz w:val="28"/>
          <w:szCs w:val="28"/>
          <w:lang/>
        </w:rPr>
        <w:t xml:space="preserve"> the number of Jews currently living in the Raigad District is quite small. Of the </w:t>
      </w:r>
      <w:r w:rsidRPr="009B69B8">
        <w:rPr>
          <w:rFonts w:asciiTheme="majorHAnsi" w:eastAsia="Times New Roman" w:hAnsiTheme="majorHAnsi" w:cstheme="majorHAnsi"/>
          <w:sz w:val="28"/>
          <w:szCs w:val="28"/>
          <w:lang/>
        </w:rPr>
        <w:t>S</w:t>
      </w:r>
      <w:r w:rsidRPr="009B69B8">
        <w:rPr>
          <w:rFonts w:asciiTheme="majorHAnsi" w:eastAsia="Times New Roman" w:hAnsiTheme="majorHAnsi" w:cstheme="majorHAnsi"/>
          <w:sz w:val="28"/>
          <w:szCs w:val="28"/>
          <w:lang/>
        </w:rPr>
        <w:t xml:space="preserve">ynagogue buildings </w:t>
      </w:r>
      <w:r w:rsidRPr="009B69B8">
        <w:rPr>
          <w:rFonts w:asciiTheme="majorHAnsi" w:eastAsia="Times New Roman" w:hAnsiTheme="majorHAnsi" w:cstheme="majorHAnsi"/>
          <w:sz w:val="28"/>
          <w:szCs w:val="28"/>
          <w:lang/>
        </w:rPr>
        <w:t>and Prayer H</w:t>
      </w:r>
      <w:r w:rsidR="00443F97" w:rsidRPr="009B69B8">
        <w:rPr>
          <w:rFonts w:asciiTheme="majorHAnsi" w:eastAsia="Times New Roman" w:hAnsiTheme="majorHAnsi" w:cstheme="majorHAnsi"/>
          <w:sz w:val="28"/>
          <w:szCs w:val="28"/>
          <w:lang/>
        </w:rPr>
        <w:t>alls</w:t>
      </w:r>
      <w:r w:rsidRPr="009B69B8">
        <w:rPr>
          <w:rFonts w:asciiTheme="majorHAnsi" w:eastAsia="Times New Roman" w:hAnsiTheme="majorHAnsi" w:cstheme="majorHAnsi"/>
          <w:sz w:val="28"/>
          <w:szCs w:val="28"/>
          <w:lang/>
        </w:rPr>
        <w:t xml:space="preserve"> </w:t>
      </w:r>
      <w:r w:rsidRPr="009B69B8">
        <w:rPr>
          <w:rFonts w:asciiTheme="majorHAnsi" w:eastAsia="Times New Roman" w:hAnsiTheme="majorHAnsi" w:cstheme="majorHAnsi"/>
          <w:sz w:val="28"/>
          <w:szCs w:val="28"/>
          <w:lang/>
        </w:rPr>
        <w:t>built in the towns and villages in this region</w:t>
      </w:r>
      <w:r w:rsidRPr="009B69B8">
        <w:rPr>
          <w:rFonts w:asciiTheme="majorHAnsi" w:eastAsia="Times New Roman" w:hAnsiTheme="majorHAnsi" w:cstheme="majorHAnsi"/>
          <w:sz w:val="28"/>
          <w:szCs w:val="28"/>
          <w:lang/>
        </w:rPr>
        <w:t>,</w:t>
      </w:r>
      <w:r w:rsidRPr="009B69B8">
        <w:rPr>
          <w:rFonts w:asciiTheme="majorHAnsi" w:eastAsia="Times New Roman" w:hAnsiTheme="majorHAnsi" w:cstheme="majorHAnsi"/>
          <w:sz w:val="28"/>
          <w:szCs w:val="28"/>
          <w:lang/>
        </w:rPr>
        <w:t xml:space="preserve"> from the mid-nineteenth to early twentieth centuries,</w:t>
      </w:r>
      <w:r w:rsidR="000A29BB" w:rsidRPr="009B69B8">
        <w:rPr>
          <w:rFonts w:asciiTheme="majorHAnsi" w:eastAsia="Times New Roman" w:hAnsiTheme="majorHAnsi" w:cstheme="majorHAnsi"/>
          <w:sz w:val="28"/>
          <w:szCs w:val="28"/>
          <w:lang/>
        </w:rPr>
        <w:t xml:space="preserve"> only</w:t>
      </w:r>
      <w:r w:rsidRPr="009B69B8">
        <w:rPr>
          <w:rFonts w:asciiTheme="majorHAnsi" w:eastAsia="Times New Roman" w:hAnsiTheme="majorHAnsi" w:cstheme="majorHAnsi"/>
          <w:sz w:val="28"/>
          <w:szCs w:val="28"/>
          <w:lang/>
        </w:rPr>
        <w:t xml:space="preserve"> </w:t>
      </w:r>
      <w:r w:rsidRPr="009B69B8">
        <w:rPr>
          <w:rFonts w:asciiTheme="majorHAnsi" w:eastAsia="Times New Roman" w:hAnsiTheme="majorHAnsi" w:cstheme="majorHAnsi"/>
          <w:sz w:val="28"/>
          <w:szCs w:val="28"/>
          <w:lang/>
        </w:rPr>
        <w:t>a few</w:t>
      </w:r>
      <w:r w:rsidRPr="009B69B8">
        <w:rPr>
          <w:rFonts w:asciiTheme="majorHAnsi" w:eastAsia="Times New Roman" w:hAnsiTheme="majorHAnsi" w:cstheme="majorHAnsi"/>
          <w:sz w:val="28"/>
          <w:szCs w:val="28"/>
          <w:lang/>
        </w:rPr>
        <w:t xml:space="preserve"> survive toda</w:t>
      </w:r>
      <w:r w:rsidR="000A29BB" w:rsidRPr="009B69B8">
        <w:rPr>
          <w:rFonts w:asciiTheme="majorHAnsi" w:eastAsia="Times New Roman" w:hAnsiTheme="majorHAnsi" w:cstheme="majorHAnsi"/>
          <w:sz w:val="28"/>
          <w:szCs w:val="28"/>
          <w:lang/>
        </w:rPr>
        <w:t>y.</w:t>
      </w:r>
      <w:r w:rsidR="00602877">
        <w:rPr>
          <w:rFonts w:asciiTheme="majorHAnsi" w:eastAsia="Times New Roman" w:hAnsiTheme="majorHAnsi" w:cstheme="majorHAnsi"/>
          <w:sz w:val="28"/>
          <w:szCs w:val="28"/>
          <w:lang/>
        </w:rPr>
        <w:t xml:space="preserve"> </w:t>
      </w:r>
      <w:r w:rsidR="005572D2" w:rsidRPr="009B69B8">
        <w:rPr>
          <w:rFonts w:asciiTheme="majorHAnsi" w:eastAsia="Times New Roman" w:hAnsiTheme="majorHAnsi" w:cstheme="majorHAnsi"/>
          <w:sz w:val="28"/>
          <w:szCs w:val="28"/>
          <w:lang/>
        </w:rPr>
        <w:t>S</w:t>
      </w:r>
      <w:r w:rsidRPr="009B69B8">
        <w:rPr>
          <w:rFonts w:asciiTheme="majorHAnsi" w:eastAsia="Times New Roman" w:hAnsiTheme="majorHAnsi" w:cstheme="majorHAnsi"/>
          <w:sz w:val="28"/>
          <w:szCs w:val="28"/>
          <w:lang/>
        </w:rPr>
        <w:t xml:space="preserve">ome </w:t>
      </w:r>
      <w:r w:rsidR="005572D2" w:rsidRPr="009B69B8">
        <w:rPr>
          <w:rFonts w:asciiTheme="majorHAnsi" w:eastAsia="Times New Roman" w:hAnsiTheme="majorHAnsi" w:cstheme="majorHAnsi"/>
          <w:sz w:val="28"/>
          <w:szCs w:val="28"/>
          <w:lang/>
        </w:rPr>
        <w:t xml:space="preserve">of these Synagogues </w:t>
      </w:r>
      <w:r w:rsidRPr="009B69B8">
        <w:rPr>
          <w:rFonts w:asciiTheme="majorHAnsi" w:eastAsia="Times New Roman" w:hAnsiTheme="majorHAnsi" w:cstheme="majorHAnsi"/>
          <w:sz w:val="28"/>
          <w:szCs w:val="28"/>
          <w:lang/>
        </w:rPr>
        <w:t>remain active houses of prayers,</w:t>
      </w:r>
      <w:r w:rsidRPr="009B69B8">
        <w:rPr>
          <w:rFonts w:asciiTheme="majorHAnsi" w:eastAsia="Times New Roman" w:hAnsiTheme="majorHAnsi" w:cstheme="majorHAnsi"/>
          <w:sz w:val="28"/>
          <w:szCs w:val="28"/>
          <w:lang/>
        </w:rPr>
        <w:t xml:space="preserve"> </w:t>
      </w:r>
      <w:r w:rsidRPr="009B69B8">
        <w:rPr>
          <w:rFonts w:asciiTheme="majorHAnsi" w:eastAsia="Times New Roman" w:hAnsiTheme="majorHAnsi" w:cstheme="majorHAnsi"/>
          <w:sz w:val="28"/>
          <w:szCs w:val="28"/>
          <w:lang/>
        </w:rPr>
        <w:t xml:space="preserve">others endure marginally, and the rest have been converted to </w:t>
      </w:r>
      <w:r w:rsidR="005572D2" w:rsidRPr="009B69B8">
        <w:rPr>
          <w:rFonts w:asciiTheme="majorHAnsi" w:eastAsia="Times New Roman" w:hAnsiTheme="majorHAnsi" w:cstheme="majorHAnsi"/>
          <w:sz w:val="28"/>
          <w:szCs w:val="28"/>
          <w:lang/>
        </w:rPr>
        <w:t xml:space="preserve">serve </w:t>
      </w:r>
      <w:r w:rsidRPr="009B69B8">
        <w:rPr>
          <w:rFonts w:asciiTheme="majorHAnsi" w:eastAsia="Times New Roman" w:hAnsiTheme="majorHAnsi" w:cstheme="majorHAnsi"/>
          <w:sz w:val="28"/>
          <w:szCs w:val="28"/>
          <w:lang/>
        </w:rPr>
        <w:t xml:space="preserve">other </w:t>
      </w:r>
      <w:r w:rsidR="005572D2" w:rsidRPr="009B69B8">
        <w:rPr>
          <w:rFonts w:asciiTheme="majorHAnsi" w:eastAsia="Times New Roman" w:hAnsiTheme="majorHAnsi" w:cstheme="majorHAnsi"/>
          <w:sz w:val="28"/>
          <w:szCs w:val="28"/>
          <w:lang/>
        </w:rPr>
        <w:t>purpose</w:t>
      </w:r>
      <w:r w:rsidRPr="009B69B8">
        <w:rPr>
          <w:rFonts w:asciiTheme="majorHAnsi" w:eastAsia="Times New Roman" w:hAnsiTheme="majorHAnsi" w:cstheme="majorHAnsi"/>
          <w:sz w:val="28"/>
          <w:szCs w:val="28"/>
          <w:lang/>
        </w:rPr>
        <w:t xml:space="preserve">s. These vernacular </w:t>
      </w:r>
      <w:r w:rsidRPr="009B69B8">
        <w:rPr>
          <w:rFonts w:asciiTheme="majorHAnsi" w:eastAsia="Times New Roman" w:hAnsiTheme="majorHAnsi" w:cstheme="majorHAnsi"/>
          <w:sz w:val="28"/>
          <w:szCs w:val="28"/>
          <w:lang/>
        </w:rPr>
        <w:lastRenderedPageBreak/>
        <w:t>structures, appropriately scaled and decorated for their function, served their congregations well for many years. They are a testament to the region</w:t>
      </w:r>
      <w:r w:rsidR="005572D2" w:rsidRPr="009B69B8">
        <w:rPr>
          <w:rFonts w:asciiTheme="majorHAnsi" w:eastAsia="Times New Roman" w:hAnsiTheme="majorHAnsi" w:cstheme="majorHAnsi"/>
          <w:sz w:val="28"/>
          <w:szCs w:val="28"/>
          <w:lang/>
        </w:rPr>
        <w:t>’s</w:t>
      </w:r>
      <w:r w:rsidRPr="009B69B8">
        <w:rPr>
          <w:rFonts w:asciiTheme="majorHAnsi" w:eastAsia="Times New Roman" w:hAnsiTheme="majorHAnsi" w:cstheme="majorHAnsi"/>
          <w:sz w:val="28"/>
          <w:szCs w:val="28"/>
          <w:lang/>
        </w:rPr>
        <w:t xml:space="preserve"> diversity and to India’s tradition of tolerance</w:t>
      </w:r>
      <w:r w:rsidR="005572D2" w:rsidRPr="009B69B8">
        <w:rPr>
          <w:rFonts w:asciiTheme="majorHAnsi" w:eastAsia="Times New Roman" w:hAnsiTheme="majorHAnsi" w:cstheme="majorHAnsi"/>
          <w:sz w:val="28"/>
          <w:szCs w:val="28"/>
          <w:lang/>
        </w:rPr>
        <w:t xml:space="preserve"> of that diversity</w:t>
      </w:r>
      <w:r w:rsidRPr="009B69B8">
        <w:rPr>
          <w:rFonts w:asciiTheme="majorHAnsi" w:eastAsia="Times New Roman" w:hAnsiTheme="majorHAnsi" w:cstheme="majorHAnsi"/>
          <w:sz w:val="28"/>
          <w:szCs w:val="28"/>
          <w:lang/>
        </w:rPr>
        <w:t>.</w:t>
      </w:r>
    </w:p>
    <w:p w14:paraId="44C394DD" w14:textId="77777777" w:rsidR="00594499" w:rsidRPr="009B69B8" w:rsidRDefault="00594499" w:rsidP="00594499">
      <w:pPr>
        <w:pStyle w:val="EndnoteText"/>
        <w:spacing w:line="276" w:lineRule="auto"/>
        <w:rPr>
          <w:rFonts w:asciiTheme="majorHAnsi" w:eastAsiaTheme="minorHAnsi" w:hAnsiTheme="majorHAnsi" w:cstheme="majorHAnsi"/>
          <w:sz w:val="28"/>
          <w:szCs w:val="28"/>
          <w:lang w:bidi="he-IL"/>
        </w:rPr>
      </w:pPr>
      <w:bookmarkStart w:id="8" w:name="_Hlk128132794"/>
    </w:p>
    <w:p w14:paraId="1E32B5D5" w14:textId="77777777" w:rsidR="00671950" w:rsidRPr="009B69B8" w:rsidRDefault="00671950" w:rsidP="00594499">
      <w:pPr>
        <w:pStyle w:val="EndnoteText"/>
        <w:spacing w:line="276" w:lineRule="auto"/>
        <w:rPr>
          <w:rFonts w:asciiTheme="majorHAnsi" w:hAnsiTheme="majorHAnsi" w:cstheme="majorHAnsi"/>
          <w:b/>
          <w:bCs/>
          <w:color w:val="FF0000"/>
          <w:sz w:val="32"/>
          <w:szCs w:val="32"/>
        </w:rPr>
      </w:pPr>
      <w:r w:rsidRPr="009B69B8">
        <w:rPr>
          <w:rFonts w:asciiTheme="majorHAnsi" w:hAnsiTheme="majorHAnsi" w:cstheme="majorHAnsi"/>
          <w:b/>
          <w:bCs/>
          <w:color w:val="FF0000"/>
          <w:sz w:val="32"/>
          <w:szCs w:val="32"/>
        </w:rPr>
        <w:t>Acknowledgements</w:t>
      </w:r>
    </w:p>
    <w:p w14:paraId="1A76742A" w14:textId="77777777" w:rsidR="004178A3" w:rsidRPr="009B69B8" w:rsidRDefault="004178A3" w:rsidP="00BD3F53">
      <w:pPr>
        <w:pStyle w:val="BodyText"/>
        <w:spacing w:before="327" w:line="235" w:lineRule="auto"/>
        <w:ind w:right="1112"/>
        <w:jc w:val="both"/>
        <w:rPr>
          <w:rFonts w:asciiTheme="majorHAnsi" w:hAnsiTheme="majorHAnsi" w:cstheme="majorHAnsi"/>
          <w:sz w:val="28"/>
          <w:szCs w:val="28"/>
        </w:rPr>
      </w:pPr>
      <w:r w:rsidRPr="009B69B8">
        <w:rPr>
          <w:rFonts w:asciiTheme="majorHAnsi" w:hAnsiTheme="majorHAnsi" w:cstheme="majorHAnsi"/>
          <w:color w:val="231F20"/>
          <w:sz w:val="28"/>
          <w:szCs w:val="28"/>
        </w:rPr>
        <w:t xml:space="preserve">The volume before us provides an extensive study of the </w:t>
      </w:r>
      <w:r w:rsidR="00BB6036" w:rsidRPr="009B69B8">
        <w:rPr>
          <w:rFonts w:asciiTheme="majorHAnsi" w:hAnsiTheme="majorHAnsi" w:cstheme="majorHAnsi"/>
          <w:color w:val="231F20"/>
          <w:sz w:val="28"/>
          <w:szCs w:val="28"/>
        </w:rPr>
        <w:t xml:space="preserve">Prayers Houses and </w:t>
      </w:r>
      <w:r w:rsidR="00081838" w:rsidRPr="009B69B8">
        <w:rPr>
          <w:rFonts w:asciiTheme="majorHAnsi" w:hAnsiTheme="majorHAnsi" w:cstheme="majorHAnsi"/>
          <w:color w:val="231F20"/>
          <w:sz w:val="28"/>
          <w:szCs w:val="28"/>
        </w:rPr>
        <w:t>Synagogues</w:t>
      </w:r>
      <w:r w:rsidR="00BB6036" w:rsidRPr="009B69B8">
        <w:rPr>
          <w:rFonts w:asciiTheme="majorHAnsi" w:hAnsiTheme="majorHAnsi" w:cstheme="majorHAnsi"/>
          <w:color w:val="231F20"/>
          <w:sz w:val="28"/>
          <w:szCs w:val="28"/>
        </w:rPr>
        <w:t xml:space="preserve"> in the Raigad District</w:t>
      </w:r>
      <w:r w:rsidR="000356E7" w:rsidRPr="009B69B8">
        <w:rPr>
          <w:rFonts w:asciiTheme="majorHAnsi" w:hAnsiTheme="majorHAnsi" w:cstheme="majorHAnsi"/>
          <w:color w:val="231F20"/>
          <w:sz w:val="28"/>
          <w:szCs w:val="28"/>
        </w:rPr>
        <w:t>,</w:t>
      </w:r>
      <w:r w:rsidR="005403FF" w:rsidRPr="009B69B8">
        <w:rPr>
          <w:rFonts w:asciiTheme="majorHAnsi" w:hAnsiTheme="majorHAnsi" w:cstheme="majorHAnsi"/>
          <w:color w:val="231F20"/>
          <w:sz w:val="28"/>
          <w:szCs w:val="28"/>
        </w:rPr>
        <w:t xml:space="preserve"> </w:t>
      </w:r>
      <w:r w:rsidR="000356E7" w:rsidRPr="009B69B8">
        <w:rPr>
          <w:rFonts w:asciiTheme="majorHAnsi" w:hAnsiTheme="majorHAnsi" w:cstheme="majorHAnsi"/>
          <w:color w:val="231F20"/>
          <w:sz w:val="28"/>
          <w:szCs w:val="28"/>
        </w:rPr>
        <w:t>previously known as Kolaba</w:t>
      </w:r>
      <w:r w:rsidR="00081838" w:rsidRPr="009B69B8">
        <w:rPr>
          <w:rFonts w:asciiTheme="majorHAnsi" w:hAnsiTheme="majorHAnsi" w:cstheme="majorHAnsi"/>
          <w:color w:val="231F20"/>
          <w:sz w:val="28"/>
          <w:szCs w:val="28"/>
        </w:rPr>
        <w:t xml:space="preserve">, </w:t>
      </w:r>
      <w:r w:rsidRPr="009B69B8">
        <w:rPr>
          <w:rFonts w:asciiTheme="majorHAnsi" w:hAnsiTheme="majorHAnsi" w:cstheme="majorHAnsi"/>
          <w:color w:val="231F20"/>
          <w:sz w:val="28"/>
          <w:szCs w:val="28"/>
        </w:rPr>
        <w:t xml:space="preserve">during the time frame of the </w:t>
      </w:r>
      <w:r w:rsidR="00081838" w:rsidRPr="009B69B8">
        <w:rPr>
          <w:rFonts w:asciiTheme="majorHAnsi" w:hAnsiTheme="majorHAnsi" w:cstheme="majorHAnsi"/>
          <w:color w:val="231F20"/>
          <w:sz w:val="28"/>
          <w:szCs w:val="28"/>
        </w:rPr>
        <w:t xml:space="preserve">late </w:t>
      </w:r>
      <w:r w:rsidRPr="009B69B8">
        <w:rPr>
          <w:rFonts w:asciiTheme="majorHAnsi" w:hAnsiTheme="majorHAnsi" w:cstheme="majorHAnsi"/>
          <w:color w:val="231F20"/>
          <w:sz w:val="28"/>
          <w:szCs w:val="28"/>
        </w:rPr>
        <w:t>1</w:t>
      </w:r>
      <w:r w:rsidR="00081838" w:rsidRPr="009B69B8">
        <w:rPr>
          <w:rFonts w:asciiTheme="majorHAnsi" w:hAnsiTheme="majorHAnsi" w:cstheme="majorHAnsi"/>
          <w:color w:val="231F20"/>
          <w:sz w:val="28"/>
          <w:szCs w:val="28"/>
        </w:rPr>
        <w:t>8</w:t>
      </w:r>
      <w:r w:rsidRPr="009B69B8">
        <w:rPr>
          <w:rFonts w:asciiTheme="majorHAnsi" w:hAnsiTheme="majorHAnsi" w:cstheme="majorHAnsi"/>
          <w:color w:val="231F20"/>
          <w:sz w:val="28"/>
          <w:szCs w:val="28"/>
        </w:rPr>
        <w:t xml:space="preserve">th </w:t>
      </w:r>
      <w:r w:rsidR="00081838" w:rsidRPr="009B69B8">
        <w:rPr>
          <w:rFonts w:asciiTheme="majorHAnsi" w:hAnsiTheme="majorHAnsi" w:cstheme="majorHAnsi"/>
          <w:color w:val="231F20"/>
          <w:sz w:val="28"/>
          <w:szCs w:val="28"/>
        </w:rPr>
        <w:t xml:space="preserve">century </w:t>
      </w:r>
      <w:r w:rsidR="00EC1EE8" w:rsidRPr="009B69B8">
        <w:rPr>
          <w:rFonts w:asciiTheme="majorHAnsi" w:hAnsiTheme="majorHAnsi" w:cstheme="majorHAnsi"/>
          <w:color w:val="231F20"/>
          <w:sz w:val="28"/>
          <w:szCs w:val="28"/>
        </w:rPr>
        <w:t>until the</w:t>
      </w:r>
      <w:r w:rsidR="00081838" w:rsidRPr="009B69B8">
        <w:rPr>
          <w:rFonts w:asciiTheme="majorHAnsi" w:hAnsiTheme="majorHAnsi" w:cstheme="majorHAnsi"/>
          <w:color w:val="231F20"/>
          <w:sz w:val="28"/>
          <w:szCs w:val="28"/>
        </w:rPr>
        <w:t xml:space="preserve"> present. </w:t>
      </w:r>
    </w:p>
    <w:p w14:paraId="4D53232F" w14:textId="77777777" w:rsidR="004178A3" w:rsidRPr="009B69B8" w:rsidRDefault="004178A3" w:rsidP="00BD3F53">
      <w:pPr>
        <w:pStyle w:val="BodyText"/>
        <w:spacing w:before="172" w:line="235" w:lineRule="auto"/>
        <w:ind w:right="1110"/>
        <w:jc w:val="both"/>
        <w:rPr>
          <w:rFonts w:asciiTheme="majorHAnsi" w:hAnsiTheme="majorHAnsi" w:cstheme="majorHAnsi"/>
          <w:sz w:val="28"/>
          <w:szCs w:val="28"/>
        </w:rPr>
      </w:pPr>
      <w:r w:rsidRPr="009B69B8">
        <w:rPr>
          <w:rFonts w:asciiTheme="majorHAnsi" w:hAnsiTheme="majorHAnsi" w:cstheme="majorHAnsi"/>
          <w:color w:val="231F20"/>
          <w:sz w:val="28"/>
          <w:szCs w:val="28"/>
        </w:rPr>
        <w:t xml:space="preserve">The major part of this study was carried out in archives and in libraries, mainly in London and India. During my </w:t>
      </w:r>
      <w:r w:rsidR="003A628A" w:rsidRPr="009B69B8">
        <w:rPr>
          <w:rFonts w:asciiTheme="majorHAnsi" w:hAnsiTheme="majorHAnsi" w:cstheme="majorHAnsi"/>
          <w:color w:val="231F20"/>
          <w:sz w:val="28"/>
          <w:szCs w:val="28"/>
        </w:rPr>
        <w:t>journeys</w:t>
      </w:r>
      <w:r w:rsidRPr="009B69B8">
        <w:rPr>
          <w:rFonts w:asciiTheme="majorHAnsi" w:hAnsiTheme="majorHAnsi" w:cstheme="majorHAnsi"/>
          <w:color w:val="231F20"/>
          <w:sz w:val="28"/>
          <w:szCs w:val="28"/>
        </w:rPr>
        <w:t xml:space="preserve"> for this research, my dear wife Ann consistently and patiently encouraged</w:t>
      </w:r>
      <w:r w:rsidR="00BB6036" w:rsidRPr="009B69B8">
        <w:rPr>
          <w:rFonts w:asciiTheme="majorHAnsi" w:hAnsiTheme="majorHAnsi" w:cstheme="majorHAnsi"/>
          <w:color w:val="231F20"/>
          <w:sz w:val="28"/>
          <w:szCs w:val="28"/>
        </w:rPr>
        <w:t>,</w:t>
      </w:r>
      <w:r w:rsidRPr="009B69B8">
        <w:rPr>
          <w:rFonts w:asciiTheme="majorHAnsi" w:hAnsiTheme="majorHAnsi" w:cstheme="majorHAnsi"/>
          <w:color w:val="231F20"/>
          <w:sz w:val="28"/>
          <w:szCs w:val="28"/>
        </w:rPr>
        <w:t xml:space="preserve"> as well as assisted me, for which she deserve</w:t>
      </w:r>
      <w:r w:rsidR="003F708F" w:rsidRPr="009B69B8">
        <w:rPr>
          <w:rFonts w:asciiTheme="majorHAnsi" w:hAnsiTheme="majorHAnsi" w:cstheme="majorHAnsi"/>
          <w:color w:val="231F20"/>
          <w:sz w:val="28"/>
          <w:szCs w:val="28"/>
        </w:rPr>
        <w:t>s</w:t>
      </w:r>
      <w:r w:rsidRPr="009B69B8">
        <w:rPr>
          <w:rFonts w:asciiTheme="majorHAnsi" w:hAnsiTheme="majorHAnsi" w:cstheme="majorHAnsi"/>
          <w:color w:val="231F20"/>
          <w:sz w:val="28"/>
          <w:szCs w:val="28"/>
        </w:rPr>
        <w:t xml:space="preserve"> my deepest gratitude and appreciation.</w:t>
      </w:r>
    </w:p>
    <w:p w14:paraId="09799732" w14:textId="77777777" w:rsidR="004178A3" w:rsidRPr="009B69B8" w:rsidRDefault="004178A3" w:rsidP="00BD3F53">
      <w:pPr>
        <w:spacing w:before="172" w:line="235" w:lineRule="auto"/>
        <w:ind w:right="1112"/>
        <w:jc w:val="both"/>
        <w:rPr>
          <w:rFonts w:asciiTheme="majorHAnsi" w:hAnsiTheme="majorHAnsi" w:cstheme="majorHAnsi"/>
          <w:sz w:val="28"/>
          <w:szCs w:val="28"/>
        </w:rPr>
      </w:pPr>
      <w:r w:rsidRPr="009B69B8">
        <w:rPr>
          <w:rFonts w:asciiTheme="majorHAnsi" w:hAnsiTheme="majorHAnsi" w:cstheme="majorHAnsi"/>
          <w:sz w:val="28"/>
          <w:szCs w:val="28"/>
        </w:rPr>
        <w:t xml:space="preserve">In London, work was conducted in the archives of the </w:t>
      </w:r>
      <w:r w:rsidRPr="009B69B8">
        <w:rPr>
          <w:rFonts w:asciiTheme="majorHAnsi" w:hAnsiTheme="majorHAnsi" w:cstheme="majorHAnsi"/>
          <w:i/>
          <w:sz w:val="28"/>
          <w:szCs w:val="28"/>
        </w:rPr>
        <w:t xml:space="preserve">Indian Office Record </w:t>
      </w:r>
      <w:r w:rsidRPr="009B69B8">
        <w:rPr>
          <w:rFonts w:asciiTheme="majorHAnsi" w:hAnsiTheme="majorHAnsi" w:cstheme="majorHAnsi"/>
          <w:sz w:val="28"/>
          <w:szCs w:val="28"/>
        </w:rPr>
        <w:t xml:space="preserve">(I.O.R.) located in </w:t>
      </w:r>
      <w:r w:rsidRPr="009B69B8">
        <w:rPr>
          <w:rFonts w:asciiTheme="majorHAnsi" w:hAnsiTheme="majorHAnsi" w:cstheme="majorHAnsi"/>
          <w:i/>
          <w:sz w:val="28"/>
          <w:szCs w:val="28"/>
        </w:rPr>
        <w:t>The British Library</w:t>
      </w:r>
      <w:r w:rsidR="003F708F" w:rsidRPr="009B69B8">
        <w:rPr>
          <w:rFonts w:asciiTheme="majorHAnsi" w:hAnsiTheme="majorHAnsi" w:cstheme="majorHAnsi"/>
          <w:sz w:val="28"/>
          <w:szCs w:val="28"/>
        </w:rPr>
        <w:t xml:space="preserve"> an</w:t>
      </w:r>
      <w:r w:rsidR="00FE7C00" w:rsidRPr="009B69B8">
        <w:rPr>
          <w:rFonts w:asciiTheme="majorHAnsi" w:hAnsiTheme="majorHAnsi" w:cstheme="majorHAnsi"/>
          <w:sz w:val="28"/>
          <w:szCs w:val="28"/>
        </w:rPr>
        <w:t>d</w:t>
      </w:r>
      <w:r w:rsidRPr="009B69B8">
        <w:rPr>
          <w:rFonts w:asciiTheme="majorHAnsi" w:hAnsiTheme="majorHAnsi" w:cstheme="majorHAnsi"/>
          <w:sz w:val="28"/>
          <w:szCs w:val="28"/>
        </w:rPr>
        <w:t xml:space="preserve"> </w:t>
      </w:r>
      <w:r w:rsidR="006047F5" w:rsidRPr="009B69B8">
        <w:rPr>
          <w:rFonts w:asciiTheme="majorHAnsi" w:hAnsiTheme="majorHAnsi" w:cstheme="majorHAnsi"/>
          <w:sz w:val="28"/>
          <w:szCs w:val="28"/>
        </w:rPr>
        <w:t>in</w:t>
      </w:r>
      <w:r w:rsidR="00FE7C00" w:rsidRPr="009B69B8">
        <w:rPr>
          <w:rFonts w:asciiTheme="majorHAnsi" w:hAnsiTheme="majorHAnsi" w:cstheme="majorHAnsi"/>
          <w:sz w:val="28"/>
          <w:szCs w:val="28"/>
        </w:rPr>
        <w:t xml:space="preserve"> </w:t>
      </w:r>
      <w:r w:rsidRPr="009B69B8">
        <w:rPr>
          <w:rFonts w:asciiTheme="majorHAnsi" w:hAnsiTheme="majorHAnsi" w:cstheme="majorHAnsi"/>
          <w:sz w:val="28"/>
          <w:szCs w:val="28"/>
        </w:rPr>
        <w:t xml:space="preserve">the archives of the </w:t>
      </w:r>
      <w:r w:rsidR="00FE7C00" w:rsidRPr="009B69B8">
        <w:rPr>
          <w:rFonts w:asciiTheme="majorHAnsi" w:hAnsiTheme="majorHAnsi" w:cstheme="majorHAnsi"/>
          <w:i/>
          <w:sz w:val="28"/>
          <w:szCs w:val="28"/>
        </w:rPr>
        <w:t>Newspaper Library at Colindale.</w:t>
      </w:r>
      <w:r w:rsidRPr="009B69B8">
        <w:rPr>
          <w:rFonts w:asciiTheme="majorHAnsi" w:hAnsiTheme="majorHAnsi" w:cstheme="majorHAnsi"/>
          <w:sz w:val="28"/>
          <w:szCs w:val="28"/>
        </w:rPr>
        <w:t xml:space="preserve"> Extensive</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work</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was</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also</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carried</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out</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in</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the</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archives</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and</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library</w:t>
      </w:r>
      <w:r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of</w:t>
      </w:r>
      <w:r w:rsidRPr="009B69B8">
        <w:rPr>
          <w:rFonts w:asciiTheme="majorHAnsi" w:hAnsiTheme="majorHAnsi" w:cstheme="majorHAnsi"/>
          <w:spacing w:val="-8"/>
          <w:sz w:val="28"/>
          <w:szCs w:val="28"/>
        </w:rPr>
        <w:t xml:space="preserve"> </w:t>
      </w:r>
      <w:r w:rsidRPr="009B69B8">
        <w:rPr>
          <w:rFonts w:asciiTheme="majorHAnsi" w:hAnsiTheme="majorHAnsi" w:cstheme="majorHAnsi"/>
          <w:i/>
          <w:sz w:val="28"/>
          <w:szCs w:val="28"/>
        </w:rPr>
        <w:t>The</w:t>
      </w:r>
      <w:r w:rsidRPr="009B69B8">
        <w:rPr>
          <w:rFonts w:asciiTheme="majorHAnsi" w:hAnsiTheme="majorHAnsi" w:cstheme="majorHAnsi"/>
          <w:i/>
          <w:spacing w:val="-5"/>
          <w:sz w:val="28"/>
          <w:szCs w:val="28"/>
        </w:rPr>
        <w:t xml:space="preserve"> </w:t>
      </w:r>
      <w:r w:rsidRPr="009B69B8">
        <w:rPr>
          <w:rFonts w:asciiTheme="majorHAnsi" w:hAnsiTheme="majorHAnsi" w:cstheme="majorHAnsi"/>
          <w:i/>
          <w:sz w:val="28"/>
          <w:szCs w:val="28"/>
        </w:rPr>
        <w:t>Royal</w:t>
      </w:r>
      <w:r w:rsidRPr="009B69B8">
        <w:rPr>
          <w:rFonts w:asciiTheme="majorHAnsi" w:hAnsiTheme="majorHAnsi" w:cstheme="majorHAnsi"/>
          <w:i/>
          <w:spacing w:val="-6"/>
          <w:sz w:val="28"/>
          <w:szCs w:val="28"/>
        </w:rPr>
        <w:t xml:space="preserve"> </w:t>
      </w:r>
      <w:r w:rsidRPr="009B69B8">
        <w:rPr>
          <w:rFonts w:asciiTheme="majorHAnsi" w:hAnsiTheme="majorHAnsi" w:cstheme="majorHAnsi"/>
          <w:i/>
          <w:sz w:val="28"/>
          <w:szCs w:val="28"/>
        </w:rPr>
        <w:t>Institute</w:t>
      </w:r>
      <w:r w:rsidRPr="009B69B8">
        <w:rPr>
          <w:rFonts w:asciiTheme="majorHAnsi" w:hAnsiTheme="majorHAnsi" w:cstheme="majorHAnsi"/>
          <w:i/>
          <w:spacing w:val="-6"/>
          <w:sz w:val="28"/>
          <w:szCs w:val="28"/>
        </w:rPr>
        <w:t xml:space="preserve"> </w:t>
      </w:r>
      <w:r w:rsidRPr="009B69B8">
        <w:rPr>
          <w:rFonts w:asciiTheme="majorHAnsi" w:hAnsiTheme="majorHAnsi" w:cstheme="majorHAnsi"/>
          <w:i/>
          <w:sz w:val="28"/>
          <w:szCs w:val="28"/>
        </w:rPr>
        <w:t>of</w:t>
      </w:r>
      <w:r w:rsidRPr="009B69B8">
        <w:rPr>
          <w:rFonts w:asciiTheme="majorHAnsi" w:hAnsiTheme="majorHAnsi" w:cstheme="majorHAnsi"/>
          <w:i/>
          <w:spacing w:val="-6"/>
          <w:sz w:val="28"/>
          <w:szCs w:val="28"/>
        </w:rPr>
        <w:t xml:space="preserve"> </w:t>
      </w:r>
      <w:r w:rsidRPr="009B69B8">
        <w:rPr>
          <w:rFonts w:asciiTheme="majorHAnsi" w:hAnsiTheme="majorHAnsi" w:cstheme="majorHAnsi"/>
          <w:i/>
          <w:sz w:val="28"/>
          <w:szCs w:val="28"/>
        </w:rPr>
        <w:t>British</w:t>
      </w:r>
      <w:r w:rsidRPr="009B69B8">
        <w:rPr>
          <w:rFonts w:asciiTheme="majorHAnsi" w:hAnsiTheme="majorHAnsi" w:cstheme="majorHAnsi"/>
          <w:i/>
          <w:spacing w:val="-10"/>
          <w:sz w:val="28"/>
          <w:szCs w:val="28"/>
        </w:rPr>
        <w:t xml:space="preserve"> </w:t>
      </w:r>
      <w:r w:rsidRPr="009B69B8">
        <w:rPr>
          <w:rFonts w:asciiTheme="majorHAnsi" w:hAnsiTheme="majorHAnsi" w:cstheme="majorHAnsi"/>
          <w:i/>
          <w:sz w:val="28"/>
          <w:szCs w:val="28"/>
        </w:rPr>
        <w:t>Architects</w:t>
      </w:r>
      <w:r w:rsidRPr="009B69B8">
        <w:rPr>
          <w:rFonts w:asciiTheme="majorHAnsi" w:hAnsiTheme="majorHAnsi" w:cstheme="majorHAnsi"/>
          <w:sz w:val="28"/>
          <w:szCs w:val="28"/>
        </w:rPr>
        <w:t>-</w:t>
      </w:r>
      <w:r w:rsidRPr="009B69B8">
        <w:rPr>
          <w:rFonts w:asciiTheme="majorHAnsi" w:hAnsiTheme="majorHAnsi" w:cstheme="majorHAnsi"/>
          <w:spacing w:val="-6"/>
          <w:sz w:val="28"/>
          <w:szCs w:val="28"/>
        </w:rPr>
        <w:t xml:space="preserve"> </w:t>
      </w:r>
      <w:r w:rsidRPr="009B69B8">
        <w:rPr>
          <w:rFonts w:asciiTheme="majorHAnsi" w:hAnsiTheme="majorHAnsi" w:cstheme="majorHAnsi"/>
          <w:i/>
          <w:sz w:val="28"/>
          <w:szCs w:val="28"/>
        </w:rPr>
        <w:t>RIBA</w:t>
      </w:r>
      <w:r w:rsidR="003F708F" w:rsidRPr="009B69B8">
        <w:rPr>
          <w:rFonts w:asciiTheme="majorHAnsi" w:hAnsiTheme="majorHAnsi" w:cstheme="majorHAnsi"/>
          <w:sz w:val="28"/>
          <w:szCs w:val="28"/>
        </w:rPr>
        <w:t xml:space="preserve"> and</w:t>
      </w:r>
      <w:r w:rsidRPr="009B69B8">
        <w:rPr>
          <w:rFonts w:asciiTheme="majorHAnsi" w:hAnsiTheme="majorHAnsi" w:cstheme="majorHAnsi"/>
          <w:spacing w:val="-6"/>
          <w:sz w:val="28"/>
          <w:szCs w:val="28"/>
        </w:rPr>
        <w:t xml:space="preserve"> </w:t>
      </w:r>
      <w:r w:rsidR="001264BC" w:rsidRPr="009B69B8">
        <w:rPr>
          <w:rFonts w:asciiTheme="majorHAnsi" w:hAnsiTheme="majorHAnsi" w:cstheme="majorHAnsi"/>
          <w:spacing w:val="-6"/>
          <w:sz w:val="28"/>
          <w:szCs w:val="28"/>
        </w:rPr>
        <w:t>information collected by studying</w:t>
      </w:r>
      <w:r w:rsidR="00FE7C00" w:rsidRPr="009B69B8">
        <w:rPr>
          <w:rFonts w:asciiTheme="majorHAnsi" w:hAnsiTheme="majorHAnsi" w:cstheme="majorHAnsi"/>
          <w:spacing w:val="-6"/>
          <w:sz w:val="28"/>
          <w:szCs w:val="28"/>
        </w:rPr>
        <w:t xml:space="preserve"> </w:t>
      </w:r>
      <w:r w:rsidRPr="009B69B8">
        <w:rPr>
          <w:rFonts w:asciiTheme="majorHAnsi" w:hAnsiTheme="majorHAnsi" w:cstheme="majorHAnsi"/>
          <w:sz w:val="28"/>
          <w:szCs w:val="28"/>
        </w:rPr>
        <w:t xml:space="preserve">the maps in </w:t>
      </w:r>
      <w:r w:rsidRPr="009B69B8">
        <w:rPr>
          <w:rFonts w:asciiTheme="majorHAnsi" w:hAnsiTheme="majorHAnsi" w:cstheme="majorHAnsi"/>
          <w:i/>
          <w:sz w:val="28"/>
          <w:szCs w:val="28"/>
        </w:rPr>
        <w:t xml:space="preserve">The Drawing and Archives Collection </w:t>
      </w:r>
      <w:r w:rsidRPr="009B69B8">
        <w:rPr>
          <w:rFonts w:asciiTheme="majorHAnsi" w:hAnsiTheme="majorHAnsi" w:cstheme="majorHAnsi"/>
          <w:sz w:val="28"/>
          <w:szCs w:val="28"/>
        </w:rPr>
        <w:t xml:space="preserve">at </w:t>
      </w:r>
      <w:r w:rsidRPr="009B69B8">
        <w:rPr>
          <w:rFonts w:asciiTheme="majorHAnsi" w:hAnsiTheme="majorHAnsi" w:cstheme="majorHAnsi"/>
          <w:i/>
          <w:sz w:val="28"/>
          <w:szCs w:val="28"/>
        </w:rPr>
        <w:t xml:space="preserve">The </w:t>
      </w:r>
      <w:r w:rsidRPr="009B69B8">
        <w:rPr>
          <w:rFonts w:asciiTheme="majorHAnsi" w:hAnsiTheme="majorHAnsi" w:cstheme="majorHAnsi"/>
          <w:i/>
          <w:spacing w:val="-3"/>
          <w:sz w:val="28"/>
          <w:szCs w:val="28"/>
        </w:rPr>
        <w:t xml:space="preserve">Victoria </w:t>
      </w:r>
      <w:r w:rsidRPr="009B69B8">
        <w:rPr>
          <w:rFonts w:asciiTheme="majorHAnsi" w:hAnsiTheme="majorHAnsi" w:cstheme="majorHAnsi"/>
          <w:i/>
          <w:sz w:val="28"/>
          <w:szCs w:val="28"/>
        </w:rPr>
        <w:t>and Albert</w:t>
      </w:r>
      <w:r w:rsidRPr="009B69B8">
        <w:rPr>
          <w:rFonts w:asciiTheme="majorHAnsi" w:hAnsiTheme="majorHAnsi" w:cstheme="majorHAnsi"/>
          <w:i/>
          <w:spacing w:val="-18"/>
          <w:sz w:val="28"/>
          <w:szCs w:val="28"/>
        </w:rPr>
        <w:t xml:space="preserve"> </w:t>
      </w:r>
      <w:r w:rsidRPr="009B69B8">
        <w:rPr>
          <w:rFonts w:asciiTheme="majorHAnsi" w:hAnsiTheme="majorHAnsi" w:cstheme="majorHAnsi"/>
          <w:i/>
          <w:sz w:val="28"/>
          <w:szCs w:val="28"/>
        </w:rPr>
        <w:t>Museum</w:t>
      </w:r>
      <w:r w:rsidRPr="009B69B8">
        <w:rPr>
          <w:rFonts w:asciiTheme="majorHAnsi" w:hAnsiTheme="majorHAnsi" w:cstheme="majorHAnsi"/>
          <w:sz w:val="28"/>
          <w:szCs w:val="28"/>
        </w:rPr>
        <w:t>.</w:t>
      </w:r>
    </w:p>
    <w:p w14:paraId="18AA19D4" w14:textId="77777777" w:rsidR="004178A3" w:rsidRPr="009B69B8" w:rsidRDefault="004178A3" w:rsidP="00BD3F53">
      <w:pPr>
        <w:spacing w:before="172" w:line="235" w:lineRule="auto"/>
        <w:ind w:right="1111"/>
        <w:jc w:val="both"/>
        <w:rPr>
          <w:rFonts w:asciiTheme="majorHAnsi" w:hAnsiTheme="majorHAnsi" w:cstheme="majorHAnsi"/>
          <w:sz w:val="28"/>
          <w:szCs w:val="28"/>
        </w:rPr>
      </w:pPr>
      <w:r w:rsidRPr="009B69B8">
        <w:rPr>
          <w:rFonts w:asciiTheme="majorHAnsi" w:hAnsiTheme="majorHAnsi" w:cstheme="majorHAnsi"/>
          <w:sz w:val="28"/>
          <w:szCs w:val="28"/>
        </w:rPr>
        <w:t xml:space="preserve">In India, much effort was invested at </w:t>
      </w:r>
      <w:r w:rsidRPr="009B69B8">
        <w:rPr>
          <w:rFonts w:asciiTheme="majorHAnsi" w:hAnsiTheme="majorHAnsi" w:cstheme="majorHAnsi"/>
          <w:i/>
          <w:sz w:val="28"/>
          <w:szCs w:val="28"/>
        </w:rPr>
        <w:t>The</w:t>
      </w:r>
      <w:r w:rsidRPr="009B69B8">
        <w:rPr>
          <w:rFonts w:asciiTheme="majorHAnsi" w:hAnsiTheme="majorHAnsi" w:cstheme="majorHAnsi"/>
          <w:i/>
          <w:color w:val="231F20"/>
          <w:sz w:val="28"/>
          <w:szCs w:val="28"/>
        </w:rPr>
        <w:t xml:space="preserve"> Maharashtra State Archives </w:t>
      </w:r>
      <w:r w:rsidRPr="009B69B8">
        <w:rPr>
          <w:rFonts w:asciiTheme="majorHAnsi" w:hAnsiTheme="majorHAnsi" w:cstheme="majorHAnsi"/>
          <w:color w:val="231F20"/>
          <w:sz w:val="28"/>
          <w:szCs w:val="28"/>
        </w:rPr>
        <w:t xml:space="preserve">in Bombay-Mumbai, formerly known as   </w:t>
      </w:r>
      <w:r w:rsidRPr="009B69B8">
        <w:rPr>
          <w:rFonts w:asciiTheme="majorHAnsi" w:hAnsiTheme="majorHAnsi" w:cstheme="majorHAnsi"/>
          <w:i/>
          <w:color w:val="231F20"/>
          <w:sz w:val="28"/>
          <w:szCs w:val="28"/>
        </w:rPr>
        <w:t>The State Record Office (S.R.O.)</w:t>
      </w:r>
      <w:r w:rsidRPr="009B69B8">
        <w:rPr>
          <w:rFonts w:asciiTheme="majorHAnsi" w:hAnsiTheme="majorHAnsi" w:cstheme="majorHAnsi"/>
          <w:color w:val="231F20"/>
          <w:sz w:val="28"/>
          <w:szCs w:val="28"/>
        </w:rPr>
        <w:t xml:space="preserve">, located in the </w:t>
      </w:r>
      <w:r w:rsidRPr="009B69B8">
        <w:rPr>
          <w:rFonts w:asciiTheme="majorHAnsi" w:hAnsiTheme="majorHAnsi" w:cstheme="majorHAnsi"/>
          <w:i/>
          <w:color w:val="231F20"/>
          <w:sz w:val="28"/>
          <w:szCs w:val="28"/>
        </w:rPr>
        <w:t>Elphinstone College Building, Mumbai</w:t>
      </w:r>
      <w:r w:rsidRPr="009B69B8">
        <w:rPr>
          <w:rFonts w:asciiTheme="majorHAnsi" w:hAnsiTheme="majorHAnsi" w:cstheme="majorHAnsi"/>
          <w:color w:val="231F20"/>
          <w:spacing w:val="-3"/>
          <w:sz w:val="28"/>
          <w:szCs w:val="28"/>
        </w:rPr>
        <w:t>.</w:t>
      </w:r>
    </w:p>
    <w:p w14:paraId="50ADAA7D" w14:textId="77777777" w:rsidR="004178A3" w:rsidRPr="009B69B8" w:rsidRDefault="004178A3" w:rsidP="00746658">
      <w:pPr>
        <w:spacing w:before="172" w:line="276" w:lineRule="auto"/>
        <w:ind w:right="1114"/>
        <w:jc w:val="both"/>
        <w:rPr>
          <w:rFonts w:asciiTheme="majorHAnsi" w:hAnsiTheme="majorHAnsi" w:cstheme="majorHAnsi"/>
          <w:sz w:val="28"/>
          <w:szCs w:val="28"/>
        </w:rPr>
      </w:pPr>
      <w:r w:rsidRPr="009B69B8">
        <w:rPr>
          <w:rFonts w:asciiTheme="majorHAnsi" w:hAnsiTheme="majorHAnsi" w:cstheme="majorHAnsi"/>
          <w:color w:val="231F20"/>
          <w:sz w:val="28"/>
          <w:szCs w:val="28"/>
        </w:rPr>
        <w:t>I</w:t>
      </w:r>
      <w:r w:rsidRPr="009B69B8">
        <w:rPr>
          <w:rFonts w:asciiTheme="majorHAnsi" w:hAnsiTheme="majorHAnsi" w:cstheme="majorHAnsi"/>
          <w:color w:val="231F20"/>
          <w:spacing w:val="-19"/>
          <w:sz w:val="28"/>
          <w:szCs w:val="28"/>
        </w:rPr>
        <w:t xml:space="preserve"> </w:t>
      </w:r>
      <w:r w:rsidRPr="009B69B8">
        <w:rPr>
          <w:rFonts w:asciiTheme="majorHAnsi" w:hAnsiTheme="majorHAnsi" w:cstheme="majorHAnsi"/>
          <w:color w:val="231F20"/>
          <w:sz w:val="28"/>
          <w:szCs w:val="28"/>
        </w:rPr>
        <w:t>would</w:t>
      </w:r>
      <w:r w:rsidRPr="009B69B8">
        <w:rPr>
          <w:rFonts w:asciiTheme="majorHAnsi" w:hAnsiTheme="majorHAnsi" w:cstheme="majorHAnsi"/>
          <w:color w:val="231F20"/>
          <w:spacing w:val="-19"/>
          <w:sz w:val="28"/>
          <w:szCs w:val="28"/>
        </w:rPr>
        <w:t xml:space="preserve"> </w:t>
      </w:r>
      <w:r w:rsidRPr="009B69B8">
        <w:rPr>
          <w:rFonts w:asciiTheme="majorHAnsi" w:hAnsiTheme="majorHAnsi" w:cstheme="majorHAnsi"/>
          <w:color w:val="231F20"/>
          <w:sz w:val="28"/>
          <w:szCs w:val="28"/>
        </w:rPr>
        <w:t>like</w:t>
      </w:r>
      <w:r w:rsidRPr="009B69B8">
        <w:rPr>
          <w:rFonts w:asciiTheme="majorHAnsi" w:hAnsiTheme="majorHAnsi" w:cstheme="majorHAnsi"/>
          <w:color w:val="231F20"/>
          <w:spacing w:val="-18"/>
          <w:sz w:val="28"/>
          <w:szCs w:val="28"/>
        </w:rPr>
        <w:t xml:space="preserve"> </w:t>
      </w:r>
      <w:r w:rsidRPr="009B69B8">
        <w:rPr>
          <w:rFonts w:asciiTheme="majorHAnsi" w:hAnsiTheme="majorHAnsi" w:cstheme="majorHAnsi"/>
          <w:color w:val="231F20"/>
          <w:sz w:val="28"/>
          <w:szCs w:val="28"/>
        </w:rPr>
        <w:t>to</w:t>
      </w:r>
      <w:r w:rsidRPr="009B69B8">
        <w:rPr>
          <w:rFonts w:asciiTheme="majorHAnsi" w:hAnsiTheme="majorHAnsi" w:cstheme="majorHAnsi"/>
          <w:color w:val="231F20"/>
          <w:spacing w:val="-19"/>
          <w:sz w:val="28"/>
          <w:szCs w:val="28"/>
        </w:rPr>
        <w:t xml:space="preserve"> </w:t>
      </w:r>
      <w:r w:rsidRPr="009B69B8">
        <w:rPr>
          <w:rFonts w:asciiTheme="majorHAnsi" w:hAnsiTheme="majorHAnsi" w:cstheme="majorHAnsi"/>
          <w:color w:val="231F20"/>
          <w:sz w:val="28"/>
          <w:szCs w:val="28"/>
        </w:rPr>
        <w:t>express</w:t>
      </w:r>
      <w:r w:rsidRPr="009B69B8">
        <w:rPr>
          <w:rFonts w:asciiTheme="majorHAnsi" w:hAnsiTheme="majorHAnsi" w:cstheme="majorHAnsi"/>
          <w:color w:val="231F20"/>
          <w:spacing w:val="-19"/>
          <w:sz w:val="28"/>
          <w:szCs w:val="28"/>
        </w:rPr>
        <w:t xml:space="preserve"> </w:t>
      </w:r>
      <w:r w:rsidRPr="009B69B8">
        <w:rPr>
          <w:rFonts w:asciiTheme="majorHAnsi" w:hAnsiTheme="majorHAnsi" w:cstheme="majorHAnsi"/>
          <w:color w:val="231F20"/>
          <w:sz w:val="28"/>
          <w:szCs w:val="28"/>
        </w:rPr>
        <w:t>my</w:t>
      </w:r>
      <w:r w:rsidRPr="009B69B8">
        <w:rPr>
          <w:rFonts w:asciiTheme="majorHAnsi" w:hAnsiTheme="majorHAnsi" w:cstheme="majorHAnsi"/>
          <w:color w:val="231F20"/>
          <w:spacing w:val="-18"/>
          <w:sz w:val="28"/>
          <w:szCs w:val="28"/>
        </w:rPr>
        <w:t xml:space="preserve"> </w:t>
      </w:r>
      <w:r w:rsidRPr="009B69B8">
        <w:rPr>
          <w:rFonts w:asciiTheme="majorHAnsi" w:hAnsiTheme="majorHAnsi" w:cstheme="majorHAnsi"/>
          <w:color w:val="231F20"/>
          <w:sz w:val="28"/>
          <w:szCs w:val="28"/>
        </w:rPr>
        <w:t>thanks</w:t>
      </w:r>
      <w:r w:rsidRPr="009B69B8">
        <w:rPr>
          <w:rFonts w:asciiTheme="majorHAnsi" w:hAnsiTheme="majorHAnsi" w:cstheme="majorHAnsi"/>
          <w:color w:val="231F20"/>
          <w:spacing w:val="-19"/>
          <w:sz w:val="28"/>
          <w:szCs w:val="28"/>
        </w:rPr>
        <w:t xml:space="preserve"> </w:t>
      </w:r>
      <w:r w:rsidRPr="009B69B8">
        <w:rPr>
          <w:rFonts w:asciiTheme="majorHAnsi" w:hAnsiTheme="majorHAnsi" w:cstheme="majorHAnsi"/>
          <w:color w:val="231F20"/>
          <w:sz w:val="28"/>
          <w:szCs w:val="28"/>
        </w:rPr>
        <w:t>to</w:t>
      </w:r>
      <w:r w:rsidR="00746658" w:rsidRPr="009B69B8">
        <w:rPr>
          <w:rFonts w:asciiTheme="majorHAnsi" w:hAnsiTheme="majorHAnsi" w:cstheme="majorHAnsi"/>
          <w:color w:val="231F20"/>
          <w:spacing w:val="-30"/>
          <w:sz w:val="28"/>
          <w:szCs w:val="28"/>
        </w:rPr>
        <w:t xml:space="preserve"> Dr. Dilip P. Balsekar, </w:t>
      </w:r>
      <w:r w:rsidR="00016786" w:rsidRPr="009B69B8">
        <w:rPr>
          <w:rFonts w:asciiTheme="majorHAnsi" w:hAnsiTheme="majorHAnsi" w:cstheme="majorHAnsi"/>
          <w:color w:val="231F20"/>
          <w:spacing w:val="-30"/>
          <w:sz w:val="28"/>
          <w:szCs w:val="28"/>
        </w:rPr>
        <w:t>Executive Editor</w:t>
      </w:r>
      <w:r w:rsidR="00746658" w:rsidRPr="009B69B8">
        <w:rPr>
          <w:rFonts w:asciiTheme="majorHAnsi" w:hAnsiTheme="majorHAnsi" w:cstheme="majorHAnsi"/>
          <w:color w:val="231F20"/>
          <w:spacing w:val="-30"/>
          <w:sz w:val="28"/>
          <w:szCs w:val="28"/>
        </w:rPr>
        <w:t xml:space="preserve"> </w:t>
      </w:r>
      <w:r w:rsidR="00016786" w:rsidRPr="009B69B8">
        <w:rPr>
          <w:rFonts w:asciiTheme="majorHAnsi" w:hAnsiTheme="majorHAnsi" w:cstheme="majorHAnsi"/>
          <w:color w:val="231F20"/>
          <w:spacing w:val="-30"/>
          <w:sz w:val="28"/>
          <w:szCs w:val="28"/>
        </w:rPr>
        <w:t xml:space="preserve">and Secretary, </w:t>
      </w:r>
      <w:r w:rsidR="00016786" w:rsidRPr="00D433B3">
        <w:rPr>
          <w:rFonts w:asciiTheme="majorHAnsi" w:hAnsiTheme="majorHAnsi" w:cstheme="majorHAnsi"/>
          <w:i/>
          <w:iCs/>
          <w:color w:val="231F20"/>
          <w:spacing w:val="-18"/>
          <w:sz w:val="28"/>
          <w:szCs w:val="28"/>
        </w:rPr>
        <w:t>Gazetteers</w:t>
      </w:r>
      <w:r w:rsidRPr="009B69B8">
        <w:rPr>
          <w:rFonts w:asciiTheme="majorHAnsi" w:hAnsiTheme="majorHAnsi" w:cstheme="majorHAnsi"/>
          <w:i/>
          <w:color w:val="231F20"/>
          <w:spacing w:val="-19"/>
          <w:sz w:val="28"/>
          <w:szCs w:val="28"/>
        </w:rPr>
        <w:t xml:space="preserve"> </w:t>
      </w:r>
      <w:r w:rsidRPr="009B69B8">
        <w:rPr>
          <w:rFonts w:asciiTheme="majorHAnsi" w:hAnsiTheme="majorHAnsi" w:cstheme="majorHAnsi"/>
          <w:i/>
          <w:color w:val="231F20"/>
          <w:sz w:val="28"/>
          <w:szCs w:val="28"/>
        </w:rPr>
        <w:t xml:space="preserve">Department, Government of Maharashtra, </w:t>
      </w:r>
      <w:r w:rsidRPr="00016786">
        <w:rPr>
          <w:rFonts w:asciiTheme="majorHAnsi" w:hAnsiTheme="majorHAnsi" w:cstheme="majorHAnsi"/>
          <w:i/>
          <w:iCs/>
          <w:color w:val="231F20"/>
          <w:sz w:val="28"/>
          <w:szCs w:val="28"/>
        </w:rPr>
        <w:t>Sassoon David Building</w:t>
      </w:r>
      <w:r w:rsidRPr="009B69B8">
        <w:rPr>
          <w:rFonts w:asciiTheme="majorHAnsi" w:hAnsiTheme="majorHAnsi" w:cstheme="majorHAnsi"/>
          <w:color w:val="231F20"/>
          <w:sz w:val="28"/>
          <w:szCs w:val="28"/>
        </w:rPr>
        <w:t xml:space="preserve">, </w:t>
      </w:r>
      <w:r w:rsidRPr="00D433B3">
        <w:rPr>
          <w:rFonts w:asciiTheme="majorHAnsi" w:hAnsiTheme="majorHAnsi" w:cstheme="majorHAnsi"/>
          <w:i/>
          <w:iCs/>
          <w:color w:val="231F20"/>
          <w:sz w:val="28"/>
          <w:szCs w:val="28"/>
        </w:rPr>
        <w:t>Fort,</w:t>
      </w:r>
      <w:r w:rsidRPr="00D433B3">
        <w:rPr>
          <w:rFonts w:asciiTheme="majorHAnsi" w:hAnsiTheme="majorHAnsi" w:cstheme="majorHAnsi"/>
          <w:i/>
          <w:iCs/>
          <w:color w:val="231F20"/>
          <w:spacing w:val="-7"/>
          <w:sz w:val="28"/>
          <w:szCs w:val="28"/>
        </w:rPr>
        <w:t xml:space="preserve"> </w:t>
      </w:r>
      <w:r w:rsidRPr="00D433B3">
        <w:rPr>
          <w:rFonts w:asciiTheme="majorHAnsi" w:hAnsiTheme="majorHAnsi" w:cstheme="majorHAnsi"/>
          <w:i/>
          <w:iCs/>
          <w:color w:val="231F20"/>
          <w:sz w:val="28"/>
          <w:szCs w:val="28"/>
        </w:rPr>
        <w:t>Mumbai.</w:t>
      </w:r>
    </w:p>
    <w:p w14:paraId="31725A66" w14:textId="77777777" w:rsidR="004178A3" w:rsidRPr="009B69B8" w:rsidRDefault="004178A3" w:rsidP="00BD3F53">
      <w:pPr>
        <w:pStyle w:val="BodyText"/>
        <w:spacing w:before="172" w:line="235" w:lineRule="auto"/>
        <w:ind w:right="1112"/>
        <w:jc w:val="both"/>
        <w:rPr>
          <w:rFonts w:asciiTheme="majorHAnsi" w:hAnsiTheme="majorHAnsi" w:cstheme="majorHAnsi"/>
          <w:sz w:val="28"/>
          <w:szCs w:val="28"/>
        </w:rPr>
      </w:pPr>
      <w:r w:rsidRPr="009B69B8">
        <w:rPr>
          <w:rFonts w:asciiTheme="majorHAnsi" w:hAnsiTheme="majorHAnsi" w:cstheme="majorHAnsi"/>
          <w:color w:val="231F20"/>
          <w:sz w:val="28"/>
          <w:szCs w:val="28"/>
        </w:rPr>
        <w:t xml:space="preserve">Many hours were spent in the archives of </w:t>
      </w:r>
      <w:r w:rsidRPr="009B69B8">
        <w:rPr>
          <w:rFonts w:asciiTheme="majorHAnsi" w:hAnsiTheme="majorHAnsi" w:cstheme="majorHAnsi"/>
          <w:i/>
          <w:color w:val="231F20"/>
          <w:sz w:val="28"/>
          <w:szCs w:val="28"/>
        </w:rPr>
        <w:t xml:space="preserve">The Times of India </w:t>
      </w:r>
      <w:r w:rsidRPr="009B69B8">
        <w:rPr>
          <w:rFonts w:asciiTheme="majorHAnsi" w:hAnsiTheme="majorHAnsi" w:cstheme="majorHAnsi"/>
          <w:color w:val="231F20"/>
          <w:sz w:val="28"/>
          <w:szCs w:val="28"/>
        </w:rPr>
        <w:t>in Bombay</w:t>
      </w:r>
      <w:r w:rsidR="007D37E9" w:rsidRPr="009B69B8">
        <w:rPr>
          <w:rFonts w:asciiTheme="majorHAnsi" w:hAnsiTheme="majorHAnsi" w:cstheme="majorHAnsi"/>
          <w:color w:val="231F20"/>
          <w:sz w:val="28"/>
          <w:szCs w:val="28"/>
        </w:rPr>
        <w:t xml:space="preserve"> as well</w:t>
      </w:r>
      <w:r w:rsidR="00E43D42" w:rsidRPr="009B69B8">
        <w:rPr>
          <w:rFonts w:asciiTheme="majorHAnsi" w:hAnsiTheme="majorHAnsi" w:cstheme="majorHAnsi"/>
          <w:color w:val="231F20"/>
          <w:sz w:val="28"/>
          <w:szCs w:val="28"/>
        </w:rPr>
        <w:t>.</w:t>
      </w:r>
    </w:p>
    <w:p w14:paraId="0B02BE7E" w14:textId="77777777" w:rsidR="004178A3" w:rsidRPr="009B69B8" w:rsidRDefault="004178A3" w:rsidP="00BD3F53">
      <w:pPr>
        <w:spacing w:before="171" w:line="235" w:lineRule="auto"/>
        <w:ind w:right="1113"/>
        <w:jc w:val="both"/>
        <w:rPr>
          <w:rFonts w:asciiTheme="majorHAnsi" w:hAnsiTheme="majorHAnsi" w:cstheme="majorHAnsi"/>
          <w:sz w:val="28"/>
          <w:szCs w:val="28"/>
        </w:rPr>
      </w:pPr>
      <w:r w:rsidRPr="009B69B8">
        <w:rPr>
          <w:rFonts w:asciiTheme="majorHAnsi" w:hAnsiTheme="majorHAnsi" w:cstheme="majorHAnsi"/>
          <w:color w:val="231F20"/>
          <w:sz w:val="28"/>
          <w:szCs w:val="28"/>
        </w:rPr>
        <w:t>I would like also to extend my special thanks to the</w:t>
      </w:r>
      <w:r w:rsidR="00E43D42" w:rsidRPr="009B69B8">
        <w:rPr>
          <w:rFonts w:asciiTheme="majorHAnsi" w:hAnsiTheme="majorHAnsi" w:cstheme="majorHAnsi"/>
          <w:color w:val="231F20"/>
          <w:sz w:val="28"/>
          <w:szCs w:val="28"/>
        </w:rPr>
        <w:t xml:space="preserve"> staffs at the</w:t>
      </w:r>
      <w:r w:rsidRPr="009B69B8">
        <w:rPr>
          <w:rFonts w:asciiTheme="majorHAnsi" w:hAnsiTheme="majorHAnsi" w:cstheme="majorHAnsi"/>
          <w:color w:val="231F20"/>
          <w:sz w:val="28"/>
          <w:szCs w:val="28"/>
        </w:rPr>
        <w:t xml:space="preserve"> </w:t>
      </w:r>
      <w:r w:rsidRPr="009B69B8">
        <w:rPr>
          <w:rFonts w:asciiTheme="majorHAnsi" w:hAnsiTheme="majorHAnsi" w:cstheme="majorHAnsi"/>
          <w:i/>
          <w:color w:val="231F20"/>
          <w:sz w:val="28"/>
          <w:szCs w:val="28"/>
        </w:rPr>
        <w:t>David Sassoon Library and Reading Room</w:t>
      </w:r>
      <w:r w:rsidRPr="009B69B8">
        <w:rPr>
          <w:rFonts w:asciiTheme="majorHAnsi" w:hAnsiTheme="majorHAnsi" w:cstheme="majorHAnsi"/>
          <w:color w:val="231F20"/>
          <w:sz w:val="28"/>
          <w:szCs w:val="28"/>
        </w:rPr>
        <w:t xml:space="preserve"> and </w:t>
      </w:r>
      <w:r w:rsidR="00E43D42" w:rsidRPr="009B69B8">
        <w:rPr>
          <w:rFonts w:asciiTheme="majorHAnsi" w:hAnsiTheme="majorHAnsi" w:cstheme="majorHAnsi"/>
          <w:i/>
          <w:color w:val="231F20"/>
          <w:sz w:val="28"/>
          <w:szCs w:val="28"/>
        </w:rPr>
        <w:t>at t</w:t>
      </w:r>
      <w:r w:rsidRPr="009B69B8">
        <w:rPr>
          <w:rFonts w:asciiTheme="majorHAnsi" w:hAnsiTheme="majorHAnsi" w:cstheme="majorHAnsi"/>
          <w:i/>
          <w:color w:val="231F20"/>
          <w:sz w:val="28"/>
          <w:szCs w:val="28"/>
        </w:rPr>
        <w:t>he Library and Archives of the University of Mumbai</w:t>
      </w:r>
      <w:r w:rsidRPr="009B69B8">
        <w:rPr>
          <w:rFonts w:asciiTheme="majorHAnsi" w:hAnsiTheme="majorHAnsi" w:cstheme="majorHAnsi"/>
          <w:color w:val="231F20"/>
          <w:sz w:val="28"/>
          <w:szCs w:val="28"/>
        </w:rPr>
        <w:t>.</w:t>
      </w:r>
    </w:p>
    <w:p w14:paraId="0352AD89" w14:textId="77777777" w:rsidR="00813E47" w:rsidRPr="009B69B8" w:rsidRDefault="004178A3" w:rsidP="00BD3F53">
      <w:pPr>
        <w:pStyle w:val="BodyText"/>
        <w:spacing w:before="169" w:line="235" w:lineRule="auto"/>
        <w:ind w:right="1112"/>
        <w:jc w:val="both"/>
        <w:rPr>
          <w:rFonts w:asciiTheme="majorHAnsi" w:hAnsiTheme="majorHAnsi" w:cstheme="majorHAnsi"/>
          <w:color w:val="231F20"/>
          <w:sz w:val="28"/>
          <w:szCs w:val="28"/>
        </w:rPr>
      </w:pPr>
      <w:r w:rsidRPr="009B69B8">
        <w:rPr>
          <w:rFonts w:asciiTheme="majorHAnsi" w:hAnsiTheme="majorHAnsi" w:cstheme="majorHAnsi"/>
          <w:color w:val="231F20"/>
          <w:sz w:val="28"/>
          <w:szCs w:val="28"/>
        </w:rPr>
        <w:t xml:space="preserve">In order to supplement the existing information in written literature, an inclusive survey and extensive </w:t>
      </w:r>
      <w:r w:rsidR="00EC1EE8" w:rsidRPr="009B69B8">
        <w:rPr>
          <w:rFonts w:asciiTheme="majorHAnsi" w:hAnsiTheme="majorHAnsi" w:cstheme="majorHAnsi"/>
          <w:iCs/>
          <w:color w:val="231F20"/>
          <w:sz w:val="28"/>
          <w:szCs w:val="28"/>
        </w:rPr>
        <w:t>f</w:t>
      </w:r>
      <w:r w:rsidRPr="009B69B8">
        <w:rPr>
          <w:rFonts w:asciiTheme="majorHAnsi" w:hAnsiTheme="majorHAnsi" w:cstheme="majorHAnsi"/>
          <w:iCs/>
          <w:color w:val="231F20"/>
          <w:sz w:val="28"/>
          <w:szCs w:val="28"/>
        </w:rPr>
        <w:t>ield</w:t>
      </w:r>
      <w:r w:rsidR="00EC1EE8" w:rsidRPr="009B69B8">
        <w:rPr>
          <w:rFonts w:asciiTheme="majorHAnsi" w:hAnsiTheme="majorHAnsi" w:cstheme="majorHAnsi"/>
          <w:iCs/>
          <w:color w:val="231F20"/>
          <w:sz w:val="28"/>
          <w:szCs w:val="28"/>
        </w:rPr>
        <w:t>w</w:t>
      </w:r>
      <w:r w:rsidRPr="009B69B8">
        <w:rPr>
          <w:rFonts w:asciiTheme="majorHAnsi" w:hAnsiTheme="majorHAnsi" w:cstheme="majorHAnsi"/>
          <w:iCs/>
          <w:color w:val="231F20"/>
          <w:spacing w:val="-6"/>
          <w:sz w:val="28"/>
          <w:szCs w:val="28"/>
        </w:rPr>
        <w:t>ork</w:t>
      </w:r>
      <w:r w:rsidRPr="009B69B8">
        <w:rPr>
          <w:rFonts w:asciiTheme="majorHAnsi" w:hAnsiTheme="majorHAnsi" w:cstheme="majorHAnsi"/>
          <w:color w:val="231F20"/>
          <w:sz w:val="28"/>
          <w:szCs w:val="28"/>
        </w:rPr>
        <w:t xml:space="preserve"> was conducted of the</w:t>
      </w:r>
      <w:r w:rsidR="00866757" w:rsidRPr="009B69B8">
        <w:rPr>
          <w:rFonts w:asciiTheme="majorHAnsi" w:hAnsiTheme="majorHAnsi" w:cstheme="majorHAnsi"/>
          <w:color w:val="231F20"/>
          <w:sz w:val="28"/>
          <w:szCs w:val="28"/>
        </w:rPr>
        <w:t xml:space="preserve"> sites still in</w:t>
      </w:r>
      <w:r w:rsidRPr="009B69B8">
        <w:rPr>
          <w:rFonts w:asciiTheme="majorHAnsi" w:hAnsiTheme="majorHAnsi" w:cstheme="majorHAnsi"/>
          <w:color w:val="231F20"/>
          <w:sz w:val="28"/>
          <w:szCs w:val="28"/>
        </w:rPr>
        <w:t xml:space="preserve"> </w:t>
      </w:r>
      <w:r w:rsidR="00D15DB0" w:rsidRPr="009B69B8">
        <w:rPr>
          <w:rFonts w:asciiTheme="majorHAnsi" w:hAnsiTheme="majorHAnsi" w:cstheme="majorHAnsi"/>
          <w:color w:val="231F20"/>
          <w:sz w:val="28"/>
          <w:szCs w:val="28"/>
        </w:rPr>
        <w:t>exist</w:t>
      </w:r>
      <w:r w:rsidR="00866757" w:rsidRPr="009B69B8">
        <w:rPr>
          <w:rFonts w:asciiTheme="majorHAnsi" w:hAnsiTheme="majorHAnsi" w:cstheme="majorHAnsi"/>
          <w:color w:val="231F20"/>
          <w:sz w:val="28"/>
          <w:szCs w:val="28"/>
        </w:rPr>
        <w:t>ence</w:t>
      </w:r>
      <w:r w:rsidRPr="009B69B8">
        <w:rPr>
          <w:rFonts w:asciiTheme="majorHAnsi" w:hAnsiTheme="majorHAnsi" w:cstheme="majorHAnsi"/>
          <w:color w:val="231F20"/>
          <w:sz w:val="28"/>
          <w:szCs w:val="28"/>
        </w:rPr>
        <w:t>, focused</w:t>
      </w:r>
      <w:r w:rsidRPr="009B69B8">
        <w:rPr>
          <w:rFonts w:asciiTheme="majorHAnsi" w:hAnsiTheme="majorHAnsi" w:cstheme="majorHAnsi"/>
          <w:color w:val="231F20"/>
          <w:spacing w:val="-35"/>
          <w:sz w:val="28"/>
          <w:szCs w:val="28"/>
        </w:rPr>
        <w:t xml:space="preserve"> </w:t>
      </w:r>
      <w:r w:rsidRPr="009B69B8">
        <w:rPr>
          <w:rFonts w:asciiTheme="majorHAnsi" w:hAnsiTheme="majorHAnsi" w:cstheme="majorHAnsi"/>
          <w:color w:val="231F20"/>
          <w:sz w:val="28"/>
          <w:szCs w:val="28"/>
        </w:rPr>
        <w:t xml:space="preserve">on locating and exposing “hidden” sites, of which a few have already been </w:t>
      </w:r>
      <w:r w:rsidR="000356E7" w:rsidRPr="009B69B8">
        <w:rPr>
          <w:rFonts w:asciiTheme="majorHAnsi" w:hAnsiTheme="majorHAnsi" w:cstheme="majorHAnsi"/>
          <w:color w:val="231F20"/>
          <w:sz w:val="28"/>
          <w:szCs w:val="28"/>
        </w:rPr>
        <w:t xml:space="preserve">long </w:t>
      </w:r>
      <w:r w:rsidRPr="009B69B8">
        <w:rPr>
          <w:rFonts w:asciiTheme="majorHAnsi" w:hAnsiTheme="majorHAnsi" w:cstheme="majorHAnsi"/>
          <w:color w:val="231F20"/>
          <w:sz w:val="28"/>
          <w:szCs w:val="28"/>
        </w:rPr>
        <w:t>forgotten during the course of</w:t>
      </w:r>
      <w:r w:rsidRPr="009B69B8">
        <w:rPr>
          <w:rFonts w:asciiTheme="majorHAnsi" w:hAnsiTheme="majorHAnsi" w:cstheme="majorHAnsi"/>
          <w:color w:val="231F20"/>
          <w:spacing w:val="-10"/>
          <w:sz w:val="28"/>
          <w:szCs w:val="28"/>
        </w:rPr>
        <w:t xml:space="preserve"> </w:t>
      </w:r>
      <w:r w:rsidRPr="009B69B8">
        <w:rPr>
          <w:rFonts w:asciiTheme="majorHAnsi" w:hAnsiTheme="majorHAnsi" w:cstheme="majorHAnsi"/>
          <w:color w:val="231F20"/>
          <w:sz w:val="28"/>
          <w:szCs w:val="28"/>
        </w:rPr>
        <w:t>time.</w:t>
      </w:r>
      <w:r w:rsidR="000356E7" w:rsidRPr="009B69B8">
        <w:rPr>
          <w:rFonts w:asciiTheme="majorHAnsi" w:hAnsiTheme="majorHAnsi" w:cstheme="majorHAnsi"/>
          <w:color w:val="231F20"/>
          <w:sz w:val="28"/>
          <w:szCs w:val="28"/>
        </w:rPr>
        <w:t xml:space="preserve"> </w:t>
      </w:r>
    </w:p>
    <w:p w14:paraId="15D8185F" w14:textId="77777777" w:rsidR="004178A3" w:rsidRPr="009B69B8" w:rsidRDefault="001C47E4" w:rsidP="00BD3F53">
      <w:pPr>
        <w:pStyle w:val="BodyText"/>
        <w:spacing w:before="169" w:line="235" w:lineRule="auto"/>
        <w:ind w:right="1112"/>
        <w:jc w:val="both"/>
        <w:rPr>
          <w:rFonts w:asciiTheme="majorHAnsi" w:hAnsiTheme="majorHAnsi" w:cstheme="majorHAnsi"/>
          <w:color w:val="231F20"/>
          <w:sz w:val="28"/>
          <w:szCs w:val="28"/>
        </w:rPr>
      </w:pPr>
      <w:r w:rsidRPr="009B69B8">
        <w:rPr>
          <w:rFonts w:asciiTheme="majorHAnsi" w:hAnsiTheme="majorHAnsi" w:cstheme="majorHAnsi"/>
          <w:color w:val="231F20"/>
          <w:sz w:val="28"/>
          <w:szCs w:val="28"/>
        </w:rPr>
        <w:t>I</w:t>
      </w:r>
      <w:r w:rsidR="007B0B31" w:rsidRPr="009B69B8">
        <w:rPr>
          <w:rFonts w:asciiTheme="majorHAnsi" w:hAnsiTheme="majorHAnsi" w:cstheme="majorHAnsi"/>
          <w:color w:val="231F20"/>
          <w:sz w:val="28"/>
          <w:szCs w:val="28"/>
        </w:rPr>
        <w:t xml:space="preserve"> </w:t>
      </w:r>
      <w:r w:rsidR="00D56691" w:rsidRPr="009B69B8">
        <w:rPr>
          <w:rFonts w:asciiTheme="majorHAnsi" w:hAnsiTheme="majorHAnsi" w:cstheme="majorHAnsi"/>
          <w:color w:val="231F20"/>
          <w:sz w:val="28"/>
          <w:szCs w:val="28"/>
        </w:rPr>
        <w:t>heartfull</w:t>
      </w:r>
      <w:r w:rsidR="004178A3" w:rsidRPr="009B69B8">
        <w:rPr>
          <w:rFonts w:asciiTheme="majorHAnsi" w:hAnsiTheme="majorHAnsi" w:cstheme="majorHAnsi"/>
          <w:color w:val="231F20"/>
          <w:sz w:val="28"/>
          <w:szCs w:val="28"/>
        </w:rPr>
        <w:t xml:space="preserve">y thank </w:t>
      </w:r>
      <w:r w:rsidRPr="009B69B8">
        <w:rPr>
          <w:rFonts w:asciiTheme="majorHAnsi" w:hAnsiTheme="majorHAnsi" w:cstheme="majorHAnsi"/>
          <w:color w:val="231F20"/>
          <w:sz w:val="28"/>
          <w:szCs w:val="28"/>
        </w:rPr>
        <w:t xml:space="preserve">my </w:t>
      </w:r>
      <w:r w:rsidR="00D15DB0" w:rsidRPr="009B69B8">
        <w:rPr>
          <w:rFonts w:asciiTheme="majorHAnsi" w:hAnsiTheme="majorHAnsi" w:cstheme="majorHAnsi"/>
          <w:color w:val="231F20"/>
          <w:sz w:val="28"/>
          <w:szCs w:val="28"/>
        </w:rPr>
        <w:t xml:space="preserve">friend </w:t>
      </w:r>
      <w:r w:rsidRPr="009B69B8">
        <w:rPr>
          <w:rFonts w:asciiTheme="majorHAnsi" w:hAnsiTheme="majorHAnsi" w:cstheme="majorHAnsi"/>
          <w:color w:val="231F20"/>
          <w:sz w:val="28"/>
          <w:szCs w:val="28"/>
        </w:rPr>
        <w:t xml:space="preserve">Ralphy Jhirad, </w:t>
      </w:r>
      <w:r w:rsidR="004178A3" w:rsidRPr="009B69B8">
        <w:rPr>
          <w:rFonts w:asciiTheme="majorHAnsi" w:hAnsiTheme="majorHAnsi" w:cstheme="majorHAnsi"/>
          <w:color w:val="231F20"/>
          <w:sz w:val="28"/>
          <w:szCs w:val="28"/>
        </w:rPr>
        <w:t xml:space="preserve">for taking me on </w:t>
      </w:r>
      <w:r w:rsidR="00D433B3">
        <w:rPr>
          <w:rFonts w:asciiTheme="majorHAnsi" w:hAnsiTheme="majorHAnsi" w:cstheme="majorHAnsi"/>
          <w:color w:val="231F20"/>
          <w:sz w:val="28"/>
          <w:szCs w:val="28"/>
        </w:rPr>
        <w:t xml:space="preserve">a few </w:t>
      </w:r>
      <w:r w:rsidR="00D433B3" w:rsidRPr="00CF2B09">
        <w:rPr>
          <w:rFonts w:asciiTheme="majorHAnsi" w:hAnsiTheme="majorHAnsi" w:cstheme="majorHAnsi"/>
          <w:sz w:val="28"/>
          <w:szCs w:val="28"/>
        </w:rPr>
        <w:t>extensive</w:t>
      </w:r>
      <w:r w:rsidR="004178A3" w:rsidRPr="00CF2B09">
        <w:rPr>
          <w:rFonts w:asciiTheme="majorHAnsi" w:hAnsiTheme="majorHAnsi" w:cstheme="majorHAnsi"/>
          <w:sz w:val="28"/>
          <w:szCs w:val="28"/>
        </w:rPr>
        <w:t xml:space="preserve"> </w:t>
      </w:r>
      <w:r w:rsidR="00FD5691">
        <w:rPr>
          <w:rFonts w:asciiTheme="majorHAnsi" w:hAnsiTheme="majorHAnsi" w:cstheme="majorHAnsi"/>
          <w:color w:val="231F20"/>
          <w:sz w:val="28"/>
          <w:szCs w:val="28"/>
        </w:rPr>
        <w:t>trips</w:t>
      </w:r>
      <w:r w:rsidR="004178A3" w:rsidRPr="009B69B8">
        <w:rPr>
          <w:rFonts w:asciiTheme="majorHAnsi" w:hAnsiTheme="majorHAnsi" w:cstheme="majorHAnsi"/>
          <w:color w:val="231F20"/>
          <w:sz w:val="28"/>
          <w:szCs w:val="28"/>
        </w:rPr>
        <w:t xml:space="preserve"> </w:t>
      </w:r>
      <w:r w:rsidR="003A628A" w:rsidRPr="009B69B8">
        <w:rPr>
          <w:rFonts w:asciiTheme="majorHAnsi" w:hAnsiTheme="majorHAnsi" w:cstheme="majorHAnsi"/>
          <w:color w:val="231F20"/>
          <w:sz w:val="28"/>
          <w:szCs w:val="28"/>
        </w:rPr>
        <w:t>to</w:t>
      </w:r>
      <w:r w:rsidR="004178A3" w:rsidRPr="009B69B8">
        <w:rPr>
          <w:rFonts w:asciiTheme="majorHAnsi" w:hAnsiTheme="majorHAnsi" w:cstheme="majorHAnsi"/>
          <w:color w:val="231F20"/>
          <w:sz w:val="28"/>
          <w:szCs w:val="28"/>
        </w:rPr>
        <w:t xml:space="preserve"> the various </w:t>
      </w:r>
      <w:r w:rsidR="00B61099" w:rsidRPr="009B69B8">
        <w:rPr>
          <w:rFonts w:asciiTheme="majorHAnsi" w:hAnsiTheme="majorHAnsi" w:cstheme="majorHAnsi"/>
          <w:color w:val="231F20"/>
          <w:sz w:val="28"/>
          <w:szCs w:val="28"/>
        </w:rPr>
        <w:t>S</w:t>
      </w:r>
      <w:r w:rsidR="004178A3" w:rsidRPr="009B69B8">
        <w:rPr>
          <w:rFonts w:asciiTheme="majorHAnsi" w:hAnsiTheme="majorHAnsi" w:cstheme="majorHAnsi"/>
          <w:color w:val="231F20"/>
          <w:sz w:val="28"/>
          <w:szCs w:val="28"/>
        </w:rPr>
        <w:t xml:space="preserve">ynagogues </w:t>
      </w:r>
      <w:r w:rsidR="00B61099" w:rsidRPr="009B69B8">
        <w:rPr>
          <w:rFonts w:asciiTheme="majorHAnsi" w:hAnsiTheme="majorHAnsi" w:cstheme="majorHAnsi"/>
          <w:color w:val="231F20"/>
          <w:sz w:val="28"/>
          <w:szCs w:val="28"/>
        </w:rPr>
        <w:t xml:space="preserve">and Prayer Halls </w:t>
      </w:r>
      <w:r w:rsidR="004178A3" w:rsidRPr="009B69B8">
        <w:rPr>
          <w:rFonts w:asciiTheme="majorHAnsi" w:hAnsiTheme="majorHAnsi" w:cstheme="majorHAnsi"/>
          <w:color w:val="231F20"/>
          <w:sz w:val="28"/>
          <w:szCs w:val="28"/>
        </w:rPr>
        <w:t xml:space="preserve">of the Bene-Israel community in the </w:t>
      </w:r>
      <w:r w:rsidR="00D15DB0" w:rsidRPr="009B69B8">
        <w:rPr>
          <w:rFonts w:asciiTheme="majorHAnsi" w:hAnsiTheme="majorHAnsi" w:cstheme="majorHAnsi"/>
          <w:color w:val="231F20"/>
          <w:sz w:val="28"/>
          <w:szCs w:val="28"/>
        </w:rPr>
        <w:t>v</w:t>
      </w:r>
      <w:r w:rsidR="003A628A" w:rsidRPr="009B69B8">
        <w:rPr>
          <w:rFonts w:asciiTheme="majorHAnsi" w:hAnsiTheme="majorHAnsi" w:cstheme="majorHAnsi"/>
          <w:color w:val="231F20"/>
          <w:sz w:val="28"/>
          <w:szCs w:val="28"/>
        </w:rPr>
        <w:t xml:space="preserve">illages and </w:t>
      </w:r>
      <w:r w:rsidR="00D15DB0" w:rsidRPr="009B69B8">
        <w:rPr>
          <w:rFonts w:asciiTheme="majorHAnsi" w:hAnsiTheme="majorHAnsi" w:cstheme="majorHAnsi"/>
          <w:color w:val="231F20"/>
          <w:sz w:val="28"/>
          <w:szCs w:val="28"/>
        </w:rPr>
        <w:t>t</w:t>
      </w:r>
      <w:r w:rsidR="003A628A" w:rsidRPr="009B69B8">
        <w:rPr>
          <w:rFonts w:asciiTheme="majorHAnsi" w:hAnsiTheme="majorHAnsi" w:cstheme="majorHAnsi"/>
          <w:color w:val="231F20"/>
          <w:sz w:val="28"/>
          <w:szCs w:val="28"/>
        </w:rPr>
        <w:t xml:space="preserve">owns of Raigad </w:t>
      </w:r>
      <w:r w:rsidRPr="009B69B8">
        <w:rPr>
          <w:rFonts w:asciiTheme="majorHAnsi" w:hAnsiTheme="majorHAnsi" w:cstheme="majorHAnsi"/>
          <w:color w:val="231F20"/>
          <w:sz w:val="28"/>
          <w:szCs w:val="28"/>
        </w:rPr>
        <w:t>District</w:t>
      </w:r>
      <w:r w:rsidR="003A628A" w:rsidRPr="009B69B8">
        <w:rPr>
          <w:rFonts w:asciiTheme="majorHAnsi" w:hAnsiTheme="majorHAnsi" w:cstheme="majorHAnsi"/>
          <w:color w:val="231F20"/>
          <w:sz w:val="28"/>
          <w:szCs w:val="28"/>
        </w:rPr>
        <w:t>, Ko</w:t>
      </w:r>
      <w:r w:rsidR="00E82E70" w:rsidRPr="009B69B8">
        <w:rPr>
          <w:rFonts w:asciiTheme="majorHAnsi" w:hAnsiTheme="majorHAnsi" w:cstheme="majorHAnsi"/>
          <w:color w:val="231F20"/>
          <w:sz w:val="28"/>
          <w:szCs w:val="28"/>
        </w:rPr>
        <w:t>n</w:t>
      </w:r>
      <w:r w:rsidR="003A628A" w:rsidRPr="009B69B8">
        <w:rPr>
          <w:rFonts w:asciiTheme="majorHAnsi" w:hAnsiTheme="majorHAnsi" w:cstheme="majorHAnsi"/>
          <w:color w:val="231F20"/>
          <w:sz w:val="28"/>
          <w:szCs w:val="28"/>
        </w:rPr>
        <w:t>kan</w:t>
      </w:r>
      <w:r w:rsidR="00D15DB0" w:rsidRPr="009B69B8">
        <w:rPr>
          <w:rFonts w:asciiTheme="majorHAnsi" w:hAnsiTheme="majorHAnsi" w:cstheme="majorHAnsi"/>
          <w:color w:val="231F20"/>
          <w:sz w:val="28"/>
          <w:szCs w:val="28"/>
        </w:rPr>
        <w:t>.</w:t>
      </w:r>
    </w:p>
    <w:p w14:paraId="1E2B9F73" w14:textId="77777777" w:rsidR="00DF2C54" w:rsidRPr="009B69B8" w:rsidRDefault="00D433B3" w:rsidP="00BD3F53">
      <w:pPr>
        <w:pStyle w:val="BodyText"/>
        <w:spacing w:before="169" w:line="235" w:lineRule="auto"/>
        <w:ind w:right="1112"/>
        <w:jc w:val="both"/>
        <w:rPr>
          <w:rFonts w:asciiTheme="majorHAnsi" w:hAnsiTheme="majorHAnsi" w:cstheme="majorHAnsi"/>
          <w:sz w:val="28"/>
          <w:szCs w:val="28"/>
        </w:rPr>
      </w:pPr>
      <w:r>
        <w:rPr>
          <w:rFonts w:asciiTheme="majorHAnsi" w:hAnsiTheme="majorHAnsi" w:cstheme="majorHAnsi"/>
          <w:color w:val="231F20"/>
          <w:sz w:val="28"/>
          <w:szCs w:val="28"/>
        </w:rPr>
        <w:t>I</w:t>
      </w:r>
      <w:r w:rsidR="00CF2B09">
        <w:rPr>
          <w:rFonts w:asciiTheme="majorHAnsi" w:hAnsiTheme="majorHAnsi" w:cstheme="majorHAnsi"/>
          <w:color w:val="231F20"/>
          <w:sz w:val="28"/>
          <w:szCs w:val="28"/>
        </w:rPr>
        <w:t xml:space="preserve"> </w:t>
      </w:r>
      <w:r w:rsidR="00DE32B1" w:rsidRPr="009B69B8">
        <w:rPr>
          <w:rFonts w:asciiTheme="majorHAnsi" w:hAnsiTheme="majorHAnsi" w:cstheme="majorHAnsi"/>
          <w:color w:val="231F20"/>
          <w:sz w:val="28"/>
          <w:szCs w:val="28"/>
        </w:rPr>
        <w:t>would</w:t>
      </w:r>
      <w:r w:rsidR="004B7374" w:rsidRPr="009B69B8">
        <w:rPr>
          <w:rFonts w:asciiTheme="majorHAnsi" w:hAnsiTheme="majorHAnsi" w:cstheme="majorHAnsi"/>
          <w:color w:val="231F20"/>
          <w:sz w:val="28"/>
          <w:szCs w:val="28"/>
        </w:rPr>
        <w:t xml:space="preserve"> </w:t>
      </w:r>
      <w:r w:rsidR="00DE32B1" w:rsidRPr="009B69B8">
        <w:rPr>
          <w:rFonts w:asciiTheme="majorHAnsi" w:hAnsiTheme="majorHAnsi" w:cstheme="majorHAnsi"/>
          <w:color w:val="231F20"/>
          <w:sz w:val="28"/>
          <w:szCs w:val="28"/>
        </w:rPr>
        <w:t>like</w:t>
      </w:r>
      <w:r w:rsidR="004B7374" w:rsidRPr="009B69B8">
        <w:rPr>
          <w:rFonts w:asciiTheme="majorHAnsi" w:hAnsiTheme="majorHAnsi" w:cstheme="majorHAnsi"/>
          <w:color w:val="231F20"/>
          <w:sz w:val="28"/>
          <w:szCs w:val="28"/>
        </w:rPr>
        <w:t xml:space="preserve"> </w:t>
      </w:r>
      <w:r w:rsidR="00DE32B1" w:rsidRPr="009B69B8">
        <w:rPr>
          <w:rFonts w:asciiTheme="majorHAnsi" w:hAnsiTheme="majorHAnsi" w:cstheme="majorHAnsi"/>
          <w:color w:val="231F20"/>
          <w:sz w:val="28"/>
          <w:szCs w:val="28"/>
        </w:rPr>
        <w:t>to</w:t>
      </w:r>
      <w:r w:rsidR="004B7374" w:rsidRPr="009B69B8">
        <w:rPr>
          <w:rFonts w:asciiTheme="majorHAnsi" w:hAnsiTheme="majorHAnsi" w:cstheme="majorHAnsi"/>
          <w:color w:val="231F20"/>
          <w:sz w:val="28"/>
          <w:szCs w:val="28"/>
        </w:rPr>
        <w:t xml:space="preserve"> </w:t>
      </w:r>
      <w:r w:rsidR="00577874" w:rsidRPr="009B69B8">
        <w:rPr>
          <w:rFonts w:asciiTheme="majorHAnsi" w:hAnsiTheme="majorHAnsi" w:cstheme="majorHAnsi"/>
          <w:color w:val="231F20"/>
          <w:sz w:val="28"/>
          <w:szCs w:val="28"/>
        </w:rPr>
        <w:t>extend my appreciation</w:t>
      </w:r>
      <w:r w:rsidR="004B7374" w:rsidRPr="009B69B8">
        <w:rPr>
          <w:rFonts w:asciiTheme="majorHAnsi" w:hAnsiTheme="majorHAnsi" w:cstheme="majorHAnsi"/>
          <w:color w:val="231F20"/>
          <w:sz w:val="28"/>
          <w:szCs w:val="28"/>
        </w:rPr>
        <w:t xml:space="preserve"> to my</w:t>
      </w:r>
      <w:r w:rsidR="00485FBD" w:rsidRPr="009B69B8">
        <w:rPr>
          <w:rFonts w:asciiTheme="majorHAnsi" w:hAnsiTheme="majorHAnsi" w:cstheme="majorHAnsi"/>
          <w:color w:val="231F20"/>
          <w:sz w:val="28"/>
          <w:szCs w:val="28"/>
        </w:rPr>
        <w:t xml:space="preserve"> </w:t>
      </w:r>
      <w:r w:rsidR="004B7374" w:rsidRPr="009B69B8">
        <w:rPr>
          <w:rFonts w:asciiTheme="majorHAnsi" w:hAnsiTheme="majorHAnsi" w:cstheme="majorHAnsi"/>
          <w:sz w:val="28"/>
          <w:szCs w:val="28"/>
        </w:rPr>
        <w:t xml:space="preserve">friend </w:t>
      </w:r>
      <w:r w:rsidR="00485FBD" w:rsidRPr="009B69B8">
        <w:rPr>
          <w:rFonts w:asciiTheme="majorHAnsi" w:hAnsiTheme="majorHAnsi" w:cstheme="majorHAnsi"/>
          <w:sz w:val="28"/>
          <w:szCs w:val="28"/>
        </w:rPr>
        <w:t>Menash Hannock Chordekar,</w:t>
      </w:r>
      <w:r w:rsidR="008E36ED" w:rsidRPr="009B69B8">
        <w:rPr>
          <w:rFonts w:asciiTheme="majorHAnsi" w:hAnsiTheme="majorHAnsi" w:cstheme="majorHAnsi"/>
          <w:sz w:val="28"/>
          <w:szCs w:val="28"/>
          <w:rtl/>
        </w:rPr>
        <w:t xml:space="preserve"> </w:t>
      </w:r>
      <w:r w:rsidR="008E36ED" w:rsidRPr="009B69B8">
        <w:rPr>
          <w:rFonts w:asciiTheme="majorHAnsi" w:hAnsiTheme="majorHAnsi" w:cstheme="majorHAnsi"/>
          <w:sz w:val="28"/>
          <w:szCs w:val="28"/>
        </w:rPr>
        <w:t xml:space="preserve">who </w:t>
      </w:r>
      <w:r w:rsidR="009037C4" w:rsidRPr="009B69B8">
        <w:rPr>
          <w:rFonts w:asciiTheme="majorHAnsi" w:hAnsiTheme="majorHAnsi" w:cstheme="majorHAnsi"/>
          <w:sz w:val="28"/>
          <w:szCs w:val="28"/>
        </w:rPr>
        <w:t xml:space="preserve">assisted me </w:t>
      </w:r>
      <w:r w:rsidR="00577874" w:rsidRPr="009B69B8">
        <w:rPr>
          <w:rFonts w:asciiTheme="majorHAnsi" w:hAnsiTheme="majorHAnsi" w:cstheme="majorHAnsi"/>
          <w:sz w:val="28"/>
          <w:szCs w:val="28"/>
        </w:rPr>
        <w:t xml:space="preserve">during our interesting walks </w:t>
      </w:r>
      <w:r w:rsidR="00114764" w:rsidRPr="009B69B8">
        <w:rPr>
          <w:rFonts w:asciiTheme="majorHAnsi" w:hAnsiTheme="majorHAnsi" w:cstheme="majorHAnsi"/>
          <w:sz w:val="28"/>
          <w:szCs w:val="28"/>
        </w:rPr>
        <w:t xml:space="preserve">and visits </w:t>
      </w:r>
      <w:r w:rsidR="00577874" w:rsidRPr="009B69B8">
        <w:rPr>
          <w:rFonts w:asciiTheme="majorHAnsi" w:hAnsiTheme="majorHAnsi" w:cstheme="majorHAnsi"/>
          <w:sz w:val="28"/>
          <w:szCs w:val="28"/>
        </w:rPr>
        <w:t xml:space="preserve">to the </w:t>
      </w:r>
      <w:r w:rsidR="0037710E" w:rsidRPr="009B69B8">
        <w:rPr>
          <w:rFonts w:asciiTheme="majorHAnsi" w:hAnsiTheme="majorHAnsi" w:cstheme="majorHAnsi"/>
          <w:sz w:val="28"/>
          <w:szCs w:val="28"/>
        </w:rPr>
        <w:t>unique Synagogues and Prayer Halls of the Bene Israel in Mumbai.</w:t>
      </w:r>
    </w:p>
    <w:p w14:paraId="0A90CC55" w14:textId="77777777" w:rsidR="0029561B" w:rsidRPr="009B69B8" w:rsidRDefault="000161A2" w:rsidP="00A161E0">
      <w:pPr>
        <w:pStyle w:val="BodyText"/>
        <w:spacing w:before="169" w:line="235" w:lineRule="auto"/>
        <w:ind w:right="1112"/>
        <w:jc w:val="both"/>
        <w:rPr>
          <w:rFonts w:asciiTheme="majorHAnsi" w:hAnsiTheme="majorHAnsi" w:cstheme="majorHAnsi"/>
          <w:color w:val="231F20"/>
          <w:sz w:val="28"/>
          <w:szCs w:val="28"/>
        </w:rPr>
      </w:pPr>
      <w:r w:rsidRPr="009B69B8">
        <w:rPr>
          <w:rFonts w:asciiTheme="majorHAnsi" w:hAnsiTheme="majorHAnsi" w:cstheme="majorHAnsi"/>
          <w:color w:val="231F20"/>
          <w:sz w:val="28"/>
          <w:szCs w:val="28"/>
        </w:rPr>
        <w:t xml:space="preserve">I would </w:t>
      </w:r>
      <w:r w:rsidR="002A3C52" w:rsidRPr="009B69B8">
        <w:rPr>
          <w:rFonts w:asciiTheme="majorHAnsi" w:hAnsiTheme="majorHAnsi" w:cstheme="majorHAnsi"/>
          <w:color w:val="231F20"/>
          <w:sz w:val="28"/>
          <w:szCs w:val="28"/>
        </w:rPr>
        <w:t xml:space="preserve">also </w:t>
      </w:r>
      <w:r w:rsidRPr="009B69B8">
        <w:rPr>
          <w:rFonts w:asciiTheme="majorHAnsi" w:hAnsiTheme="majorHAnsi" w:cstheme="majorHAnsi"/>
          <w:color w:val="231F20"/>
          <w:sz w:val="28"/>
          <w:szCs w:val="28"/>
        </w:rPr>
        <w:t xml:space="preserve">like to express my very special gratitude </w:t>
      </w:r>
      <w:r w:rsidR="0029561B" w:rsidRPr="009B69B8">
        <w:rPr>
          <w:rFonts w:asciiTheme="majorHAnsi" w:hAnsiTheme="majorHAnsi" w:cstheme="majorHAnsi"/>
          <w:color w:val="231F20"/>
          <w:sz w:val="28"/>
          <w:szCs w:val="28"/>
        </w:rPr>
        <w:t>to my</w:t>
      </w:r>
      <w:r w:rsidR="00161FB2" w:rsidRPr="009B69B8">
        <w:rPr>
          <w:rFonts w:asciiTheme="majorHAnsi" w:hAnsiTheme="majorHAnsi" w:cstheme="majorHAnsi"/>
          <w:color w:val="231F20"/>
          <w:sz w:val="28"/>
          <w:szCs w:val="28"/>
        </w:rPr>
        <w:t xml:space="preserve"> friend </w:t>
      </w:r>
      <w:r w:rsidR="005E7702" w:rsidRPr="009B69B8">
        <w:rPr>
          <w:rFonts w:asciiTheme="majorHAnsi" w:hAnsiTheme="majorHAnsi" w:cstheme="majorHAnsi"/>
          <w:color w:val="231F20"/>
          <w:sz w:val="28"/>
          <w:szCs w:val="28"/>
        </w:rPr>
        <w:t>Nissim</w:t>
      </w:r>
      <w:r w:rsidR="00813E47" w:rsidRPr="009B69B8">
        <w:rPr>
          <w:rFonts w:asciiTheme="majorHAnsi" w:hAnsiTheme="majorHAnsi" w:cstheme="majorHAnsi"/>
          <w:color w:val="231F20"/>
          <w:sz w:val="28"/>
          <w:szCs w:val="28"/>
        </w:rPr>
        <w:t xml:space="preserve"> Moses</w:t>
      </w:r>
      <w:r w:rsidR="005E7702" w:rsidRPr="009B69B8">
        <w:rPr>
          <w:rFonts w:asciiTheme="majorHAnsi" w:hAnsiTheme="majorHAnsi" w:cstheme="majorHAnsi"/>
          <w:color w:val="231F20"/>
          <w:sz w:val="28"/>
          <w:szCs w:val="28"/>
        </w:rPr>
        <w:t xml:space="preserve">, the Bene Israel </w:t>
      </w:r>
      <w:r w:rsidR="00813E47" w:rsidRPr="009B69B8">
        <w:rPr>
          <w:rFonts w:asciiTheme="majorHAnsi" w:hAnsiTheme="majorHAnsi" w:cstheme="majorHAnsi"/>
          <w:color w:val="231F20"/>
          <w:sz w:val="28"/>
          <w:szCs w:val="28"/>
        </w:rPr>
        <w:t>historian</w:t>
      </w:r>
      <w:r w:rsidR="00746658" w:rsidRPr="009B69B8">
        <w:rPr>
          <w:rFonts w:asciiTheme="majorHAnsi" w:hAnsiTheme="majorHAnsi" w:cstheme="majorHAnsi"/>
          <w:color w:val="231F20"/>
          <w:sz w:val="28"/>
          <w:szCs w:val="28"/>
        </w:rPr>
        <w:t>.</w:t>
      </w:r>
    </w:p>
    <w:p w14:paraId="6FFB8C47" w14:textId="77777777" w:rsidR="001F6621" w:rsidRPr="009B69B8" w:rsidRDefault="00A161E0" w:rsidP="00EC3B4D">
      <w:pPr>
        <w:pStyle w:val="BodyText"/>
        <w:spacing w:before="169" w:line="235" w:lineRule="auto"/>
        <w:ind w:right="1112"/>
        <w:jc w:val="both"/>
        <w:rPr>
          <w:rFonts w:asciiTheme="majorHAnsi" w:hAnsiTheme="majorHAnsi" w:cstheme="majorHAnsi"/>
          <w:color w:val="231F20"/>
          <w:sz w:val="28"/>
          <w:szCs w:val="28"/>
        </w:rPr>
      </w:pPr>
      <w:r w:rsidRPr="009B69B8">
        <w:rPr>
          <w:rFonts w:asciiTheme="majorHAnsi" w:hAnsiTheme="majorHAnsi" w:cstheme="majorHAnsi"/>
          <w:color w:val="231F20"/>
          <w:sz w:val="28"/>
          <w:szCs w:val="28"/>
        </w:rPr>
        <w:lastRenderedPageBreak/>
        <w:t xml:space="preserve">Finally, my </w:t>
      </w:r>
      <w:r w:rsidR="00114764" w:rsidRPr="009B69B8">
        <w:rPr>
          <w:rFonts w:asciiTheme="majorHAnsi" w:hAnsiTheme="majorHAnsi" w:cstheme="majorHAnsi"/>
          <w:color w:val="231F20"/>
          <w:sz w:val="28"/>
          <w:szCs w:val="28"/>
        </w:rPr>
        <w:t xml:space="preserve">heartfelt </w:t>
      </w:r>
      <w:r w:rsidRPr="009B69B8">
        <w:rPr>
          <w:rFonts w:asciiTheme="majorHAnsi" w:hAnsiTheme="majorHAnsi" w:cstheme="majorHAnsi"/>
          <w:color w:val="231F20"/>
          <w:sz w:val="28"/>
          <w:szCs w:val="28"/>
        </w:rPr>
        <w:t>thanks to my companion and</w:t>
      </w:r>
      <w:r w:rsidR="0059736A" w:rsidRPr="009B69B8">
        <w:rPr>
          <w:rFonts w:asciiTheme="majorHAnsi" w:hAnsiTheme="majorHAnsi" w:cstheme="majorHAnsi"/>
          <w:color w:val="231F20"/>
          <w:sz w:val="28"/>
          <w:szCs w:val="28"/>
        </w:rPr>
        <w:t xml:space="preserve"> my dear</w:t>
      </w:r>
      <w:r w:rsidRPr="009B69B8">
        <w:rPr>
          <w:rFonts w:asciiTheme="majorHAnsi" w:hAnsiTheme="majorHAnsi" w:cstheme="majorHAnsi"/>
          <w:color w:val="231F20"/>
          <w:sz w:val="28"/>
          <w:szCs w:val="28"/>
        </w:rPr>
        <w:t xml:space="preserve"> wife Ann, </w:t>
      </w:r>
      <w:r w:rsidR="0059736A" w:rsidRPr="009B69B8">
        <w:rPr>
          <w:rFonts w:asciiTheme="majorHAnsi" w:hAnsiTheme="majorHAnsi" w:cstheme="majorHAnsi"/>
          <w:color w:val="231F20"/>
          <w:sz w:val="28"/>
          <w:szCs w:val="28"/>
        </w:rPr>
        <w:t xml:space="preserve">who consistently and patiently encouraged and assisted me in reviewing the manuscript and making </w:t>
      </w:r>
      <w:r w:rsidR="00DE32B1" w:rsidRPr="009B69B8">
        <w:rPr>
          <w:rFonts w:asciiTheme="majorHAnsi" w:hAnsiTheme="majorHAnsi" w:cstheme="majorHAnsi"/>
          <w:color w:val="231F20"/>
          <w:sz w:val="28"/>
          <w:szCs w:val="28"/>
        </w:rPr>
        <w:t>the necessary changes. She deserves my utmost gratitude and deep appreciation. As always, she has my warmest and deepest love</w:t>
      </w:r>
      <w:r w:rsidR="00210770" w:rsidRPr="009B69B8">
        <w:rPr>
          <w:rFonts w:asciiTheme="majorHAnsi" w:hAnsiTheme="majorHAnsi" w:cstheme="majorHAnsi"/>
          <w:color w:val="231F20"/>
          <w:sz w:val="28"/>
          <w:szCs w:val="28"/>
        </w:rPr>
        <w:t>.</w:t>
      </w:r>
    </w:p>
    <w:p w14:paraId="204170DD" w14:textId="77777777" w:rsidR="0029561B" w:rsidRPr="009B69B8" w:rsidRDefault="0029561B" w:rsidP="00A6421B">
      <w:pPr>
        <w:pStyle w:val="BodyText"/>
        <w:spacing w:before="169" w:line="235" w:lineRule="auto"/>
        <w:ind w:left="1136" w:right="1112"/>
        <w:rPr>
          <w:rFonts w:asciiTheme="majorHAnsi" w:hAnsiTheme="majorHAnsi" w:cstheme="majorHAnsi"/>
        </w:rPr>
      </w:pPr>
      <w:r w:rsidRPr="009B69B8">
        <w:rPr>
          <w:rFonts w:asciiTheme="majorHAnsi" w:hAnsiTheme="majorHAnsi" w:cstheme="majorHAnsi"/>
          <w:noProof/>
        </w:rPr>
        <w:drawing>
          <wp:inline distT="0" distB="0" distL="0" distR="0" wp14:anchorId="458B5857" wp14:editId="0DC8DFA5">
            <wp:extent cx="5327700" cy="4001845"/>
            <wp:effectExtent l="0" t="0" r="0" b="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9607" cy="4010789"/>
                    </a:xfrm>
                    <a:prstGeom prst="rect">
                      <a:avLst/>
                    </a:prstGeom>
                    <a:noFill/>
                    <a:ln>
                      <a:noFill/>
                    </a:ln>
                  </pic:spPr>
                </pic:pic>
              </a:graphicData>
            </a:graphic>
          </wp:inline>
        </w:drawing>
      </w:r>
      <w:r w:rsidR="00A6421B" w:rsidRPr="009B69B8">
        <w:rPr>
          <w:rFonts w:asciiTheme="majorHAnsi" w:hAnsiTheme="majorHAnsi" w:cstheme="majorHAnsi"/>
          <w:sz w:val="32"/>
          <w:szCs w:val="32"/>
        </w:rPr>
        <w:t xml:space="preserve"> </w:t>
      </w:r>
      <w:r w:rsidR="00A6421B" w:rsidRPr="009B69B8">
        <w:rPr>
          <w:rFonts w:asciiTheme="majorHAnsi" w:hAnsiTheme="majorHAnsi" w:cstheme="majorHAnsi"/>
          <w:color w:val="FF0000"/>
        </w:rPr>
        <w:t>The British Library Reading Room, London</w:t>
      </w:r>
    </w:p>
    <w:p w14:paraId="09938583" w14:textId="77777777" w:rsidR="0029561B" w:rsidRPr="009B69B8" w:rsidRDefault="0029561B" w:rsidP="001C47E4">
      <w:pPr>
        <w:pStyle w:val="BodyText"/>
        <w:spacing w:before="169" w:line="235" w:lineRule="auto"/>
        <w:ind w:left="1136" w:right="1112"/>
        <w:rPr>
          <w:rFonts w:asciiTheme="majorHAnsi" w:hAnsiTheme="majorHAnsi" w:cstheme="majorHAnsi"/>
          <w:sz w:val="32"/>
          <w:szCs w:val="32"/>
        </w:rPr>
      </w:pPr>
    </w:p>
    <w:p w14:paraId="7B75A10B" w14:textId="77777777" w:rsidR="000161A2" w:rsidRPr="009B69B8" w:rsidRDefault="0029561B" w:rsidP="00506DC1">
      <w:pPr>
        <w:pStyle w:val="BodyText"/>
        <w:spacing w:before="169" w:line="235" w:lineRule="auto"/>
        <w:ind w:right="1112"/>
        <w:rPr>
          <w:rFonts w:asciiTheme="majorHAnsi" w:hAnsiTheme="majorHAnsi" w:cstheme="majorHAnsi"/>
          <w:color w:val="FF0000"/>
        </w:rPr>
        <w:sectPr w:rsidR="000161A2" w:rsidRPr="009B69B8" w:rsidSect="0058595F">
          <w:headerReference w:type="default" r:id="rId11"/>
          <w:pgSz w:w="12950" w:h="18730"/>
          <w:pgMar w:top="1440" w:right="1440" w:bottom="2058" w:left="1440" w:header="624" w:footer="794" w:gutter="0"/>
          <w:cols w:space="720"/>
          <w:docGrid w:linePitch="299"/>
        </w:sectPr>
      </w:pPr>
      <w:r w:rsidRPr="009B69B8">
        <w:rPr>
          <w:rFonts w:asciiTheme="majorHAnsi" w:hAnsiTheme="majorHAnsi" w:cstheme="majorHAnsi"/>
          <w:noProof/>
        </w:rPr>
        <w:lastRenderedPageBreak/>
        <w:drawing>
          <wp:anchor distT="0" distB="0" distL="114300" distR="114300" simplePos="0" relativeHeight="251686400" behindDoc="0" locked="0" layoutInCell="1" allowOverlap="1" wp14:anchorId="6E386ED7" wp14:editId="06012D43">
            <wp:simplePos x="720762" y="5905948"/>
            <wp:positionH relativeFrom="column">
              <wp:align>left</wp:align>
            </wp:positionH>
            <wp:positionV relativeFrom="paragraph">
              <wp:align>top</wp:align>
            </wp:positionV>
            <wp:extent cx="5292763" cy="4420498"/>
            <wp:effectExtent l="0" t="0" r="0" b="0"/>
            <wp:wrapSquare wrapText="bothSides"/>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446" t="7712" r="32782" b="20552"/>
                    <a:stretch/>
                  </pic:blipFill>
                  <pic:spPr bwMode="auto">
                    <a:xfrm>
                      <a:off x="0" y="0"/>
                      <a:ext cx="5292763" cy="4420498"/>
                    </a:xfrm>
                    <a:prstGeom prst="rect">
                      <a:avLst/>
                    </a:prstGeom>
                    <a:noFill/>
                    <a:ln>
                      <a:noFill/>
                    </a:ln>
                    <a:extLst>
                      <a:ext uri="{53640926-AAD7-44D8-BBD7-CCE9431645EC}">
                        <a14:shadowObscured xmlns:a14="http://schemas.microsoft.com/office/drawing/2010/main"/>
                      </a:ext>
                    </a:extLst>
                  </pic:spPr>
                </pic:pic>
              </a:graphicData>
            </a:graphic>
          </wp:anchor>
        </w:drawing>
      </w:r>
      <w:r w:rsidR="00A6421B" w:rsidRPr="009B69B8">
        <w:rPr>
          <w:rFonts w:asciiTheme="majorHAnsi" w:hAnsiTheme="majorHAnsi" w:cstheme="majorHAnsi"/>
          <w:color w:val="FF0000"/>
        </w:rPr>
        <w:t>Elphinstone College, Bombay, c. 1900</w:t>
      </w:r>
    </w:p>
    <w:p w14:paraId="6AB01483" w14:textId="77777777" w:rsidR="00E72D35" w:rsidRPr="009B69B8" w:rsidRDefault="0029561B" w:rsidP="00E25B12">
      <w:pPr>
        <w:pStyle w:val="BodyText"/>
        <w:rPr>
          <w:rFonts w:asciiTheme="majorHAnsi" w:hAnsiTheme="majorHAnsi" w:cstheme="majorHAnsi"/>
          <w:b/>
          <w:bCs/>
          <w:color w:val="FF0000"/>
          <w:sz w:val="32"/>
          <w:szCs w:val="32"/>
        </w:rPr>
      </w:pPr>
      <w:r w:rsidRPr="009B69B8">
        <w:rPr>
          <w:rFonts w:asciiTheme="majorHAnsi" w:hAnsiTheme="majorHAnsi" w:cstheme="majorHAnsi"/>
          <w:noProof/>
        </w:rPr>
        <w:lastRenderedPageBreak/>
        <w:drawing>
          <wp:inline distT="0" distB="0" distL="0" distR="0" wp14:anchorId="76322041" wp14:editId="7C0C514D">
            <wp:extent cx="4943959" cy="8967747"/>
            <wp:effectExtent l="0" t="0" r="0" b="0"/>
            <wp:docPr id="26625" name="Picture 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43959" cy="8967747"/>
                    </a:xfrm>
                    <a:prstGeom prst="rect">
                      <a:avLst/>
                    </a:prstGeom>
                    <a:noFill/>
                    <a:ln>
                      <a:noFill/>
                    </a:ln>
                  </pic:spPr>
                </pic:pic>
              </a:graphicData>
            </a:graphic>
          </wp:inline>
        </w:drawing>
      </w:r>
      <w:bookmarkStart w:id="9" w:name="013_Preface"/>
      <w:bookmarkEnd w:id="9"/>
      <w:r w:rsidR="001F203E" w:rsidRPr="009B69B8">
        <w:rPr>
          <w:rFonts w:asciiTheme="majorHAnsi" w:hAnsiTheme="majorHAnsi" w:cstheme="majorHAnsi"/>
          <w:b/>
          <w:bCs/>
          <w:color w:val="FF0000"/>
          <w:sz w:val="32"/>
          <w:szCs w:val="32"/>
        </w:rPr>
        <w:lastRenderedPageBreak/>
        <w:t>Historical-Geography of Bombay</w:t>
      </w:r>
    </w:p>
    <w:p w14:paraId="000FC6A0" w14:textId="77777777" w:rsidR="007C53AC" w:rsidRPr="009B69B8" w:rsidRDefault="007C53AC" w:rsidP="00E25B12">
      <w:pPr>
        <w:pStyle w:val="BodyText"/>
        <w:rPr>
          <w:rFonts w:asciiTheme="majorHAnsi" w:hAnsiTheme="majorHAnsi" w:cstheme="majorHAnsi"/>
          <w:sz w:val="28"/>
          <w:szCs w:val="28"/>
        </w:rPr>
      </w:pPr>
    </w:p>
    <w:p w14:paraId="7843A437" w14:textId="77777777" w:rsidR="00E72D35" w:rsidRPr="009B69B8" w:rsidRDefault="00FF6D70" w:rsidP="00FF6D70">
      <w:pPr>
        <w:pStyle w:val="EndnoteText"/>
        <w:spacing w:line="276" w:lineRule="auto"/>
        <w:ind w:left="-540"/>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t xml:space="preserve">        From Seven Islands to one Peninsula</w:t>
      </w:r>
    </w:p>
    <w:bookmarkEnd w:id="8"/>
    <w:p w14:paraId="55FFC5BF" w14:textId="77777777" w:rsidR="00335CE3" w:rsidRPr="009B69B8" w:rsidRDefault="00335CE3"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Island of Bombay (Mumbai, today) takes its name from the </w:t>
      </w:r>
      <w:r w:rsidRPr="009B69B8">
        <w:rPr>
          <w:rFonts w:asciiTheme="majorHAnsi" w:hAnsiTheme="majorHAnsi" w:cstheme="majorHAnsi"/>
          <w:i/>
          <w:iCs/>
          <w:sz w:val="24"/>
          <w:szCs w:val="24"/>
        </w:rPr>
        <w:t xml:space="preserve">Koli </w:t>
      </w:r>
      <w:r w:rsidRPr="009B69B8">
        <w:rPr>
          <w:rFonts w:asciiTheme="majorHAnsi" w:hAnsiTheme="majorHAnsi" w:cstheme="majorHAnsi"/>
          <w:sz w:val="24"/>
          <w:szCs w:val="24"/>
        </w:rPr>
        <w:t xml:space="preserve">(a native tribe of husbandman and fisher folk) goddess Mumba (a form of Parvati), whose </w:t>
      </w:r>
      <w:r w:rsidR="006F06ED" w:rsidRPr="009B69B8">
        <w:rPr>
          <w:rFonts w:asciiTheme="majorHAnsi" w:hAnsiTheme="majorHAnsi" w:cstheme="majorHAnsi"/>
          <w:sz w:val="24"/>
          <w:szCs w:val="24"/>
        </w:rPr>
        <w:t>Temple</w:t>
      </w:r>
    </w:p>
    <w:p w14:paraId="505209ED" w14:textId="77777777" w:rsidR="008377E0" w:rsidRPr="009B69B8" w:rsidRDefault="00335CE3"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formerly stood near the site now occupied by the Victoria Station.</w:t>
      </w:r>
      <w:r w:rsidR="008377E0" w:rsidRPr="009B69B8">
        <w:rPr>
          <w:rStyle w:val="FootnoteReference"/>
          <w:rFonts w:asciiTheme="majorHAnsi" w:hAnsiTheme="majorHAnsi" w:cstheme="majorHAnsi"/>
          <w:sz w:val="24"/>
          <w:szCs w:val="24"/>
        </w:rPr>
        <w:footnoteReference w:id="1"/>
      </w:r>
      <w:r w:rsidR="008377E0" w:rsidRPr="009B69B8">
        <w:rPr>
          <w:rFonts w:asciiTheme="majorHAnsi" w:hAnsiTheme="majorHAnsi" w:cstheme="majorHAnsi"/>
          <w:sz w:val="24"/>
          <w:szCs w:val="24"/>
        </w:rPr>
        <w:t xml:space="preserve"> </w:t>
      </w:r>
    </w:p>
    <w:p w14:paraId="7653A542" w14:textId="77777777" w:rsidR="008377E0" w:rsidRPr="009B69B8" w:rsidRDefault="00FF6D70" w:rsidP="00FF6D70">
      <w:pPr>
        <w:pStyle w:val="EndnoteText"/>
        <w:spacing w:line="276" w:lineRule="auto"/>
        <w:ind w:left="-540"/>
        <w:jc w:val="both"/>
        <w:rPr>
          <w:rFonts w:asciiTheme="majorHAnsi" w:hAnsiTheme="majorHAnsi" w:cstheme="majorHAnsi"/>
          <w:b/>
          <w:bCs/>
          <w:color w:val="00B0F0"/>
          <w:sz w:val="24"/>
          <w:szCs w:val="24"/>
        </w:rPr>
      </w:pPr>
      <w:r w:rsidRPr="009B69B8">
        <w:rPr>
          <w:rFonts w:asciiTheme="majorHAnsi" w:hAnsiTheme="majorHAnsi" w:cstheme="majorHAnsi"/>
          <w:color w:val="0070C0"/>
          <w:sz w:val="24"/>
          <w:szCs w:val="24"/>
        </w:rPr>
        <w:t xml:space="preserve">                                                                     </w:t>
      </w:r>
    </w:p>
    <w:p w14:paraId="01F7BEDB"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The </w:t>
      </w:r>
      <w:r w:rsidRPr="009B69B8">
        <w:rPr>
          <w:rFonts w:asciiTheme="majorHAnsi" w:hAnsiTheme="majorHAnsi" w:cstheme="majorHAnsi"/>
          <w:color w:val="000000"/>
          <w:sz w:val="24"/>
          <w:szCs w:val="24"/>
        </w:rPr>
        <w:t>city of Bombay, which is the capital of the state of Maharashtra, is situated on the Indian subcontinent’s Western shore brushing the Arabian Sea. The urban expanse, which nowadays constitutes the city of Bombay, is comprised of seven islands. Research shows that the formation of these islands resulted from breaks caused by tectonic disturbance. Through the breaks and fissures in these ridges, the ocean at high tide swept with unbridled force and covered with its waters a considerable tract of low-lying ground between the islands.</w:t>
      </w:r>
      <w:r w:rsidRPr="009B69B8">
        <w:rPr>
          <w:rStyle w:val="FootnoteReference"/>
          <w:rFonts w:asciiTheme="majorHAnsi" w:hAnsiTheme="majorHAnsi" w:cstheme="majorHAnsi"/>
          <w:color w:val="000000"/>
          <w:sz w:val="24"/>
          <w:szCs w:val="24"/>
        </w:rPr>
        <w:footnoteReference w:id="2"/>
      </w:r>
      <w:r w:rsidRPr="009B69B8">
        <w:rPr>
          <w:rStyle w:val="Heading3Char"/>
          <w:rFonts w:asciiTheme="majorHAnsi" w:eastAsiaTheme="minorHAnsi" w:hAnsiTheme="majorHAnsi" w:cstheme="majorHAnsi"/>
          <w:sz w:val="24"/>
          <w:szCs w:val="24"/>
        </w:rPr>
        <w:t xml:space="preserve"> </w:t>
      </w:r>
    </w:p>
    <w:p w14:paraId="18617E00" w14:textId="77777777" w:rsidR="008377E0" w:rsidRPr="009B69B8" w:rsidRDefault="008377E0" w:rsidP="00FF6D70">
      <w:pPr>
        <w:pStyle w:val="FootnoteText"/>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The islands, from south to north are: </w:t>
      </w:r>
    </w:p>
    <w:p w14:paraId="6F2B8072" w14:textId="77777777" w:rsidR="0003506E" w:rsidRPr="009B69B8" w:rsidRDefault="008377E0" w:rsidP="00FF6D70">
      <w:pPr>
        <w:pStyle w:val="FootnoteText"/>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1.</w:t>
      </w:r>
      <w:r w:rsidRPr="009B69B8">
        <w:rPr>
          <w:rFonts w:asciiTheme="majorHAnsi" w:hAnsiTheme="majorHAnsi" w:cstheme="majorHAnsi"/>
          <w:i/>
          <w:iCs/>
          <w:color w:val="000000"/>
          <w:sz w:val="24"/>
          <w:szCs w:val="24"/>
        </w:rPr>
        <w:t>Colaba-Kola Bhat</w:t>
      </w:r>
      <w:r w:rsidRPr="009B69B8">
        <w:rPr>
          <w:rFonts w:asciiTheme="majorHAnsi" w:hAnsiTheme="majorHAnsi" w:cstheme="majorHAnsi"/>
          <w:color w:val="000000"/>
          <w:sz w:val="24"/>
          <w:szCs w:val="24"/>
        </w:rPr>
        <w:t>, 2.</w:t>
      </w:r>
      <w:r w:rsidRPr="009B69B8">
        <w:rPr>
          <w:rFonts w:asciiTheme="majorHAnsi" w:hAnsiTheme="majorHAnsi" w:cstheme="majorHAnsi"/>
          <w:i/>
          <w:iCs/>
          <w:color w:val="000000"/>
          <w:sz w:val="24"/>
          <w:szCs w:val="24"/>
        </w:rPr>
        <w:t xml:space="preserve"> Old Women's Island</w:t>
      </w:r>
      <w:r w:rsidRPr="009B69B8">
        <w:rPr>
          <w:rFonts w:asciiTheme="majorHAnsi" w:hAnsiTheme="majorHAnsi" w:cstheme="majorHAnsi"/>
          <w:color w:val="000000"/>
          <w:sz w:val="24"/>
          <w:szCs w:val="24"/>
        </w:rPr>
        <w:t xml:space="preserve">, </w:t>
      </w:r>
      <w:r w:rsidR="004319AF" w:rsidRPr="009B69B8">
        <w:rPr>
          <w:rFonts w:asciiTheme="majorHAnsi" w:hAnsiTheme="majorHAnsi" w:cstheme="majorHAnsi"/>
          <w:color w:val="000000"/>
          <w:sz w:val="24"/>
          <w:szCs w:val="24"/>
        </w:rPr>
        <w:t>3.</w:t>
      </w:r>
      <w:r w:rsidR="004319AF" w:rsidRPr="009B69B8">
        <w:rPr>
          <w:rFonts w:asciiTheme="majorHAnsi" w:hAnsiTheme="majorHAnsi" w:cstheme="majorHAnsi"/>
          <w:i/>
          <w:iCs/>
          <w:color w:val="000000"/>
          <w:sz w:val="24"/>
          <w:szCs w:val="24"/>
        </w:rPr>
        <w:t xml:space="preserve"> Island</w:t>
      </w:r>
      <w:r w:rsidRPr="009B69B8">
        <w:rPr>
          <w:rFonts w:asciiTheme="majorHAnsi" w:hAnsiTheme="majorHAnsi" w:cstheme="majorHAnsi"/>
          <w:i/>
          <w:iCs/>
          <w:color w:val="000000"/>
          <w:sz w:val="24"/>
          <w:szCs w:val="24"/>
        </w:rPr>
        <w:t xml:space="preserve"> of Bombay</w:t>
      </w:r>
      <w:r w:rsidRPr="009B69B8">
        <w:rPr>
          <w:rFonts w:asciiTheme="majorHAnsi" w:hAnsiTheme="majorHAnsi" w:cstheme="majorHAnsi"/>
          <w:color w:val="000000"/>
          <w:sz w:val="24"/>
          <w:szCs w:val="24"/>
        </w:rPr>
        <w:t xml:space="preserve">, </w:t>
      </w:r>
    </w:p>
    <w:p w14:paraId="72EB79F7" w14:textId="77777777" w:rsidR="008377E0" w:rsidRPr="009B69B8" w:rsidRDefault="008710F5" w:rsidP="00FF6D70">
      <w:pPr>
        <w:pStyle w:val="FootnoteText"/>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4.</w:t>
      </w:r>
      <w:r w:rsidRPr="009B69B8">
        <w:rPr>
          <w:rFonts w:asciiTheme="majorHAnsi" w:hAnsiTheme="majorHAnsi" w:cstheme="majorHAnsi"/>
          <w:i/>
          <w:iCs/>
          <w:color w:val="000000"/>
          <w:sz w:val="24"/>
          <w:szCs w:val="24"/>
        </w:rPr>
        <w:t xml:space="preserve"> Mazagoan</w:t>
      </w:r>
      <w:r w:rsidR="008377E0" w:rsidRPr="009B69B8">
        <w:rPr>
          <w:rFonts w:asciiTheme="majorHAnsi" w:hAnsiTheme="majorHAnsi" w:cstheme="majorHAnsi"/>
          <w:i/>
          <w:iCs/>
          <w:color w:val="000000"/>
          <w:sz w:val="24"/>
          <w:szCs w:val="24"/>
        </w:rPr>
        <w:t>/Mazgaon</w:t>
      </w:r>
      <w:r w:rsidR="008377E0" w:rsidRPr="009B69B8">
        <w:rPr>
          <w:rFonts w:asciiTheme="majorHAnsi" w:hAnsiTheme="majorHAnsi" w:cstheme="majorHAnsi"/>
          <w:color w:val="000000"/>
          <w:sz w:val="24"/>
          <w:szCs w:val="24"/>
        </w:rPr>
        <w:t xml:space="preserve"> or </w:t>
      </w:r>
      <w:r w:rsidR="008377E0" w:rsidRPr="009B69B8">
        <w:rPr>
          <w:rFonts w:asciiTheme="majorHAnsi" w:hAnsiTheme="majorHAnsi" w:cstheme="majorHAnsi"/>
          <w:i/>
          <w:iCs/>
          <w:color w:val="000000"/>
          <w:sz w:val="24"/>
          <w:szCs w:val="24"/>
        </w:rPr>
        <w:t>Mazagon</w:t>
      </w:r>
      <w:r w:rsidR="008377E0" w:rsidRPr="009B69B8">
        <w:rPr>
          <w:rFonts w:asciiTheme="majorHAnsi" w:hAnsiTheme="majorHAnsi" w:cstheme="majorHAnsi"/>
          <w:color w:val="000000"/>
          <w:sz w:val="24"/>
          <w:szCs w:val="24"/>
        </w:rPr>
        <w:t xml:space="preserve">, </w:t>
      </w:r>
      <w:r w:rsidRPr="009B69B8">
        <w:rPr>
          <w:rFonts w:asciiTheme="majorHAnsi" w:hAnsiTheme="majorHAnsi" w:cstheme="majorHAnsi"/>
          <w:color w:val="000000"/>
          <w:sz w:val="24"/>
          <w:szCs w:val="24"/>
        </w:rPr>
        <w:t>5.</w:t>
      </w:r>
      <w:r w:rsidRPr="009B69B8">
        <w:rPr>
          <w:rFonts w:asciiTheme="majorHAnsi" w:hAnsiTheme="majorHAnsi" w:cstheme="majorHAnsi"/>
          <w:i/>
          <w:iCs/>
          <w:color w:val="000000"/>
          <w:sz w:val="24"/>
          <w:szCs w:val="24"/>
        </w:rPr>
        <w:t xml:space="preserve"> Matunga</w:t>
      </w:r>
      <w:r w:rsidR="008377E0" w:rsidRPr="009B69B8">
        <w:rPr>
          <w:rFonts w:asciiTheme="majorHAnsi" w:hAnsiTheme="majorHAnsi" w:cstheme="majorHAnsi"/>
          <w:color w:val="000000"/>
          <w:sz w:val="24"/>
          <w:szCs w:val="24"/>
        </w:rPr>
        <w:t xml:space="preserve"> or </w:t>
      </w:r>
      <w:r w:rsidR="008377E0" w:rsidRPr="009B69B8">
        <w:rPr>
          <w:rFonts w:asciiTheme="majorHAnsi" w:hAnsiTheme="majorHAnsi" w:cstheme="majorHAnsi"/>
          <w:i/>
          <w:iCs/>
          <w:color w:val="000000"/>
          <w:sz w:val="24"/>
          <w:szCs w:val="24"/>
        </w:rPr>
        <w:t>Parel</w:t>
      </w:r>
      <w:r w:rsidR="008377E0" w:rsidRPr="009B69B8">
        <w:rPr>
          <w:rFonts w:asciiTheme="majorHAnsi" w:hAnsiTheme="majorHAnsi" w:cstheme="majorHAnsi"/>
          <w:color w:val="000000"/>
          <w:sz w:val="24"/>
          <w:szCs w:val="24"/>
        </w:rPr>
        <w:t>,</w:t>
      </w:r>
      <w:r w:rsidR="008377E0" w:rsidRPr="009B69B8">
        <w:rPr>
          <w:rStyle w:val="FootnoteReference"/>
          <w:rFonts w:asciiTheme="majorHAnsi" w:hAnsiTheme="majorHAnsi" w:cstheme="majorHAnsi"/>
          <w:color w:val="000000"/>
          <w:sz w:val="24"/>
          <w:szCs w:val="24"/>
        </w:rPr>
        <w:footnoteReference w:id="3"/>
      </w:r>
      <w:r w:rsidR="008377E0" w:rsidRPr="009B69B8">
        <w:rPr>
          <w:rFonts w:asciiTheme="majorHAnsi" w:hAnsiTheme="majorHAnsi" w:cstheme="majorHAnsi"/>
          <w:color w:val="000000"/>
          <w:sz w:val="24"/>
          <w:szCs w:val="24"/>
        </w:rPr>
        <w:t xml:space="preserve">  6.</w:t>
      </w:r>
      <w:r w:rsidR="008377E0" w:rsidRPr="009B69B8">
        <w:rPr>
          <w:rFonts w:asciiTheme="majorHAnsi" w:hAnsiTheme="majorHAnsi" w:cstheme="majorHAnsi"/>
          <w:i/>
          <w:iCs/>
          <w:color w:val="000000"/>
          <w:sz w:val="24"/>
          <w:szCs w:val="24"/>
        </w:rPr>
        <w:t>Worli</w:t>
      </w:r>
      <w:r w:rsidR="008377E0" w:rsidRPr="009B69B8">
        <w:rPr>
          <w:rFonts w:asciiTheme="majorHAnsi" w:hAnsiTheme="majorHAnsi" w:cstheme="majorHAnsi"/>
          <w:color w:val="000000"/>
          <w:sz w:val="24"/>
          <w:szCs w:val="24"/>
        </w:rPr>
        <w:t xml:space="preserve">, </w:t>
      </w:r>
      <w:r w:rsidRPr="009B69B8">
        <w:rPr>
          <w:rFonts w:asciiTheme="majorHAnsi" w:hAnsiTheme="majorHAnsi" w:cstheme="majorHAnsi"/>
          <w:color w:val="000000"/>
          <w:sz w:val="24"/>
          <w:szCs w:val="24"/>
        </w:rPr>
        <w:t>7.</w:t>
      </w:r>
      <w:r w:rsidRPr="009B69B8">
        <w:rPr>
          <w:rFonts w:asciiTheme="majorHAnsi" w:hAnsiTheme="majorHAnsi" w:cstheme="majorHAnsi"/>
          <w:i/>
          <w:iCs/>
          <w:color w:val="000000"/>
          <w:sz w:val="24"/>
          <w:szCs w:val="24"/>
        </w:rPr>
        <w:t xml:space="preserve"> Mahim</w:t>
      </w:r>
      <w:r w:rsidR="008377E0" w:rsidRPr="009B69B8">
        <w:rPr>
          <w:rFonts w:asciiTheme="majorHAnsi" w:hAnsiTheme="majorHAnsi" w:cstheme="majorHAnsi"/>
          <w:color w:val="000000"/>
          <w:sz w:val="24"/>
          <w:szCs w:val="24"/>
        </w:rPr>
        <w:t>.</w:t>
      </w:r>
      <w:r w:rsidR="008377E0" w:rsidRPr="009B69B8">
        <w:rPr>
          <w:rStyle w:val="FootnoteReference"/>
          <w:rFonts w:asciiTheme="majorHAnsi" w:hAnsiTheme="majorHAnsi" w:cstheme="majorHAnsi"/>
          <w:color w:val="000000"/>
          <w:sz w:val="24"/>
          <w:szCs w:val="24"/>
        </w:rPr>
        <w:footnoteReference w:id="4"/>
      </w:r>
      <w:r w:rsidR="008377E0" w:rsidRPr="009B69B8">
        <w:rPr>
          <w:rFonts w:asciiTheme="majorHAnsi" w:hAnsiTheme="majorHAnsi" w:cstheme="majorHAnsi"/>
          <w:color w:val="000000"/>
          <w:sz w:val="24"/>
          <w:szCs w:val="24"/>
        </w:rPr>
        <w:t xml:space="preserve"> </w:t>
      </w:r>
    </w:p>
    <w:p w14:paraId="4EB2EFCA" w14:textId="77777777" w:rsidR="008710F5"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These islands, which were once separated from each other during high tides, were connected, mainly by land reclamation. The extensive activity of reclaiming the land from the sea during the course of the 19th and the 20th centuries led to the creation of the land peninsula continuum of greater Bombay.</w:t>
      </w:r>
      <w:r w:rsidRPr="009B69B8">
        <w:rPr>
          <w:rStyle w:val="FootnoteReference"/>
          <w:rFonts w:asciiTheme="majorHAnsi" w:hAnsiTheme="majorHAnsi" w:cstheme="majorHAnsi"/>
          <w:sz w:val="24"/>
          <w:szCs w:val="24"/>
        </w:rPr>
        <w:footnoteReference w:id="5"/>
      </w:r>
      <w:r w:rsidRPr="009B69B8">
        <w:rPr>
          <w:rFonts w:asciiTheme="majorHAnsi" w:hAnsiTheme="majorHAnsi" w:cstheme="majorHAnsi"/>
          <w:sz w:val="24"/>
          <w:szCs w:val="24"/>
        </w:rPr>
        <w:t xml:space="preserve"> </w:t>
      </w:r>
    </w:p>
    <w:p w14:paraId="41A60A59" w14:textId="77777777" w:rsidR="008377E0" w:rsidRPr="009B69B8" w:rsidRDefault="008377E0" w:rsidP="00FF6D70">
      <w:pPr>
        <w:pStyle w:val="Heading9"/>
        <w:spacing w:line="276" w:lineRule="auto"/>
        <w:jc w:val="both"/>
        <w:rPr>
          <w:rFonts w:asciiTheme="majorHAnsi" w:hAnsiTheme="majorHAnsi" w:cstheme="majorHAnsi"/>
          <w:rtl/>
        </w:rPr>
      </w:pPr>
      <w:bookmarkStart w:id="10" w:name="_Hlk100073365"/>
      <w:r w:rsidRPr="009B69B8">
        <w:rPr>
          <w:rFonts w:asciiTheme="majorHAnsi" w:hAnsiTheme="majorHAnsi" w:cstheme="majorHAnsi"/>
        </w:rPr>
        <w:lastRenderedPageBreak/>
        <w:t>Bombay’s Natural Features</w:t>
      </w:r>
    </w:p>
    <w:p w14:paraId="19E7DCBD" w14:textId="77777777" w:rsidR="008377E0" w:rsidRPr="009B69B8" w:rsidRDefault="008377E0" w:rsidP="00FF6D70">
      <w:pPr>
        <w:autoSpaceDE w:val="0"/>
        <w:autoSpaceDN w:val="0"/>
        <w:adjustRightInd w:val="0"/>
        <w:spacing w:line="276" w:lineRule="auto"/>
        <w:jc w:val="both"/>
        <w:rPr>
          <w:rFonts w:asciiTheme="majorHAnsi" w:hAnsiTheme="majorHAnsi" w:cstheme="majorHAnsi"/>
          <w:b/>
          <w:bCs/>
          <w:color w:val="0070C0"/>
          <w:sz w:val="24"/>
          <w:szCs w:val="24"/>
        </w:rPr>
      </w:pPr>
      <w:r w:rsidRPr="009B69B8">
        <w:rPr>
          <w:rFonts w:asciiTheme="majorHAnsi" w:hAnsiTheme="majorHAnsi" w:cstheme="majorHAnsi"/>
          <w:sz w:val="24"/>
          <w:szCs w:val="24"/>
        </w:rPr>
        <w:t>Bombay’s growth was mainly peaceable and undisturbed by attacks from native potentates or foreign competitors. The natural and well-protected water inlet of Bombay, has granted the city its strategic and economic advantages, from which it went on benefiting for generations. The harbour was, as described in 1831: “</w:t>
      </w:r>
      <w:r w:rsidRPr="009B69B8">
        <w:rPr>
          <w:rFonts w:asciiTheme="majorHAnsi" w:hAnsiTheme="majorHAnsi" w:cstheme="majorHAnsi"/>
          <w:i/>
          <w:iCs/>
          <w:sz w:val="24"/>
          <w:szCs w:val="24"/>
        </w:rPr>
        <w:t>Considered to be one of the finest in the world; it is accessible at all seasons, and from its land-locked situation and</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excellent anchorage affords protection to any number of vessels, during the most tempestuous seasons</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6"/>
      </w:r>
      <w:r w:rsidRPr="009B69B8">
        <w:rPr>
          <w:rFonts w:asciiTheme="majorHAnsi" w:hAnsiTheme="majorHAnsi" w:cstheme="majorHAnsi"/>
          <w:sz w:val="24"/>
          <w:szCs w:val="24"/>
        </w:rPr>
        <w:t xml:space="preserve"> This is also one of the reasons why the governors of the </w:t>
      </w:r>
      <w:r w:rsidRPr="009B69B8">
        <w:rPr>
          <w:rFonts w:asciiTheme="majorHAnsi" w:hAnsiTheme="majorHAnsi" w:cstheme="majorHAnsi"/>
          <w:i/>
          <w:iCs/>
          <w:sz w:val="24"/>
          <w:szCs w:val="24"/>
        </w:rPr>
        <w:t xml:space="preserve">East India Company </w:t>
      </w:r>
      <w:r w:rsidRPr="009B69B8">
        <w:rPr>
          <w:rFonts w:asciiTheme="majorHAnsi" w:hAnsiTheme="majorHAnsi" w:cstheme="majorHAnsi"/>
          <w:sz w:val="24"/>
          <w:szCs w:val="24"/>
        </w:rPr>
        <w:t>preferred transferri</w:t>
      </w:r>
      <w:r w:rsidR="00D56691" w:rsidRPr="009B69B8">
        <w:rPr>
          <w:rFonts w:asciiTheme="majorHAnsi" w:hAnsiTheme="majorHAnsi" w:cstheme="majorHAnsi"/>
          <w:sz w:val="24"/>
          <w:szCs w:val="24"/>
        </w:rPr>
        <w:t xml:space="preserve">ng the </w:t>
      </w:r>
      <w:r w:rsidRPr="009B69B8">
        <w:rPr>
          <w:rFonts w:asciiTheme="majorHAnsi" w:hAnsiTheme="majorHAnsi" w:cstheme="majorHAnsi"/>
          <w:sz w:val="24"/>
          <w:szCs w:val="24"/>
        </w:rPr>
        <w:t>firm’s commercial and economic activities to Bombay and establishing the governmental and administrative institutions of Western India there.</w:t>
      </w:r>
      <w:r w:rsidRPr="009B69B8">
        <w:rPr>
          <w:rStyle w:val="FootnoteReference"/>
          <w:rFonts w:asciiTheme="majorHAnsi" w:hAnsiTheme="majorHAnsi" w:cstheme="majorHAnsi"/>
          <w:sz w:val="24"/>
          <w:szCs w:val="24"/>
        </w:rPr>
        <w:footnoteReference w:id="7"/>
      </w:r>
      <w:r w:rsidRPr="009B69B8">
        <w:rPr>
          <w:rFonts w:asciiTheme="majorHAnsi" w:hAnsiTheme="majorHAnsi" w:cstheme="majorHAnsi"/>
          <w:sz w:val="24"/>
          <w:szCs w:val="24"/>
        </w:rPr>
        <w:t xml:space="preserve"> </w:t>
      </w:r>
    </w:p>
    <w:p w14:paraId="6F0C016B"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3A9F6001"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In addition, the natural depth of the harbour’s waters offered better facilities for ship-building and Bombay was preferable in this instance, to Surat, where until 1735, the </w:t>
      </w:r>
      <w:r w:rsidRPr="009B69B8">
        <w:rPr>
          <w:rFonts w:asciiTheme="majorHAnsi" w:hAnsiTheme="majorHAnsi" w:cstheme="majorHAnsi"/>
          <w:i/>
          <w:iCs/>
          <w:sz w:val="24"/>
          <w:szCs w:val="24"/>
        </w:rPr>
        <w:t xml:space="preserve">East India Company’s </w:t>
      </w:r>
      <w:r w:rsidRPr="009B69B8">
        <w:rPr>
          <w:rFonts w:asciiTheme="majorHAnsi" w:hAnsiTheme="majorHAnsi" w:cstheme="majorHAnsi"/>
          <w:sz w:val="24"/>
          <w:szCs w:val="24"/>
        </w:rPr>
        <w:t>ships were built.</w:t>
      </w:r>
      <w:r w:rsidRPr="009B69B8">
        <w:rPr>
          <w:rStyle w:val="FootnoteReference"/>
          <w:rFonts w:asciiTheme="majorHAnsi" w:hAnsiTheme="majorHAnsi" w:cstheme="majorHAnsi"/>
          <w:sz w:val="24"/>
          <w:szCs w:val="24"/>
        </w:rPr>
        <w:footnoteReference w:id="8"/>
      </w:r>
      <w:r w:rsidRPr="009B69B8">
        <w:rPr>
          <w:rFonts w:asciiTheme="majorHAnsi" w:hAnsiTheme="majorHAnsi" w:cstheme="majorHAnsi"/>
          <w:sz w:val="24"/>
          <w:szCs w:val="24"/>
        </w:rPr>
        <w:t xml:space="preserve"> </w:t>
      </w:r>
    </w:p>
    <w:p w14:paraId="0F32E30E"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Following the intercontinental trade to and from India, Europe began to show heightened interest in the subcontinent. The following quote appeared in </w:t>
      </w:r>
      <w:r w:rsidRPr="009B69B8">
        <w:rPr>
          <w:rFonts w:asciiTheme="majorHAnsi" w:hAnsiTheme="majorHAnsi" w:cstheme="majorHAnsi"/>
          <w:b/>
          <w:bCs/>
          <w:i/>
          <w:iCs/>
          <w:sz w:val="24"/>
          <w:szCs w:val="24"/>
        </w:rPr>
        <w:t xml:space="preserve">The Imperial Gazetteer of India </w:t>
      </w:r>
      <w:r w:rsidRPr="009B69B8">
        <w:rPr>
          <w:rFonts w:asciiTheme="majorHAnsi" w:hAnsiTheme="majorHAnsi" w:cstheme="majorHAnsi"/>
          <w:sz w:val="24"/>
          <w:szCs w:val="24"/>
        </w:rPr>
        <w:t xml:space="preserve">and explicitly </w:t>
      </w:r>
      <w:r w:rsidR="00AE16FA" w:rsidRPr="009B69B8">
        <w:rPr>
          <w:rFonts w:asciiTheme="majorHAnsi" w:hAnsiTheme="majorHAnsi" w:cstheme="majorHAnsi"/>
          <w:sz w:val="24"/>
          <w:szCs w:val="24"/>
        </w:rPr>
        <w:t>summari</w:t>
      </w:r>
      <w:r w:rsidR="000D4317" w:rsidRPr="009B69B8">
        <w:rPr>
          <w:rFonts w:asciiTheme="majorHAnsi" w:hAnsiTheme="majorHAnsi" w:cstheme="majorHAnsi"/>
          <w:sz w:val="24"/>
          <w:szCs w:val="24"/>
        </w:rPr>
        <w:t>s</w:t>
      </w:r>
      <w:r w:rsidR="00AE16FA" w:rsidRPr="009B69B8">
        <w:rPr>
          <w:rFonts w:asciiTheme="majorHAnsi" w:hAnsiTheme="majorHAnsi" w:cstheme="majorHAnsi"/>
          <w:sz w:val="24"/>
          <w:szCs w:val="24"/>
        </w:rPr>
        <w:t>es</w:t>
      </w:r>
      <w:r w:rsidRPr="009B69B8">
        <w:rPr>
          <w:rFonts w:asciiTheme="majorHAnsi" w:hAnsiTheme="majorHAnsi" w:cstheme="majorHAnsi"/>
          <w:sz w:val="24"/>
          <w:szCs w:val="24"/>
        </w:rPr>
        <w:t xml:space="preserve"> the geographical features of Bombay</w:t>
      </w:r>
      <w:r w:rsidRPr="009B69B8">
        <w:rPr>
          <w:rFonts w:asciiTheme="majorHAnsi" w:hAnsiTheme="majorHAnsi" w:cstheme="majorHAnsi"/>
          <w:b/>
          <w:bCs/>
          <w:sz w:val="24"/>
          <w:szCs w:val="24"/>
        </w:rPr>
        <w:t>:</w:t>
      </w:r>
    </w:p>
    <w:p w14:paraId="2E3D37A6" w14:textId="77777777" w:rsidR="000247D6" w:rsidRPr="009B69B8" w:rsidRDefault="008377E0" w:rsidP="00FF6D70">
      <w:pPr>
        <w:pStyle w:val="FootnoteText"/>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 xml:space="preserve">“The island consists of a low-lying plain about 11½ (eleven and a half) miles long by 3 to 4 </w:t>
      </w:r>
      <w:r w:rsidR="00FB4235" w:rsidRPr="009B69B8">
        <w:rPr>
          <w:rFonts w:asciiTheme="majorHAnsi" w:hAnsiTheme="majorHAnsi" w:cstheme="majorHAnsi"/>
          <w:i/>
          <w:iCs/>
          <w:sz w:val="24"/>
          <w:szCs w:val="24"/>
        </w:rPr>
        <w:t>broads</w:t>
      </w:r>
      <w:r w:rsidRPr="009B69B8">
        <w:rPr>
          <w:rFonts w:asciiTheme="majorHAnsi" w:hAnsiTheme="majorHAnsi" w:cstheme="majorHAnsi"/>
          <w:i/>
          <w:iCs/>
          <w:sz w:val="24"/>
          <w:szCs w:val="24"/>
        </w:rPr>
        <w:t>, flanked by two parallel bridges of low hills. Colaba Point, the headland formed by the longer of these ridges, protects the harbour lying on its eastern side from the force of the open sea; The other ridge terminates in Malabar Hill</w:t>
      </w:r>
      <w:r w:rsidR="00FA316E" w:rsidRPr="009B69B8">
        <w:rPr>
          <w:rFonts w:asciiTheme="majorHAnsi" w:hAnsiTheme="majorHAnsi" w:cstheme="majorHAnsi"/>
          <w:i/>
          <w:iCs/>
          <w:sz w:val="24"/>
          <w:szCs w:val="24"/>
        </w:rPr>
        <w:t>.”</w:t>
      </w:r>
      <w:r w:rsidR="004433AD" w:rsidRPr="009B69B8">
        <w:rPr>
          <w:rFonts w:asciiTheme="majorHAnsi" w:hAnsiTheme="majorHAnsi" w:cstheme="majorHAnsi"/>
          <w:sz w:val="24"/>
          <w:szCs w:val="24"/>
        </w:rPr>
        <w:t xml:space="preserve"> Sheppard, supplies a few possibilities on this name, one of them: </w:t>
      </w:r>
      <w:r w:rsidR="004433AD" w:rsidRPr="009B69B8">
        <w:rPr>
          <w:rFonts w:asciiTheme="majorHAnsi" w:hAnsiTheme="majorHAnsi" w:cstheme="majorHAnsi"/>
          <w:i/>
          <w:iCs/>
          <w:sz w:val="24"/>
          <w:szCs w:val="24"/>
        </w:rPr>
        <w:t>The Hill- the native</w:t>
      </w:r>
      <w:r w:rsidRPr="009B69B8">
        <w:rPr>
          <w:rFonts w:asciiTheme="majorHAnsi" w:hAnsiTheme="majorHAnsi" w:cstheme="majorHAnsi"/>
          <w:i/>
          <w:iCs/>
          <w:sz w:val="24"/>
          <w:szCs w:val="24"/>
        </w:rPr>
        <w:t xml:space="preserve"> a</w:t>
      </w:r>
      <w:r w:rsidR="004433AD" w:rsidRPr="009B69B8">
        <w:rPr>
          <w:rFonts w:asciiTheme="majorHAnsi" w:hAnsiTheme="majorHAnsi" w:cstheme="majorHAnsi"/>
          <w:i/>
          <w:iCs/>
          <w:sz w:val="24"/>
          <w:szCs w:val="24"/>
        </w:rPr>
        <w:t xml:space="preserve"> name of which is Shri Gundi, which seems to mean 'Lucky Stone'- is also said to derive its name from the fact that the neighbourhood of the Walkeshwar Temple on it was a favourite haunt of the Malabar pirates. Shri-Gundi is called Malabar Point after the pirates of Dharmapatan, Kotta, and Parka on the Malabar Coast, who at the beginning of British rule in Bombay, used to lie in wait for the northern fleet in the still water in the sea of the north end of Back Bay. </w:t>
      </w:r>
    </w:p>
    <w:p w14:paraId="7D8CB18B" w14:textId="77777777" w:rsidR="00FD06F2" w:rsidRPr="009B69B8" w:rsidRDefault="004433AD" w:rsidP="00FF6D70">
      <w:pPr>
        <w:pStyle w:val="FootnoteText"/>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lastRenderedPageBreak/>
        <w:t>In 1668 so exposed was the trade of Bombay to Malabar pirates and to Shivaji that three small armed ships had to be built as convoys</w:t>
      </w:r>
      <w:r w:rsidR="00FD06F2" w:rsidRPr="009B69B8">
        <w:rPr>
          <w:rFonts w:asciiTheme="majorHAnsi" w:hAnsiTheme="majorHAnsi" w:cstheme="majorHAnsi"/>
          <w:i/>
          <w:iCs/>
          <w:sz w:val="24"/>
          <w:szCs w:val="24"/>
        </w:rPr>
        <w:t xml:space="preserve"> a</w:t>
      </w:r>
      <w:r w:rsidR="008377E0" w:rsidRPr="009B69B8">
        <w:rPr>
          <w:rFonts w:asciiTheme="majorHAnsi" w:hAnsiTheme="majorHAnsi" w:cstheme="majorHAnsi"/>
          <w:i/>
          <w:iCs/>
          <w:sz w:val="24"/>
          <w:szCs w:val="24"/>
        </w:rPr>
        <w:t>nd between the two lies the shallow expanse of Back Bay.</w:t>
      </w:r>
      <w:r w:rsidR="00FD06F2" w:rsidRPr="009B69B8">
        <w:rPr>
          <w:rStyle w:val="FootnoteReference"/>
          <w:rFonts w:asciiTheme="majorHAnsi" w:hAnsiTheme="majorHAnsi" w:cstheme="majorHAnsi"/>
          <w:i/>
          <w:iCs/>
          <w:sz w:val="24"/>
          <w:szCs w:val="24"/>
        </w:rPr>
        <w:footnoteReference w:id="9"/>
      </w:r>
    </w:p>
    <w:p w14:paraId="19842453" w14:textId="77777777" w:rsidR="008377E0" w:rsidRPr="009B69B8" w:rsidRDefault="008377E0" w:rsidP="00FF6D70">
      <w:pPr>
        <w:pStyle w:val="FootnoteText"/>
        <w:spacing w:line="276" w:lineRule="auto"/>
        <w:jc w:val="both"/>
        <w:rPr>
          <w:rFonts w:asciiTheme="majorHAnsi" w:hAnsiTheme="majorHAnsi" w:cstheme="majorHAnsi"/>
          <w:i/>
          <w:iCs/>
          <w:sz w:val="24"/>
          <w:szCs w:val="24"/>
        </w:rPr>
      </w:pPr>
      <w:bookmarkStart w:id="12" w:name="_Hlk100073646"/>
      <w:bookmarkEnd w:id="10"/>
      <w:r w:rsidRPr="009B69B8">
        <w:rPr>
          <w:rFonts w:asciiTheme="majorHAnsi" w:hAnsiTheme="majorHAnsi" w:cstheme="majorHAnsi"/>
          <w:i/>
          <w:iCs/>
          <w:sz w:val="24"/>
          <w:szCs w:val="24"/>
        </w:rPr>
        <w:t>The island is in (the) shape (of) a trapezoid. It is popularly likened to a hand laid upwards, with the fingers stretching southwards into the sea, and the thumb representing Malabar Hill, with Back Bay between the thumb and forefingers…on a slightly raised strip of land between the head of Back Bay and the harbour is situated the Fort, the original nucleus around which the city grew up…”</w:t>
      </w:r>
      <w:r w:rsidRPr="009B69B8">
        <w:rPr>
          <w:rStyle w:val="FootnoteReference"/>
          <w:rFonts w:asciiTheme="majorHAnsi" w:hAnsiTheme="majorHAnsi" w:cstheme="majorHAnsi"/>
          <w:i/>
          <w:iCs/>
          <w:sz w:val="24"/>
          <w:szCs w:val="24"/>
        </w:rPr>
        <w:footnoteReference w:id="10"/>
      </w:r>
      <w:r w:rsidRPr="009B69B8">
        <w:rPr>
          <w:rFonts w:asciiTheme="majorHAnsi" w:hAnsiTheme="majorHAnsi" w:cstheme="majorHAnsi"/>
          <w:i/>
          <w:iCs/>
          <w:sz w:val="24"/>
          <w:szCs w:val="24"/>
        </w:rPr>
        <w:t xml:space="preserve"> </w:t>
      </w:r>
    </w:p>
    <w:p w14:paraId="7D723D2B" w14:textId="77777777" w:rsidR="00897744" w:rsidRPr="009B69B8" w:rsidRDefault="00897744" w:rsidP="00FF6D70">
      <w:pPr>
        <w:pStyle w:val="FootnoteText"/>
        <w:spacing w:line="276" w:lineRule="auto"/>
        <w:jc w:val="both"/>
        <w:rPr>
          <w:rFonts w:asciiTheme="majorHAnsi" w:hAnsiTheme="majorHAnsi" w:cstheme="majorHAnsi"/>
          <w:color w:val="FF0000"/>
          <w:sz w:val="24"/>
          <w:szCs w:val="24"/>
        </w:rPr>
      </w:pPr>
    </w:p>
    <w:p w14:paraId="22A1A398" w14:textId="77777777" w:rsidR="008377E0" w:rsidRPr="009B69B8" w:rsidRDefault="008377E0" w:rsidP="00FF6D70">
      <w:pPr>
        <w:pStyle w:val="EndnoteText"/>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t>Under Portuguese Reign</w:t>
      </w:r>
    </w:p>
    <w:p w14:paraId="2E0DB332"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In 1532, the Portuguese conquered the islands of Bombay and Mahim from the control of Sultan Bahadur Shah, the ruler of the Kingdom of Gujarat. Two years </w:t>
      </w:r>
      <w:r w:rsidR="000110A4" w:rsidRPr="009B69B8">
        <w:rPr>
          <w:rFonts w:asciiTheme="majorHAnsi" w:hAnsiTheme="majorHAnsi" w:cstheme="majorHAnsi"/>
          <w:sz w:val="24"/>
          <w:szCs w:val="24"/>
        </w:rPr>
        <w:t>later (</w:t>
      </w:r>
      <w:r w:rsidRPr="009B69B8">
        <w:rPr>
          <w:rFonts w:asciiTheme="majorHAnsi" w:hAnsiTheme="majorHAnsi" w:cstheme="majorHAnsi"/>
          <w:sz w:val="24"/>
          <w:szCs w:val="24"/>
        </w:rPr>
        <w:t>1534), Bahadur Shah was forced, under a special peace accord, to also surrender the sovereignty over the remaining islands around Bombay as well as other, more remote territories, to the King of Portugal.</w:t>
      </w:r>
      <w:r w:rsidRPr="009B69B8">
        <w:rPr>
          <w:rStyle w:val="FootnoteReference"/>
          <w:rFonts w:asciiTheme="majorHAnsi" w:hAnsiTheme="majorHAnsi" w:cstheme="majorHAnsi"/>
          <w:sz w:val="24"/>
          <w:szCs w:val="24"/>
        </w:rPr>
        <w:footnoteReference w:id="11"/>
      </w:r>
      <w:r w:rsidRPr="009B69B8">
        <w:rPr>
          <w:rFonts w:asciiTheme="majorHAnsi" w:hAnsiTheme="majorHAnsi" w:cstheme="majorHAnsi"/>
          <w:sz w:val="24"/>
          <w:szCs w:val="24"/>
        </w:rPr>
        <w:t xml:space="preserve"> A treaty of peace and commerce between Bahadur Shah and Nuno da Cunha, the Viceroy of Goa, confirmed the surrender of Bombay, on the 25th of October 1535.</w:t>
      </w:r>
      <w:r w:rsidRPr="009B69B8">
        <w:rPr>
          <w:rStyle w:val="FootnoteReference"/>
          <w:rFonts w:asciiTheme="majorHAnsi" w:hAnsiTheme="majorHAnsi" w:cstheme="majorHAnsi"/>
          <w:sz w:val="24"/>
          <w:szCs w:val="24"/>
        </w:rPr>
        <w:footnoteReference w:id="12"/>
      </w:r>
      <w:r w:rsidRPr="009B69B8">
        <w:rPr>
          <w:rFonts w:asciiTheme="majorHAnsi" w:hAnsiTheme="majorHAnsi" w:cstheme="majorHAnsi"/>
          <w:b/>
          <w:bCs/>
          <w:i/>
          <w:iCs/>
          <w:sz w:val="24"/>
          <w:szCs w:val="24"/>
        </w:rPr>
        <w:t xml:space="preserve"> </w:t>
      </w:r>
    </w:p>
    <w:p w14:paraId="5EA048BF"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4613C172"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However, the new Portuguese rulers were not wise enough to exploit the advantages that Bombay offered. The city remained stagnant under their reign and many years later, in the year 1661, it was handed over to Charles II, King of England</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(1630-1685), as part of the dowry, which he had received on his marriage to the Infanta Catherine of Braganza, the younger sister of Alfonso the Second, King of Portugal. The official change of ownership was delayed until 1665.</w:t>
      </w:r>
      <w:r w:rsidRPr="009B69B8">
        <w:rPr>
          <w:rStyle w:val="FootnoteReference"/>
          <w:rFonts w:asciiTheme="majorHAnsi" w:hAnsiTheme="majorHAnsi" w:cstheme="majorHAnsi"/>
          <w:sz w:val="24"/>
          <w:szCs w:val="24"/>
        </w:rPr>
        <w:footnoteReference w:id="13"/>
      </w:r>
      <w:r w:rsidRPr="009B69B8">
        <w:rPr>
          <w:rFonts w:asciiTheme="majorHAnsi" w:hAnsiTheme="majorHAnsi" w:cstheme="majorHAnsi"/>
          <w:sz w:val="24"/>
          <w:szCs w:val="24"/>
        </w:rPr>
        <w:t xml:space="preserve"> </w:t>
      </w:r>
    </w:p>
    <w:p w14:paraId="7EF10821"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lastRenderedPageBreak/>
        <w:t>The transfer into English hands was delayed due to difficulties imposed by the representatives of the local Portuguese regime who were not pleased with the new arrangement.</w:t>
      </w:r>
      <w:r w:rsidRPr="009B69B8">
        <w:rPr>
          <w:rStyle w:val="FootnoteReference"/>
          <w:rFonts w:asciiTheme="majorHAnsi" w:hAnsiTheme="majorHAnsi" w:cstheme="majorHAnsi"/>
          <w:sz w:val="24"/>
          <w:szCs w:val="24"/>
        </w:rPr>
        <w:footnoteReference w:id="14"/>
      </w:r>
      <w:r w:rsidRPr="009B69B8">
        <w:rPr>
          <w:rFonts w:asciiTheme="majorHAnsi" w:hAnsiTheme="majorHAnsi" w:cstheme="majorHAnsi"/>
          <w:sz w:val="24"/>
          <w:szCs w:val="24"/>
        </w:rPr>
        <w:t xml:space="preserve"> </w:t>
      </w:r>
    </w:p>
    <w:p w14:paraId="7FD1D265"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2F816900"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In fact, the Portuguese authorities in Goa decisively objected to the transfer and caused many difficulties in its application.</w:t>
      </w:r>
      <w:r w:rsidRPr="009B69B8">
        <w:rPr>
          <w:rStyle w:val="FootnoteReference"/>
          <w:rFonts w:asciiTheme="majorHAnsi" w:hAnsiTheme="majorHAnsi" w:cstheme="majorHAnsi"/>
          <w:sz w:val="24"/>
          <w:szCs w:val="24"/>
        </w:rPr>
        <w:footnoteReference w:id="15"/>
      </w:r>
      <w:r w:rsidRPr="009B69B8">
        <w:rPr>
          <w:rFonts w:asciiTheme="majorHAnsi" w:hAnsiTheme="majorHAnsi" w:cstheme="majorHAnsi"/>
          <w:sz w:val="24"/>
          <w:szCs w:val="24"/>
        </w:rPr>
        <w:t xml:space="preserve"> </w:t>
      </w:r>
    </w:p>
    <w:p w14:paraId="12A5E5AB"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At this time, the population of Bombay was about ten thousand.</w:t>
      </w:r>
      <w:r w:rsidRPr="009B69B8">
        <w:rPr>
          <w:rStyle w:val="FootnoteReference"/>
          <w:rFonts w:asciiTheme="majorHAnsi" w:hAnsiTheme="majorHAnsi" w:cstheme="majorHAnsi"/>
          <w:sz w:val="24"/>
          <w:szCs w:val="24"/>
        </w:rPr>
        <w:footnoteReference w:id="16"/>
      </w:r>
      <w:r w:rsidRPr="009B69B8">
        <w:rPr>
          <w:rFonts w:asciiTheme="majorHAnsi" w:hAnsiTheme="majorHAnsi" w:cstheme="majorHAnsi"/>
          <w:sz w:val="24"/>
          <w:szCs w:val="24"/>
        </w:rPr>
        <w:t xml:space="preserve"> </w:t>
      </w:r>
    </w:p>
    <w:p w14:paraId="01687B3C"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color w:val="FF0000"/>
          <w:sz w:val="24"/>
          <w:szCs w:val="24"/>
        </w:rPr>
      </w:pPr>
    </w:p>
    <w:p w14:paraId="204C636C" w14:textId="77777777" w:rsidR="008377E0" w:rsidRPr="009B69B8" w:rsidRDefault="008377E0" w:rsidP="00FF6D70">
      <w:pPr>
        <w:pStyle w:val="Heading9"/>
        <w:spacing w:line="276" w:lineRule="auto"/>
        <w:jc w:val="both"/>
        <w:rPr>
          <w:rFonts w:asciiTheme="majorHAnsi" w:hAnsiTheme="majorHAnsi" w:cstheme="majorHAnsi"/>
        </w:rPr>
      </w:pPr>
      <w:bookmarkStart w:id="13" w:name="_Hlk128133294"/>
      <w:r w:rsidRPr="009B69B8">
        <w:rPr>
          <w:rFonts w:asciiTheme="majorHAnsi" w:hAnsiTheme="majorHAnsi" w:cstheme="majorHAnsi"/>
        </w:rPr>
        <w:t>Great Britain and the East India Company</w:t>
      </w:r>
    </w:p>
    <w:bookmarkEnd w:id="13"/>
    <w:p w14:paraId="2D8EE9AC"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Experience proved that the outlay on the maintenance and development of the new possession would make too heavy a demand upon the Royal purse, thus on March 1668, King Charles II</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leased Bombay to the London </w:t>
      </w:r>
      <w:r w:rsidRPr="009B69B8">
        <w:rPr>
          <w:rFonts w:asciiTheme="majorHAnsi" w:hAnsiTheme="majorHAnsi" w:cstheme="majorHAnsi"/>
          <w:i/>
          <w:iCs/>
          <w:sz w:val="24"/>
          <w:szCs w:val="24"/>
        </w:rPr>
        <w:t>East India</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Company </w:t>
      </w:r>
      <w:r w:rsidRPr="009B69B8">
        <w:rPr>
          <w:rFonts w:asciiTheme="majorHAnsi" w:hAnsiTheme="majorHAnsi" w:cstheme="majorHAnsi"/>
          <w:sz w:val="24"/>
          <w:szCs w:val="24"/>
        </w:rPr>
        <w:t>for the symbolic sum of ten English pounds in gold per annum.</w:t>
      </w:r>
      <w:r w:rsidRPr="009B69B8">
        <w:rPr>
          <w:rStyle w:val="FootnoteReference"/>
          <w:rFonts w:asciiTheme="majorHAnsi" w:hAnsiTheme="majorHAnsi" w:cstheme="majorHAnsi"/>
          <w:sz w:val="24"/>
          <w:szCs w:val="24"/>
        </w:rPr>
        <w:footnoteReference w:id="17"/>
      </w:r>
      <w:r w:rsidRPr="009B69B8">
        <w:rPr>
          <w:rFonts w:asciiTheme="majorHAnsi" w:hAnsiTheme="majorHAnsi" w:cstheme="majorHAnsi"/>
          <w:sz w:val="24"/>
          <w:szCs w:val="24"/>
        </w:rPr>
        <w:t xml:space="preserve"> </w:t>
      </w:r>
    </w:p>
    <w:p w14:paraId="5EA73CBE"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w:t>
      </w:r>
      <w:r w:rsidRPr="009B69B8">
        <w:rPr>
          <w:rFonts w:asciiTheme="majorHAnsi" w:hAnsiTheme="majorHAnsi" w:cstheme="majorHAnsi"/>
          <w:i/>
          <w:iCs/>
          <w:sz w:val="24"/>
          <w:szCs w:val="24"/>
        </w:rPr>
        <w:t xml:space="preserve">East India Company’s </w:t>
      </w:r>
      <w:r w:rsidRPr="009B69B8">
        <w:rPr>
          <w:rFonts w:asciiTheme="majorHAnsi" w:hAnsiTheme="majorHAnsi" w:cstheme="majorHAnsi"/>
          <w:sz w:val="24"/>
          <w:szCs w:val="24"/>
        </w:rPr>
        <w:t>trade soon increased immeasurably and it was only a matter of time before the Company’s headquarters on the western coast of India were to be transferred from Surat to Bombay.</w:t>
      </w:r>
    </w:p>
    <w:p w14:paraId="50D231A2"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w:t>
      </w:r>
      <w:r w:rsidRPr="009B69B8">
        <w:rPr>
          <w:rFonts w:asciiTheme="majorHAnsi" w:hAnsiTheme="majorHAnsi" w:cstheme="majorHAnsi"/>
          <w:i/>
          <w:iCs/>
          <w:sz w:val="24"/>
          <w:szCs w:val="24"/>
        </w:rPr>
        <w:t xml:space="preserve">East India Company </w:t>
      </w:r>
      <w:r w:rsidRPr="009B69B8">
        <w:rPr>
          <w:rFonts w:asciiTheme="majorHAnsi" w:hAnsiTheme="majorHAnsi" w:cstheme="majorHAnsi"/>
          <w:sz w:val="24"/>
          <w:szCs w:val="24"/>
        </w:rPr>
        <w:t>was established in the year 1600 as a commercial company by a union of traders with shares in the company, who wished to receive a cut of the spice trade with East India.</w:t>
      </w:r>
    </w:p>
    <w:p w14:paraId="2AC6E59A"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victory of Britain over the Spanish Armada in 1588 provided a convenient background for its establishment because after this Britain was searching for new markets to trade in. As time went by, the company evolved into a political power</w:t>
      </w:r>
    </w:p>
    <w:p w14:paraId="2B62FEF1" w14:textId="77777777" w:rsidR="008377E0"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in India.</w:t>
      </w:r>
      <w:r w:rsidRPr="009B69B8">
        <w:rPr>
          <w:rStyle w:val="FootnoteReference"/>
          <w:rFonts w:asciiTheme="majorHAnsi" w:hAnsiTheme="majorHAnsi" w:cstheme="majorHAnsi"/>
          <w:sz w:val="24"/>
          <w:szCs w:val="24"/>
        </w:rPr>
        <w:footnoteReference w:id="18"/>
      </w:r>
      <w:r w:rsidRPr="009B69B8">
        <w:rPr>
          <w:rFonts w:asciiTheme="majorHAnsi" w:hAnsiTheme="majorHAnsi" w:cstheme="majorHAnsi"/>
          <w:sz w:val="24"/>
          <w:szCs w:val="24"/>
        </w:rPr>
        <w:t xml:space="preserve"> </w:t>
      </w:r>
    </w:p>
    <w:p w14:paraId="0FDB2DA8" w14:textId="77777777" w:rsidR="008377E0" w:rsidRPr="009B69B8" w:rsidRDefault="008377E0" w:rsidP="00FF6D70">
      <w:pPr>
        <w:pStyle w:val="EndnoteText"/>
        <w:spacing w:line="276" w:lineRule="auto"/>
        <w:jc w:val="both"/>
        <w:rPr>
          <w:rFonts w:asciiTheme="majorHAnsi" w:hAnsiTheme="majorHAnsi" w:cstheme="majorHAnsi"/>
          <w:sz w:val="24"/>
          <w:szCs w:val="24"/>
        </w:rPr>
      </w:pPr>
    </w:p>
    <w:p w14:paraId="66735228"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Royal Charter, which was signed on March 27th, 1668, gave the company a monopoly in all that concerned trade with India, along with the right to rule over Bombay.</w:t>
      </w:r>
      <w:r w:rsidRPr="009B69B8">
        <w:rPr>
          <w:rStyle w:val="FootnoteReference"/>
          <w:rFonts w:asciiTheme="majorHAnsi" w:hAnsiTheme="majorHAnsi" w:cstheme="majorHAnsi"/>
          <w:sz w:val="24"/>
          <w:szCs w:val="24"/>
        </w:rPr>
        <w:footnoteReference w:id="19"/>
      </w:r>
      <w:r w:rsidRPr="009B69B8">
        <w:rPr>
          <w:rFonts w:asciiTheme="majorHAnsi" w:hAnsiTheme="majorHAnsi" w:cstheme="majorHAnsi"/>
          <w:b/>
          <w:bCs/>
          <w:i/>
          <w:iCs/>
          <w:sz w:val="24"/>
          <w:szCs w:val="24"/>
        </w:rPr>
        <w:t xml:space="preserve"> </w:t>
      </w:r>
    </w:p>
    <w:p w14:paraId="7123B759"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A few months later, on September 23rd, the actual handing over of Bombay to the </w:t>
      </w:r>
      <w:r w:rsidRPr="009B69B8">
        <w:rPr>
          <w:rFonts w:asciiTheme="majorHAnsi" w:hAnsiTheme="majorHAnsi" w:cstheme="majorHAnsi"/>
          <w:i/>
          <w:iCs/>
          <w:sz w:val="24"/>
          <w:szCs w:val="24"/>
        </w:rPr>
        <w:t>East India Company</w:t>
      </w:r>
      <w:r w:rsidRPr="009B69B8">
        <w:rPr>
          <w:rFonts w:asciiTheme="majorHAnsi" w:hAnsiTheme="majorHAnsi" w:cstheme="majorHAnsi"/>
          <w:sz w:val="24"/>
          <w:szCs w:val="24"/>
        </w:rPr>
        <w:t xml:space="preserve"> came about, which placed it under the authority of Surat.</w:t>
      </w:r>
      <w:r w:rsidRPr="009B69B8">
        <w:rPr>
          <w:rStyle w:val="FootnoteReference"/>
          <w:rFonts w:asciiTheme="majorHAnsi" w:hAnsiTheme="majorHAnsi" w:cstheme="majorHAnsi"/>
          <w:sz w:val="24"/>
          <w:szCs w:val="24"/>
        </w:rPr>
        <w:footnoteReference w:id="20"/>
      </w:r>
      <w:r w:rsidRPr="009B69B8">
        <w:rPr>
          <w:rFonts w:asciiTheme="majorHAnsi" w:hAnsiTheme="majorHAnsi" w:cstheme="majorHAnsi"/>
          <w:sz w:val="24"/>
          <w:szCs w:val="24"/>
        </w:rPr>
        <w:t xml:space="preserve">  </w:t>
      </w:r>
    </w:p>
    <w:p w14:paraId="023DC3FA"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1693FDDA" w14:textId="77777777" w:rsidR="008377E0" w:rsidRPr="009B69B8" w:rsidRDefault="008377E0" w:rsidP="00FF6D70">
      <w:pPr>
        <w:pStyle w:val="Heading9"/>
        <w:spacing w:line="276" w:lineRule="auto"/>
        <w:jc w:val="both"/>
        <w:rPr>
          <w:rFonts w:asciiTheme="majorHAnsi" w:hAnsiTheme="majorHAnsi" w:cstheme="majorHAnsi"/>
        </w:rPr>
      </w:pPr>
      <w:r w:rsidRPr="009B69B8">
        <w:rPr>
          <w:rFonts w:asciiTheme="majorHAnsi" w:hAnsiTheme="majorHAnsi" w:cstheme="majorHAnsi"/>
        </w:rPr>
        <w:t xml:space="preserve">From Surat to Bombay with </w:t>
      </w:r>
      <w:r w:rsidR="00E15FEB" w:rsidRPr="009B69B8">
        <w:rPr>
          <w:rFonts w:asciiTheme="majorHAnsi" w:hAnsiTheme="majorHAnsi" w:cstheme="majorHAnsi"/>
        </w:rPr>
        <w:t xml:space="preserve">Governor </w:t>
      </w:r>
      <w:r w:rsidRPr="009B69B8">
        <w:rPr>
          <w:rFonts w:asciiTheme="majorHAnsi" w:hAnsiTheme="majorHAnsi" w:cstheme="majorHAnsi"/>
        </w:rPr>
        <w:t>Gerald Aungier</w:t>
      </w:r>
    </w:p>
    <w:p w14:paraId="467E583C"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The founder of Bombay and the person who was responsible for the initial growth of the city, was Gerald Aungier (born-unknown date-1677), who was Governor of Bombay and President of Surat (June 1672-June 1677). Surat is located about 130 kilometers north of Bombay. Surat was then the base and the headquarters of English commerce and seat of the regime’s Presidency on India’s western coast. In June of the same year (1672), Aungier took a monumental step in the history of Bombay by shifting the Government centre from Surat to Bombay. Hand in hand with this basic transition, Aungier began laying the cornerstone for the infrastructure of the city’s plan as a barricaded Government centre.</w:t>
      </w:r>
      <w:r w:rsidRPr="009B69B8">
        <w:rPr>
          <w:rStyle w:val="FootnoteReference"/>
          <w:rFonts w:asciiTheme="majorHAnsi" w:hAnsiTheme="majorHAnsi" w:cstheme="majorHAnsi"/>
          <w:sz w:val="24"/>
          <w:szCs w:val="24"/>
        </w:rPr>
        <w:footnoteReference w:id="21"/>
      </w:r>
      <w:r w:rsidRPr="009B69B8">
        <w:rPr>
          <w:rFonts w:asciiTheme="majorHAnsi" w:hAnsiTheme="majorHAnsi" w:cstheme="majorHAnsi"/>
          <w:b/>
          <w:bCs/>
          <w:i/>
          <w:iCs/>
          <w:sz w:val="24"/>
          <w:szCs w:val="24"/>
        </w:rPr>
        <w:t xml:space="preserve"> </w:t>
      </w:r>
    </w:p>
    <w:p w14:paraId="780BBD93"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He made it the main task of his administration to raise the new settlement to a satisfactory level, and laid the basis of the administrative, commercial and social expansion of Bombay. He took measures for the settlement of the land to receive revenue on equitable terms; to strengthen the defenses; to introduce a suitable currency; to extend inducements to merchants and to artisans to settle on the island; and to secure freedom of trade and worship for all comers.</w:t>
      </w:r>
      <w:r w:rsidRPr="009B69B8">
        <w:rPr>
          <w:rStyle w:val="FootnoteReference"/>
          <w:rFonts w:asciiTheme="majorHAnsi" w:hAnsiTheme="majorHAnsi" w:cstheme="majorHAnsi"/>
          <w:sz w:val="24"/>
          <w:szCs w:val="24"/>
        </w:rPr>
        <w:footnoteReference w:id="22"/>
      </w:r>
      <w:r w:rsidRPr="009B69B8">
        <w:rPr>
          <w:rFonts w:asciiTheme="majorHAnsi" w:hAnsiTheme="majorHAnsi" w:cstheme="majorHAnsi"/>
          <w:sz w:val="24"/>
          <w:szCs w:val="24"/>
        </w:rPr>
        <w:t xml:space="preserve"> </w:t>
      </w:r>
    </w:p>
    <w:p w14:paraId="7574B10D"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18B93B48"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Aungier’s business incentives attracted Parsis, Jews and Armenians, along with Gujarati Banias from Surat, Dawoodi Bohras and Brahmins from Salsette. Upon the death of Aungier on June of 1677, Bombay was well on the road to prosperity, embracing a population of about 60,000 inhabitants.</w:t>
      </w:r>
      <w:r w:rsidRPr="009B69B8">
        <w:rPr>
          <w:rStyle w:val="FootnoteReference"/>
          <w:rFonts w:asciiTheme="majorHAnsi" w:hAnsiTheme="majorHAnsi" w:cstheme="majorHAnsi"/>
          <w:sz w:val="24"/>
          <w:szCs w:val="24"/>
        </w:rPr>
        <w:footnoteReference w:id="23"/>
      </w:r>
      <w:r w:rsidRPr="009B69B8">
        <w:rPr>
          <w:rFonts w:asciiTheme="majorHAnsi" w:hAnsiTheme="majorHAnsi" w:cstheme="majorHAnsi"/>
          <w:sz w:val="24"/>
          <w:szCs w:val="24"/>
        </w:rPr>
        <w:t xml:space="preserve"> </w:t>
      </w:r>
    </w:p>
    <w:p w14:paraId="152400DE"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color w:val="FF0000"/>
          <w:sz w:val="24"/>
          <w:szCs w:val="24"/>
        </w:rPr>
      </w:pPr>
    </w:p>
    <w:p w14:paraId="2141F19C" w14:textId="77777777" w:rsidR="00DC3CE9" w:rsidRPr="009B69B8" w:rsidRDefault="00DC3CE9" w:rsidP="00FF6D70">
      <w:pPr>
        <w:autoSpaceDE w:val="0"/>
        <w:autoSpaceDN w:val="0"/>
        <w:adjustRightInd w:val="0"/>
        <w:spacing w:line="276" w:lineRule="auto"/>
        <w:ind w:left="-540"/>
        <w:jc w:val="both"/>
        <w:rPr>
          <w:rFonts w:asciiTheme="majorHAnsi" w:hAnsiTheme="majorHAnsi" w:cstheme="majorHAnsi"/>
          <w:color w:val="FF0000"/>
          <w:sz w:val="24"/>
          <w:szCs w:val="24"/>
        </w:rPr>
      </w:pPr>
    </w:p>
    <w:p w14:paraId="79DEA08C" w14:textId="77777777" w:rsidR="008377E0" w:rsidRPr="009B69B8" w:rsidRDefault="00206E29" w:rsidP="00FF6D70">
      <w:pPr>
        <w:pStyle w:val="Heading9"/>
        <w:spacing w:line="276" w:lineRule="auto"/>
        <w:jc w:val="both"/>
        <w:rPr>
          <w:rFonts w:asciiTheme="majorHAnsi" w:hAnsiTheme="majorHAnsi" w:cstheme="majorHAnsi"/>
        </w:rPr>
      </w:pPr>
      <w:bookmarkStart w:id="14" w:name="_Hlk128133526"/>
      <w:r w:rsidRPr="009B69B8">
        <w:rPr>
          <w:rFonts w:asciiTheme="majorHAnsi" w:hAnsiTheme="majorHAnsi" w:cstheme="majorHAnsi"/>
        </w:rPr>
        <w:t xml:space="preserve">Governor </w:t>
      </w:r>
      <w:r w:rsidR="008377E0" w:rsidRPr="009B69B8">
        <w:rPr>
          <w:rFonts w:asciiTheme="majorHAnsi" w:hAnsiTheme="majorHAnsi" w:cstheme="majorHAnsi"/>
        </w:rPr>
        <w:t>Charles Boone and Bombay Fort and Walls</w:t>
      </w:r>
    </w:p>
    <w:bookmarkEnd w:id="14"/>
    <w:p w14:paraId="6CC20182" w14:textId="77777777" w:rsidR="008377E0" w:rsidRPr="009B69B8" w:rsidRDefault="008377E0" w:rsidP="000247D6">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A few years later, in 1680, instructions arrived from England stating that the status of the British regime in Bombay must be reinforced. It was also the clear intention of England to make known to those around them that they were there to stay for the long run. This policy could make them appear as a stabilizing factor, rather than represent them as a passing fleet of merchants, meddling in matters, which are of no concern to it.</w:t>
      </w:r>
      <w:r w:rsidRPr="009B69B8">
        <w:rPr>
          <w:rStyle w:val="FootnoteReference"/>
          <w:rFonts w:asciiTheme="majorHAnsi" w:hAnsiTheme="majorHAnsi" w:cstheme="majorHAnsi"/>
          <w:sz w:val="24"/>
          <w:szCs w:val="24"/>
        </w:rPr>
        <w:footnoteReference w:id="24"/>
      </w:r>
      <w:r w:rsidRPr="009B69B8">
        <w:rPr>
          <w:rFonts w:asciiTheme="majorHAnsi" w:hAnsiTheme="majorHAnsi" w:cstheme="majorHAnsi"/>
          <w:sz w:val="24"/>
          <w:szCs w:val="24"/>
        </w:rPr>
        <w:t xml:space="preserve"> After approximately a period of fifty years, following the arrival of Charles Boone as Governor (1715-1722), the British rebarricaded Bombay. Trade picked up and settlers flocked into town, especially from remote Gujarat.</w:t>
      </w:r>
      <w:r w:rsidRPr="009B69B8">
        <w:rPr>
          <w:rStyle w:val="FootnoteReference"/>
          <w:rFonts w:asciiTheme="majorHAnsi" w:hAnsiTheme="majorHAnsi" w:cstheme="majorHAnsi"/>
          <w:sz w:val="24"/>
          <w:szCs w:val="24"/>
        </w:rPr>
        <w:footnoteReference w:id="25"/>
      </w:r>
      <w:r w:rsidRPr="009B69B8">
        <w:rPr>
          <w:rFonts w:asciiTheme="majorHAnsi" w:hAnsiTheme="majorHAnsi" w:cstheme="majorHAnsi"/>
          <w:b/>
          <w:bCs/>
          <w:sz w:val="24"/>
          <w:szCs w:val="24"/>
        </w:rPr>
        <w:t xml:space="preserve"> </w:t>
      </w:r>
    </w:p>
    <w:p w14:paraId="69C0D295" w14:textId="77777777" w:rsidR="000247D6" w:rsidRPr="009B69B8" w:rsidRDefault="000247D6" w:rsidP="00FF6D70">
      <w:pPr>
        <w:autoSpaceDE w:val="0"/>
        <w:autoSpaceDN w:val="0"/>
        <w:adjustRightInd w:val="0"/>
        <w:spacing w:line="276" w:lineRule="auto"/>
        <w:jc w:val="both"/>
        <w:rPr>
          <w:rFonts w:asciiTheme="majorHAnsi" w:hAnsiTheme="majorHAnsi" w:cstheme="majorHAnsi"/>
          <w:color w:val="FF0000"/>
          <w:sz w:val="24"/>
          <w:szCs w:val="24"/>
        </w:rPr>
      </w:pPr>
    </w:p>
    <w:p w14:paraId="255B8FCC"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Boone fortified the city against attacks and protected the island town from seaborne assailants, by enclosing it within a massive wall. The barricaded city was constructed in the form of a great fortress and named the </w:t>
      </w:r>
      <w:r w:rsidRPr="009B69B8">
        <w:rPr>
          <w:rFonts w:asciiTheme="majorHAnsi" w:hAnsiTheme="majorHAnsi" w:cstheme="majorHAnsi"/>
          <w:i/>
          <w:iCs/>
          <w:sz w:val="24"/>
          <w:szCs w:val="24"/>
        </w:rPr>
        <w:t>Fort</w:t>
      </w:r>
      <w:r w:rsidRPr="009B69B8">
        <w:rPr>
          <w:rFonts w:asciiTheme="majorHAnsi" w:hAnsiTheme="majorHAnsi" w:cstheme="majorHAnsi"/>
          <w:sz w:val="24"/>
          <w:szCs w:val="24"/>
        </w:rPr>
        <w:t>, with the governing castle in its centre Bombay castle served as the official residence of the Governor until the 1770’s, when it was transferred to Parel and later, in 1883, it was moved to Malabar Hill.</w:t>
      </w:r>
    </w:p>
    <w:p w14:paraId="44A84DA4"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In the course of time, the </w:t>
      </w:r>
      <w:r w:rsidRPr="009B69B8">
        <w:rPr>
          <w:rFonts w:asciiTheme="majorHAnsi" w:hAnsiTheme="majorHAnsi" w:cstheme="majorHAnsi"/>
          <w:i/>
          <w:iCs/>
          <w:sz w:val="24"/>
          <w:szCs w:val="24"/>
        </w:rPr>
        <w:t xml:space="preserve">Fort </w:t>
      </w:r>
      <w:r w:rsidRPr="009B69B8">
        <w:rPr>
          <w:rFonts w:asciiTheme="majorHAnsi" w:hAnsiTheme="majorHAnsi" w:cstheme="majorHAnsi"/>
          <w:sz w:val="24"/>
          <w:szCs w:val="24"/>
        </w:rPr>
        <w:t xml:space="preserve">gave its name to the entire area within the city walls. Boone also extended the dockyard and urged the construction of new buildings. Three major roads forked out of the three main gates of the fortress wall: the </w:t>
      </w:r>
      <w:r w:rsidRPr="009B69B8">
        <w:rPr>
          <w:rFonts w:asciiTheme="majorHAnsi" w:hAnsiTheme="majorHAnsi" w:cstheme="majorHAnsi"/>
          <w:i/>
          <w:iCs/>
          <w:sz w:val="24"/>
          <w:szCs w:val="24"/>
        </w:rPr>
        <w:t xml:space="preserve">Apollo Gate </w:t>
      </w:r>
      <w:r w:rsidRPr="009B69B8">
        <w:rPr>
          <w:rFonts w:asciiTheme="majorHAnsi" w:hAnsiTheme="majorHAnsi" w:cstheme="majorHAnsi"/>
          <w:sz w:val="24"/>
          <w:szCs w:val="24"/>
        </w:rPr>
        <w:t xml:space="preserve">in the south, </w:t>
      </w:r>
      <w:r w:rsidRPr="009B69B8">
        <w:rPr>
          <w:rFonts w:asciiTheme="majorHAnsi" w:hAnsiTheme="majorHAnsi" w:cstheme="majorHAnsi"/>
          <w:i/>
          <w:iCs/>
          <w:sz w:val="24"/>
          <w:szCs w:val="24"/>
        </w:rPr>
        <w:t xml:space="preserve">Church Gate </w:t>
      </w:r>
      <w:r w:rsidRPr="009B69B8">
        <w:rPr>
          <w:rFonts w:asciiTheme="majorHAnsi" w:hAnsiTheme="majorHAnsi" w:cstheme="majorHAnsi"/>
          <w:sz w:val="24"/>
          <w:szCs w:val="24"/>
        </w:rPr>
        <w:t xml:space="preserve">in the west and </w:t>
      </w:r>
      <w:r w:rsidRPr="009B69B8">
        <w:rPr>
          <w:rFonts w:asciiTheme="majorHAnsi" w:hAnsiTheme="majorHAnsi" w:cstheme="majorHAnsi"/>
          <w:i/>
          <w:iCs/>
          <w:sz w:val="24"/>
          <w:szCs w:val="24"/>
        </w:rPr>
        <w:t xml:space="preserve">Bazaar Gate </w:t>
      </w:r>
      <w:r w:rsidRPr="009B69B8">
        <w:rPr>
          <w:rFonts w:asciiTheme="majorHAnsi" w:hAnsiTheme="majorHAnsi" w:cstheme="majorHAnsi"/>
          <w:sz w:val="24"/>
          <w:szCs w:val="24"/>
        </w:rPr>
        <w:t>in the north.</w:t>
      </w:r>
      <w:r w:rsidRPr="009B69B8">
        <w:rPr>
          <w:rStyle w:val="FootnoteReference"/>
          <w:rFonts w:asciiTheme="majorHAnsi" w:hAnsiTheme="majorHAnsi" w:cstheme="majorHAnsi"/>
          <w:sz w:val="24"/>
          <w:szCs w:val="24"/>
        </w:rPr>
        <w:footnoteReference w:id="26"/>
      </w:r>
      <w:r w:rsidRPr="009B69B8">
        <w:rPr>
          <w:rFonts w:asciiTheme="majorHAnsi" w:hAnsiTheme="majorHAnsi" w:cstheme="majorHAnsi"/>
          <w:sz w:val="24"/>
          <w:szCs w:val="24"/>
        </w:rPr>
        <w:t xml:space="preserve"> </w:t>
      </w:r>
    </w:p>
    <w:p w14:paraId="07B75FD4" w14:textId="77777777" w:rsidR="00DC3CE9" w:rsidRPr="009B69B8" w:rsidRDefault="00DC3CE9" w:rsidP="00FF6D70">
      <w:pPr>
        <w:autoSpaceDE w:val="0"/>
        <w:autoSpaceDN w:val="0"/>
        <w:adjustRightInd w:val="0"/>
        <w:spacing w:line="276" w:lineRule="auto"/>
        <w:jc w:val="both"/>
        <w:rPr>
          <w:rFonts w:asciiTheme="majorHAnsi" w:hAnsiTheme="majorHAnsi" w:cstheme="majorHAnsi"/>
          <w:color w:val="FF0000"/>
          <w:sz w:val="24"/>
          <w:szCs w:val="24"/>
        </w:rPr>
      </w:pPr>
    </w:p>
    <w:p w14:paraId="20E3F3ED" w14:textId="77777777" w:rsidR="000247D6" w:rsidRPr="009B69B8" w:rsidRDefault="000247D6" w:rsidP="00FF6D70">
      <w:pPr>
        <w:pStyle w:val="Heading9"/>
        <w:spacing w:line="276" w:lineRule="auto"/>
        <w:jc w:val="both"/>
        <w:rPr>
          <w:rFonts w:asciiTheme="majorHAnsi" w:hAnsiTheme="majorHAnsi" w:cstheme="majorHAnsi"/>
        </w:rPr>
      </w:pPr>
      <w:bookmarkStart w:id="15" w:name="_Hlk128133655"/>
    </w:p>
    <w:p w14:paraId="64118F81" w14:textId="77777777" w:rsidR="008377E0" w:rsidRPr="009B69B8" w:rsidRDefault="008377E0" w:rsidP="00FF6D70">
      <w:pPr>
        <w:pStyle w:val="Heading9"/>
        <w:spacing w:line="276" w:lineRule="auto"/>
        <w:jc w:val="both"/>
        <w:rPr>
          <w:rFonts w:asciiTheme="majorHAnsi" w:hAnsiTheme="majorHAnsi" w:cstheme="majorHAnsi"/>
        </w:rPr>
      </w:pPr>
      <w:r w:rsidRPr="009B69B8">
        <w:rPr>
          <w:rFonts w:asciiTheme="majorHAnsi" w:hAnsiTheme="majorHAnsi" w:cstheme="majorHAnsi"/>
        </w:rPr>
        <w:t>The First Causeway, Hornby Vellard</w:t>
      </w:r>
    </w:p>
    <w:bookmarkEnd w:id="15"/>
    <w:p w14:paraId="10BB41DA"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Towards the closing of the 18th century, another important event took place in the history of Bombay in the shape of the construction of a causeway between Bombay Island and the Island of Worli. The project, which was the first of its kind, came to be known as the </w:t>
      </w:r>
      <w:r w:rsidRPr="009B69B8">
        <w:rPr>
          <w:rFonts w:asciiTheme="majorHAnsi" w:hAnsiTheme="majorHAnsi" w:cstheme="majorHAnsi"/>
          <w:i/>
          <w:iCs/>
          <w:sz w:val="24"/>
          <w:szCs w:val="24"/>
        </w:rPr>
        <w:t>Hornby</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Vellard. </w:t>
      </w:r>
      <w:r w:rsidRPr="009B69B8">
        <w:rPr>
          <w:rFonts w:asciiTheme="majorHAnsi" w:hAnsiTheme="majorHAnsi" w:cstheme="majorHAnsi"/>
          <w:sz w:val="24"/>
          <w:szCs w:val="24"/>
        </w:rPr>
        <w:t>It was initiated and executed by William Hornby (1723-1803), Governor of Bombay (1771-1774). The work commenced in 1782 and was completed in 1784.</w:t>
      </w:r>
    </w:p>
    <w:p w14:paraId="7AD9F094"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purpose of constructing this Vellard (meaning </w:t>
      </w:r>
      <w:r w:rsidRPr="009B69B8">
        <w:rPr>
          <w:rFonts w:asciiTheme="majorHAnsi" w:hAnsiTheme="majorHAnsi" w:cstheme="majorHAnsi"/>
          <w:i/>
          <w:iCs/>
          <w:sz w:val="24"/>
          <w:szCs w:val="24"/>
        </w:rPr>
        <w:t xml:space="preserve">fence </w:t>
      </w:r>
      <w:r w:rsidRPr="009B69B8">
        <w:rPr>
          <w:rFonts w:asciiTheme="majorHAnsi" w:hAnsiTheme="majorHAnsi" w:cstheme="majorHAnsi"/>
          <w:sz w:val="24"/>
          <w:szCs w:val="24"/>
        </w:rPr>
        <w:t xml:space="preserve">or </w:t>
      </w:r>
      <w:r w:rsidR="00DC3CE9" w:rsidRPr="009B69B8">
        <w:rPr>
          <w:rFonts w:asciiTheme="majorHAnsi" w:hAnsiTheme="majorHAnsi" w:cstheme="majorHAnsi"/>
          <w:i/>
          <w:iCs/>
          <w:sz w:val="24"/>
          <w:szCs w:val="24"/>
        </w:rPr>
        <w:t>embankment</w:t>
      </w:r>
      <w:r w:rsidRPr="009B69B8">
        <w:rPr>
          <w:rFonts w:asciiTheme="majorHAnsi" w:hAnsiTheme="majorHAnsi" w:cstheme="majorHAnsi"/>
          <w:sz w:val="24"/>
          <w:szCs w:val="24"/>
        </w:rPr>
        <w:t xml:space="preserve">, which is a local corruption of the Portuguese word </w:t>
      </w:r>
      <w:r w:rsidRPr="009B69B8">
        <w:rPr>
          <w:rFonts w:asciiTheme="majorHAnsi" w:hAnsiTheme="majorHAnsi" w:cstheme="majorHAnsi"/>
          <w:i/>
          <w:iCs/>
          <w:sz w:val="24"/>
          <w:szCs w:val="24"/>
        </w:rPr>
        <w:t>Vallado</w:t>
      </w:r>
      <w:r w:rsidRPr="009B69B8">
        <w:rPr>
          <w:rFonts w:asciiTheme="majorHAnsi" w:hAnsiTheme="majorHAnsi" w:cstheme="majorHAnsi"/>
          <w:sz w:val="24"/>
          <w:szCs w:val="24"/>
        </w:rPr>
        <w:t xml:space="preserve">), was to prevent the low-lying areas from becoming flooded at high tide, by constructing a blockade upon the Worli Creek. With the completion of the </w:t>
      </w:r>
      <w:r w:rsidRPr="009B69B8">
        <w:rPr>
          <w:rFonts w:asciiTheme="majorHAnsi" w:hAnsiTheme="majorHAnsi" w:cstheme="majorHAnsi"/>
          <w:i/>
          <w:iCs/>
          <w:sz w:val="24"/>
          <w:szCs w:val="24"/>
        </w:rPr>
        <w:t xml:space="preserve">Hornby Vellard, </w:t>
      </w:r>
      <w:r w:rsidRPr="009B69B8">
        <w:rPr>
          <w:rFonts w:asciiTheme="majorHAnsi" w:hAnsiTheme="majorHAnsi" w:cstheme="majorHAnsi"/>
          <w:sz w:val="24"/>
          <w:szCs w:val="24"/>
        </w:rPr>
        <w:t>Worli was linked to the main Island of Bombay.</w:t>
      </w:r>
      <w:r w:rsidR="00F97DBB" w:rsidRPr="009B69B8">
        <w:rPr>
          <w:rStyle w:val="FootnoteReference"/>
          <w:rFonts w:asciiTheme="majorHAnsi" w:hAnsiTheme="majorHAnsi" w:cstheme="majorHAnsi"/>
          <w:sz w:val="24"/>
          <w:szCs w:val="24"/>
        </w:rPr>
        <w:footnoteReference w:id="27"/>
      </w:r>
    </w:p>
    <w:p w14:paraId="15EF5A4D"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1A67EB1B" w14:textId="77777777" w:rsidR="00DC3CE9" w:rsidRPr="009B69B8" w:rsidRDefault="00DC3CE9" w:rsidP="00FF6D70">
      <w:pPr>
        <w:autoSpaceDE w:val="0"/>
        <w:autoSpaceDN w:val="0"/>
        <w:adjustRightInd w:val="0"/>
        <w:spacing w:line="276" w:lineRule="auto"/>
        <w:ind w:left="-540"/>
        <w:jc w:val="both"/>
        <w:rPr>
          <w:rFonts w:asciiTheme="majorHAnsi" w:hAnsiTheme="majorHAnsi" w:cstheme="majorHAnsi"/>
          <w:sz w:val="24"/>
          <w:szCs w:val="24"/>
        </w:rPr>
      </w:pPr>
    </w:p>
    <w:p w14:paraId="1FB327F4" w14:textId="77777777" w:rsidR="008377E0" w:rsidRPr="009B69B8" w:rsidRDefault="008377E0" w:rsidP="00FF6D70">
      <w:pPr>
        <w:pStyle w:val="Heading9"/>
        <w:spacing w:line="276" w:lineRule="auto"/>
        <w:jc w:val="both"/>
        <w:rPr>
          <w:rFonts w:asciiTheme="majorHAnsi" w:hAnsiTheme="majorHAnsi" w:cstheme="majorHAnsi"/>
        </w:rPr>
      </w:pPr>
      <w:r w:rsidRPr="009B69B8">
        <w:rPr>
          <w:rFonts w:asciiTheme="majorHAnsi" w:hAnsiTheme="majorHAnsi" w:cstheme="majorHAnsi"/>
        </w:rPr>
        <w:t>The Great Fire of 1803</w:t>
      </w:r>
    </w:p>
    <w:p w14:paraId="37107782"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commencement of the 19th century marked two notable events, which had an immense impact on the future development of Bombay. Both events happened in1803: the great famine, which drove a vast number of people from the Konkan and the Deccan to seek employment in Bombay; and the great fire, which broke out in the Fort on the 17th of February 1803.</w:t>
      </w:r>
      <w:r w:rsidRPr="009B69B8">
        <w:rPr>
          <w:rStyle w:val="FootnoteReference"/>
          <w:rFonts w:asciiTheme="majorHAnsi" w:hAnsiTheme="majorHAnsi" w:cstheme="majorHAnsi"/>
          <w:sz w:val="24"/>
          <w:szCs w:val="24"/>
        </w:rPr>
        <w:footnoteReference w:id="28"/>
      </w:r>
      <w:r w:rsidRPr="009B69B8">
        <w:rPr>
          <w:rFonts w:asciiTheme="majorHAnsi" w:hAnsiTheme="majorHAnsi" w:cstheme="majorHAnsi"/>
          <w:sz w:val="24"/>
          <w:szCs w:val="24"/>
        </w:rPr>
        <w:t xml:space="preserve"> </w:t>
      </w:r>
    </w:p>
    <w:p w14:paraId="0DC59517"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At the time, the southern part of the Fort was allocated to the English settlers, while the locals resided in the northern part, which was built by using a dense and cramped method of construction. The fire, which was of great magnitude, annihilated nearly a third of the constructed area of the Fort, mainly on the northern side of the town.</w:t>
      </w:r>
      <w:r w:rsidRPr="009B69B8">
        <w:rPr>
          <w:rStyle w:val="FootnoteReference"/>
          <w:rFonts w:asciiTheme="majorHAnsi" w:hAnsiTheme="majorHAnsi" w:cstheme="majorHAnsi"/>
          <w:sz w:val="24"/>
          <w:szCs w:val="24"/>
        </w:rPr>
        <w:footnoteReference w:id="29"/>
      </w:r>
      <w:r w:rsidRPr="009B69B8">
        <w:rPr>
          <w:rFonts w:asciiTheme="majorHAnsi" w:hAnsiTheme="majorHAnsi" w:cstheme="majorHAnsi"/>
          <w:sz w:val="24"/>
          <w:szCs w:val="24"/>
        </w:rPr>
        <w:t xml:space="preserve"> </w:t>
      </w:r>
    </w:p>
    <w:p w14:paraId="6FF5452E"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lastRenderedPageBreak/>
        <w:t>Though most of the damage was done to private residences, the conflagration enabled the Government to plan wider thoroughfares in the most congested parts of the Fort. The effect of the fire, however, lay not so much in the improvement of the town within the Fort walls, as in the inducement, which it offered to the construction of a new town outside the city walls. It acted as a great incentive to the native community to build their houses, shops and godowns outside the Fort walls.</w:t>
      </w:r>
      <w:r w:rsidRPr="009B69B8">
        <w:rPr>
          <w:rStyle w:val="FootnoteReference"/>
          <w:rFonts w:asciiTheme="majorHAnsi" w:hAnsiTheme="majorHAnsi" w:cstheme="majorHAnsi"/>
          <w:sz w:val="24"/>
          <w:szCs w:val="24"/>
        </w:rPr>
        <w:footnoteReference w:id="30"/>
      </w:r>
      <w:r w:rsidRPr="009B69B8">
        <w:rPr>
          <w:rFonts w:asciiTheme="majorHAnsi" w:hAnsiTheme="majorHAnsi" w:cstheme="majorHAnsi"/>
          <w:b/>
          <w:bCs/>
          <w:i/>
          <w:iCs/>
          <w:sz w:val="24"/>
          <w:szCs w:val="24"/>
        </w:rPr>
        <w:t xml:space="preserve"> </w:t>
      </w:r>
    </w:p>
    <w:p w14:paraId="2F6BEDE6"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5A925184"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devastating fire of 1803 was, actually, a blessing in disguise, for it accelerated the foundation of that settlement, which grew into the city of Bombay. Yet, this development had to wait another half a century.</w:t>
      </w:r>
      <w:r w:rsidRPr="009B69B8">
        <w:rPr>
          <w:rStyle w:val="FootnoteReference"/>
          <w:rFonts w:asciiTheme="majorHAnsi" w:hAnsiTheme="majorHAnsi" w:cstheme="majorHAnsi"/>
          <w:sz w:val="24"/>
          <w:szCs w:val="24"/>
        </w:rPr>
        <w:footnoteReference w:id="31"/>
      </w:r>
      <w:r w:rsidRPr="009B69B8">
        <w:rPr>
          <w:rFonts w:asciiTheme="majorHAnsi" w:hAnsiTheme="majorHAnsi" w:cstheme="majorHAnsi"/>
          <w:sz w:val="24"/>
          <w:szCs w:val="24"/>
        </w:rPr>
        <w:t xml:space="preserve"> </w:t>
      </w:r>
    </w:p>
    <w:p w14:paraId="3A4E214D" w14:textId="77777777" w:rsidR="00DC3CE9" w:rsidRPr="009B69B8" w:rsidRDefault="00DC3CE9" w:rsidP="00FF6D70">
      <w:pPr>
        <w:autoSpaceDE w:val="0"/>
        <w:autoSpaceDN w:val="0"/>
        <w:adjustRightInd w:val="0"/>
        <w:spacing w:line="276" w:lineRule="auto"/>
        <w:ind w:left="-540"/>
        <w:jc w:val="both"/>
        <w:rPr>
          <w:rFonts w:asciiTheme="majorHAnsi" w:hAnsiTheme="majorHAnsi" w:cstheme="majorHAnsi"/>
          <w:b/>
          <w:bCs/>
          <w:color w:val="0070C0"/>
          <w:sz w:val="24"/>
          <w:szCs w:val="24"/>
        </w:rPr>
      </w:pPr>
    </w:p>
    <w:p w14:paraId="62605379" w14:textId="77777777" w:rsidR="008377E0" w:rsidRPr="009B69B8" w:rsidRDefault="004407EE" w:rsidP="00FF6D70">
      <w:pPr>
        <w:pStyle w:val="Heading9"/>
        <w:spacing w:line="276" w:lineRule="auto"/>
        <w:jc w:val="both"/>
        <w:rPr>
          <w:rFonts w:asciiTheme="majorHAnsi" w:hAnsiTheme="majorHAnsi" w:cstheme="majorHAnsi"/>
        </w:rPr>
      </w:pPr>
      <w:bookmarkStart w:id="17" w:name="_Hlk128133785"/>
      <w:r w:rsidRPr="009B69B8">
        <w:rPr>
          <w:rFonts w:asciiTheme="majorHAnsi" w:hAnsiTheme="majorHAnsi" w:cstheme="majorHAnsi"/>
        </w:rPr>
        <w:t xml:space="preserve">Governor </w:t>
      </w:r>
      <w:r w:rsidR="00AD5C01" w:rsidRPr="009B69B8">
        <w:rPr>
          <w:rFonts w:asciiTheme="majorHAnsi" w:hAnsiTheme="majorHAnsi" w:cstheme="majorHAnsi"/>
        </w:rPr>
        <w:t xml:space="preserve">Mountstuart </w:t>
      </w:r>
      <w:r w:rsidR="008377E0" w:rsidRPr="009B69B8">
        <w:rPr>
          <w:rFonts w:asciiTheme="majorHAnsi" w:hAnsiTheme="majorHAnsi" w:cstheme="majorHAnsi"/>
        </w:rPr>
        <w:t>Elphinstone, the Forerunner of Education</w:t>
      </w:r>
    </w:p>
    <w:p w14:paraId="246F3442"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The 1820’s, presents developments in the sphere of education during the term of Mountstuart Elphinstone </w:t>
      </w:r>
      <w:bookmarkEnd w:id="17"/>
      <w:r w:rsidRPr="009B69B8">
        <w:rPr>
          <w:rFonts w:asciiTheme="majorHAnsi" w:hAnsiTheme="majorHAnsi" w:cstheme="majorHAnsi"/>
          <w:sz w:val="24"/>
          <w:szCs w:val="24"/>
        </w:rPr>
        <w:t xml:space="preserve">(1779-1859), as the Governor of Bombay (1819-1827). The school was erected in 1820, as a branch of </w:t>
      </w:r>
      <w:r w:rsidRPr="009B69B8">
        <w:rPr>
          <w:rFonts w:asciiTheme="majorHAnsi" w:hAnsiTheme="majorHAnsi" w:cstheme="majorHAnsi"/>
          <w:i/>
          <w:iCs/>
          <w:sz w:val="24"/>
          <w:szCs w:val="24"/>
        </w:rPr>
        <w:t xml:space="preserve">The Bombay Education Society.  </w:t>
      </w:r>
      <w:r w:rsidRPr="009B69B8">
        <w:rPr>
          <w:rFonts w:asciiTheme="majorHAnsi" w:hAnsiTheme="majorHAnsi" w:cstheme="majorHAnsi"/>
          <w:color w:val="000000"/>
          <w:sz w:val="24"/>
          <w:szCs w:val="24"/>
        </w:rPr>
        <w:t xml:space="preserve">During </w:t>
      </w:r>
      <w:r w:rsidRPr="009B69B8">
        <w:rPr>
          <w:rFonts w:asciiTheme="majorHAnsi" w:hAnsiTheme="majorHAnsi" w:cstheme="majorHAnsi"/>
          <w:color w:val="000000" w:themeColor="text1"/>
          <w:sz w:val="24"/>
          <w:szCs w:val="24"/>
        </w:rPr>
        <w:t>his Governship</w:t>
      </w:r>
      <w:r w:rsidRPr="009B69B8">
        <w:rPr>
          <w:rFonts w:asciiTheme="majorHAnsi" w:hAnsiTheme="majorHAnsi" w:cstheme="majorHAnsi"/>
          <w:color w:val="000000"/>
          <w:sz w:val="24"/>
          <w:szCs w:val="24"/>
        </w:rPr>
        <w:t xml:space="preserve">, </w:t>
      </w:r>
      <w:r w:rsidRPr="009B69B8">
        <w:rPr>
          <w:rFonts w:asciiTheme="majorHAnsi" w:hAnsiTheme="majorHAnsi" w:cstheme="majorHAnsi"/>
          <w:iCs/>
          <w:color w:val="000000"/>
          <w:sz w:val="24"/>
          <w:szCs w:val="24"/>
        </w:rPr>
        <w:t>Elphinstone</w:t>
      </w:r>
      <w:r w:rsidRPr="009B69B8">
        <w:rPr>
          <w:rFonts w:asciiTheme="majorHAnsi" w:hAnsiTheme="majorHAnsi" w:cstheme="majorHAnsi"/>
          <w:color w:val="000000"/>
          <w:sz w:val="24"/>
          <w:szCs w:val="24"/>
        </w:rPr>
        <w:t xml:space="preserve"> initiated and promoted various projects in the expanse of his territory, such as commercial bonds, paving new roads, erecting vital public buildings and mainly promoting the subject of education amongst the local population.</w:t>
      </w:r>
      <w:r w:rsidRPr="009B69B8">
        <w:rPr>
          <w:rStyle w:val="FootnoteReference"/>
          <w:rFonts w:asciiTheme="majorHAnsi" w:hAnsiTheme="majorHAnsi" w:cstheme="majorHAnsi"/>
          <w:color w:val="000000"/>
          <w:sz w:val="24"/>
          <w:szCs w:val="24"/>
        </w:rPr>
        <w:footnoteReference w:id="32"/>
      </w:r>
      <w:r w:rsidRPr="009B69B8">
        <w:rPr>
          <w:rFonts w:asciiTheme="majorHAnsi" w:hAnsiTheme="majorHAnsi" w:cstheme="majorHAnsi"/>
          <w:color w:val="FF0000"/>
          <w:sz w:val="24"/>
          <w:szCs w:val="24"/>
        </w:rPr>
        <w:t xml:space="preserve"> </w:t>
      </w:r>
    </w:p>
    <w:p w14:paraId="59347FA6"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In 1822 the school was separated from </w:t>
      </w:r>
      <w:r w:rsidRPr="009B69B8">
        <w:rPr>
          <w:rFonts w:asciiTheme="majorHAnsi" w:hAnsiTheme="majorHAnsi" w:cstheme="majorHAnsi"/>
          <w:i/>
          <w:iCs/>
          <w:color w:val="000000"/>
          <w:sz w:val="24"/>
          <w:szCs w:val="24"/>
        </w:rPr>
        <w:t>The Bombay Education Society</w:t>
      </w:r>
      <w:r w:rsidRPr="009B69B8">
        <w:rPr>
          <w:rFonts w:asciiTheme="majorHAnsi" w:hAnsiTheme="majorHAnsi" w:cstheme="majorHAnsi"/>
          <w:color w:val="000000"/>
          <w:sz w:val="24"/>
          <w:szCs w:val="24"/>
        </w:rPr>
        <w:t>, under the title of</w:t>
      </w:r>
      <w:r w:rsidRPr="009B69B8">
        <w:rPr>
          <w:rFonts w:asciiTheme="majorHAnsi" w:hAnsiTheme="majorHAnsi" w:cstheme="majorHAnsi"/>
          <w:i/>
          <w:iCs/>
          <w:color w:val="000000"/>
          <w:sz w:val="24"/>
          <w:szCs w:val="24"/>
        </w:rPr>
        <w:t xml:space="preserve"> The Bombay Native School Book and School Society.  </w:t>
      </w:r>
      <w:r w:rsidRPr="009B69B8">
        <w:rPr>
          <w:rFonts w:asciiTheme="majorHAnsi" w:hAnsiTheme="majorHAnsi" w:cstheme="majorHAnsi"/>
          <w:color w:val="000000"/>
          <w:sz w:val="24"/>
          <w:szCs w:val="24"/>
        </w:rPr>
        <w:t xml:space="preserve">In 1827, the society became </w:t>
      </w:r>
      <w:r w:rsidRPr="009B69B8">
        <w:rPr>
          <w:rFonts w:asciiTheme="majorHAnsi" w:hAnsiTheme="majorHAnsi" w:cstheme="majorHAnsi"/>
          <w:i/>
          <w:iCs/>
          <w:color w:val="000000"/>
          <w:sz w:val="24"/>
          <w:szCs w:val="24"/>
        </w:rPr>
        <w:t>The Bombay Native Education Society</w:t>
      </w:r>
      <w:r w:rsidRPr="009B69B8">
        <w:rPr>
          <w:rFonts w:asciiTheme="majorHAnsi" w:hAnsiTheme="majorHAnsi" w:cstheme="majorHAnsi"/>
          <w:color w:val="000000"/>
          <w:sz w:val="24"/>
          <w:szCs w:val="24"/>
        </w:rPr>
        <w:t xml:space="preserve"> and </w:t>
      </w:r>
      <w:r w:rsidRPr="009B69B8">
        <w:rPr>
          <w:rFonts w:asciiTheme="majorHAnsi" w:hAnsiTheme="majorHAnsi" w:cstheme="majorHAnsi"/>
          <w:iCs/>
          <w:color w:val="000000"/>
          <w:sz w:val="24"/>
          <w:szCs w:val="24"/>
        </w:rPr>
        <w:t>Mountstuart</w:t>
      </w:r>
      <w:r w:rsidRPr="009B69B8">
        <w:rPr>
          <w:rFonts w:asciiTheme="majorHAnsi" w:hAnsiTheme="majorHAnsi" w:cstheme="majorHAnsi"/>
          <w:color w:val="000000"/>
          <w:sz w:val="24"/>
          <w:szCs w:val="24"/>
        </w:rPr>
        <w:t xml:space="preserve"> Elphinstone was its first President.</w:t>
      </w:r>
      <w:r w:rsidRPr="009B69B8">
        <w:rPr>
          <w:rStyle w:val="FootnoteReference"/>
          <w:rFonts w:asciiTheme="majorHAnsi" w:hAnsiTheme="majorHAnsi" w:cstheme="majorHAnsi"/>
          <w:color w:val="000000"/>
          <w:sz w:val="24"/>
          <w:szCs w:val="24"/>
        </w:rPr>
        <w:footnoteReference w:id="33"/>
      </w:r>
    </w:p>
    <w:p w14:paraId="4E11DB92" w14:textId="77777777" w:rsidR="008377E0" w:rsidRPr="009B69B8" w:rsidRDefault="008377E0" w:rsidP="00FF6D70">
      <w:pPr>
        <w:spacing w:line="276" w:lineRule="auto"/>
        <w:jc w:val="both"/>
        <w:rPr>
          <w:rFonts w:asciiTheme="majorHAnsi" w:hAnsiTheme="majorHAnsi" w:cstheme="majorHAnsi"/>
          <w:iCs/>
          <w:color w:val="000000"/>
          <w:sz w:val="24"/>
          <w:szCs w:val="24"/>
        </w:rPr>
      </w:pPr>
      <w:r w:rsidRPr="009B69B8">
        <w:rPr>
          <w:rFonts w:asciiTheme="majorHAnsi" w:hAnsiTheme="majorHAnsi" w:cstheme="majorHAnsi"/>
          <w:iCs/>
          <w:color w:val="000000"/>
          <w:sz w:val="24"/>
          <w:szCs w:val="24"/>
        </w:rPr>
        <w:t xml:space="preserve">In 1835, the School was formally constituted and was named </w:t>
      </w:r>
      <w:r w:rsidRPr="009B69B8">
        <w:rPr>
          <w:rFonts w:asciiTheme="majorHAnsi" w:hAnsiTheme="majorHAnsi" w:cstheme="majorHAnsi"/>
          <w:i/>
          <w:iCs/>
          <w:color w:val="000000"/>
          <w:sz w:val="24"/>
          <w:szCs w:val="24"/>
        </w:rPr>
        <w:t>The Elphinstone</w:t>
      </w:r>
      <w:r w:rsidRPr="009B69B8">
        <w:rPr>
          <w:rFonts w:asciiTheme="majorHAnsi" w:hAnsiTheme="majorHAnsi" w:cstheme="majorHAnsi"/>
          <w:iCs/>
          <w:color w:val="000000"/>
          <w:sz w:val="24"/>
          <w:szCs w:val="24"/>
        </w:rPr>
        <w:t xml:space="preserve"> </w:t>
      </w:r>
      <w:r w:rsidRPr="009B69B8">
        <w:rPr>
          <w:rFonts w:asciiTheme="majorHAnsi" w:hAnsiTheme="majorHAnsi" w:cstheme="majorHAnsi"/>
          <w:i/>
          <w:iCs/>
          <w:color w:val="000000"/>
          <w:sz w:val="24"/>
          <w:szCs w:val="24"/>
        </w:rPr>
        <w:t>Institute</w:t>
      </w:r>
      <w:r w:rsidRPr="009B69B8">
        <w:rPr>
          <w:rFonts w:asciiTheme="majorHAnsi" w:hAnsiTheme="majorHAnsi" w:cstheme="majorHAnsi"/>
          <w:iCs/>
          <w:color w:val="000000"/>
          <w:sz w:val="24"/>
          <w:szCs w:val="24"/>
        </w:rPr>
        <w:t xml:space="preserve">. A few years later, in 1840, the school was incorporated with </w:t>
      </w:r>
      <w:r w:rsidRPr="009B69B8">
        <w:rPr>
          <w:rFonts w:asciiTheme="majorHAnsi" w:hAnsiTheme="majorHAnsi" w:cstheme="majorHAnsi"/>
          <w:i/>
          <w:color w:val="000000"/>
          <w:sz w:val="24"/>
          <w:szCs w:val="24"/>
        </w:rPr>
        <w:t>The Elphinstone College</w:t>
      </w:r>
      <w:r w:rsidRPr="009B69B8">
        <w:rPr>
          <w:rFonts w:asciiTheme="majorHAnsi" w:hAnsiTheme="majorHAnsi" w:cstheme="majorHAnsi"/>
          <w:iCs/>
          <w:color w:val="000000"/>
          <w:sz w:val="24"/>
          <w:szCs w:val="24"/>
        </w:rPr>
        <w:t xml:space="preserve"> classes and all former designations were merged in that of </w:t>
      </w:r>
      <w:r w:rsidRPr="009B69B8">
        <w:rPr>
          <w:rFonts w:asciiTheme="majorHAnsi" w:hAnsiTheme="majorHAnsi" w:cstheme="majorHAnsi"/>
          <w:i/>
          <w:iCs/>
          <w:color w:val="000000"/>
          <w:sz w:val="24"/>
          <w:szCs w:val="24"/>
        </w:rPr>
        <w:t>The Elphinstone Native Education Institute</w:t>
      </w:r>
      <w:r w:rsidRPr="009B69B8">
        <w:rPr>
          <w:rFonts w:asciiTheme="majorHAnsi" w:hAnsiTheme="majorHAnsi" w:cstheme="majorHAnsi"/>
          <w:iCs/>
          <w:color w:val="000000"/>
          <w:sz w:val="24"/>
          <w:szCs w:val="24"/>
        </w:rPr>
        <w:t xml:space="preserve">. In 1856, the professorial element, constituting the College, was separated from </w:t>
      </w:r>
      <w:r w:rsidRPr="009B69B8">
        <w:rPr>
          <w:rFonts w:asciiTheme="majorHAnsi" w:hAnsiTheme="majorHAnsi" w:cstheme="majorHAnsi"/>
          <w:i/>
          <w:iCs/>
          <w:color w:val="000000"/>
          <w:sz w:val="24"/>
          <w:szCs w:val="24"/>
        </w:rPr>
        <w:t>The Elphinstone</w:t>
      </w:r>
      <w:r w:rsidRPr="009B69B8">
        <w:rPr>
          <w:rFonts w:asciiTheme="majorHAnsi" w:hAnsiTheme="majorHAnsi" w:cstheme="majorHAnsi"/>
          <w:iCs/>
          <w:color w:val="000000"/>
          <w:sz w:val="24"/>
          <w:szCs w:val="24"/>
        </w:rPr>
        <w:t xml:space="preserve"> </w:t>
      </w:r>
      <w:r w:rsidRPr="009B69B8">
        <w:rPr>
          <w:rFonts w:asciiTheme="majorHAnsi" w:hAnsiTheme="majorHAnsi" w:cstheme="majorHAnsi"/>
          <w:i/>
          <w:iCs/>
          <w:color w:val="000000"/>
          <w:sz w:val="24"/>
          <w:szCs w:val="24"/>
        </w:rPr>
        <w:t>Institute</w:t>
      </w:r>
      <w:r w:rsidRPr="009B69B8">
        <w:rPr>
          <w:rFonts w:asciiTheme="majorHAnsi" w:hAnsiTheme="majorHAnsi" w:cstheme="majorHAnsi"/>
          <w:iCs/>
          <w:color w:val="000000"/>
          <w:sz w:val="24"/>
          <w:szCs w:val="24"/>
        </w:rPr>
        <w:t xml:space="preserve">, which thenceforth was known as </w:t>
      </w:r>
      <w:r w:rsidRPr="009B69B8">
        <w:rPr>
          <w:rFonts w:asciiTheme="majorHAnsi" w:hAnsiTheme="majorHAnsi" w:cstheme="majorHAnsi"/>
          <w:i/>
          <w:iCs/>
          <w:color w:val="000000"/>
          <w:sz w:val="24"/>
          <w:szCs w:val="24"/>
        </w:rPr>
        <w:t>The Elphinstone School</w:t>
      </w:r>
      <w:r w:rsidRPr="009B69B8">
        <w:rPr>
          <w:rFonts w:asciiTheme="majorHAnsi" w:hAnsiTheme="majorHAnsi" w:cstheme="majorHAnsi"/>
          <w:iCs/>
          <w:color w:val="000000"/>
          <w:sz w:val="24"/>
          <w:szCs w:val="24"/>
        </w:rPr>
        <w:t xml:space="preserve">. The school, including the institution's various branches, was situated on </w:t>
      </w:r>
      <w:r w:rsidRPr="009B69B8">
        <w:rPr>
          <w:rFonts w:asciiTheme="majorHAnsi" w:hAnsiTheme="majorHAnsi" w:cstheme="majorHAnsi"/>
          <w:i/>
          <w:iCs/>
          <w:color w:val="000000"/>
          <w:sz w:val="24"/>
          <w:szCs w:val="24"/>
        </w:rPr>
        <w:t>Cruickshank</w:t>
      </w:r>
      <w:r w:rsidRPr="009B69B8">
        <w:rPr>
          <w:rFonts w:asciiTheme="majorHAnsi" w:hAnsiTheme="majorHAnsi" w:cstheme="majorHAnsi"/>
          <w:iCs/>
          <w:color w:val="000000"/>
          <w:sz w:val="24"/>
          <w:szCs w:val="24"/>
        </w:rPr>
        <w:t xml:space="preserve"> </w:t>
      </w:r>
      <w:r w:rsidRPr="009B69B8">
        <w:rPr>
          <w:rFonts w:asciiTheme="majorHAnsi" w:hAnsiTheme="majorHAnsi" w:cstheme="majorHAnsi"/>
          <w:i/>
          <w:color w:val="000000"/>
          <w:sz w:val="24"/>
          <w:szCs w:val="24"/>
        </w:rPr>
        <w:t>Road</w:t>
      </w:r>
      <w:r w:rsidRPr="009B69B8">
        <w:rPr>
          <w:rFonts w:asciiTheme="majorHAnsi" w:hAnsiTheme="majorHAnsi" w:cstheme="majorHAnsi"/>
          <w:iCs/>
          <w:color w:val="000000"/>
          <w:sz w:val="24"/>
          <w:szCs w:val="24"/>
        </w:rPr>
        <w:t xml:space="preserve">, known today as </w:t>
      </w:r>
      <w:r w:rsidRPr="009B69B8">
        <w:rPr>
          <w:rFonts w:asciiTheme="majorHAnsi" w:hAnsiTheme="majorHAnsi" w:cstheme="majorHAnsi"/>
          <w:i/>
          <w:color w:val="000000"/>
          <w:sz w:val="24"/>
          <w:szCs w:val="24"/>
        </w:rPr>
        <w:t>Mahapalika Marg</w:t>
      </w:r>
      <w:r w:rsidRPr="009B69B8">
        <w:rPr>
          <w:rFonts w:asciiTheme="majorHAnsi" w:hAnsiTheme="majorHAnsi" w:cstheme="majorHAnsi"/>
          <w:iCs/>
          <w:color w:val="000000"/>
          <w:sz w:val="24"/>
          <w:szCs w:val="24"/>
        </w:rPr>
        <w:t>.</w:t>
      </w:r>
      <w:r w:rsidRPr="009B69B8">
        <w:rPr>
          <w:rStyle w:val="FootnoteReference"/>
          <w:rFonts w:asciiTheme="majorHAnsi" w:hAnsiTheme="majorHAnsi" w:cstheme="majorHAnsi"/>
          <w:iCs/>
          <w:color w:val="000000"/>
          <w:sz w:val="24"/>
          <w:szCs w:val="24"/>
        </w:rPr>
        <w:footnoteReference w:id="34"/>
      </w:r>
      <w:r w:rsidRPr="009B69B8">
        <w:rPr>
          <w:rFonts w:asciiTheme="majorHAnsi" w:hAnsiTheme="majorHAnsi" w:cstheme="majorHAnsi"/>
          <w:sz w:val="24"/>
          <w:szCs w:val="24"/>
        </w:rPr>
        <w:t xml:space="preserve"> </w:t>
      </w:r>
    </w:p>
    <w:p w14:paraId="1E2148D5" w14:textId="77777777" w:rsidR="008377E0" w:rsidRPr="009B69B8" w:rsidRDefault="008377E0" w:rsidP="00FF6D70">
      <w:pPr>
        <w:pStyle w:val="EndnoteText"/>
        <w:spacing w:line="276" w:lineRule="auto"/>
        <w:jc w:val="both"/>
        <w:rPr>
          <w:rFonts w:asciiTheme="majorHAnsi" w:hAnsiTheme="majorHAnsi" w:cstheme="majorHAnsi"/>
          <w:iCs/>
          <w:color w:val="000000"/>
          <w:sz w:val="24"/>
          <w:szCs w:val="24"/>
        </w:rPr>
      </w:pPr>
      <w:r w:rsidRPr="009B69B8">
        <w:rPr>
          <w:rFonts w:asciiTheme="majorHAnsi" w:hAnsiTheme="majorHAnsi" w:cstheme="majorHAnsi"/>
          <w:iCs/>
          <w:sz w:val="24"/>
          <w:szCs w:val="24"/>
        </w:rPr>
        <w:t>Regarding the High School,</w:t>
      </w:r>
      <w:r w:rsidRPr="009B69B8">
        <w:rPr>
          <w:rFonts w:asciiTheme="majorHAnsi" w:hAnsiTheme="majorHAnsi" w:cstheme="majorHAnsi"/>
          <w:iCs/>
          <w:color w:val="FF0000"/>
          <w:sz w:val="24"/>
          <w:szCs w:val="24"/>
        </w:rPr>
        <w:t xml:space="preserve"> </w:t>
      </w:r>
      <w:r w:rsidRPr="009B69B8">
        <w:rPr>
          <w:rFonts w:asciiTheme="majorHAnsi" w:hAnsiTheme="majorHAnsi" w:cstheme="majorHAnsi"/>
          <w:iCs/>
          <w:color w:val="000000"/>
          <w:sz w:val="24"/>
          <w:szCs w:val="24"/>
        </w:rPr>
        <w:t xml:space="preserve">Sir Albert Sassoon donated in 1872, a significant sum for establishing a new building for the </w:t>
      </w:r>
      <w:r w:rsidRPr="009B69B8">
        <w:rPr>
          <w:rFonts w:asciiTheme="majorHAnsi" w:hAnsiTheme="majorHAnsi" w:cstheme="majorHAnsi"/>
          <w:i/>
          <w:iCs/>
          <w:color w:val="000000"/>
          <w:sz w:val="24"/>
          <w:szCs w:val="24"/>
        </w:rPr>
        <w:t>Elphinstone</w:t>
      </w:r>
      <w:r w:rsidRPr="009B69B8">
        <w:rPr>
          <w:rFonts w:asciiTheme="majorHAnsi" w:hAnsiTheme="majorHAnsi" w:cstheme="majorHAnsi"/>
          <w:iCs/>
          <w:color w:val="000000"/>
          <w:sz w:val="24"/>
          <w:szCs w:val="24"/>
        </w:rPr>
        <w:t xml:space="preserve"> Technical High </w:t>
      </w:r>
      <w:r w:rsidRPr="009B69B8">
        <w:rPr>
          <w:rFonts w:asciiTheme="majorHAnsi" w:hAnsiTheme="majorHAnsi" w:cstheme="majorHAnsi"/>
          <w:i/>
          <w:color w:val="000000"/>
          <w:sz w:val="24"/>
          <w:szCs w:val="24"/>
        </w:rPr>
        <w:t>School</w:t>
      </w:r>
      <w:r w:rsidRPr="009B69B8">
        <w:rPr>
          <w:rFonts w:asciiTheme="majorHAnsi" w:hAnsiTheme="majorHAnsi" w:cstheme="majorHAnsi"/>
          <w:iCs/>
          <w:color w:val="000000"/>
          <w:sz w:val="24"/>
          <w:szCs w:val="24"/>
        </w:rPr>
        <w:t xml:space="preserve">, to be named after his father – </w:t>
      </w:r>
      <w:r w:rsidRPr="009B69B8">
        <w:rPr>
          <w:rFonts w:asciiTheme="majorHAnsi" w:hAnsiTheme="majorHAnsi" w:cstheme="majorHAnsi"/>
          <w:i/>
          <w:color w:val="000000"/>
          <w:sz w:val="24"/>
          <w:szCs w:val="24"/>
        </w:rPr>
        <w:t>The David Sassoon Building</w:t>
      </w:r>
      <w:r w:rsidRPr="009B69B8">
        <w:rPr>
          <w:rFonts w:asciiTheme="majorHAnsi" w:hAnsiTheme="majorHAnsi" w:cstheme="majorHAnsi"/>
          <w:iCs/>
          <w:color w:val="000000"/>
          <w:sz w:val="24"/>
          <w:szCs w:val="24"/>
        </w:rPr>
        <w:t>.</w:t>
      </w:r>
      <w:r w:rsidRPr="009B69B8">
        <w:rPr>
          <w:rStyle w:val="FootnoteReference"/>
          <w:rFonts w:asciiTheme="majorHAnsi" w:hAnsiTheme="majorHAnsi" w:cstheme="majorHAnsi"/>
          <w:iCs/>
          <w:color w:val="000000"/>
          <w:sz w:val="24"/>
          <w:szCs w:val="24"/>
        </w:rPr>
        <w:footnoteReference w:id="35"/>
      </w:r>
      <w:r w:rsidRPr="009B69B8">
        <w:rPr>
          <w:rFonts w:asciiTheme="majorHAnsi" w:hAnsiTheme="majorHAnsi" w:cstheme="majorHAnsi"/>
          <w:iCs/>
          <w:color w:val="000000"/>
          <w:sz w:val="24"/>
          <w:szCs w:val="24"/>
        </w:rPr>
        <w:t xml:space="preserve"> </w:t>
      </w:r>
    </w:p>
    <w:p w14:paraId="7DF3D038" w14:textId="77777777" w:rsidR="00A83692" w:rsidRPr="009B69B8" w:rsidRDefault="00A83692" w:rsidP="00FF6D70">
      <w:pPr>
        <w:pStyle w:val="EndnoteText"/>
        <w:spacing w:line="276" w:lineRule="auto"/>
        <w:ind w:left="-540"/>
        <w:jc w:val="both"/>
        <w:rPr>
          <w:rFonts w:asciiTheme="majorHAnsi" w:hAnsiTheme="majorHAnsi" w:cstheme="majorHAnsi"/>
          <w:iCs/>
          <w:color w:val="000000"/>
          <w:sz w:val="24"/>
          <w:szCs w:val="24"/>
        </w:rPr>
      </w:pPr>
    </w:p>
    <w:p w14:paraId="0D87E111"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b/>
          <w:bCs/>
          <w:i/>
          <w:iCs/>
          <w:color w:val="000000"/>
          <w:sz w:val="24"/>
          <w:szCs w:val="24"/>
        </w:rPr>
        <w:t xml:space="preserve">The Times of India </w:t>
      </w:r>
      <w:r w:rsidRPr="009B69B8">
        <w:rPr>
          <w:rFonts w:asciiTheme="majorHAnsi" w:hAnsiTheme="majorHAnsi" w:cstheme="majorHAnsi"/>
          <w:color w:val="000000"/>
          <w:sz w:val="24"/>
          <w:szCs w:val="24"/>
        </w:rPr>
        <w:t>(1885)</w:t>
      </w:r>
      <w:r w:rsidRPr="009B69B8">
        <w:rPr>
          <w:rFonts w:asciiTheme="majorHAnsi" w:hAnsiTheme="majorHAnsi" w:cstheme="majorHAnsi"/>
          <w:iCs/>
          <w:color w:val="000000"/>
          <w:sz w:val="24"/>
          <w:szCs w:val="24"/>
        </w:rPr>
        <w:t>, relating to Sir Albert’s contribution to the school stated that the reason for the contribution was vested in his high regard of the excellent education, which he had received in Bombay, after arriving there at the age of 14. It was also mentioned that this was:  "…</w:t>
      </w:r>
      <w:r w:rsidRPr="009B69B8">
        <w:rPr>
          <w:rFonts w:asciiTheme="majorHAnsi" w:hAnsiTheme="majorHAnsi" w:cstheme="majorHAnsi"/>
          <w:i/>
          <w:color w:val="000000"/>
          <w:sz w:val="24"/>
          <w:szCs w:val="24"/>
        </w:rPr>
        <w:t>probably the largest sum ever given by a single person for one educational purpose</w:t>
      </w:r>
      <w:r w:rsidRPr="009B69B8">
        <w:rPr>
          <w:rFonts w:asciiTheme="majorHAnsi" w:hAnsiTheme="majorHAnsi" w:cstheme="majorHAnsi"/>
          <w:iCs/>
          <w:color w:val="000000"/>
          <w:sz w:val="24"/>
          <w:szCs w:val="24"/>
        </w:rPr>
        <w:t>.</w:t>
      </w:r>
      <w:r w:rsidRPr="009B69B8">
        <w:rPr>
          <w:rStyle w:val="FootnoteReference"/>
          <w:rFonts w:asciiTheme="majorHAnsi" w:hAnsiTheme="majorHAnsi" w:cstheme="majorHAnsi"/>
          <w:iCs/>
          <w:color w:val="000000"/>
          <w:sz w:val="24"/>
          <w:szCs w:val="24"/>
        </w:rPr>
        <w:footnoteReference w:id="36"/>
      </w:r>
      <w:r w:rsidRPr="009B69B8">
        <w:rPr>
          <w:rFonts w:asciiTheme="majorHAnsi" w:hAnsiTheme="majorHAnsi" w:cstheme="majorHAnsi"/>
          <w:iCs/>
          <w:color w:val="000000"/>
          <w:sz w:val="24"/>
          <w:szCs w:val="24"/>
        </w:rPr>
        <w:t xml:space="preserve"> </w:t>
      </w:r>
    </w:p>
    <w:p w14:paraId="30D2123B" w14:textId="77777777" w:rsidR="00A83692" w:rsidRPr="009B69B8" w:rsidRDefault="00A83692" w:rsidP="00FF6D70">
      <w:pPr>
        <w:pStyle w:val="EndnoteText"/>
        <w:spacing w:line="276" w:lineRule="auto"/>
        <w:ind w:left="-540"/>
        <w:jc w:val="both"/>
        <w:rPr>
          <w:rFonts w:asciiTheme="majorHAnsi" w:hAnsiTheme="majorHAnsi" w:cstheme="majorHAnsi"/>
          <w:iCs/>
          <w:sz w:val="24"/>
          <w:szCs w:val="24"/>
        </w:rPr>
      </w:pPr>
    </w:p>
    <w:p w14:paraId="06123F19"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iCs/>
          <w:sz w:val="24"/>
          <w:szCs w:val="24"/>
        </w:rPr>
        <w:t xml:space="preserve">The </w:t>
      </w:r>
      <w:r w:rsidRPr="009B69B8">
        <w:rPr>
          <w:rFonts w:asciiTheme="majorHAnsi" w:hAnsiTheme="majorHAnsi" w:cstheme="majorHAnsi"/>
          <w:i/>
          <w:iCs/>
          <w:sz w:val="24"/>
          <w:szCs w:val="24"/>
        </w:rPr>
        <w:t xml:space="preserve">Elphinstone High </w:t>
      </w:r>
      <w:r w:rsidRPr="009B69B8">
        <w:rPr>
          <w:rFonts w:asciiTheme="majorHAnsi" w:hAnsiTheme="majorHAnsi" w:cstheme="majorHAnsi"/>
          <w:i/>
          <w:sz w:val="24"/>
          <w:szCs w:val="24"/>
        </w:rPr>
        <w:t>School</w:t>
      </w:r>
      <w:r w:rsidRPr="009B69B8">
        <w:rPr>
          <w:rFonts w:asciiTheme="majorHAnsi" w:hAnsiTheme="majorHAnsi" w:cstheme="majorHAnsi"/>
          <w:iCs/>
          <w:sz w:val="24"/>
          <w:szCs w:val="24"/>
        </w:rPr>
        <w:t xml:space="preserve"> was designed in 1878, by architect Molecey (1839-1894), in the </w:t>
      </w:r>
      <w:r w:rsidRPr="009B69B8">
        <w:rPr>
          <w:rFonts w:asciiTheme="majorHAnsi" w:hAnsiTheme="majorHAnsi" w:cstheme="majorHAnsi"/>
          <w:i/>
          <w:sz w:val="24"/>
          <w:szCs w:val="24"/>
        </w:rPr>
        <w:t>Neo Gothic Style</w:t>
      </w:r>
      <w:r w:rsidRPr="009B69B8">
        <w:rPr>
          <w:rFonts w:asciiTheme="majorHAnsi" w:hAnsiTheme="majorHAnsi" w:cstheme="majorHAnsi"/>
          <w:iCs/>
          <w:sz w:val="24"/>
          <w:szCs w:val="24"/>
        </w:rPr>
        <w:t>, who tried to break the building’s</w:t>
      </w:r>
      <w:r w:rsidRPr="009B69B8">
        <w:rPr>
          <w:rFonts w:asciiTheme="majorHAnsi" w:hAnsiTheme="majorHAnsi" w:cstheme="majorHAnsi"/>
          <w:iCs/>
          <w:color w:val="FF0000"/>
          <w:sz w:val="24"/>
          <w:szCs w:val="24"/>
        </w:rPr>
        <w:t xml:space="preserve"> </w:t>
      </w:r>
      <w:r w:rsidRPr="009B69B8">
        <w:rPr>
          <w:rFonts w:asciiTheme="majorHAnsi" w:hAnsiTheme="majorHAnsi" w:cstheme="majorHAnsi"/>
          <w:iCs/>
          <w:color w:val="000000"/>
          <w:sz w:val="24"/>
          <w:szCs w:val="24"/>
        </w:rPr>
        <w:t>elongated façade with a massive staircase (40 feet wide) leading directly from the sidewalk right into the first floor of the building.</w:t>
      </w:r>
      <w:r w:rsidRPr="009B69B8">
        <w:rPr>
          <w:rStyle w:val="FootnoteReference"/>
          <w:rFonts w:asciiTheme="majorHAnsi" w:hAnsiTheme="majorHAnsi" w:cstheme="majorHAnsi"/>
          <w:iCs/>
          <w:color w:val="000000"/>
          <w:sz w:val="24"/>
          <w:szCs w:val="24"/>
        </w:rPr>
        <w:footnoteReference w:id="37"/>
      </w:r>
      <w:r w:rsidRPr="009B69B8">
        <w:rPr>
          <w:rFonts w:asciiTheme="majorHAnsi" w:hAnsiTheme="majorHAnsi" w:cstheme="majorHAnsi"/>
          <w:color w:val="FF0000"/>
          <w:sz w:val="24"/>
          <w:szCs w:val="24"/>
        </w:rPr>
        <w:t xml:space="preserve"> </w:t>
      </w:r>
    </w:p>
    <w:p w14:paraId="050B5783" w14:textId="77777777" w:rsidR="00A83692" w:rsidRPr="009B69B8" w:rsidRDefault="00A83692" w:rsidP="00FF6D70">
      <w:pPr>
        <w:spacing w:line="276" w:lineRule="auto"/>
        <w:ind w:left="-540"/>
        <w:jc w:val="both"/>
        <w:rPr>
          <w:rFonts w:asciiTheme="majorHAnsi" w:hAnsiTheme="majorHAnsi" w:cstheme="majorHAnsi"/>
          <w:iCs/>
          <w:color w:val="000000"/>
          <w:sz w:val="24"/>
          <w:szCs w:val="24"/>
        </w:rPr>
      </w:pPr>
    </w:p>
    <w:p w14:paraId="1F28DD43" w14:textId="77777777" w:rsidR="008377E0" w:rsidRPr="009B69B8" w:rsidRDefault="008377E0" w:rsidP="00FF6D70">
      <w:pPr>
        <w:spacing w:line="276" w:lineRule="auto"/>
        <w:jc w:val="both"/>
        <w:rPr>
          <w:rFonts w:asciiTheme="majorHAnsi" w:hAnsiTheme="majorHAnsi" w:cstheme="majorHAnsi"/>
          <w:b/>
          <w:bCs/>
          <w:i/>
          <w:iCs/>
          <w:color w:val="FF0000"/>
          <w:sz w:val="24"/>
          <w:szCs w:val="24"/>
        </w:rPr>
      </w:pPr>
      <w:r w:rsidRPr="009B69B8">
        <w:rPr>
          <w:rFonts w:asciiTheme="majorHAnsi" w:hAnsiTheme="majorHAnsi" w:cstheme="majorHAnsi"/>
          <w:iCs/>
          <w:color w:val="000000"/>
          <w:sz w:val="24"/>
          <w:szCs w:val="24"/>
        </w:rPr>
        <w:t xml:space="preserve">The inauguration of the </w:t>
      </w:r>
      <w:r w:rsidRPr="009B69B8">
        <w:rPr>
          <w:rFonts w:asciiTheme="majorHAnsi" w:hAnsiTheme="majorHAnsi" w:cstheme="majorHAnsi"/>
          <w:i/>
          <w:color w:val="000000"/>
          <w:sz w:val="24"/>
          <w:szCs w:val="24"/>
        </w:rPr>
        <w:t>Elphinstone High-School Building</w:t>
      </w:r>
      <w:r w:rsidRPr="009B69B8">
        <w:rPr>
          <w:rFonts w:asciiTheme="majorHAnsi" w:hAnsiTheme="majorHAnsi" w:cstheme="majorHAnsi"/>
          <w:iCs/>
          <w:color w:val="000000"/>
          <w:sz w:val="24"/>
          <w:szCs w:val="24"/>
        </w:rPr>
        <w:t xml:space="preserve"> took place </w:t>
      </w:r>
      <w:r w:rsidRPr="009B69B8">
        <w:rPr>
          <w:rFonts w:asciiTheme="majorHAnsi" w:hAnsiTheme="majorHAnsi" w:cstheme="majorHAnsi"/>
          <w:iCs/>
          <w:sz w:val="24"/>
          <w:szCs w:val="24"/>
        </w:rPr>
        <w:t>on the 23</w:t>
      </w:r>
      <w:proofErr w:type="gramStart"/>
      <w:r w:rsidRPr="009B69B8">
        <w:rPr>
          <w:rFonts w:asciiTheme="majorHAnsi" w:hAnsiTheme="majorHAnsi" w:cstheme="majorHAnsi"/>
          <w:iCs/>
          <w:sz w:val="24"/>
          <w:szCs w:val="24"/>
          <w:vertAlign w:val="superscript"/>
        </w:rPr>
        <w:t xml:space="preserve">rd  </w:t>
      </w:r>
      <w:r w:rsidRPr="009B69B8">
        <w:rPr>
          <w:rFonts w:asciiTheme="majorHAnsi" w:hAnsiTheme="majorHAnsi" w:cstheme="majorHAnsi"/>
          <w:iCs/>
          <w:sz w:val="24"/>
          <w:szCs w:val="24"/>
        </w:rPr>
        <w:t>of</w:t>
      </w:r>
      <w:proofErr w:type="gramEnd"/>
      <w:r w:rsidRPr="009B69B8">
        <w:rPr>
          <w:rFonts w:asciiTheme="majorHAnsi" w:hAnsiTheme="majorHAnsi" w:cstheme="majorHAnsi"/>
          <w:iCs/>
          <w:sz w:val="24"/>
          <w:szCs w:val="24"/>
        </w:rPr>
        <w:t xml:space="preserve">   February 1881 and was conducted by Sir James Fergusson (1832-1907), the Governor of Bombay Presidency (1880-1885). The ceremony was most glamorous and wa</w:t>
      </w:r>
      <w:r w:rsidRPr="009B69B8">
        <w:rPr>
          <w:rFonts w:asciiTheme="majorHAnsi" w:hAnsiTheme="majorHAnsi" w:cstheme="majorHAnsi"/>
          <w:iCs/>
          <w:color w:val="000000"/>
          <w:sz w:val="24"/>
          <w:szCs w:val="24"/>
        </w:rPr>
        <w:t>s attended by the community members and by many distinguished guests.</w:t>
      </w:r>
      <w:r w:rsidRPr="009B69B8">
        <w:rPr>
          <w:rStyle w:val="FootnoteReference"/>
          <w:rFonts w:asciiTheme="majorHAnsi" w:hAnsiTheme="majorHAnsi" w:cstheme="majorHAnsi"/>
          <w:iCs/>
          <w:color w:val="000000"/>
          <w:sz w:val="24"/>
          <w:szCs w:val="24"/>
        </w:rPr>
        <w:footnoteReference w:id="38"/>
      </w:r>
      <w:r w:rsidRPr="009B69B8">
        <w:rPr>
          <w:rFonts w:asciiTheme="majorHAnsi" w:hAnsiTheme="majorHAnsi" w:cstheme="majorHAnsi"/>
          <w:b/>
          <w:bCs/>
          <w:i/>
          <w:iCs/>
          <w:color w:val="FF0000"/>
          <w:sz w:val="24"/>
          <w:szCs w:val="24"/>
        </w:rPr>
        <w:t xml:space="preserve"> </w:t>
      </w:r>
    </w:p>
    <w:p w14:paraId="7DBD0E4E" w14:textId="77777777" w:rsidR="008377E0" w:rsidRPr="009B69B8" w:rsidRDefault="008377E0" w:rsidP="00FF6D70">
      <w:pPr>
        <w:spacing w:line="276" w:lineRule="auto"/>
        <w:jc w:val="both"/>
        <w:rPr>
          <w:rFonts w:asciiTheme="majorHAnsi" w:hAnsiTheme="majorHAnsi" w:cstheme="majorHAnsi"/>
          <w:color w:val="FF0000"/>
          <w:sz w:val="24"/>
          <w:szCs w:val="24"/>
        </w:rPr>
      </w:pPr>
      <w:r w:rsidRPr="009B69B8">
        <w:rPr>
          <w:rFonts w:asciiTheme="majorHAnsi" w:hAnsiTheme="majorHAnsi" w:cstheme="majorHAnsi"/>
          <w:iCs/>
          <w:color w:val="000000"/>
          <w:sz w:val="24"/>
          <w:szCs w:val="24"/>
        </w:rPr>
        <w:t>The building’s architecture was most impressive and was described in the</w:t>
      </w:r>
      <w:r w:rsidRPr="009B69B8">
        <w:rPr>
          <w:rFonts w:asciiTheme="majorHAnsi" w:hAnsiTheme="majorHAnsi" w:cstheme="majorHAnsi"/>
          <w:iCs/>
          <w:sz w:val="24"/>
          <w:szCs w:val="24"/>
        </w:rPr>
        <w:t xml:space="preserve"> </w:t>
      </w:r>
      <w:r w:rsidRPr="009B69B8">
        <w:rPr>
          <w:rFonts w:asciiTheme="majorHAnsi" w:hAnsiTheme="majorHAnsi" w:cstheme="majorHAnsi"/>
          <w:b/>
          <w:bCs/>
          <w:i/>
          <w:iCs/>
          <w:sz w:val="24"/>
          <w:szCs w:val="24"/>
        </w:rPr>
        <w:t>Jewish Chronicle</w:t>
      </w:r>
      <w:r w:rsidRPr="009B69B8">
        <w:rPr>
          <w:rFonts w:asciiTheme="majorHAnsi" w:hAnsiTheme="majorHAnsi" w:cstheme="majorHAnsi"/>
          <w:iCs/>
          <w:sz w:val="24"/>
          <w:szCs w:val="24"/>
        </w:rPr>
        <w:t xml:space="preserve"> (1896), </w:t>
      </w:r>
      <w:r w:rsidRPr="009B69B8">
        <w:rPr>
          <w:rFonts w:asciiTheme="majorHAnsi" w:hAnsiTheme="majorHAnsi" w:cstheme="majorHAnsi"/>
          <w:iCs/>
          <w:color w:val="000000"/>
          <w:sz w:val="24"/>
          <w:szCs w:val="24"/>
        </w:rPr>
        <w:t xml:space="preserve">as one of Bombay’s delightful treasures: </w:t>
      </w:r>
      <w:r w:rsidRPr="009B69B8">
        <w:rPr>
          <w:rFonts w:asciiTheme="majorHAnsi" w:hAnsiTheme="majorHAnsi" w:cstheme="majorHAnsi"/>
          <w:i/>
          <w:iCs/>
          <w:color w:val="000000"/>
          <w:sz w:val="24"/>
          <w:szCs w:val="24"/>
        </w:rPr>
        <w:t>“…which is one of the chief architectural ornaments of Bombay.</w:t>
      </w:r>
      <w:r w:rsidRPr="009B69B8">
        <w:rPr>
          <w:rFonts w:asciiTheme="majorHAnsi" w:hAnsiTheme="majorHAnsi" w:cstheme="majorHAnsi"/>
          <w:color w:val="000000"/>
          <w:sz w:val="24"/>
          <w:szCs w:val="24"/>
        </w:rPr>
        <w:t>”</w:t>
      </w:r>
      <w:r w:rsidRPr="009B69B8">
        <w:rPr>
          <w:rStyle w:val="FootnoteReference"/>
          <w:rFonts w:asciiTheme="majorHAnsi" w:hAnsiTheme="majorHAnsi" w:cstheme="majorHAnsi"/>
          <w:color w:val="000000"/>
          <w:sz w:val="24"/>
          <w:szCs w:val="24"/>
        </w:rPr>
        <w:footnoteReference w:id="39"/>
      </w:r>
      <w:r w:rsidRPr="009B69B8">
        <w:rPr>
          <w:rFonts w:asciiTheme="majorHAnsi" w:hAnsiTheme="majorHAnsi" w:cstheme="majorHAnsi"/>
          <w:color w:val="000000"/>
          <w:sz w:val="24"/>
          <w:szCs w:val="24"/>
        </w:rPr>
        <w:t xml:space="preserve"> </w:t>
      </w:r>
    </w:p>
    <w:p w14:paraId="58DAC4AA" w14:textId="77777777" w:rsidR="008377E0" w:rsidRPr="009B69B8" w:rsidRDefault="008377E0" w:rsidP="00FF6D70">
      <w:pPr>
        <w:spacing w:line="276" w:lineRule="auto"/>
        <w:jc w:val="both"/>
        <w:rPr>
          <w:rFonts w:asciiTheme="majorHAnsi" w:hAnsiTheme="majorHAnsi" w:cstheme="majorHAnsi"/>
          <w:color w:val="FF0000"/>
          <w:sz w:val="24"/>
          <w:szCs w:val="24"/>
        </w:rPr>
      </w:pPr>
      <w:r w:rsidRPr="009B69B8">
        <w:rPr>
          <w:rFonts w:asciiTheme="majorHAnsi" w:hAnsiTheme="majorHAnsi" w:cstheme="majorHAnsi"/>
          <w:iCs/>
          <w:color w:val="000000" w:themeColor="text1"/>
          <w:sz w:val="24"/>
          <w:szCs w:val="24"/>
        </w:rPr>
        <w:t xml:space="preserve">Following the transition of 1856, the School continued to remain on </w:t>
      </w:r>
      <w:r w:rsidRPr="009B69B8">
        <w:rPr>
          <w:rFonts w:asciiTheme="majorHAnsi" w:hAnsiTheme="majorHAnsi" w:cstheme="majorHAnsi"/>
          <w:i/>
          <w:iCs/>
          <w:color w:val="000000" w:themeColor="text1"/>
          <w:sz w:val="24"/>
          <w:szCs w:val="24"/>
        </w:rPr>
        <w:t>Cruickshank</w:t>
      </w:r>
      <w:r w:rsidRPr="009B69B8">
        <w:rPr>
          <w:rFonts w:asciiTheme="majorHAnsi" w:hAnsiTheme="majorHAnsi" w:cstheme="majorHAnsi"/>
          <w:iCs/>
          <w:color w:val="000000" w:themeColor="text1"/>
          <w:sz w:val="24"/>
          <w:szCs w:val="24"/>
        </w:rPr>
        <w:t xml:space="preserve"> </w:t>
      </w:r>
      <w:r w:rsidRPr="009B69B8">
        <w:rPr>
          <w:rFonts w:asciiTheme="majorHAnsi" w:hAnsiTheme="majorHAnsi" w:cstheme="majorHAnsi"/>
          <w:i/>
          <w:color w:val="000000" w:themeColor="text1"/>
          <w:sz w:val="24"/>
          <w:szCs w:val="24"/>
        </w:rPr>
        <w:t>Road</w:t>
      </w:r>
      <w:r w:rsidRPr="009B69B8">
        <w:rPr>
          <w:rFonts w:asciiTheme="majorHAnsi" w:hAnsiTheme="majorHAnsi" w:cstheme="majorHAnsi"/>
          <w:iCs/>
          <w:color w:val="000000" w:themeColor="text1"/>
          <w:sz w:val="24"/>
          <w:szCs w:val="24"/>
        </w:rPr>
        <w:t xml:space="preserve"> and the College was shifted to Parel,</w:t>
      </w:r>
      <w:r w:rsidRPr="009B69B8">
        <w:rPr>
          <w:rFonts w:asciiTheme="majorHAnsi" w:hAnsiTheme="majorHAnsi" w:cstheme="majorHAnsi"/>
          <w:b/>
          <w:iCs/>
          <w:color w:val="000000" w:themeColor="text1"/>
          <w:sz w:val="24"/>
          <w:szCs w:val="24"/>
        </w:rPr>
        <w:t xml:space="preserve"> </w:t>
      </w:r>
      <w:r w:rsidRPr="009B69B8">
        <w:rPr>
          <w:rFonts w:asciiTheme="majorHAnsi" w:hAnsiTheme="majorHAnsi" w:cstheme="majorHAnsi"/>
          <w:iCs/>
          <w:color w:val="000000" w:themeColor="text1"/>
          <w:sz w:val="24"/>
          <w:szCs w:val="24"/>
        </w:rPr>
        <w:t xml:space="preserve">which in 1860 was formally affiliated with the </w:t>
      </w:r>
      <w:r w:rsidRPr="009B69B8">
        <w:rPr>
          <w:rFonts w:asciiTheme="majorHAnsi" w:hAnsiTheme="majorHAnsi" w:cstheme="majorHAnsi"/>
          <w:i/>
          <w:color w:val="000000" w:themeColor="text1"/>
          <w:sz w:val="24"/>
          <w:szCs w:val="24"/>
        </w:rPr>
        <w:t>University of Bombay</w:t>
      </w:r>
      <w:r w:rsidRPr="009B69B8">
        <w:rPr>
          <w:rFonts w:asciiTheme="majorHAnsi" w:hAnsiTheme="majorHAnsi" w:cstheme="majorHAnsi"/>
          <w:iCs/>
          <w:color w:val="000000" w:themeColor="text1"/>
          <w:sz w:val="24"/>
          <w:szCs w:val="24"/>
        </w:rPr>
        <w:t xml:space="preserve">. In 1888, the College was moved to its present palatial premises on Esplanade Road, located off the </w:t>
      </w:r>
      <w:r w:rsidRPr="009B69B8">
        <w:rPr>
          <w:rFonts w:asciiTheme="majorHAnsi" w:hAnsiTheme="majorHAnsi" w:cstheme="majorHAnsi"/>
          <w:i/>
          <w:color w:val="000000" w:themeColor="text1"/>
          <w:sz w:val="24"/>
          <w:szCs w:val="24"/>
        </w:rPr>
        <w:t>Kala Ghoda Square</w:t>
      </w:r>
      <w:r w:rsidRPr="009B69B8">
        <w:rPr>
          <w:rFonts w:asciiTheme="majorHAnsi" w:hAnsiTheme="majorHAnsi" w:cstheme="majorHAnsi"/>
          <w:iCs/>
          <w:color w:val="000000" w:themeColor="text1"/>
          <w:sz w:val="24"/>
          <w:szCs w:val="24"/>
        </w:rPr>
        <w:t xml:space="preserve"> and adjacent to the </w:t>
      </w:r>
      <w:r w:rsidRPr="009B69B8">
        <w:rPr>
          <w:rFonts w:asciiTheme="majorHAnsi" w:hAnsiTheme="majorHAnsi" w:cstheme="majorHAnsi"/>
          <w:i/>
          <w:color w:val="000000" w:themeColor="text1"/>
          <w:sz w:val="24"/>
          <w:szCs w:val="24"/>
        </w:rPr>
        <w:t>David Sassoon Library</w:t>
      </w:r>
      <w:r w:rsidRPr="009B69B8">
        <w:rPr>
          <w:rFonts w:asciiTheme="majorHAnsi" w:hAnsiTheme="majorHAnsi" w:cstheme="majorHAnsi"/>
          <w:iCs/>
          <w:color w:val="000000" w:themeColor="text1"/>
          <w:sz w:val="24"/>
          <w:szCs w:val="24"/>
        </w:rPr>
        <w:t>.</w:t>
      </w:r>
      <w:r w:rsidRPr="009B69B8">
        <w:rPr>
          <w:rStyle w:val="FootnoteReference"/>
          <w:rFonts w:asciiTheme="majorHAnsi" w:hAnsiTheme="majorHAnsi" w:cstheme="majorHAnsi"/>
          <w:iCs/>
          <w:color w:val="000000" w:themeColor="text1"/>
          <w:sz w:val="24"/>
          <w:szCs w:val="24"/>
        </w:rPr>
        <w:footnoteReference w:id="40"/>
      </w:r>
      <w:r w:rsidRPr="009B69B8">
        <w:rPr>
          <w:rFonts w:asciiTheme="majorHAnsi" w:hAnsiTheme="majorHAnsi" w:cstheme="majorHAnsi"/>
          <w:color w:val="FF0000"/>
          <w:sz w:val="24"/>
          <w:szCs w:val="24"/>
        </w:rPr>
        <w:t xml:space="preserve"> </w:t>
      </w:r>
    </w:p>
    <w:p w14:paraId="5BB79109" w14:textId="77777777" w:rsidR="008377E0" w:rsidRPr="009B69B8" w:rsidRDefault="008377E0" w:rsidP="00FF6D70">
      <w:pPr>
        <w:pStyle w:val="EndnoteText"/>
        <w:spacing w:line="276" w:lineRule="auto"/>
        <w:jc w:val="both"/>
        <w:rPr>
          <w:rFonts w:asciiTheme="majorHAnsi" w:hAnsiTheme="majorHAnsi" w:cstheme="majorHAnsi"/>
          <w:iCs/>
          <w:sz w:val="24"/>
          <w:szCs w:val="24"/>
        </w:rPr>
      </w:pPr>
      <w:r w:rsidRPr="009B69B8">
        <w:rPr>
          <w:rFonts w:asciiTheme="majorHAnsi" w:hAnsiTheme="majorHAnsi" w:cstheme="majorHAnsi"/>
          <w:iCs/>
          <w:color w:val="000000" w:themeColor="text1"/>
          <w:sz w:val="24"/>
          <w:szCs w:val="24"/>
        </w:rPr>
        <w:t xml:space="preserve">The magnificent building was constructed owing to a generous donation by the Parsi businessman and benefactor Sir Cowasjee Jehanghier. Today, in addition to serving as a </w:t>
      </w:r>
      <w:r w:rsidR="00A14F50" w:rsidRPr="009B69B8">
        <w:rPr>
          <w:rFonts w:asciiTheme="majorHAnsi" w:hAnsiTheme="majorHAnsi" w:cstheme="majorHAnsi"/>
          <w:iCs/>
          <w:color w:val="000000" w:themeColor="text1"/>
          <w:sz w:val="24"/>
          <w:szCs w:val="24"/>
        </w:rPr>
        <w:t>well-respected</w:t>
      </w:r>
      <w:r w:rsidRPr="009B69B8">
        <w:rPr>
          <w:rFonts w:asciiTheme="majorHAnsi" w:hAnsiTheme="majorHAnsi" w:cstheme="majorHAnsi"/>
          <w:iCs/>
          <w:color w:val="000000" w:themeColor="text1"/>
          <w:sz w:val="24"/>
          <w:szCs w:val="24"/>
        </w:rPr>
        <w:t xml:space="preserve"> College, the building also houses the </w:t>
      </w:r>
      <w:r w:rsidRPr="009B69B8">
        <w:rPr>
          <w:rFonts w:asciiTheme="majorHAnsi" w:hAnsiTheme="majorHAnsi" w:cstheme="majorHAnsi"/>
          <w:i/>
          <w:color w:val="000000" w:themeColor="text1"/>
          <w:sz w:val="24"/>
          <w:szCs w:val="24"/>
        </w:rPr>
        <w:t>Maharashtra State Archives</w:t>
      </w:r>
      <w:r w:rsidRPr="009B69B8">
        <w:rPr>
          <w:rFonts w:asciiTheme="majorHAnsi" w:hAnsiTheme="majorHAnsi" w:cstheme="majorHAnsi"/>
          <w:i/>
          <w:color w:val="FF0000"/>
          <w:sz w:val="24"/>
          <w:szCs w:val="24"/>
        </w:rPr>
        <w:t>.</w:t>
      </w:r>
      <w:r w:rsidRPr="009B69B8">
        <w:rPr>
          <w:rFonts w:asciiTheme="majorHAnsi" w:hAnsiTheme="majorHAnsi" w:cstheme="majorHAnsi"/>
          <w:iCs/>
          <w:sz w:val="24"/>
          <w:szCs w:val="24"/>
        </w:rPr>
        <w:t xml:space="preserve"> The </w:t>
      </w:r>
      <w:r w:rsidRPr="009B69B8">
        <w:rPr>
          <w:rFonts w:asciiTheme="majorHAnsi" w:hAnsiTheme="majorHAnsi" w:cstheme="majorHAnsi"/>
          <w:i/>
          <w:sz w:val="24"/>
          <w:szCs w:val="24"/>
        </w:rPr>
        <w:t xml:space="preserve">Elphinstone College </w:t>
      </w:r>
      <w:r w:rsidRPr="009B69B8">
        <w:rPr>
          <w:rFonts w:asciiTheme="majorHAnsi" w:hAnsiTheme="majorHAnsi" w:cstheme="majorHAnsi"/>
          <w:iCs/>
          <w:sz w:val="24"/>
          <w:szCs w:val="24"/>
        </w:rPr>
        <w:t xml:space="preserve">building embellished </w:t>
      </w:r>
      <w:r w:rsidRPr="009B69B8">
        <w:rPr>
          <w:rFonts w:asciiTheme="majorHAnsi" w:hAnsiTheme="majorHAnsi" w:cstheme="majorHAnsi"/>
          <w:iCs/>
          <w:color w:val="000000"/>
          <w:sz w:val="24"/>
          <w:szCs w:val="24"/>
        </w:rPr>
        <w:t xml:space="preserve">with its </w:t>
      </w:r>
      <w:r w:rsidRPr="009B69B8">
        <w:rPr>
          <w:rFonts w:asciiTheme="majorHAnsi" w:hAnsiTheme="majorHAnsi" w:cstheme="majorHAnsi"/>
          <w:i/>
          <w:color w:val="000000"/>
          <w:sz w:val="24"/>
          <w:szCs w:val="24"/>
        </w:rPr>
        <w:t xml:space="preserve">Gothic Style </w:t>
      </w:r>
      <w:r w:rsidRPr="009B69B8">
        <w:rPr>
          <w:rFonts w:asciiTheme="majorHAnsi" w:hAnsiTheme="majorHAnsi" w:cstheme="majorHAnsi"/>
          <w:iCs/>
          <w:color w:val="000000"/>
          <w:sz w:val="24"/>
          <w:szCs w:val="24"/>
        </w:rPr>
        <w:t xml:space="preserve">architecture is classified as a Grade 1 Heritage structure.  </w:t>
      </w:r>
    </w:p>
    <w:p w14:paraId="2C43F9F6" w14:textId="77777777" w:rsidR="00DC3CE9" w:rsidRPr="009B69B8" w:rsidRDefault="00DC3CE9" w:rsidP="00FF6D70">
      <w:pPr>
        <w:autoSpaceDE w:val="0"/>
        <w:autoSpaceDN w:val="0"/>
        <w:adjustRightInd w:val="0"/>
        <w:spacing w:line="276" w:lineRule="auto"/>
        <w:jc w:val="both"/>
        <w:rPr>
          <w:rFonts w:asciiTheme="majorHAnsi" w:hAnsiTheme="majorHAnsi" w:cstheme="majorHAnsi"/>
          <w:b/>
          <w:bCs/>
          <w:color w:val="00B0F0"/>
          <w:sz w:val="24"/>
          <w:szCs w:val="24"/>
        </w:rPr>
      </w:pPr>
    </w:p>
    <w:p w14:paraId="46D9173A" w14:textId="77777777" w:rsidR="005C3028" w:rsidRPr="009B69B8" w:rsidRDefault="005C3028" w:rsidP="00FF6D70">
      <w:pPr>
        <w:autoSpaceDE w:val="0"/>
        <w:autoSpaceDN w:val="0"/>
        <w:adjustRightInd w:val="0"/>
        <w:spacing w:line="276" w:lineRule="auto"/>
        <w:jc w:val="both"/>
        <w:rPr>
          <w:rFonts w:asciiTheme="majorHAnsi" w:hAnsiTheme="majorHAnsi" w:cstheme="majorHAnsi"/>
          <w:b/>
          <w:bCs/>
          <w:color w:val="FF0000"/>
          <w:sz w:val="28"/>
          <w:szCs w:val="28"/>
        </w:rPr>
      </w:pPr>
    </w:p>
    <w:p w14:paraId="115CE324" w14:textId="77777777" w:rsidR="005C3028" w:rsidRPr="009B69B8" w:rsidRDefault="005C3028" w:rsidP="00FF6D70">
      <w:pPr>
        <w:autoSpaceDE w:val="0"/>
        <w:autoSpaceDN w:val="0"/>
        <w:adjustRightInd w:val="0"/>
        <w:spacing w:line="276" w:lineRule="auto"/>
        <w:jc w:val="both"/>
        <w:rPr>
          <w:rFonts w:asciiTheme="majorHAnsi" w:hAnsiTheme="majorHAnsi" w:cstheme="majorHAnsi"/>
          <w:b/>
          <w:bCs/>
          <w:color w:val="FF0000"/>
          <w:sz w:val="28"/>
          <w:szCs w:val="28"/>
        </w:rPr>
      </w:pPr>
    </w:p>
    <w:p w14:paraId="3382921A" w14:textId="77777777" w:rsidR="005C3028" w:rsidRPr="009B69B8" w:rsidRDefault="005C3028" w:rsidP="00FF6D70">
      <w:pPr>
        <w:autoSpaceDE w:val="0"/>
        <w:autoSpaceDN w:val="0"/>
        <w:adjustRightInd w:val="0"/>
        <w:spacing w:line="276" w:lineRule="auto"/>
        <w:jc w:val="both"/>
        <w:rPr>
          <w:rFonts w:asciiTheme="majorHAnsi" w:hAnsiTheme="majorHAnsi" w:cstheme="majorHAnsi"/>
          <w:b/>
          <w:bCs/>
          <w:color w:val="FF0000"/>
          <w:sz w:val="28"/>
          <w:szCs w:val="28"/>
        </w:rPr>
      </w:pPr>
    </w:p>
    <w:p w14:paraId="332BC7DD" w14:textId="77777777" w:rsidR="008377E0" w:rsidRPr="009B69B8" w:rsidRDefault="008377E0" w:rsidP="00FF6D70">
      <w:pPr>
        <w:autoSpaceDE w:val="0"/>
        <w:autoSpaceDN w:val="0"/>
        <w:adjustRightInd w:val="0"/>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lastRenderedPageBreak/>
        <w:t>1830’s</w:t>
      </w:r>
      <w:r w:rsidR="007C5962" w:rsidRPr="009B69B8">
        <w:rPr>
          <w:rFonts w:asciiTheme="majorHAnsi" w:hAnsiTheme="majorHAnsi" w:cstheme="majorHAnsi"/>
          <w:b/>
          <w:bCs/>
          <w:color w:val="FF0000"/>
          <w:sz w:val="28"/>
          <w:szCs w:val="28"/>
        </w:rPr>
        <w:t xml:space="preserve"> </w:t>
      </w:r>
      <w:r w:rsidRPr="009B69B8">
        <w:rPr>
          <w:rFonts w:asciiTheme="majorHAnsi" w:hAnsiTheme="majorHAnsi" w:cstheme="majorHAnsi"/>
          <w:b/>
          <w:bCs/>
          <w:color w:val="FF0000"/>
          <w:sz w:val="28"/>
          <w:szCs w:val="28"/>
        </w:rPr>
        <w:t xml:space="preserve">- New Beginnings: </w:t>
      </w:r>
      <w:r w:rsidR="00DC3CE9" w:rsidRPr="009B69B8">
        <w:rPr>
          <w:rFonts w:asciiTheme="majorHAnsi" w:hAnsiTheme="majorHAnsi" w:cstheme="majorHAnsi"/>
          <w:b/>
          <w:bCs/>
          <w:color w:val="FF0000"/>
          <w:sz w:val="28"/>
          <w:szCs w:val="28"/>
        </w:rPr>
        <w:t>The</w:t>
      </w:r>
      <w:r w:rsidRPr="009B69B8">
        <w:rPr>
          <w:rFonts w:asciiTheme="majorHAnsi" w:hAnsiTheme="majorHAnsi" w:cstheme="majorHAnsi"/>
          <w:b/>
          <w:bCs/>
          <w:color w:val="FF0000"/>
          <w:sz w:val="28"/>
          <w:szCs w:val="28"/>
        </w:rPr>
        <w:t xml:space="preserve"> Town Hall and the Mint</w:t>
      </w:r>
    </w:p>
    <w:p w14:paraId="319F29A6"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In the following years, the face of the land was undergoing important changes within the Fort and beyond its walls as well. The year 1832 marks the arrival of </w:t>
      </w:r>
      <w:r w:rsidRPr="009B69B8">
        <w:rPr>
          <w:rFonts w:asciiTheme="majorHAnsi" w:hAnsiTheme="majorHAnsi" w:cstheme="majorHAnsi"/>
          <w:b/>
          <w:bCs/>
          <w:sz w:val="24"/>
          <w:szCs w:val="24"/>
        </w:rPr>
        <w:t xml:space="preserve">David Sassoon </w:t>
      </w:r>
      <w:r w:rsidRPr="009B69B8">
        <w:rPr>
          <w:rFonts w:asciiTheme="majorHAnsi" w:hAnsiTheme="majorHAnsi" w:cstheme="majorHAnsi"/>
          <w:sz w:val="24"/>
          <w:szCs w:val="24"/>
        </w:rPr>
        <w:t xml:space="preserve">in Bombay who, with his </w:t>
      </w:r>
      <w:r w:rsidR="00DB2E9F" w:rsidRPr="009B69B8">
        <w:rPr>
          <w:rFonts w:asciiTheme="majorHAnsi" w:hAnsiTheme="majorHAnsi" w:cstheme="majorHAnsi"/>
          <w:sz w:val="24"/>
          <w:szCs w:val="24"/>
        </w:rPr>
        <w:t>descendants</w:t>
      </w:r>
      <w:r w:rsidRPr="009B69B8">
        <w:rPr>
          <w:rFonts w:asciiTheme="majorHAnsi" w:hAnsiTheme="majorHAnsi" w:cstheme="majorHAnsi"/>
          <w:sz w:val="24"/>
          <w:szCs w:val="24"/>
        </w:rPr>
        <w:t>, was to play a vital role among the Jewish community and the general population of urban Bombay as well. In time, Sassoon became a major magnate in Bombay’s commerce and finance. With no doubt we may say that the arrival of David Sassoon in Bombay marked a new era in the history of the city.</w:t>
      </w:r>
      <w:r w:rsidRPr="009B69B8">
        <w:rPr>
          <w:rStyle w:val="FootnoteReference"/>
          <w:rFonts w:asciiTheme="majorHAnsi" w:hAnsiTheme="majorHAnsi" w:cstheme="majorHAnsi"/>
          <w:sz w:val="24"/>
          <w:szCs w:val="24"/>
        </w:rPr>
        <w:footnoteReference w:id="41"/>
      </w:r>
      <w:r w:rsidRPr="009B69B8">
        <w:rPr>
          <w:rFonts w:asciiTheme="majorHAnsi" w:hAnsiTheme="majorHAnsi" w:cstheme="majorHAnsi"/>
          <w:sz w:val="24"/>
          <w:szCs w:val="24"/>
        </w:rPr>
        <w:t xml:space="preserve"> </w:t>
      </w:r>
    </w:p>
    <w:p w14:paraId="420DA045" w14:textId="77777777" w:rsidR="00DB2E9F" w:rsidRPr="009B69B8" w:rsidRDefault="00DB2E9F" w:rsidP="00FF6D70">
      <w:pPr>
        <w:autoSpaceDE w:val="0"/>
        <w:autoSpaceDN w:val="0"/>
        <w:adjustRightInd w:val="0"/>
        <w:spacing w:line="276" w:lineRule="auto"/>
        <w:ind w:left="-540"/>
        <w:jc w:val="both"/>
        <w:rPr>
          <w:rFonts w:asciiTheme="majorHAnsi" w:hAnsiTheme="majorHAnsi" w:cstheme="majorHAnsi"/>
          <w:sz w:val="24"/>
          <w:szCs w:val="24"/>
        </w:rPr>
      </w:pPr>
    </w:p>
    <w:p w14:paraId="1FCA3E2D"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 xml:space="preserve">However, at the time of his arrival, Bombay was but a minor force in these spheres. An authentic description of this state of affairs is illustrated in the </w:t>
      </w:r>
      <w:r w:rsidRPr="009B69B8">
        <w:rPr>
          <w:rFonts w:asciiTheme="majorHAnsi" w:hAnsiTheme="majorHAnsi" w:cstheme="majorHAnsi"/>
          <w:b/>
          <w:bCs/>
          <w:i/>
          <w:iCs/>
          <w:sz w:val="24"/>
          <w:szCs w:val="24"/>
        </w:rPr>
        <w:t xml:space="preserve">Bombay Times </w:t>
      </w:r>
      <w:r w:rsidRPr="009B69B8">
        <w:rPr>
          <w:rFonts w:asciiTheme="majorHAnsi" w:hAnsiTheme="majorHAnsi" w:cstheme="majorHAnsi"/>
          <w:sz w:val="24"/>
          <w:szCs w:val="24"/>
        </w:rPr>
        <w:t>from 1838: “</w:t>
      </w:r>
      <w:r w:rsidRPr="009B69B8">
        <w:rPr>
          <w:rFonts w:asciiTheme="majorHAnsi" w:hAnsiTheme="majorHAnsi" w:cstheme="majorHAnsi"/>
          <w:i/>
          <w:iCs/>
          <w:sz w:val="24"/>
          <w:szCs w:val="24"/>
        </w:rPr>
        <w:t xml:space="preserve">Before the year 1830, there existed scarcely any intercourse between the part of Bombay and Central India. We received nothing whatever from those vast and fertile provinces; and supplied them with but a single commodity, namely salt, which was conveyed upon bullocks from our coast to Oumrawutty in Behar, a distance of 600 miles. As the bullocks returned unlade, it occurred to an enterprising native (one whose humble history has scorned to write, though his genius has already influenced the fortunes of people) to load a few of those returning bullocks with the cotton of the country…The experiment was completely successful and the very next year </w:t>
      </w:r>
      <w:r w:rsidRPr="009B69B8">
        <w:rPr>
          <w:rFonts w:asciiTheme="majorHAnsi" w:hAnsiTheme="majorHAnsi" w:cstheme="majorHAnsi"/>
          <w:sz w:val="24"/>
          <w:szCs w:val="24"/>
        </w:rPr>
        <w:t>[1831]</w:t>
      </w:r>
      <w:r w:rsidRPr="009B69B8">
        <w:rPr>
          <w:rFonts w:asciiTheme="majorHAnsi" w:hAnsiTheme="majorHAnsi" w:cstheme="majorHAnsi"/>
          <w:i/>
          <w:iCs/>
          <w:sz w:val="24"/>
          <w:szCs w:val="24"/>
        </w:rPr>
        <w:t xml:space="preserve"> 10,000 loads were brought by the same means to our city! In 1836 (six short years from the first experiment of the Hindoo) 90,000 bullocks’ loads of 240 lb. each were received in Bombay from that single District.”</w:t>
      </w:r>
      <w:r w:rsidRPr="009B69B8">
        <w:rPr>
          <w:rStyle w:val="FootnoteReference"/>
          <w:rFonts w:asciiTheme="majorHAnsi" w:hAnsiTheme="majorHAnsi" w:cstheme="majorHAnsi"/>
          <w:i/>
          <w:iCs/>
          <w:sz w:val="24"/>
          <w:szCs w:val="24"/>
        </w:rPr>
        <w:footnoteReference w:id="42"/>
      </w:r>
      <w:r w:rsidRPr="009B69B8">
        <w:rPr>
          <w:rFonts w:asciiTheme="majorHAnsi" w:hAnsiTheme="majorHAnsi" w:cstheme="majorHAnsi"/>
          <w:i/>
          <w:iCs/>
          <w:sz w:val="24"/>
          <w:szCs w:val="24"/>
        </w:rPr>
        <w:t xml:space="preserve"> </w:t>
      </w:r>
    </w:p>
    <w:p w14:paraId="2CC00649" w14:textId="77777777" w:rsidR="00F25326" w:rsidRPr="009B69B8" w:rsidRDefault="00F25326" w:rsidP="00FF6D70">
      <w:pPr>
        <w:autoSpaceDE w:val="0"/>
        <w:autoSpaceDN w:val="0"/>
        <w:adjustRightInd w:val="0"/>
        <w:spacing w:line="276" w:lineRule="auto"/>
        <w:jc w:val="both"/>
        <w:rPr>
          <w:rFonts w:asciiTheme="majorHAnsi" w:hAnsiTheme="majorHAnsi" w:cstheme="majorHAnsi"/>
          <w:sz w:val="24"/>
          <w:szCs w:val="24"/>
        </w:rPr>
      </w:pPr>
    </w:p>
    <w:p w14:paraId="5DBDF25D"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The 1830’s</w:t>
      </w:r>
      <w:r w:rsidR="00F25326" w:rsidRPr="009B69B8">
        <w:rPr>
          <w:rFonts w:asciiTheme="majorHAnsi" w:hAnsiTheme="majorHAnsi" w:cstheme="majorHAnsi"/>
          <w:sz w:val="24"/>
          <w:szCs w:val="24"/>
        </w:rPr>
        <w:t>’,</w:t>
      </w:r>
      <w:r w:rsidRPr="009B69B8">
        <w:rPr>
          <w:rFonts w:asciiTheme="majorHAnsi" w:hAnsiTheme="majorHAnsi" w:cstheme="majorHAnsi"/>
          <w:sz w:val="24"/>
          <w:szCs w:val="24"/>
        </w:rPr>
        <w:t xml:space="preserve"> </w:t>
      </w:r>
      <w:r w:rsidR="00F25326" w:rsidRPr="009B69B8">
        <w:rPr>
          <w:rFonts w:asciiTheme="majorHAnsi" w:hAnsiTheme="majorHAnsi" w:cstheme="majorHAnsi"/>
          <w:sz w:val="24"/>
          <w:szCs w:val="24"/>
        </w:rPr>
        <w:t xml:space="preserve">also </w:t>
      </w:r>
      <w:r w:rsidRPr="009B69B8">
        <w:rPr>
          <w:rFonts w:asciiTheme="majorHAnsi" w:hAnsiTheme="majorHAnsi" w:cstheme="majorHAnsi"/>
          <w:sz w:val="24"/>
          <w:szCs w:val="24"/>
        </w:rPr>
        <w:t xml:space="preserve">witnessed the erection of a new </w:t>
      </w:r>
      <w:r w:rsidRPr="009B69B8">
        <w:rPr>
          <w:rFonts w:asciiTheme="majorHAnsi" w:hAnsiTheme="majorHAnsi" w:cstheme="majorHAnsi"/>
          <w:i/>
          <w:iCs/>
          <w:sz w:val="24"/>
          <w:szCs w:val="24"/>
        </w:rPr>
        <w:t xml:space="preserve">Town Hall </w:t>
      </w:r>
      <w:r w:rsidRPr="009B69B8">
        <w:rPr>
          <w:rFonts w:asciiTheme="majorHAnsi" w:hAnsiTheme="majorHAnsi" w:cstheme="majorHAnsi"/>
          <w:sz w:val="24"/>
          <w:szCs w:val="24"/>
        </w:rPr>
        <w:t>completed in 1833.</w:t>
      </w:r>
      <w:r w:rsidRPr="009B69B8">
        <w:rPr>
          <w:rStyle w:val="FootnoteReference"/>
          <w:rFonts w:asciiTheme="majorHAnsi" w:hAnsiTheme="majorHAnsi" w:cstheme="majorHAnsi"/>
          <w:sz w:val="24"/>
          <w:szCs w:val="24"/>
        </w:rPr>
        <w:footnoteReference w:id="43"/>
      </w:r>
      <w:r w:rsidRPr="009B69B8">
        <w:rPr>
          <w:rFonts w:asciiTheme="majorHAnsi" w:hAnsiTheme="majorHAnsi" w:cstheme="majorHAnsi"/>
          <w:sz w:val="24"/>
          <w:szCs w:val="24"/>
        </w:rPr>
        <w:t xml:space="preserve"> </w:t>
      </w:r>
    </w:p>
    <w:p w14:paraId="5B07BD70" w14:textId="77777777" w:rsidR="00F25326" w:rsidRPr="009B69B8" w:rsidRDefault="008377E0" w:rsidP="00FF6D70">
      <w:pPr>
        <w:pStyle w:val="EndnoteText"/>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The year of the establishment of</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the </w:t>
      </w:r>
      <w:r w:rsidRPr="009B69B8">
        <w:rPr>
          <w:rFonts w:asciiTheme="majorHAnsi" w:hAnsiTheme="majorHAnsi" w:cstheme="majorHAnsi"/>
          <w:i/>
          <w:iCs/>
          <w:sz w:val="24"/>
          <w:szCs w:val="24"/>
        </w:rPr>
        <w:t xml:space="preserve">Town Hall </w:t>
      </w:r>
      <w:r w:rsidRPr="009B69B8">
        <w:rPr>
          <w:rFonts w:asciiTheme="majorHAnsi" w:hAnsiTheme="majorHAnsi" w:cstheme="majorHAnsi"/>
          <w:sz w:val="24"/>
          <w:szCs w:val="24"/>
        </w:rPr>
        <w:t>in 1833, appears on the tablet, which is</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located on the right wall of the landing above the stairs</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and it says: “</w:t>
      </w:r>
      <w:r w:rsidRPr="009B69B8">
        <w:rPr>
          <w:rFonts w:asciiTheme="majorHAnsi" w:hAnsiTheme="majorHAnsi" w:cstheme="majorHAnsi"/>
          <w:i/>
          <w:iCs/>
          <w:sz w:val="24"/>
          <w:szCs w:val="24"/>
        </w:rPr>
        <w:t>The Town Hall, after the design of Colonel Thomas Cowper. Commenced A.D. 1821. Completed A.D. 1833. Architects: Colonel Thomas Cowper. Captain Charles Waddington. Bombay Engineers</w:t>
      </w:r>
      <w:r w:rsidR="007C0DB4" w:rsidRPr="009B69B8">
        <w:rPr>
          <w:rFonts w:asciiTheme="majorHAnsi" w:hAnsiTheme="majorHAnsi" w:cstheme="majorHAnsi"/>
          <w:i/>
          <w:iCs/>
          <w:sz w:val="24"/>
          <w:szCs w:val="24"/>
        </w:rPr>
        <w:t>.”</w:t>
      </w:r>
    </w:p>
    <w:p w14:paraId="52FB61DB"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lastRenderedPageBreak/>
        <w:t xml:space="preserve">Hildreth (1917) mentions that the building was completed according to the plans of Colonel Cowper, R.E. (Royal Engineer) and adds: </w:t>
      </w:r>
      <w:r w:rsidRPr="009B69B8">
        <w:rPr>
          <w:rFonts w:asciiTheme="majorHAnsi" w:hAnsiTheme="majorHAnsi" w:cstheme="majorHAnsi"/>
          <w:i/>
          <w:iCs/>
          <w:sz w:val="24"/>
          <w:szCs w:val="24"/>
        </w:rPr>
        <w:t>“…the main hall</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contains a fine organ presented by Sir</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A.D. </w:t>
      </w:r>
      <w:r w:rsidRPr="009B69B8">
        <w:rPr>
          <w:rFonts w:asciiTheme="majorHAnsi" w:hAnsiTheme="majorHAnsi" w:cstheme="majorHAnsi"/>
          <w:sz w:val="24"/>
          <w:szCs w:val="24"/>
        </w:rPr>
        <w:t xml:space="preserve">[Albert David] </w:t>
      </w:r>
      <w:r w:rsidRPr="009B69B8">
        <w:rPr>
          <w:rFonts w:asciiTheme="majorHAnsi" w:hAnsiTheme="majorHAnsi" w:cstheme="majorHAnsi"/>
          <w:i/>
          <w:iCs/>
          <w:sz w:val="24"/>
          <w:szCs w:val="24"/>
        </w:rPr>
        <w:t>Sassoon.”</w:t>
      </w:r>
      <w:r w:rsidRPr="009B69B8">
        <w:rPr>
          <w:rStyle w:val="FootnoteReference"/>
          <w:rFonts w:asciiTheme="majorHAnsi" w:hAnsiTheme="majorHAnsi" w:cstheme="majorHAnsi"/>
          <w:i/>
          <w:iCs/>
          <w:sz w:val="24"/>
          <w:szCs w:val="24"/>
        </w:rPr>
        <w:footnoteReference w:id="44"/>
      </w:r>
      <w:r w:rsidRPr="009B69B8">
        <w:rPr>
          <w:rFonts w:asciiTheme="majorHAnsi" w:hAnsiTheme="majorHAnsi" w:cstheme="majorHAnsi"/>
          <w:sz w:val="24"/>
          <w:szCs w:val="24"/>
        </w:rPr>
        <w:t xml:space="preserve"> </w:t>
      </w:r>
    </w:p>
    <w:p w14:paraId="10E5E52E" w14:textId="77777777" w:rsidR="008377E0" w:rsidRPr="009B69B8" w:rsidRDefault="008377E0" w:rsidP="00FF6D70">
      <w:pPr>
        <w:autoSpaceDE w:val="0"/>
        <w:autoSpaceDN w:val="0"/>
        <w:adjustRightInd w:val="0"/>
        <w:spacing w:line="276" w:lineRule="auto"/>
        <w:ind w:left="-420"/>
        <w:jc w:val="both"/>
        <w:rPr>
          <w:rFonts w:asciiTheme="majorHAnsi" w:hAnsiTheme="majorHAnsi" w:cstheme="majorHAnsi"/>
          <w:sz w:val="24"/>
          <w:szCs w:val="24"/>
        </w:rPr>
      </w:pPr>
    </w:p>
    <w:p w14:paraId="5E95C849"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A new </w:t>
      </w:r>
      <w:r w:rsidRPr="009B69B8">
        <w:rPr>
          <w:rFonts w:asciiTheme="majorHAnsi" w:hAnsiTheme="majorHAnsi" w:cstheme="majorHAnsi"/>
          <w:i/>
          <w:iCs/>
          <w:sz w:val="24"/>
          <w:szCs w:val="24"/>
        </w:rPr>
        <w:t>Mint</w:t>
      </w:r>
      <w:r w:rsidRPr="009B69B8">
        <w:rPr>
          <w:rFonts w:asciiTheme="majorHAnsi" w:hAnsiTheme="majorHAnsi" w:cstheme="majorHAnsi"/>
          <w:sz w:val="24"/>
          <w:szCs w:val="24"/>
        </w:rPr>
        <w:t xml:space="preserve">, where coining was commenced, was erected </w:t>
      </w:r>
      <w:r w:rsidR="00503F76" w:rsidRPr="009B69B8">
        <w:rPr>
          <w:rFonts w:asciiTheme="majorHAnsi" w:hAnsiTheme="majorHAnsi" w:cstheme="majorHAnsi"/>
          <w:sz w:val="24"/>
          <w:szCs w:val="24"/>
        </w:rPr>
        <w:t xml:space="preserve">as well, at </w:t>
      </w:r>
      <w:r w:rsidRPr="009B69B8">
        <w:rPr>
          <w:rFonts w:asciiTheme="majorHAnsi" w:hAnsiTheme="majorHAnsi" w:cstheme="majorHAnsi"/>
          <w:sz w:val="24"/>
          <w:szCs w:val="24"/>
        </w:rPr>
        <w:t>about</w:t>
      </w:r>
      <w:r w:rsidR="00503F76" w:rsidRPr="009B69B8">
        <w:rPr>
          <w:rFonts w:asciiTheme="majorHAnsi" w:hAnsiTheme="majorHAnsi" w:cstheme="majorHAnsi"/>
          <w:sz w:val="24"/>
          <w:szCs w:val="24"/>
        </w:rPr>
        <w:t xml:space="preserve"> </w:t>
      </w:r>
      <w:r w:rsidRPr="009B69B8">
        <w:rPr>
          <w:rFonts w:asciiTheme="majorHAnsi" w:hAnsiTheme="majorHAnsi" w:cstheme="majorHAnsi"/>
          <w:sz w:val="24"/>
          <w:szCs w:val="24"/>
        </w:rPr>
        <w:t xml:space="preserve">the same time. Like the </w:t>
      </w:r>
      <w:r w:rsidRPr="009B69B8">
        <w:rPr>
          <w:rFonts w:asciiTheme="majorHAnsi" w:hAnsiTheme="majorHAnsi" w:cstheme="majorHAnsi"/>
          <w:i/>
          <w:iCs/>
          <w:sz w:val="24"/>
          <w:szCs w:val="24"/>
        </w:rPr>
        <w:t>Town Hall</w:t>
      </w:r>
      <w:r w:rsidRPr="009B69B8">
        <w:rPr>
          <w:rFonts w:asciiTheme="majorHAnsi" w:hAnsiTheme="majorHAnsi" w:cstheme="majorHAnsi"/>
          <w:sz w:val="24"/>
          <w:szCs w:val="24"/>
        </w:rPr>
        <w:t xml:space="preserve">, the </w:t>
      </w:r>
      <w:r w:rsidRPr="009B69B8">
        <w:rPr>
          <w:rFonts w:asciiTheme="majorHAnsi" w:hAnsiTheme="majorHAnsi" w:cstheme="majorHAnsi"/>
          <w:i/>
          <w:iCs/>
          <w:sz w:val="24"/>
          <w:szCs w:val="24"/>
        </w:rPr>
        <w:t xml:space="preserve">Mint </w:t>
      </w:r>
      <w:r w:rsidRPr="009B69B8">
        <w:rPr>
          <w:rFonts w:asciiTheme="majorHAnsi" w:hAnsiTheme="majorHAnsi" w:cstheme="majorHAnsi"/>
          <w:sz w:val="24"/>
          <w:szCs w:val="24"/>
        </w:rPr>
        <w:t xml:space="preserve">was designed in the </w:t>
      </w:r>
      <w:r w:rsidRPr="009B69B8">
        <w:rPr>
          <w:rFonts w:asciiTheme="majorHAnsi" w:hAnsiTheme="majorHAnsi" w:cstheme="majorHAnsi"/>
          <w:i/>
          <w:iCs/>
          <w:sz w:val="24"/>
          <w:szCs w:val="24"/>
        </w:rPr>
        <w:t>Neo-Classical</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Style</w:t>
      </w:r>
      <w:r w:rsidRPr="009B69B8">
        <w:rPr>
          <w:rFonts w:asciiTheme="majorHAnsi" w:hAnsiTheme="majorHAnsi" w:cstheme="majorHAnsi"/>
          <w:sz w:val="24"/>
          <w:szCs w:val="24"/>
        </w:rPr>
        <w:t xml:space="preserve">, known also as the </w:t>
      </w:r>
      <w:r w:rsidRPr="009B69B8">
        <w:rPr>
          <w:rFonts w:asciiTheme="majorHAnsi" w:hAnsiTheme="majorHAnsi" w:cstheme="majorHAnsi"/>
          <w:i/>
          <w:iCs/>
          <w:sz w:val="24"/>
          <w:szCs w:val="24"/>
        </w:rPr>
        <w:t>Greek Revival</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Style</w:t>
      </w:r>
      <w:r w:rsidRPr="009B69B8">
        <w:rPr>
          <w:rFonts w:asciiTheme="majorHAnsi" w:hAnsiTheme="majorHAnsi" w:cstheme="majorHAnsi"/>
          <w:sz w:val="24"/>
          <w:szCs w:val="24"/>
        </w:rPr>
        <w:t xml:space="preserve">. The </w:t>
      </w:r>
      <w:r w:rsidRPr="009B69B8">
        <w:rPr>
          <w:rFonts w:asciiTheme="majorHAnsi" w:hAnsiTheme="majorHAnsi" w:cstheme="majorHAnsi"/>
          <w:b/>
          <w:bCs/>
          <w:i/>
          <w:iCs/>
          <w:sz w:val="24"/>
          <w:szCs w:val="24"/>
        </w:rPr>
        <w:t xml:space="preserve">Gazetteer of Bombay </w:t>
      </w:r>
      <w:r w:rsidRPr="009B69B8">
        <w:rPr>
          <w:rFonts w:asciiTheme="majorHAnsi" w:hAnsiTheme="majorHAnsi" w:cstheme="majorHAnsi"/>
          <w:sz w:val="24"/>
          <w:szCs w:val="24"/>
        </w:rPr>
        <w:t xml:space="preserve">noted that Governor Aungier established the first Mint in 1670. The erection of the present one was sanctioned by </w:t>
      </w:r>
      <w:r w:rsidRPr="009B69B8">
        <w:rPr>
          <w:rFonts w:asciiTheme="majorHAnsi" w:hAnsiTheme="majorHAnsi" w:cstheme="majorHAnsi"/>
          <w:i/>
          <w:iCs/>
          <w:sz w:val="24"/>
          <w:szCs w:val="24"/>
        </w:rPr>
        <w:t>The East</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India Company </w:t>
      </w:r>
      <w:r w:rsidRPr="009B69B8">
        <w:rPr>
          <w:rFonts w:asciiTheme="majorHAnsi" w:hAnsiTheme="majorHAnsi" w:cstheme="majorHAnsi"/>
          <w:sz w:val="24"/>
          <w:szCs w:val="24"/>
        </w:rPr>
        <w:t xml:space="preserve">in 1823. An inscription on the building shows that the building was designed and constructed by Major John Hawkins of the </w:t>
      </w:r>
      <w:r w:rsidRPr="009B69B8">
        <w:rPr>
          <w:rFonts w:asciiTheme="majorHAnsi" w:hAnsiTheme="majorHAnsi" w:cstheme="majorHAnsi"/>
          <w:i/>
          <w:iCs/>
          <w:sz w:val="24"/>
          <w:szCs w:val="24"/>
        </w:rPr>
        <w:t>Bombay Engineers</w:t>
      </w:r>
      <w:r w:rsidRPr="009B69B8">
        <w:rPr>
          <w:rFonts w:asciiTheme="majorHAnsi" w:hAnsiTheme="majorHAnsi" w:cstheme="majorHAnsi"/>
          <w:sz w:val="24"/>
          <w:szCs w:val="24"/>
        </w:rPr>
        <w:t>. The work was commenced in 1824 and was completed in 1829.</w:t>
      </w:r>
      <w:r w:rsidRPr="009B69B8">
        <w:rPr>
          <w:rStyle w:val="FootnoteReference"/>
          <w:rFonts w:asciiTheme="majorHAnsi" w:hAnsiTheme="majorHAnsi" w:cstheme="majorHAnsi"/>
          <w:sz w:val="24"/>
          <w:szCs w:val="24"/>
        </w:rPr>
        <w:footnoteReference w:id="45"/>
      </w:r>
      <w:r w:rsidRPr="009B69B8">
        <w:rPr>
          <w:rFonts w:asciiTheme="majorHAnsi" w:hAnsiTheme="majorHAnsi" w:cstheme="majorHAnsi"/>
          <w:b/>
          <w:bCs/>
          <w:i/>
          <w:iCs/>
          <w:color w:val="FF0000"/>
          <w:sz w:val="24"/>
          <w:szCs w:val="24"/>
        </w:rPr>
        <w:t xml:space="preserve"> </w:t>
      </w:r>
    </w:p>
    <w:p w14:paraId="333189AA"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At the same time, Bombay was elevated to the status of a Bishopric in 1835.</w:t>
      </w:r>
      <w:r w:rsidRPr="009B69B8">
        <w:rPr>
          <w:rStyle w:val="FootnoteReference"/>
          <w:rFonts w:asciiTheme="majorHAnsi" w:hAnsiTheme="majorHAnsi" w:cstheme="majorHAnsi"/>
          <w:sz w:val="24"/>
          <w:szCs w:val="24"/>
        </w:rPr>
        <w:footnoteReference w:id="46"/>
      </w:r>
      <w:r w:rsidRPr="009B69B8">
        <w:rPr>
          <w:rFonts w:asciiTheme="majorHAnsi" w:hAnsiTheme="majorHAnsi" w:cstheme="majorHAnsi"/>
          <w:sz w:val="24"/>
          <w:szCs w:val="24"/>
        </w:rPr>
        <w:t xml:space="preserve"> </w:t>
      </w:r>
    </w:p>
    <w:p w14:paraId="0E7AFCE0" w14:textId="77777777" w:rsidR="00F54F82" w:rsidRPr="009B69B8" w:rsidRDefault="00F54F82" w:rsidP="00FF6D70">
      <w:pPr>
        <w:pStyle w:val="EndnoteText"/>
        <w:spacing w:line="276" w:lineRule="auto"/>
        <w:jc w:val="both"/>
        <w:rPr>
          <w:rFonts w:asciiTheme="majorHAnsi" w:hAnsiTheme="majorHAnsi" w:cstheme="majorHAnsi"/>
          <w:b/>
          <w:bCs/>
          <w:color w:val="0070C0"/>
          <w:sz w:val="24"/>
          <w:szCs w:val="24"/>
        </w:rPr>
      </w:pPr>
    </w:p>
    <w:p w14:paraId="1F43E71B" w14:textId="77777777" w:rsidR="008377E0" w:rsidRPr="009B69B8" w:rsidRDefault="008377E0" w:rsidP="00FF6D70">
      <w:pPr>
        <w:pStyle w:val="EndnoteText"/>
        <w:spacing w:line="276" w:lineRule="auto"/>
        <w:jc w:val="both"/>
        <w:rPr>
          <w:rFonts w:asciiTheme="majorHAnsi" w:hAnsiTheme="majorHAnsi" w:cstheme="majorHAnsi"/>
          <w:color w:val="FF0000"/>
          <w:sz w:val="28"/>
          <w:szCs w:val="28"/>
        </w:rPr>
      </w:pPr>
      <w:bookmarkStart w:id="18" w:name="_Hlk128134114"/>
      <w:r w:rsidRPr="009B69B8">
        <w:rPr>
          <w:rFonts w:asciiTheme="majorHAnsi" w:hAnsiTheme="majorHAnsi" w:cstheme="majorHAnsi"/>
          <w:b/>
          <w:bCs/>
          <w:color w:val="FF0000"/>
          <w:sz w:val="28"/>
          <w:szCs w:val="28"/>
        </w:rPr>
        <w:t>Roads to New Horizons</w:t>
      </w:r>
      <w:r w:rsidRPr="009B69B8">
        <w:rPr>
          <w:rFonts w:asciiTheme="majorHAnsi" w:hAnsiTheme="majorHAnsi" w:cstheme="majorHAnsi"/>
          <w:color w:val="FF0000"/>
          <w:sz w:val="28"/>
          <w:szCs w:val="28"/>
        </w:rPr>
        <w:t xml:space="preserve"> </w:t>
      </w:r>
    </w:p>
    <w:bookmarkEnd w:id="18"/>
    <w:p w14:paraId="0B05C676" w14:textId="77777777" w:rsidR="008377E0" w:rsidRPr="009B69B8" w:rsidRDefault="008377E0" w:rsidP="00FF6D70">
      <w:pPr>
        <w:pStyle w:val="EndnoteText"/>
        <w:spacing w:line="276" w:lineRule="auto"/>
        <w:jc w:val="both"/>
        <w:rPr>
          <w:rFonts w:asciiTheme="majorHAnsi" w:hAnsiTheme="majorHAnsi" w:cstheme="majorHAnsi"/>
          <w:b/>
          <w:bCs/>
          <w:color w:val="00B0F0"/>
          <w:sz w:val="24"/>
          <w:szCs w:val="24"/>
        </w:rPr>
      </w:pPr>
      <w:r w:rsidRPr="009B69B8">
        <w:rPr>
          <w:rFonts w:asciiTheme="majorHAnsi" w:hAnsiTheme="majorHAnsi" w:cstheme="majorHAnsi"/>
          <w:sz w:val="24"/>
          <w:szCs w:val="24"/>
        </w:rPr>
        <w:t>Gradually, Bombay’s identity changed from an archipelago to a peninsula through a network of roads that continued to link the seven islands.</w:t>
      </w:r>
    </w:p>
    <w:p w14:paraId="779B5390" w14:textId="77777777" w:rsidR="008377E0"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One noteworthy improvement in this period, which must have greatly assisted in the communication between the inhabitants of the Deccan with Bombay, was the construction of a good carriage road up the Bhor Ghat</w:t>
      </w:r>
      <w:r w:rsidRPr="009B69B8">
        <w:rPr>
          <w:rStyle w:val="FootnoteReference"/>
          <w:rFonts w:asciiTheme="majorHAnsi" w:hAnsiTheme="majorHAnsi" w:cstheme="majorHAnsi"/>
          <w:sz w:val="24"/>
          <w:szCs w:val="24"/>
        </w:rPr>
        <w:footnoteReference w:id="47"/>
      </w:r>
      <w:r w:rsidRPr="009B69B8">
        <w:rPr>
          <w:rFonts w:asciiTheme="majorHAnsi" w:hAnsiTheme="majorHAnsi" w:cstheme="majorHAnsi"/>
          <w:sz w:val="24"/>
          <w:szCs w:val="24"/>
        </w:rPr>
        <w:t xml:space="preserve"> to Poona which was formerly known as </w:t>
      </w:r>
      <w:r w:rsidRPr="009B69B8">
        <w:rPr>
          <w:rFonts w:asciiTheme="majorHAnsi" w:hAnsiTheme="majorHAnsi" w:cstheme="majorHAnsi"/>
          <w:i/>
          <w:iCs/>
          <w:sz w:val="24"/>
          <w:szCs w:val="24"/>
        </w:rPr>
        <w:t>the key to the Deccan</w:t>
      </w:r>
      <w:r w:rsidRPr="009B69B8">
        <w:rPr>
          <w:rFonts w:asciiTheme="majorHAnsi" w:hAnsiTheme="majorHAnsi" w:cstheme="majorHAnsi"/>
          <w:sz w:val="24"/>
          <w:szCs w:val="24"/>
        </w:rPr>
        <w:t xml:space="preserve"> and which was said to “break down the walls” of the Konkan and the Deccan. The </w:t>
      </w:r>
      <w:r w:rsidRPr="009B69B8">
        <w:rPr>
          <w:rFonts w:asciiTheme="majorHAnsi" w:hAnsiTheme="majorHAnsi" w:cstheme="majorHAnsi"/>
          <w:i/>
          <w:iCs/>
          <w:sz w:val="24"/>
          <w:szCs w:val="24"/>
        </w:rPr>
        <w:t>Konkan</w:t>
      </w:r>
      <w:r w:rsidRPr="009B69B8">
        <w:rPr>
          <w:rFonts w:asciiTheme="majorHAnsi" w:hAnsiTheme="majorHAnsi" w:cstheme="majorHAnsi"/>
          <w:sz w:val="24"/>
          <w:szCs w:val="24"/>
        </w:rPr>
        <w:t xml:space="preserve"> is the coastal area between the </w:t>
      </w:r>
      <w:r w:rsidRPr="009B69B8">
        <w:rPr>
          <w:rFonts w:asciiTheme="majorHAnsi" w:hAnsiTheme="majorHAnsi" w:cstheme="majorHAnsi"/>
          <w:i/>
          <w:iCs/>
          <w:sz w:val="24"/>
          <w:szCs w:val="24"/>
        </w:rPr>
        <w:t>Arabian Sea</w:t>
      </w:r>
      <w:r w:rsidRPr="009B69B8">
        <w:rPr>
          <w:rFonts w:asciiTheme="majorHAnsi" w:hAnsiTheme="majorHAnsi" w:cstheme="majorHAnsi"/>
          <w:sz w:val="24"/>
          <w:szCs w:val="24"/>
        </w:rPr>
        <w:t xml:space="preserve"> in the west and the </w:t>
      </w:r>
      <w:r w:rsidRPr="009B69B8">
        <w:rPr>
          <w:rFonts w:asciiTheme="majorHAnsi" w:hAnsiTheme="majorHAnsi" w:cstheme="majorHAnsi"/>
          <w:i/>
          <w:iCs/>
          <w:sz w:val="24"/>
          <w:szCs w:val="24"/>
        </w:rPr>
        <w:t>Western Ghats</w:t>
      </w:r>
      <w:r w:rsidRPr="009B69B8">
        <w:rPr>
          <w:rFonts w:asciiTheme="majorHAnsi" w:hAnsiTheme="majorHAnsi" w:cstheme="majorHAnsi"/>
          <w:sz w:val="24"/>
          <w:szCs w:val="24"/>
        </w:rPr>
        <w:t xml:space="preserve"> (the </w:t>
      </w:r>
      <w:r w:rsidRPr="009B69B8">
        <w:rPr>
          <w:rFonts w:asciiTheme="majorHAnsi" w:hAnsiTheme="majorHAnsi" w:cstheme="majorHAnsi"/>
          <w:i/>
          <w:iCs/>
          <w:sz w:val="24"/>
          <w:szCs w:val="24"/>
        </w:rPr>
        <w:t>Sahyadri Mountain Range</w:t>
      </w:r>
      <w:r w:rsidRPr="009B69B8">
        <w:rPr>
          <w:rFonts w:asciiTheme="majorHAnsi" w:hAnsiTheme="majorHAnsi" w:cstheme="majorHAnsi"/>
          <w:sz w:val="24"/>
          <w:szCs w:val="24"/>
        </w:rPr>
        <w:t xml:space="preserve">) in the east. The </w:t>
      </w:r>
      <w:r w:rsidRPr="009B69B8">
        <w:rPr>
          <w:rFonts w:asciiTheme="majorHAnsi" w:hAnsiTheme="majorHAnsi" w:cstheme="majorHAnsi"/>
          <w:i/>
          <w:iCs/>
          <w:sz w:val="24"/>
          <w:szCs w:val="24"/>
        </w:rPr>
        <w:t>Mayura River</w:t>
      </w:r>
      <w:r w:rsidRPr="009B69B8">
        <w:rPr>
          <w:rFonts w:asciiTheme="majorHAnsi" w:hAnsiTheme="majorHAnsi" w:cstheme="majorHAnsi"/>
          <w:sz w:val="24"/>
          <w:szCs w:val="24"/>
        </w:rPr>
        <w:t xml:space="preserve"> marks the northern boundary and the </w:t>
      </w:r>
      <w:r w:rsidRPr="009B69B8">
        <w:rPr>
          <w:rFonts w:asciiTheme="majorHAnsi" w:hAnsiTheme="majorHAnsi" w:cstheme="majorHAnsi"/>
          <w:i/>
          <w:iCs/>
          <w:sz w:val="24"/>
          <w:szCs w:val="24"/>
        </w:rPr>
        <w:t>Gangavali River</w:t>
      </w:r>
      <w:r w:rsidRPr="009B69B8">
        <w:rPr>
          <w:rFonts w:asciiTheme="majorHAnsi" w:hAnsiTheme="majorHAnsi" w:cstheme="majorHAnsi"/>
          <w:sz w:val="24"/>
          <w:szCs w:val="24"/>
        </w:rPr>
        <w:t xml:space="preserve"> forms its southern boundary. </w:t>
      </w:r>
    </w:p>
    <w:p w14:paraId="1CE1AC15" w14:textId="77777777" w:rsidR="00F25326"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w:t>
      </w:r>
      <w:r w:rsidRPr="009B69B8">
        <w:rPr>
          <w:rFonts w:asciiTheme="majorHAnsi" w:hAnsiTheme="majorHAnsi" w:cstheme="majorHAnsi"/>
          <w:i/>
          <w:iCs/>
          <w:sz w:val="24"/>
          <w:szCs w:val="24"/>
        </w:rPr>
        <w:t>Deccan</w:t>
      </w:r>
      <w:r w:rsidRPr="009B69B8">
        <w:rPr>
          <w:rFonts w:asciiTheme="majorHAnsi" w:hAnsiTheme="majorHAnsi" w:cstheme="majorHAnsi"/>
          <w:sz w:val="24"/>
          <w:szCs w:val="24"/>
        </w:rPr>
        <w:t xml:space="preserve"> is derived from the </w:t>
      </w:r>
      <w:r w:rsidRPr="009B69B8">
        <w:rPr>
          <w:rFonts w:asciiTheme="majorHAnsi" w:hAnsiTheme="majorHAnsi" w:cstheme="majorHAnsi"/>
          <w:i/>
          <w:iCs/>
          <w:sz w:val="24"/>
          <w:szCs w:val="24"/>
        </w:rPr>
        <w:t>Sanskrit- Daksina</w:t>
      </w:r>
      <w:r w:rsidRPr="009B69B8">
        <w:rPr>
          <w:rFonts w:asciiTheme="majorHAnsi" w:hAnsiTheme="majorHAnsi" w:cstheme="majorHAnsi"/>
          <w:sz w:val="24"/>
          <w:szCs w:val="24"/>
        </w:rPr>
        <w:t xml:space="preserve">, meaning </w:t>
      </w:r>
      <w:r w:rsidRPr="009B69B8">
        <w:rPr>
          <w:rFonts w:asciiTheme="majorHAnsi" w:hAnsiTheme="majorHAnsi" w:cstheme="majorHAnsi"/>
          <w:i/>
          <w:iCs/>
          <w:sz w:val="24"/>
          <w:szCs w:val="24"/>
        </w:rPr>
        <w:t>South</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Deccan</w:t>
      </w:r>
      <w:r w:rsidRPr="009B69B8">
        <w:rPr>
          <w:rFonts w:asciiTheme="majorHAnsi" w:hAnsiTheme="majorHAnsi" w:cstheme="majorHAnsi"/>
          <w:sz w:val="24"/>
          <w:szCs w:val="24"/>
        </w:rPr>
        <w:t xml:space="preserve"> is a large </w:t>
      </w:r>
      <w:r w:rsidRPr="009B69B8">
        <w:rPr>
          <w:rFonts w:asciiTheme="majorHAnsi" w:hAnsiTheme="majorHAnsi" w:cstheme="majorHAnsi"/>
          <w:i/>
          <w:iCs/>
          <w:sz w:val="24"/>
          <w:szCs w:val="24"/>
        </w:rPr>
        <w:t>Plateau</w:t>
      </w:r>
      <w:r w:rsidRPr="009B69B8">
        <w:rPr>
          <w:rFonts w:asciiTheme="majorHAnsi" w:hAnsiTheme="majorHAnsi" w:cstheme="majorHAnsi"/>
          <w:sz w:val="24"/>
          <w:szCs w:val="24"/>
        </w:rPr>
        <w:t xml:space="preserve">, which includes part of Central and most of </w:t>
      </w:r>
      <w:r w:rsidRPr="009B69B8">
        <w:rPr>
          <w:rFonts w:asciiTheme="majorHAnsi" w:hAnsiTheme="majorHAnsi" w:cstheme="majorHAnsi"/>
          <w:i/>
          <w:iCs/>
          <w:sz w:val="24"/>
          <w:szCs w:val="24"/>
        </w:rPr>
        <w:t>Southern</w:t>
      </w:r>
      <w:r w:rsidRPr="009B69B8">
        <w:rPr>
          <w:rFonts w:asciiTheme="majorHAnsi" w:hAnsiTheme="majorHAnsi" w:cstheme="majorHAnsi"/>
          <w:sz w:val="24"/>
          <w:szCs w:val="24"/>
        </w:rPr>
        <w:t xml:space="preserve"> India. The </w:t>
      </w:r>
      <w:r w:rsidRPr="009B69B8">
        <w:rPr>
          <w:rFonts w:asciiTheme="majorHAnsi" w:hAnsiTheme="majorHAnsi" w:cstheme="majorHAnsi"/>
          <w:i/>
          <w:iCs/>
          <w:sz w:val="24"/>
          <w:szCs w:val="24"/>
        </w:rPr>
        <w:t xml:space="preserve">Plateau </w:t>
      </w:r>
      <w:r w:rsidRPr="009B69B8">
        <w:rPr>
          <w:rFonts w:asciiTheme="majorHAnsi" w:hAnsiTheme="majorHAnsi" w:cstheme="majorHAnsi"/>
          <w:sz w:val="24"/>
          <w:szCs w:val="24"/>
        </w:rPr>
        <w:t xml:space="preserve">is located between three mountain ranges: Separating it in the north from the </w:t>
      </w:r>
      <w:r w:rsidRPr="009B69B8">
        <w:rPr>
          <w:rFonts w:asciiTheme="majorHAnsi" w:hAnsiTheme="majorHAnsi" w:cstheme="majorHAnsi"/>
          <w:i/>
          <w:iCs/>
          <w:sz w:val="24"/>
          <w:szCs w:val="24"/>
        </w:rPr>
        <w:t xml:space="preserve">Indo-Gangetic Plain </w:t>
      </w:r>
      <w:r w:rsidRPr="009B69B8">
        <w:rPr>
          <w:rFonts w:asciiTheme="majorHAnsi" w:hAnsiTheme="majorHAnsi" w:cstheme="majorHAnsi"/>
          <w:sz w:val="24"/>
          <w:szCs w:val="24"/>
        </w:rPr>
        <w:t>are the</w:t>
      </w:r>
      <w:r w:rsidRPr="009B69B8">
        <w:rPr>
          <w:rFonts w:asciiTheme="majorHAnsi" w:hAnsiTheme="majorHAnsi" w:cstheme="majorHAnsi"/>
          <w:i/>
          <w:iCs/>
          <w:sz w:val="24"/>
          <w:szCs w:val="24"/>
        </w:rPr>
        <w:t xml:space="preserve"> Satpura </w:t>
      </w:r>
      <w:r w:rsidRPr="009B69B8">
        <w:rPr>
          <w:rFonts w:asciiTheme="majorHAnsi" w:hAnsiTheme="majorHAnsi" w:cstheme="majorHAnsi"/>
          <w:sz w:val="24"/>
          <w:szCs w:val="24"/>
        </w:rPr>
        <w:t>and</w:t>
      </w:r>
      <w:r w:rsidRPr="009B69B8">
        <w:rPr>
          <w:rFonts w:asciiTheme="majorHAnsi" w:hAnsiTheme="majorHAnsi" w:cstheme="majorHAnsi"/>
          <w:i/>
          <w:iCs/>
          <w:sz w:val="24"/>
          <w:szCs w:val="24"/>
        </w:rPr>
        <w:t xml:space="preserve"> Vindhya Ranges;</w:t>
      </w:r>
      <w:r w:rsidRPr="009B69B8">
        <w:rPr>
          <w:rFonts w:asciiTheme="majorHAnsi" w:hAnsiTheme="majorHAnsi" w:cstheme="majorHAnsi"/>
          <w:sz w:val="24"/>
          <w:szCs w:val="24"/>
        </w:rPr>
        <w:t xml:space="preserve"> in the west lies the </w:t>
      </w:r>
      <w:r w:rsidRPr="009B69B8">
        <w:rPr>
          <w:rFonts w:asciiTheme="majorHAnsi" w:hAnsiTheme="majorHAnsi" w:cstheme="majorHAnsi"/>
          <w:i/>
          <w:iCs/>
          <w:sz w:val="24"/>
          <w:szCs w:val="24"/>
        </w:rPr>
        <w:t>Western Gaths</w:t>
      </w:r>
      <w:r w:rsidRPr="009B69B8">
        <w:rPr>
          <w:rFonts w:asciiTheme="majorHAnsi" w:hAnsiTheme="majorHAnsi" w:cstheme="majorHAnsi"/>
          <w:sz w:val="24"/>
          <w:szCs w:val="24"/>
        </w:rPr>
        <w:t xml:space="preserve">; and in the east, the </w:t>
      </w:r>
      <w:r w:rsidRPr="009B69B8">
        <w:rPr>
          <w:rFonts w:asciiTheme="majorHAnsi" w:hAnsiTheme="majorHAnsi" w:cstheme="majorHAnsi"/>
          <w:i/>
          <w:iCs/>
          <w:sz w:val="24"/>
          <w:szCs w:val="24"/>
        </w:rPr>
        <w:t>Eastern Ghats</w:t>
      </w:r>
      <w:r w:rsidRPr="009B69B8">
        <w:rPr>
          <w:rFonts w:asciiTheme="majorHAnsi" w:hAnsiTheme="majorHAnsi" w:cstheme="majorHAnsi"/>
          <w:sz w:val="24"/>
          <w:szCs w:val="24"/>
        </w:rPr>
        <w:t xml:space="preserve">. Both, the </w:t>
      </w:r>
      <w:r w:rsidRPr="009B69B8">
        <w:rPr>
          <w:rFonts w:asciiTheme="majorHAnsi" w:hAnsiTheme="majorHAnsi" w:cstheme="majorHAnsi"/>
          <w:i/>
          <w:iCs/>
          <w:sz w:val="24"/>
          <w:szCs w:val="24"/>
        </w:rPr>
        <w:t xml:space="preserve">Western </w:t>
      </w:r>
      <w:r w:rsidRPr="009B69B8">
        <w:rPr>
          <w:rFonts w:asciiTheme="majorHAnsi" w:hAnsiTheme="majorHAnsi" w:cstheme="majorHAnsi"/>
          <w:sz w:val="24"/>
          <w:szCs w:val="24"/>
        </w:rPr>
        <w:t>and</w:t>
      </w:r>
      <w:r w:rsidRPr="009B69B8">
        <w:rPr>
          <w:rFonts w:asciiTheme="majorHAnsi" w:hAnsiTheme="majorHAnsi" w:cstheme="majorHAnsi"/>
          <w:i/>
          <w:iCs/>
          <w:sz w:val="24"/>
          <w:szCs w:val="24"/>
        </w:rPr>
        <w:t xml:space="preserve"> Eastern Ghats </w:t>
      </w:r>
      <w:r w:rsidRPr="009B69B8">
        <w:rPr>
          <w:rFonts w:asciiTheme="majorHAnsi" w:hAnsiTheme="majorHAnsi" w:cstheme="majorHAnsi"/>
          <w:sz w:val="24"/>
          <w:szCs w:val="24"/>
        </w:rPr>
        <w:t xml:space="preserve">nearly meet at the southern tip of the sub-continent, forming a downward triangle of the </w:t>
      </w:r>
      <w:r w:rsidRPr="009B69B8">
        <w:rPr>
          <w:rFonts w:asciiTheme="majorHAnsi" w:hAnsiTheme="majorHAnsi" w:cstheme="majorHAnsi"/>
          <w:i/>
          <w:iCs/>
          <w:sz w:val="24"/>
          <w:szCs w:val="24"/>
        </w:rPr>
        <w:t>Indian Coastline</w:t>
      </w:r>
      <w:r w:rsidRPr="009B69B8">
        <w:rPr>
          <w:rFonts w:asciiTheme="majorHAnsi" w:hAnsiTheme="majorHAnsi" w:cstheme="majorHAnsi"/>
          <w:sz w:val="24"/>
          <w:szCs w:val="24"/>
        </w:rPr>
        <w:t xml:space="preserve">. The </w:t>
      </w:r>
      <w:r w:rsidRPr="009B69B8">
        <w:rPr>
          <w:rFonts w:asciiTheme="majorHAnsi" w:hAnsiTheme="majorHAnsi" w:cstheme="majorHAnsi"/>
          <w:i/>
          <w:iCs/>
          <w:sz w:val="24"/>
          <w:szCs w:val="24"/>
        </w:rPr>
        <w:t>Plateau</w:t>
      </w:r>
      <w:r w:rsidRPr="009B69B8">
        <w:rPr>
          <w:rFonts w:asciiTheme="majorHAnsi" w:hAnsiTheme="majorHAnsi" w:cstheme="majorHAnsi"/>
          <w:sz w:val="24"/>
          <w:szCs w:val="24"/>
        </w:rPr>
        <w:t xml:space="preserve"> rises about a hundred meters high in the south, creating a moderate gradient upwards (from north to south).</w:t>
      </w:r>
      <w:r w:rsidR="00F54F82" w:rsidRPr="009B69B8">
        <w:rPr>
          <w:rFonts w:asciiTheme="majorHAnsi" w:hAnsiTheme="majorHAnsi" w:cstheme="majorHAnsi"/>
          <w:sz w:val="24"/>
          <w:szCs w:val="24"/>
        </w:rPr>
        <w:t xml:space="preserve"> </w:t>
      </w:r>
    </w:p>
    <w:p w14:paraId="18936358" w14:textId="77777777" w:rsidR="008377E0" w:rsidRPr="009B69B8" w:rsidRDefault="005F5F59"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202122"/>
          <w:sz w:val="24"/>
          <w:szCs w:val="24"/>
          <w:shd w:val="clear" w:color="auto" w:fill="FFFFFF"/>
        </w:rPr>
        <w:lastRenderedPageBreak/>
        <w:t>Geographers have attempted to define the region using indices such as rainfall, vegetation, soil type or physical features. </w:t>
      </w:r>
      <w:r w:rsidRPr="009B69B8">
        <w:rPr>
          <w:rFonts w:asciiTheme="majorHAnsi" w:hAnsiTheme="majorHAnsi" w:cstheme="majorHAnsi"/>
          <w:sz w:val="24"/>
          <w:szCs w:val="24"/>
        </w:rPr>
        <w:t xml:space="preserve"> </w:t>
      </w:r>
      <w:r w:rsidR="00F54F82" w:rsidRPr="009B69B8">
        <w:rPr>
          <w:rFonts w:asciiTheme="majorHAnsi" w:hAnsiTheme="majorHAnsi" w:cstheme="majorHAnsi"/>
          <w:sz w:val="24"/>
          <w:szCs w:val="24"/>
        </w:rPr>
        <w:t xml:space="preserve">Besides rice and sugarcane, the chief product of the </w:t>
      </w:r>
      <w:r w:rsidR="00F54F82" w:rsidRPr="009B69B8">
        <w:rPr>
          <w:rFonts w:asciiTheme="majorHAnsi" w:hAnsiTheme="majorHAnsi" w:cstheme="majorHAnsi"/>
          <w:i/>
          <w:iCs/>
          <w:sz w:val="24"/>
          <w:szCs w:val="24"/>
        </w:rPr>
        <w:t xml:space="preserve">Deccan </w:t>
      </w:r>
      <w:r w:rsidR="00F54F82" w:rsidRPr="009B69B8">
        <w:rPr>
          <w:rFonts w:asciiTheme="majorHAnsi" w:hAnsiTheme="majorHAnsi" w:cstheme="majorHAnsi"/>
          <w:sz w:val="24"/>
          <w:szCs w:val="24"/>
        </w:rPr>
        <w:t>was cotton.</w:t>
      </w:r>
      <w:r w:rsidR="008377E0" w:rsidRPr="009B69B8">
        <w:rPr>
          <w:rStyle w:val="FootnoteReference"/>
          <w:rFonts w:asciiTheme="majorHAnsi" w:hAnsiTheme="majorHAnsi" w:cstheme="majorHAnsi"/>
          <w:sz w:val="24"/>
          <w:szCs w:val="24"/>
        </w:rPr>
        <w:footnoteReference w:id="48"/>
      </w:r>
      <w:r w:rsidR="008377E0" w:rsidRPr="009B69B8">
        <w:rPr>
          <w:rFonts w:asciiTheme="majorHAnsi" w:hAnsiTheme="majorHAnsi" w:cstheme="majorHAnsi"/>
          <w:color w:val="FF0000"/>
          <w:sz w:val="24"/>
          <w:szCs w:val="24"/>
        </w:rPr>
        <w:t xml:space="preserve"> </w:t>
      </w:r>
    </w:p>
    <w:p w14:paraId="6956E5E8" w14:textId="77777777" w:rsidR="003C7952" w:rsidRPr="009B69B8" w:rsidRDefault="003C7952" w:rsidP="00FF6D70">
      <w:pPr>
        <w:pStyle w:val="EndnoteText"/>
        <w:spacing w:line="276" w:lineRule="auto"/>
        <w:ind w:left="-540"/>
        <w:jc w:val="both"/>
        <w:rPr>
          <w:rFonts w:asciiTheme="majorHAnsi" w:hAnsiTheme="majorHAnsi" w:cstheme="majorHAnsi"/>
          <w:sz w:val="24"/>
          <w:szCs w:val="24"/>
        </w:rPr>
      </w:pPr>
    </w:p>
    <w:p w14:paraId="45BEE54D"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The road was opened on the 10th of November 1830 by Sir John Malcolm (1769-1833), Governor of Bombay (1827-1830).</w:t>
      </w:r>
      <w:r w:rsidRPr="009B69B8">
        <w:rPr>
          <w:rStyle w:val="FootnoteReference"/>
          <w:rFonts w:asciiTheme="majorHAnsi" w:hAnsiTheme="majorHAnsi" w:cstheme="majorHAnsi"/>
          <w:sz w:val="24"/>
          <w:szCs w:val="24"/>
        </w:rPr>
        <w:footnoteReference w:id="49"/>
      </w:r>
      <w:r w:rsidRPr="009B69B8">
        <w:rPr>
          <w:rFonts w:asciiTheme="majorHAnsi" w:hAnsiTheme="majorHAnsi" w:cstheme="majorHAnsi"/>
          <w:b/>
          <w:bCs/>
          <w:i/>
          <w:iCs/>
          <w:sz w:val="24"/>
          <w:szCs w:val="24"/>
        </w:rPr>
        <w:t xml:space="preserve"> </w:t>
      </w:r>
    </w:p>
    <w:p w14:paraId="476F83A7"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Soon after the opening of the Bhor Ghat road from Bombay to Poona, Poona started to become a popular resort.</w:t>
      </w:r>
      <w:r w:rsidRPr="009B69B8">
        <w:rPr>
          <w:rStyle w:val="FootnoteReference"/>
          <w:rFonts w:asciiTheme="majorHAnsi" w:hAnsiTheme="majorHAnsi" w:cstheme="majorHAnsi"/>
          <w:sz w:val="24"/>
          <w:szCs w:val="24"/>
        </w:rPr>
        <w:footnoteReference w:id="50"/>
      </w:r>
      <w:r w:rsidRPr="009B69B8">
        <w:rPr>
          <w:rFonts w:asciiTheme="majorHAnsi" w:hAnsiTheme="majorHAnsi" w:cstheme="majorHAnsi"/>
          <w:sz w:val="24"/>
          <w:szCs w:val="24"/>
        </w:rPr>
        <w:t xml:space="preserve"> </w:t>
      </w:r>
    </w:p>
    <w:p w14:paraId="1C1A7EDA"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A few years later, two main thoroughfares within the city limits of Bombay were completed (1838). The first one was </w:t>
      </w:r>
      <w:r w:rsidRPr="009B69B8">
        <w:rPr>
          <w:rFonts w:asciiTheme="majorHAnsi" w:hAnsiTheme="majorHAnsi" w:cstheme="majorHAnsi"/>
          <w:i/>
          <w:iCs/>
          <w:sz w:val="24"/>
          <w:szCs w:val="24"/>
        </w:rPr>
        <w:t>Grant Road</w:t>
      </w:r>
      <w:r w:rsidRPr="009B69B8">
        <w:rPr>
          <w:rFonts w:asciiTheme="majorHAnsi" w:hAnsiTheme="majorHAnsi" w:cstheme="majorHAnsi"/>
          <w:sz w:val="24"/>
          <w:szCs w:val="24"/>
        </w:rPr>
        <w:t>, after Sir Robert Grant (1779-1838), Governor of Bombay (1834-1838), which linked the palm groves of Chowpaty and southern Bombay to the upcoming new northern neighbourhoods.</w:t>
      </w:r>
      <w:r w:rsidRPr="009B69B8">
        <w:rPr>
          <w:rStyle w:val="FootnoteReference"/>
          <w:rFonts w:asciiTheme="majorHAnsi" w:hAnsiTheme="majorHAnsi" w:cstheme="majorHAnsi"/>
          <w:sz w:val="24"/>
          <w:szCs w:val="24"/>
        </w:rPr>
        <w:footnoteReference w:id="51"/>
      </w:r>
      <w:r w:rsidRPr="009B69B8">
        <w:rPr>
          <w:rFonts w:asciiTheme="majorHAnsi" w:hAnsiTheme="majorHAnsi" w:cstheme="majorHAnsi"/>
          <w:sz w:val="24"/>
          <w:szCs w:val="24"/>
        </w:rPr>
        <w:t xml:space="preserve"> These new neighbourhoods included Byculla, where David Sassoon chose to build his mansion and which in time would emerge as one of the two main Baghdadi Jewish neighbourhoods in Bombay. This major event was noticed by Edwardes in his work: The Rise of Bombay (1901):</w:t>
      </w:r>
    </w:p>
    <w:p w14:paraId="3F813B3A"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“Not only in the Fort was the face of the land undergoing change. The town was creeping gradually over the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reclaimed high grounds, westward along Back bay, and northward to Byculla, so that by 1835 it became imperative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to construct new communications. One of the first and almost noteworthy was the great main road, named after</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Governor Grant…"</w:t>
      </w:r>
      <w:r w:rsidRPr="009B69B8">
        <w:rPr>
          <w:rStyle w:val="FootnoteReference"/>
          <w:rFonts w:asciiTheme="majorHAnsi" w:hAnsiTheme="majorHAnsi" w:cstheme="majorHAnsi"/>
          <w:i/>
          <w:iCs/>
          <w:sz w:val="24"/>
          <w:szCs w:val="24"/>
        </w:rPr>
        <w:footnoteReference w:id="52"/>
      </w:r>
      <w:r w:rsidRPr="009B69B8">
        <w:rPr>
          <w:rFonts w:asciiTheme="majorHAnsi" w:hAnsiTheme="majorHAnsi" w:cstheme="majorHAnsi"/>
          <w:color w:val="FF0000"/>
          <w:sz w:val="24"/>
          <w:szCs w:val="24"/>
        </w:rPr>
        <w:t xml:space="preserve"> </w:t>
      </w:r>
    </w:p>
    <w:p w14:paraId="5BC9E53A"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i/>
          <w:iCs/>
          <w:sz w:val="24"/>
          <w:szCs w:val="24"/>
        </w:rPr>
      </w:pPr>
    </w:p>
    <w:p w14:paraId="6B6BD502"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 xml:space="preserve">The second main thoroughfare was the </w:t>
      </w:r>
      <w:r w:rsidRPr="009B69B8">
        <w:rPr>
          <w:rFonts w:asciiTheme="majorHAnsi" w:hAnsiTheme="majorHAnsi" w:cstheme="majorHAnsi"/>
          <w:i/>
          <w:iCs/>
          <w:sz w:val="24"/>
          <w:szCs w:val="24"/>
        </w:rPr>
        <w:t>Colaba Causeway</w:t>
      </w:r>
      <w:r w:rsidRPr="009B69B8">
        <w:rPr>
          <w:rFonts w:asciiTheme="majorHAnsi" w:hAnsiTheme="majorHAnsi" w:cstheme="majorHAnsi"/>
          <w:sz w:val="24"/>
          <w:szCs w:val="24"/>
        </w:rPr>
        <w:t>, linking the islands of Colaba and Old</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Woman’s, which were located in the southern part of the</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city, to the other five islands in the north. Regarding this</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progress, Edwardes mentioned:</w:t>
      </w:r>
    </w:p>
    <w:p w14:paraId="22D79FFF"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w:t>
      </w:r>
      <w:r w:rsidRPr="009B69B8">
        <w:rPr>
          <w:rFonts w:asciiTheme="majorHAnsi" w:hAnsiTheme="majorHAnsi" w:cstheme="majorHAnsi"/>
          <w:i/>
          <w:iCs/>
          <w:sz w:val="24"/>
          <w:szCs w:val="24"/>
        </w:rPr>
        <w:t>The spirit of progress, by which this period is characterised, led to alterations and improvements with the limits of our island, of which the most remarkable</w:t>
      </w:r>
    </w:p>
    <w:p w14:paraId="4521AD43"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was the construction of the Colaba Causeway in 1838. Colaba and Old Woman’s Island formed… the only remaining vestiges of Ptolemy’s Heptanesia, and were the last of the seven to be absorbed into the Island of Bombay…the Causeway was built and the welding together of the seven pristine islands was an accomplished fact.”</w:t>
      </w:r>
      <w:r w:rsidRPr="009B69B8">
        <w:rPr>
          <w:rStyle w:val="FootnoteReference"/>
          <w:rFonts w:asciiTheme="majorHAnsi" w:hAnsiTheme="majorHAnsi" w:cstheme="majorHAnsi"/>
          <w:i/>
          <w:iCs/>
          <w:sz w:val="24"/>
          <w:szCs w:val="24"/>
        </w:rPr>
        <w:footnoteReference w:id="53"/>
      </w:r>
      <w:r w:rsidRPr="009B69B8">
        <w:rPr>
          <w:rFonts w:asciiTheme="majorHAnsi" w:hAnsiTheme="majorHAnsi" w:cstheme="majorHAnsi"/>
          <w:color w:val="FF0000"/>
          <w:sz w:val="24"/>
          <w:szCs w:val="24"/>
        </w:rPr>
        <w:t xml:space="preserve"> </w:t>
      </w:r>
    </w:p>
    <w:p w14:paraId="3800C2F3"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i/>
          <w:iCs/>
          <w:sz w:val="24"/>
          <w:szCs w:val="24"/>
        </w:rPr>
      </w:pPr>
    </w:p>
    <w:p w14:paraId="1043B56E"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lastRenderedPageBreak/>
        <w:t xml:space="preserve">Sheppard informs on the Colaba Causeway: </w:t>
      </w:r>
      <w:r w:rsidRPr="009B69B8">
        <w:rPr>
          <w:rFonts w:asciiTheme="majorHAnsi" w:hAnsiTheme="majorHAnsi" w:cstheme="majorHAnsi"/>
          <w:i/>
          <w:iCs/>
          <w:sz w:val="24"/>
          <w:szCs w:val="24"/>
        </w:rPr>
        <w:t>“The Island of Colaba was, in 1838, linked with Bombay, by this Causeway, which had been projected in 1820 but</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not started until 1835. It was widened and rebuilt, 1861-63.”</w:t>
      </w:r>
      <w:r w:rsidRPr="009B69B8">
        <w:rPr>
          <w:rStyle w:val="FootnoteReference"/>
          <w:rFonts w:asciiTheme="majorHAnsi" w:hAnsiTheme="majorHAnsi" w:cstheme="majorHAnsi"/>
          <w:i/>
          <w:iCs/>
          <w:sz w:val="24"/>
          <w:szCs w:val="24"/>
        </w:rPr>
        <w:footnoteReference w:id="54"/>
      </w:r>
      <w:r w:rsidRPr="009B69B8">
        <w:rPr>
          <w:rFonts w:asciiTheme="majorHAnsi" w:hAnsiTheme="majorHAnsi" w:cstheme="majorHAnsi"/>
          <w:sz w:val="24"/>
          <w:szCs w:val="24"/>
        </w:rPr>
        <w:t xml:space="preserve"> </w:t>
      </w:r>
    </w:p>
    <w:p w14:paraId="1093E593"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14DAFD1D"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i/>
          <w:iCs/>
          <w:sz w:val="24"/>
          <w:szCs w:val="24"/>
        </w:rPr>
        <w:t xml:space="preserve">Colaba Causeway </w:t>
      </w:r>
      <w:r w:rsidRPr="009B69B8">
        <w:rPr>
          <w:rFonts w:asciiTheme="majorHAnsi" w:hAnsiTheme="majorHAnsi" w:cstheme="majorHAnsi"/>
          <w:sz w:val="24"/>
          <w:szCs w:val="24"/>
        </w:rPr>
        <w:t>is famous today for its shopping opportunities and is dotted with numerous restaurants, cafes and roadside eateries.</w:t>
      </w:r>
    </w:p>
    <w:p w14:paraId="302D0AAB"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population of Bombay at this period was estimated at 236,000, which was comprised of various ethnic groups and castes.</w:t>
      </w:r>
      <w:r w:rsidRPr="009B69B8">
        <w:rPr>
          <w:rStyle w:val="FootnoteReference"/>
          <w:rFonts w:asciiTheme="majorHAnsi" w:hAnsiTheme="majorHAnsi" w:cstheme="majorHAnsi"/>
          <w:sz w:val="24"/>
          <w:szCs w:val="24"/>
        </w:rPr>
        <w:footnoteReference w:id="55"/>
      </w:r>
      <w:r w:rsidRPr="009B69B8">
        <w:rPr>
          <w:rFonts w:asciiTheme="majorHAnsi" w:hAnsiTheme="majorHAnsi" w:cstheme="majorHAnsi"/>
          <w:sz w:val="24"/>
          <w:szCs w:val="24"/>
        </w:rPr>
        <w:t xml:space="preserve"> </w:t>
      </w:r>
    </w:p>
    <w:p w14:paraId="4AFF0063" w14:textId="77777777" w:rsidR="00E77668" w:rsidRPr="009B69B8" w:rsidRDefault="00E77668" w:rsidP="00FF6D70">
      <w:pPr>
        <w:pStyle w:val="EndnoteText"/>
        <w:spacing w:line="276" w:lineRule="auto"/>
        <w:jc w:val="both"/>
        <w:rPr>
          <w:rFonts w:asciiTheme="majorHAnsi" w:hAnsiTheme="majorHAnsi" w:cstheme="majorHAnsi"/>
          <w:b/>
          <w:bCs/>
          <w:color w:val="0070C0"/>
          <w:sz w:val="24"/>
          <w:szCs w:val="24"/>
        </w:rPr>
      </w:pPr>
    </w:p>
    <w:p w14:paraId="33BEADA2" w14:textId="77777777" w:rsidR="00553D8F" w:rsidRPr="009B69B8" w:rsidRDefault="00553D8F" w:rsidP="00FF6D70">
      <w:pPr>
        <w:pStyle w:val="EndnoteText"/>
        <w:spacing w:line="276" w:lineRule="auto"/>
        <w:jc w:val="both"/>
        <w:rPr>
          <w:rFonts w:asciiTheme="majorHAnsi" w:hAnsiTheme="majorHAnsi" w:cstheme="majorHAnsi"/>
          <w:b/>
          <w:bCs/>
          <w:color w:val="FF0000"/>
          <w:sz w:val="24"/>
          <w:szCs w:val="24"/>
        </w:rPr>
      </w:pPr>
    </w:p>
    <w:p w14:paraId="3517E742" w14:textId="77777777" w:rsidR="008377E0" w:rsidRPr="009B69B8" w:rsidRDefault="008377E0" w:rsidP="00FF6D70">
      <w:pPr>
        <w:pStyle w:val="EndnoteText"/>
        <w:spacing w:line="276" w:lineRule="auto"/>
        <w:jc w:val="both"/>
        <w:rPr>
          <w:rFonts w:asciiTheme="majorHAnsi" w:hAnsiTheme="majorHAnsi" w:cstheme="majorHAnsi"/>
          <w:b/>
          <w:bCs/>
          <w:color w:val="FF0000"/>
          <w:sz w:val="28"/>
          <w:szCs w:val="28"/>
          <w:rtl/>
        </w:rPr>
      </w:pPr>
      <w:bookmarkStart w:id="19" w:name="_Hlk128134191"/>
      <w:r w:rsidRPr="009B69B8">
        <w:rPr>
          <w:rFonts w:asciiTheme="majorHAnsi" w:hAnsiTheme="majorHAnsi" w:cstheme="majorHAnsi"/>
          <w:b/>
          <w:bCs/>
          <w:color w:val="FF0000"/>
          <w:sz w:val="28"/>
          <w:szCs w:val="28"/>
        </w:rPr>
        <w:t>The First Train</w:t>
      </w:r>
      <w:r w:rsidR="005A6708" w:rsidRPr="009B69B8">
        <w:rPr>
          <w:rFonts w:asciiTheme="majorHAnsi" w:hAnsiTheme="majorHAnsi" w:cstheme="majorHAnsi"/>
          <w:b/>
          <w:bCs/>
          <w:color w:val="FF0000"/>
          <w:sz w:val="28"/>
          <w:szCs w:val="28"/>
        </w:rPr>
        <w:t xml:space="preserve"> in Bombay</w:t>
      </w:r>
      <w:r w:rsidR="00502D90" w:rsidRPr="009B69B8">
        <w:rPr>
          <w:rFonts w:asciiTheme="majorHAnsi" w:hAnsiTheme="majorHAnsi" w:cstheme="majorHAnsi"/>
          <w:b/>
          <w:bCs/>
          <w:color w:val="FF0000"/>
          <w:sz w:val="28"/>
          <w:szCs w:val="28"/>
        </w:rPr>
        <w:t xml:space="preserve"> </w:t>
      </w:r>
      <w:r w:rsidR="00F2230D" w:rsidRPr="009B69B8">
        <w:rPr>
          <w:rFonts w:asciiTheme="majorHAnsi" w:hAnsiTheme="majorHAnsi" w:cstheme="majorHAnsi"/>
          <w:b/>
          <w:bCs/>
          <w:color w:val="FF0000"/>
          <w:sz w:val="28"/>
          <w:szCs w:val="28"/>
        </w:rPr>
        <w:t>and in India</w:t>
      </w:r>
    </w:p>
    <w:bookmarkEnd w:id="19"/>
    <w:p w14:paraId="710FACC9"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In addition to these developments from the second half of the 19th century, a network of railways, the Empire’s greatest capitalist expression, linked Bombay with the rest of the sub-continent. Thus, in the early 1850’s, the first sod of the </w:t>
      </w:r>
      <w:r w:rsidRPr="009B69B8">
        <w:rPr>
          <w:rFonts w:asciiTheme="majorHAnsi" w:hAnsiTheme="majorHAnsi" w:cstheme="majorHAnsi"/>
          <w:i/>
          <w:iCs/>
          <w:sz w:val="24"/>
          <w:szCs w:val="24"/>
        </w:rPr>
        <w:t xml:space="preserve">Great Indian Peninsula Railway </w:t>
      </w:r>
      <w:r w:rsidRPr="009B69B8">
        <w:rPr>
          <w:rFonts w:asciiTheme="majorHAnsi" w:hAnsiTheme="majorHAnsi" w:cstheme="majorHAnsi"/>
          <w:sz w:val="24"/>
          <w:szCs w:val="24"/>
        </w:rPr>
        <w:t>was turned and on 16th April 1853, the first 21 miles (33.6 kms.) leading north-east to Thana (also spelled as Tannah, and today, Thane) were opened for traffic. The distance was covered in 57 minutes. The day was marked as a public holiday.</w:t>
      </w:r>
      <w:r w:rsidRPr="009B69B8">
        <w:rPr>
          <w:rStyle w:val="FootnoteReference"/>
          <w:rFonts w:asciiTheme="majorHAnsi" w:hAnsiTheme="majorHAnsi" w:cstheme="majorHAnsi"/>
          <w:sz w:val="24"/>
          <w:szCs w:val="24"/>
        </w:rPr>
        <w:footnoteReference w:id="56"/>
      </w:r>
      <w:r w:rsidRPr="009B69B8">
        <w:rPr>
          <w:rFonts w:asciiTheme="majorHAnsi" w:hAnsiTheme="majorHAnsi" w:cstheme="majorHAnsi"/>
          <w:b/>
          <w:bCs/>
          <w:i/>
          <w:iCs/>
          <w:sz w:val="24"/>
          <w:szCs w:val="24"/>
        </w:rPr>
        <w:t xml:space="preserve"> </w:t>
      </w:r>
    </w:p>
    <w:p w14:paraId="016484BF"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08455241"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Ten years later, in 1863, the Bhor Ghat incline was inaugurated and in 1864, the </w:t>
      </w:r>
      <w:r w:rsidRPr="009B69B8">
        <w:rPr>
          <w:rFonts w:asciiTheme="majorHAnsi" w:hAnsiTheme="majorHAnsi" w:cstheme="majorHAnsi"/>
          <w:i/>
          <w:iCs/>
          <w:sz w:val="24"/>
          <w:szCs w:val="24"/>
        </w:rPr>
        <w:t>Bombay Baroda and Central India Railway</w:t>
      </w:r>
      <w:r w:rsidRPr="009B69B8">
        <w:rPr>
          <w:rFonts w:asciiTheme="majorHAnsi" w:hAnsiTheme="majorHAnsi" w:cstheme="majorHAnsi"/>
          <w:sz w:val="24"/>
          <w:szCs w:val="24"/>
        </w:rPr>
        <w:t xml:space="preserve"> was completed.</w:t>
      </w:r>
      <w:r w:rsidRPr="009B69B8">
        <w:rPr>
          <w:rStyle w:val="FootnoteReference"/>
          <w:rFonts w:asciiTheme="majorHAnsi" w:hAnsiTheme="majorHAnsi" w:cstheme="majorHAnsi"/>
          <w:sz w:val="24"/>
          <w:szCs w:val="24"/>
        </w:rPr>
        <w:footnoteReference w:id="57"/>
      </w:r>
      <w:r w:rsidRPr="009B69B8">
        <w:rPr>
          <w:rFonts w:asciiTheme="majorHAnsi" w:hAnsiTheme="majorHAnsi" w:cstheme="majorHAnsi"/>
          <w:sz w:val="24"/>
          <w:szCs w:val="24"/>
        </w:rPr>
        <w:t xml:space="preserve"> </w:t>
      </w:r>
    </w:p>
    <w:p w14:paraId="66714A4C"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infrastructure of the new railway system had a great impact on the access to and from Bombay, which was one of the main factors to influence the growth of the city in the years to come. </w:t>
      </w:r>
    </w:p>
    <w:p w14:paraId="233C4447"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5A1420EC" w14:textId="77777777" w:rsidR="007C0DB4"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Along with the development activities in the sphere of the road and railway infrastructure during the early second half of the nineteenth century, it seems, that there was, naturally, a demand for an expansion in the sphere of high education. A few educational establishments came into existence, including the Bombay University                                                                                                                                                                                                                                                                                                                                                                                                                                                                                                                                                                                                                                           which was founded in 1857.</w:t>
      </w:r>
      <w:r w:rsidRPr="009B69B8">
        <w:rPr>
          <w:rStyle w:val="FootnoteReference"/>
          <w:rFonts w:asciiTheme="majorHAnsi" w:hAnsiTheme="majorHAnsi" w:cstheme="majorHAnsi"/>
          <w:sz w:val="24"/>
          <w:szCs w:val="24"/>
        </w:rPr>
        <w:footnoteReference w:id="58"/>
      </w:r>
      <w:r w:rsidRPr="009B69B8">
        <w:rPr>
          <w:rFonts w:asciiTheme="majorHAnsi" w:hAnsiTheme="majorHAnsi" w:cstheme="majorHAnsi"/>
          <w:sz w:val="24"/>
          <w:szCs w:val="24"/>
        </w:rPr>
        <w:t xml:space="preserve"> </w:t>
      </w:r>
    </w:p>
    <w:p w14:paraId="513FE25D" w14:textId="77777777" w:rsidR="00682A22" w:rsidRPr="009B69B8" w:rsidRDefault="00682A22" w:rsidP="00FF6D70">
      <w:pPr>
        <w:pStyle w:val="EndnoteText"/>
        <w:spacing w:line="276" w:lineRule="auto"/>
        <w:jc w:val="both"/>
        <w:rPr>
          <w:rFonts w:asciiTheme="majorHAnsi" w:hAnsiTheme="majorHAnsi" w:cstheme="majorHAnsi"/>
          <w:b/>
          <w:bCs/>
          <w:color w:val="FF0000"/>
          <w:sz w:val="24"/>
          <w:szCs w:val="24"/>
        </w:rPr>
      </w:pPr>
    </w:p>
    <w:p w14:paraId="1ADBE174" w14:textId="77777777" w:rsidR="007957FD" w:rsidRPr="009B69B8" w:rsidRDefault="007957FD" w:rsidP="00FF6D70">
      <w:pPr>
        <w:pStyle w:val="EndnoteText"/>
        <w:spacing w:line="276" w:lineRule="auto"/>
        <w:jc w:val="both"/>
        <w:rPr>
          <w:rFonts w:asciiTheme="majorHAnsi" w:hAnsiTheme="majorHAnsi" w:cstheme="majorHAnsi"/>
          <w:b/>
          <w:bCs/>
          <w:color w:val="FF0000"/>
          <w:sz w:val="28"/>
          <w:szCs w:val="28"/>
        </w:rPr>
      </w:pPr>
    </w:p>
    <w:p w14:paraId="0064E68D" w14:textId="77777777" w:rsidR="005C3028" w:rsidRPr="009B69B8" w:rsidRDefault="005C3028" w:rsidP="00FF6D70">
      <w:pPr>
        <w:pStyle w:val="EndnoteText"/>
        <w:spacing w:line="276" w:lineRule="auto"/>
        <w:jc w:val="both"/>
        <w:rPr>
          <w:rFonts w:asciiTheme="majorHAnsi" w:hAnsiTheme="majorHAnsi" w:cstheme="majorHAnsi"/>
          <w:b/>
          <w:bCs/>
          <w:color w:val="FF0000"/>
          <w:sz w:val="28"/>
          <w:szCs w:val="28"/>
        </w:rPr>
      </w:pPr>
    </w:p>
    <w:p w14:paraId="39ED66AC" w14:textId="77777777" w:rsidR="008377E0" w:rsidRPr="009B69B8" w:rsidRDefault="008377E0" w:rsidP="00FF6D70">
      <w:pPr>
        <w:pStyle w:val="EndnoteText"/>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lastRenderedPageBreak/>
        <w:t>The Textile Revolution</w:t>
      </w:r>
    </w:p>
    <w:p w14:paraId="638897D8"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Another important feature in the history of Bombay during the 1850’s was the opening of the first spinning and weaving mill in Tardeo, a southern suburb </w:t>
      </w:r>
      <w:r w:rsidR="000B3A92" w:rsidRPr="009B69B8">
        <w:rPr>
          <w:rFonts w:asciiTheme="majorHAnsi" w:hAnsiTheme="majorHAnsi" w:cstheme="majorHAnsi"/>
          <w:sz w:val="24"/>
          <w:szCs w:val="24"/>
        </w:rPr>
        <w:t>of Bombay</w:t>
      </w:r>
      <w:r w:rsidRPr="009B69B8">
        <w:rPr>
          <w:rFonts w:asciiTheme="majorHAnsi" w:hAnsiTheme="majorHAnsi" w:cstheme="majorHAnsi"/>
          <w:sz w:val="24"/>
          <w:szCs w:val="24"/>
        </w:rPr>
        <w:t xml:space="preserve">, which marked the entrance of Bombay into the </w:t>
      </w:r>
      <w:r w:rsidRPr="009B69B8">
        <w:rPr>
          <w:rFonts w:asciiTheme="majorHAnsi" w:hAnsiTheme="majorHAnsi" w:cstheme="majorHAnsi"/>
          <w:i/>
          <w:iCs/>
          <w:sz w:val="24"/>
          <w:szCs w:val="24"/>
        </w:rPr>
        <w:t>Industrial Age</w:t>
      </w:r>
      <w:r w:rsidRPr="009B69B8">
        <w:rPr>
          <w:rFonts w:asciiTheme="majorHAnsi" w:hAnsiTheme="majorHAnsi" w:cstheme="majorHAnsi"/>
          <w:sz w:val="24"/>
          <w:szCs w:val="24"/>
        </w:rPr>
        <w:t xml:space="preserve">. </w:t>
      </w:r>
      <w:r w:rsidRPr="009B69B8">
        <w:rPr>
          <w:rFonts w:asciiTheme="majorHAnsi" w:hAnsiTheme="majorHAnsi" w:cstheme="majorHAnsi"/>
          <w:color w:val="000000"/>
          <w:sz w:val="24"/>
          <w:szCs w:val="24"/>
        </w:rPr>
        <w:t xml:space="preserve">The year 1854 provides an important milestone in the history of Bombay’s textile factory industry: the first cotton mill was erected in India. 1854 </w:t>
      </w:r>
      <w:r w:rsidRPr="009B69B8">
        <w:rPr>
          <w:rFonts w:asciiTheme="majorHAnsi" w:hAnsiTheme="majorHAnsi" w:cstheme="majorHAnsi"/>
          <w:sz w:val="24"/>
          <w:szCs w:val="24"/>
        </w:rPr>
        <w:t>may therefore be</w:t>
      </w:r>
      <w:r w:rsidRPr="009B69B8">
        <w:rPr>
          <w:rFonts w:asciiTheme="majorHAnsi" w:hAnsiTheme="majorHAnsi" w:cstheme="majorHAnsi"/>
          <w:color w:val="000000"/>
          <w:sz w:val="24"/>
          <w:szCs w:val="24"/>
        </w:rPr>
        <w:t xml:space="preserve"> regarded as the natal year of the Indian mill industry.</w:t>
      </w:r>
      <w:r w:rsidRPr="009B69B8">
        <w:rPr>
          <w:rStyle w:val="FootnoteReference"/>
          <w:rFonts w:asciiTheme="majorHAnsi" w:hAnsiTheme="majorHAnsi" w:cstheme="majorHAnsi"/>
          <w:color w:val="000000"/>
          <w:sz w:val="24"/>
          <w:szCs w:val="24"/>
        </w:rPr>
        <w:footnoteReference w:id="59"/>
      </w:r>
      <w:r w:rsidRPr="009B69B8">
        <w:rPr>
          <w:rFonts w:asciiTheme="majorHAnsi" w:hAnsiTheme="majorHAnsi" w:cstheme="majorHAnsi"/>
          <w:b/>
          <w:bCs/>
          <w:i/>
          <w:iCs/>
          <w:color w:val="FF0000"/>
          <w:sz w:val="24"/>
          <w:szCs w:val="24"/>
        </w:rPr>
        <w:t xml:space="preserve"> </w:t>
      </w:r>
    </w:p>
    <w:p w14:paraId="0A362D03" w14:textId="77777777" w:rsidR="008377E0"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In July of 1854, a stock-holding company was founded in order to erect the mill where production began in February 1856.</w:t>
      </w:r>
      <w:r w:rsidRPr="009B69B8">
        <w:rPr>
          <w:rStyle w:val="FootnoteReference"/>
          <w:rFonts w:asciiTheme="majorHAnsi" w:hAnsiTheme="majorHAnsi" w:cstheme="majorHAnsi"/>
          <w:sz w:val="24"/>
          <w:szCs w:val="24"/>
        </w:rPr>
        <w:footnoteReference w:id="60"/>
      </w:r>
      <w:r w:rsidRPr="009B69B8">
        <w:rPr>
          <w:rFonts w:asciiTheme="majorHAnsi" w:hAnsiTheme="majorHAnsi" w:cstheme="majorHAnsi"/>
          <w:sz w:val="24"/>
          <w:szCs w:val="24"/>
        </w:rPr>
        <w:t xml:space="preserve"> </w:t>
      </w:r>
    </w:p>
    <w:p w14:paraId="5B698303" w14:textId="77777777" w:rsidR="00F81B08" w:rsidRPr="009B69B8" w:rsidRDefault="00F81B08" w:rsidP="00FF6D70">
      <w:pPr>
        <w:pStyle w:val="EndnoteText"/>
        <w:spacing w:line="276" w:lineRule="auto"/>
        <w:ind w:left="-540"/>
        <w:jc w:val="both"/>
        <w:rPr>
          <w:rFonts w:asciiTheme="majorHAnsi" w:hAnsiTheme="majorHAnsi" w:cstheme="majorHAnsi"/>
          <w:color w:val="000000"/>
          <w:sz w:val="24"/>
          <w:szCs w:val="24"/>
          <w:rtl/>
        </w:rPr>
      </w:pPr>
    </w:p>
    <w:p w14:paraId="79D3E965"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 xml:space="preserve">As for Bombay’s textile mills and factories, there was good reason why most of them were located in new areas of the developing northern part of town, while the offices and the businesses were located at the </w:t>
      </w:r>
      <w:r w:rsidRPr="009B69B8">
        <w:rPr>
          <w:rFonts w:asciiTheme="majorHAnsi" w:hAnsiTheme="majorHAnsi" w:cstheme="majorHAnsi"/>
          <w:i/>
          <w:iCs/>
          <w:color w:val="000000"/>
          <w:sz w:val="24"/>
          <w:szCs w:val="24"/>
        </w:rPr>
        <w:t>Fort</w:t>
      </w:r>
      <w:r w:rsidRPr="009B69B8">
        <w:rPr>
          <w:rFonts w:asciiTheme="majorHAnsi" w:hAnsiTheme="majorHAnsi" w:cstheme="majorHAnsi"/>
          <w:color w:val="000000"/>
          <w:sz w:val="24"/>
          <w:szCs w:val="24"/>
        </w:rPr>
        <w:t xml:space="preserve">’s business District, </w:t>
      </w:r>
      <w:r w:rsidRPr="009B69B8">
        <w:rPr>
          <w:rFonts w:asciiTheme="majorHAnsi" w:hAnsiTheme="majorHAnsi" w:cstheme="majorHAnsi"/>
          <w:sz w:val="24"/>
          <w:szCs w:val="24"/>
        </w:rPr>
        <w:t>in its southern part. Between these two centres, yet closer to the textile factories, the new neighbourhoods were beginning to advance northward, following the footsteps of the cotton textile industry. The textile industry during this period started to take its place as Bombay’s most prominent industry and had become more and more dominant in the city’s economy and development which continued to gather momentum, as the years went by.</w:t>
      </w:r>
      <w:r w:rsidRPr="009B69B8">
        <w:rPr>
          <w:rStyle w:val="FootnoteReference"/>
          <w:rFonts w:asciiTheme="majorHAnsi" w:hAnsiTheme="majorHAnsi" w:cstheme="majorHAnsi"/>
          <w:sz w:val="24"/>
          <w:szCs w:val="24"/>
        </w:rPr>
        <w:footnoteReference w:id="61"/>
      </w:r>
      <w:r w:rsidRPr="009B69B8">
        <w:rPr>
          <w:rFonts w:asciiTheme="majorHAnsi" w:hAnsiTheme="majorHAnsi" w:cstheme="majorHAnsi"/>
          <w:color w:val="FF0000"/>
          <w:sz w:val="24"/>
          <w:szCs w:val="24"/>
        </w:rPr>
        <w:t xml:space="preserve"> </w:t>
      </w:r>
    </w:p>
    <w:p w14:paraId="51ADC9B1"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 xml:space="preserve">Due to the multitude of textile mills in town, there </w:t>
      </w:r>
      <w:r w:rsidRPr="009B69B8">
        <w:rPr>
          <w:rFonts w:asciiTheme="majorHAnsi" w:hAnsiTheme="majorHAnsi" w:cstheme="majorHAnsi"/>
          <w:sz w:val="24"/>
          <w:szCs w:val="24"/>
        </w:rPr>
        <w:t>was a growing</w:t>
      </w:r>
      <w:r w:rsidRPr="009B69B8">
        <w:rPr>
          <w:rFonts w:asciiTheme="majorHAnsi" w:hAnsiTheme="majorHAnsi" w:cstheme="majorHAnsi"/>
          <w:color w:val="000000"/>
          <w:sz w:val="24"/>
          <w:szCs w:val="24"/>
        </w:rPr>
        <w:t xml:space="preserve"> concern on the part of their owners, which led to the establishment of </w:t>
      </w:r>
      <w:r w:rsidRPr="009B69B8">
        <w:rPr>
          <w:rFonts w:asciiTheme="majorHAnsi" w:hAnsiTheme="majorHAnsi" w:cstheme="majorHAnsi"/>
          <w:i/>
          <w:iCs/>
          <w:color w:val="000000"/>
          <w:sz w:val="24"/>
          <w:szCs w:val="24"/>
        </w:rPr>
        <w:t>The Millowners’ Association</w:t>
      </w:r>
      <w:r w:rsidRPr="009B69B8">
        <w:rPr>
          <w:rFonts w:asciiTheme="majorHAnsi" w:hAnsiTheme="majorHAnsi" w:cstheme="majorHAnsi"/>
          <w:color w:val="000000"/>
          <w:sz w:val="24"/>
          <w:szCs w:val="24"/>
        </w:rPr>
        <w:t>, founded in Bombay in 1875. Along with its establishment, it amalgamated 28 factories, which employed 13,550 workers.</w:t>
      </w:r>
      <w:r w:rsidRPr="009B69B8">
        <w:rPr>
          <w:rStyle w:val="FootnoteReference"/>
          <w:rFonts w:asciiTheme="majorHAnsi" w:hAnsiTheme="majorHAnsi" w:cstheme="majorHAnsi"/>
          <w:color w:val="000000"/>
          <w:sz w:val="24"/>
          <w:szCs w:val="24"/>
        </w:rPr>
        <w:footnoteReference w:id="62"/>
      </w:r>
      <w:r w:rsidRPr="009B69B8">
        <w:rPr>
          <w:rStyle w:val="Heading3Char"/>
          <w:rFonts w:asciiTheme="majorHAnsi" w:eastAsiaTheme="minorHAnsi" w:hAnsiTheme="majorHAnsi" w:cstheme="majorHAnsi"/>
          <w:color w:val="FF0000"/>
          <w:sz w:val="24"/>
          <w:szCs w:val="24"/>
        </w:rPr>
        <w:t xml:space="preserve"> </w:t>
      </w:r>
    </w:p>
    <w:p w14:paraId="131F6AD6" w14:textId="77777777" w:rsidR="007957FD" w:rsidRPr="009B69B8" w:rsidRDefault="008377E0" w:rsidP="007957FD">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sz w:val="24"/>
          <w:szCs w:val="24"/>
        </w:rPr>
        <w:t xml:space="preserve">The same year (1875), featured </w:t>
      </w:r>
      <w:r w:rsidRPr="009B69B8">
        <w:rPr>
          <w:rFonts w:asciiTheme="majorHAnsi" w:hAnsiTheme="majorHAnsi" w:cstheme="majorHAnsi"/>
          <w:color w:val="000000"/>
          <w:sz w:val="24"/>
          <w:szCs w:val="24"/>
        </w:rPr>
        <w:t xml:space="preserve">the silk cloth which was a variant product in the textile industry. The </w:t>
      </w:r>
      <w:r w:rsidRPr="009B69B8">
        <w:rPr>
          <w:rFonts w:asciiTheme="majorHAnsi" w:hAnsiTheme="majorHAnsi" w:cstheme="majorHAnsi"/>
          <w:b/>
          <w:bCs/>
          <w:color w:val="000000"/>
          <w:sz w:val="24"/>
          <w:szCs w:val="24"/>
        </w:rPr>
        <w:t>pioneers</w:t>
      </w:r>
      <w:r w:rsidRPr="009B69B8">
        <w:rPr>
          <w:rFonts w:asciiTheme="majorHAnsi" w:hAnsiTheme="majorHAnsi" w:cstheme="majorHAnsi"/>
          <w:color w:val="000000"/>
          <w:sz w:val="24"/>
          <w:szCs w:val="24"/>
        </w:rPr>
        <w:t xml:space="preserve"> of this industry were members of the Sassoon family, who established the first silk production factory in 1875 and was known as the </w:t>
      </w:r>
      <w:r w:rsidRPr="009B69B8">
        <w:rPr>
          <w:rFonts w:asciiTheme="majorHAnsi" w:hAnsiTheme="majorHAnsi" w:cstheme="majorHAnsi"/>
          <w:i/>
          <w:iCs/>
          <w:color w:val="000000"/>
          <w:sz w:val="24"/>
          <w:szCs w:val="24"/>
        </w:rPr>
        <w:t>Sassoon Silk Mill</w:t>
      </w:r>
      <w:r w:rsidRPr="009B69B8">
        <w:rPr>
          <w:rFonts w:asciiTheme="majorHAnsi" w:hAnsiTheme="majorHAnsi" w:cstheme="majorHAnsi"/>
          <w:color w:val="000000"/>
          <w:sz w:val="24"/>
          <w:szCs w:val="24"/>
        </w:rPr>
        <w:t xml:space="preserve">. In 1883, it was amalgamated with the </w:t>
      </w:r>
      <w:r w:rsidRPr="009B69B8">
        <w:rPr>
          <w:rFonts w:asciiTheme="majorHAnsi" w:hAnsiTheme="majorHAnsi" w:cstheme="majorHAnsi"/>
          <w:i/>
          <w:iCs/>
          <w:color w:val="000000"/>
          <w:sz w:val="24"/>
          <w:szCs w:val="24"/>
        </w:rPr>
        <w:t>Alliance Silk Mill</w:t>
      </w:r>
      <w:r w:rsidRPr="009B69B8">
        <w:rPr>
          <w:rFonts w:asciiTheme="majorHAnsi" w:hAnsiTheme="majorHAnsi" w:cstheme="majorHAnsi"/>
          <w:color w:val="000000"/>
          <w:sz w:val="24"/>
          <w:szCs w:val="24"/>
        </w:rPr>
        <w:t xml:space="preserve"> and has been called since then </w:t>
      </w:r>
      <w:r w:rsidRPr="009B69B8">
        <w:rPr>
          <w:rFonts w:asciiTheme="majorHAnsi" w:hAnsiTheme="majorHAnsi" w:cstheme="majorHAnsi"/>
          <w:i/>
          <w:iCs/>
          <w:color w:val="000000"/>
          <w:sz w:val="24"/>
          <w:szCs w:val="24"/>
        </w:rPr>
        <w:t>The Sassoon and Alliance Silk Mill</w:t>
      </w:r>
      <w:r w:rsidRPr="009B69B8">
        <w:rPr>
          <w:rFonts w:asciiTheme="majorHAnsi" w:hAnsiTheme="majorHAnsi" w:cstheme="majorHAnsi"/>
          <w:color w:val="000000"/>
          <w:sz w:val="24"/>
          <w:szCs w:val="24"/>
        </w:rPr>
        <w:t>.</w:t>
      </w:r>
      <w:r w:rsidRPr="009B69B8">
        <w:rPr>
          <w:rStyle w:val="FootnoteReference"/>
          <w:rFonts w:asciiTheme="majorHAnsi" w:hAnsiTheme="majorHAnsi" w:cstheme="majorHAnsi"/>
          <w:color w:val="000000"/>
          <w:sz w:val="24"/>
          <w:szCs w:val="24"/>
        </w:rPr>
        <w:footnoteReference w:id="63"/>
      </w:r>
    </w:p>
    <w:p w14:paraId="37525DEC" w14:textId="77777777" w:rsidR="007957FD" w:rsidRPr="009B69B8" w:rsidRDefault="007957FD" w:rsidP="007957FD">
      <w:pPr>
        <w:autoSpaceDE w:val="0"/>
        <w:autoSpaceDN w:val="0"/>
        <w:adjustRightInd w:val="0"/>
        <w:spacing w:line="276" w:lineRule="auto"/>
        <w:jc w:val="both"/>
        <w:rPr>
          <w:rFonts w:asciiTheme="majorHAnsi" w:hAnsiTheme="majorHAnsi" w:cstheme="majorHAnsi"/>
          <w:color w:val="000000"/>
          <w:sz w:val="24"/>
          <w:szCs w:val="24"/>
        </w:rPr>
      </w:pPr>
    </w:p>
    <w:p w14:paraId="6DE9F9D4" w14:textId="77777777" w:rsidR="007957FD" w:rsidRPr="009B69B8" w:rsidRDefault="007957FD" w:rsidP="007957FD">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During the following decades, the textile industry gathered momentum and became Bombay’s most prominent manufacturing enterprise, boasting 136 mills at the close of the 19th century.</w:t>
      </w:r>
      <w:r w:rsidRPr="009B69B8">
        <w:rPr>
          <w:rStyle w:val="FootnoteReference"/>
          <w:rFonts w:asciiTheme="majorHAnsi" w:hAnsiTheme="majorHAnsi" w:cstheme="majorHAnsi"/>
          <w:sz w:val="24"/>
          <w:szCs w:val="24"/>
        </w:rPr>
        <w:footnoteReference w:id="64"/>
      </w:r>
      <w:r w:rsidRPr="009B69B8">
        <w:rPr>
          <w:rFonts w:asciiTheme="majorHAnsi" w:hAnsiTheme="majorHAnsi" w:cstheme="majorHAnsi"/>
          <w:sz w:val="24"/>
          <w:szCs w:val="24"/>
        </w:rPr>
        <w:t xml:space="preserve"> </w:t>
      </w:r>
    </w:p>
    <w:p w14:paraId="442224B7"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color w:val="000000"/>
          <w:sz w:val="24"/>
          <w:szCs w:val="24"/>
        </w:rPr>
        <w:lastRenderedPageBreak/>
        <w:t>The Sassoons were on the road to making a lasting impact on the cotton-</w:t>
      </w:r>
      <w:r w:rsidRPr="009B69B8">
        <w:rPr>
          <w:rFonts w:asciiTheme="majorHAnsi" w:hAnsiTheme="majorHAnsi" w:cstheme="majorHAnsi"/>
          <w:sz w:val="24"/>
          <w:szCs w:val="24"/>
        </w:rPr>
        <w:t xml:space="preserve">textile industry in </w:t>
      </w:r>
      <w:r w:rsidRPr="009B69B8">
        <w:rPr>
          <w:rFonts w:asciiTheme="majorHAnsi" w:hAnsiTheme="majorHAnsi" w:cstheme="majorHAnsi"/>
          <w:color w:val="000000"/>
          <w:sz w:val="24"/>
          <w:szCs w:val="24"/>
        </w:rPr>
        <w:t xml:space="preserve">Bombay and in India as well! In January 1877, an item was published in </w:t>
      </w:r>
      <w:r w:rsidRPr="009B69B8">
        <w:rPr>
          <w:rFonts w:asciiTheme="majorHAnsi" w:hAnsiTheme="majorHAnsi" w:cstheme="majorHAnsi"/>
          <w:b/>
          <w:bCs/>
          <w:i/>
          <w:iCs/>
          <w:color w:val="000000"/>
          <w:sz w:val="24"/>
          <w:szCs w:val="24"/>
        </w:rPr>
        <w:t>The</w:t>
      </w:r>
      <w:r w:rsidRPr="009B69B8">
        <w:rPr>
          <w:rFonts w:asciiTheme="majorHAnsi" w:hAnsiTheme="majorHAnsi" w:cstheme="majorHAnsi"/>
          <w:b/>
          <w:bCs/>
          <w:color w:val="000000"/>
          <w:sz w:val="24"/>
          <w:szCs w:val="24"/>
        </w:rPr>
        <w:t xml:space="preserve"> </w:t>
      </w:r>
      <w:r w:rsidRPr="009B69B8">
        <w:rPr>
          <w:rFonts w:asciiTheme="majorHAnsi" w:hAnsiTheme="majorHAnsi" w:cstheme="majorHAnsi"/>
          <w:b/>
          <w:bCs/>
          <w:i/>
          <w:iCs/>
          <w:color w:val="000000"/>
          <w:sz w:val="24"/>
          <w:szCs w:val="24"/>
        </w:rPr>
        <w:t>Times</w:t>
      </w:r>
      <w:r w:rsidRPr="009B69B8">
        <w:rPr>
          <w:rFonts w:asciiTheme="majorHAnsi" w:hAnsiTheme="majorHAnsi" w:cstheme="majorHAnsi"/>
          <w:color w:val="000000"/>
          <w:sz w:val="24"/>
          <w:szCs w:val="24"/>
        </w:rPr>
        <w:t xml:space="preserve"> of London, relating to the opening of a new textile mill in Bombay, belonging to </w:t>
      </w:r>
      <w:r w:rsidRPr="009B69B8">
        <w:rPr>
          <w:rFonts w:asciiTheme="majorHAnsi" w:hAnsiTheme="majorHAnsi" w:cstheme="majorHAnsi"/>
          <w:sz w:val="24"/>
          <w:szCs w:val="24"/>
        </w:rPr>
        <w:t xml:space="preserve">the </w:t>
      </w:r>
      <w:r w:rsidRPr="009B69B8">
        <w:rPr>
          <w:rFonts w:asciiTheme="majorHAnsi" w:hAnsiTheme="majorHAnsi" w:cstheme="majorHAnsi"/>
          <w:color w:val="000000"/>
          <w:sz w:val="24"/>
          <w:szCs w:val="24"/>
        </w:rPr>
        <w:t xml:space="preserve">David Sassoon branch, a mill that was considered to be one of the largest of its kind in the sub-continent.  The short news item stressed the high quality of the modern machinery in the mill, which </w:t>
      </w:r>
      <w:r w:rsidRPr="009B69B8">
        <w:rPr>
          <w:rFonts w:asciiTheme="majorHAnsi" w:hAnsiTheme="majorHAnsi" w:cstheme="majorHAnsi"/>
          <w:sz w:val="24"/>
          <w:szCs w:val="24"/>
        </w:rPr>
        <w:t>boasted th</w:t>
      </w:r>
      <w:r w:rsidRPr="009B69B8">
        <w:rPr>
          <w:rFonts w:asciiTheme="majorHAnsi" w:hAnsiTheme="majorHAnsi" w:cstheme="majorHAnsi"/>
          <w:color w:val="000000"/>
          <w:sz w:val="24"/>
          <w:szCs w:val="24"/>
        </w:rPr>
        <w:t xml:space="preserve">e latest improvements: </w:t>
      </w:r>
      <w:r w:rsidRPr="009B69B8">
        <w:rPr>
          <w:rFonts w:asciiTheme="majorHAnsi" w:hAnsiTheme="majorHAnsi" w:cstheme="majorHAnsi"/>
          <w:i/>
          <w:iCs/>
          <w:color w:val="000000"/>
          <w:sz w:val="24"/>
          <w:szCs w:val="24"/>
        </w:rPr>
        <w:t>"The engines of the new Sassoon Spinning and Weaving Mills started on Tuesday last. This mill is one of the largest in Bombay, and is fitted with the latest improvements in the machinery.”</w:t>
      </w:r>
      <w:r w:rsidRPr="009B69B8">
        <w:rPr>
          <w:rStyle w:val="FootnoteReference"/>
          <w:rFonts w:asciiTheme="majorHAnsi" w:hAnsiTheme="majorHAnsi" w:cstheme="majorHAnsi"/>
          <w:i/>
          <w:iCs/>
          <w:color w:val="000000"/>
          <w:sz w:val="24"/>
          <w:szCs w:val="24"/>
        </w:rPr>
        <w:footnoteReference w:id="65"/>
      </w:r>
      <w:r w:rsidRPr="009B69B8">
        <w:rPr>
          <w:rFonts w:asciiTheme="majorHAnsi" w:hAnsiTheme="majorHAnsi" w:cstheme="majorHAnsi"/>
          <w:i/>
          <w:iCs/>
          <w:color w:val="000000"/>
          <w:sz w:val="24"/>
          <w:szCs w:val="24"/>
        </w:rPr>
        <w:t xml:space="preserve"> </w:t>
      </w:r>
    </w:p>
    <w:p w14:paraId="6CE74D21"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color w:val="000000"/>
          <w:sz w:val="24"/>
          <w:szCs w:val="24"/>
        </w:rPr>
        <w:t xml:space="preserve">The </w:t>
      </w:r>
      <w:r w:rsidRPr="009B69B8">
        <w:rPr>
          <w:rFonts w:asciiTheme="majorHAnsi" w:hAnsiTheme="majorHAnsi" w:cstheme="majorHAnsi"/>
          <w:i/>
          <w:iCs/>
          <w:color w:val="000000"/>
          <w:sz w:val="24"/>
          <w:szCs w:val="24"/>
        </w:rPr>
        <w:t>E.D. Sassoon &amp; Co</w:t>
      </w:r>
      <w:r w:rsidRPr="009B69B8">
        <w:rPr>
          <w:rFonts w:asciiTheme="majorHAnsi" w:hAnsiTheme="majorHAnsi" w:cstheme="majorHAnsi"/>
          <w:color w:val="000000"/>
          <w:sz w:val="24"/>
          <w:szCs w:val="24"/>
        </w:rPr>
        <w:t xml:space="preserve">. branch also </w:t>
      </w:r>
      <w:r w:rsidRPr="009B69B8">
        <w:rPr>
          <w:rFonts w:asciiTheme="majorHAnsi" w:hAnsiTheme="majorHAnsi" w:cstheme="majorHAnsi"/>
          <w:sz w:val="24"/>
          <w:szCs w:val="24"/>
        </w:rPr>
        <w:t xml:space="preserve">was </w:t>
      </w:r>
      <w:r w:rsidRPr="009B69B8">
        <w:rPr>
          <w:rFonts w:asciiTheme="majorHAnsi" w:hAnsiTheme="majorHAnsi" w:cstheme="majorHAnsi"/>
          <w:color w:val="000000"/>
          <w:sz w:val="24"/>
          <w:szCs w:val="24"/>
        </w:rPr>
        <w:t xml:space="preserve">active and productive in the booming mill industry, being the owners of a few mills.  Jacob Sassoon was obliged to employ Hindu workers in his new mills, yet he did his best to appoint Jews as managers and </w:t>
      </w:r>
      <w:r w:rsidRPr="009B69B8">
        <w:rPr>
          <w:rFonts w:asciiTheme="majorHAnsi" w:hAnsiTheme="majorHAnsi" w:cstheme="majorHAnsi"/>
          <w:sz w:val="24"/>
          <w:szCs w:val="24"/>
        </w:rPr>
        <w:t>inspectors, in order to continue providing work and income for his fellow religionist. During that time, the 1880’s and 1890’s, a big wave of Jewish immigrants began arriving from Baghdad and they were offered many tempting benefits. This was proved by f</w:t>
      </w:r>
      <w:r w:rsidRPr="009B69B8">
        <w:rPr>
          <w:rFonts w:asciiTheme="majorHAnsi" w:hAnsiTheme="majorHAnsi" w:cstheme="majorHAnsi"/>
          <w:color w:val="000000"/>
          <w:sz w:val="24"/>
          <w:szCs w:val="24"/>
        </w:rPr>
        <w:t xml:space="preserve">ull employment for adults at the cotton-textile mills, good schools for their children, as well </w:t>
      </w:r>
      <w:r w:rsidR="000B3A92" w:rsidRPr="009B69B8">
        <w:rPr>
          <w:rFonts w:asciiTheme="majorHAnsi" w:hAnsiTheme="majorHAnsi" w:cstheme="majorHAnsi"/>
          <w:color w:val="000000"/>
          <w:sz w:val="24"/>
          <w:szCs w:val="24"/>
        </w:rPr>
        <w:t>as Synagogues</w:t>
      </w:r>
      <w:r w:rsidRPr="009B69B8">
        <w:rPr>
          <w:rFonts w:asciiTheme="majorHAnsi" w:hAnsiTheme="majorHAnsi" w:cstheme="majorHAnsi"/>
          <w:color w:val="000000"/>
          <w:sz w:val="24"/>
          <w:szCs w:val="24"/>
        </w:rPr>
        <w:t xml:space="preserve"> and proper health services.</w:t>
      </w:r>
      <w:r w:rsidRPr="009B69B8">
        <w:rPr>
          <w:rStyle w:val="FootnoteReference"/>
          <w:rFonts w:asciiTheme="majorHAnsi" w:hAnsiTheme="majorHAnsi" w:cstheme="majorHAnsi"/>
          <w:color w:val="000000"/>
          <w:sz w:val="24"/>
          <w:szCs w:val="24"/>
        </w:rPr>
        <w:footnoteReference w:id="66"/>
      </w:r>
      <w:r w:rsidRPr="009B69B8">
        <w:rPr>
          <w:rFonts w:asciiTheme="majorHAnsi" w:hAnsiTheme="majorHAnsi" w:cstheme="majorHAnsi"/>
          <w:color w:val="FF0000"/>
          <w:sz w:val="24"/>
          <w:szCs w:val="24"/>
        </w:rPr>
        <w:t xml:space="preserve"> </w:t>
      </w:r>
    </w:p>
    <w:p w14:paraId="0086E43A" w14:textId="77777777" w:rsidR="00374E3C" w:rsidRPr="009B69B8" w:rsidRDefault="00374E3C" w:rsidP="00FF6D70">
      <w:pPr>
        <w:spacing w:line="276" w:lineRule="auto"/>
        <w:ind w:left="-540"/>
        <w:jc w:val="both"/>
        <w:rPr>
          <w:rFonts w:asciiTheme="majorHAnsi" w:hAnsiTheme="majorHAnsi" w:cstheme="majorHAnsi"/>
          <w:sz w:val="24"/>
          <w:szCs w:val="24"/>
          <w:rtl/>
        </w:rPr>
      </w:pPr>
    </w:p>
    <w:p w14:paraId="51EE3480" w14:textId="77777777" w:rsidR="008377E0" w:rsidRPr="009B69B8" w:rsidRDefault="008377E0" w:rsidP="00FF6D70">
      <w:pPr>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At this point, in the early 1890`s, another tu</w:t>
      </w:r>
      <w:r w:rsidRPr="009B69B8">
        <w:rPr>
          <w:rFonts w:asciiTheme="majorHAnsi" w:hAnsiTheme="majorHAnsi" w:cstheme="majorHAnsi"/>
          <w:color w:val="000000"/>
          <w:sz w:val="24"/>
          <w:szCs w:val="24"/>
        </w:rPr>
        <w:t xml:space="preserve">rning point came into progress in the textile mill industry, led by the </w:t>
      </w:r>
      <w:r w:rsidRPr="009B69B8">
        <w:rPr>
          <w:rFonts w:asciiTheme="majorHAnsi" w:hAnsiTheme="majorHAnsi" w:cstheme="majorHAnsi"/>
          <w:i/>
          <w:iCs/>
          <w:color w:val="000000"/>
          <w:sz w:val="24"/>
          <w:szCs w:val="24"/>
        </w:rPr>
        <w:t>E.D. Sassoon &amp; Co</w:t>
      </w:r>
      <w:r w:rsidRPr="009B69B8">
        <w:rPr>
          <w:rFonts w:asciiTheme="majorHAnsi" w:hAnsiTheme="majorHAnsi" w:cstheme="majorHAnsi"/>
          <w:color w:val="000000"/>
          <w:sz w:val="24"/>
          <w:szCs w:val="24"/>
        </w:rPr>
        <w:t xml:space="preserve">. Among the textile mills erected in Bombay, the one </w:t>
      </w:r>
      <w:r w:rsidRPr="009B69B8">
        <w:rPr>
          <w:rFonts w:asciiTheme="majorHAnsi" w:hAnsiTheme="majorHAnsi" w:cstheme="majorHAnsi"/>
          <w:sz w:val="24"/>
          <w:szCs w:val="24"/>
        </w:rPr>
        <w:t xml:space="preserve">that deserves special notice is the </w:t>
      </w:r>
      <w:r w:rsidRPr="009B69B8">
        <w:rPr>
          <w:rFonts w:asciiTheme="majorHAnsi" w:hAnsiTheme="majorHAnsi" w:cstheme="majorHAnsi"/>
          <w:i/>
          <w:iCs/>
          <w:sz w:val="24"/>
          <w:szCs w:val="24"/>
        </w:rPr>
        <w:t>Jacob Sassoon Mill</w:t>
      </w:r>
      <w:r w:rsidRPr="009B69B8">
        <w:rPr>
          <w:rFonts w:asciiTheme="majorHAnsi" w:hAnsiTheme="majorHAnsi" w:cstheme="majorHAnsi"/>
          <w:sz w:val="24"/>
          <w:szCs w:val="24"/>
        </w:rPr>
        <w:t xml:space="preserve">, established in 1893 in </w:t>
      </w:r>
      <w:r w:rsidRPr="009B69B8">
        <w:rPr>
          <w:rFonts w:asciiTheme="majorHAnsi" w:hAnsiTheme="majorHAnsi" w:cstheme="majorHAnsi"/>
          <w:i/>
          <w:iCs/>
          <w:sz w:val="24"/>
          <w:szCs w:val="24"/>
        </w:rPr>
        <w:t>Parel</w:t>
      </w:r>
      <w:r w:rsidRPr="009B69B8">
        <w:rPr>
          <w:rFonts w:asciiTheme="majorHAnsi" w:hAnsiTheme="majorHAnsi" w:cstheme="majorHAnsi"/>
          <w:sz w:val="24"/>
          <w:szCs w:val="24"/>
        </w:rPr>
        <w:t xml:space="preserve">’s bustling centre of textile mills. The new mill built by Jacob Sassoon, was considered to be one of the larger, if not the largest, textile mill ever built on the Indian subcontinent. </w:t>
      </w:r>
      <w:r w:rsidRPr="009B69B8">
        <w:rPr>
          <w:rFonts w:asciiTheme="majorHAnsi" w:hAnsiTheme="majorHAnsi" w:cstheme="majorHAnsi"/>
          <w:color w:val="000000"/>
          <w:sz w:val="24"/>
          <w:szCs w:val="24"/>
        </w:rPr>
        <w:t>The daily production was estimated at about 40,000 pounds of yarn and 16,000 pounds of cloth, through the labor of 3,000 manufacturing line and operational workers.</w:t>
      </w:r>
      <w:r w:rsidRPr="009B69B8">
        <w:rPr>
          <w:rFonts w:asciiTheme="majorHAnsi" w:hAnsiTheme="majorHAnsi" w:cstheme="majorHAnsi"/>
          <w:sz w:val="24"/>
          <w:szCs w:val="24"/>
        </w:rPr>
        <w:t xml:space="preserve"> The</w:t>
      </w:r>
      <w:r w:rsidRPr="009B69B8">
        <w:rPr>
          <w:rFonts w:asciiTheme="majorHAnsi" w:hAnsiTheme="majorHAnsi" w:cstheme="majorHAnsi"/>
          <w:color w:val="000000"/>
          <w:sz w:val="24"/>
          <w:szCs w:val="24"/>
        </w:rPr>
        <w:t xml:space="preserve"> new mill’s inauguration ceremony took place on the 5</w:t>
      </w:r>
      <w:proofErr w:type="gramStart"/>
      <w:r w:rsidRPr="009B69B8">
        <w:rPr>
          <w:rFonts w:asciiTheme="majorHAnsi" w:hAnsiTheme="majorHAnsi" w:cstheme="majorHAnsi"/>
          <w:color w:val="000000"/>
          <w:sz w:val="24"/>
          <w:szCs w:val="24"/>
          <w:vertAlign w:val="superscript"/>
        </w:rPr>
        <w:t xml:space="preserve">th </w:t>
      </w:r>
      <w:r w:rsidRPr="009B69B8">
        <w:rPr>
          <w:rFonts w:asciiTheme="majorHAnsi" w:hAnsiTheme="majorHAnsi" w:cstheme="majorHAnsi"/>
          <w:color w:val="000000"/>
          <w:sz w:val="24"/>
          <w:szCs w:val="24"/>
        </w:rPr>
        <w:t xml:space="preserve"> of</w:t>
      </w:r>
      <w:proofErr w:type="gramEnd"/>
      <w:r w:rsidRPr="009B69B8">
        <w:rPr>
          <w:rFonts w:asciiTheme="majorHAnsi" w:hAnsiTheme="majorHAnsi" w:cstheme="majorHAnsi"/>
          <w:color w:val="000000"/>
          <w:sz w:val="24"/>
          <w:szCs w:val="24"/>
        </w:rPr>
        <w:t xml:space="preserve"> September 1893.</w:t>
      </w:r>
      <w:r w:rsidRPr="009B69B8">
        <w:rPr>
          <w:rStyle w:val="FootnoteReference"/>
          <w:rFonts w:asciiTheme="majorHAnsi" w:hAnsiTheme="majorHAnsi" w:cstheme="majorHAnsi"/>
          <w:color w:val="000000"/>
          <w:sz w:val="24"/>
          <w:szCs w:val="24"/>
        </w:rPr>
        <w:footnoteReference w:id="67"/>
      </w:r>
      <w:r w:rsidRPr="009B69B8">
        <w:rPr>
          <w:rFonts w:asciiTheme="majorHAnsi" w:hAnsiTheme="majorHAnsi" w:cstheme="majorHAnsi"/>
          <w:color w:val="FF0000"/>
          <w:sz w:val="24"/>
          <w:szCs w:val="24"/>
        </w:rPr>
        <w:t xml:space="preserve"> </w:t>
      </w:r>
    </w:p>
    <w:p w14:paraId="3A60EB84" w14:textId="77777777" w:rsidR="008377E0" w:rsidRPr="009B69B8" w:rsidRDefault="008377E0" w:rsidP="00FF6D70">
      <w:pPr>
        <w:pStyle w:val="Foot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On the 10</w:t>
      </w:r>
      <w:r w:rsidRPr="009B69B8">
        <w:rPr>
          <w:rFonts w:asciiTheme="majorHAnsi" w:hAnsiTheme="majorHAnsi" w:cstheme="majorHAnsi"/>
          <w:color w:val="000000"/>
          <w:sz w:val="24"/>
          <w:szCs w:val="24"/>
          <w:vertAlign w:val="superscript"/>
        </w:rPr>
        <w:t>th</w:t>
      </w:r>
      <w:r w:rsidRPr="009B69B8">
        <w:rPr>
          <w:rFonts w:asciiTheme="majorHAnsi" w:hAnsiTheme="majorHAnsi" w:cstheme="majorHAnsi"/>
          <w:color w:val="000000"/>
          <w:sz w:val="24"/>
          <w:szCs w:val="24"/>
        </w:rPr>
        <w:t xml:space="preserve"> of February 2008, the author visited the </w:t>
      </w:r>
      <w:r w:rsidRPr="009B69B8">
        <w:rPr>
          <w:rFonts w:asciiTheme="majorHAnsi" w:hAnsiTheme="majorHAnsi" w:cstheme="majorHAnsi"/>
          <w:i/>
          <w:iCs/>
          <w:color w:val="000000"/>
          <w:sz w:val="24"/>
          <w:szCs w:val="24"/>
        </w:rPr>
        <w:t>Jacob Sassoon Mill</w:t>
      </w:r>
      <w:r w:rsidRPr="009B69B8">
        <w:rPr>
          <w:rFonts w:asciiTheme="majorHAnsi" w:hAnsiTheme="majorHAnsi" w:cstheme="majorHAnsi"/>
          <w:color w:val="000000"/>
          <w:sz w:val="24"/>
          <w:szCs w:val="24"/>
        </w:rPr>
        <w:t xml:space="preserve"> and toured within and around its deserted and neglected buildings. The whole complex appeared to be totally abandoned.  In an interview with the director of the mill, Vasant B. Naik, he clarified the situation and explained vigorously that the mill closed just the day before our arrival (the 9</w:t>
      </w:r>
      <w:r w:rsidRPr="009B69B8">
        <w:rPr>
          <w:rFonts w:asciiTheme="majorHAnsi" w:hAnsiTheme="majorHAnsi" w:cstheme="majorHAnsi"/>
          <w:color w:val="000000"/>
          <w:sz w:val="24"/>
          <w:szCs w:val="24"/>
          <w:vertAlign w:val="superscript"/>
        </w:rPr>
        <w:t>th</w:t>
      </w:r>
      <w:r w:rsidRPr="009B69B8">
        <w:rPr>
          <w:rFonts w:asciiTheme="majorHAnsi" w:hAnsiTheme="majorHAnsi" w:cstheme="majorHAnsi"/>
          <w:color w:val="000000"/>
          <w:sz w:val="24"/>
          <w:szCs w:val="24"/>
        </w:rPr>
        <w:t xml:space="preserve"> of February) and production ceased</w:t>
      </w:r>
      <w:r w:rsidR="00374E3C" w:rsidRPr="009B69B8">
        <w:rPr>
          <w:rFonts w:asciiTheme="majorHAnsi" w:hAnsiTheme="majorHAnsi" w:cstheme="majorHAnsi"/>
          <w:color w:val="000000"/>
          <w:sz w:val="24"/>
          <w:szCs w:val="24"/>
        </w:rPr>
        <w:t xml:space="preserve"> which </w:t>
      </w:r>
      <w:r w:rsidR="007C0DB4" w:rsidRPr="009B69B8">
        <w:rPr>
          <w:rFonts w:asciiTheme="majorHAnsi" w:hAnsiTheme="majorHAnsi" w:cstheme="majorHAnsi"/>
          <w:sz w:val="24"/>
          <w:szCs w:val="24"/>
        </w:rPr>
        <w:t>also</w:t>
      </w:r>
      <w:r w:rsidRPr="009B69B8">
        <w:rPr>
          <w:rFonts w:asciiTheme="majorHAnsi" w:hAnsiTheme="majorHAnsi" w:cstheme="majorHAnsi"/>
          <w:sz w:val="24"/>
          <w:szCs w:val="24"/>
        </w:rPr>
        <w:t xml:space="preserve"> </w:t>
      </w:r>
      <w:r w:rsidR="00483335" w:rsidRPr="009B69B8">
        <w:rPr>
          <w:rFonts w:asciiTheme="majorHAnsi" w:hAnsiTheme="majorHAnsi" w:cstheme="majorHAnsi"/>
          <w:sz w:val="24"/>
          <w:szCs w:val="24"/>
        </w:rPr>
        <w:t>result</w:t>
      </w:r>
      <w:r w:rsidRPr="009B69B8">
        <w:rPr>
          <w:rFonts w:asciiTheme="majorHAnsi" w:hAnsiTheme="majorHAnsi" w:cstheme="majorHAnsi"/>
          <w:sz w:val="24"/>
          <w:szCs w:val="24"/>
        </w:rPr>
        <w:t>ed the</w:t>
      </w:r>
      <w:r w:rsidRPr="009B69B8">
        <w:rPr>
          <w:rFonts w:asciiTheme="majorHAnsi" w:hAnsiTheme="majorHAnsi" w:cstheme="majorHAnsi"/>
          <w:color w:val="000000"/>
          <w:sz w:val="24"/>
          <w:szCs w:val="24"/>
        </w:rPr>
        <w:t xml:space="preserve"> firing of seven hundred employees</w:t>
      </w:r>
      <w:r w:rsidR="00374E3C" w:rsidRPr="009B69B8">
        <w:rPr>
          <w:rFonts w:asciiTheme="majorHAnsi" w:hAnsiTheme="majorHAnsi" w:cstheme="majorHAnsi"/>
          <w:color w:val="000000"/>
          <w:sz w:val="24"/>
          <w:szCs w:val="24"/>
        </w:rPr>
        <w:t xml:space="preserve"> as well</w:t>
      </w:r>
      <w:r w:rsidRPr="009B69B8">
        <w:rPr>
          <w:rFonts w:asciiTheme="majorHAnsi" w:hAnsiTheme="majorHAnsi" w:cstheme="majorHAnsi"/>
          <w:color w:val="000000"/>
          <w:sz w:val="24"/>
          <w:szCs w:val="24"/>
        </w:rPr>
        <w:t>.</w:t>
      </w:r>
      <w:r w:rsidRPr="009B69B8">
        <w:rPr>
          <w:rStyle w:val="FootnoteReference"/>
          <w:rFonts w:asciiTheme="majorHAnsi" w:hAnsiTheme="majorHAnsi" w:cstheme="majorHAnsi"/>
          <w:color w:val="000000"/>
          <w:sz w:val="24"/>
          <w:szCs w:val="24"/>
        </w:rPr>
        <w:footnoteReference w:id="68"/>
      </w:r>
      <w:r w:rsidRPr="009B69B8">
        <w:rPr>
          <w:rFonts w:asciiTheme="majorHAnsi" w:hAnsiTheme="majorHAnsi" w:cstheme="majorHAnsi"/>
          <w:color w:val="FF0000"/>
          <w:sz w:val="24"/>
          <w:szCs w:val="24"/>
        </w:rPr>
        <w:t xml:space="preserve"> </w:t>
      </w:r>
    </w:p>
    <w:p w14:paraId="3338042A" w14:textId="77777777" w:rsidR="008377E0" w:rsidRPr="009B69B8" w:rsidRDefault="008377E0" w:rsidP="00FF6D70">
      <w:pPr>
        <w:spacing w:line="276" w:lineRule="auto"/>
        <w:jc w:val="both"/>
        <w:rPr>
          <w:rFonts w:asciiTheme="majorHAnsi" w:hAnsiTheme="majorHAnsi" w:cstheme="majorHAnsi"/>
          <w:color w:val="000000"/>
          <w:sz w:val="24"/>
          <w:szCs w:val="24"/>
        </w:rPr>
      </w:pPr>
      <w:r w:rsidRPr="009B69B8">
        <w:rPr>
          <w:rFonts w:asciiTheme="majorHAnsi" w:hAnsiTheme="majorHAnsi" w:cstheme="majorHAnsi"/>
          <w:bCs/>
          <w:iCs/>
          <w:color w:val="000000"/>
          <w:sz w:val="24"/>
          <w:szCs w:val="24"/>
        </w:rPr>
        <w:lastRenderedPageBreak/>
        <w:t xml:space="preserve">Within the mill grounds and facing the sea, Jacob Sassoon built a magnificent </w:t>
      </w:r>
      <w:r w:rsidRPr="009B69B8">
        <w:rPr>
          <w:rFonts w:asciiTheme="majorHAnsi" w:hAnsiTheme="majorHAnsi" w:cstheme="majorHAnsi"/>
          <w:bCs/>
          <w:i/>
          <w:color w:val="000000"/>
          <w:sz w:val="24"/>
          <w:szCs w:val="24"/>
        </w:rPr>
        <w:t>Colonial Style</w:t>
      </w:r>
      <w:r w:rsidRPr="009B69B8">
        <w:rPr>
          <w:rFonts w:asciiTheme="majorHAnsi" w:hAnsiTheme="majorHAnsi" w:cstheme="majorHAnsi"/>
          <w:bCs/>
          <w:iCs/>
          <w:color w:val="000000"/>
          <w:sz w:val="24"/>
          <w:szCs w:val="24"/>
        </w:rPr>
        <w:t xml:space="preserve"> </w:t>
      </w:r>
      <w:r w:rsidRPr="009B69B8">
        <w:rPr>
          <w:rFonts w:asciiTheme="majorHAnsi" w:hAnsiTheme="majorHAnsi" w:cstheme="majorHAnsi"/>
          <w:bCs/>
          <w:i/>
          <w:color w:val="000000"/>
          <w:sz w:val="24"/>
          <w:szCs w:val="24"/>
        </w:rPr>
        <w:t>Villa</w:t>
      </w:r>
      <w:r w:rsidRPr="009B69B8">
        <w:rPr>
          <w:rFonts w:asciiTheme="majorHAnsi" w:hAnsiTheme="majorHAnsi" w:cstheme="majorHAnsi"/>
          <w:bCs/>
          <w:iCs/>
          <w:color w:val="000000"/>
          <w:sz w:val="24"/>
          <w:szCs w:val="24"/>
        </w:rPr>
        <w:t xml:space="preserve"> for his comfort and for the guests visiting him in Bombay. Today, unfortunately, this once splendid villa stands in</w:t>
      </w:r>
      <w:r w:rsidRPr="009B69B8">
        <w:rPr>
          <w:rFonts w:asciiTheme="majorHAnsi" w:hAnsiTheme="majorHAnsi" w:cstheme="majorHAnsi"/>
          <w:bCs/>
          <w:iCs/>
          <w:sz w:val="24"/>
          <w:szCs w:val="24"/>
        </w:rPr>
        <w:t xml:space="preserve"> disrepair. </w:t>
      </w:r>
      <w:r w:rsidRPr="009B69B8">
        <w:rPr>
          <w:rFonts w:asciiTheme="majorHAnsi" w:hAnsiTheme="majorHAnsi" w:cstheme="majorHAnsi"/>
          <w:bCs/>
          <w:iCs/>
          <w:color w:val="000000"/>
          <w:sz w:val="24"/>
          <w:szCs w:val="24"/>
        </w:rPr>
        <w:t>T</w:t>
      </w:r>
      <w:r w:rsidRPr="009B69B8">
        <w:rPr>
          <w:rFonts w:asciiTheme="majorHAnsi" w:hAnsiTheme="majorHAnsi" w:cstheme="majorHAnsi"/>
          <w:i/>
          <w:iCs/>
          <w:color w:val="000000"/>
          <w:sz w:val="24"/>
          <w:szCs w:val="24"/>
        </w:rPr>
        <w:t>he Jacob Sassoon Textile Mill</w:t>
      </w:r>
      <w:r w:rsidRPr="009B69B8">
        <w:rPr>
          <w:rFonts w:asciiTheme="majorHAnsi" w:hAnsiTheme="majorHAnsi" w:cstheme="majorHAnsi"/>
          <w:color w:val="000000"/>
          <w:sz w:val="24"/>
          <w:szCs w:val="24"/>
        </w:rPr>
        <w:t xml:space="preserve"> was located on </w:t>
      </w:r>
      <w:r w:rsidRPr="009B69B8">
        <w:rPr>
          <w:rFonts w:asciiTheme="majorHAnsi" w:hAnsiTheme="majorHAnsi" w:cstheme="majorHAnsi"/>
          <w:i/>
          <w:iCs/>
          <w:color w:val="000000"/>
          <w:sz w:val="24"/>
          <w:szCs w:val="24"/>
        </w:rPr>
        <w:t>Sopari Baugh Road</w:t>
      </w:r>
      <w:r w:rsidRPr="009B69B8">
        <w:rPr>
          <w:rFonts w:asciiTheme="majorHAnsi" w:hAnsiTheme="majorHAnsi" w:cstheme="majorHAnsi"/>
          <w:color w:val="000000"/>
          <w:sz w:val="24"/>
          <w:szCs w:val="24"/>
        </w:rPr>
        <w:t>.</w:t>
      </w:r>
      <w:r w:rsidRPr="009B69B8">
        <w:rPr>
          <w:rStyle w:val="FootnoteReference"/>
          <w:rFonts w:asciiTheme="majorHAnsi" w:hAnsiTheme="majorHAnsi" w:cstheme="majorHAnsi"/>
          <w:color w:val="000000"/>
          <w:sz w:val="24"/>
          <w:szCs w:val="24"/>
        </w:rPr>
        <w:footnoteReference w:id="69"/>
      </w:r>
      <w:r w:rsidRPr="009B69B8">
        <w:rPr>
          <w:rFonts w:asciiTheme="majorHAnsi" w:hAnsiTheme="majorHAnsi" w:cstheme="majorHAnsi"/>
          <w:color w:val="FF0000"/>
          <w:sz w:val="24"/>
          <w:szCs w:val="24"/>
        </w:rPr>
        <w:t xml:space="preserve"> </w:t>
      </w:r>
      <w:r w:rsidRPr="009B69B8">
        <w:rPr>
          <w:rFonts w:asciiTheme="majorHAnsi" w:hAnsiTheme="majorHAnsi" w:cstheme="majorHAnsi"/>
          <w:color w:val="000000"/>
          <w:sz w:val="24"/>
          <w:szCs w:val="24"/>
        </w:rPr>
        <w:t xml:space="preserve"> </w:t>
      </w:r>
    </w:p>
    <w:p w14:paraId="0704979A" w14:textId="77777777" w:rsidR="00925CB6" w:rsidRPr="009B69B8" w:rsidRDefault="008377E0" w:rsidP="00FF6D70">
      <w:pPr>
        <w:pStyle w:val="EndnoteText"/>
        <w:spacing w:line="276" w:lineRule="auto"/>
        <w:jc w:val="both"/>
        <w:rPr>
          <w:rFonts w:asciiTheme="majorHAnsi" w:hAnsiTheme="majorHAnsi" w:cstheme="majorHAnsi"/>
          <w:bCs/>
          <w:iCs/>
          <w:color w:val="000000"/>
          <w:sz w:val="24"/>
          <w:szCs w:val="24"/>
        </w:rPr>
      </w:pPr>
      <w:r w:rsidRPr="009B69B8">
        <w:rPr>
          <w:rFonts w:asciiTheme="majorHAnsi" w:hAnsiTheme="majorHAnsi" w:cstheme="majorHAnsi"/>
          <w:bCs/>
          <w:iCs/>
          <w:color w:val="000000"/>
          <w:sz w:val="24"/>
          <w:szCs w:val="24"/>
        </w:rPr>
        <w:t xml:space="preserve">Another Jewish textile tycoon was Sir Sassoon Joseph David (1949-1926), who was married (1876) to Hannah, daughter of Elias David Sassoon and sister to Jacob Sassoon. </w:t>
      </w:r>
    </w:p>
    <w:p w14:paraId="5638A857" w14:textId="77777777" w:rsidR="008377E0" w:rsidRPr="009B69B8" w:rsidRDefault="008377E0" w:rsidP="00FF6D70">
      <w:pPr>
        <w:pStyle w:val="EndnoteText"/>
        <w:spacing w:line="276" w:lineRule="auto"/>
        <w:jc w:val="both"/>
        <w:rPr>
          <w:rFonts w:asciiTheme="majorHAnsi" w:hAnsiTheme="majorHAnsi" w:cstheme="majorHAnsi"/>
          <w:bCs/>
          <w:iCs/>
          <w:color w:val="000000"/>
          <w:sz w:val="24"/>
          <w:szCs w:val="24"/>
        </w:rPr>
      </w:pPr>
      <w:r w:rsidRPr="009B69B8">
        <w:rPr>
          <w:rFonts w:asciiTheme="majorHAnsi" w:hAnsiTheme="majorHAnsi" w:cstheme="majorHAnsi"/>
          <w:bCs/>
          <w:iCs/>
          <w:color w:val="000000"/>
          <w:sz w:val="24"/>
          <w:szCs w:val="24"/>
        </w:rPr>
        <w:t>Sir Sassoon David received a British Knighthood by the British Crown on the 14</w:t>
      </w:r>
      <w:r w:rsidRPr="009B69B8">
        <w:rPr>
          <w:rFonts w:asciiTheme="majorHAnsi" w:hAnsiTheme="majorHAnsi" w:cstheme="majorHAnsi"/>
          <w:bCs/>
          <w:iCs/>
          <w:color w:val="000000"/>
          <w:sz w:val="24"/>
          <w:szCs w:val="24"/>
          <w:vertAlign w:val="superscript"/>
        </w:rPr>
        <w:t>th</w:t>
      </w:r>
      <w:r w:rsidRPr="009B69B8">
        <w:rPr>
          <w:rFonts w:asciiTheme="majorHAnsi" w:hAnsiTheme="majorHAnsi" w:cstheme="majorHAnsi"/>
          <w:bCs/>
          <w:iCs/>
          <w:color w:val="000000"/>
          <w:sz w:val="24"/>
          <w:szCs w:val="24"/>
        </w:rPr>
        <w:t xml:space="preserve"> of November 1905, and was knighted by the Prince of Wales in Bombay, who happened to be on a visit to India on that occasion.</w:t>
      </w:r>
      <w:r w:rsidRPr="009B69B8">
        <w:rPr>
          <w:rStyle w:val="FootnoteReference"/>
          <w:rFonts w:asciiTheme="majorHAnsi" w:hAnsiTheme="majorHAnsi" w:cstheme="majorHAnsi"/>
          <w:bCs/>
          <w:iCs/>
          <w:color w:val="000000"/>
          <w:sz w:val="24"/>
          <w:szCs w:val="24"/>
        </w:rPr>
        <w:footnoteReference w:id="70"/>
      </w:r>
      <w:r w:rsidRPr="009B69B8">
        <w:rPr>
          <w:rFonts w:asciiTheme="majorHAnsi" w:hAnsiTheme="majorHAnsi" w:cstheme="majorHAnsi"/>
          <w:bCs/>
          <w:iCs/>
          <w:color w:val="000000"/>
          <w:sz w:val="24"/>
          <w:szCs w:val="24"/>
        </w:rPr>
        <w:t xml:space="preserve"> </w:t>
      </w:r>
    </w:p>
    <w:p w14:paraId="569EF0B0"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 xml:space="preserve">In the same year (1905), Sir Sassoon J. David was appointed to the </w:t>
      </w:r>
      <w:r w:rsidRPr="009B69B8">
        <w:rPr>
          <w:rFonts w:asciiTheme="majorHAnsi" w:hAnsiTheme="majorHAnsi" w:cstheme="majorHAnsi"/>
          <w:i/>
          <w:iCs/>
          <w:color w:val="000000"/>
          <w:sz w:val="24"/>
          <w:szCs w:val="24"/>
        </w:rPr>
        <w:t>Shrievalty of Bombay.</w:t>
      </w:r>
      <w:r w:rsidRPr="009B69B8">
        <w:rPr>
          <w:rStyle w:val="FootnoteReference"/>
          <w:rFonts w:asciiTheme="majorHAnsi" w:hAnsiTheme="majorHAnsi" w:cstheme="majorHAnsi"/>
          <w:i/>
          <w:iCs/>
          <w:color w:val="000000"/>
          <w:sz w:val="24"/>
          <w:szCs w:val="24"/>
        </w:rPr>
        <w:footnoteReference w:id="71"/>
      </w:r>
      <w:r w:rsidRPr="009B69B8">
        <w:rPr>
          <w:rFonts w:asciiTheme="majorHAnsi" w:hAnsiTheme="majorHAnsi" w:cstheme="majorHAnsi"/>
          <w:b/>
          <w:bCs/>
          <w:i/>
          <w:iCs/>
          <w:color w:val="FF0000"/>
          <w:sz w:val="24"/>
          <w:szCs w:val="24"/>
        </w:rPr>
        <w:t xml:space="preserve"> </w:t>
      </w:r>
    </w:p>
    <w:p w14:paraId="2A847D09"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By this year (1905), </w:t>
      </w:r>
      <w:r w:rsidRPr="009B69B8">
        <w:rPr>
          <w:rFonts w:asciiTheme="majorHAnsi" w:hAnsiTheme="majorHAnsi" w:cstheme="majorHAnsi"/>
          <w:color w:val="000000"/>
          <w:sz w:val="24"/>
          <w:szCs w:val="24"/>
        </w:rPr>
        <w:t xml:space="preserve">Sir Sassoon J. David </w:t>
      </w:r>
      <w:r w:rsidRPr="009B69B8">
        <w:rPr>
          <w:rFonts w:asciiTheme="majorHAnsi" w:hAnsiTheme="majorHAnsi" w:cstheme="majorHAnsi"/>
          <w:sz w:val="24"/>
          <w:szCs w:val="24"/>
        </w:rPr>
        <w:t xml:space="preserve">held </w:t>
      </w:r>
      <w:r w:rsidRPr="009B69B8">
        <w:rPr>
          <w:rFonts w:asciiTheme="majorHAnsi" w:hAnsiTheme="majorHAnsi" w:cstheme="majorHAnsi"/>
          <w:color w:val="000000"/>
          <w:sz w:val="24"/>
          <w:szCs w:val="24"/>
        </w:rPr>
        <w:t xml:space="preserve">the seat of Chairman of the </w:t>
      </w:r>
      <w:r w:rsidRPr="009B69B8">
        <w:rPr>
          <w:rFonts w:asciiTheme="majorHAnsi" w:hAnsiTheme="majorHAnsi" w:cstheme="majorHAnsi"/>
          <w:i/>
          <w:iCs/>
          <w:color w:val="000000"/>
          <w:sz w:val="24"/>
          <w:szCs w:val="24"/>
        </w:rPr>
        <w:t>Bombay Millowners' Association,</w:t>
      </w:r>
      <w:r w:rsidRPr="009B69B8">
        <w:rPr>
          <w:rFonts w:asciiTheme="majorHAnsi" w:hAnsiTheme="majorHAnsi" w:cstheme="majorHAnsi"/>
          <w:color w:val="000000"/>
          <w:sz w:val="24"/>
          <w:szCs w:val="24"/>
        </w:rPr>
        <w:t xml:space="preserve"> had three cotton mills in the possession of his</w:t>
      </w:r>
      <w:r w:rsidRPr="009B69B8">
        <w:rPr>
          <w:rFonts w:asciiTheme="majorHAnsi" w:hAnsiTheme="majorHAnsi" w:cstheme="majorHAnsi"/>
          <w:i/>
          <w:iCs/>
          <w:color w:val="000000"/>
          <w:sz w:val="24"/>
          <w:szCs w:val="24"/>
        </w:rPr>
        <w:t xml:space="preserve"> </w:t>
      </w:r>
      <w:r w:rsidRPr="009B69B8">
        <w:rPr>
          <w:rFonts w:asciiTheme="majorHAnsi" w:hAnsiTheme="majorHAnsi" w:cstheme="majorHAnsi"/>
          <w:color w:val="000000"/>
          <w:sz w:val="24"/>
          <w:szCs w:val="24"/>
        </w:rPr>
        <w:t>firm, the</w:t>
      </w:r>
      <w:r w:rsidRPr="009B69B8">
        <w:rPr>
          <w:rFonts w:asciiTheme="majorHAnsi" w:hAnsiTheme="majorHAnsi" w:cstheme="majorHAnsi"/>
          <w:i/>
          <w:iCs/>
          <w:color w:val="000000"/>
          <w:sz w:val="24"/>
          <w:szCs w:val="24"/>
        </w:rPr>
        <w:t xml:space="preserve"> Sassoon Joseph David &amp; Company</w:t>
      </w:r>
      <w:r w:rsidRPr="009B69B8">
        <w:rPr>
          <w:rFonts w:asciiTheme="majorHAnsi" w:hAnsiTheme="majorHAnsi" w:cstheme="majorHAnsi"/>
          <w:color w:val="000000"/>
          <w:sz w:val="24"/>
          <w:szCs w:val="24"/>
        </w:rPr>
        <w:t>.</w:t>
      </w:r>
      <w:r w:rsidRPr="009B69B8">
        <w:rPr>
          <w:rStyle w:val="FootnoteReference"/>
          <w:rFonts w:asciiTheme="majorHAnsi" w:hAnsiTheme="majorHAnsi" w:cstheme="majorHAnsi"/>
          <w:color w:val="000000"/>
          <w:sz w:val="24"/>
          <w:szCs w:val="24"/>
        </w:rPr>
        <w:footnoteReference w:id="72"/>
      </w:r>
      <w:r w:rsidRPr="009B69B8">
        <w:rPr>
          <w:rFonts w:asciiTheme="majorHAnsi" w:hAnsiTheme="majorHAnsi" w:cstheme="majorHAnsi"/>
          <w:color w:val="000000"/>
          <w:sz w:val="24"/>
          <w:szCs w:val="24"/>
        </w:rPr>
        <w:t xml:space="preserve"> Among them were the </w:t>
      </w:r>
      <w:r w:rsidRPr="009B69B8">
        <w:rPr>
          <w:rFonts w:asciiTheme="majorHAnsi" w:hAnsiTheme="majorHAnsi" w:cstheme="majorHAnsi"/>
          <w:i/>
          <w:iCs/>
          <w:color w:val="000000"/>
          <w:sz w:val="24"/>
          <w:szCs w:val="24"/>
        </w:rPr>
        <w:t xml:space="preserve">David Mills Co., Ltd. </w:t>
      </w:r>
      <w:r w:rsidRPr="009B69B8">
        <w:rPr>
          <w:rFonts w:asciiTheme="majorHAnsi" w:hAnsiTheme="majorHAnsi" w:cstheme="majorHAnsi"/>
          <w:color w:val="000000"/>
          <w:sz w:val="24"/>
          <w:szCs w:val="24"/>
        </w:rPr>
        <w:t xml:space="preserve">and the </w:t>
      </w:r>
      <w:r w:rsidRPr="009B69B8">
        <w:rPr>
          <w:rFonts w:asciiTheme="majorHAnsi" w:hAnsiTheme="majorHAnsi" w:cstheme="majorHAnsi"/>
          <w:i/>
          <w:iCs/>
          <w:color w:val="000000"/>
          <w:sz w:val="24"/>
          <w:szCs w:val="24"/>
        </w:rPr>
        <w:t>Standard Mills, Ltd.</w:t>
      </w:r>
      <w:r w:rsidRPr="009B69B8">
        <w:rPr>
          <w:rStyle w:val="FootnoteReference"/>
          <w:rFonts w:asciiTheme="majorHAnsi" w:hAnsiTheme="majorHAnsi" w:cstheme="majorHAnsi"/>
          <w:i/>
          <w:iCs/>
          <w:color w:val="000000"/>
          <w:sz w:val="24"/>
          <w:szCs w:val="24"/>
        </w:rPr>
        <w:footnoteReference w:id="73"/>
      </w:r>
      <w:r w:rsidRPr="009B69B8">
        <w:rPr>
          <w:rFonts w:asciiTheme="majorHAnsi" w:hAnsiTheme="majorHAnsi" w:cstheme="majorHAnsi"/>
          <w:b/>
          <w:bCs/>
          <w:i/>
          <w:iCs/>
          <w:color w:val="FF0000"/>
          <w:sz w:val="24"/>
          <w:szCs w:val="24"/>
        </w:rPr>
        <w:t xml:space="preserve"> </w:t>
      </w:r>
    </w:p>
    <w:p w14:paraId="37BD87BB" w14:textId="77777777" w:rsidR="00897256" w:rsidRPr="009B69B8" w:rsidRDefault="00897256" w:rsidP="00FF6D70">
      <w:pPr>
        <w:pStyle w:val="EndnoteText"/>
        <w:spacing w:line="276" w:lineRule="auto"/>
        <w:ind w:left="-540"/>
        <w:jc w:val="both"/>
        <w:rPr>
          <w:rFonts w:asciiTheme="majorHAnsi" w:hAnsiTheme="majorHAnsi" w:cstheme="majorHAnsi"/>
          <w:sz w:val="24"/>
          <w:szCs w:val="24"/>
        </w:rPr>
      </w:pPr>
    </w:p>
    <w:p w14:paraId="7D0CD304"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Within a year, in 1906, </w:t>
      </w:r>
      <w:r w:rsidRPr="009B69B8">
        <w:rPr>
          <w:rFonts w:asciiTheme="majorHAnsi" w:hAnsiTheme="majorHAnsi" w:cstheme="majorHAnsi"/>
          <w:color w:val="000000"/>
          <w:sz w:val="24"/>
          <w:szCs w:val="24"/>
        </w:rPr>
        <w:t xml:space="preserve">Sir Sassoon J. David with Sir Cowasjee Jehangir established the </w:t>
      </w:r>
      <w:r w:rsidRPr="009B69B8">
        <w:rPr>
          <w:rFonts w:asciiTheme="majorHAnsi" w:hAnsiTheme="majorHAnsi" w:cstheme="majorHAnsi"/>
          <w:i/>
          <w:iCs/>
          <w:color w:val="000000"/>
          <w:sz w:val="24"/>
          <w:szCs w:val="24"/>
        </w:rPr>
        <w:t>Bank of India</w:t>
      </w:r>
      <w:r w:rsidRPr="009B69B8">
        <w:rPr>
          <w:rFonts w:asciiTheme="majorHAnsi" w:hAnsiTheme="majorHAnsi" w:cstheme="majorHAnsi"/>
          <w:color w:val="000000"/>
          <w:sz w:val="24"/>
          <w:szCs w:val="24"/>
        </w:rPr>
        <w:t xml:space="preserve">, known to be one of the largest banks in India. He was the living spirit behind the establishment and the </w:t>
      </w:r>
      <w:r w:rsidRPr="009B69B8">
        <w:rPr>
          <w:rFonts w:asciiTheme="majorHAnsi" w:hAnsiTheme="majorHAnsi" w:cstheme="majorHAnsi"/>
          <w:sz w:val="24"/>
          <w:szCs w:val="24"/>
        </w:rPr>
        <w:t>success of the bank and served as its chairman for twenty years, since its foundation in 1906,</w:t>
      </w:r>
      <w:r w:rsidRPr="009B69B8">
        <w:rPr>
          <w:rFonts w:asciiTheme="majorHAnsi" w:hAnsiTheme="majorHAnsi" w:cstheme="majorHAnsi"/>
          <w:color w:val="000000"/>
          <w:sz w:val="24"/>
          <w:szCs w:val="24"/>
        </w:rPr>
        <w:t xml:space="preserve"> until his death in 1926.</w:t>
      </w:r>
      <w:r w:rsidRPr="009B69B8">
        <w:rPr>
          <w:rStyle w:val="FootnoteReference"/>
          <w:rFonts w:asciiTheme="majorHAnsi" w:hAnsiTheme="majorHAnsi" w:cstheme="majorHAnsi"/>
          <w:color w:val="000000"/>
          <w:sz w:val="24"/>
          <w:szCs w:val="24"/>
        </w:rPr>
        <w:footnoteReference w:id="74"/>
      </w:r>
      <w:r w:rsidRPr="009B69B8">
        <w:rPr>
          <w:rFonts w:asciiTheme="majorHAnsi" w:hAnsiTheme="majorHAnsi" w:cstheme="majorHAnsi"/>
          <w:b/>
          <w:bCs/>
          <w:i/>
          <w:iCs/>
          <w:color w:val="FF0000"/>
          <w:sz w:val="24"/>
          <w:szCs w:val="24"/>
        </w:rPr>
        <w:t xml:space="preserve"> </w:t>
      </w:r>
    </w:p>
    <w:p w14:paraId="70084898" w14:textId="77777777" w:rsidR="008377E0" w:rsidRPr="009B69B8" w:rsidRDefault="008377E0" w:rsidP="00FF6D70">
      <w:pPr>
        <w:pStyle w:val="EndnoteText"/>
        <w:spacing w:line="276" w:lineRule="auto"/>
        <w:ind w:left="-540"/>
        <w:jc w:val="both"/>
        <w:rPr>
          <w:rFonts w:asciiTheme="majorHAnsi" w:hAnsiTheme="majorHAnsi" w:cstheme="majorHAnsi"/>
          <w:sz w:val="24"/>
          <w:szCs w:val="24"/>
        </w:rPr>
      </w:pPr>
    </w:p>
    <w:p w14:paraId="08D5F113"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The First World War (1914-1918) led to tremendous development in the textile field, as a result of the increasing demand for textiles and its products. This trend was also apparent during the following years and the growth of the new textile mills increased from year to year.</w:t>
      </w:r>
      <w:r w:rsidRPr="009B69B8">
        <w:rPr>
          <w:rStyle w:val="FootnoteReference"/>
          <w:rFonts w:asciiTheme="majorHAnsi" w:hAnsiTheme="majorHAnsi" w:cstheme="majorHAnsi"/>
          <w:color w:val="000000"/>
          <w:sz w:val="24"/>
          <w:szCs w:val="24"/>
        </w:rPr>
        <w:footnoteReference w:id="75"/>
      </w:r>
      <w:r w:rsidRPr="009B69B8">
        <w:rPr>
          <w:rFonts w:asciiTheme="majorHAnsi" w:hAnsiTheme="majorHAnsi" w:cstheme="majorHAnsi"/>
          <w:color w:val="FF0000"/>
          <w:sz w:val="24"/>
          <w:szCs w:val="24"/>
        </w:rPr>
        <w:t xml:space="preserve"> </w:t>
      </w:r>
    </w:p>
    <w:p w14:paraId="128E1124" w14:textId="77777777" w:rsidR="008377E0" w:rsidRPr="009B69B8" w:rsidRDefault="008377E0" w:rsidP="00FF6D70">
      <w:pPr>
        <w:pStyle w:val="Foot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lastRenderedPageBreak/>
        <w:t xml:space="preserve">At the end of the war, India's textile mills harvested great profits, and the </w:t>
      </w:r>
      <w:r w:rsidRPr="009B69B8">
        <w:rPr>
          <w:rFonts w:asciiTheme="majorHAnsi" w:hAnsiTheme="majorHAnsi" w:cstheme="majorHAnsi"/>
          <w:i/>
          <w:iCs/>
          <w:color w:val="000000"/>
          <w:sz w:val="24"/>
          <w:szCs w:val="24"/>
        </w:rPr>
        <w:t>E.D. Sassoon &amp; Co.</w:t>
      </w:r>
      <w:r w:rsidRPr="009B69B8">
        <w:rPr>
          <w:rFonts w:asciiTheme="majorHAnsi" w:hAnsiTheme="majorHAnsi" w:cstheme="majorHAnsi"/>
          <w:color w:val="000000"/>
          <w:sz w:val="24"/>
          <w:szCs w:val="24"/>
        </w:rPr>
        <w:t xml:space="preserve"> owned more than a dozen of textile mills and dying clothing factories, some of Bombay's largest ones.</w:t>
      </w:r>
      <w:r w:rsidRPr="009B69B8">
        <w:rPr>
          <w:rStyle w:val="FootnoteReference"/>
          <w:rFonts w:asciiTheme="majorHAnsi" w:hAnsiTheme="majorHAnsi" w:cstheme="majorHAnsi"/>
          <w:color w:val="000000"/>
          <w:sz w:val="24"/>
          <w:szCs w:val="24"/>
        </w:rPr>
        <w:footnoteReference w:id="76"/>
      </w:r>
      <w:r w:rsidRPr="009B69B8">
        <w:rPr>
          <w:rFonts w:asciiTheme="majorHAnsi" w:hAnsiTheme="majorHAnsi" w:cstheme="majorHAnsi"/>
          <w:color w:val="FF0000"/>
          <w:sz w:val="24"/>
          <w:szCs w:val="24"/>
        </w:rPr>
        <w:t xml:space="preserve"> </w:t>
      </w:r>
    </w:p>
    <w:p w14:paraId="6F343E22" w14:textId="77777777" w:rsidR="002812C1" w:rsidRPr="009B69B8" w:rsidRDefault="002812C1" w:rsidP="00FF6D70">
      <w:pPr>
        <w:pStyle w:val="FootnoteText"/>
        <w:spacing w:line="276" w:lineRule="auto"/>
        <w:jc w:val="both"/>
        <w:rPr>
          <w:rFonts w:asciiTheme="majorHAnsi" w:hAnsiTheme="majorHAnsi" w:cstheme="majorHAnsi"/>
          <w:color w:val="FF0000"/>
          <w:sz w:val="24"/>
          <w:szCs w:val="24"/>
        </w:rPr>
      </w:pPr>
    </w:p>
    <w:p w14:paraId="42409710" w14:textId="77777777" w:rsidR="008377E0" w:rsidRPr="009B69B8" w:rsidRDefault="008377E0" w:rsidP="00FF6D70">
      <w:pPr>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It seems, as if during decades and in fact, throughout the entire first half of the 20</w:t>
      </w:r>
      <w:r w:rsidRPr="009B69B8">
        <w:rPr>
          <w:rFonts w:asciiTheme="majorHAnsi" w:hAnsiTheme="majorHAnsi" w:cstheme="majorHAnsi"/>
          <w:color w:val="000000"/>
          <w:sz w:val="24"/>
          <w:szCs w:val="24"/>
          <w:vertAlign w:val="superscript"/>
        </w:rPr>
        <w:t>th</w:t>
      </w:r>
      <w:r w:rsidRPr="009B69B8">
        <w:rPr>
          <w:rFonts w:asciiTheme="majorHAnsi" w:hAnsiTheme="majorHAnsi" w:cstheme="majorHAnsi"/>
          <w:color w:val="000000"/>
          <w:sz w:val="24"/>
          <w:szCs w:val="24"/>
        </w:rPr>
        <w:t xml:space="preserve"> century and onwards, Bombay had become one of the most important textile centres in the world. Essentially, the textile industry was quite successful in facing the enduring and threatening competition from other big industrialists elsewhere, which competed over the same market share in the world market of textile exportation.</w:t>
      </w:r>
      <w:r w:rsidRPr="009B69B8">
        <w:rPr>
          <w:rStyle w:val="FootnoteReference"/>
          <w:rFonts w:asciiTheme="majorHAnsi" w:hAnsiTheme="majorHAnsi" w:cstheme="majorHAnsi"/>
          <w:color w:val="000000"/>
          <w:sz w:val="24"/>
          <w:szCs w:val="24"/>
        </w:rPr>
        <w:footnoteReference w:id="77"/>
      </w:r>
      <w:r w:rsidRPr="009B69B8">
        <w:rPr>
          <w:rFonts w:asciiTheme="majorHAnsi" w:hAnsiTheme="majorHAnsi" w:cstheme="majorHAnsi"/>
          <w:color w:val="FF0000"/>
          <w:sz w:val="24"/>
          <w:szCs w:val="24"/>
        </w:rPr>
        <w:t xml:space="preserve"> </w:t>
      </w:r>
    </w:p>
    <w:p w14:paraId="42F00C44" w14:textId="77777777" w:rsidR="008377E0" w:rsidRPr="009B69B8" w:rsidRDefault="008377E0" w:rsidP="00FF6D70">
      <w:pPr>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The Sassoon’s, who had a leading role and an important impact in this process, became the largest mill owners in pre-independence India. The textile mills at the end of the regime of the British Raj had an important part in the development of the city of Bombay. In recent years, there is reasonable concern that a great part of these mills and their tall chimneys will disappear from the urban skyline of the city's landscape. In a publication that appeared recently, this issue received special attention by its author Shyam Chainani: </w:t>
      </w:r>
      <w:r w:rsidRPr="009B69B8">
        <w:rPr>
          <w:rFonts w:asciiTheme="majorHAnsi" w:hAnsiTheme="majorHAnsi" w:cstheme="majorHAnsi"/>
          <w:i/>
          <w:iCs/>
          <w:color w:val="000000"/>
          <w:sz w:val="24"/>
          <w:szCs w:val="24"/>
        </w:rPr>
        <w:t>"…the heritage value of the mill structures had played a crucial role in the development of Bombay. Foreign experts have described these as 'gold mines of industrial archeology'."</w:t>
      </w:r>
      <w:r w:rsidRPr="009B69B8">
        <w:rPr>
          <w:rStyle w:val="FootnoteReference"/>
          <w:rFonts w:asciiTheme="majorHAnsi" w:hAnsiTheme="majorHAnsi" w:cstheme="majorHAnsi"/>
          <w:i/>
          <w:iCs/>
          <w:color w:val="000000"/>
          <w:sz w:val="24"/>
          <w:szCs w:val="24"/>
        </w:rPr>
        <w:footnoteReference w:id="78"/>
      </w:r>
      <w:r w:rsidRPr="009B69B8">
        <w:rPr>
          <w:rFonts w:asciiTheme="majorHAnsi" w:hAnsiTheme="majorHAnsi" w:cstheme="majorHAnsi"/>
          <w:color w:val="000000"/>
          <w:sz w:val="24"/>
          <w:szCs w:val="24"/>
        </w:rPr>
        <w:t xml:space="preserve"> </w:t>
      </w:r>
    </w:p>
    <w:p w14:paraId="0E13632C" w14:textId="77777777" w:rsidR="00CC4536" w:rsidRPr="009B69B8" w:rsidRDefault="008377E0" w:rsidP="00FF6D70">
      <w:pPr>
        <w:spacing w:line="276" w:lineRule="auto"/>
        <w:jc w:val="both"/>
        <w:rPr>
          <w:rFonts w:asciiTheme="majorHAnsi" w:hAnsiTheme="majorHAnsi" w:cstheme="majorHAnsi"/>
          <w:i/>
          <w:iCs/>
          <w:color w:val="000000"/>
          <w:sz w:val="24"/>
          <w:szCs w:val="24"/>
        </w:rPr>
      </w:pPr>
      <w:r w:rsidRPr="009B69B8">
        <w:rPr>
          <w:rFonts w:asciiTheme="majorHAnsi" w:hAnsiTheme="majorHAnsi" w:cstheme="majorHAnsi"/>
          <w:color w:val="000000"/>
          <w:sz w:val="24"/>
          <w:szCs w:val="24"/>
        </w:rPr>
        <w:t xml:space="preserve">In his work, Shyam mentions the existence of 170 sites of the </w:t>
      </w:r>
      <w:r w:rsidRPr="009B69B8">
        <w:rPr>
          <w:rFonts w:asciiTheme="majorHAnsi" w:hAnsiTheme="majorHAnsi" w:cstheme="majorHAnsi"/>
          <w:i/>
          <w:iCs/>
          <w:color w:val="000000"/>
          <w:sz w:val="24"/>
          <w:szCs w:val="24"/>
        </w:rPr>
        <w:t>NTC (National Textile Corporation) Mills</w:t>
      </w:r>
      <w:r w:rsidRPr="009B69B8">
        <w:rPr>
          <w:rFonts w:asciiTheme="majorHAnsi" w:hAnsiTheme="majorHAnsi" w:cstheme="majorHAnsi"/>
          <w:color w:val="000000"/>
          <w:sz w:val="24"/>
          <w:szCs w:val="24"/>
        </w:rPr>
        <w:t xml:space="preserve"> and while focusing on this important topic, he quotes the London architect and town planner Abe Hayeem (who returned to Bombay, following an absence of 47 years): </w:t>
      </w:r>
      <w:r w:rsidRPr="009B69B8">
        <w:rPr>
          <w:rFonts w:asciiTheme="majorHAnsi" w:hAnsiTheme="majorHAnsi" w:cstheme="majorHAnsi"/>
          <w:i/>
          <w:iCs/>
          <w:color w:val="000000"/>
          <w:sz w:val="24"/>
          <w:szCs w:val="24"/>
        </w:rPr>
        <w:t>"Driving into Mumbai from the airport, I passed the amazing cotton textile mills, which though derelict, would also classify as an important part of the Victorian heritage of Mumbai. It would be tragedy if these amazing sites and buildings were to be demolished."</w:t>
      </w:r>
      <w:r w:rsidRPr="009B69B8">
        <w:rPr>
          <w:rStyle w:val="FootnoteReference"/>
          <w:rFonts w:asciiTheme="majorHAnsi" w:hAnsiTheme="majorHAnsi" w:cstheme="majorHAnsi"/>
          <w:i/>
          <w:iCs/>
          <w:color w:val="000000"/>
          <w:sz w:val="24"/>
          <w:szCs w:val="24"/>
        </w:rPr>
        <w:footnoteReference w:id="79"/>
      </w:r>
    </w:p>
    <w:p w14:paraId="18D059FE" w14:textId="77777777" w:rsidR="006C4272" w:rsidRPr="009B69B8" w:rsidRDefault="008377E0" w:rsidP="00FF6D70">
      <w:pPr>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                                                                   </w:t>
      </w:r>
    </w:p>
    <w:p w14:paraId="0C1911EF" w14:textId="77777777" w:rsidR="008377E0" w:rsidRPr="009B69B8" w:rsidRDefault="008377E0" w:rsidP="00FF6D70">
      <w:pPr>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Obviously, the preservation of at least a fraction of the textile mills in the city should be part of a comprehensive scheme, involving all parties concerned, led by the Municipality of Bombay.    </w:t>
      </w:r>
    </w:p>
    <w:p w14:paraId="38D1BB31" w14:textId="77777777" w:rsidR="00465821" w:rsidRPr="009B69B8" w:rsidRDefault="00465821" w:rsidP="00FF6D70">
      <w:pPr>
        <w:pStyle w:val="EndnoteText"/>
        <w:spacing w:line="276" w:lineRule="auto"/>
        <w:jc w:val="both"/>
        <w:rPr>
          <w:rFonts w:asciiTheme="majorHAnsi" w:hAnsiTheme="majorHAnsi" w:cstheme="majorHAnsi"/>
          <w:b/>
          <w:bCs/>
          <w:color w:val="0070C0"/>
          <w:sz w:val="24"/>
          <w:szCs w:val="24"/>
        </w:rPr>
      </w:pPr>
    </w:p>
    <w:p w14:paraId="61071792" w14:textId="77777777" w:rsidR="00363882" w:rsidRPr="009B69B8" w:rsidRDefault="00363882" w:rsidP="00FF6D70">
      <w:pPr>
        <w:pStyle w:val="EndnoteText"/>
        <w:spacing w:line="276" w:lineRule="auto"/>
        <w:jc w:val="both"/>
        <w:rPr>
          <w:rFonts w:asciiTheme="majorHAnsi" w:hAnsiTheme="majorHAnsi" w:cstheme="majorHAnsi"/>
          <w:b/>
          <w:bCs/>
          <w:color w:val="FF0000"/>
          <w:sz w:val="28"/>
          <w:szCs w:val="28"/>
        </w:rPr>
      </w:pPr>
      <w:bookmarkStart w:id="20" w:name="_Hlk128134303"/>
    </w:p>
    <w:p w14:paraId="682034E5" w14:textId="77777777" w:rsidR="008377E0" w:rsidRPr="009B69B8" w:rsidRDefault="008377E0" w:rsidP="00FF6D70">
      <w:pPr>
        <w:pStyle w:val="EndnoteText"/>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t>First War of Independence - the Sepoy Mutiny</w:t>
      </w:r>
    </w:p>
    <w:bookmarkEnd w:id="20"/>
    <w:p w14:paraId="369A34DF" w14:textId="77777777" w:rsidR="00086C83" w:rsidRPr="009B69B8" w:rsidRDefault="008377E0" w:rsidP="00FF6D70">
      <w:pPr>
        <w:pStyle w:val="EndnoteText"/>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 xml:space="preserve">As great an impact as the development of new transport methods in the country and the industrialization in the </w:t>
      </w:r>
      <w:r w:rsidR="007306B7" w:rsidRPr="009B69B8">
        <w:rPr>
          <w:rFonts w:asciiTheme="majorHAnsi" w:hAnsiTheme="majorHAnsi" w:cstheme="majorHAnsi"/>
          <w:sz w:val="24"/>
          <w:szCs w:val="24"/>
        </w:rPr>
        <w:t>sub-continent</w:t>
      </w:r>
      <w:r w:rsidRPr="009B69B8">
        <w:rPr>
          <w:rFonts w:asciiTheme="majorHAnsi" w:hAnsiTheme="majorHAnsi" w:cstheme="majorHAnsi"/>
          <w:sz w:val="24"/>
          <w:szCs w:val="24"/>
        </w:rPr>
        <w:t xml:space="preserve"> in the 1850’s, another vital turning point in the history of the British regime in India took place, which was later to be labeled; the </w:t>
      </w:r>
      <w:r w:rsidRPr="009B69B8">
        <w:rPr>
          <w:rFonts w:asciiTheme="majorHAnsi" w:hAnsiTheme="majorHAnsi" w:cstheme="majorHAnsi"/>
          <w:i/>
          <w:iCs/>
          <w:sz w:val="24"/>
          <w:szCs w:val="24"/>
        </w:rPr>
        <w:t xml:space="preserve">First War of Independence. </w:t>
      </w:r>
    </w:p>
    <w:p w14:paraId="54EB1644"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lastRenderedPageBreak/>
        <w:t xml:space="preserve">In May of 1857, the </w:t>
      </w:r>
      <w:r w:rsidRPr="009B69B8">
        <w:rPr>
          <w:rFonts w:asciiTheme="majorHAnsi" w:hAnsiTheme="majorHAnsi" w:cstheme="majorHAnsi"/>
          <w:i/>
          <w:iCs/>
          <w:sz w:val="24"/>
          <w:szCs w:val="24"/>
        </w:rPr>
        <w:t xml:space="preserve">Sepoy </w:t>
      </w:r>
      <w:r w:rsidRPr="009B69B8">
        <w:rPr>
          <w:rFonts w:asciiTheme="majorHAnsi" w:hAnsiTheme="majorHAnsi" w:cstheme="majorHAnsi"/>
          <w:sz w:val="24"/>
          <w:szCs w:val="24"/>
        </w:rPr>
        <w:t xml:space="preserve">(native infantrymen serving in the British Army) </w:t>
      </w:r>
      <w:r w:rsidRPr="009B69B8">
        <w:rPr>
          <w:rFonts w:asciiTheme="majorHAnsi" w:hAnsiTheme="majorHAnsi" w:cstheme="majorHAnsi"/>
          <w:i/>
          <w:iCs/>
          <w:sz w:val="24"/>
          <w:szCs w:val="24"/>
        </w:rPr>
        <w:t xml:space="preserve">Mutiny </w:t>
      </w:r>
      <w:r w:rsidRPr="009B69B8">
        <w:rPr>
          <w:rFonts w:asciiTheme="majorHAnsi" w:hAnsiTheme="majorHAnsi" w:cstheme="majorHAnsi"/>
          <w:sz w:val="24"/>
          <w:szCs w:val="24"/>
        </w:rPr>
        <w:t>erupted against the British, a stormburst that threatened the very existence of the English in India, and one that would shake the regime’s foundations to the ground. Charles Forjett, Commissioner of Police (1855-1863), fortunately rescued the city from the horrors of it. The Sepoy mutiny was suppressed with great brutality towards the end of the year 1858. The Sepoy Mutiny had several titles: Indian Mutiny, Sepoy Rebellion, Indian Rebellion, Great Indian Revolt, and First War of Indian Independence.</w:t>
      </w:r>
      <w:r w:rsidRPr="009B69B8">
        <w:rPr>
          <w:rStyle w:val="FootnoteReference"/>
          <w:rFonts w:asciiTheme="majorHAnsi" w:hAnsiTheme="majorHAnsi" w:cstheme="majorHAnsi"/>
          <w:sz w:val="24"/>
          <w:szCs w:val="24"/>
        </w:rPr>
        <w:footnoteReference w:id="80"/>
      </w:r>
      <w:r w:rsidRPr="009B69B8">
        <w:rPr>
          <w:rFonts w:asciiTheme="majorHAnsi" w:hAnsiTheme="majorHAnsi" w:cstheme="majorHAnsi"/>
          <w:color w:val="FF0000"/>
          <w:sz w:val="24"/>
          <w:szCs w:val="24"/>
        </w:rPr>
        <w:t xml:space="preserve"> </w:t>
      </w:r>
    </w:p>
    <w:p w14:paraId="59C224F0"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080FFD28"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The results of the rebellion ended the everlasting and almighty reign of the </w:t>
      </w:r>
      <w:r w:rsidRPr="009B69B8">
        <w:rPr>
          <w:rFonts w:asciiTheme="majorHAnsi" w:hAnsiTheme="majorHAnsi" w:cstheme="majorHAnsi"/>
          <w:i/>
          <w:iCs/>
          <w:sz w:val="24"/>
          <w:szCs w:val="24"/>
        </w:rPr>
        <w:t xml:space="preserve">East India Company </w:t>
      </w:r>
      <w:r w:rsidRPr="009B69B8">
        <w:rPr>
          <w:rFonts w:asciiTheme="majorHAnsi" w:hAnsiTheme="majorHAnsi" w:cstheme="majorHAnsi"/>
          <w:sz w:val="24"/>
          <w:szCs w:val="24"/>
        </w:rPr>
        <w:t>in India, which had lasted about two hundred years. Lord Palmerston (1784-1865),</w:t>
      </w:r>
      <w:r w:rsidRPr="009B69B8">
        <w:rPr>
          <w:rStyle w:val="FootnoteReference"/>
          <w:rFonts w:asciiTheme="majorHAnsi" w:hAnsiTheme="majorHAnsi" w:cstheme="majorHAnsi"/>
          <w:sz w:val="24"/>
          <w:szCs w:val="24"/>
        </w:rPr>
        <w:footnoteReference w:id="81"/>
      </w:r>
      <w:r w:rsidRPr="009B69B8">
        <w:rPr>
          <w:rFonts w:asciiTheme="majorHAnsi" w:hAnsiTheme="majorHAnsi" w:cstheme="majorHAnsi"/>
          <w:sz w:val="24"/>
          <w:szCs w:val="24"/>
        </w:rPr>
        <w:t xml:space="preserve"> the British Prime Minister (in his first term in post), presented in February of 1858 his motion before Parliament (even before the suppression of the mutiny) to transfer control from the hands of the </w:t>
      </w:r>
      <w:r w:rsidRPr="009B69B8">
        <w:rPr>
          <w:rFonts w:asciiTheme="majorHAnsi" w:hAnsiTheme="majorHAnsi" w:cstheme="majorHAnsi"/>
          <w:i/>
          <w:iCs/>
          <w:sz w:val="24"/>
          <w:szCs w:val="24"/>
        </w:rPr>
        <w:t xml:space="preserve">East India Company </w:t>
      </w:r>
      <w:r w:rsidRPr="009B69B8">
        <w:rPr>
          <w:rFonts w:asciiTheme="majorHAnsi" w:hAnsiTheme="majorHAnsi" w:cstheme="majorHAnsi"/>
          <w:sz w:val="24"/>
          <w:szCs w:val="24"/>
        </w:rPr>
        <w:t xml:space="preserve">to the hands of the </w:t>
      </w:r>
      <w:r w:rsidRPr="009B69B8">
        <w:rPr>
          <w:rFonts w:asciiTheme="majorHAnsi" w:hAnsiTheme="majorHAnsi" w:cstheme="majorHAnsi"/>
          <w:i/>
          <w:iCs/>
          <w:sz w:val="24"/>
          <w:szCs w:val="24"/>
        </w:rPr>
        <w:t>British Crown</w:t>
      </w:r>
      <w:r w:rsidRPr="009B69B8">
        <w:rPr>
          <w:rFonts w:asciiTheme="majorHAnsi" w:hAnsiTheme="majorHAnsi" w:cstheme="majorHAnsi"/>
          <w:sz w:val="24"/>
          <w:szCs w:val="24"/>
        </w:rPr>
        <w:t>. His act was named “</w:t>
      </w:r>
      <w:r w:rsidRPr="009B69B8">
        <w:rPr>
          <w:rFonts w:asciiTheme="majorHAnsi" w:hAnsiTheme="majorHAnsi" w:cstheme="majorHAnsi"/>
          <w:i/>
          <w:iCs/>
          <w:sz w:val="24"/>
          <w:szCs w:val="24"/>
        </w:rPr>
        <w:t>The Act of 1858</w:t>
      </w:r>
      <w:r w:rsidRPr="009B69B8">
        <w:rPr>
          <w:rFonts w:asciiTheme="majorHAnsi" w:hAnsiTheme="majorHAnsi" w:cstheme="majorHAnsi"/>
          <w:sz w:val="24"/>
          <w:szCs w:val="24"/>
        </w:rPr>
        <w:t>” and is better known as “</w:t>
      </w:r>
      <w:r w:rsidRPr="009B69B8">
        <w:rPr>
          <w:rFonts w:asciiTheme="majorHAnsi" w:hAnsiTheme="majorHAnsi" w:cstheme="majorHAnsi"/>
          <w:i/>
          <w:iCs/>
          <w:sz w:val="24"/>
          <w:szCs w:val="24"/>
        </w:rPr>
        <w:t>An Act for the Better Government of India</w:t>
      </w:r>
      <w:r w:rsidRPr="009B69B8">
        <w:rPr>
          <w:rFonts w:asciiTheme="majorHAnsi" w:hAnsiTheme="majorHAnsi" w:cstheme="majorHAnsi"/>
          <w:sz w:val="24"/>
          <w:szCs w:val="24"/>
        </w:rPr>
        <w:t>”. The significant decision received by the Parliament, with regard to this matter brought forth a fundamental structural change on all levels of the British regime in India. The transition of control over India in 1858 lead to important changes in the administration of Bombay's municipality, which went on in their new pattern until 1865.</w:t>
      </w:r>
      <w:r w:rsidRPr="009B69B8">
        <w:rPr>
          <w:rStyle w:val="FootnoteReference"/>
          <w:rFonts w:asciiTheme="majorHAnsi" w:hAnsiTheme="majorHAnsi" w:cstheme="majorHAnsi"/>
          <w:sz w:val="24"/>
          <w:szCs w:val="24"/>
        </w:rPr>
        <w:footnoteReference w:id="82"/>
      </w:r>
      <w:r w:rsidRPr="009B69B8">
        <w:rPr>
          <w:rFonts w:asciiTheme="majorHAnsi" w:hAnsiTheme="majorHAnsi" w:cstheme="majorHAnsi"/>
          <w:color w:val="FF0000"/>
          <w:sz w:val="24"/>
          <w:szCs w:val="24"/>
        </w:rPr>
        <w:t xml:space="preserve"> </w:t>
      </w:r>
    </w:p>
    <w:p w14:paraId="686FA592" w14:textId="77777777" w:rsidR="00483335" w:rsidRPr="009B69B8" w:rsidRDefault="00C85003" w:rsidP="00FF6D70">
      <w:pPr>
        <w:autoSpaceDE w:val="0"/>
        <w:autoSpaceDN w:val="0"/>
        <w:adjustRightInd w:val="0"/>
        <w:spacing w:line="276" w:lineRule="auto"/>
        <w:jc w:val="both"/>
        <w:rPr>
          <w:rFonts w:asciiTheme="majorHAnsi" w:hAnsiTheme="majorHAnsi" w:cstheme="majorHAnsi"/>
          <w:b/>
          <w:bCs/>
          <w:color w:val="0070C0"/>
          <w:sz w:val="24"/>
          <w:szCs w:val="24"/>
        </w:rPr>
      </w:pPr>
      <w:r w:rsidRPr="009B69B8">
        <w:rPr>
          <w:rFonts w:asciiTheme="majorHAnsi" w:hAnsiTheme="majorHAnsi" w:cstheme="majorHAnsi"/>
          <w:b/>
          <w:bCs/>
          <w:color w:val="0070C0"/>
          <w:sz w:val="24"/>
          <w:szCs w:val="24"/>
        </w:rPr>
        <w:t xml:space="preserve"> </w:t>
      </w:r>
    </w:p>
    <w:p w14:paraId="1E2FBB2A" w14:textId="77777777" w:rsidR="00C83C49" w:rsidRPr="009B69B8" w:rsidRDefault="00C83C49" w:rsidP="00FF6D70">
      <w:pPr>
        <w:pStyle w:val="Heading9"/>
        <w:spacing w:line="276" w:lineRule="auto"/>
        <w:jc w:val="both"/>
        <w:rPr>
          <w:rFonts w:asciiTheme="majorHAnsi" w:hAnsiTheme="majorHAnsi" w:cstheme="majorHAnsi"/>
          <w:sz w:val="24"/>
          <w:szCs w:val="24"/>
        </w:rPr>
      </w:pPr>
    </w:p>
    <w:p w14:paraId="282C0E08" w14:textId="77777777" w:rsidR="008377E0" w:rsidRPr="009B69B8" w:rsidRDefault="008377E0" w:rsidP="00FF6D70">
      <w:pPr>
        <w:pStyle w:val="Heading9"/>
        <w:spacing w:line="276" w:lineRule="auto"/>
        <w:jc w:val="both"/>
        <w:rPr>
          <w:rFonts w:asciiTheme="majorHAnsi" w:hAnsiTheme="majorHAnsi" w:cstheme="majorHAnsi"/>
        </w:rPr>
      </w:pPr>
      <w:r w:rsidRPr="009B69B8">
        <w:rPr>
          <w:rFonts w:asciiTheme="majorHAnsi" w:hAnsiTheme="majorHAnsi" w:cstheme="majorHAnsi"/>
        </w:rPr>
        <w:t>The British Raj Era, 1858-1947</w:t>
      </w:r>
    </w:p>
    <w:p w14:paraId="3D22FF3B"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actual transition of government to the hands of the </w:t>
      </w:r>
      <w:r w:rsidRPr="009B69B8">
        <w:rPr>
          <w:rFonts w:asciiTheme="majorHAnsi" w:hAnsiTheme="majorHAnsi" w:cstheme="majorHAnsi"/>
          <w:i/>
          <w:iCs/>
          <w:sz w:val="24"/>
          <w:szCs w:val="24"/>
        </w:rPr>
        <w:t xml:space="preserve">British Crown </w:t>
      </w:r>
      <w:r w:rsidRPr="009B69B8">
        <w:rPr>
          <w:rFonts w:asciiTheme="majorHAnsi" w:hAnsiTheme="majorHAnsi" w:cstheme="majorHAnsi"/>
          <w:sz w:val="24"/>
          <w:szCs w:val="24"/>
        </w:rPr>
        <w:t>took place on the 1st of November, 1858.</w:t>
      </w:r>
      <w:r w:rsidRPr="009B69B8">
        <w:rPr>
          <w:rStyle w:val="FootnoteReference"/>
          <w:rFonts w:asciiTheme="majorHAnsi" w:hAnsiTheme="majorHAnsi" w:cstheme="majorHAnsi"/>
          <w:sz w:val="24"/>
          <w:szCs w:val="24"/>
        </w:rPr>
        <w:footnoteReference w:id="83"/>
      </w:r>
      <w:r w:rsidRPr="009B69B8">
        <w:rPr>
          <w:rFonts w:asciiTheme="majorHAnsi" w:hAnsiTheme="majorHAnsi" w:cstheme="majorHAnsi"/>
          <w:sz w:val="24"/>
          <w:szCs w:val="24"/>
        </w:rPr>
        <w:t xml:space="preserve"> </w:t>
      </w:r>
    </w:p>
    <w:p w14:paraId="02A6485D" w14:textId="77777777" w:rsidR="00DB6616" w:rsidRPr="009B69B8" w:rsidRDefault="008377E0" w:rsidP="00DB661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A special document prepared by the Crown was issued upon this striking historical event, which was titled: </w:t>
      </w:r>
      <w:r w:rsidRPr="009B69B8">
        <w:rPr>
          <w:rFonts w:asciiTheme="majorHAnsi" w:hAnsiTheme="majorHAnsi" w:cstheme="majorHAnsi"/>
          <w:i/>
          <w:iCs/>
          <w:sz w:val="24"/>
          <w:szCs w:val="24"/>
        </w:rPr>
        <w:t>Proclamation of the Queen</w:t>
      </w:r>
      <w:r w:rsidRPr="009B69B8">
        <w:rPr>
          <w:rFonts w:asciiTheme="majorHAnsi" w:hAnsiTheme="majorHAnsi" w:cstheme="majorHAnsi"/>
          <w:sz w:val="24"/>
          <w:szCs w:val="24"/>
        </w:rPr>
        <w:t xml:space="preserve">, by which the Queen’s direct supremacy over India was finally substituted for the </w:t>
      </w:r>
      <w:r w:rsidR="007306B7" w:rsidRPr="009B69B8">
        <w:rPr>
          <w:rFonts w:asciiTheme="majorHAnsi" w:hAnsiTheme="majorHAnsi" w:cstheme="majorHAnsi"/>
          <w:sz w:val="24"/>
          <w:szCs w:val="24"/>
        </w:rPr>
        <w:t>long-lasting</w:t>
      </w:r>
      <w:r w:rsidRPr="009B69B8">
        <w:rPr>
          <w:rFonts w:asciiTheme="majorHAnsi" w:hAnsiTheme="majorHAnsi" w:cstheme="majorHAnsi"/>
          <w:sz w:val="24"/>
          <w:szCs w:val="24"/>
        </w:rPr>
        <w:t xml:space="preserve"> rule of the </w:t>
      </w:r>
      <w:r w:rsidRPr="009B69B8">
        <w:rPr>
          <w:rFonts w:asciiTheme="majorHAnsi" w:hAnsiTheme="majorHAnsi" w:cstheme="majorHAnsi"/>
          <w:i/>
          <w:iCs/>
          <w:sz w:val="24"/>
          <w:szCs w:val="24"/>
        </w:rPr>
        <w:t xml:space="preserve">East India Company </w:t>
      </w:r>
      <w:r w:rsidRPr="009B69B8">
        <w:rPr>
          <w:rFonts w:asciiTheme="majorHAnsi" w:hAnsiTheme="majorHAnsi" w:cstheme="majorHAnsi"/>
          <w:sz w:val="24"/>
          <w:szCs w:val="24"/>
        </w:rPr>
        <w:t xml:space="preserve">on the Indian </w:t>
      </w:r>
      <w:r w:rsidR="007306B7" w:rsidRPr="009B69B8">
        <w:rPr>
          <w:rFonts w:asciiTheme="majorHAnsi" w:hAnsiTheme="majorHAnsi" w:cstheme="majorHAnsi"/>
          <w:sz w:val="24"/>
          <w:szCs w:val="24"/>
        </w:rPr>
        <w:t>sub-</w:t>
      </w:r>
      <w:r w:rsidR="00DB6616" w:rsidRPr="009B69B8">
        <w:rPr>
          <w:rFonts w:asciiTheme="majorHAnsi" w:hAnsiTheme="majorHAnsi" w:cstheme="majorHAnsi"/>
          <w:sz w:val="24"/>
          <w:szCs w:val="24"/>
        </w:rPr>
        <w:t>continent. The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Proclamation, </w:t>
      </w:r>
      <w:r w:rsidR="009913F2" w:rsidRPr="009B69B8">
        <w:rPr>
          <w:rFonts w:asciiTheme="majorHAnsi" w:hAnsiTheme="majorHAnsi" w:cstheme="majorHAnsi"/>
          <w:sz w:val="24"/>
          <w:szCs w:val="24"/>
        </w:rPr>
        <w:t>also</w:t>
      </w:r>
      <w:r w:rsidR="009913F2"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dealing with the solemn declaration of Indian rights and duties, was publicly</w:t>
      </w:r>
      <w:r w:rsidR="00DB6616" w:rsidRPr="009B69B8">
        <w:rPr>
          <w:rFonts w:asciiTheme="majorHAnsi" w:hAnsiTheme="majorHAnsi" w:cstheme="majorHAnsi"/>
          <w:sz w:val="24"/>
          <w:szCs w:val="24"/>
        </w:rPr>
        <w:t xml:space="preserve"> </w:t>
      </w:r>
      <w:r w:rsidRPr="009B69B8">
        <w:rPr>
          <w:rFonts w:asciiTheme="majorHAnsi" w:hAnsiTheme="majorHAnsi" w:cstheme="majorHAnsi"/>
          <w:sz w:val="24"/>
          <w:szCs w:val="24"/>
        </w:rPr>
        <w:t xml:space="preserve">read on the 1st of November, on the steps of the Town-hall. </w:t>
      </w:r>
      <w:r w:rsidRPr="009B69B8">
        <w:rPr>
          <w:rFonts w:asciiTheme="majorHAnsi" w:hAnsiTheme="majorHAnsi" w:cstheme="majorHAnsi"/>
          <w:b/>
          <w:bCs/>
          <w:i/>
          <w:iCs/>
          <w:sz w:val="24"/>
          <w:szCs w:val="24"/>
        </w:rPr>
        <w:t xml:space="preserve">The Times </w:t>
      </w:r>
      <w:r w:rsidRPr="009B69B8">
        <w:rPr>
          <w:rFonts w:asciiTheme="majorHAnsi" w:hAnsiTheme="majorHAnsi" w:cstheme="majorHAnsi"/>
          <w:sz w:val="24"/>
          <w:szCs w:val="24"/>
        </w:rPr>
        <w:t>correspondent in Bombay in his communication from the 9th of December 1858 reported:</w:t>
      </w:r>
      <w:r w:rsidR="00C52064" w:rsidRPr="009B69B8">
        <w:rPr>
          <w:rFonts w:asciiTheme="majorHAnsi" w:hAnsiTheme="majorHAnsi" w:cstheme="majorHAnsi"/>
          <w:sz w:val="24"/>
          <w:szCs w:val="24"/>
        </w:rPr>
        <w:t xml:space="preserve"> </w:t>
      </w:r>
    </w:p>
    <w:p w14:paraId="4032C7AA" w14:textId="77777777" w:rsidR="008377E0" w:rsidRPr="009B69B8" w:rsidRDefault="008377E0" w:rsidP="00DB661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i/>
          <w:iCs/>
          <w:sz w:val="24"/>
          <w:szCs w:val="24"/>
        </w:rPr>
        <w:lastRenderedPageBreak/>
        <w:t xml:space="preserve">“…this Proclamation is one of the greatest documents, the weightiest instruments that has ever appeared in this country; that it has simplicity and a force well calculated to inspire respect and to rivet public attention. </w:t>
      </w:r>
      <w:r w:rsidRPr="009B69B8">
        <w:rPr>
          <w:rFonts w:asciiTheme="majorHAnsi" w:hAnsiTheme="majorHAnsi" w:cstheme="majorHAnsi"/>
          <w:b/>
          <w:bCs/>
          <w:i/>
          <w:iCs/>
          <w:sz w:val="24"/>
          <w:szCs w:val="24"/>
        </w:rPr>
        <w:t>It conveys</w:t>
      </w:r>
      <w:r w:rsidRPr="009B69B8">
        <w:rPr>
          <w:rFonts w:asciiTheme="majorHAnsi" w:hAnsiTheme="majorHAnsi" w:cstheme="majorHAnsi"/>
          <w:i/>
          <w:iCs/>
          <w:sz w:val="24"/>
          <w:szCs w:val="24"/>
        </w:rPr>
        <w:t xml:space="preserve">, with a solemnity worth the greatness of the occasion, the principles on which the future policy of England in India is based. </w:t>
      </w:r>
      <w:r w:rsidRPr="009B69B8">
        <w:rPr>
          <w:rFonts w:asciiTheme="majorHAnsi" w:hAnsiTheme="majorHAnsi" w:cstheme="majorHAnsi"/>
          <w:b/>
          <w:bCs/>
          <w:i/>
          <w:iCs/>
          <w:sz w:val="24"/>
          <w:szCs w:val="24"/>
        </w:rPr>
        <w:t>It</w:t>
      </w:r>
      <w:r w:rsidRPr="009B69B8">
        <w:rPr>
          <w:rFonts w:asciiTheme="majorHAnsi" w:hAnsiTheme="majorHAnsi" w:cstheme="majorHAnsi"/>
          <w:i/>
          <w:iCs/>
          <w:sz w:val="24"/>
          <w:szCs w:val="24"/>
        </w:rPr>
        <w:t xml:space="preserve"> </w:t>
      </w:r>
      <w:r w:rsidRPr="009B69B8">
        <w:rPr>
          <w:rFonts w:asciiTheme="majorHAnsi" w:hAnsiTheme="majorHAnsi" w:cstheme="majorHAnsi"/>
          <w:b/>
          <w:bCs/>
          <w:i/>
          <w:iCs/>
          <w:sz w:val="24"/>
          <w:szCs w:val="24"/>
        </w:rPr>
        <w:t xml:space="preserve">affixes </w:t>
      </w:r>
      <w:r w:rsidRPr="009B69B8">
        <w:rPr>
          <w:rFonts w:asciiTheme="majorHAnsi" w:hAnsiTheme="majorHAnsi" w:cstheme="majorHAnsi"/>
          <w:i/>
          <w:iCs/>
          <w:sz w:val="24"/>
          <w:szCs w:val="24"/>
        </w:rPr>
        <w:t xml:space="preserve">the stamp of a Royal guarantee on a course of policy founded on the experience of the past. </w:t>
      </w:r>
      <w:r w:rsidRPr="009B69B8">
        <w:rPr>
          <w:rFonts w:asciiTheme="majorHAnsi" w:hAnsiTheme="majorHAnsi" w:cstheme="majorHAnsi"/>
          <w:b/>
          <w:bCs/>
          <w:i/>
          <w:iCs/>
          <w:sz w:val="24"/>
          <w:szCs w:val="24"/>
        </w:rPr>
        <w:t>It declares</w:t>
      </w:r>
      <w:r w:rsidRPr="009B69B8">
        <w:rPr>
          <w:rFonts w:asciiTheme="majorHAnsi" w:hAnsiTheme="majorHAnsi" w:cstheme="majorHAnsi"/>
          <w:i/>
          <w:iCs/>
          <w:sz w:val="24"/>
          <w:szCs w:val="24"/>
        </w:rPr>
        <w:t>, once for all, that England is sovereign mistress throughout the length and breadth of these lands. It confirms</w:t>
      </w:r>
      <w:r w:rsidRPr="009B69B8">
        <w:rPr>
          <w:rFonts w:asciiTheme="majorHAnsi" w:hAnsiTheme="majorHAnsi" w:cstheme="majorHAnsi"/>
          <w:b/>
          <w:bCs/>
          <w:i/>
          <w:iCs/>
          <w:sz w:val="24"/>
          <w:szCs w:val="24"/>
        </w:rPr>
        <w:t xml:space="preserve"> </w:t>
      </w:r>
      <w:r w:rsidRPr="009B69B8">
        <w:rPr>
          <w:rFonts w:asciiTheme="majorHAnsi" w:hAnsiTheme="majorHAnsi" w:cstheme="majorHAnsi"/>
          <w:i/>
          <w:iCs/>
          <w:sz w:val="24"/>
          <w:szCs w:val="24"/>
        </w:rPr>
        <w:t>treaties, assures toleration, and promises such reforms as are consistent with the peculiar form of the institutions under which this country has been governed.”</w:t>
      </w:r>
      <w:r w:rsidRPr="009B69B8">
        <w:rPr>
          <w:rStyle w:val="FootnoteReference"/>
          <w:rFonts w:asciiTheme="majorHAnsi" w:hAnsiTheme="majorHAnsi" w:cstheme="majorHAnsi"/>
          <w:i/>
          <w:iCs/>
          <w:sz w:val="24"/>
          <w:szCs w:val="24"/>
        </w:rPr>
        <w:footnoteReference w:id="84"/>
      </w:r>
    </w:p>
    <w:p w14:paraId="7722A138" w14:textId="77777777" w:rsidR="00CC4536" w:rsidRPr="009B69B8" w:rsidRDefault="00CC4536" w:rsidP="00FF6D70">
      <w:pPr>
        <w:autoSpaceDE w:val="0"/>
        <w:autoSpaceDN w:val="0"/>
        <w:adjustRightInd w:val="0"/>
        <w:spacing w:line="276" w:lineRule="auto"/>
        <w:jc w:val="both"/>
        <w:rPr>
          <w:rFonts w:asciiTheme="majorHAnsi" w:hAnsiTheme="majorHAnsi" w:cstheme="majorHAnsi"/>
          <w:sz w:val="24"/>
          <w:szCs w:val="24"/>
        </w:rPr>
      </w:pPr>
    </w:p>
    <w:p w14:paraId="068FD7BC" w14:textId="77777777" w:rsidR="00C52064"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Four months after the official day of the transition of control from the </w:t>
      </w:r>
      <w:r w:rsidRPr="009B69B8">
        <w:rPr>
          <w:rFonts w:asciiTheme="majorHAnsi" w:hAnsiTheme="majorHAnsi" w:cstheme="majorHAnsi"/>
          <w:i/>
          <w:iCs/>
          <w:sz w:val="24"/>
          <w:szCs w:val="24"/>
        </w:rPr>
        <w:t>East</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India Company </w:t>
      </w:r>
      <w:r w:rsidRPr="009B69B8">
        <w:rPr>
          <w:rFonts w:asciiTheme="majorHAnsi" w:hAnsiTheme="majorHAnsi" w:cstheme="majorHAnsi"/>
          <w:sz w:val="24"/>
          <w:szCs w:val="24"/>
        </w:rPr>
        <w:t xml:space="preserve">to the </w:t>
      </w:r>
      <w:r w:rsidRPr="009B69B8">
        <w:rPr>
          <w:rFonts w:asciiTheme="majorHAnsi" w:hAnsiTheme="majorHAnsi" w:cstheme="majorHAnsi"/>
          <w:i/>
          <w:iCs/>
          <w:sz w:val="24"/>
          <w:szCs w:val="24"/>
        </w:rPr>
        <w:t>British Crown</w:t>
      </w:r>
      <w:r w:rsidRPr="009B69B8">
        <w:rPr>
          <w:rFonts w:asciiTheme="majorHAnsi" w:hAnsiTheme="majorHAnsi" w:cstheme="majorHAnsi"/>
          <w:sz w:val="24"/>
          <w:szCs w:val="24"/>
        </w:rPr>
        <w:t xml:space="preserve">, David Sassoon held a festive ball on 28th February 1859, which was celebrated at Sans Souci, with the utmost splendor and majesty. Among the invited guests, there were Government members, Senior Officers, Consuls and the representatives of various countries, along with their wives. During the ceremony, </w:t>
      </w:r>
      <w:r w:rsidRPr="009B69B8">
        <w:rPr>
          <w:rFonts w:asciiTheme="majorHAnsi" w:hAnsiTheme="majorHAnsi" w:cstheme="majorHAnsi"/>
          <w:i/>
          <w:iCs/>
          <w:sz w:val="24"/>
          <w:szCs w:val="24"/>
        </w:rPr>
        <w:t>Lord</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Elphinstone </w:t>
      </w:r>
      <w:r w:rsidRPr="009B69B8">
        <w:rPr>
          <w:rFonts w:asciiTheme="majorHAnsi" w:hAnsiTheme="majorHAnsi" w:cstheme="majorHAnsi"/>
          <w:sz w:val="24"/>
          <w:szCs w:val="24"/>
        </w:rPr>
        <w:t>(the Governor of Bombay Presidency) praised the Jews for their loyalty towards England and stated that the Jewish community (headed by David Sassoon) was the first in line to offer a helping hand to the government as the mutiny broke out. He also blessed David Sassoon for his exceptional initiative.</w:t>
      </w:r>
      <w:r w:rsidRPr="009B69B8">
        <w:rPr>
          <w:rStyle w:val="FootnoteReference"/>
          <w:rFonts w:asciiTheme="majorHAnsi" w:hAnsiTheme="majorHAnsi" w:cstheme="majorHAnsi"/>
          <w:sz w:val="24"/>
          <w:szCs w:val="24"/>
        </w:rPr>
        <w:footnoteReference w:id="85"/>
      </w:r>
    </w:p>
    <w:p w14:paraId="5753FA79" w14:textId="77777777" w:rsidR="008377E0" w:rsidRPr="009B69B8" w:rsidRDefault="008377E0" w:rsidP="00FF6D70">
      <w:pPr>
        <w:autoSpaceDE w:val="0"/>
        <w:autoSpaceDN w:val="0"/>
        <w:adjustRightInd w:val="0"/>
        <w:spacing w:line="276" w:lineRule="auto"/>
        <w:jc w:val="both"/>
        <w:rPr>
          <w:rFonts w:asciiTheme="majorHAnsi" w:hAnsiTheme="majorHAnsi" w:cstheme="majorHAnsi"/>
          <w:b/>
          <w:bCs/>
          <w:i/>
          <w:iCs/>
          <w:sz w:val="24"/>
          <w:szCs w:val="24"/>
        </w:rPr>
      </w:pPr>
      <w:r w:rsidRPr="009B69B8">
        <w:rPr>
          <w:rFonts w:asciiTheme="majorHAnsi" w:hAnsiTheme="majorHAnsi" w:cstheme="majorHAnsi"/>
          <w:b/>
          <w:bCs/>
          <w:i/>
          <w:iCs/>
          <w:sz w:val="24"/>
          <w:szCs w:val="24"/>
        </w:rPr>
        <w:t xml:space="preserve"> </w:t>
      </w:r>
    </w:p>
    <w:p w14:paraId="4BBCD01E" w14:textId="77777777" w:rsidR="008377E0"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Jewish community in Bombay also celebrated this significant event. By late afternoon they started decorating their homes, yards and gardens and towards the evening convened at </w:t>
      </w:r>
      <w:r w:rsidR="007306B7" w:rsidRPr="009B69B8">
        <w:rPr>
          <w:rFonts w:asciiTheme="majorHAnsi" w:hAnsiTheme="majorHAnsi" w:cstheme="majorHAnsi"/>
          <w:sz w:val="24"/>
          <w:szCs w:val="24"/>
        </w:rPr>
        <w:t>the Synagogue</w:t>
      </w:r>
      <w:r w:rsidRPr="009B69B8">
        <w:rPr>
          <w:rFonts w:asciiTheme="majorHAnsi" w:hAnsiTheme="majorHAnsi" w:cstheme="majorHAnsi"/>
          <w:sz w:val="24"/>
          <w:szCs w:val="24"/>
        </w:rPr>
        <w:t xml:space="preserve"> (probably the one at David Sassoon’s mansion) in order to pray, in exaltation and express their feelings of thanksgiving for the ending of the mutiny.</w:t>
      </w:r>
      <w:r w:rsidRPr="009B69B8">
        <w:rPr>
          <w:rStyle w:val="FootnoteReference"/>
          <w:rFonts w:asciiTheme="majorHAnsi" w:hAnsiTheme="majorHAnsi" w:cstheme="majorHAnsi"/>
          <w:sz w:val="24"/>
          <w:szCs w:val="24"/>
        </w:rPr>
        <w:footnoteReference w:id="86"/>
      </w:r>
      <w:r w:rsidRPr="009B69B8">
        <w:rPr>
          <w:rFonts w:asciiTheme="majorHAnsi" w:hAnsiTheme="majorHAnsi" w:cstheme="majorHAnsi"/>
          <w:sz w:val="24"/>
          <w:szCs w:val="24"/>
        </w:rPr>
        <w:t xml:space="preserve"> </w:t>
      </w:r>
    </w:p>
    <w:p w14:paraId="2588F8C6" w14:textId="77777777" w:rsidR="00C52064" w:rsidRPr="009B69B8" w:rsidRDefault="00C52064" w:rsidP="00FF6D70">
      <w:pPr>
        <w:autoSpaceDE w:val="0"/>
        <w:autoSpaceDN w:val="0"/>
        <w:adjustRightInd w:val="0"/>
        <w:spacing w:line="276" w:lineRule="auto"/>
        <w:jc w:val="both"/>
        <w:rPr>
          <w:rFonts w:asciiTheme="majorHAnsi" w:hAnsiTheme="majorHAnsi" w:cstheme="majorHAnsi"/>
          <w:sz w:val="24"/>
          <w:szCs w:val="24"/>
        </w:rPr>
      </w:pPr>
    </w:p>
    <w:p w14:paraId="12BC90A9" w14:textId="77777777" w:rsidR="00C52064"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transfer of Government from the </w:t>
      </w:r>
      <w:r w:rsidRPr="009B69B8">
        <w:rPr>
          <w:rFonts w:asciiTheme="majorHAnsi" w:hAnsiTheme="majorHAnsi" w:cstheme="majorHAnsi"/>
          <w:i/>
          <w:iCs/>
          <w:sz w:val="24"/>
          <w:szCs w:val="24"/>
        </w:rPr>
        <w:t>East India Company</w:t>
      </w:r>
      <w:r w:rsidRPr="009B69B8">
        <w:rPr>
          <w:rFonts w:asciiTheme="majorHAnsi" w:hAnsiTheme="majorHAnsi" w:cstheme="majorHAnsi"/>
          <w:sz w:val="24"/>
          <w:szCs w:val="24"/>
        </w:rPr>
        <w:t xml:space="preserve"> to the </w:t>
      </w:r>
      <w:r w:rsidRPr="009B69B8">
        <w:rPr>
          <w:rFonts w:asciiTheme="majorHAnsi" w:hAnsiTheme="majorHAnsi" w:cstheme="majorHAnsi"/>
          <w:i/>
          <w:iCs/>
          <w:sz w:val="24"/>
          <w:szCs w:val="24"/>
        </w:rPr>
        <w:t xml:space="preserve">British Crown </w:t>
      </w:r>
      <w:r w:rsidRPr="009B69B8">
        <w:rPr>
          <w:rFonts w:asciiTheme="majorHAnsi" w:hAnsiTheme="majorHAnsi" w:cstheme="majorHAnsi"/>
          <w:sz w:val="24"/>
          <w:szCs w:val="24"/>
        </w:rPr>
        <w:t xml:space="preserve">actually put an end to all intentions and attempts made by the Portuguese, the Dutch and the French to establish some kind of territorial stronghold in India and to their commercial aspirations with regard to the subcontinent. </w:t>
      </w:r>
    </w:p>
    <w:p w14:paraId="670656DE"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Because of this new political situation, Britain emerged victorious as the only authority in the subcontinent, until India’s independence on 15th August 1947.</w:t>
      </w:r>
      <w:r w:rsidRPr="009B69B8">
        <w:rPr>
          <w:rStyle w:val="FootnoteReference"/>
          <w:rFonts w:asciiTheme="majorHAnsi" w:hAnsiTheme="majorHAnsi" w:cstheme="majorHAnsi"/>
          <w:sz w:val="24"/>
          <w:szCs w:val="24"/>
        </w:rPr>
        <w:footnoteReference w:id="87"/>
      </w:r>
      <w:r w:rsidRPr="009B69B8">
        <w:rPr>
          <w:rFonts w:asciiTheme="majorHAnsi" w:hAnsiTheme="majorHAnsi" w:cstheme="majorHAnsi"/>
          <w:sz w:val="24"/>
          <w:szCs w:val="24"/>
        </w:rPr>
        <w:t xml:space="preserve"> </w:t>
      </w:r>
    </w:p>
    <w:p w14:paraId="793F7AAE" w14:textId="77777777" w:rsidR="00C52064" w:rsidRPr="009B69B8" w:rsidRDefault="00C52064" w:rsidP="00FF6D70">
      <w:pPr>
        <w:autoSpaceDE w:val="0"/>
        <w:autoSpaceDN w:val="0"/>
        <w:adjustRightInd w:val="0"/>
        <w:spacing w:line="276" w:lineRule="auto"/>
        <w:jc w:val="both"/>
        <w:rPr>
          <w:rFonts w:asciiTheme="majorHAnsi" w:hAnsiTheme="majorHAnsi" w:cstheme="majorHAnsi"/>
          <w:sz w:val="24"/>
          <w:szCs w:val="24"/>
        </w:rPr>
      </w:pPr>
    </w:p>
    <w:p w14:paraId="135264F7" w14:textId="77777777" w:rsidR="005C3028" w:rsidRPr="009B69B8" w:rsidRDefault="004407EE" w:rsidP="00FF6D70">
      <w:pPr>
        <w:autoSpaceDE w:val="0"/>
        <w:autoSpaceDN w:val="0"/>
        <w:adjustRightInd w:val="0"/>
        <w:spacing w:line="276" w:lineRule="auto"/>
        <w:jc w:val="both"/>
        <w:rPr>
          <w:rFonts w:asciiTheme="majorHAnsi" w:hAnsiTheme="majorHAnsi" w:cstheme="majorHAnsi"/>
          <w:b/>
          <w:bCs/>
          <w:color w:val="FF0000"/>
          <w:sz w:val="28"/>
          <w:szCs w:val="28"/>
        </w:rPr>
      </w:pPr>
      <w:bookmarkStart w:id="21" w:name="_Hlk128134391"/>
      <w:r w:rsidRPr="009B69B8">
        <w:rPr>
          <w:rFonts w:asciiTheme="majorHAnsi" w:hAnsiTheme="majorHAnsi" w:cstheme="majorHAnsi"/>
          <w:b/>
          <w:bCs/>
          <w:color w:val="FF0000"/>
          <w:sz w:val="28"/>
          <w:szCs w:val="28"/>
        </w:rPr>
        <w:lastRenderedPageBreak/>
        <w:t xml:space="preserve">Governor </w:t>
      </w:r>
      <w:r w:rsidR="008377E0" w:rsidRPr="009B69B8">
        <w:rPr>
          <w:rFonts w:asciiTheme="majorHAnsi" w:hAnsiTheme="majorHAnsi" w:cstheme="majorHAnsi"/>
          <w:b/>
          <w:bCs/>
          <w:color w:val="FF0000"/>
          <w:sz w:val="28"/>
          <w:szCs w:val="28"/>
        </w:rPr>
        <w:t xml:space="preserve">Sir (Henry) Bartle (Edward) Frere (1815-1884) - </w:t>
      </w:r>
      <w:r w:rsidRPr="009B69B8">
        <w:rPr>
          <w:rFonts w:asciiTheme="majorHAnsi" w:hAnsiTheme="majorHAnsi" w:cstheme="majorHAnsi"/>
          <w:b/>
          <w:bCs/>
          <w:color w:val="FF0000"/>
          <w:sz w:val="28"/>
          <w:szCs w:val="28"/>
        </w:rPr>
        <w:t xml:space="preserve"> </w:t>
      </w:r>
    </w:p>
    <w:p w14:paraId="5AF82607" w14:textId="77777777" w:rsidR="008377E0" w:rsidRPr="009B69B8" w:rsidRDefault="008377E0" w:rsidP="00FF6D70">
      <w:pPr>
        <w:autoSpaceDE w:val="0"/>
        <w:autoSpaceDN w:val="0"/>
        <w:adjustRightInd w:val="0"/>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t>Father of Modern Bombay</w:t>
      </w:r>
    </w:p>
    <w:bookmarkEnd w:id="21"/>
    <w:p w14:paraId="7CD7D3A0"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A short time following these events, during the decade of the sixties of the 19th century, the process of leaving the walls of the old Fort began. These years provide us with one of the most important and fascinating chapters in the history of Bombay.</w:t>
      </w:r>
    </w:p>
    <w:p w14:paraId="7EDE8F57" w14:textId="77777777" w:rsidR="00C52064" w:rsidRPr="009B69B8" w:rsidRDefault="00C52064" w:rsidP="00FF6D70">
      <w:pPr>
        <w:autoSpaceDE w:val="0"/>
        <w:autoSpaceDN w:val="0"/>
        <w:adjustRightInd w:val="0"/>
        <w:spacing w:line="276" w:lineRule="auto"/>
        <w:jc w:val="both"/>
        <w:rPr>
          <w:rFonts w:asciiTheme="majorHAnsi" w:hAnsiTheme="majorHAnsi" w:cstheme="majorHAnsi"/>
          <w:sz w:val="24"/>
          <w:szCs w:val="24"/>
        </w:rPr>
      </w:pPr>
    </w:p>
    <w:p w14:paraId="3B2E044D" w14:textId="77777777" w:rsidR="008377E0" w:rsidRPr="009B69B8" w:rsidRDefault="008377E0" w:rsidP="00FF6D70">
      <w:pPr>
        <w:pStyle w:val="BodyText"/>
        <w:spacing w:line="276" w:lineRule="auto"/>
        <w:jc w:val="both"/>
        <w:rPr>
          <w:rFonts w:asciiTheme="majorHAnsi" w:hAnsiTheme="majorHAnsi" w:cstheme="majorHAnsi"/>
        </w:rPr>
      </w:pPr>
      <w:r w:rsidRPr="009B69B8">
        <w:rPr>
          <w:rFonts w:asciiTheme="majorHAnsi" w:hAnsiTheme="majorHAnsi" w:cstheme="majorHAnsi"/>
        </w:rPr>
        <w:t>During this period, extensive changes occurred to the city’s fabric. The expression of these changes can be seen in the city’s monumental-grandiose construction as well as in the expansion of its urban space into new frontiers. The emergence of the new city began close to the old historical core of the Fort area, spreading out in an extensive process of aggressive and accelerated development.</w:t>
      </w:r>
    </w:p>
    <w:p w14:paraId="6F67D603" w14:textId="77777777" w:rsidR="00C52064" w:rsidRPr="009B69B8" w:rsidRDefault="00C52064" w:rsidP="00FF6D70">
      <w:pPr>
        <w:pStyle w:val="BodyText"/>
        <w:spacing w:line="276" w:lineRule="auto"/>
        <w:jc w:val="both"/>
        <w:rPr>
          <w:rFonts w:asciiTheme="majorHAnsi" w:hAnsiTheme="majorHAnsi" w:cstheme="majorHAnsi"/>
        </w:rPr>
      </w:pPr>
    </w:p>
    <w:p w14:paraId="7D8A1B56" w14:textId="77777777" w:rsidR="00C52064" w:rsidRPr="009B69B8" w:rsidRDefault="008377E0" w:rsidP="00C52064">
      <w:pPr>
        <w:pStyle w:val="EndnoteText"/>
        <w:spacing w:line="276" w:lineRule="auto"/>
        <w:jc w:val="both"/>
        <w:rPr>
          <w:rFonts w:asciiTheme="majorHAnsi" w:hAnsiTheme="majorHAnsi" w:cstheme="majorHAnsi"/>
          <w:color w:val="FF0000"/>
          <w:sz w:val="24"/>
          <w:szCs w:val="24"/>
          <w:rtl/>
        </w:rPr>
      </w:pPr>
      <w:r w:rsidRPr="009B69B8">
        <w:rPr>
          <w:rFonts w:asciiTheme="majorHAnsi" w:hAnsiTheme="majorHAnsi" w:cstheme="majorHAnsi"/>
          <w:sz w:val="24"/>
          <w:szCs w:val="24"/>
        </w:rPr>
        <w:t xml:space="preserve">Various factors were involved in accelerating the process of moving out of the city walls, headed by </w:t>
      </w:r>
      <w:r w:rsidRPr="009B69B8">
        <w:rPr>
          <w:rFonts w:asciiTheme="majorHAnsi" w:hAnsiTheme="majorHAnsi" w:cstheme="majorHAnsi"/>
          <w:i/>
          <w:iCs/>
          <w:sz w:val="24"/>
          <w:szCs w:val="24"/>
        </w:rPr>
        <w:t xml:space="preserve">Sir </w:t>
      </w:r>
      <w:r w:rsidRPr="009B69B8">
        <w:rPr>
          <w:rFonts w:asciiTheme="majorHAnsi" w:hAnsiTheme="majorHAnsi" w:cstheme="majorHAnsi"/>
          <w:sz w:val="24"/>
          <w:szCs w:val="24"/>
        </w:rPr>
        <w:t xml:space="preserve">(Henry) </w:t>
      </w:r>
      <w:r w:rsidRPr="009B69B8">
        <w:rPr>
          <w:rFonts w:asciiTheme="majorHAnsi" w:hAnsiTheme="majorHAnsi" w:cstheme="majorHAnsi"/>
          <w:i/>
          <w:iCs/>
          <w:sz w:val="24"/>
          <w:szCs w:val="24"/>
        </w:rPr>
        <w:t xml:space="preserve">Bartle </w:t>
      </w:r>
      <w:r w:rsidRPr="009B69B8">
        <w:rPr>
          <w:rFonts w:asciiTheme="majorHAnsi" w:hAnsiTheme="majorHAnsi" w:cstheme="majorHAnsi"/>
          <w:sz w:val="24"/>
          <w:szCs w:val="24"/>
        </w:rPr>
        <w:t xml:space="preserve">(Edward) </w:t>
      </w:r>
      <w:r w:rsidRPr="009B69B8">
        <w:rPr>
          <w:rFonts w:asciiTheme="majorHAnsi" w:hAnsiTheme="majorHAnsi" w:cstheme="majorHAnsi"/>
          <w:i/>
          <w:iCs/>
          <w:sz w:val="24"/>
          <w:szCs w:val="24"/>
        </w:rPr>
        <w:t xml:space="preserve">Frere </w:t>
      </w:r>
      <w:r w:rsidRPr="009B69B8">
        <w:rPr>
          <w:rFonts w:asciiTheme="majorHAnsi" w:hAnsiTheme="majorHAnsi" w:cstheme="majorHAnsi"/>
          <w:sz w:val="24"/>
          <w:szCs w:val="24"/>
        </w:rPr>
        <w:t xml:space="preserve">(1815-1884), the Governor in tenure at the time, ruling over Bombay Presidency. Many personas endlessly praised the effort made by </w:t>
      </w:r>
      <w:r w:rsidRPr="009B69B8">
        <w:rPr>
          <w:rFonts w:asciiTheme="majorHAnsi" w:hAnsiTheme="majorHAnsi" w:cstheme="majorHAnsi"/>
          <w:i/>
          <w:iCs/>
          <w:sz w:val="24"/>
          <w:szCs w:val="24"/>
        </w:rPr>
        <w:t xml:space="preserve">Frere </w:t>
      </w:r>
      <w:r w:rsidRPr="009B69B8">
        <w:rPr>
          <w:rFonts w:asciiTheme="majorHAnsi" w:hAnsiTheme="majorHAnsi" w:cstheme="majorHAnsi"/>
          <w:sz w:val="24"/>
          <w:szCs w:val="24"/>
        </w:rPr>
        <w:t xml:space="preserve">during the first and vital steps that he took in order to glorify the town during his term as the Governor of Bombay. In this body of </w:t>
      </w:r>
      <w:r w:rsidR="0087140F" w:rsidRPr="009B69B8">
        <w:rPr>
          <w:rFonts w:asciiTheme="majorHAnsi" w:hAnsiTheme="majorHAnsi" w:cstheme="majorHAnsi"/>
          <w:sz w:val="24"/>
          <w:szCs w:val="24"/>
        </w:rPr>
        <w:t>work,</w:t>
      </w:r>
      <w:r w:rsidRPr="009B69B8">
        <w:rPr>
          <w:rFonts w:asciiTheme="majorHAnsi" w:hAnsiTheme="majorHAnsi" w:cstheme="majorHAnsi"/>
          <w:sz w:val="24"/>
          <w:szCs w:val="24"/>
        </w:rPr>
        <w:t xml:space="preserve"> we shall use but a mere fraction of the material published concerning one of the most dynamic personages in Bombay’s history, the one who laid down the infrastructure that made it a leading modern city on the </w:t>
      </w:r>
      <w:r w:rsidR="007306B7" w:rsidRPr="009B69B8">
        <w:rPr>
          <w:rFonts w:asciiTheme="majorHAnsi" w:hAnsiTheme="majorHAnsi" w:cstheme="majorHAnsi"/>
          <w:sz w:val="24"/>
          <w:szCs w:val="24"/>
        </w:rPr>
        <w:t>sub-continent</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88"/>
      </w:r>
      <w:r w:rsidRPr="009B69B8">
        <w:rPr>
          <w:rFonts w:asciiTheme="majorHAnsi" w:hAnsiTheme="majorHAnsi" w:cstheme="majorHAnsi"/>
          <w:color w:val="FF0000"/>
          <w:sz w:val="24"/>
          <w:szCs w:val="24"/>
        </w:rPr>
        <w:t xml:space="preserve"> </w:t>
      </w:r>
    </w:p>
    <w:p w14:paraId="3647A1D0" w14:textId="77777777" w:rsidR="0087140F" w:rsidRPr="009B69B8" w:rsidRDefault="0087140F" w:rsidP="00FF6D70">
      <w:pPr>
        <w:autoSpaceDE w:val="0"/>
        <w:autoSpaceDN w:val="0"/>
        <w:adjustRightInd w:val="0"/>
        <w:spacing w:line="276" w:lineRule="auto"/>
        <w:ind w:left="-540"/>
        <w:jc w:val="both"/>
        <w:rPr>
          <w:rFonts w:asciiTheme="majorHAnsi" w:hAnsiTheme="majorHAnsi" w:cstheme="majorHAnsi"/>
          <w:sz w:val="24"/>
          <w:szCs w:val="24"/>
        </w:rPr>
      </w:pPr>
    </w:p>
    <w:p w14:paraId="75176DDE"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Frere reached Bombay’s shore on the 22nd of April 1862 and his inauguration as Governor of Bombay Presidency took place two days later, in a modest ceremony at the city hall.</w:t>
      </w:r>
      <w:r w:rsidRPr="009B69B8">
        <w:rPr>
          <w:rStyle w:val="FootnoteReference"/>
          <w:rFonts w:asciiTheme="majorHAnsi" w:hAnsiTheme="majorHAnsi" w:cstheme="majorHAnsi"/>
          <w:sz w:val="24"/>
          <w:szCs w:val="24"/>
        </w:rPr>
        <w:footnoteReference w:id="89"/>
      </w:r>
      <w:r w:rsidRPr="009B69B8">
        <w:rPr>
          <w:rFonts w:asciiTheme="majorHAnsi" w:hAnsiTheme="majorHAnsi" w:cstheme="majorHAnsi"/>
          <w:sz w:val="24"/>
          <w:szCs w:val="24"/>
        </w:rPr>
        <w:t xml:space="preserve"> </w:t>
      </w:r>
    </w:p>
    <w:p w14:paraId="1EDEDE87" w14:textId="77777777" w:rsidR="00C52064" w:rsidRPr="009B69B8" w:rsidRDefault="00C52064" w:rsidP="00FF6D70">
      <w:pPr>
        <w:autoSpaceDE w:val="0"/>
        <w:autoSpaceDN w:val="0"/>
        <w:adjustRightInd w:val="0"/>
        <w:spacing w:line="276" w:lineRule="auto"/>
        <w:jc w:val="both"/>
        <w:rPr>
          <w:rFonts w:asciiTheme="majorHAnsi" w:hAnsiTheme="majorHAnsi" w:cstheme="majorHAnsi"/>
          <w:sz w:val="24"/>
          <w:szCs w:val="24"/>
        </w:rPr>
      </w:pPr>
    </w:p>
    <w:p w14:paraId="670BA4B3"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His term as governor ended in 1867. Upon his arrival in Bombay, Frere was the man behind the demolition of the Fort’s walls, which enabled the massive and intensive construction that began taking place outside the walls. It should be noted that the maintenance of the </w:t>
      </w:r>
      <w:r w:rsidRPr="009B69B8">
        <w:rPr>
          <w:rFonts w:asciiTheme="majorHAnsi" w:hAnsiTheme="majorHAnsi" w:cstheme="majorHAnsi"/>
          <w:i/>
          <w:iCs/>
          <w:sz w:val="24"/>
          <w:szCs w:val="24"/>
        </w:rPr>
        <w:t xml:space="preserve">Fort of Bombay </w:t>
      </w:r>
      <w:r w:rsidRPr="009B69B8">
        <w:rPr>
          <w:rFonts w:asciiTheme="majorHAnsi" w:hAnsiTheme="majorHAnsi" w:cstheme="majorHAnsi"/>
          <w:sz w:val="24"/>
          <w:szCs w:val="24"/>
        </w:rPr>
        <w:t xml:space="preserve">was already, by the early 1840’s, not only useless, but had also become a most serious nuisance to the inhabitants of Bombay at large. Thus, the idea of demolishing the </w:t>
      </w:r>
      <w:r w:rsidRPr="009B69B8">
        <w:rPr>
          <w:rFonts w:asciiTheme="majorHAnsi" w:hAnsiTheme="majorHAnsi" w:cstheme="majorHAnsi"/>
          <w:i/>
          <w:iCs/>
          <w:sz w:val="24"/>
          <w:szCs w:val="24"/>
        </w:rPr>
        <w:t xml:space="preserve">Fort </w:t>
      </w:r>
      <w:r w:rsidRPr="009B69B8">
        <w:rPr>
          <w:rFonts w:asciiTheme="majorHAnsi" w:hAnsiTheme="majorHAnsi" w:cstheme="majorHAnsi"/>
          <w:sz w:val="24"/>
          <w:szCs w:val="24"/>
        </w:rPr>
        <w:t xml:space="preserve">walls was mooted as early as 1841, as a result </w:t>
      </w:r>
      <w:r w:rsidRPr="009B69B8">
        <w:rPr>
          <w:rFonts w:asciiTheme="majorHAnsi" w:hAnsiTheme="majorHAnsi" w:cstheme="majorHAnsi"/>
          <w:sz w:val="24"/>
          <w:szCs w:val="24"/>
        </w:rPr>
        <w:lastRenderedPageBreak/>
        <w:t>of land reclamation activities beyond the walls, as well as the influx of population into the town.</w:t>
      </w:r>
      <w:r w:rsidRPr="009B69B8">
        <w:rPr>
          <w:rStyle w:val="FootnoteReference"/>
          <w:rFonts w:asciiTheme="majorHAnsi" w:hAnsiTheme="majorHAnsi" w:cstheme="majorHAnsi"/>
          <w:sz w:val="24"/>
          <w:szCs w:val="24"/>
        </w:rPr>
        <w:footnoteReference w:id="90"/>
      </w:r>
      <w:r w:rsidRPr="009B69B8">
        <w:rPr>
          <w:rFonts w:asciiTheme="majorHAnsi" w:hAnsiTheme="majorHAnsi" w:cstheme="majorHAnsi"/>
          <w:color w:val="FF0000"/>
          <w:sz w:val="24"/>
          <w:szCs w:val="24"/>
        </w:rPr>
        <w:t xml:space="preserve"> </w:t>
      </w:r>
    </w:p>
    <w:p w14:paraId="44BA680E" w14:textId="77777777" w:rsidR="008377E0" w:rsidRPr="009B69B8" w:rsidRDefault="008377E0" w:rsidP="00FF6D70">
      <w:pPr>
        <w:autoSpaceDE w:val="0"/>
        <w:autoSpaceDN w:val="0"/>
        <w:adjustRightInd w:val="0"/>
        <w:spacing w:line="276" w:lineRule="auto"/>
        <w:ind w:left="-480"/>
        <w:jc w:val="both"/>
        <w:rPr>
          <w:rFonts w:asciiTheme="majorHAnsi" w:hAnsiTheme="majorHAnsi" w:cstheme="majorHAnsi"/>
          <w:sz w:val="24"/>
          <w:szCs w:val="24"/>
        </w:rPr>
      </w:pPr>
    </w:p>
    <w:p w14:paraId="3E36B2AF" w14:textId="77777777" w:rsidR="00363882"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Along with the acceleration of trade and commerce under Frere’s governorship, Bombay was transformed into a thriving trading port and commercial centre and into a colonial town of high architectural accomplishment. </w:t>
      </w:r>
    </w:p>
    <w:p w14:paraId="5371B5FF"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In order to promote his goals, Frere acknowledged the need to involve a talented, respected and experienced architect in his plans to stand at the head of this unique project.</w:t>
      </w:r>
    </w:p>
    <w:p w14:paraId="4C5FC9FC"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Architect </w:t>
      </w:r>
      <w:r w:rsidRPr="009B69B8">
        <w:rPr>
          <w:rFonts w:asciiTheme="majorHAnsi" w:hAnsiTheme="majorHAnsi" w:cstheme="majorHAnsi"/>
          <w:i/>
          <w:iCs/>
          <w:sz w:val="24"/>
          <w:szCs w:val="24"/>
        </w:rPr>
        <w:t xml:space="preserve">James Trubshawe </w:t>
      </w:r>
      <w:r w:rsidRPr="009B69B8">
        <w:rPr>
          <w:rFonts w:asciiTheme="majorHAnsi" w:hAnsiTheme="majorHAnsi" w:cstheme="majorHAnsi"/>
          <w:sz w:val="24"/>
          <w:szCs w:val="24"/>
        </w:rPr>
        <w:t xml:space="preserve">(the consulting architect to the Government of Bombay), was chosen for this purpose to head </w:t>
      </w:r>
      <w:r w:rsidRPr="009B69B8">
        <w:rPr>
          <w:rFonts w:asciiTheme="majorHAnsi" w:hAnsiTheme="majorHAnsi" w:cstheme="majorHAnsi"/>
          <w:i/>
          <w:iCs/>
          <w:sz w:val="24"/>
          <w:szCs w:val="24"/>
        </w:rPr>
        <w:t>The Ramparts Removal Committee</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91"/>
      </w:r>
      <w:r w:rsidRPr="009B69B8">
        <w:rPr>
          <w:rFonts w:asciiTheme="majorHAnsi" w:hAnsiTheme="majorHAnsi" w:cstheme="majorHAnsi"/>
          <w:sz w:val="24"/>
          <w:szCs w:val="24"/>
        </w:rPr>
        <w:t xml:space="preserve"> </w:t>
      </w:r>
    </w:p>
    <w:p w14:paraId="11D493EE"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233BBA99"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w:t>
      </w:r>
      <w:r w:rsidRPr="009B69B8">
        <w:rPr>
          <w:rFonts w:asciiTheme="majorHAnsi" w:hAnsiTheme="majorHAnsi" w:cstheme="majorHAnsi"/>
          <w:i/>
          <w:iCs/>
          <w:sz w:val="24"/>
          <w:szCs w:val="24"/>
        </w:rPr>
        <w:t xml:space="preserve">Fort </w:t>
      </w:r>
      <w:r w:rsidRPr="009B69B8">
        <w:rPr>
          <w:rFonts w:asciiTheme="majorHAnsi" w:hAnsiTheme="majorHAnsi" w:cstheme="majorHAnsi"/>
          <w:sz w:val="24"/>
          <w:szCs w:val="24"/>
        </w:rPr>
        <w:t>had walls about forty feet high and from twenty-five to fifty feet wide at the top. These carried guns and were surrounded by trenches, which were full of water during the rainy seasons.</w:t>
      </w:r>
      <w:r w:rsidRPr="009B69B8">
        <w:rPr>
          <w:rStyle w:val="FootnoteReference"/>
          <w:rFonts w:asciiTheme="majorHAnsi" w:hAnsiTheme="majorHAnsi" w:cstheme="majorHAnsi"/>
          <w:sz w:val="24"/>
          <w:szCs w:val="24"/>
        </w:rPr>
        <w:footnoteReference w:id="92"/>
      </w:r>
      <w:r w:rsidRPr="009B69B8">
        <w:rPr>
          <w:rFonts w:asciiTheme="majorHAnsi" w:hAnsiTheme="majorHAnsi" w:cstheme="majorHAnsi"/>
          <w:sz w:val="24"/>
          <w:szCs w:val="24"/>
        </w:rPr>
        <w:t xml:space="preserve"> </w:t>
      </w:r>
    </w:p>
    <w:p w14:paraId="45724EB5"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removal of the walls took place during the years 1862-1863 and their debris was used to fill up the wide and long moat.</w:t>
      </w:r>
      <w:r w:rsidRPr="009B69B8">
        <w:rPr>
          <w:rStyle w:val="FootnoteReference"/>
          <w:rFonts w:asciiTheme="majorHAnsi" w:hAnsiTheme="majorHAnsi" w:cstheme="majorHAnsi"/>
          <w:sz w:val="24"/>
          <w:szCs w:val="24"/>
        </w:rPr>
        <w:footnoteReference w:id="93"/>
      </w:r>
      <w:r w:rsidRPr="009B69B8">
        <w:rPr>
          <w:rFonts w:asciiTheme="majorHAnsi" w:hAnsiTheme="majorHAnsi" w:cstheme="majorHAnsi"/>
          <w:sz w:val="24"/>
          <w:szCs w:val="24"/>
        </w:rPr>
        <w:t xml:space="preserve">  </w:t>
      </w:r>
    </w:p>
    <w:p w14:paraId="4D424866"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main streets: </w:t>
      </w:r>
      <w:r w:rsidRPr="009B69B8">
        <w:rPr>
          <w:rFonts w:asciiTheme="majorHAnsi" w:hAnsiTheme="majorHAnsi" w:cstheme="majorHAnsi"/>
          <w:i/>
          <w:iCs/>
          <w:sz w:val="24"/>
          <w:szCs w:val="24"/>
        </w:rPr>
        <w:t>Rampart</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Row </w:t>
      </w:r>
      <w:r w:rsidRPr="009B69B8">
        <w:rPr>
          <w:rFonts w:asciiTheme="majorHAnsi" w:hAnsiTheme="majorHAnsi" w:cstheme="majorHAnsi"/>
          <w:sz w:val="24"/>
          <w:szCs w:val="24"/>
        </w:rPr>
        <w:t xml:space="preserve">(today </w:t>
      </w:r>
      <w:r w:rsidRPr="009B69B8">
        <w:rPr>
          <w:rFonts w:asciiTheme="majorHAnsi" w:hAnsiTheme="majorHAnsi" w:cstheme="majorHAnsi"/>
          <w:i/>
          <w:iCs/>
          <w:sz w:val="24"/>
          <w:szCs w:val="24"/>
        </w:rPr>
        <w:t>K. Dubash Marg</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Esplanade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Road </w:t>
      </w:r>
      <w:r w:rsidRPr="009B69B8">
        <w:rPr>
          <w:rFonts w:asciiTheme="majorHAnsi" w:hAnsiTheme="majorHAnsi" w:cstheme="majorHAnsi"/>
          <w:sz w:val="24"/>
          <w:szCs w:val="24"/>
        </w:rPr>
        <w:t xml:space="preserve">(today </w:t>
      </w:r>
      <w:r w:rsidRPr="009B69B8">
        <w:rPr>
          <w:rFonts w:asciiTheme="majorHAnsi" w:hAnsiTheme="majorHAnsi" w:cstheme="majorHAnsi"/>
          <w:i/>
          <w:iCs/>
          <w:sz w:val="24"/>
          <w:szCs w:val="24"/>
        </w:rPr>
        <w:t>Mahatma Gandhi Road</w:t>
      </w:r>
      <w:r w:rsidRPr="009B69B8">
        <w:rPr>
          <w:rFonts w:asciiTheme="majorHAnsi" w:hAnsiTheme="majorHAnsi" w:cstheme="majorHAnsi"/>
          <w:sz w:val="24"/>
          <w:szCs w:val="24"/>
        </w:rPr>
        <w:t xml:space="preserve">) and its northern continuation – </w:t>
      </w:r>
      <w:r w:rsidRPr="009B69B8">
        <w:rPr>
          <w:rFonts w:asciiTheme="majorHAnsi" w:hAnsiTheme="majorHAnsi" w:cstheme="majorHAnsi"/>
          <w:i/>
          <w:iCs/>
          <w:sz w:val="24"/>
          <w:szCs w:val="24"/>
        </w:rPr>
        <w:t>Hornby Road</w:t>
      </w:r>
      <w:r w:rsidRPr="009B69B8">
        <w:rPr>
          <w:rFonts w:asciiTheme="majorHAnsi" w:hAnsiTheme="majorHAnsi" w:cstheme="majorHAnsi"/>
          <w:sz w:val="24"/>
          <w:szCs w:val="24"/>
        </w:rPr>
        <w:t xml:space="preserve"> (today </w:t>
      </w:r>
      <w:r w:rsidRPr="009B69B8">
        <w:rPr>
          <w:rFonts w:asciiTheme="majorHAnsi" w:hAnsiTheme="majorHAnsi" w:cstheme="majorHAnsi"/>
          <w:i/>
          <w:iCs/>
          <w:sz w:val="24"/>
          <w:szCs w:val="24"/>
        </w:rPr>
        <w:t>Dr Dadabhai Naoroji Road</w:t>
      </w:r>
      <w:r w:rsidRPr="009B69B8">
        <w:rPr>
          <w:rFonts w:asciiTheme="majorHAnsi" w:hAnsiTheme="majorHAnsi" w:cstheme="majorHAnsi"/>
          <w:sz w:val="24"/>
          <w:szCs w:val="24"/>
        </w:rPr>
        <w:t>) were planned along the course of the wall and the moat.</w:t>
      </w:r>
    </w:p>
    <w:p w14:paraId="02E0584F"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Along the </w:t>
      </w:r>
      <w:r w:rsidRPr="009B69B8">
        <w:rPr>
          <w:rFonts w:asciiTheme="majorHAnsi" w:hAnsiTheme="majorHAnsi" w:cstheme="majorHAnsi"/>
          <w:i/>
          <w:iCs/>
          <w:sz w:val="24"/>
          <w:szCs w:val="24"/>
        </w:rPr>
        <w:t xml:space="preserve">Esplanade, </w:t>
      </w:r>
      <w:r w:rsidRPr="009B69B8">
        <w:rPr>
          <w:rFonts w:asciiTheme="majorHAnsi" w:hAnsiTheme="majorHAnsi" w:cstheme="majorHAnsi"/>
          <w:sz w:val="24"/>
          <w:szCs w:val="24"/>
        </w:rPr>
        <w:t xml:space="preserve">the </w:t>
      </w:r>
      <w:r w:rsidRPr="009B69B8">
        <w:rPr>
          <w:rFonts w:asciiTheme="majorHAnsi" w:hAnsiTheme="majorHAnsi" w:cstheme="majorHAnsi"/>
          <w:i/>
          <w:iCs/>
          <w:sz w:val="24"/>
          <w:szCs w:val="24"/>
        </w:rPr>
        <w:t xml:space="preserve">Ramparts Removal Committee </w:t>
      </w:r>
      <w:r w:rsidRPr="009B69B8">
        <w:rPr>
          <w:rFonts w:asciiTheme="majorHAnsi" w:hAnsiTheme="majorHAnsi" w:cstheme="majorHAnsi"/>
          <w:sz w:val="24"/>
          <w:szCs w:val="24"/>
        </w:rPr>
        <w:t>planned an</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impressive line of public and government</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buildings (mostly in a </w:t>
      </w:r>
      <w:r w:rsidRPr="009B69B8">
        <w:rPr>
          <w:rFonts w:asciiTheme="majorHAnsi" w:hAnsiTheme="majorHAnsi" w:cstheme="majorHAnsi"/>
          <w:i/>
          <w:iCs/>
          <w:sz w:val="24"/>
          <w:szCs w:val="24"/>
        </w:rPr>
        <w:t>Neo-Gothic Style</w:t>
      </w:r>
      <w:r w:rsidRPr="009B69B8">
        <w:rPr>
          <w:rFonts w:asciiTheme="majorHAnsi" w:hAnsiTheme="majorHAnsi" w:cstheme="majorHAnsi"/>
          <w:sz w:val="24"/>
          <w:szCs w:val="24"/>
        </w:rPr>
        <w:t>),</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on a scale that was unheard of in Bombay’s past.</w:t>
      </w:r>
      <w:r w:rsidRPr="009B69B8">
        <w:rPr>
          <w:rStyle w:val="FootnoteReference"/>
          <w:rFonts w:asciiTheme="majorHAnsi" w:hAnsiTheme="majorHAnsi" w:cstheme="majorHAnsi"/>
          <w:sz w:val="24"/>
          <w:szCs w:val="24"/>
        </w:rPr>
        <w:footnoteReference w:id="94"/>
      </w:r>
      <w:r w:rsidRPr="009B69B8">
        <w:rPr>
          <w:rFonts w:asciiTheme="majorHAnsi" w:hAnsiTheme="majorHAnsi" w:cstheme="majorHAnsi"/>
          <w:sz w:val="24"/>
          <w:szCs w:val="24"/>
        </w:rPr>
        <w:t xml:space="preserve"> </w:t>
      </w:r>
    </w:p>
    <w:p w14:paraId="73A88DB6" w14:textId="77777777" w:rsidR="0087140F" w:rsidRPr="009B69B8" w:rsidRDefault="0087140F" w:rsidP="00FF6D70">
      <w:pPr>
        <w:autoSpaceDE w:val="0"/>
        <w:autoSpaceDN w:val="0"/>
        <w:adjustRightInd w:val="0"/>
        <w:spacing w:line="276" w:lineRule="auto"/>
        <w:ind w:left="-540"/>
        <w:jc w:val="both"/>
        <w:rPr>
          <w:rFonts w:asciiTheme="majorHAnsi" w:hAnsiTheme="majorHAnsi" w:cstheme="majorHAnsi"/>
          <w:sz w:val="24"/>
          <w:szCs w:val="24"/>
        </w:rPr>
      </w:pPr>
    </w:p>
    <w:p w14:paraId="2451761C" w14:textId="77777777" w:rsidR="00592253" w:rsidRPr="009B69B8" w:rsidRDefault="008377E0" w:rsidP="00592253">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 xml:space="preserve">During Frere’s governorship, the </w:t>
      </w:r>
      <w:r w:rsidRPr="009B69B8">
        <w:rPr>
          <w:rFonts w:asciiTheme="majorHAnsi" w:hAnsiTheme="majorHAnsi" w:cstheme="majorHAnsi"/>
          <w:i/>
          <w:iCs/>
          <w:sz w:val="24"/>
          <w:szCs w:val="24"/>
        </w:rPr>
        <w:t>Gothic Revival Style</w:t>
      </w:r>
      <w:r w:rsidRPr="009B69B8">
        <w:rPr>
          <w:rFonts w:asciiTheme="majorHAnsi" w:hAnsiTheme="majorHAnsi" w:cstheme="majorHAnsi"/>
          <w:sz w:val="24"/>
          <w:szCs w:val="24"/>
        </w:rPr>
        <w:t xml:space="preserve">, innovatively adapted to local conditions, was introduced to 19th century Bombay. Some of these remarkable changes were pointed out in </w:t>
      </w:r>
      <w:r w:rsidRPr="009B69B8">
        <w:rPr>
          <w:rFonts w:asciiTheme="majorHAnsi" w:hAnsiTheme="majorHAnsi" w:cstheme="majorHAnsi"/>
          <w:b/>
          <w:bCs/>
          <w:i/>
          <w:iCs/>
          <w:sz w:val="24"/>
          <w:szCs w:val="24"/>
        </w:rPr>
        <w:t xml:space="preserve">The Times </w:t>
      </w:r>
      <w:r w:rsidRPr="009B69B8">
        <w:rPr>
          <w:rFonts w:asciiTheme="majorHAnsi" w:hAnsiTheme="majorHAnsi" w:cstheme="majorHAnsi"/>
          <w:sz w:val="24"/>
          <w:szCs w:val="24"/>
        </w:rPr>
        <w:t>of December 1863:</w:t>
      </w:r>
      <w:r w:rsidR="00592253"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“The population is 800,000…The </w:t>
      </w:r>
      <w:r w:rsidRPr="009B69B8">
        <w:rPr>
          <w:rFonts w:asciiTheme="majorHAnsi" w:hAnsiTheme="majorHAnsi" w:cstheme="majorHAnsi"/>
          <w:i/>
          <w:iCs/>
          <w:sz w:val="24"/>
          <w:szCs w:val="24"/>
        </w:rPr>
        <w:lastRenderedPageBreak/>
        <w:t xml:space="preserve">beauty and appropriate of its situation have already been alluded to, its quays are being enlarged by many hundred acres, its ramparts are being placed, like those of Vienna, by a splendid boulevard </w:t>
      </w:r>
      <w:r w:rsidRPr="009B69B8">
        <w:rPr>
          <w:rFonts w:asciiTheme="majorHAnsi" w:hAnsiTheme="majorHAnsi" w:cstheme="majorHAnsi"/>
          <w:sz w:val="24"/>
          <w:szCs w:val="24"/>
        </w:rPr>
        <w:t xml:space="preserve">(which was to be named, when completed, Rampart Row and </w:t>
      </w:r>
      <w:r w:rsidRPr="009B69B8">
        <w:rPr>
          <w:rFonts w:asciiTheme="majorHAnsi" w:hAnsiTheme="majorHAnsi" w:cstheme="majorHAnsi"/>
          <w:i/>
          <w:iCs/>
          <w:sz w:val="24"/>
          <w:szCs w:val="24"/>
        </w:rPr>
        <w:t>Esplanade Road</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and a series of public and private buildings of magnificent scale and architectural pretension.”</w:t>
      </w:r>
      <w:r w:rsidRPr="009B69B8">
        <w:rPr>
          <w:rStyle w:val="FootnoteReference"/>
          <w:rFonts w:asciiTheme="majorHAnsi" w:hAnsiTheme="majorHAnsi" w:cstheme="majorHAnsi"/>
          <w:i/>
          <w:iCs/>
          <w:sz w:val="24"/>
          <w:szCs w:val="24"/>
        </w:rPr>
        <w:footnoteReference w:id="95"/>
      </w:r>
    </w:p>
    <w:p w14:paraId="642CC54B" w14:textId="77777777" w:rsidR="008377E0" w:rsidRPr="009B69B8" w:rsidRDefault="008377E0" w:rsidP="00592253">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i/>
          <w:iCs/>
          <w:sz w:val="24"/>
          <w:szCs w:val="24"/>
        </w:rPr>
        <w:t xml:space="preserve"> </w:t>
      </w:r>
    </w:p>
    <w:p w14:paraId="2499C622" w14:textId="77777777" w:rsidR="008377E0" w:rsidRPr="009B69B8" w:rsidRDefault="008377E0" w:rsidP="00592253">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Other important roads were also planned during the 1860’s, which can be noted as another turning point of the city’s improvement. Referring to it as stated by </w:t>
      </w:r>
      <w:r w:rsidRPr="009B69B8">
        <w:rPr>
          <w:rFonts w:asciiTheme="majorHAnsi" w:hAnsiTheme="majorHAnsi" w:cstheme="majorHAnsi"/>
          <w:b/>
          <w:bCs/>
          <w:i/>
          <w:iCs/>
          <w:sz w:val="24"/>
          <w:szCs w:val="24"/>
        </w:rPr>
        <w:t>The Gazetteer of Bombay City and Island</w:t>
      </w:r>
      <w:r w:rsidRPr="009B69B8">
        <w:rPr>
          <w:rFonts w:asciiTheme="majorHAnsi" w:hAnsiTheme="majorHAnsi" w:cstheme="majorHAnsi"/>
          <w:sz w:val="24"/>
          <w:szCs w:val="24"/>
        </w:rPr>
        <w:t>:</w:t>
      </w:r>
      <w:r w:rsidR="00592253"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“The decade 1860-1870 marks the point at which the broad modern thoroughfares of the island were planned and commenced…In all 35 big roads were either newly constructed or converted from old narrow tracks during the ten years above-mentioned, and many of these were 80 feet in width and were provided with broad footpaths bordered with trees.”</w:t>
      </w:r>
      <w:r w:rsidRPr="009B69B8">
        <w:rPr>
          <w:rStyle w:val="FootnoteReference"/>
          <w:rFonts w:asciiTheme="majorHAnsi" w:hAnsiTheme="majorHAnsi" w:cstheme="majorHAnsi"/>
          <w:i/>
          <w:iCs/>
          <w:sz w:val="24"/>
          <w:szCs w:val="24"/>
        </w:rPr>
        <w:footnoteReference w:id="96"/>
      </w:r>
    </w:p>
    <w:p w14:paraId="3A52D1CE" w14:textId="77777777" w:rsidR="00592253" w:rsidRPr="009B69B8" w:rsidRDefault="00592253" w:rsidP="00FF6D70">
      <w:pPr>
        <w:autoSpaceDE w:val="0"/>
        <w:autoSpaceDN w:val="0"/>
        <w:adjustRightInd w:val="0"/>
        <w:spacing w:line="276" w:lineRule="auto"/>
        <w:jc w:val="both"/>
        <w:rPr>
          <w:rFonts w:asciiTheme="majorHAnsi" w:hAnsiTheme="majorHAnsi" w:cstheme="majorHAnsi"/>
          <w:i/>
          <w:iCs/>
          <w:sz w:val="24"/>
          <w:szCs w:val="24"/>
        </w:rPr>
      </w:pPr>
    </w:p>
    <w:p w14:paraId="1647A24E"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In the following paragraphs, we shall present several of the many examples, which showered upon Frere with praise, pinpointing the importance of his contribution and the expression of appreciation by various personages in all that concerns the moving out of the walls of the old town, on the eve of modern Bombay.</w:t>
      </w:r>
    </w:p>
    <w:p w14:paraId="552A5557" w14:textId="77777777" w:rsidR="00592253" w:rsidRPr="009B69B8" w:rsidRDefault="00592253" w:rsidP="00FF6D70">
      <w:pPr>
        <w:autoSpaceDE w:val="0"/>
        <w:autoSpaceDN w:val="0"/>
        <w:adjustRightInd w:val="0"/>
        <w:spacing w:line="276" w:lineRule="auto"/>
        <w:jc w:val="both"/>
        <w:rPr>
          <w:rFonts w:asciiTheme="majorHAnsi" w:hAnsiTheme="majorHAnsi" w:cstheme="majorHAnsi"/>
          <w:i/>
          <w:iCs/>
          <w:sz w:val="24"/>
          <w:szCs w:val="24"/>
        </w:rPr>
      </w:pPr>
    </w:p>
    <w:p w14:paraId="5418BDA0"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 xml:space="preserve">Architect Claude Batley, in his essay referring to the tearing down of the city walls and the development of building in Bombay, praised the work of Frere and stated with respect: </w:t>
      </w:r>
      <w:r w:rsidRPr="009B69B8">
        <w:rPr>
          <w:rFonts w:asciiTheme="majorHAnsi" w:hAnsiTheme="majorHAnsi" w:cstheme="majorHAnsi"/>
          <w:i/>
          <w:iCs/>
          <w:sz w:val="24"/>
          <w:szCs w:val="24"/>
        </w:rPr>
        <w:t>“For this act, alone, it is only fitting that Sir Bartle Frere’s name be presented among the City’s road-names for</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all time.”</w:t>
      </w:r>
      <w:r w:rsidRPr="009B69B8">
        <w:rPr>
          <w:rStyle w:val="FootnoteReference"/>
          <w:rFonts w:asciiTheme="majorHAnsi" w:hAnsiTheme="majorHAnsi" w:cstheme="majorHAnsi"/>
          <w:i/>
          <w:iCs/>
          <w:sz w:val="24"/>
          <w:szCs w:val="24"/>
        </w:rPr>
        <w:footnoteReference w:id="97"/>
      </w:r>
    </w:p>
    <w:p w14:paraId="542F86DB" w14:textId="77777777" w:rsidR="00592253" w:rsidRPr="009B69B8" w:rsidRDefault="00592253" w:rsidP="00FF6D70">
      <w:pPr>
        <w:autoSpaceDE w:val="0"/>
        <w:autoSpaceDN w:val="0"/>
        <w:adjustRightInd w:val="0"/>
        <w:spacing w:line="276" w:lineRule="auto"/>
        <w:jc w:val="both"/>
        <w:rPr>
          <w:rFonts w:asciiTheme="majorHAnsi" w:hAnsiTheme="majorHAnsi" w:cstheme="majorHAnsi"/>
          <w:color w:val="FF0000"/>
          <w:sz w:val="24"/>
          <w:szCs w:val="24"/>
        </w:rPr>
      </w:pPr>
    </w:p>
    <w:p w14:paraId="3E555055" w14:textId="77777777" w:rsidR="00592253" w:rsidRPr="009B69B8" w:rsidRDefault="008377E0" w:rsidP="00592253">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Great appreciation to Frere’s extensive and diversified activity was noted by Philip Davies, the author of a monograph on British Architecture during the time of the Raj, as stated in his scholarly essay: </w:t>
      </w:r>
    </w:p>
    <w:p w14:paraId="69F79F5F" w14:textId="77777777" w:rsidR="00592253" w:rsidRPr="009B69B8" w:rsidRDefault="008377E0" w:rsidP="00592253">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i/>
          <w:iCs/>
          <w:sz w:val="24"/>
          <w:szCs w:val="24"/>
        </w:rPr>
        <w:t xml:space="preserve">"Sir Henry Bartle Edward Frere was one of the most </w:t>
      </w:r>
      <w:r w:rsidR="00592253" w:rsidRPr="009B69B8">
        <w:rPr>
          <w:rFonts w:asciiTheme="majorHAnsi" w:hAnsiTheme="majorHAnsi" w:cstheme="majorHAnsi"/>
          <w:i/>
          <w:iCs/>
          <w:sz w:val="24"/>
          <w:szCs w:val="24"/>
        </w:rPr>
        <w:t>dynamic Imperial figures of his day… under his enlightened</w:t>
      </w:r>
      <w:r w:rsidR="00592253" w:rsidRPr="009B69B8">
        <w:rPr>
          <w:rFonts w:asciiTheme="majorHAnsi" w:hAnsiTheme="majorHAnsi" w:cstheme="majorHAnsi"/>
          <w:sz w:val="24"/>
          <w:szCs w:val="24"/>
        </w:rPr>
        <w:t xml:space="preserve"> </w:t>
      </w:r>
      <w:r w:rsidR="00592253" w:rsidRPr="009B69B8">
        <w:rPr>
          <w:rFonts w:asciiTheme="majorHAnsi" w:hAnsiTheme="majorHAnsi" w:cstheme="majorHAnsi"/>
          <w:i/>
          <w:iCs/>
          <w:sz w:val="24"/>
          <w:szCs w:val="24"/>
        </w:rPr>
        <w:t>tutelage the city was transformed into the Gateway of India.”</w:t>
      </w:r>
      <w:r w:rsidR="00592253" w:rsidRPr="009B69B8">
        <w:rPr>
          <w:rStyle w:val="FootnoteReference"/>
          <w:rFonts w:asciiTheme="majorHAnsi" w:hAnsiTheme="majorHAnsi" w:cstheme="majorHAnsi"/>
          <w:i/>
          <w:iCs/>
          <w:sz w:val="24"/>
          <w:szCs w:val="24"/>
        </w:rPr>
        <w:footnoteReference w:id="98"/>
      </w:r>
      <w:r w:rsidR="00592253" w:rsidRPr="009B69B8">
        <w:rPr>
          <w:rFonts w:asciiTheme="majorHAnsi" w:hAnsiTheme="majorHAnsi" w:cstheme="majorHAnsi"/>
          <w:i/>
          <w:iCs/>
          <w:sz w:val="24"/>
          <w:szCs w:val="24"/>
        </w:rPr>
        <w:t xml:space="preserve"> </w:t>
      </w:r>
    </w:p>
    <w:p w14:paraId="5BA9FF30"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23AFC20F"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lastRenderedPageBreak/>
        <w:t xml:space="preserve">Chaudhari offered similar appreciation with regard to Bombay’s development during Frere’s time, in his essay on the history of Bombay: </w:t>
      </w:r>
      <w:r w:rsidRPr="009B69B8">
        <w:rPr>
          <w:rFonts w:asciiTheme="majorHAnsi" w:hAnsiTheme="majorHAnsi" w:cstheme="majorHAnsi"/>
          <w:i/>
          <w:iCs/>
          <w:sz w:val="24"/>
          <w:szCs w:val="24"/>
        </w:rPr>
        <w:t>“If any one individual were to be credited</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for making the greatest contribution to the physical development of Bombay, it must surely be Sir Bartle Frere, under</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whose Governorship from 1862 to 1867,</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the dawn of Modern Bombay may be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said to have really begun.”</w:t>
      </w:r>
      <w:r w:rsidRPr="009B69B8">
        <w:rPr>
          <w:rStyle w:val="FootnoteReference"/>
          <w:rFonts w:asciiTheme="majorHAnsi" w:hAnsiTheme="majorHAnsi" w:cstheme="majorHAnsi"/>
          <w:i/>
          <w:iCs/>
          <w:sz w:val="24"/>
          <w:szCs w:val="24"/>
        </w:rPr>
        <w:footnoteReference w:id="99"/>
      </w:r>
    </w:p>
    <w:p w14:paraId="28B48953" w14:textId="77777777" w:rsidR="00483335" w:rsidRPr="009B69B8" w:rsidRDefault="00483335" w:rsidP="00FF6D70">
      <w:pPr>
        <w:autoSpaceDE w:val="0"/>
        <w:autoSpaceDN w:val="0"/>
        <w:adjustRightInd w:val="0"/>
        <w:spacing w:line="276" w:lineRule="auto"/>
        <w:jc w:val="both"/>
        <w:rPr>
          <w:rFonts w:asciiTheme="majorHAnsi" w:hAnsiTheme="majorHAnsi" w:cstheme="majorHAnsi"/>
          <w:sz w:val="24"/>
          <w:szCs w:val="24"/>
        </w:rPr>
      </w:pPr>
    </w:p>
    <w:p w14:paraId="310500C2" w14:textId="77777777" w:rsidR="00B3716E" w:rsidRPr="009B69B8" w:rsidRDefault="00B3716E" w:rsidP="00FF6D70">
      <w:pPr>
        <w:autoSpaceDE w:val="0"/>
        <w:autoSpaceDN w:val="0"/>
        <w:adjustRightInd w:val="0"/>
        <w:spacing w:line="276" w:lineRule="auto"/>
        <w:jc w:val="both"/>
        <w:rPr>
          <w:rFonts w:asciiTheme="majorHAnsi" w:hAnsiTheme="majorHAnsi" w:cstheme="majorHAnsi"/>
          <w:sz w:val="24"/>
          <w:szCs w:val="24"/>
        </w:rPr>
      </w:pPr>
    </w:p>
    <w:p w14:paraId="27FAD085" w14:textId="77777777" w:rsidR="008377E0" w:rsidRPr="009B69B8" w:rsidRDefault="008377E0" w:rsidP="007A0074">
      <w:pPr>
        <w:autoSpaceDE w:val="0"/>
        <w:autoSpaceDN w:val="0"/>
        <w:adjustRightInd w:val="0"/>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t xml:space="preserve">The American Civil War and </w:t>
      </w:r>
      <w:r w:rsidR="00E259E7" w:rsidRPr="009B69B8">
        <w:rPr>
          <w:rFonts w:asciiTheme="majorHAnsi" w:hAnsiTheme="majorHAnsi" w:cstheme="majorHAnsi"/>
          <w:b/>
          <w:bCs/>
          <w:color w:val="FF0000"/>
          <w:sz w:val="28"/>
          <w:szCs w:val="28"/>
        </w:rPr>
        <w:t xml:space="preserve">the </w:t>
      </w:r>
      <w:r w:rsidRPr="009B69B8">
        <w:rPr>
          <w:rFonts w:asciiTheme="majorHAnsi" w:hAnsiTheme="majorHAnsi" w:cstheme="majorHAnsi"/>
          <w:b/>
          <w:bCs/>
          <w:color w:val="FF0000"/>
          <w:sz w:val="28"/>
          <w:szCs w:val="28"/>
        </w:rPr>
        <w:t xml:space="preserve">Effects of the </w:t>
      </w:r>
      <w:r w:rsidRPr="009B69B8">
        <w:rPr>
          <w:rFonts w:asciiTheme="majorHAnsi" w:hAnsiTheme="majorHAnsi" w:cstheme="majorHAnsi"/>
          <w:b/>
          <w:bCs/>
          <w:i/>
          <w:iCs/>
          <w:color w:val="FF0000"/>
          <w:sz w:val="28"/>
          <w:szCs w:val="28"/>
        </w:rPr>
        <w:t>Share Mania</w:t>
      </w:r>
      <w:r w:rsidRPr="009B69B8">
        <w:rPr>
          <w:rFonts w:asciiTheme="majorHAnsi" w:hAnsiTheme="majorHAnsi" w:cstheme="majorHAnsi"/>
          <w:b/>
          <w:bCs/>
          <w:color w:val="FF0000"/>
          <w:sz w:val="28"/>
          <w:szCs w:val="28"/>
        </w:rPr>
        <w:t xml:space="preserve"> Era </w:t>
      </w:r>
      <w:r w:rsidR="007A0074" w:rsidRPr="009B69B8">
        <w:rPr>
          <w:rFonts w:asciiTheme="majorHAnsi" w:hAnsiTheme="majorHAnsi" w:cstheme="majorHAnsi"/>
          <w:b/>
          <w:bCs/>
          <w:color w:val="FF0000"/>
          <w:sz w:val="28"/>
          <w:szCs w:val="28"/>
        </w:rPr>
        <w:t xml:space="preserve">      </w:t>
      </w:r>
      <w:r w:rsidRPr="009B69B8">
        <w:rPr>
          <w:rFonts w:asciiTheme="majorHAnsi" w:hAnsiTheme="majorHAnsi" w:cstheme="majorHAnsi"/>
          <w:b/>
          <w:bCs/>
          <w:color w:val="FF0000"/>
          <w:sz w:val="28"/>
          <w:szCs w:val="28"/>
        </w:rPr>
        <w:t>on Bombay</w:t>
      </w:r>
    </w:p>
    <w:p w14:paraId="5C1E4113"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The age in which Frere operated is documented throughout Bombay’s historiography as the “</w:t>
      </w:r>
      <w:r w:rsidRPr="009B69B8">
        <w:rPr>
          <w:rFonts w:asciiTheme="majorHAnsi" w:hAnsiTheme="majorHAnsi" w:cstheme="majorHAnsi"/>
          <w:i/>
          <w:iCs/>
          <w:sz w:val="24"/>
          <w:szCs w:val="24"/>
        </w:rPr>
        <w:t>Share Mania</w:t>
      </w:r>
      <w:r w:rsidRPr="009B69B8">
        <w:rPr>
          <w:rFonts w:asciiTheme="majorHAnsi" w:hAnsiTheme="majorHAnsi" w:cstheme="majorHAnsi"/>
          <w:sz w:val="24"/>
          <w:szCs w:val="24"/>
        </w:rPr>
        <w:t>” era. A great deal of wealth was flowing into the municipal funds because of the Civil War that was sweeping the United States (1861-1865).</w:t>
      </w:r>
    </w:p>
    <w:p w14:paraId="0FB3700A" w14:textId="77777777" w:rsidR="007A0074" w:rsidRPr="009B69B8" w:rsidRDefault="008377E0" w:rsidP="00FF6D70">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great crisis affected the cotton trade, which in the absence of American cotton, resulted in marketing Indian cotton to Britain. </w:t>
      </w:r>
    </w:p>
    <w:p w14:paraId="71DDE5F4" w14:textId="77777777" w:rsidR="007A0074" w:rsidRPr="009B69B8" w:rsidRDefault="007A0074" w:rsidP="00FF6D70">
      <w:pPr>
        <w:spacing w:line="276" w:lineRule="auto"/>
        <w:jc w:val="both"/>
        <w:rPr>
          <w:rFonts w:asciiTheme="majorHAnsi" w:hAnsiTheme="majorHAnsi" w:cstheme="majorHAnsi"/>
          <w:sz w:val="24"/>
          <w:szCs w:val="24"/>
        </w:rPr>
      </w:pPr>
    </w:p>
    <w:p w14:paraId="68CBB5ED" w14:textId="77777777" w:rsidR="008377E0" w:rsidRPr="009B69B8" w:rsidRDefault="008377E0" w:rsidP="00FF6D70">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In consequence, Bombay became, in those critical years, the major supplier of cotton for Britain’s textile factories, especially those in Manchester. Cotton grower farmers as well benefited from the new circumstances, as described by Arthur Crawford the city’s first Municipal Commissioner who took a leading part in improving Bombay: “</w:t>
      </w:r>
      <w:r w:rsidRPr="009B69B8">
        <w:rPr>
          <w:rFonts w:asciiTheme="majorHAnsi" w:hAnsiTheme="majorHAnsi" w:cstheme="majorHAnsi"/>
          <w:i/>
          <w:iCs/>
          <w:sz w:val="24"/>
          <w:szCs w:val="24"/>
        </w:rPr>
        <w:t>Yellapa, like all cotton growers in that part of the Western Presidency profited enormously by the high price of the staple during the American war. Silver was poured into the country (literally) in crores or millions sterling, and cultivators who previously had as much as they could do to live, suddenly found themselves possessed of sums their imagination had never dreamt of. What to do with their wealth, how to spend their cash, was their problem.</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100"/>
      </w:r>
    </w:p>
    <w:p w14:paraId="6A0F41B3" w14:textId="77777777" w:rsidR="00592253" w:rsidRPr="009B69B8" w:rsidRDefault="008377E0" w:rsidP="00FF6D70">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With regard to the request to provide cotton from India to the textile mills in Manchester at the beginning of the civil war in the U.S, we note for instance, the letter of G. R. Haywood, the secretary of </w:t>
      </w:r>
      <w:r w:rsidRPr="009B69B8">
        <w:rPr>
          <w:rFonts w:asciiTheme="majorHAnsi" w:hAnsiTheme="majorHAnsi" w:cstheme="majorHAnsi"/>
          <w:i/>
          <w:iCs/>
          <w:sz w:val="24"/>
          <w:szCs w:val="24"/>
        </w:rPr>
        <w:t>Manchester’s Cotton Supply</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Association </w:t>
      </w:r>
      <w:r w:rsidRPr="009B69B8">
        <w:rPr>
          <w:rFonts w:asciiTheme="majorHAnsi" w:hAnsiTheme="majorHAnsi" w:cstheme="majorHAnsi"/>
          <w:sz w:val="24"/>
          <w:szCs w:val="24"/>
        </w:rPr>
        <w:t xml:space="preserve">from 15th of May 1861, to India’s Governor-General in Calcutta. </w:t>
      </w:r>
    </w:p>
    <w:p w14:paraId="665872DA" w14:textId="77777777" w:rsidR="008377E0" w:rsidRPr="009B69B8" w:rsidRDefault="008377E0" w:rsidP="00FF6D70">
      <w:pPr>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In his letter, Haywood noted that the American Civil War was no longer hypothetical, but an existent fact whose results could not be foreseen and therefore the greatest urgency </w:t>
      </w:r>
      <w:r w:rsidR="00367C3A" w:rsidRPr="009B69B8">
        <w:rPr>
          <w:rFonts w:asciiTheme="majorHAnsi" w:hAnsiTheme="majorHAnsi" w:cstheme="majorHAnsi"/>
          <w:sz w:val="24"/>
          <w:szCs w:val="24"/>
        </w:rPr>
        <w:t>was</w:t>
      </w:r>
      <w:r w:rsidRPr="009B69B8">
        <w:rPr>
          <w:rFonts w:asciiTheme="majorHAnsi" w:hAnsiTheme="majorHAnsi" w:cstheme="majorHAnsi"/>
          <w:sz w:val="24"/>
          <w:szCs w:val="24"/>
        </w:rPr>
        <w:t xml:space="preserve"> attributed to this matter.</w:t>
      </w:r>
      <w:r w:rsidRPr="009B69B8">
        <w:rPr>
          <w:rStyle w:val="FootnoteReference"/>
          <w:rFonts w:asciiTheme="majorHAnsi" w:hAnsiTheme="majorHAnsi" w:cstheme="majorHAnsi"/>
          <w:sz w:val="24"/>
          <w:szCs w:val="24"/>
        </w:rPr>
        <w:footnoteReference w:id="101"/>
      </w:r>
      <w:r w:rsidRPr="009B69B8">
        <w:rPr>
          <w:rFonts w:asciiTheme="majorHAnsi" w:hAnsiTheme="majorHAnsi" w:cstheme="majorHAnsi"/>
          <w:color w:val="FF0000"/>
          <w:sz w:val="24"/>
          <w:szCs w:val="24"/>
        </w:rPr>
        <w:t xml:space="preserve"> </w:t>
      </w:r>
    </w:p>
    <w:p w14:paraId="6A3AF494"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Several weeks later, on the 9th of August 1861, India’s government published a decision signed by the Secretary of State, W. Grey, with five clauses and seven sub-clauses, guaranteeing support and generous incentives to India’s cotton growers.</w:t>
      </w:r>
      <w:r w:rsidRPr="009B69B8">
        <w:rPr>
          <w:rStyle w:val="FootnoteReference"/>
          <w:rFonts w:asciiTheme="majorHAnsi" w:hAnsiTheme="majorHAnsi" w:cstheme="majorHAnsi"/>
          <w:sz w:val="24"/>
          <w:szCs w:val="24"/>
        </w:rPr>
        <w:footnoteReference w:id="102"/>
      </w:r>
      <w:r w:rsidRPr="009B69B8">
        <w:rPr>
          <w:rFonts w:asciiTheme="majorHAnsi" w:hAnsiTheme="majorHAnsi" w:cstheme="majorHAnsi"/>
          <w:sz w:val="24"/>
          <w:szCs w:val="24"/>
        </w:rPr>
        <w:t xml:space="preserve"> </w:t>
      </w:r>
    </w:p>
    <w:p w14:paraId="72C5B45E" w14:textId="77777777" w:rsidR="008377E0" w:rsidRPr="009B69B8" w:rsidRDefault="008377E0" w:rsidP="00A6377D">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lastRenderedPageBreak/>
        <w:t>This circumstance was another important factor, which influenced the city’s course of development, because Bombay was the biggest beneficiary from this crisis.</w:t>
      </w:r>
      <w:r w:rsidR="00A6377D"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Another important factor, concerns the development of innovative and modern means of transport and transport routes for efficient, fast and cheap mass transportation such as a new system of good roads and a branched network of iron railways all over the subcontinent, </w:t>
      </w:r>
      <w:r w:rsidR="00A6377D" w:rsidRPr="009B69B8">
        <w:rPr>
          <w:rFonts w:asciiTheme="majorHAnsi" w:hAnsiTheme="majorHAnsi" w:cstheme="majorHAnsi"/>
          <w:sz w:val="24"/>
          <w:szCs w:val="24"/>
        </w:rPr>
        <w:t>bringing</w:t>
      </w:r>
      <w:r w:rsidRPr="009B69B8">
        <w:rPr>
          <w:rFonts w:asciiTheme="majorHAnsi" w:hAnsiTheme="majorHAnsi" w:cstheme="majorHAnsi"/>
          <w:sz w:val="24"/>
          <w:szCs w:val="24"/>
        </w:rPr>
        <w:t xml:space="preserve"> distant areas closer to Bombay’s vibrant economic centre.</w:t>
      </w:r>
      <w:r w:rsidRPr="009B69B8">
        <w:rPr>
          <w:rStyle w:val="FootnoteReference"/>
          <w:rFonts w:asciiTheme="majorHAnsi" w:hAnsiTheme="majorHAnsi" w:cstheme="majorHAnsi"/>
          <w:sz w:val="24"/>
          <w:szCs w:val="24"/>
        </w:rPr>
        <w:footnoteReference w:id="103"/>
      </w:r>
      <w:r w:rsidRPr="009B69B8">
        <w:rPr>
          <w:rFonts w:asciiTheme="majorHAnsi" w:hAnsiTheme="majorHAnsi" w:cstheme="majorHAnsi"/>
          <w:color w:val="FF0000"/>
          <w:sz w:val="24"/>
          <w:szCs w:val="24"/>
        </w:rPr>
        <w:t xml:space="preserve"> </w:t>
      </w:r>
    </w:p>
    <w:p w14:paraId="25A57BDA" w14:textId="77777777" w:rsidR="00A6377D" w:rsidRPr="009B69B8" w:rsidRDefault="008377E0" w:rsidP="00A6377D">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Many merchants and businessmen, through speculations, became rich in a relatively easy way, thus launching the intensive construction of infrastructures and the monumental construction of public buildings, on a large scale, some of them on land reclaimed from the sea, which intended to reflect the new economic situation.</w:t>
      </w:r>
      <w:r w:rsidRPr="009B69B8">
        <w:rPr>
          <w:rStyle w:val="FootnoteReference"/>
          <w:rFonts w:asciiTheme="majorHAnsi" w:hAnsiTheme="majorHAnsi" w:cstheme="majorHAnsi"/>
          <w:sz w:val="24"/>
          <w:szCs w:val="24"/>
        </w:rPr>
        <w:footnoteReference w:id="104"/>
      </w:r>
    </w:p>
    <w:p w14:paraId="588D1DDB" w14:textId="77777777" w:rsidR="00A6377D" w:rsidRPr="009B69B8" w:rsidRDefault="00A6377D" w:rsidP="00A6377D">
      <w:pPr>
        <w:pStyle w:val="EndnoteText"/>
        <w:spacing w:line="276" w:lineRule="auto"/>
        <w:jc w:val="both"/>
        <w:rPr>
          <w:rFonts w:asciiTheme="majorHAnsi" w:hAnsiTheme="majorHAnsi" w:cstheme="majorHAnsi"/>
          <w:sz w:val="24"/>
          <w:szCs w:val="24"/>
        </w:rPr>
      </w:pPr>
    </w:p>
    <w:p w14:paraId="38BF3539" w14:textId="77777777" w:rsidR="00B3716E" w:rsidRPr="009B69B8" w:rsidRDefault="008377E0" w:rsidP="00A6377D">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 </w:t>
      </w:r>
    </w:p>
    <w:p w14:paraId="1A699D4E" w14:textId="77777777" w:rsidR="008377E0" w:rsidRPr="009B69B8" w:rsidRDefault="008377E0" w:rsidP="00FF6D70">
      <w:pPr>
        <w:pStyle w:val="EndnoteText"/>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t>More on land Reclamation</w:t>
      </w:r>
    </w:p>
    <w:p w14:paraId="60C48BC1"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The newspapers furnished announcements of new </w:t>
      </w:r>
      <w:r w:rsidRPr="009B69B8">
        <w:rPr>
          <w:rFonts w:asciiTheme="majorHAnsi" w:hAnsiTheme="majorHAnsi" w:cstheme="majorHAnsi"/>
          <w:i/>
          <w:iCs/>
          <w:sz w:val="24"/>
          <w:szCs w:val="24"/>
        </w:rPr>
        <w:t xml:space="preserve">Financial Associations </w:t>
      </w:r>
      <w:r w:rsidRPr="009B69B8">
        <w:rPr>
          <w:rFonts w:asciiTheme="majorHAnsi" w:hAnsiTheme="majorHAnsi" w:cstheme="majorHAnsi"/>
          <w:sz w:val="24"/>
          <w:szCs w:val="24"/>
        </w:rPr>
        <w:t xml:space="preserve">and </w:t>
      </w:r>
      <w:r w:rsidRPr="009B69B8">
        <w:rPr>
          <w:rFonts w:asciiTheme="majorHAnsi" w:hAnsiTheme="majorHAnsi" w:cstheme="majorHAnsi"/>
          <w:i/>
          <w:iCs/>
          <w:sz w:val="24"/>
          <w:szCs w:val="24"/>
        </w:rPr>
        <w:t>Land Reclamation</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Companies</w:t>
      </w:r>
      <w:r w:rsidRPr="009B69B8">
        <w:rPr>
          <w:rFonts w:asciiTheme="majorHAnsi" w:hAnsiTheme="majorHAnsi" w:cstheme="majorHAnsi"/>
          <w:sz w:val="24"/>
          <w:szCs w:val="24"/>
        </w:rPr>
        <w:t xml:space="preserve">, of which the </w:t>
      </w:r>
      <w:r w:rsidR="00B3716E" w:rsidRPr="009B69B8">
        <w:rPr>
          <w:rFonts w:asciiTheme="majorHAnsi" w:hAnsiTheme="majorHAnsi" w:cstheme="majorHAnsi"/>
          <w:i/>
          <w:iCs/>
          <w:sz w:val="24"/>
          <w:szCs w:val="24"/>
        </w:rPr>
        <w:t>Back</w:t>
      </w:r>
      <w:r w:rsidR="0029129A" w:rsidRPr="009B69B8">
        <w:rPr>
          <w:rFonts w:asciiTheme="majorHAnsi" w:hAnsiTheme="majorHAnsi" w:cstheme="majorHAnsi"/>
          <w:i/>
          <w:iCs/>
          <w:sz w:val="24"/>
          <w:szCs w:val="24"/>
          <w:rtl/>
          <w:lang w:bidi="he-IL"/>
        </w:rPr>
        <w:t xml:space="preserve"> </w:t>
      </w:r>
      <w:r w:rsidR="00B3716E" w:rsidRPr="009B69B8">
        <w:rPr>
          <w:rFonts w:asciiTheme="majorHAnsi" w:hAnsiTheme="majorHAnsi" w:cstheme="majorHAnsi"/>
          <w:i/>
          <w:iCs/>
          <w:sz w:val="24"/>
          <w:szCs w:val="24"/>
        </w:rPr>
        <w:t>Bay</w:t>
      </w:r>
      <w:r w:rsidRPr="009B69B8">
        <w:rPr>
          <w:rFonts w:asciiTheme="majorHAnsi" w:hAnsiTheme="majorHAnsi" w:cstheme="majorHAnsi"/>
          <w:i/>
          <w:iCs/>
          <w:sz w:val="24"/>
          <w:szCs w:val="24"/>
        </w:rPr>
        <w:t xml:space="preserve"> Association</w:t>
      </w:r>
      <w:r w:rsidRPr="009B69B8">
        <w:rPr>
          <w:rFonts w:asciiTheme="majorHAnsi" w:hAnsiTheme="majorHAnsi" w:cstheme="majorHAnsi"/>
          <w:sz w:val="24"/>
          <w:szCs w:val="24"/>
        </w:rPr>
        <w:t xml:space="preserve"> was the most noteworthy. This company was designed to provide land on the shore of Back Bay (which runs along the shoreline of the Arabian sea, from Nariman Point to the leafy slopes of Malabar Hill), along which the </w:t>
      </w:r>
      <w:r w:rsidRPr="009B69B8">
        <w:rPr>
          <w:rFonts w:asciiTheme="majorHAnsi" w:hAnsiTheme="majorHAnsi" w:cstheme="majorHAnsi"/>
          <w:i/>
          <w:iCs/>
          <w:sz w:val="24"/>
          <w:szCs w:val="24"/>
        </w:rPr>
        <w:t xml:space="preserve">B.B.&amp; C.I. </w:t>
      </w:r>
      <w:r w:rsidRPr="009B69B8">
        <w:rPr>
          <w:rFonts w:asciiTheme="majorHAnsi" w:hAnsiTheme="majorHAnsi" w:cstheme="majorHAnsi"/>
          <w:sz w:val="24"/>
          <w:szCs w:val="24"/>
        </w:rPr>
        <w:t>(</w:t>
      </w:r>
      <w:r w:rsidRPr="009B69B8">
        <w:rPr>
          <w:rFonts w:asciiTheme="majorHAnsi" w:hAnsiTheme="majorHAnsi" w:cstheme="majorHAnsi"/>
          <w:i/>
          <w:iCs/>
          <w:sz w:val="24"/>
          <w:szCs w:val="24"/>
        </w:rPr>
        <w:t>Bombay, Baroda &amp; Central India</w:t>
      </w:r>
      <w:r w:rsidRPr="009B69B8">
        <w:rPr>
          <w:rFonts w:asciiTheme="majorHAnsi" w:hAnsiTheme="majorHAnsi" w:cstheme="majorHAnsi"/>
          <w:sz w:val="24"/>
          <w:szCs w:val="24"/>
        </w:rPr>
        <w:t xml:space="preserve">, and today called, </w:t>
      </w:r>
      <w:r w:rsidRPr="009B69B8">
        <w:rPr>
          <w:rFonts w:asciiTheme="majorHAnsi" w:hAnsiTheme="majorHAnsi" w:cstheme="majorHAnsi"/>
          <w:i/>
          <w:iCs/>
          <w:sz w:val="24"/>
          <w:szCs w:val="24"/>
        </w:rPr>
        <w:t>Western railway</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Railway </w:t>
      </w:r>
      <w:r w:rsidRPr="009B69B8">
        <w:rPr>
          <w:rFonts w:asciiTheme="majorHAnsi" w:hAnsiTheme="majorHAnsi" w:cstheme="majorHAnsi"/>
          <w:sz w:val="24"/>
          <w:szCs w:val="24"/>
        </w:rPr>
        <w:t>runs and for the purpose of providing land for marine residences.</w:t>
      </w:r>
      <w:r w:rsidRPr="009B69B8">
        <w:rPr>
          <w:rStyle w:val="FootnoteReference"/>
          <w:rFonts w:asciiTheme="majorHAnsi" w:hAnsiTheme="majorHAnsi" w:cstheme="majorHAnsi"/>
          <w:sz w:val="24"/>
          <w:szCs w:val="24"/>
        </w:rPr>
        <w:footnoteReference w:id="105"/>
      </w:r>
      <w:r w:rsidRPr="009B69B8">
        <w:rPr>
          <w:rFonts w:asciiTheme="majorHAnsi" w:hAnsiTheme="majorHAnsi" w:cstheme="majorHAnsi"/>
          <w:color w:val="FF0000"/>
          <w:sz w:val="24"/>
          <w:szCs w:val="24"/>
        </w:rPr>
        <w:t xml:space="preserve"> </w:t>
      </w:r>
    </w:p>
    <w:p w14:paraId="6F3263D2" w14:textId="77777777" w:rsidR="00CC4536" w:rsidRPr="009B69B8" w:rsidRDefault="00CC4536" w:rsidP="00FF6D70">
      <w:pPr>
        <w:pStyle w:val="EndnoteText"/>
        <w:spacing w:line="276" w:lineRule="auto"/>
        <w:jc w:val="both"/>
        <w:rPr>
          <w:rFonts w:asciiTheme="majorHAnsi" w:hAnsiTheme="majorHAnsi" w:cstheme="majorHAnsi"/>
          <w:color w:val="FF0000"/>
          <w:sz w:val="24"/>
          <w:szCs w:val="24"/>
        </w:rPr>
      </w:pPr>
    </w:p>
    <w:p w14:paraId="7B2C6107"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Concerning </w:t>
      </w:r>
      <w:r w:rsidRPr="009B69B8">
        <w:rPr>
          <w:rFonts w:asciiTheme="majorHAnsi" w:hAnsiTheme="majorHAnsi" w:cstheme="majorHAnsi"/>
          <w:i/>
          <w:iCs/>
          <w:sz w:val="24"/>
          <w:szCs w:val="24"/>
        </w:rPr>
        <w:t>Back Bay</w:t>
      </w:r>
      <w:r w:rsidRPr="009B69B8">
        <w:rPr>
          <w:rFonts w:asciiTheme="majorHAnsi" w:hAnsiTheme="majorHAnsi" w:cstheme="majorHAnsi"/>
          <w:sz w:val="24"/>
          <w:szCs w:val="24"/>
        </w:rPr>
        <w:t xml:space="preserve">, one should notice that this reclaimed area on the south-west coast of Bombay, was and remains an attractive site for Bombayites and for visitors as well. The shore of Back Bay includes the well-known </w:t>
      </w:r>
      <w:r w:rsidRPr="009B69B8">
        <w:rPr>
          <w:rFonts w:asciiTheme="majorHAnsi" w:hAnsiTheme="majorHAnsi" w:cstheme="majorHAnsi"/>
          <w:i/>
          <w:iCs/>
          <w:sz w:val="24"/>
          <w:szCs w:val="24"/>
        </w:rPr>
        <w:t xml:space="preserve">Chaupati Beach </w:t>
      </w:r>
      <w:r w:rsidRPr="009B69B8">
        <w:rPr>
          <w:rFonts w:asciiTheme="majorHAnsi" w:hAnsiTheme="majorHAnsi" w:cstheme="majorHAnsi"/>
          <w:sz w:val="24"/>
          <w:szCs w:val="24"/>
        </w:rPr>
        <w:t xml:space="preserve">(also Chowpatty, and other forms) and additional landmarks. Its extensive dramatic curved-line along the water front, inspired people to bestow nicknames upon the Bay, especially in the late evening when the glittering streetlights round the graceful curve of Back Bay, make a fairy scene. Alice (McDonald) Kipling, a citizen of Bombay and mother of the well-known author Rudyard Kipling, called it </w:t>
      </w:r>
      <w:r w:rsidRPr="009B69B8">
        <w:rPr>
          <w:rFonts w:asciiTheme="majorHAnsi" w:hAnsiTheme="majorHAnsi" w:cstheme="majorHAnsi"/>
          <w:i/>
          <w:iCs/>
          <w:sz w:val="24"/>
          <w:szCs w:val="24"/>
        </w:rPr>
        <w:t>“Bombay’s Golden Necklace”</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106"/>
      </w:r>
      <w:r w:rsidRPr="009B69B8">
        <w:rPr>
          <w:rFonts w:asciiTheme="majorHAnsi" w:hAnsiTheme="majorHAnsi" w:cstheme="majorHAnsi"/>
          <w:color w:val="FF0000"/>
          <w:sz w:val="24"/>
          <w:szCs w:val="24"/>
        </w:rPr>
        <w:t xml:space="preserve"> </w:t>
      </w:r>
    </w:p>
    <w:p w14:paraId="70933F67" w14:textId="77777777" w:rsidR="001C69C6" w:rsidRPr="009B69B8" w:rsidRDefault="001C69C6" w:rsidP="00FF6D70">
      <w:pPr>
        <w:autoSpaceDE w:val="0"/>
        <w:autoSpaceDN w:val="0"/>
        <w:adjustRightInd w:val="0"/>
        <w:spacing w:line="276" w:lineRule="auto"/>
        <w:jc w:val="both"/>
        <w:rPr>
          <w:rFonts w:asciiTheme="majorHAnsi" w:hAnsiTheme="majorHAnsi" w:cstheme="majorHAnsi"/>
          <w:sz w:val="24"/>
          <w:szCs w:val="24"/>
        </w:rPr>
      </w:pPr>
    </w:p>
    <w:p w14:paraId="5BF447FB"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Others named it </w:t>
      </w:r>
      <w:r w:rsidRPr="009B69B8">
        <w:rPr>
          <w:rFonts w:asciiTheme="majorHAnsi" w:hAnsiTheme="majorHAnsi" w:cstheme="majorHAnsi"/>
          <w:i/>
          <w:iCs/>
          <w:sz w:val="24"/>
          <w:szCs w:val="24"/>
        </w:rPr>
        <w:t xml:space="preserve">“The Queen’s Necklace”, </w:t>
      </w:r>
      <w:r w:rsidRPr="009B69B8">
        <w:rPr>
          <w:rFonts w:asciiTheme="majorHAnsi" w:hAnsiTheme="majorHAnsi" w:cstheme="majorHAnsi"/>
          <w:sz w:val="24"/>
          <w:szCs w:val="24"/>
        </w:rPr>
        <w:t xml:space="preserve">as to quote one of the many examples: </w:t>
      </w:r>
      <w:r w:rsidRPr="009B69B8">
        <w:rPr>
          <w:rFonts w:asciiTheme="majorHAnsi" w:hAnsiTheme="majorHAnsi" w:cstheme="majorHAnsi"/>
          <w:i/>
          <w:iCs/>
          <w:sz w:val="24"/>
          <w:szCs w:val="24"/>
        </w:rPr>
        <w:t>“…the whole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curve of land being jewelled with an unbroken</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chain of lights, which have earned the appropriate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title of ‘The Queen’s Necklace’.”</w:t>
      </w:r>
      <w:r w:rsidRPr="009B69B8">
        <w:rPr>
          <w:rStyle w:val="FootnoteReference"/>
          <w:rFonts w:asciiTheme="majorHAnsi" w:hAnsiTheme="majorHAnsi" w:cstheme="majorHAnsi"/>
          <w:i/>
          <w:iCs/>
          <w:sz w:val="24"/>
          <w:szCs w:val="24"/>
        </w:rPr>
        <w:footnoteReference w:id="107"/>
      </w:r>
      <w:r w:rsidRPr="009B69B8">
        <w:rPr>
          <w:rFonts w:asciiTheme="majorHAnsi" w:hAnsiTheme="majorHAnsi" w:cstheme="majorHAnsi"/>
          <w:sz w:val="24"/>
          <w:szCs w:val="24"/>
        </w:rPr>
        <w:t xml:space="preserve"> </w:t>
      </w:r>
    </w:p>
    <w:p w14:paraId="457A41DF"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Back Bay is also famously known as </w:t>
      </w:r>
      <w:r w:rsidRPr="009B69B8">
        <w:rPr>
          <w:rFonts w:asciiTheme="majorHAnsi" w:hAnsiTheme="majorHAnsi" w:cstheme="majorHAnsi"/>
          <w:i/>
          <w:iCs/>
          <w:sz w:val="24"/>
          <w:szCs w:val="24"/>
        </w:rPr>
        <w:t>Marine Drive.</w:t>
      </w:r>
    </w:p>
    <w:p w14:paraId="7E3DF21B" w14:textId="77777777" w:rsidR="00B3716E" w:rsidRPr="009B69B8" w:rsidRDefault="00B3716E" w:rsidP="00FF6D70">
      <w:pPr>
        <w:autoSpaceDE w:val="0"/>
        <w:autoSpaceDN w:val="0"/>
        <w:adjustRightInd w:val="0"/>
        <w:spacing w:line="276" w:lineRule="auto"/>
        <w:jc w:val="both"/>
        <w:rPr>
          <w:rFonts w:asciiTheme="majorHAnsi" w:hAnsiTheme="majorHAnsi" w:cstheme="majorHAnsi"/>
          <w:sz w:val="24"/>
          <w:szCs w:val="24"/>
        </w:rPr>
      </w:pPr>
    </w:p>
    <w:p w14:paraId="297DFDCE" w14:textId="77777777" w:rsidR="005640DC" w:rsidRPr="009B69B8" w:rsidRDefault="008377E0" w:rsidP="00FF6D70">
      <w:pPr>
        <w:autoSpaceDE w:val="0"/>
        <w:autoSpaceDN w:val="0"/>
        <w:adjustRightInd w:val="0"/>
        <w:spacing w:line="276" w:lineRule="auto"/>
        <w:jc w:val="both"/>
        <w:rPr>
          <w:rFonts w:asciiTheme="majorHAnsi" w:hAnsiTheme="majorHAnsi" w:cstheme="majorHAnsi"/>
          <w:b/>
          <w:bCs/>
          <w:i/>
          <w:iCs/>
          <w:color w:val="FF0000"/>
          <w:sz w:val="24"/>
          <w:szCs w:val="24"/>
        </w:rPr>
      </w:pPr>
      <w:r w:rsidRPr="009B69B8">
        <w:rPr>
          <w:rFonts w:asciiTheme="majorHAnsi" w:hAnsiTheme="majorHAnsi" w:cstheme="majorHAnsi"/>
          <w:sz w:val="24"/>
          <w:szCs w:val="24"/>
        </w:rPr>
        <w:t xml:space="preserve">Concerning the positive effect of Land Reclamation in Bombay, it was aptly described in </w:t>
      </w:r>
      <w:r w:rsidRPr="009B69B8">
        <w:rPr>
          <w:rFonts w:asciiTheme="majorHAnsi" w:hAnsiTheme="majorHAnsi" w:cstheme="majorHAnsi"/>
          <w:b/>
          <w:bCs/>
          <w:i/>
          <w:iCs/>
          <w:sz w:val="24"/>
          <w:szCs w:val="24"/>
        </w:rPr>
        <w:t xml:space="preserve">The Bombay Builder </w:t>
      </w:r>
      <w:r w:rsidRPr="009B69B8">
        <w:rPr>
          <w:rFonts w:asciiTheme="majorHAnsi" w:hAnsiTheme="majorHAnsi" w:cstheme="majorHAnsi"/>
          <w:b/>
          <w:bCs/>
          <w:sz w:val="24"/>
          <w:szCs w:val="24"/>
        </w:rPr>
        <w:t>(</w:t>
      </w:r>
      <w:r w:rsidRPr="009B69B8">
        <w:rPr>
          <w:rFonts w:asciiTheme="majorHAnsi" w:hAnsiTheme="majorHAnsi" w:cstheme="majorHAnsi"/>
          <w:sz w:val="24"/>
          <w:szCs w:val="24"/>
        </w:rPr>
        <w:t xml:space="preserve">1868): </w:t>
      </w:r>
      <w:r w:rsidRPr="009B69B8">
        <w:rPr>
          <w:rFonts w:asciiTheme="majorHAnsi" w:hAnsiTheme="majorHAnsi" w:cstheme="majorHAnsi"/>
          <w:i/>
          <w:iCs/>
          <w:sz w:val="24"/>
          <w:szCs w:val="24"/>
        </w:rPr>
        <w:t>“It is always a pleasant task to trace the history, and watch the effects of any great works, and this pleasure is not confined to the professional man only, but can be shared by every thinking person. Who is there amongst our readers who, when enjoying his evening drive along the Hornby Vellard</w:t>
      </w:r>
      <w:r w:rsidRPr="009B69B8">
        <w:rPr>
          <w:rStyle w:val="FootnoteReference"/>
          <w:rFonts w:asciiTheme="majorHAnsi" w:hAnsiTheme="majorHAnsi" w:cstheme="majorHAnsi"/>
          <w:i/>
          <w:iCs/>
          <w:sz w:val="24"/>
          <w:szCs w:val="24"/>
        </w:rPr>
        <w:footnoteReference w:id="108"/>
      </w:r>
      <w:r w:rsidR="00856168"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[or also other similar Land Reclamation</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projects such as: </w:t>
      </w:r>
      <w:r w:rsidRPr="009B69B8">
        <w:rPr>
          <w:rFonts w:asciiTheme="majorHAnsi" w:hAnsiTheme="majorHAnsi" w:cstheme="majorHAnsi"/>
          <w:i/>
          <w:iCs/>
          <w:sz w:val="24"/>
          <w:szCs w:val="24"/>
        </w:rPr>
        <w:t>The Queen’s Necklace</w:t>
      </w:r>
      <w:r w:rsidRPr="009B69B8">
        <w:rPr>
          <w:rFonts w:asciiTheme="majorHAnsi" w:hAnsiTheme="majorHAnsi" w:cstheme="majorHAnsi"/>
          <w:sz w:val="24"/>
          <w:szCs w:val="24"/>
        </w:rPr>
        <w:t xml:space="preserve">, or </w:t>
      </w:r>
      <w:r w:rsidRPr="009B69B8">
        <w:rPr>
          <w:rFonts w:asciiTheme="majorHAnsi" w:hAnsiTheme="majorHAnsi" w:cstheme="majorHAnsi"/>
          <w:i/>
          <w:iCs/>
          <w:sz w:val="24"/>
          <w:szCs w:val="24"/>
        </w:rPr>
        <w:t>The Colaba Causeway</w:t>
      </w:r>
      <w:r w:rsidRPr="009B69B8">
        <w:rPr>
          <w:rFonts w:asciiTheme="majorHAnsi" w:hAnsiTheme="majorHAnsi" w:cstheme="majorHAnsi"/>
          <w:sz w:val="24"/>
          <w:szCs w:val="24"/>
        </w:rPr>
        <w:t>]</w:t>
      </w:r>
      <w:r w:rsidRPr="009B69B8">
        <w:rPr>
          <w:rFonts w:asciiTheme="majorHAnsi" w:hAnsiTheme="majorHAnsi" w:cstheme="majorHAnsi"/>
          <w:i/>
          <w:iCs/>
          <w:sz w:val="24"/>
          <w:szCs w:val="24"/>
        </w:rPr>
        <w:t>, cannot see and appreciate the effect which the construction of causeway has produced upon Bombay”.</w:t>
      </w:r>
      <w:r w:rsidRPr="009B69B8">
        <w:rPr>
          <w:rStyle w:val="FootnoteReference"/>
          <w:rFonts w:asciiTheme="majorHAnsi" w:hAnsiTheme="majorHAnsi" w:cstheme="majorHAnsi"/>
          <w:i/>
          <w:iCs/>
          <w:sz w:val="24"/>
          <w:szCs w:val="24"/>
        </w:rPr>
        <w:footnoteReference w:id="109"/>
      </w:r>
      <w:r w:rsidRPr="009B69B8">
        <w:rPr>
          <w:rFonts w:asciiTheme="majorHAnsi" w:hAnsiTheme="majorHAnsi" w:cstheme="majorHAnsi"/>
          <w:b/>
          <w:bCs/>
          <w:i/>
          <w:iCs/>
          <w:color w:val="FF0000"/>
          <w:sz w:val="24"/>
          <w:szCs w:val="24"/>
        </w:rPr>
        <w:t xml:space="preserve"> </w:t>
      </w:r>
    </w:p>
    <w:p w14:paraId="617E9563" w14:textId="77777777" w:rsidR="00E53576" w:rsidRPr="009B69B8" w:rsidRDefault="00E53576" w:rsidP="00FF6D70">
      <w:pPr>
        <w:autoSpaceDE w:val="0"/>
        <w:autoSpaceDN w:val="0"/>
        <w:adjustRightInd w:val="0"/>
        <w:spacing w:line="276" w:lineRule="auto"/>
        <w:jc w:val="both"/>
        <w:rPr>
          <w:rFonts w:asciiTheme="majorHAnsi" w:hAnsiTheme="majorHAnsi" w:cstheme="majorHAnsi"/>
          <w:b/>
          <w:bCs/>
          <w:color w:val="FF0000"/>
          <w:sz w:val="24"/>
          <w:szCs w:val="24"/>
        </w:rPr>
      </w:pPr>
    </w:p>
    <w:p w14:paraId="5035D0BA" w14:textId="77777777" w:rsidR="00E53576" w:rsidRPr="009B69B8" w:rsidRDefault="00E53576" w:rsidP="00FF6D70">
      <w:pPr>
        <w:autoSpaceDE w:val="0"/>
        <w:autoSpaceDN w:val="0"/>
        <w:adjustRightInd w:val="0"/>
        <w:spacing w:line="276" w:lineRule="auto"/>
        <w:jc w:val="both"/>
        <w:rPr>
          <w:rFonts w:asciiTheme="majorHAnsi" w:hAnsiTheme="majorHAnsi" w:cstheme="majorHAnsi"/>
          <w:b/>
          <w:bCs/>
          <w:color w:val="FF0000"/>
          <w:sz w:val="24"/>
          <w:szCs w:val="24"/>
        </w:rPr>
      </w:pPr>
    </w:p>
    <w:p w14:paraId="3B9560A3" w14:textId="77777777" w:rsidR="008377E0" w:rsidRPr="009B69B8" w:rsidRDefault="008377E0" w:rsidP="00FF6D70">
      <w:pPr>
        <w:pStyle w:val="Heading9"/>
        <w:spacing w:line="276" w:lineRule="auto"/>
        <w:jc w:val="both"/>
        <w:rPr>
          <w:rFonts w:asciiTheme="majorHAnsi" w:hAnsiTheme="majorHAnsi" w:cstheme="majorHAnsi"/>
          <w:i/>
          <w:iCs/>
        </w:rPr>
      </w:pPr>
      <w:bookmarkStart w:id="22" w:name="_Hlk128134520"/>
      <w:r w:rsidRPr="009B69B8">
        <w:rPr>
          <w:rFonts w:asciiTheme="majorHAnsi" w:hAnsiTheme="majorHAnsi" w:cstheme="majorHAnsi"/>
        </w:rPr>
        <w:t>Gas Lighting in Bombay</w:t>
      </w:r>
    </w:p>
    <w:bookmarkEnd w:id="22"/>
    <w:p w14:paraId="6CA92AB9" w14:textId="77777777" w:rsidR="00E7089A"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Another important milestone during Frere’s Governorship was the commencing in gas lighting, which marked a further step of the modernisation of Bombay City. Kerosene oil lamps for lighting the principal streets, as a measure of tending to the comfort and security of the inhabitants, were already in use by 1853</w:t>
      </w:r>
      <w:r w:rsidR="00E7089A"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110"/>
      </w:r>
      <w:r w:rsidRPr="009B69B8">
        <w:rPr>
          <w:rFonts w:asciiTheme="majorHAnsi" w:hAnsiTheme="majorHAnsi" w:cstheme="majorHAnsi"/>
          <w:b/>
          <w:bCs/>
          <w:i/>
          <w:iCs/>
          <w:color w:val="FF0000"/>
          <w:sz w:val="24"/>
          <w:szCs w:val="24"/>
        </w:rPr>
        <w:t xml:space="preserve"> </w:t>
      </w:r>
    </w:p>
    <w:p w14:paraId="30D8EF6C" w14:textId="77777777" w:rsidR="00E7089A" w:rsidRPr="009B69B8" w:rsidRDefault="00E7089A"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w:t>
      </w:r>
      <w:r w:rsidR="008377E0" w:rsidRPr="009B69B8">
        <w:rPr>
          <w:rFonts w:asciiTheme="majorHAnsi" w:hAnsiTheme="majorHAnsi" w:cstheme="majorHAnsi"/>
          <w:sz w:val="24"/>
          <w:szCs w:val="24"/>
        </w:rPr>
        <w:t xml:space="preserve">he </w:t>
      </w:r>
      <w:r w:rsidR="008377E0" w:rsidRPr="009B69B8">
        <w:rPr>
          <w:rFonts w:asciiTheme="majorHAnsi" w:hAnsiTheme="majorHAnsi" w:cstheme="majorHAnsi"/>
          <w:i/>
          <w:iCs/>
          <w:sz w:val="24"/>
          <w:szCs w:val="24"/>
        </w:rPr>
        <w:t>Bombay Gas</w:t>
      </w:r>
      <w:r w:rsidR="008377E0" w:rsidRPr="009B69B8">
        <w:rPr>
          <w:rFonts w:asciiTheme="majorHAnsi" w:hAnsiTheme="majorHAnsi" w:cstheme="majorHAnsi"/>
          <w:sz w:val="24"/>
          <w:szCs w:val="24"/>
        </w:rPr>
        <w:t xml:space="preserve"> </w:t>
      </w:r>
      <w:r w:rsidR="008377E0" w:rsidRPr="009B69B8">
        <w:rPr>
          <w:rFonts w:asciiTheme="majorHAnsi" w:hAnsiTheme="majorHAnsi" w:cstheme="majorHAnsi"/>
          <w:i/>
          <w:iCs/>
          <w:sz w:val="24"/>
          <w:szCs w:val="24"/>
        </w:rPr>
        <w:t xml:space="preserve">Company </w:t>
      </w:r>
      <w:r w:rsidR="008377E0" w:rsidRPr="009B69B8">
        <w:rPr>
          <w:rFonts w:asciiTheme="majorHAnsi" w:hAnsiTheme="majorHAnsi" w:cstheme="majorHAnsi"/>
          <w:sz w:val="24"/>
          <w:szCs w:val="24"/>
        </w:rPr>
        <w:t xml:space="preserve">made the lamps for the city to be lighted by gas, as early as the </w:t>
      </w:r>
      <w:r w:rsidR="00592853" w:rsidRPr="009B69B8">
        <w:rPr>
          <w:rFonts w:asciiTheme="majorHAnsi" w:hAnsiTheme="majorHAnsi" w:cstheme="majorHAnsi"/>
          <w:sz w:val="24"/>
          <w:szCs w:val="24"/>
        </w:rPr>
        <w:t>mid-1862</w:t>
      </w:r>
      <w:r w:rsidR="008377E0" w:rsidRPr="009B69B8">
        <w:rPr>
          <w:rFonts w:asciiTheme="majorHAnsi" w:hAnsiTheme="majorHAnsi" w:cstheme="majorHAnsi"/>
          <w:sz w:val="24"/>
          <w:szCs w:val="24"/>
        </w:rPr>
        <w:t>, collected a special capital.</w:t>
      </w:r>
      <w:r w:rsidR="008377E0" w:rsidRPr="009B69B8">
        <w:rPr>
          <w:rStyle w:val="FootnoteReference"/>
          <w:rFonts w:asciiTheme="majorHAnsi" w:hAnsiTheme="majorHAnsi" w:cstheme="majorHAnsi"/>
          <w:sz w:val="24"/>
          <w:szCs w:val="24"/>
        </w:rPr>
        <w:footnoteReference w:id="111"/>
      </w:r>
    </w:p>
    <w:p w14:paraId="0D65D196" w14:textId="77777777" w:rsidR="00066DB0"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 </w:t>
      </w:r>
    </w:p>
    <w:p w14:paraId="162628AF" w14:textId="77777777" w:rsidR="008377E0" w:rsidRPr="009B69B8" w:rsidRDefault="008377E0" w:rsidP="00E7089A">
      <w:pPr>
        <w:pStyle w:val="EndnoteText"/>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Relating to this topic, it is mentioned by Edwardes:</w:t>
      </w:r>
      <w:r w:rsidR="00E7089A"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“In July 1859, the Bench recorded their opinion that it was desirable tolight the Town with Gas…but nothing was done until </w:t>
      </w:r>
      <w:r w:rsidRPr="009B69B8">
        <w:rPr>
          <w:rFonts w:asciiTheme="majorHAnsi" w:hAnsiTheme="majorHAnsi" w:cstheme="majorHAnsi"/>
          <w:b/>
          <w:bCs/>
          <w:i/>
          <w:iCs/>
          <w:sz w:val="24"/>
          <w:szCs w:val="24"/>
        </w:rPr>
        <w:t>1865</w:t>
      </w:r>
      <w:r w:rsidRPr="009B69B8">
        <w:rPr>
          <w:rFonts w:asciiTheme="majorHAnsi" w:hAnsiTheme="majorHAnsi" w:cstheme="majorHAnsi"/>
          <w:i/>
          <w:iCs/>
          <w:sz w:val="24"/>
          <w:szCs w:val="24"/>
        </w:rPr>
        <w:t>, when on the</w:t>
      </w:r>
      <w:r w:rsidR="00E7089A" w:rsidRPr="009B69B8">
        <w:rPr>
          <w:rFonts w:asciiTheme="majorHAnsi" w:hAnsiTheme="majorHAnsi" w:cstheme="majorHAnsi"/>
          <w:i/>
          <w:iCs/>
          <w:sz w:val="24"/>
          <w:szCs w:val="24"/>
        </w:rPr>
        <w:t xml:space="preserve"> </w:t>
      </w:r>
      <w:r w:rsidRPr="009B69B8">
        <w:rPr>
          <w:rFonts w:asciiTheme="majorHAnsi" w:hAnsiTheme="majorHAnsi" w:cstheme="majorHAnsi"/>
          <w:i/>
          <w:iCs/>
          <w:sz w:val="24"/>
          <w:szCs w:val="24"/>
        </w:rPr>
        <w:t xml:space="preserve">7th October of that year Gas, was first lighted in Bombay. At the end of that year there were 220 lamps, but which number gradually increased year by year. The introduction of gas in Bombay was much appreciated and during 1866, several native gentlemen presented the Municipality with large ornamental lamps for </w:t>
      </w:r>
      <w:r w:rsidRPr="009B69B8">
        <w:rPr>
          <w:rFonts w:asciiTheme="majorHAnsi" w:hAnsiTheme="majorHAnsi" w:cstheme="majorHAnsi"/>
          <w:i/>
          <w:iCs/>
          <w:sz w:val="24"/>
          <w:szCs w:val="24"/>
        </w:rPr>
        <w:lastRenderedPageBreak/>
        <w:t xml:space="preserve">central positions on the public roads…Mr. </w:t>
      </w:r>
      <w:r w:rsidRPr="009B69B8">
        <w:rPr>
          <w:rFonts w:asciiTheme="majorHAnsi" w:hAnsiTheme="majorHAnsi" w:cstheme="majorHAnsi"/>
          <w:b/>
          <w:bCs/>
          <w:i/>
          <w:iCs/>
          <w:sz w:val="24"/>
          <w:szCs w:val="24"/>
        </w:rPr>
        <w:t>A.D.</w:t>
      </w:r>
      <w:r w:rsidR="00592853" w:rsidRPr="009B69B8">
        <w:rPr>
          <w:rFonts w:asciiTheme="majorHAnsi" w:hAnsiTheme="majorHAnsi" w:cstheme="majorHAnsi"/>
          <w:b/>
          <w:bCs/>
          <w:i/>
          <w:iCs/>
          <w:sz w:val="24"/>
          <w:szCs w:val="24"/>
        </w:rPr>
        <w:t xml:space="preserve"> </w:t>
      </w:r>
      <w:r w:rsidRPr="009B69B8">
        <w:rPr>
          <w:rFonts w:asciiTheme="majorHAnsi" w:hAnsiTheme="majorHAnsi" w:cstheme="majorHAnsi"/>
          <w:sz w:val="24"/>
          <w:szCs w:val="24"/>
        </w:rPr>
        <w:t xml:space="preserve">[Albert David] </w:t>
      </w:r>
      <w:r w:rsidRPr="009B69B8">
        <w:rPr>
          <w:rFonts w:asciiTheme="majorHAnsi" w:hAnsiTheme="majorHAnsi" w:cstheme="majorHAnsi"/>
          <w:b/>
          <w:bCs/>
          <w:i/>
          <w:iCs/>
          <w:sz w:val="24"/>
          <w:szCs w:val="24"/>
        </w:rPr>
        <w:t xml:space="preserve">Sassoon </w:t>
      </w:r>
      <w:r w:rsidRPr="009B69B8">
        <w:rPr>
          <w:rFonts w:asciiTheme="majorHAnsi" w:hAnsiTheme="majorHAnsi" w:cstheme="majorHAnsi"/>
          <w:i/>
          <w:iCs/>
          <w:sz w:val="24"/>
          <w:szCs w:val="24"/>
        </w:rPr>
        <w:t>gave one of the three lights.”</w:t>
      </w:r>
      <w:r w:rsidRPr="009B69B8">
        <w:rPr>
          <w:rStyle w:val="FootnoteReference"/>
          <w:rFonts w:asciiTheme="majorHAnsi" w:hAnsiTheme="majorHAnsi" w:cstheme="majorHAnsi"/>
          <w:i/>
          <w:iCs/>
          <w:sz w:val="24"/>
          <w:szCs w:val="24"/>
        </w:rPr>
        <w:footnoteReference w:id="112"/>
      </w:r>
      <w:r w:rsidRPr="009B69B8">
        <w:rPr>
          <w:rFonts w:asciiTheme="majorHAnsi" w:hAnsiTheme="majorHAnsi" w:cstheme="majorHAnsi"/>
          <w:i/>
          <w:iCs/>
          <w:sz w:val="24"/>
          <w:szCs w:val="24"/>
        </w:rPr>
        <w:t xml:space="preserve"> </w:t>
      </w:r>
    </w:p>
    <w:p w14:paraId="50F37619" w14:textId="77777777" w:rsidR="00E7089A" w:rsidRPr="009B69B8" w:rsidRDefault="00E7089A" w:rsidP="00E7089A">
      <w:pPr>
        <w:pStyle w:val="EndnoteText"/>
        <w:spacing w:line="276" w:lineRule="auto"/>
        <w:jc w:val="both"/>
        <w:rPr>
          <w:rFonts w:asciiTheme="majorHAnsi" w:hAnsiTheme="majorHAnsi" w:cstheme="majorHAnsi"/>
          <w:color w:val="FF0000"/>
          <w:sz w:val="24"/>
          <w:szCs w:val="24"/>
        </w:rPr>
      </w:pPr>
    </w:p>
    <w:p w14:paraId="27068396"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Interesting enough to note that the first gas lamps lighted in 1865, caused some kind of a sensation as the lamp lighters were followed by a large crowd of wondering natives.</w:t>
      </w:r>
      <w:r w:rsidRPr="009B69B8">
        <w:rPr>
          <w:rStyle w:val="FootnoteReference"/>
          <w:rFonts w:asciiTheme="majorHAnsi" w:hAnsiTheme="majorHAnsi" w:cstheme="majorHAnsi"/>
          <w:sz w:val="24"/>
          <w:szCs w:val="24"/>
        </w:rPr>
        <w:footnoteReference w:id="113"/>
      </w:r>
      <w:r w:rsidRPr="009B69B8">
        <w:rPr>
          <w:rFonts w:asciiTheme="majorHAnsi" w:hAnsiTheme="majorHAnsi" w:cstheme="majorHAnsi"/>
          <w:sz w:val="24"/>
          <w:szCs w:val="24"/>
        </w:rPr>
        <w:t xml:space="preserve"> </w:t>
      </w:r>
    </w:p>
    <w:p w14:paraId="3FF2D78D" w14:textId="77777777" w:rsidR="008377E0" w:rsidRPr="009B69B8" w:rsidRDefault="008377E0" w:rsidP="00FF6D70">
      <w:pPr>
        <w:pStyle w:val="EndnoteText"/>
        <w:spacing w:line="276" w:lineRule="auto"/>
        <w:ind w:left="-540"/>
        <w:jc w:val="both"/>
        <w:rPr>
          <w:rFonts w:asciiTheme="majorHAnsi" w:hAnsiTheme="majorHAnsi" w:cstheme="majorHAnsi"/>
          <w:sz w:val="24"/>
          <w:szCs w:val="24"/>
        </w:rPr>
      </w:pPr>
    </w:p>
    <w:p w14:paraId="62440FB1" w14:textId="77777777" w:rsidR="008377E0" w:rsidRPr="009B69B8" w:rsidRDefault="008377E0" w:rsidP="00FF6D70">
      <w:pPr>
        <w:pStyle w:val="EndnoteText"/>
        <w:spacing w:line="276" w:lineRule="auto"/>
        <w:ind w:left="-540"/>
        <w:jc w:val="both"/>
        <w:rPr>
          <w:rFonts w:asciiTheme="majorHAnsi" w:hAnsiTheme="majorHAnsi" w:cstheme="majorHAnsi"/>
          <w:b/>
          <w:bCs/>
          <w:color w:val="0070C0"/>
          <w:sz w:val="24"/>
          <w:szCs w:val="24"/>
        </w:rPr>
      </w:pPr>
    </w:p>
    <w:p w14:paraId="681AE07A" w14:textId="77777777" w:rsidR="00483335" w:rsidRPr="009B69B8" w:rsidRDefault="008377E0" w:rsidP="00FF6D70">
      <w:pPr>
        <w:pStyle w:val="EndnoteText"/>
        <w:spacing w:line="276" w:lineRule="auto"/>
        <w:jc w:val="both"/>
        <w:rPr>
          <w:rFonts w:asciiTheme="majorHAnsi" w:hAnsiTheme="majorHAnsi" w:cstheme="majorHAnsi"/>
          <w:i/>
          <w:iCs/>
          <w:color w:val="FF0000"/>
          <w:sz w:val="28"/>
          <w:szCs w:val="28"/>
        </w:rPr>
      </w:pPr>
      <w:bookmarkStart w:id="23" w:name="_Hlk128134551"/>
      <w:r w:rsidRPr="009B69B8">
        <w:rPr>
          <w:rFonts w:asciiTheme="majorHAnsi" w:hAnsiTheme="majorHAnsi" w:cstheme="majorHAnsi"/>
          <w:b/>
          <w:bCs/>
          <w:color w:val="FF0000"/>
          <w:sz w:val="28"/>
          <w:szCs w:val="28"/>
        </w:rPr>
        <w:t xml:space="preserve">The Aftermath of the </w:t>
      </w:r>
      <w:r w:rsidRPr="009B69B8">
        <w:rPr>
          <w:rFonts w:asciiTheme="majorHAnsi" w:hAnsiTheme="majorHAnsi" w:cstheme="majorHAnsi"/>
          <w:b/>
          <w:bCs/>
          <w:i/>
          <w:iCs/>
          <w:color w:val="FF0000"/>
          <w:sz w:val="28"/>
          <w:szCs w:val="28"/>
        </w:rPr>
        <w:t>Share Mania</w:t>
      </w:r>
      <w:r w:rsidRPr="009B69B8">
        <w:rPr>
          <w:rFonts w:asciiTheme="majorHAnsi" w:hAnsiTheme="majorHAnsi" w:cstheme="majorHAnsi"/>
          <w:b/>
          <w:bCs/>
          <w:color w:val="FF0000"/>
          <w:sz w:val="28"/>
          <w:szCs w:val="28"/>
        </w:rPr>
        <w:t xml:space="preserve"> Era and Modern Bombay</w:t>
      </w:r>
      <w:r w:rsidR="00483335" w:rsidRPr="009B69B8">
        <w:rPr>
          <w:rFonts w:asciiTheme="majorHAnsi" w:hAnsiTheme="majorHAnsi" w:cstheme="majorHAnsi"/>
          <w:b/>
          <w:bCs/>
          <w:color w:val="FF0000"/>
          <w:sz w:val="28"/>
          <w:szCs w:val="28"/>
        </w:rPr>
        <w:t>-</w:t>
      </w:r>
      <w:r w:rsidRPr="009B69B8">
        <w:rPr>
          <w:rFonts w:asciiTheme="majorHAnsi" w:hAnsiTheme="majorHAnsi" w:cstheme="majorHAnsi"/>
          <w:i/>
          <w:iCs/>
          <w:color w:val="FF0000"/>
          <w:sz w:val="28"/>
          <w:szCs w:val="28"/>
        </w:rPr>
        <w:t xml:space="preserve"> </w:t>
      </w:r>
    </w:p>
    <w:p w14:paraId="6A2286BA" w14:textId="77777777" w:rsidR="008377E0" w:rsidRPr="009B69B8" w:rsidRDefault="008377E0" w:rsidP="00FF6D70">
      <w:pPr>
        <w:pStyle w:val="EndnoteText"/>
        <w:spacing w:line="276" w:lineRule="auto"/>
        <w:jc w:val="both"/>
        <w:rPr>
          <w:rFonts w:asciiTheme="majorHAnsi" w:hAnsiTheme="majorHAnsi" w:cstheme="majorHAnsi"/>
          <w:b/>
          <w:bCs/>
          <w:color w:val="FF0000"/>
          <w:sz w:val="28"/>
          <w:szCs w:val="28"/>
        </w:rPr>
      </w:pPr>
      <w:r w:rsidRPr="009B69B8">
        <w:rPr>
          <w:rFonts w:asciiTheme="majorHAnsi" w:hAnsiTheme="majorHAnsi" w:cstheme="majorHAnsi"/>
          <w:i/>
          <w:iCs/>
          <w:color w:val="FF0000"/>
          <w:sz w:val="28"/>
          <w:szCs w:val="28"/>
        </w:rPr>
        <w:t>“</w:t>
      </w:r>
      <w:r w:rsidRPr="009B69B8">
        <w:rPr>
          <w:rFonts w:asciiTheme="majorHAnsi" w:hAnsiTheme="majorHAnsi" w:cstheme="majorHAnsi"/>
          <w:b/>
          <w:bCs/>
          <w:i/>
          <w:iCs/>
          <w:color w:val="FF0000"/>
          <w:sz w:val="28"/>
          <w:szCs w:val="28"/>
        </w:rPr>
        <w:t>Frere Town”</w:t>
      </w:r>
    </w:p>
    <w:bookmarkEnd w:id="23"/>
    <w:p w14:paraId="499788AD" w14:textId="77777777" w:rsidR="008377E0" w:rsidRPr="009B69B8" w:rsidRDefault="008377E0" w:rsidP="00B970AA">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It seems that many varied </w:t>
      </w:r>
      <w:r w:rsidR="00B970AA" w:rsidRPr="009B69B8">
        <w:rPr>
          <w:rFonts w:asciiTheme="majorHAnsi" w:hAnsiTheme="majorHAnsi" w:cstheme="majorHAnsi"/>
          <w:sz w:val="24"/>
          <w:szCs w:val="24"/>
        </w:rPr>
        <w:t xml:space="preserve">fields </w:t>
      </w:r>
      <w:r w:rsidRPr="009B69B8">
        <w:rPr>
          <w:rFonts w:asciiTheme="majorHAnsi" w:hAnsiTheme="majorHAnsi" w:cstheme="majorHAnsi"/>
          <w:sz w:val="24"/>
          <w:szCs w:val="24"/>
        </w:rPr>
        <w:t xml:space="preserve">during the 1860’s, particularly </w:t>
      </w:r>
      <w:r w:rsidR="000763AF" w:rsidRPr="009B69B8">
        <w:rPr>
          <w:rFonts w:asciiTheme="majorHAnsi" w:hAnsiTheme="majorHAnsi" w:cstheme="majorHAnsi"/>
          <w:sz w:val="24"/>
          <w:szCs w:val="24"/>
        </w:rPr>
        <w:t>i</w:t>
      </w:r>
      <w:r w:rsidR="00B970AA" w:rsidRPr="009B69B8">
        <w:rPr>
          <w:rFonts w:asciiTheme="majorHAnsi" w:hAnsiTheme="majorHAnsi" w:cstheme="majorHAnsi"/>
          <w:sz w:val="24"/>
          <w:szCs w:val="24"/>
        </w:rPr>
        <w:t xml:space="preserve">n </w:t>
      </w:r>
      <w:r w:rsidRPr="009B69B8">
        <w:rPr>
          <w:rFonts w:asciiTheme="majorHAnsi" w:hAnsiTheme="majorHAnsi" w:cstheme="majorHAnsi"/>
          <w:sz w:val="24"/>
          <w:szCs w:val="24"/>
        </w:rPr>
        <w:t xml:space="preserve">the construction </w:t>
      </w:r>
      <w:r w:rsidR="00B970AA" w:rsidRPr="009B69B8">
        <w:rPr>
          <w:rFonts w:asciiTheme="majorHAnsi" w:hAnsiTheme="majorHAnsi" w:cstheme="majorHAnsi"/>
          <w:sz w:val="24"/>
          <w:szCs w:val="24"/>
        </w:rPr>
        <w:t xml:space="preserve">domain, </w:t>
      </w:r>
      <w:r w:rsidRPr="009B69B8">
        <w:rPr>
          <w:rFonts w:asciiTheme="majorHAnsi" w:hAnsiTheme="majorHAnsi" w:cstheme="majorHAnsi"/>
          <w:sz w:val="24"/>
          <w:szCs w:val="24"/>
        </w:rPr>
        <w:t xml:space="preserve">were living on borrowed time. With the end of the American Civil War, the Indian cotton market experienced an inevitable downfall. In the spring of 1865, the </w:t>
      </w:r>
      <w:r w:rsidR="00592853" w:rsidRPr="009B69B8">
        <w:rPr>
          <w:rFonts w:asciiTheme="majorHAnsi" w:hAnsiTheme="majorHAnsi" w:cstheme="majorHAnsi"/>
          <w:sz w:val="24"/>
          <w:szCs w:val="24"/>
        </w:rPr>
        <w:t>long-protracted</w:t>
      </w:r>
      <w:r w:rsidRPr="009B69B8">
        <w:rPr>
          <w:rFonts w:asciiTheme="majorHAnsi" w:hAnsiTheme="majorHAnsi" w:cstheme="majorHAnsi"/>
          <w:sz w:val="24"/>
          <w:szCs w:val="24"/>
        </w:rPr>
        <w:t xml:space="preserve"> resistance of the Southern States collapsed, General Lee’s army surrendered, the blockade ended and in consequence, a mass of American cotton entered English markets. Millions of English Pounds declined within a few weeks, to less than half their value and when the crash came, they were worth no more than the paper they were printed upon. Many citizens, who had enjoyed the fast road to wealth, lost their fortune as quickly and easily as they had made it and various urban projects were halted and made stagnant, until the hard times blew over.</w:t>
      </w:r>
      <w:r w:rsidRPr="009B69B8">
        <w:rPr>
          <w:rStyle w:val="FootnoteReference"/>
          <w:rFonts w:asciiTheme="majorHAnsi" w:hAnsiTheme="majorHAnsi" w:cstheme="majorHAnsi"/>
          <w:sz w:val="24"/>
          <w:szCs w:val="24"/>
        </w:rPr>
        <w:footnoteReference w:id="114"/>
      </w:r>
      <w:r w:rsidRPr="009B69B8">
        <w:rPr>
          <w:rStyle w:val="Heading3Char"/>
          <w:rFonts w:asciiTheme="majorHAnsi" w:eastAsiaTheme="minorHAnsi" w:hAnsiTheme="majorHAnsi" w:cstheme="majorHAnsi"/>
          <w:color w:val="FF0000"/>
          <w:sz w:val="24"/>
          <w:szCs w:val="24"/>
        </w:rPr>
        <w:t xml:space="preserve"> </w:t>
      </w:r>
    </w:p>
    <w:p w14:paraId="55633F65" w14:textId="77777777" w:rsidR="008377E0" w:rsidRPr="009B69B8" w:rsidRDefault="008377E0" w:rsidP="00FF6D70">
      <w:pPr>
        <w:pStyle w:val="EndnoteText"/>
        <w:spacing w:line="276" w:lineRule="auto"/>
        <w:ind w:left="-540"/>
        <w:jc w:val="both"/>
        <w:rPr>
          <w:rFonts w:asciiTheme="majorHAnsi" w:hAnsiTheme="majorHAnsi" w:cstheme="majorHAnsi"/>
          <w:sz w:val="24"/>
          <w:szCs w:val="24"/>
        </w:rPr>
      </w:pPr>
    </w:p>
    <w:p w14:paraId="5B83EAC5" w14:textId="77777777" w:rsidR="008377E0"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Despite the great crisis, the damage seemed to have been only temporary. A significant share of the projects commenced upon during the time that Frere acted as Governor of Bombay, were renewed and completed, according to his original plans, during the 70’s and the 80’s of that century.</w:t>
      </w:r>
      <w:r w:rsidRPr="009B69B8">
        <w:rPr>
          <w:rStyle w:val="FootnoteReference"/>
          <w:rFonts w:asciiTheme="majorHAnsi" w:hAnsiTheme="majorHAnsi" w:cstheme="majorHAnsi"/>
          <w:sz w:val="24"/>
          <w:szCs w:val="24"/>
        </w:rPr>
        <w:footnoteReference w:id="115"/>
      </w:r>
      <w:r w:rsidRPr="009B69B8">
        <w:rPr>
          <w:rFonts w:asciiTheme="majorHAnsi" w:hAnsiTheme="majorHAnsi" w:cstheme="majorHAnsi"/>
          <w:sz w:val="24"/>
          <w:szCs w:val="24"/>
        </w:rPr>
        <w:t xml:space="preserve"> </w:t>
      </w:r>
    </w:p>
    <w:p w14:paraId="6ED262AD" w14:textId="77777777" w:rsidR="00635E10" w:rsidRPr="009B69B8" w:rsidRDefault="00635E10" w:rsidP="00FF6D70">
      <w:pPr>
        <w:autoSpaceDE w:val="0"/>
        <w:autoSpaceDN w:val="0"/>
        <w:adjustRightInd w:val="0"/>
        <w:spacing w:line="276" w:lineRule="auto"/>
        <w:ind w:left="-540"/>
        <w:jc w:val="both"/>
        <w:rPr>
          <w:rFonts w:asciiTheme="majorHAnsi" w:hAnsiTheme="majorHAnsi" w:cstheme="majorHAnsi"/>
          <w:sz w:val="24"/>
          <w:szCs w:val="24"/>
        </w:rPr>
      </w:pPr>
    </w:p>
    <w:p w14:paraId="18208242"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A report of </w:t>
      </w:r>
      <w:r w:rsidRPr="009B69B8">
        <w:rPr>
          <w:rFonts w:asciiTheme="majorHAnsi" w:hAnsiTheme="majorHAnsi" w:cstheme="majorHAnsi"/>
          <w:b/>
          <w:bCs/>
          <w:i/>
          <w:iCs/>
          <w:sz w:val="24"/>
          <w:szCs w:val="24"/>
        </w:rPr>
        <w:t>The Bombay Builder</w:t>
      </w:r>
      <w:r w:rsidRPr="009B69B8">
        <w:rPr>
          <w:rFonts w:asciiTheme="majorHAnsi" w:hAnsiTheme="majorHAnsi" w:cstheme="majorHAnsi"/>
          <w:sz w:val="24"/>
          <w:szCs w:val="24"/>
        </w:rPr>
        <w:t xml:space="preserve">, dated 6th January 1868, focusing on the </w:t>
      </w:r>
      <w:r w:rsidRPr="009B69B8">
        <w:rPr>
          <w:rFonts w:asciiTheme="majorHAnsi" w:hAnsiTheme="majorHAnsi" w:cstheme="majorHAnsi"/>
          <w:i/>
          <w:iCs/>
          <w:sz w:val="24"/>
          <w:szCs w:val="24"/>
        </w:rPr>
        <w:t xml:space="preserve">Improvements in Bombay, </w:t>
      </w:r>
      <w:r w:rsidRPr="009B69B8">
        <w:rPr>
          <w:rFonts w:asciiTheme="majorHAnsi" w:hAnsiTheme="majorHAnsi" w:cstheme="majorHAnsi"/>
          <w:sz w:val="24"/>
          <w:szCs w:val="24"/>
        </w:rPr>
        <w:t>which appeared just after Frere’s term as Governor of Bombay, sums up the state of development at that time period:</w:t>
      </w:r>
    </w:p>
    <w:p w14:paraId="3231D7BF" w14:textId="77777777" w:rsidR="00957663"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i/>
          <w:iCs/>
          <w:sz w:val="24"/>
          <w:szCs w:val="24"/>
        </w:rPr>
        <w:t xml:space="preserve">“In Frere Town </w:t>
      </w:r>
      <w:r w:rsidRPr="009B69B8">
        <w:rPr>
          <w:rFonts w:asciiTheme="majorHAnsi" w:hAnsiTheme="majorHAnsi" w:cstheme="majorHAnsi"/>
          <w:sz w:val="24"/>
          <w:szCs w:val="24"/>
        </w:rPr>
        <w:t xml:space="preserve">[that is how Bombay was referred to at the time] </w:t>
      </w:r>
      <w:r w:rsidRPr="009B69B8">
        <w:rPr>
          <w:rFonts w:asciiTheme="majorHAnsi" w:hAnsiTheme="majorHAnsi" w:cstheme="majorHAnsi"/>
          <w:i/>
          <w:iCs/>
          <w:sz w:val="24"/>
          <w:szCs w:val="24"/>
        </w:rPr>
        <w:t>the only new buildings as yet begun are the new Secretariat</w:t>
      </w:r>
      <w:r w:rsidRPr="009B69B8">
        <w:rPr>
          <w:rFonts w:asciiTheme="majorHAnsi" w:hAnsiTheme="majorHAnsi" w:cstheme="majorHAnsi"/>
          <w:color w:val="FF0000"/>
          <w:sz w:val="24"/>
          <w:szCs w:val="24"/>
        </w:rPr>
        <w:t xml:space="preserve"> </w:t>
      </w:r>
      <w:r w:rsidRPr="009B69B8">
        <w:rPr>
          <w:rFonts w:asciiTheme="majorHAnsi" w:hAnsiTheme="majorHAnsi" w:cstheme="majorHAnsi"/>
          <w:i/>
          <w:iCs/>
          <w:sz w:val="24"/>
          <w:szCs w:val="24"/>
        </w:rPr>
        <w:t>designed by Col. Wilkins, R.E…”</w:t>
      </w:r>
      <w:r w:rsidRPr="009B69B8">
        <w:rPr>
          <w:rStyle w:val="FootnoteReference"/>
          <w:rFonts w:asciiTheme="majorHAnsi" w:hAnsiTheme="majorHAnsi" w:cstheme="majorHAnsi"/>
          <w:i/>
          <w:iCs/>
          <w:sz w:val="24"/>
          <w:szCs w:val="24"/>
        </w:rPr>
        <w:footnoteReference w:id="116"/>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 xml:space="preserve">Sir Henry St. Clair Wilkins (1828-1896), besides planning the </w:t>
      </w:r>
      <w:r w:rsidRPr="009B69B8">
        <w:rPr>
          <w:rFonts w:asciiTheme="majorHAnsi" w:hAnsiTheme="majorHAnsi" w:cstheme="majorHAnsi"/>
          <w:i/>
          <w:iCs/>
          <w:sz w:val="24"/>
          <w:szCs w:val="24"/>
        </w:rPr>
        <w:t>Secretariat</w:t>
      </w:r>
      <w:r w:rsidRPr="009B69B8">
        <w:rPr>
          <w:rFonts w:asciiTheme="majorHAnsi" w:hAnsiTheme="majorHAnsi" w:cstheme="majorHAnsi"/>
          <w:sz w:val="24"/>
          <w:szCs w:val="24"/>
        </w:rPr>
        <w:t xml:space="preserve"> building (1867-1874), being the </w:t>
      </w:r>
      <w:r w:rsidRPr="009B69B8">
        <w:rPr>
          <w:rFonts w:asciiTheme="majorHAnsi" w:hAnsiTheme="majorHAnsi" w:cstheme="majorHAnsi"/>
          <w:b/>
          <w:bCs/>
          <w:i/>
          <w:iCs/>
          <w:sz w:val="24"/>
          <w:szCs w:val="24"/>
        </w:rPr>
        <w:t>first</w:t>
      </w:r>
      <w:r w:rsidRPr="009B69B8">
        <w:rPr>
          <w:rFonts w:asciiTheme="majorHAnsi" w:hAnsiTheme="majorHAnsi" w:cstheme="majorHAnsi"/>
          <w:b/>
          <w:bCs/>
          <w:sz w:val="24"/>
          <w:szCs w:val="24"/>
        </w:rPr>
        <w:t xml:space="preserve"> </w:t>
      </w:r>
      <w:r w:rsidRPr="009B69B8">
        <w:rPr>
          <w:rFonts w:asciiTheme="majorHAnsi" w:hAnsiTheme="majorHAnsi" w:cstheme="majorHAnsi"/>
          <w:sz w:val="24"/>
          <w:szCs w:val="24"/>
        </w:rPr>
        <w:t xml:space="preserve">major building to be erected immediately following the </w:t>
      </w:r>
      <w:r w:rsidRPr="009B69B8">
        <w:rPr>
          <w:rFonts w:asciiTheme="majorHAnsi" w:hAnsiTheme="majorHAnsi" w:cstheme="majorHAnsi"/>
          <w:i/>
          <w:iCs/>
          <w:sz w:val="24"/>
          <w:szCs w:val="24"/>
        </w:rPr>
        <w:t>American Civil War</w:t>
      </w:r>
      <w:r w:rsidRPr="009B69B8">
        <w:rPr>
          <w:rFonts w:asciiTheme="majorHAnsi" w:hAnsiTheme="majorHAnsi" w:cstheme="majorHAnsi"/>
          <w:sz w:val="24"/>
          <w:szCs w:val="24"/>
        </w:rPr>
        <w:t xml:space="preserve"> boom, he  also designed in Bombay some other significant edifices such as: the </w:t>
      </w:r>
      <w:r w:rsidRPr="009B69B8">
        <w:rPr>
          <w:rFonts w:asciiTheme="majorHAnsi" w:hAnsiTheme="majorHAnsi" w:cstheme="majorHAnsi"/>
          <w:i/>
          <w:iCs/>
          <w:sz w:val="24"/>
          <w:szCs w:val="24"/>
        </w:rPr>
        <w:t>Public Works Offices</w:t>
      </w:r>
      <w:r w:rsidRPr="009B69B8">
        <w:rPr>
          <w:rFonts w:asciiTheme="majorHAnsi" w:hAnsiTheme="majorHAnsi" w:cstheme="majorHAnsi"/>
          <w:sz w:val="24"/>
          <w:szCs w:val="24"/>
        </w:rPr>
        <w:t xml:space="preserve"> (1869-1872);  the </w:t>
      </w:r>
      <w:r w:rsidRPr="009B69B8">
        <w:rPr>
          <w:rFonts w:asciiTheme="majorHAnsi" w:hAnsiTheme="majorHAnsi" w:cstheme="majorHAnsi"/>
          <w:i/>
          <w:iCs/>
          <w:sz w:val="24"/>
          <w:szCs w:val="24"/>
        </w:rPr>
        <w:t>Post</w:t>
      </w:r>
      <w:r w:rsidRPr="009B69B8">
        <w:rPr>
          <w:rFonts w:asciiTheme="majorHAnsi" w:hAnsiTheme="majorHAnsi" w:cstheme="majorHAnsi"/>
          <w:sz w:val="24"/>
          <w:szCs w:val="24"/>
        </w:rPr>
        <w:t xml:space="preserve"> and </w:t>
      </w:r>
      <w:r w:rsidRPr="009B69B8">
        <w:rPr>
          <w:rFonts w:asciiTheme="majorHAnsi" w:hAnsiTheme="majorHAnsi" w:cstheme="majorHAnsi"/>
          <w:i/>
          <w:iCs/>
          <w:sz w:val="24"/>
          <w:szCs w:val="24"/>
        </w:rPr>
        <w:t>Telegraph Offices</w:t>
      </w:r>
      <w:r w:rsidRPr="009B69B8">
        <w:rPr>
          <w:rFonts w:asciiTheme="majorHAnsi" w:hAnsiTheme="majorHAnsi" w:cstheme="majorHAnsi"/>
          <w:sz w:val="24"/>
          <w:szCs w:val="24"/>
        </w:rPr>
        <w:t xml:space="preserve"> (1871-1874,  </w:t>
      </w:r>
      <w:r w:rsidRPr="009B69B8">
        <w:rPr>
          <w:rFonts w:asciiTheme="majorHAnsi" w:hAnsiTheme="majorHAnsi" w:cstheme="majorHAnsi"/>
          <w:sz w:val="24"/>
          <w:szCs w:val="24"/>
        </w:rPr>
        <w:lastRenderedPageBreak/>
        <w:t xml:space="preserve">designed in the inspiration of the Medieval Italian Gothic Style; the </w:t>
      </w:r>
      <w:r w:rsidRPr="009B69B8">
        <w:rPr>
          <w:rFonts w:asciiTheme="majorHAnsi" w:hAnsiTheme="majorHAnsi" w:cstheme="majorHAnsi"/>
          <w:i/>
          <w:iCs/>
          <w:sz w:val="24"/>
          <w:szCs w:val="24"/>
        </w:rPr>
        <w:t>Law Courts</w:t>
      </w:r>
      <w:r w:rsidRPr="009B69B8">
        <w:rPr>
          <w:rFonts w:asciiTheme="majorHAnsi" w:hAnsiTheme="majorHAnsi" w:cstheme="majorHAnsi"/>
          <w:sz w:val="24"/>
          <w:szCs w:val="24"/>
        </w:rPr>
        <w:t xml:space="preserve"> (1871-1878), in a severe Early English Style; </w:t>
      </w:r>
    </w:p>
    <w:p w14:paraId="3D2E95F3" w14:textId="77777777" w:rsidR="008377E0" w:rsidRPr="009B69B8" w:rsidRDefault="008377E0" w:rsidP="00FF6D70">
      <w:pPr>
        <w:pStyle w:val="EndnoteText"/>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The Sassoon Building</w:t>
      </w:r>
      <w:r w:rsidRPr="009B69B8">
        <w:rPr>
          <w:rFonts w:asciiTheme="majorHAnsi" w:hAnsiTheme="majorHAnsi" w:cstheme="majorHAnsi"/>
          <w:sz w:val="24"/>
          <w:szCs w:val="24"/>
        </w:rPr>
        <w:t xml:space="preserve"> (in Kala Ghoda </w:t>
      </w:r>
      <w:r w:rsidR="00957663" w:rsidRPr="009B69B8">
        <w:rPr>
          <w:rFonts w:asciiTheme="majorHAnsi" w:hAnsiTheme="majorHAnsi" w:cstheme="majorHAnsi"/>
          <w:sz w:val="24"/>
          <w:szCs w:val="24"/>
        </w:rPr>
        <w:t>Square) and</w:t>
      </w:r>
      <w:r w:rsidRPr="009B69B8">
        <w:rPr>
          <w:rFonts w:asciiTheme="majorHAnsi" w:hAnsiTheme="majorHAnsi" w:cstheme="majorHAnsi"/>
          <w:sz w:val="24"/>
          <w:szCs w:val="24"/>
        </w:rPr>
        <w:t xml:space="preserve"> the Albert Sassoon's </w:t>
      </w:r>
      <w:r w:rsidRPr="009B69B8">
        <w:rPr>
          <w:rFonts w:asciiTheme="majorHAnsi" w:hAnsiTheme="majorHAnsi" w:cstheme="majorHAnsi"/>
          <w:i/>
          <w:iCs/>
          <w:sz w:val="24"/>
          <w:szCs w:val="24"/>
        </w:rPr>
        <w:t>Garden Reach</w:t>
      </w:r>
      <w:r w:rsidRPr="009B69B8">
        <w:rPr>
          <w:rFonts w:asciiTheme="majorHAnsi" w:hAnsiTheme="majorHAnsi" w:cstheme="majorHAnsi"/>
          <w:sz w:val="24"/>
          <w:szCs w:val="24"/>
        </w:rPr>
        <w:t xml:space="preserve"> Mansion in Poona.</w:t>
      </w:r>
      <w:r w:rsidRPr="009B69B8">
        <w:rPr>
          <w:rStyle w:val="FootnoteReference"/>
          <w:rFonts w:asciiTheme="majorHAnsi" w:hAnsiTheme="majorHAnsi" w:cstheme="majorHAnsi"/>
          <w:sz w:val="24"/>
          <w:szCs w:val="24"/>
        </w:rPr>
        <w:footnoteReference w:id="117"/>
      </w:r>
      <w:r w:rsidRPr="009B69B8">
        <w:rPr>
          <w:rFonts w:asciiTheme="majorHAnsi" w:hAnsiTheme="majorHAnsi" w:cstheme="majorHAnsi"/>
          <w:color w:val="FF0000"/>
          <w:sz w:val="24"/>
          <w:szCs w:val="24"/>
        </w:rPr>
        <w:t xml:space="preserve"> </w:t>
      </w:r>
      <w:r w:rsidRPr="009B69B8">
        <w:rPr>
          <w:rFonts w:asciiTheme="majorHAnsi" w:hAnsiTheme="majorHAnsi" w:cstheme="majorHAnsi"/>
          <w:i/>
          <w:iCs/>
          <w:sz w:val="24"/>
          <w:szCs w:val="24"/>
        </w:rPr>
        <w:t>Garden Reach</w:t>
      </w:r>
      <w:r w:rsidRPr="009B69B8">
        <w:rPr>
          <w:rFonts w:asciiTheme="majorHAnsi" w:hAnsiTheme="majorHAnsi" w:cstheme="majorHAnsi"/>
          <w:sz w:val="24"/>
          <w:szCs w:val="24"/>
        </w:rPr>
        <w:t xml:space="preserve"> was commenced by Wilkins in 1862, for the Parsee Rustamjee Jamsetjee Jeejeebhoy, but he lost a fortune in the cotton boom and it was completed for Sir Albert Sassoon.</w:t>
      </w:r>
      <w:r w:rsidRPr="009B69B8">
        <w:rPr>
          <w:rStyle w:val="FootnoteReference"/>
          <w:rFonts w:asciiTheme="majorHAnsi" w:hAnsiTheme="majorHAnsi" w:cstheme="majorHAnsi"/>
          <w:sz w:val="24"/>
          <w:szCs w:val="24"/>
        </w:rPr>
        <w:footnoteReference w:id="118"/>
      </w:r>
      <w:r w:rsidRPr="009B69B8">
        <w:rPr>
          <w:rFonts w:asciiTheme="majorHAnsi" w:hAnsiTheme="majorHAnsi" w:cstheme="majorHAnsi"/>
          <w:color w:val="FF0000"/>
          <w:sz w:val="24"/>
          <w:szCs w:val="24"/>
        </w:rPr>
        <w:t xml:space="preserve"> </w:t>
      </w:r>
    </w:p>
    <w:p w14:paraId="3F3B63C5" w14:textId="77777777" w:rsidR="00635E10" w:rsidRPr="009B69B8" w:rsidRDefault="00635E10" w:rsidP="00FF6D70">
      <w:pPr>
        <w:pStyle w:val="EndnoteText"/>
        <w:spacing w:line="276" w:lineRule="auto"/>
        <w:ind w:left="-540"/>
        <w:jc w:val="both"/>
        <w:rPr>
          <w:rFonts w:asciiTheme="majorHAnsi" w:hAnsiTheme="majorHAnsi" w:cstheme="majorHAnsi"/>
          <w:i/>
          <w:iCs/>
          <w:sz w:val="24"/>
          <w:szCs w:val="24"/>
        </w:rPr>
      </w:pPr>
    </w:p>
    <w:p w14:paraId="646F43E5"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i/>
          <w:iCs/>
          <w:sz w:val="24"/>
          <w:szCs w:val="24"/>
        </w:rPr>
        <w:t xml:space="preserve">The Mechanics Institution </w:t>
      </w:r>
      <w:r w:rsidRPr="009B69B8">
        <w:rPr>
          <w:rFonts w:asciiTheme="majorHAnsi" w:hAnsiTheme="majorHAnsi" w:cstheme="majorHAnsi"/>
          <w:sz w:val="24"/>
          <w:szCs w:val="24"/>
        </w:rPr>
        <w:t xml:space="preserve">(1867-1870), changed its name in 1867 to </w:t>
      </w:r>
      <w:r w:rsidRPr="009B69B8">
        <w:rPr>
          <w:rFonts w:asciiTheme="majorHAnsi" w:hAnsiTheme="majorHAnsi" w:cstheme="majorHAnsi"/>
          <w:i/>
          <w:iCs/>
          <w:sz w:val="24"/>
          <w:szCs w:val="24"/>
        </w:rPr>
        <w:t xml:space="preserve">The Sassoon Mechanics Institution </w:t>
      </w:r>
      <w:r w:rsidRPr="009B69B8">
        <w:rPr>
          <w:rFonts w:asciiTheme="majorHAnsi" w:hAnsiTheme="majorHAnsi" w:cstheme="majorHAnsi"/>
          <w:sz w:val="24"/>
          <w:szCs w:val="24"/>
        </w:rPr>
        <w:t xml:space="preserve">and known today as </w:t>
      </w:r>
      <w:r w:rsidRPr="009B69B8">
        <w:rPr>
          <w:rFonts w:asciiTheme="majorHAnsi" w:hAnsiTheme="majorHAnsi" w:cstheme="majorHAnsi"/>
          <w:i/>
          <w:iCs/>
          <w:sz w:val="24"/>
          <w:szCs w:val="24"/>
        </w:rPr>
        <w:t>The David Sassoon Library and Reading Room</w:t>
      </w:r>
      <w:r w:rsidRPr="009B69B8">
        <w:rPr>
          <w:rFonts w:asciiTheme="majorHAnsi" w:hAnsiTheme="majorHAnsi" w:cstheme="majorHAnsi"/>
          <w:sz w:val="24"/>
          <w:szCs w:val="24"/>
        </w:rPr>
        <w:t>, was planned in a Venetian Gothic Style, designed by Messrs. Scott, McClellan</w:t>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Walter Simpson &amp;</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Co</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McClelland (1833-1904), was a native of Glasgow. This distinct edifice is a Grade 1 Heritage Structure and is located on the Esplanade Road/Mahatma Gandhi Road, west of the Kala Ghoda Square. Between 1857-1863, McClelland served as </w:t>
      </w:r>
      <w:r w:rsidRPr="009B69B8">
        <w:rPr>
          <w:rFonts w:asciiTheme="majorHAnsi" w:hAnsiTheme="majorHAnsi" w:cstheme="majorHAnsi"/>
          <w:i/>
          <w:iCs/>
          <w:sz w:val="24"/>
          <w:szCs w:val="24"/>
        </w:rPr>
        <w:t>Assistant Resident Engineer</w:t>
      </w:r>
      <w:r w:rsidRPr="009B69B8">
        <w:rPr>
          <w:rFonts w:asciiTheme="majorHAnsi" w:hAnsiTheme="majorHAnsi" w:cstheme="majorHAnsi"/>
          <w:sz w:val="24"/>
          <w:szCs w:val="24"/>
        </w:rPr>
        <w:t xml:space="preserve"> in the </w:t>
      </w:r>
      <w:r w:rsidRPr="009B69B8">
        <w:rPr>
          <w:rFonts w:asciiTheme="majorHAnsi" w:hAnsiTheme="majorHAnsi" w:cstheme="majorHAnsi"/>
          <w:i/>
          <w:iCs/>
          <w:sz w:val="24"/>
          <w:szCs w:val="24"/>
        </w:rPr>
        <w:t>Great Indian Peninsula Railways</w:t>
      </w:r>
      <w:r w:rsidRPr="009B69B8">
        <w:rPr>
          <w:rFonts w:asciiTheme="majorHAnsi" w:hAnsiTheme="majorHAnsi" w:cstheme="majorHAnsi"/>
          <w:sz w:val="24"/>
          <w:szCs w:val="24"/>
        </w:rPr>
        <w:t xml:space="preserve">. Commenced practice in 1863 in the firm of </w:t>
      </w:r>
      <w:r w:rsidRPr="009B69B8">
        <w:rPr>
          <w:rFonts w:asciiTheme="majorHAnsi" w:hAnsiTheme="majorHAnsi" w:cstheme="majorHAnsi"/>
          <w:i/>
          <w:iCs/>
          <w:sz w:val="24"/>
          <w:szCs w:val="24"/>
        </w:rPr>
        <w:t>Scott and McClelland, Civil Engineers and Architects.</w:t>
      </w:r>
      <w:r w:rsidRPr="009B69B8">
        <w:rPr>
          <w:rFonts w:asciiTheme="majorHAnsi" w:hAnsiTheme="majorHAnsi" w:cstheme="majorHAnsi"/>
          <w:sz w:val="24"/>
          <w:szCs w:val="24"/>
        </w:rPr>
        <w:t xml:space="preserve"> They carried on several important works in Bombay, notably the beautiful </w:t>
      </w:r>
      <w:r w:rsidRPr="009B69B8">
        <w:rPr>
          <w:rFonts w:asciiTheme="majorHAnsi" w:hAnsiTheme="majorHAnsi" w:cstheme="majorHAnsi"/>
          <w:i/>
          <w:iCs/>
          <w:sz w:val="24"/>
          <w:szCs w:val="24"/>
        </w:rPr>
        <w:t>Elphinstone Garden</w:t>
      </w:r>
      <w:r w:rsidRPr="009B69B8">
        <w:rPr>
          <w:rFonts w:asciiTheme="majorHAnsi" w:hAnsiTheme="majorHAnsi" w:cstheme="majorHAnsi"/>
          <w:sz w:val="24"/>
          <w:szCs w:val="24"/>
        </w:rPr>
        <w:t xml:space="preserve"> (Horniman Circle today), erected on the east-west axis of the Old Fort, near the New Town Hall building. In 1869, McClelland returned home. Some monetary losses obliged him to go back to India in 1877, where he worked until 1896.</w:t>
      </w:r>
      <w:r w:rsidRPr="009B69B8">
        <w:rPr>
          <w:rStyle w:val="FootnoteReference"/>
          <w:rFonts w:asciiTheme="majorHAnsi" w:hAnsiTheme="majorHAnsi" w:cstheme="majorHAnsi"/>
          <w:sz w:val="24"/>
          <w:szCs w:val="24"/>
        </w:rPr>
        <w:footnoteReference w:id="119"/>
      </w:r>
      <w:r w:rsidRPr="009B69B8">
        <w:rPr>
          <w:rFonts w:asciiTheme="majorHAnsi" w:hAnsiTheme="majorHAnsi" w:cstheme="majorHAnsi"/>
          <w:color w:val="FF0000"/>
          <w:sz w:val="24"/>
          <w:szCs w:val="24"/>
        </w:rPr>
        <w:t xml:space="preserve">  </w:t>
      </w:r>
    </w:p>
    <w:p w14:paraId="1B8CA566" w14:textId="77777777" w:rsidR="00F858CC" w:rsidRPr="009B69B8" w:rsidRDefault="00F858CC" w:rsidP="00FF6D70">
      <w:pPr>
        <w:pStyle w:val="EndnoteText"/>
        <w:spacing w:line="276" w:lineRule="auto"/>
        <w:jc w:val="both"/>
        <w:rPr>
          <w:rFonts w:asciiTheme="majorHAnsi" w:hAnsiTheme="majorHAnsi" w:cstheme="majorHAnsi"/>
          <w:color w:val="FF0000"/>
          <w:sz w:val="24"/>
          <w:szCs w:val="24"/>
        </w:rPr>
      </w:pPr>
    </w:p>
    <w:p w14:paraId="7DB20188" w14:textId="77777777" w:rsidR="0094056D" w:rsidRPr="009B69B8" w:rsidRDefault="008377E0"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Messrs</w:t>
      </w:r>
      <w:r w:rsidRPr="009B69B8">
        <w:rPr>
          <w:rFonts w:asciiTheme="majorHAnsi" w:hAnsiTheme="majorHAnsi" w:cstheme="majorHAnsi"/>
          <w:i/>
          <w:iCs/>
          <w:sz w:val="24"/>
          <w:szCs w:val="24"/>
        </w:rPr>
        <w:t xml:space="preserve">. Treacher &amp; Co.’s (Chemists) Shop, </w:t>
      </w:r>
      <w:r w:rsidRPr="009B69B8">
        <w:rPr>
          <w:rFonts w:asciiTheme="majorHAnsi" w:hAnsiTheme="majorHAnsi" w:cstheme="majorHAnsi"/>
          <w:sz w:val="24"/>
          <w:szCs w:val="24"/>
        </w:rPr>
        <w:t xml:space="preserve">designed </w:t>
      </w:r>
      <w:r w:rsidR="00592853" w:rsidRPr="009B69B8">
        <w:rPr>
          <w:rFonts w:asciiTheme="majorHAnsi" w:hAnsiTheme="majorHAnsi" w:cstheme="majorHAnsi"/>
          <w:sz w:val="24"/>
          <w:szCs w:val="24"/>
        </w:rPr>
        <w:t>by William</w:t>
      </w:r>
      <w:r w:rsidRPr="009B69B8">
        <w:rPr>
          <w:rFonts w:asciiTheme="majorHAnsi" w:hAnsiTheme="majorHAnsi" w:cstheme="majorHAnsi"/>
          <w:sz w:val="24"/>
          <w:szCs w:val="24"/>
        </w:rPr>
        <w:t xml:space="preserve"> Emerson.</w:t>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 xml:space="preserve">Sir William Emerson (1843-1924, knighted in 1902), served as President of </w:t>
      </w:r>
      <w:r w:rsidRPr="009B69B8">
        <w:rPr>
          <w:rFonts w:asciiTheme="majorHAnsi" w:hAnsiTheme="majorHAnsi" w:cstheme="majorHAnsi"/>
          <w:i/>
          <w:iCs/>
          <w:sz w:val="24"/>
          <w:szCs w:val="24"/>
        </w:rPr>
        <w:t>The Royal Institute of British Architects</w:t>
      </w:r>
      <w:r w:rsidRPr="009B69B8">
        <w:rPr>
          <w:rFonts w:asciiTheme="majorHAnsi" w:hAnsiTheme="majorHAnsi" w:cstheme="majorHAnsi"/>
          <w:sz w:val="24"/>
          <w:szCs w:val="24"/>
        </w:rPr>
        <w:t xml:space="preserve"> during 1899-1902. </w:t>
      </w:r>
    </w:p>
    <w:p w14:paraId="30F1C98D" w14:textId="77777777" w:rsidR="00F858CC" w:rsidRPr="009B69B8" w:rsidRDefault="00F858CC" w:rsidP="00FF6D70">
      <w:pPr>
        <w:pStyle w:val="EndnoteText"/>
        <w:spacing w:line="276" w:lineRule="auto"/>
        <w:jc w:val="both"/>
        <w:rPr>
          <w:rFonts w:asciiTheme="majorHAnsi" w:hAnsiTheme="majorHAnsi" w:cstheme="majorHAnsi"/>
          <w:sz w:val="24"/>
          <w:szCs w:val="24"/>
        </w:rPr>
      </w:pPr>
    </w:p>
    <w:p w14:paraId="46CDE589" w14:textId="77777777" w:rsidR="008377E0" w:rsidRPr="009B69B8" w:rsidRDefault="00F858CC" w:rsidP="00FF6D70">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Emerson</w:t>
      </w:r>
      <w:r w:rsidR="008377E0" w:rsidRPr="009B69B8">
        <w:rPr>
          <w:rFonts w:asciiTheme="majorHAnsi" w:hAnsiTheme="majorHAnsi" w:cstheme="majorHAnsi"/>
          <w:sz w:val="24"/>
          <w:szCs w:val="24"/>
        </w:rPr>
        <w:t xml:space="preserve"> went to India in 1864, when he was 21 years old. He designed in Bombay the </w:t>
      </w:r>
      <w:r w:rsidR="00592853" w:rsidRPr="009B69B8">
        <w:rPr>
          <w:rFonts w:asciiTheme="majorHAnsi" w:hAnsiTheme="majorHAnsi" w:cstheme="majorHAnsi"/>
          <w:sz w:val="24"/>
          <w:szCs w:val="24"/>
        </w:rPr>
        <w:t>well-known</w:t>
      </w:r>
      <w:r w:rsidR="008377E0" w:rsidRPr="009B69B8">
        <w:rPr>
          <w:rFonts w:asciiTheme="majorHAnsi" w:hAnsiTheme="majorHAnsi" w:cstheme="majorHAnsi"/>
          <w:sz w:val="24"/>
          <w:szCs w:val="24"/>
        </w:rPr>
        <w:t xml:space="preserve"> </w:t>
      </w:r>
      <w:r w:rsidR="008377E0" w:rsidRPr="009B69B8">
        <w:rPr>
          <w:rFonts w:asciiTheme="majorHAnsi" w:hAnsiTheme="majorHAnsi" w:cstheme="majorHAnsi"/>
          <w:i/>
          <w:iCs/>
          <w:sz w:val="24"/>
          <w:szCs w:val="24"/>
        </w:rPr>
        <w:t>Crawford Markets</w:t>
      </w:r>
      <w:r w:rsidR="008377E0" w:rsidRPr="009B69B8">
        <w:rPr>
          <w:rFonts w:asciiTheme="majorHAnsi" w:hAnsiTheme="majorHAnsi" w:cstheme="majorHAnsi"/>
          <w:sz w:val="24"/>
          <w:szCs w:val="24"/>
        </w:rPr>
        <w:t xml:space="preserve"> and the </w:t>
      </w:r>
      <w:r w:rsidR="008377E0" w:rsidRPr="009B69B8">
        <w:rPr>
          <w:rFonts w:asciiTheme="majorHAnsi" w:hAnsiTheme="majorHAnsi" w:cstheme="majorHAnsi"/>
          <w:i/>
          <w:iCs/>
          <w:sz w:val="24"/>
          <w:szCs w:val="24"/>
        </w:rPr>
        <w:t>Fountain</w:t>
      </w:r>
      <w:r w:rsidR="008377E0" w:rsidRPr="009B69B8">
        <w:rPr>
          <w:rFonts w:asciiTheme="majorHAnsi" w:hAnsiTheme="majorHAnsi" w:cstheme="majorHAnsi"/>
          <w:sz w:val="24"/>
          <w:szCs w:val="24"/>
        </w:rPr>
        <w:t xml:space="preserve"> within it (1865-1871), decorated with a series of sculptured panels by John Lockood Kipling, the father of his famous son Rudyard.</w:t>
      </w:r>
      <w:r w:rsidR="008377E0" w:rsidRPr="009B69B8">
        <w:rPr>
          <w:rStyle w:val="FootnoteReference"/>
          <w:rFonts w:asciiTheme="majorHAnsi" w:hAnsiTheme="majorHAnsi" w:cstheme="majorHAnsi"/>
          <w:sz w:val="24"/>
          <w:szCs w:val="24"/>
        </w:rPr>
        <w:footnoteReference w:id="120"/>
      </w:r>
      <w:r w:rsidR="008377E0" w:rsidRPr="009B69B8">
        <w:rPr>
          <w:rFonts w:asciiTheme="majorHAnsi" w:hAnsiTheme="majorHAnsi" w:cstheme="majorHAnsi"/>
          <w:sz w:val="24"/>
          <w:szCs w:val="24"/>
        </w:rPr>
        <w:t xml:space="preserve"> </w:t>
      </w:r>
    </w:p>
    <w:p w14:paraId="63EBA544"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Emerson also designed the Girgaum Church (1872-1873) and several other English churches in Western India, the most conspicuous being the Gothic Cathedral of the </w:t>
      </w:r>
      <w:r w:rsidRPr="009B69B8">
        <w:rPr>
          <w:rFonts w:asciiTheme="majorHAnsi" w:hAnsiTheme="majorHAnsi" w:cstheme="majorHAnsi"/>
          <w:sz w:val="24"/>
          <w:szCs w:val="24"/>
        </w:rPr>
        <w:lastRenderedPageBreak/>
        <w:t>Diocese of Luknow at Allahabad.  In Calcutta, he desighned the Queen Victoria Memorial Hall (1905-1921).</w:t>
      </w:r>
      <w:r w:rsidRPr="009B69B8">
        <w:rPr>
          <w:rStyle w:val="FootnoteReference"/>
          <w:rFonts w:asciiTheme="majorHAnsi" w:hAnsiTheme="majorHAnsi" w:cstheme="majorHAnsi"/>
          <w:sz w:val="24"/>
          <w:szCs w:val="24"/>
        </w:rPr>
        <w:footnoteReference w:id="121"/>
      </w:r>
      <w:r w:rsidRPr="009B69B8">
        <w:rPr>
          <w:rFonts w:asciiTheme="majorHAnsi" w:hAnsiTheme="majorHAnsi" w:cstheme="majorHAnsi"/>
          <w:color w:val="FF0000"/>
          <w:sz w:val="24"/>
          <w:szCs w:val="24"/>
        </w:rPr>
        <w:t xml:space="preserve"> </w:t>
      </w:r>
    </w:p>
    <w:p w14:paraId="622FFC24" w14:textId="77777777" w:rsidR="008377E0" w:rsidRPr="009B69B8" w:rsidRDefault="008377E0" w:rsidP="00FF6D70">
      <w:pPr>
        <w:pStyle w:val="EndnoteText"/>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For the Governor of India, Emerson designed the Allahabad University and a large palace for the Maharaja of Bhownuggur.</w:t>
      </w:r>
      <w:r w:rsidRPr="009B69B8">
        <w:rPr>
          <w:rStyle w:val="FootnoteReference"/>
          <w:rFonts w:asciiTheme="majorHAnsi" w:hAnsiTheme="majorHAnsi" w:cstheme="majorHAnsi"/>
          <w:sz w:val="24"/>
          <w:szCs w:val="24"/>
        </w:rPr>
        <w:footnoteReference w:id="122"/>
      </w:r>
      <w:r w:rsidRPr="009B69B8">
        <w:rPr>
          <w:rFonts w:asciiTheme="majorHAnsi" w:hAnsiTheme="majorHAnsi" w:cstheme="majorHAnsi"/>
          <w:color w:val="FF0000"/>
          <w:sz w:val="24"/>
          <w:szCs w:val="24"/>
        </w:rPr>
        <w:t xml:space="preserve"> </w:t>
      </w:r>
    </w:p>
    <w:p w14:paraId="65E8D422" w14:textId="77777777" w:rsidR="007F37D2" w:rsidRPr="009B69B8" w:rsidRDefault="007F37D2" w:rsidP="00FF6D70">
      <w:pPr>
        <w:pStyle w:val="EndnoteText"/>
        <w:spacing w:line="276" w:lineRule="auto"/>
        <w:ind w:left="-540"/>
        <w:jc w:val="both"/>
        <w:rPr>
          <w:rFonts w:asciiTheme="majorHAnsi" w:hAnsiTheme="majorHAnsi" w:cstheme="majorHAnsi"/>
          <w:sz w:val="24"/>
          <w:szCs w:val="24"/>
        </w:rPr>
      </w:pPr>
    </w:p>
    <w:p w14:paraId="301EFB23" w14:textId="77777777" w:rsidR="008377E0" w:rsidRPr="009B69B8" w:rsidRDefault="008377E0" w:rsidP="00FF6D70">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Another noted building</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was “…</w:t>
      </w:r>
      <w:r w:rsidRPr="009B69B8">
        <w:rPr>
          <w:rFonts w:asciiTheme="majorHAnsi" w:hAnsiTheme="majorHAnsi" w:cstheme="majorHAnsi"/>
          <w:i/>
          <w:iCs/>
          <w:sz w:val="24"/>
          <w:szCs w:val="24"/>
        </w:rPr>
        <w:t xml:space="preserve"> Messrs. Watson &amp; Co.’s (tailors) shop, a cast iron structure the upper stories of which will form a hotel…”.</w:t>
      </w:r>
      <w:r w:rsidRPr="009B69B8">
        <w:rPr>
          <w:rStyle w:val="FootnoteReference"/>
          <w:rFonts w:asciiTheme="majorHAnsi" w:hAnsiTheme="majorHAnsi" w:cstheme="majorHAnsi"/>
          <w:i/>
          <w:iCs/>
          <w:sz w:val="24"/>
          <w:szCs w:val="24"/>
        </w:rPr>
        <w:footnoteReference w:id="123"/>
      </w:r>
      <w:r w:rsidRPr="009B69B8">
        <w:rPr>
          <w:rFonts w:asciiTheme="majorHAnsi" w:hAnsiTheme="majorHAnsi" w:cstheme="majorHAnsi"/>
          <w:i/>
          <w:iCs/>
          <w:sz w:val="24"/>
          <w:szCs w:val="24"/>
        </w:rPr>
        <w:t xml:space="preserve"> </w:t>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The building is</w:t>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 xml:space="preserve">identified with the </w:t>
      </w:r>
      <w:r w:rsidRPr="009B69B8">
        <w:rPr>
          <w:rFonts w:asciiTheme="majorHAnsi" w:hAnsiTheme="majorHAnsi" w:cstheme="majorHAnsi"/>
          <w:i/>
          <w:iCs/>
          <w:sz w:val="24"/>
          <w:szCs w:val="24"/>
        </w:rPr>
        <w:t>Watson Hotel</w:t>
      </w:r>
      <w:r w:rsidRPr="009B69B8">
        <w:rPr>
          <w:rFonts w:asciiTheme="majorHAnsi" w:hAnsiTheme="majorHAnsi" w:cstheme="majorHAnsi"/>
          <w:sz w:val="24"/>
          <w:szCs w:val="24"/>
        </w:rPr>
        <w:t>, designed by engineer and architect R.M.Ordish. The building "…</w:t>
      </w:r>
      <w:r w:rsidRPr="009B69B8">
        <w:rPr>
          <w:rFonts w:asciiTheme="majorHAnsi" w:hAnsiTheme="majorHAnsi" w:cstheme="majorHAnsi"/>
          <w:i/>
          <w:iCs/>
          <w:sz w:val="24"/>
          <w:szCs w:val="24"/>
        </w:rPr>
        <w:t>is practically an iron framing filled with brickwork, and seems</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well contrived to building materials, and appropriate to the requirements of the climate.</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124"/>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Ironically, the building today is in terrible disrepair while time and climate were not kind to this structure as was prophesied above.</w:t>
      </w:r>
      <w:r w:rsidRPr="009B69B8">
        <w:rPr>
          <w:rStyle w:val="FootnoteReference"/>
          <w:rFonts w:asciiTheme="majorHAnsi" w:hAnsiTheme="majorHAnsi" w:cstheme="majorHAnsi"/>
          <w:sz w:val="24"/>
          <w:szCs w:val="24"/>
        </w:rPr>
        <w:footnoteReference w:id="125"/>
      </w:r>
      <w:r w:rsidRPr="009B69B8">
        <w:rPr>
          <w:rFonts w:asciiTheme="majorHAnsi" w:hAnsiTheme="majorHAnsi" w:cstheme="majorHAnsi"/>
          <w:b/>
          <w:bCs/>
          <w:i/>
          <w:iCs/>
          <w:color w:val="FF0000"/>
          <w:sz w:val="24"/>
          <w:szCs w:val="24"/>
        </w:rPr>
        <w:t xml:space="preserve"> </w:t>
      </w:r>
    </w:p>
    <w:p w14:paraId="2F953EF0"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0B9C5322"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Sir Edwin Arnold, </w:t>
      </w:r>
      <w:r w:rsidRPr="009B69B8">
        <w:rPr>
          <w:rFonts w:asciiTheme="majorHAnsi" w:hAnsiTheme="majorHAnsi" w:cstheme="majorHAnsi"/>
          <w:color w:val="252525"/>
          <w:sz w:val="24"/>
          <w:szCs w:val="24"/>
          <w:shd w:val="clear" w:color="auto" w:fill="FFFFFF"/>
        </w:rPr>
        <w:t xml:space="preserve">an English poet, educator and journalist </w:t>
      </w:r>
      <w:r w:rsidRPr="009B69B8">
        <w:rPr>
          <w:rFonts w:asciiTheme="majorHAnsi" w:hAnsiTheme="majorHAnsi" w:cstheme="majorHAnsi"/>
          <w:sz w:val="24"/>
          <w:szCs w:val="24"/>
        </w:rPr>
        <w:t>who spent a few years in India, stated that the new buildings in Bombay were most impressive and that they integrate characteristics of architecture drawn from the Indian, as well as the Gothic school altogether, and gave an admirable report, referring to the new structures of this period. Arnold has actually composed a document that praises, to the greatest extent, Bombay’s residents, its buildings and its sites.</w:t>
      </w:r>
      <w:r w:rsidRPr="009B69B8">
        <w:rPr>
          <w:rStyle w:val="FootnoteReference"/>
          <w:rFonts w:asciiTheme="majorHAnsi" w:hAnsiTheme="majorHAnsi" w:cstheme="majorHAnsi"/>
          <w:sz w:val="24"/>
          <w:szCs w:val="24"/>
        </w:rPr>
        <w:footnoteReference w:id="126"/>
      </w:r>
      <w:r w:rsidRPr="009B69B8">
        <w:rPr>
          <w:rFonts w:asciiTheme="majorHAnsi" w:hAnsiTheme="majorHAnsi" w:cstheme="majorHAnsi"/>
          <w:sz w:val="24"/>
          <w:szCs w:val="24"/>
        </w:rPr>
        <w:t xml:space="preserve"> </w:t>
      </w:r>
    </w:p>
    <w:p w14:paraId="072DFFF2" w14:textId="77777777" w:rsidR="008377E0" w:rsidRPr="009B69B8" w:rsidRDefault="008377E0" w:rsidP="00FF6D70">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Roger Smith, a British architect practicing in Bombay, also expressed a similar opinion, which deals with integrating in the new buildings, the imported Gothic European Style with the local Indian Style.</w:t>
      </w:r>
      <w:r w:rsidRPr="009B69B8">
        <w:rPr>
          <w:rStyle w:val="FootnoteReference"/>
          <w:rFonts w:asciiTheme="majorHAnsi" w:hAnsiTheme="majorHAnsi" w:cstheme="majorHAnsi"/>
          <w:sz w:val="24"/>
          <w:szCs w:val="24"/>
        </w:rPr>
        <w:footnoteReference w:id="127"/>
      </w:r>
      <w:r w:rsidRPr="009B69B8">
        <w:rPr>
          <w:rFonts w:asciiTheme="majorHAnsi" w:hAnsiTheme="majorHAnsi" w:cstheme="majorHAnsi"/>
          <w:color w:val="FF0000"/>
          <w:sz w:val="24"/>
          <w:szCs w:val="24"/>
        </w:rPr>
        <w:t xml:space="preserve"> </w:t>
      </w:r>
    </w:p>
    <w:p w14:paraId="0AC08A0F" w14:textId="77777777" w:rsidR="00957663" w:rsidRPr="009B69B8" w:rsidRDefault="00957663" w:rsidP="00FF6D70">
      <w:pPr>
        <w:autoSpaceDE w:val="0"/>
        <w:autoSpaceDN w:val="0"/>
        <w:adjustRightInd w:val="0"/>
        <w:spacing w:line="276" w:lineRule="auto"/>
        <w:jc w:val="both"/>
        <w:rPr>
          <w:rFonts w:asciiTheme="majorHAnsi" w:hAnsiTheme="majorHAnsi" w:cstheme="majorHAnsi"/>
          <w:sz w:val="24"/>
          <w:szCs w:val="24"/>
        </w:rPr>
      </w:pPr>
    </w:p>
    <w:p w14:paraId="177D1C32" w14:textId="77777777" w:rsidR="008377E0" w:rsidRPr="009B69B8" w:rsidRDefault="008377E0" w:rsidP="00FF6D7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One must therefore assume that the successful integration of the “Share Mania” era on one hand and the innovativeness, skillfulness and the daring spirit of Frere, on the other hand, merged together, thus becoming a vital central component in the network of factors shaping Bombay’s renewed urban fabric and coined their unique and impressive imprint for generations to come.</w:t>
      </w:r>
    </w:p>
    <w:p w14:paraId="35AF6D3A"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lastRenderedPageBreak/>
        <w:t>“Such is, in outline, the history of the great Share Mania.”</w:t>
      </w:r>
      <w:r w:rsidRPr="009B69B8">
        <w:rPr>
          <w:rFonts w:asciiTheme="majorHAnsi" w:hAnsiTheme="majorHAnsi" w:cstheme="majorHAnsi"/>
          <w:sz w:val="24"/>
          <w:szCs w:val="24"/>
        </w:rPr>
        <w:t>, as this unique</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saga was pointed out by Edwardes, in</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his work: The Rise of Bombay (1901), who</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also added: </w:t>
      </w:r>
      <w:r w:rsidRPr="009B69B8">
        <w:rPr>
          <w:rFonts w:asciiTheme="majorHAnsi" w:hAnsiTheme="majorHAnsi" w:cstheme="majorHAnsi"/>
          <w:i/>
          <w:iCs/>
          <w:sz w:val="24"/>
          <w:szCs w:val="24"/>
        </w:rPr>
        <w:t>“Posterity, while regretting that chastisement of so terrible a nature should have been meted out to individuals is yet forced to admit that modern Bombay was really established in those troublous years</w:t>
      </w:r>
      <w:r w:rsidRPr="009B69B8">
        <w:rPr>
          <w:rStyle w:val="FootnoteReference"/>
          <w:rFonts w:asciiTheme="majorHAnsi" w:hAnsiTheme="majorHAnsi" w:cstheme="majorHAnsi"/>
          <w:i/>
          <w:iCs/>
          <w:sz w:val="24"/>
          <w:szCs w:val="24"/>
        </w:rPr>
        <w:footnoteReference w:id="128"/>
      </w:r>
      <w:r w:rsidRPr="009B69B8">
        <w:rPr>
          <w:rFonts w:asciiTheme="majorHAnsi" w:hAnsiTheme="majorHAnsi" w:cstheme="majorHAnsi"/>
          <w:sz w:val="24"/>
          <w:szCs w:val="24"/>
        </w:rPr>
        <w:t xml:space="preserve"> </w:t>
      </w:r>
    </w:p>
    <w:p w14:paraId="25FE135A" w14:textId="77777777" w:rsidR="008377E0" w:rsidRPr="009B69B8" w:rsidRDefault="008377E0" w:rsidP="00D65EF2">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After presenting a list of interesting structures and works which embellished Bombay by the </w:t>
      </w:r>
      <w:r w:rsidR="0058064E" w:rsidRPr="009B69B8">
        <w:rPr>
          <w:rFonts w:asciiTheme="majorHAnsi" w:hAnsiTheme="majorHAnsi" w:cstheme="majorHAnsi"/>
          <w:sz w:val="24"/>
          <w:szCs w:val="24"/>
        </w:rPr>
        <w:t>labor</w:t>
      </w:r>
      <w:r w:rsidRPr="009B69B8">
        <w:rPr>
          <w:rFonts w:asciiTheme="majorHAnsi" w:hAnsiTheme="majorHAnsi" w:cstheme="majorHAnsi"/>
          <w:sz w:val="24"/>
          <w:szCs w:val="24"/>
        </w:rPr>
        <w:t xml:space="preserve"> of Government, the Municipality, private firms and by individual citizens, including David Sassoon’s </w:t>
      </w:r>
      <w:r w:rsidRPr="009B69B8">
        <w:rPr>
          <w:rFonts w:asciiTheme="majorHAnsi" w:hAnsiTheme="majorHAnsi" w:cstheme="majorHAnsi"/>
          <w:i/>
          <w:iCs/>
          <w:sz w:val="24"/>
          <w:szCs w:val="24"/>
        </w:rPr>
        <w:t>Mechanics’ Institute</w:t>
      </w:r>
      <w:r w:rsidRPr="009B69B8">
        <w:rPr>
          <w:rFonts w:asciiTheme="majorHAnsi" w:hAnsiTheme="majorHAnsi" w:cstheme="majorHAnsi"/>
          <w:sz w:val="24"/>
          <w:szCs w:val="24"/>
        </w:rPr>
        <w:t>, Edwardes gives praise to Frere, as a token of his gratitude, for laying the foundations of the new Bombay:</w:t>
      </w:r>
      <w:r w:rsidRPr="009B69B8">
        <w:rPr>
          <w:rFonts w:asciiTheme="majorHAnsi" w:hAnsiTheme="majorHAnsi" w:cstheme="majorHAnsi"/>
          <w:i/>
          <w:iCs/>
          <w:sz w:val="24"/>
          <w:szCs w:val="24"/>
        </w:rPr>
        <w:t xml:space="preserve"> “…may well be reminded that it is to Sir Bartle Frere that Bombay owes the origination and inception of this comprehensive project. It would be a mistake to attribute too much to individual governors…But in justice it must be said, that Frere deserves the lion’s share in the credit of this undertaking, and that without him the work would never have reached that magnitude which now be held by all English spectators with a feeling of national pride.”</w:t>
      </w:r>
      <w:r w:rsidRPr="009B69B8">
        <w:rPr>
          <w:rStyle w:val="FootnoteReference"/>
          <w:rFonts w:asciiTheme="majorHAnsi" w:hAnsiTheme="majorHAnsi" w:cstheme="majorHAnsi"/>
          <w:i/>
          <w:iCs/>
          <w:sz w:val="24"/>
          <w:szCs w:val="24"/>
        </w:rPr>
        <w:footnoteReference w:id="129"/>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 xml:space="preserve">Further, Edwardes adds: </w:t>
      </w:r>
      <w:r w:rsidRPr="009B69B8">
        <w:rPr>
          <w:rFonts w:asciiTheme="majorHAnsi" w:hAnsiTheme="majorHAnsi" w:cstheme="majorHAnsi"/>
          <w:i/>
          <w:iCs/>
          <w:sz w:val="24"/>
          <w:szCs w:val="24"/>
        </w:rPr>
        <w:t>“The city, though huge, is not, on the whole, unhealthy; its water supply is assured…Architecture, as an art, has made its appearance; streets and dwellings are being illuminated with gas. Finally, the character of the island has changed…and Bombay is now one of the strongest outposts of a wide empire, the devoted adherent of a ‘Queen of Isles’ who stretches forth…”</w:t>
      </w:r>
      <w:r w:rsidRPr="009B69B8">
        <w:rPr>
          <w:rStyle w:val="FootnoteReference"/>
          <w:rFonts w:asciiTheme="majorHAnsi" w:hAnsiTheme="majorHAnsi" w:cstheme="majorHAnsi"/>
          <w:i/>
          <w:iCs/>
          <w:sz w:val="24"/>
          <w:szCs w:val="24"/>
        </w:rPr>
        <w:footnoteReference w:id="130"/>
      </w:r>
      <w:r w:rsidRPr="009B69B8">
        <w:rPr>
          <w:rFonts w:asciiTheme="majorHAnsi" w:hAnsiTheme="majorHAnsi" w:cstheme="majorHAnsi"/>
          <w:sz w:val="24"/>
          <w:szCs w:val="24"/>
        </w:rPr>
        <w:t xml:space="preserve"> </w:t>
      </w:r>
    </w:p>
    <w:p w14:paraId="1F392FE6" w14:textId="77777777" w:rsidR="008377E0" w:rsidRPr="009B69B8" w:rsidRDefault="008377E0" w:rsidP="00FF6D70">
      <w:pPr>
        <w:autoSpaceDE w:val="0"/>
        <w:autoSpaceDN w:val="0"/>
        <w:adjustRightInd w:val="0"/>
        <w:spacing w:line="276" w:lineRule="auto"/>
        <w:ind w:left="-540"/>
        <w:jc w:val="both"/>
        <w:rPr>
          <w:rFonts w:asciiTheme="majorHAnsi" w:hAnsiTheme="majorHAnsi" w:cstheme="majorHAnsi"/>
          <w:sz w:val="24"/>
          <w:szCs w:val="24"/>
        </w:rPr>
      </w:pPr>
    </w:p>
    <w:p w14:paraId="6FEF59FA" w14:textId="77777777" w:rsidR="003829E2" w:rsidRPr="009B69B8" w:rsidRDefault="008377E0" w:rsidP="003829E2">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Relating to the water supply of Bombay, the construction of the </w:t>
      </w:r>
      <w:r w:rsidRPr="009B69B8">
        <w:rPr>
          <w:rFonts w:asciiTheme="majorHAnsi" w:hAnsiTheme="majorHAnsi" w:cstheme="majorHAnsi"/>
          <w:i/>
          <w:iCs/>
          <w:sz w:val="24"/>
          <w:szCs w:val="24"/>
        </w:rPr>
        <w:t>Vihar Water Works</w:t>
      </w:r>
      <w:r w:rsidRPr="009B69B8">
        <w:rPr>
          <w:rFonts w:asciiTheme="majorHAnsi" w:hAnsiTheme="majorHAnsi" w:cstheme="majorHAnsi"/>
          <w:sz w:val="24"/>
          <w:szCs w:val="24"/>
        </w:rPr>
        <w:t xml:space="preserve"> was started in 1856 and completed in March 1860. Lord John Elphinstone (1807-1860), was responsible for this vital initiative, during his Governorship of Bombay (1853-1860).</w:t>
      </w:r>
      <w:r w:rsidRPr="009B69B8">
        <w:rPr>
          <w:rStyle w:val="FootnoteReference"/>
          <w:rFonts w:asciiTheme="majorHAnsi" w:hAnsiTheme="majorHAnsi" w:cstheme="majorHAnsi"/>
          <w:sz w:val="24"/>
          <w:szCs w:val="24"/>
        </w:rPr>
        <w:footnoteReference w:id="131"/>
      </w:r>
      <w:r w:rsidRPr="009B69B8">
        <w:rPr>
          <w:rFonts w:asciiTheme="majorHAnsi" w:hAnsiTheme="majorHAnsi" w:cstheme="majorHAnsi"/>
          <w:sz w:val="24"/>
          <w:szCs w:val="24"/>
        </w:rPr>
        <w:t xml:space="preserve"> </w:t>
      </w:r>
    </w:p>
    <w:p w14:paraId="4C5BBA57" w14:textId="77777777" w:rsidR="00BC623A" w:rsidRPr="009B69B8" w:rsidRDefault="008377E0" w:rsidP="00BC623A">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Throughout the ages, Bombay City continued to develop and expand in various ways and directions, with an interesting blend of local characteristics and a strong western influence, and it seems, that altogether, the west had visibly asserted its supremacy in Bombay.</w:t>
      </w:r>
      <w:r w:rsidR="00FE44DE" w:rsidRPr="009B69B8">
        <w:rPr>
          <w:rFonts w:asciiTheme="majorHAnsi" w:hAnsiTheme="majorHAnsi" w:cstheme="majorHAnsi"/>
          <w:sz w:val="24"/>
          <w:szCs w:val="24"/>
        </w:rPr>
        <w:t xml:space="preserve"> </w:t>
      </w:r>
      <w:r w:rsidRPr="009B69B8">
        <w:rPr>
          <w:rFonts w:asciiTheme="majorHAnsi" w:hAnsiTheme="majorHAnsi" w:cstheme="majorHAnsi"/>
          <w:sz w:val="24"/>
          <w:szCs w:val="24"/>
        </w:rPr>
        <w:t>Regarding this matter it was stated at the turn of the 19th century:</w:t>
      </w:r>
    </w:p>
    <w:p w14:paraId="76087272" w14:textId="77777777" w:rsidR="008377E0" w:rsidRPr="009B69B8" w:rsidRDefault="008377E0" w:rsidP="00FF6D7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“Fortunately</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though one cannot ignore altogether the darker side of the picture presented by the contact of the West with the East in Bombay, there is also a brighter side which affords ample encouragement for the future. It is reflected in many of the great buildings with which this great city abounds, in its schools and colleges, in its libraries and public institutes, in its hospitals and model dwelling-houses</w:t>
      </w:r>
      <w:r w:rsidRPr="009B69B8">
        <w:rPr>
          <w:rFonts w:asciiTheme="majorHAnsi" w:hAnsiTheme="majorHAnsi" w:cstheme="majorHAnsi"/>
          <w:sz w:val="24"/>
          <w:szCs w:val="24"/>
        </w:rPr>
        <w:t>—</w:t>
      </w:r>
      <w:r w:rsidRPr="009B69B8">
        <w:rPr>
          <w:rFonts w:asciiTheme="majorHAnsi" w:hAnsiTheme="majorHAnsi" w:cstheme="majorHAnsi"/>
          <w:i/>
          <w:iCs/>
          <w:sz w:val="24"/>
          <w:szCs w:val="24"/>
        </w:rPr>
        <w:t>in a word, in all those varied manifestations of private munificence as well as of intelligent government by both State and municipality which are the hall-mark of Western civilization.”</w:t>
      </w:r>
      <w:r w:rsidRPr="009B69B8">
        <w:rPr>
          <w:rStyle w:val="FootnoteReference"/>
          <w:rFonts w:asciiTheme="majorHAnsi" w:hAnsiTheme="majorHAnsi" w:cstheme="majorHAnsi"/>
          <w:i/>
          <w:iCs/>
          <w:sz w:val="24"/>
          <w:szCs w:val="24"/>
        </w:rPr>
        <w:footnoteReference w:id="132"/>
      </w:r>
      <w:r w:rsidRPr="009B69B8">
        <w:rPr>
          <w:rFonts w:asciiTheme="majorHAnsi" w:hAnsiTheme="majorHAnsi" w:cstheme="majorHAnsi"/>
          <w:i/>
          <w:iCs/>
          <w:sz w:val="24"/>
          <w:szCs w:val="24"/>
        </w:rPr>
        <w:t xml:space="preserve"> </w:t>
      </w:r>
    </w:p>
    <w:p w14:paraId="3D1B6D42" w14:textId="77777777" w:rsidR="0008670B" w:rsidRDefault="0008670B" w:rsidP="00FA2D05">
      <w:pPr>
        <w:pStyle w:val="Heading8"/>
        <w:spacing w:line="276" w:lineRule="auto"/>
        <w:rPr>
          <w:rFonts w:asciiTheme="majorHAnsi" w:hAnsiTheme="majorHAnsi" w:cstheme="majorHAnsi"/>
          <w:b w:val="0"/>
          <w:bCs w:val="0"/>
        </w:rPr>
      </w:pPr>
      <w:r>
        <w:rPr>
          <w:rFonts w:asciiTheme="majorHAnsi" w:hAnsiTheme="majorHAnsi" w:cstheme="majorHAnsi"/>
          <w:noProof/>
        </w:rPr>
        <w:lastRenderedPageBreak/>
        <w:drawing>
          <wp:inline distT="0" distB="0" distL="0" distR="0" wp14:anchorId="7F97E231" wp14:editId="00CD6F4F">
            <wp:extent cx="3966497" cy="3991205"/>
            <wp:effectExtent l="0" t="0" r="0" b="0"/>
            <wp:docPr id="20493" name="Picture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3353" t="5186" r="-3170"/>
                    <a:stretch/>
                  </pic:blipFill>
                  <pic:spPr bwMode="auto">
                    <a:xfrm>
                      <a:off x="0" y="0"/>
                      <a:ext cx="4075015" cy="4100399"/>
                    </a:xfrm>
                    <a:prstGeom prst="rect">
                      <a:avLst/>
                    </a:prstGeom>
                    <a:noFill/>
                    <a:ln>
                      <a:noFill/>
                    </a:ln>
                    <a:extLst>
                      <a:ext uri="{53640926-AAD7-44D8-BBD7-CCE9431645EC}">
                        <a14:shadowObscured xmlns:a14="http://schemas.microsoft.com/office/drawing/2010/main"/>
                      </a:ext>
                    </a:extLst>
                  </pic:spPr>
                </pic:pic>
              </a:graphicData>
            </a:graphic>
          </wp:inline>
        </w:drawing>
      </w:r>
    </w:p>
    <w:p w14:paraId="603B61C1" w14:textId="77777777" w:rsidR="0008670B" w:rsidRDefault="007E43AF" w:rsidP="00FA2D05">
      <w:pPr>
        <w:pStyle w:val="Heading8"/>
        <w:spacing w:line="276" w:lineRule="auto"/>
        <w:rPr>
          <w:rFonts w:asciiTheme="majorHAnsi" w:hAnsiTheme="majorHAnsi" w:cstheme="majorHAnsi"/>
          <w:b w:val="0"/>
          <w:bCs w:val="0"/>
        </w:rPr>
      </w:pPr>
      <w:r>
        <w:rPr>
          <w:rFonts w:asciiTheme="majorHAnsi" w:hAnsiTheme="majorHAnsi" w:cstheme="majorHAnsi"/>
          <w:b w:val="0"/>
          <w:bCs w:val="0"/>
        </w:rPr>
        <w:t xml:space="preserve">   </w:t>
      </w:r>
      <w:r w:rsidR="0008670B" w:rsidRPr="009B69B8">
        <w:rPr>
          <w:rFonts w:asciiTheme="majorHAnsi" w:hAnsiTheme="majorHAnsi" w:cstheme="majorHAnsi"/>
          <w:b w:val="0"/>
          <w:bCs w:val="0"/>
        </w:rPr>
        <w:t>Magen David Synagogue</w:t>
      </w:r>
      <w:r w:rsidR="00DA0314">
        <w:rPr>
          <w:rFonts w:asciiTheme="majorHAnsi" w:hAnsiTheme="majorHAnsi" w:cstheme="majorHAnsi"/>
          <w:b w:val="0"/>
          <w:bCs w:val="0"/>
        </w:rPr>
        <w:t xml:space="preserve">, </w:t>
      </w:r>
      <w:r w:rsidR="00116E72">
        <w:rPr>
          <w:rFonts w:asciiTheme="majorHAnsi" w:hAnsiTheme="majorHAnsi" w:cstheme="majorHAnsi"/>
          <w:b w:val="0"/>
          <w:bCs w:val="0"/>
        </w:rPr>
        <w:t>Byculla</w:t>
      </w:r>
    </w:p>
    <w:p w14:paraId="61220EB7" w14:textId="77777777" w:rsidR="0008670B" w:rsidRDefault="0008670B" w:rsidP="00FA2D05">
      <w:pPr>
        <w:pStyle w:val="Heading8"/>
        <w:spacing w:line="276" w:lineRule="auto"/>
        <w:rPr>
          <w:rFonts w:asciiTheme="majorHAnsi" w:hAnsiTheme="majorHAnsi" w:cstheme="majorHAnsi"/>
          <w:b w:val="0"/>
          <w:bCs w:val="0"/>
        </w:rPr>
      </w:pPr>
    </w:p>
    <w:p w14:paraId="729B6801" w14:textId="77777777" w:rsidR="0008670B" w:rsidRDefault="0008670B" w:rsidP="00FA2D05">
      <w:pPr>
        <w:pStyle w:val="Heading8"/>
        <w:spacing w:line="276" w:lineRule="auto"/>
        <w:rPr>
          <w:rFonts w:asciiTheme="majorHAnsi" w:hAnsiTheme="majorHAnsi" w:cstheme="majorHAnsi"/>
          <w:b w:val="0"/>
          <w:bCs w:val="0"/>
        </w:rPr>
      </w:pPr>
    </w:p>
    <w:p w14:paraId="4EF1F349" w14:textId="77777777" w:rsidR="0008670B" w:rsidRDefault="00FA2D05" w:rsidP="00FA2D05">
      <w:pPr>
        <w:pStyle w:val="Heading8"/>
        <w:spacing w:line="276" w:lineRule="auto"/>
        <w:rPr>
          <w:rFonts w:asciiTheme="majorHAnsi" w:hAnsiTheme="majorHAnsi" w:cstheme="majorHAnsi"/>
          <w:b w:val="0"/>
          <w:bCs w:val="0"/>
        </w:rPr>
      </w:pPr>
      <w:r w:rsidRPr="009B69B8">
        <w:rPr>
          <w:rFonts w:asciiTheme="majorHAnsi" w:hAnsiTheme="majorHAnsi" w:cstheme="majorHAnsi"/>
          <w:noProof/>
        </w:rPr>
        <w:drawing>
          <wp:inline distT="0" distB="0" distL="0" distR="0" wp14:anchorId="6433E6C4" wp14:editId="3628C878">
            <wp:extent cx="5132439" cy="4018470"/>
            <wp:effectExtent l="0" t="0" r="0" b="1270"/>
            <wp:docPr id="21540" name="Picture 2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0035" cy="4024417"/>
                    </a:xfrm>
                    <a:prstGeom prst="rect">
                      <a:avLst/>
                    </a:prstGeom>
                    <a:noFill/>
                    <a:ln>
                      <a:noFill/>
                    </a:ln>
                  </pic:spPr>
                </pic:pic>
              </a:graphicData>
            </a:graphic>
          </wp:inline>
        </w:drawing>
      </w:r>
    </w:p>
    <w:p w14:paraId="330F1A34" w14:textId="77777777" w:rsidR="00FA2D05" w:rsidRPr="009B69B8" w:rsidRDefault="00FA2D05" w:rsidP="00FA2D05">
      <w:pPr>
        <w:pStyle w:val="Heading8"/>
        <w:spacing w:line="276" w:lineRule="auto"/>
        <w:rPr>
          <w:rFonts w:asciiTheme="majorHAnsi" w:hAnsiTheme="majorHAnsi" w:cstheme="majorHAnsi"/>
          <w:sz w:val="28"/>
          <w:szCs w:val="28"/>
        </w:rPr>
      </w:pPr>
      <w:bookmarkStart w:id="24" w:name="_Hlk140424266"/>
      <w:r w:rsidRPr="009B69B8">
        <w:rPr>
          <w:rFonts w:asciiTheme="majorHAnsi" w:hAnsiTheme="majorHAnsi" w:cstheme="majorHAnsi"/>
          <w:b w:val="0"/>
          <w:bCs w:val="0"/>
        </w:rPr>
        <w:t>Magen David Synagogue</w:t>
      </w:r>
      <w:r w:rsidR="009107ED" w:rsidRPr="009B69B8">
        <w:rPr>
          <w:rFonts w:asciiTheme="majorHAnsi" w:hAnsiTheme="majorHAnsi" w:cstheme="majorHAnsi"/>
          <w:b w:val="0"/>
          <w:bCs w:val="0"/>
        </w:rPr>
        <w:t xml:space="preserve"> </w:t>
      </w:r>
      <w:bookmarkEnd w:id="24"/>
      <w:r w:rsidR="00091A38" w:rsidRPr="009B69B8">
        <w:rPr>
          <w:rFonts w:asciiTheme="majorHAnsi" w:hAnsiTheme="majorHAnsi" w:cstheme="majorHAnsi"/>
          <w:b w:val="0"/>
          <w:bCs w:val="0"/>
        </w:rPr>
        <w:t>(ri</w:t>
      </w:r>
      <w:r w:rsidR="00AC4732" w:rsidRPr="009B69B8">
        <w:rPr>
          <w:rFonts w:asciiTheme="majorHAnsi" w:hAnsiTheme="majorHAnsi" w:cstheme="majorHAnsi"/>
          <w:b w:val="0"/>
          <w:bCs w:val="0"/>
        </w:rPr>
        <w:t xml:space="preserve">ght) </w:t>
      </w:r>
      <w:r w:rsidR="009107ED" w:rsidRPr="009B69B8">
        <w:rPr>
          <w:rFonts w:asciiTheme="majorHAnsi" w:hAnsiTheme="majorHAnsi" w:cstheme="majorHAnsi"/>
          <w:b w:val="0"/>
          <w:bCs w:val="0"/>
        </w:rPr>
        <w:t>and School</w:t>
      </w:r>
    </w:p>
    <w:p w14:paraId="656CF8D5" w14:textId="77777777" w:rsidR="00C3492A" w:rsidRPr="009B69B8" w:rsidRDefault="008E19BA" w:rsidP="00C3492A">
      <w:pPr>
        <w:pStyle w:val="Heading8"/>
        <w:spacing w:line="276" w:lineRule="auto"/>
        <w:rPr>
          <w:rFonts w:asciiTheme="majorHAnsi" w:hAnsiTheme="majorHAnsi" w:cstheme="majorHAnsi"/>
          <w:sz w:val="32"/>
          <w:szCs w:val="32"/>
        </w:rPr>
      </w:pPr>
      <w:r w:rsidRPr="009B69B8">
        <w:rPr>
          <w:rFonts w:asciiTheme="majorHAnsi" w:hAnsiTheme="majorHAnsi" w:cstheme="majorHAnsi"/>
          <w:noProof/>
        </w:rPr>
        <w:lastRenderedPageBreak/>
        <w:drawing>
          <wp:anchor distT="0" distB="0" distL="0" distR="0" simplePos="0" relativeHeight="251667968" behindDoc="0" locked="0" layoutInCell="1" allowOverlap="1" wp14:anchorId="559F6BAC" wp14:editId="5FF29BA5">
            <wp:simplePos x="0" y="0"/>
            <wp:positionH relativeFrom="margin">
              <wp:align>left</wp:align>
            </wp:positionH>
            <wp:positionV relativeFrom="paragraph">
              <wp:posOffset>530860</wp:posOffset>
            </wp:positionV>
            <wp:extent cx="2684145" cy="3716020"/>
            <wp:effectExtent l="0" t="0" r="1905" b="0"/>
            <wp:wrapTopAndBottom/>
            <wp:docPr id="341"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6.jpeg"/>
                    <pic:cNvPicPr/>
                  </pic:nvPicPr>
                  <pic:blipFill>
                    <a:blip r:embed="rId16" cstate="print"/>
                    <a:stretch>
                      <a:fillRect/>
                    </a:stretch>
                  </pic:blipFill>
                  <pic:spPr>
                    <a:xfrm>
                      <a:off x="0" y="0"/>
                      <a:ext cx="2684145" cy="3716020"/>
                    </a:xfrm>
                    <a:prstGeom prst="rect">
                      <a:avLst/>
                    </a:prstGeom>
                  </pic:spPr>
                </pic:pic>
              </a:graphicData>
            </a:graphic>
            <wp14:sizeRelH relativeFrom="margin">
              <wp14:pctWidth>0</wp14:pctWidth>
            </wp14:sizeRelH>
            <wp14:sizeRelV relativeFrom="margin">
              <wp14:pctHeight>0</wp14:pctHeight>
            </wp14:sizeRelV>
          </wp:anchor>
        </w:drawing>
      </w:r>
      <w:r w:rsidR="00C3492A" w:rsidRPr="009B69B8">
        <w:rPr>
          <w:rFonts w:asciiTheme="majorHAnsi" w:hAnsiTheme="majorHAnsi" w:cstheme="majorHAnsi"/>
          <w:sz w:val="32"/>
          <w:szCs w:val="32"/>
        </w:rPr>
        <w:t>The Early Synagogues in Bombay</w:t>
      </w:r>
    </w:p>
    <w:p w14:paraId="2092E935" w14:textId="77777777" w:rsidR="00E01188" w:rsidRPr="009B69B8" w:rsidRDefault="008E19BA" w:rsidP="00027F86">
      <w:pPr>
        <w:pStyle w:val="Heading8"/>
        <w:spacing w:line="276" w:lineRule="auto"/>
        <w:rPr>
          <w:rFonts w:asciiTheme="majorHAnsi" w:hAnsiTheme="majorHAnsi" w:cstheme="majorHAnsi"/>
          <w:sz w:val="28"/>
          <w:szCs w:val="28"/>
        </w:rPr>
      </w:pPr>
      <w:r w:rsidRPr="009B69B8">
        <w:rPr>
          <w:rFonts w:asciiTheme="majorHAnsi" w:hAnsiTheme="majorHAnsi" w:cstheme="majorHAnsi"/>
          <w:noProof/>
        </w:rPr>
        <w:drawing>
          <wp:anchor distT="0" distB="0" distL="0" distR="0" simplePos="0" relativeHeight="251663872" behindDoc="0" locked="0" layoutInCell="1" allowOverlap="1" wp14:anchorId="7949F3F0" wp14:editId="252026B7">
            <wp:simplePos x="0" y="0"/>
            <wp:positionH relativeFrom="margin">
              <wp:posOffset>2927350</wp:posOffset>
            </wp:positionH>
            <wp:positionV relativeFrom="paragraph">
              <wp:posOffset>276860</wp:posOffset>
            </wp:positionV>
            <wp:extent cx="2388870" cy="3627755"/>
            <wp:effectExtent l="0" t="0" r="0" b="0"/>
            <wp:wrapTopAndBottom/>
            <wp:docPr id="307"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68.jpeg"/>
                    <pic:cNvPicPr/>
                  </pic:nvPicPr>
                  <pic:blipFill>
                    <a:blip r:embed="rId17" cstate="print"/>
                    <a:stretch>
                      <a:fillRect/>
                    </a:stretch>
                  </pic:blipFill>
                  <pic:spPr>
                    <a:xfrm>
                      <a:off x="0" y="0"/>
                      <a:ext cx="2388870" cy="3627755"/>
                    </a:xfrm>
                    <a:prstGeom prst="rect">
                      <a:avLst/>
                    </a:prstGeom>
                  </pic:spPr>
                </pic:pic>
              </a:graphicData>
            </a:graphic>
            <wp14:sizeRelH relativeFrom="margin">
              <wp14:pctWidth>0</wp14:pctWidth>
            </wp14:sizeRelH>
            <wp14:sizeRelV relativeFrom="margin">
              <wp14:pctHeight>0</wp14:pctHeight>
            </wp14:sizeRelV>
          </wp:anchor>
        </w:drawing>
      </w:r>
    </w:p>
    <w:p w14:paraId="3F096A53" w14:textId="77777777" w:rsidR="00B96BA3" w:rsidRPr="009B69B8" w:rsidRDefault="003829E2" w:rsidP="00B96BA3">
      <w:pPr>
        <w:pStyle w:val="Heading8"/>
        <w:spacing w:line="276" w:lineRule="auto"/>
        <w:rPr>
          <w:rFonts w:asciiTheme="majorHAnsi" w:hAnsiTheme="majorHAnsi" w:cstheme="majorHAnsi"/>
          <w:b w:val="0"/>
          <w:bCs w:val="0"/>
        </w:rPr>
      </w:pPr>
      <w:r w:rsidRPr="009B69B8">
        <w:rPr>
          <w:rFonts w:asciiTheme="majorHAnsi" w:hAnsiTheme="majorHAnsi" w:cstheme="majorHAnsi"/>
          <w:b w:val="0"/>
          <w:bCs w:val="0"/>
        </w:rPr>
        <w:t xml:space="preserve">Keneseth </w:t>
      </w:r>
      <w:proofErr w:type="gramStart"/>
      <w:r w:rsidR="00F858CC" w:rsidRPr="009B69B8">
        <w:rPr>
          <w:rFonts w:asciiTheme="majorHAnsi" w:hAnsiTheme="majorHAnsi" w:cstheme="majorHAnsi"/>
          <w:b w:val="0"/>
          <w:bCs w:val="0"/>
          <w:spacing w:val="-25"/>
        </w:rPr>
        <w:t>Eliyahoo</w:t>
      </w:r>
      <w:r w:rsidR="00F858CC" w:rsidRPr="009B69B8">
        <w:rPr>
          <w:rFonts w:asciiTheme="majorHAnsi" w:hAnsiTheme="majorHAnsi" w:cstheme="majorHAnsi"/>
          <w:b w:val="0"/>
          <w:bCs w:val="0"/>
          <w:spacing w:val="-24"/>
        </w:rPr>
        <w:t xml:space="preserve"> </w:t>
      </w:r>
      <w:r w:rsidR="000A10DC">
        <w:rPr>
          <w:rFonts w:asciiTheme="majorHAnsi" w:hAnsiTheme="majorHAnsi" w:cstheme="majorHAnsi"/>
          <w:b w:val="0"/>
          <w:bCs w:val="0"/>
          <w:spacing w:val="-24"/>
        </w:rPr>
        <w:t xml:space="preserve"> </w:t>
      </w:r>
      <w:r w:rsidR="000A10DC" w:rsidRPr="009B69B8">
        <w:rPr>
          <w:rFonts w:asciiTheme="majorHAnsi" w:hAnsiTheme="majorHAnsi" w:cstheme="majorHAnsi"/>
          <w:b w:val="0"/>
          <w:bCs w:val="0"/>
          <w:spacing w:val="-24"/>
        </w:rPr>
        <w:t>Synagogue</w:t>
      </w:r>
      <w:proofErr w:type="gramEnd"/>
      <w:r w:rsidR="000A10DC" w:rsidRPr="009B69B8">
        <w:rPr>
          <w:rFonts w:asciiTheme="majorHAnsi" w:hAnsiTheme="majorHAnsi" w:cstheme="majorHAnsi"/>
          <w:b w:val="0"/>
          <w:bCs w:val="0"/>
        </w:rPr>
        <w:t xml:space="preserve">,  </w:t>
      </w:r>
      <w:r w:rsidR="00B96BA3" w:rsidRPr="009B69B8">
        <w:rPr>
          <w:rFonts w:asciiTheme="majorHAnsi" w:hAnsiTheme="majorHAnsi" w:cstheme="majorHAnsi"/>
          <w:b w:val="0"/>
          <w:bCs w:val="0"/>
        </w:rPr>
        <w:t xml:space="preserve">                </w:t>
      </w:r>
      <w:r w:rsidRPr="009B69B8">
        <w:rPr>
          <w:rFonts w:asciiTheme="majorHAnsi" w:hAnsiTheme="majorHAnsi" w:cstheme="majorHAnsi"/>
          <w:b w:val="0"/>
          <w:bCs w:val="0"/>
        </w:rPr>
        <w:t xml:space="preserve">    </w:t>
      </w:r>
      <w:r w:rsidR="00BD1672" w:rsidRPr="009B69B8">
        <w:rPr>
          <w:rFonts w:asciiTheme="majorHAnsi" w:hAnsiTheme="majorHAnsi" w:cstheme="majorHAnsi"/>
          <w:b w:val="0"/>
          <w:bCs w:val="0"/>
        </w:rPr>
        <w:t xml:space="preserve">      </w:t>
      </w:r>
      <w:r w:rsidR="007825AC" w:rsidRPr="009B69B8">
        <w:rPr>
          <w:rFonts w:asciiTheme="majorHAnsi" w:hAnsiTheme="majorHAnsi" w:cstheme="majorHAnsi"/>
          <w:b w:val="0"/>
          <w:bCs w:val="0"/>
        </w:rPr>
        <w:t xml:space="preserve"> </w:t>
      </w:r>
      <w:r w:rsidR="008E19BA">
        <w:rPr>
          <w:rFonts w:asciiTheme="majorHAnsi" w:hAnsiTheme="majorHAnsi" w:cstheme="majorHAnsi"/>
          <w:b w:val="0"/>
          <w:bCs w:val="0"/>
        </w:rPr>
        <w:t xml:space="preserve">  </w:t>
      </w:r>
      <w:r w:rsidR="00B96BA3" w:rsidRPr="009B69B8">
        <w:rPr>
          <w:rFonts w:asciiTheme="majorHAnsi" w:hAnsiTheme="majorHAnsi" w:cstheme="majorHAnsi"/>
          <w:b w:val="0"/>
          <w:bCs w:val="0"/>
        </w:rPr>
        <w:t>Magen David Synagogue,</w:t>
      </w:r>
    </w:p>
    <w:p w14:paraId="6740C459" w14:textId="77777777" w:rsidR="00B96BA3" w:rsidRPr="009B69B8" w:rsidRDefault="00B96BA3" w:rsidP="008C0747">
      <w:pPr>
        <w:pStyle w:val="Heading8"/>
        <w:spacing w:line="276" w:lineRule="auto"/>
        <w:rPr>
          <w:rFonts w:asciiTheme="majorHAnsi" w:hAnsiTheme="majorHAnsi" w:cstheme="majorHAnsi"/>
          <w:b w:val="0"/>
          <w:bCs w:val="0"/>
        </w:rPr>
      </w:pPr>
      <w:r w:rsidRPr="009B69B8">
        <w:rPr>
          <w:rFonts w:asciiTheme="majorHAnsi" w:hAnsiTheme="majorHAnsi" w:cstheme="majorHAnsi"/>
          <w:b w:val="0"/>
          <w:bCs w:val="0"/>
        </w:rPr>
        <w:t xml:space="preserve">in its </w:t>
      </w:r>
      <w:bookmarkStart w:id="25" w:name="_Hlk130670122"/>
      <w:r w:rsidR="00AB4154" w:rsidRPr="009B69B8">
        <w:rPr>
          <w:rFonts w:asciiTheme="majorHAnsi" w:hAnsiTheme="majorHAnsi" w:cstheme="majorHAnsi"/>
          <w:b w:val="0"/>
          <w:bCs w:val="0"/>
        </w:rPr>
        <w:t>Original</w:t>
      </w:r>
      <w:r w:rsidRPr="009B69B8">
        <w:rPr>
          <w:rFonts w:asciiTheme="majorHAnsi" w:hAnsiTheme="majorHAnsi" w:cstheme="majorHAnsi"/>
          <w:b w:val="0"/>
          <w:bCs w:val="0"/>
        </w:rPr>
        <w:t xml:space="preserve"> Colours</w:t>
      </w:r>
      <w:r w:rsidR="00A232E0" w:rsidRPr="009B69B8">
        <w:rPr>
          <w:rFonts w:asciiTheme="majorHAnsi" w:hAnsiTheme="majorHAnsi" w:cstheme="majorHAnsi"/>
          <w:b w:val="0"/>
          <w:bCs w:val="0"/>
        </w:rPr>
        <w:t>, 2006</w:t>
      </w:r>
      <w:r w:rsidRPr="009B69B8">
        <w:rPr>
          <w:rFonts w:asciiTheme="majorHAnsi" w:hAnsiTheme="majorHAnsi" w:cstheme="majorHAnsi"/>
          <w:b w:val="0"/>
          <w:bCs w:val="0"/>
        </w:rPr>
        <w:t xml:space="preserve">                      </w:t>
      </w:r>
      <w:bookmarkEnd w:id="25"/>
      <w:r w:rsidR="00A232E0" w:rsidRPr="009B69B8">
        <w:rPr>
          <w:rFonts w:asciiTheme="majorHAnsi" w:hAnsiTheme="majorHAnsi" w:cstheme="majorHAnsi"/>
          <w:b w:val="0"/>
          <w:bCs w:val="0"/>
        </w:rPr>
        <w:t xml:space="preserve">  </w:t>
      </w:r>
      <w:r w:rsidR="002F7052">
        <w:rPr>
          <w:rFonts w:asciiTheme="majorHAnsi" w:hAnsiTheme="majorHAnsi" w:cstheme="majorHAnsi"/>
          <w:b w:val="0"/>
          <w:bCs w:val="0"/>
        </w:rPr>
        <w:t xml:space="preserve">  </w:t>
      </w:r>
      <w:r w:rsidR="008E19BA">
        <w:rPr>
          <w:rFonts w:asciiTheme="majorHAnsi" w:hAnsiTheme="majorHAnsi" w:cstheme="majorHAnsi"/>
          <w:b w:val="0"/>
          <w:bCs w:val="0"/>
        </w:rPr>
        <w:t xml:space="preserve"> </w:t>
      </w:r>
      <w:r w:rsidR="007825AC" w:rsidRPr="009B69B8">
        <w:rPr>
          <w:rFonts w:asciiTheme="majorHAnsi" w:hAnsiTheme="majorHAnsi" w:cstheme="majorHAnsi"/>
          <w:b w:val="0"/>
          <w:bCs w:val="0"/>
        </w:rPr>
        <w:t xml:space="preserve"> </w:t>
      </w:r>
      <w:r w:rsidRPr="009B69B8">
        <w:rPr>
          <w:rFonts w:asciiTheme="majorHAnsi" w:hAnsiTheme="majorHAnsi" w:cstheme="majorHAnsi"/>
          <w:b w:val="0"/>
          <w:bCs w:val="0"/>
        </w:rPr>
        <w:t xml:space="preserve">in its </w:t>
      </w:r>
      <w:r w:rsidR="00AB4154" w:rsidRPr="009B69B8">
        <w:rPr>
          <w:rFonts w:asciiTheme="majorHAnsi" w:hAnsiTheme="majorHAnsi" w:cstheme="majorHAnsi"/>
          <w:b w:val="0"/>
          <w:bCs w:val="0"/>
        </w:rPr>
        <w:t>Original</w:t>
      </w:r>
      <w:r w:rsidRPr="009B69B8">
        <w:rPr>
          <w:rFonts w:asciiTheme="majorHAnsi" w:hAnsiTheme="majorHAnsi" w:cstheme="majorHAnsi"/>
          <w:b w:val="0"/>
          <w:bCs w:val="0"/>
        </w:rPr>
        <w:t xml:space="preserve"> Colours</w:t>
      </w:r>
      <w:r w:rsidR="00A232E0" w:rsidRPr="009B69B8">
        <w:rPr>
          <w:rFonts w:asciiTheme="majorHAnsi" w:hAnsiTheme="majorHAnsi" w:cstheme="majorHAnsi"/>
          <w:b w:val="0"/>
          <w:bCs w:val="0"/>
        </w:rPr>
        <w:t>, 1997</w:t>
      </w:r>
      <w:r w:rsidRPr="009B69B8">
        <w:rPr>
          <w:rFonts w:asciiTheme="majorHAnsi" w:hAnsiTheme="majorHAnsi" w:cstheme="majorHAnsi"/>
          <w:b w:val="0"/>
          <w:bCs w:val="0"/>
        </w:rPr>
        <w:t xml:space="preserve">                      </w:t>
      </w:r>
    </w:p>
    <w:p w14:paraId="3AB96E23" w14:textId="77777777" w:rsidR="00A232E0" w:rsidRPr="009B69B8" w:rsidRDefault="008A657E" w:rsidP="00A232E0">
      <w:pPr>
        <w:pStyle w:val="Heading8"/>
        <w:spacing w:line="276" w:lineRule="auto"/>
        <w:rPr>
          <w:rFonts w:asciiTheme="majorHAnsi" w:hAnsiTheme="majorHAnsi" w:cstheme="majorHAnsi"/>
          <w:sz w:val="28"/>
          <w:szCs w:val="28"/>
        </w:rPr>
      </w:pPr>
      <w:r w:rsidRPr="009B69B8">
        <w:rPr>
          <w:rFonts w:asciiTheme="majorHAnsi" w:hAnsiTheme="majorHAnsi" w:cstheme="majorHAnsi"/>
          <w:sz w:val="28"/>
          <w:szCs w:val="28"/>
        </w:rPr>
        <w:t xml:space="preserve"> </w:t>
      </w:r>
    </w:p>
    <w:p w14:paraId="76C30C74" w14:textId="77777777" w:rsidR="00192329" w:rsidRPr="009B69B8" w:rsidRDefault="004D4DEF" w:rsidP="00F84FBD">
      <w:pPr>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mc:AlternateContent>
          <mc:Choice Requires="wps">
            <w:drawing>
              <wp:anchor distT="0" distB="0" distL="114300" distR="114300" simplePos="0" relativeHeight="251709952" behindDoc="1" locked="0" layoutInCell="1" allowOverlap="1" wp14:anchorId="5D79FCF1" wp14:editId="2BE987D0">
                <wp:simplePos x="0" y="0"/>
                <wp:positionH relativeFrom="page">
                  <wp:posOffset>721360</wp:posOffset>
                </wp:positionH>
                <wp:positionV relativeFrom="paragraph">
                  <wp:posOffset>-54610</wp:posOffset>
                </wp:positionV>
                <wp:extent cx="365760" cy="455295"/>
                <wp:effectExtent l="0" t="0" r="0" b="1905"/>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A6921" w14:textId="77777777" w:rsidR="008E2790" w:rsidRDefault="008E2790" w:rsidP="009E1B8A">
                            <w:pPr>
                              <w:spacing w:line="715" w:lineRule="exact"/>
                              <w:rPr>
                                <w:sz w:val="64"/>
                              </w:rPr>
                            </w:pPr>
                            <w:r>
                              <w:rPr>
                                <w:color w:val="D2232A"/>
                                <w:w w:val="101"/>
                                <w:sz w:val="64"/>
                              </w:rPr>
                              <w:t xml:space="preserve"> 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79FCF1" id="_x0000_t202" coordsize="21600,21600" o:spt="202" path="m,l,21600r21600,l21600,xe">
                <v:stroke joinstyle="miter"/>
                <v:path gradientshapeok="t" o:connecttype="rect"/>
              </v:shapetype>
              <v:shape id="Text Box 2" o:spid="_x0000_s1026" type="#_x0000_t202" style="position:absolute;margin-left:56.8pt;margin-top:-4.3pt;width:28.8pt;height:35.8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" filled="f" stroked="f">
                <v:textbox inset="0,0,0,0">
                  <w:txbxContent>
                    <w:p w14:paraId="721A6921" w14:textId="77777777" w:rsidR="008E2790" w:rsidRDefault="008E2790" w:rsidP="009E1B8A">
                      <w:pPr>
                        <w:spacing w:line="715" w:lineRule="exact"/>
                        <w:rPr>
                          <w:sz w:val="64"/>
                        </w:rPr>
                      </w:pPr>
                      <w:r>
                        <w:rPr>
                          <w:color w:val="D2232A"/>
                          <w:w w:val="101"/>
                          <w:sz w:val="64"/>
                        </w:rPr>
                        <w:t xml:space="preserve"> M</w:t>
                      </w:r>
                    </w:p>
                  </w:txbxContent>
                </v:textbox>
                <w10:wrap anchorx="page"/>
              </v:shape>
            </w:pict>
          </mc:Fallback>
        </mc:AlternateContent>
      </w:r>
      <w:r w:rsidR="00E752E3" w:rsidRPr="009B69B8">
        <w:rPr>
          <w:rFonts w:asciiTheme="majorHAnsi" w:hAnsiTheme="majorHAnsi" w:cstheme="majorHAnsi"/>
          <w:sz w:val="24"/>
          <w:szCs w:val="24"/>
          <w:lang w:bidi="ar-SA"/>
        </w:rPr>
        <w:t>The majority</w:t>
      </w:r>
      <w:r w:rsidR="009E1B8A" w:rsidRPr="009B69B8">
        <w:rPr>
          <w:rFonts w:asciiTheme="majorHAnsi" w:hAnsiTheme="majorHAnsi" w:cstheme="majorHAnsi"/>
          <w:sz w:val="24"/>
          <w:szCs w:val="24"/>
          <w:lang w:bidi="ar-SA"/>
        </w:rPr>
        <w:t xml:space="preserve"> of India</w:t>
      </w:r>
      <w:r w:rsidR="00E752E3" w:rsidRPr="009B69B8">
        <w:rPr>
          <w:rFonts w:asciiTheme="majorHAnsi" w:hAnsiTheme="majorHAnsi" w:cstheme="majorHAnsi"/>
          <w:sz w:val="24"/>
          <w:szCs w:val="24"/>
          <w:lang w:bidi="ar-SA"/>
        </w:rPr>
        <w:t>n</w:t>
      </w:r>
      <w:r w:rsidR="009E1B8A" w:rsidRPr="009B69B8">
        <w:rPr>
          <w:rFonts w:asciiTheme="majorHAnsi" w:hAnsiTheme="majorHAnsi" w:cstheme="majorHAnsi"/>
          <w:sz w:val="24"/>
          <w:szCs w:val="24"/>
          <w:lang w:bidi="ar-SA"/>
        </w:rPr>
        <w:t xml:space="preserve"> Jewry was concentrated in the</w:t>
      </w:r>
      <w:r w:rsidR="00E752E3" w:rsidRPr="009B69B8">
        <w:rPr>
          <w:rFonts w:asciiTheme="majorHAnsi" w:hAnsiTheme="majorHAnsi" w:cstheme="majorHAnsi"/>
          <w:sz w:val="24"/>
          <w:szCs w:val="24"/>
          <w:lang w:bidi="ar-SA"/>
        </w:rPr>
        <w:t xml:space="preserve"> area of</w:t>
      </w:r>
      <w:r w:rsidR="009E1B8A" w:rsidRPr="009B69B8">
        <w:rPr>
          <w:rFonts w:asciiTheme="majorHAnsi" w:hAnsiTheme="majorHAnsi" w:cstheme="majorHAnsi"/>
          <w:sz w:val="24"/>
          <w:szCs w:val="24"/>
          <w:lang w:bidi="ar-SA"/>
        </w:rPr>
        <w:t xml:space="preserve"> Bombay and especially in Bombay city itself, which was a vivacious</w:t>
      </w:r>
      <w:r w:rsidR="009E1B8A" w:rsidRPr="009B69B8">
        <w:rPr>
          <w:rFonts w:asciiTheme="majorHAnsi" w:hAnsiTheme="majorHAnsi" w:cstheme="majorHAnsi"/>
          <w:spacing w:val="-11"/>
          <w:sz w:val="24"/>
          <w:szCs w:val="24"/>
          <w:lang w:bidi="ar-SA"/>
        </w:rPr>
        <w:t xml:space="preserve"> </w:t>
      </w:r>
      <w:r w:rsidR="009E1B8A" w:rsidRPr="009B69B8">
        <w:rPr>
          <w:rFonts w:asciiTheme="majorHAnsi" w:hAnsiTheme="majorHAnsi" w:cstheme="majorHAnsi"/>
          <w:sz w:val="24"/>
          <w:szCs w:val="24"/>
          <w:lang w:bidi="ar-SA"/>
        </w:rPr>
        <w:t>centre</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of</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religious</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and</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community</w:t>
      </w:r>
      <w:r w:rsidR="009E1B8A" w:rsidRPr="009B69B8">
        <w:rPr>
          <w:rFonts w:asciiTheme="majorHAnsi" w:hAnsiTheme="majorHAnsi" w:cstheme="majorHAnsi"/>
          <w:spacing w:val="-11"/>
          <w:sz w:val="24"/>
          <w:szCs w:val="24"/>
          <w:lang w:bidi="ar-SA"/>
        </w:rPr>
        <w:t xml:space="preserve"> </w:t>
      </w:r>
      <w:r w:rsidR="009E1B8A" w:rsidRPr="009B69B8">
        <w:rPr>
          <w:rFonts w:asciiTheme="majorHAnsi" w:hAnsiTheme="majorHAnsi" w:cstheme="majorHAnsi"/>
          <w:sz w:val="24"/>
          <w:szCs w:val="24"/>
          <w:lang w:bidi="ar-SA"/>
        </w:rPr>
        <w:t>life</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for</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the</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members</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of</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the</w:t>
      </w:r>
      <w:r w:rsidR="009E1B8A" w:rsidRPr="009B69B8">
        <w:rPr>
          <w:rFonts w:asciiTheme="majorHAnsi" w:hAnsiTheme="majorHAnsi" w:cstheme="majorHAnsi"/>
          <w:spacing w:val="-11"/>
          <w:sz w:val="24"/>
          <w:szCs w:val="24"/>
          <w:lang w:bidi="ar-SA"/>
        </w:rPr>
        <w:t xml:space="preserve"> </w:t>
      </w:r>
      <w:r w:rsidR="009E1B8A" w:rsidRPr="009B69B8">
        <w:rPr>
          <w:rFonts w:asciiTheme="majorHAnsi" w:hAnsiTheme="majorHAnsi" w:cstheme="majorHAnsi"/>
          <w:sz w:val="24"/>
          <w:szCs w:val="24"/>
          <w:lang w:bidi="ar-SA"/>
        </w:rPr>
        <w:t>Bene-Israel</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co</w:t>
      </w:r>
      <w:r w:rsidR="00E752E3" w:rsidRPr="009B69B8">
        <w:rPr>
          <w:rFonts w:asciiTheme="majorHAnsi" w:hAnsiTheme="majorHAnsi" w:cstheme="majorHAnsi"/>
          <w:sz w:val="24"/>
          <w:szCs w:val="24"/>
          <w:lang w:bidi="ar-SA"/>
        </w:rPr>
        <w:t>mmunity</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as</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well</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as</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for the</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Baghdadi</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co</w:t>
      </w:r>
      <w:r w:rsidR="00E752E3" w:rsidRPr="009B69B8">
        <w:rPr>
          <w:rFonts w:asciiTheme="majorHAnsi" w:hAnsiTheme="majorHAnsi" w:cstheme="majorHAnsi"/>
          <w:sz w:val="24"/>
          <w:szCs w:val="24"/>
          <w:lang w:bidi="ar-SA"/>
        </w:rPr>
        <w:t>mmunity</w:t>
      </w:r>
      <w:r w:rsidR="009E1B8A" w:rsidRPr="009B69B8">
        <w:rPr>
          <w:rFonts w:asciiTheme="majorHAnsi" w:hAnsiTheme="majorHAnsi" w:cstheme="majorHAnsi"/>
          <w:sz w:val="24"/>
          <w:szCs w:val="24"/>
          <w:lang w:bidi="ar-SA"/>
        </w:rPr>
        <w:t>.</w:t>
      </w:r>
      <w:r w:rsidR="009E1B8A" w:rsidRPr="009B69B8">
        <w:rPr>
          <w:rFonts w:asciiTheme="majorHAnsi" w:hAnsiTheme="majorHAnsi" w:cstheme="majorHAnsi"/>
          <w:spacing w:val="-13"/>
          <w:sz w:val="24"/>
          <w:szCs w:val="24"/>
          <w:lang w:bidi="ar-SA"/>
        </w:rPr>
        <w:t xml:space="preserve"> </w:t>
      </w:r>
      <w:r w:rsidR="009E1B8A" w:rsidRPr="009B69B8">
        <w:rPr>
          <w:rFonts w:asciiTheme="majorHAnsi" w:hAnsiTheme="majorHAnsi" w:cstheme="majorHAnsi"/>
          <w:sz w:val="24"/>
          <w:szCs w:val="24"/>
          <w:lang w:bidi="ar-SA"/>
        </w:rPr>
        <w:t>Their</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rituals</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were</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conducted</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in</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some</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of</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the</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impressive</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synagogues</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that</w:t>
      </w:r>
      <w:r w:rsidR="009E1B8A" w:rsidRPr="009B69B8">
        <w:rPr>
          <w:rFonts w:asciiTheme="majorHAnsi" w:hAnsiTheme="majorHAnsi" w:cstheme="majorHAnsi"/>
          <w:spacing w:val="-9"/>
          <w:sz w:val="24"/>
          <w:szCs w:val="24"/>
          <w:lang w:bidi="ar-SA"/>
        </w:rPr>
        <w:t xml:space="preserve"> </w:t>
      </w:r>
      <w:r w:rsidR="009E1B8A" w:rsidRPr="009B69B8">
        <w:rPr>
          <w:rFonts w:asciiTheme="majorHAnsi" w:hAnsiTheme="majorHAnsi" w:cstheme="majorHAnsi"/>
          <w:sz w:val="24"/>
          <w:szCs w:val="24"/>
          <w:lang w:bidi="ar-SA"/>
        </w:rPr>
        <w:t>were</w:t>
      </w:r>
      <w:r w:rsidR="009E1B8A" w:rsidRPr="009B69B8">
        <w:rPr>
          <w:rFonts w:asciiTheme="majorHAnsi" w:hAnsiTheme="majorHAnsi" w:cstheme="majorHAnsi"/>
          <w:spacing w:val="-10"/>
          <w:sz w:val="24"/>
          <w:szCs w:val="24"/>
          <w:lang w:bidi="ar-SA"/>
        </w:rPr>
        <w:t xml:space="preserve"> </w:t>
      </w:r>
      <w:r w:rsidR="009E1B8A" w:rsidRPr="009B69B8">
        <w:rPr>
          <w:rFonts w:asciiTheme="majorHAnsi" w:hAnsiTheme="majorHAnsi" w:cstheme="majorHAnsi"/>
          <w:sz w:val="24"/>
          <w:szCs w:val="24"/>
          <w:lang w:bidi="ar-SA"/>
        </w:rPr>
        <w:t>constructed for their congregations.</w:t>
      </w:r>
    </w:p>
    <w:p w14:paraId="33C1B2E1" w14:textId="77777777" w:rsidR="00027F86" w:rsidRPr="009B69B8" w:rsidRDefault="00027F86" w:rsidP="009C68D1">
      <w:pPr>
        <w:widowControl w:val="0"/>
        <w:autoSpaceDE w:val="0"/>
        <w:autoSpaceDN w:val="0"/>
        <w:spacing w:line="276" w:lineRule="auto"/>
        <w:ind w:right="1084"/>
        <w:jc w:val="both"/>
        <w:rPr>
          <w:rFonts w:asciiTheme="majorHAnsi" w:eastAsia="Times New Roman" w:hAnsiTheme="majorHAnsi" w:cstheme="majorHAnsi"/>
          <w:color w:val="231F20"/>
          <w:position w:val="8"/>
          <w:sz w:val="24"/>
          <w:szCs w:val="24"/>
          <w:lang w:bidi="ar-SA"/>
        </w:rPr>
      </w:pPr>
    </w:p>
    <w:p w14:paraId="28F83B6E" w14:textId="77777777" w:rsidR="003829E2" w:rsidRPr="009B69B8" w:rsidRDefault="003829E2" w:rsidP="003829E2">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 xml:space="preserve">Synagogues are actually a prominent trademark of the Jewish community and provide their identity, to a great extent, wherever they may be. The Synagogues catered to the spiritual needs of the congregation as well as playing an important role in the field of education for the younger generation and social affairs for all community members. </w:t>
      </w:r>
    </w:p>
    <w:p w14:paraId="560CAEB2" w14:textId="77777777" w:rsidR="003829E2" w:rsidRPr="009B69B8" w:rsidRDefault="003829E2" w:rsidP="003829E2">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Most of India’s Jewry was concentrated in the Bombay area and especially in Bombay city itself, which was a vivacious centre of religious and community life for the members of the Bene-Israel congregation as well as for the Baghdadi congregation.</w:t>
      </w:r>
      <w:r w:rsidRPr="009B69B8">
        <w:rPr>
          <w:rStyle w:val="FootnoteReference"/>
          <w:rFonts w:asciiTheme="majorHAnsi" w:hAnsiTheme="majorHAnsi" w:cstheme="majorHAnsi"/>
          <w:color w:val="000000"/>
          <w:sz w:val="24"/>
          <w:szCs w:val="24"/>
        </w:rPr>
        <w:footnoteReference w:id="133"/>
      </w:r>
      <w:r w:rsidRPr="009B69B8">
        <w:rPr>
          <w:rFonts w:asciiTheme="majorHAnsi" w:hAnsiTheme="majorHAnsi" w:cstheme="majorHAnsi"/>
          <w:color w:val="FF0000"/>
          <w:sz w:val="24"/>
          <w:szCs w:val="24"/>
        </w:rPr>
        <w:t xml:space="preserve"> </w:t>
      </w:r>
    </w:p>
    <w:p w14:paraId="3F96C44C" w14:textId="77777777" w:rsidR="00027F86" w:rsidRPr="009B69B8" w:rsidRDefault="00027F86" w:rsidP="003829E2">
      <w:pPr>
        <w:autoSpaceDE w:val="0"/>
        <w:autoSpaceDN w:val="0"/>
        <w:adjustRightInd w:val="0"/>
        <w:spacing w:line="276" w:lineRule="auto"/>
        <w:jc w:val="both"/>
        <w:rPr>
          <w:rFonts w:asciiTheme="majorHAnsi" w:hAnsiTheme="majorHAnsi" w:cstheme="majorHAnsi"/>
          <w:color w:val="000000"/>
          <w:sz w:val="24"/>
          <w:szCs w:val="24"/>
        </w:rPr>
      </w:pPr>
    </w:p>
    <w:p w14:paraId="15F56517" w14:textId="77777777" w:rsidR="00027F86" w:rsidRPr="009B69B8" w:rsidRDefault="00027F86" w:rsidP="003829E2">
      <w:pPr>
        <w:autoSpaceDE w:val="0"/>
        <w:autoSpaceDN w:val="0"/>
        <w:adjustRightInd w:val="0"/>
        <w:spacing w:line="276" w:lineRule="auto"/>
        <w:jc w:val="both"/>
        <w:rPr>
          <w:rFonts w:asciiTheme="majorHAnsi" w:hAnsiTheme="majorHAnsi" w:cstheme="majorHAnsi"/>
          <w:color w:val="000000"/>
          <w:sz w:val="24"/>
          <w:szCs w:val="24"/>
        </w:rPr>
      </w:pPr>
    </w:p>
    <w:p w14:paraId="0233CFCB" w14:textId="77777777" w:rsidR="003829E2" w:rsidRPr="009B69B8" w:rsidRDefault="003829E2" w:rsidP="003829E2">
      <w:pPr>
        <w:autoSpaceDE w:val="0"/>
        <w:autoSpaceDN w:val="0"/>
        <w:adjustRightInd w:val="0"/>
        <w:spacing w:line="276" w:lineRule="auto"/>
        <w:jc w:val="both"/>
        <w:rPr>
          <w:rFonts w:asciiTheme="majorHAnsi" w:hAnsiTheme="majorHAnsi" w:cstheme="majorHAnsi"/>
          <w:color w:val="000000"/>
          <w:sz w:val="24"/>
          <w:szCs w:val="24"/>
          <w:rtl/>
        </w:rPr>
      </w:pPr>
      <w:r w:rsidRPr="009B69B8">
        <w:rPr>
          <w:rFonts w:asciiTheme="majorHAnsi" w:hAnsiTheme="majorHAnsi" w:cstheme="majorHAnsi"/>
          <w:color w:val="000000"/>
          <w:sz w:val="24"/>
          <w:szCs w:val="24"/>
        </w:rPr>
        <w:lastRenderedPageBreak/>
        <w:t xml:space="preserve">As we do not have </w:t>
      </w:r>
      <w:r w:rsidR="00CF23E1">
        <w:rPr>
          <w:rFonts w:asciiTheme="majorHAnsi" w:hAnsiTheme="majorHAnsi" w:cstheme="majorHAnsi"/>
          <w:color w:val="000000"/>
          <w:sz w:val="24"/>
          <w:szCs w:val="24"/>
        </w:rPr>
        <w:t>a</w:t>
      </w:r>
      <w:r w:rsidR="00C50E3B">
        <w:rPr>
          <w:rFonts w:asciiTheme="majorHAnsi" w:hAnsiTheme="majorHAnsi" w:cstheme="majorHAnsi"/>
          <w:color w:val="000000"/>
          <w:sz w:val="24"/>
          <w:szCs w:val="24"/>
        </w:rPr>
        <w:t>n exact</w:t>
      </w:r>
      <w:r w:rsidRPr="009B69B8">
        <w:rPr>
          <w:rFonts w:asciiTheme="majorHAnsi" w:hAnsiTheme="majorHAnsi" w:cstheme="majorHAnsi"/>
          <w:color w:val="000000"/>
          <w:sz w:val="24"/>
          <w:szCs w:val="24"/>
        </w:rPr>
        <w:t xml:space="preserve"> date for the a</w:t>
      </w:r>
      <w:r w:rsidR="00C50E3B">
        <w:rPr>
          <w:rFonts w:asciiTheme="majorHAnsi" w:hAnsiTheme="majorHAnsi" w:cstheme="majorHAnsi"/>
          <w:color w:val="000000"/>
          <w:sz w:val="24"/>
          <w:szCs w:val="24"/>
        </w:rPr>
        <w:t>ppearance</w:t>
      </w:r>
      <w:r w:rsidRPr="009B69B8">
        <w:rPr>
          <w:rFonts w:asciiTheme="majorHAnsi" w:hAnsiTheme="majorHAnsi" w:cstheme="majorHAnsi"/>
          <w:color w:val="000000"/>
          <w:sz w:val="24"/>
          <w:szCs w:val="24"/>
        </w:rPr>
        <w:t xml:space="preserve"> of the Bene Israel on the safe shores of the Navgaon/Nagaon Beach, Konkan, we may note, as we will see in the following pages, that the first Synagogue erected by this community in Bombay was about two millenniums, after their arrival.</w:t>
      </w:r>
      <w:r w:rsidRPr="009B69B8">
        <w:rPr>
          <w:rFonts w:asciiTheme="majorHAnsi" w:hAnsiTheme="majorHAnsi" w:cstheme="majorHAnsi"/>
          <w:color w:val="000000"/>
          <w:sz w:val="24"/>
          <w:szCs w:val="24"/>
          <w:rtl/>
        </w:rPr>
        <w:t xml:space="preserve">  </w:t>
      </w:r>
    </w:p>
    <w:p w14:paraId="18B74736" w14:textId="77777777" w:rsidR="00192329" w:rsidRPr="009B69B8" w:rsidRDefault="00192329" w:rsidP="009C68D1">
      <w:pPr>
        <w:widowControl w:val="0"/>
        <w:autoSpaceDE w:val="0"/>
        <w:autoSpaceDN w:val="0"/>
        <w:spacing w:line="276" w:lineRule="auto"/>
        <w:ind w:right="1084"/>
        <w:jc w:val="both"/>
        <w:rPr>
          <w:rFonts w:asciiTheme="majorHAnsi" w:eastAsia="Times New Roman" w:hAnsiTheme="majorHAnsi" w:cstheme="majorHAnsi"/>
          <w:sz w:val="24"/>
          <w:szCs w:val="24"/>
        </w:rPr>
      </w:pPr>
    </w:p>
    <w:p w14:paraId="4A339964" w14:textId="77777777" w:rsidR="004F4B84" w:rsidRPr="009B69B8" w:rsidRDefault="008377E0" w:rsidP="00B77859">
      <w:pPr>
        <w:pStyle w:val="EndnoteText"/>
        <w:spacing w:line="276" w:lineRule="auto"/>
        <w:rPr>
          <w:rFonts w:asciiTheme="majorHAnsi" w:hAnsiTheme="majorHAnsi" w:cstheme="majorHAnsi"/>
          <w:color w:val="FF0000"/>
          <w:sz w:val="24"/>
          <w:szCs w:val="24"/>
        </w:rPr>
      </w:pPr>
      <w:r w:rsidRPr="009B69B8">
        <w:rPr>
          <w:rFonts w:asciiTheme="majorHAnsi" w:hAnsiTheme="majorHAnsi" w:cstheme="majorHAnsi"/>
          <w:color w:val="000000"/>
          <w:sz w:val="24"/>
          <w:szCs w:val="24"/>
        </w:rPr>
        <w:t>Many decades later, the Baghdadi community erected their first Synagogue in Bombay</w:t>
      </w:r>
      <w:r w:rsidR="002455EE" w:rsidRPr="009B69B8">
        <w:rPr>
          <w:rFonts w:asciiTheme="majorHAnsi" w:hAnsiTheme="majorHAnsi" w:cstheme="majorHAnsi"/>
          <w:color w:val="000000"/>
          <w:sz w:val="24"/>
          <w:szCs w:val="24"/>
        </w:rPr>
        <w:t>, the “Magen David” Synagogue in Byculla, built by</w:t>
      </w:r>
      <w:r w:rsidR="00C47D4B" w:rsidRPr="009B69B8">
        <w:rPr>
          <w:rFonts w:asciiTheme="majorHAnsi" w:hAnsiTheme="majorHAnsi" w:cstheme="majorHAnsi"/>
          <w:color w:val="000000"/>
          <w:sz w:val="24"/>
          <w:szCs w:val="24"/>
        </w:rPr>
        <w:t xml:space="preserve"> </w:t>
      </w:r>
      <w:r w:rsidR="002455EE" w:rsidRPr="009B69B8">
        <w:rPr>
          <w:rFonts w:asciiTheme="majorHAnsi" w:hAnsiTheme="majorHAnsi" w:cstheme="majorHAnsi"/>
          <w:color w:val="000000"/>
          <w:sz w:val="24"/>
          <w:szCs w:val="24"/>
        </w:rPr>
        <w:t>David Sassoon in 1861</w:t>
      </w:r>
      <w:r w:rsidRPr="009B69B8">
        <w:rPr>
          <w:rFonts w:asciiTheme="majorHAnsi" w:hAnsiTheme="majorHAnsi" w:cstheme="majorHAnsi"/>
          <w:color w:val="000000"/>
          <w:sz w:val="24"/>
          <w:szCs w:val="24"/>
        </w:rPr>
        <w:t xml:space="preserve">. We did not manage to locate the place of prayer of the first Baghdadi settlers in Bombay. </w:t>
      </w:r>
    </w:p>
    <w:p w14:paraId="389079B4" w14:textId="77777777" w:rsidR="005A0F05" w:rsidRPr="009B69B8" w:rsidRDefault="005A0F05" w:rsidP="005A0F05">
      <w:pPr>
        <w:pStyle w:val="EndnoteText"/>
        <w:spacing w:line="276" w:lineRule="auto"/>
        <w:rPr>
          <w:rFonts w:asciiTheme="majorHAnsi" w:hAnsiTheme="majorHAnsi" w:cstheme="majorHAnsi"/>
          <w:color w:val="000000"/>
          <w:sz w:val="24"/>
          <w:szCs w:val="24"/>
        </w:rPr>
      </w:pPr>
    </w:p>
    <w:p w14:paraId="1999C935" w14:textId="77777777" w:rsidR="006C2B98" w:rsidRPr="009B69B8" w:rsidRDefault="00C47D4B" w:rsidP="006F5C32">
      <w:pPr>
        <w:pStyle w:val="EndnoteText"/>
        <w:spacing w:line="276" w:lineRule="auto"/>
        <w:jc w:val="both"/>
        <w:rPr>
          <w:rFonts w:asciiTheme="majorHAnsi" w:hAnsiTheme="majorHAnsi" w:cstheme="majorHAnsi"/>
          <w:color w:val="000000"/>
          <w:sz w:val="24"/>
          <w:szCs w:val="24"/>
        </w:rPr>
      </w:pPr>
      <w:r w:rsidRPr="009B69B8">
        <w:rPr>
          <w:rFonts w:asciiTheme="majorHAnsi" w:hAnsiTheme="majorHAnsi" w:cstheme="majorHAnsi"/>
          <w:noProof/>
          <w:lang w:bidi="he-IL"/>
        </w:rPr>
        <w:drawing>
          <wp:anchor distT="0" distB="0" distL="114300" distR="114300" simplePos="0" relativeHeight="251681280" behindDoc="0" locked="0" layoutInCell="1" allowOverlap="1" wp14:anchorId="390BFD5F" wp14:editId="1C03F1F1">
            <wp:simplePos x="0" y="0"/>
            <wp:positionH relativeFrom="column">
              <wp:posOffset>1757045</wp:posOffset>
            </wp:positionH>
            <wp:positionV relativeFrom="paragraph">
              <wp:posOffset>39370</wp:posOffset>
            </wp:positionV>
            <wp:extent cx="3783965" cy="3480435"/>
            <wp:effectExtent l="0" t="0" r="6985" b="5715"/>
            <wp:wrapSquare wrapText="bothSides"/>
            <wp:docPr id="251"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40.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83965" cy="3480435"/>
                    </a:xfrm>
                    <a:prstGeom prst="rect">
                      <a:avLst/>
                    </a:prstGeom>
                  </pic:spPr>
                </pic:pic>
              </a:graphicData>
            </a:graphic>
            <wp14:sizeRelH relativeFrom="page">
              <wp14:pctWidth>0</wp14:pctWidth>
            </wp14:sizeRelH>
            <wp14:sizeRelV relativeFrom="page">
              <wp14:pctHeight>0</wp14:pctHeight>
            </wp14:sizeRelV>
          </wp:anchor>
        </w:drawing>
      </w:r>
      <w:r w:rsidR="00B77859" w:rsidRPr="009B69B8">
        <w:rPr>
          <w:rFonts w:asciiTheme="majorHAnsi" w:hAnsiTheme="majorHAnsi" w:cstheme="majorHAnsi"/>
          <w:color w:val="000000"/>
          <w:sz w:val="24"/>
          <w:szCs w:val="24"/>
        </w:rPr>
        <w:t xml:space="preserve">One may assume that prayer quorums were held in the homes of the new immigrants and possibly even at David Sassoon’s family home at </w:t>
      </w:r>
      <w:r w:rsidR="00B77859" w:rsidRPr="009B69B8">
        <w:rPr>
          <w:rFonts w:asciiTheme="majorHAnsi" w:hAnsiTheme="majorHAnsi" w:cstheme="majorHAnsi"/>
          <w:i/>
          <w:iCs/>
          <w:color w:val="000000"/>
          <w:sz w:val="24"/>
          <w:szCs w:val="24"/>
        </w:rPr>
        <w:t>9</w:t>
      </w:r>
      <w:r w:rsidR="00B77859" w:rsidRPr="009B69B8">
        <w:rPr>
          <w:rFonts w:asciiTheme="majorHAnsi" w:hAnsiTheme="majorHAnsi" w:cstheme="majorHAnsi"/>
          <w:color w:val="000000"/>
          <w:sz w:val="24"/>
          <w:szCs w:val="24"/>
        </w:rPr>
        <w:t xml:space="preserve"> </w:t>
      </w:r>
      <w:r w:rsidR="00B77859" w:rsidRPr="009B69B8">
        <w:rPr>
          <w:rFonts w:asciiTheme="majorHAnsi" w:hAnsiTheme="majorHAnsi" w:cstheme="majorHAnsi"/>
          <w:i/>
          <w:iCs/>
          <w:color w:val="000000"/>
          <w:sz w:val="24"/>
          <w:szCs w:val="24"/>
        </w:rPr>
        <w:t>Tamarind Lane</w:t>
      </w:r>
      <w:r w:rsidR="00B77859" w:rsidRPr="009B69B8">
        <w:rPr>
          <w:rFonts w:asciiTheme="majorHAnsi" w:hAnsiTheme="majorHAnsi" w:cstheme="majorHAnsi"/>
          <w:color w:val="000000"/>
          <w:sz w:val="24"/>
          <w:szCs w:val="24"/>
        </w:rPr>
        <w:t>, located in Fort.</w:t>
      </w:r>
      <w:r w:rsidR="00B77859" w:rsidRPr="009B69B8">
        <w:rPr>
          <w:rStyle w:val="FootnoteReference"/>
          <w:rFonts w:asciiTheme="majorHAnsi" w:hAnsiTheme="majorHAnsi" w:cstheme="majorHAnsi"/>
          <w:color w:val="000000"/>
          <w:sz w:val="24"/>
          <w:szCs w:val="24"/>
        </w:rPr>
        <w:footnoteReference w:id="134"/>
      </w:r>
      <w:r w:rsidR="006F5C32" w:rsidRPr="009B69B8">
        <w:rPr>
          <w:rFonts w:asciiTheme="majorHAnsi" w:hAnsiTheme="majorHAnsi" w:cstheme="majorHAnsi"/>
          <w:color w:val="000000"/>
          <w:sz w:val="24"/>
          <w:szCs w:val="24"/>
        </w:rPr>
        <w:t xml:space="preserve"> </w:t>
      </w:r>
    </w:p>
    <w:p w14:paraId="3BC8AF6D" w14:textId="77777777" w:rsidR="006C2B98" w:rsidRPr="009B69B8" w:rsidRDefault="006C2B98" w:rsidP="006F5C32">
      <w:pPr>
        <w:pStyle w:val="EndnoteText"/>
        <w:spacing w:line="276" w:lineRule="auto"/>
        <w:jc w:val="both"/>
        <w:rPr>
          <w:rFonts w:asciiTheme="majorHAnsi" w:hAnsiTheme="majorHAnsi" w:cstheme="majorHAnsi"/>
          <w:color w:val="000000"/>
          <w:sz w:val="24"/>
          <w:szCs w:val="24"/>
        </w:rPr>
      </w:pPr>
    </w:p>
    <w:p w14:paraId="1CFEB2C7" w14:textId="77777777" w:rsidR="006F5C32" w:rsidRPr="009B69B8" w:rsidRDefault="006F5C32" w:rsidP="006F5C32">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 xml:space="preserve">Jackson </w:t>
      </w:r>
      <w:r w:rsidR="00A7522F" w:rsidRPr="009B69B8">
        <w:rPr>
          <w:rFonts w:asciiTheme="majorHAnsi" w:hAnsiTheme="majorHAnsi" w:cstheme="majorHAnsi"/>
          <w:sz w:val="24"/>
          <w:szCs w:val="24"/>
        </w:rPr>
        <w:t>stated that the</w:t>
      </w:r>
      <w:r w:rsidRPr="009B69B8">
        <w:rPr>
          <w:rFonts w:asciiTheme="majorHAnsi" w:hAnsiTheme="majorHAnsi" w:cstheme="majorHAnsi"/>
          <w:sz w:val="24"/>
          <w:szCs w:val="24"/>
        </w:rPr>
        <w:t xml:space="preserve"> </w:t>
      </w:r>
      <w:r w:rsidR="00A7522F" w:rsidRPr="009B69B8">
        <w:rPr>
          <w:rFonts w:asciiTheme="majorHAnsi" w:hAnsiTheme="majorHAnsi" w:cstheme="majorHAnsi"/>
          <w:sz w:val="24"/>
          <w:szCs w:val="24"/>
        </w:rPr>
        <w:t>building’s ground level was used for offices and warehouses to store the merchandise and the above floor for residence.</w:t>
      </w:r>
      <w:r w:rsidR="00A7522F" w:rsidRPr="009B69B8">
        <w:rPr>
          <w:rStyle w:val="FootnoteReference"/>
          <w:rFonts w:asciiTheme="majorHAnsi" w:hAnsiTheme="majorHAnsi" w:cstheme="majorHAnsi"/>
          <w:sz w:val="24"/>
          <w:szCs w:val="24"/>
        </w:rPr>
        <w:footnoteReference w:id="135"/>
      </w:r>
      <w:r w:rsidR="00A7522F" w:rsidRPr="009B69B8">
        <w:rPr>
          <w:rFonts w:asciiTheme="majorHAnsi" w:hAnsiTheme="majorHAnsi" w:cstheme="majorHAnsi"/>
          <w:color w:val="FF0000"/>
          <w:sz w:val="24"/>
          <w:szCs w:val="24"/>
        </w:rPr>
        <w:t xml:space="preserve"> </w:t>
      </w:r>
    </w:p>
    <w:p w14:paraId="721D4F63" w14:textId="77777777" w:rsidR="006F5C32" w:rsidRPr="009B69B8" w:rsidRDefault="006F5C32" w:rsidP="006F5C32">
      <w:pPr>
        <w:pStyle w:val="EndnoteText"/>
        <w:spacing w:line="276" w:lineRule="auto"/>
        <w:jc w:val="both"/>
        <w:rPr>
          <w:rFonts w:asciiTheme="majorHAnsi" w:hAnsiTheme="majorHAnsi" w:cstheme="majorHAnsi"/>
          <w:sz w:val="24"/>
          <w:szCs w:val="24"/>
          <w:rtl/>
          <w:lang w:bidi="he-IL"/>
        </w:rPr>
      </w:pPr>
    </w:p>
    <w:p w14:paraId="697B73A9" w14:textId="77777777" w:rsidR="000925C3" w:rsidRDefault="00BB16FC" w:rsidP="006F5C32">
      <w:pPr>
        <w:pStyle w:val="End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              </w:t>
      </w:r>
      <w:r w:rsidR="006F5C32" w:rsidRPr="009B69B8">
        <w:rPr>
          <w:rFonts w:asciiTheme="majorHAnsi" w:hAnsiTheme="majorHAnsi" w:cstheme="majorHAnsi"/>
          <w:sz w:val="24"/>
          <w:szCs w:val="24"/>
        </w:rPr>
        <w:t xml:space="preserve">                        </w:t>
      </w:r>
    </w:p>
    <w:p w14:paraId="40110D69" w14:textId="77777777" w:rsidR="000925C3" w:rsidRDefault="000925C3" w:rsidP="006F5C32">
      <w:pPr>
        <w:pStyle w:val="EndnoteText"/>
        <w:spacing w:line="276" w:lineRule="auto"/>
        <w:jc w:val="both"/>
        <w:rPr>
          <w:rFonts w:asciiTheme="majorHAnsi" w:hAnsiTheme="majorHAnsi" w:cstheme="majorHAnsi"/>
          <w:color w:val="FF0000"/>
          <w:sz w:val="24"/>
          <w:szCs w:val="24"/>
        </w:rPr>
      </w:pPr>
    </w:p>
    <w:p w14:paraId="693C4803" w14:textId="77777777" w:rsidR="002F0FEF" w:rsidRPr="009B69B8" w:rsidRDefault="002F0FEF" w:rsidP="006F5C32">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Tamarind</w:t>
      </w:r>
      <w:r w:rsidR="006F5C32" w:rsidRPr="009B69B8">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rPr>
        <w:t>Lane, Bombay</w:t>
      </w:r>
      <w:r w:rsidR="00E069AB" w:rsidRPr="009B69B8">
        <w:rPr>
          <w:rFonts w:asciiTheme="majorHAnsi" w:hAnsiTheme="majorHAnsi" w:cstheme="majorHAnsi"/>
          <w:color w:val="FF0000"/>
          <w:sz w:val="24"/>
          <w:szCs w:val="24"/>
        </w:rPr>
        <w:t xml:space="preserve"> </w:t>
      </w:r>
    </w:p>
    <w:p w14:paraId="48A3973F" w14:textId="77777777" w:rsidR="00C47D4B" w:rsidRPr="009B69B8" w:rsidRDefault="00C47D4B" w:rsidP="00B77859">
      <w:pPr>
        <w:pStyle w:val="EndnoteText"/>
        <w:spacing w:line="276" w:lineRule="auto"/>
        <w:rPr>
          <w:rFonts w:asciiTheme="majorHAnsi" w:hAnsiTheme="majorHAnsi" w:cstheme="majorHAnsi"/>
          <w:sz w:val="24"/>
          <w:szCs w:val="24"/>
        </w:rPr>
      </w:pPr>
    </w:p>
    <w:p w14:paraId="46EE24E7" w14:textId="77777777" w:rsidR="00C47D4B" w:rsidRPr="009B69B8" w:rsidRDefault="00C47D4B" w:rsidP="00B77859">
      <w:pPr>
        <w:pStyle w:val="EndnoteText"/>
        <w:spacing w:line="276" w:lineRule="auto"/>
        <w:rPr>
          <w:rFonts w:asciiTheme="majorHAnsi" w:hAnsiTheme="majorHAnsi" w:cstheme="majorHAnsi"/>
          <w:sz w:val="24"/>
          <w:szCs w:val="24"/>
        </w:rPr>
      </w:pPr>
    </w:p>
    <w:p w14:paraId="390A83AA" w14:textId="77777777" w:rsidR="008377E0" w:rsidRPr="009B69B8" w:rsidRDefault="008377E0" w:rsidP="0004033F">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On the 13</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of February 2008, Bombay historian Deepak Rao and the author, tried to locate the building on </w:t>
      </w:r>
      <w:r w:rsidRPr="009B69B8">
        <w:rPr>
          <w:rFonts w:asciiTheme="majorHAnsi" w:hAnsiTheme="majorHAnsi" w:cstheme="majorHAnsi"/>
          <w:i/>
          <w:iCs/>
          <w:sz w:val="24"/>
          <w:szCs w:val="24"/>
        </w:rPr>
        <w:t>9 Tamarind Lane</w:t>
      </w:r>
      <w:r w:rsidRPr="009B69B8">
        <w:rPr>
          <w:rFonts w:asciiTheme="majorHAnsi" w:hAnsiTheme="majorHAnsi" w:cstheme="majorHAnsi"/>
          <w:sz w:val="24"/>
          <w:szCs w:val="24"/>
        </w:rPr>
        <w:t>, but found that nothing survived of the original structure.</w:t>
      </w:r>
    </w:p>
    <w:p w14:paraId="6369F11D" w14:textId="77777777" w:rsidR="008377E0" w:rsidRPr="009B69B8" w:rsidRDefault="008377E0" w:rsidP="0004033F">
      <w:pPr>
        <w:autoSpaceDE w:val="0"/>
        <w:autoSpaceDN w:val="0"/>
        <w:adjustRightInd w:val="0"/>
        <w:spacing w:line="276" w:lineRule="auto"/>
        <w:ind w:left="-480"/>
        <w:jc w:val="both"/>
        <w:rPr>
          <w:rFonts w:asciiTheme="majorHAnsi" w:hAnsiTheme="majorHAnsi" w:cstheme="majorHAnsi"/>
          <w:color w:val="000000"/>
          <w:sz w:val="24"/>
          <w:szCs w:val="24"/>
        </w:rPr>
      </w:pPr>
    </w:p>
    <w:p w14:paraId="7253D600" w14:textId="77777777" w:rsidR="008377E0" w:rsidRPr="009B69B8" w:rsidRDefault="008377E0" w:rsidP="0004033F">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 xml:space="preserve">During the course of time, prior to the establishment of a permanent Synagogue building for this community, prayers were held, mainly on Saturdays and holidays at </w:t>
      </w:r>
      <w:r w:rsidRPr="009B69B8">
        <w:rPr>
          <w:rFonts w:asciiTheme="majorHAnsi" w:hAnsiTheme="majorHAnsi" w:cstheme="majorHAnsi"/>
          <w:i/>
          <w:iCs/>
          <w:color w:val="000000"/>
          <w:sz w:val="24"/>
          <w:szCs w:val="24"/>
        </w:rPr>
        <w:t>Sans Souci</w:t>
      </w:r>
      <w:r w:rsidRPr="009B69B8">
        <w:rPr>
          <w:rFonts w:asciiTheme="majorHAnsi" w:hAnsiTheme="majorHAnsi" w:cstheme="majorHAnsi"/>
          <w:color w:val="000000"/>
          <w:sz w:val="24"/>
          <w:szCs w:val="24"/>
        </w:rPr>
        <w:t>, (</w:t>
      </w:r>
      <w:r w:rsidR="00F279C4" w:rsidRPr="009B69B8">
        <w:rPr>
          <w:rFonts w:asciiTheme="majorHAnsi" w:hAnsiTheme="majorHAnsi" w:cstheme="majorHAnsi"/>
          <w:color w:val="000000"/>
          <w:sz w:val="24"/>
          <w:szCs w:val="24"/>
        </w:rPr>
        <w:t xml:space="preserve">from </w:t>
      </w:r>
      <w:r w:rsidR="00D8571D" w:rsidRPr="009B69B8">
        <w:rPr>
          <w:rFonts w:asciiTheme="majorHAnsi" w:hAnsiTheme="majorHAnsi" w:cstheme="majorHAnsi"/>
          <w:color w:val="000000"/>
          <w:sz w:val="24"/>
          <w:szCs w:val="24"/>
        </w:rPr>
        <w:t>the</w:t>
      </w:r>
      <w:r w:rsidRPr="009B69B8">
        <w:rPr>
          <w:rFonts w:asciiTheme="majorHAnsi" w:hAnsiTheme="majorHAnsi" w:cstheme="majorHAnsi"/>
          <w:color w:val="000000"/>
          <w:sz w:val="24"/>
          <w:szCs w:val="24"/>
        </w:rPr>
        <w:t xml:space="preserve"> French: Without Worries), David Sassoon’s impressive mansion in Byculla.</w:t>
      </w:r>
      <w:r w:rsidRPr="009B69B8">
        <w:rPr>
          <w:rStyle w:val="FootnoteReference"/>
          <w:rFonts w:asciiTheme="majorHAnsi" w:hAnsiTheme="majorHAnsi" w:cstheme="majorHAnsi"/>
          <w:color w:val="000000"/>
          <w:sz w:val="24"/>
          <w:szCs w:val="24"/>
        </w:rPr>
        <w:footnoteReference w:id="136"/>
      </w:r>
      <w:r w:rsidRPr="009B69B8">
        <w:rPr>
          <w:rFonts w:asciiTheme="majorHAnsi" w:hAnsiTheme="majorHAnsi" w:cstheme="majorHAnsi"/>
          <w:color w:val="000000"/>
          <w:sz w:val="24"/>
          <w:szCs w:val="24"/>
        </w:rPr>
        <w:t xml:space="preserve"> </w:t>
      </w:r>
    </w:p>
    <w:p w14:paraId="1545B07E" w14:textId="77777777" w:rsidR="005F2992" w:rsidRPr="009B69B8" w:rsidRDefault="005F2992" w:rsidP="0004033F">
      <w:pPr>
        <w:pStyle w:val="EndnoteText"/>
        <w:spacing w:line="276" w:lineRule="auto"/>
        <w:jc w:val="both"/>
        <w:rPr>
          <w:rFonts w:asciiTheme="majorHAnsi" w:hAnsiTheme="majorHAnsi" w:cstheme="majorHAnsi"/>
          <w:color w:val="000000"/>
          <w:sz w:val="24"/>
          <w:szCs w:val="24"/>
        </w:rPr>
      </w:pPr>
      <w:r w:rsidRPr="009B69B8">
        <w:rPr>
          <w:rFonts w:asciiTheme="majorHAnsi" w:hAnsiTheme="majorHAnsi" w:cstheme="majorHAnsi"/>
          <w:noProof/>
          <w:color w:val="000000"/>
          <w:sz w:val="24"/>
          <w:szCs w:val="24"/>
        </w:rPr>
        <w:lastRenderedPageBreak/>
        <w:drawing>
          <wp:inline distT="0" distB="0" distL="0" distR="0" wp14:anchorId="5E656884" wp14:editId="7367721B">
            <wp:extent cx="5268595" cy="3775587"/>
            <wp:effectExtent l="0" t="0" r="0" b="0"/>
            <wp:docPr id="15419" name="Picture 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5727" cy="3780698"/>
                    </a:xfrm>
                    <a:prstGeom prst="rect">
                      <a:avLst/>
                    </a:prstGeom>
                    <a:noFill/>
                    <a:ln>
                      <a:noFill/>
                    </a:ln>
                  </pic:spPr>
                </pic:pic>
              </a:graphicData>
            </a:graphic>
          </wp:inline>
        </w:drawing>
      </w:r>
    </w:p>
    <w:p w14:paraId="2D909A3B" w14:textId="77777777" w:rsidR="00A7415D" w:rsidRPr="009B69B8" w:rsidRDefault="00A7415D" w:rsidP="00A7415D">
      <w:pPr>
        <w:pStyle w:val="Heading9"/>
        <w:spacing w:line="276" w:lineRule="auto"/>
        <w:jc w:val="both"/>
        <w:rPr>
          <w:rFonts w:asciiTheme="majorHAnsi" w:hAnsiTheme="majorHAnsi" w:cstheme="majorHAnsi"/>
          <w:b w:val="0"/>
          <w:bCs w:val="0"/>
          <w:color w:val="auto"/>
          <w:sz w:val="22"/>
          <w:szCs w:val="22"/>
        </w:rPr>
      </w:pPr>
      <w:r w:rsidRPr="009B69B8">
        <w:rPr>
          <w:rFonts w:asciiTheme="majorHAnsi" w:hAnsiTheme="majorHAnsi" w:cstheme="majorHAnsi"/>
          <w:b w:val="0"/>
          <w:bCs w:val="0"/>
          <w:i/>
          <w:iCs/>
          <w:sz w:val="24"/>
          <w:szCs w:val="24"/>
        </w:rPr>
        <w:t>Sans Souci</w:t>
      </w:r>
      <w:r w:rsidRPr="009B69B8">
        <w:rPr>
          <w:rFonts w:asciiTheme="majorHAnsi" w:hAnsiTheme="majorHAnsi" w:cstheme="majorHAnsi"/>
          <w:b w:val="0"/>
          <w:bCs w:val="0"/>
          <w:sz w:val="24"/>
          <w:szCs w:val="24"/>
        </w:rPr>
        <w:t>, David Sassoon’s impressive mansion in Byculla, 2006</w:t>
      </w:r>
      <w:r w:rsidRPr="009B69B8">
        <w:rPr>
          <w:rFonts w:asciiTheme="majorHAnsi" w:hAnsiTheme="majorHAnsi" w:cstheme="majorHAnsi"/>
          <w:b w:val="0"/>
          <w:bCs w:val="0"/>
          <w:color w:val="auto"/>
          <w:sz w:val="22"/>
          <w:szCs w:val="22"/>
          <w:rtl/>
        </w:rPr>
        <w:t xml:space="preserve"> </w:t>
      </w:r>
    </w:p>
    <w:p w14:paraId="1F7995B7" w14:textId="77777777" w:rsidR="005F2992" w:rsidRPr="009B69B8" w:rsidRDefault="005F2992" w:rsidP="0004033F">
      <w:pPr>
        <w:pStyle w:val="EndnoteText"/>
        <w:spacing w:line="276" w:lineRule="auto"/>
        <w:jc w:val="both"/>
        <w:rPr>
          <w:rFonts w:asciiTheme="majorHAnsi" w:hAnsiTheme="majorHAnsi" w:cstheme="majorHAnsi"/>
          <w:color w:val="000000"/>
          <w:sz w:val="24"/>
          <w:szCs w:val="24"/>
        </w:rPr>
      </w:pPr>
    </w:p>
    <w:p w14:paraId="16713D83" w14:textId="77777777" w:rsidR="005F2992" w:rsidRPr="009B69B8" w:rsidRDefault="005F2992" w:rsidP="0004033F">
      <w:pPr>
        <w:pStyle w:val="EndnoteText"/>
        <w:spacing w:line="276" w:lineRule="auto"/>
        <w:jc w:val="both"/>
        <w:rPr>
          <w:rFonts w:asciiTheme="majorHAnsi" w:hAnsiTheme="majorHAnsi" w:cstheme="majorHAnsi"/>
          <w:color w:val="000000"/>
          <w:sz w:val="24"/>
          <w:szCs w:val="24"/>
        </w:rPr>
      </w:pPr>
    </w:p>
    <w:p w14:paraId="11518EA1" w14:textId="77777777" w:rsidR="008377E0" w:rsidRPr="009B69B8" w:rsidRDefault="008377E0" w:rsidP="0004033F">
      <w:pPr>
        <w:pStyle w:val="EndnoteText"/>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sz w:val="24"/>
          <w:szCs w:val="24"/>
        </w:rPr>
        <w:t>In addition, it was suggested that a building was rented from the Parsi community</w:t>
      </w:r>
      <w:r w:rsidRPr="009B69B8">
        <w:rPr>
          <w:rStyle w:val="FootnoteReference"/>
          <w:rFonts w:asciiTheme="majorHAnsi" w:hAnsiTheme="majorHAnsi" w:cstheme="majorHAnsi"/>
          <w:color w:val="000000"/>
          <w:sz w:val="24"/>
          <w:szCs w:val="24"/>
        </w:rPr>
        <w:footnoteReference w:id="137"/>
      </w:r>
      <w:r w:rsidRPr="009B69B8">
        <w:rPr>
          <w:rFonts w:asciiTheme="majorHAnsi" w:hAnsiTheme="majorHAnsi" w:cstheme="majorHAnsi"/>
          <w:color w:val="FF0000"/>
          <w:sz w:val="24"/>
          <w:szCs w:val="24"/>
        </w:rPr>
        <w:t xml:space="preserve"> </w:t>
      </w:r>
      <w:r w:rsidRPr="009B69B8">
        <w:rPr>
          <w:rFonts w:asciiTheme="majorHAnsi" w:hAnsiTheme="majorHAnsi" w:cstheme="majorHAnsi"/>
          <w:color w:val="000000"/>
          <w:sz w:val="24"/>
          <w:szCs w:val="24"/>
        </w:rPr>
        <w:t xml:space="preserve">or that the prayers were held at the Synagogues of the </w:t>
      </w:r>
      <w:r w:rsidRPr="009B69B8">
        <w:rPr>
          <w:rFonts w:asciiTheme="majorHAnsi" w:hAnsiTheme="majorHAnsi" w:cstheme="majorHAnsi"/>
          <w:i/>
          <w:iCs/>
          <w:color w:val="000000"/>
          <w:sz w:val="24"/>
          <w:szCs w:val="24"/>
        </w:rPr>
        <w:t xml:space="preserve">Bene-Israel </w:t>
      </w:r>
      <w:r w:rsidRPr="009B69B8">
        <w:rPr>
          <w:rFonts w:asciiTheme="majorHAnsi" w:hAnsiTheme="majorHAnsi" w:cstheme="majorHAnsi"/>
          <w:color w:val="000000"/>
          <w:sz w:val="24"/>
          <w:szCs w:val="24"/>
        </w:rPr>
        <w:t>in town.</w:t>
      </w:r>
      <w:r w:rsidRPr="009B69B8">
        <w:rPr>
          <w:rStyle w:val="FootnoteReference"/>
          <w:rFonts w:asciiTheme="majorHAnsi" w:hAnsiTheme="majorHAnsi" w:cstheme="majorHAnsi"/>
          <w:color w:val="000000"/>
          <w:sz w:val="24"/>
          <w:szCs w:val="24"/>
        </w:rPr>
        <w:footnoteReference w:id="138"/>
      </w:r>
    </w:p>
    <w:p w14:paraId="00D96745" w14:textId="77777777" w:rsidR="008377E0" w:rsidRPr="009B69B8" w:rsidRDefault="008377E0" w:rsidP="0004033F">
      <w:pPr>
        <w:autoSpaceDE w:val="0"/>
        <w:autoSpaceDN w:val="0"/>
        <w:adjustRightInd w:val="0"/>
        <w:spacing w:line="276" w:lineRule="auto"/>
        <w:ind w:left="-480"/>
        <w:jc w:val="both"/>
        <w:rPr>
          <w:rFonts w:asciiTheme="majorHAnsi" w:hAnsiTheme="majorHAnsi" w:cstheme="majorHAnsi"/>
          <w:color w:val="000000"/>
          <w:sz w:val="24"/>
          <w:szCs w:val="24"/>
        </w:rPr>
      </w:pPr>
    </w:p>
    <w:p w14:paraId="2F5B7F0F" w14:textId="77777777" w:rsidR="0079019C" w:rsidRPr="009B69B8" w:rsidRDefault="008377E0" w:rsidP="0004033F">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Today, it is quite challenging to estimate the number of Synagogues that are in Mumbai and Konkan, due to the fact that quite a few ceased to exist while others are in various stages of functioning</w:t>
      </w:r>
    </w:p>
    <w:p w14:paraId="642636BE" w14:textId="77777777" w:rsidR="004036AD" w:rsidRPr="009B69B8" w:rsidRDefault="004036AD" w:rsidP="0004033F">
      <w:pPr>
        <w:autoSpaceDE w:val="0"/>
        <w:autoSpaceDN w:val="0"/>
        <w:adjustRightInd w:val="0"/>
        <w:spacing w:line="276" w:lineRule="auto"/>
        <w:jc w:val="both"/>
        <w:rPr>
          <w:rFonts w:asciiTheme="majorHAnsi" w:hAnsiTheme="majorHAnsi" w:cstheme="majorHAnsi"/>
          <w:color w:val="000000"/>
          <w:sz w:val="24"/>
          <w:szCs w:val="24"/>
          <w:rtl/>
        </w:rPr>
      </w:pPr>
    </w:p>
    <w:p w14:paraId="290F09A1" w14:textId="77777777" w:rsidR="008377E0" w:rsidRPr="009B69B8" w:rsidRDefault="008377E0" w:rsidP="0004033F">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  </w:t>
      </w:r>
    </w:p>
    <w:p w14:paraId="40F12541" w14:textId="77777777" w:rsidR="00512187" w:rsidRPr="009B69B8" w:rsidRDefault="00512187" w:rsidP="00512187">
      <w:pPr>
        <w:rPr>
          <w:rFonts w:asciiTheme="majorHAnsi" w:hAnsiTheme="majorHAnsi" w:cstheme="majorHAnsi"/>
        </w:rPr>
      </w:pPr>
      <w:bookmarkStart w:id="26" w:name="_Hlk128134786"/>
    </w:p>
    <w:p w14:paraId="7E2EF830" w14:textId="77777777" w:rsidR="00512187" w:rsidRPr="009B69B8" w:rsidRDefault="00512187" w:rsidP="00512187">
      <w:pPr>
        <w:rPr>
          <w:rFonts w:asciiTheme="majorHAnsi" w:hAnsiTheme="majorHAnsi" w:cstheme="majorHAnsi"/>
        </w:rPr>
      </w:pPr>
    </w:p>
    <w:p w14:paraId="6AF457E0" w14:textId="77777777" w:rsidR="00156DCE" w:rsidRPr="009B69B8" w:rsidRDefault="00156DCE" w:rsidP="00512187">
      <w:pPr>
        <w:pStyle w:val="Heading9"/>
        <w:spacing w:line="276" w:lineRule="auto"/>
        <w:jc w:val="both"/>
        <w:rPr>
          <w:rFonts w:asciiTheme="majorHAnsi" w:hAnsiTheme="majorHAnsi" w:cstheme="majorHAnsi"/>
          <w:b w:val="0"/>
          <w:bCs w:val="0"/>
          <w:color w:val="auto"/>
          <w:sz w:val="22"/>
          <w:szCs w:val="22"/>
        </w:rPr>
      </w:pPr>
      <w:bookmarkStart w:id="27" w:name="_Hlk132615441"/>
      <w:bookmarkEnd w:id="26"/>
    </w:p>
    <w:p w14:paraId="3ADC11C1" w14:textId="77777777" w:rsidR="00156DCE" w:rsidRPr="009B69B8" w:rsidRDefault="00156DCE" w:rsidP="00512187">
      <w:pPr>
        <w:pStyle w:val="Heading9"/>
        <w:spacing w:line="276" w:lineRule="auto"/>
        <w:jc w:val="both"/>
        <w:rPr>
          <w:rFonts w:asciiTheme="majorHAnsi" w:hAnsiTheme="majorHAnsi" w:cstheme="majorHAnsi"/>
        </w:rPr>
      </w:pPr>
    </w:p>
    <w:p w14:paraId="27A1E9D0" w14:textId="77777777" w:rsidR="00156DCE" w:rsidRPr="009B69B8" w:rsidRDefault="00156DCE" w:rsidP="00512187">
      <w:pPr>
        <w:pStyle w:val="Heading9"/>
        <w:spacing w:line="276" w:lineRule="auto"/>
        <w:jc w:val="both"/>
        <w:rPr>
          <w:rFonts w:asciiTheme="majorHAnsi" w:hAnsiTheme="majorHAnsi" w:cstheme="majorHAnsi"/>
        </w:rPr>
      </w:pPr>
    </w:p>
    <w:p w14:paraId="09939C18" w14:textId="77777777" w:rsidR="00156DCE" w:rsidRPr="009B69B8" w:rsidRDefault="00156DCE" w:rsidP="00512187">
      <w:pPr>
        <w:pStyle w:val="Heading9"/>
        <w:spacing w:line="276" w:lineRule="auto"/>
        <w:jc w:val="both"/>
        <w:rPr>
          <w:rFonts w:asciiTheme="majorHAnsi" w:hAnsiTheme="majorHAnsi" w:cstheme="majorHAnsi"/>
        </w:rPr>
      </w:pPr>
    </w:p>
    <w:p w14:paraId="7ED7FBCA" w14:textId="77777777" w:rsidR="00A7415D" w:rsidRPr="009B69B8" w:rsidRDefault="00A7415D" w:rsidP="004036AD">
      <w:pPr>
        <w:pStyle w:val="Heading9"/>
        <w:spacing w:line="276" w:lineRule="auto"/>
        <w:jc w:val="both"/>
        <w:rPr>
          <w:rFonts w:asciiTheme="majorHAnsi" w:hAnsiTheme="majorHAnsi" w:cstheme="majorHAnsi"/>
        </w:rPr>
      </w:pPr>
    </w:p>
    <w:p w14:paraId="3EE361A1" w14:textId="77777777" w:rsidR="00A7415D" w:rsidRPr="009B69B8" w:rsidRDefault="00A7415D" w:rsidP="004036AD">
      <w:pPr>
        <w:pStyle w:val="Heading9"/>
        <w:spacing w:line="276" w:lineRule="auto"/>
        <w:jc w:val="both"/>
        <w:rPr>
          <w:rFonts w:asciiTheme="majorHAnsi" w:hAnsiTheme="majorHAnsi" w:cstheme="majorHAnsi"/>
          <w:sz w:val="32"/>
          <w:szCs w:val="32"/>
        </w:rPr>
      </w:pPr>
    </w:p>
    <w:p w14:paraId="342530E2" w14:textId="77777777" w:rsidR="004036AD" w:rsidRPr="009B69B8" w:rsidRDefault="004036AD" w:rsidP="004036AD">
      <w:pPr>
        <w:rPr>
          <w:rFonts w:asciiTheme="majorHAnsi" w:hAnsiTheme="majorHAnsi" w:cstheme="majorHAnsi"/>
        </w:rPr>
      </w:pPr>
    </w:p>
    <w:p w14:paraId="11D12E50" w14:textId="77777777" w:rsidR="00A7415D" w:rsidRPr="009B69B8" w:rsidRDefault="00A7415D" w:rsidP="00A7415D">
      <w:pPr>
        <w:pStyle w:val="Heading9"/>
        <w:spacing w:line="276" w:lineRule="auto"/>
        <w:jc w:val="both"/>
        <w:rPr>
          <w:rFonts w:asciiTheme="majorHAnsi" w:hAnsiTheme="majorHAnsi" w:cstheme="majorHAnsi"/>
          <w:sz w:val="32"/>
          <w:szCs w:val="32"/>
        </w:rPr>
      </w:pPr>
      <w:r w:rsidRPr="009B69B8">
        <w:rPr>
          <w:rFonts w:asciiTheme="majorHAnsi" w:hAnsiTheme="majorHAnsi" w:cstheme="majorHAnsi"/>
          <w:sz w:val="32"/>
          <w:szCs w:val="32"/>
        </w:rPr>
        <w:lastRenderedPageBreak/>
        <w:t>The First Bene Israel Synagogues and their Location</w:t>
      </w:r>
    </w:p>
    <w:p w14:paraId="20EA6F3B" w14:textId="77777777" w:rsidR="00A7415D" w:rsidRPr="009B69B8" w:rsidRDefault="00A7415D" w:rsidP="00A7415D">
      <w:pPr>
        <w:rPr>
          <w:rFonts w:asciiTheme="majorHAnsi" w:hAnsiTheme="majorHAnsi" w:cstheme="majorHAnsi"/>
        </w:rPr>
      </w:pPr>
    </w:p>
    <w:p w14:paraId="5CB9FECD" w14:textId="77777777" w:rsidR="00535112" w:rsidRPr="009B69B8" w:rsidRDefault="00156DCE" w:rsidP="0004033F">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The</w:t>
      </w:r>
      <w:r w:rsidR="008377E0" w:rsidRPr="009B69B8">
        <w:rPr>
          <w:rFonts w:asciiTheme="majorHAnsi" w:hAnsiTheme="majorHAnsi" w:cstheme="majorHAnsi"/>
          <w:sz w:val="24"/>
          <w:szCs w:val="24"/>
        </w:rPr>
        <w:t xml:space="preserve"> Bene-Israel community</w:t>
      </w:r>
      <w:r w:rsidR="00350EF8" w:rsidRPr="009B69B8">
        <w:rPr>
          <w:rFonts w:asciiTheme="majorHAnsi" w:hAnsiTheme="majorHAnsi" w:cstheme="majorHAnsi"/>
          <w:sz w:val="24"/>
          <w:szCs w:val="24"/>
        </w:rPr>
        <w:t>,</w:t>
      </w:r>
      <w:r w:rsidR="008377E0" w:rsidRPr="009B69B8">
        <w:rPr>
          <w:rFonts w:asciiTheme="majorHAnsi" w:hAnsiTheme="majorHAnsi" w:cstheme="majorHAnsi"/>
          <w:sz w:val="24"/>
          <w:szCs w:val="24"/>
        </w:rPr>
        <w:t xml:space="preserve"> wh</w:t>
      </w:r>
      <w:r w:rsidR="00350EF8" w:rsidRPr="009B69B8">
        <w:rPr>
          <w:rFonts w:asciiTheme="majorHAnsi" w:hAnsiTheme="majorHAnsi" w:cstheme="majorHAnsi"/>
          <w:sz w:val="24"/>
          <w:szCs w:val="24"/>
        </w:rPr>
        <w:t>o</w:t>
      </w:r>
      <w:r w:rsidR="008377E0" w:rsidRPr="009B69B8">
        <w:rPr>
          <w:rFonts w:asciiTheme="majorHAnsi" w:hAnsiTheme="majorHAnsi" w:cstheme="majorHAnsi"/>
          <w:sz w:val="24"/>
          <w:szCs w:val="24"/>
        </w:rPr>
        <w:t xml:space="preserve"> pioneered the Jewish settlement in Bombay</w:t>
      </w:r>
      <w:r w:rsidR="00BA6398">
        <w:rPr>
          <w:rFonts w:asciiTheme="majorHAnsi" w:hAnsiTheme="majorHAnsi" w:cstheme="majorHAnsi"/>
          <w:sz w:val="24"/>
          <w:szCs w:val="24"/>
        </w:rPr>
        <w:t>,</w:t>
      </w:r>
      <w:r w:rsidR="008377E0" w:rsidRPr="009B69B8">
        <w:rPr>
          <w:rFonts w:asciiTheme="majorHAnsi" w:hAnsiTheme="majorHAnsi" w:cstheme="majorHAnsi"/>
          <w:sz w:val="24"/>
          <w:szCs w:val="24"/>
        </w:rPr>
        <w:t xml:space="preserve"> established their first Synagogue in </w:t>
      </w:r>
      <w:r w:rsidR="00DF7B03">
        <w:rPr>
          <w:rFonts w:asciiTheme="majorHAnsi" w:hAnsiTheme="majorHAnsi" w:cstheme="majorHAnsi"/>
          <w:sz w:val="24"/>
          <w:szCs w:val="24"/>
        </w:rPr>
        <w:t>the city</w:t>
      </w:r>
      <w:r w:rsidR="008377E0" w:rsidRPr="009B69B8">
        <w:rPr>
          <w:rFonts w:asciiTheme="majorHAnsi" w:hAnsiTheme="majorHAnsi" w:cstheme="majorHAnsi"/>
          <w:sz w:val="24"/>
          <w:szCs w:val="24"/>
        </w:rPr>
        <w:t xml:space="preserve"> in 1796. We do not have any historical </w:t>
      </w:r>
      <w:r w:rsidR="00BA6398">
        <w:rPr>
          <w:rFonts w:asciiTheme="majorHAnsi" w:hAnsiTheme="majorHAnsi" w:cstheme="majorHAnsi"/>
          <w:sz w:val="24"/>
          <w:szCs w:val="24"/>
        </w:rPr>
        <w:t>documentation</w:t>
      </w:r>
      <w:r w:rsidR="008377E0" w:rsidRPr="009B69B8">
        <w:rPr>
          <w:rFonts w:asciiTheme="majorHAnsi" w:hAnsiTheme="majorHAnsi" w:cstheme="majorHAnsi"/>
          <w:sz w:val="24"/>
          <w:szCs w:val="24"/>
        </w:rPr>
        <w:t xml:space="preserve"> mentioning a Prayer House for conducting communal services before this date, in spite of the</w:t>
      </w:r>
      <w:r w:rsidR="00BA6398">
        <w:rPr>
          <w:rFonts w:asciiTheme="majorHAnsi" w:hAnsiTheme="majorHAnsi" w:cstheme="majorHAnsi"/>
          <w:sz w:val="24"/>
          <w:szCs w:val="24"/>
        </w:rPr>
        <w:t xml:space="preserve"> community’s</w:t>
      </w:r>
      <w:r w:rsidR="008377E0" w:rsidRPr="009B69B8">
        <w:rPr>
          <w:rFonts w:asciiTheme="majorHAnsi" w:hAnsiTheme="majorHAnsi" w:cstheme="majorHAnsi"/>
          <w:sz w:val="24"/>
          <w:szCs w:val="24"/>
        </w:rPr>
        <w:t xml:space="preserve"> existence on Indian sub-continent soil for many centuries. Most of their Houses of Prayer and Synagogues were built during the middle of the nineteenth century onwards and were situated near what was known as the </w:t>
      </w:r>
      <w:r w:rsidR="008377E0" w:rsidRPr="009B69B8">
        <w:rPr>
          <w:rFonts w:asciiTheme="majorHAnsi" w:hAnsiTheme="majorHAnsi" w:cstheme="majorHAnsi"/>
          <w:i/>
          <w:iCs/>
          <w:sz w:val="24"/>
          <w:szCs w:val="24"/>
        </w:rPr>
        <w:t>Israel Alley</w:t>
      </w:r>
      <w:r w:rsidR="00535112" w:rsidRPr="009B69B8">
        <w:rPr>
          <w:rFonts w:asciiTheme="majorHAnsi" w:hAnsiTheme="majorHAnsi" w:cstheme="majorHAnsi"/>
          <w:sz w:val="24"/>
          <w:szCs w:val="24"/>
        </w:rPr>
        <w:t>, o</w:t>
      </w:r>
      <w:r w:rsidR="00350EF8" w:rsidRPr="009B69B8">
        <w:rPr>
          <w:rFonts w:asciiTheme="majorHAnsi" w:hAnsiTheme="majorHAnsi" w:cstheme="majorHAnsi"/>
          <w:sz w:val="24"/>
          <w:szCs w:val="24"/>
        </w:rPr>
        <w:t>r</w:t>
      </w:r>
      <w:r w:rsidR="00535112" w:rsidRPr="009B69B8">
        <w:rPr>
          <w:rFonts w:asciiTheme="majorHAnsi" w:hAnsiTheme="majorHAnsi" w:cstheme="majorHAnsi"/>
          <w:sz w:val="24"/>
          <w:szCs w:val="24"/>
        </w:rPr>
        <w:t xml:space="preserve"> the </w:t>
      </w:r>
      <w:bookmarkStart w:id="28" w:name="_Hlk128507566"/>
      <w:r w:rsidR="00535112" w:rsidRPr="009B69B8">
        <w:rPr>
          <w:rFonts w:asciiTheme="majorHAnsi" w:hAnsiTheme="majorHAnsi" w:cstheme="majorHAnsi"/>
          <w:i/>
          <w:iCs/>
          <w:sz w:val="24"/>
          <w:szCs w:val="24"/>
        </w:rPr>
        <w:t>Isr</w:t>
      </w:r>
      <w:r w:rsidR="00C4690E" w:rsidRPr="009B69B8">
        <w:rPr>
          <w:rFonts w:asciiTheme="majorHAnsi" w:hAnsiTheme="majorHAnsi" w:cstheme="majorHAnsi"/>
          <w:i/>
          <w:iCs/>
          <w:sz w:val="24"/>
          <w:szCs w:val="24"/>
        </w:rPr>
        <w:t>ai</w:t>
      </w:r>
      <w:r w:rsidR="00535112" w:rsidRPr="009B69B8">
        <w:rPr>
          <w:rFonts w:asciiTheme="majorHAnsi" w:hAnsiTheme="majorHAnsi" w:cstheme="majorHAnsi"/>
          <w:i/>
          <w:iCs/>
          <w:sz w:val="24"/>
          <w:szCs w:val="24"/>
        </w:rPr>
        <w:t>l Mohal</w:t>
      </w:r>
      <w:r w:rsidR="00C4690E" w:rsidRPr="009B69B8">
        <w:rPr>
          <w:rFonts w:asciiTheme="majorHAnsi" w:hAnsiTheme="majorHAnsi" w:cstheme="majorHAnsi"/>
          <w:i/>
          <w:iCs/>
          <w:sz w:val="24"/>
          <w:szCs w:val="24"/>
        </w:rPr>
        <w:t>l</w:t>
      </w:r>
      <w:r w:rsidR="00535112" w:rsidRPr="009B69B8">
        <w:rPr>
          <w:rFonts w:asciiTheme="majorHAnsi" w:hAnsiTheme="majorHAnsi" w:cstheme="majorHAnsi"/>
          <w:i/>
          <w:iCs/>
          <w:sz w:val="24"/>
          <w:szCs w:val="24"/>
        </w:rPr>
        <w:t>a</w:t>
      </w:r>
      <w:bookmarkEnd w:id="28"/>
      <w:r w:rsidR="00535112" w:rsidRPr="009B69B8">
        <w:rPr>
          <w:rFonts w:asciiTheme="majorHAnsi" w:hAnsiTheme="majorHAnsi" w:cstheme="majorHAnsi"/>
          <w:i/>
          <w:iCs/>
          <w:sz w:val="24"/>
          <w:szCs w:val="24"/>
        </w:rPr>
        <w:t>.</w:t>
      </w:r>
    </w:p>
    <w:p w14:paraId="6670EC8A" w14:textId="77777777" w:rsidR="00535112" w:rsidRPr="009B69B8" w:rsidRDefault="00535112" w:rsidP="0004033F">
      <w:pPr>
        <w:autoSpaceDE w:val="0"/>
        <w:autoSpaceDN w:val="0"/>
        <w:adjustRightInd w:val="0"/>
        <w:spacing w:line="276" w:lineRule="auto"/>
        <w:jc w:val="both"/>
        <w:rPr>
          <w:rFonts w:asciiTheme="majorHAnsi" w:hAnsiTheme="majorHAnsi" w:cstheme="majorHAnsi"/>
          <w:sz w:val="24"/>
          <w:szCs w:val="24"/>
        </w:rPr>
      </w:pPr>
    </w:p>
    <w:bookmarkEnd w:id="27"/>
    <w:p w14:paraId="152F63D2" w14:textId="77777777" w:rsidR="00535112" w:rsidRPr="009B69B8" w:rsidRDefault="00845F66" w:rsidP="0004033F">
      <w:pPr>
        <w:pStyle w:val="Header"/>
        <w:tabs>
          <w:tab w:val="clear" w:pos="4153"/>
          <w:tab w:val="clear" w:pos="8306"/>
        </w:tabs>
        <w:autoSpaceDE w:val="0"/>
        <w:autoSpaceDN w:val="0"/>
        <w:adjustRightInd w:val="0"/>
        <w:spacing w:line="276" w:lineRule="auto"/>
        <w:jc w:val="both"/>
        <w:rPr>
          <w:rFonts w:asciiTheme="majorHAnsi" w:hAnsiTheme="majorHAnsi" w:cstheme="majorHAnsi"/>
          <w:noProof/>
          <w:sz w:val="24"/>
          <w:szCs w:val="24"/>
        </w:rPr>
      </w:pPr>
      <w:r w:rsidRPr="009B69B8">
        <w:rPr>
          <w:rFonts w:asciiTheme="majorHAnsi" w:hAnsiTheme="majorHAnsi" w:cstheme="majorHAnsi"/>
          <w:noProof/>
        </w:rPr>
        <w:drawing>
          <wp:anchor distT="0" distB="0" distL="114300" distR="114300" simplePos="0" relativeHeight="251655680" behindDoc="0" locked="0" layoutInCell="1" allowOverlap="1" wp14:anchorId="62917410" wp14:editId="011E6634">
            <wp:simplePos x="0" y="0"/>
            <wp:positionH relativeFrom="column">
              <wp:posOffset>2500032</wp:posOffset>
            </wp:positionH>
            <wp:positionV relativeFrom="paragraph">
              <wp:posOffset>55730</wp:posOffset>
            </wp:positionV>
            <wp:extent cx="2780665" cy="2181225"/>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0314"/>
                    <a:stretch/>
                  </pic:blipFill>
                  <pic:spPr bwMode="auto">
                    <a:xfrm>
                      <a:off x="0" y="0"/>
                      <a:ext cx="2780665" cy="2181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0944" w:rsidRPr="009B69B8">
        <w:rPr>
          <w:rFonts w:asciiTheme="majorHAnsi" w:hAnsiTheme="majorHAnsi" w:cstheme="majorHAnsi"/>
          <w:noProof/>
        </w:rPr>
        <w:drawing>
          <wp:anchor distT="0" distB="0" distL="114300" distR="114300" simplePos="0" relativeHeight="251657728" behindDoc="0" locked="0" layoutInCell="1" allowOverlap="1" wp14:anchorId="06438AF2" wp14:editId="68362647">
            <wp:simplePos x="0" y="0"/>
            <wp:positionH relativeFrom="column">
              <wp:posOffset>-2688</wp:posOffset>
            </wp:positionH>
            <wp:positionV relativeFrom="paragraph">
              <wp:posOffset>16323</wp:posOffset>
            </wp:positionV>
            <wp:extent cx="2475100" cy="1667436"/>
            <wp:effectExtent l="0" t="0" r="0" b="0"/>
            <wp:wrapNone/>
            <wp:docPr id="21563" name="Picture 2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2937" cy="16727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5222A" w14:textId="77777777" w:rsidR="00535112" w:rsidRPr="009B69B8" w:rsidRDefault="00535112" w:rsidP="0004033F">
      <w:pPr>
        <w:autoSpaceDE w:val="0"/>
        <w:autoSpaceDN w:val="0"/>
        <w:adjustRightInd w:val="0"/>
        <w:spacing w:line="276" w:lineRule="auto"/>
        <w:jc w:val="both"/>
        <w:rPr>
          <w:rFonts w:asciiTheme="majorHAnsi" w:hAnsiTheme="majorHAnsi" w:cstheme="majorHAnsi"/>
          <w:sz w:val="24"/>
          <w:szCs w:val="24"/>
        </w:rPr>
      </w:pPr>
    </w:p>
    <w:p w14:paraId="03CC8BEA" w14:textId="77777777" w:rsidR="00C4690E" w:rsidRPr="009B69B8" w:rsidRDefault="00C4690E" w:rsidP="0004033F">
      <w:pPr>
        <w:autoSpaceDE w:val="0"/>
        <w:autoSpaceDN w:val="0"/>
        <w:adjustRightInd w:val="0"/>
        <w:spacing w:line="276" w:lineRule="auto"/>
        <w:jc w:val="both"/>
        <w:rPr>
          <w:rFonts w:asciiTheme="majorHAnsi" w:hAnsiTheme="majorHAnsi" w:cstheme="majorHAnsi"/>
          <w:sz w:val="24"/>
          <w:szCs w:val="24"/>
        </w:rPr>
      </w:pPr>
    </w:p>
    <w:p w14:paraId="59203DA3" w14:textId="77777777" w:rsidR="00B768A7" w:rsidRPr="009B69B8" w:rsidRDefault="00B768A7" w:rsidP="0004033F">
      <w:pPr>
        <w:autoSpaceDE w:val="0"/>
        <w:autoSpaceDN w:val="0"/>
        <w:adjustRightInd w:val="0"/>
        <w:spacing w:line="276" w:lineRule="auto"/>
        <w:jc w:val="both"/>
        <w:rPr>
          <w:rFonts w:asciiTheme="majorHAnsi" w:hAnsiTheme="majorHAnsi" w:cstheme="majorHAnsi"/>
          <w:sz w:val="24"/>
          <w:szCs w:val="24"/>
        </w:rPr>
      </w:pPr>
    </w:p>
    <w:p w14:paraId="44E987CE" w14:textId="77777777" w:rsidR="00B768A7" w:rsidRPr="009B69B8" w:rsidRDefault="00B768A7" w:rsidP="0004033F">
      <w:pPr>
        <w:autoSpaceDE w:val="0"/>
        <w:autoSpaceDN w:val="0"/>
        <w:adjustRightInd w:val="0"/>
        <w:spacing w:line="276" w:lineRule="auto"/>
        <w:jc w:val="both"/>
        <w:rPr>
          <w:rFonts w:asciiTheme="majorHAnsi" w:hAnsiTheme="majorHAnsi" w:cstheme="majorHAnsi"/>
          <w:sz w:val="24"/>
          <w:szCs w:val="24"/>
        </w:rPr>
      </w:pPr>
    </w:p>
    <w:p w14:paraId="4E0BD1C3" w14:textId="77777777" w:rsidR="00B768A7" w:rsidRPr="009B69B8" w:rsidRDefault="00B768A7" w:rsidP="0004033F">
      <w:pPr>
        <w:autoSpaceDE w:val="0"/>
        <w:autoSpaceDN w:val="0"/>
        <w:adjustRightInd w:val="0"/>
        <w:spacing w:line="276" w:lineRule="auto"/>
        <w:jc w:val="both"/>
        <w:rPr>
          <w:rFonts w:asciiTheme="majorHAnsi" w:hAnsiTheme="majorHAnsi" w:cstheme="majorHAnsi"/>
          <w:sz w:val="24"/>
          <w:szCs w:val="24"/>
        </w:rPr>
      </w:pPr>
    </w:p>
    <w:p w14:paraId="367AFD35" w14:textId="77777777" w:rsidR="00B768A7" w:rsidRPr="009B69B8" w:rsidRDefault="00B768A7" w:rsidP="0004033F">
      <w:pPr>
        <w:autoSpaceDE w:val="0"/>
        <w:autoSpaceDN w:val="0"/>
        <w:adjustRightInd w:val="0"/>
        <w:spacing w:line="276" w:lineRule="auto"/>
        <w:jc w:val="both"/>
        <w:rPr>
          <w:rFonts w:asciiTheme="majorHAnsi" w:hAnsiTheme="majorHAnsi" w:cstheme="majorHAnsi"/>
          <w:sz w:val="24"/>
          <w:szCs w:val="24"/>
        </w:rPr>
      </w:pPr>
    </w:p>
    <w:p w14:paraId="2750AC27" w14:textId="77777777" w:rsidR="00B768A7" w:rsidRPr="009B69B8" w:rsidRDefault="00B768A7" w:rsidP="0004033F">
      <w:pPr>
        <w:autoSpaceDE w:val="0"/>
        <w:autoSpaceDN w:val="0"/>
        <w:adjustRightInd w:val="0"/>
        <w:spacing w:line="276" w:lineRule="auto"/>
        <w:jc w:val="both"/>
        <w:rPr>
          <w:rFonts w:asciiTheme="majorHAnsi" w:hAnsiTheme="majorHAnsi" w:cstheme="majorHAnsi"/>
          <w:sz w:val="24"/>
          <w:szCs w:val="24"/>
        </w:rPr>
      </w:pPr>
    </w:p>
    <w:p w14:paraId="5CE91C19" w14:textId="77777777" w:rsidR="00B768A7" w:rsidRPr="009B69B8" w:rsidRDefault="00B768A7" w:rsidP="0004033F">
      <w:pPr>
        <w:autoSpaceDE w:val="0"/>
        <w:autoSpaceDN w:val="0"/>
        <w:adjustRightInd w:val="0"/>
        <w:spacing w:line="276" w:lineRule="auto"/>
        <w:jc w:val="both"/>
        <w:rPr>
          <w:rFonts w:asciiTheme="majorHAnsi" w:hAnsiTheme="majorHAnsi" w:cstheme="majorHAnsi"/>
          <w:sz w:val="24"/>
          <w:szCs w:val="24"/>
        </w:rPr>
      </w:pPr>
    </w:p>
    <w:p w14:paraId="75E7D34E" w14:textId="77777777" w:rsidR="00BE1C65" w:rsidRPr="009B69B8" w:rsidRDefault="00BE1C65" w:rsidP="0004033F">
      <w:pPr>
        <w:autoSpaceDE w:val="0"/>
        <w:autoSpaceDN w:val="0"/>
        <w:adjustRightInd w:val="0"/>
        <w:spacing w:line="276" w:lineRule="auto"/>
        <w:jc w:val="both"/>
        <w:rPr>
          <w:rFonts w:asciiTheme="majorHAnsi" w:hAnsiTheme="majorHAnsi" w:cstheme="majorHAnsi"/>
          <w:i/>
          <w:iCs/>
          <w:sz w:val="24"/>
          <w:szCs w:val="24"/>
        </w:rPr>
      </w:pPr>
    </w:p>
    <w:p w14:paraId="59A24A93" w14:textId="77777777" w:rsidR="00BE1C65" w:rsidRPr="009B69B8" w:rsidRDefault="00BE1C65" w:rsidP="0004033F">
      <w:pPr>
        <w:pStyle w:val="NormalWeb"/>
        <w:autoSpaceDE w:val="0"/>
        <w:autoSpaceDN w:val="0"/>
        <w:adjustRightInd w:val="0"/>
        <w:spacing w:before="0" w:beforeAutospacing="0" w:after="0" w:afterAutospacing="0" w:line="276" w:lineRule="auto"/>
        <w:jc w:val="both"/>
        <w:rPr>
          <w:rFonts w:asciiTheme="majorHAnsi" w:hAnsiTheme="majorHAnsi" w:cstheme="majorHAnsi"/>
          <w:color w:val="FF0000"/>
        </w:rPr>
      </w:pPr>
    </w:p>
    <w:p w14:paraId="4213D12E" w14:textId="77777777" w:rsidR="009F058B" w:rsidRPr="009B69B8" w:rsidRDefault="009F058B" w:rsidP="0004033F">
      <w:pPr>
        <w:pStyle w:val="NormalWeb"/>
        <w:autoSpaceDE w:val="0"/>
        <w:autoSpaceDN w:val="0"/>
        <w:adjustRightInd w:val="0"/>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rPr>
        <w:t xml:space="preserve">           </w:t>
      </w:r>
      <w:r w:rsidR="00785045" w:rsidRPr="009B69B8">
        <w:rPr>
          <w:rFonts w:asciiTheme="majorHAnsi" w:hAnsiTheme="majorHAnsi" w:cstheme="majorHAnsi"/>
          <w:color w:val="FF0000"/>
        </w:rPr>
        <w:t xml:space="preserve">                                                      </w:t>
      </w:r>
      <w:r w:rsidR="00845F66" w:rsidRPr="009B69B8">
        <w:rPr>
          <w:rFonts w:asciiTheme="majorHAnsi" w:hAnsiTheme="majorHAnsi" w:cstheme="majorHAnsi"/>
          <w:color w:val="FF0000"/>
        </w:rPr>
        <w:t xml:space="preserve"> </w:t>
      </w:r>
      <w:r w:rsidRPr="009B69B8">
        <w:rPr>
          <w:rFonts w:asciiTheme="majorHAnsi" w:hAnsiTheme="majorHAnsi" w:cstheme="majorHAnsi"/>
          <w:color w:val="FF0000"/>
        </w:rPr>
        <w:t>Israil Mohall</w:t>
      </w:r>
      <w:r w:rsidR="00C34248" w:rsidRPr="009B69B8">
        <w:rPr>
          <w:rFonts w:asciiTheme="majorHAnsi" w:hAnsiTheme="majorHAnsi" w:cstheme="majorHAnsi"/>
          <w:color w:val="FF0000"/>
        </w:rPr>
        <w:t>a</w:t>
      </w:r>
      <w:r w:rsidR="00785045" w:rsidRPr="009B69B8">
        <w:rPr>
          <w:rFonts w:asciiTheme="majorHAnsi" w:hAnsiTheme="majorHAnsi" w:cstheme="majorHAnsi"/>
          <w:color w:val="FF0000"/>
        </w:rPr>
        <w:t xml:space="preserve"> </w:t>
      </w:r>
      <w:r w:rsidR="00845F66" w:rsidRPr="009B69B8">
        <w:rPr>
          <w:rFonts w:asciiTheme="majorHAnsi" w:hAnsiTheme="majorHAnsi" w:cstheme="majorHAnsi"/>
          <w:color w:val="FF0000"/>
        </w:rPr>
        <w:t>Neighbourhood</w:t>
      </w:r>
      <w:r w:rsidR="00785045" w:rsidRPr="009B69B8">
        <w:rPr>
          <w:rFonts w:asciiTheme="majorHAnsi" w:hAnsiTheme="majorHAnsi" w:cstheme="majorHAnsi"/>
          <w:color w:val="FF0000"/>
        </w:rPr>
        <w:t xml:space="preserve">   </w:t>
      </w:r>
    </w:p>
    <w:p w14:paraId="0D4C9B25" w14:textId="77777777" w:rsidR="009F058B" w:rsidRPr="009B69B8" w:rsidRDefault="009F058B" w:rsidP="00BE1C65">
      <w:pPr>
        <w:pStyle w:val="NormalWeb"/>
        <w:autoSpaceDE w:val="0"/>
        <w:autoSpaceDN w:val="0"/>
        <w:adjustRightInd w:val="0"/>
        <w:spacing w:before="0" w:beforeAutospacing="0" w:after="0" w:afterAutospacing="0" w:line="276" w:lineRule="auto"/>
        <w:jc w:val="right"/>
        <w:rPr>
          <w:rFonts w:asciiTheme="majorHAnsi" w:hAnsiTheme="majorHAnsi" w:cstheme="majorHAnsi"/>
          <w:color w:val="FF0000"/>
        </w:rPr>
      </w:pPr>
    </w:p>
    <w:p w14:paraId="4EE88E37" w14:textId="77777777" w:rsidR="000301A7" w:rsidRPr="009B69B8" w:rsidRDefault="008377E0" w:rsidP="0004033F">
      <w:pPr>
        <w:autoSpaceDE w:val="0"/>
        <w:autoSpaceDN w:val="0"/>
        <w:adjustRightInd w:val="0"/>
        <w:spacing w:line="276" w:lineRule="auto"/>
        <w:jc w:val="both"/>
        <w:rPr>
          <w:rFonts w:asciiTheme="majorHAnsi" w:hAnsiTheme="majorHAnsi" w:cstheme="majorHAnsi"/>
          <w:sz w:val="24"/>
          <w:szCs w:val="24"/>
        </w:rPr>
      </w:pPr>
      <w:bookmarkStart w:id="29" w:name="_Hlk132615457"/>
      <w:r w:rsidRPr="009B69B8">
        <w:rPr>
          <w:rFonts w:asciiTheme="majorHAnsi" w:hAnsiTheme="majorHAnsi" w:cstheme="majorHAnsi"/>
          <w:sz w:val="24"/>
          <w:szCs w:val="24"/>
        </w:rPr>
        <w:t>While comparing them with the large scale of the Baghdadi edifices, these were relatively small structures, with spacious comfort within their walls sufficient enough to house a small congregation.</w:t>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 xml:space="preserve">The small number of congregation members, along with difficulties in raising building funds which usually were collected by local donors or by a general contribution made by congregation members, would be good enough reasons for erecting their modest structures which were simple in their architectural design as well. </w:t>
      </w:r>
    </w:p>
    <w:p w14:paraId="4AA4C186" w14:textId="77777777" w:rsidR="004B37D5" w:rsidRPr="009B69B8" w:rsidRDefault="004B37D5" w:rsidP="0004033F">
      <w:pPr>
        <w:autoSpaceDE w:val="0"/>
        <w:autoSpaceDN w:val="0"/>
        <w:adjustRightInd w:val="0"/>
        <w:spacing w:line="276" w:lineRule="auto"/>
        <w:jc w:val="both"/>
        <w:rPr>
          <w:rFonts w:asciiTheme="majorHAnsi" w:hAnsiTheme="majorHAnsi" w:cstheme="majorHAnsi"/>
          <w:sz w:val="24"/>
          <w:szCs w:val="24"/>
        </w:rPr>
      </w:pPr>
    </w:p>
    <w:p w14:paraId="2DA120F3" w14:textId="77777777" w:rsidR="000301A7" w:rsidRPr="009B69B8" w:rsidRDefault="008377E0" w:rsidP="0004033F">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In Konkan, almost all the Prayer Halls </w:t>
      </w:r>
      <w:r w:rsidR="00390264" w:rsidRPr="009B69B8">
        <w:rPr>
          <w:rFonts w:asciiTheme="majorHAnsi" w:hAnsiTheme="majorHAnsi" w:cstheme="majorHAnsi"/>
          <w:sz w:val="24"/>
          <w:szCs w:val="24"/>
        </w:rPr>
        <w:t>and Synagogues</w:t>
      </w:r>
      <w:r w:rsidRPr="009B69B8">
        <w:rPr>
          <w:rFonts w:asciiTheme="majorHAnsi" w:hAnsiTheme="majorHAnsi" w:cstheme="majorHAnsi"/>
          <w:sz w:val="24"/>
          <w:szCs w:val="24"/>
        </w:rPr>
        <w:t xml:space="preserve"> were endowed with some land from which their income </w:t>
      </w:r>
      <w:r w:rsidR="00701CFB">
        <w:rPr>
          <w:rFonts w:asciiTheme="majorHAnsi" w:hAnsiTheme="majorHAnsi" w:cstheme="majorHAnsi"/>
          <w:sz w:val="24"/>
          <w:szCs w:val="24"/>
        </w:rPr>
        <w:t>supplies</w:t>
      </w:r>
      <w:r w:rsidRPr="009B69B8">
        <w:rPr>
          <w:rFonts w:asciiTheme="majorHAnsi" w:hAnsiTheme="majorHAnsi" w:cstheme="majorHAnsi"/>
          <w:sz w:val="24"/>
          <w:szCs w:val="24"/>
        </w:rPr>
        <w:t xml:space="preserve"> the funds to maintain the religious functions, as well as the maintaining of the buildings. </w:t>
      </w:r>
    </w:p>
    <w:p w14:paraId="1979DA01" w14:textId="77777777" w:rsidR="004B37D5" w:rsidRPr="009B69B8" w:rsidRDefault="004B37D5" w:rsidP="0004033F">
      <w:pPr>
        <w:autoSpaceDE w:val="0"/>
        <w:autoSpaceDN w:val="0"/>
        <w:adjustRightInd w:val="0"/>
        <w:spacing w:line="276" w:lineRule="auto"/>
        <w:jc w:val="both"/>
        <w:rPr>
          <w:rFonts w:asciiTheme="majorHAnsi" w:hAnsiTheme="majorHAnsi" w:cstheme="majorHAnsi"/>
          <w:sz w:val="24"/>
          <w:szCs w:val="24"/>
        </w:rPr>
      </w:pPr>
    </w:p>
    <w:p w14:paraId="72AD1607" w14:textId="77777777" w:rsidR="008377E0" w:rsidRPr="009B69B8" w:rsidRDefault="008377E0" w:rsidP="0004033F">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In some of them, congregants, worshipers and visitors were asked to remove their footwear when entering the main hall where prayers were conducted</w:t>
      </w:r>
      <w:r w:rsidR="00B20374">
        <w:rPr>
          <w:rFonts w:asciiTheme="majorHAnsi" w:hAnsiTheme="majorHAnsi" w:cstheme="majorHAnsi"/>
          <w:sz w:val="24"/>
          <w:szCs w:val="24"/>
        </w:rPr>
        <w:t>, t</w:t>
      </w:r>
      <w:r w:rsidRPr="009B69B8">
        <w:rPr>
          <w:rFonts w:asciiTheme="majorHAnsi" w:hAnsiTheme="majorHAnsi" w:cstheme="majorHAnsi"/>
          <w:sz w:val="24"/>
          <w:szCs w:val="24"/>
        </w:rPr>
        <w:t>hus adopting an ancient custom apparently followed by the Cochin Jews and introduced by them to the Bene Israel congregations. This practice finds support in the epic of Moses and the Burning Bush, as quoted in the Book of Exodus, chapter 3, verse 5: “</w:t>
      </w:r>
      <w:r w:rsidRPr="009B69B8">
        <w:rPr>
          <w:rFonts w:asciiTheme="majorHAnsi" w:hAnsiTheme="majorHAnsi" w:cstheme="majorHAnsi"/>
          <w:i/>
          <w:iCs/>
          <w:sz w:val="24"/>
          <w:szCs w:val="24"/>
        </w:rPr>
        <w:t xml:space="preserve">Put off thy shoes from off thy feet, for the place whereon thou standest is holy ground.” </w:t>
      </w:r>
    </w:p>
    <w:p w14:paraId="7532F730" w14:textId="77777777" w:rsidR="003B5F6D" w:rsidRPr="009B69B8" w:rsidRDefault="003B5F6D" w:rsidP="0004033F">
      <w:pPr>
        <w:autoSpaceDE w:val="0"/>
        <w:autoSpaceDN w:val="0"/>
        <w:adjustRightInd w:val="0"/>
        <w:spacing w:line="276" w:lineRule="auto"/>
        <w:jc w:val="both"/>
        <w:rPr>
          <w:rFonts w:asciiTheme="majorHAnsi" w:hAnsiTheme="majorHAnsi" w:cstheme="majorHAnsi"/>
          <w:i/>
          <w:iCs/>
          <w:sz w:val="24"/>
          <w:szCs w:val="24"/>
        </w:rPr>
      </w:pPr>
    </w:p>
    <w:p w14:paraId="3F41D4D0" w14:textId="77777777" w:rsidR="003B5F6D" w:rsidRPr="009B69B8" w:rsidRDefault="003B5F6D" w:rsidP="0004033F">
      <w:pPr>
        <w:autoSpaceDE w:val="0"/>
        <w:autoSpaceDN w:val="0"/>
        <w:adjustRightInd w:val="0"/>
        <w:spacing w:line="276" w:lineRule="auto"/>
        <w:jc w:val="both"/>
        <w:rPr>
          <w:rFonts w:asciiTheme="majorHAnsi" w:hAnsiTheme="majorHAnsi" w:cstheme="majorHAnsi"/>
          <w:i/>
          <w:iCs/>
          <w:sz w:val="24"/>
          <w:szCs w:val="24"/>
        </w:rPr>
      </w:pPr>
    </w:p>
    <w:p w14:paraId="5B8E0A73" w14:textId="77777777" w:rsidR="00A67A31" w:rsidRPr="009B69B8" w:rsidRDefault="00A67A31" w:rsidP="0004033F">
      <w:pPr>
        <w:autoSpaceDE w:val="0"/>
        <w:autoSpaceDN w:val="0"/>
        <w:adjustRightInd w:val="0"/>
        <w:spacing w:line="276" w:lineRule="auto"/>
        <w:jc w:val="both"/>
        <w:rPr>
          <w:rFonts w:asciiTheme="majorHAnsi" w:hAnsiTheme="majorHAnsi" w:cstheme="majorHAnsi"/>
          <w:noProof/>
        </w:rPr>
      </w:pPr>
    </w:p>
    <w:bookmarkEnd w:id="29"/>
    <w:p w14:paraId="7333C447" w14:textId="77777777" w:rsidR="00A67A31" w:rsidRPr="009B69B8" w:rsidRDefault="003B5F6D" w:rsidP="00A67A31">
      <w:pPr>
        <w:autoSpaceDE w:val="0"/>
        <w:autoSpaceDN w:val="0"/>
        <w:adjustRightInd w:val="0"/>
        <w:spacing w:line="276" w:lineRule="auto"/>
        <w:jc w:val="both"/>
        <w:rPr>
          <w:rFonts w:asciiTheme="majorHAnsi" w:hAnsiTheme="majorHAnsi" w:cstheme="majorHAnsi"/>
          <w:color w:val="FF0000"/>
        </w:rPr>
      </w:pPr>
      <w:r w:rsidRPr="009B69B8">
        <w:rPr>
          <w:rFonts w:asciiTheme="majorHAnsi" w:hAnsiTheme="majorHAnsi" w:cstheme="majorHAnsi"/>
          <w:noProof/>
        </w:rPr>
        <w:lastRenderedPageBreak/>
        <w:drawing>
          <wp:anchor distT="0" distB="0" distL="114300" distR="114300" simplePos="0" relativeHeight="251683328" behindDoc="0" locked="0" layoutInCell="1" allowOverlap="1" wp14:anchorId="00675843" wp14:editId="17B1B1C6">
            <wp:simplePos x="0" y="0"/>
            <wp:positionH relativeFrom="column">
              <wp:posOffset>0</wp:posOffset>
            </wp:positionH>
            <wp:positionV relativeFrom="paragraph">
              <wp:posOffset>0</wp:posOffset>
            </wp:positionV>
            <wp:extent cx="4886325" cy="3181350"/>
            <wp:effectExtent l="0" t="0" r="0" b="0"/>
            <wp:wrapSquare wrapText="bothSides"/>
            <wp:docPr id="21564" name="Picture 2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86325" cy="318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DC437"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595D4586"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6A4113D2"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5DA25FF0"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394775AC"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057A0827"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35976A47"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0CD502C8"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62D87617"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25373C7B"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5317F248"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58B68574"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6D2A900D"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rPr>
      </w:pPr>
    </w:p>
    <w:p w14:paraId="14E5258E" w14:textId="77777777" w:rsidR="00A67A31" w:rsidRPr="009B69B8" w:rsidRDefault="00A67A31" w:rsidP="00A67A31">
      <w:pPr>
        <w:autoSpaceDE w:val="0"/>
        <w:autoSpaceDN w:val="0"/>
        <w:adjustRightInd w:val="0"/>
        <w:spacing w:line="276" w:lineRule="auto"/>
        <w:jc w:val="both"/>
        <w:rPr>
          <w:rFonts w:asciiTheme="majorHAnsi" w:hAnsiTheme="majorHAnsi" w:cstheme="majorHAnsi"/>
          <w:i/>
          <w:iCs/>
          <w:sz w:val="24"/>
          <w:szCs w:val="24"/>
        </w:rPr>
      </w:pPr>
    </w:p>
    <w:p w14:paraId="35DE828B" w14:textId="77777777" w:rsidR="00A67A31" w:rsidRPr="009B69B8" w:rsidRDefault="00A67A31" w:rsidP="00A67A31">
      <w:pPr>
        <w:autoSpaceDE w:val="0"/>
        <w:autoSpaceDN w:val="0"/>
        <w:adjustRightInd w:val="0"/>
        <w:spacing w:line="276" w:lineRule="auto"/>
        <w:jc w:val="both"/>
        <w:rPr>
          <w:rFonts w:asciiTheme="majorHAnsi" w:hAnsiTheme="majorHAnsi" w:cstheme="majorHAnsi"/>
          <w:i/>
          <w:iCs/>
          <w:sz w:val="24"/>
          <w:szCs w:val="24"/>
        </w:rPr>
      </w:pPr>
    </w:p>
    <w:p w14:paraId="3442CCB0" w14:textId="77777777" w:rsidR="00A67A31" w:rsidRPr="009B69B8" w:rsidRDefault="00A67A31" w:rsidP="00A67A31">
      <w:pPr>
        <w:autoSpaceDE w:val="0"/>
        <w:autoSpaceDN w:val="0"/>
        <w:adjustRightInd w:val="0"/>
        <w:spacing w:line="276" w:lineRule="auto"/>
        <w:jc w:val="both"/>
        <w:rPr>
          <w:rFonts w:asciiTheme="majorHAnsi" w:hAnsiTheme="majorHAnsi" w:cstheme="majorHAnsi"/>
          <w:i/>
          <w:iCs/>
          <w:sz w:val="24"/>
          <w:szCs w:val="24"/>
        </w:rPr>
      </w:pPr>
    </w:p>
    <w:p w14:paraId="01B34CA4" w14:textId="77777777" w:rsidR="00A67A31" w:rsidRPr="009B69B8" w:rsidRDefault="00A67A31" w:rsidP="00A67A31">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The Shamash/Beadle by the Hechal) at the Tiphaeret Israel Synagogue, 2015</w:t>
      </w:r>
    </w:p>
    <w:p w14:paraId="568FD4BE" w14:textId="77777777" w:rsidR="00D80B87" w:rsidRPr="009B69B8" w:rsidRDefault="00D80B87" w:rsidP="00D80B87">
      <w:pPr>
        <w:pStyle w:val="BodyText"/>
        <w:spacing w:line="276" w:lineRule="auto"/>
        <w:jc w:val="both"/>
        <w:rPr>
          <w:rFonts w:asciiTheme="majorHAnsi" w:hAnsiTheme="majorHAnsi" w:cstheme="majorHAnsi"/>
        </w:rPr>
      </w:pPr>
    </w:p>
    <w:p w14:paraId="66E15A76" w14:textId="77777777" w:rsidR="00545259" w:rsidRPr="009B69B8" w:rsidRDefault="00B87175" w:rsidP="00C44675">
      <w:pPr>
        <w:pStyle w:val="BodyText"/>
        <w:spacing w:line="276" w:lineRule="auto"/>
        <w:jc w:val="both"/>
        <w:rPr>
          <w:rFonts w:asciiTheme="majorHAnsi" w:hAnsiTheme="majorHAnsi" w:cstheme="majorHAnsi"/>
        </w:rPr>
      </w:pPr>
      <w:bookmarkStart w:id="30" w:name="_Hlk132615474"/>
      <w:r w:rsidRPr="009B69B8">
        <w:rPr>
          <w:rFonts w:asciiTheme="majorHAnsi" w:hAnsiTheme="majorHAnsi" w:cstheme="majorHAnsi"/>
        </w:rPr>
        <w:t xml:space="preserve">The </w:t>
      </w:r>
      <w:r w:rsidR="0093040F" w:rsidRPr="009B69B8">
        <w:rPr>
          <w:rFonts w:asciiTheme="majorHAnsi" w:hAnsiTheme="majorHAnsi" w:cstheme="majorHAnsi"/>
        </w:rPr>
        <w:t xml:space="preserve">Jewish Synagogue </w:t>
      </w:r>
      <w:r w:rsidR="009F2347" w:rsidRPr="009B69B8">
        <w:rPr>
          <w:rFonts w:asciiTheme="majorHAnsi" w:hAnsiTheme="majorHAnsi" w:cstheme="majorHAnsi"/>
        </w:rPr>
        <w:t>is characterized</w:t>
      </w:r>
      <w:r w:rsidR="0093040F" w:rsidRPr="009B69B8">
        <w:rPr>
          <w:rFonts w:asciiTheme="majorHAnsi" w:hAnsiTheme="majorHAnsi" w:cstheme="majorHAnsi"/>
        </w:rPr>
        <w:t xml:space="preserve"> by some of the following </w:t>
      </w:r>
      <w:r w:rsidR="009F2347" w:rsidRPr="009B69B8">
        <w:rPr>
          <w:rFonts w:asciiTheme="majorHAnsi" w:hAnsiTheme="majorHAnsi" w:cstheme="majorHAnsi"/>
        </w:rPr>
        <w:t>essential features</w:t>
      </w:r>
      <w:r w:rsidR="00B93D9A" w:rsidRPr="009B69B8">
        <w:rPr>
          <w:rFonts w:asciiTheme="majorHAnsi" w:hAnsiTheme="majorHAnsi" w:cstheme="majorHAnsi"/>
        </w:rPr>
        <w:t xml:space="preserve">: </w:t>
      </w:r>
      <w:r w:rsidR="00437E74">
        <w:rPr>
          <w:rFonts w:asciiTheme="majorHAnsi" w:hAnsiTheme="majorHAnsi" w:cstheme="majorHAnsi"/>
        </w:rPr>
        <w:t>t</w:t>
      </w:r>
      <w:r w:rsidR="001F3F8D" w:rsidRPr="009B69B8">
        <w:rPr>
          <w:rFonts w:asciiTheme="majorHAnsi" w:hAnsiTheme="majorHAnsi" w:cstheme="majorHAnsi"/>
        </w:rPr>
        <w:t>here are no images in the Synagogues and Prayer Halls;</w:t>
      </w:r>
      <w:r w:rsidR="00C250FC" w:rsidRPr="009B69B8">
        <w:rPr>
          <w:rFonts w:asciiTheme="majorHAnsi" w:hAnsiTheme="majorHAnsi" w:cstheme="majorHAnsi"/>
        </w:rPr>
        <w:t xml:space="preserve"> a separate gallery or accommodation is arranged for the ladies;</w:t>
      </w:r>
      <w:r w:rsidR="001F3F8D" w:rsidRPr="009B69B8">
        <w:rPr>
          <w:rFonts w:asciiTheme="majorHAnsi" w:hAnsiTheme="majorHAnsi" w:cstheme="majorHAnsi"/>
        </w:rPr>
        <w:t xml:space="preserve"> </w:t>
      </w:r>
      <w:r w:rsidR="00C44675" w:rsidRPr="009B69B8">
        <w:rPr>
          <w:rFonts w:asciiTheme="majorHAnsi" w:hAnsiTheme="majorHAnsi" w:cstheme="majorHAnsi"/>
        </w:rPr>
        <w:t>the</w:t>
      </w:r>
      <w:r w:rsidR="00A86423" w:rsidRPr="009B69B8">
        <w:rPr>
          <w:rFonts w:asciiTheme="majorHAnsi" w:hAnsiTheme="majorHAnsi" w:cstheme="majorHAnsi"/>
        </w:rPr>
        <w:t xml:space="preserve"> </w:t>
      </w:r>
      <w:r w:rsidR="009F2347" w:rsidRPr="009B69B8">
        <w:rPr>
          <w:rFonts w:asciiTheme="majorHAnsi" w:hAnsiTheme="majorHAnsi" w:cstheme="majorHAnsi"/>
        </w:rPr>
        <w:t>c</w:t>
      </w:r>
      <w:r w:rsidR="001F3F8D" w:rsidRPr="009B69B8">
        <w:rPr>
          <w:rFonts w:asciiTheme="majorHAnsi" w:hAnsiTheme="majorHAnsi" w:cstheme="majorHAnsi"/>
        </w:rPr>
        <w:t>ontinuous burning of an oil lamp in a decorati</w:t>
      </w:r>
      <w:r w:rsidR="009F2347" w:rsidRPr="009B69B8">
        <w:rPr>
          <w:rFonts w:asciiTheme="majorHAnsi" w:hAnsiTheme="majorHAnsi" w:cstheme="majorHAnsi"/>
        </w:rPr>
        <w:t>ve metal vessel (Ner Tamid)</w:t>
      </w:r>
      <w:r w:rsidR="00A86423" w:rsidRPr="009B69B8">
        <w:rPr>
          <w:rFonts w:asciiTheme="majorHAnsi" w:hAnsiTheme="majorHAnsi" w:cstheme="majorHAnsi"/>
        </w:rPr>
        <w:t xml:space="preserve"> hang</w:t>
      </w:r>
      <w:r w:rsidR="00C44675" w:rsidRPr="009B69B8">
        <w:rPr>
          <w:rFonts w:asciiTheme="majorHAnsi" w:hAnsiTheme="majorHAnsi" w:cstheme="majorHAnsi"/>
        </w:rPr>
        <w:t>s</w:t>
      </w:r>
      <w:r w:rsidR="00A86423" w:rsidRPr="009B69B8">
        <w:rPr>
          <w:rFonts w:asciiTheme="majorHAnsi" w:hAnsiTheme="majorHAnsi" w:cstheme="majorHAnsi"/>
        </w:rPr>
        <w:t xml:space="preserve"> </w:t>
      </w:r>
      <w:r w:rsidR="00C250FC" w:rsidRPr="009B69B8">
        <w:rPr>
          <w:rFonts w:asciiTheme="majorHAnsi" w:hAnsiTheme="majorHAnsi" w:cstheme="majorHAnsi"/>
        </w:rPr>
        <w:t>in front of</w:t>
      </w:r>
      <w:r w:rsidR="009F2347" w:rsidRPr="009B69B8">
        <w:rPr>
          <w:rFonts w:asciiTheme="majorHAnsi" w:hAnsiTheme="majorHAnsi" w:cstheme="majorHAnsi"/>
        </w:rPr>
        <w:t xml:space="preserve"> </w:t>
      </w:r>
      <w:r w:rsidR="007564C4" w:rsidRPr="009B69B8">
        <w:rPr>
          <w:rFonts w:asciiTheme="majorHAnsi" w:hAnsiTheme="majorHAnsi" w:cstheme="majorHAnsi"/>
        </w:rPr>
        <w:t>t</w:t>
      </w:r>
      <w:r w:rsidR="0021249F" w:rsidRPr="009B69B8">
        <w:rPr>
          <w:rFonts w:asciiTheme="majorHAnsi" w:hAnsiTheme="majorHAnsi" w:cstheme="majorHAnsi"/>
        </w:rPr>
        <w:t>he Hechal (Holy Ark)</w:t>
      </w:r>
      <w:r w:rsidR="00A41EF9" w:rsidRPr="009B69B8">
        <w:rPr>
          <w:rFonts w:asciiTheme="majorHAnsi" w:hAnsiTheme="majorHAnsi" w:cstheme="majorHAnsi"/>
        </w:rPr>
        <w:t xml:space="preserve"> where the </w:t>
      </w:r>
      <w:r w:rsidR="00603ECC" w:rsidRPr="009B69B8">
        <w:rPr>
          <w:rFonts w:asciiTheme="majorHAnsi" w:hAnsiTheme="majorHAnsi" w:cstheme="majorHAnsi"/>
          <w:i/>
          <w:iCs/>
          <w:shd w:val="clear" w:color="auto" w:fill="FFFFFF"/>
          <w:lang w:bidi="ar-SA"/>
        </w:rPr>
        <w:t>Torah</w:t>
      </w:r>
      <w:r w:rsidR="00603ECC" w:rsidRPr="009B69B8">
        <w:rPr>
          <w:rFonts w:asciiTheme="majorHAnsi" w:hAnsiTheme="majorHAnsi" w:cstheme="majorHAnsi"/>
          <w:shd w:val="clear" w:color="auto" w:fill="FFFFFF"/>
          <w:lang w:bidi="ar-SA"/>
        </w:rPr>
        <w:t xml:space="preserve"> (P</w:t>
      </w:r>
      <w:r w:rsidR="00603ECC" w:rsidRPr="009B69B8">
        <w:rPr>
          <w:rFonts w:asciiTheme="majorHAnsi" w:hAnsiTheme="majorHAnsi" w:cstheme="majorHAnsi"/>
          <w:i/>
          <w:iCs/>
          <w:shd w:val="clear" w:color="auto" w:fill="FFFFFF"/>
          <w:lang w:bidi="ar-SA"/>
        </w:rPr>
        <w:t>entateuch</w:t>
      </w:r>
      <w:r w:rsidR="00603ECC" w:rsidRPr="009B69B8">
        <w:rPr>
          <w:rFonts w:asciiTheme="majorHAnsi" w:hAnsiTheme="majorHAnsi" w:cstheme="majorHAnsi"/>
          <w:shd w:val="clear" w:color="auto" w:fill="FFFFFF"/>
          <w:lang w:bidi="ar-SA"/>
        </w:rPr>
        <w:t xml:space="preserve">, the </w:t>
      </w:r>
      <w:r w:rsidR="00603ECC" w:rsidRPr="009B69B8">
        <w:rPr>
          <w:rFonts w:asciiTheme="majorHAnsi" w:hAnsiTheme="majorHAnsi" w:cstheme="majorHAnsi"/>
          <w:i/>
          <w:iCs/>
          <w:shd w:val="clear" w:color="auto" w:fill="FFFFFF"/>
          <w:lang w:bidi="ar-SA"/>
        </w:rPr>
        <w:t>Mosaic Law</w:t>
      </w:r>
      <w:r w:rsidR="00603ECC" w:rsidRPr="009B69B8">
        <w:rPr>
          <w:rFonts w:asciiTheme="majorHAnsi" w:hAnsiTheme="majorHAnsi" w:cstheme="majorHAnsi"/>
          <w:shd w:val="clear" w:color="auto" w:fill="FFFFFF"/>
          <w:lang w:bidi="ar-SA"/>
        </w:rPr>
        <w:t>)</w:t>
      </w:r>
      <w:r w:rsidR="00A41EF9" w:rsidRPr="009B69B8">
        <w:rPr>
          <w:rFonts w:asciiTheme="majorHAnsi" w:hAnsiTheme="majorHAnsi" w:cstheme="majorHAnsi"/>
        </w:rPr>
        <w:t xml:space="preserve"> are </w:t>
      </w:r>
      <w:r w:rsidR="0033503F" w:rsidRPr="009B69B8">
        <w:rPr>
          <w:rFonts w:asciiTheme="majorHAnsi" w:hAnsiTheme="majorHAnsi" w:cstheme="majorHAnsi"/>
        </w:rPr>
        <w:t>kept</w:t>
      </w:r>
      <w:r w:rsidR="0021249F" w:rsidRPr="009B69B8">
        <w:rPr>
          <w:rFonts w:asciiTheme="majorHAnsi" w:hAnsiTheme="majorHAnsi" w:cstheme="majorHAnsi"/>
        </w:rPr>
        <w:t xml:space="preserve"> placed to</w:t>
      </w:r>
      <w:r w:rsidR="00C44675" w:rsidRPr="009B69B8">
        <w:rPr>
          <w:rFonts w:asciiTheme="majorHAnsi" w:hAnsiTheme="majorHAnsi" w:cstheme="majorHAnsi"/>
        </w:rPr>
        <w:t xml:space="preserve"> face</w:t>
      </w:r>
      <w:r w:rsidR="0021249F" w:rsidRPr="009B69B8">
        <w:rPr>
          <w:rFonts w:asciiTheme="majorHAnsi" w:hAnsiTheme="majorHAnsi" w:cstheme="majorHAnsi"/>
        </w:rPr>
        <w:t xml:space="preserve"> Jerusalem</w:t>
      </w:r>
      <w:r w:rsidR="0033503F" w:rsidRPr="009B69B8">
        <w:rPr>
          <w:rFonts w:asciiTheme="majorHAnsi" w:hAnsiTheme="majorHAnsi" w:cstheme="majorHAnsi"/>
        </w:rPr>
        <w:t xml:space="preserve">; </w:t>
      </w:r>
      <w:r w:rsidR="00545259" w:rsidRPr="009B69B8">
        <w:rPr>
          <w:rFonts w:asciiTheme="majorHAnsi" w:hAnsiTheme="majorHAnsi" w:cstheme="majorHAnsi"/>
        </w:rPr>
        <w:t xml:space="preserve">picturesque </w:t>
      </w:r>
      <w:r w:rsidR="00C46CFE" w:rsidRPr="009B69B8">
        <w:rPr>
          <w:rFonts w:asciiTheme="majorHAnsi" w:hAnsiTheme="majorHAnsi" w:cstheme="majorHAnsi"/>
        </w:rPr>
        <w:t>religious symbols are</w:t>
      </w:r>
      <w:r w:rsidR="0021249F" w:rsidRPr="009B69B8">
        <w:rPr>
          <w:rFonts w:asciiTheme="majorHAnsi" w:hAnsiTheme="majorHAnsi" w:cstheme="majorHAnsi"/>
        </w:rPr>
        <w:t xml:space="preserve"> </w:t>
      </w:r>
      <w:r w:rsidR="00C46CFE" w:rsidRPr="009B69B8">
        <w:rPr>
          <w:rFonts w:asciiTheme="majorHAnsi" w:hAnsiTheme="majorHAnsi" w:cstheme="majorHAnsi"/>
        </w:rPr>
        <w:t xml:space="preserve">depicted </w:t>
      </w:r>
      <w:r w:rsidR="007564C4" w:rsidRPr="009B69B8">
        <w:rPr>
          <w:rFonts w:asciiTheme="majorHAnsi" w:hAnsiTheme="majorHAnsi" w:cstheme="majorHAnsi"/>
        </w:rPr>
        <w:t xml:space="preserve">over the entrance </w:t>
      </w:r>
      <w:r w:rsidR="002B04AF" w:rsidRPr="009B69B8">
        <w:rPr>
          <w:rFonts w:asciiTheme="majorHAnsi" w:hAnsiTheme="majorHAnsi" w:cstheme="majorHAnsi"/>
        </w:rPr>
        <w:t xml:space="preserve">or </w:t>
      </w:r>
      <w:r w:rsidR="00977DAF" w:rsidRPr="009B69B8">
        <w:rPr>
          <w:rFonts w:asciiTheme="majorHAnsi" w:hAnsiTheme="majorHAnsi" w:cstheme="majorHAnsi"/>
        </w:rPr>
        <w:t>on</w:t>
      </w:r>
      <w:r w:rsidR="002B04AF" w:rsidRPr="009B69B8">
        <w:rPr>
          <w:rFonts w:asciiTheme="majorHAnsi" w:hAnsiTheme="majorHAnsi" w:cstheme="majorHAnsi"/>
        </w:rPr>
        <w:t xml:space="preserve"> the side of </w:t>
      </w:r>
      <w:r w:rsidR="007564C4" w:rsidRPr="009B69B8">
        <w:rPr>
          <w:rFonts w:asciiTheme="majorHAnsi" w:hAnsiTheme="majorHAnsi" w:cstheme="majorHAnsi"/>
        </w:rPr>
        <w:t>the Hechal</w:t>
      </w:r>
      <w:r w:rsidR="00C46CFE" w:rsidRPr="009B69B8">
        <w:rPr>
          <w:rFonts w:asciiTheme="majorHAnsi" w:hAnsiTheme="majorHAnsi" w:cstheme="majorHAnsi"/>
        </w:rPr>
        <w:t xml:space="preserve"> including the Tablets of the Ten Command</w:t>
      </w:r>
      <w:r w:rsidR="00977DAF" w:rsidRPr="009B69B8">
        <w:rPr>
          <w:rFonts w:asciiTheme="majorHAnsi" w:hAnsiTheme="majorHAnsi" w:cstheme="majorHAnsi"/>
        </w:rPr>
        <w:t>ments</w:t>
      </w:r>
      <w:r w:rsidR="00C250FC" w:rsidRPr="009B69B8">
        <w:rPr>
          <w:rFonts w:asciiTheme="majorHAnsi" w:hAnsiTheme="majorHAnsi" w:cstheme="majorHAnsi"/>
        </w:rPr>
        <w:t>, the seven branched</w:t>
      </w:r>
      <w:r w:rsidR="002B04AF" w:rsidRPr="009B69B8">
        <w:rPr>
          <w:rFonts w:asciiTheme="majorHAnsi" w:hAnsiTheme="majorHAnsi" w:cstheme="majorHAnsi"/>
        </w:rPr>
        <w:t xml:space="preserve"> golden Menorah (Candelabrum) and the Magen </w:t>
      </w:r>
      <w:r w:rsidR="002A6BA4" w:rsidRPr="009B69B8">
        <w:rPr>
          <w:rFonts w:asciiTheme="majorHAnsi" w:hAnsiTheme="majorHAnsi" w:cstheme="majorHAnsi"/>
        </w:rPr>
        <w:t>David</w:t>
      </w:r>
      <w:r w:rsidR="002B04AF" w:rsidRPr="009B69B8">
        <w:rPr>
          <w:rFonts w:asciiTheme="majorHAnsi" w:hAnsiTheme="majorHAnsi" w:cstheme="majorHAnsi"/>
        </w:rPr>
        <w:t xml:space="preserve"> (Shield of David)</w:t>
      </w:r>
      <w:r w:rsidR="00A86423" w:rsidRPr="009B69B8">
        <w:rPr>
          <w:rFonts w:asciiTheme="majorHAnsi" w:hAnsiTheme="majorHAnsi" w:cstheme="majorHAnsi"/>
        </w:rPr>
        <w:t>;</w:t>
      </w:r>
      <w:r w:rsidR="007564C4" w:rsidRPr="009B69B8">
        <w:rPr>
          <w:rFonts w:asciiTheme="majorHAnsi" w:hAnsiTheme="majorHAnsi" w:cstheme="majorHAnsi"/>
        </w:rPr>
        <w:t xml:space="preserve"> the Tebah</w:t>
      </w:r>
      <w:r w:rsidR="00A86423" w:rsidRPr="009B69B8">
        <w:rPr>
          <w:rFonts w:asciiTheme="majorHAnsi" w:hAnsiTheme="majorHAnsi" w:cstheme="majorHAnsi"/>
        </w:rPr>
        <w:t xml:space="preserve"> or </w:t>
      </w:r>
      <w:r w:rsidR="007564C4" w:rsidRPr="009B69B8">
        <w:rPr>
          <w:rFonts w:asciiTheme="majorHAnsi" w:hAnsiTheme="majorHAnsi" w:cstheme="majorHAnsi"/>
        </w:rPr>
        <w:t>Bima</w:t>
      </w:r>
      <w:r w:rsidR="00603ECC" w:rsidRPr="009B69B8">
        <w:rPr>
          <w:rFonts w:asciiTheme="majorHAnsi" w:hAnsiTheme="majorHAnsi" w:cstheme="majorHAnsi"/>
        </w:rPr>
        <w:t>h</w:t>
      </w:r>
      <w:r w:rsidR="007564C4" w:rsidRPr="009B69B8">
        <w:rPr>
          <w:rFonts w:asciiTheme="majorHAnsi" w:hAnsiTheme="majorHAnsi" w:cstheme="majorHAnsi"/>
        </w:rPr>
        <w:t>, a raised platform for reading the prayers is located in the centre of the main hall</w:t>
      </w:r>
      <w:r w:rsidR="005F1A50" w:rsidRPr="009B69B8">
        <w:rPr>
          <w:rFonts w:asciiTheme="majorHAnsi" w:hAnsiTheme="majorHAnsi" w:cstheme="majorHAnsi"/>
        </w:rPr>
        <w:t xml:space="preserve"> where the men pray; rows of benches </w:t>
      </w:r>
      <w:r w:rsidR="002A6BA4" w:rsidRPr="009B69B8">
        <w:rPr>
          <w:rFonts w:asciiTheme="majorHAnsi" w:hAnsiTheme="majorHAnsi" w:cstheme="majorHAnsi"/>
        </w:rPr>
        <w:t>are</w:t>
      </w:r>
      <w:r w:rsidR="007564C4" w:rsidRPr="009B69B8">
        <w:rPr>
          <w:rFonts w:asciiTheme="majorHAnsi" w:hAnsiTheme="majorHAnsi" w:cstheme="majorHAnsi"/>
        </w:rPr>
        <w:t xml:space="preserve"> </w:t>
      </w:r>
      <w:r w:rsidR="005F1A50" w:rsidRPr="009B69B8">
        <w:rPr>
          <w:rFonts w:asciiTheme="majorHAnsi" w:hAnsiTheme="majorHAnsi" w:cstheme="majorHAnsi"/>
        </w:rPr>
        <w:t xml:space="preserve">installed </w:t>
      </w:r>
      <w:r w:rsidR="00AA30D0" w:rsidRPr="009B69B8">
        <w:rPr>
          <w:rFonts w:asciiTheme="majorHAnsi" w:hAnsiTheme="majorHAnsi" w:cstheme="majorHAnsi"/>
        </w:rPr>
        <w:t>on</w:t>
      </w:r>
      <w:r w:rsidR="002A6BA4" w:rsidRPr="009B69B8">
        <w:rPr>
          <w:rFonts w:asciiTheme="majorHAnsi" w:hAnsiTheme="majorHAnsi" w:cstheme="majorHAnsi"/>
        </w:rPr>
        <w:t xml:space="preserve"> three sides</w:t>
      </w:r>
      <w:r w:rsidR="00CB3583" w:rsidRPr="009B69B8">
        <w:rPr>
          <w:rFonts w:asciiTheme="majorHAnsi" w:hAnsiTheme="majorHAnsi" w:cstheme="majorHAnsi"/>
        </w:rPr>
        <w:t xml:space="preserve"> of the </w:t>
      </w:r>
      <w:r w:rsidR="003A5D48" w:rsidRPr="009B69B8">
        <w:rPr>
          <w:rFonts w:asciiTheme="majorHAnsi" w:hAnsiTheme="majorHAnsi" w:cstheme="majorHAnsi"/>
        </w:rPr>
        <w:t>Hall</w:t>
      </w:r>
      <w:r w:rsidR="002A6BA4" w:rsidRPr="009B69B8">
        <w:rPr>
          <w:rFonts w:asciiTheme="majorHAnsi" w:hAnsiTheme="majorHAnsi" w:cstheme="majorHAnsi"/>
        </w:rPr>
        <w:t>, facing the Hech</w:t>
      </w:r>
      <w:r w:rsidR="003D48F5" w:rsidRPr="009B69B8">
        <w:rPr>
          <w:rFonts w:asciiTheme="majorHAnsi" w:hAnsiTheme="majorHAnsi" w:cstheme="majorHAnsi"/>
        </w:rPr>
        <w:t>a</w:t>
      </w:r>
      <w:r w:rsidR="002A6BA4" w:rsidRPr="009B69B8">
        <w:rPr>
          <w:rFonts w:asciiTheme="majorHAnsi" w:hAnsiTheme="majorHAnsi" w:cstheme="majorHAnsi"/>
        </w:rPr>
        <w:t xml:space="preserve">l; a special </w:t>
      </w:r>
      <w:r w:rsidR="00180370" w:rsidRPr="009B69B8">
        <w:rPr>
          <w:rFonts w:asciiTheme="majorHAnsi" w:hAnsiTheme="majorHAnsi" w:cstheme="majorHAnsi"/>
        </w:rPr>
        <w:t>C</w:t>
      </w:r>
      <w:r w:rsidR="002A6BA4" w:rsidRPr="009B69B8">
        <w:rPr>
          <w:rFonts w:asciiTheme="majorHAnsi" w:hAnsiTheme="majorHAnsi" w:cstheme="majorHAnsi"/>
        </w:rPr>
        <w:t>hair</w:t>
      </w:r>
      <w:r w:rsidR="00180370" w:rsidRPr="009B69B8">
        <w:rPr>
          <w:rFonts w:asciiTheme="majorHAnsi" w:hAnsiTheme="majorHAnsi" w:cstheme="majorHAnsi"/>
        </w:rPr>
        <w:t xml:space="preserve">, </w:t>
      </w:r>
      <w:r w:rsidR="00AA30D0" w:rsidRPr="009B69B8">
        <w:rPr>
          <w:rFonts w:asciiTheme="majorHAnsi" w:hAnsiTheme="majorHAnsi" w:cstheme="majorHAnsi"/>
        </w:rPr>
        <w:t>and sometimes</w:t>
      </w:r>
      <w:r w:rsidR="00180370" w:rsidRPr="009B69B8">
        <w:rPr>
          <w:rFonts w:asciiTheme="majorHAnsi" w:hAnsiTheme="majorHAnsi" w:cstheme="majorHAnsi"/>
        </w:rPr>
        <w:t xml:space="preserve"> two</w:t>
      </w:r>
      <w:r w:rsidR="00AA30D0" w:rsidRPr="009B69B8">
        <w:rPr>
          <w:rFonts w:asciiTheme="majorHAnsi" w:hAnsiTheme="majorHAnsi" w:cstheme="majorHAnsi"/>
        </w:rPr>
        <w:t>,</w:t>
      </w:r>
      <w:r w:rsidR="00180370" w:rsidRPr="009B69B8">
        <w:rPr>
          <w:rFonts w:asciiTheme="majorHAnsi" w:hAnsiTheme="majorHAnsi" w:cstheme="majorHAnsi"/>
        </w:rPr>
        <w:t xml:space="preserve"> dedicated in honour of the Prophet Eli</w:t>
      </w:r>
      <w:r w:rsidR="00A67A31" w:rsidRPr="009B69B8">
        <w:rPr>
          <w:rFonts w:asciiTheme="majorHAnsi" w:hAnsiTheme="majorHAnsi" w:cstheme="majorHAnsi"/>
        </w:rPr>
        <w:t>y</w:t>
      </w:r>
      <w:r w:rsidR="00180370" w:rsidRPr="009B69B8">
        <w:rPr>
          <w:rFonts w:asciiTheme="majorHAnsi" w:hAnsiTheme="majorHAnsi" w:cstheme="majorHAnsi"/>
        </w:rPr>
        <w:t>ahoo/Elijah</w:t>
      </w:r>
      <w:r w:rsidR="00AA30D0" w:rsidRPr="009B69B8">
        <w:rPr>
          <w:rFonts w:asciiTheme="majorHAnsi" w:hAnsiTheme="majorHAnsi" w:cstheme="majorHAnsi"/>
        </w:rPr>
        <w:t>, are situated at each side of the Hechal.</w:t>
      </w:r>
      <w:r w:rsidR="009F3693" w:rsidRPr="009B69B8">
        <w:rPr>
          <w:rStyle w:val="FootnoteReference"/>
          <w:rFonts w:asciiTheme="majorHAnsi" w:hAnsiTheme="majorHAnsi" w:cstheme="majorHAnsi"/>
        </w:rPr>
        <w:footnoteReference w:id="139"/>
      </w:r>
      <w:r w:rsidR="00180370" w:rsidRPr="009B69B8">
        <w:rPr>
          <w:rFonts w:asciiTheme="majorHAnsi" w:hAnsiTheme="majorHAnsi" w:cstheme="majorHAnsi"/>
        </w:rPr>
        <w:t xml:space="preserve"> </w:t>
      </w:r>
    </w:p>
    <w:p w14:paraId="6E583EC0" w14:textId="77777777" w:rsidR="007564C4" w:rsidRPr="009B69B8" w:rsidRDefault="007564C4" w:rsidP="00D80B87">
      <w:pPr>
        <w:pStyle w:val="BodyText"/>
        <w:spacing w:line="276" w:lineRule="auto"/>
        <w:jc w:val="both"/>
        <w:rPr>
          <w:rFonts w:asciiTheme="majorHAnsi" w:hAnsiTheme="majorHAnsi" w:cstheme="majorHAnsi"/>
        </w:rPr>
      </w:pPr>
    </w:p>
    <w:p w14:paraId="4A6C3C71" w14:textId="77777777" w:rsidR="008377E0" w:rsidRPr="009B69B8" w:rsidRDefault="008377E0" w:rsidP="00D80B87">
      <w:pPr>
        <w:pStyle w:val="BodyText"/>
        <w:spacing w:line="276" w:lineRule="auto"/>
        <w:jc w:val="both"/>
        <w:rPr>
          <w:rFonts w:asciiTheme="majorHAnsi" w:hAnsiTheme="majorHAnsi" w:cstheme="majorHAnsi"/>
          <w:color w:val="FF0000"/>
        </w:rPr>
      </w:pPr>
      <w:r w:rsidRPr="009B69B8">
        <w:rPr>
          <w:rFonts w:asciiTheme="majorHAnsi" w:hAnsiTheme="majorHAnsi" w:cstheme="majorHAnsi"/>
        </w:rPr>
        <w:t>All Prayer Halls and Synagogues e</w:t>
      </w:r>
      <w:r w:rsidR="002C312E" w:rsidRPr="009B69B8">
        <w:rPr>
          <w:rFonts w:asciiTheme="majorHAnsi" w:hAnsiTheme="majorHAnsi" w:cstheme="majorHAnsi"/>
        </w:rPr>
        <w:t>mployed</w:t>
      </w:r>
      <w:r w:rsidRPr="009B69B8">
        <w:rPr>
          <w:rFonts w:asciiTheme="majorHAnsi" w:hAnsiTheme="majorHAnsi" w:cstheme="majorHAnsi"/>
        </w:rPr>
        <w:t xml:space="preserve"> a </w:t>
      </w:r>
      <w:r w:rsidRPr="009B69B8">
        <w:rPr>
          <w:rFonts w:asciiTheme="majorHAnsi" w:hAnsiTheme="majorHAnsi" w:cstheme="majorHAnsi"/>
          <w:i/>
          <w:iCs/>
        </w:rPr>
        <w:t>Hazzan</w:t>
      </w:r>
      <w:r w:rsidRPr="009B69B8">
        <w:rPr>
          <w:rFonts w:asciiTheme="majorHAnsi" w:hAnsiTheme="majorHAnsi" w:cstheme="majorHAnsi"/>
        </w:rPr>
        <w:t xml:space="preserve"> (Cantor or Reader) and a Sama (Shamash/Beadle) in order to conduct the prayers and the other religious affairs and ceremonies. Their services were paid</w:t>
      </w:r>
      <w:r w:rsidR="002C312E" w:rsidRPr="009B69B8">
        <w:rPr>
          <w:rFonts w:asciiTheme="majorHAnsi" w:hAnsiTheme="majorHAnsi" w:cstheme="majorHAnsi"/>
        </w:rPr>
        <w:t xml:space="preserve"> for</w:t>
      </w:r>
      <w:r w:rsidRPr="009B69B8">
        <w:rPr>
          <w:rFonts w:asciiTheme="majorHAnsi" w:hAnsiTheme="majorHAnsi" w:cstheme="majorHAnsi"/>
        </w:rPr>
        <w:t xml:space="preserve"> from congregation funds. Some of them were also </w:t>
      </w:r>
      <w:r w:rsidR="0055186A">
        <w:rPr>
          <w:rFonts w:asciiTheme="majorHAnsi" w:hAnsiTheme="majorHAnsi" w:cstheme="majorHAnsi"/>
        </w:rPr>
        <w:t>provided with</w:t>
      </w:r>
      <w:r w:rsidRPr="009B69B8">
        <w:rPr>
          <w:rFonts w:asciiTheme="majorHAnsi" w:hAnsiTheme="majorHAnsi" w:cstheme="majorHAnsi"/>
        </w:rPr>
        <w:t xml:space="preserve"> </w:t>
      </w:r>
      <w:r w:rsidR="00C175B8" w:rsidRPr="009B69B8">
        <w:rPr>
          <w:rFonts w:asciiTheme="majorHAnsi" w:hAnsiTheme="majorHAnsi" w:cstheme="majorHAnsi"/>
        </w:rPr>
        <w:t>liv</w:t>
      </w:r>
      <w:r w:rsidRPr="009B69B8">
        <w:rPr>
          <w:rFonts w:asciiTheme="majorHAnsi" w:hAnsiTheme="majorHAnsi" w:cstheme="majorHAnsi"/>
        </w:rPr>
        <w:t>ing quarters, located at or near the Prayer Halls.</w:t>
      </w:r>
    </w:p>
    <w:p w14:paraId="35579C15" w14:textId="77777777" w:rsidR="008377E0" w:rsidRPr="009B69B8" w:rsidRDefault="00390264" w:rsidP="0004033F">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Synagogues</w:t>
      </w:r>
      <w:r w:rsidR="008377E0" w:rsidRPr="009B69B8">
        <w:rPr>
          <w:rFonts w:asciiTheme="majorHAnsi" w:hAnsiTheme="majorHAnsi" w:cstheme="majorHAnsi"/>
          <w:sz w:val="24"/>
          <w:szCs w:val="24"/>
        </w:rPr>
        <w:t xml:space="preserve"> and Prayer Halls also conducted Hebrew classes for children of congregation members and for those living </w:t>
      </w:r>
      <w:r w:rsidR="002C312E" w:rsidRPr="009B69B8">
        <w:rPr>
          <w:rFonts w:asciiTheme="majorHAnsi" w:hAnsiTheme="majorHAnsi" w:cstheme="majorHAnsi"/>
          <w:sz w:val="24"/>
          <w:szCs w:val="24"/>
        </w:rPr>
        <w:t>in</w:t>
      </w:r>
      <w:r w:rsidR="008377E0" w:rsidRPr="009B69B8">
        <w:rPr>
          <w:rFonts w:asciiTheme="majorHAnsi" w:hAnsiTheme="majorHAnsi" w:cstheme="majorHAnsi"/>
          <w:sz w:val="24"/>
          <w:szCs w:val="24"/>
        </w:rPr>
        <w:t xml:space="preserve"> the nearby villages as well.</w:t>
      </w:r>
      <w:r w:rsidR="008377E0" w:rsidRPr="009B69B8">
        <w:rPr>
          <w:rStyle w:val="FootnoteReference"/>
          <w:rFonts w:asciiTheme="majorHAnsi" w:hAnsiTheme="majorHAnsi" w:cstheme="majorHAnsi"/>
          <w:sz w:val="24"/>
          <w:szCs w:val="24"/>
        </w:rPr>
        <w:footnoteReference w:id="140"/>
      </w:r>
      <w:r w:rsidR="008377E0" w:rsidRPr="009B69B8">
        <w:rPr>
          <w:rFonts w:asciiTheme="majorHAnsi" w:hAnsiTheme="majorHAnsi" w:cstheme="majorHAnsi"/>
          <w:color w:val="FF0000"/>
          <w:sz w:val="24"/>
          <w:szCs w:val="24"/>
        </w:rPr>
        <w:t xml:space="preserve"> </w:t>
      </w:r>
    </w:p>
    <w:p w14:paraId="7D0BB415" w14:textId="77777777" w:rsidR="00C4690E" w:rsidRPr="009B69B8" w:rsidRDefault="00C4690E" w:rsidP="0004033F">
      <w:pPr>
        <w:autoSpaceDE w:val="0"/>
        <w:autoSpaceDN w:val="0"/>
        <w:adjustRightInd w:val="0"/>
        <w:spacing w:line="276" w:lineRule="auto"/>
        <w:jc w:val="both"/>
        <w:rPr>
          <w:rFonts w:asciiTheme="majorHAnsi" w:hAnsiTheme="majorHAnsi" w:cstheme="majorHAnsi"/>
          <w:sz w:val="24"/>
          <w:szCs w:val="24"/>
        </w:rPr>
      </w:pPr>
    </w:p>
    <w:p w14:paraId="45087D65" w14:textId="77777777" w:rsidR="00921BE4" w:rsidRPr="009B69B8" w:rsidRDefault="008377E0" w:rsidP="0004033F">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 xml:space="preserve">In Bombay, we may notice the existence of the two first Bene Israel Synagogues: </w:t>
      </w:r>
      <w:r w:rsidR="0055186A">
        <w:rPr>
          <w:rFonts w:asciiTheme="majorHAnsi" w:hAnsiTheme="majorHAnsi" w:cstheme="majorHAnsi"/>
          <w:sz w:val="24"/>
          <w:szCs w:val="24"/>
        </w:rPr>
        <w:t>t</w:t>
      </w:r>
      <w:r w:rsidRPr="009B69B8">
        <w:rPr>
          <w:rFonts w:asciiTheme="majorHAnsi" w:hAnsiTheme="majorHAnsi" w:cstheme="majorHAnsi"/>
          <w:sz w:val="24"/>
          <w:szCs w:val="24"/>
        </w:rPr>
        <w:t xml:space="preserve">he 1796, </w:t>
      </w:r>
      <w:r w:rsidRPr="009B69B8">
        <w:rPr>
          <w:rFonts w:asciiTheme="majorHAnsi" w:hAnsiTheme="majorHAnsi" w:cstheme="majorHAnsi"/>
          <w:i/>
          <w:iCs/>
          <w:sz w:val="24"/>
          <w:szCs w:val="24"/>
        </w:rPr>
        <w:t>Sha’ar Harahamim</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Gate of </w:t>
      </w:r>
      <w:r w:rsidR="00390264" w:rsidRPr="009B69B8">
        <w:rPr>
          <w:rFonts w:asciiTheme="majorHAnsi" w:hAnsiTheme="majorHAnsi" w:cstheme="majorHAnsi"/>
          <w:i/>
          <w:iCs/>
          <w:sz w:val="24"/>
          <w:szCs w:val="24"/>
        </w:rPr>
        <w:t>Mercy</w:t>
      </w:r>
      <w:r w:rsidR="00390264" w:rsidRPr="009B69B8">
        <w:rPr>
          <w:rFonts w:asciiTheme="majorHAnsi" w:hAnsiTheme="majorHAnsi" w:cstheme="majorHAnsi"/>
          <w:sz w:val="24"/>
          <w:szCs w:val="24"/>
        </w:rPr>
        <w:t>) Synagogue</w:t>
      </w:r>
      <w:r w:rsidRPr="009B69B8">
        <w:rPr>
          <w:rFonts w:asciiTheme="majorHAnsi" w:hAnsiTheme="majorHAnsi" w:cstheme="majorHAnsi"/>
          <w:sz w:val="24"/>
          <w:szCs w:val="24"/>
        </w:rPr>
        <w:t xml:space="preserve">; and the 1843, </w:t>
      </w:r>
      <w:r w:rsidRPr="009B69B8">
        <w:rPr>
          <w:rFonts w:asciiTheme="majorHAnsi" w:hAnsiTheme="majorHAnsi" w:cstheme="majorHAnsi"/>
          <w:i/>
          <w:iCs/>
          <w:sz w:val="24"/>
          <w:szCs w:val="24"/>
        </w:rPr>
        <w:t>Sha’are Ratzon</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 xml:space="preserve">Gates of </w:t>
      </w:r>
      <w:r w:rsidR="00345963" w:rsidRPr="009B69B8">
        <w:rPr>
          <w:rFonts w:asciiTheme="majorHAnsi" w:hAnsiTheme="majorHAnsi" w:cstheme="majorHAnsi"/>
          <w:i/>
          <w:iCs/>
          <w:sz w:val="24"/>
          <w:szCs w:val="24"/>
        </w:rPr>
        <w:t>Desire</w:t>
      </w:r>
      <w:r w:rsidR="00345963" w:rsidRPr="009B69B8">
        <w:rPr>
          <w:rFonts w:asciiTheme="majorHAnsi" w:hAnsiTheme="majorHAnsi" w:cstheme="majorHAnsi"/>
          <w:sz w:val="24"/>
          <w:szCs w:val="24"/>
        </w:rPr>
        <w:t>) Synagogue</w:t>
      </w:r>
      <w:r w:rsidR="00D643E1" w:rsidRPr="009B69B8">
        <w:rPr>
          <w:rFonts w:asciiTheme="majorHAnsi" w:hAnsiTheme="majorHAnsi" w:cstheme="majorHAnsi"/>
          <w:sz w:val="24"/>
          <w:szCs w:val="24"/>
        </w:rPr>
        <w:t>.</w:t>
      </w:r>
      <w:r w:rsidRPr="009B69B8">
        <w:rPr>
          <w:rFonts w:asciiTheme="majorHAnsi" w:hAnsiTheme="majorHAnsi" w:cstheme="majorHAnsi"/>
          <w:sz w:val="24"/>
          <w:szCs w:val="24"/>
        </w:rPr>
        <w:t xml:space="preserve"> </w:t>
      </w:r>
    </w:p>
    <w:p w14:paraId="71BF5797" w14:textId="77777777" w:rsidR="003D092B" w:rsidRPr="009B69B8" w:rsidRDefault="003D092B" w:rsidP="0004033F">
      <w:pPr>
        <w:spacing w:line="276" w:lineRule="auto"/>
        <w:jc w:val="both"/>
        <w:rPr>
          <w:rFonts w:asciiTheme="majorHAnsi" w:hAnsiTheme="majorHAnsi" w:cstheme="majorHAnsi"/>
          <w:color w:val="FF0000"/>
          <w:sz w:val="28"/>
          <w:szCs w:val="28"/>
          <w:shd w:val="clear" w:color="auto" w:fill="FFFFFF"/>
          <w:lang w:bidi="ar-SA"/>
        </w:rPr>
      </w:pPr>
      <w:bookmarkStart w:id="31" w:name="_Hlk132615497"/>
      <w:bookmarkEnd w:id="30"/>
      <w:r w:rsidRPr="009B69B8">
        <w:rPr>
          <w:rFonts w:asciiTheme="majorHAnsi" w:hAnsiTheme="majorHAnsi" w:cstheme="majorHAnsi"/>
          <w:b/>
          <w:bCs/>
          <w:color w:val="FF0000"/>
          <w:sz w:val="28"/>
          <w:szCs w:val="28"/>
          <w:lang w:bidi="ar-SA"/>
        </w:rPr>
        <w:lastRenderedPageBreak/>
        <w:t>Masjid Bunder Railway Station</w:t>
      </w:r>
      <w:r w:rsidRPr="009B69B8">
        <w:rPr>
          <w:rFonts w:asciiTheme="majorHAnsi" w:hAnsiTheme="majorHAnsi" w:cstheme="majorHAnsi"/>
          <w:color w:val="FF0000"/>
          <w:sz w:val="28"/>
          <w:szCs w:val="28"/>
          <w:shd w:val="clear" w:color="auto" w:fill="FFFFFF"/>
          <w:lang w:bidi="ar-SA"/>
        </w:rPr>
        <w:t xml:space="preserve"> </w:t>
      </w:r>
    </w:p>
    <w:p w14:paraId="54903C22" w14:textId="77777777" w:rsidR="00420586" w:rsidRPr="009B69B8" w:rsidRDefault="00420586" w:rsidP="0004033F">
      <w:pPr>
        <w:autoSpaceDE w:val="0"/>
        <w:autoSpaceDN w:val="0"/>
        <w:adjustRightInd w:val="0"/>
        <w:spacing w:line="276" w:lineRule="auto"/>
        <w:jc w:val="both"/>
        <w:rPr>
          <w:rFonts w:asciiTheme="majorHAnsi" w:hAnsiTheme="majorHAnsi" w:cstheme="majorHAnsi"/>
          <w:i/>
          <w:iCs/>
          <w:color w:val="252525"/>
          <w:sz w:val="24"/>
          <w:szCs w:val="24"/>
          <w:lang w:bidi="ar-SA"/>
        </w:rPr>
      </w:pPr>
    </w:p>
    <w:p w14:paraId="3C5FBCFE" w14:textId="77777777" w:rsidR="00473A56" w:rsidRPr="009B69B8" w:rsidRDefault="003D092B" w:rsidP="0004033F">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i/>
          <w:iCs/>
          <w:color w:val="252525"/>
          <w:sz w:val="24"/>
          <w:szCs w:val="24"/>
          <w:lang w:bidi="ar-SA"/>
        </w:rPr>
        <w:t>Masjid Bunder</w:t>
      </w:r>
      <w:r w:rsidRPr="009B69B8">
        <w:rPr>
          <w:rFonts w:asciiTheme="majorHAnsi" w:hAnsiTheme="majorHAnsi" w:cstheme="majorHAnsi"/>
          <w:color w:val="252525"/>
          <w:sz w:val="24"/>
          <w:szCs w:val="24"/>
          <w:lang w:bidi="ar-SA"/>
        </w:rPr>
        <w:t xml:space="preserve"> </w:t>
      </w:r>
      <w:r w:rsidRPr="009B69B8">
        <w:rPr>
          <w:rFonts w:asciiTheme="majorHAnsi" w:hAnsiTheme="majorHAnsi" w:cstheme="majorHAnsi"/>
          <w:color w:val="252525"/>
          <w:sz w:val="24"/>
          <w:szCs w:val="24"/>
          <w:shd w:val="clear" w:color="auto" w:fill="FFFFFF"/>
          <w:lang w:bidi="ar-SA"/>
        </w:rPr>
        <w:t xml:space="preserve">is a railway station in South Mumbai on the Central and Harbour Lines of the Mumbai Suburban Railway. It is the penultimate stop for all trains on those lines </w:t>
      </w:r>
      <w:r w:rsidR="003D48F5" w:rsidRPr="009B69B8">
        <w:rPr>
          <w:rFonts w:asciiTheme="majorHAnsi" w:hAnsiTheme="majorHAnsi" w:cstheme="majorHAnsi"/>
          <w:color w:val="252525"/>
          <w:sz w:val="24"/>
          <w:szCs w:val="24"/>
          <w:shd w:val="clear" w:color="auto" w:fill="FFFFFF"/>
          <w:lang w:bidi="ar-SA"/>
        </w:rPr>
        <w:t>traveling north</w:t>
      </w:r>
      <w:r w:rsidRPr="009B69B8">
        <w:rPr>
          <w:rFonts w:asciiTheme="majorHAnsi" w:hAnsiTheme="majorHAnsi" w:cstheme="majorHAnsi"/>
          <w:color w:val="252525"/>
          <w:sz w:val="24"/>
          <w:szCs w:val="24"/>
          <w:shd w:val="clear" w:color="auto" w:fill="FFFFFF"/>
          <w:lang w:bidi="ar-SA"/>
        </w:rPr>
        <w:t>. Contrary to popular belief, the station is not named after a </w:t>
      </w:r>
      <w:r w:rsidRPr="009B69B8">
        <w:rPr>
          <w:rFonts w:asciiTheme="majorHAnsi" w:hAnsiTheme="majorHAnsi" w:cstheme="majorHAnsi"/>
          <w:i/>
          <w:iCs/>
          <w:color w:val="252525"/>
          <w:sz w:val="24"/>
          <w:szCs w:val="24"/>
          <w:shd w:val="clear" w:color="auto" w:fill="FFFFFF"/>
          <w:lang w:bidi="ar-SA"/>
        </w:rPr>
        <w:t>Masjid</w:t>
      </w:r>
      <w:r w:rsidRPr="009B69B8">
        <w:rPr>
          <w:rFonts w:asciiTheme="majorHAnsi" w:hAnsiTheme="majorHAnsi" w:cstheme="majorHAnsi"/>
          <w:color w:val="252525"/>
          <w:sz w:val="24"/>
          <w:szCs w:val="24"/>
          <w:shd w:val="clear" w:color="auto" w:fill="FFFFFF"/>
          <w:lang w:bidi="ar-SA"/>
        </w:rPr>
        <w:t xml:space="preserve"> (Mosque) but a Synagogue, the 220-year old Gate of Mercy Synagogue, near a once thriving Jewish neighbourhood, popularly known </w:t>
      </w:r>
      <w:r w:rsidR="0077719D">
        <w:rPr>
          <w:rFonts w:asciiTheme="majorHAnsi" w:hAnsiTheme="majorHAnsi" w:cstheme="majorHAnsi"/>
          <w:color w:val="252525"/>
          <w:sz w:val="24"/>
          <w:szCs w:val="24"/>
          <w:shd w:val="clear" w:color="auto" w:fill="FFFFFF"/>
          <w:lang w:bidi="ar-SA"/>
        </w:rPr>
        <w:t xml:space="preserve">by the locals </w:t>
      </w:r>
      <w:r w:rsidRPr="009B69B8">
        <w:rPr>
          <w:rFonts w:asciiTheme="majorHAnsi" w:hAnsiTheme="majorHAnsi" w:cstheme="majorHAnsi"/>
          <w:color w:val="252525"/>
          <w:sz w:val="24"/>
          <w:szCs w:val="24"/>
          <w:shd w:val="clear" w:color="auto" w:fill="FFFFFF"/>
          <w:lang w:bidi="ar-SA"/>
        </w:rPr>
        <w:t>as</w:t>
      </w:r>
      <w:r w:rsidR="0077719D">
        <w:rPr>
          <w:rFonts w:asciiTheme="majorHAnsi" w:hAnsiTheme="majorHAnsi" w:cstheme="majorHAnsi"/>
          <w:color w:val="252525"/>
          <w:sz w:val="24"/>
          <w:szCs w:val="24"/>
          <w:shd w:val="clear" w:color="auto" w:fill="FFFFFF"/>
          <w:lang w:bidi="ar-SA"/>
        </w:rPr>
        <w:t xml:space="preserve"> </w:t>
      </w:r>
      <w:proofErr w:type="gramStart"/>
      <w:r w:rsidR="0077719D">
        <w:rPr>
          <w:rFonts w:asciiTheme="majorHAnsi" w:hAnsiTheme="majorHAnsi" w:cstheme="majorHAnsi"/>
          <w:color w:val="252525"/>
          <w:sz w:val="24"/>
          <w:szCs w:val="24"/>
          <w:shd w:val="clear" w:color="auto" w:fill="FFFFFF"/>
          <w:lang w:bidi="ar-SA"/>
        </w:rPr>
        <w:t xml:space="preserve">the </w:t>
      </w:r>
      <w:r w:rsidRPr="009B69B8">
        <w:rPr>
          <w:rFonts w:asciiTheme="majorHAnsi" w:hAnsiTheme="majorHAnsi" w:cstheme="majorHAnsi"/>
          <w:color w:val="252525"/>
          <w:sz w:val="24"/>
          <w:szCs w:val="24"/>
          <w:shd w:val="clear" w:color="auto" w:fill="FFFFFF"/>
          <w:lang w:bidi="ar-SA"/>
        </w:rPr>
        <w:t> </w:t>
      </w:r>
      <w:r w:rsidRPr="009B69B8">
        <w:rPr>
          <w:rFonts w:asciiTheme="majorHAnsi" w:hAnsiTheme="majorHAnsi" w:cstheme="majorHAnsi"/>
          <w:i/>
          <w:iCs/>
          <w:color w:val="252525"/>
          <w:sz w:val="24"/>
          <w:szCs w:val="24"/>
          <w:shd w:val="clear" w:color="auto" w:fill="FFFFFF"/>
          <w:lang w:bidi="ar-SA"/>
        </w:rPr>
        <w:t>Juni</w:t>
      </w:r>
      <w:proofErr w:type="gramEnd"/>
      <w:r w:rsidRPr="009B69B8">
        <w:rPr>
          <w:rFonts w:asciiTheme="majorHAnsi" w:hAnsiTheme="majorHAnsi" w:cstheme="majorHAnsi"/>
          <w:i/>
          <w:iCs/>
          <w:color w:val="252525"/>
          <w:sz w:val="24"/>
          <w:szCs w:val="24"/>
          <w:shd w:val="clear" w:color="auto" w:fill="FFFFFF"/>
          <w:lang w:bidi="ar-SA"/>
        </w:rPr>
        <w:t xml:space="preserve"> Masjid</w:t>
      </w:r>
      <w:r w:rsidRPr="009B69B8">
        <w:rPr>
          <w:rFonts w:asciiTheme="majorHAnsi" w:hAnsiTheme="majorHAnsi" w:cstheme="majorHAnsi"/>
          <w:color w:val="252525"/>
          <w:sz w:val="24"/>
          <w:szCs w:val="24"/>
          <w:shd w:val="clear" w:color="auto" w:fill="FFFFFF"/>
          <w:lang w:bidi="ar-SA"/>
        </w:rPr>
        <w:t>.</w:t>
      </w:r>
      <w:r w:rsidRPr="009B69B8">
        <w:rPr>
          <w:rFonts w:asciiTheme="majorHAnsi" w:hAnsiTheme="majorHAnsi" w:cstheme="majorHAnsi"/>
          <w:b/>
          <w:bCs/>
          <w:color w:val="FF0000"/>
          <w:sz w:val="24"/>
          <w:szCs w:val="24"/>
          <w:lang w:bidi="ar-SA"/>
        </w:rPr>
        <w:t xml:space="preserve"> </w:t>
      </w:r>
      <w:r w:rsidRPr="009B69B8">
        <w:rPr>
          <w:rFonts w:asciiTheme="majorHAnsi" w:hAnsiTheme="majorHAnsi" w:cstheme="majorHAnsi"/>
          <w:sz w:val="24"/>
          <w:szCs w:val="24"/>
          <w:lang w:bidi="ar-SA"/>
        </w:rPr>
        <w:t xml:space="preserve">It is of interest to note that the locals called the Synagogue, Masjid (or Musjid, which both mean Mosque in Arabic). </w:t>
      </w:r>
    </w:p>
    <w:bookmarkEnd w:id="31"/>
    <w:p w14:paraId="3FE2318B" w14:textId="77777777" w:rsidR="00473A56" w:rsidRPr="009B69B8" w:rsidRDefault="00473A56" w:rsidP="0004033F">
      <w:pPr>
        <w:autoSpaceDE w:val="0"/>
        <w:autoSpaceDN w:val="0"/>
        <w:adjustRightInd w:val="0"/>
        <w:spacing w:line="276" w:lineRule="auto"/>
        <w:jc w:val="both"/>
        <w:rPr>
          <w:rFonts w:asciiTheme="majorHAnsi" w:hAnsiTheme="majorHAnsi" w:cstheme="majorHAnsi"/>
          <w:sz w:val="24"/>
          <w:szCs w:val="24"/>
          <w:lang w:bidi="ar-SA"/>
        </w:rPr>
      </w:pPr>
    </w:p>
    <w:p w14:paraId="63937018" w14:textId="77777777" w:rsidR="00473A56" w:rsidRPr="009B69B8" w:rsidRDefault="00473A56" w:rsidP="0004033F">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noProof/>
          <w:color w:val="FF0000"/>
          <w:sz w:val="24"/>
          <w:szCs w:val="24"/>
          <w:shd w:val="clear" w:color="auto" w:fill="FFFFFF"/>
          <w:lang w:bidi="ar-SA"/>
        </w:rPr>
        <w:drawing>
          <wp:inline distT="0" distB="0" distL="0" distR="0" wp14:anchorId="16FDAB96" wp14:editId="1CAC533F">
            <wp:extent cx="5219700" cy="4195483"/>
            <wp:effectExtent l="0" t="0" r="0" b="0"/>
            <wp:docPr id="15362" name="Picture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8475" cy="4339178"/>
                    </a:xfrm>
                    <a:prstGeom prst="rect">
                      <a:avLst/>
                    </a:prstGeom>
                    <a:noFill/>
                    <a:ln>
                      <a:noFill/>
                    </a:ln>
                  </pic:spPr>
                </pic:pic>
              </a:graphicData>
            </a:graphic>
          </wp:inline>
        </w:drawing>
      </w:r>
    </w:p>
    <w:p w14:paraId="2A403751" w14:textId="77777777" w:rsidR="00473A56" w:rsidRPr="009B69B8" w:rsidRDefault="00845F66" w:rsidP="00420586">
      <w:pPr>
        <w:spacing w:line="276" w:lineRule="auto"/>
        <w:jc w:val="both"/>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lang w:bidi="ar-SA"/>
        </w:rPr>
        <w:t>Masjid Bunder Railway Station</w:t>
      </w:r>
      <w:r w:rsidR="000600BE" w:rsidRPr="009B69B8">
        <w:rPr>
          <w:rFonts w:asciiTheme="majorHAnsi" w:hAnsiTheme="majorHAnsi" w:cstheme="majorHAnsi"/>
          <w:color w:val="FF0000"/>
          <w:sz w:val="24"/>
          <w:szCs w:val="24"/>
          <w:shd w:val="clear" w:color="auto" w:fill="FFFFFF"/>
          <w:lang w:bidi="ar-SA"/>
        </w:rPr>
        <w:t>, 201</w:t>
      </w:r>
      <w:r w:rsidR="00E21426" w:rsidRPr="009B69B8">
        <w:rPr>
          <w:rFonts w:asciiTheme="majorHAnsi" w:hAnsiTheme="majorHAnsi" w:cstheme="majorHAnsi"/>
          <w:color w:val="FF0000"/>
          <w:sz w:val="24"/>
          <w:szCs w:val="24"/>
          <w:shd w:val="clear" w:color="auto" w:fill="FFFFFF"/>
          <w:lang w:bidi="ar-SA"/>
        </w:rPr>
        <w:t>2</w:t>
      </w:r>
    </w:p>
    <w:p w14:paraId="7C96D5CB" w14:textId="77777777" w:rsidR="00473A56" w:rsidRPr="009B69B8" w:rsidRDefault="00473A56" w:rsidP="0004033F">
      <w:pPr>
        <w:autoSpaceDE w:val="0"/>
        <w:autoSpaceDN w:val="0"/>
        <w:adjustRightInd w:val="0"/>
        <w:spacing w:line="276" w:lineRule="auto"/>
        <w:jc w:val="both"/>
        <w:rPr>
          <w:rFonts w:asciiTheme="majorHAnsi" w:hAnsiTheme="majorHAnsi" w:cstheme="majorHAnsi"/>
          <w:sz w:val="24"/>
          <w:szCs w:val="24"/>
          <w:lang w:bidi="ar-SA"/>
        </w:rPr>
      </w:pPr>
    </w:p>
    <w:p w14:paraId="4194D5DD" w14:textId="77777777" w:rsidR="00090567" w:rsidRPr="009B69B8" w:rsidRDefault="003D092B" w:rsidP="00DD318E">
      <w:pPr>
        <w:autoSpaceDE w:val="0"/>
        <w:autoSpaceDN w:val="0"/>
        <w:adjustRightInd w:val="0"/>
        <w:spacing w:line="276" w:lineRule="auto"/>
        <w:jc w:val="both"/>
        <w:rPr>
          <w:rFonts w:asciiTheme="majorHAnsi" w:hAnsiTheme="majorHAnsi" w:cstheme="majorHAnsi"/>
          <w:color w:val="FF0000"/>
          <w:sz w:val="24"/>
          <w:szCs w:val="24"/>
          <w:shd w:val="clear" w:color="auto" w:fill="FFFFFF"/>
          <w:lang w:bidi="ar-SA"/>
        </w:rPr>
      </w:pPr>
      <w:bookmarkStart w:id="32" w:name="_Hlk132616012"/>
      <w:bookmarkStart w:id="33" w:name="_Hlk132615554"/>
      <w:r w:rsidRPr="009B69B8">
        <w:rPr>
          <w:rFonts w:asciiTheme="majorHAnsi" w:hAnsiTheme="majorHAnsi" w:cstheme="majorHAnsi"/>
          <w:sz w:val="24"/>
          <w:szCs w:val="24"/>
          <w:lang w:bidi="ar-SA"/>
        </w:rPr>
        <w:t xml:space="preserve">When in 1853 the government inaugurated the first railway tracks from Bombay to the faraway suburb of Thana (or Thane), this first station on the line was named Masjid Bunder, meaning, the </w:t>
      </w:r>
      <w:r w:rsidRPr="009B69B8">
        <w:rPr>
          <w:rFonts w:asciiTheme="majorHAnsi" w:hAnsiTheme="majorHAnsi" w:cstheme="majorHAnsi"/>
          <w:i/>
          <w:iCs/>
          <w:sz w:val="24"/>
          <w:szCs w:val="24"/>
          <w:lang w:bidi="ar-SA"/>
        </w:rPr>
        <w:t>Synagogue Station</w:t>
      </w:r>
      <w:r w:rsidRPr="009B69B8">
        <w:rPr>
          <w:rFonts w:asciiTheme="majorHAnsi" w:hAnsiTheme="majorHAnsi" w:cstheme="majorHAnsi"/>
          <w:sz w:val="24"/>
          <w:szCs w:val="24"/>
          <w:lang w:bidi="ar-SA"/>
        </w:rPr>
        <w:t>.</w:t>
      </w:r>
      <w:r w:rsidRPr="009B69B8">
        <w:rPr>
          <w:rFonts w:asciiTheme="majorHAnsi" w:hAnsiTheme="majorHAnsi" w:cstheme="majorHAnsi"/>
          <w:sz w:val="24"/>
          <w:szCs w:val="24"/>
          <w:vertAlign w:val="superscript"/>
          <w:lang w:bidi="ar-SA"/>
        </w:rPr>
        <w:footnoteReference w:id="141"/>
      </w:r>
      <w:r w:rsidRPr="009B69B8">
        <w:rPr>
          <w:rFonts w:asciiTheme="majorHAnsi" w:hAnsiTheme="majorHAnsi" w:cstheme="majorHAnsi"/>
          <w:color w:val="FF0000"/>
          <w:sz w:val="24"/>
          <w:szCs w:val="24"/>
          <w:shd w:val="clear" w:color="auto" w:fill="FFFFFF"/>
          <w:lang w:bidi="ar-SA"/>
        </w:rPr>
        <w:t xml:space="preserve">   </w:t>
      </w:r>
    </w:p>
    <w:bookmarkEnd w:id="32"/>
    <w:p w14:paraId="05DD6890" w14:textId="77777777" w:rsidR="00D80B87" w:rsidRPr="009B69B8" w:rsidRDefault="003D092B" w:rsidP="006E23CC">
      <w:pPr>
        <w:autoSpaceDE w:val="0"/>
        <w:autoSpaceDN w:val="0"/>
        <w:adjustRightInd w:val="0"/>
        <w:spacing w:line="276" w:lineRule="auto"/>
        <w:jc w:val="both"/>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 xml:space="preserve">                                                                                                                                                                                                      </w:t>
      </w:r>
    </w:p>
    <w:p w14:paraId="1A0117A9" w14:textId="77777777" w:rsidR="00D80B87" w:rsidRPr="009B69B8" w:rsidRDefault="00D80B87" w:rsidP="006E23CC">
      <w:pPr>
        <w:autoSpaceDE w:val="0"/>
        <w:autoSpaceDN w:val="0"/>
        <w:adjustRightInd w:val="0"/>
        <w:spacing w:line="276" w:lineRule="auto"/>
        <w:jc w:val="both"/>
        <w:rPr>
          <w:rFonts w:asciiTheme="majorHAnsi" w:hAnsiTheme="majorHAnsi" w:cstheme="majorHAnsi"/>
          <w:color w:val="252525"/>
          <w:sz w:val="24"/>
          <w:szCs w:val="24"/>
          <w:lang w:bidi="ar-SA"/>
        </w:rPr>
      </w:pPr>
    </w:p>
    <w:p w14:paraId="36F55C7A" w14:textId="77777777" w:rsidR="00D80B87" w:rsidRPr="009B69B8" w:rsidRDefault="003D092B" w:rsidP="003F1638">
      <w:pPr>
        <w:autoSpaceDE w:val="0"/>
        <w:autoSpaceDN w:val="0"/>
        <w:adjustRightInd w:val="0"/>
        <w:spacing w:line="276" w:lineRule="auto"/>
        <w:jc w:val="both"/>
        <w:rPr>
          <w:rFonts w:asciiTheme="majorHAnsi" w:hAnsiTheme="majorHAnsi" w:cstheme="majorHAnsi"/>
          <w:color w:val="252525"/>
          <w:sz w:val="24"/>
          <w:szCs w:val="24"/>
          <w:lang w:bidi="ar-SA"/>
        </w:rPr>
      </w:pPr>
      <w:bookmarkStart w:id="34" w:name="_Hlk132616035"/>
      <w:r w:rsidRPr="009B69B8">
        <w:rPr>
          <w:rFonts w:asciiTheme="majorHAnsi" w:hAnsiTheme="majorHAnsi" w:cstheme="majorHAnsi"/>
          <w:color w:val="252525"/>
          <w:sz w:val="24"/>
          <w:szCs w:val="24"/>
          <w:lang w:bidi="ar-SA"/>
        </w:rPr>
        <w:t xml:space="preserve">The volume of passengers at Masjid station is very </w:t>
      </w:r>
      <w:r w:rsidR="00124A05">
        <w:rPr>
          <w:rFonts w:asciiTheme="majorHAnsi" w:hAnsiTheme="majorHAnsi" w:cstheme="majorHAnsi"/>
          <w:color w:val="252525"/>
          <w:sz w:val="24"/>
          <w:szCs w:val="24"/>
          <w:lang w:bidi="ar-SA"/>
        </w:rPr>
        <w:t>large</w:t>
      </w:r>
      <w:r w:rsidRPr="009B69B8">
        <w:rPr>
          <w:rFonts w:asciiTheme="majorHAnsi" w:hAnsiTheme="majorHAnsi" w:cstheme="majorHAnsi"/>
          <w:color w:val="252525"/>
          <w:sz w:val="24"/>
          <w:szCs w:val="24"/>
          <w:lang w:bidi="ar-SA"/>
        </w:rPr>
        <w:t xml:space="preserve"> due to different wholesale markets and bazaars adjacent to the station such as the busy areas of Yousuf Mehar Ali Road, Jama Masjid, Kalbadevi, Crawford Market, Mandvi and its surrounding</w:t>
      </w:r>
      <w:r w:rsidR="000D1986">
        <w:rPr>
          <w:rFonts w:asciiTheme="majorHAnsi" w:hAnsiTheme="majorHAnsi" w:cstheme="majorHAnsi"/>
          <w:color w:val="252525"/>
          <w:sz w:val="24"/>
          <w:szCs w:val="24"/>
          <w:lang w:bidi="ar-SA"/>
        </w:rPr>
        <w:t>s</w:t>
      </w:r>
      <w:r w:rsidRPr="009B69B8">
        <w:rPr>
          <w:rFonts w:asciiTheme="majorHAnsi" w:hAnsiTheme="majorHAnsi" w:cstheme="majorHAnsi"/>
          <w:color w:val="252525"/>
          <w:sz w:val="24"/>
          <w:szCs w:val="24"/>
          <w:lang w:bidi="ar-SA"/>
        </w:rPr>
        <w:t xml:space="preserve">. </w:t>
      </w:r>
      <w:r w:rsidR="000D1986">
        <w:rPr>
          <w:rFonts w:asciiTheme="majorHAnsi" w:hAnsiTheme="majorHAnsi" w:cstheme="majorHAnsi"/>
          <w:color w:val="252525"/>
          <w:sz w:val="24"/>
          <w:szCs w:val="24"/>
          <w:lang w:bidi="ar-SA"/>
        </w:rPr>
        <w:t>Thanks</w:t>
      </w:r>
      <w:r w:rsidRPr="009B69B8">
        <w:rPr>
          <w:rFonts w:asciiTheme="majorHAnsi" w:hAnsiTheme="majorHAnsi" w:cstheme="majorHAnsi"/>
          <w:color w:val="252525"/>
          <w:sz w:val="24"/>
          <w:szCs w:val="24"/>
          <w:lang w:bidi="ar-SA"/>
        </w:rPr>
        <w:t xml:space="preserve"> to the nearby docks, Masjid is a prominent area recognized as the hub of</w:t>
      </w:r>
      <w:r w:rsidR="00535EE1" w:rsidRPr="009B69B8">
        <w:rPr>
          <w:rFonts w:asciiTheme="majorHAnsi" w:hAnsiTheme="majorHAnsi" w:cstheme="majorHAnsi"/>
          <w:color w:val="252525"/>
          <w:sz w:val="24"/>
          <w:szCs w:val="24"/>
          <w:lang w:bidi="ar-SA"/>
        </w:rPr>
        <w:t xml:space="preserve"> </w:t>
      </w:r>
      <w:r w:rsidRPr="009B69B8">
        <w:rPr>
          <w:rFonts w:asciiTheme="majorHAnsi" w:hAnsiTheme="majorHAnsi" w:cstheme="majorHAnsi"/>
          <w:color w:val="252525"/>
          <w:sz w:val="24"/>
          <w:szCs w:val="24"/>
          <w:lang w:bidi="ar-SA"/>
        </w:rPr>
        <w:t>the larger shipping and maritime companies of India.</w:t>
      </w:r>
      <w:r w:rsidR="00605FC0" w:rsidRPr="009B69B8">
        <w:rPr>
          <w:rFonts w:asciiTheme="majorHAnsi" w:hAnsiTheme="majorHAnsi" w:cstheme="majorHAnsi"/>
          <w:color w:val="252525"/>
          <w:sz w:val="24"/>
          <w:szCs w:val="24"/>
          <w:lang w:bidi="ar-SA"/>
        </w:rPr>
        <w:t xml:space="preserve">                  </w:t>
      </w:r>
      <w:r w:rsidRPr="009B69B8">
        <w:rPr>
          <w:rFonts w:asciiTheme="majorHAnsi" w:hAnsiTheme="majorHAnsi" w:cstheme="majorHAnsi"/>
          <w:color w:val="252525"/>
          <w:sz w:val="24"/>
          <w:szCs w:val="24"/>
          <w:lang w:bidi="ar-SA"/>
        </w:rPr>
        <w:t xml:space="preserve"> </w:t>
      </w:r>
      <w:r w:rsidR="00605FC0" w:rsidRPr="009B69B8">
        <w:rPr>
          <w:rFonts w:asciiTheme="majorHAnsi" w:hAnsiTheme="majorHAnsi" w:cstheme="majorHAnsi"/>
          <w:color w:val="252525"/>
          <w:sz w:val="24"/>
          <w:szCs w:val="24"/>
          <w:lang w:bidi="ar-SA"/>
        </w:rPr>
        <w:t xml:space="preserve">              </w:t>
      </w:r>
      <w:r w:rsidR="00A47B5D" w:rsidRPr="009B69B8">
        <w:rPr>
          <w:rFonts w:asciiTheme="majorHAnsi" w:hAnsiTheme="majorHAnsi" w:cstheme="majorHAnsi"/>
          <w:color w:val="252525"/>
          <w:sz w:val="24"/>
          <w:szCs w:val="24"/>
          <w:lang w:bidi="ar-SA"/>
        </w:rPr>
        <w:t xml:space="preserve">        </w:t>
      </w:r>
      <w:bookmarkStart w:id="35" w:name="_Hlk129635085"/>
    </w:p>
    <w:bookmarkEnd w:id="33"/>
    <w:bookmarkEnd w:id="34"/>
    <w:p w14:paraId="7DE982FE"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r w:rsidRPr="009B69B8">
        <w:rPr>
          <w:rFonts w:asciiTheme="majorHAnsi" w:hAnsiTheme="majorHAnsi" w:cstheme="majorHAnsi"/>
          <w:noProof/>
        </w:rPr>
        <w:drawing>
          <wp:anchor distT="0" distB="0" distL="114300" distR="114300" simplePos="0" relativeHeight="251675136" behindDoc="1" locked="0" layoutInCell="1" allowOverlap="1" wp14:anchorId="1A0254F0" wp14:editId="668137F4">
            <wp:simplePos x="0" y="0"/>
            <wp:positionH relativeFrom="column">
              <wp:posOffset>-635</wp:posOffset>
            </wp:positionH>
            <wp:positionV relativeFrom="paragraph">
              <wp:posOffset>173355</wp:posOffset>
            </wp:positionV>
            <wp:extent cx="3629025" cy="2983230"/>
            <wp:effectExtent l="0" t="0" r="0" b="0"/>
            <wp:wrapTight wrapText="bothSides">
              <wp:wrapPolygon edited="0">
                <wp:start x="0" y="0"/>
                <wp:lineTo x="0" y="21517"/>
                <wp:lineTo x="21543" y="21517"/>
                <wp:lineTo x="21543" y="0"/>
                <wp:lineTo x="0" y="0"/>
              </wp:wrapPolygon>
            </wp:wrapTight>
            <wp:docPr id="12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6.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29025" cy="2983230"/>
                    </a:xfrm>
                    <a:prstGeom prst="rect">
                      <a:avLst/>
                    </a:prstGeom>
                  </pic:spPr>
                </pic:pic>
              </a:graphicData>
            </a:graphic>
            <wp14:sizeRelH relativeFrom="page">
              <wp14:pctWidth>0</wp14:pctWidth>
            </wp14:sizeRelH>
            <wp14:sizeRelV relativeFrom="page">
              <wp14:pctHeight>0</wp14:pctHeight>
            </wp14:sizeRelV>
          </wp:anchor>
        </w:drawing>
      </w:r>
    </w:p>
    <w:p w14:paraId="02533FD7"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4EC4CE6E"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6F303C0F"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287D0416"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5F128466"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646E3709"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73424961"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51060AC5"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6FD7FD0F"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4C140BF4"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381B71DF" w14:textId="77777777" w:rsidR="00420586" w:rsidRPr="009B69B8" w:rsidRDefault="00D80B87" w:rsidP="0060683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rPr>
        <w:t>First</w:t>
      </w:r>
      <w:r w:rsidRPr="009B69B8">
        <w:rPr>
          <w:rFonts w:asciiTheme="majorHAnsi" w:hAnsiTheme="majorHAnsi" w:cstheme="majorHAnsi"/>
          <w:color w:val="FF0000"/>
          <w:spacing w:val="-18"/>
          <w:sz w:val="24"/>
          <w:szCs w:val="24"/>
        </w:rPr>
        <w:t xml:space="preserve"> </w:t>
      </w:r>
      <w:r w:rsidRPr="009B69B8">
        <w:rPr>
          <w:rFonts w:asciiTheme="majorHAnsi" w:hAnsiTheme="majorHAnsi" w:cstheme="majorHAnsi"/>
          <w:color w:val="FF0000"/>
          <w:sz w:val="24"/>
          <w:szCs w:val="24"/>
        </w:rPr>
        <w:t>Passenger</w:t>
      </w:r>
      <w:r w:rsidRPr="009B69B8">
        <w:rPr>
          <w:rFonts w:asciiTheme="majorHAnsi" w:hAnsiTheme="majorHAnsi" w:cstheme="majorHAnsi"/>
          <w:color w:val="FF0000"/>
          <w:spacing w:val="-17"/>
          <w:sz w:val="24"/>
          <w:szCs w:val="24"/>
        </w:rPr>
        <w:t xml:space="preserve"> </w:t>
      </w:r>
      <w:r w:rsidRPr="009B69B8">
        <w:rPr>
          <w:rFonts w:asciiTheme="majorHAnsi" w:hAnsiTheme="majorHAnsi" w:cstheme="majorHAnsi"/>
          <w:color w:val="FF0000"/>
          <w:sz w:val="24"/>
          <w:szCs w:val="24"/>
        </w:rPr>
        <w:t>Train</w:t>
      </w:r>
      <w:r w:rsidRPr="009B69B8">
        <w:rPr>
          <w:rFonts w:asciiTheme="majorHAnsi" w:hAnsiTheme="majorHAnsi" w:cstheme="majorHAnsi"/>
          <w:color w:val="FF0000"/>
          <w:spacing w:val="-17"/>
          <w:sz w:val="24"/>
          <w:szCs w:val="24"/>
        </w:rPr>
        <w:t xml:space="preserve"> </w:t>
      </w:r>
      <w:r w:rsidRPr="009B69B8">
        <w:rPr>
          <w:rFonts w:asciiTheme="majorHAnsi" w:hAnsiTheme="majorHAnsi" w:cstheme="majorHAnsi"/>
          <w:color w:val="FF0000"/>
          <w:sz w:val="24"/>
          <w:szCs w:val="24"/>
        </w:rPr>
        <w:t>on</w:t>
      </w:r>
      <w:r w:rsidRPr="009B69B8">
        <w:rPr>
          <w:rFonts w:asciiTheme="majorHAnsi" w:hAnsiTheme="majorHAnsi" w:cstheme="majorHAnsi"/>
          <w:color w:val="FF0000"/>
          <w:spacing w:val="-17"/>
          <w:sz w:val="24"/>
          <w:szCs w:val="24"/>
        </w:rPr>
        <w:t xml:space="preserve"> </w:t>
      </w:r>
      <w:r w:rsidRPr="009B69B8">
        <w:rPr>
          <w:rFonts w:asciiTheme="majorHAnsi" w:hAnsiTheme="majorHAnsi" w:cstheme="majorHAnsi"/>
          <w:color w:val="FF0000"/>
          <w:sz w:val="24"/>
          <w:szCs w:val="24"/>
        </w:rPr>
        <w:t>the</w:t>
      </w:r>
      <w:r w:rsidRPr="009B69B8">
        <w:rPr>
          <w:rFonts w:asciiTheme="majorHAnsi" w:hAnsiTheme="majorHAnsi" w:cstheme="majorHAnsi"/>
          <w:color w:val="FF0000"/>
          <w:spacing w:val="-17"/>
          <w:sz w:val="24"/>
          <w:szCs w:val="24"/>
        </w:rPr>
        <w:t xml:space="preserve"> </w:t>
      </w:r>
      <w:r w:rsidRPr="009B69B8">
        <w:rPr>
          <w:rFonts w:asciiTheme="majorHAnsi" w:hAnsiTheme="majorHAnsi" w:cstheme="majorHAnsi"/>
          <w:color w:val="FF0000"/>
          <w:sz w:val="24"/>
          <w:szCs w:val="24"/>
        </w:rPr>
        <w:t>Bombay-Thana</w:t>
      </w:r>
      <w:r w:rsidRPr="009B69B8">
        <w:rPr>
          <w:rFonts w:asciiTheme="majorHAnsi" w:hAnsiTheme="majorHAnsi" w:cstheme="majorHAnsi"/>
          <w:color w:val="FF0000"/>
          <w:spacing w:val="-17"/>
          <w:sz w:val="24"/>
          <w:szCs w:val="24"/>
        </w:rPr>
        <w:t xml:space="preserve"> </w:t>
      </w:r>
      <w:r w:rsidRPr="009B69B8">
        <w:rPr>
          <w:rFonts w:asciiTheme="majorHAnsi" w:hAnsiTheme="majorHAnsi" w:cstheme="majorHAnsi"/>
          <w:color w:val="FF0000"/>
          <w:sz w:val="24"/>
          <w:szCs w:val="24"/>
        </w:rPr>
        <w:t>tracks, 1853</w:t>
      </w:r>
      <w:r w:rsidRPr="009B69B8">
        <w:rPr>
          <w:rFonts w:asciiTheme="majorHAnsi" w:hAnsiTheme="majorHAnsi" w:cstheme="majorHAnsi"/>
          <w:color w:val="FF0000"/>
          <w:sz w:val="24"/>
          <w:szCs w:val="24"/>
          <w:shd w:val="clear" w:color="auto" w:fill="FFFFFF"/>
          <w:lang w:bidi="ar-SA"/>
        </w:rPr>
        <w:t xml:space="preserve">     </w:t>
      </w:r>
    </w:p>
    <w:p w14:paraId="0FEC56E0" w14:textId="77777777" w:rsidR="00D80B87" w:rsidRPr="009B69B8" w:rsidRDefault="00D80B87" w:rsidP="0060683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 xml:space="preserve">    </w:t>
      </w:r>
    </w:p>
    <w:p w14:paraId="78CD8133" w14:textId="77777777" w:rsidR="00D80B87" w:rsidRPr="009B69B8" w:rsidRDefault="00D80B87" w:rsidP="00D80B87">
      <w:pPr>
        <w:autoSpaceDE w:val="0"/>
        <w:autoSpaceDN w:val="0"/>
        <w:adjustRightInd w:val="0"/>
        <w:spacing w:line="276" w:lineRule="auto"/>
        <w:rPr>
          <w:rFonts w:asciiTheme="majorHAnsi" w:eastAsia="Times New Roman" w:hAnsiTheme="majorHAnsi" w:cstheme="majorHAnsi"/>
          <w:b/>
          <w:bCs/>
          <w:color w:val="FF0000"/>
          <w:sz w:val="28"/>
          <w:szCs w:val="28"/>
        </w:rPr>
      </w:pPr>
    </w:p>
    <w:p w14:paraId="7EE279B5" w14:textId="77777777" w:rsidR="00D80B87" w:rsidRPr="009B69B8" w:rsidRDefault="00606837" w:rsidP="00D80B87">
      <w:pPr>
        <w:autoSpaceDE w:val="0"/>
        <w:autoSpaceDN w:val="0"/>
        <w:adjustRightInd w:val="0"/>
        <w:spacing w:line="276" w:lineRule="auto"/>
        <w:rPr>
          <w:rFonts w:asciiTheme="majorHAnsi" w:eastAsia="Times New Roman" w:hAnsiTheme="majorHAnsi" w:cstheme="majorHAnsi"/>
          <w:b/>
          <w:bCs/>
          <w:color w:val="FF0000"/>
          <w:sz w:val="28"/>
          <w:szCs w:val="28"/>
        </w:rPr>
      </w:pPr>
      <w:r w:rsidRPr="009B69B8">
        <w:rPr>
          <w:rFonts w:asciiTheme="majorHAnsi" w:hAnsiTheme="majorHAnsi" w:cstheme="majorHAnsi"/>
          <w:noProof/>
        </w:rPr>
        <w:drawing>
          <wp:inline distT="0" distB="0" distL="0" distR="0" wp14:anchorId="064C7166" wp14:editId="3DA6FCCB">
            <wp:extent cx="5114925" cy="3674745"/>
            <wp:effectExtent l="0" t="0" r="0" b="0"/>
            <wp:docPr id="192" name="Picture 192" descr="https://upload.wikimedia.org/wikipedia/commons/6/6f/Mumbai_03-2016_61_Masjid_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f/Mumbai_03-2016_61_Masjid_statio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20978" cy="3750937"/>
                    </a:xfrm>
                    <a:prstGeom prst="rect">
                      <a:avLst/>
                    </a:prstGeom>
                    <a:noFill/>
                    <a:ln>
                      <a:noFill/>
                    </a:ln>
                  </pic:spPr>
                </pic:pic>
              </a:graphicData>
            </a:graphic>
          </wp:inline>
        </w:drawing>
      </w:r>
    </w:p>
    <w:p w14:paraId="51642271" w14:textId="77777777" w:rsidR="00AC6863" w:rsidRPr="009B69B8" w:rsidRDefault="00606837" w:rsidP="00AC6863">
      <w:pPr>
        <w:autoSpaceDE w:val="0"/>
        <w:autoSpaceDN w:val="0"/>
        <w:adjustRightInd w:val="0"/>
        <w:spacing w:line="276" w:lineRule="auto"/>
        <w:rPr>
          <w:rFonts w:asciiTheme="majorHAnsi" w:eastAsia="Times New Roman" w:hAnsiTheme="majorHAnsi" w:cstheme="majorHAnsi"/>
          <w:b/>
          <w:bCs/>
          <w:color w:val="FF0000"/>
          <w:sz w:val="28"/>
          <w:szCs w:val="28"/>
        </w:rPr>
      </w:pPr>
      <w:r w:rsidRPr="009B69B8">
        <w:rPr>
          <w:rFonts w:asciiTheme="majorHAnsi" w:hAnsiTheme="majorHAnsi" w:cstheme="majorHAnsi"/>
          <w:color w:val="FF0000"/>
          <w:sz w:val="24"/>
          <w:szCs w:val="24"/>
          <w:shd w:val="clear" w:color="auto" w:fill="FFFFFF"/>
          <w:lang w:bidi="ar-SA"/>
        </w:rPr>
        <w:t>Masjid Bunder Railway Station</w:t>
      </w:r>
    </w:p>
    <w:p w14:paraId="098A357A" w14:textId="77777777" w:rsidR="00AF752C" w:rsidRPr="009B69B8" w:rsidRDefault="003D092B" w:rsidP="00AC6863">
      <w:pPr>
        <w:autoSpaceDE w:val="0"/>
        <w:autoSpaceDN w:val="0"/>
        <w:adjustRightInd w:val="0"/>
        <w:spacing w:line="276" w:lineRule="auto"/>
        <w:rPr>
          <w:rFonts w:asciiTheme="majorHAnsi" w:eastAsia="Times New Roman" w:hAnsiTheme="majorHAnsi" w:cstheme="majorHAnsi"/>
          <w:b/>
          <w:bCs/>
          <w:color w:val="FF0000"/>
          <w:sz w:val="28"/>
          <w:szCs w:val="28"/>
        </w:rPr>
      </w:pPr>
      <w:bookmarkStart w:id="36" w:name="_Hlk132615598"/>
      <w:r w:rsidRPr="009B69B8">
        <w:rPr>
          <w:rFonts w:asciiTheme="majorHAnsi" w:eastAsia="Times New Roman" w:hAnsiTheme="majorHAnsi" w:cstheme="majorHAnsi"/>
          <w:b/>
          <w:bCs/>
          <w:color w:val="FF0000"/>
          <w:sz w:val="28"/>
          <w:szCs w:val="28"/>
        </w:rPr>
        <w:lastRenderedPageBreak/>
        <w:t>Samuel Street</w:t>
      </w:r>
    </w:p>
    <w:p w14:paraId="1632366E" w14:textId="77777777" w:rsidR="001B53ED" w:rsidRPr="009B69B8" w:rsidRDefault="003D092B" w:rsidP="00606837">
      <w:pPr>
        <w:shd w:val="clear" w:color="auto" w:fill="FFFFFF"/>
        <w:spacing w:before="120" w:after="120" w:line="276" w:lineRule="auto"/>
        <w:jc w:val="both"/>
        <w:rPr>
          <w:rFonts w:asciiTheme="majorHAnsi" w:hAnsiTheme="majorHAnsi" w:cstheme="majorHAnsi"/>
          <w:color w:val="FF0000"/>
          <w:sz w:val="24"/>
          <w:szCs w:val="24"/>
          <w:lang w:bidi="ar-SA"/>
        </w:rPr>
      </w:pPr>
      <w:bookmarkStart w:id="37" w:name="_Hlk132615578"/>
      <w:bookmarkEnd w:id="35"/>
      <w:r w:rsidRPr="009B69B8">
        <w:rPr>
          <w:rFonts w:asciiTheme="majorHAnsi" w:hAnsiTheme="majorHAnsi" w:cstheme="majorHAnsi"/>
          <w:i/>
          <w:iCs/>
          <w:sz w:val="24"/>
          <w:szCs w:val="24"/>
          <w:lang w:bidi="ar-SA"/>
        </w:rPr>
        <w:t>Samuel Street</w:t>
      </w:r>
      <w:r w:rsidRPr="009B69B8">
        <w:rPr>
          <w:rFonts w:asciiTheme="majorHAnsi" w:hAnsiTheme="majorHAnsi" w:cstheme="majorHAnsi"/>
          <w:sz w:val="24"/>
          <w:szCs w:val="24"/>
          <w:lang w:bidi="ar-SA"/>
        </w:rPr>
        <w:t xml:space="preserve">, which at times is referred to as </w:t>
      </w:r>
      <w:r w:rsidRPr="009B69B8">
        <w:rPr>
          <w:rFonts w:asciiTheme="majorHAnsi" w:hAnsiTheme="majorHAnsi" w:cstheme="majorHAnsi"/>
          <w:i/>
          <w:iCs/>
          <w:sz w:val="24"/>
          <w:szCs w:val="24"/>
          <w:lang w:bidi="ar-SA"/>
        </w:rPr>
        <w:t>Samuel Road</w:t>
      </w:r>
      <w:r w:rsidRPr="009B69B8">
        <w:rPr>
          <w:rFonts w:asciiTheme="majorHAnsi" w:hAnsiTheme="majorHAnsi" w:cstheme="majorHAnsi"/>
          <w:sz w:val="24"/>
          <w:szCs w:val="24"/>
          <w:lang w:bidi="ar-SA"/>
        </w:rPr>
        <w:t>, leads to the Synagogue building and was named after the Synagogue’s founder, Samuel Ezekiel.</w:t>
      </w:r>
      <w:r w:rsidR="00580089" w:rsidRPr="009B69B8">
        <w:rPr>
          <w:rFonts w:asciiTheme="majorHAnsi" w:hAnsiTheme="majorHAnsi" w:cstheme="majorHAnsi"/>
          <w:sz w:val="24"/>
          <w:szCs w:val="24"/>
          <w:lang w:bidi="ar-SA"/>
        </w:rPr>
        <w:t xml:space="preserve"> </w:t>
      </w:r>
      <w:r w:rsidR="00580089" w:rsidRPr="009B69B8">
        <w:rPr>
          <w:rFonts w:asciiTheme="majorHAnsi" w:hAnsiTheme="majorHAnsi" w:cstheme="majorHAnsi"/>
          <w:sz w:val="24"/>
          <w:szCs w:val="24"/>
        </w:rPr>
        <w:t xml:space="preserve">Samuel Street was formerly known as Samaji Hassaji Street, </w:t>
      </w:r>
      <w:r w:rsidR="009D1FBF">
        <w:rPr>
          <w:rFonts w:asciiTheme="majorHAnsi" w:hAnsiTheme="majorHAnsi" w:cstheme="majorHAnsi"/>
          <w:sz w:val="24"/>
          <w:szCs w:val="24"/>
        </w:rPr>
        <w:t>on</w:t>
      </w:r>
      <w:r w:rsidR="00580089" w:rsidRPr="009B69B8">
        <w:rPr>
          <w:rFonts w:asciiTheme="majorHAnsi" w:hAnsiTheme="majorHAnsi" w:cstheme="majorHAnsi"/>
          <w:sz w:val="24"/>
          <w:szCs w:val="24"/>
        </w:rPr>
        <w:t xml:space="preserve"> the </w:t>
      </w:r>
      <w:r w:rsidR="00B14360">
        <w:rPr>
          <w:rFonts w:asciiTheme="majorHAnsi" w:hAnsiTheme="majorHAnsi" w:cstheme="majorHAnsi"/>
          <w:sz w:val="24"/>
          <w:szCs w:val="24"/>
        </w:rPr>
        <w:t xml:space="preserve">name of the </w:t>
      </w:r>
      <w:r w:rsidR="00580089" w:rsidRPr="009B69B8">
        <w:rPr>
          <w:rFonts w:asciiTheme="majorHAnsi" w:hAnsiTheme="majorHAnsi" w:cstheme="majorHAnsi"/>
          <w:sz w:val="24"/>
          <w:szCs w:val="24"/>
        </w:rPr>
        <w:t xml:space="preserve">Bene Israel commander, who served in the native army of the British East India Company. </w:t>
      </w:r>
      <w:r w:rsidRPr="009B69B8">
        <w:rPr>
          <w:rFonts w:asciiTheme="majorHAnsi" w:hAnsiTheme="majorHAnsi" w:cstheme="majorHAnsi"/>
          <w:sz w:val="24"/>
          <w:szCs w:val="24"/>
          <w:vertAlign w:val="superscript"/>
          <w:lang w:bidi="ar-SA"/>
        </w:rPr>
        <w:footnoteReference w:id="142"/>
      </w:r>
      <w:r w:rsidRPr="009B69B8">
        <w:rPr>
          <w:rFonts w:asciiTheme="majorHAnsi" w:hAnsiTheme="majorHAnsi" w:cstheme="majorHAnsi"/>
          <w:color w:val="FF0000"/>
          <w:sz w:val="24"/>
          <w:szCs w:val="24"/>
          <w:lang w:bidi="ar-SA"/>
        </w:rPr>
        <w:t xml:space="preserve"> </w:t>
      </w:r>
      <w:r w:rsidR="00580089" w:rsidRPr="009B69B8">
        <w:rPr>
          <w:rFonts w:asciiTheme="majorHAnsi" w:hAnsiTheme="majorHAnsi" w:cstheme="majorHAnsi"/>
          <w:color w:val="FF0000"/>
          <w:sz w:val="24"/>
          <w:szCs w:val="24"/>
          <w:lang w:bidi="ar-SA"/>
        </w:rPr>
        <w:t xml:space="preserve"> </w:t>
      </w:r>
    </w:p>
    <w:bookmarkEnd w:id="36"/>
    <w:bookmarkEnd w:id="37"/>
    <w:p w14:paraId="1F5EDAC7" w14:textId="77777777" w:rsidR="00DD318E" w:rsidRPr="009B69B8" w:rsidRDefault="001E1051" w:rsidP="00606837">
      <w:pPr>
        <w:shd w:val="clear" w:color="auto" w:fill="FFFFFF"/>
        <w:spacing w:before="120" w:after="120" w:line="276" w:lineRule="auto"/>
        <w:jc w:val="both"/>
        <w:rPr>
          <w:rFonts w:asciiTheme="majorHAnsi" w:hAnsiTheme="majorHAnsi" w:cstheme="majorHAnsi"/>
          <w:sz w:val="24"/>
          <w:szCs w:val="24"/>
          <w:lang w:bidi="ar-SA"/>
        </w:rPr>
      </w:pPr>
      <w:r w:rsidRPr="009B69B8">
        <w:rPr>
          <w:rFonts w:asciiTheme="majorHAnsi" w:hAnsiTheme="majorHAnsi" w:cstheme="majorHAnsi"/>
          <w:noProof/>
          <w:color w:val="FF0000"/>
          <w:sz w:val="24"/>
          <w:szCs w:val="24"/>
          <w:shd w:val="clear" w:color="auto" w:fill="FFFFFF"/>
          <w:lang w:bidi="ar-SA"/>
        </w:rPr>
        <w:drawing>
          <wp:anchor distT="0" distB="0" distL="114300" distR="114300" simplePos="0" relativeHeight="251649536" behindDoc="0" locked="0" layoutInCell="1" allowOverlap="1" wp14:anchorId="4A3CCE10" wp14:editId="19BA1F3F">
            <wp:simplePos x="0" y="0"/>
            <wp:positionH relativeFrom="column">
              <wp:posOffset>-3175</wp:posOffset>
            </wp:positionH>
            <wp:positionV relativeFrom="paragraph">
              <wp:posOffset>0</wp:posOffset>
            </wp:positionV>
            <wp:extent cx="2834640" cy="2623820"/>
            <wp:effectExtent l="0" t="0" r="0" b="0"/>
            <wp:wrapSquare wrapText="bothSides"/>
            <wp:docPr id="15364" name="Pictur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784" b="561"/>
                    <a:stretch/>
                  </pic:blipFill>
                  <pic:spPr bwMode="auto">
                    <a:xfrm>
                      <a:off x="0" y="0"/>
                      <a:ext cx="2834640" cy="2623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2E00" w:rsidRPr="009B69B8">
        <w:rPr>
          <w:rFonts w:asciiTheme="majorHAnsi" w:hAnsiTheme="majorHAnsi" w:cstheme="majorHAnsi"/>
          <w:noProof/>
        </w:rPr>
        <w:drawing>
          <wp:inline distT="0" distB="0" distL="0" distR="0" wp14:anchorId="144D68CA" wp14:editId="78B9C9FF">
            <wp:extent cx="2234080" cy="2613548"/>
            <wp:effectExtent l="0" t="0" r="0" b="0"/>
            <wp:docPr id="15417" name="Picture 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60240" cy="2644151"/>
                    </a:xfrm>
                    <a:prstGeom prst="rect">
                      <a:avLst/>
                    </a:prstGeom>
                    <a:noFill/>
                    <a:ln>
                      <a:noFill/>
                    </a:ln>
                  </pic:spPr>
                </pic:pic>
              </a:graphicData>
            </a:graphic>
          </wp:inline>
        </w:drawing>
      </w:r>
    </w:p>
    <w:p w14:paraId="14FBBC58" w14:textId="77777777" w:rsidR="001B53ED" w:rsidRPr="009B69B8" w:rsidRDefault="001B53ED" w:rsidP="00AC6863">
      <w:pPr>
        <w:jc w:val="both"/>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Samuel Street</w:t>
      </w:r>
      <w:r w:rsidR="0031102B" w:rsidRPr="009B69B8">
        <w:rPr>
          <w:rFonts w:asciiTheme="majorHAnsi" w:hAnsiTheme="majorHAnsi" w:cstheme="majorHAnsi"/>
          <w:color w:val="FF0000"/>
          <w:sz w:val="24"/>
          <w:szCs w:val="24"/>
          <w:lang w:bidi="ar-SA"/>
        </w:rPr>
        <w:t>, 1960s</w:t>
      </w:r>
    </w:p>
    <w:p w14:paraId="18752A5A" w14:textId="77777777" w:rsidR="003D092B" w:rsidRPr="009B69B8" w:rsidRDefault="003D092B" w:rsidP="00606837">
      <w:pPr>
        <w:shd w:val="clear" w:color="auto" w:fill="FFFFFF"/>
        <w:spacing w:before="120" w:after="120" w:line="276" w:lineRule="auto"/>
        <w:jc w:val="both"/>
        <w:rPr>
          <w:rFonts w:asciiTheme="majorHAnsi" w:hAnsiTheme="majorHAnsi" w:cstheme="majorHAnsi"/>
          <w:sz w:val="24"/>
          <w:szCs w:val="24"/>
          <w:lang w:bidi="ar-SA"/>
        </w:rPr>
      </w:pPr>
      <w:bookmarkStart w:id="38" w:name="_Hlk132615614"/>
      <w:r w:rsidRPr="009B69B8">
        <w:rPr>
          <w:rFonts w:asciiTheme="majorHAnsi" w:hAnsiTheme="majorHAnsi" w:cstheme="majorHAnsi"/>
          <w:sz w:val="24"/>
          <w:szCs w:val="24"/>
          <w:lang w:bidi="ar-SA"/>
        </w:rPr>
        <w:t xml:space="preserve">In the past, the street was also called by its Indian name </w:t>
      </w:r>
      <w:r w:rsidRPr="009B69B8">
        <w:rPr>
          <w:rFonts w:asciiTheme="majorHAnsi" w:hAnsiTheme="majorHAnsi" w:cstheme="majorHAnsi"/>
          <w:i/>
          <w:iCs/>
          <w:sz w:val="24"/>
          <w:szCs w:val="24"/>
          <w:lang w:bidi="ar-SA"/>
        </w:rPr>
        <w:t>Samaji Hassaji Street</w:t>
      </w:r>
      <w:r w:rsidRPr="009B69B8">
        <w:rPr>
          <w:rFonts w:asciiTheme="majorHAnsi" w:hAnsiTheme="majorHAnsi" w:cstheme="majorHAnsi"/>
          <w:sz w:val="24"/>
          <w:szCs w:val="24"/>
          <w:lang w:bidi="ar-SA"/>
        </w:rPr>
        <w:t>. The street is located in Mandvi, which means Customs House in Marathi.</w:t>
      </w:r>
      <w:r w:rsidRPr="009B69B8">
        <w:rPr>
          <w:rFonts w:asciiTheme="majorHAnsi" w:hAnsiTheme="majorHAnsi" w:cstheme="majorHAnsi"/>
          <w:sz w:val="24"/>
          <w:szCs w:val="24"/>
          <w:vertAlign w:val="superscript"/>
          <w:lang w:bidi="ar-SA"/>
        </w:rPr>
        <w:footnoteReference w:id="143"/>
      </w:r>
      <w:r w:rsidRPr="009B69B8">
        <w:rPr>
          <w:rFonts w:asciiTheme="majorHAnsi" w:hAnsiTheme="majorHAnsi" w:cstheme="majorHAnsi"/>
          <w:sz w:val="24"/>
          <w:szCs w:val="24"/>
          <w:lang w:bidi="ar-SA"/>
        </w:rPr>
        <w:t xml:space="preserve"> </w:t>
      </w:r>
      <w:r w:rsidR="00B14360">
        <w:rPr>
          <w:rFonts w:asciiTheme="majorHAnsi" w:hAnsiTheme="majorHAnsi" w:cstheme="majorHAnsi"/>
          <w:sz w:val="24"/>
          <w:szCs w:val="24"/>
          <w:lang w:bidi="ar-SA"/>
        </w:rPr>
        <w:t xml:space="preserve"> </w:t>
      </w:r>
      <w:r w:rsidRPr="009B69B8">
        <w:rPr>
          <w:rFonts w:asciiTheme="majorHAnsi" w:hAnsiTheme="majorHAnsi" w:cstheme="majorHAnsi"/>
          <w:sz w:val="24"/>
          <w:szCs w:val="24"/>
          <w:lang w:bidi="ar-SA"/>
        </w:rPr>
        <w:t xml:space="preserve">It is </w:t>
      </w:r>
      <w:r w:rsidRPr="009B69B8">
        <w:rPr>
          <w:rFonts w:asciiTheme="majorHAnsi" w:hAnsiTheme="majorHAnsi" w:cstheme="majorHAnsi"/>
          <w:color w:val="252525"/>
          <w:sz w:val="24"/>
          <w:szCs w:val="24"/>
          <w:shd w:val="clear" w:color="auto" w:fill="FFFFFF"/>
          <w:lang w:bidi="ar-SA"/>
        </w:rPr>
        <w:t>near </w:t>
      </w:r>
      <w:r w:rsidRPr="009B69B8">
        <w:rPr>
          <w:rFonts w:asciiTheme="majorHAnsi" w:hAnsiTheme="majorHAnsi" w:cstheme="majorHAnsi"/>
          <w:sz w:val="24"/>
          <w:szCs w:val="24"/>
          <w:lang w:bidi="ar-SA"/>
        </w:rPr>
        <w:t>Masjid Bunder train station</w:t>
      </w:r>
      <w:r w:rsidRPr="009B69B8">
        <w:rPr>
          <w:rFonts w:asciiTheme="majorHAnsi" w:hAnsiTheme="majorHAnsi" w:cstheme="majorHAnsi"/>
          <w:color w:val="252525"/>
          <w:sz w:val="24"/>
          <w:szCs w:val="24"/>
          <w:shd w:val="clear" w:color="auto" w:fill="FFFFFF"/>
          <w:lang w:bidi="ar-SA"/>
        </w:rPr>
        <w:t xml:space="preserve"> and Pydhone. </w:t>
      </w:r>
      <w:r w:rsidRPr="009B69B8">
        <w:rPr>
          <w:rFonts w:asciiTheme="majorHAnsi" w:hAnsiTheme="majorHAnsi" w:cstheme="majorHAnsi"/>
          <w:sz w:val="24"/>
          <w:szCs w:val="24"/>
          <w:lang w:bidi="ar-SA"/>
        </w:rPr>
        <w:t xml:space="preserve">The area was also called </w:t>
      </w:r>
      <w:r w:rsidRPr="009B69B8">
        <w:rPr>
          <w:rFonts w:asciiTheme="majorHAnsi" w:hAnsiTheme="majorHAnsi" w:cstheme="majorHAnsi"/>
          <w:i/>
          <w:iCs/>
          <w:sz w:val="24"/>
          <w:szCs w:val="24"/>
          <w:lang w:bidi="ar-SA"/>
        </w:rPr>
        <w:t>Israel Mohalla</w:t>
      </w:r>
      <w:r w:rsidRPr="009B69B8">
        <w:rPr>
          <w:rFonts w:asciiTheme="majorHAnsi" w:hAnsiTheme="majorHAnsi" w:cstheme="majorHAnsi"/>
          <w:sz w:val="24"/>
          <w:szCs w:val="24"/>
          <w:lang w:bidi="ar-SA"/>
        </w:rPr>
        <w:t xml:space="preserve">, meaning, </w:t>
      </w:r>
      <w:r w:rsidRPr="009B69B8">
        <w:rPr>
          <w:rFonts w:asciiTheme="majorHAnsi" w:hAnsiTheme="majorHAnsi" w:cstheme="majorHAnsi"/>
          <w:i/>
          <w:iCs/>
          <w:sz w:val="24"/>
          <w:szCs w:val="24"/>
          <w:lang w:bidi="ar-SA"/>
        </w:rPr>
        <w:t>the locality, or dwelling place of the Jews</w:t>
      </w:r>
      <w:r w:rsidRPr="009B69B8">
        <w:rPr>
          <w:rFonts w:asciiTheme="majorHAnsi" w:hAnsiTheme="majorHAnsi" w:cstheme="majorHAnsi"/>
          <w:sz w:val="24"/>
          <w:szCs w:val="24"/>
          <w:lang w:bidi="ar-SA"/>
        </w:rPr>
        <w:t>.</w:t>
      </w:r>
      <w:r w:rsidRPr="009B69B8">
        <w:rPr>
          <w:rFonts w:asciiTheme="majorHAnsi" w:hAnsiTheme="majorHAnsi" w:cstheme="majorHAnsi"/>
          <w:sz w:val="24"/>
          <w:szCs w:val="24"/>
          <w:vertAlign w:val="superscript"/>
          <w:lang w:bidi="ar-SA"/>
        </w:rPr>
        <w:footnoteReference w:id="144"/>
      </w:r>
      <w:r w:rsidRPr="009B69B8">
        <w:rPr>
          <w:rFonts w:asciiTheme="majorHAnsi" w:hAnsiTheme="majorHAnsi" w:cstheme="majorHAnsi"/>
          <w:b/>
          <w:bCs/>
          <w:color w:val="FF0000"/>
          <w:sz w:val="24"/>
          <w:szCs w:val="24"/>
          <w:lang w:bidi="ar-SA"/>
        </w:rPr>
        <w:t xml:space="preserve"> </w:t>
      </w:r>
    </w:p>
    <w:bookmarkEnd w:id="38"/>
    <w:p w14:paraId="61E682E1" w14:textId="77777777" w:rsidR="00CF3041" w:rsidRPr="009B69B8" w:rsidRDefault="00CF3041" w:rsidP="00CF3041">
      <w:pPr>
        <w:spacing w:line="276" w:lineRule="auto"/>
        <w:jc w:val="both"/>
        <w:rPr>
          <w:rFonts w:asciiTheme="majorHAnsi" w:eastAsia="MS Mincho" w:hAnsiTheme="majorHAnsi" w:cstheme="majorHAnsi"/>
          <w:sz w:val="24"/>
          <w:szCs w:val="24"/>
          <w:lang w:bidi="ar-SA"/>
        </w:rPr>
      </w:pPr>
    </w:p>
    <w:p w14:paraId="6337D6D1" w14:textId="77777777" w:rsidR="003D092B" w:rsidRPr="009B69B8" w:rsidRDefault="00CF3041" w:rsidP="00CF3041">
      <w:pPr>
        <w:spacing w:line="276" w:lineRule="auto"/>
        <w:jc w:val="both"/>
        <w:rPr>
          <w:rFonts w:asciiTheme="majorHAnsi" w:eastAsia="MS Mincho" w:hAnsiTheme="majorHAnsi" w:cstheme="majorHAnsi"/>
          <w:sz w:val="24"/>
          <w:szCs w:val="24"/>
          <w:lang w:bidi="ar-SA"/>
        </w:rPr>
      </w:pPr>
      <w:bookmarkStart w:id="39" w:name="_Hlk132616111"/>
      <w:bookmarkStart w:id="40" w:name="_Hlk132615638"/>
      <w:r w:rsidRPr="009B69B8">
        <w:rPr>
          <w:rFonts w:asciiTheme="majorHAnsi" w:hAnsiTheme="majorHAnsi" w:cstheme="majorHAnsi"/>
          <w:noProof/>
          <w:sz w:val="20"/>
        </w:rPr>
        <w:drawing>
          <wp:anchor distT="0" distB="0" distL="114300" distR="114300" simplePos="0" relativeHeight="251647488" behindDoc="1" locked="0" layoutInCell="1" allowOverlap="1" wp14:anchorId="0A8739D2" wp14:editId="00C1DC46">
            <wp:simplePos x="0" y="0"/>
            <wp:positionH relativeFrom="column">
              <wp:posOffset>19050</wp:posOffset>
            </wp:positionH>
            <wp:positionV relativeFrom="paragraph">
              <wp:posOffset>10160</wp:posOffset>
            </wp:positionV>
            <wp:extent cx="2464435" cy="2393950"/>
            <wp:effectExtent l="0" t="0" r="0" b="0"/>
            <wp:wrapSquare wrapText="bothSides"/>
            <wp:docPr id="27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53.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64435" cy="2393950"/>
                    </a:xfrm>
                    <a:prstGeom prst="rect">
                      <a:avLst/>
                    </a:prstGeom>
                  </pic:spPr>
                </pic:pic>
              </a:graphicData>
            </a:graphic>
            <wp14:sizeRelH relativeFrom="margin">
              <wp14:pctWidth>0</wp14:pctWidth>
            </wp14:sizeRelH>
            <wp14:sizeRelV relativeFrom="margin">
              <wp14:pctHeight>0</wp14:pctHeight>
            </wp14:sizeRelV>
          </wp:anchor>
        </w:drawing>
      </w:r>
      <w:r w:rsidR="003D092B" w:rsidRPr="009B69B8">
        <w:rPr>
          <w:rFonts w:asciiTheme="majorHAnsi" w:eastAsia="MS Mincho" w:hAnsiTheme="majorHAnsi" w:cstheme="majorHAnsi"/>
          <w:sz w:val="24"/>
          <w:szCs w:val="24"/>
          <w:lang w:bidi="ar-SA"/>
        </w:rPr>
        <w:t xml:space="preserve">The </w:t>
      </w:r>
      <w:r w:rsidR="003D092B" w:rsidRPr="009B69B8">
        <w:rPr>
          <w:rFonts w:asciiTheme="majorHAnsi" w:eastAsia="MS Mincho" w:hAnsiTheme="majorHAnsi" w:cstheme="majorHAnsi"/>
          <w:b/>
          <w:bCs/>
          <w:i/>
          <w:iCs/>
          <w:sz w:val="24"/>
          <w:szCs w:val="24"/>
          <w:lang w:bidi="ar-SA"/>
        </w:rPr>
        <w:t>Gazetteer of Bombay</w:t>
      </w:r>
      <w:r w:rsidR="003D092B" w:rsidRPr="009B69B8">
        <w:rPr>
          <w:rFonts w:asciiTheme="majorHAnsi" w:eastAsia="MS Mincho" w:hAnsiTheme="majorHAnsi" w:cstheme="majorHAnsi"/>
          <w:b/>
          <w:bCs/>
          <w:sz w:val="24"/>
          <w:szCs w:val="24"/>
          <w:lang w:bidi="ar-SA"/>
        </w:rPr>
        <w:t xml:space="preserve"> </w:t>
      </w:r>
      <w:r w:rsidR="003D092B" w:rsidRPr="009B69B8">
        <w:rPr>
          <w:rFonts w:asciiTheme="majorHAnsi" w:eastAsia="MS Mincho" w:hAnsiTheme="majorHAnsi" w:cstheme="majorHAnsi"/>
          <w:sz w:val="24"/>
          <w:szCs w:val="24"/>
          <w:lang w:bidi="ar-SA"/>
        </w:rPr>
        <w:t>(1901), mentions that the Bene Israel also</w:t>
      </w:r>
      <w:r w:rsidR="00B14360">
        <w:rPr>
          <w:rFonts w:asciiTheme="majorHAnsi" w:eastAsia="MS Mincho" w:hAnsiTheme="majorHAnsi" w:cstheme="majorHAnsi"/>
          <w:sz w:val="24"/>
          <w:szCs w:val="24"/>
          <w:lang w:bidi="ar-SA"/>
        </w:rPr>
        <w:t xml:space="preserve"> settled</w:t>
      </w:r>
      <w:r w:rsidR="003D092B" w:rsidRPr="009B69B8">
        <w:rPr>
          <w:rFonts w:asciiTheme="majorHAnsi" w:eastAsia="MS Mincho" w:hAnsiTheme="majorHAnsi" w:cstheme="majorHAnsi"/>
          <w:sz w:val="24"/>
          <w:szCs w:val="24"/>
          <w:lang w:bidi="ar-SA"/>
        </w:rPr>
        <w:t xml:space="preserve"> in the Umarkhadi and Dongri neighbourhoods, nearby Mandvi. In another place it states the </w:t>
      </w:r>
      <w:r w:rsidR="00CC5029">
        <w:rPr>
          <w:rFonts w:asciiTheme="majorHAnsi" w:eastAsia="MS Mincho" w:hAnsiTheme="majorHAnsi" w:cstheme="majorHAnsi"/>
          <w:sz w:val="24"/>
          <w:szCs w:val="24"/>
          <w:lang w:bidi="ar-SA"/>
        </w:rPr>
        <w:t>area of the</w:t>
      </w:r>
      <w:r w:rsidR="003D092B" w:rsidRPr="009B69B8">
        <w:rPr>
          <w:rFonts w:asciiTheme="majorHAnsi" w:eastAsia="MS Mincho" w:hAnsiTheme="majorHAnsi" w:cstheme="majorHAnsi"/>
          <w:sz w:val="24"/>
          <w:szCs w:val="24"/>
          <w:lang w:bidi="ar-SA"/>
        </w:rPr>
        <w:t xml:space="preserve"> Bene-Israel settlement as follows</w:t>
      </w:r>
      <w:r w:rsidR="003D092B" w:rsidRPr="009B69B8">
        <w:rPr>
          <w:rFonts w:asciiTheme="majorHAnsi" w:eastAsia="MS Mincho" w:hAnsiTheme="majorHAnsi" w:cstheme="majorHAnsi"/>
          <w:i/>
          <w:iCs/>
          <w:sz w:val="24"/>
          <w:szCs w:val="24"/>
          <w:rtl/>
          <w:lang w:bidi="ar-SA"/>
        </w:rPr>
        <w:t>:</w:t>
      </w:r>
      <w:r w:rsidR="000C3CFB" w:rsidRPr="009B69B8">
        <w:rPr>
          <w:rFonts w:asciiTheme="majorHAnsi" w:eastAsia="MS Mincho" w:hAnsiTheme="majorHAnsi" w:cstheme="majorHAnsi"/>
          <w:i/>
          <w:iCs/>
          <w:sz w:val="24"/>
          <w:szCs w:val="24"/>
          <w:lang w:bidi="ar-SA"/>
        </w:rPr>
        <w:t xml:space="preserve"> </w:t>
      </w:r>
      <w:r w:rsidR="003D092B" w:rsidRPr="009B69B8">
        <w:rPr>
          <w:rFonts w:asciiTheme="majorHAnsi" w:eastAsia="MS Mincho" w:hAnsiTheme="majorHAnsi" w:cstheme="majorHAnsi"/>
          <w:i/>
          <w:iCs/>
          <w:sz w:val="24"/>
          <w:szCs w:val="24"/>
          <w:lang w:bidi="ar-SA"/>
        </w:rPr>
        <w:t>"… Israel Mohalla and Khadak in Mandvi represent the places to which they (the Bene- Israel community in Bombay) moved before finally settling in Umarkhadi.</w:t>
      </w:r>
      <w:r w:rsidR="003D092B" w:rsidRPr="009B69B8">
        <w:rPr>
          <w:rFonts w:asciiTheme="majorHAnsi" w:eastAsia="MS Mincho" w:hAnsiTheme="majorHAnsi" w:cstheme="majorHAnsi"/>
          <w:sz w:val="24"/>
          <w:szCs w:val="24"/>
          <w:lang w:bidi="ar-SA"/>
        </w:rPr>
        <w:t>"</w:t>
      </w:r>
      <w:r w:rsidR="003D092B" w:rsidRPr="009B69B8">
        <w:rPr>
          <w:rFonts w:asciiTheme="majorHAnsi" w:eastAsia="MS Mincho" w:hAnsiTheme="majorHAnsi" w:cstheme="majorHAnsi"/>
          <w:sz w:val="24"/>
          <w:szCs w:val="24"/>
          <w:vertAlign w:val="superscript"/>
          <w:lang w:bidi="ar-SA"/>
        </w:rPr>
        <w:footnoteReference w:id="145"/>
      </w:r>
      <w:r w:rsidR="003D092B" w:rsidRPr="009B69B8">
        <w:rPr>
          <w:rFonts w:asciiTheme="majorHAnsi" w:eastAsia="MS Mincho" w:hAnsiTheme="majorHAnsi" w:cstheme="majorHAnsi"/>
          <w:sz w:val="24"/>
          <w:szCs w:val="24"/>
          <w:lang w:bidi="ar-SA"/>
        </w:rPr>
        <w:t xml:space="preserve"> </w:t>
      </w:r>
    </w:p>
    <w:p w14:paraId="7038EB09" w14:textId="77777777" w:rsidR="003D092B" w:rsidRPr="009B69B8" w:rsidRDefault="003D092B" w:rsidP="004F1EC5">
      <w:pPr>
        <w:spacing w:line="276" w:lineRule="auto"/>
        <w:jc w:val="both"/>
        <w:rPr>
          <w:rFonts w:asciiTheme="majorHAnsi" w:eastAsia="MS Mincho" w:hAnsiTheme="majorHAnsi" w:cstheme="majorHAnsi"/>
          <w:sz w:val="24"/>
          <w:szCs w:val="24"/>
          <w:lang w:bidi="ar-SA"/>
        </w:rPr>
      </w:pPr>
      <w:r w:rsidRPr="009B69B8">
        <w:rPr>
          <w:rFonts w:asciiTheme="majorHAnsi" w:eastAsia="MS Mincho" w:hAnsiTheme="majorHAnsi" w:cstheme="majorHAnsi"/>
          <w:i/>
          <w:iCs/>
          <w:sz w:val="24"/>
          <w:szCs w:val="24"/>
          <w:lang w:bidi="ar-SA"/>
        </w:rPr>
        <w:t>Samuel Street</w:t>
      </w:r>
      <w:r w:rsidRPr="009B69B8">
        <w:rPr>
          <w:rFonts w:asciiTheme="majorHAnsi" w:eastAsia="MS Mincho" w:hAnsiTheme="majorHAnsi" w:cstheme="majorHAnsi"/>
          <w:sz w:val="24"/>
          <w:szCs w:val="24"/>
          <w:lang w:bidi="ar-SA"/>
        </w:rPr>
        <w:t xml:space="preserve"> remains the name of the street </w:t>
      </w:r>
      <w:r w:rsidR="00CC5029">
        <w:rPr>
          <w:rFonts w:asciiTheme="majorHAnsi" w:eastAsia="MS Mincho" w:hAnsiTheme="majorHAnsi" w:cstheme="majorHAnsi"/>
          <w:sz w:val="24"/>
          <w:szCs w:val="24"/>
          <w:lang w:bidi="ar-SA"/>
        </w:rPr>
        <w:t xml:space="preserve">until </w:t>
      </w:r>
      <w:r w:rsidRPr="009B69B8">
        <w:rPr>
          <w:rFonts w:asciiTheme="majorHAnsi" w:eastAsia="MS Mincho" w:hAnsiTheme="majorHAnsi" w:cstheme="majorHAnsi"/>
          <w:sz w:val="24"/>
          <w:szCs w:val="24"/>
          <w:lang w:bidi="ar-SA"/>
        </w:rPr>
        <w:t>today.</w:t>
      </w:r>
    </w:p>
    <w:bookmarkEnd w:id="39"/>
    <w:p w14:paraId="529DB3AD" w14:textId="77777777" w:rsidR="00C938D0" w:rsidRPr="009B69B8" w:rsidRDefault="00C34248" w:rsidP="004F1EC5">
      <w:pPr>
        <w:spacing w:line="276" w:lineRule="auto"/>
        <w:jc w:val="both"/>
        <w:rPr>
          <w:rFonts w:asciiTheme="majorHAnsi" w:eastAsia="MS Mincho" w:hAnsiTheme="majorHAnsi" w:cstheme="majorHAnsi"/>
          <w:sz w:val="24"/>
          <w:szCs w:val="24"/>
          <w:lang w:bidi="ar-SA"/>
        </w:rPr>
      </w:pPr>
      <w:r w:rsidRPr="009B69B8">
        <w:rPr>
          <w:rFonts w:asciiTheme="majorHAnsi" w:hAnsiTheme="majorHAnsi" w:cstheme="majorHAnsi"/>
          <w:color w:val="FF0000"/>
          <w:sz w:val="24"/>
          <w:szCs w:val="24"/>
          <w:lang w:bidi="ar-SA"/>
        </w:rPr>
        <w:t>Samuel Street</w:t>
      </w:r>
      <w:r w:rsidR="00E21426" w:rsidRPr="009B69B8">
        <w:rPr>
          <w:rFonts w:asciiTheme="majorHAnsi" w:hAnsiTheme="majorHAnsi" w:cstheme="majorHAnsi"/>
          <w:color w:val="FF0000"/>
          <w:sz w:val="24"/>
          <w:szCs w:val="24"/>
          <w:lang w:bidi="ar-SA"/>
        </w:rPr>
        <w:t>, 2003</w:t>
      </w:r>
    </w:p>
    <w:p w14:paraId="0702D3FC" w14:textId="77777777" w:rsidR="00E178C2" w:rsidRPr="009B69B8" w:rsidRDefault="00E178C2" w:rsidP="004F1EC5">
      <w:pPr>
        <w:pStyle w:val="Heading9"/>
        <w:spacing w:line="276" w:lineRule="auto"/>
        <w:jc w:val="both"/>
        <w:rPr>
          <w:rFonts w:asciiTheme="majorHAnsi" w:hAnsiTheme="majorHAnsi" w:cstheme="majorHAnsi"/>
          <w:lang w:bidi="ar-SA"/>
        </w:rPr>
      </w:pPr>
      <w:bookmarkStart w:id="41" w:name="_Hlk128136158"/>
      <w:bookmarkStart w:id="42" w:name="_Hlk132616146"/>
      <w:r w:rsidRPr="009B69B8">
        <w:rPr>
          <w:rFonts w:asciiTheme="majorHAnsi" w:hAnsiTheme="majorHAnsi" w:cstheme="majorHAnsi"/>
          <w:lang w:bidi="ar-SA"/>
        </w:rPr>
        <w:lastRenderedPageBreak/>
        <w:t>Sha’ar Harahamim (Gate of Mercy) Synagogue</w:t>
      </w:r>
    </w:p>
    <w:bookmarkEnd w:id="41"/>
    <w:p w14:paraId="128B1FC0" w14:textId="77777777" w:rsidR="00942C45" w:rsidRPr="009B69B8" w:rsidRDefault="00942C45" w:rsidP="004F1EC5">
      <w:pPr>
        <w:spacing w:line="276" w:lineRule="auto"/>
        <w:jc w:val="both"/>
        <w:rPr>
          <w:rFonts w:asciiTheme="majorHAnsi" w:eastAsia="MS Mincho" w:hAnsiTheme="majorHAnsi" w:cstheme="majorHAnsi"/>
          <w:sz w:val="24"/>
          <w:szCs w:val="24"/>
          <w:lang w:bidi="ar-SA"/>
        </w:rPr>
      </w:pPr>
    </w:p>
    <w:p w14:paraId="7E4DBAE0" w14:textId="77777777" w:rsidR="00E178C2" w:rsidRPr="009B69B8" w:rsidRDefault="00E178C2" w:rsidP="004F1EC5">
      <w:pPr>
        <w:spacing w:line="276" w:lineRule="auto"/>
        <w:jc w:val="both"/>
        <w:rPr>
          <w:rFonts w:asciiTheme="majorHAnsi" w:eastAsia="MS Mincho" w:hAnsiTheme="majorHAnsi" w:cstheme="majorHAnsi"/>
          <w:sz w:val="24"/>
          <w:szCs w:val="24"/>
          <w:lang w:bidi="ar-SA"/>
        </w:rPr>
      </w:pPr>
      <w:r w:rsidRPr="009B69B8">
        <w:rPr>
          <w:rFonts w:asciiTheme="majorHAnsi" w:eastAsia="MS Mincho" w:hAnsiTheme="majorHAnsi" w:cstheme="majorHAnsi"/>
          <w:sz w:val="24"/>
          <w:szCs w:val="24"/>
          <w:lang w:bidi="ar-SA"/>
        </w:rPr>
        <w:t>The first Synagogue in Bombay, as well as</w:t>
      </w:r>
      <w:r w:rsidR="00765AD8">
        <w:rPr>
          <w:rFonts w:asciiTheme="majorHAnsi" w:eastAsia="MS Mincho" w:hAnsiTheme="majorHAnsi" w:cstheme="majorHAnsi"/>
          <w:sz w:val="24"/>
          <w:szCs w:val="24"/>
          <w:lang w:bidi="ar-SA"/>
        </w:rPr>
        <w:t xml:space="preserve"> the first</w:t>
      </w:r>
      <w:r w:rsidRPr="009B69B8">
        <w:rPr>
          <w:rFonts w:asciiTheme="majorHAnsi" w:eastAsia="MS Mincho" w:hAnsiTheme="majorHAnsi" w:cstheme="majorHAnsi"/>
          <w:sz w:val="24"/>
          <w:szCs w:val="24"/>
          <w:lang w:bidi="ar-SA"/>
        </w:rPr>
        <w:t xml:space="preserve"> in Western, Central and Northern India, was constructed in the </w:t>
      </w:r>
      <w:r w:rsidRPr="009B69B8">
        <w:rPr>
          <w:rFonts w:asciiTheme="majorHAnsi" w:eastAsia="MS Mincho" w:hAnsiTheme="majorHAnsi" w:cstheme="majorHAnsi"/>
          <w:i/>
          <w:iCs/>
          <w:sz w:val="24"/>
          <w:szCs w:val="24"/>
          <w:lang w:bidi="ar-SA"/>
        </w:rPr>
        <w:t xml:space="preserve">Mandvi </w:t>
      </w:r>
      <w:r w:rsidRPr="009B69B8">
        <w:rPr>
          <w:rFonts w:asciiTheme="majorHAnsi" w:eastAsia="MS Mincho" w:hAnsiTheme="majorHAnsi" w:cstheme="majorHAnsi"/>
          <w:sz w:val="24"/>
          <w:szCs w:val="24"/>
          <w:lang w:bidi="ar-SA"/>
        </w:rPr>
        <w:t xml:space="preserve">neighbourhood, where the Bene Israel </w:t>
      </w:r>
      <w:r w:rsidR="00765AD8">
        <w:rPr>
          <w:rFonts w:asciiTheme="majorHAnsi" w:eastAsia="MS Mincho" w:hAnsiTheme="majorHAnsi" w:cstheme="majorHAnsi"/>
          <w:sz w:val="24"/>
          <w:szCs w:val="24"/>
          <w:lang w:bidi="ar-SA"/>
        </w:rPr>
        <w:t>lived</w:t>
      </w:r>
      <w:r w:rsidRPr="009B69B8">
        <w:rPr>
          <w:rFonts w:asciiTheme="majorHAnsi" w:eastAsia="MS Mincho" w:hAnsiTheme="majorHAnsi" w:cstheme="majorHAnsi"/>
          <w:sz w:val="24"/>
          <w:szCs w:val="24"/>
          <w:lang w:bidi="ar-SA"/>
        </w:rPr>
        <w:t xml:space="preserve"> during the 18</w:t>
      </w:r>
      <w:r w:rsidRPr="009B69B8">
        <w:rPr>
          <w:rFonts w:asciiTheme="majorHAnsi" w:eastAsia="MS Mincho" w:hAnsiTheme="majorHAnsi" w:cstheme="majorHAnsi"/>
          <w:sz w:val="24"/>
          <w:szCs w:val="24"/>
          <w:vertAlign w:val="superscript"/>
          <w:lang w:bidi="ar-SA"/>
        </w:rPr>
        <w:t>th</w:t>
      </w:r>
      <w:r w:rsidRPr="009B69B8">
        <w:rPr>
          <w:rFonts w:asciiTheme="majorHAnsi" w:eastAsia="MS Mincho" w:hAnsiTheme="majorHAnsi" w:cstheme="majorHAnsi"/>
          <w:sz w:val="24"/>
          <w:szCs w:val="24"/>
          <w:lang w:bidi="ar-SA"/>
        </w:rPr>
        <w:t xml:space="preserve"> – 20</w:t>
      </w:r>
      <w:r w:rsidRPr="009B69B8">
        <w:rPr>
          <w:rFonts w:asciiTheme="majorHAnsi" w:eastAsia="MS Mincho" w:hAnsiTheme="majorHAnsi" w:cstheme="majorHAnsi"/>
          <w:sz w:val="24"/>
          <w:szCs w:val="24"/>
          <w:vertAlign w:val="superscript"/>
          <w:lang w:bidi="ar-SA"/>
        </w:rPr>
        <w:t>th</w:t>
      </w:r>
      <w:r w:rsidRPr="009B69B8">
        <w:rPr>
          <w:rFonts w:asciiTheme="majorHAnsi" w:eastAsia="MS Mincho" w:hAnsiTheme="majorHAnsi" w:cstheme="majorHAnsi"/>
          <w:sz w:val="24"/>
          <w:szCs w:val="24"/>
          <w:lang w:bidi="ar-SA"/>
        </w:rPr>
        <w:t xml:space="preserve"> centuries and which</w:t>
      </w:r>
      <w:r w:rsidR="00765AD8">
        <w:rPr>
          <w:rFonts w:asciiTheme="majorHAnsi" w:eastAsia="MS Mincho" w:hAnsiTheme="majorHAnsi" w:cstheme="majorHAnsi"/>
          <w:sz w:val="24"/>
          <w:szCs w:val="24"/>
          <w:lang w:bidi="ar-SA"/>
        </w:rPr>
        <w:t>,</w:t>
      </w:r>
      <w:r w:rsidRPr="009B69B8">
        <w:rPr>
          <w:rFonts w:asciiTheme="majorHAnsi" w:eastAsia="MS Mincho" w:hAnsiTheme="majorHAnsi" w:cstheme="majorHAnsi"/>
          <w:sz w:val="24"/>
          <w:szCs w:val="24"/>
          <w:lang w:bidi="ar-SA"/>
        </w:rPr>
        <w:t xml:space="preserve"> in the course of time</w:t>
      </w:r>
      <w:r w:rsidR="00765AD8">
        <w:rPr>
          <w:rFonts w:asciiTheme="majorHAnsi" w:eastAsia="MS Mincho" w:hAnsiTheme="majorHAnsi" w:cstheme="majorHAnsi"/>
          <w:sz w:val="24"/>
          <w:szCs w:val="24"/>
          <w:lang w:bidi="ar-SA"/>
        </w:rPr>
        <w:t>,</w:t>
      </w:r>
      <w:r w:rsidRPr="009B69B8">
        <w:rPr>
          <w:rFonts w:asciiTheme="majorHAnsi" w:eastAsia="MS Mincho" w:hAnsiTheme="majorHAnsi" w:cstheme="majorHAnsi"/>
          <w:sz w:val="24"/>
          <w:szCs w:val="24"/>
          <w:lang w:bidi="ar-SA"/>
        </w:rPr>
        <w:t xml:space="preserve"> had </w:t>
      </w:r>
      <w:r w:rsidR="00CB56A5">
        <w:rPr>
          <w:rFonts w:asciiTheme="majorHAnsi" w:eastAsia="MS Mincho" w:hAnsiTheme="majorHAnsi" w:cstheme="majorHAnsi"/>
          <w:sz w:val="24"/>
          <w:szCs w:val="24"/>
          <w:lang w:bidi="ar-SA"/>
        </w:rPr>
        <w:t>approximately</w:t>
      </w:r>
      <w:r w:rsidRPr="009B69B8">
        <w:rPr>
          <w:rFonts w:asciiTheme="majorHAnsi" w:eastAsia="MS Mincho" w:hAnsiTheme="majorHAnsi" w:cstheme="majorHAnsi"/>
          <w:sz w:val="24"/>
          <w:szCs w:val="24"/>
          <w:lang w:bidi="ar-SA"/>
        </w:rPr>
        <w:t xml:space="preserve"> 2,000 </w:t>
      </w:r>
      <w:r w:rsidR="007A36E9" w:rsidRPr="009B69B8">
        <w:rPr>
          <w:rFonts w:asciiTheme="majorHAnsi" w:eastAsia="MS Mincho" w:hAnsiTheme="majorHAnsi" w:cstheme="majorHAnsi"/>
          <w:sz w:val="24"/>
          <w:szCs w:val="24"/>
          <w:lang w:bidi="ar-SA"/>
        </w:rPr>
        <w:t>inhabitants</w:t>
      </w:r>
      <w:r w:rsidRPr="009B69B8">
        <w:rPr>
          <w:rFonts w:asciiTheme="majorHAnsi" w:eastAsia="MS Mincho" w:hAnsiTheme="majorHAnsi" w:cstheme="majorHAnsi"/>
          <w:sz w:val="24"/>
          <w:szCs w:val="24"/>
          <w:lang w:bidi="ar-SA"/>
        </w:rPr>
        <w:t>.</w:t>
      </w:r>
      <w:r w:rsidRPr="009B69B8">
        <w:rPr>
          <w:rFonts w:asciiTheme="majorHAnsi" w:eastAsia="MS Mincho" w:hAnsiTheme="majorHAnsi" w:cstheme="majorHAnsi"/>
          <w:sz w:val="24"/>
          <w:szCs w:val="24"/>
          <w:vertAlign w:val="superscript"/>
          <w:lang w:bidi="ar-SA"/>
        </w:rPr>
        <w:footnoteReference w:id="146"/>
      </w:r>
      <w:r w:rsidRPr="009B69B8">
        <w:rPr>
          <w:rFonts w:asciiTheme="majorHAnsi" w:eastAsia="MS Mincho" w:hAnsiTheme="majorHAnsi" w:cstheme="majorHAnsi"/>
          <w:sz w:val="24"/>
          <w:szCs w:val="24"/>
          <w:lang w:bidi="ar-SA"/>
        </w:rPr>
        <w:t xml:space="preserve"> </w:t>
      </w:r>
    </w:p>
    <w:p w14:paraId="07071113" w14:textId="77777777" w:rsidR="00E178C2" w:rsidRPr="009B69B8" w:rsidRDefault="00E178C2" w:rsidP="004F1EC5">
      <w:pPr>
        <w:spacing w:line="276" w:lineRule="auto"/>
        <w:jc w:val="both"/>
        <w:rPr>
          <w:rFonts w:asciiTheme="majorHAnsi" w:eastAsia="MS Mincho" w:hAnsiTheme="majorHAnsi" w:cstheme="majorHAnsi"/>
          <w:sz w:val="24"/>
          <w:szCs w:val="24"/>
          <w:lang w:bidi="ar-SA"/>
        </w:rPr>
      </w:pPr>
      <w:r w:rsidRPr="009B69B8">
        <w:rPr>
          <w:rFonts w:asciiTheme="majorHAnsi" w:eastAsia="MS Mincho" w:hAnsiTheme="majorHAnsi" w:cstheme="majorHAnsi"/>
          <w:sz w:val="24"/>
          <w:szCs w:val="24"/>
          <w:lang w:bidi="ar-SA"/>
        </w:rPr>
        <w:t>The Synagogue was built</w:t>
      </w:r>
      <w:r w:rsidR="00C64345" w:rsidRPr="009B69B8">
        <w:rPr>
          <w:rFonts w:asciiTheme="majorHAnsi" w:eastAsia="MS Mincho" w:hAnsiTheme="majorHAnsi" w:cstheme="majorHAnsi"/>
          <w:sz w:val="24"/>
          <w:szCs w:val="24"/>
          <w:lang w:bidi="ar-SA"/>
        </w:rPr>
        <w:t xml:space="preserve"> </w:t>
      </w:r>
      <w:bookmarkStart w:id="43" w:name="_Hlk124669760"/>
      <w:r w:rsidR="00CB56A5">
        <w:rPr>
          <w:rFonts w:asciiTheme="majorHAnsi" w:eastAsia="MS Mincho" w:hAnsiTheme="majorHAnsi" w:cstheme="majorHAnsi"/>
          <w:sz w:val="24"/>
          <w:szCs w:val="24"/>
          <w:lang w:bidi="ar-SA"/>
        </w:rPr>
        <w:t>on</w:t>
      </w:r>
      <w:r w:rsidR="00C64345" w:rsidRPr="009B69B8">
        <w:rPr>
          <w:rFonts w:asciiTheme="majorHAnsi" w:eastAsia="MS Mincho" w:hAnsiTheme="majorHAnsi" w:cstheme="majorHAnsi"/>
          <w:sz w:val="24"/>
          <w:szCs w:val="24"/>
          <w:lang w:bidi="ar-SA"/>
        </w:rPr>
        <w:t xml:space="preserve"> Samuel Street</w:t>
      </w:r>
      <w:r w:rsidRPr="009B69B8">
        <w:rPr>
          <w:rFonts w:asciiTheme="majorHAnsi" w:eastAsia="MS Mincho" w:hAnsiTheme="majorHAnsi" w:cstheme="majorHAnsi"/>
          <w:sz w:val="24"/>
          <w:szCs w:val="24"/>
          <w:lang w:bidi="ar-SA"/>
        </w:rPr>
        <w:t xml:space="preserve"> </w:t>
      </w:r>
      <w:bookmarkEnd w:id="43"/>
      <w:r w:rsidRPr="009B69B8">
        <w:rPr>
          <w:rFonts w:asciiTheme="majorHAnsi" w:eastAsia="MS Mincho" w:hAnsiTheme="majorHAnsi" w:cstheme="majorHAnsi"/>
          <w:sz w:val="24"/>
          <w:szCs w:val="24"/>
          <w:lang w:bidi="ar-SA"/>
        </w:rPr>
        <w:t xml:space="preserve">in 1796, through the initiative of Samaji </w:t>
      </w:r>
      <w:r w:rsidR="00112B9B" w:rsidRPr="009B69B8">
        <w:rPr>
          <w:rFonts w:asciiTheme="majorHAnsi" w:eastAsia="MS Mincho" w:hAnsiTheme="majorHAnsi" w:cstheme="majorHAnsi"/>
          <w:sz w:val="24"/>
          <w:szCs w:val="24"/>
          <w:lang w:bidi="ar-SA"/>
        </w:rPr>
        <w:t>(Samuel</w:t>
      </w:r>
      <w:r w:rsidR="00C64345" w:rsidRPr="009B69B8">
        <w:rPr>
          <w:rFonts w:asciiTheme="majorHAnsi" w:eastAsia="MS Mincho" w:hAnsiTheme="majorHAnsi" w:cstheme="majorHAnsi"/>
          <w:sz w:val="24"/>
          <w:szCs w:val="24"/>
          <w:lang w:bidi="ar-SA"/>
        </w:rPr>
        <w:t>)</w:t>
      </w:r>
      <w:r w:rsidR="00112B9B" w:rsidRPr="009B69B8">
        <w:rPr>
          <w:rFonts w:asciiTheme="majorHAnsi" w:eastAsia="MS Mincho" w:hAnsiTheme="majorHAnsi" w:cstheme="majorHAnsi"/>
          <w:sz w:val="24"/>
          <w:szCs w:val="24"/>
          <w:lang w:bidi="ar-SA"/>
        </w:rPr>
        <w:t xml:space="preserve">, </w:t>
      </w:r>
      <w:r w:rsidRPr="009B69B8">
        <w:rPr>
          <w:rFonts w:asciiTheme="majorHAnsi" w:eastAsia="MS Mincho" w:hAnsiTheme="majorHAnsi" w:cstheme="majorHAnsi"/>
          <w:sz w:val="24"/>
          <w:szCs w:val="24"/>
          <w:lang w:bidi="ar-SA"/>
        </w:rPr>
        <w:t>Hassaji</w:t>
      </w:r>
      <w:r w:rsidRPr="009B69B8">
        <w:rPr>
          <w:rFonts w:asciiTheme="majorHAnsi" w:eastAsia="MS Mincho" w:hAnsiTheme="majorHAnsi" w:cstheme="majorHAnsi"/>
          <w:i/>
          <w:iCs/>
          <w:sz w:val="24"/>
          <w:szCs w:val="24"/>
          <w:lang w:bidi="ar-SA"/>
        </w:rPr>
        <w:t xml:space="preserve"> </w:t>
      </w:r>
      <w:r w:rsidR="00112B9B" w:rsidRPr="009B69B8">
        <w:rPr>
          <w:rFonts w:asciiTheme="majorHAnsi" w:eastAsia="MS Mincho" w:hAnsiTheme="majorHAnsi" w:cstheme="majorHAnsi"/>
          <w:sz w:val="24"/>
          <w:szCs w:val="24"/>
          <w:lang w:bidi="ar-SA"/>
        </w:rPr>
        <w:t>(</w:t>
      </w:r>
      <w:r w:rsidRPr="009B69B8">
        <w:rPr>
          <w:rFonts w:asciiTheme="majorHAnsi" w:eastAsia="MS Mincho" w:hAnsiTheme="majorHAnsi" w:cstheme="majorHAnsi"/>
          <w:sz w:val="24"/>
          <w:szCs w:val="24"/>
          <w:lang w:bidi="ar-SA"/>
        </w:rPr>
        <w:t>Ezekiel) Divekar (1730-1797)</w:t>
      </w:r>
      <w:r w:rsidR="006617CF" w:rsidRPr="009B69B8">
        <w:rPr>
          <w:rFonts w:asciiTheme="majorHAnsi" w:eastAsia="MS Mincho" w:hAnsiTheme="majorHAnsi" w:cstheme="majorHAnsi"/>
          <w:sz w:val="24"/>
          <w:szCs w:val="24"/>
          <w:lang w:bidi="ar-SA"/>
        </w:rPr>
        <w:t>.</w:t>
      </w:r>
      <w:r w:rsidR="006617CF" w:rsidRPr="009B69B8">
        <w:rPr>
          <w:rStyle w:val="FootnoteReference"/>
          <w:rFonts w:asciiTheme="majorHAnsi" w:eastAsia="MS Mincho" w:hAnsiTheme="majorHAnsi" w:cstheme="majorHAnsi"/>
          <w:sz w:val="24"/>
          <w:szCs w:val="24"/>
          <w:lang w:bidi="ar-SA"/>
        </w:rPr>
        <w:footnoteReference w:id="147"/>
      </w:r>
      <w:r w:rsidR="006617CF" w:rsidRPr="009B69B8">
        <w:rPr>
          <w:rFonts w:asciiTheme="majorHAnsi" w:eastAsia="MS Mincho" w:hAnsiTheme="majorHAnsi" w:cstheme="majorHAnsi"/>
          <w:sz w:val="24"/>
          <w:szCs w:val="24"/>
          <w:lang w:bidi="ar-SA"/>
        </w:rPr>
        <w:t xml:space="preserve"> The Synagogue and the street are</w:t>
      </w:r>
      <w:r w:rsidRPr="009B69B8">
        <w:rPr>
          <w:rFonts w:asciiTheme="majorHAnsi" w:eastAsia="MS Mincho" w:hAnsiTheme="majorHAnsi" w:cstheme="majorHAnsi"/>
          <w:sz w:val="24"/>
          <w:szCs w:val="24"/>
          <w:lang w:bidi="ar-SA"/>
        </w:rPr>
        <w:t xml:space="preserve"> named after him.</w:t>
      </w:r>
      <w:r w:rsidRPr="009B69B8">
        <w:rPr>
          <w:rFonts w:asciiTheme="majorHAnsi" w:eastAsia="MS Mincho" w:hAnsiTheme="majorHAnsi" w:cstheme="majorHAnsi"/>
          <w:sz w:val="24"/>
          <w:szCs w:val="24"/>
          <w:vertAlign w:val="superscript"/>
          <w:lang w:bidi="ar-SA"/>
        </w:rPr>
        <w:footnoteReference w:id="148"/>
      </w:r>
    </w:p>
    <w:bookmarkEnd w:id="42"/>
    <w:p w14:paraId="3526B662" w14:textId="77777777" w:rsidR="000C3CFB" w:rsidRPr="009B69B8" w:rsidRDefault="008A49F2" w:rsidP="008C0747">
      <w:pPr>
        <w:spacing w:line="276" w:lineRule="auto"/>
        <w:jc w:val="both"/>
        <w:rPr>
          <w:rFonts w:asciiTheme="majorHAnsi" w:eastAsia="MS Mincho" w:hAnsiTheme="majorHAnsi" w:cstheme="majorHAnsi"/>
          <w:sz w:val="24"/>
          <w:szCs w:val="24"/>
          <w:lang w:bidi="ar-SA"/>
        </w:rPr>
      </w:pPr>
      <w:r w:rsidRPr="009B69B8">
        <w:rPr>
          <w:rFonts w:asciiTheme="majorHAnsi" w:eastAsia="MS Mincho" w:hAnsiTheme="majorHAnsi" w:cstheme="majorHAnsi"/>
          <w:noProof/>
          <w:sz w:val="24"/>
          <w:szCs w:val="24"/>
          <w:lang w:bidi="ar-SA"/>
        </w:rPr>
        <w:drawing>
          <wp:anchor distT="0" distB="0" distL="114300" distR="114300" simplePos="0" relativeHeight="251661824" behindDoc="0" locked="0" layoutInCell="1" allowOverlap="1" wp14:anchorId="282C18A3" wp14:editId="3EB9E954">
            <wp:simplePos x="0" y="0"/>
            <wp:positionH relativeFrom="column">
              <wp:posOffset>2952750</wp:posOffset>
            </wp:positionH>
            <wp:positionV relativeFrom="paragraph">
              <wp:posOffset>210185</wp:posOffset>
            </wp:positionV>
            <wp:extent cx="2257708" cy="2808605"/>
            <wp:effectExtent l="0" t="0" r="0" b="0"/>
            <wp:wrapNone/>
            <wp:docPr id="15366" name="Picture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57708" cy="2808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F9516" w14:textId="77777777" w:rsidR="000903D8" w:rsidRPr="009B69B8" w:rsidRDefault="00942C45" w:rsidP="008C0747">
      <w:pPr>
        <w:spacing w:line="276" w:lineRule="auto"/>
        <w:jc w:val="both"/>
        <w:rPr>
          <w:rFonts w:asciiTheme="majorHAnsi" w:eastAsia="MS Mincho" w:hAnsiTheme="majorHAnsi" w:cstheme="majorHAnsi"/>
          <w:sz w:val="24"/>
          <w:szCs w:val="24"/>
          <w:lang w:bidi="ar-SA"/>
        </w:rPr>
      </w:pPr>
      <w:r w:rsidRPr="009B69B8">
        <w:rPr>
          <w:rFonts w:asciiTheme="majorHAnsi" w:eastAsia="MS Mincho" w:hAnsiTheme="majorHAnsi" w:cstheme="majorHAnsi"/>
          <w:noProof/>
          <w:sz w:val="24"/>
          <w:szCs w:val="24"/>
          <w:lang w:bidi="ar-SA"/>
        </w:rPr>
        <w:drawing>
          <wp:inline distT="0" distB="0" distL="0" distR="0" wp14:anchorId="7D38FEC3" wp14:editId="0E926CC3">
            <wp:extent cx="2438400" cy="2848610"/>
            <wp:effectExtent l="0" t="0" r="0" b="0"/>
            <wp:docPr id="15365" name="Picture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0652" cy="2886288"/>
                    </a:xfrm>
                    <a:prstGeom prst="rect">
                      <a:avLst/>
                    </a:prstGeom>
                    <a:noFill/>
                    <a:ln>
                      <a:noFill/>
                    </a:ln>
                  </pic:spPr>
                </pic:pic>
              </a:graphicData>
            </a:graphic>
          </wp:inline>
        </w:drawing>
      </w:r>
    </w:p>
    <w:bookmarkEnd w:id="40"/>
    <w:p w14:paraId="21772B69" w14:textId="77777777" w:rsidR="00A33CB2" w:rsidRPr="009B69B8" w:rsidRDefault="00E76E1C" w:rsidP="00A33CB2">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S</w:t>
      </w:r>
      <w:r w:rsidR="000903D8" w:rsidRPr="009B69B8">
        <w:rPr>
          <w:rFonts w:asciiTheme="majorHAnsi" w:hAnsiTheme="majorHAnsi" w:cstheme="majorHAnsi"/>
          <w:color w:val="FF0000"/>
          <w:sz w:val="24"/>
          <w:szCs w:val="24"/>
          <w:lang w:bidi="ar-SA"/>
        </w:rPr>
        <w:t xml:space="preserve">amaji Hassaji (Samuel Ezekiel) Divekar </w:t>
      </w:r>
      <w:r w:rsidR="00E748D3" w:rsidRPr="009B69B8">
        <w:rPr>
          <w:rFonts w:asciiTheme="majorHAnsi" w:hAnsiTheme="majorHAnsi" w:cstheme="majorHAnsi"/>
          <w:color w:val="FF0000"/>
          <w:sz w:val="24"/>
          <w:szCs w:val="24"/>
          <w:lang w:bidi="ar-SA"/>
        </w:rPr>
        <w:t xml:space="preserve"> </w:t>
      </w:r>
      <w:r w:rsidR="00942C45" w:rsidRPr="009B69B8">
        <w:rPr>
          <w:rFonts w:asciiTheme="majorHAnsi" w:hAnsiTheme="majorHAnsi" w:cstheme="majorHAnsi"/>
          <w:color w:val="FF0000"/>
          <w:sz w:val="24"/>
          <w:szCs w:val="24"/>
          <w:lang w:bidi="ar-SA"/>
        </w:rPr>
        <w:t xml:space="preserve">     </w:t>
      </w:r>
      <w:r w:rsidR="00EB3310">
        <w:rPr>
          <w:rFonts w:asciiTheme="majorHAnsi" w:hAnsiTheme="majorHAnsi" w:cstheme="majorHAnsi"/>
          <w:color w:val="FF0000"/>
          <w:sz w:val="24"/>
          <w:szCs w:val="24"/>
          <w:lang w:bidi="ar-SA"/>
        </w:rPr>
        <w:t xml:space="preserve">   </w:t>
      </w:r>
      <w:r w:rsidR="00856168" w:rsidRPr="009B69B8">
        <w:rPr>
          <w:rFonts w:asciiTheme="majorHAnsi" w:hAnsiTheme="majorHAnsi" w:cstheme="majorHAnsi"/>
          <w:color w:val="FF0000"/>
          <w:sz w:val="24"/>
          <w:szCs w:val="24"/>
          <w:lang w:bidi="ar-SA"/>
        </w:rPr>
        <w:t xml:space="preserve"> </w:t>
      </w:r>
      <w:r w:rsidRPr="009B69B8">
        <w:rPr>
          <w:rFonts w:asciiTheme="majorHAnsi" w:hAnsiTheme="majorHAnsi" w:cstheme="majorHAnsi"/>
          <w:color w:val="FF0000"/>
          <w:sz w:val="24"/>
          <w:szCs w:val="24"/>
          <w:lang w:bidi="ar-SA"/>
        </w:rPr>
        <w:t>Issaji Hassaji (Isaac Ezekiel) Divekar</w:t>
      </w:r>
    </w:p>
    <w:p w14:paraId="73C91A62" w14:textId="77777777" w:rsidR="00E178C2" w:rsidRPr="009B69B8" w:rsidRDefault="00E178C2" w:rsidP="00A33CB2">
      <w:pPr>
        <w:autoSpaceDE w:val="0"/>
        <w:autoSpaceDN w:val="0"/>
        <w:adjustRightInd w:val="0"/>
        <w:spacing w:line="276" w:lineRule="auto"/>
        <w:rPr>
          <w:rFonts w:asciiTheme="majorHAnsi" w:hAnsiTheme="majorHAnsi" w:cstheme="majorHAnsi"/>
          <w:color w:val="FF0000"/>
          <w:sz w:val="24"/>
          <w:szCs w:val="24"/>
          <w:lang w:bidi="ar-SA"/>
        </w:rPr>
      </w:pPr>
      <w:bookmarkStart w:id="45" w:name="_Hlk132616169"/>
      <w:r w:rsidRPr="009B69B8">
        <w:rPr>
          <w:rFonts w:asciiTheme="majorHAnsi" w:hAnsiTheme="majorHAnsi" w:cstheme="majorHAnsi"/>
          <w:sz w:val="24"/>
          <w:szCs w:val="24"/>
          <w:lang w:bidi="ar-SA"/>
        </w:rPr>
        <w:lastRenderedPageBreak/>
        <w:t xml:space="preserve">Divekar was an officer and the Commandant of </w:t>
      </w:r>
      <w:r w:rsidRPr="009B69B8">
        <w:rPr>
          <w:rFonts w:asciiTheme="majorHAnsi" w:hAnsiTheme="majorHAnsi" w:cstheme="majorHAnsi"/>
          <w:i/>
          <w:iCs/>
          <w:sz w:val="24"/>
          <w:szCs w:val="24"/>
          <w:lang w:bidi="ar-SA"/>
        </w:rPr>
        <w:t xml:space="preserve">The Sixth Regiment of Bombay Native Infantry </w:t>
      </w:r>
      <w:r w:rsidRPr="009B69B8">
        <w:rPr>
          <w:rFonts w:asciiTheme="majorHAnsi" w:hAnsiTheme="majorHAnsi" w:cstheme="majorHAnsi"/>
          <w:sz w:val="24"/>
          <w:szCs w:val="24"/>
          <w:lang w:bidi="ar-SA"/>
        </w:rPr>
        <w:t xml:space="preserve">in the Armed Forces of the </w:t>
      </w:r>
      <w:r w:rsidRPr="009B69B8">
        <w:rPr>
          <w:rFonts w:asciiTheme="majorHAnsi" w:hAnsiTheme="majorHAnsi" w:cstheme="majorHAnsi"/>
          <w:i/>
          <w:iCs/>
          <w:sz w:val="24"/>
          <w:szCs w:val="24"/>
          <w:lang w:bidi="ar-SA"/>
        </w:rPr>
        <w:t>East India Company</w:t>
      </w:r>
      <w:r w:rsidRPr="009B69B8">
        <w:rPr>
          <w:rFonts w:asciiTheme="majorHAnsi" w:hAnsiTheme="majorHAnsi" w:cstheme="majorHAnsi"/>
          <w:sz w:val="24"/>
          <w:szCs w:val="24"/>
          <w:lang w:bidi="ar-SA"/>
        </w:rPr>
        <w:t>.</w:t>
      </w:r>
      <w:r w:rsidRPr="009B69B8">
        <w:rPr>
          <w:rFonts w:asciiTheme="majorHAnsi" w:hAnsiTheme="majorHAnsi" w:cstheme="majorHAnsi"/>
          <w:sz w:val="24"/>
          <w:szCs w:val="24"/>
          <w:vertAlign w:val="superscript"/>
          <w:lang w:bidi="ar-SA"/>
        </w:rPr>
        <w:footnoteReference w:id="149"/>
      </w:r>
      <w:r w:rsidRPr="009B69B8">
        <w:rPr>
          <w:rFonts w:asciiTheme="majorHAnsi" w:hAnsiTheme="majorHAnsi" w:cstheme="majorHAnsi"/>
          <w:sz w:val="24"/>
          <w:szCs w:val="24"/>
          <w:lang w:bidi="ar-SA"/>
        </w:rPr>
        <w:t xml:space="preserve"> </w:t>
      </w:r>
    </w:p>
    <w:p w14:paraId="05060722" w14:textId="77777777" w:rsidR="00261D11" w:rsidRPr="009B69B8" w:rsidRDefault="00E178C2" w:rsidP="0071024D">
      <w:pPr>
        <w:spacing w:line="276" w:lineRule="auto"/>
        <w:jc w:val="both"/>
        <w:rPr>
          <w:rFonts w:asciiTheme="majorHAnsi" w:eastAsia="MS Mincho" w:hAnsiTheme="majorHAnsi" w:cstheme="majorHAnsi"/>
          <w:sz w:val="24"/>
          <w:szCs w:val="24"/>
          <w:lang w:bidi="ar-SA"/>
        </w:rPr>
      </w:pPr>
      <w:r w:rsidRPr="009B69B8">
        <w:rPr>
          <w:rFonts w:asciiTheme="majorHAnsi" w:eastAsia="MS Mincho" w:hAnsiTheme="majorHAnsi" w:cstheme="majorHAnsi"/>
          <w:sz w:val="24"/>
          <w:szCs w:val="24"/>
          <w:lang w:bidi="ar-SA"/>
        </w:rPr>
        <w:t>The narrative of building the Synagogue takes place at the time when Samaji Hassaji</w:t>
      </w:r>
      <w:r w:rsidRPr="009B69B8">
        <w:rPr>
          <w:rFonts w:asciiTheme="majorHAnsi" w:eastAsia="MS Mincho" w:hAnsiTheme="majorHAnsi" w:cstheme="majorHAnsi"/>
          <w:i/>
          <w:iCs/>
          <w:sz w:val="24"/>
          <w:szCs w:val="24"/>
          <w:lang w:bidi="ar-SA"/>
        </w:rPr>
        <w:t xml:space="preserve"> </w:t>
      </w:r>
      <w:r w:rsidRPr="009B69B8">
        <w:rPr>
          <w:rFonts w:asciiTheme="majorHAnsi" w:eastAsia="MS Mincho" w:hAnsiTheme="majorHAnsi" w:cstheme="majorHAnsi"/>
          <w:sz w:val="24"/>
          <w:szCs w:val="24"/>
          <w:lang w:bidi="ar-SA"/>
        </w:rPr>
        <w:t xml:space="preserve">Divekar was held prisoner during The </w:t>
      </w:r>
      <w:r w:rsidRPr="009B69B8">
        <w:rPr>
          <w:rFonts w:asciiTheme="majorHAnsi" w:eastAsia="MS Mincho" w:hAnsiTheme="majorHAnsi" w:cstheme="majorHAnsi"/>
          <w:i/>
          <w:iCs/>
          <w:sz w:val="24"/>
          <w:szCs w:val="24"/>
          <w:lang w:bidi="ar-SA"/>
        </w:rPr>
        <w:t xml:space="preserve">Second Mysore War </w:t>
      </w:r>
      <w:r w:rsidRPr="009B69B8">
        <w:rPr>
          <w:rFonts w:asciiTheme="majorHAnsi" w:eastAsia="MS Mincho" w:hAnsiTheme="majorHAnsi" w:cstheme="majorHAnsi"/>
          <w:sz w:val="24"/>
          <w:szCs w:val="24"/>
          <w:lang w:bidi="ar-SA"/>
        </w:rPr>
        <w:t>(July 1780 - March 1784) in south India.</w:t>
      </w:r>
      <w:r w:rsidRPr="009B69B8">
        <w:rPr>
          <w:rFonts w:asciiTheme="majorHAnsi" w:eastAsia="MS Mincho" w:hAnsiTheme="majorHAnsi" w:cstheme="majorHAnsi"/>
          <w:sz w:val="24"/>
          <w:szCs w:val="24"/>
          <w:vertAlign w:val="superscript"/>
          <w:lang w:bidi="ar-SA"/>
        </w:rPr>
        <w:footnoteReference w:id="150"/>
      </w:r>
      <w:r w:rsidRPr="009B69B8">
        <w:rPr>
          <w:rFonts w:asciiTheme="majorHAnsi" w:eastAsia="MS Mincho" w:hAnsiTheme="majorHAnsi" w:cstheme="majorHAnsi"/>
          <w:sz w:val="24"/>
          <w:szCs w:val="24"/>
          <w:lang w:bidi="ar-SA"/>
        </w:rPr>
        <w:t xml:space="preserve"> </w:t>
      </w:r>
    </w:p>
    <w:bookmarkEnd w:id="45"/>
    <w:p w14:paraId="534C5B9F" w14:textId="77777777" w:rsidR="00261D11" w:rsidRPr="009B69B8" w:rsidRDefault="00261D11" w:rsidP="00D571B3">
      <w:pPr>
        <w:spacing w:line="276" w:lineRule="auto"/>
        <w:rPr>
          <w:rFonts w:asciiTheme="majorHAnsi" w:eastAsia="MS Mincho" w:hAnsiTheme="majorHAnsi" w:cstheme="majorHAnsi"/>
          <w:sz w:val="24"/>
          <w:szCs w:val="24"/>
          <w:lang w:bidi="ar-SA"/>
        </w:rPr>
      </w:pPr>
    </w:p>
    <w:p w14:paraId="3363CC69" w14:textId="77777777" w:rsidR="00261D11" w:rsidRPr="009B69B8" w:rsidRDefault="00261D11" w:rsidP="00F01854">
      <w:pPr>
        <w:pStyle w:val="NormalWeb"/>
        <w:spacing w:before="0" w:beforeAutospacing="0" w:after="0" w:afterAutospacing="0" w:line="276" w:lineRule="auto"/>
        <w:rPr>
          <w:rFonts w:asciiTheme="majorHAnsi" w:eastAsia="MS Mincho" w:hAnsiTheme="majorHAnsi" w:cstheme="majorHAnsi"/>
          <w:noProof/>
          <w:lang w:bidi="ar-SA"/>
        </w:rPr>
      </w:pPr>
      <w:r w:rsidRPr="009B69B8">
        <w:rPr>
          <w:rFonts w:asciiTheme="majorHAnsi" w:eastAsia="MS Mincho" w:hAnsiTheme="majorHAnsi" w:cstheme="majorHAnsi"/>
          <w:noProof/>
          <w:lang w:bidi="ar-SA"/>
        </w:rPr>
        <w:drawing>
          <wp:inline distT="0" distB="0" distL="0" distR="0" wp14:anchorId="22633A4D" wp14:editId="53C05E0F">
            <wp:extent cx="5206701" cy="2992755"/>
            <wp:effectExtent l="0" t="0" r="0" b="0"/>
            <wp:docPr id="15374" name="Picture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19253" cy="2999970"/>
                    </a:xfrm>
                    <a:prstGeom prst="rect">
                      <a:avLst/>
                    </a:prstGeom>
                    <a:noFill/>
                    <a:ln>
                      <a:noFill/>
                    </a:ln>
                  </pic:spPr>
                </pic:pic>
              </a:graphicData>
            </a:graphic>
          </wp:inline>
        </w:drawing>
      </w:r>
    </w:p>
    <w:p w14:paraId="16A5B655" w14:textId="77777777" w:rsidR="00261D11" w:rsidRPr="009B69B8" w:rsidRDefault="00261D11" w:rsidP="00D571B3">
      <w:pPr>
        <w:spacing w:line="276" w:lineRule="auto"/>
        <w:rPr>
          <w:rFonts w:asciiTheme="majorHAnsi" w:eastAsia="MS Mincho" w:hAnsiTheme="majorHAnsi" w:cstheme="majorHAnsi"/>
          <w:color w:val="FF0000"/>
          <w:sz w:val="24"/>
          <w:szCs w:val="24"/>
          <w:lang w:bidi="ar-SA"/>
        </w:rPr>
      </w:pPr>
      <w:r w:rsidRPr="009B69B8">
        <w:rPr>
          <w:rFonts w:asciiTheme="majorHAnsi" w:eastAsia="MS Mincho" w:hAnsiTheme="majorHAnsi" w:cstheme="majorHAnsi"/>
          <w:color w:val="FF0000"/>
          <w:sz w:val="24"/>
          <w:szCs w:val="24"/>
          <w:lang w:bidi="ar-SA"/>
        </w:rPr>
        <w:t>Seringapatam Island Town, Mysore, early 19th century</w:t>
      </w:r>
    </w:p>
    <w:p w14:paraId="6E509AB7" w14:textId="77777777" w:rsidR="00261D11" w:rsidRPr="009B69B8" w:rsidRDefault="00261D11" w:rsidP="00D571B3">
      <w:pPr>
        <w:spacing w:line="276" w:lineRule="auto"/>
        <w:rPr>
          <w:rFonts w:asciiTheme="majorHAnsi" w:eastAsia="MS Mincho" w:hAnsiTheme="majorHAnsi" w:cstheme="majorHAnsi"/>
          <w:sz w:val="24"/>
          <w:szCs w:val="24"/>
          <w:lang w:bidi="ar-SA"/>
        </w:rPr>
      </w:pPr>
    </w:p>
    <w:p w14:paraId="254C5565" w14:textId="77777777" w:rsidR="00D571B3" w:rsidRPr="009B69B8" w:rsidRDefault="00820267" w:rsidP="00F01854">
      <w:pPr>
        <w:spacing w:line="276" w:lineRule="auto"/>
        <w:rPr>
          <w:rFonts w:asciiTheme="majorHAnsi" w:eastAsia="MS Mincho" w:hAnsiTheme="majorHAnsi" w:cstheme="majorHAnsi"/>
          <w:sz w:val="24"/>
          <w:szCs w:val="24"/>
          <w:lang w:bidi="ar-SA"/>
        </w:rPr>
      </w:pPr>
      <w:bookmarkStart w:id="46" w:name="_Hlk132616184"/>
      <w:r>
        <w:rPr>
          <w:rFonts w:asciiTheme="majorHAnsi" w:eastAsia="MS Mincho" w:hAnsiTheme="majorHAnsi" w:cstheme="majorHAnsi"/>
          <w:sz w:val="24"/>
          <w:szCs w:val="24"/>
          <w:lang w:bidi="ar-SA"/>
        </w:rPr>
        <w:t>Spanning</w:t>
      </w:r>
      <w:r w:rsidR="00E178C2" w:rsidRPr="009B69B8">
        <w:rPr>
          <w:rFonts w:asciiTheme="majorHAnsi" w:eastAsia="MS Mincho" w:hAnsiTheme="majorHAnsi" w:cstheme="majorHAnsi"/>
          <w:sz w:val="24"/>
          <w:szCs w:val="24"/>
          <w:lang w:bidi="ar-SA"/>
        </w:rPr>
        <w:t xml:space="preserve"> the last three decades of the 18</w:t>
      </w:r>
      <w:r w:rsidR="00E178C2" w:rsidRPr="009B69B8">
        <w:rPr>
          <w:rFonts w:asciiTheme="majorHAnsi" w:eastAsia="MS Mincho" w:hAnsiTheme="majorHAnsi" w:cstheme="majorHAnsi"/>
          <w:sz w:val="24"/>
          <w:szCs w:val="24"/>
          <w:vertAlign w:val="superscript"/>
          <w:lang w:bidi="ar-SA"/>
        </w:rPr>
        <w:t>th</w:t>
      </w:r>
      <w:r w:rsidR="00E178C2" w:rsidRPr="009B69B8">
        <w:rPr>
          <w:rFonts w:asciiTheme="majorHAnsi" w:eastAsia="MS Mincho" w:hAnsiTheme="majorHAnsi" w:cstheme="majorHAnsi"/>
          <w:sz w:val="24"/>
          <w:szCs w:val="24"/>
          <w:lang w:bidi="ar-SA"/>
        </w:rPr>
        <w:t xml:space="preserve"> century,</w:t>
      </w:r>
      <w:r>
        <w:rPr>
          <w:rFonts w:asciiTheme="majorHAnsi" w:eastAsia="MS Mincho" w:hAnsiTheme="majorHAnsi" w:cstheme="majorHAnsi"/>
          <w:sz w:val="24"/>
          <w:szCs w:val="24"/>
          <w:lang w:bidi="ar-SA"/>
        </w:rPr>
        <w:t xml:space="preserve"> there </w:t>
      </w:r>
      <w:r w:rsidR="00E178C2" w:rsidRPr="009B69B8">
        <w:rPr>
          <w:rFonts w:asciiTheme="majorHAnsi" w:eastAsia="MS Mincho" w:hAnsiTheme="majorHAnsi" w:cstheme="majorHAnsi"/>
          <w:sz w:val="24"/>
          <w:szCs w:val="24"/>
          <w:lang w:bidi="ar-SA"/>
        </w:rPr>
        <w:t xml:space="preserve">took place a series of four </w:t>
      </w:r>
      <w:r w:rsidR="00E178C2" w:rsidRPr="009B69B8">
        <w:rPr>
          <w:rFonts w:asciiTheme="majorHAnsi" w:eastAsia="MS Mincho" w:hAnsiTheme="majorHAnsi" w:cstheme="majorHAnsi"/>
          <w:i/>
          <w:iCs/>
          <w:sz w:val="24"/>
          <w:szCs w:val="24"/>
          <w:lang w:bidi="ar-SA"/>
        </w:rPr>
        <w:t xml:space="preserve">Anglo-Mysore Wars </w:t>
      </w:r>
      <w:r w:rsidR="00E178C2" w:rsidRPr="009B69B8">
        <w:rPr>
          <w:rFonts w:asciiTheme="majorHAnsi" w:eastAsia="MS Mincho" w:hAnsiTheme="majorHAnsi" w:cstheme="majorHAnsi"/>
          <w:sz w:val="24"/>
          <w:szCs w:val="24"/>
          <w:lang w:bidi="ar-SA"/>
        </w:rPr>
        <w:t xml:space="preserve">between the </w:t>
      </w:r>
      <w:r w:rsidR="00E178C2" w:rsidRPr="009B69B8">
        <w:rPr>
          <w:rFonts w:asciiTheme="majorHAnsi" w:eastAsia="MS Mincho" w:hAnsiTheme="majorHAnsi" w:cstheme="majorHAnsi"/>
          <w:i/>
          <w:iCs/>
          <w:sz w:val="24"/>
          <w:szCs w:val="24"/>
          <w:lang w:bidi="ar-SA"/>
        </w:rPr>
        <w:t>Sultanate of Mysore</w:t>
      </w:r>
      <w:r w:rsidR="00E178C2" w:rsidRPr="009B69B8">
        <w:rPr>
          <w:rFonts w:asciiTheme="majorHAnsi" w:eastAsia="MS Mincho" w:hAnsiTheme="majorHAnsi" w:cstheme="majorHAnsi"/>
          <w:sz w:val="24"/>
          <w:szCs w:val="24"/>
          <w:lang w:bidi="ar-SA"/>
        </w:rPr>
        <w:t xml:space="preserve"> and the British </w:t>
      </w:r>
      <w:r w:rsidR="00E178C2" w:rsidRPr="009B69B8">
        <w:rPr>
          <w:rFonts w:asciiTheme="majorHAnsi" w:eastAsia="MS Mincho" w:hAnsiTheme="majorHAnsi" w:cstheme="majorHAnsi"/>
          <w:i/>
          <w:iCs/>
          <w:sz w:val="24"/>
          <w:szCs w:val="24"/>
          <w:lang w:bidi="ar-SA"/>
        </w:rPr>
        <w:t>East India Company</w:t>
      </w:r>
      <w:r w:rsidR="00E178C2" w:rsidRPr="009B69B8">
        <w:rPr>
          <w:rFonts w:asciiTheme="majorHAnsi" w:eastAsia="MS Mincho" w:hAnsiTheme="majorHAnsi" w:cstheme="majorHAnsi"/>
          <w:sz w:val="24"/>
          <w:szCs w:val="24"/>
          <w:lang w:bidi="ar-SA"/>
        </w:rPr>
        <w:t xml:space="preserve">: The </w:t>
      </w:r>
      <w:r w:rsidR="00E178C2" w:rsidRPr="009B69B8">
        <w:rPr>
          <w:rFonts w:asciiTheme="majorHAnsi" w:eastAsia="MS Mincho" w:hAnsiTheme="majorHAnsi" w:cstheme="majorHAnsi"/>
          <w:i/>
          <w:iCs/>
          <w:sz w:val="24"/>
          <w:szCs w:val="24"/>
          <w:lang w:bidi="ar-SA"/>
        </w:rPr>
        <w:t>First Mysore War</w:t>
      </w:r>
      <w:r w:rsidR="00E178C2" w:rsidRPr="009B69B8">
        <w:rPr>
          <w:rFonts w:asciiTheme="majorHAnsi" w:eastAsia="MS Mincho" w:hAnsiTheme="majorHAnsi" w:cstheme="majorHAnsi"/>
          <w:sz w:val="24"/>
          <w:szCs w:val="24"/>
          <w:lang w:bidi="ar-SA"/>
        </w:rPr>
        <w:t xml:space="preserve"> (1766-1769);</w:t>
      </w:r>
    </w:p>
    <w:bookmarkEnd w:id="46"/>
    <w:p w14:paraId="7C74C15B" w14:textId="77777777" w:rsidR="001E756D" w:rsidRPr="009B69B8" w:rsidRDefault="001E756D" w:rsidP="00F01854">
      <w:pPr>
        <w:spacing w:line="276" w:lineRule="auto"/>
        <w:rPr>
          <w:rFonts w:asciiTheme="majorHAnsi" w:eastAsia="MS Mincho" w:hAnsiTheme="majorHAnsi" w:cstheme="majorHAnsi"/>
          <w:sz w:val="24"/>
          <w:szCs w:val="24"/>
          <w:lang w:bidi="ar-SA"/>
        </w:rPr>
      </w:pPr>
      <w:r w:rsidRPr="009B69B8">
        <w:rPr>
          <w:rFonts w:asciiTheme="majorHAnsi" w:eastAsia="MS Mincho" w:hAnsiTheme="majorHAnsi" w:cstheme="majorHAnsi"/>
          <w:noProof/>
          <w:sz w:val="24"/>
          <w:szCs w:val="24"/>
          <w:lang w:bidi="ar-SA"/>
        </w:rPr>
        <w:drawing>
          <wp:anchor distT="0" distB="0" distL="114300" distR="114300" simplePos="0" relativeHeight="251680256" behindDoc="0" locked="0" layoutInCell="1" allowOverlap="1" wp14:anchorId="15E5473C" wp14:editId="17EA7DD9">
            <wp:simplePos x="0" y="0"/>
            <wp:positionH relativeFrom="column">
              <wp:posOffset>-3175</wp:posOffset>
            </wp:positionH>
            <wp:positionV relativeFrom="paragraph">
              <wp:posOffset>99695</wp:posOffset>
            </wp:positionV>
            <wp:extent cx="4362450" cy="2105660"/>
            <wp:effectExtent l="0" t="0" r="0" b="0"/>
            <wp:wrapSquare wrapText="bothSides"/>
            <wp:docPr id="15368" name="Picture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62450" cy="2105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2AACB5" w14:textId="77777777" w:rsidR="00D571B3" w:rsidRPr="009B69B8" w:rsidRDefault="00D571B3" w:rsidP="00F01854">
      <w:pPr>
        <w:spacing w:line="276" w:lineRule="auto"/>
        <w:jc w:val="both"/>
        <w:rPr>
          <w:rFonts w:asciiTheme="majorHAnsi" w:eastAsia="MS Mincho" w:hAnsiTheme="majorHAnsi" w:cstheme="majorHAnsi"/>
          <w:sz w:val="24"/>
          <w:szCs w:val="24"/>
          <w:lang w:bidi="ar-SA"/>
        </w:rPr>
      </w:pPr>
    </w:p>
    <w:p w14:paraId="4E305DC4" w14:textId="77777777" w:rsidR="00D571B3" w:rsidRPr="009B69B8" w:rsidRDefault="00D571B3" w:rsidP="00D571B3">
      <w:pPr>
        <w:spacing w:line="276" w:lineRule="auto"/>
        <w:rPr>
          <w:rFonts w:asciiTheme="majorHAnsi" w:eastAsia="MS Mincho" w:hAnsiTheme="majorHAnsi" w:cstheme="majorHAnsi"/>
          <w:sz w:val="24"/>
          <w:szCs w:val="24"/>
          <w:lang w:bidi="ar-SA"/>
        </w:rPr>
      </w:pPr>
    </w:p>
    <w:p w14:paraId="308A0304" w14:textId="77777777" w:rsidR="00A33CB2" w:rsidRPr="009B69B8" w:rsidRDefault="00A33CB2" w:rsidP="00F734F6">
      <w:pPr>
        <w:spacing w:line="276" w:lineRule="auto"/>
        <w:jc w:val="both"/>
        <w:rPr>
          <w:rFonts w:asciiTheme="majorHAnsi" w:eastAsia="MS Mincho" w:hAnsiTheme="majorHAnsi" w:cstheme="majorHAnsi"/>
          <w:sz w:val="24"/>
          <w:szCs w:val="24"/>
          <w:lang w:bidi="ar-SA"/>
        </w:rPr>
      </w:pPr>
    </w:p>
    <w:p w14:paraId="39A28FFD" w14:textId="77777777" w:rsidR="001E756D" w:rsidRPr="009B69B8" w:rsidRDefault="001E756D" w:rsidP="00F734F6">
      <w:pPr>
        <w:spacing w:line="276" w:lineRule="auto"/>
        <w:jc w:val="both"/>
        <w:rPr>
          <w:rFonts w:asciiTheme="majorHAnsi" w:eastAsia="MS Mincho" w:hAnsiTheme="majorHAnsi" w:cstheme="majorHAnsi"/>
          <w:sz w:val="24"/>
          <w:szCs w:val="24"/>
          <w:lang w:bidi="ar-SA"/>
        </w:rPr>
      </w:pPr>
    </w:p>
    <w:p w14:paraId="2C7AA717" w14:textId="77777777" w:rsidR="001E756D" w:rsidRPr="009B69B8" w:rsidRDefault="001E756D" w:rsidP="00F734F6">
      <w:pPr>
        <w:spacing w:line="276" w:lineRule="auto"/>
        <w:jc w:val="both"/>
        <w:rPr>
          <w:rFonts w:asciiTheme="majorHAnsi" w:eastAsia="MS Mincho" w:hAnsiTheme="majorHAnsi" w:cstheme="majorHAnsi"/>
          <w:sz w:val="24"/>
          <w:szCs w:val="24"/>
          <w:lang w:bidi="ar-SA"/>
        </w:rPr>
      </w:pPr>
    </w:p>
    <w:p w14:paraId="7868F073" w14:textId="77777777" w:rsidR="001E756D" w:rsidRPr="009B69B8" w:rsidRDefault="001E756D" w:rsidP="00F734F6">
      <w:pPr>
        <w:spacing w:line="276" w:lineRule="auto"/>
        <w:jc w:val="both"/>
        <w:rPr>
          <w:rFonts w:asciiTheme="majorHAnsi" w:eastAsia="MS Mincho" w:hAnsiTheme="majorHAnsi" w:cstheme="majorHAnsi"/>
          <w:sz w:val="24"/>
          <w:szCs w:val="24"/>
          <w:lang w:bidi="ar-SA"/>
        </w:rPr>
      </w:pPr>
    </w:p>
    <w:p w14:paraId="6CDD5679" w14:textId="77777777" w:rsidR="001E756D" w:rsidRPr="009B69B8" w:rsidRDefault="001E756D" w:rsidP="00F734F6">
      <w:pPr>
        <w:spacing w:line="276" w:lineRule="auto"/>
        <w:jc w:val="both"/>
        <w:rPr>
          <w:rFonts w:asciiTheme="majorHAnsi" w:eastAsia="MS Mincho" w:hAnsiTheme="majorHAnsi" w:cstheme="majorHAnsi"/>
          <w:sz w:val="24"/>
          <w:szCs w:val="24"/>
          <w:lang w:bidi="ar-SA"/>
        </w:rPr>
      </w:pPr>
    </w:p>
    <w:p w14:paraId="024B52FA" w14:textId="77777777" w:rsidR="001E756D" w:rsidRPr="009B69B8" w:rsidRDefault="001E756D" w:rsidP="00F734F6">
      <w:pPr>
        <w:spacing w:line="276" w:lineRule="auto"/>
        <w:jc w:val="both"/>
        <w:rPr>
          <w:rFonts w:asciiTheme="majorHAnsi" w:eastAsia="MS Mincho" w:hAnsiTheme="majorHAnsi" w:cstheme="majorHAnsi"/>
          <w:sz w:val="24"/>
          <w:szCs w:val="24"/>
          <w:lang w:bidi="ar-SA"/>
        </w:rPr>
      </w:pPr>
    </w:p>
    <w:p w14:paraId="1EBAED68" w14:textId="77777777" w:rsidR="001E756D" w:rsidRPr="009B69B8" w:rsidRDefault="001E756D" w:rsidP="001E756D">
      <w:pPr>
        <w:spacing w:line="276" w:lineRule="auto"/>
        <w:rPr>
          <w:rFonts w:asciiTheme="majorHAnsi" w:eastAsia="MS Mincho" w:hAnsiTheme="majorHAnsi" w:cstheme="majorHAnsi"/>
          <w:color w:val="FF0000"/>
          <w:sz w:val="24"/>
          <w:szCs w:val="24"/>
          <w:lang w:bidi="ar-SA"/>
        </w:rPr>
      </w:pPr>
    </w:p>
    <w:p w14:paraId="0432652F" w14:textId="77777777" w:rsidR="00D069BC" w:rsidRPr="009B69B8" w:rsidRDefault="00D069BC" w:rsidP="001E756D">
      <w:pPr>
        <w:spacing w:line="276" w:lineRule="auto"/>
        <w:rPr>
          <w:rFonts w:asciiTheme="majorHAnsi" w:eastAsia="MS Mincho" w:hAnsiTheme="majorHAnsi" w:cstheme="majorHAnsi"/>
          <w:color w:val="FF0000"/>
          <w:sz w:val="24"/>
          <w:szCs w:val="24"/>
          <w:lang w:bidi="ar-SA"/>
        </w:rPr>
      </w:pPr>
    </w:p>
    <w:p w14:paraId="1C60819C" w14:textId="77777777" w:rsidR="00AE77A8" w:rsidRPr="009B69B8" w:rsidRDefault="00D069BC" w:rsidP="00AE77A8">
      <w:pPr>
        <w:spacing w:line="276" w:lineRule="auto"/>
        <w:rPr>
          <w:rFonts w:asciiTheme="majorHAnsi" w:eastAsia="MS Mincho" w:hAnsiTheme="majorHAnsi" w:cstheme="majorHAnsi"/>
          <w:color w:val="FF0000"/>
          <w:sz w:val="24"/>
          <w:szCs w:val="24"/>
          <w:rtl/>
          <w:lang w:bidi="ar-SA"/>
        </w:rPr>
      </w:pPr>
      <w:r w:rsidRPr="009B69B8">
        <w:rPr>
          <w:rFonts w:asciiTheme="majorHAnsi" w:eastAsia="MS Mincho" w:hAnsiTheme="majorHAnsi" w:cstheme="majorHAnsi"/>
          <w:color w:val="FF0000"/>
          <w:sz w:val="24"/>
          <w:szCs w:val="24"/>
          <w:lang w:bidi="ar-SA"/>
        </w:rPr>
        <w:t>Second Anglo-Mysore War- Siege of Cuddalore, 7 June – 25 July 1783</w:t>
      </w:r>
    </w:p>
    <w:p w14:paraId="3D5906BA" w14:textId="77777777" w:rsidR="0064109E" w:rsidRPr="009B69B8" w:rsidRDefault="0064109E" w:rsidP="0064109E">
      <w:pPr>
        <w:spacing w:line="276" w:lineRule="auto"/>
        <w:rPr>
          <w:rFonts w:asciiTheme="majorHAnsi" w:hAnsiTheme="majorHAnsi" w:cstheme="majorHAnsi"/>
          <w:color w:val="202124"/>
          <w:sz w:val="24"/>
          <w:szCs w:val="24"/>
          <w:shd w:val="clear" w:color="auto" w:fill="FFFFFF"/>
        </w:rPr>
      </w:pPr>
      <w:bookmarkStart w:id="47" w:name="_Hlk132616219"/>
      <w:r w:rsidRPr="009B69B8">
        <w:rPr>
          <w:rFonts w:asciiTheme="majorHAnsi" w:eastAsia="MS Mincho" w:hAnsiTheme="majorHAnsi" w:cstheme="majorHAnsi"/>
          <w:noProof/>
          <w:sz w:val="24"/>
          <w:szCs w:val="24"/>
          <w:lang w:bidi="ar-SA"/>
        </w:rPr>
        <w:lastRenderedPageBreak/>
        <w:drawing>
          <wp:anchor distT="0" distB="0" distL="114300" distR="114300" simplePos="0" relativeHeight="251659776" behindDoc="0" locked="0" layoutInCell="1" allowOverlap="1" wp14:anchorId="19EAB863" wp14:editId="5CB07D8A">
            <wp:simplePos x="0" y="0"/>
            <wp:positionH relativeFrom="column">
              <wp:posOffset>2363676</wp:posOffset>
            </wp:positionH>
            <wp:positionV relativeFrom="paragraph">
              <wp:posOffset>1193291</wp:posOffset>
            </wp:positionV>
            <wp:extent cx="2020570" cy="1971675"/>
            <wp:effectExtent l="0" t="0" r="0" b="0"/>
            <wp:wrapSquare wrapText="bothSides"/>
            <wp:docPr id="15367" name="Picture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057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noProof/>
        </w:rPr>
        <w:drawing>
          <wp:anchor distT="0" distB="0" distL="114300" distR="114300" simplePos="0" relativeHeight="251660800" behindDoc="1" locked="0" layoutInCell="1" allowOverlap="1" wp14:anchorId="79CCED39" wp14:editId="45B59898">
            <wp:simplePos x="0" y="0"/>
            <wp:positionH relativeFrom="margin">
              <wp:posOffset>-635</wp:posOffset>
            </wp:positionH>
            <wp:positionV relativeFrom="paragraph">
              <wp:posOffset>1166495</wp:posOffset>
            </wp:positionV>
            <wp:extent cx="1891665" cy="2038350"/>
            <wp:effectExtent l="0" t="0" r="0" b="0"/>
            <wp:wrapTopAndBottom/>
            <wp:docPr id="15369" name="Picture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1891665" cy="2038350"/>
                    </a:xfrm>
                    <a:prstGeom prst="rect">
                      <a:avLst/>
                    </a:prstGeom>
                    <a:noFill/>
                    <a:ln>
                      <a:noFill/>
                    </a:ln>
                  </pic:spPr>
                </pic:pic>
              </a:graphicData>
            </a:graphic>
            <wp14:sizeRelV relativeFrom="margin">
              <wp14:pctHeight>0</wp14:pctHeight>
            </wp14:sizeRelV>
          </wp:anchor>
        </w:drawing>
      </w:r>
      <w:r w:rsidR="00E178C2" w:rsidRPr="009B69B8">
        <w:rPr>
          <w:rFonts w:asciiTheme="majorHAnsi" w:eastAsia="MS Mincho" w:hAnsiTheme="majorHAnsi" w:cstheme="majorHAnsi"/>
          <w:sz w:val="24"/>
          <w:szCs w:val="24"/>
          <w:lang w:bidi="ar-SA"/>
        </w:rPr>
        <w:t>The</w:t>
      </w:r>
      <w:r w:rsidR="00E178C2" w:rsidRPr="009B69B8">
        <w:rPr>
          <w:rFonts w:asciiTheme="majorHAnsi" w:eastAsia="MS Mincho" w:hAnsiTheme="majorHAnsi" w:cstheme="majorHAnsi"/>
          <w:i/>
          <w:iCs/>
          <w:sz w:val="24"/>
          <w:szCs w:val="24"/>
          <w:lang w:bidi="ar-SA"/>
        </w:rPr>
        <w:t xml:space="preserve"> Second Mysore War </w:t>
      </w:r>
      <w:r w:rsidR="00E178C2" w:rsidRPr="009B69B8">
        <w:rPr>
          <w:rFonts w:asciiTheme="majorHAnsi" w:eastAsia="MS Mincho" w:hAnsiTheme="majorHAnsi" w:cstheme="majorHAnsi"/>
          <w:sz w:val="24"/>
          <w:szCs w:val="24"/>
          <w:lang w:bidi="ar-SA"/>
        </w:rPr>
        <w:t>(1780-1784);</w:t>
      </w:r>
      <w:r w:rsidR="00E178C2" w:rsidRPr="009B69B8">
        <w:rPr>
          <w:rFonts w:asciiTheme="majorHAnsi" w:eastAsia="MS Mincho" w:hAnsiTheme="majorHAnsi" w:cstheme="majorHAnsi"/>
          <w:b/>
          <w:bCs/>
          <w:color w:val="FF0000"/>
          <w:sz w:val="24"/>
          <w:szCs w:val="24"/>
          <w:lang w:bidi="ar-SA"/>
        </w:rPr>
        <w:t xml:space="preserve"> </w:t>
      </w:r>
      <w:r w:rsidR="00E178C2" w:rsidRPr="009B69B8">
        <w:rPr>
          <w:rFonts w:asciiTheme="majorHAnsi" w:eastAsia="MS Mincho" w:hAnsiTheme="majorHAnsi" w:cstheme="majorHAnsi"/>
          <w:sz w:val="24"/>
          <w:szCs w:val="24"/>
          <w:lang w:bidi="ar-SA"/>
        </w:rPr>
        <w:t>The</w:t>
      </w:r>
      <w:r w:rsidR="00E178C2" w:rsidRPr="009B69B8">
        <w:rPr>
          <w:rFonts w:asciiTheme="majorHAnsi" w:eastAsia="MS Mincho" w:hAnsiTheme="majorHAnsi" w:cstheme="majorHAnsi"/>
          <w:i/>
          <w:iCs/>
          <w:sz w:val="24"/>
          <w:szCs w:val="24"/>
          <w:lang w:bidi="ar-SA"/>
        </w:rPr>
        <w:t xml:space="preserve"> Third Mysore War</w:t>
      </w:r>
      <w:r w:rsidR="00E178C2" w:rsidRPr="009B69B8">
        <w:rPr>
          <w:rFonts w:asciiTheme="majorHAnsi" w:eastAsia="MS Mincho" w:hAnsiTheme="majorHAnsi" w:cstheme="majorHAnsi"/>
          <w:sz w:val="24"/>
          <w:szCs w:val="24"/>
          <w:lang w:bidi="ar-SA"/>
        </w:rPr>
        <w:t xml:space="preserve"> (1789-1792); The </w:t>
      </w:r>
      <w:r w:rsidR="00E178C2" w:rsidRPr="009B69B8">
        <w:rPr>
          <w:rFonts w:asciiTheme="majorHAnsi" w:eastAsia="MS Mincho" w:hAnsiTheme="majorHAnsi" w:cstheme="majorHAnsi"/>
          <w:i/>
          <w:iCs/>
          <w:sz w:val="24"/>
          <w:szCs w:val="24"/>
          <w:lang w:bidi="ar-SA"/>
        </w:rPr>
        <w:t>Fourth Mysore War</w:t>
      </w:r>
      <w:r w:rsidR="00E178C2" w:rsidRPr="009B69B8">
        <w:rPr>
          <w:rFonts w:asciiTheme="majorHAnsi" w:eastAsia="MS Mincho" w:hAnsiTheme="majorHAnsi" w:cstheme="majorHAnsi"/>
          <w:sz w:val="24"/>
          <w:szCs w:val="24"/>
          <w:lang w:bidi="ar-SA"/>
        </w:rPr>
        <w:t xml:space="preserve"> (1798-1799), which was the last in the series, resulted in the overthrow of the </w:t>
      </w:r>
      <w:r w:rsidR="00E178C2" w:rsidRPr="009B69B8">
        <w:rPr>
          <w:rFonts w:asciiTheme="majorHAnsi" w:eastAsia="MS Mincho" w:hAnsiTheme="majorHAnsi" w:cstheme="majorHAnsi"/>
          <w:i/>
          <w:iCs/>
          <w:sz w:val="24"/>
          <w:szCs w:val="24"/>
          <w:lang w:bidi="ar-SA"/>
        </w:rPr>
        <w:t xml:space="preserve">House of Hyder Ali </w:t>
      </w:r>
      <w:r w:rsidR="00E178C2" w:rsidRPr="009B69B8">
        <w:rPr>
          <w:rFonts w:asciiTheme="majorHAnsi" w:eastAsia="MS Mincho" w:hAnsiTheme="majorHAnsi" w:cstheme="majorHAnsi"/>
          <w:sz w:val="24"/>
          <w:szCs w:val="24"/>
          <w:lang w:bidi="ar-SA"/>
        </w:rPr>
        <w:t>(1720-1782)</w:t>
      </w:r>
      <w:r w:rsidR="00FA42CE">
        <w:rPr>
          <w:rFonts w:asciiTheme="majorHAnsi" w:eastAsia="MS Mincho" w:hAnsiTheme="majorHAnsi" w:cstheme="majorHAnsi"/>
          <w:sz w:val="24"/>
          <w:szCs w:val="24"/>
          <w:lang w:bidi="ar-SA"/>
        </w:rPr>
        <w:t>.</w:t>
      </w:r>
      <w:r w:rsidR="00E178C2" w:rsidRPr="009B69B8">
        <w:rPr>
          <w:rFonts w:asciiTheme="majorHAnsi" w:eastAsia="MS Mincho" w:hAnsiTheme="majorHAnsi" w:cstheme="majorHAnsi"/>
          <w:sz w:val="24"/>
          <w:szCs w:val="24"/>
          <w:vertAlign w:val="superscript"/>
          <w:lang w:bidi="ar-SA"/>
        </w:rPr>
        <w:footnoteReference w:id="151"/>
      </w:r>
      <w:r w:rsidR="00E178C2" w:rsidRPr="009B69B8">
        <w:rPr>
          <w:rFonts w:asciiTheme="majorHAnsi" w:eastAsia="MS Mincho" w:hAnsiTheme="majorHAnsi" w:cstheme="majorHAnsi"/>
          <w:sz w:val="24"/>
          <w:szCs w:val="24"/>
          <w:lang w:bidi="ar-SA"/>
        </w:rPr>
        <w:t xml:space="preserve"> </w:t>
      </w:r>
      <w:r w:rsidR="00FA42CE">
        <w:rPr>
          <w:rFonts w:asciiTheme="majorHAnsi" w:hAnsiTheme="majorHAnsi" w:cstheme="majorHAnsi"/>
          <w:color w:val="202124"/>
          <w:sz w:val="24"/>
          <w:szCs w:val="24"/>
          <w:shd w:val="clear" w:color="auto" w:fill="FFFFFF"/>
        </w:rPr>
        <w:t>Hyder Ali</w:t>
      </w:r>
      <w:r w:rsidR="00DB070E" w:rsidRPr="009B69B8">
        <w:rPr>
          <w:rFonts w:asciiTheme="majorHAnsi" w:hAnsiTheme="majorHAnsi" w:cstheme="majorHAnsi"/>
          <w:color w:val="202124"/>
          <w:sz w:val="24"/>
          <w:szCs w:val="24"/>
          <w:shd w:val="clear" w:color="auto" w:fill="FFFFFF"/>
        </w:rPr>
        <w:t xml:space="preserve"> was a military officer in service to the </w:t>
      </w:r>
      <w:r w:rsidR="00DB070E" w:rsidRPr="009B69B8">
        <w:rPr>
          <w:rStyle w:val="jpfdse"/>
          <w:rFonts w:asciiTheme="majorHAnsi" w:hAnsiTheme="majorHAnsi" w:cstheme="majorHAnsi"/>
          <w:color w:val="202124"/>
          <w:sz w:val="24"/>
          <w:szCs w:val="24"/>
          <w:shd w:val="clear" w:color="auto" w:fill="FFFFFF"/>
        </w:rPr>
        <w:t>Kingdom of Mysore</w:t>
      </w:r>
      <w:r w:rsidR="00DB070E" w:rsidRPr="009B69B8">
        <w:rPr>
          <w:rFonts w:asciiTheme="majorHAnsi" w:hAnsiTheme="majorHAnsi" w:cstheme="majorHAnsi"/>
          <w:color w:val="202124"/>
          <w:sz w:val="24"/>
          <w:szCs w:val="24"/>
          <w:shd w:val="clear" w:color="auto" w:fill="FFFFFF"/>
        </w:rPr>
        <w:t> who had become the de facto ruler of Mysore in 1761</w:t>
      </w:r>
      <w:bookmarkEnd w:id="47"/>
      <w:r w:rsidR="00DB070E" w:rsidRPr="009B69B8">
        <w:rPr>
          <w:rFonts w:asciiTheme="majorHAnsi" w:hAnsiTheme="majorHAnsi" w:cstheme="majorHAnsi"/>
          <w:color w:val="202124"/>
          <w:sz w:val="24"/>
          <w:szCs w:val="24"/>
          <w:shd w:val="clear" w:color="auto" w:fill="FFFFFF"/>
        </w:rPr>
        <w:t xml:space="preserve">. </w:t>
      </w:r>
    </w:p>
    <w:p w14:paraId="1B63EB3C" w14:textId="77777777" w:rsidR="0064109E" w:rsidRPr="009B69B8" w:rsidRDefault="0064109E" w:rsidP="0064109E">
      <w:pPr>
        <w:spacing w:line="276" w:lineRule="auto"/>
        <w:rPr>
          <w:rFonts w:asciiTheme="majorHAnsi" w:eastAsia="MS Mincho" w:hAnsiTheme="majorHAnsi" w:cstheme="majorHAnsi"/>
          <w:color w:val="FF0000"/>
          <w:sz w:val="24"/>
          <w:szCs w:val="24"/>
          <w:rtl/>
        </w:rPr>
      </w:pPr>
      <w:r w:rsidRPr="009B69B8">
        <w:rPr>
          <w:rFonts w:asciiTheme="majorHAnsi" w:eastAsia="MS Mincho" w:hAnsiTheme="majorHAnsi" w:cstheme="majorHAnsi"/>
          <w:color w:val="FF0000"/>
          <w:sz w:val="24"/>
          <w:szCs w:val="24"/>
          <w:lang w:bidi="ar-SA"/>
        </w:rPr>
        <w:t xml:space="preserve">Tipu Sultan, 1790 (1750-1799)    </w:t>
      </w:r>
      <w:r w:rsidR="00B52984">
        <w:rPr>
          <w:rFonts w:asciiTheme="majorHAnsi" w:eastAsia="MS Mincho" w:hAnsiTheme="majorHAnsi" w:cstheme="majorHAnsi"/>
          <w:color w:val="FF0000"/>
          <w:sz w:val="24"/>
          <w:szCs w:val="24"/>
          <w:lang w:bidi="ar-SA"/>
        </w:rPr>
        <w:t xml:space="preserve">        </w:t>
      </w:r>
      <w:r w:rsidRPr="009B69B8">
        <w:rPr>
          <w:rFonts w:asciiTheme="majorHAnsi" w:eastAsia="MS Mincho" w:hAnsiTheme="majorHAnsi" w:cstheme="majorHAnsi"/>
          <w:color w:val="FF0000"/>
          <w:sz w:val="24"/>
          <w:szCs w:val="24"/>
          <w:lang w:bidi="ar-SA"/>
        </w:rPr>
        <w:t>Hayder Ali, 1720-178</w:t>
      </w:r>
      <w:r w:rsidRPr="009B69B8">
        <w:rPr>
          <w:rFonts w:asciiTheme="majorHAnsi" w:eastAsia="MS Mincho" w:hAnsiTheme="majorHAnsi" w:cstheme="majorHAnsi"/>
          <w:color w:val="FF0000"/>
          <w:sz w:val="24"/>
          <w:szCs w:val="24"/>
          <w:rtl/>
        </w:rPr>
        <w:t>2</w:t>
      </w:r>
    </w:p>
    <w:p w14:paraId="63441238" w14:textId="77777777" w:rsidR="0064109E" w:rsidRPr="009B69B8" w:rsidRDefault="0064109E" w:rsidP="00AD39AA">
      <w:pPr>
        <w:spacing w:line="276" w:lineRule="auto"/>
        <w:rPr>
          <w:rFonts w:asciiTheme="majorHAnsi" w:hAnsiTheme="majorHAnsi" w:cstheme="majorHAnsi"/>
          <w:color w:val="202124"/>
          <w:sz w:val="24"/>
          <w:szCs w:val="24"/>
          <w:shd w:val="clear" w:color="auto" w:fill="FFFFFF"/>
          <w:rtl/>
        </w:rPr>
      </w:pPr>
    </w:p>
    <w:p w14:paraId="457BDBBD" w14:textId="77777777" w:rsidR="00AE77A8" w:rsidRPr="009B69B8" w:rsidRDefault="00E178C2" w:rsidP="0064109E">
      <w:pPr>
        <w:spacing w:line="276" w:lineRule="auto"/>
        <w:rPr>
          <w:rFonts w:asciiTheme="majorHAnsi" w:eastAsia="MS Mincho" w:hAnsiTheme="majorHAnsi" w:cstheme="majorHAnsi"/>
          <w:color w:val="FF0000"/>
          <w:sz w:val="24"/>
          <w:szCs w:val="24"/>
          <w:lang w:bidi="ar-SA"/>
        </w:rPr>
      </w:pPr>
      <w:bookmarkStart w:id="48" w:name="_Hlk132616246"/>
      <w:r w:rsidRPr="009B69B8">
        <w:rPr>
          <w:rFonts w:asciiTheme="majorHAnsi" w:eastAsia="MS Mincho" w:hAnsiTheme="majorHAnsi" w:cstheme="majorHAnsi"/>
          <w:sz w:val="24"/>
          <w:szCs w:val="24"/>
          <w:lang w:bidi="ar-SA"/>
        </w:rPr>
        <w:t xml:space="preserve">The </w:t>
      </w:r>
      <w:r w:rsidRPr="009B69B8">
        <w:rPr>
          <w:rFonts w:asciiTheme="majorHAnsi" w:eastAsia="MS Mincho" w:hAnsiTheme="majorHAnsi" w:cstheme="majorHAnsi"/>
          <w:i/>
          <w:iCs/>
          <w:sz w:val="24"/>
          <w:szCs w:val="24"/>
          <w:lang w:bidi="ar-SA"/>
        </w:rPr>
        <w:t>Kingdom of</w:t>
      </w:r>
      <w:r w:rsidR="00560A0A" w:rsidRPr="009B69B8">
        <w:rPr>
          <w:rFonts w:asciiTheme="majorHAnsi" w:eastAsia="MS Mincho" w:hAnsiTheme="majorHAnsi" w:cstheme="majorHAnsi"/>
          <w:i/>
          <w:iCs/>
          <w:sz w:val="24"/>
          <w:szCs w:val="24"/>
          <w:lang w:bidi="ar-SA"/>
        </w:rPr>
        <w:t xml:space="preserve"> M</w:t>
      </w:r>
      <w:r w:rsidRPr="009B69B8">
        <w:rPr>
          <w:rFonts w:asciiTheme="majorHAnsi" w:eastAsia="MS Mincho" w:hAnsiTheme="majorHAnsi" w:cstheme="majorHAnsi"/>
          <w:i/>
          <w:iCs/>
          <w:sz w:val="24"/>
          <w:szCs w:val="24"/>
          <w:lang w:bidi="ar-SA"/>
        </w:rPr>
        <w:t xml:space="preserve">ysore </w:t>
      </w:r>
      <w:r w:rsidRPr="009B69B8">
        <w:rPr>
          <w:rFonts w:asciiTheme="majorHAnsi" w:eastAsia="MS Mincho" w:hAnsiTheme="majorHAnsi" w:cstheme="majorHAnsi"/>
          <w:sz w:val="24"/>
          <w:szCs w:val="24"/>
          <w:lang w:bidi="ar-SA"/>
        </w:rPr>
        <w:t>became a Princely State of British India. Tipu</w:t>
      </w:r>
      <w:r w:rsidR="0095708D">
        <w:rPr>
          <w:rFonts w:asciiTheme="majorHAnsi" w:eastAsia="MS Mincho" w:hAnsiTheme="majorHAnsi" w:cstheme="majorHAnsi"/>
          <w:sz w:val="24"/>
          <w:szCs w:val="24"/>
          <w:lang w:bidi="ar-SA"/>
        </w:rPr>
        <w:t>, Hyder Ali’s son,</w:t>
      </w:r>
      <w:r w:rsidRPr="009B69B8">
        <w:rPr>
          <w:rFonts w:asciiTheme="majorHAnsi" w:eastAsia="MS Mincho" w:hAnsiTheme="majorHAnsi" w:cstheme="majorHAnsi"/>
          <w:sz w:val="24"/>
          <w:szCs w:val="24"/>
          <w:lang w:bidi="ar-SA"/>
        </w:rPr>
        <w:t xml:space="preserve"> </w:t>
      </w:r>
      <w:r w:rsidR="0095708D">
        <w:rPr>
          <w:rFonts w:asciiTheme="majorHAnsi" w:eastAsia="MS Mincho" w:hAnsiTheme="majorHAnsi" w:cstheme="majorHAnsi"/>
          <w:sz w:val="24"/>
          <w:szCs w:val="24"/>
          <w:lang w:bidi="ar-SA"/>
        </w:rPr>
        <w:t>followed his father in becoming the</w:t>
      </w:r>
      <w:r w:rsidRPr="009B69B8">
        <w:rPr>
          <w:rFonts w:asciiTheme="majorHAnsi" w:eastAsia="MS Mincho" w:hAnsiTheme="majorHAnsi" w:cstheme="majorHAnsi"/>
          <w:sz w:val="24"/>
          <w:szCs w:val="24"/>
          <w:lang w:bidi="ar-SA"/>
        </w:rPr>
        <w:t xml:space="preserve"> ruler in the state of Mysore in South India and his final battle against the British in 1799 took place on the Isle of Seringapatam/Srirangapatna, his capital.</w:t>
      </w:r>
      <w:r w:rsidRPr="009B69B8">
        <w:rPr>
          <w:rFonts w:asciiTheme="majorHAnsi" w:eastAsia="MS Mincho" w:hAnsiTheme="majorHAnsi" w:cstheme="majorHAnsi"/>
          <w:sz w:val="24"/>
          <w:szCs w:val="24"/>
          <w:vertAlign w:val="superscript"/>
          <w:lang w:bidi="ar-SA"/>
        </w:rPr>
        <w:footnoteReference w:id="152"/>
      </w:r>
    </w:p>
    <w:bookmarkEnd w:id="48"/>
    <w:p w14:paraId="3BA9C2FE" w14:textId="77777777" w:rsidR="00AD39AA" w:rsidRPr="009B69B8" w:rsidRDefault="00AD39AA" w:rsidP="00CE50EE">
      <w:pPr>
        <w:spacing w:line="276" w:lineRule="auto"/>
        <w:rPr>
          <w:rFonts w:asciiTheme="majorHAnsi" w:hAnsiTheme="majorHAnsi" w:cstheme="majorHAnsi"/>
          <w:color w:val="FF0000"/>
          <w:sz w:val="18"/>
        </w:rPr>
      </w:pPr>
      <w:r w:rsidRPr="009B69B8">
        <w:rPr>
          <w:rFonts w:asciiTheme="majorHAnsi" w:hAnsiTheme="majorHAnsi" w:cstheme="majorHAnsi"/>
          <w:noProof/>
        </w:rPr>
        <w:drawing>
          <wp:anchor distT="0" distB="0" distL="0" distR="0" simplePos="0" relativeHeight="251637248" behindDoc="1" locked="0" layoutInCell="1" allowOverlap="1" wp14:anchorId="62ABE6D8" wp14:editId="77C3CE52">
            <wp:simplePos x="0" y="0"/>
            <wp:positionH relativeFrom="margin">
              <wp:align>left</wp:align>
            </wp:positionH>
            <wp:positionV relativeFrom="paragraph">
              <wp:posOffset>83820</wp:posOffset>
            </wp:positionV>
            <wp:extent cx="4314190" cy="2585720"/>
            <wp:effectExtent l="0" t="0" r="0" b="5080"/>
            <wp:wrapTight wrapText="bothSides">
              <wp:wrapPolygon edited="0">
                <wp:start x="0" y="0"/>
                <wp:lineTo x="0" y="21483"/>
                <wp:lineTo x="21460" y="21483"/>
                <wp:lineTo x="21460" y="0"/>
                <wp:lineTo x="0" y="0"/>
              </wp:wrapPolygon>
            </wp:wrapTight>
            <wp:docPr id="257"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43.jpeg"/>
                    <pic:cNvPicPr/>
                  </pic:nvPicPr>
                  <pic:blipFill>
                    <a:blip r:embed="rId35" cstate="print"/>
                    <a:stretch>
                      <a:fillRect/>
                    </a:stretch>
                  </pic:blipFill>
                  <pic:spPr>
                    <a:xfrm>
                      <a:off x="0" y="0"/>
                      <a:ext cx="4338162" cy="2600208"/>
                    </a:xfrm>
                    <a:prstGeom prst="rect">
                      <a:avLst/>
                    </a:prstGeom>
                  </pic:spPr>
                </pic:pic>
              </a:graphicData>
            </a:graphic>
            <wp14:sizeRelH relativeFrom="margin">
              <wp14:pctWidth>0</wp14:pctWidth>
            </wp14:sizeRelH>
            <wp14:sizeRelV relativeFrom="margin">
              <wp14:pctHeight>0</wp14:pctHeight>
            </wp14:sizeRelV>
          </wp:anchor>
        </w:drawing>
      </w:r>
    </w:p>
    <w:p w14:paraId="7AAA623C" w14:textId="77777777" w:rsidR="00AD39AA" w:rsidRPr="009B69B8" w:rsidRDefault="00AD39AA" w:rsidP="00CE50EE">
      <w:pPr>
        <w:spacing w:line="276" w:lineRule="auto"/>
        <w:rPr>
          <w:rFonts w:asciiTheme="majorHAnsi" w:hAnsiTheme="majorHAnsi" w:cstheme="majorHAnsi"/>
          <w:color w:val="FF0000"/>
          <w:sz w:val="18"/>
        </w:rPr>
      </w:pPr>
    </w:p>
    <w:p w14:paraId="7587A170" w14:textId="77777777" w:rsidR="00AD39AA" w:rsidRPr="009B69B8" w:rsidRDefault="00AD39AA" w:rsidP="00CE50EE">
      <w:pPr>
        <w:spacing w:line="276" w:lineRule="auto"/>
        <w:rPr>
          <w:rFonts w:asciiTheme="majorHAnsi" w:hAnsiTheme="majorHAnsi" w:cstheme="majorHAnsi"/>
          <w:color w:val="FF0000"/>
          <w:sz w:val="18"/>
        </w:rPr>
      </w:pPr>
    </w:p>
    <w:p w14:paraId="6F493973" w14:textId="77777777" w:rsidR="00AD39AA" w:rsidRPr="009B69B8" w:rsidRDefault="00AD39AA" w:rsidP="00CE50EE">
      <w:pPr>
        <w:spacing w:line="276" w:lineRule="auto"/>
        <w:rPr>
          <w:rFonts w:asciiTheme="majorHAnsi" w:hAnsiTheme="majorHAnsi" w:cstheme="majorHAnsi"/>
          <w:color w:val="FF0000"/>
          <w:sz w:val="18"/>
        </w:rPr>
      </w:pPr>
    </w:p>
    <w:p w14:paraId="672DE30A" w14:textId="77777777" w:rsidR="00AD39AA" w:rsidRPr="009B69B8" w:rsidRDefault="00AD39AA" w:rsidP="00CE50EE">
      <w:pPr>
        <w:spacing w:line="276" w:lineRule="auto"/>
        <w:rPr>
          <w:rFonts w:asciiTheme="majorHAnsi" w:hAnsiTheme="majorHAnsi" w:cstheme="majorHAnsi"/>
          <w:color w:val="FF0000"/>
          <w:sz w:val="18"/>
        </w:rPr>
      </w:pPr>
    </w:p>
    <w:p w14:paraId="666BF6FC" w14:textId="77777777" w:rsidR="00AD39AA" w:rsidRPr="009B69B8" w:rsidRDefault="00AD39AA" w:rsidP="00CE50EE">
      <w:pPr>
        <w:spacing w:line="276" w:lineRule="auto"/>
        <w:rPr>
          <w:rFonts w:asciiTheme="majorHAnsi" w:hAnsiTheme="majorHAnsi" w:cstheme="majorHAnsi"/>
          <w:color w:val="FF0000"/>
          <w:sz w:val="18"/>
        </w:rPr>
      </w:pPr>
    </w:p>
    <w:p w14:paraId="56EF0128" w14:textId="77777777" w:rsidR="00AD39AA" w:rsidRPr="009B69B8" w:rsidRDefault="00AD39AA" w:rsidP="00CE50EE">
      <w:pPr>
        <w:spacing w:line="276" w:lineRule="auto"/>
        <w:rPr>
          <w:rFonts w:asciiTheme="majorHAnsi" w:hAnsiTheme="majorHAnsi" w:cstheme="majorHAnsi"/>
          <w:color w:val="FF0000"/>
          <w:sz w:val="18"/>
        </w:rPr>
      </w:pPr>
    </w:p>
    <w:p w14:paraId="2A0C2CAE" w14:textId="77777777" w:rsidR="00AD39AA" w:rsidRPr="009B69B8" w:rsidRDefault="00AD39AA" w:rsidP="00CE50EE">
      <w:pPr>
        <w:spacing w:line="276" w:lineRule="auto"/>
        <w:rPr>
          <w:rFonts w:asciiTheme="majorHAnsi" w:hAnsiTheme="majorHAnsi" w:cstheme="majorHAnsi"/>
          <w:color w:val="FF0000"/>
          <w:sz w:val="18"/>
        </w:rPr>
      </w:pPr>
    </w:p>
    <w:p w14:paraId="301ADE30" w14:textId="77777777" w:rsidR="00AD39AA" w:rsidRPr="009B69B8" w:rsidRDefault="00AD39AA" w:rsidP="00CE50EE">
      <w:pPr>
        <w:spacing w:line="276" w:lineRule="auto"/>
        <w:rPr>
          <w:rFonts w:asciiTheme="majorHAnsi" w:hAnsiTheme="majorHAnsi" w:cstheme="majorHAnsi"/>
          <w:color w:val="FF0000"/>
          <w:sz w:val="18"/>
        </w:rPr>
      </w:pPr>
    </w:p>
    <w:p w14:paraId="11CA9C26" w14:textId="77777777" w:rsidR="00AD39AA" w:rsidRPr="009B69B8" w:rsidRDefault="00AD39AA" w:rsidP="00CE50EE">
      <w:pPr>
        <w:spacing w:line="276" w:lineRule="auto"/>
        <w:rPr>
          <w:rFonts w:asciiTheme="majorHAnsi" w:hAnsiTheme="majorHAnsi" w:cstheme="majorHAnsi"/>
          <w:color w:val="FF0000"/>
          <w:sz w:val="18"/>
        </w:rPr>
      </w:pPr>
    </w:p>
    <w:p w14:paraId="24D526F0" w14:textId="77777777" w:rsidR="00AD39AA" w:rsidRPr="009B69B8" w:rsidRDefault="00AD39AA" w:rsidP="00CE50EE">
      <w:pPr>
        <w:spacing w:line="276" w:lineRule="auto"/>
        <w:rPr>
          <w:rFonts w:asciiTheme="majorHAnsi" w:hAnsiTheme="majorHAnsi" w:cstheme="majorHAnsi"/>
          <w:color w:val="FF0000"/>
          <w:sz w:val="18"/>
        </w:rPr>
      </w:pPr>
    </w:p>
    <w:p w14:paraId="20438375" w14:textId="77777777" w:rsidR="00AD39AA" w:rsidRPr="009B69B8" w:rsidRDefault="00AD39AA" w:rsidP="00CE50EE">
      <w:pPr>
        <w:spacing w:line="276" w:lineRule="auto"/>
        <w:rPr>
          <w:rFonts w:asciiTheme="majorHAnsi" w:hAnsiTheme="majorHAnsi" w:cstheme="majorHAnsi"/>
          <w:color w:val="FF0000"/>
          <w:sz w:val="18"/>
        </w:rPr>
      </w:pPr>
    </w:p>
    <w:p w14:paraId="5916D0CE" w14:textId="77777777" w:rsidR="00AD39AA" w:rsidRPr="009B69B8" w:rsidRDefault="00AD39AA" w:rsidP="00CE50EE">
      <w:pPr>
        <w:spacing w:line="276" w:lineRule="auto"/>
        <w:rPr>
          <w:rFonts w:asciiTheme="majorHAnsi" w:hAnsiTheme="majorHAnsi" w:cstheme="majorHAnsi"/>
          <w:color w:val="FF0000"/>
          <w:sz w:val="18"/>
        </w:rPr>
      </w:pPr>
    </w:p>
    <w:p w14:paraId="5B555C9B" w14:textId="77777777" w:rsidR="00AD39AA" w:rsidRPr="009B69B8" w:rsidRDefault="00AD39AA" w:rsidP="00CE50EE">
      <w:pPr>
        <w:spacing w:line="276" w:lineRule="auto"/>
        <w:rPr>
          <w:rFonts w:asciiTheme="majorHAnsi" w:hAnsiTheme="majorHAnsi" w:cstheme="majorHAnsi"/>
          <w:color w:val="FF0000"/>
          <w:sz w:val="18"/>
        </w:rPr>
      </w:pPr>
    </w:p>
    <w:p w14:paraId="74CE841E" w14:textId="77777777" w:rsidR="002C1E13" w:rsidRDefault="00AD39AA" w:rsidP="00CE50EE">
      <w:pPr>
        <w:spacing w:line="276" w:lineRule="auto"/>
        <w:rPr>
          <w:rFonts w:asciiTheme="majorHAnsi" w:hAnsiTheme="majorHAnsi" w:cstheme="majorHAnsi"/>
          <w:color w:val="FF0000"/>
          <w:sz w:val="18"/>
        </w:rPr>
      </w:pPr>
      <w:r w:rsidRPr="009B69B8">
        <w:rPr>
          <w:rFonts w:asciiTheme="majorHAnsi" w:hAnsiTheme="majorHAnsi" w:cstheme="majorHAnsi"/>
          <w:color w:val="FF0000"/>
          <w:sz w:val="18"/>
        </w:rPr>
        <w:t xml:space="preserve">                                           </w:t>
      </w:r>
    </w:p>
    <w:p w14:paraId="31AF5CA0" w14:textId="77777777" w:rsidR="002C1E13" w:rsidRDefault="002C1E13" w:rsidP="00CE50EE">
      <w:pPr>
        <w:spacing w:line="276" w:lineRule="auto"/>
        <w:rPr>
          <w:rFonts w:asciiTheme="majorHAnsi" w:hAnsiTheme="majorHAnsi" w:cstheme="majorHAnsi"/>
          <w:color w:val="FF0000"/>
          <w:sz w:val="24"/>
          <w:szCs w:val="24"/>
        </w:rPr>
      </w:pPr>
    </w:p>
    <w:p w14:paraId="2F8124FE" w14:textId="77777777" w:rsidR="002C1E13" w:rsidRDefault="002C1E13" w:rsidP="00CE50EE">
      <w:pPr>
        <w:spacing w:line="276" w:lineRule="auto"/>
        <w:rPr>
          <w:rFonts w:asciiTheme="majorHAnsi" w:hAnsiTheme="majorHAnsi" w:cstheme="majorHAnsi"/>
          <w:color w:val="FF0000"/>
          <w:sz w:val="24"/>
          <w:szCs w:val="24"/>
        </w:rPr>
      </w:pPr>
    </w:p>
    <w:p w14:paraId="0874E6F7" w14:textId="77777777" w:rsidR="00022093" w:rsidRPr="00A347E0" w:rsidRDefault="00A347E0" w:rsidP="00A347E0">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The</w:t>
      </w:r>
      <w:r w:rsidRPr="009B69B8">
        <w:rPr>
          <w:rFonts w:asciiTheme="majorHAnsi" w:hAnsiTheme="majorHAnsi" w:cstheme="majorHAnsi"/>
          <w:color w:val="FF0000"/>
          <w:spacing w:val="-21"/>
          <w:sz w:val="24"/>
          <w:szCs w:val="24"/>
        </w:rPr>
        <w:t xml:space="preserve"> </w:t>
      </w:r>
      <w:r w:rsidRPr="009B69B8">
        <w:rPr>
          <w:rFonts w:asciiTheme="majorHAnsi" w:hAnsiTheme="majorHAnsi" w:cstheme="majorHAnsi"/>
          <w:color w:val="FF0000"/>
          <w:sz w:val="24"/>
          <w:szCs w:val="24"/>
        </w:rPr>
        <w:t>north</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entrance</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into</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Tipu’s</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Fort</w:t>
      </w:r>
      <w:r w:rsidRPr="009B69B8">
        <w:rPr>
          <w:rFonts w:asciiTheme="majorHAnsi" w:hAnsiTheme="majorHAnsi" w:cstheme="majorHAnsi"/>
          <w:color w:val="FF0000"/>
          <w:spacing w:val="-21"/>
          <w:sz w:val="24"/>
          <w:szCs w:val="24"/>
        </w:rPr>
        <w:t xml:space="preserve"> </w:t>
      </w:r>
      <w:r w:rsidRPr="009B69B8">
        <w:rPr>
          <w:rFonts w:asciiTheme="majorHAnsi" w:hAnsiTheme="majorHAnsi" w:cstheme="majorHAnsi"/>
          <w:color w:val="FF0000"/>
          <w:sz w:val="24"/>
          <w:szCs w:val="24"/>
        </w:rPr>
        <w:t>at</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Bangalore</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(with</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Tipu’s</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flag)</w:t>
      </w:r>
    </w:p>
    <w:p w14:paraId="07CD382C" w14:textId="77777777" w:rsidR="00165B7B" w:rsidRPr="009B69B8" w:rsidRDefault="00AE77A8" w:rsidP="002307DD">
      <w:pPr>
        <w:spacing w:line="276" w:lineRule="auto"/>
        <w:rPr>
          <w:rFonts w:asciiTheme="majorHAnsi" w:hAnsiTheme="majorHAnsi" w:cstheme="majorHAnsi"/>
          <w:color w:val="FF0000"/>
          <w:sz w:val="24"/>
          <w:szCs w:val="24"/>
        </w:rPr>
      </w:pPr>
      <w:r w:rsidRPr="009B69B8">
        <w:rPr>
          <w:rFonts w:asciiTheme="majorHAnsi" w:hAnsiTheme="majorHAnsi" w:cstheme="majorHAnsi"/>
          <w:noProof/>
          <w:color w:val="FF0000"/>
        </w:rPr>
        <w:lastRenderedPageBreak/>
        <w:drawing>
          <wp:anchor distT="0" distB="0" distL="114300" distR="114300" simplePos="0" relativeHeight="251677184" behindDoc="0" locked="0" layoutInCell="1" allowOverlap="1" wp14:anchorId="2DCF2889" wp14:editId="7F52D646">
            <wp:simplePos x="0" y="0"/>
            <wp:positionH relativeFrom="column">
              <wp:posOffset>26670</wp:posOffset>
            </wp:positionH>
            <wp:positionV relativeFrom="paragraph">
              <wp:posOffset>9525</wp:posOffset>
            </wp:positionV>
            <wp:extent cx="4650105" cy="3559175"/>
            <wp:effectExtent l="0" t="0" r="0" b="3175"/>
            <wp:wrapTopAndBottom/>
            <wp:docPr id="261"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45.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50105" cy="3559175"/>
                    </a:xfrm>
                    <a:prstGeom prst="rect">
                      <a:avLst/>
                    </a:prstGeom>
                  </pic:spPr>
                </pic:pic>
              </a:graphicData>
            </a:graphic>
            <wp14:sizeRelH relativeFrom="margin">
              <wp14:pctWidth>0</wp14:pctWidth>
            </wp14:sizeRelH>
            <wp14:sizeRelV relativeFrom="margin">
              <wp14:pctHeight>0</wp14:pctHeight>
            </wp14:sizeRelV>
          </wp:anchor>
        </w:drawing>
      </w:r>
      <w:r w:rsidR="00AB748F" w:rsidRPr="009B69B8">
        <w:rPr>
          <w:rFonts w:asciiTheme="majorHAnsi" w:hAnsiTheme="majorHAnsi" w:cstheme="majorHAnsi"/>
          <w:color w:val="FF0000"/>
          <w:sz w:val="18"/>
        </w:rPr>
        <w:t xml:space="preserve"> </w:t>
      </w:r>
      <w:r w:rsidR="00B75B96" w:rsidRPr="009B69B8">
        <w:rPr>
          <w:rFonts w:asciiTheme="majorHAnsi" w:hAnsiTheme="majorHAnsi" w:cstheme="majorHAnsi"/>
          <w:color w:val="FF0000"/>
          <w:sz w:val="24"/>
          <w:szCs w:val="24"/>
        </w:rPr>
        <w:t>Death</w:t>
      </w:r>
      <w:r w:rsidR="00B75B96" w:rsidRPr="009B69B8">
        <w:rPr>
          <w:rFonts w:asciiTheme="majorHAnsi" w:hAnsiTheme="majorHAnsi" w:cstheme="majorHAnsi"/>
          <w:color w:val="FF0000"/>
          <w:spacing w:val="-26"/>
          <w:sz w:val="24"/>
          <w:szCs w:val="24"/>
        </w:rPr>
        <w:t xml:space="preserve"> </w:t>
      </w:r>
      <w:r w:rsidR="00B75B96" w:rsidRPr="009B69B8">
        <w:rPr>
          <w:rFonts w:asciiTheme="majorHAnsi" w:hAnsiTheme="majorHAnsi" w:cstheme="majorHAnsi"/>
          <w:color w:val="FF0000"/>
          <w:sz w:val="24"/>
          <w:szCs w:val="24"/>
        </w:rPr>
        <w:t>of</w:t>
      </w:r>
      <w:r w:rsidR="00B75B96" w:rsidRPr="009B69B8">
        <w:rPr>
          <w:rFonts w:asciiTheme="majorHAnsi" w:hAnsiTheme="majorHAnsi" w:cstheme="majorHAnsi"/>
          <w:color w:val="FF0000"/>
          <w:spacing w:val="-26"/>
          <w:sz w:val="24"/>
          <w:szCs w:val="24"/>
        </w:rPr>
        <w:t xml:space="preserve"> </w:t>
      </w:r>
      <w:r w:rsidR="00B75B96" w:rsidRPr="009B69B8">
        <w:rPr>
          <w:rFonts w:asciiTheme="majorHAnsi" w:hAnsiTheme="majorHAnsi" w:cstheme="majorHAnsi"/>
          <w:color w:val="FF0000"/>
          <w:sz w:val="24"/>
          <w:szCs w:val="24"/>
        </w:rPr>
        <w:t>Tipu</w:t>
      </w:r>
      <w:r w:rsidR="00B75B96" w:rsidRPr="009B69B8">
        <w:rPr>
          <w:rFonts w:asciiTheme="majorHAnsi" w:hAnsiTheme="majorHAnsi" w:cstheme="majorHAnsi"/>
          <w:color w:val="FF0000"/>
          <w:spacing w:val="-26"/>
          <w:sz w:val="24"/>
          <w:szCs w:val="24"/>
        </w:rPr>
        <w:t xml:space="preserve"> </w:t>
      </w:r>
      <w:r w:rsidR="00B75B96" w:rsidRPr="009B69B8">
        <w:rPr>
          <w:rFonts w:asciiTheme="majorHAnsi" w:hAnsiTheme="majorHAnsi" w:cstheme="majorHAnsi"/>
          <w:color w:val="FF0000"/>
          <w:sz w:val="24"/>
          <w:szCs w:val="24"/>
        </w:rPr>
        <w:t>Sultan</w:t>
      </w:r>
      <w:r w:rsidR="00B75B96" w:rsidRPr="009B69B8">
        <w:rPr>
          <w:rFonts w:asciiTheme="majorHAnsi" w:hAnsiTheme="majorHAnsi" w:cstheme="majorHAnsi"/>
          <w:color w:val="FF0000"/>
          <w:spacing w:val="-26"/>
          <w:sz w:val="24"/>
          <w:szCs w:val="24"/>
        </w:rPr>
        <w:t xml:space="preserve"> </w:t>
      </w:r>
      <w:r w:rsidR="00B75B96" w:rsidRPr="009B69B8">
        <w:rPr>
          <w:rFonts w:asciiTheme="majorHAnsi" w:hAnsiTheme="majorHAnsi" w:cstheme="majorHAnsi"/>
          <w:color w:val="FF0000"/>
          <w:sz w:val="24"/>
          <w:szCs w:val="24"/>
        </w:rPr>
        <w:t>at</w:t>
      </w:r>
      <w:r w:rsidR="00B75B96" w:rsidRPr="009B69B8">
        <w:rPr>
          <w:rFonts w:asciiTheme="majorHAnsi" w:hAnsiTheme="majorHAnsi" w:cstheme="majorHAnsi"/>
          <w:color w:val="FF0000"/>
          <w:spacing w:val="-25"/>
          <w:sz w:val="24"/>
          <w:szCs w:val="24"/>
        </w:rPr>
        <w:t xml:space="preserve"> </w:t>
      </w:r>
      <w:r w:rsidR="00B75B96" w:rsidRPr="009B69B8">
        <w:rPr>
          <w:rFonts w:asciiTheme="majorHAnsi" w:hAnsiTheme="majorHAnsi" w:cstheme="majorHAnsi"/>
          <w:color w:val="FF0000"/>
          <w:sz w:val="24"/>
          <w:szCs w:val="24"/>
        </w:rPr>
        <w:t>Srirangapatna,</w:t>
      </w:r>
      <w:r w:rsidR="00B75B96" w:rsidRPr="009B69B8">
        <w:rPr>
          <w:rFonts w:asciiTheme="majorHAnsi" w:hAnsiTheme="majorHAnsi" w:cstheme="majorHAnsi"/>
          <w:color w:val="FF0000"/>
          <w:spacing w:val="-26"/>
          <w:sz w:val="24"/>
          <w:szCs w:val="24"/>
        </w:rPr>
        <w:t xml:space="preserve"> </w:t>
      </w:r>
      <w:r w:rsidR="00B75B96" w:rsidRPr="009B69B8">
        <w:rPr>
          <w:rFonts w:asciiTheme="majorHAnsi" w:hAnsiTheme="majorHAnsi" w:cstheme="majorHAnsi"/>
          <w:color w:val="FF0000"/>
          <w:sz w:val="24"/>
          <w:szCs w:val="24"/>
        </w:rPr>
        <w:t>Karnataka,</w:t>
      </w:r>
      <w:r w:rsidR="00B75B96" w:rsidRPr="009B69B8">
        <w:rPr>
          <w:rFonts w:asciiTheme="majorHAnsi" w:hAnsiTheme="majorHAnsi" w:cstheme="majorHAnsi"/>
          <w:color w:val="FF0000"/>
          <w:spacing w:val="-26"/>
          <w:sz w:val="24"/>
          <w:szCs w:val="24"/>
        </w:rPr>
        <w:t xml:space="preserve"> </w:t>
      </w:r>
      <w:r w:rsidR="00B75B96" w:rsidRPr="009B69B8">
        <w:rPr>
          <w:rFonts w:asciiTheme="majorHAnsi" w:hAnsiTheme="majorHAnsi" w:cstheme="majorHAnsi"/>
          <w:color w:val="FF0000"/>
          <w:sz w:val="24"/>
          <w:szCs w:val="24"/>
        </w:rPr>
        <w:t>179</w:t>
      </w:r>
      <w:r w:rsidR="00240C83" w:rsidRPr="009B69B8">
        <w:rPr>
          <w:rFonts w:asciiTheme="majorHAnsi" w:hAnsiTheme="majorHAnsi" w:cstheme="majorHAnsi"/>
          <w:color w:val="FF0000"/>
          <w:sz w:val="24"/>
          <w:szCs w:val="24"/>
        </w:rPr>
        <w:t>9</w:t>
      </w:r>
      <w:r w:rsidR="00165B7B" w:rsidRPr="009B69B8">
        <w:rPr>
          <w:rFonts w:asciiTheme="majorHAnsi" w:hAnsiTheme="majorHAnsi" w:cstheme="majorHAnsi"/>
          <w:color w:val="FF0000"/>
          <w:sz w:val="24"/>
          <w:szCs w:val="24"/>
        </w:rPr>
        <w:t xml:space="preserve"> </w:t>
      </w:r>
    </w:p>
    <w:p w14:paraId="66F0AA6D" w14:textId="77777777" w:rsidR="00165B7B" w:rsidRPr="009B69B8" w:rsidRDefault="00165B7B" w:rsidP="002307DD">
      <w:pPr>
        <w:spacing w:line="276" w:lineRule="auto"/>
        <w:rPr>
          <w:rFonts w:asciiTheme="majorHAnsi" w:hAnsiTheme="majorHAnsi" w:cstheme="majorHAnsi"/>
          <w:color w:val="FF0000"/>
          <w:sz w:val="18"/>
        </w:rPr>
      </w:pPr>
    </w:p>
    <w:p w14:paraId="39C70B83" w14:textId="77777777" w:rsidR="00022093" w:rsidRPr="00EB6669" w:rsidRDefault="002307DD" w:rsidP="00EB6669">
      <w:pPr>
        <w:spacing w:line="276" w:lineRule="auto"/>
        <w:jc w:val="both"/>
        <w:rPr>
          <w:rFonts w:asciiTheme="majorHAnsi" w:eastAsia="MS Mincho" w:hAnsiTheme="majorHAnsi" w:cstheme="majorHAnsi"/>
          <w:sz w:val="24"/>
          <w:szCs w:val="24"/>
          <w:rtl/>
        </w:rPr>
      </w:pPr>
      <w:bookmarkStart w:id="49" w:name="_Hlk132616261"/>
      <w:r w:rsidRPr="009B69B8">
        <w:rPr>
          <w:rFonts w:asciiTheme="majorHAnsi" w:eastAsia="MS Mincho" w:hAnsiTheme="majorHAnsi" w:cstheme="majorHAnsi"/>
          <w:sz w:val="24"/>
          <w:szCs w:val="24"/>
        </w:rPr>
        <w:t xml:space="preserve">Divekar was captured (1783) by </w:t>
      </w:r>
      <w:r w:rsidRPr="009B69B8">
        <w:rPr>
          <w:rFonts w:asciiTheme="majorHAnsi" w:eastAsia="MS Mincho" w:hAnsiTheme="majorHAnsi" w:cstheme="majorHAnsi"/>
          <w:i/>
          <w:iCs/>
          <w:sz w:val="24"/>
          <w:szCs w:val="24"/>
        </w:rPr>
        <w:t>Tipu Sultan</w:t>
      </w:r>
      <w:r w:rsidRPr="009B69B8">
        <w:rPr>
          <w:rFonts w:asciiTheme="majorHAnsi" w:eastAsia="MS Mincho" w:hAnsiTheme="majorHAnsi" w:cstheme="majorHAnsi"/>
          <w:sz w:val="24"/>
          <w:szCs w:val="24"/>
        </w:rPr>
        <w:t>,</w:t>
      </w:r>
      <w:r w:rsidRPr="009B69B8">
        <w:rPr>
          <w:rFonts w:asciiTheme="majorHAnsi" w:eastAsia="MS Mincho" w:hAnsiTheme="majorHAnsi" w:cstheme="majorHAnsi"/>
          <w:i/>
          <w:iCs/>
          <w:sz w:val="24"/>
          <w:szCs w:val="24"/>
        </w:rPr>
        <w:t xml:space="preserve"> </w:t>
      </w:r>
      <w:r w:rsidRPr="009B69B8">
        <w:rPr>
          <w:rFonts w:asciiTheme="majorHAnsi" w:eastAsia="MS Mincho" w:hAnsiTheme="majorHAnsi" w:cstheme="majorHAnsi"/>
          <w:sz w:val="24"/>
          <w:szCs w:val="24"/>
        </w:rPr>
        <w:t>who reigned as Sultan between 1782 and 1799. It appears that Divekar was taken prisoner with his brother Issaji Hassaji</w:t>
      </w:r>
      <w:r w:rsidRPr="009B69B8">
        <w:rPr>
          <w:rFonts w:asciiTheme="majorHAnsi" w:eastAsia="MS Mincho" w:hAnsiTheme="majorHAnsi" w:cstheme="majorHAnsi"/>
          <w:i/>
          <w:iCs/>
          <w:sz w:val="24"/>
          <w:szCs w:val="24"/>
        </w:rPr>
        <w:t xml:space="preserve"> </w:t>
      </w:r>
      <w:r w:rsidRPr="009B69B8">
        <w:rPr>
          <w:rFonts w:asciiTheme="majorHAnsi" w:eastAsia="MS Mincho" w:hAnsiTheme="majorHAnsi" w:cstheme="majorHAnsi"/>
          <w:sz w:val="24"/>
          <w:szCs w:val="24"/>
        </w:rPr>
        <w:t>(Isaac Ezekiel) Divekar (1735-after 1810), and a number of other officers and kinsmen, when the whole Bombay contingent surrendered to Tipu Sultan at Bednur</w:t>
      </w:r>
      <w:r w:rsidR="00B36DF0">
        <w:rPr>
          <w:rFonts w:asciiTheme="majorHAnsi" w:eastAsia="MS Mincho" w:hAnsiTheme="majorHAnsi" w:cstheme="majorHAnsi"/>
          <w:sz w:val="24"/>
          <w:szCs w:val="24"/>
        </w:rPr>
        <w:t>/Bednore</w:t>
      </w:r>
      <w:r w:rsidR="00B52984">
        <w:rPr>
          <w:rFonts w:asciiTheme="majorHAnsi" w:eastAsia="MS Mincho" w:hAnsiTheme="majorHAnsi" w:cstheme="majorHAnsi"/>
          <w:sz w:val="24"/>
          <w:szCs w:val="24"/>
        </w:rPr>
        <w:t xml:space="preserve"> (modern day Nagara)</w:t>
      </w:r>
      <w:r w:rsidRPr="009B69B8">
        <w:rPr>
          <w:rFonts w:asciiTheme="majorHAnsi" w:eastAsia="MS Mincho" w:hAnsiTheme="majorHAnsi" w:cstheme="majorHAnsi"/>
          <w:sz w:val="24"/>
          <w:szCs w:val="24"/>
        </w:rPr>
        <w:t xml:space="preserve"> in 17</w:t>
      </w:r>
      <w:bookmarkEnd w:id="49"/>
      <w:r w:rsidR="00734282">
        <w:rPr>
          <w:rFonts w:asciiTheme="majorHAnsi" w:eastAsia="MS Mincho" w:hAnsiTheme="majorHAnsi" w:cstheme="majorHAnsi"/>
          <w:sz w:val="24"/>
          <w:szCs w:val="24"/>
        </w:rPr>
        <w:t>83</w:t>
      </w:r>
      <w:r w:rsidR="00B52984">
        <w:rPr>
          <w:rFonts w:asciiTheme="majorHAnsi" w:eastAsia="MS Mincho" w:hAnsiTheme="majorHAnsi" w:cstheme="majorHAnsi"/>
          <w:sz w:val="24"/>
          <w:szCs w:val="24"/>
        </w:rPr>
        <w:t>.</w:t>
      </w:r>
    </w:p>
    <w:p w14:paraId="24117A5B" w14:textId="77777777" w:rsidR="00022093" w:rsidRPr="009B69B8" w:rsidRDefault="001659A1" w:rsidP="00022093">
      <w:pPr>
        <w:spacing w:line="276" w:lineRule="auto"/>
        <w:jc w:val="both"/>
        <w:rPr>
          <w:rFonts w:asciiTheme="majorHAnsi" w:hAnsiTheme="majorHAnsi" w:cstheme="majorHAnsi"/>
          <w:noProof/>
          <w:rtl/>
        </w:rPr>
      </w:pPr>
      <w:r w:rsidRPr="009B69B8">
        <w:rPr>
          <w:rFonts w:asciiTheme="majorHAnsi" w:hAnsiTheme="majorHAnsi" w:cstheme="majorHAnsi"/>
          <w:noProof/>
        </w:rPr>
        <w:drawing>
          <wp:anchor distT="0" distB="0" distL="114300" distR="114300" simplePos="0" relativeHeight="251651584" behindDoc="0" locked="0" layoutInCell="1" allowOverlap="1" wp14:anchorId="27F338B6" wp14:editId="38D36C91">
            <wp:simplePos x="0" y="0"/>
            <wp:positionH relativeFrom="column">
              <wp:posOffset>36830</wp:posOffset>
            </wp:positionH>
            <wp:positionV relativeFrom="paragraph">
              <wp:posOffset>258445</wp:posOffset>
            </wp:positionV>
            <wp:extent cx="5194300" cy="2899410"/>
            <wp:effectExtent l="0" t="0" r="6350" b="0"/>
            <wp:wrapThrough wrapText="bothSides">
              <wp:wrapPolygon edited="0">
                <wp:start x="0" y="0"/>
                <wp:lineTo x="0" y="21430"/>
                <wp:lineTo x="21547" y="21430"/>
                <wp:lineTo x="21547" y="0"/>
                <wp:lineTo x="0" y="0"/>
              </wp:wrapPolygon>
            </wp:wrapThrough>
            <wp:docPr id="15371" name="Picture 15371" descr="https://upload.wikimedia.org/wikipedia/commons/e/ea/Mausoleum%2C_Laul_Baug%2C_Seringapatam_with_tombs_of_Hyder_Ali%2C_his_wife%2C_and_son_Tippoo_Saib%2C_Aug_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e/ea/Mausoleum%2C_Laul_Baug%2C_Seringapatam_with_tombs_of_Hyder_Ali%2C_his_wife%2C_and_son_Tippoo_Saib%2C_Aug_183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3841" b="15596"/>
                    <a:stretch/>
                  </pic:blipFill>
                  <pic:spPr bwMode="auto">
                    <a:xfrm>
                      <a:off x="0" y="0"/>
                      <a:ext cx="5194300" cy="2899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8FBFC3" w14:textId="77777777" w:rsidR="002A3461" w:rsidRPr="009B69B8" w:rsidRDefault="00022093" w:rsidP="00022093">
      <w:pPr>
        <w:spacing w:line="276" w:lineRule="auto"/>
        <w:jc w:val="both"/>
        <w:rPr>
          <w:rFonts w:asciiTheme="majorHAnsi" w:eastAsia="MS Mincho" w:hAnsiTheme="majorHAnsi" w:cstheme="majorHAnsi"/>
          <w:b/>
          <w:bCs/>
          <w:color w:val="FF0000"/>
          <w:sz w:val="24"/>
          <w:szCs w:val="24"/>
        </w:rPr>
      </w:pPr>
      <w:r w:rsidRPr="009B69B8">
        <w:rPr>
          <w:rFonts w:asciiTheme="majorHAnsi" w:hAnsiTheme="majorHAnsi" w:cstheme="majorHAnsi"/>
          <w:noProof/>
        </w:rPr>
        <w:t xml:space="preserve"> </w:t>
      </w:r>
      <w:r w:rsidR="003A74AE" w:rsidRPr="009B69B8">
        <w:rPr>
          <w:rFonts w:asciiTheme="majorHAnsi" w:hAnsiTheme="majorHAnsi" w:cstheme="majorHAnsi"/>
          <w:color w:val="FF0000"/>
          <w:sz w:val="24"/>
          <w:szCs w:val="24"/>
          <w:shd w:val="clear" w:color="auto" w:fill="FFFFFF"/>
        </w:rPr>
        <w:t>Mausoleum, Laul Baug, Seringapatam</w:t>
      </w:r>
      <w:r w:rsidR="0014296E" w:rsidRPr="009B69B8">
        <w:rPr>
          <w:rFonts w:asciiTheme="majorHAnsi" w:hAnsiTheme="majorHAnsi" w:cstheme="majorHAnsi"/>
          <w:color w:val="FF0000"/>
          <w:sz w:val="24"/>
          <w:szCs w:val="24"/>
          <w:shd w:val="clear" w:color="auto" w:fill="FFFFFF"/>
        </w:rPr>
        <w:t>,</w:t>
      </w:r>
      <w:r w:rsidR="003A74AE" w:rsidRPr="009B69B8">
        <w:rPr>
          <w:rFonts w:asciiTheme="majorHAnsi" w:hAnsiTheme="majorHAnsi" w:cstheme="majorHAnsi"/>
          <w:color w:val="FF0000"/>
          <w:sz w:val="24"/>
          <w:szCs w:val="24"/>
          <w:shd w:val="clear" w:color="auto" w:fill="FFFFFF"/>
        </w:rPr>
        <w:t xml:space="preserve"> with tombs of Hyder Ali, his wife, and son</w:t>
      </w:r>
      <w:r w:rsidR="007D307A" w:rsidRPr="009B69B8">
        <w:rPr>
          <w:rFonts w:asciiTheme="majorHAnsi" w:hAnsiTheme="majorHAnsi" w:cstheme="majorHAnsi"/>
          <w:color w:val="FF0000"/>
          <w:sz w:val="24"/>
          <w:szCs w:val="24"/>
          <w:shd w:val="clear" w:color="auto" w:fill="FFFFFF"/>
        </w:rPr>
        <w:t>,</w:t>
      </w:r>
      <w:r w:rsidR="003A74AE" w:rsidRPr="009B69B8">
        <w:rPr>
          <w:rFonts w:asciiTheme="majorHAnsi" w:hAnsiTheme="majorHAnsi" w:cstheme="majorHAnsi"/>
          <w:color w:val="FF0000"/>
          <w:sz w:val="24"/>
          <w:szCs w:val="24"/>
          <w:shd w:val="clear" w:color="auto" w:fill="FFFFFF"/>
        </w:rPr>
        <w:t xml:space="preserve"> Tipu Sultan</w:t>
      </w:r>
      <w:r w:rsidR="00EA7B37" w:rsidRPr="009B69B8">
        <w:rPr>
          <w:rFonts w:asciiTheme="majorHAnsi" w:hAnsiTheme="majorHAnsi" w:cstheme="majorHAnsi"/>
          <w:color w:val="FF0000"/>
          <w:sz w:val="24"/>
          <w:szCs w:val="24"/>
          <w:shd w:val="clear" w:color="auto" w:fill="FFFFFF"/>
        </w:rPr>
        <w:t>.</w:t>
      </w:r>
      <w:r w:rsidR="003A74AE" w:rsidRPr="009B69B8">
        <w:rPr>
          <w:rFonts w:asciiTheme="majorHAnsi" w:hAnsiTheme="majorHAnsi" w:cstheme="majorHAnsi"/>
          <w:color w:val="FF0000"/>
          <w:sz w:val="24"/>
          <w:szCs w:val="24"/>
          <w:shd w:val="clear" w:color="auto" w:fill="FFFFFF"/>
        </w:rPr>
        <w:t xml:space="preserve"> </w:t>
      </w:r>
      <w:r w:rsidR="00EA7B37" w:rsidRPr="009B69B8">
        <w:rPr>
          <w:rFonts w:asciiTheme="majorHAnsi" w:hAnsiTheme="majorHAnsi" w:cstheme="majorHAnsi"/>
          <w:color w:val="FF0000"/>
          <w:sz w:val="24"/>
          <w:szCs w:val="24"/>
          <w:shd w:val="clear" w:color="auto" w:fill="FFFFFF"/>
        </w:rPr>
        <w:t>B</w:t>
      </w:r>
      <w:r w:rsidR="003A74AE" w:rsidRPr="009B69B8">
        <w:rPr>
          <w:rFonts w:asciiTheme="majorHAnsi" w:hAnsiTheme="majorHAnsi" w:cstheme="majorHAnsi"/>
          <w:color w:val="FF0000"/>
          <w:sz w:val="24"/>
          <w:szCs w:val="24"/>
          <w:shd w:val="clear" w:color="auto" w:fill="FFFFFF"/>
        </w:rPr>
        <w:t>y Henry Jervis, 1832</w:t>
      </w:r>
    </w:p>
    <w:p w14:paraId="1EBC795A" w14:textId="77777777" w:rsidR="006F43DA" w:rsidRPr="009B69B8" w:rsidRDefault="006F43DA" w:rsidP="006F43DA">
      <w:pPr>
        <w:spacing w:line="276" w:lineRule="auto"/>
        <w:rPr>
          <w:rFonts w:asciiTheme="majorHAnsi" w:eastAsia="MS Mincho" w:hAnsiTheme="majorHAnsi" w:cstheme="majorHAnsi"/>
          <w:color w:val="FF0000"/>
          <w:sz w:val="24"/>
          <w:szCs w:val="24"/>
        </w:rPr>
      </w:pPr>
    </w:p>
    <w:p w14:paraId="3F883F8C" w14:textId="77777777" w:rsidR="00E178C2" w:rsidRPr="009B69B8" w:rsidRDefault="00E178C2" w:rsidP="002B3FEE">
      <w:pPr>
        <w:spacing w:line="276" w:lineRule="auto"/>
        <w:jc w:val="both"/>
        <w:rPr>
          <w:rFonts w:asciiTheme="majorHAnsi" w:eastAsia="MS Mincho" w:hAnsiTheme="majorHAnsi" w:cstheme="majorHAnsi"/>
          <w:sz w:val="24"/>
          <w:szCs w:val="24"/>
        </w:rPr>
      </w:pPr>
      <w:bookmarkStart w:id="50" w:name="_Hlk132616287"/>
      <w:r w:rsidRPr="009B69B8">
        <w:rPr>
          <w:rFonts w:asciiTheme="majorHAnsi" w:eastAsia="MS Mincho" w:hAnsiTheme="majorHAnsi" w:cstheme="majorHAnsi"/>
          <w:sz w:val="24"/>
          <w:szCs w:val="24"/>
        </w:rPr>
        <w:lastRenderedPageBreak/>
        <w:t>Issaji</w:t>
      </w:r>
      <w:r w:rsidR="00403EEE">
        <w:rPr>
          <w:rFonts w:asciiTheme="majorHAnsi" w:eastAsia="MS Mincho" w:hAnsiTheme="majorHAnsi" w:cstheme="majorHAnsi"/>
          <w:sz w:val="24"/>
          <w:szCs w:val="24"/>
        </w:rPr>
        <w:t>/</w:t>
      </w:r>
      <w:r w:rsidR="00C66210" w:rsidRPr="009B69B8">
        <w:rPr>
          <w:rFonts w:asciiTheme="majorHAnsi" w:eastAsia="MS Mincho" w:hAnsiTheme="majorHAnsi" w:cstheme="majorHAnsi"/>
          <w:sz w:val="24"/>
          <w:szCs w:val="24"/>
        </w:rPr>
        <w:t>Issajee</w:t>
      </w:r>
      <w:r w:rsidRPr="009B69B8">
        <w:rPr>
          <w:rFonts w:asciiTheme="majorHAnsi" w:eastAsia="MS Mincho" w:hAnsiTheme="majorHAnsi" w:cstheme="majorHAnsi"/>
          <w:sz w:val="24"/>
          <w:szCs w:val="24"/>
        </w:rPr>
        <w:t xml:space="preserve"> Hassaji, was an officer in the native army at the same time as his brother Samaji. The street</w:t>
      </w:r>
      <w:r w:rsidR="006C0C07">
        <w:rPr>
          <w:rFonts w:asciiTheme="majorHAnsi" w:eastAsia="MS Mincho" w:hAnsiTheme="majorHAnsi" w:cstheme="majorHAnsi"/>
          <w:sz w:val="24"/>
          <w:szCs w:val="24"/>
        </w:rPr>
        <w:t>,</w:t>
      </w:r>
      <w:r w:rsidRPr="009B69B8">
        <w:rPr>
          <w:rFonts w:asciiTheme="majorHAnsi" w:eastAsia="MS Mincho" w:hAnsiTheme="majorHAnsi" w:cstheme="majorHAnsi"/>
          <w:sz w:val="24"/>
          <w:szCs w:val="24"/>
        </w:rPr>
        <w:t xml:space="preserve"> called today Bardan Street</w:t>
      </w:r>
      <w:r w:rsidR="006C0C07">
        <w:rPr>
          <w:rFonts w:asciiTheme="majorHAnsi" w:eastAsia="MS Mincho" w:hAnsiTheme="majorHAnsi" w:cstheme="majorHAnsi"/>
          <w:sz w:val="24"/>
          <w:szCs w:val="24"/>
        </w:rPr>
        <w:t>,</w:t>
      </w:r>
      <w:r w:rsidRPr="009B69B8">
        <w:rPr>
          <w:rFonts w:asciiTheme="majorHAnsi" w:eastAsia="MS Mincho" w:hAnsiTheme="majorHAnsi" w:cstheme="majorHAnsi"/>
          <w:sz w:val="24"/>
          <w:szCs w:val="24"/>
        </w:rPr>
        <w:t xml:space="preserve"> was formerly known as </w:t>
      </w:r>
      <w:bookmarkStart w:id="51" w:name="_Hlk140588034"/>
      <w:r w:rsidRPr="009B69B8">
        <w:rPr>
          <w:rFonts w:asciiTheme="majorHAnsi" w:eastAsia="MS Mincho" w:hAnsiTheme="majorHAnsi" w:cstheme="majorHAnsi"/>
          <w:sz w:val="24"/>
          <w:szCs w:val="24"/>
        </w:rPr>
        <w:t xml:space="preserve">Issajee </w:t>
      </w:r>
      <w:bookmarkEnd w:id="51"/>
      <w:r w:rsidRPr="009B69B8">
        <w:rPr>
          <w:rFonts w:asciiTheme="majorHAnsi" w:eastAsia="MS Mincho" w:hAnsiTheme="majorHAnsi" w:cstheme="majorHAnsi"/>
          <w:sz w:val="24"/>
          <w:szCs w:val="24"/>
        </w:rPr>
        <w:t>Street.</w:t>
      </w:r>
      <w:r w:rsidRPr="009B69B8">
        <w:rPr>
          <w:rFonts w:asciiTheme="majorHAnsi" w:eastAsia="MS Mincho" w:hAnsiTheme="majorHAnsi" w:cstheme="majorHAnsi"/>
          <w:sz w:val="24"/>
          <w:szCs w:val="24"/>
          <w:vertAlign w:val="superscript"/>
        </w:rPr>
        <w:footnoteReference w:id="153"/>
      </w:r>
      <w:r w:rsidRPr="009B69B8">
        <w:rPr>
          <w:rFonts w:asciiTheme="majorHAnsi" w:eastAsia="MS Mincho" w:hAnsiTheme="majorHAnsi" w:cstheme="majorHAnsi"/>
          <w:sz w:val="24"/>
          <w:szCs w:val="24"/>
        </w:rPr>
        <w:t xml:space="preserve"> </w:t>
      </w:r>
    </w:p>
    <w:p w14:paraId="68FAAD22" w14:textId="77777777" w:rsidR="00AB533E" w:rsidRPr="009B69B8" w:rsidRDefault="00E178C2" w:rsidP="002B3FEE">
      <w:pPr>
        <w:spacing w:line="276" w:lineRule="auto"/>
        <w:jc w:val="both"/>
        <w:rPr>
          <w:rFonts w:asciiTheme="majorHAnsi" w:eastAsia="MS Mincho" w:hAnsiTheme="majorHAnsi" w:cstheme="majorHAnsi"/>
          <w:sz w:val="24"/>
          <w:szCs w:val="24"/>
          <w:lang w:bidi="ar-SA"/>
        </w:rPr>
      </w:pPr>
      <w:r w:rsidRPr="009B69B8">
        <w:rPr>
          <w:rFonts w:asciiTheme="majorHAnsi" w:eastAsia="MS Mincho" w:hAnsiTheme="majorHAnsi" w:cstheme="majorHAnsi"/>
          <w:sz w:val="24"/>
          <w:szCs w:val="24"/>
          <w:lang w:bidi="ar-SA"/>
        </w:rPr>
        <w:t>During the time of his captivity, Divekar vow</w:t>
      </w:r>
      <w:r w:rsidR="00C8602C">
        <w:rPr>
          <w:rFonts w:asciiTheme="majorHAnsi" w:eastAsia="MS Mincho" w:hAnsiTheme="majorHAnsi" w:cstheme="majorHAnsi"/>
          <w:sz w:val="24"/>
          <w:szCs w:val="24"/>
          <w:lang w:bidi="ar-SA"/>
        </w:rPr>
        <w:t>ed</w:t>
      </w:r>
      <w:r w:rsidRPr="009B69B8">
        <w:rPr>
          <w:rFonts w:asciiTheme="majorHAnsi" w:eastAsia="MS Mincho" w:hAnsiTheme="majorHAnsi" w:cstheme="majorHAnsi"/>
          <w:sz w:val="24"/>
          <w:szCs w:val="24"/>
          <w:lang w:bidi="ar-SA"/>
        </w:rPr>
        <w:t xml:space="preserve"> that upon his and his men’s safe release he would erect a Synagogue in gratitude to the Lord of Israel</w:t>
      </w:r>
      <w:r w:rsidRPr="009B69B8">
        <w:rPr>
          <w:rFonts w:asciiTheme="majorHAnsi" w:eastAsia="MS Mincho" w:hAnsiTheme="majorHAnsi" w:cstheme="majorHAnsi"/>
          <w:sz w:val="24"/>
          <w:szCs w:val="24"/>
          <w:vertAlign w:val="superscript"/>
          <w:lang w:bidi="ar-SA"/>
        </w:rPr>
        <w:footnoteReference w:id="154"/>
      </w:r>
      <w:r w:rsidRPr="009B69B8">
        <w:rPr>
          <w:rFonts w:asciiTheme="majorHAnsi" w:eastAsia="MS Mincho" w:hAnsiTheme="majorHAnsi" w:cstheme="majorHAnsi"/>
          <w:sz w:val="24"/>
          <w:szCs w:val="24"/>
          <w:lang w:bidi="ar-SA"/>
        </w:rPr>
        <w:t xml:space="preserve"> </w:t>
      </w:r>
    </w:p>
    <w:bookmarkEnd w:id="50"/>
    <w:p w14:paraId="73D0D1EE" w14:textId="77777777" w:rsidR="00AB533E" w:rsidRPr="009B69B8" w:rsidRDefault="00AB533E" w:rsidP="008C0747">
      <w:pPr>
        <w:spacing w:line="276" w:lineRule="auto"/>
        <w:rPr>
          <w:rFonts w:asciiTheme="majorHAnsi" w:eastAsia="MS Mincho" w:hAnsiTheme="majorHAnsi" w:cstheme="majorHAnsi"/>
          <w:sz w:val="24"/>
          <w:szCs w:val="24"/>
          <w:lang w:bidi="ar-SA"/>
        </w:rPr>
      </w:pPr>
    </w:p>
    <w:p w14:paraId="2D129CD6" w14:textId="77777777" w:rsidR="00AB533E" w:rsidRPr="009B69B8" w:rsidRDefault="00AB533E" w:rsidP="008C0747">
      <w:pPr>
        <w:spacing w:line="276" w:lineRule="auto"/>
        <w:rPr>
          <w:rFonts w:asciiTheme="majorHAnsi" w:eastAsia="MS Mincho" w:hAnsiTheme="majorHAnsi" w:cstheme="majorHAnsi"/>
          <w:sz w:val="24"/>
          <w:szCs w:val="24"/>
          <w:lang w:bidi="ar-SA"/>
        </w:rPr>
      </w:pPr>
      <w:r w:rsidRPr="009B69B8">
        <w:rPr>
          <w:rFonts w:asciiTheme="majorHAnsi" w:hAnsiTheme="majorHAnsi" w:cstheme="majorHAnsi"/>
          <w:noProof/>
        </w:rPr>
        <w:drawing>
          <wp:inline distT="0" distB="0" distL="0" distR="0" wp14:anchorId="21F8D756" wp14:editId="6269BDDB">
            <wp:extent cx="5308241" cy="4143375"/>
            <wp:effectExtent l="0" t="0" r="0" b="0"/>
            <wp:docPr id="15370" name="Picture 15370" descr="Palace of Tipu Sul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ace of Tipu Sulta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751" t="20231" r="13111" b="1337"/>
                    <a:stretch/>
                  </pic:blipFill>
                  <pic:spPr bwMode="auto">
                    <a:xfrm>
                      <a:off x="0" y="0"/>
                      <a:ext cx="5373841" cy="4194580"/>
                    </a:xfrm>
                    <a:prstGeom prst="rect">
                      <a:avLst/>
                    </a:prstGeom>
                    <a:noFill/>
                    <a:ln>
                      <a:noFill/>
                    </a:ln>
                    <a:extLst>
                      <a:ext uri="{53640926-AAD7-44D8-BBD7-CCE9431645EC}">
                        <a14:shadowObscured xmlns:a14="http://schemas.microsoft.com/office/drawing/2010/main"/>
                      </a:ext>
                    </a:extLst>
                  </pic:spPr>
                </pic:pic>
              </a:graphicData>
            </a:graphic>
          </wp:inline>
        </w:drawing>
      </w:r>
    </w:p>
    <w:p w14:paraId="3E177D82" w14:textId="77777777" w:rsidR="00A02975" w:rsidRPr="009B69B8" w:rsidRDefault="004C440F" w:rsidP="00A02975">
      <w:pPr>
        <w:spacing w:line="276" w:lineRule="auto"/>
        <w:rPr>
          <w:rFonts w:asciiTheme="majorHAnsi" w:eastAsia="MS Mincho" w:hAnsiTheme="majorHAnsi" w:cstheme="majorHAnsi"/>
          <w:color w:val="FF0000"/>
          <w:sz w:val="24"/>
          <w:szCs w:val="24"/>
          <w:lang w:bidi="ar-SA"/>
        </w:rPr>
      </w:pPr>
      <w:r w:rsidRPr="009B69B8">
        <w:rPr>
          <w:rFonts w:asciiTheme="majorHAnsi" w:eastAsia="MS Mincho" w:hAnsiTheme="majorHAnsi" w:cstheme="majorHAnsi"/>
          <w:color w:val="FF0000"/>
          <w:sz w:val="24"/>
          <w:szCs w:val="24"/>
          <w:lang w:bidi="ar-SA"/>
        </w:rPr>
        <w:t>Palace of Tipu Sultan, built by him in 1784</w:t>
      </w:r>
    </w:p>
    <w:p w14:paraId="2636ADCF" w14:textId="77777777" w:rsidR="00A02975" w:rsidRPr="009B69B8" w:rsidRDefault="00A02975" w:rsidP="00A02975">
      <w:pPr>
        <w:spacing w:line="276" w:lineRule="auto"/>
        <w:rPr>
          <w:rFonts w:asciiTheme="majorHAnsi" w:eastAsia="MS Mincho" w:hAnsiTheme="majorHAnsi" w:cstheme="majorHAnsi"/>
          <w:sz w:val="24"/>
          <w:szCs w:val="24"/>
          <w:lang w:bidi="ar-SA"/>
        </w:rPr>
      </w:pPr>
    </w:p>
    <w:p w14:paraId="1AB69FEA" w14:textId="77777777" w:rsidR="00E178C2" w:rsidRPr="009B69B8" w:rsidRDefault="00E178C2" w:rsidP="002B3FEE">
      <w:pPr>
        <w:spacing w:line="276" w:lineRule="auto"/>
        <w:jc w:val="both"/>
        <w:rPr>
          <w:rFonts w:asciiTheme="majorHAnsi" w:eastAsia="MS Mincho" w:hAnsiTheme="majorHAnsi" w:cstheme="majorHAnsi"/>
          <w:sz w:val="24"/>
          <w:szCs w:val="24"/>
          <w:lang w:bidi="ar-SA"/>
        </w:rPr>
      </w:pPr>
      <w:bookmarkStart w:id="52" w:name="_Hlk132616309"/>
      <w:r w:rsidRPr="009B69B8">
        <w:rPr>
          <w:rFonts w:asciiTheme="majorHAnsi" w:eastAsia="MS Mincho" w:hAnsiTheme="majorHAnsi" w:cstheme="majorHAnsi"/>
          <w:sz w:val="24"/>
          <w:szCs w:val="24"/>
          <w:lang w:bidi="ar-SA"/>
        </w:rPr>
        <w:t xml:space="preserve">Later, Tipu released Divekar </w:t>
      </w:r>
      <w:r w:rsidR="00CD3904">
        <w:rPr>
          <w:rFonts w:asciiTheme="majorHAnsi" w:eastAsia="MS Mincho" w:hAnsiTheme="majorHAnsi" w:cstheme="majorHAnsi"/>
          <w:sz w:val="24"/>
          <w:szCs w:val="24"/>
          <w:lang w:bidi="ar-SA"/>
        </w:rPr>
        <w:t>at the</w:t>
      </w:r>
      <w:r w:rsidRPr="009B69B8">
        <w:rPr>
          <w:rFonts w:asciiTheme="majorHAnsi" w:eastAsia="MS Mincho" w:hAnsiTheme="majorHAnsi" w:cstheme="majorHAnsi"/>
          <w:sz w:val="24"/>
          <w:szCs w:val="24"/>
          <w:lang w:bidi="ar-SA"/>
        </w:rPr>
        <w:t xml:space="preserve"> request of his mother, </w:t>
      </w:r>
      <w:r w:rsidR="00CA49A1" w:rsidRPr="009B69B8">
        <w:rPr>
          <w:rFonts w:asciiTheme="majorHAnsi" w:hAnsiTheme="majorHAnsi" w:cstheme="majorHAnsi"/>
          <w:color w:val="202122"/>
          <w:sz w:val="24"/>
          <w:szCs w:val="24"/>
          <w:shd w:val="clear" w:color="auto" w:fill="FFFFFF"/>
        </w:rPr>
        <w:t xml:space="preserve">Fatima </w:t>
      </w:r>
      <w:r w:rsidRPr="009B69B8">
        <w:rPr>
          <w:rFonts w:asciiTheme="majorHAnsi" w:eastAsia="MS Mincho" w:hAnsiTheme="majorHAnsi" w:cstheme="majorHAnsi"/>
          <w:sz w:val="24"/>
          <w:szCs w:val="24"/>
          <w:lang w:bidi="ar-SA"/>
        </w:rPr>
        <w:t>Fakhrun Nissa</w:t>
      </w:r>
      <w:r w:rsidR="00CA49A1" w:rsidRPr="009B69B8">
        <w:rPr>
          <w:rFonts w:asciiTheme="majorHAnsi" w:eastAsia="MS Mincho" w:hAnsiTheme="majorHAnsi" w:cstheme="majorHAnsi"/>
          <w:sz w:val="24"/>
          <w:szCs w:val="24"/>
          <w:lang w:bidi="ar-SA"/>
        </w:rPr>
        <w:t xml:space="preserve"> (</w:t>
      </w:r>
      <w:r w:rsidR="00CD3904">
        <w:rPr>
          <w:rFonts w:asciiTheme="majorHAnsi" w:eastAsia="MS Mincho" w:hAnsiTheme="majorHAnsi" w:cstheme="majorHAnsi"/>
          <w:sz w:val="24"/>
          <w:szCs w:val="24"/>
          <w:lang w:bidi="ar-SA"/>
        </w:rPr>
        <w:t>or</w:t>
      </w:r>
      <w:r w:rsidR="00CA49A1" w:rsidRPr="009B69B8">
        <w:rPr>
          <w:rFonts w:asciiTheme="majorHAnsi" w:hAnsiTheme="majorHAnsi" w:cstheme="majorHAnsi"/>
          <w:b/>
          <w:bCs/>
          <w:color w:val="202124"/>
          <w:sz w:val="21"/>
          <w:szCs w:val="21"/>
          <w:shd w:val="clear" w:color="auto" w:fill="FFFFFF"/>
        </w:rPr>
        <w:t xml:space="preserve"> </w:t>
      </w:r>
      <w:r w:rsidR="00CA49A1" w:rsidRPr="009B69B8">
        <w:rPr>
          <w:rFonts w:asciiTheme="majorHAnsi" w:hAnsiTheme="majorHAnsi" w:cstheme="majorHAnsi"/>
          <w:color w:val="202124"/>
          <w:sz w:val="24"/>
          <w:szCs w:val="24"/>
          <w:shd w:val="clear" w:color="auto" w:fill="FFFFFF"/>
        </w:rPr>
        <w:t>Fakhr-un-</w:t>
      </w:r>
      <w:r w:rsidR="00A31DF5" w:rsidRPr="009B69B8">
        <w:rPr>
          <w:rFonts w:asciiTheme="majorHAnsi" w:hAnsiTheme="majorHAnsi" w:cstheme="majorHAnsi"/>
          <w:color w:val="202124"/>
          <w:sz w:val="24"/>
          <w:szCs w:val="24"/>
          <w:shd w:val="clear" w:color="auto" w:fill="FFFFFF"/>
        </w:rPr>
        <w:t>Nisa),</w:t>
      </w:r>
      <w:r w:rsidR="00A31DF5" w:rsidRPr="009B69B8">
        <w:rPr>
          <w:rFonts w:asciiTheme="majorHAnsi" w:hAnsiTheme="majorHAnsi" w:cstheme="majorHAnsi"/>
          <w:color w:val="202124"/>
          <w:sz w:val="21"/>
          <w:szCs w:val="21"/>
          <w:shd w:val="clear" w:color="auto" w:fill="FFFFFF"/>
        </w:rPr>
        <w:t xml:space="preserve"> on</w:t>
      </w:r>
      <w:r w:rsidRPr="009B69B8">
        <w:rPr>
          <w:rFonts w:asciiTheme="majorHAnsi" w:eastAsia="MS Mincho" w:hAnsiTheme="majorHAnsi" w:cstheme="majorHAnsi"/>
          <w:sz w:val="24"/>
          <w:szCs w:val="24"/>
          <w:lang w:bidi="ar-SA"/>
        </w:rPr>
        <w:t xml:space="preserve"> the grounds that the </w:t>
      </w:r>
      <w:r w:rsidRPr="009B69B8">
        <w:rPr>
          <w:rFonts w:asciiTheme="majorHAnsi" w:eastAsia="MS Mincho" w:hAnsiTheme="majorHAnsi" w:cstheme="majorHAnsi"/>
          <w:i/>
          <w:iCs/>
          <w:sz w:val="24"/>
          <w:szCs w:val="24"/>
          <w:lang w:bidi="ar-SA"/>
        </w:rPr>
        <w:t>Banu Israel</w:t>
      </w:r>
      <w:r w:rsidRPr="009B69B8">
        <w:rPr>
          <w:rFonts w:asciiTheme="majorHAnsi" w:eastAsia="MS Mincho" w:hAnsiTheme="majorHAnsi" w:cstheme="majorHAnsi"/>
          <w:sz w:val="24"/>
          <w:szCs w:val="24"/>
          <w:lang w:bidi="ar-SA"/>
        </w:rPr>
        <w:t xml:space="preserve"> had been praised in the Koran as God’s chosen people and that she was glad to see them face to face.</w:t>
      </w:r>
      <w:r w:rsidR="001B00B0" w:rsidRPr="009B69B8">
        <w:rPr>
          <w:rStyle w:val="FootnoteReference"/>
          <w:rFonts w:asciiTheme="majorHAnsi" w:eastAsia="MS Mincho" w:hAnsiTheme="majorHAnsi" w:cstheme="majorHAnsi"/>
          <w:sz w:val="24"/>
          <w:szCs w:val="24"/>
          <w:lang w:bidi="ar-SA"/>
        </w:rPr>
        <w:footnoteReference w:id="155"/>
      </w:r>
      <w:r w:rsidR="00961FBB" w:rsidRPr="009B69B8">
        <w:rPr>
          <w:rFonts w:asciiTheme="majorHAnsi" w:eastAsia="MS Mincho" w:hAnsiTheme="majorHAnsi" w:cstheme="majorHAnsi"/>
          <w:sz w:val="24"/>
          <w:szCs w:val="24"/>
          <w:rtl/>
        </w:rPr>
        <w:t xml:space="preserve"> </w:t>
      </w:r>
      <w:r w:rsidR="00961FBB" w:rsidRPr="009B69B8">
        <w:rPr>
          <w:rFonts w:asciiTheme="majorHAnsi" w:eastAsia="MS Mincho" w:hAnsiTheme="majorHAnsi" w:cstheme="majorHAnsi"/>
          <w:sz w:val="24"/>
          <w:szCs w:val="24"/>
        </w:rPr>
        <w:t xml:space="preserve">  </w:t>
      </w:r>
    </w:p>
    <w:p w14:paraId="6B2192F2" w14:textId="77777777" w:rsidR="00D338BC" w:rsidRPr="009B69B8" w:rsidRDefault="00E178C2" w:rsidP="00D338BC">
      <w:pPr>
        <w:spacing w:line="276" w:lineRule="auto"/>
        <w:jc w:val="both"/>
        <w:rPr>
          <w:rFonts w:asciiTheme="majorHAnsi" w:eastAsia="MS Mincho" w:hAnsiTheme="majorHAnsi" w:cstheme="majorHAnsi"/>
          <w:sz w:val="24"/>
          <w:szCs w:val="24"/>
        </w:rPr>
      </w:pPr>
      <w:r w:rsidRPr="009B69B8">
        <w:rPr>
          <w:rFonts w:asciiTheme="majorHAnsi" w:eastAsia="MS Mincho" w:hAnsiTheme="majorHAnsi" w:cstheme="majorHAnsi"/>
          <w:sz w:val="24"/>
          <w:szCs w:val="24"/>
        </w:rPr>
        <w:t>Indeed, the prisoners were released upon termination of the war in 1784. A Peace Treaty was signed in the same year. Divekar continued to serve in the Armed Forces</w:t>
      </w:r>
      <w:r w:rsidR="005B1730" w:rsidRPr="009B69B8">
        <w:rPr>
          <w:rFonts w:asciiTheme="majorHAnsi" w:eastAsia="MS Mincho" w:hAnsiTheme="majorHAnsi" w:cstheme="majorHAnsi"/>
          <w:sz w:val="24"/>
          <w:szCs w:val="24"/>
        </w:rPr>
        <w:t xml:space="preserve"> of the </w:t>
      </w:r>
      <w:r w:rsidR="005B1730" w:rsidRPr="009B69B8">
        <w:rPr>
          <w:rFonts w:asciiTheme="majorHAnsi" w:eastAsia="MS Mincho" w:hAnsiTheme="majorHAnsi" w:cstheme="majorHAnsi"/>
          <w:i/>
          <w:iCs/>
          <w:sz w:val="24"/>
          <w:szCs w:val="24"/>
        </w:rPr>
        <w:t>East India Company</w:t>
      </w:r>
      <w:r w:rsidRPr="009B69B8">
        <w:rPr>
          <w:rFonts w:asciiTheme="majorHAnsi" w:eastAsia="MS Mincho" w:hAnsiTheme="majorHAnsi" w:cstheme="majorHAnsi"/>
          <w:sz w:val="24"/>
          <w:szCs w:val="24"/>
        </w:rPr>
        <w:t xml:space="preserve"> and retired in 1792, with the rank of Native Commandant.</w:t>
      </w:r>
      <w:r w:rsidRPr="009B69B8">
        <w:rPr>
          <w:rFonts w:asciiTheme="majorHAnsi" w:eastAsia="MS Mincho" w:hAnsiTheme="majorHAnsi" w:cstheme="majorHAnsi"/>
          <w:sz w:val="24"/>
          <w:szCs w:val="24"/>
          <w:vertAlign w:val="superscript"/>
        </w:rPr>
        <w:footnoteReference w:id="156"/>
      </w:r>
    </w:p>
    <w:bookmarkEnd w:id="52"/>
    <w:p w14:paraId="020F3DF0" w14:textId="77777777" w:rsidR="005B1730" w:rsidRPr="009B69B8" w:rsidRDefault="00935D6B" w:rsidP="00BE5D4B">
      <w:pPr>
        <w:spacing w:line="276" w:lineRule="auto"/>
        <w:jc w:val="both"/>
        <w:rPr>
          <w:rFonts w:asciiTheme="majorHAnsi" w:eastAsia="MS Mincho" w:hAnsiTheme="majorHAnsi" w:cstheme="majorHAnsi"/>
          <w:sz w:val="24"/>
          <w:szCs w:val="24"/>
        </w:rPr>
      </w:pPr>
      <w:r w:rsidRPr="009B69B8">
        <w:rPr>
          <w:rFonts w:asciiTheme="majorHAnsi" w:eastAsia="MS Mincho" w:hAnsiTheme="majorHAnsi" w:cstheme="majorHAnsi"/>
          <w:noProof/>
          <w:sz w:val="24"/>
          <w:szCs w:val="24"/>
        </w:rPr>
        <w:lastRenderedPageBreak/>
        <w:drawing>
          <wp:anchor distT="0" distB="0" distL="114300" distR="114300" simplePos="0" relativeHeight="251639296" behindDoc="1" locked="0" layoutInCell="1" allowOverlap="1" wp14:anchorId="0DA55C91" wp14:editId="1BDCF0A2">
            <wp:simplePos x="0" y="0"/>
            <wp:positionH relativeFrom="column">
              <wp:posOffset>0</wp:posOffset>
            </wp:positionH>
            <wp:positionV relativeFrom="paragraph">
              <wp:posOffset>0</wp:posOffset>
            </wp:positionV>
            <wp:extent cx="5696585" cy="3524250"/>
            <wp:effectExtent l="0" t="0" r="0" b="0"/>
            <wp:wrapTopAndBottom/>
            <wp:docPr id="15375" name="Picture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9">
                      <a:extLst>
                        <a:ext uri="{28A0092B-C50C-407E-A947-70E740481C1C}">
                          <a14:useLocalDpi xmlns:a14="http://schemas.microsoft.com/office/drawing/2010/main" val="0"/>
                        </a:ext>
                      </a:extLst>
                    </a:blip>
                    <a:srcRect l="5967" t="8115" r="6329" b="13350"/>
                    <a:stretch/>
                  </pic:blipFill>
                  <pic:spPr bwMode="auto">
                    <a:xfrm>
                      <a:off x="0" y="0"/>
                      <a:ext cx="5696585" cy="3524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2B8" w:rsidRPr="009B69B8">
        <w:rPr>
          <w:rFonts w:asciiTheme="majorHAnsi" w:eastAsia="MS Mincho" w:hAnsiTheme="majorHAnsi" w:cstheme="majorHAnsi"/>
          <w:color w:val="FF0000"/>
          <w:sz w:val="24"/>
          <w:szCs w:val="24"/>
        </w:rPr>
        <w:t>Troops of the Native Allies', within the East India Company, 1857-1858</w:t>
      </w:r>
    </w:p>
    <w:p w14:paraId="1DC7C295" w14:textId="77777777" w:rsidR="005B1730" w:rsidRPr="009B69B8" w:rsidRDefault="005B1730" w:rsidP="008C0747">
      <w:pPr>
        <w:spacing w:line="276" w:lineRule="auto"/>
        <w:rPr>
          <w:rFonts w:asciiTheme="majorHAnsi" w:eastAsia="MS Mincho" w:hAnsiTheme="majorHAnsi" w:cstheme="majorHAnsi"/>
          <w:sz w:val="24"/>
          <w:szCs w:val="24"/>
        </w:rPr>
      </w:pPr>
    </w:p>
    <w:p w14:paraId="13808FEC" w14:textId="77777777" w:rsidR="00D338BC" w:rsidRPr="009B69B8" w:rsidRDefault="00EB2453" w:rsidP="00F226D8">
      <w:pPr>
        <w:autoSpaceDE w:val="0"/>
        <w:autoSpaceDN w:val="0"/>
        <w:adjustRightInd w:val="0"/>
        <w:spacing w:line="276" w:lineRule="auto"/>
        <w:jc w:val="both"/>
        <w:rPr>
          <w:rFonts w:asciiTheme="majorHAnsi" w:hAnsiTheme="majorHAnsi" w:cstheme="majorHAnsi"/>
          <w:b/>
          <w:bCs/>
          <w:color w:val="FF0000"/>
          <w:sz w:val="24"/>
          <w:szCs w:val="24"/>
          <w:lang w:bidi="ar-SA"/>
        </w:rPr>
      </w:pPr>
      <w:bookmarkStart w:id="53" w:name="_Hlk132616328"/>
      <w:r>
        <w:rPr>
          <w:rFonts w:asciiTheme="majorHAnsi" w:hAnsiTheme="majorHAnsi" w:cstheme="majorHAnsi"/>
          <w:sz w:val="24"/>
          <w:szCs w:val="24"/>
          <w:lang w:bidi="ar-SA"/>
        </w:rPr>
        <w:t>In</w:t>
      </w:r>
      <w:r w:rsidR="00E178C2" w:rsidRPr="009B69B8">
        <w:rPr>
          <w:rFonts w:asciiTheme="majorHAnsi" w:hAnsiTheme="majorHAnsi" w:cstheme="majorHAnsi"/>
          <w:sz w:val="24"/>
          <w:szCs w:val="24"/>
          <w:lang w:bidi="ar-SA"/>
        </w:rPr>
        <w:t xml:space="preserve"> that same year Divekar settled in Bombay</w:t>
      </w:r>
      <w:r>
        <w:rPr>
          <w:rFonts w:asciiTheme="majorHAnsi" w:hAnsiTheme="majorHAnsi" w:cstheme="majorHAnsi"/>
          <w:sz w:val="24"/>
          <w:szCs w:val="24"/>
          <w:lang w:bidi="ar-SA"/>
        </w:rPr>
        <w:t>.</w:t>
      </w:r>
      <w:r w:rsidR="00E178C2" w:rsidRPr="009B69B8">
        <w:rPr>
          <w:rFonts w:asciiTheme="majorHAnsi" w:hAnsiTheme="majorHAnsi" w:cstheme="majorHAnsi"/>
          <w:sz w:val="24"/>
          <w:szCs w:val="24"/>
          <w:lang w:bidi="ar-SA"/>
        </w:rPr>
        <w:t xml:space="preserve"> </w:t>
      </w:r>
      <w:r>
        <w:rPr>
          <w:rFonts w:asciiTheme="majorHAnsi" w:hAnsiTheme="majorHAnsi" w:cstheme="majorHAnsi"/>
          <w:sz w:val="24"/>
          <w:szCs w:val="24"/>
          <w:lang w:bidi="ar-SA"/>
        </w:rPr>
        <w:t>A</w:t>
      </w:r>
      <w:r w:rsidR="00E178C2" w:rsidRPr="009B69B8">
        <w:rPr>
          <w:rFonts w:asciiTheme="majorHAnsi" w:hAnsiTheme="majorHAnsi" w:cstheme="majorHAnsi"/>
          <w:sz w:val="24"/>
          <w:szCs w:val="24"/>
          <w:lang w:bidi="ar-SA"/>
        </w:rPr>
        <w:t xml:space="preserve"> few years later he</w:t>
      </w:r>
      <w:r w:rsidR="00E178C2" w:rsidRPr="009B69B8">
        <w:rPr>
          <w:rFonts w:asciiTheme="majorHAnsi" w:hAnsiTheme="majorHAnsi" w:cstheme="majorHAnsi"/>
          <w:color w:val="717171"/>
          <w:sz w:val="24"/>
          <w:szCs w:val="24"/>
          <w:lang w:bidi="ar-SA"/>
        </w:rPr>
        <w:t xml:space="preserve"> </w:t>
      </w:r>
      <w:r w:rsidR="00E178C2" w:rsidRPr="009B69B8">
        <w:rPr>
          <w:rFonts w:asciiTheme="majorHAnsi" w:hAnsiTheme="majorHAnsi" w:cstheme="majorHAnsi"/>
          <w:sz w:val="24"/>
          <w:szCs w:val="24"/>
          <w:lang w:bidi="ar-SA"/>
        </w:rPr>
        <w:t>realized his dream</w:t>
      </w:r>
      <w:r>
        <w:rPr>
          <w:rFonts w:asciiTheme="majorHAnsi" w:hAnsiTheme="majorHAnsi" w:cstheme="majorHAnsi"/>
          <w:sz w:val="24"/>
          <w:szCs w:val="24"/>
          <w:lang w:bidi="ar-SA"/>
        </w:rPr>
        <w:t>, and</w:t>
      </w:r>
      <w:r w:rsidR="00E178C2" w:rsidRPr="009B69B8">
        <w:rPr>
          <w:rFonts w:asciiTheme="majorHAnsi" w:hAnsiTheme="majorHAnsi" w:cstheme="majorHAnsi"/>
          <w:sz w:val="24"/>
          <w:szCs w:val="24"/>
          <w:lang w:bidi="ar-SA"/>
        </w:rPr>
        <w:t xml:space="preserve"> in 1796 built his Synagogue </w:t>
      </w:r>
      <w:r>
        <w:rPr>
          <w:rFonts w:asciiTheme="majorHAnsi" w:hAnsiTheme="majorHAnsi" w:cstheme="majorHAnsi"/>
          <w:sz w:val="24"/>
          <w:szCs w:val="24"/>
          <w:lang w:bidi="ar-SA"/>
        </w:rPr>
        <w:t>on</w:t>
      </w:r>
      <w:r w:rsidR="00E178C2" w:rsidRPr="009B69B8">
        <w:rPr>
          <w:rFonts w:asciiTheme="majorHAnsi" w:hAnsiTheme="majorHAnsi" w:cstheme="majorHAnsi"/>
          <w:sz w:val="24"/>
          <w:szCs w:val="24"/>
          <w:lang w:bidi="ar-SA"/>
        </w:rPr>
        <w:t xml:space="preserve"> Samuel Street which was named </w:t>
      </w:r>
      <w:r w:rsidR="000927B6">
        <w:rPr>
          <w:rFonts w:asciiTheme="majorHAnsi" w:hAnsiTheme="majorHAnsi" w:cstheme="majorHAnsi"/>
          <w:sz w:val="24"/>
          <w:szCs w:val="24"/>
          <w:lang w:bidi="ar-SA"/>
        </w:rPr>
        <w:t>for</w:t>
      </w:r>
      <w:r w:rsidR="00E178C2" w:rsidRPr="009B69B8">
        <w:rPr>
          <w:rFonts w:asciiTheme="majorHAnsi" w:hAnsiTheme="majorHAnsi" w:cstheme="majorHAnsi"/>
          <w:sz w:val="24"/>
          <w:szCs w:val="24"/>
          <w:lang w:bidi="ar-SA"/>
        </w:rPr>
        <w:t xml:space="preserve"> him. His next move was to obtain Torah Scrolls for his new built Synagogue, realizing he might be able to secure one at the Jewish community in Cochin. In fact, Divekar knew about the existence of the </w:t>
      </w:r>
      <w:bookmarkStart w:id="54" w:name="_Hlk127799454"/>
      <w:r w:rsidR="00E178C2" w:rsidRPr="009B69B8">
        <w:rPr>
          <w:rFonts w:asciiTheme="majorHAnsi" w:hAnsiTheme="majorHAnsi" w:cstheme="majorHAnsi"/>
          <w:i/>
          <w:iCs/>
          <w:color w:val="FF0000"/>
          <w:sz w:val="24"/>
          <w:szCs w:val="24"/>
          <w:lang w:bidi="ar-SA"/>
        </w:rPr>
        <w:t>Pardeshi Synagogue</w:t>
      </w:r>
      <w:r w:rsidR="00E178C2" w:rsidRPr="009B69B8">
        <w:rPr>
          <w:rFonts w:asciiTheme="majorHAnsi" w:hAnsiTheme="majorHAnsi" w:cstheme="majorHAnsi"/>
          <w:sz w:val="24"/>
          <w:szCs w:val="24"/>
          <w:lang w:bidi="ar-SA"/>
        </w:rPr>
        <w:t xml:space="preserve"> (built in Cochin in 1568),</w:t>
      </w:r>
      <w:bookmarkEnd w:id="54"/>
      <w:r w:rsidR="00E178C2" w:rsidRPr="009B69B8">
        <w:rPr>
          <w:rFonts w:asciiTheme="majorHAnsi" w:hAnsiTheme="majorHAnsi" w:cstheme="majorHAnsi"/>
          <w:sz w:val="24"/>
          <w:szCs w:val="24"/>
          <w:lang w:bidi="ar-SA"/>
        </w:rPr>
        <w:t xml:space="preserve"> in the course of his visits there in his official capacity as a Commandant of the Army.</w:t>
      </w:r>
      <w:r w:rsidR="00E178C2" w:rsidRPr="009B69B8">
        <w:rPr>
          <w:rFonts w:asciiTheme="majorHAnsi" w:hAnsiTheme="majorHAnsi" w:cstheme="majorHAnsi"/>
          <w:b/>
          <w:bCs/>
          <w:color w:val="FF0000"/>
          <w:sz w:val="24"/>
          <w:szCs w:val="24"/>
          <w:lang w:bidi="ar-SA"/>
        </w:rPr>
        <w:t xml:space="preserve"> </w:t>
      </w:r>
    </w:p>
    <w:p w14:paraId="461E0748" w14:textId="77777777" w:rsidR="00B73B9E" w:rsidRPr="009B69B8" w:rsidRDefault="00B73B9E" w:rsidP="00F226D8">
      <w:pPr>
        <w:autoSpaceDE w:val="0"/>
        <w:autoSpaceDN w:val="0"/>
        <w:adjustRightInd w:val="0"/>
        <w:spacing w:line="276" w:lineRule="auto"/>
        <w:jc w:val="both"/>
        <w:rPr>
          <w:rFonts w:asciiTheme="majorHAnsi" w:hAnsiTheme="majorHAnsi" w:cstheme="majorHAnsi"/>
          <w:b/>
          <w:bCs/>
          <w:color w:val="FF0000"/>
          <w:sz w:val="24"/>
          <w:szCs w:val="24"/>
          <w:lang w:bidi="ar-SA"/>
        </w:rPr>
      </w:pPr>
    </w:p>
    <w:p w14:paraId="090A37FE" w14:textId="77777777" w:rsidR="00E178C2" w:rsidRPr="009B69B8" w:rsidRDefault="00D338BC" w:rsidP="00F226D8">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noProof/>
        </w:rPr>
        <w:drawing>
          <wp:anchor distT="0" distB="0" distL="114300" distR="114300" simplePos="0" relativeHeight="251682304" behindDoc="0" locked="0" layoutInCell="1" allowOverlap="1" wp14:anchorId="0608350C" wp14:editId="03E7B7B3">
            <wp:simplePos x="0" y="0"/>
            <wp:positionH relativeFrom="column">
              <wp:posOffset>36830</wp:posOffset>
            </wp:positionH>
            <wp:positionV relativeFrom="paragraph">
              <wp:posOffset>79375</wp:posOffset>
            </wp:positionV>
            <wp:extent cx="3088005" cy="2487295"/>
            <wp:effectExtent l="0" t="0" r="0" b="8255"/>
            <wp:wrapSquare wrapText="bothSides"/>
            <wp:docPr id="15372" name="Picture 15372" descr="https://upload.wikimedia.org/wikipedia/commons/7/70/The_Paradesi_Synagogue_during_Covid-19_pande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7/70/The_Paradesi_Synagogue_during_Covid-19_pandemic.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2643" t="6370" b="8511"/>
                    <a:stretch/>
                  </pic:blipFill>
                  <pic:spPr bwMode="auto">
                    <a:xfrm flipH="1">
                      <a:off x="0" y="0"/>
                      <a:ext cx="3088005" cy="248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78C2" w:rsidRPr="009B69B8">
        <w:rPr>
          <w:rFonts w:asciiTheme="majorHAnsi" w:hAnsiTheme="majorHAnsi" w:cstheme="majorHAnsi"/>
          <w:sz w:val="24"/>
          <w:szCs w:val="24"/>
          <w:lang w:bidi="ar-SA"/>
        </w:rPr>
        <w:t xml:space="preserve">Thus, a year later, Divekar proceeded in 1897 to Cochin’s </w:t>
      </w:r>
      <w:r w:rsidR="00E178C2" w:rsidRPr="009B69B8">
        <w:rPr>
          <w:rFonts w:asciiTheme="majorHAnsi" w:hAnsiTheme="majorHAnsi" w:cstheme="majorHAnsi"/>
          <w:i/>
          <w:iCs/>
          <w:sz w:val="24"/>
          <w:szCs w:val="24"/>
          <w:lang w:bidi="ar-SA"/>
        </w:rPr>
        <w:t>Pardeshi Synagogue</w:t>
      </w:r>
      <w:r w:rsidR="00E178C2" w:rsidRPr="009B69B8">
        <w:rPr>
          <w:rFonts w:asciiTheme="majorHAnsi" w:hAnsiTheme="majorHAnsi" w:cstheme="majorHAnsi"/>
          <w:sz w:val="24"/>
          <w:szCs w:val="24"/>
          <w:lang w:bidi="ar-SA"/>
        </w:rPr>
        <w:t xml:space="preserve"> to procure the Torah Scrolls for his own Synagogue. Eventually, the visit proved strenuous for him. Two days before his departure to Bombay he returned his life to The Almighty, at the age of 67.</w:t>
      </w:r>
      <w:r w:rsidR="00E178C2" w:rsidRPr="009B69B8">
        <w:rPr>
          <w:rFonts w:asciiTheme="majorHAnsi" w:hAnsiTheme="majorHAnsi" w:cstheme="majorHAnsi"/>
          <w:sz w:val="24"/>
          <w:szCs w:val="24"/>
          <w:vertAlign w:val="superscript"/>
          <w:lang w:bidi="ar-SA"/>
        </w:rPr>
        <w:footnoteReference w:id="157"/>
      </w:r>
      <w:r w:rsidR="00E178C2" w:rsidRPr="009B69B8">
        <w:rPr>
          <w:rFonts w:asciiTheme="majorHAnsi" w:hAnsiTheme="majorHAnsi" w:cstheme="majorHAnsi"/>
          <w:sz w:val="24"/>
          <w:szCs w:val="24"/>
          <w:lang w:bidi="ar-SA"/>
        </w:rPr>
        <w:t xml:space="preserve"> </w:t>
      </w:r>
    </w:p>
    <w:p w14:paraId="6812AECA" w14:textId="77777777" w:rsidR="00B73B9E" w:rsidRPr="009B69B8" w:rsidRDefault="00B73B9E" w:rsidP="00B73B9E">
      <w:pPr>
        <w:autoSpaceDE w:val="0"/>
        <w:autoSpaceDN w:val="0"/>
        <w:adjustRightInd w:val="0"/>
        <w:spacing w:line="276" w:lineRule="auto"/>
        <w:rPr>
          <w:rFonts w:asciiTheme="majorHAnsi" w:hAnsiTheme="majorHAnsi" w:cstheme="majorHAnsi"/>
          <w:color w:val="FF0000"/>
          <w:sz w:val="24"/>
          <w:szCs w:val="24"/>
          <w:lang w:bidi="ar-SA"/>
        </w:rPr>
      </w:pPr>
    </w:p>
    <w:bookmarkEnd w:id="53"/>
    <w:p w14:paraId="2FC858F8" w14:textId="77777777" w:rsidR="00D00C28" w:rsidRPr="009B69B8" w:rsidRDefault="00D00C28" w:rsidP="00B73B9E">
      <w:pPr>
        <w:autoSpaceDE w:val="0"/>
        <w:autoSpaceDN w:val="0"/>
        <w:adjustRightInd w:val="0"/>
        <w:spacing w:line="276" w:lineRule="auto"/>
        <w:rPr>
          <w:rFonts w:asciiTheme="majorHAnsi" w:hAnsiTheme="majorHAnsi" w:cstheme="majorHAnsi"/>
          <w:color w:val="FF0000"/>
          <w:sz w:val="24"/>
          <w:szCs w:val="24"/>
          <w:lang w:bidi="ar-SA"/>
        </w:rPr>
      </w:pPr>
    </w:p>
    <w:p w14:paraId="3409F6EA" w14:textId="77777777" w:rsidR="00D00C28" w:rsidRPr="009B69B8" w:rsidRDefault="00B73B9E" w:rsidP="00B73B9E">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 xml:space="preserve">Pardeshi Synagogue, </w:t>
      </w:r>
    </w:p>
    <w:p w14:paraId="7D523A28" w14:textId="77777777" w:rsidR="00B73B9E" w:rsidRPr="009B69B8" w:rsidRDefault="00B73B9E" w:rsidP="00B73B9E">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built in Cochin</w:t>
      </w:r>
      <w:r w:rsidR="00D00C28" w:rsidRPr="009B69B8">
        <w:rPr>
          <w:rFonts w:asciiTheme="majorHAnsi" w:hAnsiTheme="majorHAnsi" w:cstheme="majorHAnsi"/>
          <w:color w:val="FF0000"/>
          <w:sz w:val="24"/>
          <w:szCs w:val="24"/>
          <w:lang w:bidi="ar-SA"/>
        </w:rPr>
        <w:t xml:space="preserve">, </w:t>
      </w:r>
      <w:r w:rsidRPr="009B69B8">
        <w:rPr>
          <w:rFonts w:asciiTheme="majorHAnsi" w:hAnsiTheme="majorHAnsi" w:cstheme="majorHAnsi"/>
          <w:color w:val="FF0000"/>
          <w:sz w:val="24"/>
          <w:szCs w:val="24"/>
          <w:lang w:bidi="ar-SA"/>
        </w:rPr>
        <w:t>1568</w:t>
      </w:r>
    </w:p>
    <w:p w14:paraId="568E17DA" w14:textId="77777777" w:rsidR="003D2EBA" w:rsidRPr="009B69B8" w:rsidRDefault="00440939" w:rsidP="005F2619">
      <w:pPr>
        <w:spacing w:line="276" w:lineRule="auto"/>
        <w:jc w:val="both"/>
        <w:rPr>
          <w:rFonts w:asciiTheme="majorHAnsi" w:eastAsia="MS Mincho" w:hAnsiTheme="majorHAnsi" w:cstheme="majorHAnsi"/>
          <w:sz w:val="24"/>
          <w:szCs w:val="24"/>
          <w:rtl/>
          <w:lang w:bidi="ar-SA"/>
        </w:rPr>
      </w:pPr>
      <w:bookmarkStart w:id="56" w:name="_Hlk132616357"/>
      <w:r w:rsidRPr="009B69B8">
        <w:rPr>
          <w:rFonts w:asciiTheme="majorHAnsi" w:eastAsia="MS Mincho" w:hAnsiTheme="majorHAnsi" w:cstheme="majorHAnsi"/>
          <w:sz w:val="24"/>
          <w:szCs w:val="24"/>
          <w:lang w:bidi="ar-SA"/>
        </w:rPr>
        <w:lastRenderedPageBreak/>
        <w:t>Over the course of time, the small structure which was not large enough to hold all of the members of the growing community was demolished in the 1850’s and a larger edifice was constructed upon its ruins.</w:t>
      </w:r>
      <w:r w:rsidRPr="009B69B8">
        <w:rPr>
          <w:rFonts w:asciiTheme="majorHAnsi" w:eastAsia="MS Mincho" w:hAnsiTheme="majorHAnsi" w:cstheme="majorHAnsi"/>
          <w:sz w:val="24"/>
          <w:szCs w:val="24"/>
          <w:vertAlign w:val="superscript"/>
          <w:lang w:bidi="ar-SA"/>
        </w:rPr>
        <w:footnoteReference w:id="158"/>
      </w:r>
    </w:p>
    <w:p w14:paraId="2435E1AF" w14:textId="77777777" w:rsidR="003D2EBA" w:rsidRPr="009B69B8" w:rsidRDefault="002172DC" w:rsidP="004C313F">
      <w:pPr>
        <w:spacing w:line="276" w:lineRule="auto"/>
        <w:rPr>
          <w:rFonts w:asciiTheme="majorHAnsi" w:eastAsia="MS Mincho" w:hAnsiTheme="majorHAnsi" w:cstheme="majorHAnsi"/>
          <w:sz w:val="24"/>
          <w:szCs w:val="24"/>
          <w:rtl/>
          <w:lang w:bidi="ar-SA"/>
        </w:rPr>
      </w:pPr>
      <w:r w:rsidRPr="009B69B8">
        <w:rPr>
          <w:rFonts w:asciiTheme="majorHAnsi" w:hAnsiTheme="majorHAnsi" w:cstheme="majorHAnsi"/>
          <w:noProof/>
        </w:rPr>
        <w:drawing>
          <wp:anchor distT="0" distB="0" distL="114300" distR="114300" simplePos="0" relativeHeight="251671040" behindDoc="0" locked="0" layoutInCell="1" allowOverlap="1" wp14:anchorId="6B7EF331" wp14:editId="00447C3E">
            <wp:simplePos x="0" y="0"/>
            <wp:positionH relativeFrom="column">
              <wp:posOffset>0</wp:posOffset>
            </wp:positionH>
            <wp:positionV relativeFrom="paragraph">
              <wp:posOffset>203835</wp:posOffset>
            </wp:positionV>
            <wp:extent cx="2828925" cy="2206625"/>
            <wp:effectExtent l="0" t="0" r="0" b="0"/>
            <wp:wrapSquare wrapText="bothSides"/>
            <wp:docPr id="273"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51.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28925" cy="2206625"/>
                    </a:xfrm>
                    <a:prstGeom prst="rect">
                      <a:avLst/>
                    </a:prstGeom>
                  </pic:spPr>
                </pic:pic>
              </a:graphicData>
            </a:graphic>
            <wp14:sizeRelH relativeFrom="page">
              <wp14:pctWidth>0</wp14:pctWidth>
            </wp14:sizeRelH>
            <wp14:sizeRelV relativeFrom="page">
              <wp14:pctHeight>0</wp14:pctHeight>
            </wp14:sizeRelV>
          </wp:anchor>
        </w:drawing>
      </w:r>
      <w:r w:rsidR="00440939" w:rsidRPr="009B69B8">
        <w:rPr>
          <w:rFonts w:asciiTheme="majorHAnsi" w:eastAsia="MS Mincho" w:hAnsiTheme="majorHAnsi" w:cstheme="majorHAnsi"/>
          <w:sz w:val="24"/>
          <w:szCs w:val="24"/>
          <w:lang w:bidi="ar-SA"/>
        </w:rPr>
        <w:t xml:space="preserve"> </w:t>
      </w:r>
    </w:p>
    <w:p w14:paraId="421FC819" w14:textId="77777777" w:rsidR="009834E7" w:rsidRPr="009B69B8" w:rsidRDefault="00E178C2" w:rsidP="001C0B2B">
      <w:pPr>
        <w:spacing w:line="276" w:lineRule="auto"/>
        <w:jc w:val="both"/>
        <w:rPr>
          <w:rFonts w:asciiTheme="majorHAnsi" w:eastAsia="MS Mincho" w:hAnsiTheme="majorHAnsi" w:cstheme="majorHAnsi"/>
          <w:sz w:val="24"/>
          <w:szCs w:val="24"/>
          <w:lang w:bidi="ar-SA"/>
        </w:rPr>
      </w:pPr>
      <w:bookmarkStart w:id="57" w:name="_Hlk124670012"/>
      <w:r w:rsidRPr="009B69B8">
        <w:rPr>
          <w:rFonts w:asciiTheme="majorHAnsi" w:hAnsiTheme="majorHAnsi" w:cstheme="majorHAnsi"/>
          <w:sz w:val="24"/>
          <w:szCs w:val="24"/>
          <w:lang w:bidi="ar-SA"/>
        </w:rPr>
        <w:t>The building was commenced in January 1859, and completed on the 4</w:t>
      </w:r>
      <w:r w:rsidRPr="009B69B8">
        <w:rPr>
          <w:rFonts w:asciiTheme="majorHAnsi" w:hAnsiTheme="majorHAnsi" w:cstheme="majorHAnsi"/>
          <w:sz w:val="24"/>
          <w:szCs w:val="24"/>
          <w:vertAlign w:val="superscript"/>
          <w:lang w:bidi="ar-SA"/>
        </w:rPr>
        <w:t>th</w:t>
      </w:r>
      <w:r w:rsidRPr="009B69B8">
        <w:rPr>
          <w:rFonts w:asciiTheme="majorHAnsi" w:hAnsiTheme="majorHAnsi" w:cstheme="majorHAnsi"/>
          <w:sz w:val="24"/>
          <w:szCs w:val="24"/>
          <w:lang w:bidi="ar-SA"/>
        </w:rPr>
        <w:t xml:space="preserve"> of March 1860.</w:t>
      </w:r>
      <w:bookmarkEnd w:id="57"/>
      <w:r w:rsidRPr="009B69B8">
        <w:rPr>
          <w:rFonts w:asciiTheme="majorHAnsi" w:hAnsiTheme="majorHAnsi" w:cstheme="majorHAnsi"/>
          <w:sz w:val="24"/>
          <w:szCs w:val="24"/>
          <w:vertAlign w:val="superscript"/>
          <w:lang w:bidi="ar-SA"/>
        </w:rPr>
        <w:footnoteReference w:id="159"/>
      </w:r>
      <w:r w:rsidRPr="009B69B8">
        <w:rPr>
          <w:rFonts w:asciiTheme="majorHAnsi" w:hAnsiTheme="majorHAnsi" w:cstheme="majorHAnsi"/>
          <w:sz w:val="24"/>
          <w:szCs w:val="24"/>
          <w:lang w:bidi="ar-SA"/>
        </w:rPr>
        <w:t>According to the commemorating plaque fixed at the entrance of the edifice, the Synagogue was dedicated on the 24</w:t>
      </w:r>
      <w:r w:rsidRPr="009B69B8">
        <w:rPr>
          <w:rFonts w:asciiTheme="majorHAnsi" w:hAnsiTheme="majorHAnsi" w:cstheme="majorHAnsi"/>
          <w:sz w:val="24"/>
          <w:szCs w:val="24"/>
          <w:vertAlign w:val="superscript"/>
          <w:lang w:bidi="ar-SA"/>
        </w:rPr>
        <w:t>th</w:t>
      </w:r>
      <w:r w:rsidRPr="009B69B8">
        <w:rPr>
          <w:rFonts w:asciiTheme="majorHAnsi" w:hAnsiTheme="majorHAnsi" w:cstheme="majorHAnsi"/>
          <w:sz w:val="24"/>
          <w:szCs w:val="24"/>
          <w:lang w:bidi="ar-SA"/>
        </w:rPr>
        <w:t xml:space="preserve"> of March 1860.</w:t>
      </w:r>
      <w:bookmarkStart w:id="58" w:name="_Hlk124670142"/>
    </w:p>
    <w:bookmarkEnd w:id="56"/>
    <w:p w14:paraId="584C3289" w14:textId="77777777" w:rsidR="009834E7" w:rsidRPr="009B69B8" w:rsidRDefault="009834E7" w:rsidP="001C0B2B">
      <w:pPr>
        <w:autoSpaceDE w:val="0"/>
        <w:autoSpaceDN w:val="0"/>
        <w:adjustRightInd w:val="0"/>
        <w:spacing w:line="276" w:lineRule="auto"/>
        <w:jc w:val="both"/>
        <w:rPr>
          <w:rFonts w:asciiTheme="majorHAnsi" w:hAnsiTheme="majorHAnsi" w:cstheme="majorHAnsi"/>
          <w:sz w:val="24"/>
          <w:szCs w:val="24"/>
          <w:lang w:bidi="ar-SA"/>
        </w:rPr>
      </w:pPr>
    </w:p>
    <w:p w14:paraId="7E3B883C" w14:textId="77777777" w:rsidR="003D2EBA" w:rsidRPr="009B69B8" w:rsidRDefault="003D2EBA" w:rsidP="008F6C63">
      <w:pPr>
        <w:autoSpaceDE w:val="0"/>
        <w:autoSpaceDN w:val="0"/>
        <w:adjustRightInd w:val="0"/>
        <w:spacing w:line="276" w:lineRule="auto"/>
        <w:rPr>
          <w:rFonts w:asciiTheme="majorHAnsi" w:hAnsiTheme="majorHAnsi" w:cstheme="majorHAnsi"/>
          <w:color w:val="FF0000"/>
          <w:w w:val="105"/>
          <w:sz w:val="18"/>
          <w:rtl/>
        </w:rPr>
      </w:pPr>
    </w:p>
    <w:p w14:paraId="4CE6572A" w14:textId="77777777" w:rsidR="002172DC" w:rsidRPr="009B69B8" w:rsidRDefault="002172DC" w:rsidP="008F6C63">
      <w:pPr>
        <w:autoSpaceDE w:val="0"/>
        <w:autoSpaceDN w:val="0"/>
        <w:adjustRightInd w:val="0"/>
        <w:spacing w:line="276" w:lineRule="auto"/>
        <w:rPr>
          <w:rFonts w:asciiTheme="majorHAnsi" w:hAnsiTheme="majorHAnsi" w:cstheme="majorHAnsi"/>
          <w:color w:val="FF0000"/>
          <w:w w:val="105"/>
          <w:sz w:val="24"/>
          <w:szCs w:val="24"/>
        </w:rPr>
      </w:pPr>
    </w:p>
    <w:p w14:paraId="3BAAB95B" w14:textId="77777777" w:rsidR="003D2EBA" w:rsidRPr="009B69B8" w:rsidRDefault="002172DC" w:rsidP="008F6C63">
      <w:pPr>
        <w:autoSpaceDE w:val="0"/>
        <w:autoSpaceDN w:val="0"/>
        <w:adjustRightInd w:val="0"/>
        <w:spacing w:line="276" w:lineRule="auto"/>
        <w:rPr>
          <w:rFonts w:asciiTheme="majorHAnsi" w:hAnsiTheme="majorHAnsi" w:cstheme="majorHAnsi"/>
          <w:color w:val="FF0000"/>
          <w:w w:val="105"/>
          <w:sz w:val="24"/>
          <w:szCs w:val="24"/>
          <w:rtl/>
        </w:rPr>
      </w:pPr>
      <w:r w:rsidRPr="009B69B8">
        <w:rPr>
          <w:rFonts w:asciiTheme="majorHAnsi" w:hAnsiTheme="majorHAnsi" w:cstheme="majorHAnsi"/>
          <w:color w:val="FF0000"/>
          <w:w w:val="105"/>
          <w:sz w:val="24"/>
          <w:szCs w:val="24"/>
        </w:rPr>
        <w:t>The Dedication Plaque, 1860</w:t>
      </w:r>
    </w:p>
    <w:p w14:paraId="1F959C65" w14:textId="77777777" w:rsidR="003D2EBA" w:rsidRPr="009B69B8" w:rsidRDefault="003D2EBA" w:rsidP="008F6C63">
      <w:pPr>
        <w:autoSpaceDE w:val="0"/>
        <w:autoSpaceDN w:val="0"/>
        <w:adjustRightInd w:val="0"/>
        <w:spacing w:line="276" w:lineRule="auto"/>
        <w:rPr>
          <w:rFonts w:asciiTheme="majorHAnsi" w:hAnsiTheme="majorHAnsi" w:cstheme="majorHAnsi"/>
          <w:color w:val="FF0000"/>
          <w:w w:val="105"/>
          <w:sz w:val="18"/>
        </w:rPr>
      </w:pPr>
      <w:r w:rsidRPr="009B69B8">
        <w:rPr>
          <w:rFonts w:asciiTheme="majorHAnsi" w:hAnsiTheme="majorHAnsi" w:cstheme="majorHAnsi"/>
          <w:noProof/>
        </w:rPr>
        <w:drawing>
          <wp:anchor distT="0" distB="0" distL="0" distR="0" simplePos="0" relativeHeight="251668992" behindDoc="0" locked="0" layoutInCell="1" allowOverlap="1" wp14:anchorId="5E5EF71E" wp14:editId="7C3B1443">
            <wp:simplePos x="0" y="0"/>
            <wp:positionH relativeFrom="margin">
              <wp:align>left</wp:align>
            </wp:positionH>
            <wp:positionV relativeFrom="paragraph">
              <wp:posOffset>311785</wp:posOffset>
            </wp:positionV>
            <wp:extent cx="4380230" cy="3204845"/>
            <wp:effectExtent l="0" t="0" r="1270" b="0"/>
            <wp:wrapTopAndBottom/>
            <wp:docPr id="269"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49.jpeg"/>
                    <pic:cNvPicPr/>
                  </pic:nvPicPr>
                  <pic:blipFill>
                    <a:blip r:embed="rId42" cstate="print"/>
                    <a:stretch>
                      <a:fillRect/>
                    </a:stretch>
                  </pic:blipFill>
                  <pic:spPr>
                    <a:xfrm>
                      <a:off x="0" y="0"/>
                      <a:ext cx="4380230" cy="3204845"/>
                    </a:xfrm>
                    <a:prstGeom prst="rect">
                      <a:avLst/>
                    </a:prstGeom>
                  </pic:spPr>
                </pic:pic>
              </a:graphicData>
            </a:graphic>
            <wp14:sizeRelH relativeFrom="margin">
              <wp14:pctWidth>0</wp14:pctWidth>
            </wp14:sizeRelH>
            <wp14:sizeRelV relativeFrom="margin">
              <wp14:pctHeight>0</wp14:pctHeight>
            </wp14:sizeRelV>
          </wp:anchor>
        </w:drawing>
      </w:r>
    </w:p>
    <w:p w14:paraId="499D9B58" w14:textId="77777777" w:rsidR="002172DC" w:rsidRPr="009B69B8" w:rsidRDefault="002172DC" w:rsidP="002172DC">
      <w:pPr>
        <w:autoSpaceDE w:val="0"/>
        <w:autoSpaceDN w:val="0"/>
        <w:adjustRightInd w:val="0"/>
        <w:spacing w:line="276" w:lineRule="auto"/>
        <w:rPr>
          <w:rFonts w:asciiTheme="majorHAnsi" w:hAnsiTheme="majorHAnsi" w:cstheme="majorHAnsi"/>
          <w:color w:val="FF0000"/>
          <w:w w:val="105"/>
          <w:sz w:val="24"/>
          <w:szCs w:val="24"/>
          <w:rtl/>
        </w:rPr>
      </w:pPr>
      <w:r w:rsidRPr="009B69B8">
        <w:rPr>
          <w:rFonts w:asciiTheme="majorHAnsi" w:hAnsiTheme="majorHAnsi" w:cstheme="majorHAnsi"/>
          <w:color w:val="FF0000"/>
          <w:w w:val="105"/>
          <w:sz w:val="24"/>
          <w:szCs w:val="24"/>
        </w:rPr>
        <w:t>Sha’ar Harahamim Synagogue, 2008</w:t>
      </w:r>
    </w:p>
    <w:p w14:paraId="3E5D51D7" w14:textId="77777777" w:rsidR="003D2EBA" w:rsidRPr="009B69B8" w:rsidRDefault="003D2EBA" w:rsidP="00AF19DA">
      <w:pPr>
        <w:autoSpaceDE w:val="0"/>
        <w:autoSpaceDN w:val="0"/>
        <w:adjustRightInd w:val="0"/>
        <w:spacing w:line="276" w:lineRule="auto"/>
        <w:jc w:val="both"/>
        <w:rPr>
          <w:rFonts w:asciiTheme="majorHAnsi" w:hAnsiTheme="majorHAnsi" w:cstheme="majorHAnsi"/>
          <w:sz w:val="24"/>
          <w:szCs w:val="24"/>
          <w:rtl/>
          <w:lang w:bidi="ar-SA"/>
        </w:rPr>
      </w:pPr>
    </w:p>
    <w:p w14:paraId="1D197AE7" w14:textId="77777777" w:rsidR="00E178C2" w:rsidRPr="009B69B8" w:rsidRDefault="00E178C2" w:rsidP="00AF19DA">
      <w:pPr>
        <w:autoSpaceDE w:val="0"/>
        <w:autoSpaceDN w:val="0"/>
        <w:adjustRightInd w:val="0"/>
        <w:spacing w:line="276" w:lineRule="auto"/>
        <w:jc w:val="both"/>
        <w:rPr>
          <w:rFonts w:asciiTheme="majorHAnsi" w:hAnsiTheme="majorHAnsi" w:cstheme="majorHAnsi"/>
          <w:sz w:val="24"/>
          <w:szCs w:val="24"/>
          <w:lang w:bidi="ar-SA"/>
        </w:rPr>
      </w:pPr>
      <w:bookmarkStart w:id="59" w:name="_Hlk132616376"/>
      <w:r w:rsidRPr="009B69B8">
        <w:rPr>
          <w:rFonts w:asciiTheme="majorHAnsi" w:hAnsiTheme="majorHAnsi" w:cstheme="majorHAnsi"/>
          <w:sz w:val="24"/>
          <w:szCs w:val="24"/>
          <w:lang w:bidi="ar-SA"/>
        </w:rPr>
        <w:t>A few decades later, on the 13</w:t>
      </w:r>
      <w:r w:rsidRPr="009B69B8">
        <w:rPr>
          <w:rFonts w:asciiTheme="majorHAnsi" w:hAnsiTheme="majorHAnsi" w:cstheme="majorHAnsi"/>
          <w:sz w:val="24"/>
          <w:szCs w:val="24"/>
          <w:vertAlign w:val="superscript"/>
          <w:lang w:bidi="ar-SA"/>
        </w:rPr>
        <w:t>th</w:t>
      </w:r>
      <w:r w:rsidRPr="009B69B8">
        <w:rPr>
          <w:rFonts w:asciiTheme="majorHAnsi" w:hAnsiTheme="majorHAnsi" w:cstheme="majorHAnsi"/>
          <w:sz w:val="24"/>
          <w:szCs w:val="24"/>
          <w:lang w:bidi="ar-SA"/>
        </w:rPr>
        <w:t xml:space="preserve"> of May 1896, the community celebrated, with great grace and elegance the centennial Jubilee commemorating the establishment of the Synagogue. On that occasion the name of the Synagogue was changed to ‘</w:t>
      </w:r>
      <w:r w:rsidRPr="009B69B8">
        <w:rPr>
          <w:rFonts w:asciiTheme="majorHAnsi" w:hAnsiTheme="majorHAnsi" w:cstheme="majorHAnsi"/>
          <w:i/>
          <w:iCs/>
          <w:sz w:val="24"/>
          <w:szCs w:val="24"/>
          <w:lang w:bidi="ar-SA"/>
        </w:rPr>
        <w:t>Sha’ar Harahamim</w:t>
      </w:r>
      <w:r w:rsidRPr="009B69B8">
        <w:rPr>
          <w:rFonts w:asciiTheme="majorHAnsi" w:hAnsiTheme="majorHAnsi" w:cstheme="majorHAnsi"/>
          <w:sz w:val="24"/>
          <w:szCs w:val="24"/>
          <w:lang w:bidi="ar-SA"/>
        </w:rPr>
        <w:t>’ (</w:t>
      </w:r>
      <w:r w:rsidRPr="009B69B8">
        <w:rPr>
          <w:rFonts w:asciiTheme="majorHAnsi" w:hAnsiTheme="majorHAnsi" w:cstheme="majorHAnsi"/>
          <w:i/>
          <w:iCs/>
          <w:sz w:val="24"/>
          <w:szCs w:val="24"/>
          <w:lang w:bidi="ar-SA"/>
        </w:rPr>
        <w:t>The Gate of</w:t>
      </w:r>
      <w:r w:rsidRPr="009B69B8">
        <w:rPr>
          <w:rFonts w:asciiTheme="majorHAnsi" w:hAnsiTheme="majorHAnsi" w:cstheme="majorHAnsi"/>
          <w:sz w:val="24"/>
          <w:szCs w:val="24"/>
          <w:lang w:bidi="ar-SA"/>
        </w:rPr>
        <w:t xml:space="preserve"> </w:t>
      </w:r>
      <w:r w:rsidRPr="009B69B8">
        <w:rPr>
          <w:rFonts w:asciiTheme="majorHAnsi" w:hAnsiTheme="majorHAnsi" w:cstheme="majorHAnsi"/>
          <w:i/>
          <w:iCs/>
          <w:sz w:val="24"/>
          <w:szCs w:val="24"/>
          <w:lang w:bidi="ar-SA"/>
        </w:rPr>
        <w:t>Mercy</w:t>
      </w:r>
      <w:r w:rsidRPr="009B69B8">
        <w:rPr>
          <w:rFonts w:asciiTheme="majorHAnsi" w:hAnsiTheme="majorHAnsi" w:cstheme="majorHAnsi"/>
          <w:sz w:val="24"/>
          <w:szCs w:val="24"/>
          <w:lang w:bidi="ar-SA"/>
        </w:rPr>
        <w:t>).</w:t>
      </w:r>
      <w:bookmarkEnd w:id="58"/>
      <w:r w:rsidRPr="009B69B8">
        <w:rPr>
          <w:rFonts w:asciiTheme="majorHAnsi" w:hAnsiTheme="majorHAnsi" w:cstheme="majorHAnsi"/>
          <w:sz w:val="24"/>
          <w:szCs w:val="24"/>
          <w:vertAlign w:val="superscript"/>
          <w:lang w:bidi="ar-SA"/>
        </w:rPr>
        <w:footnoteReference w:id="160"/>
      </w:r>
      <w:r w:rsidRPr="009B69B8">
        <w:rPr>
          <w:rFonts w:asciiTheme="majorHAnsi" w:hAnsiTheme="majorHAnsi" w:cstheme="majorHAnsi"/>
          <w:sz w:val="24"/>
          <w:szCs w:val="24"/>
          <w:lang w:bidi="ar-SA"/>
        </w:rPr>
        <w:t xml:space="preserve"> </w:t>
      </w:r>
    </w:p>
    <w:p w14:paraId="758CA291" w14:textId="77777777" w:rsidR="00731E44" w:rsidRPr="009B69B8" w:rsidRDefault="00E178C2" w:rsidP="00A747EE">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sz w:val="24"/>
          <w:szCs w:val="24"/>
          <w:lang w:bidi="ar-SA"/>
        </w:rPr>
        <w:lastRenderedPageBreak/>
        <w:t>At a special General Meeting held by the  Synagogue’s officials on the 23</w:t>
      </w:r>
      <w:r w:rsidRPr="009B69B8">
        <w:rPr>
          <w:rFonts w:asciiTheme="majorHAnsi" w:hAnsiTheme="majorHAnsi" w:cstheme="majorHAnsi"/>
          <w:sz w:val="24"/>
          <w:szCs w:val="24"/>
          <w:vertAlign w:val="superscript"/>
          <w:lang w:bidi="ar-SA"/>
        </w:rPr>
        <w:t>rd</w:t>
      </w:r>
      <w:r w:rsidRPr="009B69B8">
        <w:rPr>
          <w:rFonts w:asciiTheme="majorHAnsi" w:hAnsiTheme="majorHAnsi" w:cstheme="majorHAnsi"/>
          <w:sz w:val="24"/>
          <w:szCs w:val="24"/>
          <w:lang w:bidi="ar-SA"/>
        </w:rPr>
        <w:t xml:space="preserve"> of February 1919, the following unanimous resolution was passed as a tribute to the memory of its founder: “</w:t>
      </w:r>
      <w:r w:rsidRPr="009B69B8">
        <w:rPr>
          <w:rFonts w:asciiTheme="majorHAnsi" w:hAnsiTheme="majorHAnsi" w:cstheme="majorHAnsi"/>
          <w:i/>
          <w:iCs/>
          <w:sz w:val="24"/>
          <w:szCs w:val="24"/>
          <w:lang w:bidi="ar-SA"/>
        </w:rPr>
        <w:t>This meeting of the General Body of the SHAAR-HA-RAHAMIM   Synagogue places its deep sense of gratitude to the late Mr. Samuel Ezekiel Divekar, Commandant in the Armed Forces of the East India Company and Muccadam (President) of the  Synagogue for building the  Synagogue at his own expense in order to cater to the spiritual needs of the community</w:t>
      </w:r>
      <w:r w:rsidRPr="009B69B8">
        <w:rPr>
          <w:rFonts w:asciiTheme="majorHAnsi" w:hAnsiTheme="majorHAnsi" w:cstheme="majorHAnsi"/>
          <w:sz w:val="24"/>
          <w:szCs w:val="24"/>
          <w:lang w:bidi="ar-SA"/>
        </w:rPr>
        <w:t xml:space="preserve">, </w:t>
      </w:r>
      <w:r w:rsidRPr="009B69B8">
        <w:rPr>
          <w:rFonts w:asciiTheme="majorHAnsi" w:hAnsiTheme="majorHAnsi" w:cstheme="majorHAnsi"/>
          <w:i/>
          <w:iCs/>
          <w:sz w:val="24"/>
          <w:szCs w:val="24"/>
          <w:lang w:bidi="ar-SA"/>
        </w:rPr>
        <w:t>and as a mark of respect to the departed soul, resolves that on every “Yom-Kippur” day, after Shaharit prayers are over, ‘HASHKABA’ be recited loudly in the  Synagogue for him.</w:t>
      </w:r>
      <w:r w:rsidRPr="009B69B8">
        <w:rPr>
          <w:rFonts w:asciiTheme="majorHAnsi" w:hAnsiTheme="majorHAnsi" w:cstheme="majorHAnsi"/>
          <w:sz w:val="24"/>
          <w:szCs w:val="24"/>
          <w:lang w:bidi="ar-SA"/>
        </w:rPr>
        <w:t>”</w:t>
      </w:r>
    </w:p>
    <w:p w14:paraId="2F458CCA" w14:textId="77777777" w:rsidR="00D14283" w:rsidRPr="009B69B8" w:rsidRDefault="00ED7084" w:rsidP="00D14283">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noProof/>
        </w:rPr>
        <w:drawing>
          <wp:anchor distT="0" distB="0" distL="0" distR="0" simplePos="0" relativeHeight="251658752" behindDoc="1" locked="0" layoutInCell="1" allowOverlap="1" wp14:anchorId="018538D1" wp14:editId="6EE161BF">
            <wp:simplePos x="0" y="0"/>
            <wp:positionH relativeFrom="page">
              <wp:posOffset>1130300</wp:posOffset>
            </wp:positionH>
            <wp:positionV relativeFrom="paragraph">
              <wp:posOffset>182245</wp:posOffset>
            </wp:positionV>
            <wp:extent cx="5181600" cy="4748530"/>
            <wp:effectExtent l="0" t="0" r="0" b="0"/>
            <wp:wrapThrough wrapText="bothSides">
              <wp:wrapPolygon edited="0">
                <wp:start x="0" y="0"/>
                <wp:lineTo x="0" y="21490"/>
                <wp:lineTo x="21521" y="21490"/>
                <wp:lineTo x="21521" y="0"/>
                <wp:lineTo x="0" y="0"/>
              </wp:wrapPolygon>
            </wp:wrapThrough>
            <wp:docPr id="271"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50.jpeg"/>
                    <pic:cNvPicPr/>
                  </pic:nvPicPr>
                  <pic:blipFill>
                    <a:blip r:embed="rId43" cstate="print"/>
                    <a:stretch>
                      <a:fillRect/>
                    </a:stretch>
                  </pic:blipFill>
                  <pic:spPr>
                    <a:xfrm>
                      <a:off x="0" y="0"/>
                      <a:ext cx="5181600" cy="4748530"/>
                    </a:xfrm>
                    <a:prstGeom prst="rect">
                      <a:avLst/>
                    </a:prstGeom>
                  </pic:spPr>
                </pic:pic>
              </a:graphicData>
            </a:graphic>
            <wp14:sizeRelH relativeFrom="margin">
              <wp14:pctWidth>0</wp14:pctWidth>
            </wp14:sizeRelH>
            <wp14:sizeRelV relativeFrom="margin">
              <wp14:pctHeight>0</wp14:pctHeight>
            </wp14:sizeRelV>
          </wp:anchor>
        </w:drawing>
      </w:r>
      <w:bookmarkEnd w:id="59"/>
    </w:p>
    <w:p w14:paraId="1A36DB74" w14:textId="77777777" w:rsidR="00692E68" w:rsidRPr="009B69B8" w:rsidRDefault="00692E68" w:rsidP="00D14283">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color w:val="FF0000"/>
          <w:sz w:val="24"/>
          <w:szCs w:val="24"/>
        </w:rPr>
        <w:t>Sha’ar Harahamim Synagogue, 2008</w:t>
      </w:r>
    </w:p>
    <w:p w14:paraId="458DC237" w14:textId="77777777" w:rsidR="00C22550" w:rsidRPr="009B69B8" w:rsidRDefault="00C22550" w:rsidP="00692E68">
      <w:pPr>
        <w:spacing w:before="23"/>
        <w:jc w:val="both"/>
        <w:rPr>
          <w:rFonts w:asciiTheme="majorHAnsi" w:hAnsiTheme="majorHAnsi" w:cstheme="majorHAnsi"/>
          <w:color w:val="FF0000"/>
          <w:sz w:val="18"/>
        </w:rPr>
      </w:pPr>
    </w:p>
    <w:p w14:paraId="6A607FFC" w14:textId="77777777" w:rsidR="002172DC" w:rsidRPr="009B69B8" w:rsidRDefault="00E178C2" w:rsidP="00B73B9E">
      <w:pPr>
        <w:autoSpaceDE w:val="0"/>
        <w:autoSpaceDN w:val="0"/>
        <w:adjustRightInd w:val="0"/>
        <w:spacing w:line="276" w:lineRule="auto"/>
        <w:jc w:val="both"/>
        <w:rPr>
          <w:rFonts w:asciiTheme="majorHAnsi" w:hAnsiTheme="majorHAnsi" w:cstheme="majorHAnsi"/>
          <w:sz w:val="24"/>
          <w:szCs w:val="24"/>
          <w:lang w:bidi="ar-SA"/>
        </w:rPr>
      </w:pPr>
      <w:bookmarkStart w:id="60" w:name="_Hlk132616404"/>
      <w:r w:rsidRPr="009B69B8">
        <w:rPr>
          <w:rFonts w:asciiTheme="majorHAnsi" w:hAnsiTheme="majorHAnsi" w:cstheme="majorHAnsi"/>
          <w:sz w:val="24"/>
          <w:szCs w:val="24"/>
          <w:lang w:bidi="ar-SA"/>
        </w:rPr>
        <w:t>The Synagogue is located at 254, Samuel Street</w:t>
      </w:r>
      <w:r w:rsidRPr="009B69B8">
        <w:rPr>
          <w:rFonts w:asciiTheme="majorHAnsi" w:hAnsiTheme="majorHAnsi" w:cstheme="majorHAnsi"/>
          <w:i/>
          <w:iCs/>
          <w:sz w:val="24"/>
          <w:szCs w:val="24"/>
          <w:lang w:bidi="ar-SA"/>
        </w:rPr>
        <w:t xml:space="preserve"> </w:t>
      </w:r>
      <w:r w:rsidRPr="009B69B8">
        <w:rPr>
          <w:rFonts w:asciiTheme="majorHAnsi" w:hAnsiTheme="majorHAnsi" w:cstheme="majorHAnsi"/>
          <w:sz w:val="24"/>
          <w:szCs w:val="24"/>
          <w:lang w:bidi="ar-SA"/>
        </w:rPr>
        <w:t>in the neighbourhood of Mandvi and remains open with a small</w:t>
      </w:r>
      <w:r w:rsidR="00A22A41">
        <w:rPr>
          <w:rFonts w:asciiTheme="majorHAnsi" w:hAnsiTheme="majorHAnsi" w:cstheme="majorHAnsi"/>
          <w:sz w:val="24"/>
          <w:szCs w:val="24"/>
          <w:lang w:bidi="ar-SA"/>
        </w:rPr>
        <w:t>,</w:t>
      </w:r>
      <w:r w:rsidRPr="009B69B8">
        <w:rPr>
          <w:rFonts w:asciiTheme="majorHAnsi" w:hAnsiTheme="majorHAnsi" w:cstheme="majorHAnsi"/>
          <w:sz w:val="24"/>
          <w:szCs w:val="24"/>
          <w:lang w:bidi="ar-SA"/>
        </w:rPr>
        <w:t xml:space="preserve"> yet active</w:t>
      </w:r>
      <w:r w:rsidR="00CD76A4">
        <w:rPr>
          <w:rFonts w:asciiTheme="majorHAnsi" w:hAnsiTheme="majorHAnsi" w:cstheme="majorHAnsi"/>
          <w:sz w:val="24"/>
          <w:szCs w:val="24"/>
          <w:lang w:bidi="ar-SA"/>
        </w:rPr>
        <w:t>,</w:t>
      </w:r>
      <w:r w:rsidRPr="009B69B8">
        <w:rPr>
          <w:rFonts w:asciiTheme="majorHAnsi" w:hAnsiTheme="majorHAnsi" w:cstheme="majorHAnsi"/>
          <w:sz w:val="24"/>
          <w:szCs w:val="24"/>
          <w:lang w:bidi="ar-SA"/>
        </w:rPr>
        <w:t xml:space="preserve"> congregation. A caretaker is sometimes there to immediately receive guests, </w:t>
      </w:r>
      <w:r w:rsidR="00CD76A4">
        <w:rPr>
          <w:rFonts w:asciiTheme="majorHAnsi" w:hAnsiTheme="majorHAnsi" w:cstheme="majorHAnsi"/>
          <w:sz w:val="24"/>
          <w:szCs w:val="24"/>
          <w:lang w:bidi="ar-SA"/>
        </w:rPr>
        <w:t>but</w:t>
      </w:r>
      <w:r w:rsidRPr="009B69B8">
        <w:rPr>
          <w:rFonts w:asciiTheme="majorHAnsi" w:hAnsiTheme="majorHAnsi" w:cstheme="majorHAnsi"/>
          <w:sz w:val="24"/>
          <w:szCs w:val="24"/>
          <w:lang w:bidi="ar-SA"/>
        </w:rPr>
        <w:t xml:space="preserve"> a visit </w:t>
      </w:r>
      <w:r w:rsidR="00CD76A4">
        <w:rPr>
          <w:rFonts w:asciiTheme="majorHAnsi" w:hAnsiTheme="majorHAnsi" w:cstheme="majorHAnsi"/>
          <w:sz w:val="24"/>
          <w:szCs w:val="24"/>
          <w:lang w:bidi="ar-SA"/>
        </w:rPr>
        <w:t xml:space="preserve">can be arranged </w:t>
      </w:r>
      <w:r w:rsidRPr="009B69B8">
        <w:rPr>
          <w:rFonts w:asciiTheme="majorHAnsi" w:hAnsiTheme="majorHAnsi" w:cstheme="majorHAnsi"/>
          <w:sz w:val="24"/>
          <w:szCs w:val="24"/>
          <w:lang w:bidi="ar-SA"/>
        </w:rPr>
        <w:t>through Samuel Waskar’s mail address: </w:t>
      </w:r>
      <w:hyperlink r:id="rId44" w:history="1">
        <w:r w:rsidRPr="009B69B8">
          <w:rPr>
            <w:rFonts w:asciiTheme="majorHAnsi" w:hAnsiTheme="majorHAnsi" w:cstheme="majorHAnsi"/>
            <w:sz w:val="24"/>
            <w:szCs w:val="24"/>
            <w:lang w:bidi="ar-SA"/>
          </w:rPr>
          <w:t>samuelwasker@hotmail.com</w:t>
        </w:r>
      </w:hyperlink>
      <w:r w:rsidRPr="009B69B8">
        <w:rPr>
          <w:rFonts w:asciiTheme="majorHAnsi" w:hAnsiTheme="majorHAnsi" w:cstheme="majorHAnsi"/>
          <w:sz w:val="24"/>
          <w:szCs w:val="24"/>
          <w:lang w:bidi="ar-SA"/>
        </w:rPr>
        <w:t>. </w:t>
      </w:r>
      <w:r w:rsidR="00F918F5" w:rsidRPr="009B69B8">
        <w:rPr>
          <w:rFonts w:asciiTheme="majorHAnsi" w:hAnsiTheme="majorHAnsi" w:cstheme="majorHAnsi"/>
          <w:sz w:val="24"/>
          <w:szCs w:val="24"/>
          <w:rtl/>
          <w:lang w:bidi="ar-SA"/>
        </w:rPr>
        <w:t xml:space="preserve"> </w:t>
      </w:r>
    </w:p>
    <w:bookmarkEnd w:id="60"/>
    <w:p w14:paraId="131AD5BE" w14:textId="77777777" w:rsidR="002172DC" w:rsidRPr="009B69B8" w:rsidRDefault="002172DC" w:rsidP="002172DC">
      <w:pPr>
        <w:rPr>
          <w:rFonts w:asciiTheme="majorHAnsi" w:hAnsiTheme="majorHAnsi" w:cstheme="majorHAnsi"/>
          <w:lang w:bidi="ar-SA"/>
        </w:rPr>
      </w:pPr>
    </w:p>
    <w:p w14:paraId="0786A2C8" w14:textId="77777777" w:rsidR="002172DC" w:rsidRPr="009B69B8" w:rsidRDefault="002172DC" w:rsidP="002172DC">
      <w:pPr>
        <w:rPr>
          <w:rFonts w:asciiTheme="majorHAnsi" w:hAnsiTheme="majorHAnsi" w:cstheme="majorHAnsi"/>
          <w:lang w:bidi="ar-SA"/>
        </w:rPr>
      </w:pPr>
    </w:p>
    <w:p w14:paraId="531F9471" w14:textId="77777777" w:rsidR="00324CAA" w:rsidRPr="009B69B8" w:rsidRDefault="00324CAA" w:rsidP="00B54551">
      <w:pPr>
        <w:pStyle w:val="Heading9"/>
        <w:spacing w:line="276" w:lineRule="auto"/>
        <w:jc w:val="both"/>
        <w:rPr>
          <w:rFonts w:asciiTheme="majorHAnsi" w:hAnsiTheme="majorHAnsi" w:cstheme="majorHAnsi"/>
          <w:lang w:bidi="ar-SA"/>
        </w:rPr>
      </w:pPr>
      <w:bookmarkStart w:id="61" w:name="_Hlk132616428"/>
    </w:p>
    <w:p w14:paraId="7D8E9F52" w14:textId="77777777" w:rsidR="00B54551" w:rsidRPr="009B69B8" w:rsidRDefault="00B54551" w:rsidP="00B54551">
      <w:pPr>
        <w:rPr>
          <w:rFonts w:asciiTheme="majorHAnsi" w:hAnsiTheme="majorHAnsi" w:cstheme="majorHAnsi"/>
          <w:lang w:bidi="ar-SA"/>
        </w:rPr>
      </w:pPr>
    </w:p>
    <w:p w14:paraId="6382F8AF" w14:textId="77777777" w:rsidR="00324CAA" w:rsidRPr="009B69B8" w:rsidRDefault="00324CAA" w:rsidP="00324CAA">
      <w:pPr>
        <w:pStyle w:val="Heading9"/>
        <w:spacing w:line="276" w:lineRule="auto"/>
        <w:jc w:val="both"/>
        <w:rPr>
          <w:rFonts w:asciiTheme="majorHAnsi" w:hAnsiTheme="majorHAnsi" w:cstheme="majorHAnsi"/>
          <w:lang w:bidi="ar-SA"/>
        </w:rPr>
      </w:pPr>
      <w:r w:rsidRPr="009B69B8">
        <w:rPr>
          <w:rFonts w:asciiTheme="majorHAnsi" w:hAnsiTheme="majorHAnsi" w:cstheme="majorHAnsi"/>
          <w:lang w:bidi="ar-SA"/>
        </w:rPr>
        <w:lastRenderedPageBreak/>
        <w:t>Sha’are Ratzon (Gates of Desire) Synagogue</w:t>
      </w:r>
    </w:p>
    <w:p w14:paraId="328B40FE" w14:textId="77777777" w:rsidR="00324CAA" w:rsidRPr="009B69B8" w:rsidRDefault="00324CAA" w:rsidP="00324CAA">
      <w:pPr>
        <w:rPr>
          <w:rFonts w:asciiTheme="majorHAnsi" w:hAnsiTheme="majorHAnsi" w:cstheme="majorHAnsi"/>
          <w:lang w:bidi="ar-SA"/>
        </w:rPr>
      </w:pPr>
    </w:p>
    <w:p w14:paraId="23492DF0" w14:textId="77777777" w:rsidR="00E178C2" w:rsidRPr="009B69B8" w:rsidRDefault="00CD76A4" w:rsidP="00731E44">
      <w:pPr>
        <w:autoSpaceDE w:val="0"/>
        <w:autoSpaceDN w:val="0"/>
        <w:adjustRightInd w:val="0"/>
        <w:spacing w:line="276" w:lineRule="auto"/>
        <w:jc w:val="both"/>
        <w:rPr>
          <w:rFonts w:asciiTheme="majorHAnsi" w:hAnsiTheme="majorHAnsi" w:cstheme="majorHAnsi"/>
          <w:sz w:val="24"/>
          <w:szCs w:val="24"/>
          <w:lang w:bidi="ar-SA"/>
        </w:rPr>
      </w:pPr>
      <w:r>
        <w:rPr>
          <w:rFonts w:asciiTheme="majorHAnsi" w:hAnsiTheme="majorHAnsi" w:cstheme="majorHAnsi"/>
          <w:sz w:val="24"/>
          <w:szCs w:val="24"/>
          <w:lang w:bidi="ar-SA"/>
        </w:rPr>
        <w:t>Approximately f</w:t>
      </w:r>
      <w:r w:rsidR="00E178C2" w:rsidRPr="009B69B8">
        <w:rPr>
          <w:rFonts w:asciiTheme="majorHAnsi" w:hAnsiTheme="majorHAnsi" w:cstheme="majorHAnsi"/>
          <w:sz w:val="24"/>
          <w:szCs w:val="24"/>
          <w:lang w:bidi="ar-SA"/>
        </w:rPr>
        <w:t xml:space="preserve">ifty years after the building of their first Synagogue, the Bene Israel community inaugurated another Synagogue in 1843, the second Jewish Synagogue in Bombay, which was named </w:t>
      </w:r>
      <w:r w:rsidR="00E178C2" w:rsidRPr="009B69B8">
        <w:rPr>
          <w:rFonts w:asciiTheme="majorHAnsi" w:hAnsiTheme="majorHAnsi" w:cstheme="majorHAnsi"/>
          <w:i/>
          <w:iCs/>
          <w:sz w:val="24"/>
          <w:szCs w:val="24"/>
          <w:lang w:bidi="ar-SA"/>
        </w:rPr>
        <w:t xml:space="preserve">Sha’are Ratzon </w:t>
      </w:r>
      <w:r w:rsidR="00E178C2" w:rsidRPr="009B69B8">
        <w:rPr>
          <w:rFonts w:asciiTheme="majorHAnsi" w:hAnsiTheme="majorHAnsi" w:cstheme="majorHAnsi"/>
          <w:sz w:val="24"/>
          <w:szCs w:val="24"/>
          <w:lang w:bidi="ar-SA"/>
        </w:rPr>
        <w:t>(</w:t>
      </w:r>
      <w:r w:rsidR="00E178C2" w:rsidRPr="009B69B8">
        <w:rPr>
          <w:rFonts w:asciiTheme="majorHAnsi" w:hAnsiTheme="majorHAnsi" w:cstheme="majorHAnsi"/>
          <w:i/>
          <w:iCs/>
          <w:sz w:val="24"/>
          <w:szCs w:val="24"/>
          <w:lang w:bidi="ar-SA"/>
        </w:rPr>
        <w:t>The Gates</w:t>
      </w:r>
      <w:r w:rsidR="00E178C2" w:rsidRPr="009B69B8">
        <w:rPr>
          <w:rFonts w:asciiTheme="majorHAnsi" w:hAnsiTheme="majorHAnsi" w:cstheme="majorHAnsi"/>
          <w:sz w:val="24"/>
          <w:szCs w:val="24"/>
          <w:lang w:bidi="ar-SA"/>
        </w:rPr>
        <w:t xml:space="preserve"> </w:t>
      </w:r>
      <w:r w:rsidR="00E178C2" w:rsidRPr="009B69B8">
        <w:rPr>
          <w:rFonts w:asciiTheme="majorHAnsi" w:hAnsiTheme="majorHAnsi" w:cstheme="majorHAnsi"/>
          <w:i/>
          <w:iCs/>
          <w:sz w:val="24"/>
          <w:szCs w:val="24"/>
          <w:lang w:bidi="ar-SA"/>
        </w:rPr>
        <w:t>of Desire</w:t>
      </w:r>
      <w:r w:rsidR="00E178C2" w:rsidRPr="009B69B8">
        <w:rPr>
          <w:rFonts w:asciiTheme="majorHAnsi" w:hAnsiTheme="majorHAnsi" w:cstheme="majorHAnsi"/>
          <w:sz w:val="24"/>
          <w:szCs w:val="24"/>
          <w:lang w:bidi="ar-SA"/>
        </w:rPr>
        <w:t xml:space="preserve">). </w:t>
      </w:r>
    </w:p>
    <w:bookmarkEnd w:id="61"/>
    <w:p w14:paraId="4974059C" w14:textId="77777777" w:rsidR="00692E68" w:rsidRPr="009B69B8" w:rsidRDefault="00123F36" w:rsidP="00731E44">
      <w:pPr>
        <w:jc w:val="both"/>
        <w:rPr>
          <w:rFonts w:asciiTheme="majorHAnsi" w:hAnsiTheme="majorHAnsi" w:cstheme="majorHAnsi"/>
          <w:sz w:val="24"/>
          <w:szCs w:val="24"/>
          <w:lang w:bidi="ar-SA"/>
        </w:rPr>
      </w:pPr>
      <w:r w:rsidRPr="009B69B8">
        <w:rPr>
          <w:rFonts w:asciiTheme="majorHAnsi" w:hAnsiTheme="majorHAnsi" w:cstheme="majorHAnsi"/>
          <w:noProof/>
        </w:rPr>
        <w:drawing>
          <wp:anchor distT="0" distB="0" distL="0" distR="0" simplePos="0" relativeHeight="251648512" behindDoc="0" locked="0" layoutInCell="1" allowOverlap="1" wp14:anchorId="576FC297" wp14:editId="7588F6F0">
            <wp:simplePos x="0" y="0"/>
            <wp:positionH relativeFrom="page">
              <wp:posOffset>1143000</wp:posOffset>
            </wp:positionH>
            <wp:positionV relativeFrom="paragraph">
              <wp:posOffset>254000</wp:posOffset>
            </wp:positionV>
            <wp:extent cx="5276850" cy="4495800"/>
            <wp:effectExtent l="0" t="0" r="0" b="0"/>
            <wp:wrapTopAndBottom/>
            <wp:docPr id="279"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54.jpeg"/>
                    <pic:cNvPicPr/>
                  </pic:nvPicPr>
                  <pic:blipFill>
                    <a:blip r:embed="rId45" cstate="print"/>
                    <a:stretch>
                      <a:fillRect/>
                    </a:stretch>
                  </pic:blipFill>
                  <pic:spPr>
                    <a:xfrm>
                      <a:off x="0" y="0"/>
                      <a:ext cx="5276850" cy="4495800"/>
                    </a:xfrm>
                    <a:prstGeom prst="rect">
                      <a:avLst/>
                    </a:prstGeom>
                  </pic:spPr>
                </pic:pic>
              </a:graphicData>
            </a:graphic>
            <wp14:sizeRelH relativeFrom="margin">
              <wp14:pctWidth>0</wp14:pctWidth>
            </wp14:sizeRelH>
            <wp14:sizeRelV relativeFrom="margin">
              <wp14:pctHeight>0</wp14:pctHeight>
            </wp14:sizeRelV>
          </wp:anchor>
        </w:drawing>
      </w:r>
    </w:p>
    <w:p w14:paraId="03081F12" w14:textId="77777777" w:rsidR="00692E68" w:rsidRPr="009B69B8" w:rsidRDefault="00692E68" w:rsidP="00731E44">
      <w:pPr>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Sha’are Ratzon Synagogue, 2008</w:t>
      </w:r>
    </w:p>
    <w:p w14:paraId="699CB081" w14:textId="77777777" w:rsidR="00692E68" w:rsidRPr="009B69B8" w:rsidRDefault="00692E68" w:rsidP="00731E44">
      <w:pPr>
        <w:autoSpaceDE w:val="0"/>
        <w:autoSpaceDN w:val="0"/>
        <w:adjustRightInd w:val="0"/>
        <w:spacing w:line="276" w:lineRule="auto"/>
        <w:jc w:val="both"/>
        <w:rPr>
          <w:rFonts w:asciiTheme="majorHAnsi" w:hAnsiTheme="majorHAnsi" w:cstheme="majorHAnsi"/>
          <w:sz w:val="24"/>
          <w:szCs w:val="24"/>
          <w:lang w:bidi="ar-SA"/>
        </w:rPr>
      </w:pPr>
    </w:p>
    <w:p w14:paraId="3B2C4332" w14:textId="77777777" w:rsidR="00E226DA" w:rsidRPr="009B69B8" w:rsidRDefault="00BA09AF" w:rsidP="00E226DA">
      <w:pPr>
        <w:autoSpaceDE w:val="0"/>
        <w:autoSpaceDN w:val="0"/>
        <w:adjustRightInd w:val="0"/>
        <w:spacing w:line="276" w:lineRule="auto"/>
        <w:jc w:val="both"/>
        <w:rPr>
          <w:rFonts w:asciiTheme="majorHAnsi" w:hAnsiTheme="majorHAnsi" w:cstheme="majorHAnsi"/>
          <w:sz w:val="24"/>
          <w:szCs w:val="24"/>
          <w:lang w:bidi="ar-SA"/>
        </w:rPr>
      </w:pPr>
      <w:bookmarkStart w:id="62" w:name="_Hlk132616449"/>
      <w:r w:rsidRPr="009B69B8">
        <w:rPr>
          <w:rFonts w:asciiTheme="majorHAnsi" w:hAnsiTheme="majorHAnsi" w:cstheme="majorHAnsi"/>
          <w:sz w:val="24"/>
          <w:szCs w:val="24"/>
          <w:lang w:bidi="ar-SA"/>
        </w:rPr>
        <w:t>The Synagogue</w:t>
      </w:r>
      <w:r w:rsidR="00E178C2" w:rsidRPr="009B69B8">
        <w:rPr>
          <w:rFonts w:asciiTheme="majorHAnsi" w:hAnsiTheme="majorHAnsi" w:cstheme="majorHAnsi"/>
          <w:sz w:val="24"/>
          <w:szCs w:val="24"/>
          <w:lang w:bidi="ar-SA"/>
        </w:rPr>
        <w:t xml:space="preserve"> which was also built in the Israel Mohalla (</w:t>
      </w:r>
      <w:r w:rsidR="00CD76A4">
        <w:rPr>
          <w:rFonts w:asciiTheme="majorHAnsi" w:hAnsiTheme="majorHAnsi" w:cstheme="majorHAnsi"/>
          <w:sz w:val="24"/>
          <w:szCs w:val="24"/>
          <w:lang w:bidi="ar-SA"/>
        </w:rPr>
        <w:t xml:space="preserve">in the </w:t>
      </w:r>
      <w:r w:rsidR="00E178C2" w:rsidRPr="009B69B8">
        <w:rPr>
          <w:rFonts w:asciiTheme="majorHAnsi" w:hAnsiTheme="majorHAnsi" w:cstheme="majorHAnsi"/>
          <w:sz w:val="24"/>
          <w:szCs w:val="24"/>
          <w:lang w:bidi="ar-SA"/>
        </w:rPr>
        <w:t xml:space="preserve">neighbourhood of Mandvi) was often called </w:t>
      </w:r>
      <w:r w:rsidR="00E178C2" w:rsidRPr="009B69B8">
        <w:rPr>
          <w:rFonts w:asciiTheme="majorHAnsi" w:hAnsiTheme="majorHAnsi" w:cstheme="majorHAnsi"/>
          <w:i/>
          <w:iCs/>
          <w:sz w:val="24"/>
          <w:szCs w:val="24"/>
          <w:lang w:bidi="ar-SA"/>
        </w:rPr>
        <w:t xml:space="preserve">The </w:t>
      </w:r>
      <w:r w:rsidRPr="009B69B8">
        <w:rPr>
          <w:rFonts w:asciiTheme="majorHAnsi" w:hAnsiTheme="majorHAnsi" w:cstheme="majorHAnsi"/>
          <w:i/>
          <w:iCs/>
          <w:sz w:val="24"/>
          <w:szCs w:val="24"/>
          <w:lang w:bidi="ar-SA"/>
        </w:rPr>
        <w:t>New Synagogue</w:t>
      </w:r>
      <w:r w:rsidR="00E178C2" w:rsidRPr="009B69B8">
        <w:rPr>
          <w:rFonts w:asciiTheme="majorHAnsi" w:hAnsiTheme="majorHAnsi" w:cstheme="majorHAnsi"/>
          <w:sz w:val="24"/>
          <w:szCs w:val="24"/>
          <w:lang w:bidi="ar-SA"/>
        </w:rPr>
        <w:t xml:space="preserve">, compared to </w:t>
      </w:r>
      <w:r w:rsidR="00E178C2" w:rsidRPr="009B69B8">
        <w:rPr>
          <w:rFonts w:asciiTheme="majorHAnsi" w:hAnsiTheme="majorHAnsi" w:cstheme="majorHAnsi"/>
          <w:i/>
          <w:iCs/>
          <w:sz w:val="24"/>
          <w:szCs w:val="24"/>
          <w:lang w:bidi="ar-SA"/>
        </w:rPr>
        <w:t>Sha’ar Harahamim</w:t>
      </w:r>
      <w:r w:rsidR="00E178C2" w:rsidRPr="009B69B8">
        <w:rPr>
          <w:rFonts w:asciiTheme="majorHAnsi" w:hAnsiTheme="majorHAnsi" w:cstheme="majorHAnsi"/>
          <w:sz w:val="24"/>
          <w:szCs w:val="24"/>
          <w:lang w:bidi="ar-SA"/>
        </w:rPr>
        <w:t xml:space="preserve">, which was </w:t>
      </w:r>
      <w:r w:rsidR="00E178C2" w:rsidRPr="009B69B8">
        <w:rPr>
          <w:rFonts w:asciiTheme="majorHAnsi" w:hAnsiTheme="majorHAnsi" w:cstheme="majorHAnsi"/>
          <w:i/>
          <w:iCs/>
          <w:sz w:val="24"/>
          <w:szCs w:val="24"/>
          <w:lang w:bidi="ar-SA"/>
        </w:rPr>
        <w:t xml:space="preserve">The </w:t>
      </w:r>
      <w:r w:rsidR="00631FA6" w:rsidRPr="009B69B8">
        <w:rPr>
          <w:rFonts w:asciiTheme="majorHAnsi" w:hAnsiTheme="majorHAnsi" w:cstheme="majorHAnsi"/>
          <w:i/>
          <w:iCs/>
          <w:sz w:val="24"/>
          <w:szCs w:val="24"/>
          <w:lang w:bidi="ar-SA"/>
        </w:rPr>
        <w:t>Old Synagogue</w:t>
      </w:r>
      <w:r w:rsidR="00E178C2" w:rsidRPr="009B69B8">
        <w:rPr>
          <w:rFonts w:asciiTheme="majorHAnsi" w:hAnsiTheme="majorHAnsi" w:cstheme="majorHAnsi"/>
          <w:sz w:val="24"/>
          <w:szCs w:val="24"/>
          <w:lang w:bidi="ar-SA"/>
        </w:rPr>
        <w:t xml:space="preserve">. The entrepreneurs behind the new project, Samuel </w:t>
      </w:r>
      <w:bookmarkStart w:id="63" w:name="_Hlk127702605"/>
      <w:r w:rsidR="00E178C2" w:rsidRPr="009B69B8">
        <w:rPr>
          <w:rFonts w:asciiTheme="majorHAnsi" w:hAnsiTheme="majorHAnsi" w:cstheme="majorHAnsi"/>
          <w:sz w:val="24"/>
          <w:szCs w:val="24"/>
          <w:lang w:bidi="ar-SA"/>
        </w:rPr>
        <w:t>Jacob Divekar and H</w:t>
      </w:r>
      <w:r w:rsidR="00E57BC8" w:rsidRPr="009B69B8">
        <w:rPr>
          <w:rFonts w:asciiTheme="majorHAnsi" w:hAnsiTheme="majorHAnsi" w:cstheme="majorHAnsi"/>
          <w:sz w:val="24"/>
          <w:szCs w:val="24"/>
          <w:lang w:bidi="ar-SA"/>
        </w:rPr>
        <w:t>y</w:t>
      </w:r>
      <w:r w:rsidR="0036285B" w:rsidRPr="009B69B8">
        <w:rPr>
          <w:rFonts w:asciiTheme="majorHAnsi" w:hAnsiTheme="majorHAnsi" w:cstheme="majorHAnsi"/>
          <w:sz w:val="24"/>
          <w:szCs w:val="24"/>
          <w:lang w:bidi="ar-SA"/>
        </w:rPr>
        <w:t>a</w:t>
      </w:r>
      <w:r w:rsidR="00E178C2" w:rsidRPr="009B69B8">
        <w:rPr>
          <w:rFonts w:asciiTheme="majorHAnsi" w:hAnsiTheme="majorHAnsi" w:cstheme="majorHAnsi"/>
          <w:sz w:val="24"/>
          <w:szCs w:val="24"/>
          <w:lang w:bidi="ar-SA"/>
        </w:rPr>
        <w:t>m Isaji</w:t>
      </w:r>
      <w:r w:rsidR="0036285B" w:rsidRPr="009B69B8">
        <w:rPr>
          <w:rFonts w:asciiTheme="majorHAnsi" w:hAnsiTheme="majorHAnsi" w:cstheme="majorHAnsi"/>
          <w:sz w:val="24"/>
          <w:szCs w:val="24"/>
          <w:lang w:bidi="ar-SA"/>
        </w:rPr>
        <w:t>/Essaji</w:t>
      </w:r>
      <w:r w:rsidR="00E178C2" w:rsidRPr="009B69B8">
        <w:rPr>
          <w:rFonts w:asciiTheme="majorHAnsi" w:hAnsiTheme="majorHAnsi" w:cstheme="majorHAnsi"/>
          <w:sz w:val="24"/>
          <w:szCs w:val="24"/>
          <w:lang w:bidi="ar-SA"/>
        </w:rPr>
        <w:t xml:space="preserve"> (Isaac) Garsulkar</w:t>
      </w:r>
      <w:bookmarkEnd w:id="63"/>
      <w:r w:rsidR="00E178C2" w:rsidRPr="009B69B8">
        <w:rPr>
          <w:rFonts w:asciiTheme="majorHAnsi" w:hAnsiTheme="majorHAnsi" w:cstheme="majorHAnsi"/>
          <w:sz w:val="24"/>
          <w:szCs w:val="24"/>
          <w:lang w:bidi="ar-SA"/>
        </w:rPr>
        <w:t>, were not satisfied with the way things were being handled at the existing Synagogue and</w:t>
      </w:r>
      <w:r w:rsidR="005901E9">
        <w:rPr>
          <w:rFonts w:asciiTheme="majorHAnsi" w:hAnsiTheme="majorHAnsi" w:cstheme="majorHAnsi"/>
          <w:sz w:val="24"/>
          <w:szCs w:val="24"/>
          <w:lang w:bidi="ar-SA"/>
        </w:rPr>
        <w:t>,</w:t>
      </w:r>
      <w:r w:rsidR="00E178C2" w:rsidRPr="009B69B8">
        <w:rPr>
          <w:rFonts w:asciiTheme="majorHAnsi" w:hAnsiTheme="majorHAnsi" w:cstheme="majorHAnsi"/>
          <w:sz w:val="24"/>
          <w:szCs w:val="24"/>
          <w:lang w:bidi="ar-SA"/>
        </w:rPr>
        <w:t xml:space="preserve"> therefore</w:t>
      </w:r>
      <w:r w:rsidR="005901E9">
        <w:rPr>
          <w:rFonts w:asciiTheme="majorHAnsi" w:hAnsiTheme="majorHAnsi" w:cstheme="majorHAnsi"/>
          <w:sz w:val="24"/>
          <w:szCs w:val="24"/>
          <w:lang w:bidi="ar-SA"/>
        </w:rPr>
        <w:t>,</w:t>
      </w:r>
      <w:r w:rsidR="00E178C2" w:rsidRPr="009B69B8">
        <w:rPr>
          <w:rFonts w:asciiTheme="majorHAnsi" w:hAnsiTheme="majorHAnsi" w:cstheme="majorHAnsi"/>
          <w:sz w:val="24"/>
          <w:szCs w:val="24"/>
          <w:lang w:bidi="ar-SA"/>
        </w:rPr>
        <w:t xml:space="preserve"> decided </w:t>
      </w:r>
      <w:r w:rsidR="00942BDE" w:rsidRPr="009B69B8">
        <w:rPr>
          <w:rFonts w:asciiTheme="majorHAnsi" w:hAnsiTheme="majorHAnsi" w:cstheme="majorHAnsi"/>
          <w:sz w:val="24"/>
          <w:szCs w:val="24"/>
          <w:lang w:bidi="ar-SA"/>
        </w:rPr>
        <w:t xml:space="preserve">to build a new </w:t>
      </w:r>
      <w:r w:rsidR="005901E9">
        <w:rPr>
          <w:rFonts w:asciiTheme="majorHAnsi" w:hAnsiTheme="majorHAnsi" w:cstheme="majorHAnsi"/>
          <w:sz w:val="24"/>
          <w:szCs w:val="24"/>
          <w:lang w:bidi="ar-SA"/>
        </w:rPr>
        <w:t>one</w:t>
      </w:r>
      <w:r w:rsidR="0017268E" w:rsidRPr="009B69B8">
        <w:rPr>
          <w:rFonts w:asciiTheme="majorHAnsi" w:hAnsiTheme="majorHAnsi" w:cstheme="majorHAnsi"/>
          <w:sz w:val="24"/>
          <w:szCs w:val="24"/>
          <w:lang w:bidi="ar-SA"/>
        </w:rPr>
        <w:t>.</w:t>
      </w:r>
      <w:r w:rsidR="00625D28" w:rsidRPr="009B69B8">
        <w:rPr>
          <w:rFonts w:asciiTheme="majorHAnsi" w:hAnsiTheme="majorHAnsi" w:cstheme="majorHAnsi"/>
          <w:sz w:val="24"/>
          <w:szCs w:val="24"/>
          <w:lang w:bidi="ar-SA"/>
        </w:rPr>
        <w:t xml:space="preserve"> T</w:t>
      </w:r>
      <w:r w:rsidR="00E178C2" w:rsidRPr="009B69B8">
        <w:rPr>
          <w:rFonts w:asciiTheme="majorHAnsi" w:hAnsiTheme="majorHAnsi" w:cstheme="majorHAnsi"/>
          <w:sz w:val="24"/>
          <w:szCs w:val="24"/>
          <w:lang w:bidi="ar-SA"/>
        </w:rPr>
        <w:t>ogether with other community members, t</w:t>
      </w:r>
      <w:r w:rsidR="00625D28" w:rsidRPr="009B69B8">
        <w:rPr>
          <w:rFonts w:asciiTheme="majorHAnsi" w:hAnsiTheme="majorHAnsi" w:cstheme="majorHAnsi"/>
          <w:sz w:val="24"/>
          <w:szCs w:val="24"/>
          <w:lang w:bidi="ar-SA"/>
        </w:rPr>
        <w:t>hey</w:t>
      </w:r>
      <w:r w:rsidR="00E178C2" w:rsidRPr="009B69B8">
        <w:rPr>
          <w:rFonts w:asciiTheme="majorHAnsi" w:hAnsiTheme="majorHAnsi" w:cstheme="majorHAnsi"/>
          <w:sz w:val="24"/>
          <w:szCs w:val="24"/>
          <w:lang w:bidi="ar-SA"/>
        </w:rPr>
        <w:t xml:space="preserve"> establish the new </w:t>
      </w:r>
      <w:r w:rsidR="00E178C2" w:rsidRPr="009B69B8">
        <w:rPr>
          <w:rFonts w:asciiTheme="majorHAnsi" w:hAnsiTheme="majorHAnsi" w:cstheme="majorHAnsi"/>
          <w:i/>
          <w:iCs/>
          <w:sz w:val="24"/>
          <w:szCs w:val="24"/>
          <w:lang w:bidi="ar-SA"/>
        </w:rPr>
        <w:t xml:space="preserve">Sha’are </w:t>
      </w:r>
      <w:r w:rsidRPr="009B69B8">
        <w:rPr>
          <w:rFonts w:asciiTheme="majorHAnsi" w:hAnsiTheme="majorHAnsi" w:cstheme="majorHAnsi"/>
          <w:i/>
          <w:iCs/>
          <w:sz w:val="24"/>
          <w:szCs w:val="24"/>
          <w:lang w:bidi="ar-SA"/>
        </w:rPr>
        <w:t>Ratzon</w:t>
      </w:r>
      <w:r w:rsidR="003B1794" w:rsidRPr="009B69B8">
        <w:rPr>
          <w:rFonts w:asciiTheme="majorHAnsi" w:hAnsiTheme="majorHAnsi" w:cstheme="majorHAnsi"/>
          <w:sz w:val="24"/>
          <w:szCs w:val="24"/>
          <w:lang w:bidi="ar-SA"/>
        </w:rPr>
        <w:t xml:space="preserve"> </w:t>
      </w:r>
      <w:r w:rsidR="00F8687A" w:rsidRPr="009B69B8">
        <w:rPr>
          <w:rFonts w:asciiTheme="majorHAnsi" w:hAnsiTheme="majorHAnsi" w:cstheme="majorHAnsi"/>
          <w:sz w:val="24"/>
          <w:szCs w:val="24"/>
          <w:lang w:bidi="ar-SA"/>
        </w:rPr>
        <w:t>Synagogue.</w:t>
      </w:r>
      <w:r w:rsidR="00F8687A" w:rsidRPr="009B69B8">
        <w:rPr>
          <w:rFonts w:asciiTheme="majorHAnsi" w:hAnsiTheme="majorHAnsi" w:cstheme="majorHAnsi"/>
          <w:sz w:val="24"/>
          <w:szCs w:val="24"/>
          <w:vertAlign w:val="superscript"/>
          <w:lang w:bidi="ar-SA"/>
        </w:rPr>
        <w:footnoteReference w:id="161"/>
      </w:r>
    </w:p>
    <w:bookmarkEnd w:id="62"/>
    <w:p w14:paraId="2C1AA916" w14:textId="77777777" w:rsidR="006F23E1" w:rsidRPr="009B69B8" w:rsidRDefault="006F23E1" w:rsidP="00E226DA">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noProof/>
          <w:sz w:val="20"/>
        </w:rPr>
        <w:lastRenderedPageBreak/>
        <w:drawing>
          <wp:inline distT="0" distB="0" distL="0" distR="0" wp14:anchorId="22765E75" wp14:editId="32127F5A">
            <wp:extent cx="3510116" cy="2475865"/>
            <wp:effectExtent l="0" t="0" r="0" b="635"/>
            <wp:docPr id="281"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55.jpeg"/>
                    <pic:cNvPicPr/>
                  </pic:nvPicPr>
                  <pic:blipFill>
                    <a:blip r:embed="rId46" cstate="print"/>
                    <a:stretch>
                      <a:fillRect/>
                    </a:stretch>
                  </pic:blipFill>
                  <pic:spPr>
                    <a:xfrm>
                      <a:off x="0" y="0"/>
                      <a:ext cx="3556625" cy="2508670"/>
                    </a:xfrm>
                    <a:prstGeom prst="rect">
                      <a:avLst/>
                    </a:prstGeom>
                  </pic:spPr>
                </pic:pic>
              </a:graphicData>
            </a:graphic>
          </wp:inline>
        </w:drawing>
      </w:r>
      <w:r w:rsidRPr="009B69B8">
        <w:rPr>
          <w:rFonts w:asciiTheme="majorHAnsi" w:hAnsiTheme="majorHAnsi" w:cstheme="majorHAnsi"/>
          <w:noProof/>
          <w:sz w:val="20"/>
        </w:rPr>
        <w:drawing>
          <wp:inline distT="0" distB="0" distL="0" distR="0" wp14:anchorId="0AAC792A" wp14:editId="15B0EF17">
            <wp:extent cx="1714500" cy="2484533"/>
            <wp:effectExtent l="0" t="0" r="0" b="0"/>
            <wp:docPr id="28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56.jpeg"/>
                    <pic:cNvPicPr/>
                  </pic:nvPicPr>
                  <pic:blipFill>
                    <a:blip r:embed="rId47" cstate="print"/>
                    <a:stretch>
                      <a:fillRect/>
                    </a:stretch>
                  </pic:blipFill>
                  <pic:spPr>
                    <a:xfrm>
                      <a:off x="0" y="0"/>
                      <a:ext cx="1746226" cy="2530508"/>
                    </a:xfrm>
                    <a:prstGeom prst="rect">
                      <a:avLst/>
                    </a:prstGeom>
                  </pic:spPr>
                </pic:pic>
              </a:graphicData>
            </a:graphic>
          </wp:inline>
        </w:drawing>
      </w:r>
    </w:p>
    <w:p w14:paraId="15D57541" w14:textId="77777777" w:rsidR="006F23E1" w:rsidRPr="009B69B8" w:rsidRDefault="006F23E1" w:rsidP="008C074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rPr>
        <w:t>Sha’are</w:t>
      </w:r>
      <w:r w:rsidRPr="009B69B8">
        <w:rPr>
          <w:rFonts w:asciiTheme="majorHAnsi" w:hAnsiTheme="majorHAnsi" w:cstheme="majorHAnsi"/>
          <w:color w:val="FF0000"/>
          <w:spacing w:val="-28"/>
          <w:sz w:val="24"/>
          <w:szCs w:val="24"/>
        </w:rPr>
        <w:t xml:space="preserve"> </w:t>
      </w:r>
      <w:r w:rsidRPr="009B69B8">
        <w:rPr>
          <w:rFonts w:asciiTheme="majorHAnsi" w:hAnsiTheme="majorHAnsi" w:cstheme="majorHAnsi"/>
          <w:color w:val="FF0000"/>
          <w:sz w:val="24"/>
          <w:szCs w:val="24"/>
        </w:rPr>
        <w:t>Ratzon</w:t>
      </w:r>
      <w:r w:rsidRPr="009B69B8">
        <w:rPr>
          <w:rFonts w:asciiTheme="majorHAnsi" w:hAnsiTheme="majorHAnsi" w:cstheme="majorHAnsi"/>
          <w:color w:val="FF0000"/>
          <w:spacing w:val="-27"/>
          <w:sz w:val="24"/>
          <w:szCs w:val="24"/>
        </w:rPr>
        <w:t xml:space="preserve"> </w:t>
      </w:r>
      <w:r w:rsidRPr="009B69B8">
        <w:rPr>
          <w:rFonts w:asciiTheme="majorHAnsi" w:hAnsiTheme="majorHAnsi" w:cstheme="majorHAnsi"/>
          <w:color w:val="FF0000"/>
          <w:sz w:val="24"/>
          <w:szCs w:val="24"/>
        </w:rPr>
        <w:t>Synagogue,</w:t>
      </w:r>
      <w:r w:rsidRPr="009B69B8">
        <w:rPr>
          <w:rFonts w:asciiTheme="majorHAnsi" w:hAnsiTheme="majorHAnsi" w:cstheme="majorHAnsi"/>
          <w:color w:val="FF0000"/>
          <w:spacing w:val="-28"/>
          <w:sz w:val="24"/>
          <w:szCs w:val="24"/>
        </w:rPr>
        <w:t xml:space="preserve"> </w:t>
      </w:r>
      <w:r w:rsidRPr="009B69B8">
        <w:rPr>
          <w:rFonts w:asciiTheme="majorHAnsi" w:hAnsiTheme="majorHAnsi" w:cstheme="majorHAnsi"/>
          <w:color w:val="FF0000"/>
          <w:sz w:val="24"/>
          <w:szCs w:val="24"/>
        </w:rPr>
        <w:t xml:space="preserve">2012                                      </w:t>
      </w:r>
      <w:r w:rsidR="00330162" w:rsidRPr="009B69B8">
        <w:rPr>
          <w:rFonts w:asciiTheme="majorHAnsi" w:hAnsiTheme="majorHAnsi" w:cstheme="majorHAnsi"/>
          <w:color w:val="FF0000"/>
          <w:sz w:val="24"/>
          <w:szCs w:val="24"/>
        </w:rPr>
        <w:t xml:space="preserve"> </w:t>
      </w:r>
      <w:r w:rsidR="00094B40">
        <w:rPr>
          <w:rFonts w:asciiTheme="majorHAnsi" w:hAnsiTheme="majorHAnsi" w:cstheme="majorHAnsi"/>
          <w:color w:val="FF0000"/>
          <w:sz w:val="24"/>
          <w:szCs w:val="24"/>
        </w:rPr>
        <w:t xml:space="preserve"> </w:t>
      </w:r>
      <w:r w:rsidR="00330162" w:rsidRPr="009B69B8">
        <w:rPr>
          <w:rFonts w:asciiTheme="majorHAnsi" w:hAnsiTheme="majorHAnsi" w:cstheme="majorHAnsi"/>
          <w:color w:val="FF0000"/>
          <w:sz w:val="24"/>
          <w:szCs w:val="24"/>
        </w:rPr>
        <w:t>T</w:t>
      </w:r>
      <w:r w:rsidRPr="009B69B8">
        <w:rPr>
          <w:rFonts w:asciiTheme="majorHAnsi" w:hAnsiTheme="majorHAnsi" w:cstheme="majorHAnsi"/>
          <w:color w:val="FF0000"/>
          <w:sz w:val="24"/>
          <w:szCs w:val="24"/>
        </w:rPr>
        <w:t>he</w:t>
      </w:r>
      <w:r w:rsidRPr="009B69B8">
        <w:rPr>
          <w:rFonts w:asciiTheme="majorHAnsi" w:hAnsiTheme="majorHAnsi" w:cstheme="majorHAnsi"/>
          <w:color w:val="FF0000"/>
          <w:spacing w:val="-20"/>
          <w:sz w:val="24"/>
          <w:szCs w:val="24"/>
        </w:rPr>
        <w:t xml:space="preserve"> </w:t>
      </w:r>
      <w:r w:rsidRPr="009B69B8">
        <w:rPr>
          <w:rFonts w:asciiTheme="majorHAnsi" w:hAnsiTheme="majorHAnsi" w:cstheme="majorHAnsi"/>
          <w:color w:val="FF0000"/>
          <w:sz w:val="24"/>
          <w:szCs w:val="24"/>
        </w:rPr>
        <w:t>Hechal</w:t>
      </w:r>
      <w:r w:rsidR="004A2D66" w:rsidRPr="009B69B8">
        <w:rPr>
          <w:rFonts w:asciiTheme="majorHAnsi" w:hAnsiTheme="majorHAnsi" w:cstheme="majorHAnsi"/>
          <w:color w:val="FF0000"/>
          <w:sz w:val="24"/>
          <w:szCs w:val="24"/>
        </w:rPr>
        <w:t xml:space="preserve"> (Hekhal)</w:t>
      </w:r>
      <w:r w:rsidRPr="009B69B8">
        <w:rPr>
          <w:rFonts w:asciiTheme="majorHAnsi" w:hAnsiTheme="majorHAnsi" w:cstheme="majorHAnsi"/>
          <w:color w:val="FF0000"/>
          <w:sz w:val="24"/>
          <w:szCs w:val="24"/>
        </w:rPr>
        <w:t>,</w:t>
      </w:r>
      <w:r w:rsidRPr="009B69B8">
        <w:rPr>
          <w:rFonts w:asciiTheme="majorHAnsi" w:hAnsiTheme="majorHAnsi" w:cstheme="majorHAnsi"/>
          <w:color w:val="FF0000"/>
          <w:spacing w:val="-21"/>
          <w:sz w:val="24"/>
          <w:szCs w:val="24"/>
        </w:rPr>
        <w:t xml:space="preserve"> </w:t>
      </w:r>
      <w:r w:rsidRPr="009B69B8">
        <w:rPr>
          <w:rFonts w:asciiTheme="majorHAnsi" w:hAnsiTheme="majorHAnsi" w:cstheme="majorHAnsi"/>
          <w:color w:val="FF0000"/>
          <w:sz w:val="24"/>
          <w:szCs w:val="24"/>
        </w:rPr>
        <w:t>2012</w:t>
      </w:r>
    </w:p>
    <w:p w14:paraId="3900044C" w14:textId="77777777" w:rsidR="006F23E1" w:rsidRPr="009B69B8" w:rsidRDefault="006F23E1" w:rsidP="00123F36">
      <w:pPr>
        <w:pStyle w:val="NormalWeb"/>
        <w:autoSpaceDE w:val="0"/>
        <w:autoSpaceDN w:val="0"/>
        <w:adjustRightInd w:val="0"/>
        <w:spacing w:before="0" w:beforeAutospacing="0" w:after="0" w:afterAutospacing="0" w:line="276" w:lineRule="auto"/>
        <w:rPr>
          <w:rFonts w:asciiTheme="majorHAnsi" w:eastAsiaTheme="minorHAnsi" w:hAnsiTheme="majorHAnsi" w:cstheme="majorHAnsi"/>
          <w:lang w:bidi="ar-SA"/>
        </w:rPr>
      </w:pPr>
    </w:p>
    <w:p w14:paraId="50B1AE9A" w14:textId="77777777" w:rsidR="00D71454" w:rsidRPr="009B69B8" w:rsidRDefault="00E178C2" w:rsidP="00783764">
      <w:pPr>
        <w:autoSpaceDE w:val="0"/>
        <w:autoSpaceDN w:val="0"/>
        <w:adjustRightInd w:val="0"/>
        <w:spacing w:line="276" w:lineRule="auto"/>
        <w:jc w:val="both"/>
        <w:rPr>
          <w:rFonts w:asciiTheme="majorHAnsi" w:hAnsiTheme="majorHAnsi" w:cstheme="majorHAnsi"/>
          <w:b/>
          <w:bCs/>
          <w:color w:val="FF0000"/>
          <w:sz w:val="24"/>
          <w:szCs w:val="24"/>
          <w:lang w:bidi="ar-SA"/>
        </w:rPr>
      </w:pPr>
      <w:bookmarkStart w:id="64" w:name="_Hlk124670563"/>
      <w:bookmarkStart w:id="65" w:name="_Hlk132616464"/>
      <w:r w:rsidRPr="009B69B8">
        <w:rPr>
          <w:rFonts w:asciiTheme="majorHAnsi" w:hAnsiTheme="majorHAnsi" w:cstheme="majorHAnsi"/>
          <w:sz w:val="24"/>
          <w:szCs w:val="24"/>
          <w:lang w:bidi="ar-SA"/>
        </w:rPr>
        <w:t>The funds towards the building were collected in 1839, the land was bought on the 22</w:t>
      </w:r>
      <w:r w:rsidRPr="009B69B8">
        <w:rPr>
          <w:rFonts w:asciiTheme="majorHAnsi" w:hAnsiTheme="majorHAnsi" w:cstheme="majorHAnsi"/>
          <w:sz w:val="24"/>
          <w:szCs w:val="24"/>
          <w:vertAlign w:val="superscript"/>
          <w:lang w:bidi="ar-SA"/>
        </w:rPr>
        <w:t>nd</w:t>
      </w:r>
      <w:r w:rsidRPr="009B69B8">
        <w:rPr>
          <w:rFonts w:asciiTheme="majorHAnsi" w:hAnsiTheme="majorHAnsi" w:cstheme="majorHAnsi"/>
          <w:sz w:val="24"/>
          <w:szCs w:val="24"/>
          <w:lang w:bidi="ar-SA"/>
        </w:rPr>
        <w:t xml:space="preserve"> of December 1840, the foundation stone was laid on the 2</w:t>
      </w:r>
      <w:r w:rsidRPr="009B69B8">
        <w:rPr>
          <w:rFonts w:asciiTheme="majorHAnsi" w:hAnsiTheme="majorHAnsi" w:cstheme="majorHAnsi"/>
          <w:sz w:val="24"/>
          <w:szCs w:val="24"/>
          <w:vertAlign w:val="superscript"/>
          <w:lang w:bidi="ar-SA"/>
        </w:rPr>
        <w:t>nd</w:t>
      </w:r>
      <w:r w:rsidRPr="009B69B8">
        <w:rPr>
          <w:rFonts w:asciiTheme="majorHAnsi" w:hAnsiTheme="majorHAnsi" w:cstheme="majorHAnsi"/>
          <w:sz w:val="24"/>
          <w:szCs w:val="24"/>
          <w:lang w:bidi="ar-SA"/>
        </w:rPr>
        <w:t xml:space="preserve"> of August 1841 and the inauguration took place on the 4th of June 1843.</w:t>
      </w:r>
      <w:bookmarkEnd w:id="64"/>
      <w:r w:rsidRPr="009B69B8">
        <w:rPr>
          <w:rFonts w:asciiTheme="majorHAnsi" w:hAnsiTheme="majorHAnsi" w:cstheme="majorHAnsi"/>
          <w:sz w:val="24"/>
          <w:szCs w:val="24"/>
          <w:vertAlign w:val="superscript"/>
          <w:lang w:bidi="ar-SA"/>
        </w:rPr>
        <w:footnoteReference w:id="162"/>
      </w:r>
      <w:r w:rsidRPr="009B69B8">
        <w:rPr>
          <w:rFonts w:asciiTheme="majorHAnsi" w:hAnsiTheme="majorHAnsi" w:cstheme="majorHAnsi"/>
          <w:b/>
          <w:bCs/>
          <w:color w:val="FF0000"/>
          <w:sz w:val="24"/>
          <w:szCs w:val="24"/>
          <w:lang w:bidi="ar-SA"/>
        </w:rPr>
        <w:t xml:space="preserve"> </w:t>
      </w:r>
    </w:p>
    <w:bookmarkEnd w:id="65"/>
    <w:p w14:paraId="4B841F5D" w14:textId="77777777" w:rsidR="00330162" w:rsidRPr="009B69B8" w:rsidRDefault="00330162" w:rsidP="00D71454">
      <w:pPr>
        <w:autoSpaceDE w:val="0"/>
        <w:autoSpaceDN w:val="0"/>
        <w:adjustRightInd w:val="0"/>
        <w:spacing w:line="276" w:lineRule="auto"/>
        <w:rPr>
          <w:rFonts w:asciiTheme="majorHAnsi" w:hAnsiTheme="majorHAnsi" w:cstheme="majorHAnsi"/>
          <w:sz w:val="24"/>
          <w:szCs w:val="24"/>
          <w:lang w:bidi="ar-SA"/>
        </w:rPr>
      </w:pPr>
    </w:p>
    <w:p w14:paraId="26B40F53" w14:textId="77777777" w:rsidR="005C468E" w:rsidRPr="009B69B8" w:rsidRDefault="005C468E" w:rsidP="006736AE">
      <w:pPr>
        <w:pStyle w:val="Header"/>
        <w:tabs>
          <w:tab w:val="clear" w:pos="4153"/>
          <w:tab w:val="clear" w:pos="8306"/>
        </w:tabs>
        <w:autoSpaceDE w:val="0"/>
        <w:autoSpaceDN w:val="0"/>
        <w:adjustRightInd w:val="0"/>
        <w:spacing w:line="276" w:lineRule="auto"/>
        <w:rPr>
          <w:rFonts w:asciiTheme="majorHAnsi" w:hAnsiTheme="majorHAnsi" w:cstheme="majorHAnsi"/>
          <w:noProof/>
          <w:sz w:val="24"/>
          <w:szCs w:val="24"/>
          <w:lang w:bidi="ar-SA"/>
        </w:rPr>
      </w:pPr>
      <w:r w:rsidRPr="009B69B8">
        <w:rPr>
          <w:rFonts w:asciiTheme="majorHAnsi" w:hAnsiTheme="majorHAnsi" w:cstheme="majorHAnsi"/>
          <w:noProof/>
        </w:rPr>
        <w:drawing>
          <wp:inline distT="0" distB="0" distL="0" distR="0" wp14:anchorId="3FD10CFD" wp14:editId="51EC1243">
            <wp:extent cx="5248275" cy="3234690"/>
            <wp:effectExtent l="0" t="0" r="0" b="0"/>
            <wp:docPr id="15376" name="Picture 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61133" cy="3242615"/>
                    </a:xfrm>
                    <a:prstGeom prst="rect">
                      <a:avLst/>
                    </a:prstGeom>
                    <a:noFill/>
                    <a:ln>
                      <a:noFill/>
                    </a:ln>
                  </pic:spPr>
                </pic:pic>
              </a:graphicData>
            </a:graphic>
          </wp:inline>
        </w:drawing>
      </w:r>
    </w:p>
    <w:p w14:paraId="64BCA324" w14:textId="77777777" w:rsidR="005C468E" w:rsidRPr="009B69B8" w:rsidRDefault="005C468E" w:rsidP="00D71454">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Sha'are Ratzon Synagogue- the Te</w:t>
      </w:r>
      <w:r w:rsidR="00AC1040" w:rsidRPr="009B69B8">
        <w:rPr>
          <w:rFonts w:asciiTheme="majorHAnsi" w:hAnsiTheme="majorHAnsi" w:cstheme="majorHAnsi"/>
          <w:color w:val="FF0000"/>
          <w:sz w:val="24"/>
          <w:szCs w:val="24"/>
          <w:lang w:bidi="ar-SA"/>
        </w:rPr>
        <w:t>bah</w:t>
      </w:r>
      <w:r w:rsidR="004A2D66" w:rsidRPr="009B69B8">
        <w:rPr>
          <w:rFonts w:asciiTheme="majorHAnsi" w:hAnsiTheme="majorHAnsi" w:cstheme="majorHAnsi"/>
          <w:color w:val="FF0000"/>
          <w:sz w:val="24"/>
          <w:szCs w:val="24"/>
          <w:lang w:bidi="ar-SA"/>
        </w:rPr>
        <w:t xml:space="preserve"> (Bima)</w:t>
      </w:r>
      <w:r w:rsidRPr="009B69B8">
        <w:rPr>
          <w:rFonts w:asciiTheme="majorHAnsi" w:hAnsiTheme="majorHAnsi" w:cstheme="majorHAnsi"/>
          <w:color w:val="FF0000"/>
          <w:sz w:val="24"/>
          <w:szCs w:val="24"/>
          <w:lang w:bidi="ar-SA"/>
        </w:rPr>
        <w:t xml:space="preserve"> and the Hechal</w:t>
      </w:r>
      <w:r w:rsidR="00A56189" w:rsidRPr="009B69B8">
        <w:rPr>
          <w:rFonts w:asciiTheme="majorHAnsi" w:hAnsiTheme="majorHAnsi" w:cstheme="majorHAnsi"/>
          <w:color w:val="FF0000"/>
          <w:sz w:val="24"/>
          <w:szCs w:val="24"/>
          <w:lang w:bidi="ar-SA"/>
        </w:rPr>
        <w:t xml:space="preserve"> </w:t>
      </w:r>
      <w:r w:rsidR="004A2D66" w:rsidRPr="009B69B8">
        <w:rPr>
          <w:rFonts w:asciiTheme="majorHAnsi" w:hAnsiTheme="majorHAnsi" w:cstheme="majorHAnsi"/>
          <w:color w:val="FF0000"/>
          <w:sz w:val="24"/>
          <w:szCs w:val="24"/>
          <w:lang w:bidi="ar-SA"/>
        </w:rPr>
        <w:t>(Hekhal)</w:t>
      </w:r>
      <w:r w:rsidRPr="009B69B8">
        <w:rPr>
          <w:rFonts w:asciiTheme="majorHAnsi" w:hAnsiTheme="majorHAnsi" w:cstheme="majorHAnsi"/>
          <w:color w:val="FF0000"/>
          <w:sz w:val="24"/>
          <w:szCs w:val="24"/>
          <w:lang w:bidi="ar-SA"/>
        </w:rPr>
        <w:t>, 2015</w:t>
      </w:r>
    </w:p>
    <w:p w14:paraId="33CB7A90" w14:textId="77777777" w:rsidR="005C468E" w:rsidRPr="009B69B8" w:rsidRDefault="008316AC" w:rsidP="00D71454">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w:lastRenderedPageBreak/>
        <w:drawing>
          <wp:anchor distT="0" distB="0" distL="114300" distR="114300" simplePos="0" relativeHeight="251678208" behindDoc="1" locked="0" layoutInCell="1" allowOverlap="1" wp14:anchorId="688571B3" wp14:editId="6267C64D">
            <wp:simplePos x="0" y="0"/>
            <wp:positionH relativeFrom="column">
              <wp:posOffset>2718435</wp:posOffset>
            </wp:positionH>
            <wp:positionV relativeFrom="paragraph">
              <wp:posOffset>0</wp:posOffset>
            </wp:positionV>
            <wp:extent cx="2462530" cy="2215515"/>
            <wp:effectExtent l="0" t="0" r="0" b="0"/>
            <wp:wrapTight wrapText="bothSides">
              <wp:wrapPolygon edited="0">
                <wp:start x="0" y="0"/>
                <wp:lineTo x="0" y="21359"/>
                <wp:lineTo x="21388" y="21359"/>
                <wp:lineTo x="21388" y="0"/>
                <wp:lineTo x="0" y="0"/>
              </wp:wrapPolygon>
            </wp:wrapTight>
            <wp:docPr id="15378" name="Picture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62530" cy="2215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9C8" w:rsidRPr="009B69B8">
        <w:rPr>
          <w:rFonts w:asciiTheme="majorHAnsi" w:hAnsiTheme="majorHAnsi" w:cstheme="majorHAnsi"/>
          <w:noProof/>
          <w:sz w:val="24"/>
          <w:szCs w:val="24"/>
          <w:lang w:bidi="ar-SA"/>
        </w:rPr>
        <w:drawing>
          <wp:inline distT="0" distB="0" distL="0" distR="0" wp14:anchorId="422F75DA" wp14:editId="31C90C08">
            <wp:extent cx="2438400" cy="3027045"/>
            <wp:effectExtent l="0" t="0" r="0" b="0"/>
            <wp:docPr id="15377" name="Picture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76476" cy="3074313"/>
                    </a:xfrm>
                    <a:prstGeom prst="rect">
                      <a:avLst/>
                    </a:prstGeom>
                    <a:noFill/>
                    <a:ln>
                      <a:noFill/>
                    </a:ln>
                  </pic:spPr>
                </pic:pic>
              </a:graphicData>
            </a:graphic>
          </wp:inline>
        </w:drawing>
      </w:r>
    </w:p>
    <w:p w14:paraId="2029C207" w14:textId="77777777" w:rsidR="005C468E" w:rsidRPr="009B69B8" w:rsidRDefault="000E09C8" w:rsidP="00323F3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Sha'are Ratzon Synagogue- Torah Scroll</w:t>
      </w:r>
      <w:r w:rsidR="00323F37" w:rsidRPr="009B69B8">
        <w:rPr>
          <w:rFonts w:asciiTheme="majorHAnsi" w:hAnsiTheme="majorHAnsi" w:cstheme="majorHAnsi"/>
          <w:color w:val="FF0000"/>
          <w:sz w:val="24"/>
          <w:szCs w:val="24"/>
          <w:lang w:bidi="ar-SA"/>
        </w:rPr>
        <w:t>s</w:t>
      </w:r>
      <w:r w:rsidRPr="009B69B8">
        <w:rPr>
          <w:rFonts w:asciiTheme="majorHAnsi" w:hAnsiTheme="majorHAnsi" w:cstheme="majorHAnsi"/>
          <w:color w:val="FF0000"/>
          <w:sz w:val="24"/>
          <w:szCs w:val="24"/>
          <w:lang w:bidi="ar-SA"/>
        </w:rPr>
        <w:t xml:space="preserve"> in the </w:t>
      </w:r>
      <w:r w:rsidR="00AC1040" w:rsidRPr="009B69B8">
        <w:rPr>
          <w:rFonts w:asciiTheme="majorHAnsi" w:hAnsiTheme="majorHAnsi" w:cstheme="majorHAnsi"/>
          <w:color w:val="FF0000"/>
          <w:sz w:val="24"/>
          <w:szCs w:val="24"/>
          <w:lang w:bidi="ar-SA"/>
        </w:rPr>
        <w:t>Hechal</w:t>
      </w:r>
      <w:r w:rsidR="004A2D66" w:rsidRPr="009B69B8">
        <w:rPr>
          <w:rFonts w:asciiTheme="majorHAnsi" w:hAnsiTheme="majorHAnsi" w:cstheme="majorHAnsi"/>
          <w:color w:val="FF0000"/>
          <w:sz w:val="24"/>
          <w:szCs w:val="24"/>
          <w:lang w:bidi="ar-SA"/>
        </w:rPr>
        <w:t xml:space="preserve"> (Hekhel)</w:t>
      </w:r>
      <w:r w:rsidRPr="009B69B8">
        <w:rPr>
          <w:rFonts w:asciiTheme="majorHAnsi" w:hAnsiTheme="majorHAnsi" w:cstheme="majorHAnsi"/>
          <w:color w:val="FF0000"/>
          <w:sz w:val="24"/>
          <w:szCs w:val="24"/>
          <w:lang w:bidi="ar-SA"/>
        </w:rPr>
        <w:t>, 2015</w:t>
      </w:r>
    </w:p>
    <w:p w14:paraId="7D05469A" w14:textId="77777777" w:rsidR="00AC49D3" w:rsidRPr="009B69B8" w:rsidRDefault="00AC49D3" w:rsidP="00FB2C0C">
      <w:pPr>
        <w:autoSpaceDE w:val="0"/>
        <w:autoSpaceDN w:val="0"/>
        <w:adjustRightInd w:val="0"/>
        <w:spacing w:line="276" w:lineRule="auto"/>
        <w:jc w:val="both"/>
        <w:rPr>
          <w:rFonts w:asciiTheme="majorHAnsi" w:hAnsiTheme="majorHAnsi" w:cstheme="majorHAnsi"/>
          <w:sz w:val="24"/>
          <w:szCs w:val="24"/>
          <w:lang w:bidi="ar-SA"/>
        </w:rPr>
      </w:pPr>
      <w:bookmarkStart w:id="66" w:name="_Hlk124670717"/>
    </w:p>
    <w:p w14:paraId="4E728DC3" w14:textId="77777777" w:rsidR="00E178C2" w:rsidRPr="009B69B8" w:rsidRDefault="00E178C2" w:rsidP="00FB2C0C">
      <w:pPr>
        <w:autoSpaceDE w:val="0"/>
        <w:autoSpaceDN w:val="0"/>
        <w:adjustRightInd w:val="0"/>
        <w:spacing w:line="276" w:lineRule="auto"/>
        <w:jc w:val="both"/>
        <w:rPr>
          <w:rFonts w:asciiTheme="majorHAnsi" w:hAnsiTheme="majorHAnsi" w:cstheme="majorHAnsi"/>
          <w:sz w:val="24"/>
          <w:szCs w:val="24"/>
          <w:lang w:bidi="ar-SA"/>
        </w:rPr>
      </w:pPr>
      <w:bookmarkStart w:id="67" w:name="_Hlk132616487"/>
      <w:r w:rsidRPr="009B69B8">
        <w:rPr>
          <w:rFonts w:asciiTheme="majorHAnsi" w:hAnsiTheme="majorHAnsi" w:cstheme="majorHAnsi"/>
          <w:sz w:val="24"/>
          <w:szCs w:val="24"/>
          <w:lang w:bidi="ar-SA"/>
        </w:rPr>
        <w:t xml:space="preserve">The ladies’ galleries in both Synagogues, as well as in the Synagogues in Thana/Thane and some </w:t>
      </w:r>
      <w:r w:rsidR="000B71BB" w:rsidRPr="009B69B8">
        <w:rPr>
          <w:rFonts w:asciiTheme="majorHAnsi" w:hAnsiTheme="majorHAnsi" w:cstheme="majorHAnsi"/>
          <w:lang w:bidi="ar-SA"/>
        </w:rPr>
        <w:t xml:space="preserve">other Synagogues </w:t>
      </w:r>
      <w:r w:rsidRPr="009B69B8">
        <w:rPr>
          <w:rFonts w:asciiTheme="majorHAnsi" w:hAnsiTheme="majorHAnsi" w:cstheme="majorHAnsi"/>
          <w:sz w:val="24"/>
          <w:szCs w:val="24"/>
          <w:lang w:bidi="ar-SA"/>
        </w:rPr>
        <w:t>in Konkan (Alibag, Panvell), co</w:t>
      </w:r>
      <w:r w:rsidR="005901E9">
        <w:rPr>
          <w:rFonts w:asciiTheme="majorHAnsi" w:hAnsiTheme="majorHAnsi" w:cstheme="majorHAnsi"/>
          <w:sz w:val="24"/>
          <w:szCs w:val="24"/>
          <w:lang w:bidi="ar-SA"/>
        </w:rPr>
        <w:t>n</w:t>
      </w:r>
      <w:r w:rsidRPr="009B69B8">
        <w:rPr>
          <w:rFonts w:asciiTheme="majorHAnsi" w:hAnsiTheme="majorHAnsi" w:cstheme="majorHAnsi"/>
          <w:sz w:val="24"/>
          <w:szCs w:val="24"/>
          <w:lang w:bidi="ar-SA"/>
        </w:rPr>
        <w:t>sist of a mezzanine floor in the space above the entrance to which access is gained by a detached stairway from the exterior.</w:t>
      </w:r>
      <w:bookmarkEnd w:id="66"/>
      <w:r w:rsidRPr="009B69B8">
        <w:rPr>
          <w:rFonts w:asciiTheme="majorHAnsi" w:hAnsiTheme="majorHAnsi" w:cstheme="majorHAnsi"/>
          <w:sz w:val="24"/>
          <w:szCs w:val="24"/>
          <w:vertAlign w:val="superscript"/>
          <w:lang w:bidi="ar-SA"/>
        </w:rPr>
        <w:footnoteReference w:id="163"/>
      </w:r>
    </w:p>
    <w:p w14:paraId="1BB5496F" w14:textId="77777777" w:rsidR="00B9471A" w:rsidRPr="009B69B8" w:rsidRDefault="00E178C2" w:rsidP="00B9471A">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sz w:val="24"/>
          <w:szCs w:val="24"/>
          <w:lang w:bidi="ar-SA"/>
        </w:rPr>
        <w:t>Location: 90, Tantanpura Street, in the neighbourhood of Mandvi</w:t>
      </w:r>
      <w:r w:rsidR="00323F37" w:rsidRPr="009B69B8">
        <w:rPr>
          <w:rFonts w:asciiTheme="majorHAnsi" w:hAnsiTheme="majorHAnsi" w:cstheme="majorHAnsi"/>
          <w:sz w:val="24"/>
          <w:szCs w:val="24"/>
          <w:lang w:bidi="ar-SA"/>
        </w:rPr>
        <w:t>.</w:t>
      </w:r>
    </w:p>
    <w:bookmarkEnd w:id="67"/>
    <w:p w14:paraId="14CEE7C4" w14:textId="77777777" w:rsidR="00323F37" w:rsidRPr="009B69B8" w:rsidRDefault="00323F37" w:rsidP="00FB2C0C">
      <w:pPr>
        <w:autoSpaceDE w:val="0"/>
        <w:autoSpaceDN w:val="0"/>
        <w:adjustRightInd w:val="0"/>
        <w:spacing w:line="276" w:lineRule="auto"/>
        <w:jc w:val="both"/>
        <w:rPr>
          <w:rFonts w:asciiTheme="majorHAnsi" w:hAnsiTheme="majorHAnsi" w:cstheme="majorHAnsi"/>
          <w:color w:val="FF0000"/>
          <w:sz w:val="24"/>
          <w:szCs w:val="24"/>
        </w:rPr>
      </w:pPr>
    </w:p>
    <w:p w14:paraId="609E05C5" w14:textId="77777777" w:rsidR="004F6F15" w:rsidRPr="009B69B8" w:rsidRDefault="00323F37" w:rsidP="004F6F15">
      <w:pPr>
        <w:pStyle w:val="Heading8"/>
        <w:autoSpaceDE/>
        <w:autoSpaceDN/>
        <w:adjustRightInd/>
        <w:spacing w:line="276" w:lineRule="auto"/>
        <w:rPr>
          <w:rFonts w:asciiTheme="majorHAnsi" w:hAnsiTheme="majorHAnsi" w:cstheme="majorHAnsi"/>
          <w:b w:val="0"/>
          <w:bCs w:val="0"/>
        </w:rPr>
      </w:pPr>
      <w:r w:rsidRPr="009B69B8">
        <w:rPr>
          <w:rFonts w:asciiTheme="majorHAnsi" w:hAnsiTheme="majorHAnsi" w:cstheme="majorHAnsi"/>
          <w:noProof/>
        </w:rPr>
        <w:drawing>
          <wp:inline distT="0" distB="0" distL="0" distR="0" wp14:anchorId="08DF4E99" wp14:editId="79D70631">
            <wp:extent cx="5258214" cy="336263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24679"/>
                    <a:stretch/>
                  </pic:blipFill>
                  <pic:spPr bwMode="auto">
                    <a:xfrm>
                      <a:off x="0" y="0"/>
                      <a:ext cx="5306435" cy="3393469"/>
                    </a:xfrm>
                    <a:prstGeom prst="rect">
                      <a:avLst/>
                    </a:prstGeom>
                    <a:noFill/>
                    <a:ln>
                      <a:noFill/>
                    </a:ln>
                    <a:extLst>
                      <a:ext uri="{53640926-AAD7-44D8-BBD7-CCE9431645EC}">
                        <a14:shadowObscured xmlns:a14="http://schemas.microsoft.com/office/drawing/2010/main"/>
                      </a:ext>
                    </a:extLst>
                  </pic:spPr>
                </pic:pic>
              </a:graphicData>
            </a:graphic>
          </wp:inline>
        </w:drawing>
      </w:r>
      <w:r w:rsidR="004F6F15" w:rsidRPr="009B69B8">
        <w:rPr>
          <w:rFonts w:asciiTheme="majorHAnsi" w:hAnsiTheme="majorHAnsi" w:cstheme="majorHAnsi"/>
          <w:b w:val="0"/>
          <w:bCs w:val="0"/>
          <w:lang w:bidi="ar-SA"/>
        </w:rPr>
        <w:t xml:space="preserve"> </w:t>
      </w:r>
      <w:r w:rsidR="00FD32BF" w:rsidRPr="009B69B8">
        <w:rPr>
          <w:rFonts w:asciiTheme="majorHAnsi" w:hAnsiTheme="majorHAnsi" w:cstheme="majorHAnsi"/>
          <w:b w:val="0"/>
          <w:bCs w:val="0"/>
          <w:lang w:bidi="ar-SA"/>
        </w:rPr>
        <w:t xml:space="preserve">   </w:t>
      </w:r>
      <w:r w:rsidR="004F6F15" w:rsidRPr="009B69B8">
        <w:rPr>
          <w:rFonts w:asciiTheme="majorHAnsi" w:hAnsiTheme="majorHAnsi" w:cstheme="majorHAnsi"/>
          <w:b w:val="0"/>
          <w:bCs w:val="0"/>
          <w:lang w:bidi="ar-SA"/>
        </w:rPr>
        <w:t>Sha'are Ratzon Synagogue- the entrance to the Main Hall</w:t>
      </w:r>
      <w:r w:rsidR="004A2D66" w:rsidRPr="009B69B8">
        <w:rPr>
          <w:rFonts w:asciiTheme="majorHAnsi" w:hAnsiTheme="majorHAnsi" w:cstheme="majorHAnsi"/>
          <w:b w:val="0"/>
          <w:bCs w:val="0"/>
          <w:lang w:bidi="ar-SA"/>
        </w:rPr>
        <w:t>, facing towards Jerusalem</w:t>
      </w:r>
    </w:p>
    <w:p w14:paraId="29503FEB" w14:textId="77777777" w:rsidR="00221EF4" w:rsidRPr="009B69B8" w:rsidRDefault="00221EF4" w:rsidP="008C0747">
      <w:pPr>
        <w:spacing w:line="276" w:lineRule="auto"/>
        <w:rPr>
          <w:rFonts w:asciiTheme="majorHAnsi" w:hAnsiTheme="majorHAnsi" w:cstheme="majorHAnsi"/>
          <w:b/>
          <w:bCs/>
          <w:color w:val="0070C0"/>
          <w:sz w:val="24"/>
          <w:szCs w:val="24"/>
        </w:rPr>
      </w:pPr>
    </w:p>
    <w:p w14:paraId="06B0DCB0" w14:textId="77777777" w:rsidR="008377E0" w:rsidRPr="009B69B8" w:rsidRDefault="008377E0" w:rsidP="00AF256D">
      <w:pPr>
        <w:pStyle w:val="Heading9"/>
        <w:spacing w:line="276" w:lineRule="auto"/>
        <w:rPr>
          <w:rFonts w:asciiTheme="majorHAnsi" w:hAnsiTheme="majorHAnsi" w:cstheme="majorHAnsi"/>
          <w:sz w:val="32"/>
          <w:szCs w:val="32"/>
        </w:rPr>
      </w:pPr>
      <w:bookmarkStart w:id="68" w:name="_Hlk132616515"/>
      <w:bookmarkStart w:id="69" w:name="_Hlk100073753"/>
      <w:bookmarkEnd w:id="12"/>
      <w:r w:rsidRPr="009B69B8">
        <w:rPr>
          <w:rFonts w:asciiTheme="majorHAnsi" w:hAnsiTheme="majorHAnsi" w:cstheme="majorHAnsi"/>
          <w:sz w:val="32"/>
          <w:szCs w:val="32"/>
        </w:rPr>
        <w:lastRenderedPageBreak/>
        <w:t>Other Bene Israel Synagogues in Bombay</w:t>
      </w:r>
    </w:p>
    <w:p w14:paraId="4A0EF5E6" w14:textId="77777777" w:rsidR="00641C33" w:rsidRPr="009B69B8" w:rsidRDefault="00641C33" w:rsidP="008C0747">
      <w:pPr>
        <w:autoSpaceDE w:val="0"/>
        <w:autoSpaceDN w:val="0"/>
        <w:adjustRightInd w:val="0"/>
        <w:spacing w:line="276" w:lineRule="auto"/>
        <w:rPr>
          <w:rFonts w:asciiTheme="majorHAnsi" w:hAnsiTheme="majorHAnsi" w:cstheme="majorHAnsi"/>
        </w:rPr>
      </w:pPr>
    </w:p>
    <w:p w14:paraId="3AFC479B" w14:textId="77777777" w:rsidR="003C02C9" w:rsidRPr="009B69B8" w:rsidRDefault="003C02C9" w:rsidP="008C0747">
      <w:pPr>
        <w:autoSpaceDE w:val="0"/>
        <w:autoSpaceDN w:val="0"/>
        <w:adjustRightInd w:val="0"/>
        <w:spacing w:line="276" w:lineRule="auto"/>
        <w:rPr>
          <w:rFonts w:asciiTheme="majorHAnsi" w:hAnsiTheme="majorHAnsi" w:cstheme="majorHAnsi"/>
          <w:b/>
          <w:bCs/>
          <w:color w:val="FF0000"/>
          <w:sz w:val="28"/>
          <w:szCs w:val="28"/>
          <w:lang w:bidi="ar-SA"/>
        </w:rPr>
      </w:pPr>
      <w:r w:rsidRPr="009B69B8">
        <w:rPr>
          <w:rFonts w:asciiTheme="majorHAnsi" w:hAnsiTheme="majorHAnsi" w:cstheme="majorHAnsi"/>
          <w:b/>
          <w:bCs/>
          <w:color w:val="FF0000"/>
          <w:sz w:val="28"/>
          <w:szCs w:val="28"/>
          <w:lang w:bidi="ar-SA"/>
        </w:rPr>
        <w:t>Tiphaeret</w:t>
      </w:r>
      <w:r w:rsidR="00F864FE" w:rsidRPr="009B69B8">
        <w:rPr>
          <w:rFonts w:asciiTheme="majorHAnsi" w:hAnsiTheme="majorHAnsi" w:cstheme="majorHAnsi"/>
          <w:b/>
          <w:bCs/>
          <w:color w:val="FF0000"/>
          <w:sz w:val="28"/>
          <w:szCs w:val="28"/>
          <w:lang w:bidi="ar-SA"/>
        </w:rPr>
        <w:t>h</w:t>
      </w:r>
      <w:r w:rsidRPr="009B69B8">
        <w:rPr>
          <w:rFonts w:asciiTheme="majorHAnsi" w:hAnsiTheme="majorHAnsi" w:cstheme="majorHAnsi"/>
          <w:b/>
          <w:bCs/>
          <w:color w:val="FF0000"/>
          <w:sz w:val="28"/>
          <w:szCs w:val="28"/>
          <w:lang w:bidi="ar-SA"/>
        </w:rPr>
        <w:t>/Tipheret</w:t>
      </w:r>
      <w:r w:rsidRPr="009B69B8">
        <w:rPr>
          <w:rFonts w:asciiTheme="majorHAnsi" w:hAnsiTheme="majorHAnsi" w:cstheme="majorHAnsi"/>
          <w:b/>
          <w:bCs/>
          <w:color w:val="FF0000"/>
          <w:sz w:val="28"/>
          <w:szCs w:val="28"/>
          <w:rtl/>
        </w:rPr>
        <w:t xml:space="preserve"> </w:t>
      </w:r>
      <w:r w:rsidRPr="009B69B8">
        <w:rPr>
          <w:rFonts w:asciiTheme="majorHAnsi" w:hAnsiTheme="majorHAnsi" w:cstheme="majorHAnsi"/>
          <w:b/>
          <w:bCs/>
          <w:color w:val="FF0000"/>
          <w:sz w:val="28"/>
          <w:szCs w:val="28"/>
          <w:lang w:bidi="ar-SA"/>
        </w:rPr>
        <w:t>Israel (Pride of Israel) Synagogue</w:t>
      </w:r>
      <w:r w:rsidR="00562055" w:rsidRPr="009B69B8">
        <w:rPr>
          <w:rFonts w:asciiTheme="majorHAnsi" w:hAnsiTheme="majorHAnsi" w:cstheme="majorHAnsi"/>
          <w:b/>
          <w:bCs/>
          <w:color w:val="FF0000"/>
          <w:sz w:val="28"/>
          <w:szCs w:val="28"/>
          <w:lang w:bidi="ar-SA"/>
        </w:rPr>
        <w:t>, Jacob Ci</w:t>
      </w:r>
      <w:r w:rsidR="001F4A17">
        <w:rPr>
          <w:rFonts w:asciiTheme="majorHAnsi" w:hAnsiTheme="majorHAnsi" w:cstheme="majorHAnsi"/>
          <w:b/>
          <w:bCs/>
          <w:color w:val="FF0000"/>
          <w:sz w:val="28"/>
          <w:szCs w:val="28"/>
          <w:lang w:bidi="ar-SA"/>
        </w:rPr>
        <w:t>rc</w:t>
      </w:r>
      <w:r w:rsidR="00562055" w:rsidRPr="009B69B8">
        <w:rPr>
          <w:rFonts w:asciiTheme="majorHAnsi" w:hAnsiTheme="majorHAnsi" w:cstheme="majorHAnsi"/>
          <w:b/>
          <w:bCs/>
          <w:color w:val="FF0000"/>
          <w:sz w:val="28"/>
          <w:szCs w:val="28"/>
          <w:lang w:bidi="ar-SA"/>
        </w:rPr>
        <w:t>le</w:t>
      </w:r>
    </w:p>
    <w:p w14:paraId="7B53D0FC" w14:textId="77777777" w:rsidR="00FB2C0C" w:rsidRPr="009B69B8" w:rsidRDefault="00FB2C0C" w:rsidP="008C0747">
      <w:pPr>
        <w:autoSpaceDE w:val="0"/>
        <w:autoSpaceDN w:val="0"/>
        <w:adjustRightInd w:val="0"/>
        <w:spacing w:line="276" w:lineRule="auto"/>
        <w:rPr>
          <w:rFonts w:asciiTheme="majorHAnsi" w:hAnsiTheme="majorHAnsi" w:cstheme="majorHAnsi"/>
          <w:b/>
          <w:bCs/>
          <w:color w:val="FF0000"/>
          <w:sz w:val="24"/>
          <w:szCs w:val="24"/>
          <w:lang w:bidi="ar-SA"/>
        </w:rPr>
      </w:pPr>
    </w:p>
    <w:p w14:paraId="59853EEB" w14:textId="77777777" w:rsidR="003C02C9" w:rsidRPr="009B69B8" w:rsidRDefault="003C02C9" w:rsidP="00FB2C0C">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i/>
          <w:iCs/>
          <w:sz w:val="24"/>
          <w:szCs w:val="24"/>
          <w:lang w:bidi="ar-SA"/>
        </w:rPr>
        <w:t>Tiphaeret Israel Synagogue</w:t>
      </w:r>
      <w:r w:rsidRPr="009B69B8">
        <w:rPr>
          <w:rFonts w:asciiTheme="majorHAnsi" w:hAnsiTheme="majorHAnsi" w:cstheme="majorHAnsi"/>
          <w:sz w:val="24"/>
          <w:szCs w:val="24"/>
          <w:lang w:bidi="ar-SA"/>
        </w:rPr>
        <w:t xml:space="preserve"> was erected at Jacob Circle, due to the increase of the Bene Israel population in this area during the 1870’s and 1880’s. </w:t>
      </w:r>
      <w:r w:rsidR="00925221" w:rsidRPr="009B69B8">
        <w:rPr>
          <w:rFonts w:asciiTheme="majorHAnsi" w:hAnsiTheme="majorHAnsi" w:cstheme="majorHAnsi"/>
          <w:b/>
          <w:bCs/>
          <w:color w:val="FF0000"/>
          <w:sz w:val="24"/>
          <w:szCs w:val="24"/>
          <w:shd w:val="clear" w:color="auto" w:fill="FFFFFF"/>
          <w:lang w:bidi="ar-SA"/>
        </w:rPr>
        <w:t xml:space="preserve"> </w:t>
      </w:r>
      <w:r w:rsidRPr="009B69B8">
        <w:rPr>
          <w:rFonts w:asciiTheme="majorHAnsi" w:hAnsiTheme="majorHAnsi" w:cstheme="majorHAnsi"/>
          <w:sz w:val="24"/>
          <w:szCs w:val="24"/>
          <w:lang w:bidi="ar-SA"/>
        </w:rPr>
        <w:t xml:space="preserve">The main cause of this movement was the industrial expansion of Bombay towards the north. The new cotton mills and other factories </w:t>
      </w:r>
      <w:r w:rsidR="001F4A17">
        <w:rPr>
          <w:rFonts w:asciiTheme="majorHAnsi" w:hAnsiTheme="majorHAnsi" w:cstheme="majorHAnsi"/>
          <w:sz w:val="24"/>
          <w:szCs w:val="24"/>
          <w:lang w:bidi="ar-SA"/>
        </w:rPr>
        <w:t xml:space="preserve">built </w:t>
      </w:r>
      <w:r w:rsidRPr="009B69B8">
        <w:rPr>
          <w:rFonts w:asciiTheme="majorHAnsi" w:hAnsiTheme="majorHAnsi" w:cstheme="majorHAnsi"/>
          <w:sz w:val="24"/>
          <w:szCs w:val="24"/>
          <w:lang w:bidi="ar-SA"/>
        </w:rPr>
        <w:t>there prompted many Bene Israel families to search for dwellings close</w:t>
      </w:r>
      <w:r w:rsidR="001F4A17">
        <w:rPr>
          <w:rFonts w:asciiTheme="majorHAnsi" w:hAnsiTheme="majorHAnsi" w:cstheme="majorHAnsi"/>
          <w:sz w:val="24"/>
          <w:szCs w:val="24"/>
          <w:lang w:bidi="ar-SA"/>
        </w:rPr>
        <w:t>r</w:t>
      </w:r>
      <w:r w:rsidRPr="009B69B8">
        <w:rPr>
          <w:rFonts w:asciiTheme="majorHAnsi" w:hAnsiTheme="majorHAnsi" w:cstheme="majorHAnsi"/>
          <w:sz w:val="24"/>
          <w:szCs w:val="24"/>
          <w:lang w:bidi="ar-SA"/>
        </w:rPr>
        <w:t xml:space="preserve"> to their place of work. This tendency accelerated following the bubonic plague which struck the city in 1896, when many Bene Israel families moved to the Jacob Circle area from</w:t>
      </w:r>
      <w:r w:rsidR="001F4A17">
        <w:rPr>
          <w:rFonts w:asciiTheme="majorHAnsi" w:hAnsiTheme="majorHAnsi" w:cstheme="majorHAnsi"/>
          <w:sz w:val="24"/>
          <w:szCs w:val="24"/>
          <w:lang w:bidi="ar-SA"/>
        </w:rPr>
        <w:t xml:space="preserve"> their</w:t>
      </w:r>
      <w:r w:rsidRPr="009B69B8">
        <w:rPr>
          <w:rFonts w:asciiTheme="majorHAnsi" w:hAnsiTheme="majorHAnsi" w:cstheme="majorHAnsi"/>
          <w:sz w:val="24"/>
          <w:szCs w:val="24"/>
          <w:lang w:bidi="ar-SA"/>
        </w:rPr>
        <w:t xml:space="preserve"> previous localities.</w:t>
      </w:r>
      <w:r w:rsidRPr="009B69B8">
        <w:rPr>
          <w:rFonts w:asciiTheme="majorHAnsi" w:hAnsiTheme="majorHAnsi" w:cstheme="majorHAnsi"/>
          <w:sz w:val="24"/>
          <w:szCs w:val="24"/>
          <w:vertAlign w:val="superscript"/>
          <w:lang w:bidi="ar-SA"/>
        </w:rPr>
        <w:footnoteReference w:id="164"/>
      </w:r>
      <w:r w:rsidRPr="009B69B8">
        <w:rPr>
          <w:rFonts w:asciiTheme="majorHAnsi" w:hAnsiTheme="majorHAnsi" w:cstheme="majorHAnsi"/>
          <w:sz w:val="24"/>
          <w:szCs w:val="24"/>
          <w:lang w:bidi="ar-SA"/>
        </w:rPr>
        <w:t xml:space="preserve">  </w:t>
      </w:r>
      <w:r w:rsidR="00925221" w:rsidRPr="009B69B8">
        <w:rPr>
          <w:rFonts w:asciiTheme="majorHAnsi" w:hAnsiTheme="majorHAnsi" w:cstheme="majorHAnsi"/>
          <w:b/>
          <w:bCs/>
          <w:color w:val="FF0000"/>
          <w:sz w:val="24"/>
          <w:szCs w:val="24"/>
          <w:shd w:val="clear" w:color="auto" w:fill="FFFFFF"/>
          <w:lang w:bidi="ar-SA"/>
        </w:rPr>
        <w:t xml:space="preserve"> </w:t>
      </w:r>
    </w:p>
    <w:p w14:paraId="67CBA272" w14:textId="77777777" w:rsidR="004868F8" w:rsidRPr="009B69B8" w:rsidRDefault="004868F8" w:rsidP="00FB2C0C">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p>
    <w:p w14:paraId="0A23F0E5" w14:textId="77777777" w:rsidR="006F765F" w:rsidRPr="009B69B8" w:rsidRDefault="00044A00" w:rsidP="00044A00">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rPr>
        <w:drawing>
          <wp:anchor distT="0" distB="0" distL="114300" distR="114300" simplePos="0" relativeHeight="251699712" behindDoc="0" locked="0" layoutInCell="1" allowOverlap="1" wp14:anchorId="491571FF" wp14:editId="56C32890">
            <wp:simplePos x="0" y="0"/>
            <wp:positionH relativeFrom="column">
              <wp:posOffset>6985</wp:posOffset>
            </wp:positionH>
            <wp:positionV relativeFrom="paragraph">
              <wp:posOffset>417195</wp:posOffset>
            </wp:positionV>
            <wp:extent cx="3883660" cy="5210810"/>
            <wp:effectExtent l="0" t="0" r="2540" b="8890"/>
            <wp:wrapSquare wrapText="bothSides"/>
            <wp:docPr id="15418" name="Picture 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83660" cy="521081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8F8" w:rsidRPr="009B69B8">
        <w:rPr>
          <w:rFonts w:asciiTheme="majorHAnsi" w:hAnsiTheme="majorHAnsi" w:cstheme="majorHAnsi"/>
          <w:sz w:val="24"/>
          <w:szCs w:val="24"/>
          <w:lang w:bidi="ar-SA"/>
        </w:rPr>
        <w:t xml:space="preserve">At first, a Prayer Hall was started in 1886 in rented premises named </w:t>
      </w:r>
      <w:r w:rsidR="006F765F" w:rsidRPr="009B69B8">
        <w:rPr>
          <w:rFonts w:asciiTheme="majorHAnsi" w:hAnsiTheme="majorHAnsi" w:cstheme="majorHAnsi"/>
          <w:sz w:val="24"/>
          <w:szCs w:val="24"/>
          <w:lang w:bidi="ar-SA"/>
        </w:rPr>
        <w:t>Talegoakar</w:t>
      </w:r>
      <w:r w:rsidRPr="009B69B8">
        <w:rPr>
          <w:rFonts w:asciiTheme="majorHAnsi" w:hAnsiTheme="majorHAnsi" w:cstheme="majorHAnsi"/>
          <w:sz w:val="24"/>
          <w:szCs w:val="24"/>
          <w:rtl/>
        </w:rPr>
        <w:t xml:space="preserve"> </w:t>
      </w:r>
      <w:r w:rsidRPr="009B69B8">
        <w:rPr>
          <w:rFonts w:asciiTheme="majorHAnsi" w:hAnsiTheme="majorHAnsi" w:cstheme="majorHAnsi"/>
          <w:sz w:val="24"/>
          <w:szCs w:val="24"/>
        </w:rPr>
        <w:t xml:space="preserve">or </w:t>
      </w:r>
      <w:r w:rsidR="006F765F" w:rsidRPr="009B69B8">
        <w:rPr>
          <w:rFonts w:asciiTheme="majorHAnsi" w:hAnsiTheme="majorHAnsi" w:cstheme="majorHAnsi"/>
          <w:sz w:val="24"/>
          <w:szCs w:val="24"/>
          <w:lang w:bidi="ar-SA"/>
        </w:rPr>
        <w:t xml:space="preserve">Talegaonkar Building. The initiators of the Prayer Hall were Benjamin Samson Ashtamkar (a Hebrew scholar who at the time, was the Hon. Secretary of the </w:t>
      </w:r>
      <w:r w:rsidR="006F765F" w:rsidRPr="009B69B8">
        <w:rPr>
          <w:rFonts w:asciiTheme="majorHAnsi" w:hAnsiTheme="majorHAnsi" w:cstheme="majorHAnsi"/>
          <w:i/>
          <w:iCs/>
          <w:sz w:val="24"/>
          <w:szCs w:val="24"/>
          <w:lang w:bidi="ar-SA"/>
        </w:rPr>
        <w:t>Gate of Mercy Synagogue</w:t>
      </w:r>
      <w:r w:rsidR="00B83414">
        <w:rPr>
          <w:rFonts w:asciiTheme="majorHAnsi" w:hAnsiTheme="majorHAnsi" w:cstheme="majorHAnsi"/>
          <w:sz w:val="24"/>
          <w:szCs w:val="24"/>
          <w:lang w:bidi="ar-SA"/>
        </w:rPr>
        <w:t>),</w:t>
      </w:r>
      <w:r w:rsidR="006F765F" w:rsidRPr="009B69B8">
        <w:rPr>
          <w:rFonts w:asciiTheme="majorHAnsi" w:hAnsiTheme="majorHAnsi" w:cstheme="majorHAnsi"/>
          <w:sz w:val="24"/>
          <w:szCs w:val="24"/>
          <w:lang w:bidi="ar-SA"/>
        </w:rPr>
        <w:t xml:space="preserve"> Solomon Benjamin Ghosalkar, Elijah Joseph Bashtekar, among other</w:t>
      </w:r>
      <w:r w:rsidR="00B83414">
        <w:rPr>
          <w:rFonts w:asciiTheme="majorHAnsi" w:hAnsiTheme="majorHAnsi" w:cstheme="majorHAnsi"/>
          <w:sz w:val="24"/>
          <w:szCs w:val="24"/>
          <w:lang w:bidi="ar-SA"/>
        </w:rPr>
        <w:t>s</w:t>
      </w:r>
      <w:r w:rsidR="006F765F" w:rsidRPr="009B69B8">
        <w:rPr>
          <w:rFonts w:asciiTheme="majorHAnsi" w:hAnsiTheme="majorHAnsi" w:cstheme="majorHAnsi"/>
          <w:sz w:val="24"/>
          <w:szCs w:val="24"/>
          <w:lang w:bidi="ar-SA"/>
        </w:rPr>
        <w:t>.</w:t>
      </w:r>
    </w:p>
    <w:p w14:paraId="1FDD2FE0" w14:textId="77777777" w:rsidR="004868F8" w:rsidRPr="009B69B8" w:rsidRDefault="004868F8" w:rsidP="006F765F">
      <w:pPr>
        <w:autoSpaceDE w:val="0"/>
        <w:autoSpaceDN w:val="0"/>
        <w:adjustRightInd w:val="0"/>
        <w:spacing w:line="276" w:lineRule="auto"/>
        <w:jc w:val="both"/>
        <w:rPr>
          <w:rFonts w:asciiTheme="majorHAnsi" w:hAnsiTheme="majorHAnsi" w:cstheme="majorHAnsi"/>
          <w:sz w:val="24"/>
          <w:szCs w:val="24"/>
          <w:lang w:bidi="ar-SA"/>
        </w:rPr>
      </w:pPr>
    </w:p>
    <w:bookmarkEnd w:id="68"/>
    <w:p w14:paraId="03825E13" w14:textId="77777777" w:rsidR="006F765F" w:rsidRPr="009B69B8" w:rsidRDefault="006F765F" w:rsidP="008C0747">
      <w:pPr>
        <w:autoSpaceDE w:val="0"/>
        <w:autoSpaceDN w:val="0"/>
        <w:adjustRightInd w:val="0"/>
        <w:spacing w:line="276" w:lineRule="auto"/>
        <w:rPr>
          <w:rFonts w:asciiTheme="majorHAnsi" w:hAnsiTheme="majorHAnsi" w:cstheme="majorHAnsi"/>
          <w:sz w:val="24"/>
          <w:szCs w:val="24"/>
          <w:rtl/>
          <w:lang w:bidi="ar-SA"/>
        </w:rPr>
      </w:pPr>
    </w:p>
    <w:p w14:paraId="3B5FAD22"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6081CDF6"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6EC743AF"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6D7C914C"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5EDF130F"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2EEB096E"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09D598C8"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6252DFA2"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205A45C9"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4233F421"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5E297419"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rtl/>
          <w:lang w:bidi="ar-SA"/>
        </w:rPr>
      </w:pPr>
    </w:p>
    <w:p w14:paraId="7757C250" w14:textId="77777777" w:rsidR="003E419A" w:rsidRPr="009B69B8" w:rsidRDefault="00044A00" w:rsidP="008C074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 xml:space="preserve">            </w:t>
      </w:r>
    </w:p>
    <w:p w14:paraId="7CC67217" w14:textId="77777777" w:rsidR="003E419A" w:rsidRPr="009B69B8" w:rsidRDefault="003E419A" w:rsidP="008C0747">
      <w:pPr>
        <w:autoSpaceDE w:val="0"/>
        <w:autoSpaceDN w:val="0"/>
        <w:adjustRightInd w:val="0"/>
        <w:spacing w:line="276" w:lineRule="auto"/>
        <w:rPr>
          <w:rFonts w:asciiTheme="majorHAnsi" w:hAnsiTheme="majorHAnsi" w:cstheme="majorHAnsi"/>
          <w:color w:val="FF0000"/>
          <w:sz w:val="24"/>
          <w:szCs w:val="24"/>
          <w:lang w:bidi="ar-SA"/>
        </w:rPr>
      </w:pPr>
    </w:p>
    <w:p w14:paraId="6413E64C" w14:textId="77777777" w:rsidR="003E419A" w:rsidRPr="009B69B8" w:rsidRDefault="003E419A" w:rsidP="008C0747">
      <w:pPr>
        <w:autoSpaceDE w:val="0"/>
        <w:autoSpaceDN w:val="0"/>
        <w:adjustRightInd w:val="0"/>
        <w:spacing w:line="276" w:lineRule="auto"/>
        <w:rPr>
          <w:rFonts w:asciiTheme="majorHAnsi" w:hAnsiTheme="majorHAnsi" w:cstheme="majorHAnsi"/>
          <w:color w:val="FF0000"/>
          <w:sz w:val="24"/>
          <w:szCs w:val="24"/>
          <w:lang w:bidi="ar-SA"/>
        </w:rPr>
      </w:pPr>
    </w:p>
    <w:p w14:paraId="6A76DAE2" w14:textId="77777777" w:rsidR="004868F8" w:rsidRPr="009B69B8" w:rsidRDefault="00F1213B" w:rsidP="008C074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 xml:space="preserve">Tiphaereth </w:t>
      </w:r>
      <w:r w:rsidR="004868F8" w:rsidRPr="009B69B8">
        <w:rPr>
          <w:rFonts w:asciiTheme="majorHAnsi" w:hAnsiTheme="majorHAnsi" w:cstheme="majorHAnsi"/>
          <w:color w:val="FF0000"/>
          <w:sz w:val="24"/>
          <w:szCs w:val="24"/>
          <w:lang w:bidi="ar-SA"/>
        </w:rPr>
        <w:t>Israel</w:t>
      </w:r>
      <w:r w:rsidR="00692FD6" w:rsidRPr="009B69B8">
        <w:rPr>
          <w:rFonts w:asciiTheme="majorHAnsi" w:hAnsiTheme="majorHAnsi" w:cstheme="majorHAnsi"/>
          <w:color w:val="FF0000"/>
          <w:sz w:val="24"/>
          <w:szCs w:val="24"/>
          <w:lang w:bidi="ar-SA"/>
        </w:rPr>
        <w:t xml:space="preserve"> Synagogue</w:t>
      </w:r>
      <w:r w:rsidR="00261ED5" w:rsidRPr="009B69B8">
        <w:rPr>
          <w:rFonts w:asciiTheme="majorHAnsi" w:hAnsiTheme="majorHAnsi" w:cstheme="majorHAnsi"/>
          <w:color w:val="FF0000"/>
          <w:sz w:val="24"/>
          <w:szCs w:val="24"/>
          <w:lang w:bidi="ar-SA"/>
        </w:rPr>
        <w:t xml:space="preserve"> Jacob Circle, </w:t>
      </w:r>
      <w:r w:rsidR="003E419A" w:rsidRPr="009B69B8">
        <w:rPr>
          <w:rFonts w:asciiTheme="majorHAnsi" w:hAnsiTheme="majorHAnsi" w:cstheme="majorHAnsi"/>
          <w:color w:val="FF0000"/>
          <w:sz w:val="24"/>
          <w:szCs w:val="24"/>
          <w:lang w:bidi="ar-SA"/>
        </w:rPr>
        <w:t>e</w:t>
      </w:r>
      <w:r w:rsidR="00692FD6" w:rsidRPr="009B69B8">
        <w:rPr>
          <w:rFonts w:asciiTheme="majorHAnsi" w:hAnsiTheme="majorHAnsi" w:cstheme="majorHAnsi"/>
          <w:color w:val="FF0000"/>
          <w:sz w:val="24"/>
          <w:szCs w:val="24"/>
          <w:lang w:bidi="ar-SA"/>
        </w:rPr>
        <w:t>arly 1960’s</w:t>
      </w:r>
    </w:p>
    <w:p w14:paraId="6CB7F1CE" w14:textId="77777777" w:rsidR="005F0D90" w:rsidRPr="009B69B8" w:rsidRDefault="005F0D90" w:rsidP="008C0747">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w:lastRenderedPageBreak/>
        <w:drawing>
          <wp:inline distT="0" distB="0" distL="0" distR="0" wp14:anchorId="17F80FDB" wp14:editId="2284FB7C">
            <wp:extent cx="4906850" cy="3881448"/>
            <wp:effectExtent l="0" t="0" r="8255" b="5080"/>
            <wp:docPr id="15379" name="Picture 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69071" cy="3930666"/>
                    </a:xfrm>
                    <a:prstGeom prst="rect">
                      <a:avLst/>
                    </a:prstGeom>
                    <a:noFill/>
                    <a:ln>
                      <a:noFill/>
                    </a:ln>
                  </pic:spPr>
                </pic:pic>
              </a:graphicData>
            </a:graphic>
          </wp:inline>
        </w:drawing>
      </w:r>
    </w:p>
    <w:p w14:paraId="67C466A4" w14:textId="77777777" w:rsidR="005F0D90" w:rsidRPr="009B69B8" w:rsidRDefault="005F0D90" w:rsidP="008C0747">
      <w:pPr>
        <w:autoSpaceDE w:val="0"/>
        <w:autoSpaceDN w:val="0"/>
        <w:adjustRightInd w:val="0"/>
        <w:spacing w:line="276" w:lineRule="auto"/>
        <w:rPr>
          <w:rFonts w:asciiTheme="majorHAnsi" w:hAnsiTheme="majorHAnsi" w:cstheme="majorHAnsi"/>
          <w:color w:val="FF0000"/>
          <w:sz w:val="24"/>
          <w:szCs w:val="24"/>
          <w:rtl/>
          <w:lang w:bidi="ar-SA"/>
        </w:rPr>
      </w:pPr>
      <w:r w:rsidRPr="009B69B8">
        <w:rPr>
          <w:rFonts w:asciiTheme="majorHAnsi" w:hAnsiTheme="majorHAnsi" w:cstheme="majorHAnsi"/>
          <w:color w:val="FF0000"/>
          <w:sz w:val="24"/>
          <w:szCs w:val="24"/>
          <w:lang w:bidi="ar-SA"/>
        </w:rPr>
        <w:t>Tiphaeret</w:t>
      </w:r>
      <w:r w:rsidR="00490A0C" w:rsidRPr="009B69B8">
        <w:rPr>
          <w:rFonts w:asciiTheme="majorHAnsi" w:hAnsiTheme="majorHAnsi" w:cstheme="majorHAnsi"/>
          <w:color w:val="FF0000"/>
          <w:sz w:val="24"/>
          <w:szCs w:val="24"/>
          <w:lang w:bidi="ar-SA"/>
        </w:rPr>
        <w:t>h</w:t>
      </w:r>
      <w:r w:rsidRPr="009B69B8">
        <w:rPr>
          <w:rFonts w:asciiTheme="majorHAnsi" w:hAnsiTheme="majorHAnsi" w:cstheme="majorHAnsi"/>
          <w:color w:val="FF0000"/>
          <w:sz w:val="24"/>
          <w:szCs w:val="24"/>
          <w:lang w:bidi="ar-SA"/>
        </w:rPr>
        <w:t xml:space="preserve"> Israel Synagogue</w:t>
      </w:r>
      <w:r w:rsidR="004B24CA" w:rsidRPr="009B69B8">
        <w:rPr>
          <w:rFonts w:asciiTheme="majorHAnsi" w:hAnsiTheme="majorHAnsi" w:cstheme="majorHAnsi"/>
          <w:color w:val="FF0000"/>
          <w:sz w:val="24"/>
          <w:szCs w:val="24"/>
          <w:lang w:bidi="ar-SA"/>
        </w:rPr>
        <w:t xml:space="preserve">, </w:t>
      </w:r>
      <w:bookmarkStart w:id="70" w:name="_Hlk129680216"/>
      <w:r w:rsidR="004B24CA" w:rsidRPr="009B69B8">
        <w:rPr>
          <w:rFonts w:asciiTheme="majorHAnsi" w:hAnsiTheme="majorHAnsi" w:cstheme="majorHAnsi"/>
          <w:color w:val="FF0000"/>
          <w:sz w:val="24"/>
          <w:szCs w:val="24"/>
          <w:lang w:bidi="ar-SA"/>
        </w:rPr>
        <w:t>Jacob Circle</w:t>
      </w:r>
      <w:bookmarkEnd w:id="70"/>
    </w:p>
    <w:p w14:paraId="74A296B0" w14:textId="77777777" w:rsidR="00044A00" w:rsidRPr="009B69B8" w:rsidRDefault="00044A00" w:rsidP="008C0747">
      <w:pPr>
        <w:autoSpaceDE w:val="0"/>
        <w:autoSpaceDN w:val="0"/>
        <w:adjustRightInd w:val="0"/>
        <w:spacing w:line="276" w:lineRule="auto"/>
        <w:rPr>
          <w:rFonts w:asciiTheme="majorHAnsi" w:hAnsiTheme="majorHAnsi" w:cstheme="majorHAnsi"/>
          <w:color w:val="FF0000"/>
          <w:sz w:val="24"/>
          <w:szCs w:val="24"/>
          <w:lang w:bidi="ar-SA"/>
        </w:rPr>
      </w:pPr>
    </w:p>
    <w:p w14:paraId="1C7BDA79" w14:textId="77777777" w:rsidR="00490A0C" w:rsidRPr="009B69B8" w:rsidRDefault="006F765F" w:rsidP="008C0747">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w:drawing>
          <wp:inline distT="0" distB="0" distL="0" distR="0" wp14:anchorId="62B07CFE" wp14:editId="27B7F7EA">
            <wp:extent cx="5267325" cy="3708362"/>
            <wp:effectExtent l="0" t="0" r="0" b="0"/>
            <wp:docPr id="15380" name="Picture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156" cy="3715987"/>
                    </a:xfrm>
                    <a:prstGeom prst="rect">
                      <a:avLst/>
                    </a:prstGeom>
                    <a:noFill/>
                    <a:ln>
                      <a:noFill/>
                    </a:ln>
                  </pic:spPr>
                </pic:pic>
              </a:graphicData>
            </a:graphic>
          </wp:inline>
        </w:drawing>
      </w:r>
    </w:p>
    <w:p w14:paraId="56790316" w14:textId="77777777" w:rsidR="000563E7" w:rsidRPr="009B69B8" w:rsidRDefault="004B24CA" w:rsidP="000563E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Tiph</w:t>
      </w:r>
      <w:r w:rsidR="00490A0C" w:rsidRPr="009B69B8">
        <w:rPr>
          <w:rFonts w:asciiTheme="majorHAnsi" w:hAnsiTheme="majorHAnsi" w:cstheme="majorHAnsi"/>
          <w:color w:val="FF0000"/>
          <w:sz w:val="24"/>
          <w:szCs w:val="24"/>
          <w:lang w:bidi="ar-SA"/>
        </w:rPr>
        <w:t>a</w:t>
      </w:r>
      <w:r w:rsidRPr="009B69B8">
        <w:rPr>
          <w:rFonts w:asciiTheme="majorHAnsi" w:hAnsiTheme="majorHAnsi" w:cstheme="majorHAnsi"/>
          <w:color w:val="FF0000"/>
          <w:sz w:val="24"/>
          <w:szCs w:val="24"/>
          <w:lang w:bidi="ar-SA"/>
        </w:rPr>
        <w:t>eret</w:t>
      </w:r>
      <w:r w:rsidR="00490A0C" w:rsidRPr="009B69B8">
        <w:rPr>
          <w:rFonts w:asciiTheme="majorHAnsi" w:hAnsiTheme="majorHAnsi" w:cstheme="majorHAnsi"/>
          <w:color w:val="FF0000"/>
          <w:sz w:val="24"/>
          <w:szCs w:val="24"/>
          <w:lang w:bidi="ar-SA"/>
        </w:rPr>
        <w:t>h</w:t>
      </w:r>
      <w:r w:rsidRPr="009B69B8">
        <w:rPr>
          <w:rFonts w:asciiTheme="majorHAnsi" w:hAnsiTheme="majorHAnsi" w:cstheme="majorHAnsi"/>
          <w:color w:val="FF0000"/>
          <w:sz w:val="24"/>
          <w:szCs w:val="24"/>
          <w:lang w:bidi="ar-SA"/>
        </w:rPr>
        <w:t xml:space="preserve"> Israel Synagogue Interior</w:t>
      </w:r>
      <w:r w:rsidR="007D5946" w:rsidRPr="009B69B8">
        <w:rPr>
          <w:rFonts w:asciiTheme="majorHAnsi" w:hAnsiTheme="majorHAnsi" w:cstheme="majorHAnsi"/>
          <w:color w:val="FF0000"/>
          <w:sz w:val="24"/>
          <w:szCs w:val="24"/>
          <w:lang w:bidi="ar-SA"/>
        </w:rPr>
        <w:t>.</w:t>
      </w:r>
      <w:r w:rsidRPr="009B69B8">
        <w:rPr>
          <w:rFonts w:asciiTheme="majorHAnsi" w:hAnsiTheme="majorHAnsi" w:cstheme="majorHAnsi"/>
          <w:color w:val="FF0000"/>
          <w:sz w:val="24"/>
          <w:szCs w:val="24"/>
          <w:lang w:bidi="ar-SA"/>
        </w:rPr>
        <w:t xml:space="preserve"> </w:t>
      </w:r>
      <w:r w:rsidR="000563E7" w:rsidRPr="009B69B8">
        <w:rPr>
          <w:rFonts w:asciiTheme="majorHAnsi" w:hAnsiTheme="majorHAnsi" w:cstheme="majorHAnsi"/>
          <w:color w:val="FF0000"/>
          <w:sz w:val="24"/>
          <w:szCs w:val="24"/>
          <w:lang w:bidi="ar-SA"/>
        </w:rPr>
        <w:t>S</w:t>
      </w:r>
      <w:r w:rsidRPr="009B69B8">
        <w:rPr>
          <w:rFonts w:asciiTheme="majorHAnsi" w:hAnsiTheme="majorHAnsi" w:cstheme="majorHAnsi"/>
          <w:color w:val="FF0000"/>
          <w:sz w:val="24"/>
          <w:szCs w:val="24"/>
          <w:lang w:bidi="ar-SA"/>
        </w:rPr>
        <w:t>howing the Holy Ark</w:t>
      </w:r>
      <w:r w:rsidR="00F1213B" w:rsidRPr="009B69B8">
        <w:rPr>
          <w:rFonts w:asciiTheme="majorHAnsi" w:hAnsiTheme="majorHAnsi" w:cstheme="majorHAnsi"/>
          <w:color w:val="FF0000"/>
          <w:sz w:val="24"/>
          <w:szCs w:val="24"/>
          <w:lang w:bidi="ar-SA"/>
        </w:rPr>
        <w:t xml:space="preserve"> (Hechel/Hekhal)</w:t>
      </w:r>
      <w:r w:rsidRPr="009B69B8">
        <w:rPr>
          <w:rFonts w:asciiTheme="majorHAnsi" w:hAnsiTheme="majorHAnsi" w:cstheme="majorHAnsi"/>
          <w:color w:val="FF0000"/>
          <w:sz w:val="24"/>
          <w:szCs w:val="24"/>
          <w:lang w:bidi="ar-SA"/>
        </w:rPr>
        <w:t xml:space="preserve"> and Te</w:t>
      </w:r>
      <w:r w:rsidR="007D5946" w:rsidRPr="009B69B8">
        <w:rPr>
          <w:rFonts w:asciiTheme="majorHAnsi" w:hAnsiTheme="majorHAnsi" w:cstheme="majorHAnsi"/>
          <w:color w:val="FF0000"/>
          <w:sz w:val="24"/>
          <w:szCs w:val="24"/>
          <w:lang w:bidi="ar-SA"/>
        </w:rPr>
        <w:t>b</w:t>
      </w:r>
      <w:r w:rsidRPr="009B69B8">
        <w:rPr>
          <w:rFonts w:asciiTheme="majorHAnsi" w:hAnsiTheme="majorHAnsi" w:cstheme="majorHAnsi"/>
          <w:color w:val="FF0000"/>
          <w:sz w:val="24"/>
          <w:szCs w:val="24"/>
          <w:lang w:bidi="ar-SA"/>
        </w:rPr>
        <w:t>ah (Bimah), 2015</w:t>
      </w:r>
    </w:p>
    <w:p w14:paraId="7B78467E" w14:textId="77777777" w:rsidR="006F765F" w:rsidRPr="009B69B8" w:rsidRDefault="006F765F" w:rsidP="000563E7">
      <w:pPr>
        <w:autoSpaceDE w:val="0"/>
        <w:autoSpaceDN w:val="0"/>
        <w:adjustRightInd w:val="0"/>
        <w:spacing w:line="276" w:lineRule="auto"/>
        <w:rPr>
          <w:rFonts w:asciiTheme="majorHAnsi" w:hAnsiTheme="majorHAnsi" w:cstheme="majorHAnsi"/>
          <w:color w:val="FF0000"/>
          <w:sz w:val="24"/>
          <w:szCs w:val="24"/>
          <w:rtl/>
          <w:lang w:bidi="ar-SA"/>
        </w:rPr>
      </w:pPr>
    </w:p>
    <w:p w14:paraId="5035585E" w14:textId="77777777" w:rsidR="00044A00" w:rsidRPr="009B69B8" w:rsidRDefault="00044A00" w:rsidP="000563E7">
      <w:pPr>
        <w:autoSpaceDE w:val="0"/>
        <w:autoSpaceDN w:val="0"/>
        <w:adjustRightInd w:val="0"/>
        <w:spacing w:line="276" w:lineRule="auto"/>
        <w:rPr>
          <w:rFonts w:asciiTheme="majorHAnsi" w:hAnsiTheme="majorHAnsi" w:cstheme="majorHAnsi"/>
          <w:color w:val="FF0000"/>
          <w:sz w:val="24"/>
          <w:szCs w:val="24"/>
          <w:rtl/>
          <w:lang w:bidi="ar-SA"/>
        </w:rPr>
      </w:pPr>
    </w:p>
    <w:p w14:paraId="298BED16" w14:textId="77777777" w:rsidR="004B24CA" w:rsidRPr="009B69B8" w:rsidRDefault="008316AC" w:rsidP="000563E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noProof/>
          <w:sz w:val="24"/>
          <w:szCs w:val="24"/>
          <w:lang w:bidi="ar-SA"/>
        </w:rPr>
        <w:lastRenderedPageBreak/>
        <w:drawing>
          <wp:anchor distT="0" distB="0" distL="114300" distR="114300" simplePos="0" relativeHeight="251604480" behindDoc="0" locked="0" layoutInCell="1" allowOverlap="1" wp14:anchorId="57AE851A" wp14:editId="5D352005">
            <wp:simplePos x="0" y="0"/>
            <wp:positionH relativeFrom="column">
              <wp:posOffset>0</wp:posOffset>
            </wp:positionH>
            <wp:positionV relativeFrom="paragraph">
              <wp:posOffset>83820</wp:posOffset>
            </wp:positionV>
            <wp:extent cx="4780914" cy="3133725"/>
            <wp:effectExtent l="0" t="0" r="3810" b="0"/>
            <wp:wrapNone/>
            <wp:docPr id="15381" name="Picture 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80914" cy="313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131DC9" w14:textId="77777777" w:rsidR="004B24CA" w:rsidRPr="009B69B8" w:rsidRDefault="004B24CA" w:rsidP="008C0747">
      <w:pPr>
        <w:autoSpaceDE w:val="0"/>
        <w:autoSpaceDN w:val="0"/>
        <w:adjustRightInd w:val="0"/>
        <w:spacing w:line="276" w:lineRule="auto"/>
        <w:rPr>
          <w:rFonts w:asciiTheme="majorHAnsi" w:hAnsiTheme="majorHAnsi" w:cstheme="majorHAnsi"/>
          <w:sz w:val="24"/>
          <w:szCs w:val="24"/>
          <w:lang w:bidi="ar-SA"/>
        </w:rPr>
      </w:pPr>
    </w:p>
    <w:p w14:paraId="106A9C16" w14:textId="77777777" w:rsidR="00E44E29" w:rsidRPr="009B69B8" w:rsidRDefault="00E44E29" w:rsidP="008C0747">
      <w:pPr>
        <w:autoSpaceDE w:val="0"/>
        <w:autoSpaceDN w:val="0"/>
        <w:adjustRightInd w:val="0"/>
        <w:spacing w:line="276" w:lineRule="auto"/>
        <w:rPr>
          <w:rFonts w:asciiTheme="majorHAnsi" w:hAnsiTheme="majorHAnsi" w:cstheme="majorHAnsi"/>
          <w:sz w:val="24"/>
          <w:szCs w:val="24"/>
          <w:lang w:bidi="ar-SA"/>
        </w:rPr>
      </w:pPr>
    </w:p>
    <w:p w14:paraId="64F2B967"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4EBF9436"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26A5B5C2"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3E3A9AA9"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694C0E4C"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25CD6FB3"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5542E3B1"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0225E9F3"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038CD14B"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4C45DEB3"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2F7D4933"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746DE2FF"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36AA36B1"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3B00E6EA" w14:textId="77777777" w:rsidR="008316AC" w:rsidRPr="009B69B8" w:rsidRDefault="008316AC" w:rsidP="008C074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Tiph</w:t>
      </w:r>
      <w:r w:rsidR="00490A0C" w:rsidRPr="009B69B8">
        <w:rPr>
          <w:rFonts w:asciiTheme="majorHAnsi" w:hAnsiTheme="majorHAnsi" w:cstheme="majorHAnsi"/>
          <w:color w:val="FF0000"/>
          <w:sz w:val="24"/>
          <w:szCs w:val="24"/>
          <w:lang w:bidi="ar-SA"/>
        </w:rPr>
        <w:t>a</w:t>
      </w:r>
      <w:r w:rsidRPr="009B69B8">
        <w:rPr>
          <w:rFonts w:asciiTheme="majorHAnsi" w:hAnsiTheme="majorHAnsi" w:cstheme="majorHAnsi"/>
          <w:color w:val="FF0000"/>
          <w:sz w:val="24"/>
          <w:szCs w:val="24"/>
          <w:lang w:bidi="ar-SA"/>
        </w:rPr>
        <w:t>eret</w:t>
      </w:r>
      <w:r w:rsidR="00490A0C" w:rsidRPr="009B69B8">
        <w:rPr>
          <w:rFonts w:asciiTheme="majorHAnsi" w:hAnsiTheme="majorHAnsi" w:cstheme="majorHAnsi"/>
          <w:color w:val="FF0000"/>
          <w:sz w:val="24"/>
          <w:szCs w:val="24"/>
          <w:lang w:bidi="ar-SA"/>
        </w:rPr>
        <w:t>h</w:t>
      </w:r>
      <w:r w:rsidRPr="009B69B8">
        <w:rPr>
          <w:rFonts w:asciiTheme="majorHAnsi" w:hAnsiTheme="majorHAnsi" w:cstheme="majorHAnsi"/>
          <w:color w:val="FF0000"/>
          <w:sz w:val="24"/>
          <w:szCs w:val="24"/>
          <w:lang w:bidi="ar-SA"/>
        </w:rPr>
        <w:t xml:space="preserve"> Israel Synagogue Interior</w:t>
      </w:r>
      <w:r w:rsidR="007D5946" w:rsidRPr="009B69B8">
        <w:rPr>
          <w:rFonts w:asciiTheme="majorHAnsi" w:hAnsiTheme="majorHAnsi" w:cstheme="majorHAnsi"/>
          <w:color w:val="FF0000"/>
          <w:sz w:val="24"/>
          <w:szCs w:val="24"/>
          <w:lang w:bidi="ar-SA"/>
        </w:rPr>
        <w:t>.</w:t>
      </w:r>
      <w:r w:rsidRPr="009B69B8">
        <w:rPr>
          <w:rFonts w:asciiTheme="majorHAnsi" w:hAnsiTheme="majorHAnsi" w:cstheme="majorHAnsi"/>
          <w:color w:val="FF0000"/>
          <w:sz w:val="24"/>
          <w:szCs w:val="24"/>
          <w:lang w:bidi="ar-SA"/>
        </w:rPr>
        <w:t xml:space="preserve"> </w:t>
      </w:r>
      <w:r w:rsidR="000563E7" w:rsidRPr="009B69B8">
        <w:rPr>
          <w:rFonts w:asciiTheme="majorHAnsi" w:hAnsiTheme="majorHAnsi" w:cstheme="majorHAnsi"/>
          <w:color w:val="FF0000"/>
          <w:sz w:val="24"/>
          <w:szCs w:val="24"/>
          <w:lang w:bidi="ar-SA"/>
        </w:rPr>
        <w:t>S</w:t>
      </w:r>
      <w:r w:rsidRPr="009B69B8">
        <w:rPr>
          <w:rFonts w:asciiTheme="majorHAnsi" w:hAnsiTheme="majorHAnsi" w:cstheme="majorHAnsi"/>
          <w:color w:val="FF0000"/>
          <w:sz w:val="24"/>
          <w:szCs w:val="24"/>
          <w:lang w:bidi="ar-SA"/>
        </w:rPr>
        <w:t xml:space="preserve">howing the </w:t>
      </w:r>
      <w:r w:rsidR="00182283" w:rsidRPr="009B69B8">
        <w:rPr>
          <w:rFonts w:asciiTheme="majorHAnsi" w:hAnsiTheme="majorHAnsi" w:cstheme="majorHAnsi"/>
          <w:color w:val="FF0000"/>
          <w:sz w:val="24"/>
          <w:szCs w:val="24"/>
          <w:lang w:bidi="ar-SA"/>
        </w:rPr>
        <w:t>Holy Ark</w:t>
      </w:r>
      <w:r w:rsidR="002D36E8" w:rsidRPr="009B69B8">
        <w:rPr>
          <w:rFonts w:asciiTheme="majorHAnsi" w:hAnsiTheme="majorHAnsi" w:cstheme="majorHAnsi"/>
          <w:color w:val="FF0000"/>
          <w:sz w:val="24"/>
          <w:szCs w:val="24"/>
          <w:lang w:bidi="ar-SA"/>
        </w:rPr>
        <w:t>,</w:t>
      </w:r>
      <w:r w:rsidR="007D5946" w:rsidRPr="009B69B8">
        <w:rPr>
          <w:rFonts w:asciiTheme="majorHAnsi" w:hAnsiTheme="majorHAnsi" w:cstheme="majorHAnsi"/>
          <w:color w:val="FF0000"/>
          <w:sz w:val="24"/>
          <w:szCs w:val="24"/>
          <w:lang w:bidi="ar-SA"/>
        </w:rPr>
        <w:t xml:space="preserve"> 2015</w:t>
      </w:r>
    </w:p>
    <w:p w14:paraId="2CA764D8" w14:textId="77777777" w:rsidR="008316AC" w:rsidRPr="009B69B8" w:rsidRDefault="008316AC" w:rsidP="008C0747">
      <w:pPr>
        <w:autoSpaceDE w:val="0"/>
        <w:autoSpaceDN w:val="0"/>
        <w:adjustRightInd w:val="0"/>
        <w:spacing w:line="276" w:lineRule="auto"/>
        <w:rPr>
          <w:rFonts w:asciiTheme="majorHAnsi" w:hAnsiTheme="majorHAnsi" w:cstheme="majorHAnsi"/>
          <w:sz w:val="24"/>
          <w:szCs w:val="24"/>
          <w:lang w:bidi="ar-SA"/>
        </w:rPr>
      </w:pPr>
    </w:p>
    <w:p w14:paraId="2CD47109" w14:textId="77777777" w:rsidR="00E44E29" w:rsidRPr="009B69B8" w:rsidRDefault="00E44E29" w:rsidP="00FB2C0C">
      <w:pPr>
        <w:pStyle w:val="NormalWeb"/>
        <w:autoSpaceDE w:val="0"/>
        <w:autoSpaceDN w:val="0"/>
        <w:adjustRightInd w:val="0"/>
        <w:spacing w:before="0" w:beforeAutospacing="0" w:after="0" w:afterAutospacing="0" w:line="276" w:lineRule="auto"/>
        <w:rPr>
          <w:rFonts w:asciiTheme="majorHAnsi" w:eastAsiaTheme="minorHAnsi" w:hAnsiTheme="majorHAnsi" w:cstheme="majorHAnsi"/>
          <w:noProof/>
          <w:lang w:bidi="ar-SA"/>
        </w:rPr>
      </w:pPr>
      <w:r w:rsidRPr="009B69B8">
        <w:rPr>
          <w:rFonts w:asciiTheme="majorHAnsi" w:eastAsiaTheme="minorHAnsi" w:hAnsiTheme="majorHAnsi" w:cstheme="majorHAnsi"/>
          <w:noProof/>
          <w:lang w:bidi="ar-SA"/>
        </w:rPr>
        <w:drawing>
          <wp:inline distT="0" distB="0" distL="0" distR="0" wp14:anchorId="5A1A3708" wp14:editId="3ABE183B">
            <wp:extent cx="4442908" cy="2553335"/>
            <wp:effectExtent l="0" t="0" r="0" b="0"/>
            <wp:docPr id="15382" name="Picture 1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04423" cy="2588688"/>
                    </a:xfrm>
                    <a:prstGeom prst="rect">
                      <a:avLst/>
                    </a:prstGeom>
                    <a:noFill/>
                    <a:ln>
                      <a:noFill/>
                    </a:ln>
                  </pic:spPr>
                </pic:pic>
              </a:graphicData>
            </a:graphic>
          </wp:inline>
        </w:drawing>
      </w:r>
    </w:p>
    <w:p w14:paraId="6D013371" w14:textId="77777777" w:rsidR="00E44E29" w:rsidRPr="009B69B8" w:rsidRDefault="00E44E29" w:rsidP="008C074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A Mikveh (Ritual Bath) in Tiphaeret</w:t>
      </w:r>
      <w:r w:rsidR="00490A0C" w:rsidRPr="009B69B8">
        <w:rPr>
          <w:rFonts w:asciiTheme="majorHAnsi" w:hAnsiTheme="majorHAnsi" w:cstheme="majorHAnsi"/>
          <w:color w:val="FF0000"/>
          <w:sz w:val="24"/>
          <w:szCs w:val="24"/>
          <w:lang w:bidi="ar-SA"/>
        </w:rPr>
        <w:t>h</w:t>
      </w:r>
      <w:r w:rsidRPr="009B69B8">
        <w:rPr>
          <w:rFonts w:asciiTheme="majorHAnsi" w:hAnsiTheme="majorHAnsi" w:cstheme="majorHAnsi"/>
          <w:color w:val="FF0000"/>
          <w:sz w:val="24"/>
          <w:szCs w:val="24"/>
          <w:lang w:bidi="ar-SA"/>
        </w:rPr>
        <w:t xml:space="preserve"> Israel Synagogue, 2015</w:t>
      </w:r>
    </w:p>
    <w:p w14:paraId="621F79B3" w14:textId="77777777" w:rsidR="00E44E29" w:rsidRPr="009B69B8" w:rsidRDefault="00E44E29" w:rsidP="008C0747">
      <w:pPr>
        <w:autoSpaceDE w:val="0"/>
        <w:autoSpaceDN w:val="0"/>
        <w:adjustRightInd w:val="0"/>
        <w:spacing w:line="276" w:lineRule="auto"/>
        <w:rPr>
          <w:rFonts w:asciiTheme="majorHAnsi" w:hAnsiTheme="majorHAnsi" w:cstheme="majorHAnsi"/>
          <w:sz w:val="24"/>
          <w:szCs w:val="24"/>
          <w:lang w:bidi="ar-SA"/>
        </w:rPr>
      </w:pPr>
    </w:p>
    <w:p w14:paraId="6C8CA769" w14:textId="77777777" w:rsidR="00E44E29" w:rsidRPr="009B69B8" w:rsidRDefault="00E44E29" w:rsidP="008C0747">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w:drawing>
          <wp:inline distT="0" distB="0" distL="0" distR="0" wp14:anchorId="29B45F9C" wp14:editId="07C4A4CA">
            <wp:extent cx="4019550" cy="1712301"/>
            <wp:effectExtent l="0" t="0" r="0" b="0"/>
            <wp:docPr id="15383" name="Picture 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74870" cy="1778466"/>
                    </a:xfrm>
                    <a:prstGeom prst="rect">
                      <a:avLst/>
                    </a:prstGeom>
                    <a:noFill/>
                    <a:ln>
                      <a:noFill/>
                    </a:ln>
                  </pic:spPr>
                </pic:pic>
              </a:graphicData>
            </a:graphic>
          </wp:inline>
        </w:drawing>
      </w:r>
    </w:p>
    <w:p w14:paraId="6AFF49BF" w14:textId="77777777" w:rsidR="00E44E29" w:rsidRPr="009B69B8" w:rsidRDefault="00E44E29" w:rsidP="008C074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 xml:space="preserve">Plaque </w:t>
      </w:r>
      <w:r w:rsidR="00B83414">
        <w:rPr>
          <w:rFonts w:asciiTheme="majorHAnsi" w:hAnsiTheme="majorHAnsi" w:cstheme="majorHAnsi"/>
          <w:color w:val="FF0000"/>
          <w:sz w:val="24"/>
          <w:szCs w:val="24"/>
          <w:lang w:bidi="ar-SA"/>
        </w:rPr>
        <w:t>on the</w:t>
      </w:r>
      <w:r w:rsidRPr="009B69B8">
        <w:rPr>
          <w:rFonts w:asciiTheme="majorHAnsi" w:hAnsiTheme="majorHAnsi" w:cstheme="majorHAnsi"/>
          <w:color w:val="FF0000"/>
          <w:sz w:val="24"/>
          <w:szCs w:val="24"/>
          <w:lang w:bidi="ar-SA"/>
        </w:rPr>
        <w:t xml:space="preserve"> Tiphaeret</w:t>
      </w:r>
      <w:r w:rsidR="00490A0C" w:rsidRPr="009B69B8">
        <w:rPr>
          <w:rFonts w:asciiTheme="majorHAnsi" w:hAnsiTheme="majorHAnsi" w:cstheme="majorHAnsi"/>
          <w:color w:val="FF0000"/>
          <w:sz w:val="24"/>
          <w:szCs w:val="24"/>
          <w:lang w:bidi="ar-SA"/>
        </w:rPr>
        <w:t>h</w:t>
      </w:r>
      <w:r w:rsidRPr="009B69B8">
        <w:rPr>
          <w:rFonts w:asciiTheme="majorHAnsi" w:hAnsiTheme="majorHAnsi" w:cstheme="majorHAnsi"/>
          <w:color w:val="FF0000"/>
          <w:sz w:val="24"/>
          <w:szCs w:val="24"/>
          <w:lang w:bidi="ar-SA"/>
        </w:rPr>
        <w:t xml:space="preserve"> Israel Synagogue</w:t>
      </w:r>
    </w:p>
    <w:p w14:paraId="5EBD2616" w14:textId="77777777" w:rsidR="003C02C9" w:rsidRPr="009B69B8" w:rsidRDefault="003C02C9" w:rsidP="008316AC">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sz w:val="24"/>
          <w:szCs w:val="24"/>
          <w:lang w:bidi="ar-SA"/>
        </w:rPr>
        <w:t xml:space="preserve">                                                                                                                                                                                                                                                                                                                                                                  </w:t>
      </w:r>
    </w:p>
    <w:p w14:paraId="196B0405" w14:textId="77777777" w:rsidR="003C02C9" w:rsidRPr="009B69B8" w:rsidRDefault="003C02C9" w:rsidP="008C0747">
      <w:pPr>
        <w:pStyle w:val="Heading9"/>
        <w:spacing w:line="276" w:lineRule="auto"/>
        <w:rPr>
          <w:rFonts w:asciiTheme="majorHAnsi" w:hAnsiTheme="majorHAnsi" w:cstheme="majorHAnsi"/>
          <w:lang w:bidi="ar-SA"/>
        </w:rPr>
      </w:pPr>
      <w:bookmarkStart w:id="71" w:name="_Hlk128136335"/>
      <w:bookmarkStart w:id="72" w:name="_Hlk132616553"/>
      <w:r w:rsidRPr="009B69B8">
        <w:rPr>
          <w:rFonts w:asciiTheme="majorHAnsi" w:hAnsiTheme="majorHAnsi" w:cstheme="majorHAnsi"/>
          <w:lang w:bidi="ar-SA"/>
        </w:rPr>
        <w:lastRenderedPageBreak/>
        <w:t>Magen Hassidim (Shield/Defender of the Pious) Synagogue</w:t>
      </w:r>
      <w:r w:rsidR="00101462" w:rsidRPr="009B69B8">
        <w:rPr>
          <w:rFonts w:asciiTheme="majorHAnsi" w:hAnsiTheme="majorHAnsi" w:cstheme="majorHAnsi"/>
          <w:lang w:bidi="ar-SA"/>
        </w:rPr>
        <w:t>, Agripada</w:t>
      </w:r>
    </w:p>
    <w:p w14:paraId="3985E81E" w14:textId="77777777" w:rsidR="009657EE" w:rsidRPr="009B69B8" w:rsidRDefault="009657EE" w:rsidP="008C0747">
      <w:pPr>
        <w:autoSpaceDE w:val="0"/>
        <w:autoSpaceDN w:val="0"/>
        <w:adjustRightInd w:val="0"/>
        <w:spacing w:line="276" w:lineRule="auto"/>
        <w:rPr>
          <w:rFonts w:asciiTheme="majorHAnsi" w:hAnsiTheme="majorHAnsi" w:cstheme="majorHAnsi"/>
          <w:sz w:val="24"/>
          <w:szCs w:val="24"/>
          <w:lang w:bidi="ar-SA"/>
        </w:rPr>
      </w:pPr>
      <w:bookmarkStart w:id="73" w:name="_Hlk124673899"/>
      <w:bookmarkEnd w:id="71"/>
    </w:p>
    <w:p w14:paraId="6126987E" w14:textId="77777777" w:rsidR="00FA16F9" w:rsidRPr="009B69B8" w:rsidRDefault="003C02C9" w:rsidP="00FA16F9">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sz w:val="24"/>
          <w:szCs w:val="24"/>
          <w:lang w:bidi="ar-SA"/>
        </w:rPr>
        <w:t xml:space="preserve">Differences of opinion among </w:t>
      </w:r>
      <w:r w:rsidRPr="009B69B8">
        <w:rPr>
          <w:rFonts w:asciiTheme="majorHAnsi" w:hAnsiTheme="majorHAnsi" w:cstheme="majorHAnsi"/>
          <w:i/>
          <w:iCs/>
          <w:sz w:val="24"/>
          <w:szCs w:val="24"/>
          <w:lang w:bidi="ar-SA"/>
        </w:rPr>
        <w:t>Tipheret Israel</w:t>
      </w:r>
      <w:r w:rsidRPr="009B69B8">
        <w:rPr>
          <w:rFonts w:asciiTheme="majorHAnsi" w:hAnsiTheme="majorHAnsi" w:cstheme="majorHAnsi"/>
          <w:sz w:val="24"/>
          <w:szCs w:val="24"/>
          <w:lang w:bidi="ar-SA"/>
        </w:rPr>
        <w:t xml:space="preserve"> community members, as well as the need for a larger hall for the growing congregation, led to the establishment of </w:t>
      </w:r>
      <w:proofErr w:type="gramStart"/>
      <w:r w:rsidRPr="009B69B8">
        <w:rPr>
          <w:rFonts w:asciiTheme="majorHAnsi" w:hAnsiTheme="majorHAnsi" w:cstheme="majorHAnsi"/>
          <w:sz w:val="24"/>
          <w:szCs w:val="24"/>
          <w:lang w:bidi="ar-SA"/>
        </w:rPr>
        <w:t>another  Bene</w:t>
      </w:r>
      <w:proofErr w:type="gramEnd"/>
      <w:r w:rsidRPr="009B69B8">
        <w:rPr>
          <w:rFonts w:asciiTheme="majorHAnsi" w:hAnsiTheme="majorHAnsi" w:cstheme="majorHAnsi"/>
          <w:sz w:val="24"/>
          <w:szCs w:val="24"/>
          <w:lang w:bidi="ar-SA"/>
        </w:rPr>
        <w:t xml:space="preserve"> Israel Prayer Hall</w:t>
      </w:r>
      <w:r w:rsidR="00AF211D">
        <w:rPr>
          <w:rFonts w:asciiTheme="majorHAnsi" w:hAnsiTheme="majorHAnsi" w:cstheme="majorHAnsi"/>
          <w:sz w:val="24"/>
          <w:szCs w:val="24"/>
          <w:lang w:bidi="ar-SA"/>
        </w:rPr>
        <w:t xml:space="preserve"> nearby</w:t>
      </w:r>
      <w:r w:rsidR="00507A47" w:rsidRPr="009B69B8">
        <w:rPr>
          <w:rFonts w:asciiTheme="majorHAnsi" w:hAnsiTheme="majorHAnsi" w:cstheme="majorHAnsi"/>
          <w:sz w:val="24"/>
          <w:szCs w:val="24"/>
          <w:lang w:bidi="ar-SA"/>
        </w:rPr>
        <w:t>.</w:t>
      </w:r>
      <w:r w:rsidR="00E42108" w:rsidRPr="009B69B8">
        <w:rPr>
          <w:rFonts w:asciiTheme="majorHAnsi" w:hAnsiTheme="majorHAnsi" w:cstheme="majorHAnsi"/>
          <w:sz w:val="24"/>
          <w:szCs w:val="24"/>
          <w:lang w:bidi="ar-SA"/>
        </w:rPr>
        <w:t xml:space="preserve"> </w:t>
      </w:r>
      <w:r w:rsidR="007E3B24" w:rsidRPr="009B69B8">
        <w:rPr>
          <w:rFonts w:asciiTheme="majorHAnsi" w:hAnsiTheme="majorHAnsi" w:cstheme="majorHAnsi"/>
          <w:sz w:val="24"/>
          <w:szCs w:val="24"/>
          <w:lang w:bidi="ar-SA"/>
        </w:rPr>
        <w:t>Daniel Elij</w:t>
      </w:r>
      <w:r w:rsidR="00FD3E68" w:rsidRPr="009B69B8">
        <w:rPr>
          <w:rFonts w:asciiTheme="majorHAnsi" w:hAnsiTheme="majorHAnsi" w:cstheme="majorHAnsi"/>
          <w:sz w:val="24"/>
          <w:szCs w:val="24"/>
          <w:lang w:bidi="ar-SA"/>
        </w:rPr>
        <w:t>ah Benjamin Gadkar mark</w:t>
      </w:r>
      <w:r w:rsidR="00301F30">
        <w:rPr>
          <w:rFonts w:asciiTheme="majorHAnsi" w:hAnsiTheme="majorHAnsi" w:cstheme="majorHAnsi"/>
          <w:sz w:val="24"/>
          <w:szCs w:val="24"/>
          <w:lang w:bidi="ar-SA"/>
        </w:rPr>
        <w:t>ed</w:t>
      </w:r>
      <w:r w:rsidR="007E3B24" w:rsidRPr="009B69B8">
        <w:rPr>
          <w:rFonts w:asciiTheme="majorHAnsi" w:hAnsiTheme="majorHAnsi" w:cstheme="majorHAnsi"/>
          <w:sz w:val="24"/>
          <w:szCs w:val="24"/>
          <w:lang w:bidi="ar-SA"/>
        </w:rPr>
        <w:t xml:space="preserve"> the event</w:t>
      </w:r>
      <w:r w:rsidR="00FD3E68" w:rsidRPr="009B69B8">
        <w:rPr>
          <w:rFonts w:asciiTheme="majorHAnsi" w:hAnsiTheme="majorHAnsi" w:cstheme="majorHAnsi"/>
          <w:sz w:val="24"/>
          <w:szCs w:val="24"/>
          <w:lang w:bidi="ar-SA"/>
        </w:rPr>
        <w:t xml:space="preserve"> by adding:</w:t>
      </w:r>
      <w:r w:rsidR="001C03CF" w:rsidRPr="009B69B8">
        <w:rPr>
          <w:rFonts w:asciiTheme="majorHAnsi" w:hAnsiTheme="majorHAnsi" w:cstheme="majorHAnsi"/>
          <w:sz w:val="24"/>
          <w:szCs w:val="24"/>
          <w:lang w:bidi="ar-SA"/>
        </w:rPr>
        <w:t xml:space="preserve"> </w:t>
      </w:r>
      <w:r w:rsidR="004308E5" w:rsidRPr="009B69B8">
        <w:rPr>
          <w:rFonts w:asciiTheme="majorHAnsi" w:hAnsiTheme="majorHAnsi" w:cstheme="majorHAnsi"/>
          <w:sz w:val="24"/>
          <w:szCs w:val="24"/>
          <w:lang w:bidi="ar-SA"/>
        </w:rPr>
        <w:t>“</w:t>
      </w:r>
      <w:r w:rsidR="004F7F7D" w:rsidRPr="009B69B8">
        <w:rPr>
          <w:rFonts w:asciiTheme="majorHAnsi" w:hAnsiTheme="majorHAnsi" w:cstheme="majorHAnsi"/>
          <w:i/>
          <w:iCs/>
          <w:sz w:val="24"/>
          <w:szCs w:val="24"/>
          <w:lang w:bidi="ar-SA"/>
        </w:rPr>
        <w:t xml:space="preserve">Seventeen years after the establishment of the first Prayer Hall, </w:t>
      </w:r>
      <w:r w:rsidR="00EB7BF3" w:rsidRPr="009B69B8">
        <w:rPr>
          <w:rFonts w:asciiTheme="majorHAnsi" w:hAnsiTheme="majorHAnsi" w:cstheme="majorHAnsi"/>
          <w:i/>
          <w:iCs/>
          <w:sz w:val="24"/>
          <w:szCs w:val="24"/>
          <w:lang w:bidi="ar-SA"/>
        </w:rPr>
        <w:t xml:space="preserve">another Prayer Hall was provided in the same area, not because of its needs but because of </w:t>
      </w:r>
      <w:r w:rsidR="00C63F31" w:rsidRPr="009B69B8">
        <w:rPr>
          <w:rFonts w:asciiTheme="majorHAnsi" w:hAnsiTheme="majorHAnsi" w:cstheme="majorHAnsi"/>
          <w:i/>
          <w:iCs/>
          <w:sz w:val="24"/>
          <w:szCs w:val="24"/>
          <w:lang w:bidi="ar-SA"/>
        </w:rPr>
        <w:t>differences of</w:t>
      </w:r>
      <w:r w:rsidR="00EB7BF3" w:rsidRPr="009B69B8">
        <w:rPr>
          <w:rFonts w:asciiTheme="majorHAnsi" w:hAnsiTheme="majorHAnsi" w:cstheme="majorHAnsi"/>
          <w:i/>
          <w:iCs/>
          <w:sz w:val="24"/>
          <w:szCs w:val="24"/>
          <w:lang w:bidi="ar-SA"/>
        </w:rPr>
        <w:t xml:space="preserve"> opinion </w:t>
      </w:r>
      <w:r w:rsidR="00C63F31" w:rsidRPr="009B69B8">
        <w:rPr>
          <w:rFonts w:asciiTheme="majorHAnsi" w:hAnsiTheme="majorHAnsi" w:cstheme="majorHAnsi"/>
          <w:i/>
          <w:iCs/>
          <w:sz w:val="24"/>
          <w:szCs w:val="24"/>
          <w:lang w:bidi="ar-SA"/>
        </w:rPr>
        <w:t>amongst the</w:t>
      </w:r>
      <w:r w:rsidR="00EB7BF3" w:rsidRPr="009B69B8">
        <w:rPr>
          <w:rFonts w:asciiTheme="majorHAnsi" w:hAnsiTheme="majorHAnsi" w:cstheme="majorHAnsi"/>
          <w:i/>
          <w:iCs/>
          <w:sz w:val="24"/>
          <w:szCs w:val="24"/>
          <w:lang w:bidi="ar-SA"/>
        </w:rPr>
        <w:t xml:space="preserve"> members of the </w:t>
      </w:r>
      <w:r w:rsidR="00C63F31" w:rsidRPr="009B69B8">
        <w:rPr>
          <w:rFonts w:asciiTheme="majorHAnsi" w:hAnsiTheme="majorHAnsi" w:cstheme="majorHAnsi"/>
          <w:i/>
          <w:iCs/>
          <w:sz w:val="24"/>
          <w:szCs w:val="24"/>
          <w:lang w:bidi="ar-SA"/>
        </w:rPr>
        <w:t xml:space="preserve">first Prayer Hall. It was known as </w:t>
      </w:r>
      <w:r w:rsidRPr="009B69B8">
        <w:rPr>
          <w:rFonts w:asciiTheme="majorHAnsi" w:hAnsiTheme="majorHAnsi" w:cstheme="majorHAnsi"/>
          <w:i/>
          <w:iCs/>
          <w:sz w:val="24"/>
          <w:szCs w:val="24"/>
          <w:lang w:bidi="ar-SA"/>
        </w:rPr>
        <w:t xml:space="preserve">the </w:t>
      </w:r>
      <w:r w:rsidR="001C03CF" w:rsidRPr="009B69B8">
        <w:rPr>
          <w:rFonts w:asciiTheme="majorHAnsi" w:hAnsiTheme="majorHAnsi" w:cstheme="majorHAnsi"/>
          <w:i/>
          <w:iCs/>
          <w:sz w:val="24"/>
          <w:szCs w:val="24"/>
          <w:lang w:bidi="ar-SA"/>
        </w:rPr>
        <w:t>‘</w:t>
      </w:r>
      <w:r w:rsidRPr="009B69B8">
        <w:rPr>
          <w:rFonts w:asciiTheme="majorHAnsi" w:hAnsiTheme="majorHAnsi" w:cstheme="majorHAnsi"/>
          <w:i/>
          <w:iCs/>
          <w:sz w:val="24"/>
          <w:szCs w:val="24"/>
          <w:lang w:bidi="ar-SA"/>
        </w:rPr>
        <w:t>Jacob Circle</w:t>
      </w:r>
      <w:r w:rsidR="00C63F31" w:rsidRPr="009B69B8">
        <w:rPr>
          <w:rFonts w:asciiTheme="majorHAnsi" w:hAnsiTheme="majorHAnsi" w:cstheme="majorHAnsi"/>
          <w:i/>
          <w:iCs/>
          <w:sz w:val="24"/>
          <w:szCs w:val="24"/>
          <w:lang w:bidi="ar-SA"/>
        </w:rPr>
        <w:t xml:space="preserve"> </w:t>
      </w:r>
      <w:r w:rsidRPr="009B69B8">
        <w:rPr>
          <w:rFonts w:asciiTheme="majorHAnsi" w:hAnsiTheme="majorHAnsi" w:cstheme="majorHAnsi"/>
          <w:i/>
          <w:iCs/>
          <w:sz w:val="24"/>
          <w:szCs w:val="24"/>
          <w:lang w:bidi="ar-SA"/>
        </w:rPr>
        <w:t>New Prayer Hall</w:t>
      </w:r>
      <w:r w:rsidR="001C03CF" w:rsidRPr="009B69B8">
        <w:rPr>
          <w:rFonts w:asciiTheme="majorHAnsi" w:hAnsiTheme="majorHAnsi" w:cstheme="majorHAnsi"/>
          <w:i/>
          <w:iCs/>
          <w:sz w:val="24"/>
          <w:szCs w:val="24"/>
          <w:lang w:bidi="ar-SA"/>
        </w:rPr>
        <w:t>’</w:t>
      </w:r>
      <w:r w:rsidRPr="009B69B8">
        <w:rPr>
          <w:rFonts w:asciiTheme="majorHAnsi" w:hAnsiTheme="majorHAnsi" w:cstheme="majorHAnsi"/>
          <w:i/>
          <w:iCs/>
          <w:sz w:val="24"/>
          <w:szCs w:val="24"/>
          <w:lang w:bidi="ar-SA"/>
        </w:rPr>
        <w:t xml:space="preserve">. </w:t>
      </w:r>
      <w:r w:rsidR="00C63F31" w:rsidRPr="009B69B8">
        <w:rPr>
          <w:rFonts w:asciiTheme="majorHAnsi" w:hAnsiTheme="majorHAnsi" w:cstheme="majorHAnsi"/>
          <w:i/>
          <w:iCs/>
          <w:sz w:val="24"/>
          <w:szCs w:val="24"/>
          <w:lang w:bidi="ar-SA"/>
        </w:rPr>
        <w:t xml:space="preserve">Then </w:t>
      </w:r>
      <w:r w:rsidRPr="009B69B8">
        <w:rPr>
          <w:rFonts w:asciiTheme="majorHAnsi" w:hAnsiTheme="majorHAnsi" w:cstheme="majorHAnsi"/>
          <w:i/>
          <w:iCs/>
          <w:sz w:val="24"/>
          <w:szCs w:val="24"/>
          <w:lang w:bidi="ar-SA"/>
        </w:rPr>
        <w:t xml:space="preserve">popularly known as Dandoolkar’s Prayer Hall, </w:t>
      </w:r>
      <w:bookmarkEnd w:id="73"/>
      <w:r w:rsidRPr="009B69B8">
        <w:rPr>
          <w:rFonts w:asciiTheme="majorHAnsi" w:hAnsiTheme="majorHAnsi" w:cstheme="majorHAnsi"/>
          <w:i/>
          <w:iCs/>
          <w:sz w:val="24"/>
          <w:szCs w:val="24"/>
          <w:lang w:bidi="ar-SA"/>
        </w:rPr>
        <w:t xml:space="preserve">since Benjamin Samson </w:t>
      </w:r>
      <w:bookmarkStart w:id="74" w:name="_Hlk124673994"/>
      <w:r w:rsidRPr="009B69B8">
        <w:rPr>
          <w:rFonts w:asciiTheme="majorHAnsi" w:hAnsiTheme="majorHAnsi" w:cstheme="majorHAnsi"/>
          <w:i/>
          <w:iCs/>
          <w:sz w:val="24"/>
          <w:szCs w:val="24"/>
          <w:lang w:bidi="ar-SA"/>
        </w:rPr>
        <w:t xml:space="preserve">Dandoolkar had </w:t>
      </w:r>
      <w:r w:rsidR="00685B85" w:rsidRPr="009B69B8">
        <w:rPr>
          <w:rFonts w:asciiTheme="majorHAnsi" w:hAnsiTheme="majorHAnsi" w:cstheme="majorHAnsi"/>
          <w:i/>
          <w:iCs/>
          <w:sz w:val="24"/>
          <w:szCs w:val="24"/>
          <w:lang w:bidi="ar-SA"/>
        </w:rPr>
        <w:t>played a leading role in the formation of the New Prayer Hall</w:t>
      </w:r>
      <w:r w:rsidR="004601D0" w:rsidRPr="009B69B8">
        <w:rPr>
          <w:rFonts w:asciiTheme="majorHAnsi" w:hAnsiTheme="majorHAnsi" w:cstheme="majorHAnsi"/>
          <w:i/>
          <w:iCs/>
          <w:sz w:val="24"/>
          <w:szCs w:val="24"/>
          <w:lang w:bidi="ar-SA"/>
        </w:rPr>
        <w:t>…which was consecrated on March 29, 1931.</w:t>
      </w:r>
      <w:r w:rsidR="004308E5" w:rsidRPr="009B69B8">
        <w:rPr>
          <w:rFonts w:asciiTheme="majorHAnsi" w:hAnsiTheme="majorHAnsi" w:cstheme="majorHAnsi"/>
          <w:sz w:val="24"/>
          <w:szCs w:val="24"/>
          <w:lang w:bidi="ar-SA"/>
        </w:rPr>
        <w:t>”</w:t>
      </w:r>
      <w:r w:rsidR="00FD3E68" w:rsidRPr="009B69B8">
        <w:rPr>
          <w:rStyle w:val="FootnoteReference"/>
          <w:rFonts w:asciiTheme="majorHAnsi" w:hAnsiTheme="majorHAnsi" w:cstheme="majorHAnsi"/>
          <w:sz w:val="24"/>
          <w:szCs w:val="24"/>
          <w:lang w:bidi="ar-SA"/>
        </w:rPr>
        <w:footnoteReference w:id="165"/>
      </w:r>
      <w:r w:rsidR="00925221" w:rsidRPr="009B69B8">
        <w:rPr>
          <w:rFonts w:asciiTheme="majorHAnsi" w:hAnsiTheme="majorHAnsi" w:cstheme="majorHAnsi"/>
          <w:b/>
          <w:bCs/>
          <w:color w:val="FF0000"/>
          <w:sz w:val="24"/>
          <w:szCs w:val="24"/>
          <w:shd w:val="clear" w:color="auto" w:fill="FFFFFF"/>
          <w:lang w:bidi="ar-SA"/>
        </w:rPr>
        <w:t xml:space="preserve"> </w:t>
      </w:r>
    </w:p>
    <w:bookmarkEnd w:id="72"/>
    <w:p w14:paraId="20B5128F" w14:textId="77777777" w:rsidR="00FA16F9" w:rsidRPr="009B69B8" w:rsidRDefault="00FA16F9" w:rsidP="0000042F">
      <w:pPr>
        <w:autoSpaceDE w:val="0"/>
        <w:autoSpaceDN w:val="0"/>
        <w:adjustRightInd w:val="0"/>
        <w:spacing w:line="276" w:lineRule="auto"/>
        <w:rPr>
          <w:rFonts w:asciiTheme="majorHAnsi" w:hAnsiTheme="majorHAnsi" w:cstheme="majorHAnsi"/>
          <w:sz w:val="24"/>
          <w:szCs w:val="24"/>
          <w:lang w:bidi="ar-SA"/>
        </w:rPr>
      </w:pPr>
    </w:p>
    <w:p w14:paraId="5D95CA4B" w14:textId="77777777" w:rsidR="00FA16F9" w:rsidRPr="009B69B8" w:rsidRDefault="00FA16F9" w:rsidP="0000042F">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w:drawing>
          <wp:inline distT="0" distB="0" distL="0" distR="0" wp14:anchorId="1DF286F1" wp14:editId="7C2F8FCF">
            <wp:extent cx="5248275" cy="3816811"/>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59013" cy="3824620"/>
                    </a:xfrm>
                    <a:prstGeom prst="rect">
                      <a:avLst/>
                    </a:prstGeom>
                    <a:noFill/>
                    <a:ln>
                      <a:noFill/>
                    </a:ln>
                  </pic:spPr>
                </pic:pic>
              </a:graphicData>
            </a:graphic>
          </wp:inline>
        </w:drawing>
      </w:r>
    </w:p>
    <w:p w14:paraId="567E90FC" w14:textId="77777777" w:rsidR="00513660" w:rsidRPr="009B69B8" w:rsidRDefault="00873222" w:rsidP="0000042F">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 xml:space="preserve">Building of the first Prayer Hall (right), Agripada. </w:t>
      </w:r>
    </w:p>
    <w:p w14:paraId="508D0969" w14:textId="77777777" w:rsidR="00FA16F9" w:rsidRPr="009B69B8" w:rsidRDefault="00873222" w:rsidP="0000042F">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View to the north from Solomon and Sarah Hall, Magen Hasidim Synagogue, 2015</w:t>
      </w:r>
    </w:p>
    <w:p w14:paraId="4DAED045" w14:textId="77777777" w:rsidR="00FA16F9" w:rsidRPr="009B69B8" w:rsidRDefault="00FA16F9" w:rsidP="0000042F">
      <w:pPr>
        <w:autoSpaceDE w:val="0"/>
        <w:autoSpaceDN w:val="0"/>
        <w:adjustRightInd w:val="0"/>
        <w:spacing w:line="276" w:lineRule="auto"/>
        <w:rPr>
          <w:rFonts w:asciiTheme="majorHAnsi" w:hAnsiTheme="majorHAnsi" w:cstheme="majorHAnsi"/>
          <w:sz w:val="24"/>
          <w:szCs w:val="24"/>
          <w:lang w:bidi="ar-SA"/>
        </w:rPr>
      </w:pPr>
    </w:p>
    <w:p w14:paraId="4678B9B6" w14:textId="77777777" w:rsidR="009974CD" w:rsidRPr="009B69B8" w:rsidRDefault="009974CD" w:rsidP="009974CD">
      <w:pPr>
        <w:autoSpaceDE w:val="0"/>
        <w:autoSpaceDN w:val="0"/>
        <w:adjustRightInd w:val="0"/>
        <w:spacing w:line="276" w:lineRule="auto"/>
        <w:jc w:val="both"/>
        <w:rPr>
          <w:rFonts w:asciiTheme="majorHAnsi" w:hAnsiTheme="majorHAnsi" w:cstheme="majorHAnsi"/>
          <w:sz w:val="24"/>
          <w:szCs w:val="24"/>
          <w:lang w:bidi="ar-SA"/>
        </w:rPr>
      </w:pPr>
      <w:bookmarkStart w:id="75" w:name="_Hlk132616599"/>
      <w:r w:rsidRPr="009B69B8">
        <w:rPr>
          <w:rFonts w:asciiTheme="majorHAnsi" w:hAnsiTheme="majorHAnsi" w:cstheme="majorHAnsi"/>
          <w:sz w:val="24"/>
          <w:szCs w:val="24"/>
          <w:lang w:bidi="ar-SA"/>
        </w:rPr>
        <w:t xml:space="preserve">Roughly, almost thirty years later, a plot of land was acquired at 8 Moreland Road, Agripada, a site nearby and south of the </w:t>
      </w:r>
      <w:r w:rsidRPr="009B69B8">
        <w:rPr>
          <w:rFonts w:asciiTheme="majorHAnsi" w:hAnsiTheme="majorHAnsi" w:cstheme="majorHAnsi"/>
          <w:i/>
          <w:iCs/>
          <w:sz w:val="24"/>
          <w:szCs w:val="24"/>
          <w:lang w:bidi="ar-SA"/>
        </w:rPr>
        <w:t>Tipheret Israel</w:t>
      </w:r>
      <w:r w:rsidRPr="009B69B8">
        <w:rPr>
          <w:rFonts w:asciiTheme="majorHAnsi" w:hAnsiTheme="majorHAnsi" w:cstheme="majorHAnsi"/>
          <w:sz w:val="24"/>
          <w:szCs w:val="24"/>
          <w:lang w:bidi="ar-SA"/>
        </w:rPr>
        <w:t xml:space="preserve"> Synagogue for the purpose of building a new edifice for </w:t>
      </w:r>
      <w:bookmarkStart w:id="76" w:name="_Hlk130116636"/>
      <w:r w:rsidRPr="009B69B8">
        <w:rPr>
          <w:rFonts w:asciiTheme="majorHAnsi" w:hAnsiTheme="majorHAnsi" w:cstheme="majorHAnsi"/>
          <w:sz w:val="24"/>
          <w:szCs w:val="24"/>
          <w:lang w:bidi="ar-SA"/>
        </w:rPr>
        <w:t xml:space="preserve">the </w:t>
      </w:r>
      <w:r w:rsidRPr="009B69B8">
        <w:rPr>
          <w:rFonts w:asciiTheme="majorHAnsi" w:hAnsiTheme="majorHAnsi" w:cstheme="majorHAnsi"/>
          <w:i/>
          <w:iCs/>
          <w:sz w:val="24"/>
          <w:szCs w:val="24"/>
          <w:lang w:bidi="ar-SA"/>
        </w:rPr>
        <w:t>Magen Hasidim</w:t>
      </w:r>
      <w:r w:rsidRPr="009B69B8">
        <w:rPr>
          <w:rFonts w:asciiTheme="majorHAnsi" w:hAnsiTheme="majorHAnsi" w:cstheme="majorHAnsi"/>
          <w:sz w:val="24"/>
          <w:szCs w:val="24"/>
          <w:lang w:bidi="ar-SA"/>
        </w:rPr>
        <w:t xml:space="preserve"> Synagogue</w:t>
      </w:r>
      <w:bookmarkEnd w:id="76"/>
      <w:r w:rsidRPr="009B69B8">
        <w:rPr>
          <w:rFonts w:asciiTheme="majorHAnsi" w:hAnsiTheme="majorHAnsi" w:cstheme="majorHAnsi"/>
          <w:sz w:val="24"/>
          <w:szCs w:val="24"/>
          <w:lang w:bidi="ar-SA"/>
        </w:rPr>
        <w:t>.</w:t>
      </w:r>
      <w:r w:rsidRPr="009B69B8">
        <w:rPr>
          <w:rFonts w:asciiTheme="majorHAnsi" w:hAnsiTheme="majorHAnsi" w:cstheme="majorHAnsi"/>
          <w:sz w:val="24"/>
          <w:szCs w:val="24"/>
          <w:vertAlign w:val="superscript"/>
          <w:lang w:bidi="ar-SA"/>
        </w:rPr>
        <w:footnoteReference w:id="166"/>
      </w:r>
      <w:r w:rsidRPr="009B69B8">
        <w:rPr>
          <w:rFonts w:asciiTheme="majorHAnsi" w:hAnsiTheme="majorHAnsi" w:cstheme="majorHAnsi"/>
          <w:sz w:val="24"/>
          <w:szCs w:val="24"/>
          <w:lang w:bidi="ar-SA"/>
        </w:rPr>
        <w:t xml:space="preserve"> </w:t>
      </w:r>
    </w:p>
    <w:p w14:paraId="2079625F" w14:textId="77777777" w:rsidR="00FA16F9" w:rsidRPr="009B69B8" w:rsidRDefault="00FA16F9" w:rsidP="00873222">
      <w:pPr>
        <w:pStyle w:val="NormalWeb"/>
        <w:autoSpaceDE w:val="0"/>
        <w:autoSpaceDN w:val="0"/>
        <w:adjustRightInd w:val="0"/>
        <w:spacing w:before="0" w:beforeAutospacing="0" w:after="0" w:afterAutospacing="0" w:line="276" w:lineRule="auto"/>
        <w:rPr>
          <w:rFonts w:asciiTheme="majorHAnsi" w:eastAsiaTheme="minorHAnsi" w:hAnsiTheme="majorHAnsi" w:cstheme="majorHAnsi"/>
          <w:lang w:bidi="ar-SA"/>
        </w:rPr>
      </w:pPr>
    </w:p>
    <w:bookmarkEnd w:id="74"/>
    <w:p w14:paraId="6BBF9586" w14:textId="77777777" w:rsidR="00A42CBF" w:rsidRPr="009B69B8" w:rsidRDefault="001C03CF" w:rsidP="00A42CBF">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sz w:val="24"/>
          <w:szCs w:val="24"/>
          <w:lang w:bidi="ar-SA"/>
        </w:rPr>
        <w:lastRenderedPageBreak/>
        <w:t>Designs of the building were prepared by a local firm named S. V. Pradeau, Architects, the corner stone was laid on the 17</w:t>
      </w:r>
      <w:r w:rsidRPr="009B69B8">
        <w:rPr>
          <w:rFonts w:asciiTheme="majorHAnsi" w:hAnsiTheme="majorHAnsi" w:cstheme="majorHAnsi"/>
          <w:sz w:val="24"/>
          <w:szCs w:val="24"/>
          <w:vertAlign w:val="superscript"/>
          <w:lang w:bidi="ar-SA"/>
        </w:rPr>
        <w:t>th</w:t>
      </w:r>
      <w:r w:rsidRPr="009B69B8">
        <w:rPr>
          <w:rFonts w:asciiTheme="majorHAnsi" w:hAnsiTheme="majorHAnsi" w:cstheme="majorHAnsi"/>
          <w:sz w:val="24"/>
          <w:szCs w:val="24"/>
          <w:lang w:bidi="ar-SA"/>
        </w:rPr>
        <w:t xml:space="preserve"> of November 1929 and the Synagogue was consecrated on the 29</w:t>
      </w:r>
      <w:r w:rsidRPr="009B69B8">
        <w:rPr>
          <w:rFonts w:asciiTheme="majorHAnsi" w:hAnsiTheme="majorHAnsi" w:cstheme="majorHAnsi"/>
          <w:sz w:val="24"/>
          <w:szCs w:val="24"/>
          <w:vertAlign w:val="superscript"/>
          <w:lang w:bidi="ar-SA"/>
        </w:rPr>
        <w:t>th</w:t>
      </w:r>
      <w:r w:rsidRPr="009B69B8">
        <w:rPr>
          <w:rFonts w:asciiTheme="majorHAnsi" w:hAnsiTheme="majorHAnsi" w:cstheme="majorHAnsi"/>
          <w:sz w:val="24"/>
          <w:szCs w:val="24"/>
          <w:lang w:bidi="ar-SA"/>
        </w:rPr>
        <w:t xml:space="preserve"> of March 1931.</w:t>
      </w:r>
      <w:r w:rsidRPr="009B69B8">
        <w:rPr>
          <w:rFonts w:asciiTheme="majorHAnsi" w:hAnsiTheme="majorHAnsi" w:cstheme="majorHAnsi"/>
          <w:sz w:val="24"/>
          <w:szCs w:val="24"/>
          <w:vertAlign w:val="superscript"/>
          <w:lang w:bidi="ar-SA"/>
        </w:rPr>
        <w:footnoteReference w:id="167"/>
      </w:r>
      <w:r w:rsidRPr="009B69B8">
        <w:rPr>
          <w:rFonts w:asciiTheme="majorHAnsi" w:hAnsiTheme="majorHAnsi" w:cstheme="majorHAnsi"/>
          <w:sz w:val="24"/>
          <w:szCs w:val="24"/>
          <w:lang w:bidi="ar-SA"/>
        </w:rPr>
        <w:t xml:space="preserve"> </w:t>
      </w:r>
    </w:p>
    <w:bookmarkEnd w:id="75"/>
    <w:p w14:paraId="2FD82CAB" w14:textId="77777777" w:rsidR="001560EB" w:rsidRPr="009B69B8" w:rsidRDefault="00CD4402" w:rsidP="00A42CBF">
      <w:pPr>
        <w:autoSpaceDE w:val="0"/>
        <w:autoSpaceDN w:val="0"/>
        <w:adjustRightInd w:val="0"/>
        <w:spacing w:line="276" w:lineRule="auto"/>
        <w:jc w:val="both"/>
        <w:rPr>
          <w:rFonts w:asciiTheme="majorHAnsi" w:hAnsiTheme="majorHAnsi" w:cstheme="majorHAnsi"/>
          <w:noProof/>
          <w:sz w:val="24"/>
          <w:szCs w:val="24"/>
          <w:lang w:bidi="ar-SA"/>
        </w:rPr>
      </w:pPr>
      <w:r w:rsidRPr="009B69B8">
        <w:rPr>
          <w:rFonts w:asciiTheme="majorHAnsi" w:hAnsiTheme="majorHAnsi" w:cstheme="majorHAnsi"/>
          <w:b/>
          <w:bCs/>
          <w:noProof/>
          <w:color w:val="FF0000"/>
          <w:sz w:val="24"/>
          <w:szCs w:val="24"/>
          <w:shd w:val="clear" w:color="auto" w:fill="FFFFFF"/>
          <w:lang w:bidi="ar-SA"/>
        </w:rPr>
        <w:drawing>
          <wp:anchor distT="0" distB="0" distL="114300" distR="114300" simplePos="0" relativeHeight="251605504" behindDoc="0" locked="0" layoutInCell="1" allowOverlap="1" wp14:anchorId="47ACE43F" wp14:editId="4EBD1BE1">
            <wp:simplePos x="0" y="0"/>
            <wp:positionH relativeFrom="column">
              <wp:posOffset>0</wp:posOffset>
            </wp:positionH>
            <wp:positionV relativeFrom="paragraph">
              <wp:posOffset>205105</wp:posOffset>
            </wp:positionV>
            <wp:extent cx="4876800" cy="4419600"/>
            <wp:effectExtent l="0" t="0" r="0" b="0"/>
            <wp:wrapSquare wrapText="bothSides"/>
            <wp:docPr id="15389" name="Picture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76800" cy="441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3660AF"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2827D4C5"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1B1A5014"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5B7EBFD1"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2891A9BE"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77299851"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11C54168"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576AEE7F"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3C4C756C"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5C4190AA"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5A57C131"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739B632B"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2B3857D1"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2B8DB5AF"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767FBC5C"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1D6A01B2"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06CFCF47"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6D4F8073"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1DFFBBAF"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76CFDE72"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1F95AC42"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4BFE2895" w14:textId="77777777" w:rsidR="00CD4402" w:rsidRPr="009B69B8" w:rsidRDefault="00CD4402" w:rsidP="00A41DB4">
      <w:pPr>
        <w:autoSpaceDE w:val="0"/>
        <w:autoSpaceDN w:val="0"/>
        <w:adjustRightInd w:val="0"/>
        <w:spacing w:line="276" w:lineRule="auto"/>
        <w:rPr>
          <w:rFonts w:asciiTheme="majorHAnsi" w:hAnsiTheme="majorHAnsi" w:cstheme="majorHAnsi"/>
          <w:color w:val="FF0000"/>
          <w:sz w:val="24"/>
          <w:szCs w:val="24"/>
          <w:lang w:bidi="ar-SA"/>
        </w:rPr>
      </w:pPr>
    </w:p>
    <w:p w14:paraId="7067B657" w14:textId="77777777" w:rsidR="00A41DB4" w:rsidRPr="009B69B8" w:rsidRDefault="007973CD" w:rsidP="00A41DB4">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Magen Hassidim Synagogue</w:t>
      </w:r>
      <w:r w:rsidR="00A41DB4" w:rsidRPr="009B69B8">
        <w:rPr>
          <w:rFonts w:asciiTheme="majorHAnsi" w:hAnsiTheme="majorHAnsi" w:cstheme="majorHAnsi"/>
          <w:color w:val="FF0000"/>
          <w:sz w:val="24"/>
          <w:szCs w:val="24"/>
          <w:lang w:bidi="ar-SA"/>
        </w:rPr>
        <w:t xml:space="preserve"> Façade, 2015</w:t>
      </w:r>
    </w:p>
    <w:p w14:paraId="55CB1C1E" w14:textId="77777777" w:rsidR="00A41DB4" w:rsidRPr="009B69B8" w:rsidRDefault="00A41DB4" w:rsidP="00A41DB4">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p>
    <w:p w14:paraId="6C02961E" w14:textId="77777777" w:rsidR="007431DA" w:rsidRPr="009B69B8" w:rsidRDefault="00A41DB4" w:rsidP="005A3F3D">
      <w:pPr>
        <w:autoSpaceDE w:val="0"/>
        <w:autoSpaceDN w:val="0"/>
        <w:adjustRightInd w:val="0"/>
        <w:spacing w:line="276" w:lineRule="auto"/>
        <w:jc w:val="both"/>
        <w:rPr>
          <w:rFonts w:asciiTheme="majorHAnsi" w:hAnsiTheme="majorHAnsi" w:cstheme="majorHAnsi"/>
          <w:color w:val="333333"/>
          <w:sz w:val="24"/>
          <w:szCs w:val="24"/>
          <w:shd w:val="clear" w:color="auto" w:fill="FFFFFF"/>
          <w:lang w:bidi="ar-SA"/>
        </w:rPr>
      </w:pPr>
      <w:bookmarkStart w:id="77" w:name="_Hlk132616620"/>
      <w:r w:rsidRPr="009B69B8">
        <w:rPr>
          <w:rFonts w:asciiTheme="majorHAnsi" w:hAnsiTheme="majorHAnsi" w:cstheme="majorHAnsi"/>
          <w:sz w:val="24"/>
          <w:szCs w:val="24"/>
          <w:lang w:bidi="ar-SA"/>
        </w:rPr>
        <w:t>The columns are mounted with a cumbersome architrave, with the Synagogue’s name inscribed in its front panel: ‘</w:t>
      </w:r>
      <w:r w:rsidRPr="009B69B8">
        <w:rPr>
          <w:rFonts w:asciiTheme="majorHAnsi" w:hAnsiTheme="majorHAnsi" w:cstheme="majorHAnsi"/>
          <w:i/>
          <w:iCs/>
          <w:sz w:val="24"/>
          <w:szCs w:val="24"/>
          <w:lang w:bidi="ar-SA"/>
        </w:rPr>
        <w:t xml:space="preserve">Magen Hassidim </w:t>
      </w:r>
      <w:r w:rsidRPr="009B69B8">
        <w:rPr>
          <w:rFonts w:asciiTheme="majorHAnsi" w:hAnsiTheme="majorHAnsi" w:cstheme="majorHAnsi"/>
          <w:sz w:val="24"/>
          <w:szCs w:val="24"/>
          <w:lang w:bidi="ar-SA"/>
        </w:rPr>
        <w:t>Synagogue’</w:t>
      </w:r>
      <w:r w:rsidRPr="009B69B8">
        <w:rPr>
          <w:rFonts w:asciiTheme="majorHAnsi" w:hAnsiTheme="majorHAnsi" w:cstheme="majorHAnsi"/>
          <w:color w:val="333333"/>
          <w:sz w:val="24"/>
          <w:szCs w:val="24"/>
          <w:shd w:val="clear" w:color="auto" w:fill="FFFFFF"/>
          <w:lang w:bidi="ar-SA"/>
        </w:rPr>
        <w:t xml:space="preserve">, in addition to the </w:t>
      </w:r>
      <w:r w:rsidRPr="009B69B8">
        <w:rPr>
          <w:rFonts w:asciiTheme="majorHAnsi" w:hAnsiTheme="majorHAnsi" w:cstheme="majorHAnsi"/>
          <w:i/>
          <w:iCs/>
          <w:color w:val="333333"/>
          <w:sz w:val="24"/>
          <w:szCs w:val="24"/>
          <w:shd w:val="clear" w:color="auto" w:fill="FFFFFF"/>
          <w:lang w:bidi="ar-SA"/>
        </w:rPr>
        <w:t>Menorah</w:t>
      </w:r>
      <w:r w:rsidRPr="009B69B8">
        <w:rPr>
          <w:rFonts w:asciiTheme="majorHAnsi" w:hAnsiTheme="majorHAnsi" w:cstheme="majorHAnsi"/>
          <w:color w:val="333333"/>
          <w:sz w:val="24"/>
          <w:szCs w:val="24"/>
          <w:shd w:val="clear" w:color="auto" w:fill="FFFFFF"/>
          <w:lang w:bidi="ar-SA"/>
        </w:rPr>
        <w:t xml:space="preserve"> (</w:t>
      </w:r>
      <w:r w:rsidRPr="009B69B8">
        <w:rPr>
          <w:rFonts w:asciiTheme="majorHAnsi" w:hAnsiTheme="majorHAnsi" w:cstheme="majorHAnsi"/>
          <w:i/>
          <w:iCs/>
          <w:color w:val="333333"/>
          <w:sz w:val="24"/>
          <w:szCs w:val="24"/>
          <w:shd w:val="clear" w:color="auto" w:fill="FFFFFF"/>
          <w:lang w:bidi="ar-SA"/>
        </w:rPr>
        <w:t>Candelabrum</w:t>
      </w:r>
      <w:r w:rsidRPr="009B69B8">
        <w:rPr>
          <w:rFonts w:asciiTheme="majorHAnsi" w:hAnsiTheme="majorHAnsi" w:cstheme="majorHAnsi"/>
          <w:color w:val="333333"/>
          <w:sz w:val="24"/>
          <w:szCs w:val="24"/>
          <w:shd w:val="clear" w:color="auto" w:fill="FFFFFF"/>
          <w:lang w:bidi="ar-SA"/>
        </w:rPr>
        <w:t xml:space="preserve">) ornament </w:t>
      </w:r>
      <w:r w:rsidR="00301F30">
        <w:rPr>
          <w:rFonts w:asciiTheme="majorHAnsi" w:hAnsiTheme="majorHAnsi" w:cstheme="majorHAnsi"/>
          <w:color w:val="333333"/>
          <w:sz w:val="24"/>
          <w:szCs w:val="24"/>
          <w:shd w:val="clear" w:color="auto" w:fill="FFFFFF"/>
          <w:lang w:bidi="ar-SA"/>
        </w:rPr>
        <w:t>on</w:t>
      </w:r>
      <w:r w:rsidRPr="009B69B8">
        <w:rPr>
          <w:rFonts w:asciiTheme="majorHAnsi" w:hAnsiTheme="majorHAnsi" w:cstheme="majorHAnsi"/>
          <w:color w:val="333333"/>
          <w:sz w:val="24"/>
          <w:szCs w:val="24"/>
          <w:shd w:val="clear" w:color="auto" w:fill="FFFFFF"/>
          <w:lang w:bidi="ar-SA"/>
        </w:rPr>
        <w:t xml:space="preserve"> both </w:t>
      </w:r>
      <w:r w:rsidR="00301F30">
        <w:rPr>
          <w:rFonts w:asciiTheme="majorHAnsi" w:hAnsiTheme="majorHAnsi" w:cstheme="majorHAnsi"/>
          <w:color w:val="333333"/>
          <w:sz w:val="24"/>
          <w:szCs w:val="24"/>
          <w:shd w:val="clear" w:color="auto" w:fill="FFFFFF"/>
          <w:lang w:bidi="ar-SA"/>
        </w:rPr>
        <w:t>sides of the name</w:t>
      </w:r>
      <w:r w:rsidRPr="009B69B8">
        <w:rPr>
          <w:rFonts w:asciiTheme="majorHAnsi" w:hAnsiTheme="majorHAnsi" w:cstheme="majorHAnsi"/>
          <w:color w:val="333333"/>
          <w:sz w:val="24"/>
          <w:szCs w:val="24"/>
          <w:shd w:val="clear" w:color="auto" w:fill="FFFFFF"/>
          <w:lang w:bidi="ar-SA"/>
        </w:rPr>
        <w:t xml:space="preserve">. The frieze above the inscription is decorated with a single </w:t>
      </w:r>
      <w:r w:rsidRPr="009B69B8">
        <w:rPr>
          <w:rFonts w:asciiTheme="majorHAnsi" w:hAnsiTheme="majorHAnsi" w:cstheme="majorHAnsi"/>
          <w:i/>
          <w:iCs/>
          <w:color w:val="333333"/>
          <w:sz w:val="24"/>
          <w:szCs w:val="24"/>
          <w:shd w:val="clear" w:color="auto" w:fill="FFFFFF"/>
          <w:lang w:bidi="ar-SA"/>
        </w:rPr>
        <w:t>Magen Dav</w:t>
      </w:r>
      <w:r w:rsidRPr="009B69B8">
        <w:rPr>
          <w:rFonts w:asciiTheme="majorHAnsi" w:hAnsiTheme="majorHAnsi" w:cstheme="majorHAnsi"/>
          <w:color w:val="333333"/>
          <w:sz w:val="24"/>
          <w:szCs w:val="24"/>
          <w:shd w:val="clear" w:color="auto" w:fill="FFFFFF"/>
          <w:lang w:bidi="ar-SA"/>
        </w:rPr>
        <w:t>id (</w:t>
      </w:r>
      <w:r w:rsidRPr="009B69B8">
        <w:rPr>
          <w:rFonts w:asciiTheme="majorHAnsi" w:hAnsiTheme="majorHAnsi" w:cstheme="majorHAnsi"/>
          <w:i/>
          <w:iCs/>
          <w:color w:val="333333"/>
          <w:sz w:val="24"/>
          <w:szCs w:val="24"/>
          <w:shd w:val="clear" w:color="auto" w:fill="FFFFFF"/>
          <w:lang w:bidi="ar-SA"/>
        </w:rPr>
        <w:t>Star of David</w:t>
      </w:r>
      <w:r w:rsidRPr="009B69B8">
        <w:rPr>
          <w:rFonts w:asciiTheme="majorHAnsi" w:hAnsiTheme="majorHAnsi" w:cstheme="majorHAnsi"/>
          <w:color w:val="333333"/>
          <w:sz w:val="24"/>
          <w:szCs w:val="24"/>
          <w:shd w:val="clear" w:color="auto" w:fill="FFFFFF"/>
          <w:lang w:bidi="ar-SA"/>
        </w:rPr>
        <w:t xml:space="preserve">, literally, </w:t>
      </w:r>
      <w:r w:rsidRPr="009B69B8">
        <w:rPr>
          <w:rFonts w:asciiTheme="majorHAnsi" w:hAnsiTheme="majorHAnsi" w:cstheme="majorHAnsi"/>
          <w:i/>
          <w:iCs/>
          <w:color w:val="333333"/>
          <w:sz w:val="24"/>
          <w:szCs w:val="24"/>
          <w:shd w:val="clear" w:color="auto" w:fill="FFFFFF"/>
          <w:lang w:bidi="ar-SA"/>
        </w:rPr>
        <w:t>Shield of David</w:t>
      </w:r>
      <w:r w:rsidRPr="009B69B8">
        <w:rPr>
          <w:rFonts w:asciiTheme="majorHAnsi" w:hAnsiTheme="majorHAnsi" w:cstheme="majorHAnsi"/>
          <w:color w:val="333333"/>
          <w:sz w:val="24"/>
          <w:szCs w:val="24"/>
          <w:shd w:val="clear" w:color="auto" w:fill="FFFFFF"/>
          <w:lang w:bidi="ar-SA"/>
        </w:rPr>
        <w:t xml:space="preserve">), upon which are installed two marble panels, both bearing inscriptions in Hebrew. The top line of the lower panel indicates the year when the Synagogue was erected; above, its Hebrew name; and on </w:t>
      </w:r>
      <w:r w:rsidR="00050CAA">
        <w:rPr>
          <w:rFonts w:asciiTheme="majorHAnsi" w:hAnsiTheme="majorHAnsi" w:cstheme="majorHAnsi"/>
          <w:color w:val="333333"/>
          <w:sz w:val="24"/>
          <w:szCs w:val="24"/>
          <w:shd w:val="clear" w:color="auto" w:fill="FFFFFF"/>
          <w:lang w:bidi="ar-SA"/>
        </w:rPr>
        <w:t xml:space="preserve">the </w:t>
      </w:r>
      <w:r w:rsidRPr="009B69B8">
        <w:rPr>
          <w:rFonts w:asciiTheme="majorHAnsi" w:hAnsiTheme="majorHAnsi" w:cstheme="majorHAnsi"/>
          <w:color w:val="333333"/>
          <w:sz w:val="24"/>
          <w:szCs w:val="24"/>
          <w:shd w:val="clear" w:color="auto" w:fill="FFFFFF"/>
          <w:lang w:bidi="ar-SA"/>
        </w:rPr>
        <w:t xml:space="preserve">top, a verse from the Hebrew prayer book. Within the larger panel are inscribed the </w:t>
      </w:r>
      <w:r w:rsidRPr="009B69B8">
        <w:rPr>
          <w:rFonts w:asciiTheme="majorHAnsi" w:hAnsiTheme="majorHAnsi" w:cstheme="majorHAnsi"/>
          <w:i/>
          <w:iCs/>
          <w:color w:val="333333"/>
          <w:sz w:val="24"/>
          <w:szCs w:val="24"/>
          <w:shd w:val="clear" w:color="auto" w:fill="FFFFFF"/>
          <w:lang w:bidi="ar-SA"/>
        </w:rPr>
        <w:t>Ten Commandments</w:t>
      </w:r>
      <w:r w:rsidRPr="009B69B8">
        <w:rPr>
          <w:rFonts w:asciiTheme="majorHAnsi" w:hAnsiTheme="majorHAnsi" w:cstheme="majorHAnsi"/>
          <w:color w:val="333333"/>
          <w:sz w:val="24"/>
          <w:szCs w:val="24"/>
          <w:shd w:val="clear" w:color="auto" w:fill="FFFFFF"/>
          <w:lang w:bidi="ar-SA"/>
        </w:rPr>
        <w:t>, adorned with a vaulted top</w:t>
      </w:r>
      <w:r w:rsidR="007431DA" w:rsidRPr="009B69B8">
        <w:rPr>
          <w:rFonts w:asciiTheme="majorHAnsi" w:hAnsiTheme="majorHAnsi" w:cstheme="majorHAnsi"/>
          <w:color w:val="333333"/>
          <w:sz w:val="24"/>
          <w:szCs w:val="24"/>
          <w:shd w:val="clear" w:color="auto" w:fill="FFFFFF"/>
          <w:lang w:bidi="ar-SA"/>
        </w:rPr>
        <w:t xml:space="preserve">. </w:t>
      </w:r>
      <w:bookmarkStart w:id="78" w:name="_Hlk130127322"/>
    </w:p>
    <w:p w14:paraId="3A45FA54" w14:textId="77777777" w:rsidR="007431DA" w:rsidRPr="009B69B8" w:rsidRDefault="007431DA" w:rsidP="005A3F3D">
      <w:pPr>
        <w:autoSpaceDE w:val="0"/>
        <w:autoSpaceDN w:val="0"/>
        <w:adjustRightInd w:val="0"/>
        <w:spacing w:line="276" w:lineRule="auto"/>
        <w:jc w:val="both"/>
        <w:rPr>
          <w:rFonts w:asciiTheme="majorHAnsi" w:hAnsiTheme="majorHAnsi" w:cstheme="majorHAnsi"/>
          <w:sz w:val="24"/>
          <w:szCs w:val="24"/>
          <w:lang w:bidi="ar-SA"/>
        </w:rPr>
      </w:pPr>
    </w:p>
    <w:p w14:paraId="29A144E7" w14:textId="77777777" w:rsidR="00DD1997" w:rsidRPr="009B69B8" w:rsidRDefault="005A3F3D" w:rsidP="00500ABB">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sz w:val="24"/>
          <w:szCs w:val="24"/>
          <w:lang w:bidi="ar-SA"/>
        </w:rPr>
        <w:t xml:space="preserve">Ben Eliahu mentions that the plan was drawn by architect Samson A. Elijah, and </w:t>
      </w:r>
      <w:r w:rsidR="00050CAA">
        <w:rPr>
          <w:rFonts w:asciiTheme="majorHAnsi" w:hAnsiTheme="majorHAnsi" w:cstheme="majorHAnsi"/>
          <w:sz w:val="24"/>
          <w:szCs w:val="24"/>
          <w:lang w:bidi="ar-SA"/>
        </w:rPr>
        <w:t xml:space="preserve">exclusively </w:t>
      </w:r>
      <w:r w:rsidRPr="009B69B8">
        <w:rPr>
          <w:rFonts w:asciiTheme="majorHAnsi" w:hAnsiTheme="majorHAnsi" w:cstheme="majorHAnsi"/>
          <w:sz w:val="24"/>
          <w:szCs w:val="24"/>
          <w:lang w:bidi="ar-SA"/>
        </w:rPr>
        <w:t>Bene Israel carpenters were employed for preparing all the wood work for the Synagogue.</w:t>
      </w:r>
      <w:r w:rsidRPr="009B69B8">
        <w:rPr>
          <w:rFonts w:asciiTheme="majorHAnsi" w:hAnsiTheme="majorHAnsi" w:cstheme="majorHAnsi"/>
          <w:sz w:val="24"/>
          <w:szCs w:val="24"/>
          <w:vertAlign w:val="superscript"/>
          <w:lang w:bidi="ar-SA"/>
        </w:rPr>
        <w:footnoteReference w:id="168"/>
      </w:r>
      <w:r w:rsidRPr="009B69B8">
        <w:rPr>
          <w:rFonts w:asciiTheme="majorHAnsi" w:hAnsiTheme="majorHAnsi" w:cstheme="majorHAnsi"/>
          <w:sz w:val="24"/>
          <w:szCs w:val="24"/>
          <w:lang w:bidi="ar-SA"/>
        </w:rPr>
        <w:t xml:space="preserve"> </w:t>
      </w:r>
      <w:r w:rsidRPr="009B69B8">
        <w:rPr>
          <w:rFonts w:asciiTheme="majorHAnsi" w:hAnsiTheme="majorHAnsi" w:cstheme="majorHAnsi"/>
          <w:b/>
          <w:bCs/>
          <w:color w:val="FF0000"/>
          <w:sz w:val="24"/>
          <w:szCs w:val="24"/>
          <w:shd w:val="clear" w:color="auto" w:fill="FFFFFF"/>
          <w:lang w:bidi="ar-SA"/>
        </w:rPr>
        <w:t xml:space="preserve"> </w:t>
      </w:r>
      <w:bookmarkEnd w:id="78"/>
    </w:p>
    <w:bookmarkEnd w:id="77"/>
    <w:p w14:paraId="2ADD2A56" w14:textId="77777777" w:rsidR="00DD1997" w:rsidRPr="009B69B8" w:rsidRDefault="00B37B97" w:rsidP="00F216B2">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b/>
          <w:bCs/>
          <w:noProof/>
          <w:color w:val="FF0000"/>
          <w:sz w:val="24"/>
          <w:szCs w:val="24"/>
          <w:shd w:val="clear" w:color="auto" w:fill="FFFFFF"/>
          <w:lang w:bidi="ar-SA"/>
        </w:rPr>
        <w:lastRenderedPageBreak/>
        <w:drawing>
          <wp:anchor distT="0" distB="0" distL="114300" distR="114300" simplePos="0" relativeHeight="251607552" behindDoc="1" locked="0" layoutInCell="1" allowOverlap="1" wp14:anchorId="47E35C28" wp14:editId="78534711">
            <wp:simplePos x="0" y="0"/>
            <wp:positionH relativeFrom="column">
              <wp:posOffset>-3175</wp:posOffset>
            </wp:positionH>
            <wp:positionV relativeFrom="paragraph">
              <wp:posOffset>10160</wp:posOffset>
            </wp:positionV>
            <wp:extent cx="2148840" cy="1322705"/>
            <wp:effectExtent l="0" t="0" r="0" b="0"/>
            <wp:wrapTight wrapText="bothSides">
              <wp:wrapPolygon edited="0">
                <wp:start x="0" y="0"/>
                <wp:lineTo x="0" y="21154"/>
                <wp:lineTo x="21447" y="21154"/>
                <wp:lineTo x="21447"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692" b="4106"/>
                    <a:stretch/>
                  </pic:blipFill>
                  <pic:spPr bwMode="auto">
                    <a:xfrm>
                      <a:off x="0" y="0"/>
                      <a:ext cx="2148840" cy="1322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79" w:name="_Hlk132616647"/>
      <w:r w:rsidR="00BE10DC" w:rsidRPr="009B69B8">
        <w:rPr>
          <w:rFonts w:asciiTheme="majorHAnsi" w:hAnsiTheme="majorHAnsi" w:cstheme="majorHAnsi"/>
          <w:sz w:val="24"/>
          <w:szCs w:val="24"/>
          <w:lang w:bidi="ar-SA"/>
        </w:rPr>
        <w:t>A plaque commemorating the laying of the corner stone of the structure says: “</w:t>
      </w:r>
      <w:r w:rsidR="00BE10DC" w:rsidRPr="009B69B8">
        <w:rPr>
          <w:rFonts w:asciiTheme="majorHAnsi" w:hAnsiTheme="majorHAnsi" w:cstheme="majorHAnsi"/>
          <w:i/>
          <w:iCs/>
          <w:sz w:val="24"/>
          <w:szCs w:val="24"/>
          <w:lang w:bidi="ar-SA"/>
        </w:rPr>
        <w:t>This stone was laid by Mrs. Sarabai Solomon Aaron Bhonkar on 17</w:t>
      </w:r>
      <w:r w:rsidR="00BE10DC" w:rsidRPr="009B69B8">
        <w:rPr>
          <w:rFonts w:asciiTheme="majorHAnsi" w:hAnsiTheme="majorHAnsi" w:cstheme="majorHAnsi"/>
          <w:i/>
          <w:iCs/>
          <w:sz w:val="24"/>
          <w:szCs w:val="24"/>
          <w:vertAlign w:val="superscript"/>
          <w:lang w:bidi="ar-SA"/>
        </w:rPr>
        <w:t>th</w:t>
      </w:r>
      <w:r w:rsidR="00BE10DC" w:rsidRPr="009B69B8">
        <w:rPr>
          <w:rFonts w:asciiTheme="majorHAnsi" w:hAnsiTheme="majorHAnsi" w:cstheme="majorHAnsi"/>
          <w:i/>
          <w:iCs/>
          <w:sz w:val="24"/>
          <w:szCs w:val="24"/>
          <w:lang w:bidi="ar-SA"/>
        </w:rPr>
        <w:t xml:space="preserve"> November 1929.</w:t>
      </w:r>
      <w:r w:rsidR="00BE10DC" w:rsidRPr="009B69B8">
        <w:rPr>
          <w:rFonts w:asciiTheme="majorHAnsi" w:hAnsiTheme="majorHAnsi" w:cstheme="majorHAnsi"/>
          <w:sz w:val="24"/>
          <w:szCs w:val="24"/>
          <w:lang w:bidi="ar-SA"/>
        </w:rPr>
        <w:t xml:space="preserve">” </w:t>
      </w:r>
      <w:r w:rsidR="00BE10DC" w:rsidRPr="009B69B8">
        <w:rPr>
          <w:rFonts w:asciiTheme="majorHAnsi" w:hAnsiTheme="majorHAnsi" w:cstheme="majorHAnsi"/>
          <w:b/>
          <w:bCs/>
          <w:color w:val="FF0000"/>
          <w:sz w:val="24"/>
          <w:szCs w:val="24"/>
          <w:shd w:val="clear" w:color="auto" w:fill="FFFFFF"/>
          <w:lang w:bidi="ar-SA"/>
        </w:rPr>
        <w:t xml:space="preserve"> </w:t>
      </w:r>
      <w:r w:rsidR="00BE10DC" w:rsidRPr="009B69B8">
        <w:rPr>
          <w:rFonts w:asciiTheme="majorHAnsi" w:hAnsiTheme="majorHAnsi" w:cstheme="majorHAnsi"/>
          <w:lang w:bidi="ar-SA"/>
        </w:rPr>
        <w:t xml:space="preserve">  </w:t>
      </w:r>
      <w:bookmarkEnd w:id="79"/>
      <w:r w:rsidR="00BE10DC" w:rsidRPr="009B69B8">
        <w:rPr>
          <w:rFonts w:asciiTheme="majorHAnsi" w:hAnsiTheme="majorHAnsi" w:cstheme="majorHAnsi"/>
          <w:lang w:bidi="ar-SA"/>
        </w:rPr>
        <w:t xml:space="preserve">                    </w:t>
      </w:r>
    </w:p>
    <w:p w14:paraId="01ADE59C" w14:textId="77777777" w:rsidR="001D31A0" w:rsidRPr="009B69B8" w:rsidRDefault="001D31A0" w:rsidP="001D31A0">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p>
    <w:p w14:paraId="074E4646" w14:textId="77777777" w:rsidR="00631612" w:rsidRPr="009B69B8" w:rsidRDefault="001D31A0" w:rsidP="00631612">
      <w:pPr>
        <w:autoSpaceDE w:val="0"/>
        <w:autoSpaceDN w:val="0"/>
        <w:adjustRightInd w:val="0"/>
        <w:spacing w:line="276" w:lineRule="auto"/>
        <w:jc w:val="both"/>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Corner Stone Dedication Plaque</w:t>
      </w:r>
      <w:r w:rsidRPr="009B69B8">
        <w:rPr>
          <w:rFonts w:asciiTheme="majorHAnsi" w:hAnsiTheme="majorHAnsi" w:cstheme="majorHAnsi"/>
          <w:color w:val="FF0000"/>
          <w:sz w:val="24"/>
          <w:szCs w:val="24"/>
          <w:shd w:val="clear" w:color="auto" w:fill="FFFFFF"/>
          <w:rtl/>
        </w:rPr>
        <w:t xml:space="preserve"> </w:t>
      </w:r>
      <w:r w:rsidRPr="009B69B8">
        <w:rPr>
          <w:rFonts w:asciiTheme="majorHAnsi" w:hAnsiTheme="majorHAnsi" w:cstheme="majorHAnsi"/>
          <w:color w:val="FF0000"/>
          <w:sz w:val="24"/>
          <w:szCs w:val="24"/>
          <w:shd w:val="clear" w:color="auto" w:fill="FFFFFF"/>
        </w:rPr>
        <w:t xml:space="preserve">of </w:t>
      </w:r>
      <w:r w:rsidRPr="009B69B8">
        <w:rPr>
          <w:rFonts w:asciiTheme="majorHAnsi" w:hAnsiTheme="majorHAnsi" w:cstheme="majorHAnsi"/>
          <w:color w:val="FF0000"/>
          <w:sz w:val="24"/>
          <w:szCs w:val="24"/>
          <w:lang w:bidi="ar-SA"/>
        </w:rPr>
        <w:t>Magen Hassidim Synagogue</w:t>
      </w:r>
      <w:r w:rsidRPr="009B69B8">
        <w:rPr>
          <w:rFonts w:asciiTheme="majorHAnsi" w:hAnsiTheme="majorHAnsi" w:cstheme="majorHAnsi"/>
          <w:color w:val="FF0000"/>
          <w:sz w:val="24"/>
          <w:szCs w:val="24"/>
          <w:shd w:val="clear" w:color="auto" w:fill="FFFFFF"/>
        </w:rPr>
        <w:t>,</w:t>
      </w:r>
      <w:r w:rsidRPr="009B69B8">
        <w:rPr>
          <w:rFonts w:asciiTheme="majorHAnsi" w:hAnsiTheme="majorHAnsi" w:cstheme="majorHAnsi"/>
          <w:color w:val="FF0000"/>
          <w:sz w:val="24"/>
          <w:szCs w:val="24"/>
          <w:shd w:val="clear" w:color="auto" w:fill="FFFFFF"/>
          <w:lang w:bidi="ar-SA"/>
        </w:rPr>
        <w:t xml:space="preserve"> 1929</w:t>
      </w:r>
    </w:p>
    <w:p w14:paraId="60EAB28A" w14:textId="77777777" w:rsidR="00A41DB4" w:rsidRPr="009B69B8" w:rsidRDefault="00901401" w:rsidP="00631612">
      <w:pPr>
        <w:autoSpaceDE w:val="0"/>
        <w:autoSpaceDN w:val="0"/>
        <w:adjustRightInd w:val="0"/>
        <w:spacing w:line="276" w:lineRule="auto"/>
        <w:jc w:val="both"/>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noProof/>
          <w:sz w:val="24"/>
          <w:szCs w:val="24"/>
          <w:lang w:bidi="ar-SA"/>
        </w:rPr>
        <w:drawing>
          <wp:anchor distT="0" distB="0" distL="114300" distR="114300" simplePos="0" relativeHeight="251689472" behindDoc="0" locked="0" layoutInCell="1" allowOverlap="1" wp14:anchorId="2DDA3D87" wp14:editId="28774288">
            <wp:simplePos x="0" y="0"/>
            <wp:positionH relativeFrom="column">
              <wp:posOffset>-3175</wp:posOffset>
            </wp:positionH>
            <wp:positionV relativeFrom="paragraph">
              <wp:posOffset>302260</wp:posOffset>
            </wp:positionV>
            <wp:extent cx="5099050" cy="2461260"/>
            <wp:effectExtent l="0" t="0" r="0" b="0"/>
            <wp:wrapTopAndBottom/>
            <wp:docPr id="15388" name="Picture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99050" cy="2461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D03111" w14:textId="77777777" w:rsidR="00A32644" w:rsidRPr="009B69B8" w:rsidRDefault="00631612" w:rsidP="008C0747">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Synagogue Interior, facing the Tebah and Women’s Gallery, 2015</w:t>
      </w:r>
    </w:p>
    <w:p w14:paraId="1BF714AC" w14:textId="77777777" w:rsidR="00631612" w:rsidRPr="009B69B8" w:rsidRDefault="00631612" w:rsidP="008C0747">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p>
    <w:p w14:paraId="70E0C680" w14:textId="77777777" w:rsidR="00BE10DC" w:rsidRPr="009B69B8" w:rsidRDefault="003C02C9"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bookmarkStart w:id="80" w:name="_Hlk132616670"/>
      <w:r w:rsidRPr="009B69B8">
        <w:rPr>
          <w:rFonts w:asciiTheme="majorHAnsi" w:hAnsiTheme="majorHAnsi" w:cstheme="majorHAnsi"/>
          <w:color w:val="333333"/>
          <w:sz w:val="24"/>
          <w:szCs w:val="24"/>
          <w:shd w:val="clear" w:color="auto" w:fill="FFFFFF"/>
          <w:lang w:bidi="ar-SA"/>
        </w:rPr>
        <w:t>The interior of the Synagogue has a high ceiling</w:t>
      </w:r>
      <w:r w:rsidRPr="009B69B8">
        <w:rPr>
          <w:rFonts w:asciiTheme="majorHAnsi" w:hAnsiTheme="majorHAnsi" w:cstheme="majorHAnsi"/>
          <w:sz w:val="24"/>
          <w:szCs w:val="24"/>
          <w:shd w:val="clear" w:color="auto" w:fill="FFFFFF"/>
          <w:lang w:bidi="ar-SA"/>
        </w:rPr>
        <w:t xml:space="preserve">, thereby permitting an upper level gallery for the women on three sides of the hall, while a center elevated prayer area in the hall houses the </w:t>
      </w:r>
      <w:r w:rsidRPr="009B69B8">
        <w:rPr>
          <w:rFonts w:asciiTheme="majorHAnsi" w:hAnsiTheme="majorHAnsi" w:cstheme="majorHAnsi"/>
          <w:i/>
          <w:iCs/>
          <w:sz w:val="24"/>
          <w:szCs w:val="24"/>
          <w:shd w:val="clear" w:color="auto" w:fill="FFFFFF"/>
          <w:lang w:bidi="ar-SA"/>
        </w:rPr>
        <w:t>Te</w:t>
      </w:r>
      <w:r w:rsidR="00603ECC" w:rsidRPr="009B69B8">
        <w:rPr>
          <w:rFonts w:asciiTheme="majorHAnsi" w:hAnsiTheme="majorHAnsi" w:cstheme="majorHAnsi"/>
          <w:i/>
          <w:iCs/>
          <w:sz w:val="24"/>
          <w:szCs w:val="24"/>
          <w:shd w:val="clear" w:color="auto" w:fill="FFFFFF"/>
          <w:lang w:bidi="ar-SA"/>
        </w:rPr>
        <w:t>b</w:t>
      </w:r>
      <w:r w:rsidRPr="009B69B8">
        <w:rPr>
          <w:rFonts w:asciiTheme="majorHAnsi" w:hAnsiTheme="majorHAnsi" w:cstheme="majorHAnsi"/>
          <w:i/>
          <w:iCs/>
          <w:sz w:val="24"/>
          <w:szCs w:val="24"/>
          <w:shd w:val="clear" w:color="auto" w:fill="FFFFFF"/>
          <w:lang w:bidi="ar-SA"/>
        </w:rPr>
        <w:t>ah</w:t>
      </w:r>
      <w:r w:rsidRPr="009B69B8">
        <w:rPr>
          <w:rFonts w:asciiTheme="majorHAnsi" w:hAnsiTheme="majorHAnsi" w:cstheme="majorHAnsi"/>
          <w:sz w:val="24"/>
          <w:szCs w:val="24"/>
          <w:shd w:val="clear" w:color="auto" w:fill="FFFFFF"/>
          <w:lang w:bidi="ar-SA"/>
        </w:rPr>
        <w:t xml:space="preserve"> (the Sephardic term for the </w:t>
      </w:r>
      <w:r w:rsidRPr="009B69B8">
        <w:rPr>
          <w:rFonts w:asciiTheme="majorHAnsi" w:hAnsiTheme="majorHAnsi" w:cstheme="majorHAnsi"/>
          <w:i/>
          <w:iCs/>
          <w:sz w:val="24"/>
          <w:szCs w:val="24"/>
          <w:shd w:val="clear" w:color="auto" w:fill="FFFFFF"/>
          <w:lang w:bidi="ar-SA"/>
        </w:rPr>
        <w:t>Bimah</w:t>
      </w:r>
      <w:r w:rsidRPr="009B69B8">
        <w:rPr>
          <w:rFonts w:asciiTheme="majorHAnsi" w:hAnsiTheme="majorHAnsi" w:cstheme="majorHAnsi"/>
          <w:sz w:val="24"/>
          <w:szCs w:val="24"/>
          <w:shd w:val="clear" w:color="auto" w:fill="FFFFFF"/>
          <w:lang w:bidi="ar-SA"/>
        </w:rPr>
        <w:t xml:space="preserve">), where the </w:t>
      </w:r>
      <w:r w:rsidRPr="009B69B8">
        <w:rPr>
          <w:rFonts w:asciiTheme="majorHAnsi" w:hAnsiTheme="majorHAnsi" w:cstheme="majorHAnsi"/>
          <w:i/>
          <w:iCs/>
          <w:sz w:val="24"/>
          <w:szCs w:val="24"/>
          <w:shd w:val="clear" w:color="auto" w:fill="FFFFFF"/>
          <w:lang w:bidi="ar-SA"/>
        </w:rPr>
        <w:t>Torah</w:t>
      </w:r>
      <w:r w:rsidRPr="009B69B8">
        <w:rPr>
          <w:rFonts w:asciiTheme="majorHAnsi" w:hAnsiTheme="majorHAnsi" w:cstheme="majorHAnsi"/>
          <w:sz w:val="24"/>
          <w:szCs w:val="24"/>
          <w:shd w:val="clear" w:color="auto" w:fill="FFFFFF"/>
          <w:lang w:bidi="ar-SA"/>
        </w:rPr>
        <w:t xml:space="preserve"> (P</w:t>
      </w:r>
      <w:r w:rsidRPr="009B69B8">
        <w:rPr>
          <w:rFonts w:asciiTheme="majorHAnsi" w:hAnsiTheme="majorHAnsi" w:cstheme="majorHAnsi"/>
          <w:i/>
          <w:iCs/>
          <w:sz w:val="24"/>
          <w:szCs w:val="24"/>
          <w:shd w:val="clear" w:color="auto" w:fill="FFFFFF"/>
          <w:lang w:bidi="ar-SA"/>
        </w:rPr>
        <w:t>entateuch</w:t>
      </w:r>
      <w:r w:rsidRPr="009B69B8">
        <w:rPr>
          <w:rFonts w:asciiTheme="majorHAnsi" w:hAnsiTheme="majorHAnsi" w:cstheme="majorHAnsi"/>
          <w:sz w:val="24"/>
          <w:szCs w:val="24"/>
          <w:shd w:val="clear" w:color="auto" w:fill="FFFFFF"/>
          <w:lang w:bidi="ar-SA"/>
        </w:rPr>
        <w:t xml:space="preserve">, the </w:t>
      </w:r>
      <w:r w:rsidRPr="009B69B8">
        <w:rPr>
          <w:rFonts w:asciiTheme="majorHAnsi" w:hAnsiTheme="majorHAnsi" w:cstheme="majorHAnsi"/>
          <w:i/>
          <w:iCs/>
          <w:sz w:val="24"/>
          <w:szCs w:val="24"/>
          <w:shd w:val="clear" w:color="auto" w:fill="FFFFFF"/>
          <w:lang w:bidi="ar-SA"/>
        </w:rPr>
        <w:t>Mosaic Law</w:t>
      </w:r>
      <w:r w:rsidRPr="009B69B8">
        <w:rPr>
          <w:rFonts w:asciiTheme="majorHAnsi" w:hAnsiTheme="majorHAnsi" w:cstheme="majorHAnsi"/>
          <w:sz w:val="24"/>
          <w:szCs w:val="24"/>
          <w:shd w:val="clear" w:color="auto" w:fill="FFFFFF"/>
          <w:lang w:bidi="ar-SA"/>
        </w:rPr>
        <w:t xml:space="preserve">) is read and where the prayers are conducted by a </w:t>
      </w:r>
      <w:r w:rsidRPr="009B69B8">
        <w:rPr>
          <w:rFonts w:asciiTheme="majorHAnsi" w:hAnsiTheme="majorHAnsi" w:cstheme="majorHAnsi"/>
          <w:i/>
          <w:iCs/>
          <w:sz w:val="24"/>
          <w:szCs w:val="24"/>
          <w:shd w:val="clear" w:color="auto" w:fill="FFFFFF"/>
          <w:lang w:bidi="ar-SA"/>
        </w:rPr>
        <w:t>Chazzan</w:t>
      </w:r>
      <w:r w:rsidRPr="009B69B8">
        <w:rPr>
          <w:rFonts w:asciiTheme="majorHAnsi" w:hAnsiTheme="majorHAnsi" w:cstheme="majorHAnsi"/>
          <w:sz w:val="24"/>
          <w:szCs w:val="24"/>
          <w:shd w:val="clear" w:color="auto" w:fill="FFFFFF"/>
          <w:lang w:bidi="ar-SA"/>
        </w:rPr>
        <w:t xml:space="preserve"> (</w:t>
      </w:r>
      <w:r w:rsidRPr="009B69B8">
        <w:rPr>
          <w:rFonts w:asciiTheme="majorHAnsi" w:hAnsiTheme="majorHAnsi" w:cstheme="majorHAnsi"/>
          <w:i/>
          <w:iCs/>
          <w:sz w:val="24"/>
          <w:szCs w:val="24"/>
          <w:shd w:val="clear" w:color="auto" w:fill="FFFFFF"/>
          <w:lang w:bidi="ar-SA"/>
        </w:rPr>
        <w:t>Cantor</w:t>
      </w:r>
      <w:r w:rsidRPr="009B69B8">
        <w:rPr>
          <w:rFonts w:asciiTheme="majorHAnsi" w:hAnsiTheme="majorHAnsi" w:cstheme="majorHAnsi"/>
          <w:sz w:val="24"/>
          <w:szCs w:val="24"/>
          <w:shd w:val="clear" w:color="auto" w:fill="FFFFFF"/>
          <w:lang w:bidi="ar-SA"/>
        </w:rPr>
        <w:t>).</w:t>
      </w:r>
    </w:p>
    <w:bookmarkEnd w:id="80"/>
    <w:p w14:paraId="7A2C094B" w14:textId="77777777" w:rsidR="00BE10DC" w:rsidRPr="009B69B8" w:rsidRDefault="00B37B97" w:rsidP="00A41DB4">
      <w:pPr>
        <w:autoSpaceDE w:val="0"/>
        <w:autoSpaceDN w:val="0"/>
        <w:adjustRightInd w:val="0"/>
        <w:spacing w:line="276" w:lineRule="auto"/>
        <w:rPr>
          <w:rFonts w:asciiTheme="majorHAnsi" w:hAnsiTheme="majorHAnsi" w:cstheme="majorHAnsi"/>
          <w:sz w:val="24"/>
          <w:szCs w:val="24"/>
          <w:shd w:val="clear" w:color="auto" w:fill="FFFFFF"/>
          <w:lang w:bidi="ar-SA"/>
        </w:rPr>
      </w:pPr>
      <w:r w:rsidRPr="009B69B8">
        <w:rPr>
          <w:rFonts w:asciiTheme="majorHAnsi" w:hAnsiTheme="majorHAnsi" w:cstheme="majorHAnsi"/>
          <w:noProof/>
          <w:sz w:val="24"/>
          <w:szCs w:val="24"/>
          <w:lang w:bidi="ar-SA"/>
        </w:rPr>
        <w:drawing>
          <wp:anchor distT="0" distB="0" distL="114300" distR="114300" simplePos="0" relativeHeight="251606528" behindDoc="1" locked="0" layoutInCell="1" allowOverlap="1" wp14:anchorId="024010C2" wp14:editId="6ECFA28A">
            <wp:simplePos x="0" y="0"/>
            <wp:positionH relativeFrom="column">
              <wp:posOffset>-3175</wp:posOffset>
            </wp:positionH>
            <wp:positionV relativeFrom="paragraph">
              <wp:posOffset>93980</wp:posOffset>
            </wp:positionV>
            <wp:extent cx="4786630" cy="2336800"/>
            <wp:effectExtent l="0" t="0" r="0" b="0"/>
            <wp:wrapTight wrapText="bothSides">
              <wp:wrapPolygon edited="0">
                <wp:start x="0" y="0"/>
                <wp:lineTo x="0" y="21483"/>
                <wp:lineTo x="21491" y="21483"/>
                <wp:lineTo x="21491" y="0"/>
                <wp:lineTo x="0" y="0"/>
              </wp:wrapPolygon>
            </wp:wrapTight>
            <wp:docPr id="15387" name="Picture 1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86630"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6D7890"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30B6D899"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71A02678"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27F0AEF9"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57755727"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4B9D650F"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703ACDE2"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1AF94459"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67BFDDBA"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46AA08C7"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041F9CD4"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p>
    <w:p w14:paraId="4BD01F05" w14:textId="77777777" w:rsidR="00B37B97" w:rsidRPr="009B69B8" w:rsidRDefault="00B37B97" w:rsidP="00F216B2">
      <w:pPr>
        <w:autoSpaceDE w:val="0"/>
        <w:autoSpaceDN w:val="0"/>
        <w:adjustRightInd w:val="0"/>
        <w:spacing w:line="276" w:lineRule="auto"/>
        <w:jc w:val="both"/>
        <w:rPr>
          <w:rFonts w:asciiTheme="majorHAnsi" w:hAnsiTheme="majorHAnsi" w:cstheme="majorHAnsi"/>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Magen Hassidim Synagogue during a Wedding Ceremony, 2015</w:t>
      </w:r>
    </w:p>
    <w:p w14:paraId="0A42F0E4" w14:textId="77777777" w:rsidR="007A67AD" w:rsidRPr="009B69B8" w:rsidRDefault="003C02C9" w:rsidP="00F216B2">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bookmarkStart w:id="81" w:name="_Hlk132616687"/>
      <w:r w:rsidRPr="009B69B8">
        <w:rPr>
          <w:rFonts w:asciiTheme="majorHAnsi" w:hAnsiTheme="majorHAnsi" w:cstheme="majorHAnsi"/>
          <w:sz w:val="24"/>
          <w:szCs w:val="24"/>
          <w:shd w:val="clear" w:color="auto" w:fill="FFFFFF"/>
          <w:lang w:bidi="ar-SA"/>
        </w:rPr>
        <w:lastRenderedPageBreak/>
        <w:t>As customary in</w:t>
      </w:r>
      <w:r w:rsidRPr="009B69B8">
        <w:rPr>
          <w:rFonts w:asciiTheme="majorHAnsi" w:hAnsiTheme="majorHAnsi" w:cstheme="majorHAnsi"/>
          <w:color w:val="333333"/>
          <w:sz w:val="24"/>
          <w:szCs w:val="24"/>
          <w:shd w:val="clear" w:color="auto" w:fill="FFFFFF"/>
          <w:lang w:bidi="ar-SA"/>
        </w:rPr>
        <w:t xml:space="preserve"> most Sephardic Synagogues worldwide, the men’s benches are affixed along the three walls of the building, facing the </w:t>
      </w:r>
      <w:r w:rsidRPr="009B69B8">
        <w:rPr>
          <w:rFonts w:asciiTheme="majorHAnsi" w:hAnsiTheme="majorHAnsi" w:cstheme="majorHAnsi"/>
          <w:i/>
          <w:iCs/>
          <w:color w:val="333333"/>
          <w:sz w:val="24"/>
          <w:szCs w:val="24"/>
          <w:shd w:val="clear" w:color="auto" w:fill="FFFFFF"/>
          <w:lang w:bidi="ar-SA"/>
        </w:rPr>
        <w:t>Tevah</w:t>
      </w:r>
      <w:r w:rsidRPr="009B69B8">
        <w:rPr>
          <w:rFonts w:asciiTheme="majorHAnsi" w:hAnsiTheme="majorHAnsi" w:cstheme="majorHAnsi"/>
          <w:color w:val="333333"/>
          <w:sz w:val="24"/>
          <w:szCs w:val="24"/>
          <w:shd w:val="clear" w:color="auto" w:fill="FFFFFF"/>
          <w:lang w:bidi="ar-SA"/>
        </w:rPr>
        <w:t xml:space="preserve">. In a similar manner, the upper three women galleries, based upon high columns, address the centre of the hall as well. Dangling from the ceiling are stylish chandeliers and fans, hanging from the edges of long metal poles. </w:t>
      </w:r>
    </w:p>
    <w:bookmarkEnd w:id="81"/>
    <w:p w14:paraId="452007C9" w14:textId="77777777" w:rsidR="00290C02" w:rsidRPr="009B69B8" w:rsidRDefault="00290C02" w:rsidP="0003412C">
      <w:pPr>
        <w:autoSpaceDE w:val="0"/>
        <w:autoSpaceDN w:val="0"/>
        <w:adjustRightInd w:val="0"/>
        <w:spacing w:line="276" w:lineRule="auto"/>
        <w:jc w:val="both"/>
        <w:rPr>
          <w:rFonts w:asciiTheme="majorHAnsi" w:hAnsiTheme="majorHAnsi" w:cstheme="majorHAnsi"/>
          <w:color w:val="333333"/>
          <w:sz w:val="24"/>
          <w:szCs w:val="24"/>
          <w:shd w:val="clear" w:color="auto" w:fill="FFFFFF"/>
          <w:lang w:bidi="ar-SA"/>
        </w:rPr>
      </w:pPr>
    </w:p>
    <w:p w14:paraId="78D78342" w14:textId="77777777" w:rsidR="00290C02" w:rsidRPr="009B69B8" w:rsidRDefault="009657EE" w:rsidP="008C0747">
      <w:pPr>
        <w:autoSpaceDE w:val="0"/>
        <w:autoSpaceDN w:val="0"/>
        <w:adjustRightInd w:val="0"/>
        <w:spacing w:line="276" w:lineRule="auto"/>
        <w:rPr>
          <w:rFonts w:asciiTheme="majorHAnsi" w:hAnsiTheme="majorHAnsi" w:cstheme="majorHAnsi"/>
          <w:color w:val="333333"/>
          <w:sz w:val="24"/>
          <w:szCs w:val="24"/>
          <w:shd w:val="clear" w:color="auto" w:fill="FFFFFF"/>
          <w:lang w:bidi="ar-SA"/>
        </w:rPr>
      </w:pPr>
      <w:r w:rsidRPr="009B69B8">
        <w:rPr>
          <w:rFonts w:asciiTheme="majorHAnsi" w:hAnsiTheme="majorHAnsi" w:cstheme="majorHAnsi"/>
          <w:noProof/>
          <w:color w:val="333333"/>
          <w:sz w:val="24"/>
          <w:szCs w:val="24"/>
          <w:shd w:val="clear" w:color="auto" w:fill="FFFFFF"/>
          <w:lang w:bidi="ar-SA"/>
        </w:rPr>
        <w:drawing>
          <wp:inline distT="0" distB="0" distL="0" distR="0" wp14:anchorId="2E9B6D97" wp14:editId="1BC80204">
            <wp:extent cx="4873214" cy="3481686"/>
            <wp:effectExtent l="0" t="0" r="0" b="0"/>
            <wp:docPr id="15391" name="Picture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392" r="4038"/>
                    <a:stretch/>
                  </pic:blipFill>
                  <pic:spPr bwMode="auto">
                    <a:xfrm>
                      <a:off x="0" y="0"/>
                      <a:ext cx="4935432" cy="3526138"/>
                    </a:xfrm>
                    <a:prstGeom prst="rect">
                      <a:avLst/>
                    </a:prstGeom>
                    <a:noFill/>
                    <a:ln>
                      <a:noFill/>
                    </a:ln>
                    <a:extLst>
                      <a:ext uri="{53640926-AAD7-44D8-BBD7-CCE9431645EC}">
                        <a14:shadowObscured xmlns:a14="http://schemas.microsoft.com/office/drawing/2010/main"/>
                      </a:ext>
                    </a:extLst>
                  </pic:spPr>
                </pic:pic>
              </a:graphicData>
            </a:graphic>
          </wp:inline>
        </w:drawing>
      </w:r>
    </w:p>
    <w:p w14:paraId="7ED361A0" w14:textId="77777777" w:rsidR="00290C02" w:rsidRPr="009B69B8" w:rsidRDefault="009657EE"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bookmarkStart w:id="82" w:name="_Hlk130836099"/>
      <w:r w:rsidRPr="009B69B8">
        <w:rPr>
          <w:rFonts w:asciiTheme="majorHAnsi" w:hAnsiTheme="majorHAnsi" w:cstheme="majorHAnsi"/>
          <w:color w:val="FF0000"/>
          <w:sz w:val="24"/>
          <w:szCs w:val="24"/>
          <w:shd w:val="clear" w:color="auto" w:fill="FFFFFF"/>
          <w:lang w:bidi="ar-SA"/>
        </w:rPr>
        <w:t>Magen Hassidim Synagogue Interior</w:t>
      </w:r>
      <w:bookmarkEnd w:id="82"/>
      <w:r w:rsidR="007D5946" w:rsidRPr="009B69B8">
        <w:rPr>
          <w:rFonts w:asciiTheme="majorHAnsi" w:hAnsiTheme="majorHAnsi" w:cstheme="majorHAnsi"/>
          <w:color w:val="FF0000"/>
          <w:sz w:val="24"/>
          <w:szCs w:val="24"/>
          <w:shd w:val="clear" w:color="auto" w:fill="FFFFFF"/>
          <w:lang w:bidi="ar-SA"/>
        </w:rPr>
        <w:t xml:space="preserve">. The Main Hall, </w:t>
      </w:r>
      <w:r w:rsidRPr="009B69B8">
        <w:rPr>
          <w:rFonts w:asciiTheme="majorHAnsi" w:hAnsiTheme="majorHAnsi" w:cstheme="majorHAnsi"/>
          <w:color w:val="FF0000"/>
          <w:sz w:val="24"/>
          <w:szCs w:val="24"/>
          <w:shd w:val="clear" w:color="auto" w:fill="FFFFFF"/>
          <w:lang w:bidi="ar-SA"/>
        </w:rPr>
        <w:t>2015</w:t>
      </w:r>
    </w:p>
    <w:p w14:paraId="0E55317C" w14:textId="77777777" w:rsidR="00D1214B" w:rsidRPr="009B69B8" w:rsidRDefault="00D1214B" w:rsidP="007A67AD">
      <w:pPr>
        <w:autoSpaceDE w:val="0"/>
        <w:autoSpaceDN w:val="0"/>
        <w:adjustRightInd w:val="0"/>
        <w:spacing w:line="276" w:lineRule="auto"/>
        <w:rPr>
          <w:rFonts w:asciiTheme="majorHAnsi" w:hAnsiTheme="majorHAnsi" w:cstheme="majorHAnsi"/>
          <w:color w:val="333333"/>
          <w:sz w:val="24"/>
          <w:szCs w:val="24"/>
          <w:shd w:val="clear" w:color="auto" w:fill="FFFFFF"/>
          <w:lang w:bidi="ar-SA"/>
        </w:rPr>
      </w:pPr>
      <w:bookmarkStart w:id="83" w:name="_Hlk132616704"/>
    </w:p>
    <w:p w14:paraId="75582D59" w14:textId="77777777" w:rsidR="003C02C9" w:rsidRPr="009B69B8" w:rsidRDefault="003C02C9" w:rsidP="00782D1A">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color w:val="333333"/>
          <w:sz w:val="24"/>
          <w:szCs w:val="24"/>
          <w:shd w:val="clear" w:color="auto" w:fill="FFFFFF"/>
          <w:lang w:bidi="ar-SA"/>
        </w:rPr>
        <w:t xml:space="preserve">Following a straight east-west axis from the main doorway, through the </w:t>
      </w:r>
      <w:r w:rsidRPr="009B69B8">
        <w:rPr>
          <w:rFonts w:asciiTheme="majorHAnsi" w:hAnsiTheme="majorHAnsi" w:cstheme="majorHAnsi"/>
          <w:i/>
          <w:iCs/>
          <w:color w:val="333333"/>
          <w:sz w:val="24"/>
          <w:szCs w:val="24"/>
          <w:shd w:val="clear" w:color="auto" w:fill="FFFFFF"/>
          <w:lang w:bidi="ar-SA"/>
        </w:rPr>
        <w:t>Tevah</w:t>
      </w:r>
      <w:r w:rsidRPr="009B69B8">
        <w:rPr>
          <w:rFonts w:asciiTheme="majorHAnsi" w:hAnsiTheme="majorHAnsi" w:cstheme="majorHAnsi"/>
          <w:color w:val="333333"/>
          <w:sz w:val="24"/>
          <w:szCs w:val="24"/>
          <w:shd w:val="clear" w:color="auto" w:fill="FFFFFF"/>
          <w:lang w:bidi="ar-SA"/>
        </w:rPr>
        <w:t xml:space="preserve"> and westward, facing Jerusalem, is where the </w:t>
      </w:r>
      <w:r w:rsidRPr="009B69B8">
        <w:rPr>
          <w:rFonts w:asciiTheme="majorHAnsi" w:hAnsiTheme="majorHAnsi" w:cstheme="majorHAnsi"/>
          <w:i/>
          <w:iCs/>
          <w:color w:val="333333"/>
          <w:sz w:val="24"/>
          <w:szCs w:val="24"/>
          <w:shd w:val="clear" w:color="auto" w:fill="FFFFFF"/>
          <w:lang w:bidi="ar-SA"/>
        </w:rPr>
        <w:t>Hechal</w:t>
      </w:r>
      <w:r w:rsidRPr="009B69B8">
        <w:rPr>
          <w:rFonts w:asciiTheme="majorHAnsi" w:hAnsiTheme="majorHAnsi" w:cstheme="majorHAnsi"/>
          <w:color w:val="333333"/>
          <w:sz w:val="24"/>
          <w:szCs w:val="24"/>
          <w:shd w:val="clear" w:color="auto" w:fill="FFFFFF"/>
          <w:lang w:bidi="ar-SA"/>
        </w:rPr>
        <w:t xml:space="preserve"> is located. </w:t>
      </w:r>
      <w:r w:rsidR="00925221" w:rsidRPr="009B69B8">
        <w:rPr>
          <w:rFonts w:asciiTheme="majorHAnsi" w:hAnsiTheme="majorHAnsi" w:cstheme="majorHAnsi"/>
          <w:b/>
          <w:bCs/>
          <w:color w:val="FF0000"/>
          <w:sz w:val="24"/>
          <w:szCs w:val="24"/>
          <w:shd w:val="clear" w:color="auto" w:fill="FFFFFF"/>
          <w:lang w:bidi="ar-SA"/>
        </w:rPr>
        <w:t xml:space="preserve"> </w:t>
      </w:r>
      <w:r w:rsidRPr="009B69B8">
        <w:rPr>
          <w:rFonts w:asciiTheme="majorHAnsi" w:hAnsiTheme="majorHAnsi" w:cstheme="majorHAnsi"/>
          <w:color w:val="333333"/>
          <w:sz w:val="24"/>
          <w:szCs w:val="24"/>
          <w:shd w:val="clear" w:color="auto" w:fill="FFFFFF"/>
          <w:lang w:bidi="ar-SA"/>
        </w:rPr>
        <w:t xml:space="preserve">The </w:t>
      </w:r>
      <w:r w:rsidRPr="009B69B8">
        <w:rPr>
          <w:rFonts w:asciiTheme="majorHAnsi" w:hAnsiTheme="majorHAnsi" w:cstheme="majorHAnsi"/>
          <w:i/>
          <w:iCs/>
          <w:color w:val="333333"/>
          <w:sz w:val="24"/>
          <w:szCs w:val="24"/>
          <w:shd w:val="clear" w:color="auto" w:fill="FFFFFF"/>
          <w:lang w:bidi="ar-SA"/>
        </w:rPr>
        <w:t>Hechal</w:t>
      </w:r>
      <w:r w:rsidRPr="009B69B8">
        <w:rPr>
          <w:rFonts w:asciiTheme="majorHAnsi" w:hAnsiTheme="majorHAnsi" w:cstheme="majorHAnsi"/>
          <w:color w:val="333333"/>
          <w:sz w:val="24"/>
          <w:szCs w:val="24"/>
          <w:shd w:val="clear" w:color="auto" w:fill="FFFFFF"/>
          <w:lang w:bidi="ar-SA"/>
        </w:rPr>
        <w:t xml:space="preserve"> derives its name from the Holy place where the </w:t>
      </w:r>
      <w:r w:rsidRPr="009B69B8">
        <w:rPr>
          <w:rFonts w:asciiTheme="majorHAnsi" w:hAnsiTheme="majorHAnsi" w:cstheme="majorHAnsi"/>
          <w:i/>
          <w:iCs/>
          <w:color w:val="333333"/>
          <w:sz w:val="24"/>
          <w:szCs w:val="24"/>
          <w:shd w:val="clear" w:color="auto" w:fill="FFFFFF"/>
          <w:lang w:bidi="ar-SA"/>
        </w:rPr>
        <w:t xml:space="preserve">Tablets of the Law </w:t>
      </w:r>
      <w:r w:rsidRPr="009B69B8">
        <w:rPr>
          <w:rFonts w:asciiTheme="majorHAnsi" w:hAnsiTheme="majorHAnsi" w:cstheme="majorHAnsi"/>
          <w:color w:val="333333"/>
          <w:sz w:val="24"/>
          <w:szCs w:val="24"/>
          <w:shd w:val="clear" w:color="auto" w:fill="FFFFFF"/>
          <w:lang w:bidi="ar-SA"/>
        </w:rPr>
        <w:t>were kept during the</w:t>
      </w:r>
      <w:r w:rsidRPr="009B69B8">
        <w:rPr>
          <w:rFonts w:asciiTheme="majorHAnsi" w:hAnsiTheme="majorHAnsi" w:cstheme="majorHAnsi"/>
          <w:i/>
          <w:iCs/>
          <w:color w:val="333333"/>
          <w:sz w:val="24"/>
          <w:szCs w:val="24"/>
          <w:shd w:val="clear" w:color="auto" w:fill="FFFFFF"/>
          <w:lang w:bidi="ar-SA"/>
        </w:rPr>
        <w:t xml:space="preserve"> </w:t>
      </w:r>
      <w:r w:rsidRPr="009B69B8">
        <w:rPr>
          <w:rFonts w:asciiTheme="majorHAnsi" w:hAnsiTheme="majorHAnsi" w:cstheme="majorHAnsi"/>
          <w:color w:val="333333"/>
          <w:sz w:val="24"/>
          <w:szCs w:val="24"/>
          <w:shd w:val="clear" w:color="auto" w:fill="FFFFFF"/>
          <w:lang w:bidi="ar-SA"/>
        </w:rPr>
        <w:t xml:space="preserve">time when the two </w:t>
      </w:r>
      <w:r w:rsidRPr="009B69B8">
        <w:rPr>
          <w:rFonts w:asciiTheme="majorHAnsi" w:hAnsiTheme="majorHAnsi" w:cstheme="majorHAnsi"/>
          <w:i/>
          <w:iCs/>
          <w:color w:val="333333"/>
          <w:sz w:val="24"/>
          <w:szCs w:val="24"/>
          <w:shd w:val="clear" w:color="auto" w:fill="FFFFFF"/>
          <w:lang w:bidi="ar-SA"/>
        </w:rPr>
        <w:t xml:space="preserve">Jewish Temples </w:t>
      </w:r>
      <w:r w:rsidRPr="009B69B8">
        <w:rPr>
          <w:rFonts w:asciiTheme="majorHAnsi" w:hAnsiTheme="majorHAnsi" w:cstheme="majorHAnsi"/>
          <w:color w:val="333333"/>
          <w:sz w:val="24"/>
          <w:szCs w:val="24"/>
          <w:shd w:val="clear" w:color="auto" w:fill="FFFFFF"/>
          <w:lang w:bidi="ar-SA"/>
        </w:rPr>
        <w:t xml:space="preserve">existed in Jerusalem, and were destroyed in 586 BCE by the Babylonians, and in 70 CE, by the Romans. At present, the </w:t>
      </w:r>
      <w:r w:rsidRPr="009B69B8">
        <w:rPr>
          <w:rFonts w:asciiTheme="majorHAnsi" w:hAnsiTheme="majorHAnsi" w:cstheme="majorHAnsi"/>
          <w:i/>
          <w:iCs/>
          <w:color w:val="333333"/>
          <w:sz w:val="24"/>
          <w:szCs w:val="24"/>
          <w:shd w:val="clear" w:color="auto" w:fill="FFFFFF"/>
          <w:lang w:bidi="ar-SA"/>
        </w:rPr>
        <w:t>Torah Scrolls</w:t>
      </w:r>
      <w:r w:rsidRPr="009B69B8">
        <w:rPr>
          <w:rFonts w:asciiTheme="majorHAnsi" w:hAnsiTheme="majorHAnsi" w:cstheme="majorHAnsi"/>
          <w:color w:val="333333"/>
          <w:sz w:val="24"/>
          <w:szCs w:val="24"/>
          <w:shd w:val="clear" w:color="auto" w:fill="FFFFFF"/>
          <w:lang w:bidi="ar-SA"/>
        </w:rPr>
        <w:t xml:space="preserve"> are installed in a built-in cabinet within the </w:t>
      </w:r>
      <w:r w:rsidRPr="009B69B8">
        <w:rPr>
          <w:rFonts w:asciiTheme="majorHAnsi" w:hAnsiTheme="majorHAnsi" w:cstheme="majorHAnsi"/>
          <w:i/>
          <w:iCs/>
          <w:color w:val="333333"/>
          <w:sz w:val="24"/>
          <w:szCs w:val="24"/>
          <w:shd w:val="clear" w:color="auto" w:fill="FFFFFF"/>
          <w:lang w:bidi="ar-SA"/>
        </w:rPr>
        <w:t>Hechal</w:t>
      </w:r>
      <w:r w:rsidRPr="009B69B8">
        <w:rPr>
          <w:rFonts w:asciiTheme="majorHAnsi" w:hAnsiTheme="majorHAnsi" w:cstheme="majorHAnsi"/>
          <w:color w:val="333333"/>
          <w:sz w:val="24"/>
          <w:szCs w:val="24"/>
          <w:shd w:val="clear" w:color="auto" w:fill="FFFFFF"/>
          <w:lang w:bidi="ar-SA"/>
        </w:rPr>
        <w:t xml:space="preserve"> which was entirely renovated in </w:t>
      </w:r>
      <w:r w:rsidRPr="00227CFA">
        <w:rPr>
          <w:rFonts w:asciiTheme="majorHAnsi" w:hAnsiTheme="majorHAnsi" w:cstheme="majorHAnsi"/>
          <w:sz w:val="24"/>
          <w:szCs w:val="24"/>
          <w:shd w:val="clear" w:color="auto" w:fill="FFFFFF"/>
          <w:lang w:bidi="ar-SA"/>
        </w:rPr>
        <w:t>1993</w:t>
      </w:r>
      <w:r w:rsidRPr="009B69B8">
        <w:rPr>
          <w:rFonts w:asciiTheme="majorHAnsi" w:hAnsiTheme="majorHAnsi" w:cstheme="majorHAnsi"/>
          <w:color w:val="FF0000"/>
          <w:sz w:val="24"/>
          <w:szCs w:val="24"/>
          <w:shd w:val="clear" w:color="auto" w:fill="FFFFFF"/>
          <w:lang w:bidi="ar-SA"/>
        </w:rPr>
        <w:t xml:space="preserve"> </w:t>
      </w:r>
      <w:r w:rsidRPr="009B69B8">
        <w:rPr>
          <w:rFonts w:asciiTheme="majorHAnsi" w:hAnsiTheme="majorHAnsi" w:cstheme="majorHAnsi"/>
          <w:color w:val="333333"/>
          <w:sz w:val="24"/>
          <w:szCs w:val="24"/>
          <w:shd w:val="clear" w:color="auto" w:fill="FFFFFF"/>
          <w:lang w:bidi="ar-SA"/>
        </w:rPr>
        <w:t>by Miriambai Uziel Borgavkar in memory of her husband Uziel Samson.</w:t>
      </w:r>
      <w:r w:rsidRPr="009B69B8">
        <w:rPr>
          <w:rFonts w:asciiTheme="majorHAnsi" w:hAnsiTheme="majorHAnsi" w:cstheme="majorHAnsi"/>
          <w:b/>
          <w:bCs/>
          <w:color w:val="FF0000"/>
          <w:sz w:val="24"/>
          <w:szCs w:val="24"/>
          <w:shd w:val="clear" w:color="auto" w:fill="FFFFFF"/>
          <w:lang w:bidi="ar-SA"/>
        </w:rPr>
        <w:t xml:space="preserve"> </w:t>
      </w:r>
      <w:r w:rsidR="00925221" w:rsidRPr="009B69B8">
        <w:rPr>
          <w:rFonts w:asciiTheme="majorHAnsi" w:hAnsiTheme="majorHAnsi" w:cstheme="majorHAnsi"/>
          <w:b/>
          <w:bCs/>
          <w:color w:val="FF0000"/>
          <w:sz w:val="24"/>
          <w:szCs w:val="24"/>
          <w:shd w:val="clear" w:color="auto" w:fill="FFFFFF"/>
          <w:lang w:bidi="ar-SA"/>
        </w:rPr>
        <w:t xml:space="preserve"> </w:t>
      </w:r>
    </w:p>
    <w:p w14:paraId="52D09E3A" w14:textId="77777777" w:rsidR="007A67AD" w:rsidRPr="009B69B8" w:rsidRDefault="007A67AD" w:rsidP="00782D1A">
      <w:pPr>
        <w:autoSpaceDE w:val="0"/>
        <w:autoSpaceDN w:val="0"/>
        <w:adjustRightInd w:val="0"/>
        <w:spacing w:line="276" w:lineRule="auto"/>
        <w:jc w:val="both"/>
        <w:rPr>
          <w:rFonts w:asciiTheme="majorHAnsi" w:hAnsiTheme="majorHAnsi" w:cstheme="majorHAnsi"/>
          <w:color w:val="333333"/>
          <w:sz w:val="24"/>
          <w:szCs w:val="24"/>
          <w:shd w:val="clear" w:color="auto" w:fill="FFFFFF"/>
          <w:lang w:bidi="ar-SA"/>
        </w:rPr>
      </w:pPr>
    </w:p>
    <w:p w14:paraId="2852EA51" w14:textId="77777777" w:rsidR="003C02C9" w:rsidRPr="009B69B8" w:rsidRDefault="003C02C9" w:rsidP="00782D1A">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color w:val="333333"/>
          <w:sz w:val="24"/>
          <w:szCs w:val="24"/>
          <w:shd w:val="clear" w:color="auto" w:fill="FFFFFF"/>
          <w:lang w:bidi="ar-SA"/>
        </w:rPr>
        <w:t>Wh</w:t>
      </w:r>
      <w:r w:rsidR="0065068B">
        <w:rPr>
          <w:rFonts w:asciiTheme="majorHAnsi" w:hAnsiTheme="majorHAnsi" w:cstheme="majorHAnsi"/>
          <w:color w:val="333333"/>
          <w:sz w:val="24"/>
          <w:szCs w:val="24"/>
          <w:shd w:val="clear" w:color="auto" w:fill="FFFFFF"/>
          <w:lang w:bidi="ar-SA"/>
        </w:rPr>
        <w:t>en</w:t>
      </w:r>
      <w:r w:rsidRPr="009B69B8">
        <w:rPr>
          <w:rFonts w:asciiTheme="majorHAnsi" w:hAnsiTheme="majorHAnsi" w:cstheme="majorHAnsi"/>
          <w:color w:val="333333"/>
          <w:sz w:val="24"/>
          <w:szCs w:val="24"/>
          <w:shd w:val="clear" w:color="auto" w:fill="FFFFFF"/>
          <w:lang w:bidi="ar-SA"/>
        </w:rPr>
        <w:t xml:space="preserve"> comparing </w:t>
      </w:r>
      <w:r w:rsidRPr="009B69B8">
        <w:rPr>
          <w:rFonts w:asciiTheme="majorHAnsi" w:hAnsiTheme="majorHAnsi" w:cstheme="majorHAnsi"/>
          <w:sz w:val="24"/>
          <w:szCs w:val="24"/>
          <w:shd w:val="clear" w:color="auto" w:fill="FFFFFF"/>
          <w:lang w:bidi="ar-SA"/>
        </w:rPr>
        <w:t xml:space="preserve">the </w:t>
      </w:r>
      <w:r w:rsidRPr="009B69B8">
        <w:rPr>
          <w:rFonts w:asciiTheme="majorHAnsi" w:hAnsiTheme="majorHAnsi" w:cstheme="majorHAnsi"/>
          <w:sz w:val="24"/>
          <w:szCs w:val="24"/>
          <w:lang w:bidi="ar-SA"/>
        </w:rPr>
        <w:t xml:space="preserve">Bene Israel </w:t>
      </w:r>
      <w:r w:rsidRPr="009B69B8">
        <w:rPr>
          <w:rFonts w:asciiTheme="majorHAnsi" w:hAnsiTheme="majorHAnsi" w:cstheme="majorHAnsi"/>
          <w:i/>
          <w:iCs/>
          <w:sz w:val="24"/>
          <w:szCs w:val="24"/>
          <w:lang w:bidi="ar-SA"/>
        </w:rPr>
        <w:t>Magen Hassidim</w:t>
      </w:r>
      <w:r w:rsidRPr="009B69B8">
        <w:rPr>
          <w:rFonts w:asciiTheme="majorHAnsi" w:hAnsiTheme="majorHAnsi" w:cstheme="majorHAnsi"/>
          <w:sz w:val="24"/>
          <w:szCs w:val="24"/>
          <w:lang w:bidi="ar-SA"/>
        </w:rPr>
        <w:t xml:space="preserve"> Synagogue edifice to the Baghdadi </w:t>
      </w:r>
      <w:r w:rsidRPr="009B69B8">
        <w:rPr>
          <w:rFonts w:asciiTheme="majorHAnsi" w:hAnsiTheme="majorHAnsi" w:cstheme="majorHAnsi"/>
          <w:i/>
          <w:iCs/>
          <w:sz w:val="24"/>
          <w:szCs w:val="24"/>
          <w:lang w:bidi="ar-SA"/>
        </w:rPr>
        <w:t xml:space="preserve">Magen David </w:t>
      </w:r>
      <w:r w:rsidRPr="009B69B8">
        <w:rPr>
          <w:rFonts w:asciiTheme="majorHAnsi" w:hAnsiTheme="majorHAnsi" w:cstheme="majorHAnsi"/>
          <w:sz w:val="24"/>
          <w:szCs w:val="24"/>
          <w:lang w:bidi="ar-SA"/>
        </w:rPr>
        <w:t>Synagogue in Byculla</w:t>
      </w:r>
      <w:r w:rsidR="00925221" w:rsidRPr="009B69B8">
        <w:rPr>
          <w:rFonts w:asciiTheme="majorHAnsi" w:hAnsiTheme="majorHAnsi" w:cstheme="majorHAnsi"/>
          <w:color w:val="FF0000"/>
          <w:sz w:val="24"/>
          <w:szCs w:val="24"/>
          <w:lang w:bidi="ar-SA"/>
        </w:rPr>
        <w:t xml:space="preserve">, </w:t>
      </w:r>
      <w:r w:rsidRPr="009B69B8">
        <w:rPr>
          <w:rFonts w:asciiTheme="majorHAnsi" w:hAnsiTheme="majorHAnsi" w:cstheme="majorHAnsi"/>
          <w:sz w:val="24"/>
          <w:szCs w:val="24"/>
          <w:lang w:bidi="ar-SA"/>
        </w:rPr>
        <w:t xml:space="preserve">it is interesting to note the similarity, </w:t>
      </w:r>
      <w:r w:rsidR="00E03D3E">
        <w:rPr>
          <w:rFonts w:asciiTheme="majorHAnsi" w:hAnsiTheme="majorHAnsi" w:cstheme="majorHAnsi"/>
          <w:sz w:val="24"/>
          <w:szCs w:val="24"/>
        </w:rPr>
        <w:t>o</w:t>
      </w:r>
      <w:r w:rsidRPr="009B69B8">
        <w:rPr>
          <w:rFonts w:asciiTheme="majorHAnsi" w:hAnsiTheme="majorHAnsi" w:cstheme="majorHAnsi"/>
          <w:sz w:val="24"/>
          <w:szCs w:val="24"/>
          <w:lang w:bidi="ar-SA"/>
        </w:rPr>
        <w:t xml:space="preserve">n a smaller scale, in the design of the first to the </w:t>
      </w:r>
      <w:r w:rsidR="00E03D3E">
        <w:rPr>
          <w:rFonts w:asciiTheme="majorHAnsi" w:hAnsiTheme="majorHAnsi" w:cstheme="majorHAnsi"/>
          <w:sz w:val="24"/>
          <w:szCs w:val="24"/>
          <w:lang w:bidi="ar-SA"/>
        </w:rPr>
        <w:t>second</w:t>
      </w:r>
      <w:r w:rsidRPr="009B69B8">
        <w:rPr>
          <w:rFonts w:asciiTheme="majorHAnsi" w:hAnsiTheme="majorHAnsi" w:cstheme="majorHAnsi"/>
          <w:sz w:val="24"/>
          <w:szCs w:val="24"/>
          <w:lang w:bidi="ar-SA"/>
        </w:rPr>
        <w:t xml:space="preserve"> structure: its façade with the four columns, the entablature and the fr</w:t>
      </w:r>
      <w:r w:rsidR="00491B9A">
        <w:rPr>
          <w:rFonts w:asciiTheme="majorHAnsi" w:hAnsiTheme="majorHAnsi" w:cstheme="majorHAnsi"/>
          <w:sz w:val="24"/>
          <w:szCs w:val="24"/>
          <w:lang w:bidi="ar-SA"/>
        </w:rPr>
        <w:t>ie</w:t>
      </w:r>
      <w:r w:rsidRPr="009B69B8">
        <w:rPr>
          <w:rFonts w:asciiTheme="majorHAnsi" w:hAnsiTheme="majorHAnsi" w:cstheme="majorHAnsi"/>
          <w:sz w:val="24"/>
          <w:szCs w:val="24"/>
          <w:lang w:bidi="ar-SA"/>
        </w:rPr>
        <w:t xml:space="preserve">ze on top with the layout of the Synagogue’s name and its side ornaments (which differs only by using the </w:t>
      </w:r>
      <w:r w:rsidRPr="009B69B8">
        <w:rPr>
          <w:rFonts w:asciiTheme="majorHAnsi" w:hAnsiTheme="majorHAnsi" w:cstheme="majorHAnsi"/>
          <w:i/>
          <w:iCs/>
          <w:sz w:val="24"/>
          <w:szCs w:val="24"/>
          <w:lang w:bidi="ar-SA"/>
        </w:rPr>
        <w:t>Menorah</w:t>
      </w:r>
      <w:r w:rsidRPr="009B69B8">
        <w:rPr>
          <w:rFonts w:asciiTheme="majorHAnsi" w:hAnsiTheme="majorHAnsi" w:cstheme="majorHAnsi"/>
          <w:sz w:val="24"/>
          <w:szCs w:val="24"/>
          <w:lang w:bidi="ar-SA"/>
        </w:rPr>
        <w:t xml:space="preserve"> instead of the </w:t>
      </w:r>
      <w:r w:rsidRPr="009B69B8">
        <w:rPr>
          <w:rFonts w:asciiTheme="majorHAnsi" w:hAnsiTheme="majorHAnsi" w:cstheme="majorHAnsi"/>
          <w:i/>
          <w:iCs/>
          <w:sz w:val="24"/>
          <w:szCs w:val="24"/>
          <w:lang w:bidi="ar-SA"/>
        </w:rPr>
        <w:t xml:space="preserve">Shield of David </w:t>
      </w:r>
      <w:r w:rsidRPr="009B69B8">
        <w:rPr>
          <w:rFonts w:asciiTheme="majorHAnsi" w:hAnsiTheme="majorHAnsi" w:cstheme="majorHAnsi"/>
          <w:sz w:val="24"/>
          <w:szCs w:val="24"/>
          <w:lang w:bidi="ar-SA"/>
        </w:rPr>
        <w:t xml:space="preserve">in the </w:t>
      </w:r>
      <w:r w:rsidRPr="009B69B8">
        <w:rPr>
          <w:rFonts w:asciiTheme="majorHAnsi" w:hAnsiTheme="majorHAnsi" w:cstheme="majorHAnsi"/>
          <w:i/>
          <w:iCs/>
          <w:sz w:val="24"/>
          <w:szCs w:val="24"/>
          <w:lang w:bidi="ar-SA"/>
        </w:rPr>
        <w:t xml:space="preserve">Magen David </w:t>
      </w:r>
      <w:r w:rsidRPr="009B69B8">
        <w:rPr>
          <w:rFonts w:asciiTheme="majorHAnsi" w:hAnsiTheme="majorHAnsi" w:cstheme="majorHAnsi"/>
          <w:sz w:val="24"/>
          <w:szCs w:val="24"/>
          <w:lang w:bidi="ar-SA"/>
        </w:rPr>
        <w:t xml:space="preserve">Synagogue); as well as the general plan of the interior, and </w:t>
      </w:r>
      <w:r w:rsidR="0065068B">
        <w:rPr>
          <w:rFonts w:asciiTheme="majorHAnsi" w:hAnsiTheme="majorHAnsi" w:cstheme="majorHAnsi"/>
          <w:sz w:val="24"/>
          <w:szCs w:val="24"/>
          <w:lang w:bidi="ar-SA"/>
        </w:rPr>
        <w:t>also the</w:t>
      </w:r>
      <w:r w:rsidRPr="009B69B8">
        <w:rPr>
          <w:rFonts w:asciiTheme="majorHAnsi" w:hAnsiTheme="majorHAnsi" w:cstheme="majorHAnsi"/>
          <w:sz w:val="24"/>
          <w:szCs w:val="24"/>
          <w:lang w:bidi="ar-SA"/>
        </w:rPr>
        <w:t xml:space="preserve"> us</w:t>
      </w:r>
      <w:r w:rsidR="0065068B">
        <w:rPr>
          <w:rFonts w:asciiTheme="majorHAnsi" w:hAnsiTheme="majorHAnsi" w:cstheme="majorHAnsi"/>
          <w:sz w:val="24"/>
          <w:szCs w:val="24"/>
          <w:lang w:bidi="ar-SA"/>
        </w:rPr>
        <w:t>e of</w:t>
      </w:r>
      <w:r w:rsidRPr="009B69B8">
        <w:rPr>
          <w:rFonts w:asciiTheme="majorHAnsi" w:hAnsiTheme="majorHAnsi" w:cstheme="majorHAnsi"/>
          <w:sz w:val="24"/>
          <w:szCs w:val="24"/>
          <w:lang w:bidi="ar-SA"/>
        </w:rPr>
        <w:t xml:space="preserve"> the very same name, ‘</w:t>
      </w:r>
      <w:r w:rsidRPr="009B69B8">
        <w:rPr>
          <w:rFonts w:asciiTheme="majorHAnsi" w:hAnsiTheme="majorHAnsi" w:cstheme="majorHAnsi"/>
          <w:i/>
          <w:iCs/>
          <w:sz w:val="24"/>
          <w:szCs w:val="24"/>
          <w:lang w:bidi="ar-SA"/>
        </w:rPr>
        <w:t>Magen’</w:t>
      </w:r>
      <w:r w:rsidRPr="009B69B8">
        <w:rPr>
          <w:rFonts w:asciiTheme="majorHAnsi" w:hAnsiTheme="majorHAnsi" w:cstheme="majorHAnsi"/>
          <w:sz w:val="24"/>
          <w:szCs w:val="24"/>
          <w:lang w:bidi="ar-SA"/>
        </w:rPr>
        <w:t xml:space="preserve">, for the </w:t>
      </w:r>
      <w:r w:rsidRPr="009B69B8">
        <w:rPr>
          <w:rFonts w:asciiTheme="majorHAnsi" w:hAnsiTheme="majorHAnsi" w:cstheme="majorHAnsi"/>
          <w:i/>
          <w:iCs/>
          <w:sz w:val="24"/>
          <w:szCs w:val="24"/>
          <w:lang w:bidi="ar-SA"/>
        </w:rPr>
        <w:t>Magen Hassidim</w:t>
      </w:r>
      <w:r w:rsidRPr="009B69B8">
        <w:rPr>
          <w:rFonts w:asciiTheme="majorHAnsi" w:hAnsiTheme="majorHAnsi" w:cstheme="majorHAnsi"/>
          <w:sz w:val="24"/>
          <w:szCs w:val="24"/>
          <w:lang w:bidi="ar-SA"/>
        </w:rPr>
        <w:t xml:space="preserve"> Synagogue.</w:t>
      </w:r>
      <w:r w:rsidR="00925221" w:rsidRPr="009B69B8">
        <w:rPr>
          <w:rFonts w:asciiTheme="majorHAnsi" w:hAnsiTheme="majorHAnsi" w:cstheme="majorHAnsi"/>
          <w:b/>
          <w:bCs/>
          <w:color w:val="FF0000"/>
          <w:sz w:val="24"/>
          <w:szCs w:val="24"/>
          <w:shd w:val="clear" w:color="auto" w:fill="FFFFFF"/>
          <w:lang w:bidi="ar-SA"/>
        </w:rPr>
        <w:t xml:space="preserve"> </w:t>
      </w:r>
    </w:p>
    <w:p w14:paraId="0FF3F7B3" w14:textId="77777777" w:rsidR="00D1214B" w:rsidRPr="009B69B8" w:rsidRDefault="00D1214B" w:rsidP="00782D1A">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p>
    <w:p w14:paraId="1D725270" w14:textId="77777777" w:rsidR="00D1214B" w:rsidRPr="009B69B8" w:rsidRDefault="00D1214B" w:rsidP="00782D1A">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p>
    <w:bookmarkEnd w:id="83"/>
    <w:p w14:paraId="45D1664F" w14:textId="77777777" w:rsidR="00D1214B" w:rsidRPr="009B69B8" w:rsidRDefault="00D1214B" w:rsidP="008C0747">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b/>
          <w:bCs/>
          <w:noProof/>
          <w:color w:val="FF0000"/>
          <w:sz w:val="24"/>
          <w:szCs w:val="24"/>
          <w:shd w:val="clear" w:color="auto" w:fill="FFFFFF"/>
          <w:lang w:bidi="ar-SA"/>
        </w:rPr>
        <w:lastRenderedPageBreak/>
        <w:drawing>
          <wp:inline distT="0" distB="0" distL="0" distR="0" wp14:anchorId="630203DB" wp14:editId="5F5ACF6F">
            <wp:extent cx="5133975" cy="3425745"/>
            <wp:effectExtent l="0" t="0" r="0" b="0"/>
            <wp:docPr id="15392" name="Picture 1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68034" cy="3448472"/>
                    </a:xfrm>
                    <a:prstGeom prst="rect">
                      <a:avLst/>
                    </a:prstGeom>
                    <a:noFill/>
                    <a:ln>
                      <a:noFill/>
                    </a:ln>
                  </pic:spPr>
                </pic:pic>
              </a:graphicData>
            </a:graphic>
          </wp:inline>
        </w:drawing>
      </w:r>
    </w:p>
    <w:p w14:paraId="0D4EB374" w14:textId="77777777" w:rsidR="00D1214B" w:rsidRPr="009B69B8" w:rsidRDefault="004428EE"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Magen Hassidim Synagogue, the Community Mikvah (Ritual Bath), 2015</w:t>
      </w:r>
    </w:p>
    <w:p w14:paraId="1F4718F2" w14:textId="77777777" w:rsidR="00D1214B" w:rsidRPr="009B69B8" w:rsidRDefault="00D1214B" w:rsidP="008C0747">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p>
    <w:p w14:paraId="0594D169" w14:textId="77777777" w:rsidR="004428EE" w:rsidRPr="009B69B8" w:rsidRDefault="004428EE" w:rsidP="008C0747">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p>
    <w:p w14:paraId="39326649" w14:textId="77777777" w:rsidR="00D1214B" w:rsidRPr="009B69B8" w:rsidRDefault="00D1214B" w:rsidP="008C0747">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p>
    <w:p w14:paraId="5D8AE0C0" w14:textId="77777777" w:rsidR="00D1214B" w:rsidRPr="009B69B8" w:rsidRDefault="004428EE" w:rsidP="008C0747">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b/>
          <w:bCs/>
          <w:noProof/>
          <w:color w:val="FF0000"/>
          <w:sz w:val="24"/>
          <w:szCs w:val="24"/>
          <w:shd w:val="clear" w:color="auto" w:fill="FFFFFF"/>
          <w:lang w:bidi="ar-SA"/>
        </w:rPr>
        <w:drawing>
          <wp:inline distT="0" distB="0" distL="0" distR="0" wp14:anchorId="39D4BE39" wp14:editId="319275F0">
            <wp:extent cx="4516531" cy="1724025"/>
            <wp:effectExtent l="0" t="0" r="0" b="0"/>
            <wp:docPr id="15394" name="Picture 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5">
                      <a:extLst>
                        <a:ext uri="{28A0092B-C50C-407E-A947-70E740481C1C}">
                          <a14:useLocalDpi xmlns:a14="http://schemas.microsoft.com/office/drawing/2010/main" val="0"/>
                        </a:ext>
                      </a:extLst>
                    </a:blip>
                    <a:srcRect l="9190" t="59867" r="5064"/>
                    <a:stretch/>
                  </pic:blipFill>
                  <pic:spPr bwMode="auto">
                    <a:xfrm>
                      <a:off x="0" y="0"/>
                      <a:ext cx="4516531" cy="1724025"/>
                    </a:xfrm>
                    <a:prstGeom prst="rect">
                      <a:avLst/>
                    </a:prstGeom>
                    <a:noFill/>
                    <a:ln>
                      <a:noFill/>
                    </a:ln>
                    <a:extLst>
                      <a:ext uri="{53640926-AAD7-44D8-BBD7-CCE9431645EC}">
                        <a14:shadowObscured xmlns:a14="http://schemas.microsoft.com/office/drawing/2010/main"/>
                      </a:ext>
                    </a:extLst>
                  </pic:spPr>
                </pic:pic>
              </a:graphicData>
            </a:graphic>
          </wp:inline>
        </w:drawing>
      </w:r>
    </w:p>
    <w:p w14:paraId="33DD049C" w14:textId="77777777" w:rsidR="00D1214B" w:rsidRPr="009B69B8" w:rsidRDefault="004428EE"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Plaque commemorating the donors of the Mikveh (Ritual Bath)</w:t>
      </w:r>
      <w:r w:rsidR="007A0980" w:rsidRPr="009B69B8">
        <w:rPr>
          <w:rFonts w:asciiTheme="majorHAnsi" w:hAnsiTheme="majorHAnsi" w:cstheme="majorHAnsi"/>
          <w:color w:val="FF0000"/>
          <w:sz w:val="24"/>
          <w:szCs w:val="24"/>
          <w:shd w:val="clear" w:color="auto" w:fill="FFFFFF"/>
          <w:lang w:bidi="ar-SA"/>
        </w:rPr>
        <w:t>, 1933</w:t>
      </w:r>
    </w:p>
    <w:p w14:paraId="4106ACDD" w14:textId="77777777" w:rsidR="00D1214B" w:rsidRPr="009B69B8" w:rsidRDefault="00D1214B"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p>
    <w:p w14:paraId="38226C1C" w14:textId="77777777" w:rsidR="004428EE" w:rsidRPr="009B69B8" w:rsidRDefault="004428EE" w:rsidP="00E40869">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p>
    <w:p w14:paraId="1B9A2F23" w14:textId="77777777" w:rsidR="00064120" w:rsidRPr="009B69B8" w:rsidRDefault="003C02C9" w:rsidP="00064120">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bookmarkStart w:id="84" w:name="_Hlk132616726"/>
      <w:r w:rsidRPr="009B69B8">
        <w:rPr>
          <w:rFonts w:asciiTheme="majorHAnsi" w:hAnsiTheme="majorHAnsi" w:cstheme="majorHAnsi"/>
          <w:sz w:val="24"/>
          <w:szCs w:val="24"/>
          <w:shd w:val="clear" w:color="auto" w:fill="FFFFFF"/>
          <w:lang w:bidi="ar-SA"/>
        </w:rPr>
        <w:t>In 1933, a Mikvah (Ritual Bath) for the use of the community was constructed by Benjamin Samuel Kehimkar and Esther Bailey.</w:t>
      </w:r>
      <w:r w:rsidRPr="009B69B8">
        <w:rPr>
          <w:rFonts w:asciiTheme="majorHAnsi" w:hAnsiTheme="majorHAnsi" w:cstheme="majorHAnsi"/>
          <w:b/>
          <w:bCs/>
          <w:color w:val="FF0000"/>
          <w:sz w:val="24"/>
          <w:szCs w:val="24"/>
          <w:shd w:val="clear" w:color="auto" w:fill="FFFFFF"/>
          <w:lang w:bidi="ar-SA"/>
        </w:rPr>
        <w:t xml:space="preserve"> </w:t>
      </w:r>
      <w:r w:rsidR="00B1747F" w:rsidRPr="009B69B8">
        <w:rPr>
          <w:rFonts w:asciiTheme="majorHAnsi" w:hAnsiTheme="majorHAnsi" w:cstheme="majorHAnsi"/>
          <w:bCs/>
          <w:sz w:val="24"/>
          <w:szCs w:val="24"/>
          <w:shd w:val="clear" w:color="auto" w:fill="FFFFFF"/>
          <w:lang w:bidi="ar-SA"/>
        </w:rPr>
        <w:t xml:space="preserve">A </w:t>
      </w:r>
      <w:r w:rsidR="00751538" w:rsidRPr="009B69B8">
        <w:rPr>
          <w:rFonts w:asciiTheme="majorHAnsi" w:hAnsiTheme="majorHAnsi" w:cstheme="majorHAnsi"/>
          <w:bCs/>
          <w:sz w:val="24"/>
          <w:szCs w:val="24"/>
          <w:shd w:val="clear" w:color="auto" w:fill="FFFFFF"/>
          <w:lang w:bidi="ar-SA"/>
        </w:rPr>
        <w:t xml:space="preserve">plaque affixed to the structure says: “This Tebilla house was concentrated by late Mr. </w:t>
      </w:r>
      <w:r w:rsidR="00FD7669" w:rsidRPr="009B69B8">
        <w:rPr>
          <w:rFonts w:asciiTheme="majorHAnsi" w:hAnsiTheme="majorHAnsi" w:cstheme="majorHAnsi"/>
          <w:bCs/>
          <w:sz w:val="24"/>
          <w:szCs w:val="24"/>
          <w:shd w:val="clear" w:color="auto" w:fill="FFFFFF"/>
          <w:lang w:bidi="ar-SA"/>
        </w:rPr>
        <w:t>Benjamin</w:t>
      </w:r>
      <w:r w:rsidR="00751538" w:rsidRPr="009B69B8">
        <w:rPr>
          <w:rFonts w:asciiTheme="majorHAnsi" w:hAnsiTheme="majorHAnsi" w:cstheme="majorHAnsi"/>
          <w:bCs/>
          <w:sz w:val="24"/>
          <w:szCs w:val="24"/>
          <w:shd w:val="clear" w:color="auto" w:fill="FFFFFF"/>
          <w:lang w:bidi="ar-SA"/>
        </w:rPr>
        <w:t xml:space="preserve"> Samuel </w:t>
      </w:r>
      <w:r w:rsidR="00FD7669" w:rsidRPr="009B69B8">
        <w:rPr>
          <w:rFonts w:asciiTheme="majorHAnsi" w:hAnsiTheme="majorHAnsi" w:cstheme="majorHAnsi"/>
          <w:bCs/>
          <w:sz w:val="24"/>
          <w:szCs w:val="24"/>
          <w:shd w:val="clear" w:color="auto" w:fill="FFFFFF"/>
          <w:lang w:bidi="ar-SA"/>
        </w:rPr>
        <w:t>Kehimkar</w:t>
      </w:r>
      <w:r w:rsidR="00751538" w:rsidRPr="009B69B8">
        <w:rPr>
          <w:rFonts w:asciiTheme="majorHAnsi" w:hAnsiTheme="majorHAnsi" w:cstheme="majorHAnsi"/>
          <w:bCs/>
          <w:sz w:val="24"/>
          <w:szCs w:val="24"/>
          <w:shd w:val="clear" w:color="auto" w:fill="FFFFFF"/>
          <w:lang w:bidi="ar-SA"/>
        </w:rPr>
        <w:t xml:space="preserve"> </w:t>
      </w:r>
      <w:r w:rsidR="00FD7669" w:rsidRPr="009B69B8">
        <w:rPr>
          <w:rFonts w:asciiTheme="majorHAnsi" w:hAnsiTheme="majorHAnsi" w:cstheme="majorHAnsi"/>
          <w:bCs/>
          <w:sz w:val="24"/>
          <w:szCs w:val="24"/>
          <w:shd w:val="clear" w:color="auto" w:fill="FFFFFF"/>
          <w:lang w:bidi="ar-SA"/>
        </w:rPr>
        <w:t>and Russian Jewess, late Mrs. Esther Bailey I the year 1933.”</w:t>
      </w:r>
      <w:r w:rsidR="00751538" w:rsidRPr="009B69B8">
        <w:rPr>
          <w:rFonts w:asciiTheme="majorHAnsi" w:hAnsiTheme="majorHAnsi" w:cstheme="majorHAnsi"/>
          <w:bCs/>
          <w:sz w:val="24"/>
          <w:szCs w:val="24"/>
          <w:shd w:val="clear" w:color="auto" w:fill="FFFFFF"/>
          <w:lang w:bidi="ar-SA"/>
        </w:rPr>
        <w:t xml:space="preserve"> </w:t>
      </w:r>
      <w:r w:rsidR="00925221" w:rsidRPr="009B69B8">
        <w:rPr>
          <w:rFonts w:asciiTheme="majorHAnsi" w:hAnsiTheme="majorHAnsi" w:cstheme="majorHAnsi"/>
          <w:b/>
          <w:bCs/>
          <w:color w:val="FF0000"/>
          <w:sz w:val="24"/>
          <w:szCs w:val="24"/>
          <w:shd w:val="clear" w:color="auto" w:fill="FFFFFF"/>
          <w:lang w:bidi="ar-SA"/>
        </w:rPr>
        <w:t xml:space="preserve"> </w:t>
      </w:r>
    </w:p>
    <w:bookmarkEnd w:id="84"/>
    <w:p w14:paraId="050F17B4" w14:textId="77777777" w:rsidR="00064120" w:rsidRPr="009B69B8" w:rsidRDefault="00064120" w:rsidP="00064120">
      <w:pPr>
        <w:autoSpaceDE w:val="0"/>
        <w:autoSpaceDN w:val="0"/>
        <w:adjustRightInd w:val="0"/>
        <w:spacing w:line="276" w:lineRule="auto"/>
        <w:jc w:val="both"/>
        <w:rPr>
          <w:rFonts w:asciiTheme="majorHAnsi" w:hAnsiTheme="majorHAnsi" w:cstheme="majorHAnsi"/>
          <w:color w:val="FF0000"/>
          <w:sz w:val="24"/>
          <w:szCs w:val="24"/>
          <w:lang w:bidi="ar-SA"/>
        </w:rPr>
      </w:pPr>
    </w:p>
    <w:p w14:paraId="2F0CFA88" w14:textId="77777777" w:rsidR="00064120" w:rsidRPr="009B69B8" w:rsidRDefault="00064120" w:rsidP="00064120">
      <w:pPr>
        <w:autoSpaceDE w:val="0"/>
        <w:autoSpaceDN w:val="0"/>
        <w:adjustRightInd w:val="0"/>
        <w:spacing w:line="276" w:lineRule="auto"/>
        <w:jc w:val="both"/>
        <w:rPr>
          <w:rFonts w:asciiTheme="majorHAnsi" w:hAnsiTheme="majorHAnsi" w:cstheme="majorHAnsi"/>
          <w:sz w:val="24"/>
          <w:szCs w:val="24"/>
          <w:shd w:val="clear" w:color="auto" w:fill="FFFFFF"/>
          <w:lang w:bidi="ar-SA"/>
        </w:rPr>
      </w:pPr>
      <w:r w:rsidRPr="009B69B8">
        <w:rPr>
          <w:rFonts w:asciiTheme="majorHAnsi" w:hAnsiTheme="majorHAnsi" w:cstheme="majorHAnsi"/>
          <w:color w:val="FF0000"/>
          <w:sz w:val="24"/>
          <w:szCs w:val="24"/>
          <w:lang w:bidi="ar-SA"/>
        </w:rPr>
        <w:t>Location: 8, Mohomad Shahid Marg (Morland Road), Agr</w:t>
      </w:r>
    </w:p>
    <w:p w14:paraId="1FF3F858" w14:textId="77777777" w:rsidR="00EB0F3E" w:rsidRPr="009B69B8" w:rsidRDefault="00EB0F3E" w:rsidP="00EB0F3E">
      <w:pPr>
        <w:pStyle w:val="Heading9"/>
        <w:spacing w:line="276" w:lineRule="auto"/>
        <w:rPr>
          <w:rFonts w:asciiTheme="majorHAnsi" w:hAnsiTheme="majorHAnsi" w:cstheme="majorHAnsi"/>
          <w:b w:val="0"/>
          <w:bCs w:val="0"/>
          <w:color w:val="auto"/>
          <w:sz w:val="24"/>
          <w:szCs w:val="24"/>
          <w:shd w:val="clear" w:color="auto" w:fill="FFFFFF"/>
          <w:lang w:bidi="ar-SA"/>
        </w:rPr>
      </w:pPr>
      <w:bookmarkStart w:id="85" w:name="_Hlk128138281"/>
    </w:p>
    <w:p w14:paraId="6D8AFFA3" w14:textId="77777777" w:rsidR="00EB0F3E" w:rsidRPr="009B69B8" w:rsidRDefault="00EB0F3E" w:rsidP="00EB0F3E">
      <w:pPr>
        <w:rPr>
          <w:rFonts w:asciiTheme="majorHAnsi" w:hAnsiTheme="majorHAnsi" w:cstheme="majorHAnsi"/>
          <w:lang w:bidi="ar-SA"/>
        </w:rPr>
      </w:pPr>
    </w:p>
    <w:p w14:paraId="087E0ED9" w14:textId="77777777" w:rsidR="00EB0F3E" w:rsidRPr="009B69B8" w:rsidRDefault="00EB0F3E" w:rsidP="00EB0F3E">
      <w:pPr>
        <w:rPr>
          <w:rFonts w:asciiTheme="majorHAnsi" w:hAnsiTheme="majorHAnsi" w:cstheme="majorHAnsi"/>
          <w:lang w:bidi="ar-SA"/>
        </w:rPr>
      </w:pPr>
    </w:p>
    <w:p w14:paraId="670C4D42" w14:textId="77777777" w:rsidR="003C02C9" w:rsidRPr="009B69B8" w:rsidRDefault="003C02C9" w:rsidP="00EB0F3E">
      <w:pPr>
        <w:pStyle w:val="Heading9"/>
        <w:spacing w:line="276" w:lineRule="auto"/>
        <w:rPr>
          <w:rFonts w:asciiTheme="majorHAnsi" w:hAnsiTheme="majorHAnsi" w:cstheme="majorHAnsi"/>
          <w:lang w:bidi="ar-SA"/>
        </w:rPr>
      </w:pPr>
      <w:bookmarkStart w:id="86" w:name="_Hlk132616740"/>
      <w:r w:rsidRPr="009B69B8">
        <w:rPr>
          <w:rFonts w:asciiTheme="majorHAnsi" w:hAnsiTheme="majorHAnsi" w:cstheme="majorHAnsi"/>
          <w:lang w:bidi="ar-SA"/>
        </w:rPr>
        <w:lastRenderedPageBreak/>
        <w:t>The Rebecca Samuel Pavilion</w:t>
      </w:r>
      <w:r w:rsidR="00E40869" w:rsidRPr="009B69B8">
        <w:rPr>
          <w:rFonts w:asciiTheme="majorHAnsi" w:hAnsiTheme="majorHAnsi" w:cstheme="majorHAnsi"/>
          <w:lang w:bidi="ar-SA"/>
        </w:rPr>
        <w:t xml:space="preserve">                                        </w:t>
      </w:r>
    </w:p>
    <w:bookmarkEnd w:id="85"/>
    <w:p w14:paraId="5DFCC02E" w14:textId="77777777" w:rsidR="007A0980" w:rsidRPr="009B69B8" w:rsidRDefault="00E40869" w:rsidP="00045E68">
      <w:pPr>
        <w:autoSpaceDE w:val="0"/>
        <w:autoSpaceDN w:val="0"/>
        <w:adjustRightInd w:val="0"/>
        <w:spacing w:line="276" w:lineRule="auto"/>
        <w:jc w:val="both"/>
        <w:rPr>
          <w:rFonts w:asciiTheme="majorHAnsi" w:hAnsiTheme="majorHAnsi" w:cstheme="majorHAnsi"/>
          <w:b/>
          <w:bCs/>
          <w:color w:val="FF0000"/>
          <w:sz w:val="24"/>
          <w:szCs w:val="24"/>
          <w:shd w:val="clear" w:color="auto" w:fill="FFFFFF"/>
          <w:lang w:bidi="ar-SA"/>
        </w:rPr>
      </w:pPr>
      <w:r w:rsidRPr="009B69B8">
        <w:rPr>
          <w:rFonts w:asciiTheme="majorHAnsi" w:hAnsiTheme="majorHAnsi" w:cstheme="majorHAnsi"/>
          <w:sz w:val="24"/>
          <w:szCs w:val="24"/>
          <w:lang w:bidi="ar-SA"/>
        </w:rPr>
        <w:t xml:space="preserve">                                                                                                                                 </w:t>
      </w:r>
      <w:r w:rsidR="003C02C9" w:rsidRPr="009B69B8">
        <w:rPr>
          <w:rFonts w:asciiTheme="majorHAnsi" w:hAnsiTheme="majorHAnsi" w:cstheme="majorHAnsi"/>
          <w:sz w:val="24"/>
          <w:szCs w:val="24"/>
          <w:lang w:bidi="ar-SA"/>
        </w:rPr>
        <w:t>About fifty years later, a separate pavilion was built by Rebecca Samuel in the Synagogue compound area, which was inaugurated in 1983. A plaque commemorating the event says: “</w:t>
      </w:r>
      <w:r w:rsidR="003C02C9" w:rsidRPr="009B69B8">
        <w:rPr>
          <w:rFonts w:asciiTheme="majorHAnsi" w:hAnsiTheme="majorHAnsi" w:cstheme="majorHAnsi"/>
          <w:i/>
          <w:iCs/>
          <w:sz w:val="24"/>
          <w:szCs w:val="24"/>
          <w:lang w:bidi="ar-SA"/>
        </w:rPr>
        <w:t>Rebecca Samuel Pavilion inaugurated by Miss Sifra Nissim Samuel, 20</w:t>
      </w:r>
      <w:r w:rsidR="003C02C9" w:rsidRPr="009B69B8">
        <w:rPr>
          <w:rFonts w:asciiTheme="majorHAnsi" w:hAnsiTheme="majorHAnsi" w:cstheme="majorHAnsi"/>
          <w:i/>
          <w:iCs/>
          <w:sz w:val="24"/>
          <w:szCs w:val="24"/>
          <w:vertAlign w:val="superscript"/>
          <w:lang w:bidi="ar-SA"/>
        </w:rPr>
        <w:t>th</w:t>
      </w:r>
      <w:r w:rsidR="003C02C9" w:rsidRPr="009B69B8">
        <w:rPr>
          <w:rFonts w:asciiTheme="majorHAnsi" w:hAnsiTheme="majorHAnsi" w:cstheme="majorHAnsi"/>
          <w:i/>
          <w:iCs/>
          <w:sz w:val="24"/>
          <w:szCs w:val="24"/>
          <w:lang w:bidi="ar-SA"/>
        </w:rPr>
        <w:t xml:space="preserve"> October 1983.</w:t>
      </w:r>
      <w:r w:rsidR="003C02C9" w:rsidRPr="009B69B8">
        <w:rPr>
          <w:rFonts w:asciiTheme="majorHAnsi" w:hAnsiTheme="majorHAnsi" w:cstheme="majorHAnsi"/>
          <w:sz w:val="24"/>
          <w:szCs w:val="24"/>
          <w:lang w:bidi="ar-SA"/>
        </w:rPr>
        <w:t>”</w:t>
      </w:r>
      <w:r w:rsidR="003C02C9" w:rsidRPr="009B69B8">
        <w:rPr>
          <w:rFonts w:asciiTheme="majorHAnsi" w:hAnsiTheme="majorHAnsi" w:cstheme="majorHAnsi"/>
          <w:b/>
          <w:bCs/>
          <w:sz w:val="24"/>
          <w:szCs w:val="24"/>
          <w:shd w:val="clear" w:color="auto" w:fill="FFFFFF"/>
          <w:lang w:bidi="ar-SA"/>
        </w:rPr>
        <w:t xml:space="preserve"> </w:t>
      </w:r>
      <w:r w:rsidR="006463FF" w:rsidRPr="009B69B8">
        <w:rPr>
          <w:rFonts w:asciiTheme="majorHAnsi" w:hAnsiTheme="majorHAnsi" w:cstheme="majorHAnsi"/>
          <w:b/>
          <w:bCs/>
          <w:color w:val="FF0000"/>
          <w:sz w:val="24"/>
          <w:szCs w:val="24"/>
          <w:shd w:val="clear" w:color="auto" w:fill="FFFFFF"/>
          <w:lang w:bidi="ar-SA"/>
        </w:rPr>
        <w:t xml:space="preserve"> </w:t>
      </w:r>
    </w:p>
    <w:bookmarkEnd w:id="86"/>
    <w:p w14:paraId="4465916F" w14:textId="77777777" w:rsidR="007A0980" w:rsidRPr="009B69B8" w:rsidRDefault="007A0980" w:rsidP="008C0747">
      <w:pPr>
        <w:autoSpaceDE w:val="0"/>
        <w:autoSpaceDN w:val="0"/>
        <w:adjustRightInd w:val="0"/>
        <w:spacing w:line="276" w:lineRule="auto"/>
        <w:rPr>
          <w:rFonts w:asciiTheme="majorHAnsi" w:hAnsiTheme="majorHAnsi" w:cstheme="majorHAnsi"/>
          <w:b/>
          <w:bCs/>
          <w:color w:val="00B050"/>
          <w:sz w:val="24"/>
          <w:szCs w:val="24"/>
          <w:shd w:val="clear" w:color="auto" w:fill="FFFFFF"/>
          <w:lang w:bidi="ar-SA"/>
        </w:rPr>
      </w:pPr>
    </w:p>
    <w:p w14:paraId="0789184F" w14:textId="77777777" w:rsidR="003C02C9" w:rsidRPr="009B69B8" w:rsidRDefault="007A0980" w:rsidP="008C0747">
      <w:pPr>
        <w:autoSpaceDE w:val="0"/>
        <w:autoSpaceDN w:val="0"/>
        <w:adjustRightInd w:val="0"/>
        <w:spacing w:line="276" w:lineRule="auto"/>
        <w:rPr>
          <w:rFonts w:asciiTheme="majorHAnsi" w:hAnsiTheme="majorHAnsi" w:cstheme="majorHAnsi"/>
          <w:b/>
          <w:bCs/>
          <w:color w:val="00B050"/>
          <w:sz w:val="24"/>
          <w:szCs w:val="24"/>
          <w:shd w:val="clear" w:color="auto" w:fill="FFFFFF"/>
          <w:lang w:bidi="ar-SA"/>
        </w:rPr>
      </w:pPr>
      <w:r w:rsidRPr="009B69B8">
        <w:rPr>
          <w:rFonts w:asciiTheme="majorHAnsi" w:hAnsiTheme="majorHAnsi" w:cstheme="majorHAnsi"/>
          <w:b/>
          <w:bCs/>
          <w:noProof/>
          <w:color w:val="00B050"/>
          <w:sz w:val="24"/>
          <w:szCs w:val="24"/>
          <w:shd w:val="clear" w:color="auto" w:fill="FFFFFF"/>
          <w:lang w:bidi="ar-SA"/>
        </w:rPr>
        <w:drawing>
          <wp:inline distT="0" distB="0" distL="0" distR="0" wp14:anchorId="5AC33ADF" wp14:editId="0EB6702E">
            <wp:extent cx="5143500" cy="3432101"/>
            <wp:effectExtent l="0" t="0" r="0" b="0"/>
            <wp:docPr id="15395" name="Picture 1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53154" cy="3438543"/>
                    </a:xfrm>
                    <a:prstGeom prst="rect">
                      <a:avLst/>
                    </a:prstGeom>
                    <a:noFill/>
                    <a:ln>
                      <a:noFill/>
                    </a:ln>
                  </pic:spPr>
                </pic:pic>
              </a:graphicData>
            </a:graphic>
          </wp:inline>
        </w:drawing>
      </w:r>
      <w:r w:rsidR="003C02C9" w:rsidRPr="009B69B8">
        <w:rPr>
          <w:rFonts w:asciiTheme="majorHAnsi" w:hAnsiTheme="majorHAnsi" w:cstheme="majorHAnsi"/>
          <w:b/>
          <w:bCs/>
          <w:color w:val="00B050"/>
          <w:sz w:val="24"/>
          <w:szCs w:val="24"/>
          <w:shd w:val="clear" w:color="auto" w:fill="FFFFFF"/>
          <w:lang w:bidi="ar-SA"/>
        </w:rPr>
        <w:t xml:space="preserve"> </w:t>
      </w:r>
    </w:p>
    <w:p w14:paraId="31763F07" w14:textId="77777777" w:rsidR="00FC0C76" w:rsidRPr="009B69B8" w:rsidRDefault="007A0980"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Magen Hassidim Synagogue-Rebecca Samuel Pavilion, 2015</w:t>
      </w:r>
    </w:p>
    <w:p w14:paraId="205CCF74" w14:textId="77777777" w:rsidR="007A0980" w:rsidRPr="009B69B8" w:rsidRDefault="007A0980"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p>
    <w:p w14:paraId="238F5BCD" w14:textId="77777777" w:rsidR="007A0980" w:rsidRPr="009B69B8" w:rsidRDefault="007A0980"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p>
    <w:p w14:paraId="4DC185F6" w14:textId="77777777" w:rsidR="007A0980" w:rsidRPr="009B69B8" w:rsidRDefault="007A0980"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noProof/>
          <w:color w:val="FF0000"/>
          <w:sz w:val="24"/>
          <w:szCs w:val="24"/>
          <w:shd w:val="clear" w:color="auto" w:fill="FFFFFF"/>
          <w:lang w:bidi="ar-SA"/>
        </w:rPr>
        <w:drawing>
          <wp:inline distT="0" distB="0" distL="0" distR="0" wp14:anchorId="07FA4F29" wp14:editId="28BB7F15">
            <wp:extent cx="3097161" cy="1346200"/>
            <wp:effectExtent l="0" t="0" r="8255" b="6350"/>
            <wp:docPr id="15396" name="Picture 1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3862" cy="1392578"/>
                    </a:xfrm>
                    <a:prstGeom prst="rect">
                      <a:avLst/>
                    </a:prstGeom>
                    <a:noFill/>
                    <a:ln>
                      <a:noFill/>
                    </a:ln>
                  </pic:spPr>
                </pic:pic>
              </a:graphicData>
            </a:graphic>
          </wp:inline>
        </w:drawing>
      </w:r>
    </w:p>
    <w:p w14:paraId="143D1AF1" w14:textId="77777777" w:rsidR="007A0980" w:rsidRPr="009B69B8" w:rsidRDefault="000F46EB"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r w:rsidRPr="009B69B8">
        <w:rPr>
          <w:rFonts w:asciiTheme="majorHAnsi" w:hAnsiTheme="majorHAnsi" w:cstheme="majorHAnsi"/>
          <w:color w:val="FF0000"/>
          <w:sz w:val="24"/>
          <w:szCs w:val="24"/>
          <w:shd w:val="clear" w:color="auto" w:fill="FFFFFF"/>
          <w:lang w:bidi="ar-SA"/>
        </w:rPr>
        <w:t>Rebecca Samuel Pavilion dedication plaque, 2015</w:t>
      </w:r>
    </w:p>
    <w:p w14:paraId="073F4A99" w14:textId="77777777" w:rsidR="007A0980" w:rsidRPr="009B69B8" w:rsidRDefault="007A0980"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p>
    <w:p w14:paraId="221D8828" w14:textId="77777777" w:rsidR="000F46EB" w:rsidRPr="009B69B8" w:rsidRDefault="000F46EB" w:rsidP="000F46EB">
      <w:pPr>
        <w:autoSpaceDE w:val="0"/>
        <w:autoSpaceDN w:val="0"/>
        <w:adjustRightInd w:val="0"/>
        <w:spacing w:line="276" w:lineRule="auto"/>
        <w:rPr>
          <w:rFonts w:asciiTheme="majorHAnsi" w:hAnsiTheme="majorHAnsi" w:cstheme="majorHAnsi"/>
          <w:b/>
          <w:bCs/>
          <w:color w:val="FF0000"/>
          <w:sz w:val="24"/>
          <w:szCs w:val="24"/>
          <w:shd w:val="clear" w:color="auto" w:fill="FFFFFF"/>
          <w:lang w:bidi="ar-SA"/>
        </w:rPr>
      </w:pPr>
      <w:bookmarkStart w:id="87" w:name="_Hlk128140124"/>
      <w:r w:rsidRPr="009B69B8">
        <w:rPr>
          <w:rFonts w:asciiTheme="majorHAnsi" w:hAnsiTheme="majorHAnsi" w:cstheme="majorHAnsi"/>
          <w:sz w:val="24"/>
          <w:szCs w:val="24"/>
          <w:lang w:bidi="ar-SA"/>
        </w:rPr>
        <w:t>The new addition to the compound,</w:t>
      </w:r>
      <w:r w:rsidRPr="009B69B8">
        <w:rPr>
          <w:rFonts w:asciiTheme="majorHAnsi" w:hAnsiTheme="majorHAnsi" w:cstheme="majorHAnsi"/>
          <w:color w:val="00B050"/>
          <w:sz w:val="24"/>
          <w:szCs w:val="24"/>
          <w:shd w:val="clear" w:color="auto" w:fill="FFFFFF"/>
          <w:lang w:bidi="ar-SA"/>
        </w:rPr>
        <w:t xml:space="preserve"> </w:t>
      </w:r>
      <w:r w:rsidRPr="009B69B8">
        <w:rPr>
          <w:rFonts w:asciiTheme="majorHAnsi" w:hAnsiTheme="majorHAnsi" w:cstheme="majorHAnsi"/>
          <w:sz w:val="24"/>
          <w:szCs w:val="24"/>
          <w:shd w:val="clear" w:color="auto" w:fill="FFFFFF"/>
          <w:lang w:bidi="ar-SA"/>
        </w:rPr>
        <w:t xml:space="preserve">the </w:t>
      </w:r>
      <w:r w:rsidRPr="009B69B8">
        <w:rPr>
          <w:rFonts w:asciiTheme="majorHAnsi" w:hAnsiTheme="majorHAnsi" w:cstheme="majorHAnsi"/>
          <w:i/>
          <w:iCs/>
          <w:sz w:val="24"/>
          <w:szCs w:val="24"/>
          <w:lang w:bidi="ar-SA"/>
        </w:rPr>
        <w:t>Rebecca Samuel Pavilion</w:t>
      </w:r>
      <w:r w:rsidRPr="009B69B8">
        <w:rPr>
          <w:rFonts w:asciiTheme="majorHAnsi" w:hAnsiTheme="majorHAnsi" w:cstheme="majorHAnsi"/>
          <w:sz w:val="24"/>
          <w:szCs w:val="24"/>
          <w:lang w:bidi="ar-SA"/>
        </w:rPr>
        <w:t xml:space="preserve"> was dedicated for the use of the community for functions such as receptions, weddings, cultural events and other social activities and ceremonies, as it still functions today.</w:t>
      </w:r>
      <w:r w:rsidRPr="009B69B8">
        <w:rPr>
          <w:rFonts w:asciiTheme="majorHAnsi" w:hAnsiTheme="majorHAnsi" w:cstheme="majorHAnsi"/>
          <w:b/>
          <w:bCs/>
          <w:color w:val="FF0000"/>
          <w:sz w:val="24"/>
          <w:szCs w:val="24"/>
          <w:shd w:val="clear" w:color="auto" w:fill="FFFFFF"/>
          <w:lang w:bidi="ar-SA"/>
        </w:rPr>
        <w:t xml:space="preserve"> </w:t>
      </w:r>
    </w:p>
    <w:bookmarkEnd w:id="87"/>
    <w:p w14:paraId="61FD1F53" w14:textId="77777777" w:rsidR="007A0980" w:rsidRPr="009B69B8" w:rsidRDefault="007A0980" w:rsidP="008C0747">
      <w:pPr>
        <w:autoSpaceDE w:val="0"/>
        <w:autoSpaceDN w:val="0"/>
        <w:adjustRightInd w:val="0"/>
        <w:spacing w:line="276" w:lineRule="auto"/>
        <w:rPr>
          <w:rFonts w:asciiTheme="majorHAnsi" w:hAnsiTheme="majorHAnsi" w:cstheme="majorHAnsi"/>
          <w:color w:val="FF0000"/>
          <w:sz w:val="24"/>
          <w:szCs w:val="24"/>
          <w:shd w:val="clear" w:color="auto" w:fill="FFFFFF"/>
          <w:lang w:bidi="ar-SA"/>
        </w:rPr>
      </w:pPr>
    </w:p>
    <w:p w14:paraId="46A7A737" w14:textId="77777777" w:rsidR="00F01DD8" w:rsidRPr="009B69B8" w:rsidRDefault="00F01DD8" w:rsidP="00F252EE">
      <w:pPr>
        <w:autoSpaceDE w:val="0"/>
        <w:autoSpaceDN w:val="0"/>
        <w:adjustRightInd w:val="0"/>
        <w:spacing w:line="276" w:lineRule="auto"/>
        <w:rPr>
          <w:rFonts w:asciiTheme="majorHAnsi" w:hAnsiTheme="majorHAnsi" w:cstheme="majorHAnsi"/>
          <w:b/>
          <w:bCs/>
          <w:color w:val="FF0000"/>
          <w:sz w:val="28"/>
          <w:szCs w:val="28"/>
          <w:lang w:bidi="ar-SA"/>
        </w:rPr>
      </w:pPr>
      <w:bookmarkStart w:id="88" w:name="_Hlk128138326"/>
    </w:p>
    <w:p w14:paraId="28C6D0AF" w14:textId="77777777" w:rsidR="00F01DD8" w:rsidRPr="009B69B8" w:rsidRDefault="00F01DD8" w:rsidP="00F252EE">
      <w:pPr>
        <w:autoSpaceDE w:val="0"/>
        <w:autoSpaceDN w:val="0"/>
        <w:adjustRightInd w:val="0"/>
        <w:spacing w:line="276" w:lineRule="auto"/>
        <w:rPr>
          <w:rFonts w:asciiTheme="majorHAnsi" w:hAnsiTheme="majorHAnsi" w:cstheme="majorHAnsi"/>
          <w:b/>
          <w:bCs/>
          <w:color w:val="FF0000"/>
          <w:sz w:val="28"/>
          <w:szCs w:val="28"/>
          <w:lang w:bidi="ar-SA"/>
        </w:rPr>
      </w:pPr>
    </w:p>
    <w:p w14:paraId="6E408C08" w14:textId="77777777" w:rsidR="00F01DD8" w:rsidRPr="009B69B8" w:rsidRDefault="00F01DD8" w:rsidP="00F252EE">
      <w:pPr>
        <w:autoSpaceDE w:val="0"/>
        <w:autoSpaceDN w:val="0"/>
        <w:adjustRightInd w:val="0"/>
        <w:spacing w:line="276" w:lineRule="auto"/>
        <w:rPr>
          <w:rFonts w:asciiTheme="majorHAnsi" w:hAnsiTheme="majorHAnsi" w:cstheme="majorHAnsi"/>
          <w:b/>
          <w:bCs/>
          <w:color w:val="FF0000"/>
          <w:sz w:val="28"/>
          <w:szCs w:val="28"/>
          <w:lang w:bidi="ar-SA"/>
        </w:rPr>
      </w:pPr>
    </w:p>
    <w:p w14:paraId="3D491388" w14:textId="77777777" w:rsidR="004B3E08" w:rsidRPr="009B69B8" w:rsidRDefault="004B3E08" w:rsidP="006B51B5">
      <w:pPr>
        <w:pStyle w:val="Heading9"/>
        <w:spacing w:line="276" w:lineRule="auto"/>
        <w:rPr>
          <w:rFonts w:asciiTheme="majorHAnsi" w:hAnsiTheme="majorHAnsi" w:cstheme="majorHAnsi"/>
          <w:shd w:val="clear" w:color="auto" w:fill="FFFFFF"/>
          <w:lang w:bidi="ar-SA"/>
        </w:rPr>
      </w:pPr>
      <w:bookmarkStart w:id="89" w:name="_Hlk132616777"/>
      <w:r w:rsidRPr="009B69B8">
        <w:rPr>
          <w:rFonts w:asciiTheme="majorHAnsi" w:hAnsiTheme="majorHAnsi" w:cstheme="majorHAnsi"/>
          <w:lang w:bidi="ar-SA"/>
        </w:rPr>
        <w:lastRenderedPageBreak/>
        <w:t>The Solomon and Sarah Hall</w:t>
      </w:r>
    </w:p>
    <w:bookmarkEnd w:id="88"/>
    <w:p w14:paraId="377F0F37" w14:textId="77777777" w:rsidR="00B654AC" w:rsidRPr="009B69B8" w:rsidRDefault="00B654AC" w:rsidP="00F252EE">
      <w:pPr>
        <w:autoSpaceDE w:val="0"/>
        <w:autoSpaceDN w:val="0"/>
        <w:adjustRightInd w:val="0"/>
        <w:spacing w:line="276" w:lineRule="auto"/>
        <w:rPr>
          <w:rFonts w:asciiTheme="majorHAnsi" w:hAnsiTheme="majorHAnsi" w:cstheme="majorHAnsi"/>
          <w:sz w:val="24"/>
          <w:szCs w:val="24"/>
          <w:shd w:val="clear" w:color="auto" w:fill="FFFFFF"/>
          <w:lang w:bidi="ar-SA"/>
        </w:rPr>
      </w:pPr>
    </w:p>
    <w:p w14:paraId="20777D69" w14:textId="77777777" w:rsidR="00F252EE" w:rsidRPr="009B69B8" w:rsidRDefault="00CE714A" w:rsidP="00F252EE">
      <w:pPr>
        <w:autoSpaceDE w:val="0"/>
        <w:autoSpaceDN w:val="0"/>
        <w:adjustRightInd w:val="0"/>
        <w:spacing w:line="276" w:lineRule="auto"/>
        <w:rPr>
          <w:rFonts w:asciiTheme="majorHAnsi" w:hAnsiTheme="majorHAnsi" w:cstheme="majorHAnsi"/>
          <w:sz w:val="24"/>
          <w:szCs w:val="24"/>
          <w:lang w:bidi="ar-SA"/>
        </w:rPr>
      </w:pPr>
      <w:r>
        <w:rPr>
          <w:rFonts w:asciiTheme="majorHAnsi" w:hAnsiTheme="majorHAnsi" w:cstheme="majorHAnsi"/>
          <w:sz w:val="24"/>
          <w:szCs w:val="24"/>
          <w:shd w:val="clear" w:color="auto" w:fill="FFFFFF"/>
          <w:lang w:bidi="ar-SA"/>
        </w:rPr>
        <w:t>The</w:t>
      </w:r>
      <w:r w:rsidR="003C02C9" w:rsidRPr="009B69B8">
        <w:rPr>
          <w:rFonts w:asciiTheme="majorHAnsi" w:hAnsiTheme="majorHAnsi" w:cstheme="majorHAnsi"/>
          <w:sz w:val="24"/>
          <w:szCs w:val="24"/>
          <w:shd w:val="clear" w:color="auto" w:fill="FFFFFF"/>
          <w:lang w:bidi="ar-SA"/>
        </w:rPr>
        <w:t xml:space="preserve"> top floor of the </w:t>
      </w:r>
      <w:r w:rsidR="003C02C9" w:rsidRPr="009B69B8">
        <w:rPr>
          <w:rFonts w:asciiTheme="majorHAnsi" w:hAnsiTheme="majorHAnsi" w:cstheme="majorHAnsi"/>
          <w:i/>
          <w:iCs/>
          <w:sz w:val="24"/>
          <w:szCs w:val="24"/>
          <w:lang w:bidi="ar-SA"/>
        </w:rPr>
        <w:t>Pavilion</w:t>
      </w:r>
      <w:r w:rsidR="003C02C9" w:rsidRPr="009B69B8">
        <w:rPr>
          <w:rFonts w:asciiTheme="majorHAnsi" w:hAnsiTheme="majorHAnsi" w:cstheme="majorHAnsi"/>
          <w:sz w:val="24"/>
          <w:szCs w:val="24"/>
          <w:lang w:bidi="ar-SA"/>
        </w:rPr>
        <w:t xml:space="preserve">, the </w:t>
      </w:r>
      <w:r w:rsidR="003C02C9" w:rsidRPr="009B69B8">
        <w:rPr>
          <w:rFonts w:asciiTheme="majorHAnsi" w:hAnsiTheme="majorHAnsi" w:cstheme="majorHAnsi"/>
          <w:i/>
          <w:iCs/>
          <w:sz w:val="24"/>
          <w:szCs w:val="24"/>
          <w:lang w:bidi="ar-SA"/>
        </w:rPr>
        <w:t>Solomon and Sarah Hall</w:t>
      </w:r>
      <w:r w:rsidR="003C02C9" w:rsidRPr="009B69B8">
        <w:rPr>
          <w:rFonts w:asciiTheme="majorHAnsi" w:hAnsiTheme="majorHAnsi" w:cstheme="majorHAnsi"/>
          <w:sz w:val="24"/>
          <w:szCs w:val="24"/>
          <w:lang w:bidi="ar-SA"/>
        </w:rPr>
        <w:t xml:space="preserve"> was opened on the 16</w:t>
      </w:r>
      <w:r w:rsidR="003C02C9" w:rsidRPr="009B69B8">
        <w:rPr>
          <w:rFonts w:asciiTheme="majorHAnsi" w:hAnsiTheme="majorHAnsi" w:cstheme="majorHAnsi"/>
          <w:sz w:val="24"/>
          <w:szCs w:val="24"/>
          <w:vertAlign w:val="superscript"/>
          <w:lang w:bidi="ar-SA"/>
        </w:rPr>
        <w:t>th</w:t>
      </w:r>
      <w:r w:rsidR="003C02C9" w:rsidRPr="009B69B8">
        <w:rPr>
          <w:rFonts w:asciiTheme="majorHAnsi" w:hAnsiTheme="majorHAnsi" w:cstheme="majorHAnsi"/>
          <w:sz w:val="24"/>
          <w:szCs w:val="24"/>
          <w:lang w:bidi="ar-SA"/>
        </w:rPr>
        <w:t xml:space="preserve"> of May 1934. The donors were Mrs. and Mr. Solomon Nagawker. </w:t>
      </w:r>
    </w:p>
    <w:bookmarkEnd w:id="89"/>
    <w:p w14:paraId="2312E31D" w14:textId="77777777" w:rsidR="00F252EE" w:rsidRPr="009B69B8" w:rsidRDefault="00F252EE" w:rsidP="00F252EE">
      <w:pPr>
        <w:autoSpaceDE w:val="0"/>
        <w:autoSpaceDN w:val="0"/>
        <w:adjustRightInd w:val="0"/>
        <w:spacing w:line="276" w:lineRule="auto"/>
        <w:rPr>
          <w:rFonts w:asciiTheme="majorHAnsi" w:hAnsiTheme="majorHAnsi" w:cstheme="majorHAnsi"/>
          <w:sz w:val="24"/>
          <w:szCs w:val="24"/>
          <w:lang w:bidi="ar-SA"/>
        </w:rPr>
      </w:pPr>
    </w:p>
    <w:p w14:paraId="269F8B54" w14:textId="77777777" w:rsidR="000F46EB" w:rsidRPr="009B69B8" w:rsidRDefault="00F252EE" w:rsidP="00F252EE">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w:drawing>
          <wp:inline distT="0" distB="0" distL="0" distR="0" wp14:anchorId="3C072265" wp14:editId="78BF4764">
            <wp:extent cx="5267325" cy="1552575"/>
            <wp:effectExtent l="0" t="0" r="0" b="0"/>
            <wp:docPr id="15398" name="Picture 1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7325" cy="1552575"/>
                    </a:xfrm>
                    <a:prstGeom prst="rect">
                      <a:avLst/>
                    </a:prstGeom>
                    <a:noFill/>
                    <a:ln>
                      <a:noFill/>
                    </a:ln>
                  </pic:spPr>
                </pic:pic>
              </a:graphicData>
            </a:graphic>
          </wp:inline>
        </w:drawing>
      </w:r>
    </w:p>
    <w:p w14:paraId="51B0ED68" w14:textId="77777777" w:rsidR="00F252EE" w:rsidRPr="009B69B8" w:rsidRDefault="00B326D6" w:rsidP="009C0AE0">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color w:val="FF0000"/>
          <w:sz w:val="24"/>
          <w:szCs w:val="24"/>
          <w:lang w:bidi="ar-SA"/>
        </w:rPr>
        <w:t>Solomon and Sarah Hall and Sassoon</w:t>
      </w:r>
    </w:p>
    <w:p w14:paraId="0B908B19" w14:textId="77777777" w:rsidR="009C0AE0" w:rsidRPr="009B69B8" w:rsidRDefault="009C0AE0" w:rsidP="008C0747">
      <w:pPr>
        <w:autoSpaceDE w:val="0"/>
        <w:autoSpaceDN w:val="0"/>
        <w:adjustRightInd w:val="0"/>
        <w:spacing w:line="276" w:lineRule="auto"/>
        <w:rPr>
          <w:rFonts w:asciiTheme="majorHAnsi" w:hAnsiTheme="majorHAnsi" w:cstheme="majorHAnsi"/>
          <w:color w:val="FF0000"/>
          <w:sz w:val="24"/>
          <w:szCs w:val="24"/>
          <w:lang w:bidi="ar-SA"/>
        </w:rPr>
      </w:pPr>
    </w:p>
    <w:p w14:paraId="4334E92A" w14:textId="77777777" w:rsidR="00B654AC" w:rsidRPr="009B69B8" w:rsidRDefault="00045E68" w:rsidP="009C0AE0">
      <w:pPr>
        <w:autoSpaceDE w:val="0"/>
        <w:autoSpaceDN w:val="0"/>
        <w:adjustRightInd w:val="0"/>
        <w:spacing w:line="276" w:lineRule="auto"/>
        <w:rPr>
          <w:rFonts w:asciiTheme="majorHAnsi" w:hAnsiTheme="majorHAnsi" w:cstheme="majorHAnsi"/>
          <w:b/>
          <w:bCs/>
          <w:color w:val="FF0000"/>
          <w:sz w:val="28"/>
          <w:szCs w:val="28"/>
          <w:lang w:bidi="ar-SA"/>
        </w:rPr>
      </w:pPr>
      <w:r w:rsidRPr="009B69B8">
        <w:rPr>
          <w:rFonts w:asciiTheme="majorHAnsi" w:hAnsiTheme="majorHAnsi" w:cstheme="majorHAnsi"/>
          <w:noProof/>
          <w:sz w:val="24"/>
          <w:szCs w:val="24"/>
          <w:lang w:bidi="ar-SA"/>
        </w:rPr>
        <w:drawing>
          <wp:anchor distT="0" distB="0" distL="114300" distR="114300" simplePos="0" relativeHeight="251608576" behindDoc="1" locked="0" layoutInCell="1" allowOverlap="1" wp14:anchorId="5D22CB33" wp14:editId="1ADA57BE">
            <wp:simplePos x="0" y="0"/>
            <wp:positionH relativeFrom="column">
              <wp:posOffset>0</wp:posOffset>
            </wp:positionH>
            <wp:positionV relativeFrom="paragraph">
              <wp:posOffset>46990</wp:posOffset>
            </wp:positionV>
            <wp:extent cx="4762500" cy="2743200"/>
            <wp:effectExtent l="0" t="0" r="0" b="0"/>
            <wp:wrapTight wrapText="bothSides">
              <wp:wrapPolygon edited="0">
                <wp:start x="0" y="0"/>
                <wp:lineTo x="0" y="21450"/>
                <wp:lineTo x="21514" y="21450"/>
                <wp:lineTo x="21514" y="0"/>
                <wp:lineTo x="0" y="0"/>
              </wp:wrapPolygon>
            </wp:wrapTight>
            <wp:docPr id="15397" name="Picture 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625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6EB" w:rsidRPr="009B69B8">
        <w:rPr>
          <w:rFonts w:asciiTheme="majorHAnsi" w:hAnsiTheme="majorHAnsi" w:cstheme="majorHAnsi"/>
          <w:color w:val="FF0000"/>
          <w:sz w:val="24"/>
          <w:szCs w:val="24"/>
          <w:lang w:bidi="ar-SA"/>
        </w:rPr>
        <w:t xml:space="preserve"> </w:t>
      </w:r>
    </w:p>
    <w:p w14:paraId="5FE1DB1B" w14:textId="77777777" w:rsidR="00B654AC" w:rsidRPr="009B69B8" w:rsidRDefault="00B654AC"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769F7565" w14:textId="77777777" w:rsidR="00B654AC" w:rsidRPr="009B69B8" w:rsidRDefault="00B654AC"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5E6794AF" w14:textId="77777777" w:rsidR="00B654AC" w:rsidRPr="009B69B8" w:rsidRDefault="00B654AC"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46BFD41E" w14:textId="77777777" w:rsidR="00B654AC" w:rsidRPr="009B69B8" w:rsidRDefault="00B654AC"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483954DF" w14:textId="77777777" w:rsidR="00B654AC" w:rsidRPr="009B69B8" w:rsidRDefault="00B654AC"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5A79BDE9" w14:textId="77777777" w:rsidR="00B654AC" w:rsidRPr="009B69B8" w:rsidRDefault="00B654AC"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0B7777C1" w14:textId="77777777" w:rsidR="009C0AE0" w:rsidRPr="009B69B8" w:rsidRDefault="009C0AE0"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0139CE01" w14:textId="77777777" w:rsidR="009C0AE0" w:rsidRPr="009B69B8" w:rsidRDefault="009C0AE0"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21A0BA42" w14:textId="77777777" w:rsidR="009C0AE0" w:rsidRPr="009B69B8" w:rsidRDefault="009C0AE0"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2E162ACE" w14:textId="77777777" w:rsidR="009C0AE0" w:rsidRPr="009B69B8" w:rsidRDefault="009C0AE0" w:rsidP="00C940E0">
      <w:pPr>
        <w:autoSpaceDE w:val="0"/>
        <w:autoSpaceDN w:val="0"/>
        <w:adjustRightInd w:val="0"/>
        <w:spacing w:line="276" w:lineRule="auto"/>
        <w:rPr>
          <w:rFonts w:asciiTheme="majorHAnsi" w:hAnsiTheme="majorHAnsi" w:cstheme="majorHAnsi"/>
          <w:b/>
          <w:bCs/>
          <w:color w:val="FF0000"/>
          <w:sz w:val="28"/>
          <w:szCs w:val="28"/>
          <w:lang w:bidi="ar-SA"/>
        </w:rPr>
      </w:pPr>
    </w:p>
    <w:p w14:paraId="2374E1FD" w14:textId="77777777" w:rsidR="009C0AE0" w:rsidRPr="009B69B8" w:rsidRDefault="009C0AE0" w:rsidP="009C0AE0">
      <w:pPr>
        <w:autoSpaceDE w:val="0"/>
        <w:autoSpaceDN w:val="0"/>
        <w:adjustRightInd w:val="0"/>
        <w:spacing w:line="276" w:lineRule="auto"/>
        <w:rPr>
          <w:rFonts w:asciiTheme="majorHAnsi" w:hAnsiTheme="majorHAnsi" w:cstheme="majorHAnsi"/>
          <w:b/>
          <w:bCs/>
          <w:color w:val="FF0000"/>
          <w:sz w:val="28"/>
          <w:szCs w:val="28"/>
          <w:lang w:bidi="ar-SA"/>
        </w:rPr>
      </w:pPr>
    </w:p>
    <w:p w14:paraId="560E6B22" w14:textId="77777777" w:rsidR="009C0AE0" w:rsidRPr="009B69B8" w:rsidRDefault="009C0AE0" w:rsidP="009C0AE0">
      <w:pPr>
        <w:autoSpaceDE w:val="0"/>
        <w:autoSpaceDN w:val="0"/>
        <w:adjustRightInd w:val="0"/>
        <w:spacing w:line="276" w:lineRule="auto"/>
        <w:rPr>
          <w:rFonts w:asciiTheme="majorHAnsi" w:hAnsiTheme="majorHAnsi" w:cstheme="majorHAnsi"/>
          <w:color w:val="FF0000"/>
          <w:sz w:val="24"/>
          <w:szCs w:val="24"/>
          <w:lang w:bidi="ar-SA"/>
        </w:rPr>
      </w:pPr>
      <w:r w:rsidRPr="009B69B8">
        <w:rPr>
          <w:rFonts w:asciiTheme="majorHAnsi" w:hAnsiTheme="majorHAnsi" w:cstheme="majorHAnsi"/>
          <w:color w:val="FF0000"/>
          <w:sz w:val="24"/>
          <w:szCs w:val="24"/>
          <w:lang w:bidi="ar-SA"/>
        </w:rPr>
        <w:t>Benjamin A</w:t>
      </w:r>
      <w:r w:rsidR="007D2F39" w:rsidRPr="009B69B8">
        <w:rPr>
          <w:rFonts w:asciiTheme="majorHAnsi" w:hAnsiTheme="majorHAnsi" w:cstheme="majorHAnsi"/>
          <w:color w:val="FF0000"/>
          <w:sz w:val="24"/>
          <w:szCs w:val="24"/>
          <w:lang w:bidi="ar-SA"/>
        </w:rPr>
        <w:t>s</w:t>
      </w:r>
      <w:r w:rsidRPr="009B69B8">
        <w:rPr>
          <w:rFonts w:asciiTheme="majorHAnsi" w:hAnsiTheme="majorHAnsi" w:cstheme="majorHAnsi"/>
          <w:color w:val="FF0000"/>
          <w:sz w:val="24"/>
          <w:szCs w:val="24"/>
          <w:lang w:bidi="ar-SA"/>
        </w:rPr>
        <w:t>shtamkar Hall, 2015</w:t>
      </w:r>
    </w:p>
    <w:p w14:paraId="0230CCBD" w14:textId="77777777" w:rsidR="009C0AE0" w:rsidRPr="009B69B8" w:rsidRDefault="009C0AE0" w:rsidP="009C0AE0">
      <w:pPr>
        <w:autoSpaceDE w:val="0"/>
        <w:autoSpaceDN w:val="0"/>
        <w:adjustRightInd w:val="0"/>
        <w:spacing w:line="276" w:lineRule="auto"/>
        <w:rPr>
          <w:rFonts w:asciiTheme="majorHAnsi" w:hAnsiTheme="majorHAnsi" w:cstheme="majorHAnsi"/>
          <w:b/>
          <w:bCs/>
          <w:color w:val="FF0000"/>
          <w:sz w:val="28"/>
          <w:szCs w:val="28"/>
          <w:lang w:bidi="ar-SA"/>
        </w:rPr>
      </w:pPr>
    </w:p>
    <w:p w14:paraId="252B0E35" w14:textId="77777777" w:rsidR="004B3E08" w:rsidRPr="009B69B8" w:rsidRDefault="004B3E08" w:rsidP="006B51B5">
      <w:pPr>
        <w:pStyle w:val="Heading9"/>
        <w:spacing w:line="276" w:lineRule="auto"/>
        <w:rPr>
          <w:rFonts w:asciiTheme="majorHAnsi" w:hAnsiTheme="majorHAnsi" w:cstheme="majorHAnsi"/>
          <w:lang w:bidi="ar-SA"/>
        </w:rPr>
      </w:pPr>
      <w:bookmarkStart w:id="90" w:name="_Hlk132616799"/>
      <w:r w:rsidRPr="009B69B8">
        <w:rPr>
          <w:rFonts w:asciiTheme="majorHAnsi" w:hAnsiTheme="majorHAnsi" w:cstheme="majorHAnsi"/>
          <w:lang w:bidi="ar-SA"/>
        </w:rPr>
        <w:t xml:space="preserve">The Sassoon Hall </w:t>
      </w:r>
    </w:p>
    <w:p w14:paraId="7FCCCCC9" w14:textId="77777777" w:rsidR="00297839" w:rsidRPr="009B69B8" w:rsidRDefault="00297839" w:rsidP="00045E68">
      <w:pPr>
        <w:autoSpaceDE w:val="0"/>
        <w:autoSpaceDN w:val="0"/>
        <w:adjustRightInd w:val="0"/>
        <w:spacing w:line="276" w:lineRule="auto"/>
        <w:jc w:val="both"/>
        <w:rPr>
          <w:rFonts w:asciiTheme="majorHAnsi" w:hAnsiTheme="majorHAnsi" w:cstheme="majorHAnsi"/>
          <w:sz w:val="24"/>
          <w:szCs w:val="24"/>
          <w:lang w:bidi="ar-SA"/>
        </w:rPr>
      </w:pPr>
    </w:p>
    <w:p w14:paraId="6ED94170" w14:textId="77777777" w:rsidR="00C940E0" w:rsidRPr="009B69B8" w:rsidRDefault="00F252EE" w:rsidP="00045E68">
      <w:pPr>
        <w:autoSpaceDE w:val="0"/>
        <w:autoSpaceDN w:val="0"/>
        <w:adjustRightInd w:val="0"/>
        <w:spacing w:line="276" w:lineRule="auto"/>
        <w:jc w:val="both"/>
        <w:rPr>
          <w:rFonts w:asciiTheme="majorHAnsi" w:hAnsiTheme="majorHAnsi" w:cstheme="majorHAnsi"/>
          <w:sz w:val="24"/>
          <w:szCs w:val="24"/>
          <w:lang w:bidi="ar-SA"/>
        </w:rPr>
      </w:pPr>
      <w:r w:rsidRPr="009B69B8">
        <w:rPr>
          <w:rFonts w:asciiTheme="majorHAnsi" w:hAnsiTheme="majorHAnsi" w:cstheme="majorHAnsi"/>
          <w:sz w:val="24"/>
          <w:szCs w:val="24"/>
          <w:lang w:bidi="ar-SA"/>
        </w:rPr>
        <w:t xml:space="preserve">Thirty years later, the Hall was enlarged and renovated through a donation of Sassoon Benjamin Asshtamkar and was opened on June 2005, adding the name </w:t>
      </w:r>
      <w:r w:rsidRPr="009B69B8">
        <w:rPr>
          <w:rFonts w:asciiTheme="majorHAnsi" w:hAnsiTheme="majorHAnsi" w:cstheme="majorHAnsi"/>
          <w:i/>
          <w:iCs/>
          <w:sz w:val="24"/>
          <w:szCs w:val="24"/>
          <w:lang w:bidi="ar-SA"/>
        </w:rPr>
        <w:t>Sassoon Hall</w:t>
      </w:r>
      <w:r w:rsidRPr="009B69B8">
        <w:rPr>
          <w:rFonts w:asciiTheme="majorHAnsi" w:hAnsiTheme="majorHAnsi" w:cstheme="majorHAnsi"/>
          <w:sz w:val="24"/>
          <w:szCs w:val="24"/>
          <w:lang w:bidi="ar-SA"/>
        </w:rPr>
        <w:t xml:space="preserve"> to the previous name.</w:t>
      </w:r>
    </w:p>
    <w:bookmarkEnd w:id="90"/>
    <w:p w14:paraId="1FB060A6" w14:textId="77777777" w:rsidR="00C940E0" w:rsidRPr="009B69B8" w:rsidRDefault="00F252EE" w:rsidP="00C940E0">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b/>
          <w:bCs/>
          <w:color w:val="FF0000"/>
          <w:sz w:val="24"/>
          <w:szCs w:val="24"/>
          <w:shd w:val="clear" w:color="auto" w:fill="FFFFFF"/>
          <w:lang w:bidi="ar-SA"/>
        </w:rPr>
        <w:t xml:space="preserve"> </w:t>
      </w:r>
      <w:r w:rsidRPr="009B69B8">
        <w:rPr>
          <w:rFonts w:asciiTheme="majorHAnsi" w:hAnsiTheme="majorHAnsi" w:cstheme="majorHAnsi"/>
          <w:sz w:val="24"/>
          <w:szCs w:val="24"/>
          <w:lang w:bidi="ar-SA"/>
        </w:rPr>
        <w:t xml:space="preserve"> </w:t>
      </w:r>
    </w:p>
    <w:p w14:paraId="4C7876A1" w14:textId="77777777" w:rsidR="000F46EB" w:rsidRPr="009B69B8" w:rsidRDefault="00C940E0" w:rsidP="008C0747">
      <w:pPr>
        <w:autoSpaceDE w:val="0"/>
        <w:autoSpaceDN w:val="0"/>
        <w:adjustRightInd w:val="0"/>
        <w:spacing w:line="276" w:lineRule="auto"/>
        <w:rPr>
          <w:rFonts w:asciiTheme="majorHAnsi" w:hAnsiTheme="majorHAnsi" w:cstheme="majorHAnsi"/>
          <w:sz w:val="24"/>
          <w:szCs w:val="24"/>
          <w:lang w:bidi="ar-SA"/>
        </w:rPr>
      </w:pPr>
      <w:r w:rsidRPr="009B69B8">
        <w:rPr>
          <w:rFonts w:asciiTheme="majorHAnsi" w:hAnsiTheme="majorHAnsi" w:cstheme="majorHAnsi"/>
          <w:noProof/>
          <w:sz w:val="24"/>
          <w:szCs w:val="24"/>
          <w:lang w:bidi="ar-SA"/>
        </w:rPr>
        <w:drawing>
          <wp:inline distT="0" distB="0" distL="0" distR="0" wp14:anchorId="4564E34C" wp14:editId="4A70BB31">
            <wp:extent cx="2831690" cy="1076109"/>
            <wp:effectExtent l="0" t="0" r="6985" b="0"/>
            <wp:docPr id="15400" name="Picture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02612" cy="1141063"/>
                    </a:xfrm>
                    <a:prstGeom prst="rect">
                      <a:avLst/>
                    </a:prstGeom>
                    <a:noFill/>
                    <a:ln>
                      <a:noFill/>
                    </a:ln>
                  </pic:spPr>
                </pic:pic>
              </a:graphicData>
            </a:graphic>
          </wp:inline>
        </w:drawing>
      </w:r>
    </w:p>
    <w:p w14:paraId="446BCC6A" w14:textId="77777777" w:rsidR="00B326D6" w:rsidRPr="009B69B8" w:rsidRDefault="00B326D6" w:rsidP="008C0747">
      <w:pPr>
        <w:autoSpaceDE w:val="0"/>
        <w:autoSpaceDN w:val="0"/>
        <w:adjustRightInd w:val="0"/>
        <w:spacing w:line="276" w:lineRule="auto"/>
        <w:rPr>
          <w:rFonts w:asciiTheme="majorHAnsi" w:hAnsiTheme="majorHAnsi" w:cstheme="majorHAnsi"/>
          <w:sz w:val="24"/>
          <w:szCs w:val="24"/>
          <w:lang w:bidi="ar-SA"/>
        </w:rPr>
      </w:pPr>
    </w:p>
    <w:p w14:paraId="768DD4BF" w14:textId="77777777" w:rsidR="008377E0" w:rsidRPr="009B69B8" w:rsidRDefault="008377E0" w:rsidP="008C0747">
      <w:pPr>
        <w:pStyle w:val="Heading8"/>
        <w:spacing w:line="276" w:lineRule="auto"/>
        <w:rPr>
          <w:rFonts w:asciiTheme="majorHAnsi" w:hAnsiTheme="majorHAnsi" w:cstheme="majorHAnsi"/>
          <w:sz w:val="28"/>
          <w:szCs w:val="28"/>
        </w:rPr>
      </w:pPr>
      <w:bookmarkStart w:id="91" w:name="_Hlk128138451"/>
      <w:bookmarkStart w:id="92" w:name="_Hlk132616822"/>
      <w:r w:rsidRPr="009B69B8">
        <w:rPr>
          <w:rFonts w:asciiTheme="majorHAnsi" w:hAnsiTheme="majorHAnsi" w:cstheme="majorHAnsi"/>
          <w:sz w:val="28"/>
          <w:szCs w:val="28"/>
        </w:rPr>
        <w:lastRenderedPageBreak/>
        <w:t>Etz Haeem (Tree of Life) Prayer Hall/Synagogue</w:t>
      </w:r>
      <w:r w:rsidR="00E26B64" w:rsidRPr="009B69B8">
        <w:rPr>
          <w:rFonts w:asciiTheme="majorHAnsi" w:hAnsiTheme="majorHAnsi" w:cstheme="majorHAnsi"/>
          <w:sz w:val="28"/>
          <w:szCs w:val="28"/>
        </w:rPr>
        <w:t>, Umerkhadi</w:t>
      </w:r>
    </w:p>
    <w:p w14:paraId="3A27A636" w14:textId="77777777" w:rsidR="00957A69" w:rsidRPr="009B69B8" w:rsidRDefault="00957A69" w:rsidP="008C0747">
      <w:pPr>
        <w:autoSpaceDE w:val="0"/>
        <w:autoSpaceDN w:val="0"/>
        <w:adjustRightInd w:val="0"/>
        <w:spacing w:line="276" w:lineRule="auto"/>
        <w:rPr>
          <w:rFonts w:asciiTheme="majorHAnsi" w:hAnsiTheme="majorHAnsi" w:cstheme="majorHAnsi"/>
          <w:sz w:val="24"/>
          <w:szCs w:val="24"/>
        </w:rPr>
      </w:pPr>
    </w:p>
    <w:bookmarkEnd w:id="91"/>
    <w:p w14:paraId="1E204501" w14:textId="77777777" w:rsidR="000827D5" w:rsidRPr="009B69B8" w:rsidRDefault="008377E0" w:rsidP="00EE1D9A">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w:t>
      </w:r>
      <w:r w:rsidRPr="009B69B8">
        <w:rPr>
          <w:rFonts w:asciiTheme="majorHAnsi" w:hAnsiTheme="majorHAnsi" w:cstheme="majorHAnsi"/>
          <w:i/>
          <w:iCs/>
          <w:sz w:val="24"/>
          <w:szCs w:val="24"/>
        </w:rPr>
        <w:t>Etz Haeem</w:t>
      </w:r>
      <w:r w:rsidRPr="009B69B8">
        <w:rPr>
          <w:rFonts w:asciiTheme="majorHAnsi" w:hAnsiTheme="majorHAnsi" w:cstheme="majorHAnsi"/>
          <w:i/>
          <w:iCs/>
          <w:color w:val="FF0000"/>
          <w:sz w:val="24"/>
          <w:szCs w:val="24"/>
        </w:rPr>
        <w:t xml:space="preserve"> </w:t>
      </w:r>
      <w:r w:rsidRPr="009B69B8">
        <w:rPr>
          <w:rFonts w:asciiTheme="majorHAnsi" w:hAnsiTheme="majorHAnsi" w:cstheme="majorHAnsi"/>
          <w:i/>
          <w:iCs/>
          <w:sz w:val="24"/>
          <w:szCs w:val="24"/>
        </w:rPr>
        <w:t>Prayer Hall</w:t>
      </w:r>
      <w:r w:rsidRPr="009B69B8">
        <w:rPr>
          <w:rFonts w:asciiTheme="majorHAnsi" w:hAnsiTheme="majorHAnsi" w:cstheme="majorHAnsi"/>
          <w:sz w:val="24"/>
          <w:szCs w:val="24"/>
        </w:rPr>
        <w:t xml:space="preserve"> was erected and consecrated by</w:t>
      </w:r>
      <w:r w:rsidR="003C16A8" w:rsidRPr="009B69B8">
        <w:rPr>
          <w:rFonts w:asciiTheme="majorHAnsi" w:hAnsiTheme="majorHAnsi" w:cstheme="majorHAnsi"/>
          <w:sz w:val="24"/>
          <w:szCs w:val="24"/>
        </w:rPr>
        <w:t xml:space="preserve"> Bene Israel</w:t>
      </w:r>
      <w:r w:rsidRPr="009B69B8">
        <w:rPr>
          <w:rFonts w:asciiTheme="majorHAnsi" w:hAnsiTheme="majorHAnsi" w:cstheme="majorHAnsi"/>
          <w:sz w:val="24"/>
          <w:szCs w:val="24"/>
        </w:rPr>
        <w:t xml:space="preserve"> </w:t>
      </w:r>
      <w:r w:rsidR="003C16A8" w:rsidRPr="009B69B8">
        <w:rPr>
          <w:rFonts w:asciiTheme="majorHAnsi" w:hAnsiTheme="majorHAnsi" w:cstheme="majorHAnsi"/>
          <w:sz w:val="24"/>
          <w:szCs w:val="24"/>
        </w:rPr>
        <w:t xml:space="preserve">educator, </w:t>
      </w:r>
      <w:bookmarkStart w:id="93" w:name="_Hlk85640206"/>
      <w:r w:rsidRPr="009B69B8">
        <w:rPr>
          <w:rFonts w:asciiTheme="majorHAnsi" w:hAnsiTheme="majorHAnsi" w:cstheme="majorHAnsi"/>
          <w:sz w:val="24"/>
          <w:szCs w:val="24"/>
        </w:rPr>
        <w:t>Haeem Samuel Kehimkar</w:t>
      </w:r>
      <w:r w:rsidR="00AE4C21" w:rsidRPr="009B69B8">
        <w:rPr>
          <w:rFonts w:asciiTheme="majorHAnsi" w:hAnsiTheme="majorHAnsi" w:cstheme="majorHAnsi"/>
          <w:sz w:val="24"/>
          <w:szCs w:val="24"/>
        </w:rPr>
        <w:t xml:space="preserve"> </w:t>
      </w:r>
      <w:bookmarkEnd w:id="93"/>
      <w:r w:rsidR="00AE4C21" w:rsidRPr="009B69B8">
        <w:rPr>
          <w:rFonts w:asciiTheme="majorHAnsi" w:hAnsiTheme="majorHAnsi" w:cstheme="majorHAnsi"/>
          <w:sz w:val="24"/>
          <w:szCs w:val="24"/>
        </w:rPr>
        <w:t>(1830-190</w:t>
      </w:r>
      <w:r w:rsidR="003C16A8" w:rsidRPr="009B69B8">
        <w:rPr>
          <w:rFonts w:asciiTheme="majorHAnsi" w:hAnsiTheme="majorHAnsi" w:cstheme="majorHAnsi"/>
          <w:sz w:val="24"/>
          <w:szCs w:val="24"/>
        </w:rPr>
        <w:t>8</w:t>
      </w:r>
      <w:r w:rsidR="00AE4C21" w:rsidRPr="009B69B8">
        <w:rPr>
          <w:rFonts w:asciiTheme="majorHAnsi" w:hAnsiTheme="majorHAnsi" w:cstheme="majorHAnsi"/>
          <w:sz w:val="24"/>
          <w:szCs w:val="24"/>
        </w:rPr>
        <w:t>)</w:t>
      </w:r>
      <w:r w:rsidRPr="009B69B8">
        <w:rPr>
          <w:rFonts w:asciiTheme="majorHAnsi" w:hAnsiTheme="majorHAnsi" w:cstheme="majorHAnsi"/>
          <w:sz w:val="24"/>
          <w:szCs w:val="24"/>
        </w:rPr>
        <w:t>,</w:t>
      </w:r>
      <w:r w:rsidR="00AE4C21" w:rsidRPr="009B69B8">
        <w:rPr>
          <w:rStyle w:val="FootnoteReference"/>
          <w:rFonts w:asciiTheme="majorHAnsi" w:hAnsiTheme="majorHAnsi" w:cstheme="majorHAnsi"/>
          <w:sz w:val="24"/>
          <w:szCs w:val="24"/>
        </w:rPr>
        <w:footnoteReference w:id="169"/>
      </w:r>
      <w:r w:rsidRPr="009B69B8">
        <w:rPr>
          <w:rFonts w:asciiTheme="majorHAnsi" w:hAnsiTheme="majorHAnsi" w:cstheme="majorHAnsi"/>
          <w:sz w:val="24"/>
          <w:szCs w:val="24"/>
        </w:rPr>
        <w:t xml:space="preserve"> on the Jewish New Year of 5469 (in the Jewish Calender), the 5th of September 1888. </w:t>
      </w:r>
      <w:r w:rsidR="000827D5" w:rsidRPr="009B69B8">
        <w:rPr>
          <w:rFonts w:asciiTheme="majorHAnsi" w:hAnsiTheme="majorHAnsi" w:cstheme="majorHAnsi"/>
          <w:sz w:val="24"/>
          <w:szCs w:val="24"/>
        </w:rPr>
        <w:t xml:space="preserve">Kehimkar, historian of the Bene Israel, born in Alibag, </w:t>
      </w:r>
      <w:r w:rsidR="00CE714A">
        <w:rPr>
          <w:rFonts w:asciiTheme="majorHAnsi" w:hAnsiTheme="majorHAnsi" w:cstheme="majorHAnsi"/>
          <w:sz w:val="24"/>
          <w:szCs w:val="24"/>
        </w:rPr>
        <w:t>was</w:t>
      </w:r>
      <w:r w:rsidR="003B2B44" w:rsidRPr="009B69B8">
        <w:rPr>
          <w:rFonts w:asciiTheme="majorHAnsi" w:hAnsiTheme="majorHAnsi" w:cstheme="majorHAnsi"/>
          <w:sz w:val="24"/>
          <w:szCs w:val="24"/>
        </w:rPr>
        <w:t xml:space="preserve"> the first </w:t>
      </w:r>
      <w:r w:rsidR="00A83061" w:rsidRPr="009B69B8">
        <w:rPr>
          <w:rFonts w:asciiTheme="majorHAnsi" w:hAnsiTheme="majorHAnsi" w:cstheme="majorHAnsi"/>
          <w:sz w:val="24"/>
          <w:szCs w:val="24"/>
        </w:rPr>
        <w:t>to write an authentic history of the Bene Israel</w:t>
      </w:r>
      <w:r w:rsidR="00CE714A">
        <w:rPr>
          <w:rFonts w:asciiTheme="majorHAnsi" w:hAnsiTheme="majorHAnsi" w:cstheme="majorHAnsi"/>
          <w:sz w:val="24"/>
          <w:szCs w:val="24"/>
        </w:rPr>
        <w:t>.</w:t>
      </w:r>
      <w:r w:rsidR="00A83061" w:rsidRPr="009B69B8">
        <w:rPr>
          <w:rFonts w:asciiTheme="majorHAnsi" w:hAnsiTheme="majorHAnsi" w:cstheme="majorHAnsi"/>
          <w:sz w:val="24"/>
          <w:szCs w:val="24"/>
        </w:rPr>
        <w:t xml:space="preserve"> </w:t>
      </w:r>
      <w:r w:rsidR="00CE714A">
        <w:rPr>
          <w:rFonts w:asciiTheme="majorHAnsi" w:hAnsiTheme="majorHAnsi" w:cstheme="majorHAnsi"/>
          <w:sz w:val="24"/>
          <w:szCs w:val="24"/>
        </w:rPr>
        <w:t>L</w:t>
      </w:r>
      <w:r w:rsidR="000827D5" w:rsidRPr="009B69B8">
        <w:rPr>
          <w:rFonts w:asciiTheme="majorHAnsi" w:hAnsiTheme="majorHAnsi" w:cstheme="majorHAnsi"/>
          <w:sz w:val="24"/>
          <w:szCs w:val="24"/>
        </w:rPr>
        <w:t xml:space="preserve">ike many of his community he became a civil servant in </w:t>
      </w:r>
      <w:r w:rsidR="00EB6673" w:rsidRPr="009B69B8">
        <w:rPr>
          <w:rFonts w:asciiTheme="majorHAnsi" w:hAnsiTheme="majorHAnsi" w:cstheme="majorHAnsi"/>
          <w:sz w:val="24"/>
          <w:szCs w:val="24"/>
        </w:rPr>
        <w:t>Bombay</w:t>
      </w:r>
      <w:r w:rsidR="000827D5" w:rsidRPr="009B69B8">
        <w:rPr>
          <w:rFonts w:asciiTheme="majorHAnsi" w:hAnsiTheme="majorHAnsi" w:cstheme="majorHAnsi"/>
          <w:sz w:val="24"/>
          <w:szCs w:val="24"/>
        </w:rPr>
        <w:t>. In 1853, he founded the ‘Bombay Bene Israel Benevolent Society’. In 1875, he and his two brothers opened a school in Bombay which taught both Marathi and Hebrew. His untiring efforts</w:t>
      </w:r>
      <w:r w:rsidR="00CE714A">
        <w:rPr>
          <w:rFonts w:asciiTheme="majorHAnsi" w:hAnsiTheme="majorHAnsi" w:cstheme="majorHAnsi"/>
          <w:sz w:val="24"/>
          <w:szCs w:val="24"/>
        </w:rPr>
        <w:t>,</w:t>
      </w:r>
      <w:r w:rsidR="000827D5" w:rsidRPr="009B69B8">
        <w:rPr>
          <w:rFonts w:asciiTheme="majorHAnsi" w:hAnsiTheme="majorHAnsi" w:cstheme="majorHAnsi"/>
          <w:sz w:val="24"/>
          <w:szCs w:val="24"/>
        </w:rPr>
        <w:t xml:space="preserve"> against </w:t>
      </w:r>
      <w:r w:rsidR="005D33FC" w:rsidRPr="009B69B8">
        <w:rPr>
          <w:rFonts w:asciiTheme="majorHAnsi" w:hAnsiTheme="majorHAnsi" w:cstheme="majorHAnsi"/>
          <w:sz w:val="24"/>
          <w:szCs w:val="24"/>
        </w:rPr>
        <w:t>all odds and criticism</w:t>
      </w:r>
      <w:r w:rsidR="00CE714A">
        <w:rPr>
          <w:rFonts w:asciiTheme="majorHAnsi" w:hAnsiTheme="majorHAnsi" w:cstheme="majorHAnsi"/>
          <w:sz w:val="24"/>
          <w:szCs w:val="24"/>
        </w:rPr>
        <w:t>,</w:t>
      </w:r>
      <w:r w:rsidR="005D33FC" w:rsidRPr="009B69B8">
        <w:rPr>
          <w:rFonts w:asciiTheme="majorHAnsi" w:hAnsiTheme="majorHAnsi" w:cstheme="majorHAnsi"/>
          <w:sz w:val="24"/>
          <w:szCs w:val="24"/>
        </w:rPr>
        <w:t xml:space="preserve"> to raise the standard of his co-religionists, </w:t>
      </w:r>
      <w:r w:rsidR="00CE714A">
        <w:rPr>
          <w:rFonts w:asciiTheme="majorHAnsi" w:hAnsiTheme="majorHAnsi" w:cstheme="majorHAnsi"/>
          <w:sz w:val="24"/>
          <w:szCs w:val="24"/>
        </w:rPr>
        <w:t>e</w:t>
      </w:r>
      <w:r w:rsidR="005D33FC" w:rsidRPr="009B69B8">
        <w:rPr>
          <w:rFonts w:asciiTheme="majorHAnsi" w:hAnsiTheme="majorHAnsi" w:cstheme="majorHAnsi"/>
          <w:sz w:val="24"/>
          <w:szCs w:val="24"/>
        </w:rPr>
        <w:t>specially the underprivileged</w:t>
      </w:r>
      <w:r w:rsidR="00CE714A">
        <w:rPr>
          <w:rFonts w:asciiTheme="majorHAnsi" w:hAnsiTheme="majorHAnsi" w:cstheme="majorHAnsi"/>
          <w:sz w:val="24"/>
          <w:szCs w:val="24"/>
        </w:rPr>
        <w:t>,</w:t>
      </w:r>
      <w:r w:rsidR="005D33FC" w:rsidRPr="009B69B8">
        <w:rPr>
          <w:rFonts w:asciiTheme="majorHAnsi" w:hAnsiTheme="majorHAnsi" w:cstheme="majorHAnsi"/>
          <w:sz w:val="24"/>
          <w:szCs w:val="24"/>
        </w:rPr>
        <w:t xml:space="preserve"> is a saga in itself.</w:t>
      </w:r>
      <w:r w:rsidR="005D33FC" w:rsidRPr="009B69B8">
        <w:rPr>
          <w:rStyle w:val="FootnoteReference"/>
          <w:rFonts w:asciiTheme="majorHAnsi" w:hAnsiTheme="majorHAnsi" w:cstheme="majorHAnsi"/>
          <w:sz w:val="24"/>
          <w:szCs w:val="24"/>
        </w:rPr>
        <w:footnoteReference w:id="170"/>
      </w:r>
    </w:p>
    <w:p w14:paraId="5703F39B" w14:textId="77777777" w:rsidR="008D1D7F" w:rsidRPr="009B69B8" w:rsidRDefault="008D1D7F" w:rsidP="00EE1D9A">
      <w:pPr>
        <w:autoSpaceDE w:val="0"/>
        <w:autoSpaceDN w:val="0"/>
        <w:adjustRightInd w:val="0"/>
        <w:spacing w:line="276" w:lineRule="auto"/>
        <w:jc w:val="both"/>
        <w:rPr>
          <w:rFonts w:asciiTheme="majorHAnsi" w:hAnsiTheme="majorHAnsi" w:cstheme="majorHAnsi"/>
          <w:sz w:val="24"/>
          <w:szCs w:val="24"/>
        </w:rPr>
      </w:pPr>
    </w:p>
    <w:bookmarkEnd w:id="92"/>
    <w:p w14:paraId="4DA55CA5" w14:textId="77777777" w:rsidR="00761BE8" w:rsidRPr="009B69B8" w:rsidRDefault="00582952" w:rsidP="00EE1D9A">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anchor distT="0" distB="0" distL="114300" distR="114300" simplePos="0" relativeHeight="251609600" behindDoc="0" locked="0" layoutInCell="1" allowOverlap="1" wp14:anchorId="61CA25CF" wp14:editId="23195C54">
            <wp:simplePos x="0" y="0"/>
            <wp:positionH relativeFrom="column">
              <wp:posOffset>2759299</wp:posOffset>
            </wp:positionH>
            <wp:positionV relativeFrom="paragraph">
              <wp:posOffset>8130</wp:posOffset>
            </wp:positionV>
            <wp:extent cx="1966289" cy="2756079"/>
            <wp:effectExtent l="0" t="0" r="0" b="635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79631" cy="277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noProof/>
          <w:sz w:val="24"/>
          <w:szCs w:val="24"/>
        </w:rPr>
        <w:drawing>
          <wp:inline distT="0" distB="0" distL="0" distR="0" wp14:anchorId="1EF7CC19" wp14:editId="235D9CCC">
            <wp:extent cx="2189408" cy="2798124"/>
            <wp:effectExtent l="0" t="0" r="190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1560" cy="2915896"/>
                    </a:xfrm>
                    <a:prstGeom prst="rect">
                      <a:avLst/>
                    </a:prstGeom>
                    <a:noFill/>
                    <a:ln>
                      <a:noFill/>
                    </a:ln>
                  </pic:spPr>
                </pic:pic>
              </a:graphicData>
            </a:graphic>
          </wp:inline>
        </w:drawing>
      </w:r>
    </w:p>
    <w:p w14:paraId="5BE00FE3" w14:textId="77777777" w:rsidR="008D1D7F" w:rsidRPr="009B69B8" w:rsidRDefault="008D1D7F" w:rsidP="008D1D7F">
      <w:pPr>
        <w:autoSpaceDE w:val="0"/>
        <w:autoSpaceDN w:val="0"/>
        <w:adjustRightInd w:val="0"/>
        <w:spacing w:line="276" w:lineRule="auto"/>
        <w:rPr>
          <w:rFonts w:asciiTheme="majorHAnsi" w:hAnsiTheme="majorHAnsi" w:cstheme="majorHAnsi"/>
          <w:sz w:val="24"/>
          <w:szCs w:val="24"/>
        </w:rPr>
      </w:pPr>
      <w:r w:rsidRPr="009B69B8">
        <w:rPr>
          <w:rFonts w:asciiTheme="majorHAnsi" w:hAnsiTheme="majorHAnsi" w:cstheme="majorHAnsi"/>
          <w:color w:val="FF0000"/>
          <w:sz w:val="24"/>
          <w:szCs w:val="24"/>
        </w:rPr>
        <w:t xml:space="preserve">Haeem Samuel Kehimkar’s Book                </w:t>
      </w:r>
      <w:r w:rsidR="005D65B1">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rPr>
        <w:t>Haeem Samuel Kehimkar, 1897</w:t>
      </w:r>
    </w:p>
    <w:p w14:paraId="3DCE7186" w14:textId="77777777" w:rsidR="008377E0" w:rsidRPr="009B69B8" w:rsidRDefault="008377E0" w:rsidP="00623A8F">
      <w:pPr>
        <w:autoSpaceDE w:val="0"/>
        <w:autoSpaceDN w:val="0"/>
        <w:adjustRightInd w:val="0"/>
        <w:spacing w:line="276" w:lineRule="auto"/>
        <w:jc w:val="both"/>
        <w:rPr>
          <w:rFonts w:asciiTheme="majorHAnsi" w:hAnsiTheme="majorHAnsi" w:cstheme="majorHAnsi"/>
          <w:color w:val="FF0000"/>
          <w:sz w:val="24"/>
          <w:szCs w:val="24"/>
        </w:rPr>
      </w:pPr>
      <w:bookmarkStart w:id="95" w:name="_Hlk132616845"/>
      <w:r w:rsidRPr="009B69B8">
        <w:rPr>
          <w:rFonts w:asciiTheme="majorHAnsi" w:hAnsiTheme="majorHAnsi" w:cstheme="majorHAnsi"/>
          <w:sz w:val="24"/>
          <w:szCs w:val="24"/>
        </w:rPr>
        <w:lastRenderedPageBreak/>
        <w:t xml:space="preserve">The Prayer Hall was within the premises of </w:t>
      </w:r>
      <w:r w:rsidRPr="009B69B8">
        <w:rPr>
          <w:rFonts w:asciiTheme="majorHAnsi" w:hAnsiTheme="majorHAnsi" w:cstheme="majorHAnsi"/>
          <w:i/>
          <w:iCs/>
          <w:sz w:val="24"/>
          <w:szCs w:val="24"/>
        </w:rPr>
        <w:t>The Israelite School</w:t>
      </w:r>
      <w:r w:rsidRPr="009B69B8">
        <w:rPr>
          <w:rFonts w:asciiTheme="majorHAnsi" w:hAnsiTheme="majorHAnsi" w:cstheme="majorHAnsi"/>
          <w:sz w:val="24"/>
          <w:szCs w:val="24"/>
        </w:rPr>
        <w:t xml:space="preserve"> (started in 1875) in Khadak, later known (1932) as the </w:t>
      </w:r>
      <w:r w:rsidRPr="009B69B8">
        <w:rPr>
          <w:rFonts w:asciiTheme="majorHAnsi" w:hAnsiTheme="majorHAnsi" w:cstheme="majorHAnsi"/>
          <w:i/>
          <w:iCs/>
          <w:sz w:val="24"/>
          <w:szCs w:val="24"/>
        </w:rPr>
        <w:t>Sir Elly Kadoorie School</w:t>
      </w:r>
      <w:r w:rsidRPr="009B69B8">
        <w:rPr>
          <w:rFonts w:asciiTheme="majorHAnsi" w:hAnsiTheme="majorHAnsi" w:cstheme="majorHAnsi"/>
          <w:sz w:val="24"/>
          <w:szCs w:val="24"/>
        </w:rPr>
        <w:t xml:space="preserve"> in Mazgaon</w:t>
      </w:r>
      <w:r w:rsidRPr="009B69B8">
        <w:rPr>
          <w:rFonts w:asciiTheme="majorHAnsi" w:hAnsiTheme="majorHAnsi" w:cstheme="majorHAnsi"/>
          <w:i/>
          <w:iCs/>
          <w:sz w:val="24"/>
          <w:szCs w:val="24"/>
        </w:rPr>
        <w:t>.</w:t>
      </w:r>
      <w:r w:rsidRPr="009B69B8">
        <w:rPr>
          <w:rFonts w:asciiTheme="majorHAnsi" w:hAnsiTheme="majorHAnsi" w:cstheme="majorHAnsi"/>
          <w:sz w:val="24"/>
          <w:szCs w:val="24"/>
        </w:rPr>
        <w:t xml:space="preserve"> According to Judah Shalome and D.S. Erulkar, based on information from 1918 (</w:t>
      </w:r>
      <w:r w:rsidRPr="009B69B8">
        <w:rPr>
          <w:rFonts w:asciiTheme="majorHAnsi" w:hAnsiTheme="majorHAnsi" w:cstheme="majorHAnsi"/>
          <w:i/>
          <w:iCs/>
          <w:sz w:val="24"/>
          <w:szCs w:val="24"/>
        </w:rPr>
        <w:t>The Iaraelite</w:t>
      </w:r>
      <w:r w:rsidRPr="009B69B8">
        <w:rPr>
          <w:rFonts w:asciiTheme="majorHAnsi" w:hAnsiTheme="majorHAnsi" w:cstheme="majorHAnsi"/>
          <w:sz w:val="24"/>
          <w:szCs w:val="24"/>
        </w:rPr>
        <w:t>, issues of February, May, June), it is mentioned that: “</w:t>
      </w:r>
      <w:r w:rsidRPr="009B69B8">
        <w:rPr>
          <w:rFonts w:asciiTheme="majorHAnsi" w:hAnsiTheme="majorHAnsi" w:cstheme="majorHAnsi"/>
          <w:i/>
          <w:iCs/>
          <w:sz w:val="24"/>
          <w:szCs w:val="24"/>
        </w:rPr>
        <w:t>The Prayer Hall, known as Etz Haeem was started in 1</w:t>
      </w:r>
      <w:r w:rsidR="003C16A8" w:rsidRPr="009B69B8">
        <w:rPr>
          <w:rFonts w:asciiTheme="majorHAnsi" w:hAnsiTheme="majorHAnsi" w:cstheme="majorHAnsi"/>
          <w:i/>
          <w:iCs/>
          <w:sz w:val="24"/>
          <w:szCs w:val="24"/>
        </w:rPr>
        <w:t>8</w:t>
      </w:r>
      <w:r w:rsidRPr="009B69B8">
        <w:rPr>
          <w:rFonts w:asciiTheme="majorHAnsi" w:hAnsiTheme="majorHAnsi" w:cstheme="majorHAnsi"/>
          <w:i/>
          <w:iCs/>
          <w:sz w:val="24"/>
          <w:szCs w:val="24"/>
        </w:rPr>
        <w:t>88 by Haeem Samuel Kehimkar with the object of helping the school financially, and continued to pay Rs. 300/- annually towards the School Fund. In addition, the Prayer Hall was assisting the poor children of the school with clothes every year before the commencement of the Jewish New Year.</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171"/>
      </w:r>
      <w:r w:rsidRPr="009B69B8">
        <w:rPr>
          <w:rFonts w:asciiTheme="majorHAnsi" w:hAnsiTheme="majorHAnsi" w:cstheme="majorHAnsi"/>
          <w:sz w:val="24"/>
          <w:szCs w:val="24"/>
        </w:rPr>
        <w:t xml:space="preserve"> </w:t>
      </w:r>
    </w:p>
    <w:p w14:paraId="33E5F766" w14:textId="77777777" w:rsidR="00581FAD" w:rsidRPr="009B69B8" w:rsidRDefault="00581FAD" w:rsidP="008C0747">
      <w:pPr>
        <w:autoSpaceDE w:val="0"/>
        <w:autoSpaceDN w:val="0"/>
        <w:adjustRightInd w:val="0"/>
        <w:spacing w:line="276" w:lineRule="auto"/>
        <w:rPr>
          <w:rFonts w:asciiTheme="majorHAnsi" w:hAnsiTheme="majorHAnsi" w:cstheme="majorHAnsi"/>
          <w:sz w:val="24"/>
          <w:szCs w:val="24"/>
        </w:rPr>
      </w:pPr>
    </w:p>
    <w:bookmarkEnd w:id="95"/>
    <w:p w14:paraId="1850D61B" w14:textId="77777777" w:rsidR="00761BE8" w:rsidRPr="009B69B8" w:rsidRDefault="00761BE8" w:rsidP="00623A8F">
      <w:pPr>
        <w:pStyle w:val="NormalWeb"/>
        <w:autoSpaceDE w:val="0"/>
        <w:autoSpaceDN w:val="0"/>
        <w:adjustRightInd w:val="0"/>
        <w:spacing w:before="0" w:beforeAutospacing="0" w:after="0" w:afterAutospacing="0" w:line="276" w:lineRule="auto"/>
        <w:rPr>
          <w:rFonts w:asciiTheme="majorHAnsi" w:eastAsiaTheme="minorHAnsi" w:hAnsiTheme="majorHAnsi" w:cstheme="majorHAnsi"/>
          <w:noProof/>
        </w:rPr>
      </w:pPr>
      <w:r w:rsidRPr="009B69B8">
        <w:rPr>
          <w:rFonts w:asciiTheme="majorHAnsi" w:eastAsiaTheme="minorHAnsi" w:hAnsiTheme="majorHAnsi" w:cstheme="majorHAnsi"/>
          <w:noProof/>
        </w:rPr>
        <w:drawing>
          <wp:inline distT="0" distB="0" distL="0" distR="0" wp14:anchorId="5954FD0C" wp14:editId="2C7CA561">
            <wp:extent cx="5289239" cy="5771536"/>
            <wp:effectExtent l="0" t="0" r="6985"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18456"/>
                    <a:stretch/>
                  </pic:blipFill>
                  <pic:spPr bwMode="auto">
                    <a:xfrm>
                      <a:off x="0" y="0"/>
                      <a:ext cx="5292028" cy="5774580"/>
                    </a:xfrm>
                    <a:prstGeom prst="rect">
                      <a:avLst/>
                    </a:prstGeom>
                    <a:noFill/>
                    <a:ln>
                      <a:noFill/>
                    </a:ln>
                    <a:extLst>
                      <a:ext uri="{53640926-AAD7-44D8-BBD7-CCE9431645EC}">
                        <a14:shadowObscured xmlns:a14="http://schemas.microsoft.com/office/drawing/2010/main"/>
                      </a:ext>
                    </a:extLst>
                  </pic:spPr>
                </pic:pic>
              </a:graphicData>
            </a:graphic>
          </wp:inline>
        </w:drawing>
      </w:r>
    </w:p>
    <w:p w14:paraId="7032794F" w14:textId="77777777" w:rsidR="00761BE8" w:rsidRPr="009B69B8" w:rsidRDefault="00761BE8" w:rsidP="008C0747">
      <w:pPr>
        <w:autoSpaceDE w:val="0"/>
        <w:autoSpaceDN w:val="0"/>
        <w:adjustRightInd w:val="0"/>
        <w:spacing w:line="276" w:lineRule="auto"/>
        <w:rPr>
          <w:rFonts w:asciiTheme="majorHAnsi" w:hAnsiTheme="majorHAnsi" w:cstheme="majorHAnsi"/>
          <w:sz w:val="24"/>
          <w:szCs w:val="24"/>
        </w:rPr>
      </w:pPr>
      <w:r w:rsidRPr="009B69B8">
        <w:rPr>
          <w:rFonts w:asciiTheme="majorHAnsi" w:hAnsiTheme="majorHAnsi" w:cstheme="majorHAnsi"/>
          <w:color w:val="FF0000"/>
          <w:sz w:val="24"/>
          <w:szCs w:val="24"/>
        </w:rPr>
        <w:t>Elly, Lawrence and Horace Kadoorie</w:t>
      </w:r>
      <w:r w:rsidRPr="009B69B8">
        <w:rPr>
          <w:rFonts w:asciiTheme="majorHAnsi" w:hAnsiTheme="majorHAnsi" w:cstheme="majorHAnsi"/>
          <w:sz w:val="24"/>
          <w:szCs w:val="24"/>
        </w:rPr>
        <w:t xml:space="preserve">  </w:t>
      </w:r>
    </w:p>
    <w:p w14:paraId="5B64D20B" w14:textId="77777777" w:rsidR="00F51380" w:rsidRPr="009B69B8" w:rsidRDefault="008377E0" w:rsidP="00623A8F">
      <w:pPr>
        <w:autoSpaceDE w:val="0"/>
        <w:autoSpaceDN w:val="0"/>
        <w:adjustRightInd w:val="0"/>
        <w:spacing w:line="276" w:lineRule="auto"/>
        <w:jc w:val="both"/>
        <w:rPr>
          <w:rFonts w:asciiTheme="majorHAnsi" w:hAnsiTheme="majorHAnsi" w:cstheme="majorHAnsi"/>
          <w:sz w:val="24"/>
          <w:szCs w:val="24"/>
        </w:rPr>
      </w:pPr>
      <w:bookmarkStart w:id="96" w:name="_Hlk132616872"/>
      <w:r w:rsidRPr="009B69B8">
        <w:rPr>
          <w:rFonts w:asciiTheme="majorHAnsi" w:hAnsiTheme="majorHAnsi" w:cstheme="majorHAnsi"/>
          <w:sz w:val="24"/>
          <w:szCs w:val="24"/>
        </w:rPr>
        <w:lastRenderedPageBreak/>
        <w:t xml:space="preserve">Kehimkar, who served at the time as President, Secretary and Treasurer of the school (from 1893, </w:t>
      </w:r>
      <w:r w:rsidR="00B95C87">
        <w:rPr>
          <w:rFonts w:asciiTheme="majorHAnsi" w:hAnsiTheme="majorHAnsi" w:cstheme="majorHAnsi"/>
          <w:sz w:val="24"/>
          <w:szCs w:val="24"/>
        </w:rPr>
        <w:t>un</w:t>
      </w:r>
      <w:r w:rsidRPr="009B69B8">
        <w:rPr>
          <w:rFonts w:asciiTheme="majorHAnsi" w:hAnsiTheme="majorHAnsi" w:cstheme="majorHAnsi"/>
          <w:sz w:val="24"/>
          <w:szCs w:val="24"/>
        </w:rPr>
        <w:t>til he passed away in 190</w:t>
      </w:r>
      <w:r w:rsidR="00E02E4D" w:rsidRPr="009B69B8">
        <w:rPr>
          <w:rFonts w:asciiTheme="majorHAnsi" w:hAnsiTheme="majorHAnsi" w:cstheme="majorHAnsi"/>
          <w:sz w:val="24"/>
          <w:szCs w:val="24"/>
        </w:rPr>
        <w:t>9</w:t>
      </w:r>
      <w:r w:rsidRPr="009B69B8">
        <w:rPr>
          <w:rFonts w:asciiTheme="majorHAnsi" w:hAnsiTheme="majorHAnsi" w:cstheme="majorHAnsi"/>
          <w:sz w:val="24"/>
          <w:szCs w:val="24"/>
        </w:rPr>
        <w:t xml:space="preserve">), believed that a Prayer Hall/Synagogue is not only a House of Prayer, but also a House of various social functions such as, a </w:t>
      </w:r>
      <w:r w:rsidRPr="009B69B8">
        <w:rPr>
          <w:rFonts w:asciiTheme="majorHAnsi" w:hAnsiTheme="majorHAnsi" w:cstheme="majorHAnsi"/>
          <w:i/>
          <w:iCs/>
          <w:sz w:val="24"/>
          <w:szCs w:val="24"/>
        </w:rPr>
        <w:t>House of Assembly</w:t>
      </w:r>
      <w:r w:rsidRPr="009B69B8">
        <w:rPr>
          <w:rFonts w:asciiTheme="majorHAnsi" w:hAnsiTheme="majorHAnsi" w:cstheme="majorHAnsi"/>
          <w:sz w:val="24"/>
          <w:szCs w:val="24"/>
        </w:rPr>
        <w:t xml:space="preserve"> and a </w:t>
      </w:r>
      <w:r w:rsidRPr="009B69B8">
        <w:rPr>
          <w:rFonts w:asciiTheme="majorHAnsi" w:hAnsiTheme="majorHAnsi" w:cstheme="majorHAnsi"/>
          <w:i/>
          <w:iCs/>
          <w:sz w:val="24"/>
          <w:szCs w:val="24"/>
        </w:rPr>
        <w:t>House of Study</w:t>
      </w:r>
      <w:r w:rsidRPr="009B69B8">
        <w:rPr>
          <w:rFonts w:asciiTheme="majorHAnsi" w:hAnsiTheme="majorHAnsi" w:cstheme="majorHAnsi"/>
          <w:sz w:val="24"/>
          <w:szCs w:val="24"/>
        </w:rPr>
        <w:t xml:space="preserve">. </w:t>
      </w:r>
      <w:r w:rsidR="00AE4C21" w:rsidRPr="009B69B8">
        <w:rPr>
          <w:rFonts w:asciiTheme="majorHAnsi" w:hAnsiTheme="majorHAnsi" w:cstheme="majorHAnsi"/>
          <w:sz w:val="24"/>
          <w:szCs w:val="24"/>
        </w:rPr>
        <w:t>Accordingly,</w:t>
      </w:r>
      <w:r w:rsidRPr="009B69B8">
        <w:rPr>
          <w:rFonts w:asciiTheme="majorHAnsi" w:hAnsiTheme="majorHAnsi" w:cstheme="majorHAnsi"/>
          <w:sz w:val="24"/>
          <w:szCs w:val="24"/>
        </w:rPr>
        <w:t xml:space="preserve"> to his views, Kehimkar launched a number of religious and educational</w:t>
      </w:r>
      <w:r w:rsidRPr="009B69B8">
        <w:rPr>
          <w:rFonts w:asciiTheme="majorHAnsi" w:hAnsiTheme="majorHAnsi" w:cstheme="majorHAnsi"/>
          <w:sz w:val="24"/>
          <w:szCs w:val="24"/>
          <w:rtl/>
        </w:rPr>
        <w:t xml:space="preserve"> </w:t>
      </w:r>
      <w:r w:rsidRPr="009B69B8">
        <w:rPr>
          <w:rFonts w:asciiTheme="majorHAnsi" w:hAnsiTheme="majorHAnsi" w:cstheme="majorHAnsi"/>
          <w:sz w:val="24"/>
          <w:szCs w:val="24"/>
        </w:rPr>
        <w:t xml:space="preserve">institutions, along with various charities for the Bene Israel community. Consequently, </w:t>
      </w:r>
      <w:r w:rsidRPr="009B69B8">
        <w:rPr>
          <w:rFonts w:asciiTheme="majorHAnsi" w:hAnsiTheme="majorHAnsi" w:cstheme="majorHAnsi"/>
          <w:sz w:val="24"/>
          <w:szCs w:val="24"/>
          <w:shd w:val="clear" w:color="auto" w:fill="FFFFFF"/>
        </w:rPr>
        <w:t>he devoted his life to the community and particularly to the advancement of Jewish education among the Bene Israel children</w:t>
      </w:r>
      <w:r w:rsidR="00B95C87">
        <w:rPr>
          <w:rFonts w:asciiTheme="majorHAnsi" w:hAnsiTheme="majorHAnsi" w:cstheme="majorHAnsi"/>
          <w:sz w:val="24"/>
          <w:szCs w:val="24"/>
          <w:shd w:val="clear" w:color="auto" w:fill="FFFFFF"/>
        </w:rPr>
        <w:t>.</w:t>
      </w:r>
      <w:r w:rsidRPr="009B69B8">
        <w:rPr>
          <w:rFonts w:asciiTheme="majorHAnsi" w:hAnsiTheme="majorHAnsi" w:cstheme="majorHAnsi"/>
          <w:sz w:val="24"/>
          <w:szCs w:val="24"/>
          <w:shd w:val="clear" w:color="auto" w:fill="FFFFFF"/>
        </w:rPr>
        <w:t xml:space="preserve"> </w:t>
      </w:r>
      <w:r w:rsidR="00B95C87">
        <w:rPr>
          <w:rFonts w:asciiTheme="majorHAnsi" w:hAnsiTheme="majorHAnsi" w:cstheme="majorHAnsi"/>
          <w:sz w:val="24"/>
          <w:szCs w:val="24"/>
          <w:shd w:val="clear" w:color="auto" w:fill="FFFFFF"/>
        </w:rPr>
        <w:t>He</w:t>
      </w:r>
      <w:r w:rsidRPr="009B69B8">
        <w:rPr>
          <w:rFonts w:asciiTheme="majorHAnsi" w:hAnsiTheme="majorHAnsi" w:cstheme="majorHAnsi"/>
          <w:sz w:val="24"/>
          <w:szCs w:val="24"/>
          <w:shd w:val="clear" w:color="auto" w:fill="FFFFFF"/>
        </w:rPr>
        <w:t xml:space="preserve"> </w:t>
      </w:r>
      <w:r w:rsidRPr="009B69B8">
        <w:rPr>
          <w:rFonts w:asciiTheme="majorHAnsi" w:hAnsiTheme="majorHAnsi" w:cstheme="majorHAnsi"/>
          <w:sz w:val="24"/>
          <w:szCs w:val="24"/>
        </w:rPr>
        <w:t xml:space="preserve">named the Synagogue </w:t>
      </w:r>
      <w:r w:rsidRPr="009B69B8">
        <w:rPr>
          <w:rFonts w:asciiTheme="majorHAnsi" w:hAnsiTheme="majorHAnsi" w:cstheme="majorHAnsi"/>
          <w:i/>
          <w:iCs/>
          <w:sz w:val="24"/>
          <w:szCs w:val="24"/>
        </w:rPr>
        <w:t>Etz Haeem</w:t>
      </w:r>
      <w:r w:rsidR="00B95C87">
        <w:rPr>
          <w:rFonts w:asciiTheme="majorHAnsi" w:hAnsiTheme="majorHAnsi" w:cstheme="majorHAnsi"/>
          <w:sz w:val="24"/>
          <w:szCs w:val="24"/>
        </w:rPr>
        <w:t>.</w:t>
      </w:r>
    </w:p>
    <w:bookmarkEnd w:id="96"/>
    <w:p w14:paraId="45DAE40F" w14:textId="77777777" w:rsidR="00187001" w:rsidRPr="009B69B8" w:rsidRDefault="00187001" w:rsidP="00623A8F">
      <w:pPr>
        <w:autoSpaceDE w:val="0"/>
        <w:autoSpaceDN w:val="0"/>
        <w:adjustRightInd w:val="0"/>
        <w:spacing w:line="276" w:lineRule="auto"/>
        <w:jc w:val="both"/>
        <w:rPr>
          <w:rFonts w:asciiTheme="majorHAnsi" w:hAnsiTheme="majorHAnsi" w:cstheme="majorHAnsi"/>
          <w:sz w:val="24"/>
          <w:szCs w:val="24"/>
        </w:rPr>
      </w:pPr>
    </w:p>
    <w:p w14:paraId="796BFB26" w14:textId="77777777" w:rsidR="00F51380" w:rsidRPr="009B69B8" w:rsidRDefault="00F51380" w:rsidP="00623A8F">
      <w:pPr>
        <w:autoSpaceDE w:val="0"/>
        <w:autoSpaceDN w:val="0"/>
        <w:adjustRightInd w:val="0"/>
        <w:spacing w:line="276" w:lineRule="auto"/>
        <w:jc w:val="both"/>
        <w:rPr>
          <w:rFonts w:asciiTheme="majorHAnsi" w:hAnsiTheme="majorHAnsi" w:cstheme="majorHAnsi"/>
          <w:sz w:val="24"/>
          <w:szCs w:val="24"/>
        </w:rPr>
      </w:pPr>
    </w:p>
    <w:p w14:paraId="3E8EC9A1" w14:textId="77777777" w:rsidR="00F51380" w:rsidRPr="009B69B8" w:rsidRDefault="00F51380" w:rsidP="00623A8F">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44E142EB" wp14:editId="10D1128E">
            <wp:extent cx="5238750" cy="29260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89322" cy="2954327"/>
                    </a:xfrm>
                    <a:prstGeom prst="rect">
                      <a:avLst/>
                    </a:prstGeom>
                    <a:noFill/>
                    <a:ln>
                      <a:noFill/>
                    </a:ln>
                  </pic:spPr>
                </pic:pic>
              </a:graphicData>
            </a:graphic>
          </wp:inline>
        </w:drawing>
      </w:r>
    </w:p>
    <w:p w14:paraId="06DA03D4" w14:textId="77777777" w:rsidR="00187001" w:rsidRPr="009B69B8" w:rsidRDefault="00187001" w:rsidP="00623A8F">
      <w:pPr>
        <w:shd w:val="clear" w:color="auto" w:fill="FFFFFF"/>
        <w:jc w:val="both"/>
        <w:outlineLvl w:val="0"/>
        <w:rPr>
          <w:rFonts w:asciiTheme="majorHAnsi" w:eastAsia="Times New Roman" w:hAnsiTheme="majorHAnsi" w:cstheme="majorHAnsi"/>
          <w:color w:val="FF0000"/>
          <w:kern w:val="36"/>
          <w:rtl/>
          <w:lang/>
        </w:rPr>
      </w:pPr>
      <w:r w:rsidRPr="009B69B8">
        <w:rPr>
          <w:rFonts w:asciiTheme="majorHAnsi" w:eastAsia="Times New Roman" w:hAnsiTheme="majorHAnsi" w:cstheme="majorHAnsi"/>
          <w:color w:val="FF0000"/>
          <w:kern w:val="36"/>
          <w:lang/>
        </w:rPr>
        <w:t>Sir Elly Kadoorie High School</w:t>
      </w:r>
      <w:r w:rsidR="00EA64DA" w:rsidRPr="009B69B8">
        <w:rPr>
          <w:rFonts w:asciiTheme="majorHAnsi" w:eastAsia="Times New Roman" w:hAnsiTheme="majorHAnsi" w:cstheme="majorHAnsi"/>
          <w:color w:val="FF0000"/>
          <w:kern w:val="36"/>
          <w:lang/>
        </w:rPr>
        <w:t xml:space="preserve"> in Mazgaon</w:t>
      </w:r>
      <w:r w:rsidR="00653320" w:rsidRPr="009B69B8">
        <w:rPr>
          <w:rFonts w:asciiTheme="majorHAnsi" w:eastAsia="Times New Roman" w:hAnsiTheme="majorHAnsi" w:cstheme="majorHAnsi"/>
          <w:color w:val="FF0000"/>
          <w:kern w:val="36"/>
          <w:lang/>
        </w:rPr>
        <w:t>, Bombay</w:t>
      </w:r>
    </w:p>
    <w:p w14:paraId="74D1836D" w14:textId="77777777" w:rsidR="005C42A4" w:rsidRPr="009B69B8" w:rsidRDefault="005C42A4" w:rsidP="00623A8F">
      <w:pPr>
        <w:autoSpaceDE w:val="0"/>
        <w:autoSpaceDN w:val="0"/>
        <w:adjustRightInd w:val="0"/>
        <w:spacing w:line="276" w:lineRule="auto"/>
        <w:jc w:val="both"/>
        <w:rPr>
          <w:rFonts w:asciiTheme="majorHAnsi" w:hAnsiTheme="majorHAnsi" w:cstheme="majorHAnsi"/>
          <w:b/>
          <w:bCs/>
          <w:color w:val="FF0000"/>
        </w:rPr>
      </w:pPr>
    </w:p>
    <w:p w14:paraId="24ABDB45" w14:textId="77777777" w:rsidR="00FB0D7C" w:rsidRPr="009B69B8" w:rsidRDefault="008377E0" w:rsidP="00623A8F">
      <w:pPr>
        <w:autoSpaceDE w:val="0"/>
        <w:autoSpaceDN w:val="0"/>
        <w:adjustRightInd w:val="0"/>
        <w:spacing w:line="276" w:lineRule="auto"/>
        <w:jc w:val="both"/>
        <w:rPr>
          <w:rFonts w:asciiTheme="majorHAnsi" w:hAnsiTheme="majorHAnsi" w:cstheme="majorHAnsi"/>
          <w:sz w:val="24"/>
          <w:szCs w:val="24"/>
        </w:rPr>
      </w:pPr>
      <w:bookmarkStart w:id="97" w:name="_Hlk132616892"/>
      <w:r w:rsidRPr="00227CFA">
        <w:rPr>
          <w:rFonts w:asciiTheme="majorHAnsi" w:hAnsiTheme="majorHAnsi" w:cstheme="majorHAnsi"/>
          <w:sz w:val="24"/>
          <w:szCs w:val="24"/>
        </w:rPr>
        <w:t xml:space="preserve">By this act, Kehimkar had taken a philosophical and practical view. In keeping with the teachings of the Bible which </w:t>
      </w:r>
      <w:r w:rsidR="00227CFA" w:rsidRPr="00227CFA">
        <w:rPr>
          <w:rFonts w:asciiTheme="majorHAnsi" w:hAnsiTheme="majorHAnsi" w:cstheme="majorHAnsi"/>
          <w:sz w:val="24"/>
          <w:szCs w:val="24"/>
        </w:rPr>
        <w:t>imports significance</w:t>
      </w:r>
      <w:r w:rsidRPr="00227CFA">
        <w:rPr>
          <w:rFonts w:asciiTheme="majorHAnsi" w:hAnsiTheme="majorHAnsi" w:cstheme="majorHAnsi"/>
          <w:sz w:val="24"/>
          <w:szCs w:val="24"/>
        </w:rPr>
        <w:t xml:space="preserve"> to trees, the name </w:t>
      </w:r>
      <w:r w:rsidRPr="00227CFA">
        <w:rPr>
          <w:rFonts w:asciiTheme="majorHAnsi" w:hAnsiTheme="majorHAnsi" w:cstheme="majorHAnsi"/>
          <w:i/>
          <w:iCs/>
          <w:sz w:val="24"/>
          <w:szCs w:val="24"/>
        </w:rPr>
        <w:t xml:space="preserve">Etz Haeem </w:t>
      </w:r>
      <w:r w:rsidRPr="00227CFA">
        <w:rPr>
          <w:rFonts w:asciiTheme="majorHAnsi" w:hAnsiTheme="majorHAnsi" w:cstheme="majorHAnsi"/>
          <w:sz w:val="24"/>
          <w:szCs w:val="24"/>
        </w:rPr>
        <w:t xml:space="preserve">- </w:t>
      </w:r>
      <w:r w:rsidRPr="00227CFA">
        <w:rPr>
          <w:rFonts w:asciiTheme="majorHAnsi" w:hAnsiTheme="majorHAnsi" w:cstheme="majorHAnsi"/>
          <w:i/>
          <w:iCs/>
          <w:sz w:val="24"/>
          <w:szCs w:val="24"/>
        </w:rPr>
        <w:t xml:space="preserve">Tree of Life </w:t>
      </w:r>
      <w:r w:rsidRPr="00227CFA">
        <w:rPr>
          <w:rFonts w:asciiTheme="majorHAnsi" w:hAnsiTheme="majorHAnsi" w:cstheme="majorHAnsi"/>
          <w:sz w:val="24"/>
          <w:szCs w:val="24"/>
        </w:rPr>
        <w:t xml:space="preserve">was selected. </w:t>
      </w:r>
      <w:r w:rsidRPr="00227CFA">
        <w:rPr>
          <w:rFonts w:asciiTheme="majorHAnsi" w:hAnsiTheme="majorHAnsi" w:cstheme="majorHAnsi"/>
          <w:i/>
          <w:iCs/>
          <w:sz w:val="24"/>
          <w:szCs w:val="24"/>
        </w:rPr>
        <w:t>Etz</w:t>
      </w:r>
      <w:r w:rsidRPr="00227CFA">
        <w:rPr>
          <w:rFonts w:asciiTheme="majorHAnsi" w:hAnsiTheme="majorHAnsi" w:cstheme="majorHAnsi"/>
          <w:sz w:val="24"/>
          <w:szCs w:val="24"/>
        </w:rPr>
        <w:t xml:space="preserve"> means </w:t>
      </w:r>
      <w:r w:rsidRPr="00227CFA">
        <w:rPr>
          <w:rFonts w:asciiTheme="majorHAnsi" w:hAnsiTheme="majorHAnsi" w:cstheme="majorHAnsi"/>
          <w:i/>
          <w:iCs/>
          <w:sz w:val="24"/>
          <w:szCs w:val="24"/>
        </w:rPr>
        <w:t>Tree</w:t>
      </w:r>
      <w:r w:rsidRPr="00227CFA">
        <w:rPr>
          <w:rFonts w:asciiTheme="majorHAnsi" w:hAnsiTheme="majorHAnsi" w:cstheme="majorHAnsi"/>
          <w:sz w:val="24"/>
          <w:szCs w:val="24"/>
        </w:rPr>
        <w:t xml:space="preserve"> and </w:t>
      </w:r>
      <w:r w:rsidRPr="00227CFA">
        <w:rPr>
          <w:rFonts w:asciiTheme="majorHAnsi" w:hAnsiTheme="majorHAnsi" w:cstheme="majorHAnsi"/>
          <w:i/>
          <w:iCs/>
          <w:sz w:val="24"/>
          <w:szCs w:val="24"/>
        </w:rPr>
        <w:t>Haeem</w:t>
      </w:r>
      <w:r w:rsidRPr="00227CFA">
        <w:rPr>
          <w:rFonts w:asciiTheme="majorHAnsi" w:hAnsiTheme="majorHAnsi" w:cstheme="majorHAnsi"/>
          <w:sz w:val="24"/>
          <w:szCs w:val="24"/>
        </w:rPr>
        <w:t xml:space="preserve"> means </w:t>
      </w:r>
      <w:r w:rsidRPr="00227CFA">
        <w:rPr>
          <w:rFonts w:asciiTheme="majorHAnsi" w:hAnsiTheme="majorHAnsi" w:cstheme="majorHAnsi"/>
          <w:i/>
          <w:iCs/>
          <w:sz w:val="24"/>
          <w:szCs w:val="24"/>
        </w:rPr>
        <w:t>Life.</w:t>
      </w:r>
      <w:r w:rsidRPr="00227CFA">
        <w:rPr>
          <w:rFonts w:asciiTheme="majorHAnsi" w:hAnsiTheme="majorHAnsi" w:cstheme="majorHAnsi"/>
          <w:sz w:val="24"/>
          <w:szCs w:val="24"/>
        </w:rPr>
        <w:t xml:space="preserve"> The </w:t>
      </w:r>
      <w:r w:rsidR="00227CFA" w:rsidRPr="00227CFA">
        <w:rPr>
          <w:rFonts w:asciiTheme="majorHAnsi" w:hAnsiTheme="majorHAnsi" w:cstheme="majorHAnsi"/>
          <w:sz w:val="24"/>
          <w:szCs w:val="24"/>
        </w:rPr>
        <w:t>Holy Book</w:t>
      </w:r>
      <w:r w:rsidRPr="00227CFA">
        <w:rPr>
          <w:rFonts w:asciiTheme="majorHAnsi" w:hAnsiTheme="majorHAnsi" w:cstheme="majorHAnsi"/>
          <w:sz w:val="24"/>
          <w:szCs w:val="24"/>
        </w:rPr>
        <w:t xml:space="preserve"> forbids the </w:t>
      </w:r>
      <w:r w:rsidR="00227CFA" w:rsidRPr="00227CFA">
        <w:rPr>
          <w:rFonts w:asciiTheme="majorHAnsi" w:hAnsiTheme="majorHAnsi" w:cstheme="majorHAnsi"/>
          <w:sz w:val="24"/>
          <w:szCs w:val="24"/>
        </w:rPr>
        <w:t>destruction</w:t>
      </w:r>
      <w:r w:rsidRPr="00227CFA">
        <w:rPr>
          <w:rFonts w:asciiTheme="majorHAnsi" w:hAnsiTheme="majorHAnsi" w:cstheme="majorHAnsi"/>
          <w:sz w:val="24"/>
          <w:szCs w:val="24"/>
        </w:rPr>
        <w:t xml:space="preserve"> of trees, </w:t>
      </w:r>
      <w:r w:rsidRPr="009B69B8">
        <w:rPr>
          <w:rFonts w:asciiTheme="majorHAnsi" w:hAnsiTheme="majorHAnsi" w:cstheme="majorHAnsi"/>
          <w:sz w:val="24"/>
          <w:szCs w:val="24"/>
        </w:rPr>
        <w:t>even during warfare or siege of enemy towns and also instructed the Israelites to plant trees as soon as they reached the Promised Land. With this point of view, Kehimkar very much desired that the you</w:t>
      </w:r>
      <w:r w:rsidR="00B73BCE">
        <w:rPr>
          <w:rFonts w:asciiTheme="majorHAnsi" w:hAnsiTheme="majorHAnsi" w:cstheme="majorHAnsi"/>
          <w:sz w:val="24"/>
          <w:szCs w:val="24"/>
        </w:rPr>
        <w:t>ng,</w:t>
      </w:r>
      <w:r w:rsidRPr="009B69B8">
        <w:rPr>
          <w:rFonts w:asciiTheme="majorHAnsi" w:hAnsiTheme="majorHAnsi" w:cstheme="majorHAnsi"/>
          <w:sz w:val="24"/>
          <w:szCs w:val="24"/>
        </w:rPr>
        <w:t xml:space="preserve"> when they </w:t>
      </w:r>
      <w:r w:rsidR="00B73BCE">
        <w:rPr>
          <w:rFonts w:asciiTheme="majorHAnsi" w:hAnsiTheme="majorHAnsi" w:cstheme="majorHAnsi"/>
          <w:sz w:val="24"/>
          <w:szCs w:val="24"/>
        </w:rPr>
        <w:t xml:space="preserve">became </w:t>
      </w:r>
      <w:r w:rsidRPr="009B69B8">
        <w:rPr>
          <w:rFonts w:asciiTheme="majorHAnsi" w:hAnsiTheme="majorHAnsi" w:cstheme="majorHAnsi"/>
          <w:sz w:val="24"/>
          <w:szCs w:val="24"/>
        </w:rPr>
        <w:t xml:space="preserve">adults, should </w:t>
      </w:r>
      <w:r w:rsidR="00B73BCE">
        <w:rPr>
          <w:rFonts w:asciiTheme="majorHAnsi" w:hAnsiTheme="majorHAnsi" w:cstheme="majorHAnsi"/>
          <w:sz w:val="24"/>
          <w:szCs w:val="24"/>
        </w:rPr>
        <w:t xml:space="preserve">be </w:t>
      </w:r>
      <w:r w:rsidRPr="009B69B8">
        <w:rPr>
          <w:rFonts w:asciiTheme="majorHAnsi" w:hAnsiTheme="majorHAnsi" w:cstheme="majorHAnsi"/>
          <w:sz w:val="24"/>
          <w:szCs w:val="24"/>
        </w:rPr>
        <w:t>imbibe</w:t>
      </w:r>
      <w:r w:rsidR="00B73BCE">
        <w:rPr>
          <w:rFonts w:asciiTheme="majorHAnsi" w:hAnsiTheme="majorHAnsi" w:cstheme="majorHAnsi"/>
          <w:sz w:val="24"/>
          <w:szCs w:val="24"/>
        </w:rPr>
        <w:t>d</w:t>
      </w:r>
      <w:r w:rsidRPr="009B69B8">
        <w:rPr>
          <w:rFonts w:asciiTheme="majorHAnsi" w:hAnsiTheme="majorHAnsi" w:cstheme="majorHAnsi"/>
          <w:sz w:val="24"/>
          <w:szCs w:val="24"/>
        </w:rPr>
        <w:t xml:space="preserve"> </w:t>
      </w:r>
      <w:r w:rsidR="00B73BCE">
        <w:rPr>
          <w:rFonts w:asciiTheme="majorHAnsi" w:hAnsiTheme="majorHAnsi" w:cstheme="majorHAnsi"/>
          <w:sz w:val="24"/>
          <w:szCs w:val="24"/>
        </w:rPr>
        <w:t>with</w:t>
      </w:r>
      <w:r w:rsidRPr="009B69B8">
        <w:rPr>
          <w:rFonts w:asciiTheme="majorHAnsi" w:hAnsiTheme="majorHAnsi" w:cstheme="majorHAnsi"/>
          <w:sz w:val="24"/>
          <w:szCs w:val="24"/>
        </w:rPr>
        <w:t xml:space="preserve"> the rare qualities of trees. In other words, they should protect the needy and the weak and assist in </w:t>
      </w:r>
      <w:r w:rsidR="00B73BCE">
        <w:rPr>
          <w:rFonts w:asciiTheme="majorHAnsi" w:hAnsiTheme="majorHAnsi" w:cstheme="majorHAnsi"/>
          <w:sz w:val="24"/>
          <w:szCs w:val="24"/>
        </w:rPr>
        <w:t>caring for</w:t>
      </w:r>
      <w:r w:rsidRPr="009B69B8">
        <w:rPr>
          <w:rFonts w:asciiTheme="majorHAnsi" w:hAnsiTheme="majorHAnsi" w:cstheme="majorHAnsi"/>
          <w:sz w:val="24"/>
          <w:szCs w:val="24"/>
        </w:rPr>
        <w:t xml:space="preserve"> institutions, </w:t>
      </w:r>
      <w:r w:rsidR="00390264" w:rsidRPr="009B69B8">
        <w:rPr>
          <w:rFonts w:asciiTheme="majorHAnsi" w:hAnsiTheme="majorHAnsi" w:cstheme="majorHAnsi"/>
          <w:sz w:val="24"/>
          <w:szCs w:val="24"/>
        </w:rPr>
        <w:t>particularly Synagogues</w:t>
      </w:r>
      <w:r w:rsidRPr="009B69B8">
        <w:rPr>
          <w:rFonts w:asciiTheme="majorHAnsi" w:hAnsiTheme="majorHAnsi" w:cstheme="majorHAnsi"/>
          <w:sz w:val="24"/>
          <w:szCs w:val="24"/>
        </w:rPr>
        <w:t xml:space="preserve"> and Schools.</w:t>
      </w:r>
      <w:r w:rsidR="00E76E21" w:rsidRPr="009B69B8">
        <w:rPr>
          <w:rFonts w:asciiTheme="majorHAnsi" w:hAnsiTheme="majorHAnsi" w:cstheme="majorHAnsi"/>
          <w:sz w:val="24"/>
          <w:szCs w:val="24"/>
        </w:rPr>
        <w:t xml:space="preserve"> Haeem was </w:t>
      </w:r>
      <w:r w:rsidR="008F3AE8" w:rsidRPr="009B69B8">
        <w:rPr>
          <w:rFonts w:asciiTheme="majorHAnsi" w:hAnsiTheme="majorHAnsi" w:cstheme="majorHAnsi"/>
          <w:sz w:val="24"/>
          <w:szCs w:val="24"/>
        </w:rPr>
        <w:t xml:space="preserve">also </w:t>
      </w:r>
      <w:r w:rsidR="00E76E21" w:rsidRPr="009B69B8">
        <w:rPr>
          <w:rFonts w:asciiTheme="majorHAnsi" w:hAnsiTheme="majorHAnsi" w:cstheme="majorHAnsi"/>
          <w:sz w:val="24"/>
          <w:szCs w:val="24"/>
        </w:rPr>
        <w:t xml:space="preserve">a pioneer in </w:t>
      </w:r>
      <w:r w:rsidR="008F3AE8" w:rsidRPr="009B69B8">
        <w:rPr>
          <w:rFonts w:asciiTheme="majorHAnsi" w:hAnsiTheme="majorHAnsi" w:cstheme="majorHAnsi"/>
          <w:sz w:val="24"/>
          <w:szCs w:val="24"/>
        </w:rPr>
        <w:t>the field of Women’s</w:t>
      </w:r>
      <w:r w:rsidR="00E76E21" w:rsidRPr="009B69B8">
        <w:rPr>
          <w:rFonts w:asciiTheme="majorHAnsi" w:hAnsiTheme="majorHAnsi" w:cstheme="majorHAnsi"/>
          <w:sz w:val="24"/>
          <w:szCs w:val="24"/>
        </w:rPr>
        <w:t xml:space="preserve"> education</w:t>
      </w:r>
      <w:r w:rsidR="008F3AE8" w:rsidRPr="009B69B8">
        <w:rPr>
          <w:rFonts w:asciiTheme="majorHAnsi" w:hAnsiTheme="majorHAnsi" w:cstheme="majorHAnsi"/>
          <w:sz w:val="24"/>
          <w:szCs w:val="24"/>
        </w:rPr>
        <w:t>.</w:t>
      </w:r>
      <w:r w:rsidR="00FD2DA2" w:rsidRPr="009B69B8">
        <w:rPr>
          <w:rStyle w:val="FootnoteReference"/>
          <w:rFonts w:asciiTheme="majorHAnsi" w:hAnsiTheme="majorHAnsi" w:cstheme="majorHAnsi"/>
          <w:sz w:val="24"/>
          <w:szCs w:val="24"/>
        </w:rPr>
        <w:footnoteReference w:id="172"/>
      </w:r>
    </w:p>
    <w:p w14:paraId="7007A47B" w14:textId="77777777" w:rsidR="007B7367" w:rsidRPr="009B69B8" w:rsidRDefault="007B7367" w:rsidP="00B30A9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 </w:t>
      </w:r>
    </w:p>
    <w:p w14:paraId="703DE849" w14:textId="77777777" w:rsidR="00064DA9" w:rsidRPr="009B69B8" w:rsidRDefault="008377E0" w:rsidP="00B30A9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After Kehimkar’s death, the new Management of the School refused to</w:t>
      </w:r>
      <w:r w:rsidR="006C663F">
        <w:rPr>
          <w:rFonts w:asciiTheme="majorHAnsi" w:hAnsiTheme="majorHAnsi" w:cstheme="majorHAnsi"/>
          <w:sz w:val="24"/>
          <w:szCs w:val="24"/>
        </w:rPr>
        <w:t xml:space="preserve"> uphold</w:t>
      </w:r>
      <w:r w:rsidRPr="009B69B8">
        <w:rPr>
          <w:rFonts w:asciiTheme="majorHAnsi" w:hAnsiTheme="majorHAnsi" w:cstheme="majorHAnsi"/>
          <w:sz w:val="24"/>
          <w:szCs w:val="24"/>
        </w:rPr>
        <w:t xml:space="preserve"> the idea of continuing the Prayer Hall </w:t>
      </w:r>
      <w:r w:rsidR="006C663F">
        <w:rPr>
          <w:rFonts w:asciiTheme="majorHAnsi" w:hAnsiTheme="majorHAnsi" w:cstheme="majorHAnsi"/>
          <w:sz w:val="24"/>
          <w:szCs w:val="24"/>
        </w:rPr>
        <w:t>on</w:t>
      </w:r>
      <w:r w:rsidRPr="009B69B8">
        <w:rPr>
          <w:rFonts w:asciiTheme="majorHAnsi" w:hAnsiTheme="majorHAnsi" w:cstheme="majorHAnsi"/>
          <w:sz w:val="24"/>
          <w:szCs w:val="24"/>
        </w:rPr>
        <w:t xml:space="preserve"> School premises. </w:t>
      </w:r>
    </w:p>
    <w:bookmarkEnd w:id="97"/>
    <w:p w14:paraId="12051E0D" w14:textId="77777777" w:rsidR="006B51B5" w:rsidRPr="009B69B8" w:rsidRDefault="006B51B5" w:rsidP="00B30A96">
      <w:pPr>
        <w:autoSpaceDE w:val="0"/>
        <w:autoSpaceDN w:val="0"/>
        <w:adjustRightInd w:val="0"/>
        <w:spacing w:line="276" w:lineRule="auto"/>
        <w:jc w:val="both"/>
        <w:rPr>
          <w:rFonts w:asciiTheme="majorHAnsi" w:hAnsiTheme="majorHAnsi" w:cstheme="majorHAnsi"/>
          <w:sz w:val="24"/>
          <w:szCs w:val="24"/>
        </w:rPr>
      </w:pPr>
    </w:p>
    <w:p w14:paraId="695E90FE" w14:textId="77777777" w:rsidR="00FB0D7C" w:rsidRPr="009B69B8" w:rsidRDefault="008377E0" w:rsidP="00B30A96">
      <w:pPr>
        <w:autoSpaceDE w:val="0"/>
        <w:autoSpaceDN w:val="0"/>
        <w:adjustRightInd w:val="0"/>
        <w:spacing w:line="276" w:lineRule="auto"/>
        <w:jc w:val="both"/>
        <w:rPr>
          <w:rFonts w:asciiTheme="majorHAnsi" w:hAnsiTheme="majorHAnsi" w:cstheme="majorHAnsi"/>
          <w:sz w:val="24"/>
          <w:szCs w:val="24"/>
        </w:rPr>
      </w:pPr>
      <w:bookmarkStart w:id="98" w:name="_Hlk132616933"/>
      <w:r w:rsidRPr="009B69B8">
        <w:rPr>
          <w:rFonts w:asciiTheme="majorHAnsi" w:hAnsiTheme="majorHAnsi" w:cstheme="majorHAnsi"/>
          <w:sz w:val="24"/>
          <w:szCs w:val="24"/>
        </w:rPr>
        <w:lastRenderedPageBreak/>
        <w:t>Fortunately, his two sons, Joseph and David and son in law, Daniel Moses Talkar, along with other relatives and friends, came to the rescue by shifting the Prayer Hall to a location beyond the School compound.  According to E.M. Jacob (1988), the new location is unknown and he adds: “</w:t>
      </w:r>
      <w:r w:rsidRPr="009B69B8">
        <w:rPr>
          <w:rFonts w:asciiTheme="majorHAnsi" w:hAnsiTheme="majorHAnsi" w:cstheme="majorHAnsi"/>
          <w:i/>
          <w:iCs/>
          <w:sz w:val="24"/>
          <w:szCs w:val="24"/>
        </w:rPr>
        <w:t>I have attended prayers at the present Prayer Hall in or about 1915, when it was on the first floor, in a building at Umerkhadi Road, off Babula Tank Road, I do not know when the Prayer Hall was shifted to the present site. I think it was in early twenties</w:t>
      </w:r>
      <w:r w:rsidRPr="009B69B8">
        <w:rPr>
          <w:rFonts w:asciiTheme="majorHAnsi" w:hAnsiTheme="majorHAnsi" w:cstheme="majorHAnsi"/>
          <w:sz w:val="24"/>
          <w:szCs w:val="24"/>
        </w:rPr>
        <w:t>.”</w:t>
      </w:r>
      <w:r w:rsidR="00FB0D7C" w:rsidRPr="009B69B8">
        <w:rPr>
          <w:rStyle w:val="FootnoteReference"/>
          <w:rFonts w:asciiTheme="majorHAnsi" w:hAnsiTheme="majorHAnsi" w:cstheme="majorHAnsi"/>
          <w:sz w:val="24"/>
          <w:szCs w:val="24"/>
        </w:rPr>
        <w:t xml:space="preserve"> </w:t>
      </w:r>
      <w:r w:rsidR="00FB0D7C" w:rsidRPr="009B69B8">
        <w:rPr>
          <w:rStyle w:val="FootnoteReference"/>
          <w:rFonts w:asciiTheme="majorHAnsi" w:hAnsiTheme="majorHAnsi" w:cstheme="majorHAnsi"/>
          <w:sz w:val="24"/>
          <w:szCs w:val="24"/>
        </w:rPr>
        <w:footnoteReference w:id="173"/>
      </w:r>
    </w:p>
    <w:bookmarkEnd w:id="98"/>
    <w:p w14:paraId="6BED49EC" w14:textId="77777777" w:rsidR="00813744" w:rsidRPr="009B69B8" w:rsidRDefault="00653320" w:rsidP="00B30A9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rPr>
        <w:drawing>
          <wp:inline distT="0" distB="0" distL="0" distR="0" wp14:anchorId="3FC19B9E" wp14:editId="017BC190">
            <wp:extent cx="4797910" cy="404423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25749" cy="4067704"/>
                    </a:xfrm>
                    <a:prstGeom prst="rect">
                      <a:avLst/>
                    </a:prstGeom>
                    <a:noFill/>
                    <a:ln>
                      <a:noFill/>
                    </a:ln>
                  </pic:spPr>
                </pic:pic>
              </a:graphicData>
            </a:graphic>
          </wp:inline>
        </w:drawing>
      </w:r>
    </w:p>
    <w:p w14:paraId="0939C0EC" w14:textId="77777777" w:rsidR="00382D84" w:rsidRPr="009B69B8" w:rsidRDefault="009D74B8" w:rsidP="00382D84">
      <w:pPr>
        <w:autoSpaceDE w:val="0"/>
        <w:autoSpaceDN w:val="0"/>
        <w:adjustRightInd w:val="0"/>
        <w:spacing w:line="276" w:lineRule="auto"/>
        <w:jc w:val="both"/>
        <w:rPr>
          <w:rFonts w:asciiTheme="majorHAnsi" w:hAnsiTheme="majorHAnsi" w:cstheme="majorHAnsi"/>
          <w:sz w:val="24"/>
          <w:szCs w:val="24"/>
          <w:rtl/>
        </w:rPr>
      </w:pPr>
      <w:r w:rsidRPr="009B69B8">
        <w:rPr>
          <w:rFonts w:asciiTheme="majorHAnsi" w:hAnsiTheme="majorHAnsi" w:cstheme="majorHAnsi"/>
          <w:color w:val="FF0000"/>
          <w:sz w:val="24"/>
          <w:szCs w:val="24"/>
        </w:rPr>
        <w:t>Etz Hayim Synagogue</w:t>
      </w:r>
      <w:bookmarkStart w:id="99" w:name="_Hlk128423167"/>
      <w:r w:rsidR="00891A96" w:rsidRPr="009B69B8">
        <w:rPr>
          <w:rFonts w:asciiTheme="majorHAnsi" w:hAnsiTheme="majorHAnsi" w:cstheme="majorHAnsi"/>
          <w:color w:val="FF0000"/>
          <w:sz w:val="24"/>
          <w:szCs w:val="24"/>
        </w:rPr>
        <w:t>, Umerk</w:t>
      </w:r>
      <w:r w:rsidR="00653320" w:rsidRPr="009B69B8">
        <w:rPr>
          <w:rFonts w:asciiTheme="majorHAnsi" w:hAnsiTheme="majorHAnsi" w:cstheme="majorHAnsi"/>
          <w:color w:val="FF0000"/>
          <w:sz w:val="24"/>
          <w:szCs w:val="24"/>
        </w:rPr>
        <w:t>h</w:t>
      </w:r>
      <w:r w:rsidR="00891A96" w:rsidRPr="009B69B8">
        <w:rPr>
          <w:rFonts w:asciiTheme="majorHAnsi" w:hAnsiTheme="majorHAnsi" w:cstheme="majorHAnsi"/>
          <w:color w:val="FF0000"/>
          <w:sz w:val="24"/>
          <w:szCs w:val="24"/>
        </w:rPr>
        <w:t>adi, Bombay</w:t>
      </w:r>
      <w:bookmarkEnd w:id="99"/>
      <w:r w:rsidR="00382D84" w:rsidRPr="009B69B8">
        <w:rPr>
          <w:rFonts w:asciiTheme="majorHAnsi" w:hAnsiTheme="majorHAnsi" w:cstheme="majorHAnsi"/>
          <w:color w:val="FF0000"/>
          <w:sz w:val="24"/>
          <w:szCs w:val="24"/>
        </w:rPr>
        <w:t>. Photo, Eliyahu</w:t>
      </w:r>
      <w:r w:rsidR="005C00F5" w:rsidRPr="009B69B8">
        <w:rPr>
          <w:rFonts w:asciiTheme="majorHAnsi" w:hAnsiTheme="majorHAnsi" w:cstheme="majorHAnsi"/>
          <w:color w:val="FF0000"/>
          <w:sz w:val="24"/>
          <w:szCs w:val="24"/>
        </w:rPr>
        <w:t xml:space="preserve"> </w:t>
      </w:r>
      <w:r w:rsidR="00382D84" w:rsidRPr="009B69B8">
        <w:rPr>
          <w:rFonts w:asciiTheme="majorHAnsi" w:hAnsiTheme="majorHAnsi" w:cstheme="majorHAnsi"/>
          <w:color w:val="FF0000"/>
          <w:sz w:val="24"/>
          <w:szCs w:val="24"/>
        </w:rPr>
        <w:t>Ornah, 1995</w:t>
      </w:r>
    </w:p>
    <w:p w14:paraId="07AADDA7" w14:textId="77777777" w:rsidR="009D74B8" w:rsidRPr="009B69B8" w:rsidRDefault="009D74B8" w:rsidP="00B30A96">
      <w:pPr>
        <w:autoSpaceDE w:val="0"/>
        <w:autoSpaceDN w:val="0"/>
        <w:adjustRightInd w:val="0"/>
        <w:spacing w:line="276" w:lineRule="auto"/>
        <w:jc w:val="both"/>
        <w:rPr>
          <w:rFonts w:asciiTheme="majorHAnsi" w:hAnsiTheme="majorHAnsi" w:cstheme="majorHAnsi"/>
          <w:sz w:val="24"/>
          <w:szCs w:val="24"/>
          <w:rtl/>
        </w:rPr>
      </w:pPr>
    </w:p>
    <w:p w14:paraId="410600D2" w14:textId="77777777" w:rsidR="004135CA" w:rsidRPr="009B69B8" w:rsidRDefault="003C16A8" w:rsidP="00837280">
      <w:pPr>
        <w:autoSpaceDE w:val="0"/>
        <w:autoSpaceDN w:val="0"/>
        <w:adjustRightInd w:val="0"/>
        <w:spacing w:line="276" w:lineRule="auto"/>
        <w:jc w:val="both"/>
        <w:rPr>
          <w:rFonts w:asciiTheme="majorHAnsi" w:hAnsiTheme="majorHAnsi" w:cstheme="majorHAnsi"/>
          <w:sz w:val="24"/>
          <w:szCs w:val="24"/>
        </w:rPr>
      </w:pPr>
      <w:bookmarkStart w:id="100" w:name="_Hlk132616951"/>
      <w:r w:rsidRPr="009B69B8">
        <w:rPr>
          <w:rFonts w:asciiTheme="majorHAnsi" w:hAnsiTheme="majorHAnsi" w:cstheme="majorHAnsi"/>
          <w:sz w:val="24"/>
          <w:szCs w:val="24"/>
        </w:rPr>
        <w:t>The Prayer Hall</w:t>
      </w:r>
      <w:r w:rsidR="006C663F">
        <w:rPr>
          <w:rFonts w:asciiTheme="majorHAnsi" w:hAnsiTheme="majorHAnsi" w:cstheme="majorHAnsi"/>
          <w:sz w:val="24"/>
          <w:szCs w:val="24"/>
        </w:rPr>
        <w:t xml:space="preserve"> is</w:t>
      </w:r>
      <w:r w:rsidRPr="009B69B8">
        <w:rPr>
          <w:rFonts w:asciiTheme="majorHAnsi" w:hAnsiTheme="majorHAnsi" w:cstheme="majorHAnsi"/>
          <w:sz w:val="24"/>
          <w:szCs w:val="24"/>
        </w:rPr>
        <w:t xml:space="preserve"> located on the top floor of a symmetrical 3 story residential apartment building</w:t>
      </w:r>
      <w:r w:rsidR="00837280" w:rsidRPr="009B69B8">
        <w:rPr>
          <w:rFonts w:asciiTheme="majorHAnsi" w:hAnsiTheme="majorHAnsi" w:cstheme="majorHAnsi"/>
          <w:sz w:val="24"/>
          <w:szCs w:val="24"/>
        </w:rPr>
        <w:t>.</w:t>
      </w:r>
      <w:r w:rsidRPr="009B69B8">
        <w:rPr>
          <w:rFonts w:asciiTheme="majorHAnsi" w:hAnsiTheme="majorHAnsi" w:cstheme="majorHAnsi"/>
          <w:sz w:val="24"/>
          <w:szCs w:val="24"/>
        </w:rPr>
        <w:t xml:space="preserve"> </w:t>
      </w:r>
      <w:r w:rsidR="00837280" w:rsidRPr="009B69B8">
        <w:rPr>
          <w:rFonts w:asciiTheme="majorHAnsi" w:hAnsiTheme="majorHAnsi" w:cstheme="majorHAnsi"/>
          <w:sz w:val="24"/>
          <w:szCs w:val="24"/>
        </w:rPr>
        <w:t xml:space="preserve">The name is affixed below the centre window of the top floor of the building’s façade. </w:t>
      </w:r>
      <w:r w:rsidR="004135CA" w:rsidRPr="009B69B8">
        <w:rPr>
          <w:rFonts w:asciiTheme="majorHAnsi" w:hAnsiTheme="majorHAnsi" w:cstheme="majorHAnsi"/>
          <w:sz w:val="24"/>
          <w:szCs w:val="24"/>
        </w:rPr>
        <w:t>The interior is</w:t>
      </w:r>
      <w:r w:rsidRPr="009B69B8">
        <w:rPr>
          <w:rFonts w:asciiTheme="majorHAnsi" w:hAnsiTheme="majorHAnsi" w:cstheme="majorHAnsi"/>
          <w:sz w:val="24"/>
          <w:szCs w:val="24"/>
        </w:rPr>
        <w:t xml:space="preserve"> described by architect Jay E. Waronker: </w:t>
      </w:r>
    </w:p>
    <w:p w14:paraId="1E5A5820" w14:textId="77777777" w:rsidR="00FA6C6E" w:rsidRPr="009B69B8" w:rsidRDefault="003C16A8" w:rsidP="0083728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w:t>
      </w:r>
      <w:r w:rsidRPr="009B69B8">
        <w:rPr>
          <w:rFonts w:asciiTheme="majorHAnsi" w:hAnsiTheme="majorHAnsi" w:cstheme="majorHAnsi"/>
          <w:i/>
          <w:iCs/>
          <w:sz w:val="24"/>
          <w:szCs w:val="24"/>
        </w:rPr>
        <w:t>The intimate sanctuary, although a</w:t>
      </w:r>
      <w:r w:rsidR="008377E0" w:rsidRPr="009B69B8">
        <w:rPr>
          <w:rFonts w:asciiTheme="majorHAnsi" w:hAnsiTheme="majorHAnsi" w:cstheme="majorHAnsi"/>
          <w:i/>
          <w:iCs/>
          <w:sz w:val="24"/>
          <w:szCs w:val="24"/>
        </w:rPr>
        <w:t xml:space="preserve"> </w:t>
      </w:r>
      <w:r w:rsidRPr="009B69B8">
        <w:rPr>
          <w:rFonts w:asciiTheme="majorHAnsi" w:hAnsiTheme="majorHAnsi" w:cstheme="majorHAnsi"/>
          <w:i/>
          <w:iCs/>
          <w:sz w:val="24"/>
          <w:szCs w:val="24"/>
        </w:rPr>
        <w:t xml:space="preserve">modest space, is nicely furnished and fitted out. Etz Haeem contains a raised centrally-positioned </w:t>
      </w:r>
      <w:r w:rsidRPr="009B69B8">
        <w:rPr>
          <w:rFonts w:asciiTheme="majorHAnsi" w:hAnsiTheme="majorHAnsi" w:cstheme="majorHAnsi"/>
          <w:b/>
          <w:bCs/>
          <w:i/>
          <w:iCs/>
          <w:sz w:val="24"/>
          <w:szCs w:val="24"/>
        </w:rPr>
        <w:t xml:space="preserve">tebah </w:t>
      </w:r>
      <w:r w:rsidRPr="009B69B8">
        <w:rPr>
          <w:rFonts w:asciiTheme="majorHAnsi" w:hAnsiTheme="majorHAnsi" w:cstheme="majorHAnsi"/>
          <w:i/>
          <w:iCs/>
          <w:sz w:val="24"/>
          <w:szCs w:val="24"/>
        </w:rPr>
        <w:t xml:space="preserve">that is surrounded by long wood benches…Since this is a single-story, small-scaled room, the women’s section is to the east side of the room, and it is demarcated by a </w:t>
      </w:r>
      <w:r w:rsidRPr="009B69B8">
        <w:rPr>
          <w:rFonts w:asciiTheme="majorHAnsi" w:hAnsiTheme="majorHAnsi" w:cstheme="majorHAnsi"/>
          <w:b/>
          <w:bCs/>
          <w:i/>
          <w:iCs/>
          <w:sz w:val="24"/>
          <w:szCs w:val="24"/>
        </w:rPr>
        <w:t>mechitzah</w:t>
      </w:r>
      <w:r w:rsidRPr="009B69B8">
        <w:rPr>
          <w:rFonts w:asciiTheme="majorHAnsi" w:hAnsiTheme="majorHAnsi" w:cstheme="majorHAnsi"/>
          <w:i/>
          <w:iCs/>
          <w:sz w:val="24"/>
          <w:szCs w:val="24"/>
        </w:rPr>
        <w:t xml:space="preserve"> separating men and women according to Orthodox synagogue convention…Position next to the wakk closest to Kerusalem, as per synagogue cuetom, us the </w:t>
      </w:r>
      <w:r w:rsidRPr="009B69B8">
        <w:rPr>
          <w:rFonts w:asciiTheme="majorHAnsi" w:hAnsiTheme="majorHAnsi" w:cstheme="majorHAnsi"/>
          <w:b/>
          <w:bCs/>
          <w:i/>
          <w:iCs/>
          <w:sz w:val="24"/>
          <w:szCs w:val="24"/>
        </w:rPr>
        <w:t>hekhal</w:t>
      </w:r>
      <w:r w:rsidRPr="009B69B8">
        <w:rPr>
          <w:rFonts w:asciiTheme="majorHAnsi" w:hAnsiTheme="majorHAnsi" w:cstheme="majorHAnsi"/>
          <w:i/>
          <w:iCs/>
          <w:sz w:val="24"/>
          <w:szCs w:val="24"/>
        </w:rPr>
        <w:t xml:space="preserve">. Special chairs, all wood and draped in fabric, dedicated to the prophet Elijah and used in the </w:t>
      </w:r>
      <w:r w:rsidRPr="009B69B8">
        <w:rPr>
          <w:rFonts w:asciiTheme="majorHAnsi" w:hAnsiTheme="majorHAnsi" w:cstheme="majorHAnsi"/>
          <w:b/>
          <w:bCs/>
          <w:i/>
          <w:iCs/>
          <w:sz w:val="24"/>
          <w:szCs w:val="24"/>
        </w:rPr>
        <w:t xml:space="preserve">brit mila </w:t>
      </w:r>
      <w:r w:rsidRPr="009B69B8">
        <w:rPr>
          <w:rFonts w:asciiTheme="majorHAnsi" w:hAnsiTheme="majorHAnsi" w:cstheme="majorHAnsi"/>
          <w:i/>
          <w:iCs/>
          <w:sz w:val="24"/>
          <w:szCs w:val="24"/>
        </w:rPr>
        <w:t xml:space="preserve">ceremony flanked the </w:t>
      </w:r>
      <w:r w:rsidRPr="009B69B8">
        <w:rPr>
          <w:rFonts w:asciiTheme="majorHAnsi" w:hAnsiTheme="majorHAnsi" w:cstheme="majorHAnsi"/>
          <w:b/>
          <w:bCs/>
          <w:i/>
          <w:iCs/>
          <w:sz w:val="24"/>
          <w:szCs w:val="24"/>
        </w:rPr>
        <w:t>hekhal</w:t>
      </w:r>
      <w:r w:rsidRPr="009B69B8">
        <w:rPr>
          <w:rFonts w:asciiTheme="majorHAnsi" w:hAnsiTheme="majorHAnsi" w:cstheme="majorHAnsi"/>
          <w:i/>
          <w:iCs/>
          <w:sz w:val="24"/>
          <w:szCs w:val="24"/>
        </w:rPr>
        <w:t xml:space="preserve">…Above the </w:t>
      </w:r>
      <w:r w:rsidRPr="009B69B8">
        <w:rPr>
          <w:rFonts w:asciiTheme="majorHAnsi" w:hAnsiTheme="majorHAnsi" w:cstheme="majorHAnsi"/>
          <w:b/>
          <w:bCs/>
          <w:i/>
          <w:iCs/>
          <w:sz w:val="24"/>
          <w:szCs w:val="24"/>
        </w:rPr>
        <w:t xml:space="preserve">hekhal </w:t>
      </w:r>
      <w:r w:rsidRPr="009B69B8">
        <w:rPr>
          <w:rFonts w:asciiTheme="majorHAnsi" w:hAnsiTheme="majorHAnsi" w:cstheme="majorHAnsi"/>
          <w:i/>
          <w:iCs/>
          <w:sz w:val="24"/>
          <w:szCs w:val="24"/>
        </w:rPr>
        <w:t xml:space="preserve">is a hand painted panel dating from </w:t>
      </w:r>
    </w:p>
    <w:p w14:paraId="0AF38351" w14:textId="77777777" w:rsidR="00CB0D81" w:rsidRPr="009B69B8" w:rsidRDefault="003C16A8" w:rsidP="00CB0D81">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lastRenderedPageBreak/>
        <w:t xml:space="preserve">1930 with Hebrew verses, and atop it </w:t>
      </w:r>
      <w:r w:rsidR="00602543" w:rsidRPr="009B69B8">
        <w:rPr>
          <w:rFonts w:asciiTheme="majorHAnsi" w:hAnsiTheme="majorHAnsi" w:cstheme="majorHAnsi"/>
          <w:i/>
          <w:iCs/>
          <w:sz w:val="24"/>
          <w:szCs w:val="24"/>
        </w:rPr>
        <w:t>is</w:t>
      </w:r>
      <w:r w:rsidRPr="009B69B8">
        <w:rPr>
          <w:rFonts w:asciiTheme="majorHAnsi" w:hAnsiTheme="majorHAnsi" w:cstheme="majorHAnsi"/>
          <w:i/>
          <w:iCs/>
          <w:sz w:val="24"/>
          <w:szCs w:val="24"/>
        </w:rPr>
        <w:t xml:space="preserve"> the Jewish Ten Commandments…</w:t>
      </w:r>
    </w:p>
    <w:p w14:paraId="3B017D0A" w14:textId="77777777" w:rsidR="00CB384B" w:rsidRPr="009B69B8" w:rsidRDefault="003C16A8" w:rsidP="00CB0D81">
      <w:pPr>
        <w:autoSpaceDE w:val="0"/>
        <w:autoSpaceDN w:val="0"/>
        <w:adjustRightInd w:val="0"/>
        <w:spacing w:line="276" w:lineRule="auto"/>
        <w:jc w:val="both"/>
        <w:rPr>
          <w:rFonts w:asciiTheme="majorHAnsi" w:hAnsiTheme="majorHAnsi" w:cstheme="majorHAnsi"/>
          <w:i/>
          <w:iCs/>
          <w:sz w:val="24"/>
          <w:szCs w:val="24"/>
          <w:rtl/>
        </w:rPr>
      </w:pPr>
      <w:r w:rsidRPr="009B69B8">
        <w:rPr>
          <w:rFonts w:asciiTheme="majorHAnsi" w:hAnsiTheme="majorHAnsi" w:cstheme="majorHAnsi"/>
          <w:i/>
          <w:iCs/>
          <w:sz w:val="24"/>
          <w:szCs w:val="24"/>
        </w:rPr>
        <w:t xml:space="preserve">The walls are decorated with religious art and various Jewish objects, including a </w:t>
      </w:r>
      <w:r w:rsidRPr="009B69B8">
        <w:rPr>
          <w:rFonts w:asciiTheme="majorHAnsi" w:hAnsiTheme="majorHAnsi" w:cstheme="majorHAnsi"/>
          <w:b/>
          <w:bCs/>
          <w:i/>
          <w:iCs/>
          <w:sz w:val="24"/>
          <w:szCs w:val="24"/>
        </w:rPr>
        <w:t>menorah</w:t>
      </w:r>
      <w:r w:rsidRPr="009B69B8">
        <w:rPr>
          <w:rFonts w:asciiTheme="majorHAnsi" w:hAnsiTheme="majorHAnsi" w:cstheme="majorHAnsi"/>
          <w:i/>
          <w:iCs/>
          <w:sz w:val="24"/>
          <w:szCs w:val="24"/>
        </w:rPr>
        <w:t xml:space="preserve"> and </w:t>
      </w:r>
      <w:r w:rsidRPr="009B69B8">
        <w:rPr>
          <w:rFonts w:asciiTheme="majorHAnsi" w:hAnsiTheme="majorHAnsi" w:cstheme="majorHAnsi"/>
          <w:b/>
          <w:bCs/>
          <w:i/>
          <w:iCs/>
          <w:sz w:val="24"/>
          <w:szCs w:val="24"/>
        </w:rPr>
        <w:t>Hanukkiah</w:t>
      </w:r>
      <w:r w:rsidRPr="009B69B8">
        <w:rPr>
          <w:rFonts w:asciiTheme="majorHAnsi" w:hAnsiTheme="majorHAnsi" w:cstheme="majorHAnsi"/>
          <w:i/>
          <w:iCs/>
          <w:sz w:val="24"/>
          <w:szCs w:val="24"/>
        </w:rPr>
        <w:t>… Hanging from the prayer hall ceilings structure, and common to most Indian synagogues, are glass domes, chandeliers</w:t>
      </w:r>
      <w:proofErr w:type="gramStart"/>
      <w:r w:rsidRPr="009B69B8">
        <w:rPr>
          <w:rFonts w:asciiTheme="majorHAnsi" w:hAnsiTheme="majorHAnsi" w:cstheme="majorHAnsi"/>
          <w:i/>
          <w:iCs/>
          <w:sz w:val="24"/>
          <w:szCs w:val="24"/>
        </w:rPr>
        <w:t>, ,</w:t>
      </w:r>
      <w:proofErr w:type="gramEnd"/>
      <w:r w:rsidRPr="009B69B8">
        <w:rPr>
          <w:rFonts w:asciiTheme="majorHAnsi" w:hAnsiTheme="majorHAnsi" w:cstheme="majorHAnsi"/>
          <w:i/>
          <w:iCs/>
          <w:sz w:val="24"/>
          <w:szCs w:val="24"/>
        </w:rPr>
        <w:t xml:space="preserve"> metal lighting  fixtures, and fans. Among these is the brass </w:t>
      </w:r>
      <w:r w:rsidRPr="009B69B8">
        <w:rPr>
          <w:rFonts w:asciiTheme="majorHAnsi" w:hAnsiTheme="majorHAnsi" w:cstheme="majorHAnsi"/>
          <w:b/>
          <w:bCs/>
          <w:i/>
          <w:iCs/>
          <w:sz w:val="24"/>
          <w:szCs w:val="24"/>
        </w:rPr>
        <w:t>ner tamid</w:t>
      </w:r>
      <w:r w:rsidRPr="009B69B8">
        <w:rPr>
          <w:rFonts w:asciiTheme="majorHAnsi" w:hAnsiTheme="majorHAnsi" w:cstheme="majorHAnsi"/>
          <w:i/>
          <w:iCs/>
          <w:sz w:val="24"/>
          <w:szCs w:val="24"/>
        </w:rPr>
        <w:t xml:space="preserve"> positioned near the </w:t>
      </w:r>
      <w:r w:rsidRPr="009B69B8">
        <w:rPr>
          <w:rFonts w:asciiTheme="majorHAnsi" w:hAnsiTheme="majorHAnsi" w:cstheme="majorHAnsi"/>
          <w:b/>
          <w:bCs/>
          <w:i/>
          <w:iCs/>
          <w:sz w:val="24"/>
          <w:szCs w:val="24"/>
        </w:rPr>
        <w:t>hekhal.</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174"/>
      </w:r>
    </w:p>
    <w:bookmarkEnd w:id="100"/>
    <w:p w14:paraId="4326AE77" w14:textId="77777777" w:rsidR="004724CD" w:rsidRPr="009B69B8" w:rsidRDefault="004724CD" w:rsidP="00B30A96">
      <w:pPr>
        <w:autoSpaceDE w:val="0"/>
        <w:autoSpaceDN w:val="0"/>
        <w:adjustRightInd w:val="0"/>
        <w:spacing w:line="276" w:lineRule="auto"/>
        <w:jc w:val="both"/>
        <w:rPr>
          <w:rFonts w:asciiTheme="majorHAnsi" w:hAnsiTheme="majorHAnsi" w:cstheme="majorHAnsi"/>
          <w:sz w:val="24"/>
          <w:szCs w:val="24"/>
          <w:rtl/>
        </w:rPr>
      </w:pPr>
    </w:p>
    <w:p w14:paraId="3DFFF029" w14:textId="77777777" w:rsidR="003731FB" w:rsidRPr="009B69B8" w:rsidRDefault="00813744" w:rsidP="003731FB">
      <w:pPr>
        <w:autoSpaceDE w:val="0"/>
        <w:autoSpaceDN w:val="0"/>
        <w:adjustRightInd w:val="0"/>
        <w:spacing w:line="276" w:lineRule="auto"/>
        <w:jc w:val="both"/>
        <w:rPr>
          <w:rFonts w:asciiTheme="majorHAnsi" w:hAnsiTheme="majorHAnsi" w:cstheme="majorHAnsi"/>
          <w:sz w:val="24"/>
          <w:szCs w:val="24"/>
          <w:rtl/>
        </w:rPr>
      </w:pPr>
      <w:r w:rsidRPr="009B69B8">
        <w:rPr>
          <w:rFonts w:asciiTheme="majorHAnsi" w:hAnsiTheme="majorHAnsi" w:cstheme="majorHAnsi"/>
          <w:noProof/>
          <w:sz w:val="24"/>
          <w:szCs w:val="24"/>
        </w:rPr>
        <w:drawing>
          <wp:inline distT="0" distB="0" distL="0" distR="0" wp14:anchorId="03BD5788" wp14:editId="11D3A1F3">
            <wp:extent cx="5267325" cy="3028315"/>
            <wp:effectExtent l="0" t="0" r="0" b="0"/>
            <wp:docPr id="21519" name="Picture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19460" cy="3115781"/>
                    </a:xfrm>
                    <a:prstGeom prst="rect">
                      <a:avLst/>
                    </a:prstGeom>
                    <a:noFill/>
                    <a:ln>
                      <a:noFill/>
                    </a:ln>
                  </pic:spPr>
                </pic:pic>
              </a:graphicData>
            </a:graphic>
          </wp:inline>
        </w:drawing>
      </w:r>
    </w:p>
    <w:p w14:paraId="1EAD2213" w14:textId="77777777" w:rsidR="00382D84" w:rsidRPr="009B69B8" w:rsidRDefault="00F96042" w:rsidP="00B30A96">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Etz Hayim Synagogue</w:t>
      </w:r>
      <w:r w:rsidR="00563139" w:rsidRPr="009B69B8">
        <w:rPr>
          <w:rFonts w:asciiTheme="majorHAnsi" w:hAnsiTheme="majorHAnsi" w:cstheme="majorHAnsi"/>
          <w:color w:val="FF0000"/>
          <w:sz w:val="24"/>
          <w:szCs w:val="24"/>
        </w:rPr>
        <w:t>. Facing the Bimah and the Hechal</w:t>
      </w:r>
      <w:r w:rsidR="00382D84" w:rsidRPr="009B69B8">
        <w:rPr>
          <w:rFonts w:asciiTheme="majorHAnsi" w:hAnsiTheme="majorHAnsi" w:cstheme="majorHAnsi"/>
          <w:color w:val="FF0000"/>
          <w:sz w:val="24"/>
          <w:szCs w:val="24"/>
        </w:rPr>
        <w:t>. Photo,</w:t>
      </w:r>
      <w:r w:rsidR="00C4695A" w:rsidRPr="009B69B8">
        <w:rPr>
          <w:rFonts w:asciiTheme="majorHAnsi" w:hAnsiTheme="majorHAnsi" w:cstheme="majorHAnsi"/>
        </w:rPr>
        <w:t xml:space="preserve"> </w:t>
      </w:r>
      <w:bookmarkStart w:id="101" w:name="_Hlk130129428"/>
      <w:r w:rsidR="00C4695A" w:rsidRPr="009B69B8">
        <w:rPr>
          <w:rFonts w:asciiTheme="majorHAnsi" w:hAnsiTheme="majorHAnsi" w:cstheme="majorHAnsi"/>
          <w:color w:val="FF0000"/>
          <w:sz w:val="24"/>
          <w:szCs w:val="24"/>
        </w:rPr>
        <w:t>Eliyahu Ornah, 1995</w:t>
      </w:r>
    </w:p>
    <w:p w14:paraId="7300E9D2" w14:textId="77777777" w:rsidR="003731FB" w:rsidRPr="009B69B8" w:rsidRDefault="003731FB" w:rsidP="00B30A96">
      <w:pPr>
        <w:autoSpaceDE w:val="0"/>
        <w:autoSpaceDN w:val="0"/>
        <w:adjustRightInd w:val="0"/>
        <w:spacing w:line="276" w:lineRule="auto"/>
        <w:jc w:val="both"/>
        <w:rPr>
          <w:rFonts w:asciiTheme="majorHAnsi" w:hAnsiTheme="majorHAnsi" w:cstheme="majorHAnsi"/>
          <w:sz w:val="24"/>
          <w:szCs w:val="24"/>
        </w:rPr>
      </w:pPr>
    </w:p>
    <w:p w14:paraId="051722F7" w14:textId="77777777" w:rsidR="00837280" w:rsidRPr="009B69B8" w:rsidRDefault="003731FB" w:rsidP="005C3226">
      <w:pPr>
        <w:autoSpaceDE w:val="0"/>
        <w:autoSpaceDN w:val="0"/>
        <w:adjustRightInd w:val="0"/>
        <w:spacing w:line="276" w:lineRule="auto"/>
        <w:jc w:val="both"/>
        <w:rPr>
          <w:rFonts w:asciiTheme="majorHAnsi" w:hAnsiTheme="majorHAnsi" w:cstheme="majorHAnsi"/>
          <w:sz w:val="24"/>
          <w:szCs w:val="24"/>
          <w:rtl/>
        </w:rPr>
      </w:pPr>
      <w:r w:rsidRPr="009B69B8">
        <w:rPr>
          <w:rFonts w:asciiTheme="majorHAnsi" w:hAnsiTheme="majorHAnsi" w:cstheme="majorHAnsi"/>
          <w:noProof/>
          <w:sz w:val="24"/>
          <w:szCs w:val="24"/>
        </w:rPr>
        <w:drawing>
          <wp:anchor distT="0" distB="0" distL="114300" distR="114300" simplePos="0" relativeHeight="251700736" behindDoc="0" locked="0" layoutInCell="1" allowOverlap="1" wp14:anchorId="7EF8A653" wp14:editId="2411CBCE">
            <wp:simplePos x="0" y="0"/>
            <wp:positionH relativeFrom="margin">
              <wp:align>left</wp:align>
            </wp:positionH>
            <wp:positionV relativeFrom="paragraph">
              <wp:posOffset>20955</wp:posOffset>
            </wp:positionV>
            <wp:extent cx="2566035" cy="2792095"/>
            <wp:effectExtent l="0" t="0" r="5715" b="8255"/>
            <wp:wrapSquare wrapText="bothSides"/>
            <wp:docPr id="21522" name="Picture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1262" cy="279805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02" w:name="_Hlk132616989"/>
      <w:bookmarkEnd w:id="101"/>
      <w:r w:rsidR="008377E0" w:rsidRPr="009B69B8">
        <w:rPr>
          <w:rFonts w:asciiTheme="majorHAnsi" w:hAnsiTheme="majorHAnsi" w:cstheme="majorHAnsi"/>
          <w:sz w:val="24"/>
          <w:szCs w:val="24"/>
        </w:rPr>
        <w:t>In the course of time, the</w:t>
      </w:r>
      <w:r w:rsidR="008377E0" w:rsidRPr="009B69B8">
        <w:rPr>
          <w:rFonts w:asciiTheme="majorHAnsi" w:hAnsiTheme="majorHAnsi" w:cstheme="majorHAnsi"/>
          <w:color w:val="FF0000"/>
          <w:sz w:val="24"/>
          <w:szCs w:val="24"/>
        </w:rPr>
        <w:t xml:space="preserve"> </w:t>
      </w:r>
      <w:r w:rsidR="008377E0" w:rsidRPr="009B69B8">
        <w:rPr>
          <w:rFonts w:asciiTheme="majorHAnsi" w:hAnsiTheme="majorHAnsi" w:cstheme="majorHAnsi"/>
          <w:sz w:val="24"/>
          <w:szCs w:val="24"/>
        </w:rPr>
        <w:t>Etz Haeem</w:t>
      </w:r>
      <w:r w:rsidR="008377E0" w:rsidRPr="009B69B8">
        <w:rPr>
          <w:rFonts w:asciiTheme="majorHAnsi" w:hAnsiTheme="majorHAnsi" w:cstheme="majorHAnsi"/>
          <w:color w:val="FF0000"/>
          <w:sz w:val="24"/>
          <w:szCs w:val="24"/>
        </w:rPr>
        <w:t xml:space="preserve"> </w:t>
      </w:r>
      <w:r w:rsidR="008377E0" w:rsidRPr="009B69B8">
        <w:rPr>
          <w:rFonts w:asciiTheme="majorHAnsi" w:hAnsiTheme="majorHAnsi" w:cstheme="majorHAnsi"/>
          <w:sz w:val="24"/>
          <w:szCs w:val="24"/>
        </w:rPr>
        <w:t xml:space="preserve">Prayer Hall has </w:t>
      </w:r>
      <w:r w:rsidR="006C663F">
        <w:rPr>
          <w:rFonts w:asciiTheme="majorHAnsi" w:hAnsiTheme="majorHAnsi" w:cstheme="majorHAnsi"/>
          <w:sz w:val="24"/>
          <w:szCs w:val="24"/>
        </w:rPr>
        <w:t>under</w:t>
      </w:r>
      <w:r w:rsidR="008377E0" w:rsidRPr="009B69B8">
        <w:rPr>
          <w:rFonts w:asciiTheme="majorHAnsi" w:hAnsiTheme="majorHAnsi" w:cstheme="majorHAnsi"/>
          <w:sz w:val="24"/>
          <w:szCs w:val="24"/>
        </w:rPr>
        <w:t xml:space="preserve">gone </w:t>
      </w:r>
      <w:r w:rsidR="00704325">
        <w:rPr>
          <w:rFonts w:asciiTheme="majorHAnsi" w:hAnsiTheme="majorHAnsi" w:cstheme="majorHAnsi"/>
          <w:sz w:val="24"/>
          <w:szCs w:val="24"/>
        </w:rPr>
        <w:t>numerous</w:t>
      </w:r>
      <w:r w:rsidR="008377E0" w:rsidRPr="009B69B8">
        <w:rPr>
          <w:rFonts w:asciiTheme="majorHAnsi" w:hAnsiTheme="majorHAnsi" w:cstheme="majorHAnsi"/>
          <w:sz w:val="24"/>
          <w:szCs w:val="24"/>
        </w:rPr>
        <w:t xml:space="preserve"> </w:t>
      </w:r>
      <w:r w:rsidR="006C663F">
        <w:rPr>
          <w:rFonts w:asciiTheme="majorHAnsi" w:hAnsiTheme="majorHAnsi" w:cstheme="majorHAnsi"/>
          <w:sz w:val="24"/>
          <w:szCs w:val="24"/>
        </w:rPr>
        <w:t>changes</w:t>
      </w:r>
      <w:r w:rsidR="008377E0" w:rsidRPr="009B69B8">
        <w:rPr>
          <w:rFonts w:asciiTheme="majorHAnsi" w:hAnsiTheme="majorHAnsi" w:cstheme="majorHAnsi"/>
          <w:sz w:val="24"/>
          <w:szCs w:val="24"/>
        </w:rPr>
        <w:t xml:space="preserve"> and has experienced</w:t>
      </w:r>
      <w:r w:rsidR="00704325">
        <w:rPr>
          <w:rFonts w:asciiTheme="majorHAnsi" w:hAnsiTheme="majorHAnsi" w:cstheme="majorHAnsi"/>
          <w:sz w:val="24"/>
          <w:szCs w:val="24"/>
        </w:rPr>
        <w:t xml:space="preserve"> </w:t>
      </w:r>
      <w:r w:rsidR="008377E0" w:rsidRPr="009B69B8">
        <w:rPr>
          <w:rFonts w:asciiTheme="majorHAnsi" w:hAnsiTheme="majorHAnsi" w:cstheme="majorHAnsi"/>
          <w:sz w:val="24"/>
          <w:szCs w:val="24"/>
        </w:rPr>
        <w:t xml:space="preserve">ups and downs. Finally, the Prayer Hall reached its Centenary celebrations in 1988, with a great deal of achievements. </w:t>
      </w:r>
      <w:r w:rsidR="00704325">
        <w:rPr>
          <w:rFonts w:asciiTheme="majorHAnsi" w:hAnsiTheme="majorHAnsi" w:cstheme="majorHAnsi"/>
          <w:sz w:val="24"/>
          <w:szCs w:val="24"/>
        </w:rPr>
        <w:t>Its</w:t>
      </w:r>
      <w:r w:rsidR="008377E0" w:rsidRPr="009B69B8">
        <w:rPr>
          <w:rFonts w:asciiTheme="majorHAnsi" w:hAnsiTheme="majorHAnsi" w:cstheme="majorHAnsi"/>
          <w:sz w:val="24"/>
          <w:szCs w:val="24"/>
        </w:rPr>
        <w:t xml:space="preserve"> financial </w:t>
      </w:r>
      <w:r w:rsidR="00704325">
        <w:rPr>
          <w:rFonts w:asciiTheme="majorHAnsi" w:hAnsiTheme="majorHAnsi" w:cstheme="majorHAnsi"/>
          <w:sz w:val="24"/>
          <w:szCs w:val="24"/>
        </w:rPr>
        <w:t>situation</w:t>
      </w:r>
      <w:r w:rsidR="008377E0" w:rsidRPr="009B69B8">
        <w:rPr>
          <w:rFonts w:asciiTheme="majorHAnsi" w:hAnsiTheme="majorHAnsi" w:cstheme="majorHAnsi"/>
          <w:sz w:val="24"/>
          <w:szCs w:val="24"/>
        </w:rPr>
        <w:t xml:space="preserve"> was satisfactory and it had a vibrant youth wing which was full of activities.  It recaptured</w:t>
      </w:r>
      <w:r w:rsidR="00704325">
        <w:rPr>
          <w:rFonts w:asciiTheme="majorHAnsi" w:hAnsiTheme="majorHAnsi" w:cstheme="majorHAnsi"/>
          <w:sz w:val="24"/>
          <w:szCs w:val="24"/>
        </w:rPr>
        <w:t>,</w:t>
      </w:r>
      <w:r w:rsidR="008377E0" w:rsidRPr="009B69B8">
        <w:rPr>
          <w:rFonts w:asciiTheme="majorHAnsi" w:hAnsiTheme="majorHAnsi" w:cstheme="majorHAnsi"/>
          <w:sz w:val="24"/>
          <w:szCs w:val="24"/>
        </w:rPr>
        <w:t xml:space="preserve"> in the minds of its successors</w:t>
      </w:r>
      <w:r w:rsidR="00704325">
        <w:rPr>
          <w:rFonts w:asciiTheme="majorHAnsi" w:hAnsiTheme="majorHAnsi" w:cstheme="majorHAnsi"/>
          <w:sz w:val="24"/>
          <w:szCs w:val="24"/>
        </w:rPr>
        <w:t>,</w:t>
      </w:r>
      <w:r w:rsidR="008377E0" w:rsidRPr="009B69B8">
        <w:rPr>
          <w:rFonts w:asciiTheme="majorHAnsi" w:hAnsiTheme="majorHAnsi" w:cstheme="majorHAnsi"/>
          <w:sz w:val="24"/>
          <w:szCs w:val="24"/>
        </w:rPr>
        <w:t xml:space="preserve"> the role of being a</w:t>
      </w:r>
      <w:r w:rsidR="00704325">
        <w:rPr>
          <w:rFonts w:asciiTheme="majorHAnsi" w:hAnsiTheme="majorHAnsi" w:cstheme="majorHAnsi"/>
          <w:sz w:val="24"/>
          <w:szCs w:val="24"/>
        </w:rPr>
        <w:t>n important function</w:t>
      </w:r>
      <w:r w:rsidR="002025D8">
        <w:rPr>
          <w:rFonts w:asciiTheme="majorHAnsi" w:hAnsiTheme="majorHAnsi" w:cstheme="majorHAnsi"/>
          <w:sz w:val="24"/>
          <w:szCs w:val="24"/>
        </w:rPr>
        <w:t xml:space="preserve"> </w:t>
      </w:r>
      <w:r w:rsidR="008377E0" w:rsidRPr="009B69B8">
        <w:rPr>
          <w:rFonts w:asciiTheme="majorHAnsi" w:hAnsiTheme="majorHAnsi" w:cstheme="majorHAnsi"/>
          <w:sz w:val="24"/>
          <w:szCs w:val="24"/>
        </w:rPr>
        <w:t>in</w:t>
      </w:r>
      <w:r w:rsidR="002025D8">
        <w:rPr>
          <w:rFonts w:asciiTheme="majorHAnsi" w:hAnsiTheme="majorHAnsi" w:cstheme="majorHAnsi"/>
          <w:sz w:val="24"/>
          <w:szCs w:val="24"/>
        </w:rPr>
        <w:t xml:space="preserve"> </w:t>
      </w:r>
      <w:r w:rsidR="008377E0" w:rsidRPr="009B69B8">
        <w:rPr>
          <w:rFonts w:asciiTheme="majorHAnsi" w:hAnsiTheme="majorHAnsi" w:cstheme="majorHAnsi"/>
          <w:sz w:val="24"/>
          <w:szCs w:val="24"/>
        </w:rPr>
        <w:t xml:space="preserve">religious </w:t>
      </w:r>
      <w:r w:rsidR="002025D8">
        <w:rPr>
          <w:rFonts w:asciiTheme="majorHAnsi" w:hAnsiTheme="majorHAnsi" w:cstheme="majorHAnsi"/>
          <w:sz w:val="24"/>
          <w:szCs w:val="24"/>
        </w:rPr>
        <w:t xml:space="preserve">and </w:t>
      </w:r>
      <w:r w:rsidR="008377E0" w:rsidRPr="009B69B8">
        <w:rPr>
          <w:rFonts w:asciiTheme="majorHAnsi" w:hAnsiTheme="majorHAnsi" w:cstheme="majorHAnsi"/>
          <w:sz w:val="24"/>
          <w:szCs w:val="24"/>
        </w:rPr>
        <w:t xml:space="preserve">communal </w:t>
      </w:r>
      <w:r w:rsidR="002025D8">
        <w:rPr>
          <w:rFonts w:asciiTheme="majorHAnsi" w:hAnsiTheme="majorHAnsi" w:cstheme="majorHAnsi"/>
          <w:sz w:val="24"/>
          <w:szCs w:val="24"/>
        </w:rPr>
        <w:t>sphere</w:t>
      </w:r>
      <w:r w:rsidR="008377E0" w:rsidRPr="009B69B8">
        <w:rPr>
          <w:rFonts w:asciiTheme="majorHAnsi" w:hAnsiTheme="majorHAnsi" w:cstheme="majorHAnsi"/>
          <w:sz w:val="24"/>
          <w:szCs w:val="24"/>
        </w:rPr>
        <w:t xml:space="preserve">s, which </w:t>
      </w:r>
      <w:r w:rsidR="002025D8">
        <w:rPr>
          <w:rFonts w:asciiTheme="majorHAnsi" w:hAnsiTheme="majorHAnsi" w:cstheme="majorHAnsi"/>
          <w:sz w:val="24"/>
          <w:szCs w:val="24"/>
        </w:rPr>
        <w:t xml:space="preserve">serve </w:t>
      </w:r>
      <w:r w:rsidR="008377E0" w:rsidRPr="009B69B8">
        <w:rPr>
          <w:rFonts w:asciiTheme="majorHAnsi" w:hAnsiTheme="majorHAnsi" w:cstheme="majorHAnsi"/>
          <w:sz w:val="24"/>
          <w:szCs w:val="24"/>
        </w:rPr>
        <w:t>as a tribute to its founder, Haeem Samuel Kehimkar</w:t>
      </w:r>
      <w:bookmarkEnd w:id="102"/>
      <w:r w:rsidR="008377E0" w:rsidRPr="009B69B8">
        <w:rPr>
          <w:rFonts w:asciiTheme="majorHAnsi" w:hAnsiTheme="majorHAnsi" w:cstheme="majorHAnsi"/>
          <w:sz w:val="24"/>
          <w:szCs w:val="24"/>
        </w:rPr>
        <w:t>.</w:t>
      </w:r>
      <w:r w:rsidR="00837280" w:rsidRPr="009B69B8">
        <w:rPr>
          <w:rFonts w:asciiTheme="majorHAnsi" w:hAnsiTheme="majorHAnsi" w:cstheme="majorHAnsi"/>
          <w:sz w:val="24"/>
          <w:szCs w:val="24"/>
          <w:rtl/>
        </w:rPr>
        <w:t xml:space="preserve"> </w:t>
      </w:r>
    </w:p>
    <w:p w14:paraId="63A51301" w14:textId="77777777" w:rsidR="00837280" w:rsidRPr="009B69B8" w:rsidRDefault="00837280" w:rsidP="00382D84">
      <w:pPr>
        <w:autoSpaceDE w:val="0"/>
        <w:autoSpaceDN w:val="0"/>
        <w:adjustRightInd w:val="0"/>
        <w:spacing w:line="276" w:lineRule="auto"/>
        <w:jc w:val="both"/>
        <w:rPr>
          <w:rFonts w:asciiTheme="majorHAnsi" w:hAnsiTheme="majorHAnsi" w:cstheme="majorHAnsi"/>
          <w:color w:val="FF0000"/>
          <w:sz w:val="24"/>
          <w:szCs w:val="24"/>
          <w:rtl/>
        </w:rPr>
      </w:pPr>
    </w:p>
    <w:p w14:paraId="4ED6ECD2" w14:textId="77777777" w:rsidR="00EE166F" w:rsidRPr="00EE166F" w:rsidRDefault="00563139" w:rsidP="00EE166F">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The He</w:t>
      </w:r>
      <w:r w:rsidR="00316867" w:rsidRPr="009B69B8">
        <w:rPr>
          <w:rFonts w:asciiTheme="majorHAnsi" w:hAnsiTheme="majorHAnsi" w:cstheme="majorHAnsi"/>
          <w:color w:val="FF0000"/>
          <w:sz w:val="24"/>
          <w:szCs w:val="24"/>
        </w:rPr>
        <w:t>c</w:t>
      </w:r>
      <w:r w:rsidRPr="009B69B8">
        <w:rPr>
          <w:rFonts w:asciiTheme="majorHAnsi" w:hAnsiTheme="majorHAnsi" w:cstheme="majorHAnsi"/>
          <w:color w:val="FF0000"/>
          <w:sz w:val="24"/>
          <w:szCs w:val="24"/>
        </w:rPr>
        <w:t>hal</w:t>
      </w:r>
      <w:r w:rsidR="006A2F26" w:rsidRPr="009B69B8">
        <w:rPr>
          <w:rFonts w:asciiTheme="majorHAnsi" w:hAnsiTheme="majorHAnsi" w:cstheme="majorHAnsi"/>
          <w:b/>
          <w:bCs/>
          <w:color w:val="FF0000"/>
          <w:sz w:val="24"/>
          <w:szCs w:val="24"/>
        </w:rPr>
        <w:t xml:space="preserve"> </w:t>
      </w:r>
    </w:p>
    <w:p w14:paraId="26481DDD" w14:textId="77777777" w:rsidR="00EE166F" w:rsidRPr="00EE166F" w:rsidRDefault="00EE166F" w:rsidP="00EE166F">
      <w:pPr>
        <w:autoSpaceDE w:val="0"/>
        <w:autoSpaceDN w:val="0"/>
        <w:adjustRightInd w:val="0"/>
        <w:spacing w:line="276" w:lineRule="auto"/>
        <w:jc w:val="both"/>
        <w:rPr>
          <w:rFonts w:asciiTheme="majorHAnsi" w:hAnsiTheme="majorHAnsi" w:cstheme="majorHAnsi"/>
          <w:color w:val="FF0000"/>
          <w:sz w:val="24"/>
          <w:szCs w:val="24"/>
        </w:rPr>
      </w:pPr>
    </w:p>
    <w:p w14:paraId="37AE7E81" w14:textId="77777777" w:rsidR="006A2F26" w:rsidRPr="009B69B8" w:rsidRDefault="006A2F26" w:rsidP="006A2F2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b/>
          <w:bCs/>
          <w:color w:val="FF0000"/>
          <w:sz w:val="24"/>
          <w:szCs w:val="24"/>
        </w:rPr>
        <w:t xml:space="preserve">Location: 19, </w:t>
      </w:r>
      <w:bookmarkStart w:id="103" w:name="_Hlk114950787"/>
      <w:r w:rsidRPr="009B69B8">
        <w:rPr>
          <w:rFonts w:asciiTheme="majorHAnsi" w:hAnsiTheme="majorHAnsi" w:cstheme="majorHAnsi"/>
          <w:b/>
          <w:bCs/>
          <w:color w:val="FF0000"/>
          <w:sz w:val="24"/>
          <w:szCs w:val="24"/>
        </w:rPr>
        <w:t>Umerkhadi</w:t>
      </w:r>
      <w:bookmarkEnd w:id="103"/>
      <w:r w:rsidRPr="009B69B8">
        <w:rPr>
          <w:rFonts w:asciiTheme="majorHAnsi" w:hAnsiTheme="majorHAnsi" w:cstheme="majorHAnsi"/>
          <w:b/>
          <w:bCs/>
          <w:color w:val="FF0000"/>
          <w:sz w:val="24"/>
          <w:szCs w:val="24"/>
        </w:rPr>
        <w:t>, 2</w:t>
      </w:r>
      <w:r w:rsidRPr="009B69B8">
        <w:rPr>
          <w:rFonts w:asciiTheme="majorHAnsi" w:hAnsiTheme="majorHAnsi" w:cstheme="majorHAnsi"/>
          <w:b/>
          <w:bCs/>
          <w:color w:val="FF0000"/>
          <w:sz w:val="24"/>
          <w:szCs w:val="24"/>
          <w:vertAlign w:val="superscript"/>
        </w:rPr>
        <w:t>nd</w:t>
      </w:r>
      <w:r w:rsidRPr="009B69B8">
        <w:rPr>
          <w:rFonts w:asciiTheme="majorHAnsi" w:hAnsiTheme="majorHAnsi" w:cstheme="majorHAnsi"/>
          <w:b/>
          <w:bCs/>
          <w:color w:val="FF0000"/>
          <w:sz w:val="24"/>
          <w:szCs w:val="24"/>
        </w:rPr>
        <w:t xml:space="preserve"> Cross Lane</w:t>
      </w:r>
    </w:p>
    <w:p w14:paraId="3C37DED3" w14:textId="77777777" w:rsidR="008377E0" w:rsidRPr="009B69B8" w:rsidRDefault="008377E0" w:rsidP="008C0747">
      <w:pPr>
        <w:pStyle w:val="Heading8"/>
        <w:spacing w:line="276" w:lineRule="auto"/>
        <w:rPr>
          <w:rFonts w:asciiTheme="majorHAnsi" w:hAnsiTheme="majorHAnsi" w:cstheme="majorHAnsi"/>
          <w:sz w:val="28"/>
          <w:szCs w:val="28"/>
        </w:rPr>
      </w:pPr>
      <w:bookmarkStart w:id="104" w:name="_Hlk128138515"/>
      <w:bookmarkStart w:id="105" w:name="_Hlk132617013"/>
      <w:r w:rsidRPr="009B69B8">
        <w:rPr>
          <w:rFonts w:asciiTheme="majorHAnsi" w:hAnsiTheme="majorHAnsi" w:cstheme="majorHAnsi"/>
          <w:sz w:val="28"/>
          <w:szCs w:val="28"/>
        </w:rPr>
        <w:lastRenderedPageBreak/>
        <w:t xml:space="preserve">Rodef Shalom (Pursuer of </w:t>
      </w:r>
      <w:r w:rsidR="00DE77C9" w:rsidRPr="009B69B8">
        <w:rPr>
          <w:rFonts w:asciiTheme="majorHAnsi" w:hAnsiTheme="majorHAnsi" w:cstheme="majorHAnsi"/>
          <w:sz w:val="28"/>
          <w:szCs w:val="28"/>
        </w:rPr>
        <w:t>Peace</w:t>
      </w:r>
      <w:r w:rsidR="00821EAC" w:rsidRPr="009B69B8">
        <w:rPr>
          <w:rFonts w:asciiTheme="majorHAnsi" w:hAnsiTheme="majorHAnsi" w:cstheme="majorHAnsi"/>
          <w:sz w:val="28"/>
          <w:szCs w:val="28"/>
        </w:rPr>
        <w:t xml:space="preserve">, Pursuing Peace), </w:t>
      </w:r>
      <w:r w:rsidR="00DE77C9" w:rsidRPr="009B69B8">
        <w:rPr>
          <w:rFonts w:asciiTheme="majorHAnsi" w:hAnsiTheme="majorHAnsi" w:cstheme="majorHAnsi"/>
          <w:sz w:val="28"/>
          <w:szCs w:val="28"/>
        </w:rPr>
        <w:t>Synagogue</w:t>
      </w:r>
      <w:r w:rsidRPr="009B69B8">
        <w:rPr>
          <w:rFonts w:asciiTheme="majorHAnsi" w:hAnsiTheme="majorHAnsi" w:cstheme="majorHAnsi"/>
          <w:sz w:val="28"/>
          <w:szCs w:val="28"/>
        </w:rPr>
        <w:t>, Byculla</w:t>
      </w:r>
    </w:p>
    <w:bookmarkEnd w:id="104"/>
    <w:p w14:paraId="466C14D3" w14:textId="77777777" w:rsidR="00957A69" w:rsidRPr="009B69B8" w:rsidRDefault="00957A69" w:rsidP="00BA0318">
      <w:pPr>
        <w:autoSpaceDE w:val="0"/>
        <w:autoSpaceDN w:val="0"/>
        <w:adjustRightInd w:val="0"/>
        <w:spacing w:line="276" w:lineRule="auto"/>
        <w:rPr>
          <w:rFonts w:asciiTheme="majorHAnsi" w:hAnsiTheme="majorHAnsi" w:cstheme="majorHAnsi"/>
          <w:sz w:val="24"/>
          <w:szCs w:val="24"/>
        </w:rPr>
      </w:pPr>
    </w:p>
    <w:p w14:paraId="3B67CA21" w14:textId="77777777" w:rsidR="00F96042" w:rsidRPr="009B69B8" w:rsidRDefault="00CA714F" w:rsidP="00C5305E">
      <w:pPr>
        <w:autoSpaceDE w:val="0"/>
        <w:autoSpaceDN w:val="0"/>
        <w:adjustRightInd w:val="0"/>
        <w:spacing w:line="276" w:lineRule="auto"/>
        <w:jc w:val="both"/>
        <w:rPr>
          <w:rFonts w:asciiTheme="majorHAnsi" w:hAnsiTheme="majorHAnsi" w:cstheme="majorHAnsi"/>
          <w:sz w:val="24"/>
          <w:szCs w:val="24"/>
          <w:rtl/>
        </w:rPr>
      </w:pPr>
      <w:r w:rsidRPr="009B69B8">
        <w:rPr>
          <w:rFonts w:asciiTheme="majorHAnsi" w:hAnsiTheme="majorHAnsi" w:cstheme="majorHAnsi"/>
          <w:sz w:val="24"/>
          <w:szCs w:val="24"/>
        </w:rPr>
        <w:t>Founded i</w:t>
      </w:r>
      <w:r w:rsidR="008377E0" w:rsidRPr="009B69B8">
        <w:rPr>
          <w:rFonts w:asciiTheme="majorHAnsi" w:hAnsiTheme="majorHAnsi" w:cstheme="majorHAnsi"/>
          <w:sz w:val="24"/>
          <w:szCs w:val="24"/>
        </w:rPr>
        <w:t>n 1925, a small band of keen and dedicated young men and women</w:t>
      </w:r>
      <w:r w:rsidR="002025D8">
        <w:rPr>
          <w:rFonts w:asciiTheme="majorHAnsi" w:hAnsiTheme="majorHAnsi" w:cstheme="majorHAnsi"/>
          <w:sz w:val="24"/>
          <w:szCs w:val="24"/>
        </w:rPr>
        <w:t>,</w:t>
      </w:r>
      <w:r w:rsidR="008377E0" w:rsidRPr="009B69B8">
        <w:rPr>
          <w:rFonts w:asciiTheme="majorHAnsi" w:hAnsiTheme="majorHAnsi" w:cstheme="majorHAnsi"/>
          <w:sz w:val="24"/>
          <w:szCs w:val="24"/>
        </w:rPr>
        <w:t xml:space="preserve"> through the initiative of Dr. (Miss) Jerusha Jacob Jhirad</w:t>
      </w:r>
      <w:r w:rsidR="002025D8">
        <w:rPr>
          <w:rFonts w:asciiTheme="majorHAnsi" w:hAnsiTheme="majorHAnsi" w:cstheme="majorHAnsi"/>
          <w:sz w:val="24"/>
          <w:szCs w:val="24"/>
        </w:rPr>
        <w:t>,</w:t>
      </w:r>
      <w:r w:rsidR="008377E0" w:rsidRPr="009B69B8">
        <w:rPr>
          <w:rFonts w:asciiTheme="majorHAnsi" w:hAnsiTheme="majorHAnsi" w:cstheme="majorHAnsi"/>
          <w:sz w:val="24"/>
          <w:szCs w:val="24"/>
        </w:rPr>
        <w:t xml:space="preserve"> formed a branch of a progressive movement in Bombay known as the </w:t>
      </w:r>
      <w:r w:rsidR="008377E0" w:rsidRPr="009B69B8">
        <w:rPr>
          <w:rFonts w:asciiTheme="majorHAnsi" w:hAnsiTheme="majorHAnsi" w:cstheme="majorHAnsi"/>
          <w:i/>
          <w:iCs/>
          <w:sz w:val="24"/>
          <w:szCs w:val="24"/>
        </w:rPr>
        <w:t>Jewish Religious Union</w:t>
      </w:r>
      <w:r w:rsidR="008377E0" w:rsidRPr="009B69B8">
        <w:rPr>
          <w:rFonts w:asciiTheme="majorHAnsi" w:hAnsiTheme="majorHAnsi" w:cstheme="majorHAnsi"/>
          <w:sz w:val="24"/>
          <w:szCs w:val="24"/>
        </w:rPr>
        <w:t xml:space="preserve"> (JRU), in order to encourage religious enlightenment, progressive thinking and meaningful Jewish worship. The erecting of the JRU in Bombay was influenced by the teaching of Claude Montefiore (1858 – 1938), from London. Montefiore, a great nephew of Sir Moses Montefiore, was a significant figure in the context of modern Jewish religious thought and a founder of British Liberal Judaism. He was a member of numerous educational, social and religious bodies and President of some of them, such as: The </w:t>
      </w:r>
      <w:r w:rsidR="008377E0" w:rsidRPr="009B69B8">
        <w:rPr>
          <w:rFonts w:asciiTheme="majorHAnsi" w:hAnsiTheme="majorHAnsi" w:cstheme="majorHAnsi"/>
          <w:i/>
          <w:iCs/>
          <w:sz w:val="24"/>
          <w:szCs w:val="24"/>
        </w:rPr>
        <w:t>Anglo Jewish Association</w:t>
      </w:r>
      <w:r w:rsidR="008377E0" w:rsidRPr="009B69B8">
        <w:rPr>
          <w:rFonts w:asciiTheme="majorHAnsi" w:hAnsiTheme="majorHAnsi" w:cstheme="majorHAnsi"/>
          <w:sz w:val="24"/>
          <w:szCs w:val="24"/>
        </w:rPr>
        <w:t xml:space="preserve">; the </w:t>
      </w:r>
      <w:r w:rsidR="008377E0" w:rsidRPr="009B69B8">
        <w:rPr>
          <w:rFonts w:asciiTheme="majorHAnsi" w:hAnsiTheme="majorHAnsi" w:cstheme="majorHAnsi"/>
          <w:i/>
          <w:iCs/>
          <w:sz w:val="24"/>
          <w:szCs w:val="24"/>
        </w:rPr>
        <w:t>Jewish Historical Society of England</w:t>
      </w:r>
      <w:r w:rsidR="008377E0" w:rsidRPr="009B69B8">
        <w:rPr>
          <w:rFonts w:asciiTheme="majorHAnsi" w:hAnsiTheme="majorHAnsi" w:cstheme="majorHAnsi"/>
          <w:sz w:val="24"/>
          <w:szCs w:val="24"/>
        </w:rPr>
        <w:t xml:space="preserve">; the </w:t>
      </w:r>
      <w:r w:rsidR="008377E0" w:rsidRPr="009B69B8">
        <w:rPr>
          <w:rFonts w:asciiTheme="majorHAnsi" w:hAnsiTheme="majorHAnsi" w:cstheme="majorHAnsi"/>
          <w:i/>
          <w:iCs/>
          <w:sz w:val="24"/>
          <w:szCs w:val="24"/>
        </w:rPr>
        <w:t>Jewish Religious Union</w:t>
      </w:r>
      <w:r w:rsidR="008377E0" w:rsidRPr="009B69B8">
        <w:rPr>
          <w:rFonts w:asciiTheme="majorHAnsi" w:hAnsiTheme="majorHAnsi" w:cstheme="majorHAnsi"/>
          <w:sz w:val="24"/>
          <w:szCs w:val="24"/>
        </w:rPr>
        <w:t xml:space="preserve"> (JRU). The JRU in Bombay held regular services in Hebrew and English which </w:t>
      </w:r>
      <w:r w:rsidR="000B7A7E" w:rsidRPr="009B69B8">
        <w:rPr>
          <w:rFonts w:asciiTheme="majorHAnsi" w:hAnsiTheme="majorHAnsi" w:cstheme="majorHAnsi"/>
          <w:sz w:val="24"/>
          <w:szCs w:val="24"/>
        </w:rPr>
        <w:t>they conducted</w:t>
      </w:r>
      <w:r w:rsidR="008377E0" w:rsidRPr="009B69B8">
        <w:rPr>
          <w:rFonts w:asciiTheme="majorHAnsi" w:hAnsiTheme="majorHAnsi" w:cstheme="majorHAnsi"/>
          <w:sz w:val="24"/>
          <w:szCs w:val="24"/>
        </w:rPr>
        <w:t xml:space="preserve"> in rented premises until 1958.</w:t>
      </w:r>
      <w:r w:rsidR="008377E0" w:rsidRPr="009B69B8">
        <w:rPr>
          <w:rStyle w:val="FootnoteReference"/>
          <w:rFonts w:asciiTheme="majorHAnsi" w:hAnsiTheme="majorHAnsi" w:cstheme="majorHAnsi"/>
          <w:sz w:val="24"/>
          <w:szCs w:val="24"/>
        </w:rPr>
        <w:footnoteReference w:id="175"/>
      </w:r>
      <w:r w:rsidR="008377E0" w:rsidRPr="009B69B8">
        <w:rPr>
          <w:rFonts w:asciiTheme="majorHAnsi" w:hAnsiTheme="majorHAnsi" w:cstheme="majorHAnsi"/>
          <w:sz w:val="24"/>
          <w:szCs w:val="24"/>
        </w:rPr>
        <w:t xml:space="preserve"> </w:t>
      </w:r>
    </w:p>
    <w:bookmarkEnd w:id="105"/>
    <w:p w14:paraId="17C227E9" w14:textId="77777777" w:rsidR="00C5305E" w:rsidRPr="009B69B8" w:rsidRDefault="00C5305E" w:rsidP="00B30A9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anchor distT="0" distB="0" distL="114300" distR="114300" simplePos="0" relativeHeight="251610624" behindDoc="0" locked="0" layoutInCell="1" allowOverlap="1" wp14:anchorId="59C4737A" wp14:editId="608F00C3">
            <wp:simplePos x="0" y="0"/>
            <wp:positionH relativeFrom="margin">
              <wp:align>left</wp:align>
            </wp:positionH>
            <wp:positionV relativeFrom="paragraph">
              <wp:posOffset>193675</wp:posOffset>
            </wp:positionV>
            <wp:extent cx="4829175" cy="4837430"/>
            <wp:effectExtent l="0" t="0" r="9525" b="127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29175" cy="4837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1D9E8" w14:textId="77777777" w:rsidR="00C5305E" w:rsidRPr="009B69B8" w:rsidRDefault="00C5305E" w:rsidP="00B30A96">
      <w:pPr>
        <w:autoSpaceDE w:val="0"/>
        <w:autoSpaceDN w:val="0"/>
        <w:adjustRightInd w:val="0"/>
        <w:spacing w:line="276" w:lineRule="auto"/>
        <w:jc w:val="both"/>
        <w:rPr>
          <w:rFonts w:asciiTheme="majorHAnsi" w:hAnsiTheme="majorHAnsi" w:cstheme="majorHAnsi"/>
          <w:sz w:val="24"/>
          <w:szCs w:val="24"/>
        </w:rPr>
      </w:pPr>
    </w:p>
    <w:p w14:paraId="26915EF7" w14:textId="77777777" w:rsidR="00C5305E" w:rsidRPr="009B69B8" w:rsidRDefault="00C5305E" w:rsidP="00C5305E">
      <w:pPr>
        <w:rPr>
          <w:rFonts w:asciiTheme="majorHAnsi" w:hAnsiTheme="majorHAnsi" w:cstheme="majorHAnsi"/>
          <w:sz w:val="24"/>
          <w:szCs w:val="24"/>
        </w:rPr>
      </w:pPr>
    </w:p>
    <w:p w14:paraId="31F500B9" w14:textId="77777777" w:rsidR="00C5305E" w:rsidRPr="009B69B8" w:rsidRDefault="00C5305E" w:rsidP="00C5305E">
      <w:pPr>
        <w:rPr>
          <w:rFonts w:asciiTheme="majorHAnsi" w:hAnsiTheme="majorHAnsi" w:cstheme="majorHAnsi"/>
          <w:sz w:val="24"/>
          <w:szCs w:val="24"/>
        </w:rPr>
      </w:pPr>
    </w:p>
    <w:p w14:paraId="1F298EA1" w14:textId="77777777" w:rsidR="00C5305E" w:rsidRPr="009B69B8" w:rsidRDefault="00C5305E" w:rsidP="00C5305E">
      <w:pPr>
        <w:rPr>
          <w:rFonts w:asciiTheme="majorHAnsi" w:hAnsiTheme="majorHAnsi" w:cstheme="majorHAnsi"/>
          <w:sz w:val="24"/>
          <w:szCs w:val="24"/>
        </w:rPr>
      </w:pPr>
    </w:p>
    <w:p w14:paraId="18516CAA" w14:textId="77777777" w:rsidR="00C5305E" w:rsidRPr="009B69B8" w:rsidRDefault="00C5305E" w:rsidP="00C5305E">
      <w:pPr>
        <w:rPr>
          <w:rFonts w:asciiTheme="majorHAnsi" w:hAnsiTheme="majorHAnsi" w:cstheme="majorHAnsi"/>
          <w:sz w:val="24"/>
          <w:szCs w:val="24"/>
        </w:rPr>
      </w:pPr>
    </w:p>
    <w:p w14:paraId="06C275C0" w14:textId="77777777" w:rsidR="00C5305E" w:rsidRPr="009B69B8" w:rsidRDefault="00C5305E" w:rsidP="00C5305E">
      <w:pPr>
        <w:rPr>
          <w:rFonts w:asciiTheme="majorHAnsi" w:hAnsiTheme="majorHAnsi" w:cstheme="majorHAnsi"/>
          <w:sz w:val="24"/>
          <w:szCs w:val="24"/>
        </w:rPr>
      </w:pPr>
    </w:p>
    <w:p w14:paraId="6D2BFEDE" w14:textId="77777777" w:rsidR="00C5305E" w:rsidRPr="009B69B8" w:rsidRDefault="00C5305E" w:rsidP="00C5305E">
      <w:pPr>
        <w:rPr>
          <w:rFonts w:asciiTheme="majorHAnsi" w:hAnsiTheme="majorHAnsi" w:cstheme="majorHAnsi"/>
          <w:sz w:val="24"/>
          <w:szCs w:val="24"/>
        </w:rPr>
      </w:pPr>
    </w:p>
    <w:p w14:paraId="4BDD8CB9" w14:textId="77777777" w:rsidR="00C5305E" w:rsidRPr="009B69B8" w:rsidRDefault="00C5305E" w:rsidP="00C5305E">
      <w:pPr>
        <w:rPr>
          <w:rFonts w:asciiTheme="majorHAnsi" w:hAnsiTheme="majorHAnsi" w:cstheme="majorHAnsi"/>
          <w:sz w:val="24"/>
          <w:szCs w:val="24"/>
        </w:rPr>
      </w:pPr>
    </w:p>
    <w:p w14:paraId="0D6C7BA3" w14:textId="77777777" w:rsidR="00C5305E" w:rsidRPr="009B69B8" w:rsidRDefault="00C5305E" w:rsidP="00C5305E">
      <w:pPr>
        <w:rPr>
          <w:rFonts w:asciiTheme="majorHAnsi" w:hAnsiTheme="majorHAnsi" w:cstheme="majorHAnsi"/>
          <w:sz w:val="24"/>
          <w:szCs w:val="24"/>
        </w:rPr>
      </w:pPr>
    </w:p>
    <w:p w14:paraId="15CFDB4F" w14:textId="77777777" w:rsidR="00C5305E" w:rsidRPr="009B69B8" w:rsidRDefault="00C5305E" w:rsidP="00C5305E">
      <w:pPr>
        <w:rPr>
          <w:rFonts w:asciiTheme="majorHAnsi" w:hAnsiTheme="majorHAnsi" w:cstheme="majorHAnsi"/>
          <w:sz w:val="24"/>
          <w:szCs w:val="24"/>
        </w:rPr>
      </w:pPr>
    </w:p>
    <w:p w14:paraId="621D16ED" w14:textId="77777777" w:rsidR="00C5305E" w:rsidRPr="009B69B8" w:rsidRDefault="00C5305E" w:rsidP="00C5305E">
      <w:pPr>
        <w:rPr>
          <w:rFonts w:asciiTheme="majorHAnsi" w:hAnsiTheme="majorHAnsi" w:cstheme="majorHAnsi"/>
          <w:sz w:val="24"/>
          <w:szCs w:val="24"/>
        </w:rPr>
      </w:pPr>
    </w:p>
    <w:p w14:paraId="110568E7" w14:textId="77777777" w:rsidR="00C5305E" w:rsidRPr="009B69B8" w:rsidRDefault="00C5305E" w:rsidP="00C5305E">
      <w:pPr>
        <w:rPr>
          <w:rFonts w:asciiTheme="majorHAnsi" w:hAnsiTheme="majorHAnsi" w:cstheme="majorHAnsi"/>
          <w:sz w:val="24"/>
          <w:szCs w:val="24"/>
        </w:rPr>
      </w:pPr>
    </w:p>
    <w:p w14:paraId="1796217D" w14:textId="77777777" w:rsidR="00C5305E" w:rsidRPr="009B69B8" w:rsidRDefault="00C5305E" w:rsidP="00C5305E">
      <w:pPr>
        <w:rPr>
          <w:rFonts w:asciiTheme="majorHAnsi" w:hAnsiTheme="majorHAnsi" w:cstheme="majorHAnsi"/>
          <w:sz w:val="24"/>
          <w:szCs w:val="24"/>
        </w:rPr>
      </w:pPr>
    </w:p>
    <w:p w14:paraId="758F7B65" w14:textId="77777777" w:rsidR="00C5305E" w:rsidRPr="009B69B8" w:rsidRDefault="00C5305E" w:rsidP="00C5305E">
      <w:pPr>
        <w:rPr>
          <w:rFonts w:asciiTheme="majorHAnsi" w:hAnsiTheme="majorHAnsi" w:cstheme="majorHAnsi"/>
          <w:sz w:val="24"/>
          <w:szCs w:val="24"/>
        </w:rPr>
      </w:pPr>
    </w:p>
    <w:p w14:paraId="1C7DBA5E" w14:textId="77777777" w:rsidR="00C5305E" w:rsidRPr="009B69B8" w:rsidRDefault="00C5305E" w:rsidP="00C5305E">
      <w:pPr>
        <w:rPr>
          <w:rFonts w:asciiTheme="majorHAnsi" w:hAnsiTheme="majorHAnsi" w:cstheme="majorHAnsi"/>
          <w:sz w:val="24"/>
          <w:szCs w:val="24"/>
        </w:rPr>
      </w:pPr>
    </w:p>
    <w:p w14:paraId="1E63788D" w14:textId="77777777" w:rsidR="00C5305E" w:rsidRPr="009B69B8" w:rsidRDefault="00C5305E" w:rsidP="00C5305E">
      <w:pPr>
        <w:rPr>
          <w:rFonts w:asciiTheme="majorHAnsi" w:hAnsiTheme="majorHAnsi" w:cstheme="majorHAnsi"/>
          <w:sz w:val="24"/>
          <w:szCs w:val="24"/>
        </w:rPr>
      </w:pPr>
    </w:p>
    <w:p w14:paraId="691468E0" w14:textId="77777777" w:rsidR="00C5305E" w:rsidRPr="009B69B8" w:rsidRDefault="00C5305E" w:rsidP="00C5305E">
      <w:pPr>
        <w:rPr>
          <w:rFonts w:asciiTheme="majorHAnsi" w:hAnsiTheme="majorHAnsi" w:cstheme="majorHAnsi"/>
          <w:sz w:val="24"/>
          <w:szCs w:val="24"/>
        </w:rPr>
      </w:pPr>
    </w:p>
    <w:p w14:paraId="4F08474B" w14:textId="77777777" w:rsidR="00C5305E" w:rsidRPr="009B69B8" w:rsidRDefault="00C5305E" w:rsidP="00B30A96">
      <w:pPr>
        <w:autoSpaceDE w:val="0"/>
        <w:autoSpaceDN w:val="0"/>
        <w:adjustRightInd w:val="0"/>
        <w:spacing w:line="276" w:lineRule="auto"/>
        <w:jc w:val="both"/>
        <w:rPr>
          <w:rFonts w:asciiTheme="majorHAnsi" w:hAnsiTheme="majorHAnsi" w:cstheme="majorHAnsi"/>
          <w:sz w:val="24"/>
          <w:szCs w:val="24"/>
        </w:rPr>
      </w:pPr>
    </w:p>
    <w:p w14:paraId="0BA3F3FF" w14:textId="77777777" w:rsidR="00C5305E" w:rsidRPr="009B69B8" w:rsidRDefault="00C5305E" w:rsidP="00B30A96">
      <w:pPr>
        <w:autoSpaceDE w:val="0"/>
        <w:autoSpaceDN w:val="0"/>
        <w:adjustRightInd w:val="0"/>
        <w:spacing w:line="276" w:lineRule="auto"/>
        <w:jc w:val="both"/>
        <w:rPr>
          <w:rFonts w:asciiTheme="majorHAnsi" w:hAnsiTheme="majorHAnsi" w:cstheme="majorHAnsi"/>
          <w:sz w:val="24"/>
          <w:szCs w:val="24"/>
        </w:rPr>
      </w:pPr>
    </w:p>
    <w:p w14:paraId="2BD438C2" w14:textId="77777777" w:rsidR="00C5305E" w:rsidRPr="009B69B8" w:rsidRDefault="00C5305E" w:rsidP="00C5305E">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                                             </w:t>
      </w:r>
    </w:p>
    <w:p w14:paraId="07922A05" w14:textId="77777777" w:rsidR="00C5305E" w:rsidRPr="009B69B8" w:rsidRDefault="00C5305E" w:rsidP="00C5305E">
      <w:pPr>
        <w:autoSpaceDE w:val="0"/>
        <w:autoSpaceDN w:val="0"/>
        <w:adjustRightInd w:val="0"/>
        <w:spacing w:line="276" w:lineRule="auto"/>
        <w:jc w:val="both"/>
        <w:rPr>
          <w:rFonts w:asciiTheme="majorHAnsi" w:hAnsiTheme="majorHAnsi" w:cstheme="majorHAnsi"/>
          <w:color w:val="FF0000"/>
          <w:sz w:val="24"/>
          <w:szCs w:val="24"/>
        </w:rPr>
      </w:pPr>
    </w:p>
    <w:p w14:paraId="0D62B67F" w14:textId="77777777" w:rsidR="00C5305E" w:rsidRPr="009B69B8" w:rsidRDefault="00C5305E" w:rsidP="00C5305E">
      <w:pPr>
        <w:autoSpaceDE w:val="0"/>
        <w:autoSpaceDN w:val="0"/>
        <w:adjustRightInd w:val="0"/>
        <w:spacing w:line="276" w:lineRule="auto"/>
        <w:jc w:val="both"/>
        <w:rPr>
          <w:rFonts w:asciiTheme="majorHAnsi" w:hAnsiTheme="majorHAnsi" w:cstheme="majorHAnsi"/>
          <w:color w:val="FF0000"/>
          <w:sz w:val="24"/>
          <w:szCs w:val="24"/>
        </w:rPr>
      </w:pPr>
    </w:p>
    <w:p w14:paraId="1EFFCDDA" w14:textId="77777777" w:rsidR="00C5305E" w:rsidRPr="009B69B8" w:rsidRDefault="00C5305E" w:rsidP="00C5305E">
      <w:pPr>
        <w:autoSpaceDE w:val="0"/>
        <w:autoSpaceDN w:val="0"/>
        <w:adjustRightInd w:val="0"/>
        <w:spacing w:line="276" w:lineRule="auto"/>
        <w:jc w:val="both"/>
        <w:rPr>
          <w:rFonts w:asciiTheme="majorHAnsi" w:hAnsiTheme="majorHAnsi" w:cstheme="majorHAnsi"/>
          <w:color w:val="FF0000"/>
          <w:sz w:val="24"/>
          <w:szCs w:val="24"/>
        </w:rPr>
      </w:pPr>
    </w:p>
    <w:p w14:paraId="5688E203" w14:textId="77777777" w:rsidR="00C5305E" w:rsidRPr="009B69B8" w:rsidRDefault="00C5305E" w:rsidP="00C5305E">
      <w:pPr>
        <w:autoSpaceDE w:val="0"/>
        <w:autoSpaceDN w:val="0"/>
        <w:adjustRightInd w:val="0"/>
        <w:spacing w:line="276" w:lineRule="auto"/>
        <w:jc w:val="both"/>
        <w:rPr>
          <w:rFonts w:asciiTheme="majorHAnsi" w:hAnsiTheme="majorHAnsi" w:cstheme="majorHAnsi"/>
          <w:color w:val="FF0000"/>
          <w:sz w:val="24"/>
          <w:szCs w:val="24"/>
        </w:rPr>
      </w:pPr>
    </w:p>
    <w:p w14:paraId="5C53614F" w14:textId="77777777" w:rsidR="003731FB" w:rsidRPr="009B69B8" w:rsidRDefault="003731FB" w:rsidP="007A4C69">
      <w:pPr>
        <w:autoSpaceDE w:val="0"/>
        <w:autoSpaceDN w:val="0"/>
        <w:adjustRightInd w:val="0"/>
        <w:spacing w:line="276" w:lineRule="auto"/>
        <w:jc w:val="both"/>
        <w:rPr>
          <w:rFonts w:asciiTheme="majorHAnsi" w:hAnsiTheme="majorHAnsi" w:cstheme="majorHAnsi"/>
          <w:color w:val="FF0000"/>
          <w:sz w:val="24"/>
          <w:szCs w:val="24"/>
        </w:rPr>
      </w:pPr>
    </w:p>
    <w:p w14:paraId="05C8F3D6" w14:textId="77777777" w:rsidR="003731FB" w:rsidRPr="009B69B8" w:rsidRDefault="003731FB" w:rsidP="007A4C69">
      <w:pPr>
        <w:autoSpaceDE w:val="0"/>
        <w:autoSpaceDN w:val="0"/>
        <w:adjustRightInd w:val="0"/>
        <w:spacing w:line="276" w:lineRule="auto"/>
        <w:jc w:val="both"/>
        <w:rPr>
          <w:rFonts w:asciiTheme="majorHAnsi" w:hAnsiTheme="majorHAnsi" w:cstheme="majorHAnsi"/>
          <w:color w:val="FF0000"/>
          <w:sz w:val="24"/>
          <w:szCs w:val="24"/>
        </w:rPr>
      </w:pPr>
    </w:p>
    <w:p w14:paraId="093F0DF2" w14:textId="77777777" w:rsidR="003731FB" w:rsidRPr="009B69B8" w:rsidRDefault="00C5305E" w:rsidP="003731FB">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Rodef Shalom</w:t>
      </w:r>
      <w:r w:rsidRPr="009B69B8">
        <w:rPr>
          <w:rFonts w:asciiTheme="majorHAnsi" w:hAnsiTheme="majorHAnsi" w:cstheme="majorHAnsi"/>
          <w:color w:val="FF0000"/>
          <w:sz w:val="24"/>
          <w:szCs w:val="24"/>
          <w:rtl/>
        </w:rPr>
        <w:t xml:space="preserve"> </w:t>
      </w:r>
      <w:r w:rsidRPr="009B69B8">
        <w:rPr>
          <w:rFonts w:asciiTheme="majorHAnsi" w:hAnsiTheme="majorHAnsi" w:cstheme="majorHAnsi"/>
          <w:color w:val="FF0000"/>
          <w:sz w:val="24"/>
          <w:szCs w:val="24"/>
        </w:rPr>
        <w:t>Synagogue</w:t>
      </w:r>
      <w:r w:rsidR="003731FB" w:rsidRPr="009B69B8">
        <w:rPr>
          <w:rFonts w:asciiTheme="majorHAnsi" w:hAnsiTheme="majorHAnsi" w:cstheme="majorHAnsi"/>
          <w:color w:val="FF0000"/>
          <w:sz w:val="24"/>
          <w:szCs w:val="24"/>
        </w:rPr>
        <w:t xml:space="preserve">, </w:t>
      </w:r>
      <w:r w:rsidR="00417F1B" w:rsidRPr="009B69B8">
        <w:rPr>
          <w:rFonts w:asciiTheme="majorHAnsi" w:hAnsiTheme="majorHAnsi" w:cstheme="majorHAnsi"/>
          <w:color w:val="FF0000"/>
          <w:sz w:val="24"/>
          <w:szCs w:val="24"/>
        </w:rPr>
        <w:t>Dadoji Konddeo Marg (</w:t>
      </w:r>
      <w:r w:rsidR="003731FB" w:rsidRPr="009B69B8">
        <w:rPr>
          <w:rFonts w:asciiTheme="majorHAnsi" w:hAnsiTheme="majorHAnsi" w:cstheme="majorHAnsi"/>
          <w:color w:val="FF0000"/>
          <w:sz w:val="24"/>
          <w:szCs w:val="24"/>
        </w:rPr>
        <w:t>Sussex Road</w:t>
      </w:r>
      <w:r w:rsidR="00417F1B" w:rsidRPr="009B69B8">
        <w:rPr>
          <w:rFonts w:asciiTheme="majorHAnsi" w:hAnsiTheme="majorHAnsi" w:cstheme="majorHAnsi"/>
          <w:color w:val="FF0000"/>
          <w:sz w:val="24"/>
          <w:szCs w:val="24"/>
        </w:rPr>
        <w:t>)</w:t>
      </w:r>
      <w:r w:rsidR="003731FB" w:rsidRPr="009B69B8">
        <w:rPr>
          <w:rFonts w:asciiTheme="majorHAnsi" w:hAnsiTheme="majorHAnsi" w:cstheme="majorHAnsi"/>
          <w:color w:val="FF0000"/>
          <w:sz w:val="24"/>
          <w:szCs w:val="24"/>
        </w:rPr>
        <w:t>, Byculla</w:t>
      </w:r>
    </w:p>
    <w:p w14:paraId="5306AF0A" w14:textId="77777777" w:rsidR="00312AF5" w:rsidRPr="009B69B8" w:rsidRDefault="008377E0" w:rsidP="00312AF5">
      <w:pPr>
        <w:autoSpaceDE w:val="0"/>
        <w:autoSpaceDN w:val="0"/>
        <w:adjustRightInd w:val="0"/>
        <w:spacing w:line="276" w:lineRule="auto"/>
        <w:jc w:val="both"/>
        <w:rPr>
          <w:rFonts w:asciiTheme="majorHAnsi" w:hAnsiTheme="majorHAnsi" w:cstheme="majorHAnsi"/>
          <w:sz w:val="24"/>
          <w:szCs w:val="24"/>
        </w:rPr>
      </w:pPr>
      <w:bookmarkStart w:id="106" w:name="_Hlk132617041"/>
      <w:r w:rsidRPr="009B69B8">
        <w:rPr>
          <w:rFonts w:asciiTheme="majorHAnsi" w:hAnsiTheme="majorHAnsi" w:cstheme="majorHAnsi"/>
          <w:sz w:val="24"/>
          <w:szCs w:val="24"/>
        </w:rPr>
        <w:lastRenderedPageBreak/>
        <w:t>In August 1958, Rabbi Hugo Gryn (1930</w:t>
      </w:r>
      <w:r w:rsidRPr="009B69B8">
        <w:rPr>
          <w:rFonts w:asciiTheme="majorHAnsi" w:hAnsiTheme="majorHAnsi" w:cstheme="majorHAnsi"/>
          <w:sz w:val="24"/>
          <w:szCs w:val="24"/>
          <w:rtl/>
        </w:rPr>
        <w:t>-</w:t>
      </w:r>
      <w:r w:rsidRPr="009B69B8">
        <w:rPr>
          <w:rFonts w:asciiTheme="majorHAnsi" w:hAnsiTheme="majorHAnsi" w:cstheme="majorHAnsi"/>
          <w:sz w:val="24"/>
          <w:szCs w:val="24"/>
        </w:rPr>
        <w:t>1996), a British Reform Rabbi and his wife Jacqueline Selby</w:t>
      </w:r>
      <w:r w:rsidR="00D53550">
        <w:rPr>
          <w:rFonts w:asciiTheme="majorHAnsi" w:hAnsiTheme="majorHAnsi" w:cstheme="majorHAnsi"/>
          <w:sz w:val="24"/>
          <w:szCs w:val="24"/>
        </w:rPr>
        <w:t>,</w:t>
      </w:r>
      <w:r w:rsidRPr="009B69B8">
        <w:rPr>
          <w:rFonts w:asciiTheme="majorHAnsi" w:hAnsiTheme="majorHAnsi" w:cstheme="majorHAnsi"/>
          <w:sz w:val="24"/>
          <w:szCs w:val="24"/>
        </w:rPr>
        <w:t xml:space="preserve"> arrived </w:t>
      </w:r>
      <w:r w:rsidR="00D53550">
        <w:rPr>
          <w:rFonts w:asciiTheme="majorHAnsi" w:hAnsiTheme="majorHAnsi" w:cstheme="majorHAnsi"/>
          <w:sz w:val="24"/>
          <w:szCs w:val="24"/>
        </w:rPr>
        <w:t>in</w:t>
      </w:r>
      <w:r w:rsidRPr="009B69B8">
        <w:rPr>
          <w:rFonts w:asciiTheme="majorHAnsi" w:hAnsiTheme="majorHAnsi" w:cstheme="majorHAnsi"/>
          <w:sz w:val="24"/>
          <w:szCs w:val="24"/>
        </w:rPr>
        <w:t xml:space="preserve"> Bombay and gave the </w:t>
      </w:r>
      <w:r w:rsidR="00390264" w:rsidRPr="009B69B8">
        <w:rPr>
          <w:rFonts w:asciiTheme="majorHAnsi" w:hAnsiTheme="majorHAnsi" w:cstheme="majorHAnsi"/>
          <w:sz w:val="24"/>
          <w:szCs w:val="24"/>
        </w:rPr>
        <w:t>JRU movement</w:t>
      </w:r>
      <w:r w:rsidRPr="009B69B8">
        <w:rPr>
          <w:rFonts w:asciiTheme="majorHAnsi" w:hAnsiTheme="majorHAnsi" w:cstheme="majorHAnsi"/>
          <w:sz w:val="24"/>
          <w:szCs w:val="24"/>
        </w:rPr>
        <w:t xml:space="preserve"> and </w:t>
      </w:r>
      <w:r w:rsidR="00390264" w:rsidRPr="009B69B8">
        <w:rPr>
          <w:rFonts w:asciiTheme="majorHAnsi" w:hAnsiTheme="majorHAnsi" w:cstheme="majorHAnsi"/>
          <w:sz w:val="24"/>
          <w:szCs w:val="24"/>
        </w:rPr>
        <w:t>the Synagogue</w:t>
      </w:r>
      <w:r w:rsidRPr="009B69B8">
        <w:rPr>
          <w:rFonts w:asciiTheme="majorHAnsi" w:hAnsiTheme="majorHAnsi" w:cstheme="majorHAnsi"/>
          <w:sz w:val="24"/>
          <w:szCs w:val="24"/>
        </w:rPr>
        <w:t xml:space="preserve"> a new impetus. Gryn was born in Berehove</w:t>
      </w:r>
      <w:r w:rsidRPr="009B69B8">
        <w:rPr>
          <w:rFonts w:asciiTheme="majorHAnsi" w:hAnsiTheme="majorHAnsi" w:cstheme="majorHAnsi"/>
          <w:color w:val="545454"/>
          <w:sz w:val="24"/>
          <w:szCs w:val="24"/>
          <w:shd w:val="clear" w:color="auto" w:fill="FFFFFF"/>
        </w:rPr>
        <w:t xml:space="preserve"> (a city located in Zakarpattia Oblast (province) in western Ukraine, once in Hungary and</w:t>
      </w:r>
      <w:r w:rsidRPr="009B69B8">
        <w:rPr>
          <w:rFonts w:asciiTheme="majorHAnsi" w:hAnsiTheme="majorHAnsi" w:cstheme="majorHAnsi"/>
          <w:sz w:val="24"/>
          <w:szCs w:val="24"/>
        </w:rPr>
        <w:t xml:space="preserve"> Czechoslovakia. After </w:t>
      </w:r>
      <w:r w:rsidR="00D53550">
        <w:rPr>
          <w:rFonts w:asciiTheme="majorHAnsi" w:hAnsiTheme="majorHAnsi" w:cstheme="majorHAnsi"/>
          <w:sz w:val="24"/>
          <w:szCs w:val="24"/>
        </w:rPr>
        <w:t>study</w:t>
      </w:r>
      <w:r w:rsidRPr="009B69B8">
        <w:rPr>
          <w:rFonts w:asciiTheme="majorHAnsi" w:hAnsiTheme="majorHAnsi" w:cstheme="majorHAnsi"/>
          <w:sz w:val="24"/>
          <w:szCs w:val="24"/>
        </w:rPr>
        <w:t xml:space="preserve">ing to be a Rabbi in the US, he lived </w:t>
      </w:r>
      <w:r w:rsidR="00D53550">
        <w:rPr>
          <w:rFonts w:asciiTheme="majorHAnsi" w:hAnsiTheme="majorHAnsi" w:cstheme="majorHAnsi"/>
          <w:sz w:val="24"/>
          <w:szCs w:val="24"/>
        </w:rPr>
        <w:t xml:space="preserve">for </w:t>
      </w:r>
      <w:r w:rsidRPr="009B69B8">
        <w:rPr>
          <w:rFonts w:asciiTheme="majorHAnsi" w:hAnsiTheme="majorHAnsi" w:cstheme="majorHAnsi"/>
          <w:sz w:val="24"/>
          <w:szCs w:val="24"/>
        </w:rPr>
        <w:t>a few years in Bombay and</w:t>
      </w:r>
      <w:r w:rsidR="00D53550">
        <w:rPr>
          <w:rFonts w:asciiTheme="majorHAnsi" w:hAnsiTheme="majorHAnsi" w:cstheme="majorHAnsi"/>
          <w:sz w:val="24"/>
          <w:szCs w:val="24"/>
        </w:rPr>
        <w:t xml:space="preserve"> then</w:t>
      </w:r>
      <w:r w:rsidRPr="009B69B8">
        <w:rPr>
          <w:rFonts w:asciiTheme="majorHAnsi" w:hAnsiTheme="majorHAnsi" w:cstheme="majorHAnsi"/>
          <w:sz w:val="24"/>
          <w:szCs w:val="24"/>
        </w:rPr>
        <w:t xml:space="preserve"> moved to London in 1965. The building </w:t>
      </w:r>
      <w:r w:rsidR="00D66526">
        <w:rPr>
          <w:rFonts w:asciiTheme="majorHAnsi" w:hAnsiTheme="majorHAnsi" w:cstheme="majorHAnsi"/>
          <w:sz w:val="24"/>
          <w:szCs w:val="24"/>
        </w:rPr>
        <w:t xml:space="preserve">which </w:t>
      </w:r>
      <w:r w:rsidRPr="009B69B8">
        <w:rPr>
          <w:rFonts w:asciiTheme="majorHAnsi" w:hAnsiTheme="majorHAnsi" w:cstheme="majorHAnsi"/>
          <w:sz w:val="24"/>
          <w:szCs w:val="24"/>
        </w:rPr>
        <w:t xml:space="preserve">was purchased </w:t>
      </w:r>
      <w:r w:rsidR="00596C73">
        <w:rPr>
          <w:rFonts w:asciiTheme="majorHAnsi" w:hAnsiTheme="majorHAnsi" w:cstheme="majorHAnsi"/>
          <w:sz w:val="24"/>
          <w:szCs w:val="24"/>
        </w:rPr>
        <w:t xml:space="preserve">with the </w:t>
      </w:r>
      <w:r w:rsidR="00D66526">
        <w:rPr>
          <w:rFonts w:asciiTheme="majorHAnsi" w:hAnsiTheme="majorHAnsi" w:cstheme="majorHAnsi"/>
          <w:sz w:val="24"/>
          <w:szCs w:val="24"/>
        </w:rPr>
        <w:t>aim</w:t>
      </w:r>
      <w:r w:rsidR="00596C73">
        <w:rPr>
          <w:rFonts w:asciiTheme="majorHAnsi" w:hAnsiTheme="majorHAnsi" w:cstheme="majorHAnsi"/>
          <w:sz w:val="24"/>
          <w:szCs w:val="24"/>
        </w:rPr>
        <w:t xml:space="preserve"> </w:t>
      </w:r>
      <w:r w:rsidR="00D53550">
        <w:rPr>
          <w:rFonts w:asciiTheme="majorHAnsi" w:hAnsiTheme="majorHAnsi" w:cstheme="majorHAnsi"/>
          <w:sz w:val="24"/>
          <w:szCs w:val="24"/>
        </w:rPr>
        <w:t>o</w:t>
      </w:r>
      <w:r w:rsidR="00596C73">
        <w:rPr>
          <w:rFonts w:asciiTheme="majorHAnsi" w:hAnsiTheme="majorHAnsi" w:cstheme="majorHAnsi"/>
          <w:sz w:val="24"/>
          <w:szCs w:val="24"/>
        </w:rPr>
        <w:t>f</w:t>
      </w:r>
      <w:r w:rsidR="00D53550">
        <w:rPr>
          <w:rFonts w:asciiTheme="majorHAnsi" w:hAnsiTheme="majorHAnsi" w:cstheme="majorHAnsi"/>
          <w:sz w:val="24"/>
          <w:szCs w:val="24"/>
        </w:rPr>
        <w:t xml:space="preserve"> serv</w:t>
      </w:r>
      <w:r w:rsidR="00596C73">
        <w:rPr>
          <w:rFonts w:asciiTheme="majorHAnsi" w:hAnsiTheme="majorHAnsi" w:cstheme="majorHAnsi"/>
          <w:sz w:val="24"/>
          <w:szCs w:val="24"/>
        </w:rPr>
        <w:t>ing</w:t>
      </w:r>
      <w:r w:rsidR="00D53550">
        <w:rPr>
          <w:rFonts w:asciiTheme="majorHAnsi" w:hAnsiTheme="majorHAnsi" w:cstheme="majorHAnsi"/>
          <w:sz w:val="24"/>
          <w:szCs w:val="24"/>
        </w:rPr>
        <w:t xml:space="preserve"> as a synagogue</w:t>
      </w:r>
      <w:r w:rsidRPr="009B69B8">
        <w:rPr>
          <w:rFonts w:asciiTheme="majorHAnsi" w:hAnsiTheme="majorHAnsi" w:cstheme="majorHAnsi"/>
          <w:sz w:val="24"/>
          <w:szCs w:val="24"/>
        </w:rPr>
        <w:t>, was a four storey structure built in 1907, formerly owned by a Jew</w:t>
      </w:r>
      <w:r w:rsidR="00D53550">
        <w:rPr>
          <w:rFonts w:asciiTheme="majorHAnsi" w:hAnsiTheme="majorHAnsi" w:cstheme="majorHAnsi"/>
          <w:sz w:val="24"/>
          <w:szCs w:val="24"/>
        </w:rPr>
        <w:t>ish woman</w:t>
      </w:r>
      <w:r w:rsidRPr="009B69B8">
        <w:rPr>
          <w:rFonts w:asciiTheme="majorHAnsi" w:hAnsiTheme="majorHAnsi" w:cstheme="majorHAnsi"/>
          <w:sz w:val="24"/>
          <w:szCs w:val="24"/>
        </w:rPr>
        <w:t xml:space="preserve"> and </w:t>
      </w:r>
      <w:r w:rsidR="00D53550">
        <w:rPr>
          <w:rFonts w:asciiTheme="majorHAnsi" w:hAnsiTheme="majorHAnsi" w:cstheme="majorHAnsi"/>
          <w:sz w:val="24"/>
          <w:szCs w:val="24"/>
        </w:rPr>
        <w:t xml:space="preserve">was </w:t>
      </w:r>
      <w:r w:rsidRPr="009B69B8">
        <w:rPr>
          <w:rFonts w:asciiTheme="majorHAnsi" w:hAnsiTheme="majorHAnsi" w:cstheme="majorHAnsi"/>
          <w:sz w:val="24"/>
          <w:szCs w:val="24"/>
        </w:rPr>
        <w:t xml:space="preserve">known as </w:t>
      </w:r>
      <w:r w:rsidRPr="009B69B8">
        <w:rPr>
          <w:rFonts w:asciiTheme="majorHAnsi" w:hAnsiTheme="majorHAnsi" w:cstheme="majorHAnsi"/>
          <w:i/>
          <w:iCs/>
          <w:sz w:val="24"/>
          <w:szCs w:val="24"/>
        </w:rPr>
        <w:t>Matilda House</w:t>
      </w:r>
      <w:r w:rsidRPr="009B69B8">
        <w:rPr>
          <w:rFonts w:asciiTheme="majorHAnsi" w:hAnsiTheme="majorHAnsi" w:cstheme="majorHAnsi"/>
          <w:sz w:val="24"/>
          <w:szCs w:val="24"/>
        </w:rPr>
        <w:t xml:space="preserve">. Its location in a </w:t>
      </w:r>
      <w:r w:rsidR="00390264" w:rsidRPr="009B69B8">
        <w:rPr>
          <w:rFonts w:asciiTheme="majorHAnsi" w:hAnsiTheme="majorHAnsi" w:cstheme="majorHAnsi"/>
          <w:sz w:val="24"/>
          <w:szCs w:val="24"/>
        </w:rPr>
        <w:t>pre-dominantly</w:t>
      </w:r>
      <w:r w:rsidRPr="009B69B8">
        <w:rPr>
          <w:rFonts w:asciiTheme="majorHAnsi" w:hAnsiTheme="majorHAnsi" w:cstheme="majorHAnsi"/>
          <w:sz w:val="24"/>
          <w:szCs w:val="24"/>
        </w:rPr>
        <w:t xml:space="preserve"> Jewish area, </w:t>
      </w:r>
      <w:r w:rsidR="00D66526">
        <w:rPr>
          <w:rFonts w:asciiTheme="majorHAnsi" w:hAnsiTheme="majorHAnsi" w:cstheme="majorHAnsi"/>
          <w:sz w:val="24"/>
          <w:szCs w:val="24"/>
        </w:rPr>
        <w:t xml:space="preserve">aided in its </w:t>
      </w:r>
      <w:r w:rsidRPr="009B69B8">
        <w:rPr>
          <w:rFonts w:asciiTheme="majorHAnsi" w:hAnsiTheme="majorHAnsi" w:cstheme="majorHAnsi"/>
          <w:sz w:val="24"/>
          <w:szCs w:val="24"/>
        </w:rPr>
        <w:t>functioning as a vibrant Synagogue for the Reform followers in Bombay.</w:t>
      </w:r>
    </w:p>
    <w:p w14:paraId="42760054" w14:textId="77777777" w:rsidR="006074A2" w:rsidRPr="009B69B8" w:rsidRDefault="006074A2" w:rsidP="00312AF5">
      <w:pPr>
        <w:autoSpaceDE w:val="0"/>
        <w:autoSpaceDN w:val="0"/>
        <w:adjustRightInd w:val="0"/>
        <w:spacing w:line="276" w:lineRule="auto"/>
        <w:jc w:val="both"/>
        <w:rPr>
          <w:rFonts w:asciiTheme="majorHAnsi" w:hAnsiTheme="majorHAnsi" w:cstheme="majorHAnsi"/>
          <w:sz w:val="24"/>
          <w:szCs w:val="24"/>
        </w:rPr>
      </w:pPr>
    </w:p>
    <w:p w14:paraId="43F76D5C" w14:textId="77777777" w:rsidR="006074A2" w:rsidRPr="009B69B8" w:rsidRDefault="006074A2" w:rsidP="00312AF5">
      <w:pPr>
        <w:autoSpaceDE w:val="0"/>
        <w:autoSpaceDN w:val="0"/>
        <w:adjustRightInd w:val="0"/>
        <w:spacing w:line="276" w:lineRule="auto"/>
        <w:jc w:val="both"/>
        <w:rPr>
          <w:rFonts w:asciiTheme="majorHAnsi" w:hAnsiTheme="majorHAnsi" w:cstheme="majorHAnsi"/>
          <w:sz w:val="24"/>
          <w:szCs w:val="24"/>
        </w:rPr>
      </w:pPr>
    </w:p>
    <w:p w14:paraId="062B29E8" w14:textId="77777777" w:rsidR="006074A2" w:rsidRPr="009B69B8" w:rsidRDefault="006074A2" w:rsidP="00312AF5">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691D12D4" wp14:editId="1B682EA0">
            <wp:extent cx="5261610" cy="55765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61610" cy="5576570"/>
                    </a:xfrm>
                    <a:prstGeom prst="rect">
                      <a:avLst/>
                    </a:prstGeom>
                    <a:noFill/>
                    <a:ln>
                      <a:noFill/>
                    </a:ln>
                  </pic:spPr>
                </pic:pic>
              </a:graphicData>
            </a:graphic>
          </wp:inline>
        </w:drawing>
      </w:r>
    </w:p>
    <w:p w14:paraId="40F367B2" w14:textId="77777777" w:rsidR="006074A2" w:rsidRPr="009B69B8" w:rsidRDefault="006074A2" w:rsidP="006074A2">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Rodef Shalom</w:t>
      </w:r>
      <w:r w:rsidRPr="009B69B8">
        <w:rPr>
          <w:rFonts w:asciiTheme="majorHAnsi" w:hAnsiTheme="majorHAnsi" w:cstheme="majorHAnsi"/>
          <w:color w:val="FF0000"/>
          <w:sz w:val="24"/>
          <w:szCs w:val="24"/>
          <w:rtl/>
        </w:rPr>
        <w:t xml:space="preserve"> </w:t>
      </w:r>
      <w:r w:rsidRPr="009B69B8">
        <w:rPr>
          <w:rFonts w:asciiTheme="majorHAnsi" w:hAnsiTheme="majorHAnsi" w:cstheme="majorHAnsi"/>
          <w:color w:val="FF0000"/>
          <w:sz w:val="24"/>
          <w:szCs w:val="24"/>
        </w:rPr>
        <w:t>Synagogue, Dadoji Konddeo Marg (Sussex Road), Byculla</w:t>
      </w:r>
      <w:r w:rsidR="00F575BB" w:rsidRPr="009B69B8">
        <w:rPr>
          <w:rFonts w:asciiTheme="majorHAnsi" w:hAnsiTheme="majorHAnsi" w:cstheme="majorHAnsi"/>
          <w:color w:val="FF0000"/>
          <w:sz w:val="24"/>
          <w:szCs w:val="24"/>
        </w:rPr>
        <w:t>,</w:t>
      </w:r>
      <w:r w:rsidRPr="009B69B8">
        <w:rPr>
          <w:rFonts w:asciiTheme="majorHAnsi" w:hAnsiTheme="majorHAnsi" w:cstheme="majorHAnsi"/>
          <w:color w:val="FF0000"/>
          <w:sz w:val="24"/>
          <w:szCs w:val="24"/>
        </w:rPr>
        <w:t xml:space="preserve"> 2023</w:t>
      </w:r>
    </w:p>
    <w:p w14:paraId="54DDFD44" w14:textId="77777777" w:rsidR="006074A2" w:rsidRPr="009B69B8" w:rsidRDefault="006074A2" w:rsidP="00312AF5">
      <w:pPr>
        <w:autoSpaceDE w:val="0"/>
        <w:autoSpaceDN w:val="0"/>
        <w:adjustRightInd w:val="0"/>
        <w:spacing w:line="276" w:lineRule="auto"/>
        <w:jc w:val="both"/>
        <w:rPr>
          <w:rFonts w:asciiTheme="majorHAnsi" w:hAnsiTheme="majorHAnsi" w:cstheme="majorHAnsi"/>
          <w:sz w:val="24"/>
          <w:szCs w:val="24"/>
        </w:rPr>
      </w:pPr>
    </w:p>
    <w:p w14:paraId="6349FF3B" w14:textId="77777777" w:rsidR="006074A2" w:rsidRPr="009B69B8" w:rsidRDefault="006074A2" w:rsidP="00312AF5">
      <w:pPr>
        <w:autoSpaceDE w:val="0"/>
        <w:autoSpaceDN w:val="0"/>
        <w:adjustRightInd w:val="0"/>
        <w:spacing w:line="276" w:lineRule="auto"/>
        <w:jc w:val="both"/>
        <w:rPr>
          <w:rFonts w:asciiTheme="majorHAnsi" w:hAnsiTheme="majorHAnsi" w:cstheme="majorHAnsi"/>
          <w:sz w:val="24"/>
          <w:szCs w:val="24"/>
        </w:rPr>
      </w:pPr>
    </w:p>
    <w:p w14:paraId="28D158FF" w14:textId="77777777" w:rsidR="006074A2" w:rsidRPr="009B69B8" w:rsidRDefault="006074A2" w:rsidP="00312AF5">
      <w:pPr>
        <w:autoSpaceDE w:val="0"/>
        <w:autoSpaceDN w:val="0"/>
        <w:adjustRightInd w:val="0"/>
        <w:spacing w:line="276" w:lineRule="auto"/>
        <w:jc w:val="both"/>
        <w:rPr>
          <w:rFonts w:asciiTheme="majorHAnsi" w:hAnsiTheme="majorHAnsi" w:cstheme="majorHAnsi"/>
          <w:sz w:val="24"/>
          <w:szCs w:val="24"/>
        </w:rPr>
      </w:pPr>
    </w:p>
    <w:p w14:paraId="024FEAF5" w14:textId="77777777" w:rsidR="00312AF5" w:rsidRPr="009B69B8" w:rsidRDefault="001F60B4" w:rsidP="00B30A9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06D18147" wp14:editId="2E592968">
            <wp:extent cx="4786782" cy="3401961"/>
            <wp:effectExtent l="0" t="0" r="0" b="0"/>
            <wp:docPr id="15406" name="Picture 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38432" cy="3509738"/>
                    </a:xfrm>
                    <a:prstGeom prst="rect">
                      <a:avLst/>
                    </a:prstGeom>
                    <a:noFill/>
                    <a:ln>
                      <a:noFill/>
                    </a:ln>
                  </pic:spPr>
                </pic:pic>
              </a:graphicData>
            </a:graphic>
          </wp:inline>
        </w:drawing>
      </w:r>
    </w:p>
    <w:p w14:paraId="4EF574F2" w14:textId="77777777" w:rsidR="001F60B4" w:rsidRPr="009B69B8" w:rsidRDefault="001F60B4" w:rsidP="001F60B4">
      <w:pPr>
        <w:autoSpaceDE w:val="0"/>
        <w:autoSpaceDN w:val="0"/>
        <w:adjustRightInd w:val="0"/>
        <w:spacing w:line="276" w:lineRule="auto"/>
        <w:jc w:val="both"/>
        <w:rPr>
          <w:rFonts w:asciiTheme="majorHAnsi" w:hAnsiTheme="majorHAnsi" w:cstheme="majorHAnsi"/>
          <w:color w:val="FF0000"/>
          <w:sz w:val="24"/>
          <w:szCs w:val="24"/>
        </w:rPr>
      </w:pPr>
      <w:bookmarkStart w:id="107" w:name="_Hlk135727271"/>
      <w:r w:rsidRPr="009B69B8">
        <w:rPr>
          <w:rFonts w:asciiTheme="majorHAnsi" w:hAnsiTheme="majorHAnsi" w:cstheme="majorHAnsi"/>
          <w:color w:val="FF0000"/>
          <w:sz w:val="24"/>
          <w:szCs w:val="24"/>
        </w:rPr>
        <w:t>Rodef Shalom</w:t>
      </w:r>
      <w:r w:rsidRPr="009B69B8">
        <w:rPr>
          <w:rFonts w:asciiTheme="majorHAnsi" w:hAnsiTheme="majorHAnsi" w:cstheme="majorHAnsi"/>
          <w:color w:val="FF0000"/>
          <w:sz w:val="24"/>
          <w:szCs w:val="24"/>
          <w:rtl/>
        </w:rPr>
        <w:t xml:space="preserve"> </w:t>
      </w:r>
      <w:bookmarkEnd w:id="107"/>
      <w:r w:rsidRPr="009B69B8">
        <w:rPr>
          <w:rFonts w:asciiTheme="majorHAnsi" w:hAnsiTheme="majorHAnsi" w:cstheme="majorHAnsi"/>
          <w:color w:val="FF0000"/>
          <w:sz w:val="24"/>
          <w:szCs w:val="24"/>
        </w:rPr>
        <w:t xml:space="preserve">Synagogue, </w:t>
      </w:r>
      <w:bookmarkStart w:id="108" w:name="_Hlk135727602"/>
      <w:r w:rsidRPr="009B69B8">
        <w:rPr>
          <w:rFonts w:asciiTheme="majorHAnsi" w:hAnsiTheme="majorHAnsi" w:cstheme="majorHAnsi"/>
          <w:color w:val="FF0000"/>
          <w:sz w:val="24"/>
          <w:szCs w:val="24"/>
        </w:rPr>
        <w:t>facing the Holy Ark</w:t>
      </w:r>
      <w:bookmarkEnd w:id="108"/>
      <w:r w:rsidRPr="009B69B8">
        <w:rPr>
          <w:rFonts w:asciiTheme="majorHAnsi" w:hAnsiTheme="majorHAnsi" w:cstheme="majorHAnsi"/>
          <w:color w:val="FF0000"/>
          <w:sz w:val="24"/>
          <w:szCs w:val="24"/>
        </w:rPr>
        <w:t xml:space="preserve">, Early 1960s. </w:t>
      </w:r>
    </w:p>
    <w:p w14:paraId="39944DBF" w14:textId="77777777" w:rsidR="0046587B" w:rsidRPr="009B69B8" w:rsidRDefault="0046587B" w:rsidP="001F60B4">
      <w:pPr>
        <w:autoSpaceDE w:val="0"/>
        <w:autoSpaceDN w:val="0"/>
        <w:adjustRightInd w:val="0"/>
        <w:spacing w:line="276" w:lineRule="auto"/>
        <w:jc w:val="both"/>
        <w:rPr>
          <w:rFonts w:asciiTheme="majorHAnsi" w:hAnsiTheme="majorHAnsi" w:cstheme="majorHAnsi"/>
          <w:sz w:val="24"/>
          <w:szCs w:val="24"/>
        </w:rPr>
      </w:pPr>
    </w:p>
    <w:p w14:paraId="09775D1A" w14:textId="77777777" w:rsidR="00823A3C" w:rsidRPr="009B69B8" w:rsidRDefault="00012642" w:rsidP="005E39E4">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anchor distT="0" distB="0" distL="114300" distR="114300" simplePos="0" relativeHeight="251687424" behindDoc="0" locked="0" layoutInCell="1" allowOverlap="1" wp14:anchorId="2D963F7E" wp14:editId="780E8DE6">
            <wp:simplePos x="0" y="0"/>
            <wp:positionH relativeFrom="column">
              <wp:posOffset>36830</wp:posOffset>
            </wp:positionH>
            <wp:positionV relativeFrom="paragraph">
              <wp:posOffset>62230</wp:posOffset>
            </wp:positionV>
            <wp:extent cx="2231390" cy="3922395"/>
            <wp:effectExtent l="0" t="0" r="0" b="190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31390" cy="3922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7E0" w:rsidRPr="009B69B8">
        <w:rPr>
          <w:rFonts w:asciiTheme="majorHAnsi" w:hAnsiTheme="majorHAnsi" w:cstheme="majorHAnsi"/>
          <w:sz w:val="24"/>
          <w:szCs w:val="24"/>
        </w:rPr>
        <w:t xml:space="preserve">The JRU converted the right wing of the third floor into </w:t>
      </w:r>
      <w:r w:rsidR="00390264" w:rsidRPr="009B69B8">
        <w:rPr>
          <w:rFonts w:asciiTheme="majorHAnsi" w:hAnsiTheme="majorHAnsi" w:cstheme="majorHAnsi"/>
          <w:sz w:val="24"/>
          <w:szCs w:val="24"/>
        </w:rPr>
        <w:t>a Synagogue</w:t>
      </w:r>
      <w:r w:rsidR="008377E0" w:rsidRPr="009B69B8">
        <w:rPr>
          <w:rFonts w:asciiTheme="majorHAnsi" w:hAnsiTheme="majorHAnsi" w:cstheme="majorHAnsi"/>
          <w:sz w:val="24"/>
          <w:szCs w:val="24"/>
        </w:rPr>
        <w:t xml:space="preserve">. The task of architect Solly Reuben, who was involved with the renovation of </w:t>
      </w:r>
      <w:r w:rsidR="00390264" w:rsidRPr="009B69B8">
        <w:rPr>
          <w:rFonts w:asciiTheme="majorHAnsi" w:hAnsiTheme="majorHAnsi" w:cstheme="majorHAnsi"/>
          <w:sz w:val="24"/>
          <w:szCs w:val="24"/>
        </w:rPr>
        <w:t>the Synagogue</w:t>
      </w:r>
      <w:r w:rsidR="008377E0" w:rsidRPr="009B69B8">
        <w:rPr>
          <w:rFonts w:asciiTheme="majorHAnsi" w:hAnsiTheme="majorHAnsi" w:cstheme="majorHAnsi"/>
          <w:sz w:val="24"/>
          <w:szCs w:val="24"/>
        </w:rPr>
        <w:t xml:space="preserve"> which was named Rodef Shalom, was to convert the open space of the empty hall into an aesthetic</w:t>
      </w:r>
      <w:r w:rsidR="00B413B3">
        <w:rPr>
          <w:rFonts w:asciiTheme="majorHAnsi" w:hAnsiTheme="majorHAnsi" w:cstheme="majorHAnsi"/>
          <w:sz w:val="24"/>
          <w:szCs w:val="24"/>
        </w:rPr>
        <w:t xml:space="preserve"> and</w:t>
      </w:r>
      <w:r w:rsidR="008377E0" w:rsidRPr="009B69B8">
        <w:rPr>
          <w:rFonts w:asciiTheme="majorHAnsi" w:hAnsiTheme="majorHAnsi" w:cstheme="majorHAnsi"/>
          <w:sz w:val="24"/>
          <w:szCs w:val="24"/>
        </w:rPr>
        <w:t xml:space="preserve"> calm place of worship. Within the building is a Rabbi’s flat, as well as a </w:t>
      </w:r>
      <w:r w:rsidR="008377E0" w:rsidRPr="009B69B8">
        <w:rPr>
          <w:rFonts w:asciiTheme="majorHAnsi" w:hAnsiTheme="majorHAnsi" w:cstheme="majorHAnsi"/>
          <w:i/>
          <w:iCs/>
          <w:sz w:val="24"/>
          <w:szCs w:val="24"/>
        </w:rPr>
        <w:t>Jewish Old Age Day Centre</w:t>
      </w:r>
      <w:r w:rsidR="008377E0" w:rsidRPr="009B69B8">
        <w:rPr>
          <w:rFonts w:asciiTheme="majorHAnsi" w:hAnsiTheme="majorHAnsi" w:cstheme="majorHAnsi"/>
          <w:sz w:val="24"/>
          <w:szCs w:val="24"/>
        </w:rPr>
        <w:t xml:space="preserve"> which is under the auspices of the </w:t>
      </w:r>
      <w:r w:rsidR="008377E0" w:rsidRPr="009B69B8">
        <w:rPr>
          <w:rFonts w:asciiTheme="majorHAnsi" w:hAnsiTheme="majorHAnsi" w:cstheme="majorHAnsi"/>
          <w:i/>
          <w:iCs/>
          <w:sz w:val="24"/>
          <w:szCs w:val="24"/>
        </w:rPr>
        <w:t>American Joint</w:t>
      </w:r>
      <w:r w:rsidR="00823A3C" w:rsidRPr="009B69B8">
        <w:rPr>
          <w:rFonts w:asciiTheme="majorHAnsi" w:hAnsiTheme="majorHAnsi" w:cstheme="majorHAnsi"/>
          <w:i/>
          <w:iCs/>
          <w:sz w:val="24"/>
          <w:szCs w:val="24"/>
        </w:rPr>
        <w:t>.</w:t>
      </w:r>
    </w:p>
    <w:p w14:paraId="433B5136" w14:textId="77777777" w:rsidR="00823A3C" w:rsidRPr="009B69B8" w:rsidRDefault="00823A3C" w:rsidP="00B30A96">
      <w:pPr>
        <w:autoSpaceDE w:val="0"/>
        <w:autoSpaceDN w:val="0"/>
        <w:adjustRightInd w:val="0"/>
        <w:spacing w:line="276" w:lineRule="auto"/>
        <w:jc w:val="both"/>
        <w:rPr>
          <w:rFonts w:asciiTheme="majorHAnsi" w:hAnsiTheme="majorHAnsi" w:cstheme="majorHAnsi"/>
          <w:i/>
          <w:iCs/>
          <w:sz w:val="24"/>
          <w:szCs w:val="24"/>
        </w:rPr>
      </w:pPr>
    </w:p>
    <w:p w14:paraId="55A7693F" w14:textId="77777777" w:rsidR="00ED52F7" w:rsidRPr="009B69B8" w:rsidRDefault="008D68A5" w:rsidP="00ED52F7">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Rodef Shalom Sy</w:t>
      </w:r>
      <w:r w:rsidR="00823A3C" w:rsidRPr="009B69B8">
        <w:rPr>
          <w:rFonts w:asciiTheme="majorHAnsi" w:hAnsiTheme="majorHAnsi" w:cstheme="majorHAnsi"/>
          <w:sz w:val="24"/>
          <w:szCs w:val="24"/>
        </w:rPr>
        <w:t xml:space="preserve">nagogue has been closed for some decades even before the space was </w:t>
      </w:r>
      <w:r w:rsidR="00ED52F7" w:rsidRPr="009B69B8">
        <w:rPr>
          <w:rFonts w:asciiTheme="majorHAnsi" w:hAnsiTheme="majorHAnsi" w:cstheme="majorHAnsi"/>
          <w:sz w:val="24"/>
          <w:szCs w:val="24"/>
        </w:rPr>
        <w:t xml:space="preserve">burned </w:t>
      </w:r>
      <w:r w:rsidR="0090182E">
        <w:rPr>
          <w:rFonts w:asciiTheme="majorHAnsi" w:hAnsiTheme="majorHAnsi" w:cstheme="majorHAnsi"/>
          <w:sz w:val="24"/>
          <w:szCs w:val="24"/>
        </w:rPr>
        <w:t xml:space="preserve">down </w:t>
      </w:r>
      <w:r w:rsidR="00ED52F7" w:rsidRPr="009B69B8">
        <w:rPr>
          <w:rFonts w:asciiTheme="majorHAnsi" w:hAnsiTheme="majorHAnsi" w:cstheme="majorHAnsi"/>
          <w:sz w:val="24"/>
          <w:szCs w:val="24"/>
        </w:rPr>
        <w:t>during local riot</w:t>
      </w:r>
      <w:r w:rsidR="0090182E">
        <w:rPr>
          <w:rFonts w:asciiTheme="majorHAnsi" w:hAnsiTheme="majorHAnsi" w:cstheme="majorHAnsi"/>
          <w:sz w:val="24"/>
          <w:szCs w:val="24"/>
        </w:rPr>
        <w:t>s</w:t>
      </w:r>
      <w:r w:rsidR="00ED52F7" w:rsidRPr="009B69B8">
        <w:rPr>
          <w:rFonts w:asciiTheme="majorHAnsi" w:hAnsiTheme="majorHAnsi" w:cstheme="majorHAnsi"/>
          <w:sz w:val="24"/>
          <w:szCs w:val="24"/>
        </w:rPr>
        <w:t xml:space="preserve"> in January 1993.</w:t>
      </w:r>
      <w:r w:rsidR="00ED52F7" w:rsidRPr="009B69B8">
        <w:rPr>
          <w:rStyle w:val="FootnoteReference"/>
          <w:rFonts w:asciiTheme="majorHAnsi" w:hAnsiTheme="majorHAnsi" w:cstheme="majorHAnsi"/>
          <w:sz w:val="24"/>
          <w:szCs w:val="24"/>
        </w:rPr>
        <w:footnoteReference w:id="176"/>
      </w:r>
      <w:r w:rsidR="00ED52F7" w:rsidRPr="009B69B8">
        <w:rPr>
          <w:rFonts w:asciiTheme="majorHAnsi" w:hAnsiTheme="majorHAnsi" w:cstheme="majorHAnsi"/>
          <w:color w:val="717171"/>
          <w:sz w:val="24"/>
          <w:szCs w:val="24"/>
        </w:rPr>
        <w:t> </w:t>
      </w:r>
      <w:r w:rsidR="00ED52F7" w:rsidRPr="009B69B8">
        <w:rPr>
          <w:rFonts w:asciiTheme="majorHAnsi" w:hAnsiTheme="majorHAnsi" w:cstheme="majorHAnsi"/>
          <w:i/>
          <w:iCs/>
          <w:sz w:val="24"/>
          <w:szCs w:val="24"/>
        </w:rPr>
        <w:t>Distribution Committee in India</w:t>
      </w:r>
      <w:r w:rsidR="00ED52F7" w:rsidRPr="009B69B8">
        <w:rPr>
          <w:rFonts w:asciiTheme="majorHAnsi" w:hAnsiTheme="majorHAnsi" w:cstheme="majorHAnsi"/>
          <w:sz w:val="24"/>
          <w:szCs w:val="24"/>
        </w:rPr>
        <w:t>.</w:t>
      </w:r>
      <w:r w:rsidR="00ED52F7" w:rsidRPr="009B69B8">
        <w:rPr>
          <w:rStyle w:val="FootnoteReference"/>
          <w:rFonts w:asciiTheme="majorHAnsi" w:hAnsiTheme="majorHAnsi" w:cstheme="majorHAnsi"/>
          <w:sz w:val="24"/>
          <w:szCs w:val="24"/>
        </w:rPr>
        <w:footnoteReference w:id="177"/>
      </w:r>
    </w:p>
    <w:p w14:paraId="127D6D8E" w14:textId="77777777" w:rsidR="00ED52F7" w:rsidRPr="009B69B8" w:rsidRDefault="00ED52F7" w:rsidP="00B30A96">
      <w:pPr>
        <w:autoSpaceDE w:val="0"/>
        <w:autoSpaceDN w:val="0"/>
        <w:adjustRightInd w:val="0"/>
        <w:spacing w:line="276" w:lineRule="auto"/>
        <w:jc w:val="both"/>
        <w:rPr>
          <w:rFonts w:asciiTheme="majorHAnsi" w:hAnsiTheme="majorHAnsi" w:cstheme="majorHAnsi"/>
          <w:sz w:val="24"/>
          <w:szCs w:val="24"/>
        </w:rPr>
      </w:pPr>
    </w:p>
    <w:p w14:paraId="70E0A7FD" w14:textId="77777777" w:rsidR="00ED52F7" w:rsidRDefault="00ED52F7" w:rsidP="00B30A96">
      <w:pPr>
        <w:autoSpaceDE w:val="0"/>
        <w:autoSpaceDN w:val="0"/>
        <w:adjustRightInd w:val="0"/>
        <w:spacing w:line="276" w:lineRule="auto"/>
        <w:jc w:val="both"/>
        <w:rPr>
          <w:rFonts w:asciiTheme="majorHAnsi" w:hAnsiTheme="majorHAnsi" w:cstheme="majorHAnsi"/>
          <w:sz w:val="24"/>
          <w:szCs w:val="24"/>
        </w:rPr>
      </w:pPr>
    </w:p>
    <w:p w14:paraId="75999915" w14:textId="77777777" w:rsidR="00012642" w:rsidRPr="009B69B8" w:rsidRDefault="00012642" w:rsidP="00B30A96">
      <w:pPr>
        <w:autoSpaceDE w:val="0"/>
        <w:autoSpaceDN w:val="0"/>
        <w:adjustRightInd w:val="0"/>
        <w:spacing w:line="276" w:lineRule="auto"/>
        <w:jc w:val="both"/>
        <w:rPr>
          <w:rFonts w:asciiTheme="majorHAnsi" w:hAnsiTheme="majorHAnsi" w:cstheme="majorHAnsi"/>
          <w:sz w:val="24"/>
          <w:szCs w:val="24"/>
        </w:rPr>
      </w:pPr>
    </w:p>
    <w:p w14:paraId="2092A45B" w14:textId="77777777" w:rsidR="0010319A" w:rsidRDefault="0010319A" w:rsidP="00ED52F7">
      <w:pPr>
        <w:autoSpaceDE w:val="0"/>
        <w:autoSpaceDN w:val="0"/>
        <w:adjustRightInd w:val="0"/>
        <w:spacing w:line="276" w:lineRule="auto"/>
        <w:jc w:val="both"/>
        <w:rPr>
          <w:rFonts w:asciiTheme="majorHAnsi" w:hAnsiTheme="majorHAnsi" w:cstheme="majorHAnsi"/>
          <w:color w:val="FF0000"/>
          <w:sz w:val="24"/>
          <w:szCs w:val="24"/>
        </w:rPr>
      </w:pPr>
    </w:p>
    <w:p w14:paraId="34B7F5ED" w14:textId="77777777" w:rsidR="00ED52F7" w:rsidRPr="009B69B8" w:rsidRDefault="00ED52F7" w:rsidP="00ED52F7">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Synagogue’s Name and Statue </w:t>
      </w:r>
    </w:p>
    <w:p w14:paraId="106247C9" w14:textId="77777777" w:rsidR="00BB6FFC" w:rsidRPr="009B69B8" w:rsidRDefault="00ED52F7" w:rsidP="00F8175A">
      <w:pPr>
        <w:autoSpaceDE w:val="0"/>
        <w:autoSpaceDN w:val="0"/>
        <w:adjustRightInd w:val="0"/>
        <w:spacing w:line="276" w:lineRule="auto"/>
        <w:jc w:val="both"/>
        <w:rPr>
          <w:rFonts w:asciiTheme="majorHAnsi" w:hAnsiTheme="majorHAnsi" w:cstheme="majorHAnsi"/>
          <w:color w:val="FF0000"/>
          <w:sz w:val="24"/>
          <w:szCs w:val="24"/>
          <w:rtl/>
        </w:rPr>
      </w:pPr>
      <w:r w:rsidRPr="009B69B8">
        <w:rPr>
          <w:rFonts w:asciiTheme="majorHAnsi" w:hAnsiTheme="majorHAnsi" w:cstheme="majorHAnsi"/>
          <w:color w:val="FF0000"/>
          <w:sz w:val="24"/>
          <w:szCs w:val="24"/>
        </w:rPr>
        <w:t>at the Entrance Gate, 2023</w:t>
      </w:r>
    </w:p>
    <w:p w14:paraId="2568B6D3" w14:textId="77777777" w:rsidR="007A45E2" w:rsidRPr="009B69B8" w:rsidRDefault="00525EF7" w:rsidP="00B30A9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6166BB8C" wp14:editId="3D35C19A">
            <wp:extent cx="5261610" cy="33127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61610" cy="3312795"/>
                    </a:xfrm>
                    <a:prstGeom prst="rect">
                      <a:avLst/>
                    </a:prstGeom>
                    <a:noFill/>
                    <a:ln>
                      <a:noFill/>
                    </a:ln>
                  </pic:spPr>
                </pic:pic>
              </a:graphicData>
            </a:graphic>
          </wp:inline>
        </w:drawing>
      </w:r>
    </w:p>
    <w:p w14:paraId="3D3A7719" w14:textId="77777777" w:rsidR="004F68EB" w:rsidRPr="009B69B8" w:rsidRDefault="004F68EB" w:rsidP="004F68EB">
      <w:pPr>
        <w:autoSpaceDE w:val="0"/>
        <w:autoSpaceDN w:val="0"/>
        <w:adjustRightInd w:val="0"/>
        <w:spacing w:line="276" w:lineRule="auto"/>
        <w:jc w:val="both"/>
        <w:rPr>
          <w:rFonts w:asciiTheme="majorHAnsi" w:hAnsiTheme="majorHAnsi" w:cstheme="majorHAnsi"/>
          <w:sz w:val="24"/>
          <w:szCs w:val="24"/>
          <w:rtl/>
        </w:rPr>
      </w:pPr>
      <w:r w:rsidRPr="009B69B8">
        <w:rPr>
          <w:rFonts w:asciiTheme="majorHAnsi" w:hAnsiTheme="majorHAnsi" w:cstheme="majorHAnsi"/>
          <w:color w:val="FF0000"/>
          <w:sz w:val="24"/>
          <w:szCs w:val="24"/>
        </w:rPr>
        <w:t>Interior of the Rodef Shalom</w:t>
      </w:r>
      <w:r w:rsidRPr="009B69B8">
        <w:rPr>
          <w:rFonts w:asciiTheme="majorHAnsi" w:hAnsiTheme="majorHAnsi" w:cstheme="majorHAnsi"/>
          <w:color w:val="FF0000"/>
          <w:sz w:val="24"/>
          <w:szCs w:val="24"/>
          <w:rtl/>
        </w:rPr>
        <w:t xml:space="preserve"> </w:t>
      </w:r>
      <w:r w:rsidRPr="009B69B8">
        <w:rPr>
          <w:rFonts w:asciiTheme="majorHAnsi" w:hAnsiTheme="majorHAnsi" w:cstheme="majorHAnsi"/>
          <w:color w:val="FF0000"/>
          <w:sz w:val="24"/>
          <w:szCs w:val="24"/>
        </w:rPr>
        <w:t>Synagogue, facing the Holy Ark, 2023</w:t>
      </w:r>
    </w:p>
    <w:p w14:paraId="06F7C7A3" w14:textId="77777777" w:rsidR="004F68EB" w:rsidRPr="009B69B8" w:rsidRDefault="004F68EB" w:rsidP="004F68EB">
      <w:pPr>
        <w:autoSpaceDE w:val="0"/>
        <w:autoSpaceDN w:val="0"/>
        <w:adjustRightInd w:val="0"/>
        <w:spacing w:line="276" w:lineRule="auto"/>
        <w:jc w:val="both"/>
        <w:rPr>
          <w:rFonts w:asciiTheme="majorHAnsi" w:hAnsiTheme="majorHAnsi" w:cstheme="majorHAnsi"/>
          <w:sz w:val="24"/>
          <w:szCs w:val="24"/>
        </w:rPr>
      </w:pPr>
    </w:p>
    <w:p w14:paraId="6AB26B9D" w14:textId="77777777" w:rsidR="008D68A5" w:rsidRPr="009B69B8" w:rsidRDefault="007A45E2" w:rsidP="00B30A96">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5250FF52" wp14:editId="085FC67B">
            <wp:extent cx="4588387" cy="3441290"/>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46352" cy="3484764"/>
                    </a:xfrm>
                    <a:prstGeom prst="rect">
                      <a:avLst/>
                    </a:prstGeom>
                    <a:noFill/>
                    <a:ln>
                      <a:noFill/>
                    </a:ln>
                  </pic:spPr>
                </pic:pic>
              </a:graphicData>
            </a:graphic>
          </wp:inline>
        </w:drawing>
      </w:r>
    </w:p>
    <w:p w14:paraId="59D7571A" w14:textId="77777777" w:rsidR="004F68EB" w:rsidRPr="009B69B8" w:rsidRDefault="004F68EB" w:rsidP="00B30A96">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Synagogue Corridor, 2023   </w:t>
      </w:r>
    </w:p>
    <w:p w14:paraId="35355DF5" w14:textId="77777777" w:rsidR="00316867" w:rsidRPr="009B69B8" w:rsidRDefault="00316867" w:rsidP="004F68EB">
      <w:pPr>
        <w:autoSpaceDE w:val="0"/>
        <w:autoSpaceDN w:val="0"/>
        <w:adjustRightInd w:val="0"/>
        <w:spacing w:line="276" w:lineRule="auto"/>
        <w:jc w:val="both"/>
        <w:rPr>
          <w:rFonts w:asciiTheme="majorHAnsi" w:hAnsiTheme="majorHAnsi" w:cstheme="majorHAnsi"/>
          <w:sz w:val="24"/>
          <w:szCs w:val="24"/>
        </w:rPr>
      </w:pPr>
    </w:p>
    <w:p w14:paraId="5B624DDA" w14:textId="77777777" w:rsidR="004F68EB" w:rsidRPr="009B69B8" w:rsidRDefault="001F60B4" w:rsidP="004F68EB">
      <w:pPr>
        <w:autoSpaceDE w:val="0"/>
        <w:autoSpaceDN w:val="0"/>
        <w:adjustRightInd w:val="0"/>
        <w:spacing w:line="276" w:lineRule="auto"/>
        <w:jc w:val="both"/>
        <w:rPr>
          <w:rFonts w:asciiTheme="majorHAnsi" w:hAnsiTheme="majorHAnsi" w:cstheme="majorHAnsi"/>
          <w:b/>
          <w:bCs/>
          <w:color w:val="FF0000"/>
          <w:sz w:val="24"/>
          <w:szCs w:val="24"/>
        </w:rPr>
      </w:pPr>
      <w:r w:rsidRPr="009B69B8">
        <w:rPr>
          <w:rFonts w:asciiTheme="majorHAnsi" w:hAnsiTheme="majorHAnsi" w:cstheme="majorHAnsi"/>
          <w:sz w:val="24"/>
          <w:szCs w:val="24"/>
        </w:rPr>
        <w:t xml:space="preserve">Originally, Congregation Rodef Shalom </w:t>
      </w:r>
      <w:r w:rsidR="000B523D">
        <w:rPr>
          <w:rFonts w:asciiTheme="majorHAnsi" w:hAnsiTheme="majorHAnsi" w:cstheme="majorHAnsi"/>
          <w:sz w:val="24"/>
          <w:szCs w:val="24"/>
        </w:rPr>
        <w:t>wa</w:t>
      </w:r>
      <w:r w:rsidRPr="009B69B8">
        <w:rPr>
          <w:rFonts w:asciiTheme="majorHAnsi" w:hAnsiTheme="majorHAnsi" w:cstheme="majorHAnsi"/>
          <w:sz w:val="24"/>
          <w:szCs w:val="24"/>
        </w:rPr>
        <w:t>s a Reform Synagogue in Manhattan</w:t>
      </w:r>
      <w:r w:rsidR="000B523D">
        <w:rPr>
          <w:rFonts w:asciiTheme="majorHAnsi" w:hAnsiTheme="majorHAnsi" w:cstheme="majorHAnsi"/>
          <w:sz w:val="24"/>
          <w:szCs w:val="24"/>
        </w:rPr>
        <w:t xml:space="preserve"> in </w:t>
      </w:r>
      <w:r w:rsidR="003E2AA6">
        <w:rPr>
          <w:rFonts w:asciiTheme="majorHAnsi" w:hAnsiTheme="majorHAnsi" w:cstheme="majorHAnsi"/>
          <w:sz w:val="24"/>
          <w:szCs w:val="24"/>
        </w:rPr>
        <w:t>New</w:t>
      </w:r>
      <w:r w:rsidR="003E2AA6" w:rsidRPr="009B69B8">
        <w:rPr>
          <w:rFonts w:asciiTheme="majorHAnsi" w:hAnsiTheme="majorHAnsi" w:cstheme="majorHAnsi"/>
          <w:sz w:val="24"/>
          <w:szCs w:val="24"/>
        </w:rPr>
        <w:t xml:space="preserve"> York</w:t>
      </w:r>
      <w:r w:rsidR="000B523D">
        <w:rPr>
          <w:rFonts w:asciiTheme="majorHAnsi" w:hAnsiTheme="majorHAnsi" w:cstheme="majorHAnsi"/>
          <w:sz w:val="24"/>
          <w:szCs w:val="24"/>
        </w:rPr>
        <w:t xml:space="preserve"> </w:t>
      </w:r>
      <w:r w:rsidRPr="009B69B8">
        <w:rPr>
          <w:rFonts w:asciiTheme="majorHAnsi" w:hAnsiTheme="majorHAnsi" w:cstheme="majorHAnsi"/>
          <w:sz w:val="24"/>
          <w:szCs w:val="24"/>
        </w:rPr>
        <w:t>C</w:t>
      </w:r>
      <w:r w:rsidR="000B523D">
        <w:rPr>
          <w:rFonts w:asciiTheme="majorHAnsi" w:hAnsiTheme="majorHAnsi" w:cstheme="majorHAnsi"/>
          <w:sz w:val="24"/>
          <w:szCs w:val="24"/>
        </w:rPr>
        <w:t>ity</w:t>
      </w:r>
      <w:r w:rsidRPr="009B69B8">
        <w:rPr>
          <w:rFonts w:asciiTheme="majorHAnsi" w:hAnsiTheme="majorHAnsi" w:cstheme="majorHAnsi"/>
          <w:sz w:val="24"/>
          <w:szCs w:val="24"/>
        </w:rPr>
        <w:t xml:space="preserve">, founded by immigrants from German lands in 1842. It is known as one of the oldest Synagogues in the United States.  Synagogues by the same name were built in other </w:t>
      </w:r>
      <w:r w:rsidR="000B523D">
        <w:rPr>
          <w:rFonts w:asciiTheme="majorHAnsi" w:hAnsiTheme="majorHAnsi" w:cstheme="majorHAnsi"/>
          <w:sz w:val="24"/>
          <w:szCs w:val="24"/>
        </w:rPr>
        <w:t>s</w:t>
      </w:r>
      <w:r w:rsidRPr="009B69B8">
        <w:rPr>
          <w:rFonts w:asciiTheme="majorHAnsi" w:hAnsiTheme="majorHAnsi" w:cstheme="majorHAnsi"/>
          <w:sz w:val="24"/>
          <w:szCs w:val="24"/>
        </w:rPr>
        <w:t>tates in the U.S. as well.</w:t>
      </w:r>
      <w:r w:rsidR="004F68EB" w:rsidRPr="009B69B8">
        <w:rPr>
          <w:rFonts w:asciiTheme="majorHAnsi" w:hAnsiTheme="majorHAnsi" w:cstheme="majorHAnsi"/>
          <w:b/>
          <w:bCs/>
          <w:color w:val="FF0000"/>
          <w:sz w:val="24"/>
          <w:szCs w:val="24"/>
        </w:rPr>
        <w:t xml:space="preserve"> </w:t>
      </w:r>
    </w:p>
    <w:p w14:paraId="655199D5" w14:textId="77777777" w:rsidR="004F68EB" w:rsidRPr="009B69B8" w:rsidRDefault="004F68EB" w:rsidP="004F68EB">
      <w:pPr>
        <w:autoSpaceDE w:val="0"/>
        <w:autoSpaceDN w:val="0"/>
        <w:adjustRightInd w:val="0"/>
        <w:spacing w:line="276" w:lineRule="auto"/>
        <w:jc w:val="both"/>
        <w:rPr>
          <w:rFonts w:asciiTheme="majorHAnsi" w:hAnsiTheme="majorHAnsi" w:cstheme="majorHAnsi"/>
          <w:b/>
          <w:bCs/>
          <w:color w:val="FF0000"/>
          <w:sz w:val="24"/>
          <w:szCs w:val="24"/>
        </w:rPr>
      </w:pPr>
    </w:p>
    <w:p w14:paraId="068760F7" w14:textId="77777777" w:rsidR="004F68EB" w:rsidRPr="009B69B8" w:rsidRDefault="004F68EB" w:rsidP="004F68EB">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b/>
          <w:bCs/>
          <w:color w:val="FF0000"/>
          <w:sz w:val="24"/>
          <w:szCs w:val="24"/>
        </w:rPr>
        <w:t xml:space="preserve">Location: </w:t>
      </w:r>
      <w:bookmarkStart w:id="109" w:name="_Hlk129700845"/>
      <w:bookmarkStart w:id="110" w:name="_Hlk128059597"/>
      <w:r w:rsidRPr="009B69B8">
        <w:rPr>
          <w:rFonts w:asciiTheme="majorHAnsi" w:hAnsiTheme="majorHAnsi" w:cstheme="majorHAnsi"/>
          <w:color w:val="FF0000"/>
          <w:sz w:val="24"/>
          <w:szCs w:val="24"/>
        </w:rPr>
        <w:t>Dadoji Konddeo Marg (Sussex Road), Byculla</w:t>
      </w:r>
    </w:p>
    <w:p w14:paraId="129F9C61" w14:textId="77777777" w:rsidR="00471E0C" w:rsidRPr="009B69B8" w:rsidRDefault="00471E0C" w:rsidP="00B2157B">
      <w:pPr>
        <w:autoSpaceDE w:val="0"/>
        <w:autoSpaceDN w:val="0"/>
        <w:adjustRightInd w:val="0"/>
        <w:spacing w:line="276" w:lineRule="auto"/>
        <w:jc w:val="both"/>
        <w:rPr>
          <w:rFonts w:asciiTheme="majorHAnsi" w:hAnsiTheme="majorHAnsi" w:cstheme="majorHAnsi"/>
          <w:b/>
          <w:bCs/>
          <w:color w:val="FF0000"/>
          <w:sz w:val="28"/>
          <w:szCs w:val="28"/>
        </w:rPr>
      </w:pPr>
      <w:bookmarkStart w:id="111" w:name="_Hlk132617076"/>
      <w:bookmarkEnd w:id="106"/>
      <w:bookmarkEnd w:id="109"/>
      <w:bookmarkEnd w:id="110"/>
      <w:r w:rsidRPr="009B69B8">
        <w:rPr>
          <w:rFonts w:asciiTheme="majorHAnsi" w:hAnsiTheme="majorHAnsi" w:cstheme="majorHAnsi"/>
          <w:b/>
          <w:bCs/>
          <w:color w:val="FF0000"/>
          <w:sz w:val="28"/>
          <w:szCs w:val="28"/>
        </w:rPr>
        <w:lastRenderedPageBreak/>
        <w:t>Kurla Bene Israel Prayer Hall, Jewish Colony, Kurla West</w:t>
      </w:r>
    </w:p>
    <w:p w14:paraId="103EF501" w14:textId="77777777" w:rsidR="00B2157B" w:rsidRPr="009B69B8" w:rsidRDefault="00B2157B" w:rsidP="00B2157B">
      <w:pPr>
        <w:autoSpaceDE w:val="0"/>
        <w:autoSpaceDN w:val="0"/>
        <w:adjustRightInd w:val="0"/>
        <w:spacing w:line="276" w:lineRule="auto"/>
        <w:jc w:val="both"/>
        <w:rPr>
          <w:rFonts w:asciiTheme="majorHAnsi" w:hAnsiTheme="majorHAnsi" w:cstheme="majorHAnsi"/>
          <w:b/>
          <w:bCs/>
          <w:color w:val="FF0000"/>
          <w:sz w:val="24"/>
          <w:szCs w:val="24"/>
        </w:rPr>
      </w:pPr>
    </w:p>
    <w:p w14:paraId="5A49F0F1" w14:textId="77777777" w:rsidR="008377E0" w:rsidRPr="009B69B8" w:rsidRDefault="008377E0" w:rsidP="00E776E9">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founder of the Kurla Bene Israel Prayer Hall </w:t>
      </w:r>
      <w:r w:rsidR="00CB384B" w:rsidRPr="009B69B8">
        <w:rPr>
          <w:rFonts w:asciiTheme="majorHAnsi" w:hAnsiTheme="majorHAnsi" w:cstheme="majorHAnsi"/>
          <w:sz w:val="24"/>
          <w:szCs w:val="24"/>
        </w:rPr>
        <w:t xml:space="preserve">in Kurla West, </w:t>
      </w:r>
      <w:r w:rsidRPr="009B69B8">
        <w:rPr>
          <w:rFonts w:asciiTheme="majorHAnsi" w:hAnsiTheme="majorHAnsi" w:cstheme="majorHAnsi"/>
          <w:sz w:val="24"/>
          <w:szCs w:val="24"/>
        </w:rPr>
        <w:t>was Isaac Moses Jiradka</w:t>
      </w:r>
      <w:r w:rsidR="00E94093">
        <w:rPr>
          <w:rFonts w:asciiTheme="majorHAnsi" w:hAnsiTheme="majorHAnsi" w:cstheme="majorHAnsi"/>
          <w:sz w:val="24"/>
          <w:szCs w:val="24"/>
        </w:rPr>
        <w:t>r,</w:t>
      </w:r>
      <w:r w:rsidRPr="009B69B8">
        <w:rPr>
          <w:rFonts w:asciiTheme="majorHAnsi" w:hAnsiTheme="majorHAnsi" w:cstheme="majorHAnsi"/>
          <w:sz w:val="24"/>
          <w:szCs w:val="24"/>
        </w:rPr>
        <w:t xml:space="preserve"> who from 1915 to 1922, conducted prayer services </w:t>
      </w:r>
      <w:r w:rsidR="00E94093">
        <w:rPr>
          <w:rFonts w:asciiTheme="majorHAnsi" w:hAnsiTheme="majorHAnsi" w:cstheme="majorHAnsi"/>
          <w:sz w:val="24"/>
          <w:szCs w:val="24"/>
        </w:rPr>
        <w:t>in</w:t>
      </w:r>
      <w:r w:rsidRPr="009B69B8">
        <w:rPr>
          <w:rFonts w:asciiTheme="majorHAnsi" w:hAnsiTheme="majorHAnsi" w:cstheme="majorHAnsi"/>
          <w:sz w:val="24"/>
          <w:szCs w:val="24"/>
        </w:rPr>
        <w:t xml:space="preserve"> his residence in Chunabhatti, near Kasaiwada in </w:t>
      </w:r>
      <w:r w:rsidR="00CB384B" w:rsidRPr="009B69B8">
        <w:rPr>
          <w:rFonts w:asciiTheme="majorHAnsi" w:hAnsiTheme="majorHAnsi" w:cstheme="majorHAnsi"/>
          <w:sz w:val="24"/>
          <w:szCs w:val="24"/>
        </w:rPr>
        <w:t>K</w:t>
      </w:r>
      <w:r w:rsidRPr="009B69B8">
        <w:rPr>
          <w:rFonts w:asciiTheme="majorHAnsi" w:hAnsiTheme="majorHAnsi" w:cstheme="majorHAnsi"/>
          <w:sz w:val="24"/>
          <w:szCs w:val="24"/>
        </w:rPr>
        <w:t xml:space="preserve">urla East. After Jiradkar’s death, the prayer services were arranged from 1922 until 1933, </w:t>
      </w:r>
      <w:r w:rsidR="00E94093">
        <w:rPr>
          <w:rFonts w:asciiTheme="majorHAnsi" w:hAnsiTheme="majorHAnsi" w:cstheme="majorHAnsi"/>
          <w:sz w:val="24"/>
          <w:szCs w:val="24"/>
        </w:rPr>
        <w:t>in</w:t>
      </w:r>
      <w:r w:rsidRPr="009B69B8">
        <w:rPr>
          <w:rFonts w:asciiTheme="majorHAnsi" w:hAnsiTheme="majorHAnsi" w:cstheme="majorHAnsi"/>
          <w:sz w:val="24"/>
          <w:szCs w:val="24"/>
        </w:rPr>
        <w:t xml:space="preserve"> the house of Benjamin Shalom Sagaonkar (Sagaonson/Sogavkar-Sogavson).</w:t>
      </w:r>
    </w:p>
    <w:p w14:paraId="61AD35A0" w14:textId="77777777" w:rsidR="00FC0C76" w:rsidRPr="009B69B8" w:rsidRDefault="00FC0C76" w:rsidP="00E776E9">
      <w:pPr>
        <w:autoSpaceDE w:val="0"/>
        <w:autoSpaceDN w:val="0"/>
        <w:adjustRightInd w:val="0"/>
        <w:spacing w:line="276" w:lineRule="auto"/>
        <w:jc w:val="both"/>
        <w:rPr>
          <w:rFonts w:asciiTheme="majorHAnsi" w:hAnsiTheme="majorHAnsi" w:cstheme="majorHAnsi"/>
          <w:sz w:val="24"/>
          <w:szCs w:val="24"/>
        </w:rPr>
      </w:pPr>
    </w:p>
    <w:p w14:paraId="4CEF206D" w14:textId="77777777" w:rsidR="008377E0" w:rsidRPr="009B69B8" w:rsidRDefault="00297C27" w:rsidP="00E776E9">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i/>
          <w:iCs/>
          <w:noProof/>
          <w:sz w:val="24"/>
          <w:szCs w:val="24"/>
        </w:rPr>
        <w:drawing>
          <wp:anchor distT="0" distB="0" distL="114300" distR="114300" simplePos="0" relativeHeight="251611648" behindDoc="0" locked="0" layoutInCell="1" allowOverlap="1" wp14:anchorId="5D4E206B" wp14:editId="193E8A81">
            <wp:simplePos x="0" y="0"/>
            <wp:positionH relativeFrom="column">
              <wp:posOffset>-3175</wp:posOffset>
            </wp:positionH>
            <wp:positionV relativeFrom="paragraph">
              <wp:posOffset>1138658</wp:posOffset>
            </wp:positionV>
            <wp:extent cx="5055870" cy="2355850"/>
            <wp:effectExtent l="0" t="0" r="0" b="0"/>
            <wp:wrapTopAndBottom/>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55870" cy="2355850"/>
                    </a:xfrm>
                    <a:prstGeom prst="rect">
                      <a:avLst/>
                    </a:prstGeom>
                    <a:noFill/>
                  </pic:spPr>
                </pic:pic>
              </a:graphicData>
            </a:graphic>
            <wp14:sizeRelH relativeFrom="margin">
              <wp14:pctWidth>0</wp14:pctWidth>
            </wp14:sizeRelH>
            <wp14:sizeRelV relativeFrom="margin">
              <wp14:pctHeight>0</wp14:pctHeight>
            </wp14:sizeRelV>
          </wp:anchor>
        </w:drawing>
      </w:r>
      <w:r w:rsidR="008377E0" w:rsidRPr="009B69B8">
        <w:rPr>
          <w:rFonts w:asciiTheme="majorHAnsi" w:hAnsiTheme="majorHAnsi" w:cstheme="majorHAnsi"/>
          <w:sz w:val="24"/>
          <w:szCs w:val="24"/>
        </w:rPr>
        <w:t xml:space="preserve">Between the years 1933-1946, Sagaonkar organized prayers from a leased property known as the </w:t>
      </w:r>
      <w:r w:rsidR="008377E0" w:rsidRPr="009B69B8">
        <w:rPr>
          <w:rFonts w:asciiTheme="majorHAnsi" w:hAnsiTheme="majorHAnsi" w:cstheme="majorHAnsi"/>
          <w:i/>
          <w:iCs/>
          <w:sz w:val="24"/>
          <w:szCs w:val="24"/>
        </w:rPr>
        <w:t>Old Court Building</w:t>
      </w:r>
      <w:r w:rsidR="008377E0" w:rsidRPr="009B69B8">
        <w:rPr>
          <w:rFonts w:asciiTheme="majorHAnsi" w:hAnsiTheme="majorHAnsi" w:cstheme="majorHAnsi"/>
          <w:sz w:val="24"/>
          <w:szCs w:val="24"/>
        </w:rPr>
        <w:t xml:space="preserve"> located in Kurla West, which was retained from the Government of Maharashtra in 1946. </w:t>
      </w:r>
      <w:r w:rsidR="00E94093">
        <w:rPr>
          <w:rFonts w:asciiTheme="majorHAnsi" w:hAnsiTheme="majorHAnsi" w:cstheme="majorHAnsi"/>
          <w:sz w:val="24"/>
          <w:szCs w:val="24"/>
        </w:rPr>
        <w:t>In</w:t>
      </w:r>
      <w:r w:rsidR="008377E0" w:rsidRPr="009B69B8">
        <w:rPr>
          <w:rFonts w:asciiTheme="majorHAnsi" w:hAnsiTheme="majorHAnsi" w:cstheme="majorHAnsi"/>
          <w:sz w:val="24"/>
          <w:szCs w:val="24"/>
        </w:rPr>
        <w:t xml:space="preserve"> this period, the size of the Bene Israel community reached about two hundred families, in what was known as the </w:t>
      </w:r>
      <w:r w:rsidR="008377E0" w:rsidRPr="009B69B8">
        <w:rPr>
          <w:rFonts w:asciiTheme="majorHAnsi" w:hAnsiTheme="majorHAnsi" w:cstheme="majorHAnsi"/>
          <w:i/>
          <w:iCs/>
          <w:sz w:val="24"/>
          <w:szCs w:val="24"/>
        </w:rPr>
        <w:t>Jewish Colony.</w:t>
      </w:r>
    </w:p>
    <w:p w14:paraId="0CBBE59E" w14:textId="77777777" w:rsidR="00297C27" w:rsidRPr="009B69B8" w:rsidRDefault="00297C27" w:rsidP="00297C27">
      <w:pPr>
        <w:autoSpaceDE w:val="0"/>
        <w:autoSpaceDN w:val="0"/>
        <w:adjustRightInd w:val="0"/>
        <w:spacing w:line="276" w:lineRule="auto"/>
        <w:rPr>
          <w:rFonts w:asciiTheme="majorHAnsi" w:hAnsiTheme="majorHAnsi" w:cstheme="majorHAnsi"/>
          <w:color w:val="FF0000"/>
          <w:sz w:val="24"/>
          <w:szCs w:val="24"/>
        </w:rPr>
      </w:pPr>
      <w:bookmarkStart w:id="112" w:name="_Hlk129701367"/>
      <w:r w:rsidRPr="009B69B8">
        <w:rPr>
          <w:rFonts w:asciiTheme="majorHAnsi" w:hAnsiTheme="majorHAnsi" w:cstheme="majorHAnsi"/>
          <w:color w:val="FF0000"/>
          <w:sz w:val="24"/>
          <w:szCs w:val="24"/>
        </w:rPr>
        <w:t xml:space="preserve">Kurla Synagogue, </w:t>
      </w:r>
      <w:bookmarkStart w:id="113" w:name="_Hlk128482411"/>
      <w:r w:rsidRPr="009B69B8">
        <w:rPr>
          <w:rFonts w:asciiTheme="majorHAnsi" w:hAnsiTheme="majorHAnsi" w:cstheme="majorHAnsi"/>
          <w:color w:val="FF0000"/>
          <w:sz w:val="24"/>
          <w:szCs w:val="24"/>
        </w:rPr>
        <w:t xml:space="preserve">Jewish Colony, 275, S.G. Barve Marg, </w:t>
      </w:r>
      <w:bookmarkEnd w:id="113"/>
      <w:r w:rsidRPr="009B69B8">
        <w:rPr>
          <w:rFonts w:asciiTheme="majorHAnsi" w:hAnsiTheme="majorHAnsi" w:cstheme="majorHAnsi"/>
          <w:color w:val="FF0000"/>
          <w:sz w:val="24"/>
          <w:szCs w:val="24"/>
        </w:rPr>
        <w:t>Kurla West</w:t>
      </w:r>
    </w:p>
    <w:bookmarkEnd w:id="112"/>
    <w:p w14:paraId="1F64A715" w14:textId="77777777" w:rsidR="00FC0C76" w:rsidRPr="009B69B8" w:rsidRDefault="00FC0C76" w:rsidP="00E776E9">
      <w:pPr>
        <w:autoSpaceDE w:val="0"/>
        <w:autoSpaceDN w:val="0"/>
        <w:adjustRightInd w:val="0"/>
        <w:spacing w:line="276" w:lineRule="auto"/>
        <w:jc w:val="both"/>
        <w:rPr>
          <w:rFonts w:asciiTheme="majorHAnsi" w:hAnsiTheme="majorHAnsi" w:cstheme="majorHAnsi"/>
          <w:sz w:val="24"/>
          <w:szCs w:val="24"/>
        </w:rPr>
      </w:pPr>
    </w:p>
    <w:p w14:paraId="736A8B72" w14:textId="77777777" w:rsidR="008377E0" w:rsidRPr="009B69B8" w:rsidRDefault="008377E0" w:rsidP="00E776E9">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Following Sagaonkar’s death in 1953, the control of the Prayer Hall was transformed in June 1954, to the </w:t>
      </w:r>
      <w:r w:rsidRPr="009B69B8">
        <w:rPr>
          <w:rFonts w:asciiTheme="majorHAnsi" w:hAnsiTheme="majorHAnsi" w:cstheme="majorHAnsi"/>
          <w:i/>
          <w:iCs/>
          <w:sz w:val="24"/>
          <w:szCs w:val="24"/>
        </w:rPr>
        <w:t xml:space="preserve">Kurla Bene Israel Committee, </w:t>
      </w:r>
      <w:r w:rsidRPr="009B69B8">
        <w:rPr>
          <w:rFonts w:asciiTheme="majorHAnsi" w:hAnsiTheme="majorHAnsi" w:cstheme="majorHAnsi"/>
          <w:sz w:val="24"/>
          <w:szCs w:val="24"/>
        </w:rPr>
        <w:t xml:space="preserve">which </w:t>
      </w:r>
      <w:r w:rsidR="00E94093">
        <w:rPr>
          <w:rFonts w:asciiTheme="majorHAnsi" w:hAnsiTheme="majorHAnsi" w:cstheme="majorHAnsi"/>
          <w:sz w:val="24"/>
          <w:szCs w:val="24"/>
        </w:rPr>
        <w:t>at</w:t>
      </w:r>
      <w:r w:rsidRPr="009B69B8">
        <w:rPr>
          <w:rFonts w:asciiTheme="majorHAnsi" w:hAnsiTheme="majorHAnsi" w:cstheme="majorHAnsi"/>
          <w:sz w:val="24"/>
          <w:szCs w:val="24"/>
        </w:rPr>
        <w:t xml:space="preserve"> the request of Mordekhai Aaron Mazgaonkar held prayer services on Fridays and Saturdays. In 1958, the lease of the </w:t>
      </w:r>
      <w:r w:rsidRPr="009B69B8">
        <w:rPr>
          <w:rFonts w:asciiTheme="majorHAnsi" w:hAnsiTheme="majorHAnsi" w:cstheme="majorHAnsi"/>
          <w:i/>
          <w:iCs/>
          <w:sz w:val="24"/>
          <w:szCs w:val="24"/>
        </w:rPr>
        <w:t>Old Court Building</w:t>
      </w:r>
      <w:r w:rsidRPr="009B69B8">
        <w:rPr>
          <w:rFonts w:asciiTheme="majorHAnsi" w:hAnsiTheme="majorHAnsi" w:cstheme="majorHAnsi"/>
          <w:sz w:val="24"/>
          <w:szCs w:val="24"/>
        </w:rPr>
        <w:t xml:space="preserve"> was transferred to the Kurla Bene Israel Prayer Hal</w:t>
      </w:r>
      <w:bookmarkEnd w:id="111"/>
      <w:r w:rsidRPr="009B69B8">
        <w:rPr>
          <w:rFonts w:asciiTheme="majorHAnsi" w:hAnsiTheme="majorHAnsi" w:cstheme="majorHAnsi"/>
          <w:sz w:val="24"/>
          <w:szCs w:val="24"/>
        </w:rPr>
        <w:t>l.</w:t>
      </w:r>
    </w:p>
    <w:p w14:paraId="597484CE" w14:textId="77777777" w:rsidR="004854CB" w:rsidRPr="009B69B8" w:rsidRDefault="004854CB" w:rsidP="00E776E9">
      <w:pPr>
        <w:autoSpaceDE w:val="0"/>
        <w:autoSpaceDN w:val="0"/>
        <w:adjustRightInd w:val="0"/>
        <w:spacing w:line="276" w:lineRule="auto"/>
        <w:jc w:val="both"/>
        <w:rPr>
          <w:rFonts w:asciiTheme="majorHAnsi" w:hAnsiTheme="majorHAnsi" w:cstheme="majorHAnsi"/>
          <w:sz w:val="24"/>
          <w:szCs w:val="24"/>
        </w:rPr>
      </w:pPr>
    </w:p>
    <w:p w14:paraId="6617BE5B" w14:textId="77777777" w:rsidR="00AB654C" w:rsidRPr="009B69B8" w:rsidRDefault="008377E0" w:rsidP="00E776E9">
      <w:pPr>
        <w:autoSpaceDE w:val="0"/>
        <w:autoSpaceDN w:val="0"/>
        <w:adjustRightInd w:val="0"/>
        <w:spacing w:line="276" w:lineRule="auto"/>
        <w:jc w:val="both"/>
        <w:rPr>
          <w:rFonts w:asciiTheme="majorHAnsi" w:hAnsiTheme="majorHAnsi" w:cstheme="majorHAnsi"/>
          <w:b/>
          <w:bCs/>
          <w:color w:val="FF0000"/>
          <w:sz w:val="24"/>
          <w:szCs w:val="24"/>
        </w:rPr>
      </w:pPr>
      <w:bookmarkStart w:id="114" w:name="_Hlk132617362"/>
      <w:r w:rsidRPr="009B69B8">
        <w:rPr>
          <w:rFonts w:asciiTheme="majorHAnsi" w:hAnsiTheme="majorHAnsi" w:cstheme="majorHAnsi"/>
          <w:sz w:val="24"/>
          <w:szCs w:val="24"/>
        </w:rPr>
        <w:t>The location of the Prayer Hall was excessively accessible to the expanding Jewish Communities of the nearby suburbs of Ghatkopar, Anderi, Chembur and Santacruz and functioned as their religious, cultural and social centre.</w:t>
      </w:r>
      <w:r w:rsidRPr="009B69B8">
        <w:rPr>
          <w:rStyle w:val="FootnoteReference"/>
          <w:rFonts w:asciiTheme="majorHAnsi" w:hAnsiTheme="majorHAnsi" w:cstheme="majorHAnsi"/>
          <w:sz w:val="24"/>
          <w:szCs w:val="24"/>
        </w:rPr>
        <w:footnoteReference w:id="178"/>
      </w:r>
      <w:r w:rsidRPr="009B69B8">
        <w:rPr>
          <w:rFonts w:asciiTheme="majorHAnsi" w:hAnsiTheme="majorHAnsi" w:cstheme="majorHAnsi"/>
          <w:b/>
          <w:bCs/>
          <w:color w:val="FF0000"/>
          <w:sz w:val="24"/>
          <w:szCs w:val="24"/>
        </w:rPr>
        <w:t xml:space="preserve"> </w:t>
      </w:r>
    </w:p>
    <w:p w14:paraId="37EE9C00" w14:textId="77777777" w:rsidR="00297C27" w:rsidRPr="009B69B8" w:rsidRDefault="00297C27" w:rsidP="00297C27">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0F544458" wp14:editId="2ECE9067">
            <wp:extent cx="4827639" cy="3299197"/>
            <wp:effectExtent l="0" t="0" r="0" b="0"/>
            <wp:docPr id="20488" name="Picture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49596" cy="3314203"/>
                    </a:xfrm>
                    <a:prstGeom prst="rect">
                      <a:avLst/>
                    </a:prstGeom>
                    <a:noFill/>
                    <a:ln>
                      <a:noFill/>
                    </a:ln>
                  </pic:spPr>
                </pic:pic>
              </a:graphicData>
            </a:graphic>
          </wp:inline>
        </w:drawing>
      </w:r>
    </w:p>
    <w:p w14:paraId="57E377E7" w14:textId="77777777" w:rsidR="00297C27" w:rsidRPr="009B69B8" w:rsidRDefault="00297C27" w:rsidP="00297C27">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Kurla Synagogue, Jewish Colony, 275, S.G. Barve Marg, Kurla West</w:t>
      </w:r>
      <w:r w:rsidR="00B4134A" w:rsidRPr="009B69B8">
        <w:rPr>
          <w:rFonts w:asciiTheme="majorHAnsi" w:hAnsiTheme="majorHAnsi" w:cstheme="majorHAnsi"/>
          <w:color w:val="FF0000"/>
          <w:sz w:val="24"/>
          <w:szCs w:val="24"/>
        </w:rPr>
        <w:t>, 2023</w:t>
      </w:r>
    </w:p>
    <w:p w14:paraId="4C7BB2D5" w14:textId="77777777" w:rsidR="000E0FB7" w:rsidRPr="009B69B8" w:rsidRDefault="000E0FB7" w:rsidP="00297C27">
      <w:pPr>
        <w:autoSpaceDE w:val="0"/>
        <w:autoSpaceDN w:val="0"/>
        <w:adjustRightInd w:val="0"/>
        <w:spacing w:line="276" w:lineRule="auto"/>
        <w:rPr>
          <w:rFonts w:asciiTheme="majorHAnsi" w:hAnsiTheme="majorHAnsi" w:cstheme="majorHAnsi"/>
          <w:color w:val="FF0000"/>
          <w:sz w:val="24"/>
          <w:szCs w:val="24"/>
        </w:rPr>
      </w:pPr>
    </w:p>
    <w:p w14:paraId="40886E05" w14:textId="77777777" w:rsidR="000E0FB7" w:rsidRPr="009B69B8" w:rsidRDefault="00AA399C" w:rsidP="000E0FB7">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i/>
          <w:iCs/>
          <w:noProof/>
          <w:sz w:val="24"/>
          <w:szCs w:val="24"/>
        </w:rPr>
        <w:drawing>
          <wp:anchor distT="0" distB="0" distL="114300" distR="114300" simplePos="0" relativeHeight="251707904" behindDoc="1" locked="0" layoutInCell="1" allowOverlap="1" wp14:anchorId="45868E3E" wp14:editId="560BBDA9">
            <wp:simplePos x="0" y="0"/>
            <wp:positionH relativeFrom="margin">
              <wp:align>left</wp:align>
            </wp:positionH>
            <wp:positionV relativeFrom="paragraph">
              <wp:posOffset>558165</wp:posOffset>
            </wp:positionV>
            <wp:extent cx="3145790" cy="2881630"/>
            <wp:effectExtent l="0" t="0" r="0" b="0"/>
            <wp:wrapTight wrapText="bothSides">
              <wp:wrapPolygon edited="0">
                <wp:start x="0" y="0"/>
                <wp:lineTo x="0" y="21419"/>
                <wp:lineTo x="21452" y="21419"/>
                <wp:lineTo x="21452" y="0"/>
                <wp:lineTo x="0" y="0"/>
              </wp:wrapPolygon>
            </wp:wrapTight>
            <wp:docPr id="20491" name="Pictur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7595"/>
                    <a:stretch/>
                  </pic:blipFill>
                  <pic:spPr bwMode="auto">
                    <a:xfrm>
                      <a:off x="0" y="0"/>
                      <a:ext cx="3145790" cy="2881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FB7" w:rsidRPr="009B69B8">
        <w:rPr>
          <w:rFonts w:asciiTheme="majorHAnsi" w:hAnsiTheme="majorHAnsi" w:cstheme="majorHAnsi"/>
          <w:sz w:val="24"/>
          <w:szCs w:val="24"/>
        </w:rPr>
        <w:t xml:space="preserve">The Kurla Pray Hall, according to architect Waronker: </w:t>
      </w:r>
      <w:r w:rsidR="000E0FB7" w:rsidRPr="009B69B8">
        <w:rPr>
          <w:rFonts w:asciiTheme="majorHAnsi" w:hAnsiTheme="majorHAnsi" w:cstheme="majorHAnsi"/>
          <w:i/>
          <w:iCs/>
          <w:sz w:val="24"/>
          <w:szCs w:val="24"/>
        </w:rPr>
        <w:t>“…is housed in an understated, single-storied, low-lying strip building…A narrow covered porch contained by a low wall and metal grill (a later addition to the façade) decorated with Stars of David painted blue runs along the entire front (east) side of the building…the building’s long volume…has a gable roof covered in flat clay tiles. Atop this roof is a small perpendicular gable, which features the prayer hall’s name in Marathi and English. It marks the entrance to the prayer hall.</w:t>
      </w:r>
      <w:r w:rsidR="000E0FB7" w:rsidRPr="009B69B8">
        <w:rPr>
          <w:rFonts w:asciiTheme="majorHAnsi" w:hAnsiTheme="majorHAnsi" w:cstheme="majorHAnsi"/>
          <w:sz w:val="24"/>
          <w:szCs w:val="24"/>
        </w:rPr>
        <w:t>”</w:t>
      </w:r>
      <w:r w:rsidR="000E0FB7" w:rsidRPr="009B69B8">
        <w:rPr>
          <w:rStyle w:val="FootnoteReference"/>
          <w:rFonts w:asciiTheme="majorHAnsi" w:hAnsiTheme="majorHAnsi" w:cstheme="majorHAnsi"/>
          <w:sz w:val="24"/>
          <w:szCs w:val="24"/>
        </w:rPr>
        <w:footnoteReference w:id="179"/>
      </w:r>
      <w:r w:rsidR="000E0FB7" w:rsidRPr="009B69B8">
        <w:rPr>
          <w:rFonts w:asciiTheme="majorHAnsi" w:hAnsiTheme="majorHAnsi" w:cstheme="majorHAnsi"/>
          <w:sz w:val="24"/>
          <w:szCs w:val="24"/>
        </w:rPr>
        <w:t xml:space="preserve"> </w:t>
      </w:r>
    </w:p>
    <w:p w14:paraId="4CF18B16" w14:textId="77777777" w:rsidR="00AA399C" w:rsidRPr="009B69B8" w:rsidRDefault="00AA399C" w:rsidP="000E0FB7">
      <w:pPr>
        <w:autoSpaceDE w:val="0"/>
        <w:autoSpaceDN w:val="0"/>
        <w:adjustRightInd w:val="0"/>
        <w:spacing w:line="276" w:lineRule="auto"/>
        <w:jc w:val="both"/>
        <w:rPr>
          <w:rFonts w:asciiTheme="majorHAnsi" w:hAnsiTheme="majorHAnsi" w:cstheme="majorHAnsi"/>
          <w:color w:val="FF0000"/>
          <w:sz w:val="24"/>
          <w:szCs w:val="24"/>
        </w:rPr>
      </w:pPr>
    </w:p>
    <w:p w14:paraId="69719997" w14:textId="77777777" w:rsidR="00AA399C" w:rsidRPr="009B69B8" w:rsidRDefault="00AA399C" w:rsidP="000E0FB7">
      <w:pPr>
        <w:autoSpaceDE w:val="0"/>
        <w:autoSpaceDN w:val="0"/>
        <w:adjustRightInd w:val="0"/>
        <w:spacing w:line="276" w:lineRule="auto"/>
        <w:jc w:val="both"/>
        <w:rPr>
          <w:rFonts w:asciiTheme="majorHAnsi" w:hAnsiTheme="majorHAnsi" w:cstheme="majorHAnsi"/>
          <w:color w:val="FF0000"/>
          <w:sz w:val="24"/>
          <w:szCs w:val="24"/>
        </w:rPr>
      </w:pPr>
    </w:p>
    <w:p w14:paraId="461E2473" w14:textId="77777777" w:rsidR="00B4134A" w:rsidRPr="009B69B8" w:rsidRDefault="00B4134A" w:rsidP="00865403">
      <w:pPr>
        <w:autoSpaceDE w:val="0"/>
        <w:autoSpaceDN w:val="0"/>
        <w:adjustRightInd w:val="0"/>
        <w:spacing w:line="276" w:lineRule="auto"/>
        <w:jc w:val="both"/>
        <w:rPr>
          <w:rFonts w:asciiTheme="majorHAnsi" w:hAnsiTheme="majorHAnsi" w:cstheme="majorHAnsi"/>
          <w:color w:val="FF0000"/>
          <w:sz w:val="24"/>
          <w:szCs w:val="24"/>
        </w:rPr>
      </w:pPr>
    </w:p>
    <w:p w14:paraId="0D692D84" w14:textId="77777777" w:rsidR="00865403" w:rsidRPr="009B69B8" w:rsidRDefault="00AA399C" w:rsidP="00865403">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color w:val="FF0000"/>
          <w:sz w:val="24"/>
          <w:szCs w:val="24"/>
        </w:rPr>
        <w:t>Entrance to the Kurla Synagogue, 2023</w:t>
      </w:r>
      <w:bookmarkEnd w:id="114"/>
    </w:p>
    <w:p w14:paraId="1703DD59" w14:textId="77777777" w:rsidR="00865403" w:rsidRPr="009B69B8" w:rsidRDefault="009D6614" w:rsidP="00865403">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i/>
          <w:iCs/>
          <w:noProof/>
          <w:sz w:val="24"/>
          <w:szCs w:val="24"/>
        </w:rPr>
        <w:lastRenderedPageBreak/>
        <w:drawing>
          <wp:inline distT="0" distB="0" distL="0" distR="0" wp14:anchorId="1B77CDC5" wp14:editId="5E1DBC15">
            <wp:extent cx="2074606" cy="368738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25213" cy="4132806"/>
                    </a:xfrm>
                    <a:prstGeom prst="rect">
                      <a:avLst/>
                    </a:prstGeom>
                    <a:noFill/>
                    <a:ln>
                      <a:noFill/>
                    </a:ln>
                  </pic:spPr>
                </pic:pic>
              </a:graphicData>
            </a:graphic>
          </wp:inline>
        </w:drawing>
      </w:r>
      <w:r w:rsidRPr="009B69B8">
        <w:rPr>
          <w:rFonts w:asciiTheme="majorHAnsi" w:hAnsiTheme="majorHAnsi" w:cstheme="majorHAnsi"/>
          <w:sz w:val="24"/>
          <w:szCs w:val="24"/>
        </w:rPr>
        <w:t xml:space="preserve"> </w:t>
      </w:r>
      <w:r w:rsidR="00E51D99" w:rsidRPr="009B69B8">
        <w:rPr>
          <w:rFonts w:asciiTheme="majorHAnsi" w:hAnsiTheme="majorHAnsi" w:cstheme="majorHAnsi"/>
          <w:i/>
          <w:iCs/>
          <w:noProof/>
          <w:sz w:val="24"/>
          <w:szCs w:val="24"/>
        </w:rPr>
        <w:drawing>
          <wp:inline distT="0" distB="0" distL="0" distR="0" wp14:anchorId="35C55057" wp14:editId="6DA7E3DB">
            <wp:extent cx="2588907" cy="3716020"/>
            <wp:effectExtent l="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66335" cy="4114230"/>
                    </a:xfrm>
                    <a:prstGeom prst="rect">
                      <a:avLst/>
                    </a:prstGeom>
                    <a:noFill/>
                    <a:ln>
                      <a:noFill/>
                    </a:ln>
                  </pic:spPr>
                </pic:pic>
              </a:graphicData>
            </a:graphic>
          </wp:inline>
        </w:drawing>
      </w:r>
    </w:p>
    <w:p w14:paraId="0A4F623F" w14:textId="77777777" w:rsidR="00865403" w:rsidRPr="009B69B8" w:rsidRDefault="00865403" w:rsidP="00865403">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Kurla Synagogue, the </w:t>
      </w:r>
      <w:proofErr w:type="gramStart"/>
      <w:r w:rsidRPr="009B69B8">
        <w:rPr>
          <w:rFonts w:asciiTheme="majorHAnsi" w:hAnsiTheme="majorHAnsi" w:cstheme="majorHAnsi"/>
          <w:color w:val="FF0000"/>
          <w:sz w:val="24"/>
          <w:szCs w:val="24"/>
        </w:rPr>
        <w:t>Tebah,</w:t>
      </w:r>
      <w:r w:rsidR="00E51D99" w:rsidRPr="009B69B8">
        <w:rPr>
          <w:rFonts w:asciiTheme="majorHAnsi" w:hAnsiTheme="majorHAnsi" w:cstheme="majorHAnsi"/>
          <w:color w:val="FF0000"/>
          <w:sz w:val="24"/>
          <w:szCs w:val="24"/>
        </w:rPr>
        <w:t>and</w:t>
      </w:r>
      <w:proofErr w:type="gramEnd"/>
      <w:r w:rsidR="00E51D99" w:rsidRPr="009B69B8">
        <w:rPr>
          <w:rFonts w:asciiTheme="majorHAnsi" w:hAnsiTheme="majorHAnsi" w:cstheme="majorHAnsi"/>
          <w:color w:val="FF0000"/>
          <w:sz w:val="24"/>
          <w:szCs w:val="24"/>
        </w:rPr>
        <w:t xml:space="preserve"> </w:t>
      </w:r>
      <w:r w:rsidR="009B0146" w:rsidRPr="009B69B8">
        <w:rPr>
          <w:rFonts w:asciiTheme="majorHAnsi" w:hAnsiTheme="majorHAnsi" w:cstheme="majorHAnsi"/>
          <w:color w:val="FF0000"/>
          <w:sz w:val="24"/>
          <w:szCs w:val="24"/>
        </w:rPr>
        <w:t>the</w:t>
      </w:r>
      <w:r w:rsidRPr="009B69B8">
        <w:rPr>
          <w:rFonts w:asciiTheme="majorHAnsi" w:hAnsiTheme="majorHAnsi" w:cstheme="majorHAnsi"/>
          <w:color w:val="FF0000"/>
          <w:sz w:val="24"/>
          <w:szCs w:val="24"/>
        </w:rPr>
        <w:t xml:space="preserve"> Hekhal, </w:t>
      </w:r>
      <w:r w:rsidR="00E51D99" w:rsidRPr="009B69B8">
        <w:rPr>
          <w:rFonts w:asciiTheme="majorHAnsi" w:hAnsiTheme="majorHAnsi" w:cstheme="majorHAnsi"/>
          <w:color w:val="FF0000"/>
          <w:sz w:val="24"/>
          <w:szCs w:val="24"/>
        </w:rPr>
        <w:t xml:space="preserve">early </w:t>
      </w:r>
      <w:r w:rsidRPr="009B69B8">
        <w:rPr>
          <w:rFonts w:asciiTheme="majorHAnsi" w:hAnsiTheme="majorHAnsi" w:cstheme="majorHAnsi"/>
          <w:color w:val="FF0000"/>
          <w:sz w:val="24"/>
          <w:szCs w:val="24"/>
        </w:rPr>
        <w:t>1960s</w:t>
      </w:r>
    </w:p>
    <w:p w14:paraId="2278C63B" w14:textId="77777777" w:rsidR="00B37261" w:rsidRPr="009B69B8" w:rsidRDefault="00B37261" w:rsidP="009B0146">
      <w:pPr>
        <w:autoSpaceDE w:val="0"/>
        <w:autoSpaceDN w:val="0"/>
        <w:adjustRightInd w:val="0"/>
        <w:spacing w:line="276" w:lineRule="auto"/>
        <w:jc w:val="both"/>
        <w:rPr>
          <w:rFonts w:asciiTheme="majorHAnsi" w:hAnsiTheme="majorHAnsi" w:cstheme="majorHAnsi"/>
          <w:sz w:val="24"/>
          <w:szCs w:val="24"/>
        </w:rPr>
      </w:pPr>
    </w:p>
    <w:p w14:paraId="0E5999E2" w14:textId="77777777" w:rsidR="009B0146" w:rsidRPr="009B69B8" w:rsidRDefault="009D6614" w:rsidP="009B0146">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Relating to the interior of the building Waronker states: “</w:t>
      </w:r>
      <w:r w:rsidRPr="009B69B8">
        <w:rPr>
          <w:rFonts w:asciiTheme="majorHAnsi" w:hAnsiTheme="majorHAnsi" w:cstheme="majorHAnsi"/>
          <w:i/>
          <w:iCs/>
          <w:sz w:val="24"/>
          <w:szCs w:val="24"/>
        </w:rPr>
        <w:t>Kurla Bene Israel Prayer Hall is an intimately rectangular room</w:t>
      </w:r>
      <w:r w:rsidR="0019063A">
        <w:rPr>
          <w:rFonts w:asciiTheme="majorHAnsi" w:hAnsiTheme="majorHAnsi" w:cstheme="majorHAnsi"/>
          <w:i/>
          <w:iCs/>
          <w:sz w:val="24"/>
          <w:szCs w:val="24"/>
        </w:rPr>
        <w:t xml:space="preserve"> </w:t>
      </w:r>
      <w:r w:rsidRPr="009B69B8">
        <w:rPr>
          <w:rFonts w:asciiTheme="majorHAnsi" w:hAnsiTheme="majorHAnsi" w:cstheme="majorHAnsi"/>
          <w:i/>
          <w:iCs/>
          <w:sz w:val="24"/>
          <w:szCs w:val="24"/>
        </w:rPr>
        <w:t xml:space="preserve">with entry doors flanked with windows at the east elevation and a rosewood </w:t>
      </w:r>
      <w:r w:rsidRPr="009B69B8">
        <w:rPr>
          <w:rFonts w:asciiTheme="majorHAnsi" w:hAnsiTheme="majorHAnsi" w:cstheme="majorHAnsi"/>
          <w:b/>
          <w:bCs/>
          <w:i/>
          <w:iCs/>
          <w:sz w:val="24"/>
          <w:szCs w:val="24"/>
        </w:rPr>
        <w:t>hekhal</w:t>
      </w:r>
      <w:r w:rsidRPr="009B69B8">
        <w:rPr>
          <w:rFonts w:asciiTheme="majorHAnsi" w:hAnsiTheme="majorHAnsi" w:cstheme="majorHAnsi"/>
          <w:i/>
          <w:iCs/>
          <w:sz w:val="24"/>
          <w:szCs w:val="24"/>
        </w:rPr>
        <w:t xml:space="preserve"> with another pair of shuttered windows to each side at the west elevation.</w:t>
      </w:r>
    </w:p>
    <w:p w14:paraId="1E711B6A" w14:textId="77777777" w:rsidR="00D94647" w:rsidRPr="009B69B8" w:rsidRDefault="00F83909" w:rsidP="009B0146">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noProof/>
          <w:color w:val="FF0000"/>
          <w:sz w:val="24"/>
          <w:szCs w:val="24"/>
        </w:rPr>
        <w:drawing>
          <wp:anchor distT="0" distB="0" distL="114300" distR="114300" simplePos="0" relativeHeight="251708928" behindDoc="1" locked="0" layoutInCell="1" allowOverlap="1" wp14:anchorId="5CDD48FC" wp14:editId="3045D220">
            <wp:simplePos x="0" y="0"/>
            <wp:positionH relativeFrom="column">
              <wp:posOffset>-2540</wp:posOffset>
            </wp:positionH>
            <wp:positionV relativeFrom="paragraph">
              <wp:posOffset>200660</wp:posOffset>
            </wp:positionV>
            <wp:extent cx="3371850" cy="3020695"/>
            <wp:effectExtent l="0" t="0" r="0" b="0"/>
            <wp:wrapTight wrapText="bothSides">
              <wp:wrapPolygon edited="0">
                <wp:start x="0" y="0"/>
                <wp:lineTo x="0" y="21523"/>
                <wp:lineTo x="21478" y="21523"/>
                <wp:lineTo x="21478" y="0"/>
                <wp:lineTo x="0" y="0"/>
              </wp:wrapPolygon>
            </wp:wrapTight>
            <wp:docPr id="20494" name="Pictur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71850" cy="3020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3580B4" w14:textId="77777777" w:rsidR="00CE27BC" w:rsidRPr="009B69B8" w:rsidRDefault="00D94647" w:rsidP="009C2F86">
      <w:pPr>
        <w:autoSpaceDE w:val="0"/>
        <w:autoSpaceDN w:val="0"/>
        <w:adjustRightInd w:val="0"/>
        <w:spacing w:line="276" w:lineRule="auto"/>
        <w:rPr>
          <w:rFonts w:asciiTheme="majorHAnsi" w:hAnsiTheme="majorHAnsi" w:cstheme="majorHAnsi"/>
          <w:color w:val="FF0000"/>
          <w:sz w:val="24"/>
          <w:szCs w:val="24"/>
        </w:rPr>
      </w:pPr>
      <w:bookmarkStart w:id="116" w:name="_Hlk132617383"/>
      <w:r w:rsidRPr="009B69B8">
        <w:rPr>
          <w:rFonts w:asciiTheme="majorHAnsi" w:hAnsiTheme="majorHAnsi" w:cstheme="majorHAnsi"/>
          <w:i/>
          <w:iCs/>
          <w:sz w:val="24"/>
          <w:szCs w:val="24"/>
        </w:rPr>
        <w:t xml:space="preserve">The cabinet-like freestanding </w:t>
      </w:r>
      <w:r w:rsidRPr="009B69B8">
        <w:rPr>
          <w:rFonts w:asciiTheme="majorHAnsi" w:hAnsiTheme="majorHAnsi" w:cstheme="majorHAnsi"/>
          <w:b/>
          <w:bCs/>
          <w:i/>
          <w:iCs/>
          <w:sz w:val="24"/>
          <w:szCs w:val="24"/>
        </w:rPr>
        <w:t>hekhal</w:t>
      </w:r>
      <w:r w:rsidRPr="009B69B8">
        <w:rPr>
          <w:rFonts w:asciiTheme="majorHAnsi" w:hAnsiTheme="majorHAnsi" w:cstheme="majorHAnsi"/>
          <w:i/>
          <w:iCs/>
          <w:sz w:val="24"/>
          <w:szCs w:val="24"/>
        </w:rPr>
        <w:t xml:space="preserve"> is set in a niche along this wall closet to Jerusalem per synagogue convention. Flanking </w:t>
      </w:r>
      <w:bookmarkStart w:id="117" w:name="_Hlk128405730"/>
      <w:r w:rsidRPr="009B69B8">
        <w:rPr>
          <w:rFonts w:asciiTheme="majorHAnsi" w:hAnsiTheme="majorHAnsi" w:cstheme="majorHAnsi"/>
          <w:i/>
          <w:iCs/>
          <w:sz w:val="24"/>
          <w:szCs w:val="24"/>
        </w:rPr>
        <w:t xml:space="preserve">the </w:t>
      </w:r>
      <w:r w:rsidRPr="009B69B8">
        <w:rPr>
          <w:rFonts w:asciiTheme="majorHAnsi" w:hAnsiTheme="majorHAnsi" w:cstheme="majorHAnsi"/>
          <w:b/>
          <w:bCs/>
          <w:i/>
          <w:iCs/>
          <w:sz w:val="24"/>
          <w:szCs w:val="24"/>
        </w:rPr>
        <w:t>hekhal</w:t>
      </w:r>
      <w:r w:rsidRPr="009B69B8">
        <w:rPr>
          <w:rFonts w:asciiTheme="majorHAnsi" w:hAnsiTheme="majorHAnsi" w:cstheme="majorHAnsi"/>
          <w:i/>
          <w:iCs/>
          <w:sz w:val="24"/>
          <w:szCs w:val="24"/>
        </w:rPr>
        <w:t xml:space="preserve"> </w:t>
      </w:r>
      <w:bookmarkEnd w:id="117"/>
      <w:r w:rsidRPr="009B69B8">
        <w:rPr>
          <w:rFonts w:asciiTheme="majorHAnsi" w:hAnsiTheme="majorHAnsi" w:cstheme="majorHAnsi"/>
          <w:i/>
          <w:iCs/>
          <w:sz w:val="24"/>
          <w:szCs w:val="24"/>
        </w:rPr>
        <w:t xml:space="preserve">are two large wood chairs used in a </w:t>
      </w:r>
      <w:r w:rsidRPr="009B69B8">
        <w:rPr>
          <w:rFonts w:asciiTheme="majorHAnsi" w:hAnsiTheme="majorHAnsi" w:cstheme="majorHAnsi"/>
          <w:b/>
          <w:bCs/>
          <w:i/>
          <w:iCs/>
          <w:sz w:val="24"/>
          <w:szCs w:val="24"/>
        </w:rPr>
        <w:t>brit mila</w:t>
      </w:r>
      <w:r w:rsidRPr="009B69B8">
        <w:rPr>
          <w:rFonts w:asciiTheme="majorHAnsi" w:hAnsiTheme="majorHAnsi" w:cstheme="majorHAnsi"/>
          <w:i/>
          <w:iCs/>
          <w:sz w:val="24"/>
          <w:szCs w:val="24"/>
        </w:rPr>
        <w:t>; one is dedicated to the prophet Elijah. The partitioned north area of the sanctuary has a dedicated space for women’s seating according to Orthod</w:t>
      </w:r>
      <w:r w:rsidR="0019063A">
        <w:rPr>
          <w:rFonts w:asciiTheme="majorHAnsi" w:hAnsiTheme="majorHAnsi" w:cstheme="majorHAnsi"/>
          <w:i/>
          <w:iCs/>
          <w:sz w:val="24"/>
          <w:szCs w:val="24"/>
        </w:rPr>
        <w:t>o</w:t>
      </w:r>
      <w:r w:rsidRPr="009B69B8">
        <w:rPr>
          <w:rFonts w:asciiTheme="majorHAnsi" w:hAnsiTheme="majorHAnsi" w:cstheme="majorHAnsi"/>
          <w:i/>
          <w:iCs/>
          <w:sz w:val="24"/>
          <w:szCs w:val="24"/>
        </w:rPr>
        <w:t>x synagogue cu</w:t>
      </w:r>
      <w:r w:rsidR="0019063A">
        <w:rPr>
          <w:rFonts w:asciiTheme="majorHAnsi" w:hAnsiTheme="majorHAnsi" w:cstheme="majorHAnsi"/>
          <w:i/>
          <w:iCs/>
          <w:sz w:val="24"/>
          <w:szCs w:val="24"/>
        </w:rPr>
        <w:t>s</w:t>
      </w:r>
      <w:r w:rsidRPr="009B69B8">
        <w:rPr>
          <w:rFonts w:asciiTheme="majorHAnsi" w:hAnsiTheme="majorHAnsi" w:cstheme="majorHAnsi"/>
          <w:i/>
          <w:iCs/>
          <w:sz w:val="24"/>
          <w:szCs w:val="24"/>
        </w:rPr>
        <w:t xml:space="preserve">tom. The </w:t>
      </w:r>
      <w:r w:rsidRPr="009B69B8">
        <w:rPr>
          <w:rFonts w:asciiTheme="majorHAnsi" w:hAnsiTheme="majorHAnsi" w:cstheme="majorHAnsi"/>
          <w:b/>
          <w:bCs/>
          <w:i/>
          <w:iCs/>
          <w:sz w:val="24"/>
          <w:szCs w:val="24"/>
        </w:rPr>
        <w:t xml:space="preserve">tebah </w:t>
      </w:r>
      <w:r w:rsidRPr="009B69B8">
        <w:rPr>
          <w:rFonts w:asciiTheme="majorHAnsi" w:hAnsiTheme="majorHAnsi" w:cstheme="majorHAnsi"/>
          <w:i/>
          <w:iCs/>
          <w:sz w:val="24"/>
          <w:szCs w:val="24"/>
        </w:rPr>
        <w:t>is centrally placed as in other Indian synagogues…</w:t>
      </w:r>
      <w:r w:rsidR="009C2F86" w:rsidRPr="009B69B8">
        <w:rPr>
          <w:rFonts w:asciiTheme="majorHAnsi" w:hAnsiTheme="majorHAnsi" w:cstheme="majorHAnsi"/>
          <w:color w:val="FF0000"/>
          <w:sz w:val="24"/>
          <w:szCs w:val="24"/>
        </w:rPr>
        <w:t xml:space="preserve">        </w:t>
      </w:r>
      <w:r w:rsidR="00080187" w:rsidRPr="009B69B8">
        <w:rPr>
          <w:rFonts w:asciiTheme="majorHAnsi" w:hAnsiTheme="majorHAnsi" w:cstheme="majorHAnsi"/>
          <w:color w:val="FF0000"/>
          <w:sz w:val="24"/>
          <w:szCs w:val="24"/>
        </w:rPr>
        <w:t>Front: The Hekhel.</w:t>
      </w:r>
      <w:r w:rsidR="00CE27BC" w:rsidRPr="009B69B8">
        <w:rPr>
          <w:rFonts w:asciiTheme="majorHAnsi" w:hAnsiTheme="majorHAnsi" w:cstheme="majorHAnsi"/>
          <w:color w:val="FF0000"/>
          <w:sz w:val="24"/>
          <w:szCs w:val="24"/>
        </w:rPr>
        <w:t xml:space="preserve"> &amp;</w:t>
      </w:r>
      <w:r w:rsidR="00080187" w:rsidRPr="009B69B8">
        <w:rPr>
          <w:rFonts w:asciiTheme="majorHAnsi" w:hAnsiTheme="majorHAnsi" w:cstheme="majorHAnsi"/>
          <w:color w:val="FF0000"/>
          <w:sz w:val="24"/>
          <w:szCs w:val="24"/>
        </w:rPr>
        <w:t xml:space="preserve"> Prophet Elijah’s Chairs</w:t>
      </w:r>
    </w:p>
    <w:p w14:paraId="4397795E" w14:textId="77777777" w:rsidR="00080187" w:rsidRPr="009B69B8" w:rsidRDefault="00CE27BC" w:rsidP="009C2F86">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on the sides</w:t>
      </w:r>
      <w:r w:rsidR="00080187" w:rsidRPr="009B69B8">
        <w:rPr>
          <w:rFonts w:asciiTheme="majorHAnsi" w:hAnsiTheme="majorHAnsi" w:cstheme="majorHAnsi"/>
          <w:color w:val="FF0000"/>
          <w:sz w:val="24"/>
          <w:szCs w:val="24"/>
        </w:rPr>
        <w:t>, 2023</w:t>
      </w:r>
    </w:p>
    <w:p w14:paraId="2517EE48" w14:textId="77777777" w:rsidR="00F8175A" w:rsidRPr="009B69B8" w:rsidRDefault="00F8175A" w:rsidP="00544240">
      <w:pPr>
        <w:autoSpaceDE w:val="0"/>
        <w:autoSpaceDN w:val="0"/>
        <w:adjustRightInd w:val="0"/>
        <w:spacing w:line="276" w:lineRule="auto"/>
        <w:jc w:val="both"/>
        <w:rPr>
          <w:rFonts w:asciiTheme="majorHAnsi" w:hAnsiTheme="majorHAnsi" w:cstheme="majorHAnsi"/>
          <w:i/>
          <w:iCs/>
          <w:sz w:val="24"/>
          <w:szCs w:val="24"/>
        </w:rPr>
      </w:pPr>
      <w:bookmarkStart w:id="118" w:name="_Hlk132617407"/>
      <w:bookmarkEnd w:id="116"/>
    </w:p>
    <w:p w14:paraId="221CFF8C" w14:textId="77777777" w:rsidR="0074422C" w:rsidRPr="009B69B8" w:rsidRDefault="00AB654C" w:rsidP="00544240">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lastRenderedPageBreak/>
        <w:t xml:space="preserve">Hanging from the ceiling, in usual Indian synagogue fashion, are vintage glass metal lighting fixtures and fans. Among these is the brass </w:t>
      </w:r>
      <w:r w:rsidRPr="009B69B8">
        <w:rPr>
          <w:rFonts w:asciiTheme="majorHAnsi" w:hAnsiTheme="majorHAnsi" w:cstheme="majorHAnsi"/>
          <w:b/>
          <w:bCs/>
          <w:i/>
          <w:iCs/>
          <w:sz w:val="24"/>
          <w:szCs w:val="24"/>
        </w:rPr>
        <w:t>ner tamid</w:t>
      </w:r>
      <w:r w:rsidRPr="009B69B8">
        <w:rPr>
          <w:rFonts w:asciiTheme="majorHAnsi" w:hAnsiTheme="majorHAnsi" w:cstheme="majorHAnsi"/>
          <w:i/>
          <w:iCs/>
          <w:sz w:val="24"/>
          <w:szCs w:val="24"/>
        </w:rPr>
        <w:t xml:space="preserve"> positioned directly in front of the </w:t>
      </w:r>
      <w:r w:rsidRPr="009B69B8">
        <w:rPr>
          <w:rFonts w:asciiTheme="majorHAnsi" w:hAnsiTheme="majorHAnsi" w:cstheme="majorHAnsi"/>
          <w:b/>
          <w:bCs/>
          <w:i/>
          <w:iCs/>
          <w:sz w:val="24"/>
          <w:szCs w:val="24"/>
        </w:rPr>
        <w:t>hekhal</w:t>
      </w:r>
      <w:r w:rsidRPr="009B69B8">
        <w:rPr>
          <w:rFonts w:asciiTheme="majorHAnsi" w:hAnsiTheme="majorHAnsi" w:cstheme="majorHAnsi"/>
          <w:i/>
          <w:iCs/>
          <w:sz w:val="24"/>
          <w:szCs w:val="24"/>
        </w:rPr>
        <w:t>. Another special light, also of brass, is for the prophet Elijah. These lighting fixtures and ceiling fans gives the room a sence of place and character…Long wood benches and chairs provide seating for congregants and guests, and wood bookcases line the walls of the sanctuary space.”</w:t>
      </w:r>
      <w:r w:rsidRPr="009B69B8">
        <w:rPr>
          <w:rStyle w:val="FootnoteReference"/>
          <w:rFonts w:asciiTheme="majorHAnsi" w:hAnsiTheme="majorHAnsi" w:cstheme="majorHAnsi"/>
          <w:i/>
          <w:iCs/>
          <w:sz w:val="24"/>
          <w:szCs w:val="24"/>
        </w:rPr>
        <w:footnoteReference w:id="180"/>
      </w:r>
    </w:p>
    <w:p w14:paraId="4D846AF6" w14:textId="77777777" w:rsidR="00F8175A" w:rsidRPr="009B69B8" w:rsidRDefault="00F8175A" w:rsidP="00544240">
      <w:pPr>
        <w:autoSpaceDE w:val="0"/>
        <w:autoSpaceDN w:val="0"/>
        <w:adjustRightInd w:val="0"/>
        <w:spacing w:line="276" w:lineRule="auto"/>
        <w:jc w:val="both"/>
        <w:rPr>
          <w:rFonts w:asciiTheme="majorHAnsi" w:hAnsiTheme="majorHAnsi" w:cstheme="majorHAnsi"/>
          <w:i/>
          <w:iCs/>
          <w:sz w:val="24"/>
          <w:szCs w:val="24"/>
        </w:rPr>
      </w:pPr>
    </w:p>
    <w:p w14:paraId="6C0835AF" w14:textId="77777777" w:rsidR="006945D4" w:rsidRPr="009B69B8" w:rsidRDefault="00AB654C" w:rsidP="006945D4">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 xml:space="preserve"> </w:t>
      </w:r>
      <w:r w:rsidR="00560E78" w:rsidRPr="009B69B8">
        <w:rPr>
          <w:rFonts w:asciiTheme="majorHAnsi" w:hAnsiTheme="majorHAnsi" w:cstheme="majorHAnsi"/>
          <w:i/>
          <w:iCs/>
          <w:noProof/>
          <w:sz w:val="24"/>
          <w:szCs w:val="24"/>
        </w:rPr>
        <w:drawing>
          <wp:inline distT="0" distB="0" distL="0" distR="0" wp14:anchorId="019AE2A8" wp14:editId="2DF5F005">
            <wp:extent cx="5215943" cy="4008950"/>
            <wp:effectExtent l="0" t="0" r="3810" b="0"/>
            <wp:docPr id="20492"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85141" cy="4062136"/>
                    </a:xfrm>
                    <a:prstGeom prst="rect">
                      <a:avLst/>
                    </a:prstGeom>
                    <a:noFill/>
                    <a:ln>
                      <a:noFill/>
                    </a:ln>
                  </pic:spPr>
                </pic:pic>
              </a:graphicData>
            </a:graphic>
          </wp:inline>
        </w:drawing>
      </w:r>
    </w:p>
    <w:p w14:paraId="12005E02" w14:textId="77777777" w:rsidR="00560E78" w:rsidRPr="009B69B8" w:rsidRDefault="00560E78" w:rsidP="00970CF5">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Chazzan Menash Hannock Chordekar, reading at the Tebah, facing the Hekhal, </w:t>
      </w:r>
      <w:r w:rsidR="00F16A54" w:rsidRPr="009B69B8">
        <w:rPr>
          <w:rFonts w:asciiTheme="majorHAnsi" w:hAnsiTheme="majorHAnsi" w:cstheme="majorHAnsi"/>
          <w:color w:val="FF0000"/>
          <w:sz w:val="24"/>
          <w:szCs w:val="24"/>
        </w:rPr>
        <w:t>2023</w:t>
      </w:r>
    </w:p>
    <w:p w14:paraId="332327B4" w14:textId="77777777" w:rsidR="00560E78" w:rsidRPr="009B69B8" w:rsidRDefault="00560E78" w:rsidP="006945D4">
      <w:pPr>
        <w:autoSpaceDE w:val="0"/>
        <w:autoSpaceDN w:val="0"/>
        <w:adjustRightInd w:val="0"/>
        <w:spacing w:line="276" w:lineRule="auto"/>
        <w:jc w:val="both"/>
        <w:rPr>
          <w:rFonts w:asciiTheme="majorHAnsi" w:hAnsiTheme="majorHAnsi" w:cstheme="majorHAnsi"/>
          <w:i/>
          <w:iCs/>
          <w:sz w:val="24"/>
          <w:szCs w:val="24"/>
        </w:rPr>
      </w:pPr>
    </w:p>
    <w:p w14:paraId="66B6E7F9" w14:textId="77777777" w:rsidR="008377E0" w:rsidRPr="009B69B8" w:rsidRDefault="008377E0" w:rsidP="006945D4">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 xml:space="preserve">After the </w:t>
      </w:r>
      <w:r w:rsidR="0019063A">
        <w:rPr>
          <w:rFonts w:asciiTheme="majorHAnsi" w:hAnsiTheme="majorHAnsi" w:cstheme="majorHAnsi"/>
          <w:sz w:val="24"/>
          <w:szCs w:val="24"/>
        </w:rPr>
        <w:t>e</w:t>
      </w:r>
      <w:r w:rsidRPr="009B69B8">
        <w:rPr>
          <w:rFonts w:asciiTheme="majorHAnsi" w:hAnsiTheme="majorHAnsi" w:cstheme="majorHAnsi"/>
          <w:sz w:val="24"/>
          <w:szCs w:val="24"/>
        </w:rPr>
        <w:t xml:space="preserve">migration of the Bene Israel in vast numbers to the State of Israel during the 1950’s and the 1960’s, the Synagogue was closed in 1978. </w:t>
      </w:r>
      <w:r w:rsidR="002B3745" w:rsidRPr="00D87EDB">
        <w:rPr>
          <w:rFonts w:asciiTheme="majorHAnsi" w:hAnsiTheme="majorHAnsi" w:cstheme="majorHAnsi"/>
          <w:sz w:val="24"/>
          <w:szCs w:val="24"/>
        </w:rPr>
        <w:t>As of</w:t>
      </w:r>
      <w:r w:rsidRPr="00D87EDB">
        <w:rPr>
          <w:rFonts w:asciiTheme="majorHAnsi" w:hAnsiTheme="majorHAnsi" w:cstheme="majorHAnsi"/>
          <w:sz w:val="24"/>
          <w:szCs w:val="24"/>
        </w:rPr>
        <w:t xml:space="preserve"> 2015, there </w:t>
      </w:r>
      <w:r w:rsidR="00D87EDB" w:rsidRPr="00D87EDB">
        <w:rPr>
          <w:rFonts w:asciiTheme="majorHAnsi" w:hAnsiTheme="majorHAnsi" w:cstheme="majorHAnsi"/>
          <w:sz w:val="24"/>
          <w:szCs w:val="24"/>
        </w:rPr>
        <w:t>we</w:t>
      </w:r>
      <w:r w:rsidRPr="00D87EDB">
        <w:rPr>
          <w:rFonts w:asciiTheme="majorHAnsi" w:hAnsiTheme="majorHAnsi" w:cstheme="majorHAnsi"/>
          <w:sz w:val="24"/>
          <w:szCs w:val="24"/>
        </w:rPr>
        <w:t>re ten families who live</w:t>
      </w:r>
      <w:r w:rsidR="00D87EDB" w:rsidRPr="00D87EDB">
        <w:rPr>
          <w:rFonts w:asciiTheme="majorHAnsi" w:hAnsiTheme="majorHAnsi" w:cstheme="majorHAnsi"/>
          <w:sz w:val="24"/>
          <w:szCs w:val="24"/>
        </w:rPr>
        <w:t>d</w:t>
      </w:r>
      <w:r w:rsidRPr="00D87EDB">
        <w:rPr>
          <w:rFonts w:asciiTheme="majorHAnsi" w:hAnsiTheme="majorHAnsi" w:cstheme="majorHAnsi"/>
          <w:sz w:val="24"/>
          <w:szCs w:val="24"/>
        </w:rPr>
        <w:t xml:space="preserve"> in the area and conduct</w:t>
      </w:r>
      <w:r w:rsidR="00D87EDB" w:rsidRPr="00D87EDB">
        <w:rPr>
          <w:rFonts w:asciiTheme="majorHAnsi" w:hAnsiTheme="majorHAnsi" w:cstheme="majorHAnsi"/>
          <w:sz w:val="24"/>
          <w:szCs w:val="24"/>
        </w:rPr>
        <w:t>ed</w:t>
      </w:r>
      <w:r w:rsidRPr="00D87EDB">
        <w:rPr>
          <w:rFonts w:asciiTheme="majorHAnsi" w:hAnsiTheme="majorHAnsi" w:cstheme="majorHAnsi"/>
          <w:sz w:val="24"/>
          <w:szCs w:val="24"/>
        </w:rPr>
        <w:t xml:space="preserve"> prayer services at </w:t>
      </w:r>
      <w:r w:rsidRPr="009B69B8">
        <w:rPr>
          <w:rFonts w:asciiTheme="majorHAnsi" w:hAnsiTheme="majorHAnsi" w:cstheme="majorHAnsi"/>
          <w:sz w:val="24"/>
          <w:szCs w:val="24"/>
        </w:rPr>
        <w:t xml:space="preserve">the Prayer Hall on special events. The person in charge of the Kurla Prayer Hall is Moshe Yoseph Rajpurkar who </w:t>
      </w:r>
      <w:r w:rsidR="0019063A">
        <w:rPr>
          <w:rFonts w:asciiTheme="majorHAnsi" w:hAnsiTheme="majorHAnsi" w:cstheme="majorHAnsi"/>
          <w:sz w:val="24"/>
          <w:szCs w:val="24"/>
        </w:rPr>
        <w:t>earned</w:t>
      </w:r>
      <w:r w:rsidRPr="009B69B8">
        <w:rPr>
          <w:rFonts w:asciiTheme="majorHAnsi" w:hAnsiTheme="majorHAnsi" w:cstheme="majorHAnsi"/>
          <w:sz w:val="24"/>
          <w:szCs w:val="24"/>
        </w:rPr>
        <w:t xml:space="preserve"> a Bachelor of Commerce degree from the </w:t>
      </w:r>
      <w:r w:rsidRPr="009B69B8">
        <w:rPr>
          <w:rFonts w:asciiTheme="majorHAnsi" w:hAnsiTheme="majorHAnsi" w:cstheme="majorHAnsi"/>
          <w:i/>
          <w:iCs/>
          <w:sz w:val="24"/>
          <w:szCs w:val="24"/>
        </w:rPr>
        <w:t>University of Bombay</w:t>
      </w:r>
      <w:r w:rsidRPr="009B69B8">
        <w:rPr>
          <w:rFonts w:asciiTheme="majorHAnsi" w:hAnsiTheme="majorHAnsi" w:cstheme="majorHAnsi"/>
          <w:sz w:val="24"/>
          <w:szCs w:val="24"/>
        </w:rPr>
        <w:t xml:space="preserve"> and who dwells a few buildings away from the Prayer Hall.</w:t>
      </w:r>
      <w:r w:rsidRPr="009B69B8">
        <w:rPr>
          <w:rStyle w:val="FootnoteReference"/>
          <w:rFonts w:asciiTheme="majorHAnsi" w:hAnsiTheme="majorHAnsi" w:cstheme="majorHAnsi"/>
          <w:sz w:val="24"/>
          <w:szCs w:val="24"/>
        </w:rPr>
        <w:footnoteReference w:id="181"/>
      </w:r>
    </w:p>
    <w:p w14:paraId="11EE3585" w14:textId="77777777" w:rsidR="00CB268D" w:rsidRPr="009B69B8" w:rsidRDefault="00CB268D" w:rsidP="00544240">
      <w:pPr>
        <w:autoSpaceDE w:val="0"/>
        <w:autoSpaceDN w:val="0"/>
        <w:adjustRightInd w:val="0"/>
        <w:spacing w:line="276" w:lineRule="auto"/>
        <w:jc w:val="both"/>
        <w:rPr>
          <w:rFonts w:asciiTheme="majorHAnsi" w:hAnsiTheme="majorHAnsi" w:cstheme="majorHAnsi"/>
          <w:b/>
          <w:bCs/>
          <w:color w:val="FF0000"/>
          <w:sz w:val="24"/>
          <w:szCs w:val="24"/>
        </w:rPr>
      </w:pPr>
    </w:p>
    <w:p w14:paraId="7A87DEAB" w14:textId="77777777" w:rsidR="008377E0" w:rsidRPr="009B69B8" w:rsidRDefault="008377E0" w:rsidP="00D21071">
      <w:pPr>
        <w:autoSpaceDE w:val="0"/>
        <w:autoSpaceDN w:val="0"/>
        <w:adjustRightInd w:val="0"/>
        <w:spacing w:line="276" w:lineRule="auto"/>
        <w:jc w:val="both"/>
        <w:rPr>
          <w:rFonts w:asciiTheme="majorHAnsi" w:hAnsiTheme="majorHAnsi" w:cstheme="majorHAnsi"/>
          <w:b/>
          <w:bCs/>
          <w:sz w:val="24"/>
          <w:szCs w:val="24"/>
        </w:rPr>
      </w:pPr>
      <w:r w:rsidRPr="009B69B8">
        <w:rPr>
          <w:rFonts w:asciiTheme="majorHAnsi" w:hAnsiTheme="majorHAnsi" w:cstheme="majorHAnsi"/>
          <w:b/>
          <w:bCs/>
          <w:color w:val="FF0000"/>
          <w:sz w:val="24"/>
          <w:szCs w:val="24"/>
        </w:rPr>
        <w:t>Location: Jewish Colony, 275, S. C. Barve Marg, Kurla West</w:t>
      </w:r>
    </w:p>
    <w:p w14:paraId="49763E88" w14:textId="77777777" w:rsidR="008377E0" w:rsidRPr="009B69B8" w:rsidRDefault="008377E0" w:rsidP="00544240">
      <w:pPr>
        <w:pStyle w:val="Heading9"/>
        <w:spacing w:line="276" w:lineRule="auto"/>
        <w:jc w:val="both"/>
        <w:rPr>
          <w:rFonts w:asciiTheme="majorHAnsi" w:hAnsiTheme="majorHAnsi" w:cstheme="majorHAnsi"/>
        </w:rPr>
      </w:pPr>
      <w:r w:rsidRPr="009B69B8">
        <w:rPr>
          <w:rFonts w:asciiTheme="majorHAnsi" w:hAnsiTheme="majorHAnsi" w:cstheme="majorHAnsi"/>
        </w:rPr>
        <w:lastRenderedPageBreak/>
        <w:t>Parel Bene Israel Prayer Hall</w:t>
      </w:r>
      <w:r w:rsidR="00EE0D5F" w:rsidRPr="009B69B8">
        <w:rPr>
          <w:rFonts w:asciiTheme="majorHAnsi" w:hAnsiTheme="majorHAnsi" w:cstheme="majorHAnsi"/>
        </w:rPr>
        <w:t>, Parel</w:t>
      </w:r>
    </w:p>
    <w:p w14:paraId="5849BD59" w14:textId="77777777" w:rsidR="002D36E8" w:rsidRPr="009B69B8" w:rsidRDefault="002D36E8" w:rsidP="002D36E8">
      <w:pPr>
        <w:rPr>
          <w:rFonts w:asciiTheme="majorHAnsi" w:hAnsiTheme="majorHAnsi" w:cstheme="majorHAnsi"/>
        </w:rPr>
      </w:pPr>
    </w:p>
    <w:p w14:paraId="1FF1E649" w14:textId="77777777" w:rsidR="00BB6FFC" w:rsidRPr="009B69B8" w:rsidRDefault="008377E0" w:rsidP="00EC625B">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 xml:space="preserve">Very little is </w:t>
      </w:r>
      <w:r w:rsidR="00961E45">
        <w:rPr>
          <w:rFonts w:asciiTheme="majorHAnsi" w:hAnsiTheme="majorHAnsi" w:cstheme="majorHAnsi"/>
          <w:sz w:val="24"/>
          <w:szCs w:val="24"/>
        </w:rPr>
        <w:t>written</w:t>
      </w:r>
      <w:r w:rsidRPr="009B69B8">
        <w:rPr>
          <w:rFonts w:asciiTheme="majorHAnsi" w:hAnsiTheme="majorHAnsi" w:cstheme="majorHAnsi"/>
          <w:sz w:val="24"/>
          <w:szCs w:val="24"/>
        </w:rPr>
        <w:t xml:space="preserve"> on the historiography of the Parel Prayer Hall</w:t>
      </w:r>
      <w:r w:rsidR="00961E45">
        <w:rPr>
          <w:rFonts w:asciiTheme="majorHAnsi" w:hAnsiTheme="majorHAnsi" w:cstheme="majorHAnsi"/>
          <w:sz w:val="24"/>
          <w:szCs w:val="24"/>
        </w:rPr>
        <w:t>,</w:t>
      </w:r>
      <w:r w:rsidRPr="009B69B8">
        <w:rPr>
          <w:rFonts w:asciiTheme="majorHAnsi" w:hAnsiTheme="majorHAnsi" w:cstheme="majorHAnsi"/>
          <w:sz w:val="24"/>
          <w:szCs w:val="24"/>
        </w:rPr>
        <w:t xml:space="preserve"> th</w:t>
      </w:r>
      <w:r w:rsidR="00961E45">
        <w:rPr>
          <w:rFonts w:asciiTheme="majorHAnsi" w:hAnsiTheme="majorHAnsi" w:cstheme="majorHAnsi"/>
          <w:sz w:val="24"/>
          <w:szCs w:val="24"/>
        </w:rPr>
        <w:t xml:space="preserve">erefore </w:t>
      </w:r>
      <w:r w:rsidRPr="009B69B8">
        <w:rPr>
          <w:rFonts w:asciiTheme="majorHAnsi" w:hAnsiTheme="majorHAnsi" w:cstheme="majorHAnsi"/>
          <w:sz w:val="24"/>
          <w:szCs w:val="24"/>
        </w:rPr>
        <w:t xml:space="preserve">most of the information is based on  Ben Eliahu who mentions in </w:t>
      </w:r>
      <w:r w:rsidRPr="009B69B8">
        <w:rPr>
          <w:rFonts w:asciiTheme="majorHAnsi" w:hAnsiTheme="majorHAnsi" w:cstheme="majorHAnsi"/>
          <w:b/>
          <w:sz w:val="24"/>
          <w:szCs w:val="24"/>
        </w:rPr>
        <w:t>The  Synagogues in India</w:t>
      </w:r>
      <w:r w:rsidRPr="009B69B8">
        <w:rPr>
          <w:rFonts w:asciiTheme="majorHAnsi" w:hAnsiTheme="majorHAnsi" w:cstheme="majorHAnsi"/>
          <w:bCs/>
          <w:sz w:val="24"/>
          <w:szCs w:val="24"/>
        </w:rPr>
        <w:t xml:space="preserve"> (1978): “</w:t>
      </w:r>
      <w:r w:rsidRPr="009B69B8">
        <w:rPr>
          <w:rFonts w:asciiTheme="majorHAnsi" w:hAnsiTheme="majorHAnsi" w:cstheme="majorHAnsi"/>
          <w:bCs/>
          <w:i/>
          <w:iCs/>
          <w:sz w:val="24"/>
          <w:szCs w:val="24"/>
        </w:rPr>
        <w:t>The expansion of Bombay towards the East and further North consequent on the removal of the ‘cotton Green’</w:t>
      </w:r>
      <w:r w:rsidRPr="009B69B8">
        <w:rPr>
          <w:rFonts w:asciiTheme="majorHAnsi" w:hAnsiTheme="majorHAnsi" w:cstheme="majorHAnsi"/>
          <w:i/>
          <w:iCs/>
          <w:sz w:val="24"/>
          <w:szCs w:val="24"/>
        </w:rPr>
        <w:t xml:space="preserve"> from to Sewri, the building of the Port Trust Railway with a large marshalling and interchange yard at Vadala and staff quarters for Railway Employees, the opening in 1925 of the electric suburban service of the Railway from Kurla to Victoria Terminus and Bandra to Vadala and so to Victoria Terminus, via the Harbour Branch, brought about a large concentration of the Bene Israel in the Parel and Dardar localities. </w:t>
      </w:r>
    </w:p>
    <w:bookmarkEnd w:id="118"/>
    <w:p w14:paraId="1E1C4807" w14:textId="77777777" w:rsidR="003A7FCA" w:rsidRPr="009B69B8" w:rsidRDefault="003A7FCA" w:rsidP="008C0747">
      <w:pPr>
        <w:autoSpaceDE w:val="0"/>
        <w:autoSpaceDN w:val="0"/>
        <w:adjustRightInd w:val="0"/>
        <w:spacing w:line="276" w:lineRule="auto"/>
        <w:rPr>
          <w:rFonts w:asciiTheme="majorHAnsi" w:hAnsiTheme="majorHAnsi" w:cstheme="majorHAnsi"/>
          <w:i/>
          <w:iCs/>
          <w:sz w:val="24"/>
          <w:szCs w:val="24"/>
        </w:rPr>
      </w:pPr>
    </w:p>
    <w:p w14:paraId="3E03EF4A" w14:textId="77777777" w:rsidR="003A7FCA" w:rsidRPr="009B69B8" w:rsidRDefault="003A7FCA" w:rsidP="008C0747">
      <w:pPr>
        <w:autoSpaceDE w:val="0"/>
        <w:autoSpaceDN w:val="0"/>
        <w:adjustRightInd w:val="0"/>
        <w:spacing w:line="276" w:lineRule="auto"/>
        <w:rPr>
          <w:rFonts w:asciiTheme="majorHAnsi" w:hAnsiTheme="majorHAnsi" w:cstheme="majorHAnsi"/>
          <w:i/>
          <w:iCs/>
          <w:sz w:val="24"/>
          <w:szCs w:val="24"/>
        </w:rPr>
      </w:pPr>
      <w:r w:rsidRPr="009B69B8">
        <w:rPr>
          <w:rFonts w:asciiTheme="majorHAnsi" w:hAnsiTheme="majorHAnsi" w:cstheme="majorHAnsi"/>
          <w:i/>
          <w:iCs/>
          <w:noProof/>
          <w:sz w:val="24"/>
          <w:szCs w:val="24"/>
        </w:rPr>
        <w:drawing>
          <wp:inline distT="0" distB="0" distL="0" distR="0" wp14:anchorId="4F05B101" wp14:editId="286459C1">
            <wp:extent cx="4752073" cy="605667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13809" cy="6135355"/>
                    </a:xfrm>
                    <a:prstGeom prst="rect">
                      <a:avLst/>
                    </a:prstGeom>
                    <a:noFill/>
                    <a:ln>
                      <a:noFill/>
                    </a:ln>
                  </pic:spPr>
                </pic:pic>
              </a:graphicData>
            </a:graphic>
          </wp:inline>
        </w:drawing>
      </w:r>
    </w:p>
    <w:p w14:paraId="37FFACF2" w14:textId="77777777" w:rsidR="003A7FCA" w:rsidRPr="009B69B8" w:rsidRDefault="003A7FCA" w:rsidP="008C0747">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Parel Jewish Prayer Hall, Bombay, est</w:t>
      </w:r>
      <w:r w:rsidR="003B3711" w:rsidRPr="009B69B8">
        <w:rPr>
          <w:rFonts w:asciiTheme="majorHAnsi" w:hAnsiTheme="majorHAnsi" w:cstheme="majorHAnsi"/>
          <w:color w:val="FF0000"/>
          <w:sz w:val="24"/>
          <w:szCs w:val="24"/>
        </w:rPr>
        <w:t>ablished in</w:t>
      </w:r>
      <w:r w:rsidRPr="009B69B8">
        <w:rPr>
          <w:rFonts w:asciiTheme="majorHAnsi" w:hAnsiTheme="majorHAnsi" w:cstheme="majorHAnsi"/>
          <w:color w:val="FF0000"/>
          <w:sz w:val="24"/>
          <w:szCs w:val="24"/>
        </w:rPr>
        <w:t xml:space="preserve"> 1930</w:t>
      </w:r>
      <w:r w:rsidR="00F16A54" w:rsidRPr="009B69B8">
        <w:rPr>
          <w:rFonts w:asciiTheme="majorHAnsi" w:hAnsiTheme="majorHAnsi" w:cstheme="majorHAnsi"/>
          <w:color w:val="FF0000"/>
          <w:sz w:val="24"/>
          <w:szCs w:val="24"/>
        </w:rPr>
        <w:t>. Photo, early 1960s</w:t>
      </w:r>
    </w:p>
    <w:p w14:paraId="669A8931" w14:textId="77777777" w:rsidR="008377E0" w:rsidRPr="009B69B8" w:rsidRDefault="008377E0" w:rsidP="00B378F0">
      <w:pPr>
        <w:autoSpaceDE w:val="0"/>
        <w:autoSpaceDN w:val="0"/>
        <w:adjustRightInd w:val="0"/>
        <w:spacing w:line="276" w:lineRule="auto"/>
        <w:jc w:val="both"/>
        <w:rPr>
          <w:rFonts w:asciiTheme="majorHAnsi" w:hAnsiTheme="majorHAnsi" w:cstheme="majorHAnsi"/>
          <w:sz w:val="24"/>
          <w:szCs w:val="24"/>
        </w:rPr>
      </w:pPr>
      <w:bookmarkStart w:id="119" w:name="_Hlk132617449"/>
      <w:r w:rsidRPr="009B69B8">
        <w:rPr>
          <w:rFonts w:asciiTheme="majorHAnsi" w:hAnsiTheme="majorHAnsi" w:cstheme="majorHAnsi"/>
          <w:i/>
          <w:iCs/>
          <w:sz w:val="24"/>
          <w:szCs w:val="24"/>
        </w:rPr>
        <w:lastRenderedPageBreak/>
        <w:t xml:space="preserve">The improvement Trust Schemes of the Municipal Corporation provided better housing accommodation, schools, colleges and other civil amenities. A prayer hall has been founded in rented premises at Parel near the Carrol Road overbridge opposite the Parel Market. This has now been established on a permanent basis with the active assistant of Mr. Shalome Abraham (Cheulkar) B.A.J.P. and Hon. Presidency Magistrate and former Head Master of the </w:t>
      </w:r>
      <w:r w:rsidRPr="009B69B8">
        <w:rPr>
          <w:rFonts w:asciiTheme="majorHAnsi" w:hAnsiTheme="majorHAnsi" w:cstheme="majorHAnsi"/>
          <w:sz w:val="24"/>
          <w:szCs w:val="24"/>
        </w:rPr>
        <w:t>[</w:t>
      </w:r>
      <w:r w:rsidRPr="009B69B8">
        <w:rPr>
          <w:rFonts w:asciiTheme="majorHAnsi" w:hAnsiTheme="majorHAnsi" w:cstheme="majorHAnsi"/>
          <w:i/>
          <w:iCs/>
          <w:sz w:val="24"/>
          <w:szCs w:val="24"/>
        </w:rPr>
        <w:t>Sir</w:t>
      </w:r>
      <w:r w:rsidRPr="009B69B8">
        <w:rPr>
          <w:rFonts w:asciiTheme="majorHAnsi" w:hAnsiTheme="majorHAnsi" w:cstheme="majorHAnsi"/>
          <w:sz w:val="24"/>
          <w:szCs w:val="24"/>
        </w:rPr>
        <w:t>]</w:t>
      </w:r>
      <w:r w:rsidRPr="009B69B8">
        <w:rPr>
          <w:rFonts w:asciiTheme="majorHAnsi" w:hAnsiTheme="majorHAnsi" w:cstheme="majorHAnsi"/>
          <w:i/>
          <w:iCs/>
          <w:sz w:val="24"/>
          <w:szCs w:val="24"/>
        </w:rPr>
        <w:t xml:space="preserve"> Jacob Sassoon Free </w:t>
      </w:r>
      <w:r w:rsidRPr="009B69B8">
        <w:rPr>
          <w:rFonts w:asciiTheme="majorHAnsi" w:hAnsiTheme="majorHAnsi" w:cstheme="majorHAnsi"/>
          <w:sz w:val="24"/>
          <w:szCs w:val="24"/>
        </w:rPr>
        <w:t>[</w:t>
      </w:r>
      <w:r w:rsidRPr="009B69B8">
        <w:rPr>
          <w:rFonts w:asciiTheme="majorHAnsi" w:hAnsiTheme="majorHAnsi" w:cstheme="majorHAnsi"/>
          <w:i/>
          <w:iCs/>
          <w:sz w:val="24"/>
          <w:szCs w:val="24"/>
        </w:rPr>
        <w:t>High</w:t>
      </w:r>
      <w:r w:rsidRPr="009B69B8">
        <w:rPr>
          <w:rFonts w:asciiTheme="majorHAnsi" w:hAnsiTheme="majorHAnsi" w:cstheme="majorHAnsi"/>
          <w:sz w:val="24"/>
          <w:szCs w:val="24"/>
        </w:rPr>
        <w:t>]</w:t>
      </w:r>
      <w:r w:rsidRPr="009B69B8">
        <w:rPr>
          <w:rFonts w:asciiTheme="majorHAnsi" w:hAnsiTheme="majorHAnsi" w:cstheme="majorHAnsi"/>
          <w:i/>
          <w:iCs/>
          <w:sz w:val="24"/>
          <w:szCs w:val="24"/>
        </w:rPr>
        <w:t xml:space="preserve"> School. Due to keen interest of Mr. Shalome Abraham and his family members prayers are rdgularly held and religious instructions imparted. Mr. is also a Counsellor to the members of the Congregation who come to him with their difficulties.</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182"/>
      </w:r>
    </w:p>
    <w:p w14:paraId="518E0F5E" w14:textId="77777777" w:rsidR="00343D52" w:rsidRPr="009B69B8" w:rsidRDefault="00343D52" w:rsidP="00B378F0">
      <w:pPr>
        <w:autoSpaceDE w:val="0"/>
        <w:autoSpaceDN w:val="0"/>
        <w:adjustRightInd w:val="0"/>
        <w:spacing w:line="276" w:lineRule="auto"/>
        <w:jc w:val="both"/>
        <w:rPr>
          <w:rFonts w:asciiTheme="majorHAnsi" w:hAnsiTheme="majorHAnsi" w:cstheme="majorHAnsi"/>
          <w:sz w:val="24"/>
          <w:szCs w:val="24"/>
        </w:rPr>
      </w:pPr>
    </w:p>
    <w:p w14:paraId="51F05892" w14:textId="77777777" w:rsidR="008377E0" w:rsidRPr="009B69B8" w:rsidRDefault="00D87EDB" w:rsidP="00B378F0">
      <w:pPr>
        <w:autoSpaceDE w:val="0"/>
        <w:autoSpaceDN w:val="0"/>
        <w:adjustRightInd w:val="0"/>
        <w:spacing w:line="276" w:lineRule="auto"/>
        <w:jc w:val="both"/>
        <w:rPr>
          <w:rFonts w:asciiTheme="majorHAnsi" w:hAnsiTheme="majorHAnsi" w:cstheme="majorHAnsi"/>
          <w:sz w:val="24"/>
          <w:szCs w:val="24"/>
        </w:rPr>
      </w:pPr>
      <w:r>
        <w:rPr>
          <w:rFonts w:asciiTheme="majorHAnsi" w:hAnsiTheme="majorHAnsi" w:cstheme="majorHAnsi"/>
          <w:sz w:val="24"/>
          <w:szCs w:val="24"/>
        </w:rPr>
        <w:t>As of</w:t>
      </w:r>
      <w:r w:rsidR="008377E0" w:rsidRPr="009B69B8">
        <w:rPr>
          <w:rFonts w:asciiTheme="majorHAnsi" w:hAnsiTheme="majorHAnsi" w:cstheme="majorHAnsi"/>
          <w:sz w:val="24"/>
          <w:szCs w:val="24"/>
        </w:rPr>
        <w:t xml:space="preserve"> 2015, the building </w:t>
      </w:r>
      <w:r>
        <w:rPr>
          <w:rFonts w:asciiTheme="majorHAnsi" w:hAnsiTheme="majorHAnsi" w:cstheme="majorHAnsi"/>
          <w:sz w:val="24"/>
          <w:szCs w:val="24"/>
        </w:rPr>
        <w:t>served</w:t>
      </w:r>
      <w:r w:rsidR="008377E0" w:rsidRPr="009B69B8">
        <w:rPr>
          <w:rFonts w:asciiTheme="majorHAnsi" w:hAnsiTheme="majorHAnsi" w:cstheme="majorHAnsi"/>
          <w:sz w:val="24"/>
          <w:szCs w:val="24"/>
        </w:rPr>
        <w:t xml:space="preserve"> as a local hospital. </w:t>
      </w:r>
    </w:p>
    <w:p w14:paraId="0C82C790" w14:textId="77777777" w:rsidR="00A97125" w:rsidRPr="009B69B8" w:rsidRDefault="00A97125" w:rsidP="00B378F0">
      <w:pPr>
        <w:autoSpaceDE w:val="0"/>
        <w:autoSpaceDN w:val="0"/>
        <w:adjustRightInd w:val="0"/>
        <w:spacing w:line="276" w:lineRule="auto"/>
        <w:jc w:val="both"/>
        <w:rPr>
          <w:rFonts w:asciiTheme="majorHAnsi" w:hAnsiTheme="majorHAnsi" w:cstheme="majorHAnsi"/>
          <w:b/>
          <w:bCs/>
          <w:color w:val="FF0000"/>
          <w:sz w:val="24"/>
          <w:szCs w:val="24"/>
        </w:rPr>
      </w:pPr>
    </w:p>
    <w:bookmarkEnd w:id="119"/>
    <w:p w14:paraId="102E8FB8" w14:textId="77777777" w:rsidR="008377E0" w:rsidRPr="009B69B8" w:rsidRDefault="008377E0" w:rsidP="00B378F0">
      <w:pPr>
        <w:autoSpaceDE w:val="0"/>
        <w:autoSpaceDN w:val="0"/>
        <w:adjustRightInd w:val="0"/>
        <w:spacing w:line="276" w:lineRule="auto"/>
        <w:ind w:left="-540"/>
        <w:jc w:val="both"/>
        <w:rPr>
          <w:rFonts w:asciiTheme="majorHAnsi" w:hAnsiTheme="majorHAnsi" w:cstheme="majorHAnsi"/>
          <w:b/>
          <w:bCs/>
          <w:color w:val="FF0000"/>
          <w:sz w:val="24"/>
          <w:szCs w:val="24"/>
        </w:rPr>
      </w:pPr>
    </w:p>
    <w:p w14:paraId="654C465B" w14:textId="77777777" w:rsidR="002671DC" w:rsidRPr="009B69B8" w:rsidRDefault="002671DC" w:rsidP="002671DC">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2CD40FF0" wp14:editId="5E744752">
            <wp:extent cx="5272369" cy="3480619"/>
            <wp:effectExtent l="0" t="0" r="0" b="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12086" cy="3506838"/>
                    </a:xfrm>
                    <a:prstGeom prst="rect">
                      <a:avLst/>
                    </a:prstGeom>
                    <a:noFill/>
                    <a:ln>
                      <a:noFill/>
                    </a:ln>
                  </pic:spPr>
                </pic:pic>
              </a:graphicData>
            </a:graphic>
          </wp:inline>
        </w:drawing>
      </w:r>
      <w:r w:rsidRPr="009B69B8">
        <w:rPr>
          <w:rFonts w:asciiTheme="majorHAnsi" w:hAnsiTheme="majorHAnsi" w:cstheme="majorHAnsi"/>
          <w:sz w:val="24"/>
          <w:szCs w:val="24"/>
        </w:rPr>
        <w:t xml:space="preserve"> </w:t>
      </w:r>
    </w:p>
    <w:p w14:paraId="3A33F9F5" w14:textId="77777777" w:rsidR="002671DC" w:rsidRPr="009B69B8" w:rsidRDefault="002671DC" w:rsidP="002671DC">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Parel Road</w:t>
      </w:r>
    </w:p>
    <w:p w14:paraId="7709113B" w14:textId="77777777" w:rsidR="002671DC" w:rsidRPr="009B69B8" w:rsidRDefault="002671DC" w:rsidP="002671DC">
      <w:pPr>
        <w:autoSpaceDE w:val="0"/>
        <w:autoSpaceDN w:val="0"/>
        <w:adjustRightInd w:val="0"/>
        <w:spacing w:line="276" w:lineRule="auto"/>
        <w:jc w:val="both"/>
        <w:rPr>
          <w:rFonts w:asciiTheme="majorHAnsi" w:hAnsiTheme="majorHAnsi" w:cstheme="majorHAnsi"/>
          <w:sz w:val="24"/>
          <w:szCs w:val="24"/>
        </w:rPr>
      </w:pPr>
    </w:p>
    <w:p w14:paraId="31E6ED7C" w14:textId="77777777" w:rsidR="00E40A57" w:rsidRPr="009B69B8" w:rsidRDefault="00E40A57" w:rsidP="002671DC">
      <w:pPr>
        <w:autoSpaceDE w:val="0"/>
        <w:autoSpaceDN w:val="0"/>
        <w:adjustRightInd w:val="0"/>
        <w:spacing w:line="276" w:lineRule="auto"/>
        <w:jc w:val="both"/>
        <w:rPr>
          <w:rFonts w:asciiTheme="majorHAnsi" w:hAnsiTheme="majorHAnsi" w:cstheme="majorHAnsi"/>
          <w:sz w:val="24"/>
          <w:szCs w:val="24"/>
        </w:rPr>
      </w:pPr>
    </w:p>
    <w:p w14:paraId="03317ADA" w14:textId="77777777" w:rsidR="002671DC" w:rsidRPr="009B69B8" w:rsidRDefault="002671DC" w:rsidP="002671DC">
      <w:pPr>
        <w:autoSpaceDE w:val="0"/>
        <w:autoSpaceDN w:val="0"/>
        <w:adjustRightInd w:val="0"/>
        <w:spacing w:line="276" w:lineRule="auto"/>
        <w:jc w:val="both"/>
        <w:rPr>
          <w:rFonts w:asciiTheme="majorHAnsi" w:hAnsiTheme="majorHAnsi" w:cstheme="majorHAnsi"/>
          <w:b/>
          <w:bCs/>
          <w:sz w:val="24"/>
          <w:szCs w:val="24"/>
        </w:rPr>
      </w:pPr>
      <w:r w:rsidRPr="009B69B8">
        <w:rPr>
          <w:rFonts w:asciiTheme="majorHAnsi" w:hAnsiTheme="majorHAnsi" w:cstheme="majorHAnsi"/>
          <w:b/>
          <w:bCs/>
          <w:color w:val="FF0000"/>
          <w:sz w:val="24"/>
          <w:szCs w:val="24"/>
        </w:rPr>
        <w:t>Location: 5/28 Haji Abdulla Noor Mohamad Building, Elphinstone Road, Parel</w:t>
      </w:r>
    </w:p>
    <w:p w14:paraId="1C42B7A4" w14:textId="77777777" w:rsidR="002671DC" w:rsidRPr="009B69B8" w:rsidRDefault="002671DC" w:rsidP="002671DC">
      <w:pPr>
        <w:autoSpaceDE w:val="0"/>
        <w:autoSpaceDN w:val="0"/>
        <w:adjustRightInd w:val="0"/>
        <w:spacing w:line="276" w:lineRule="auto"/>
        <w:jc w:val="both"/>
        <w:rPr>
          <w:rFonts w:asciiTheme="majorHAnsi" w:hAnsiTheme="majorHAnsi" w:cstheme="majorHAnsi"/>
          <w:sz w:val="24"/>
          <w:szCs w:val="24"/>
        </w:rPr>
      </w:pPr>
    </w:p>
    <w:p w14:paraId="468BDC22" w14:textId="77777777" w:rsidR="008377E0" w:rsidRPr="009B69B8" w:rsidRDefault="008377E0" w:rsidP="00B378F0">
      <w:pPr>
        <w:autoSpaceDE w:val="0"/>
        <w:autoSpaceDN w:val="0"/>
        <w:adjustRightInd w:val="0"/>
        <w:spacing w:line="276" w:lineRule="auto"/>
        <w:ind w:left="-540"/>
        <w:jc w:val="both"/>
        <w:rPr>
          <w:rFonts w:asciiTheme="majorHAnsi" w:hAnsiTheme="majorHAnsi" w:cstheme="majorHAnsi"/>
          <w:b/>
          <w:bCs/>
          <w:color w:val="FF0000"/>
          <w:sz w:val="24"/>
          <w:szCs w:val="24"/>
        </w:rPr>
      </w:pPr>
    </w:p>
    <w:p w14:paraId="7E88CEC0" w14:textId="77777777" w:rsidR="00F75C33" w:rsidRPr="009B69B8" w:rsidRDefault="00F75C33" w:rsidP="00E92FDC">
      <w:pPr>
        <w:pStyle w:val="Heading8"/>
        <w:spacing w:line="276" w:lineRule="auto"/>
        <w:jc w:val="both"/>
        <w:rPr>
          <w:rFonts w:asciiTheme="majorHAnsi" w:hAnsiTheme="majorHAnsi" w:cstheme="majorHAnsi"/>
          <w:sz w:val="28"/>
          <w:szCs w:val="28"/>
        </w:rPr>
      </w:pPr>
      <w:bookmarkStart w:id="120" w:name="_Hlk132617471"/>
    </w:p>
    <w:p w14:paraId="6170AA1D" w14:textId="77777777" w:rsidR="00E92FDC" w:rsidRPr="009B69B8" w:rsidRDefault="00E92FDC" w:rsidP="00B378F0">
      <w:pPr>
        <w:autoSpaceDE w:val="0"/>
        <w:autoSpaceDN w:val="0"/>
        <w:adjustRightInd w:val="0"/>
        <w:spacing w:line="276" w:lineRule="auto"/>
        <w:jc w:val="both"/>
        <w:rPr>
          <w:rFonts w:asciiTheme="majorHAnsi" w:hAnsiTheme="majorHAnsi" w:cstheme="majorHAnsi"/>
          <w:sz w:val="24"/>
          <w:szCs w:val="24"/>
        </w:rPr>
      </w:pPr>
    </w:p>
    <w:p w14:paraId="3A3AF8DF" w14:textId="77777777" w:rsidR="00F75C33" w:rsidRPr="009B69B8" w:rsidRDefault="00F75C33" w:rsidP="00F75C33">
      <w:pPr>
        <w:pStyle w:val="Heading8"/>
        <w:spacing w:line="276" w:lineRule="auto"/>
        <w:jc w:val="both"/>
        <w:rPr>
          <w:rFonts w:asciiTheme="majorHAnsi" w:hAnsiTheme="majorHAnsi" w:cstheme="majorHAnsi"/>
          <w:sz w:val="28"/>
          <w:szCs w:val="28"/>
        </w:rPr>
      </w:pPr>
      <w:r w:rsidRPr="009B69B8">
        <w:rPr>
          <w:rFonts w:asciiTheme="majorHAnsi" w:hAnsiTheme="majorHAnsi" w:cstheme="majorHAnsi"/>
          <w:sz w:val="28"/>
          <w:szCs w:val="28"/>
        </w:rPr>
        <w:lastRenderedPageBreak/>
        <w:t xml:space="preserve">Bandra Temporary </w:t>
      </w:r>
      <w:bookmarkStart w:id="121" w:name="_Hlk128327224"/>
      <w:r w:rsidRPr="009B69B8">
        <w:rPr>
          <w:rFonts w:asciiTheme="majorHAnsi" w:hAnsiTheme="majorHAnsi" w:cstheme="majorHAnsi"/>
          <w:sz w:val="28"/>
          <w:szCs w:val="28"/>
        </w:rPr>
        <w:t>Prayer Hall, Bandra</w:t>
      </w:r>
      <w:bookmarkEnd w:id="121"/>
    </w:p>
    <w:p w14:paraId="036A50CB" w14:textId="77777777" w:rsidR="00F75C33" w:rsidRPr="009B69B8" w:rsidRDefault="00F75C33" w:rsidP="00B378F0">
      <w:pPr>
        <w:autoSpaceDE w:val="0"/>
        <w:autoSpaceDN w:val="0"/>
        <w:adjustRightInd w:val="0"/>
        <w:spacing w:line="276" w:lineRule="auto"/>
        <w:jc w:val="both"/>
        <w:rPr>
          <w:rFonts w:asciiTheme="majorHAnsi" w:hAnsiTheme="majorHAnsi" w:cstheme="majorHAnsi"/>
          <w:sz w:val="24"/>
          <w:szCs w:val="24"/>
        </w:rPr>
      </w:pPr>
    </w:p>
    <w:p w14:paraId="20AA1DB1" w14:textId="77777777" w:rsidR="008377E0" w:rsidRPr="009B69B8" w:rsidRDefault="001A072A" w:rsidP="00B378F0">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Bandra, </w:t>
      </w:r>
      <w:r w:rsidRPr="009B69B8">
        <w:rPr>
          <w:rFonts w:asciiTheme="majorHAnsi" w:hAnsiTheme="majorHAnsi" w:cstheme="majorHAnsi"/>
          <w:color w:val="252525"/>
          <w:sz w:val="24"/>
          <w:szCs w:val="24"/>
          <w:shd w:val="clear" w:color="auto" w:fill="FFFFFF"/>
        </w:rPr>
        <w:t>located</w:t>
      </w:r>
      <w:r w:rsidR="008377E0" w:rsidRPr="009B69B8">
        <w:rPr>
          <w:rFonts w:asciiTheme="majorHAnsi" w:hAnsiTheme="majorHAnsi" w:cstheme="majorHAnsi"/>
          <w:sz w:val="24"/>
          <w:szCs w:val="24"/>
        </w:rPr>
        <w:t xml:space="preserve"> in north-west Bombay with a long seafront</w:t>
      </w:r>
      <w:r w:rsidR="008377E0" w:rsidRPr="009B69B8">
        <w:rPr>
          <w:rFonts w:asciiTheme="majorHAnsi" w:hAnsiTheme="majorHAnsi" w:cstheme="majorHAnsi"/>
          <w:color w:val="252525"/>
          <w:sz w:val="24"/>
          <w:szCs w:val="24"/>
          <w:shd w:val="clear" w:color="auto" w:fill="FFFFFF"/>
        </w:rPr>
        <w:t>, developed into a fashionable suburb by the middle of the 20th century</w:t>
      </w:r>
      <w:r w:rsidR="00260DD4">
        <w:rPr>
          <w:rFonts w:asciiTheme="majorHAnsi" w:hAnsiTheme="majorHAnsi" w:cstheme="majorHAnsi"/>
          <w:color w:val="252525"/>
          <w:sz w:val="24"/>
          <w:szCs w:val="24"/>
          <w:shd w:val="clear" w:color="auto" w:fill="FFFFFF"/>
        </w:rPr>
        <w:t>. Today it</w:t>
      </w:r>
      <w:r w:rsidR="008377E0" w:rsidRPr="009B69B8">
        <w:rPr>
          <w:rFonts w:asciiTheme="majorHAnsi" w:hAnsiTheme="majorHAnsi" w:cstheme="majorHAnsi"/>
          <w:color w:val="252525"/>
          <w:sz w:val="24"/>
          <w:szCs w:val="24"/>
          <w:shd w:val="clear" w:color="auto" w:fill="FFFFFF"/>
        </w:rPr>
        <w:t xml:space="preserve"> is included in Greater Mumbai. </w:t>
      </w:r>
    </w:p>
    <w:p w14:paraId="3941CDA4" w14:textId="77777777" w:rsidR="00D21071" w:rsidRPr="009B69B8" w:rsidRDefault="008377E0" w:rsidP="00D21071">
      <w:pPr>
        <w:autoSpaceDE w:val="0"/>
        <w:autoSpaceDN w:val="0"/>
        <w:adjustRightInd w:val="0"/>
        <w:spacing w:line="276" w:lineRule="auto"/>
        <w:jc w:val="both"/>
        <w:rPr>
          <w:rStyle w:val="citation"/>
          <w:rFonts w:asciiTheme="majorHAnsi" w:hAnsiTheme="majorHAnsi" w:cstheme="majorHAnsi"/>
          <w:color w:val="FF0000"/>
          <w:sz w:val="24"/>
          <w:szCs w:val="24"/>
        </w:rPr>
      </w:pPr>
      <w:r w:rsidRPr="009B69B8">
        <w:rPr>
          <w:rFonts w:asciiTheme="majorHAnsi" w:hAnsiTheme="majorHAnsi" w:cstheme="majorHAnsi"/>
          <w:sz w:val="24"/>
          <w:szCs w:val="24"/>
        </w:rPr>
        <w:t xml:space="preserve">In 1926, Dr. Elijah Moses </w:t>
      </w:r>
      <w:r w:rsidRPr="009B69B8">
        <w:rPr>
          <w:rFonts w:asciiTheme="majorHAnsi" w:hAnsiTheme="majorHAnsi" w:cstheme="majorHAnsi"/>
          <w:color w:val="181717"/>
          <w:sz w:val="24"/>
          <w:szCs w:val="24"/>
        </w:rPr>
        <w:t xml:space="preserve">(first Bene Israel in post as Mayor of Bombay, 1937-38) </w:t>
      </w:r>
      <w:r w:rsidRPr="009B69B8">
        <w:rPr>
          <w:rFonts w:asciiTheme="majorHAnsi" w:hAnsiTheme="majorHAnsi" w:cstheme="majorHAnsi"/>
          <w:sz w:val="24"/>
          <w:szCs w:val="24"/>
        </w:rPr>
        <w:t xml:space="preserve">and other prominent members of the Bene Israels residing in Bandra (Chapel Road Colony Scheme) and later from other close by neighbourhoods such as Pali Hill, Khar, Santa Cruz and Vile Parele, held prayers during the High Holidays in the hall of Dr. E. Moses’ bungalow at Chapel Road, Bandra. The High Holiday prayers were regularly held there for a few decades. In 1946, a Jewish cemetery was </w:t>
      </w:r>
      <w:r w:rsidR="00260DD4">
        <w:rPr>
          <w:rFonts w:asciiTheme="majorHAnsi" w:hAnsiTheme="majorHAnsi" w:cstheme="majorHAnsi"/>
          <w:sz w:val="24"/>
          <w:szCs w:val="24"/>
        </w:rPr>
        <w:t>established</w:t>
      </w:r>
      <w:r w:rsidRPr="009B69B8">
        <w:rPr>
          <w:rFonts w:asciiTheme="majorHAnsi" w:hAnsiTheme="majorHAnsi" w:cstheme="majorHAnsi"/>
          <w:sz w:val="24"/>
          <w:szCs w:val="24"/>
        </w:rPr>
        <w:t xml:space="preserve"> in Bandra.</w:t>
      </w:r>
      <w:r w:rsidRPr="009B69B8">
        <w:rPr>
          <w:rStyle w:val="FootnoteReference"/>
          <w:rFonts w:asciiTheme="majorHAnsi" w:hAnsiTheme="majorHAnsi" w:cstheme="majorHAnsi"/>
          <w:sz w:val="24"/>
          <w:szCs w:val="24"/>
        </w:rPr>
        <w:footnoteReference w:id="183"/>
      </w:r>
      <w:r w:rsidRPr="009B69B8">
        <w:rPr>
          <w:rFonts w:asciiTheme="majorHAnsi" w:hAnsiTheme="majorHAnsi" w:cstheme="majorHAnsi"/>
          <w:color w:val="FF0000"/>
          <w:sz w:val="24"/>
          <w:szCs w:val="24"/>
        </w:rPr>
        <w:t xml:space="preserve"> </w:t>
      </w:r>
    </w:p>
    <w:p w14:paraId="2C7AEB37" w14:textId="77777777" w:rsidR="00A97125" w:rsidRPr="009B69B8" w:rsidRDefault="00A97125" w:rsidP="00B378F0">
      <w:pPr>
        <w:autoSpaceDE w:val="0"/>
        <w:autoSpaceDN w:val="0"/>
        <w:adjustRightInd w:val="0"/>
        <w:spacing w:line="276" w:lineRule="auto"/>
        <w:jc w:val="both"/>
        <w:rPr>
          <w:rStyle w:val="citation"/>
          <w:rFonts w:asciiTheme="majorHAnsi" w:hAnsiTheme="majorHAnsi" w:cstheme="majorHAnsi"/>
          <w:b/>
          <w:bCs/>
          <w:color w:val="FF0000"/>
          <w:sz w:val="24"/>
          <w:szCs w:val="24"/>
        </w:rPr>
      </w:pPr>
    </w:p>
    <w:p w14:paraId="029E6045" w14:textId="77777777" w:rsidR="008377E0" w:rsidRPr="009B69B8" w:rsidRDefault="008377E0" w:rsidP="00B378F0">
      <w:pPr>
        <w:autoSpaceDE w:val="0"/>
        <w:autoSpaceDN w:val="0"/>
        <w:adjustRightInd w:val="0"/>
        <w:spacing w:line="276" w:lineRule="auto"/>
        <w:jc w:val="both"/>
        <w:rPr>
          <w:rFonts w:asciiTheme="majorHAnsi" w:hAnsiTheme="majorHAnsi" w:cstheme="majorHAnsi"/>
          <w:b/>
          <w:bCs/>
          <w:color w:val="FF0000"/>
          <w:sz w:val="24"/>
          <w:szCs w:val="24"/>
        </w:rPr>
      </w:pPr>
      <w:r w:rsidRPr="009B69B8">
        <w:rPr>
          <w:rStyle w:val="citation"/>
          <w:rFonts w:asciiTheme="majorHAnsi" w:hAnsiTheme="majorHAnsi" w:cstheme="majorHAnsi"/>
          <w:b/>
          <w:bCs/>
          <w:color w:val="FF0000"/>
          <w:sz w:val="24"/>
          <w:szCs w:val="24"/>
        </w:rPr>
        <w:t xml:space="preserve">Location: </w:t>
      </w:r>
      <w:r w:rsidRPr="009B69B8">
        <w:rPr>
          <w:rFonts w:asciiTheme="majorHAnsi" w:hAnsiTheme="majorHAnsi" w:cstheme="majorHAnsi"/>
          <w:b/>
          <w:bCs/>
          <w:color w:val="FF0000"/>
          <w:sz w:val="24"/>
          <w:szCs w:val="24"/>
        </w:rPr>
        <w:t>Chapel Road Colony Scheme, Bandra</w:t>
      </w:r>
      <w:r w:rsidR="00B43163" w:rsidRPr="009B69B8">
        <w:rPr>
          <w:rFonts w:asciiTheme="majorHAnsi" w:hAnsiTheme="majorHAnsi" w:cstheme="majorHAnsi"/>
          <w:b/>
          <w:bCs/>
          <w:color w:val="FF0000"/>
          <w:sz w:val="24"/>
          <w:szCs w:val="24"/>
        </w:rPr>
        <w:t xml:space="preserve"> </w:t>
      </w:r>
    </w:p>
    <w:p w14:paraId="10DFEEE4" w14:textId="77777777" w:rsidR="00E56138" w:rsidRPr="009B69B8" w:rsidRDefault="00E56138" w:rsidP="003B4644">
      <w:pPr>
        <w:spacing w:before="100" w:beforeAutospacing="1" w:after="285"/>
        <w:rPr>
          <w:rFonts w:asciiTheme="majorHAnsi" w:hAnsiTheme="majorHAnsi" w:cstheme="majorHAnsi"/>
          <w:b/>
          <w:bCs/>
          <w:color w:val="FF0000"/>
          <w:sz w:val="24"/>
          <w:szCs w:val="24"/>
        </w:rPr>
      </w:pPr>
      <w:bookmarkStart w:id="122" w:name="_Hlk98952580"/>
      <w:bookmarkStart w:id="123" w:name="_Hlk100073851"/>
      <w:bookmarkEnd w:id="69"/>
      <w:bookmarkEnd w:id="120"/>
    </w:p>
    <w:p w14:paraId="79DC60AB" w14:textId="77777777" w:rsidR="003D563F" w:rsidRPr="009B69B8" w:rsidRDefault="002671DC" w:rsidP="003D563F">
      <w:pPr>
        <w:spacing w:before="100" w:beforeAutospacing="1" w:after="285"/>
        <w:rPr>
          <w:rFonts w:asciiTheme="majorHAnsi" w:hAnsiTheme="majorHAnsi" w:cstheme="majorHAnsi"/>
          <w:color w:val="FF0000"/>
          <w:sz w:val="28"/>
          <w:szCs w:val="28"/>
        </w:rPr>
      </w:pPr>
      <w:r w:rsidRPr="009B69B8">
        <w:rPr>
          <w:rFonts w:asciiTheme="majorHAnsi" w:hAnsiTheme="majorHAnsi" w:cstheme="majorHAnsi"/>
          <w:noProof/>
        </w:rPr>
        <w:drawing>
          <wp:inline distT="0" distB="0" distL="0" distR="0" wp14:anchorId="2DE10C87" wp14:editId="2DAA548F">
            <wp:extent cx="5159375" cy="4182256"/>
            <wp:effectExtent l="0" t="0" r="0" b="0"/>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4459" cy="4226908"/>
                    </a:xfrm>
                    <a:prstGeom prst="rect">
                      <a:avLst/>
                    </a:prstGeom>
                    <a:noFill/>
                    <a:ln>
                      <a:noFill/>
                    </a:ln>
                  </pic:spPr>
                </pic:pic>
              </a:graphicData>
            </a:graphic>
          </wp:inline>
        </w:drawing>
      </w:r>
      <w:r w:rsidRPr="009B69B8">
        <w:rPr>
          <w:rFonts w:asciiTheme="majorHAnsi" w:hAnsiTheme="majorHAnsi" w:cstheme="majorHAnsi"/>
          <w:b/>
          <w:bCs/>
          <w:color w:val="FF0000"/>
          <w:sz w:val="24"/>
          <w:szCs w:val="24"/>
        </w:rPr>
        <w:t xml:space="preserve"> </w:t>
      </w:r>
      <w:r w:rsidRPr="009B69B8">
        <w:rPr>
          <w:rFonts w:asciiTheme="majorHAnsi" w:hAnsiTheme="majorHAnsi" w:cstheme="majorHAnsi"/>
          <w:color w:val="FF0000"/>
          <w:sz w:val="24"/>
          <w:szCs w:val="24"/>
        </w:rPr>
        <w:t>Bandra, junction of SV Road, Linking Road and Turner Road</w:t>
      </w:r>
      <w:bookmarkStart w:id="124" w:name="_Hlk132617491"/>
    </w:p>
    <w:p w14:paraId="167567AD" w14:textId="77777777" w:rsidR="003B4644" w:rsidRPr="009B69B8" w:rsidRDefault="003B4644" w:rsidP="003D563F">
      <w:pPr>
        <w:spacing w:before="100" w:beforeAutospacing="1" w:after="285"/>
        <w:rPr>
          <w:rFonts w:asciiTheme="majorHAnsi" w:hAnsiTheme="majorHAnsi" w:cstheme="majorHAnsi"/>
          <w:color w:val="FF0000"/>
          <w:sz w:val="28"/>
          <w:szCs w:val="28"/>
        </w:rPr>
      </w:pPr>
      <w:r w:rsidRPr="009B69B8">
        <w:rPr>
          <w:rFonts w:asciiTheme="majorHAnsi" w:hAnsiTheme="majorHAnsi" w:cstheme="majorHAnsi"/>
          <w:b/>
          <w:bCs/>
          <w:color w:val="FF0000"/>
          <w:sz w:val="28"/>
          <w:szCs w:val="28"/>
        </w:rPr>
        <w:lastRenderedPageBreak/>
        <w:t>Than</w:t>
      </w:r>
      <w:r w:rsidR="001B0CF3" w:rsidRPr="009B69B8">
        <w:rPr>
          <w:rFonts w:asciiTheme="majorHAnsi" w:hAnsiTheme="majorHAnsi" w:cstheme="majorHAnsi"/>
          <w:b/>
          <w:bCs/>
          <w:color w:val="FF0000"/>
          <w:sz w:val="28"/>
          <w:szCs w:val="28"/>
        </w:rPr>
        <w:t>a/Than</w:t>
      </w:r>
      <w:r w:rsidRPr="009B69B8">
        <w:rPr>
          <w:rFonts w:asciiTheme="majorHAnsi" w:hAnsiTheme="majorHAnsi" w:cstheme="majorHAnsi"/>
          <w:b/>
          <w:bCs/>
          <w:color w:val="FF0000"/>
          <w:sz w:val="28"/>
          <w:szCs w:val="28"/>
        </w:rPr>
        <w:t>e</w:t>
      </w:r>
    </w:p>
    <w:p w14:paraId="31170C60" w14:textId="77777777" w:rsidR="003B4644" w:rsidRPr="009B69B8" w:rsidRDefault="003B4644" w:rsidP="003B4644">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The Marathas, who conquered Bassein and Thane in the late 30s of the 18th century, held sway over the region for less than fifty years, when the British captured the Fort in 1784 and made it the Headquarters of the District Administration with a District Collector stationed in Thane. </w:t>
      </w:r>
    </w:p>
    <w:bookmarkEnd w:id="124"/>
    <w:p w14:paraId="5C427F03" w14:textId="77777777" w:rsidR="003B4644" w:rsidRPr="009B69B8" w:rsidRDefault="003B4644" w:rsidP="003B4644">
      <w:pPr>
        <w:autoSpaceDE w:val="0"/>
        <w:autoSpaceDN w:val="0"/>
        <w:adjustRightInd w:val="0"/>
        <w:spacing w:line="276" w:lineRule="auto"/>
        <w:jc w:val="both"/>
        <w:rPr>
          <w:rFonts w:asciiTheme="majorHAnsi" w:hAnsiTheme="majorHAnsi" w:cstheme="majorHAnsi"/>
          <w:color w:val="000000"/>
          <w:sz w:val="24"/>
          <w:szCs w:val="24"/>
        </w:rPr>
      </w:pPr>
    </w:p>
    <w:p w14:paraId="7E0F8282" w14:textId="77777777" w:rsidR="003B4644" w:rsidRPr="009B69B8" w:rsidRDefault="003B4644" w:rsidP="003B4644">
      <w:pPr>
        <w:autoSpaceDE w:val="0"/>
        <w:autoSpaceDN w:val="0"/>
        <w:adjustRightInd w:val="0"/>
        <w:spacing w:line="276" w:lineRule="auto"/>
        <w:rPr>
          <w:rFonts w:asciiTheme="majorHAnsi" w:hAnsiTheme="majorHAnsi" w:cstheme="majorHAnsi"/>
          <w:color w:val="000000"/>
          <w:sz w:val="24"/>
          <w:szCs w:val="24"/>
        </w:rPr>
      </w:pPr>
      <w:r w:rsidRPr="009B69B8">
        <w:rPr>
          <w:rFonts w:asciiTheme="majorHAnsi" w:hAnsiTheme="majorHAnsi" w:cstheme="majorHAnsi"/>
          <w:noProof/>
          <w:color w:val="000000"/>
          <w:sz w:val="24"/>
          <w:szCs w:val="24"/>
        </w:rPr>
        <w:drawing>
          <wp:inline distT="0" distB="0" distL="0" distR="0" wp14:anchorId="7A7AD0A8" wp14:editId="54A3ADA6">
            <wp:extent cx="3236181" cy="523078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49268" cy="5575210"/>
                    </a:xfrm>
                    <a:prstGeom prst="rect">
                      <a:avLst/>
                    </a:prstGeom>
                    <a:noFill/>
                    <a:ln>
                      <a:noFill/>
                    </a:ln>
                  </pic:spPr>
                </pic:pic>
              </a:graphicData>
            </a:graphic>
          </wp:inline>
        </w:drawing>
      </w:r>
    </w:p>
    <w:p w14:paraId="340EAF10" w14:textId="77777777" w:rsidR="003B4644" w:rsidRPr="009B69B8" w:rsidRDefault="003B4644" w:rsidP="003B4644">
      <w:pPr>
        <w:autoSpaceDE w:val="0"/>
        <w:autoSpaceDN w:val="0"/>
        <w:adjustRightInd w:val="0"/>
        <w:spacing w:line="276" w:lineRule="auto"/>
        <w:jc w:val="both"/>
        <w:rPr>
          <w:rFonts w:asciiTheme="majorHAnsi" w:hAnsiTheme="majorHAnsi" w:cstheme="majorHAnsi"/>
          <w:color w:val="FF0000"/>
          <w:sz w:val="24"/>
          <w:szCs w:val="24"/>
          <w:rtl/>
        </w:rPr>
      </w:pPr>
      <w:r w:rsidRPr="009B69B8">
        <w:rPr>
          <w:rFonts w:asciiTheme="majorHAnsi" w:hAnsiTheme="majorHAnsi" w:cstheme="majorHAnsi"/>
          <w:color w:val="FF0000"/>
          <w:sz w:val="24"/>
          <w:szCs w:val="24"/>
        </w:rPr>
        <w:t>Map of Mumbai and Surroundings- North-Ulhas River- which splits at the northeast corner of Salsette Island into its two main distributaries, Vasai Creek and Thane Creek.</w:t>
      </w:r>
    </w:p>
    <w:p w14:paraId="325EB9A0" w14:textId="77777777" w:rsidR="003B4644" w:rsidRPr="009B69B8" w:rsidRDefault="003B4644" w:rsidP="003B4644">
      <w:pPr>
        <w:autoSpaceDE w:val="0"/>
        <w:autoSpaceDN w:val="0"/>
        <w:adjustRightInd w:val="0"/>
        <w:spacing w:line="276" w:lineRule="auto"/>
        <w:jc w:val="both"/>
        <w:rPr>
          <w:rFonts w:asciiTheme="majorHAnsi" w:hAnsiTheme="majorHAnsi" w:cstheme="majorHAnsi"/>
          <w:b/>
          <w:bCs/>
          <w:color w:val="FF0000"/>
          <w:sz w:val="24"/>
          <w:szCs w:val="24"/>
        </w:rPr>
      </w:pPr>
    </w:p>
    <w:p w14:paraId="77040D88" w14:textId="77777777" w:rsidR="003B4644" w:rsidRPr="009B69B8" w:rsidRDefault="003B4644" w:rsidP="003B4644">
      <w:pPr>
        <w:autoSpaceDE w:val="0"/>
        <w:autoSpaceDN w:val="0"/>
        <w:adjustRightInd w:val="0"/>
        <w:spacing w:line="276" w:lineRule="auto"/>
        <w:jc w:val="both"/>
        <w:rPr>
          <w:rFonts w:asciiTheme="majorHAnsi" w:hAnsiTheme="majorHAnsi" w:cstheme="majorHAnsi"/>
          <w:sz w:val="24"/>
          <w:szCs w:val="24"/>
        </w:rPr>
      </w:pPr>
      <w:bookmarkStart w:id="125" w:name="_Hlk132617508"/>
      <w:r w:rsidRPr="009B69B8">
        <w:rPr>
          <w:rFonts w:asciiTheme="majorHAnsi" w:hAnsiTheme="majorHAnsi" w:cstheme="majorHAnsi"/>
          <w:color w:val="000000"/>
          <w:sz w:val="24"/>
          <w:szCs w:val="24"/>
        </w:rPr>
        <w:t>The District was later divided by transferring part of its land (from Mulund to Sion), to Mumbai for its future development. The Thane Municipal Council was formed in 1863 when the city had a population of 9,000.</w:t>
      </w:r>
      <w:r w:rsidRPr="009B69B8">
        <w:rPr>
          <w:rFonts w:asciiTheme="majorHAnsi" w:hAnsiTheme="majorHAnsi" w:cstheme="majorHAnsi"/>
          <w:sz w:val="24"/>
          <w:szCs w:val="24"/>
        </w:rPr>
        <w:t xml:space="preserve"> In the early 1800’s, the Bene Israel military pensioners started settling in Thane.</w:t>
      </w:r>
      <w:r w:rsidRPr="009B69B8">
        <w:rPr>
          <w:rStyle w:val="FootnoteReference"/>
          <w:rFonts w:asciiTheme="majorHAnsi" w:hAnsiTheme="majorHAnsi" w:cstheme="majorHAnsi"/>
          <w:sz w:val="24"/>
          <w:szCs w:val="24"/>
        </w:rPr>
        <w:footnoteReference w:id="184"/>
      </w:r>
      <w:r w:rsidRPr="009B69B8">
        <w:rPr>
          <w:rFonts w:asciiTheme="majorHAnsi" w:hAnsiTheme="majorHAnsi" w:cstheme="majorHAnsi"/>
          <w:sz w:val="24"/>
          <w:szCs w:val="24"/>
        </w:rPr>
        <w:t xml:space="preserve"> </w:t>
      </w:r>
    </w:p>
    <w:bookmarkEnd w:id="125"/>
    <w:p w14:paraId="71881583" w14:textId="77777777" w:rsidR="003B4644" w:rsidRPr="009B69B8" w:rsidRDefault="003B4644" w:rsidP="003B4644">
      <w:pPr>
        <w:autoSpaceDE w:val="0"/>
        <w:autoSpaceDN w:val="0"/>
        <w:adjustRightInd w:val="0"/>
        <w:spacing w:line="276" w:lineRule="auto"/>
        <w:jc w:val="both"/>
        <w:rPr>
          <w:rFonts w:asciiTheme="majorHAnsi" w:hAnsiTheme="majorHAnsi" w:cstheme="majorHAnsi"/>
          <w:color w:val="000000"/>
          <w:sz w:val="24"/>
          <w:szCs w:val="24"/>
        </w:rPr>
      </w:pPr>
    </w:p>
    <w:p w14:paraId="0CAE2D37" w14:textId="77777777" w:rsidR="00014205" w:rsidRPr="009B69B8" w:rsidRDefault="00014205" w:rsidP="00014205">
      <w:pPr>
        <w:autoSpaceDE w:val="0"/>
        <w:autoSpaceDN w:val="0"/>
        <w:adjustRightInd w:val="0"/>
        <w:spacing w:line="276" w:lineRule="auto"/>
        <w:rPr>
          <w:rFonts w:asciiTheme="majorHAnsi" w:hAnsiTheme="majorHAnsi" w:cstheme="majorHAnsi"/>
          <w:lang/>
        </w:rPr>
      </w:pPr>
      <w:bookmarkStart w:id="126" w:name="_Hlk100076980"/>
      <w:r w:rsidRPr="009B69B8">
        <w:rPr>
          <w:rFonts w:asciiTheme="majorHAnsi" w:hAnsiTheme="majorHAnsi" w:cstheme="majorHAnsi"/>
          <w:noProof/>
          <w:lang/>
        </w:rPr>
        <w:lastRenderedPageBreak/>
        <w:drawing>
          <wp:inline distT="0" distB="0" distL="0" distR="0" wp14:anchorId="26499372" wp14:editId="6FAA4398">
            <wp:extent cx="5274310" cy="39573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4310" cy="3957320"/>
                    </a:xfrm>
                    <a:prstGeom prst="rect">
                      <a:avLst/>
                    </a:prstGeom>
                    <a:noFill/>
                    <a:ln>
                      <a:noFill/>
                    </a:ln>
                  </pic:spPr>
                </pic:pic>
              </a:graphicData>
            </a:graphic>
          </wp:inline>
        </w:drawing>
      </w:r>
      <w:r w:rsidRPr="009B69B8">
        <w:rPr>
          <w:rFonts w:asciiTheme="majorHAnsi" w:hAnsiTheme="majorHAnsi" w:cstheme="majorHAnsi"/>
          <w:color w:val="FF0000"/>
          <w:lang/>
        </w:rPr>
        <w:t>Ghodbunder Fort Courtyard</w:t>
      </w:r>
      <w:r w:rsidRPr="009B69B8">
        <w:rPr>
          <w:rFonts w:asciiTheme="majorHAnsi" w:hAnsiTheme="majorHAnsi" w:cstheme="majorHAnsi"/>
          <w:lang/>
        </w:rPr>
        <w:t xml:space="preserve">  </w:t>
      </w:r>
    </w:p>
    <w:p w14:paraId="11095CBE" w14:textId="77777777" w:rsidR="00014205" w:rsidRPr="009B69B8" w:rsidRDefault="00014205" w:rsidP="00014205">
      <w:pPr>
        <w:autoSpaceDE w:val="0"/>
        <w:autoSpaceDN w:val="0"/>
        <w:adjustRightInd w:val="0"/>
        <w:spacing w:line="276" w:lineRule="auto"/>
        <w:rPr>
          <w:rFonts w:asciiTheme="majorHAnsi" w:hAnsiTheme="majorHAnsi" w:cstheme="majorHAnsi"/>
          <w:color w:val="000000"/>
          <w:sz w:val="24"/>
          <w:szCs w:val="24"/>
        </w:rPr>
      </w:pPr>
    </w:p>
    <w:p w14:paraId="2F379C9F" w14:textId="77777777" w:rsidR="00014205" w:rsidRPr="009B69B8" w:rsidRDefault="00014205" w:rsidP="00014205">
      <w:pPr>
        <w:autoSpaceDE w:val="0"/>
        <w:autoSpaceDN w:val="0"/>
        <w:adjustRightInd w:val="0"/>
        <w:spacing w:line="276" w:lineRule="auto"/>
        <w:rPr>
          <w:rFonts w:asciiTheme="majorHAnsi" w:hAnsiTheme="majorHAnsi" w:cstheme="majorHAnsi"/>
          <w:color w:val="000000"/>
          <w:sz w:val="24"/>
          <w:szCs w:val="24"/>
        </w:rPr>
      </w:pPr>
    </w:p>
    <w:p w14:paraId="03805110" w14:textId="77777777" w:rsidR="00014205" w:rsidRPr="009B69B8" w:rsidRDefault="00014205" w:rsidP="00014205">
      <w:pPr>
        <w:autoSpaceDE w:val="0"/>
        <w:autoSpaceDN w:val="0"/>
        <w:adjustRightInd w:val="0"/>
        <w:spacing w:line="276" w:lineRule="auto"/>
        <w:rPr>
          <w:rFonts w:asciiTheme="majorHAnsi" w:hAnsiTheme="majorHAnsi" w:cstheme="majorHAnsi"/>
          <w:color w:val="000000"/>
          <w:sz w:val="24"/>
          <w:szCs w:val="24"/>
        </w:rPr>
      </w:pPr>
    </w:p>
    <w:p w14:paraId="6CB2895C" w14:textId="77777777" w:rsidR="00014205" w:rsidRPr="009B69B8" w:rsidRDefault="00014205" w:rsidP="00014205">
      <w:pPr>
        <w:autoSpaceDE w:val="0"/>
        <w:autoSpaceDN w:val="0"/>
        <w:adjustRightInd w:val="0"/>
        <w:spacing w:line="276" w:lineRule="auto"/>
        <w:rPr>
          <w:rFonts w:asciiTheme="majorHAnsi" w:hAnsiTheme="majorHAnsi" w:cstheme="majorHAnsi"/>
          <w:color w:val="000000"/>
          <w:sz w:val="24"/>
          <w:szCs w:val="24"/>
        </w:rPr>
      </w:pPr>
      <w:r w:rsidRPr="009B69B8">
        <w:rPr>
          <w:rFonts w:asciiTheme="majorHAnsi" w:hAnsiTheme="majorHAnsi" w:cstheme="majorHAnsi"/>
          <w:noProof/>
          <w:lang/>
        </w:rPr>
        <w:drawing>
          <wp:inline distT="0" distB="0" distL="0" distR="0" wp14:anchorId="71F00D7C" wp14:editId="21424436">
            <wp:extent cx="5227320" cy="2286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49812" cy="2295836"/>
                    </a:xfrm>
                    <a:prstGeom prst="rect">
                      <a:avLst/>
                    </a:prstGeom>
                    <a:noFill/>
                    <a:ln>
                      <a:noFill/>
                    </a:ln>
                  </pic:spPr>
                </pic:pic>
              </a:graphicData>
            </a:graphic>
          </wp:inline>
        </w:drawing>
      </w:r>
      <w:r w:rsidRPr="009B69B8">
        <w:rPr>
          <w:rFonts w:asciiTheme="majorHAnsi" w:hAnsiTheme="majorHAnsi" w:cstheme="majorHAnsi"/>
          <w:color w:val="FF0000"/>
          <w:lang/>
        </w:rPr>
        <w:t>Ulhas River, as seen from Ghodbunder Fort</w:t>
      </w:r>
    </w:p>
    <w:p w14:paraId="184C7141" w14:textId="77777777" w:rsidR="00014205" w:rsidRPr="009B69B8" w:rsidRDefault="00014205" w:rsidP="00014205">
      <w:pPr>
        <w:pStyle w:val="NormalWeb"/>
        <w:shd w:val="clear" w:color="auto" w:fill="FFFFFF"/>
        <w:spacing w:before="96" w:beforeAutospacing="0" w:after="120" w:afterAutospacing="0" w:line="276" w:lineRule="auto"/>
        <w:jc w:val="both"/>
        <w:rPr>
          <w:rFonts w:asciiTheme="majorHAnsi" w:eastAsiaTheme="minorHAnsi" w:hAnsiTheme="majorHAnsi" w:cstheme="majorHAnsi"/>
          <w:color w:val="000000"/>
          <w:rtl/>
        </w:rPr>
      </w:pPr>
    </w:p>
    <w:p w14:paraId="47A19491" w14:textId="77777777" w:rsidR="00014205" w:rsidRPr="009B69B8" w:rsidRDefault="00014205" w:rsidP="00014205">
      <w:pPr>
        <w:pStyle w:val="NormalWeb"/>
        <w:shd w:val="clear" w:color="auto" w:fill="FFFFFF"/>
        <w:spacing w:before="96" w:beforeAutospacing="0" w:after="120" w:afterAutospacing="0" w:line="276" w:lineRule="auto"/>
        <w:jc w:val="both"/>
        <w:rPr>
          <w:rFonts w:asciiTheme="majorHAnsi" w:hAnsiTheme="majorHAnsi" w:cstheme="majorHAnsi"/>
          <w:color w:val="000000"/>
        </w:rPr>
      </w:pPr>
      <w:bookmarkStart w:id="127" w:name="_Hlk132617525"/>
      <w:r w:rsidRPr="009B69B8">
        <w:rPr>
          <w:rFonts w:asciiTheme="majorHAnsi" w:hAnsiTheme="majorHAnsi" w:cstheme="majorHAnsi"/>
          <w:color w:val="000000"/>
        </w:rPr>
        <w:t xml:space="preserve">There are </w:t>
      </w:r>
      <w:r w:rsidRPr="009B69B8">
        <w:rPr>
          <w:rFonts w:asciiTheme="majorHAnsi" w:hAnsiTheme="majorHAnsi" w:cstheme="majorHAnsi"/>
        </w:rPr>
        <w:t>about 30 lakes located within and around the city, earning Thane the distinction of being known as the</w:t>
      </w:r>
      <w:r w:rsidRPr="009B69B8">
        <w:rPr>
          <w:rStyle w:val="apple-converted-space"/>
          <w:rFonts w:asciiTheme="majorHAnsi" w:hAnsiTheme="majorHAnsi" w:cstheme="majorHAnsi"/>
        </w:rPr>
        <w:t> </w:t>
      </w:r>
      <w:r w:rsidRPr="009B69B8">
        <w:rPr>
          <w:rFonts w:asciiTheme="majorHAnsi" w:hAnsiTheme="majorHAnsi" w:cstheme="majorHAnsi"/>
          <w:i/>
          <w:iCs/>
        </w:rPr>
        <w:t>City of Lakes</w:t>
      </w:r>
      <w:r w:rsidRPr="009B69B8">
        <w:rPr>
          <w:rFonts w:asciiTheme="majorHAnsi" w:hAnsiTheme="majorHAnsi" w:cstheme="majorHAnsi"/>
        </w:rPr>
        <w:t>. Apart</w:t>
      </w:r>
      <w:r w:rsidRPr="009B69B8">
        <w:rPr>
          <w:rFonts w:asciiTheme="majorHAnsi" w:hAnsiTheme="majorHAnsi" w:cstheme="majorHAnsi"/>
          <w:color w:val="000000"/>
        </w:rPr>
        <w:t xml:space="preserve"> from being a source of water for Thane District and its larger neighbour</w:t>
      </w:r>
      <w:r w:rsidRPr="009B69B8">
        <w:rPr>
          <w:rStyle w:val="apple-converted-space"/>
          <w:rFonts w:asciiTheme="majorHAnsi" w:hAnsiTheme="majorHAnsi" w:cstheme="majorHAnsi"/>
          <w:color w:val="000000"/>
        </w:rPr>
        <w:t> </w:t>
      </w:r>
      <w:r w:rsidRPr="009B69B8">
        <w:rPr>
          <w:rFonts w:asciiTheme="majorHAnsi" w:hAnsiTheme="majorHAnsi" w:cstheme="majorHAnsi"/>
          <w:color w:val="000000"/>
        </w:rPr>
        <w:t>Mumbai, some of the lakes emerged to be</w:t>
      </w:r>
      <w:r w:rsidR="002761D6">
        <w:rPr>
          <w:rFonts w:asciiTheme="majorHAnsi" w:hAnsiTheme="majorHAnsi" w:cstheme="majorHAnsi"/>
          <w:color w:val="000000"/>
        </w:rPr>
        <w:t>come</w:t>
      </w:r>
      <w:r w:rsidRPr="009B69B8">
        <w:rPr>
          <w:rFonts w:asciiTheme="majorHAnsi" w:hAnsiTheme="majorHAnsi" w:cstheme="majorHAnsi"/>
          <w:color w:val="000000"/>
        </w:rPr>
        <w:t xml:space="preserve"> tourist attractions, turning Thane into a great and popular getaway for Mumbaians.</w:t>
      </w:r>
    </w:p>
    <w:bookmarkEnd w:id="126"/>
    <w:bookmarkEnd w:id="127"/>
    <w:p w14:paraId="1CCD633B" w14:textId="77777777" w:rsidR="00014205" w:rsidRPr="009B69B8" w:rsidRDefault="00014205" w:rsidP="00014205">
      <w:pPr>
        <w:pStyle w:val="NormalWeb"/>
        <w:shd w:val="clear" w:color="auto" w:fill="FFFFFF"/>
        <w:spacing w:before="96" w:beforeAutospacing="0" w:after="120" w:afterAutospacing="0" w:line="276" w:lineRule="auto"/>
        <w:jc w:val="both"/>
        <w:rPr>
          <w:rFonts w:asciiTheme="majorHAnsi" w:hAnsiTheme="majorHAnsi" w:cstheme="majorHAnsi"/>
          <w:color w:val="000000"/>
        </w:rPr>
      </w:pPr>
    </w:p>
    <w:p w14:paraId="0E649F22" w14:textId="77777777" w:rsidR="00014205" w:rsidRPr="009B69B8" w:rsidRDefault="00014205" w:rsidP="00014205">
      <w:pPr>
        <w:pStyle w:val="NormalWeb"/>
        <w:shd w:val="clear" w:color="auto" w:fill="FFFFFF"/>
        <w:spacing w:before="96" w:beforeAutospacing="0" w:after="120" w:afterAutospacing="0" w:line="276" w:lineRule="auto"/>
        <w:rPr>
          <w:rFonts w:asciiTheme="majorHAnsi" w:hAnsiTheme="majorHAnsi" w:cstheme="majorHAnsi"/>
          <w:color w:val="000000"/>
        </w:rPr>
      </w:pPr>
      <w:r w:rsidRPr="009B69B8">
        <w:rPr>
          <w:rFonts w:asciiTheme="majorHAnsi" w:hAnsiTheme="majorHAnsi" w:cstheme="majorHAnsi"/>
          <w:noProof/>
          <w:color w:val="000000"/>
        </w:rPr>
        <w:lastRenderedPageBreak/>
        <w:drawing>
          <wp:anchor distT="0" distB="0" distL="114300" distR="114300" simplePos="0" relativeHeight="251693568" behindDoc="0" locked="0" layoutInCell="1" allowOverlap="1" wp14:anchorId="063F9055" wp14:editId="4F90AFA5">
            <wp:simplePos x="0" y="0"/>
            <wp:positionH relativeFrom="margin">
              <wp:align>right</wp:align>
            </wp:positionH>
            <wp:positionV relativeFrom="paragraph">
              <wp:posOffset>9525</wp:posOffset>
            </wp:positionV>
            <wp:extent cx="3939540" cy="1985645"/>
            <wp:effectExtent l="0" t="0" r="381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39540" cy="198564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28" w:name="_Hlk132617542"/>
      <w:bookmarkStart w:id="129" w:name="_Hlk100077037"/>
      <w:r w:rsidRPr="009B69B8">
        <w:rPr>
          <w:rFonts w:asciiTheme="majorHAnsi" w:hAnsiTheme="majorHAnsi" w:cstheme="majorHAnsi"/>
          <w:color w:val="000000"/>
        </w:rPr>
        <w:t>Masunda Lake in Thane, also known as Talavpali Lake is considered to be among the most picturesque lakes in the State of Maharashtra. The lake is home to a small island with a Shiva temple on it.</w:t>
      </w:r>
      <w:r w:rsidRPr="009B69B8">
        <w:rPr>
          <w:rFonts w:asciiTheme="majorHAnsi" w:hAnsiTheme="majorHAnsi" w:cstheme="majorHAnsi"/>
          <w:b/>
          <w:bCs/>
          <w:color w:val="FF0000"/>
        </w:rPr>
        <w:t xml:space="preserve">    </w:t>
      </w:r>
      <w:bookmarkEnd w:id="128"/>
      <w:r w:rsidRPr="009B69B8">
        <w:rPr>
          <w:rFonts w:asciiTheme="majorHAnsi" w:hAnsiTheme="majorHAnsi" w:cstheme="majorHAnsi"/>
          <w:color w:val="FF0000"/>
        </w:rPr>
        <w:t>Masunda Lake, Thane</w:t>
      </w:r>
      <w:r w:rsidRPr="009B69B8">
        <w:rPr>
          <w:rFonts w:asciiTheme="majorHAnsi" w:hAnsiTheme="majorHAnsi" w:cstheme="majorHAnsi"/>
          <w:b/>
          <w:bCs/>
          <w:color w:val="FF0000"/>
        </w:rPr>
        <w:t xml:space="preserve">                  </w:t>
      </w:r>
    </w:p>
    <w:p w14:paraId="4539A6E1" w14:textId="77777777" w:rsidR="00014205" w:rsidRPr="009B69B8" w:rsidRDefault="00014205" w:rsidP="00014205">
      <w:pPr>
        <w:pStyle w:val="NormalWeb"/>
        <w:shd w:val="clear" w:color="auto" w:fill="FFFFFF"/>
        <w:spacing w:before="96" w:beforeAutospacing="0" w:after="120" w:afterAutospacing="0" w:line="276" w:lineRule="auto"/>
        <w:rPr>
          <w:rFonts w:asciiTheme="majorHAnsi" w:hAnsiTheme="majorHAnsi" w:cstheme="majorHAnsi"/>
          <w:color w:val="000000"/>
        </w:rPr>
      </w:pPr>
      <w:r w:rsidRPr="009B69B8">
        <w:rPr>
          <w:rFonts w:asciiTheme="majorHAnsi" w:hAnsiTheme="majorHAnsi" w:cstheme="majorHAnsi"/>
          <w:b/>
          <w:bCs/>
          <w:color w:val="FF0000"/>
        </w:rPr>
        <w:t xml:space="preserve">                    </w:t>
      </w:r>
      <w:r w:rsidRPr="009B69B8">
        <w:rPr>
          <w:rFonts w:asciiTheme="majorHAnsi" w:hAnsiTheme="majorHAnsi" w:cstheme="majorHAnsi"/>
          <w:noProof/>
          <w:color w:val="000000"/>
        </w:rPr>
        <w:drawing>
          <wp:inline distT="0" distB="0" distL="0" distR="0" wp14:anchorId="7CAF3191" wp14:editId="680D85B4">
            <wp:extent cx="5317779" cy="3500283"/>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8">
                      <a:extLst>
                        <a:ext uri="{28A0092B-C50C-407E-A947-70E740481C1C}">
                          <a14:useLocalDpi xmlns:a14="http://schemas.microsoft.com/office/drawing/2010/main" val="0"/>
                        </a:ext>
                      </a:extLst>
                    </a:blip>
                    <a:srcRect l="20399" t="27456" r="17698" b="17996"/>
                    <a:stretch/>
                  </pic:blipFill>
                  <pic:spPr bwMode="auto">
                    <a:xfrm>
                      <a:off x="0" y="0"/>
                      <a:ext cx="5317779" cy="3500283"/>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hAnsiTheme="majorHAnsi" w:cstheme="majorHAnsi"/>
          <w:b/>
          <w:bCs/>
          <w:color w:val="FF0000"/>
        </w:rPr>
        <w:t xml:space="preserve">      </w:t>
      </w:r>
    </w:p>
    <w:bookmarkEnd w:id="129"/>
    <w:p w14:paraId="4FC3E32C" w14:textId="77777777" w:rsidR="00014205" w:rsidRPr="009B69B8" w:rsidRDefault="00014205" w:rsidP="00014205">
      <w:pPr>
        <w:pStyle w:val="NormalWeb"/>
        <w:shd w:val="clear" w:color="auto" w:fill="FFFFFF"/>
        <w:spacing w:before="96" w:beforeAutospacing="0" w:after="120" w:afterAutospacing="0" w:line="276" w:lineRule="auto"/>
        <w:jc w:val="both"/>
        <w:rPr>
          <w:rFonts w:asciiTheme="majorHAnsi" w:hAnsiTheme="majorHAnsi" w:cstheme="majorHAnsi"/>
          <w:color w:val="000000"/>
        </w:rPr>
      </w:pPr>
      <w:r w:rsidRPr="009B69B8">
        <w:rPr>
          <w:rFonts w:asciiTheme="majorHAnsi" w:hAnsiTheme="majorHAnsi" w:cstheme="majorHAnsi"/>
          <w:color w:val="FF0000"/>
        </w:rPr>
        <w:t>Train from Bombay to Thane</w:t>
      </w:r>
      <w:r w:rsidR="003A14B6" w:rsidRPr="009B69B8">
        <w:rPr>
          <w:rFonts w:asciiTheme="majorHAnsi" w:hAnsiTheme="majorHAnsi" w:cstheme="majorHAnsi"/>
          <w:color w:val="FF0000"/>
        </w:rPr>
        <w:t>.</w:t>
      </w:r>
      <w:r w:rsidRPr="009B69B8">
        <w:rPr>
          <w:rFonts w:asciiTheme="majorHAnsi" w:hAnsiTheme="majorHAnsi" w:cstheme="majorHAnsi"/>
          <w:color w:val="FF0000"/>
        </w:rPr>
        <w:t xml:space="preserve"> </w:t>
      </w:r>
      <w:r w:rsidR="0043773B" w:rsidRPr="009B69B8">
        <w:rPr>
          <w:rFonts w:asciiTheme="majorHAnsi" w:hAnsiTheme="majorHAnsi" w:cstheme="majorHAnsi"/>
          <w:color w:val="FF0000"/>
        </w:rPr>
        <w:t>Circa</w:t>
      </w:r>
      <w:r w:rsidRPr="009B69B8">
        <w:rPr>
          <w:rFonts w:asciiTheme="majorHAnsi" w:hAnsiTheme="majorHAnsi" w:cstheme="majorHAnsi"/>
          <w:color w:val="FF0000"/>
        </w:rPr>
        <w:t xml:space="preserve"> 1855</w:t>
      </w:r>
    </w:p>
    <w:p w14:paraId="28EEFC3B" w14:textId="77777777" w:rsidR="00014205" w:rsidRPr="009B69B8" w:rsidRDefault="002761D6" w:rsidP="00014205">
      <w:pPr>
        <w:pStyle w:val="NormalWeb"/>
        <w:shd w:val="clear" w:color="auto" w:fill="FFFFFF"/>
        <w:spacing w:before="96" w:beforeAutospacing="0" w:after="120" w:afterAutospacing="0" w:line="276" w:lineRule="auto"/>
        <w:rPr>
          <w:rFonts w:asciiTheme="majorHAnsi" w:hAnsiTheme="majorHAnsi" w:cstheme="majorHAnsi"/>
          <w:color w:val="FF0000"/>
        </w:rPr>
      </w:pPr>
      <w:bookmarkStart w:id="130" w:name="_Hlk100077066"/>
      <w:bookmarkStart w:id="131" w:name="_Hlk132617560"/>
      <w:r>
        <w:rPr>
          <w:rFonts w:asciiTheme="majorHAnsi" w:hAnsiTheme="majorHAnsi" w:cstheme="majorHAnsi"/>
          <w:color w:val="000000"/>
        </w:rPr>
        <w:t>I</w:t>
      </w:r>
      <w:r w:rsidR="00014205" w:rsidRPr="009B69B8">
        <w:rPr>
          <w:rFonts w:asciiTheme="majorHAnsi" w:hAnsiTheme="majorHAnsi" w:cstheme="majorHAnsi"/>
          <w:color w:val="000000"/>
        </w:rPr>
        <w:t xml:space="preserve">ts </w:t>
      </w:r>
      <w:r>
        <w:rPr>
          <w:rFonts w:asciiTheme="majorHAnsi" w:hAnsiTheme="majorHAnsi" w:cstheme="majorHAnsi"/>
          <w:color w:val="000000"/>
        </w:rPr>
        <w:t>greater</w:t>
      </w:r>
      <w:r w:rsidR="00014205" w:rsidRPr="009B69B8">
        <w:rPr>
          <w:rFonts w:asciiTheme="majorHAnsi" w:hAnsiTheme="majorHAnsi" w:cstheme="majorHAnsi"/>
          <w:color w:val="000000"/>
        </w:rPr>
        <w:t xml:space="preserve"> claim to fame lies in the more recent history of the city</w:t>
      </w:r>
      <w:r>
        <w:rPr>
          <w:rFonts w:asciiTheme="majorHAnsi" w:hAnsiTheme="majorHAnsi" w:cstheme="majorHAnsi"/>
          <w:color w:val="000000"/>
        </w:rPr>
        <w:t>;</w:t>
      </w:r>
      <w:r w:rsidR="00014205" w:rsidRPr="009B69B8">
        <w:rPr>
          <w:rFonts w:asciiTheme="majorHAnsi" w:hAnsiTheme="majorHAnsi" w:cstheme="majorHAnsi"/>
        </w:rPr>
        <w:t xml:space="preserve"> the first railway line laid in India was from Boribandar/Boree Bunder (later: Victoria Terminus and today: Chhatrapati Shivaji Terminus) to Thane in 1853. This unique event marked the dawn of the railway age </w:t>
      </w:r>
      <w:r w:rsidR="005F7376">
        <w:rPr>
          <w:rFonts w:asciiTheme="majorHAnsi" w:hAnsiTheme="majorHAnsi" w:cstheme="majorHAnsi"/>
        </w:rPr>
        <w:t>o</w:t>
      </w:r>
      <w:r w:rsidR="00014205" w:rsidRPr="009B69B8">
        <w:rPr>
          <w:rFonts w:asciiTheme="majorHAnsi" w:hAnsiTheme="majorHAnsi" w:cstheme="majorHAnsi"/>
        </w:rPr>
        <w:t>n the Indian Peninsula, as well as in the history of public transportation in India. Thus, in the earlier 1850’s, the first sod of the Great Indian Peninsula Railway was turned and on 16</w:t>
      </w:r>
      <w:r w:rsidR="00014205" w:rsidRPr="009B69B8">
        <w:rPr>
          <w:rFonts w:asciiTheme="majorHAnsi" w:hAnsiTheme="majorHAnsi" w:cstheme="majorHAnsi"/>
          <w:vertAlign w:val="superscript"/>
        </w:rPr>
        <w:t>th</w:t>
      </w:r>
      <w:r w:rsidR="00014205" w:rsidRPr="009B69B8">
        <w:rPr>
          <w:rFonts w:asciiTheme="majorHAnsi" w:hAnsiTheme="majorHAnsi" w:cstheme="majorHAnsi"/>
        </w:rPr>
        <w:t xml:space="preserve"> April 1853, the first 21 miles (33.6 kms.) was covered in 57 minutes. The day was marked as a public holiday.</w:t>
      </w:r>
      <w:r w:rsidR="00014205" w:rsidRPr="009B69B8">
        <w:rPr>
          <w:rStyle w:val="FootnoteReference"/>
          <w:rFonts w:asciiTheme="majorHAnsi" w:hAnsiTheme="majorHAnsi" w:cstheme="majorHAnsi"/>
        </w:rPr>
        <w:footnoteReference w:id="185"/>
      </w:r>
      <w:r w:rsidR="00014205" w:rsidRPr="009B69B8">
        <w:rPr>
          <w:rFonts w:asciiTheme="majorHAnsi" w:hAnsiTheme="majorHAnsi" w:cstheme="majorHAnsi"/>
        </w:rPr>
        <w:t xml:space="preserve"> </w:t>
      </w:r>
      <w:bookmarkEnd w:id="130"/>
      <w:r w:rsidR="00014205" w:rsidRPr="009B69B8">
        <w:rPr>
          <w:rFonts w:asciiTheme="majorHAnsi" w:hAnsiTheme="majorHAnsi" w:cstheme="majorHAnsi"/>
        </w:rPr>
        <w:t xml:space="preserve">          </w:t>
      </w:r>
      <w:bookmarkStart w:id="132" w:name="_Hlk100077093"/>
    </w:p>
    <w:p w14:paraId="734F36D3" w14:textId="77777777" w:rsidR="00014205" w:rsidRPr="009B69B8" w:rsidRDefault="00014205" w:rsidP="00014205">
      <w:pPr>
        <w:pStyle w:val="Heading9"/>
        <w:spacing w:line="276" w:lineRule="auto"/>
        <w:rPr>
          <w:rFonts w:asciiTheme="majorHAnsi" w:hAnsiTheme="majorHAnsi" w:cstheme="majorHAnsi"/>
        </w:rPr>
      </w:pPr>
      <w:bookmarkStart w:id="133" w:name="_Hlk124505194"/>
      <w:bookmarkStart w:id="134" w:name="_Hlk132617590"/>
      <w:bookmarkEnd w:id="131"/>
      <w:r w:rsidRPr="009B69B8">
        <w:rPr>
          <w:rFonts w:asciiTheme="majorHAnsi" w:hAnsiTheme="majorHAnsi" w:cstheme="majorHAnsi"/>
        </w:rPr>
        <w:lastRenderedPageBreak/>
        <w:t>Sha’ar Ha’Shamaim (Gate of Heaven) Synagogue, Thane</w:t>
      </w:r>
    </w:p>
    <w:p w14:paraId="40F74339" w14:textId="77777777" w:rsidR="00EB2445" w:rsidRPr="009B69B8" w:rsidRDefault="00EB2445" w:rsidP="00014205">
      <w:pPr>
        <w:pStyle w:val="NormalWeb"/>
        <w:shd w:val="clear" w:color="auto" w:fill="FFFFFF"/>
        <w:spacing w:before="96" w:beforeAutospacing="0" w:after="120" w:afterAutospacing="0" w:line="276" w:lineRule="auto"/>
        <w:jc w:val="both"/>
        <w:rPr>
          <w:rFonts w:asciiTheme="majorHAnsi" w:hAnsiTheme="majorHAnsi" w:cstheme="majorHAnsi"/>
        </w:rPr>
      </w:pPr>
      <w:bookmarkStart w:id="135" w:name="_Hlk97552707"/>
      <w:bookmarkEnd w:id="133"/>
    </w:p>
    <w:p w14:paraId="68DAC43C" w14:textId="77777777" w:rsidR="00014205" w:rsidRPr="009B69B8" w:rsidRDefault="00014205" w:rsidP="00014205">
      <w:pPr>
        <w:pStyle w:val="NormalWeb"/>
        <w:shd w:val="clear" w:color="auto" w:fill="FFFFFF"/>
        <w:spacing w:before="96" w:beforeAutospacing="0" w:after="120" w:afterAutospacing="0" w:line="276" w:lineRule="auto"/>
        <w:jc w:val="both"/>
        <w:rPr>
          <w:rFonts w:asciiTheme="majorHAnsi" w:hAnsiTheme="majorHAnsi" w:cstheme="majorHAnsi"/>
          <w:color w:val="000000"/>
        </w:rPr>
      </w:pPr>
      <w:r w:rsidRPr="009B69B8">
        <w:rPr>
          <w:rFonts w:asciiTheme="majorHAnsi" w:hAnsiTheme="majorHAnsi" w:cstheme="majorHAnsi"/>
        </w:rPr>
        <w:t>Sha'ar Ha’Shamaim</w:t>
      </w:r>
      <w:r w:rsidRPr="009B69B8">
        <w:rPr>
          <w:rFonts w:asciiTheme="majorHAnsi" w:hAnsiTheme="majorHAnsi" w:cstheme="majorHAnsi"/>
          <w:color w:val="FF0000"/>
        </w:rPr>
        <w:t xml:space="preserve"> </w:t>
      </w:r>
      <w:r w:rsidRPr="009B69B8">
        <w:rPr>
          <w:rFonts w:asciiTheme="majorHAnsi" w:hAnsiTheme="majorHAnsi" w:cstheme="majorHAnsi"/>
          <w:color w:val="000000"/>
        </w:rPr>
        <w:t xml:space="preserve">Synagogue </w:t>
      </w:r>
      <w:bookmarkEnd w:id="135"/>
      <w:r w:rsidRPr="009B69B8">
        <w:rPr>
          <w:rFonts w:asciiTheme="majorHAnsi" w:hAnsiTheme="majorHAnsi" w:cstheme="majorHAnsi"/>
          <w:color w:val="000000"/>
        </w:rPr>
        <w:t xml:space="preserve">in Thane was built by voluntary subscription and donations collected from the local members of the community. Some members demonstrated great zeal and </w:t>
      </w:r>
      <w:r w:rsidR="00FF53DE">
        <w:rPr>
          <w:rFonts w:asciiTheme="majorHAnsi" w:hAnsiTheme="majorHAnsi" w:cstheme="majorHAnsi"/>
          <w:color w:val="000000"/>
        </w:rPr>
        <w:t>generosi</w:t>
      </w:r>
      <w:r w:rsidR="00FF53DE" w:rsidRPr="009B69B8">
        <w:rPr>
          <w:rFonts w:asciiTheme="majorHAnsi" w:hAnsiTheme="majorHAnsi" w:cstheme="majorHAnsi"/>
          <w:color w:val="000000"/>
        </w:rPr>
        <w:t>ty</w:t>
      </w:r>
      <w:r w:rsidRPr="009B69B8">
        <w:rPr>
          <w:rFonts w:asciiTheme="majorHAnsi" w:hAnsiTheme="majorHAnsi" w:cstheme="majorHAnsi"/>
          <w:color w:val="000000"/>
        </w:rPr>
        <w:t xml:space="preserve"> in </w:t>
      </w:r>
      <w:r w:rsidR="00FF53DE">
        <w:rPr>
          <w:rFonts w:asciiTheme="majorHAnsi" w:hAnsiTheme="majorHAnsi" w:cstheme="majorHAnsi"/>
          <w:color w:val="000000"/>
        </w:rPr>
        <w:t>contribu</w:t>
      </w:r>
      <w:r w:rsidRPr="009B69B8">
        <w:rPr>
          <w:rFonts w:asciiTheme="majorHAnsi" w:hAnsiTheme="majorHAnsi" w:cstheme="majorHAnsi"/>
          <w:color w:val="000000"/>
        </w:rPr>
        <w:t>ting towards the construction of the building which was dedicated on the 30th of December 1879.</w:t>
      </w:r>
      <w:r w:rsidRPr="009B69B8">
        <w:rPr>
          <w:rStyle w:val="FootnoteReference"/>
          <w:rFonts w:asciiTheme="majorHAnsi" w:hAnsiTheme="majorHAnsi" w:cstheme="majorHAnsi"/>
          <w:color w:val="000000"/>
        </w:rPr>
        <w:footnoteReference w:id="186"/>
      </w:r>
      <w:r w:rsidRPr="009B69B8">
        <w:rPr>
          <w:rFonts w:asciiTheme="majorHAnsi" w:hAnsiTheme="majorHAnsi" w:cstheme="majorHAnsi"/>
          <w:color w:val="000000"/>
        </w:rPr>
        <w:t xml:space="preserve"> </w:t>
      </w:r>
    </w:p>
    <w:p w14:paraId="2BA72C88" w14:textId="77777777" w:rsidR="00014205" w:rsidRPr="009B69B8" w:rsidRDefault="00014205" w:rsidP="00014205">
      <w:pPr>
        <w:pStyle w:val="NormalWeb"/>
        <w:shd w:val="clear" w:color="auto" w:fill="FFFFFF"/>
        <w:spacing w:before="96" w:beforeAutospacing="0" w:after="120" w:afterAutospacing="0" w:line="276" w:lineRule="auto"/>
        <w:jc w:val="both"/>
        <w:rPr>
          <w:rFonts w:asciiTheme="majorHAnsi" w:hAnsiTheme="majorHAnsi" w:cstheme="majorHAnsi"/>
          <w:i/>
          <w:iCs/>
        </w:rPr>
      </w:pPr>
      <w:r w:rsidRPr="009B69B8">
        <w:rPr>
          <w:rStyle w:val="citation"/>
          <w:rFonts w:asciiTheme="majorHAnsi" w:hAnsiTheme="majorHAnsi" w:cstheme="majorHAnsi"/>
        </w:rPr>
        <w:t>A few plaques adorn the out</w:t>
      </w:r>
      <w:r w:rsidR="00C45B69">
        <w:rPr>
          <w:rStyle w:val="citation"/>
          <w:rFonts w:asciiTheme="majorHAnsi" w:hAnsiTheme="majorHAnsi" w:cstheme="majorHAnsi"/>
        </w:rPr>
        <w:t>er</w:t>
      </w:r>
      <w:r w:rsidRPr="009B69B8">
        <w:rPr>
          <w:rStyle w:val="citation"/>
          <w:rFonts w:asciiTheme="majorHAnsi" w:hAnsiTheme="majorHAnsi" w:cstheme="majorHAnsi"/>
        </w:rPr>
        <w:t xml:space="preserve"> walls of the Synagogue from which one can follow a portion of its history. The commemorative plaque</w:t>
      </w:r>
      <w:r w:rsidR="00C96721">
        <w:rPr>
          <w:rStyle w:val="citation"/>
          <w:rFonts w:asciiTheme="majorHAnsi" w:hAnsiTheme="majorHAnsi" w:cstheme="majorHAnsi"/>
        </w:rPr>
        <w:t>,</w:t>
      </w:r>
      <w:r w:rsidR="00C96721" w:rsidRPr="00C96721">
        <w:rPr>
          <w:rStyle w:val="citation"/>
          <w:rFonts w:asciiTheme="majorHAnsi" w:hAnsiTheme="majorHAnsi" w:cstheme="majorHAnsi"/>
        </w:rPr>
        <w:t xml:space="preserve"> </w:t>
      </w:r>
      <w:r w:rsidRPr="009B69B8">
        <w:rPr>
          <w:rStyle w:val="citation"/>
          <w:rFonts w:asciiTheme="majorHAnsi" w:hAnsiTheme="majorHAnsi" w:cstheme="majorHAnsi"/>
        </w:rPr>
        <w:t xml:space="preserve">located </w:t>
      </w:r>
      <w:r w:rsidR="00C45B69">
        <w:rPr>
          <w:rStyle w:val="citation"/>
          <w:rFonts w:asciiTheme="majorHAnsi" w:hAnsiTheme="majorHAnsi" w:cstheme="majorHAnsi"/>
        </w:rPr>
        <w:t>o</w:t>
      </w:r>
      <w:r w:rsidRPr="009B69B8">
        <w:rPr>
          <w:rStyle w:val="citation"/>
          <w:rFonts w:asciiTheme="majorHAnsi" w:hAnsiTheme="majorHAnsi" w:cstheme="majorHAnsi"/>
        </w:rPr>
        <w:t>n the front wall of the Synagogue</w:t>
      </w:r>
      <w:r w:rsidR="009201EC">
        <w:rPr>
          <w:rStyle w:val="citation"/>
          <w:rFonts w:asciiTheme="majorHAnsi" w:hAnsiTheme="majorHAnsi" w:cstheme="majorHAnsi"/>
        </w:rPr>
        <w:t>, are</w:t>
      </w:r>
      <w:r w:rsidRPr="009B69B8">
        <w:rPr>
          <w:rStyle w:val="citation"/>
          <w:rFonts w:asciiTheme="majorHAnsi" w:hAnsiTheme="majorHAnsi" w:cstheme="majorHAnsi"/>
        </w:rPr>
        <w:t xml:space="preserve"> </w:t>
      </w:r>
      <w:r w:rsidR="009201EC" w:rsidRPr="009B69B8">
        <w:rPr>
          <w:rStyle w:val="citation"/>
          <w:rFonts w:asciiTheme="majorHAnsi" w:hAnsiTheme="majorHAnsi" w:cstheme="majorHAnsi"/>
        </w:rPr>
        <w:t xml:space="preserve">divided into two sections </w:t>
      </w:r>
      <w:r w:rsidR="00C96721">
        <w:rPr>
          <w:rStyle w:val="citation"/>
          <w:rFonts w:asciiTheme="majorHAnsi" w:hAnsiTheme="majorHAnsi" w:cstheme="majorHAnsi"/>
        </w:rPr>
        <w:t>and supply</w:t>
      </w:r>
      <w:r w:rsidRPr="009B69B8">
        <w:rPr>
          <w:rStyle w:val="citation"/>
          <w:rFonts w:asciiTheme="majorHAnsi" w:hAnsiTheme="majorHAnsi" w:cstheme="majorHAnsi"/>
        </w:rPr>
        <w:t xml:space="preserve"> us</w:t>
      </w:r>
      <w:r w:rsidR="00C96721">
        <w:rPr>
          <w:rStyle w:val="citation"/>
          <w:rFonts w:asciiTheme="majorHAnsi" w:hAnsiTheme="majorHAnsi" w:cstheme="majorHAnsi"/>
        </w:rPr>
        <w:t xml:space="preserve"> with</w:t>
      </w:r>
      <w:r w:rsidRPr="009B69B8">
        <w:rPr>
          <w:rStyle w:val="citation"/>
          <w:rFonts w:asciiTheme="majorHAnsi" w:hAnsiTheme="majorHAnsi" w:cstheme="majorHAnsi"/>
        </w:rPr>
        <w:t xml:space="preserve"> the following details:</w:t>
      </w:r>
      <w:r w:rsidRPr="009B69B8">
        <w:rPr>
          <w:rFonts w:asciiTheme="majorHAnsi" w:hAnsiTheme="majorHAnsi" w:cstheme="majorHAnsi"/>
          <w:color w:val="FF0000"/>
        </w:rPr>
        <w:t xml:space="preserve"> </w:t>
      </w:r>
      <w:r w:rsidRPr="009B69B8">
        <w:rPr>
          <w:rFonts w:asciiTheme="majorHAnsi" w:hAnsiTheme="majorHAnsi" w:cstheme="majorHAnsi"/>
        </w:rPr>
        <w:t xml:space="preserve">                                        </w:t>
      </w:r>
      <w:r w:rsidRPr="009B69B8">
        <w:rPr>
          <w:rFonts w:asciiTheme="majorHAnsi" w:hAnsiTheme="majorHAnsi" w:cstheme="majorHAnsi"/>
          <w:i/>
          <w:iCs/>
        </w:rPr>
        <w:t xml:space="preserve">"This Stone is a Monument in honor of Samson David Mhedekar Esq. &amp; of other Israel Brethren who have contributed Rs. 1,000 &amp; Rs. 7,540 to the erection of this House of Prayer called </w:t>
      </w:r>
      <w:r w:rsidRPr="009B69B8">
        <w:rPr>
          <w:rFonts w:asciiTheme="majorHAnsi" w:hAnsiTheme="majorHAnsi" w:cstheme="majorHAnsi"/>
          <w:i/>
          <w:iCs/>
          <w:rtl/>
        </w:rPr>
        <w:t xml:space="preserve">שער </w:t>
      </w:r>
      <w:proofErr w:type="gramStart"/>
      <w:r w:rsidRPr="009B69B8">
        <w:rPr>
          <w:rFonts w:asciiTheme="majorHAnsi" w:hAnsiTheme="majorHAnsi" w:cstheme="majorHAnsi"/>
          <w:i/>
          <w:iCs/>
          <w:rtl/>
        </w:rPr>
        <w:t>השמים</w:t>
      </w:r>
      <w:r w:rsidRPr="009B69B8">
        <w:rPr>
          <w:rFonts w:asciiTheme="majorHAnsi" w:hAnsiTheme="majorHAnsi" w:cstheme="majorHAnsi"/>
          <w:i/>
          <w:iCs/>
        </w:rPr>
        <w:t xml:space="preserve"> </w:t>
      </w:r>
      <w:r w:rsidRPr="009B69B8">
        <w:rPr>
          <w:rFonts w:asciiTheme="majorHAnsi" w:hAnsiTheme="majorHAnsi" w:cstheme="majorHAnsi"/>
          <w:i/>
          <w:iCs/>
          <w:rtl/>
        </w:rPr>
        <w:t>)</w:t>
      </w:r>
      <w:r w:rsidRPr="009B69B8">
        <w:rPr>
          <w:rFonts w:asciiTheme="majorHAnsi" w:hAnsiTheme="majorHAnsi" w:cstheme="majorHAnsi"/>
          <w:i/>
          <w:iCs/>
        </w:rPr>
        <w:t>Gate</w:t>
      </w:r>
      <w:proofErr w:type="gramEnd"/>
      <w:r w:rsidRPr="009B69B8">
        <w:rPr>
          <w:rFonts w:asciiTheme="majorHAnsi" w:hAnsiTheme="majorHAnsi" w:cstheme="majorHAnsi"/>
          <w:i/>
          <w:iCs/>
        </w:rPr>
        <w:t xml:space="preserve"> of Heaven)." "The Foundation of this Synagogue was laid on the 26th March 1878. It was completed on the 29th December 1879 under the able &amp; careful management of Subedar</w:t>
      </w:r>
      <w:r w:rsidRPr="009B69B8">
        <w:rPr>
          <w:rStyle w:val="FootnoteReference"/>
          <w:rFonts w:asciiTheme="majorHAnsi" w:hAnsiTheme="majorHAnsi" w:cstheme="majorHAnsi"/>
          <w:i/>
          <w:iCs/>
        </w:rPr>
        <w:footnoteReference w:id="187"/>
      </w:r>
      <w:r w:rsidRPr="009B69B8">
        <w:rPr>
          <w:rFonts w:asciiTheme="majorHAnsi" w:hAnsiTheme="majorHAnsi" w:cstheme="majorHAnsi"/>
          <w:color w:val="252525"/>
          <w:shd w:val="clear" w:color="auto" w:fill="FFFFFF"/>
        </w:rPr>
        <w:t xml:space="preserve"> </w:t>
      </w:r>
      <w:r w:rsidRPr="009B69B8">
        <w:rPr>
          <w:rFonts w:asciiTheme="majorHAnsi" w:hAnsiTheme="majorHAnsi" w:cstheme="majorHAnsi"/>
          <w:i/>
          <w:iCs/>
        </w:rPr>
        <w:t xml:space="preserve">Samuel Moses Nagavkar &amp; Consecrated on the following day." </w:t>
      </w:r>
    </w:p>
    <w:p w14:paraId="4764251D" w14:textId="77777777" w:rsidR="00014205" w:rsidRPr="009B69B8" w:rsidRDefault="00014205" w:rsidP="00104C23">
      <w:pPr>
        <w:pStyle w:val="NormalWeb"/>
        <w:shd w:val="clear" w:color="auto" w:fill="FFFFFF"/>
        <w:spacing w:before="96" w:beforeAutospacing="0" w:after="120" w:afterAutospacing="0" w:line="276" w:lineRule="auto"/>
        <w:jc w:val="both"/>
        <w:rPr>
          <w:rFonts w:asciiTheme="majorHAnsi" w:hAnsiTheme="majorHAnsi" w:cstheme="majorHAnsi"/>
        </w:rPr>
      </w:pPr>
      <w:r w:rsidRPr="009B69B8">
        <w:rPr>
          <w:rFonts w:asciiTheme="majorHAnsi" w:hAnsiTheme="majorHAnsi" w:cstheme="majorHAnsi"/>
          <w:b/>
          <w:bCs/>
          <w:noProof/>
          <w:color w:val="FF0000"/>
        </w:rPr>
        <w:drawing>
          <wp:anchor distT="0" distB="0" distL="114300" distR="114300" simplePos="0" relativeHeight="251613696" behindDoc="0" locked="0" layoutInCell="1" allowOverlap="1" wp14:anchorId="69CF3829" wp14:editId="4DAA5AB4">
            <wp:simplePos x="0" y="0"/>
            <wp:positionH relativeFrom="margin">
              <wp:align>left</wp:align>
            </wp:positionH>
            <wp:positionV relativeFrom="paragraph">
              <wp:posOffset>6677</wp:posOffset>
            </wp:positionV>
            <wp:extent cx="3378200" cy="4050665"/>
            <wp:effectExtent l="0" t="0" r="0" b="698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81589" cy="40549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rPr>
        <w:t>Another plaque mentions the erecting of a new Mikveh attached to the Synagogue: "</w:t>
      </w:r>
      <w:r w:rsidRPr="009B69B8">
        <w:rPr>
          <w:rFonts w:asciiTheme="majorHAnsi" w:hAnsiTheme="majorHAnsi" w:cstheme="majorHAnsi"/>
          <w:i/>
          <w:iCs/>
        </w:rPr>
        <w:t xml:space="preserve">Shaar Hashamaim's Mikveh was built by </w:t>
      </w:r>
      <w:bookmarkStart w:id="136" w:name="_Hlk124501680"/>
      <w:r w:rsidRPr="009B69B8">
        <w:rPr>
          <w:rFonts w:asciiTheme="majorHAnsi" w:hAnsiTheme="majorHAnsi" w:cstheme="majorHAnsi"/>
          <w:i/>
          <w:iCs/>
        </w:rPr>
        <w:t xml:space="preserve">Isaac Ezekiel Haeem </w:t>
      </w:r>
      <w:bookmarkEnd w:id="136"/>
      <w:r w:rsidRPr="009B69B8">
        <w:rPr>
          <w:rFonts w:asciiTheme="majorHAnsi" w:hAnsiTheme="majorHAnsi" w:cstheme="majorHAnsi"/>
          <w:i/>
          <w:iCs/>
        </w:rPr>
        <w:t>on 1st November 1926. It was further rebuilt renovated - beautified reopened &amp; dedicated on 16th September 2001, 28th Elul-Rahamim 5,761, under the religious supervision of Rabbi Abraham Benjamin &amp; Rabbi Meir Posen of Israel, with the able guidance of Ezra Moses.</w:t>
      </w:r>
      <w:r w:rsidRPr="009B69B8">
        <w:rPr>
          <w:rFonts w:asciiTheme="majorHAnsi" w:hAnsiTheme="majorHAnsi" w:cstheme="majorHAnsi"/>
        </w:rPr>
        <w:t>"</w:t>
      </w:r>
    </w:p>
    <w:bookmarkEnd w:id="132"/>
    <w:bookmarkEnd w:id="134"/>
    <w:p w14:paraId="67F09CDA" w14:textId="77777777" w:rsidR="00014205" w:rsidRPr="009B69B8" w:rsidRDefault="00014205" w:rsidP="00104C23">
      <w:pPr>
        <w:pStyle w:val="NormalWeb"/>
        <w:shd w:val="clear" w:color="auto" w:fill="FFFFFF"/>
        <w:spacing w:before="96" w:beforeAutospacing="0" w:after="120" w:afterAutospacing="0" w:line="276" w:lineRule="auto"/>
        <w:jc w:val="both"/>
        <w:rPr>
          <w:rFonts w:asciiTheme="majorHAnsi" w:hAnsiTheme="majorHAnsi" w:cstheme="majorHAnsi"/>
          <w:color w:val="FF0000"/>
        </w:rPr>
      </w:pPr>
    </w:p>
    <w:p w14:paraId="14BE56CD" w14:textId="77777777" w:rsidR="00D5428D" w:rsidRPr="009B69B8" w:rsidRDefault="00D5428D" w:rsidP="00104C23">
      <w:pPr>
        <w:pStyle w:val="NormalWeb"/>
        <w:shd w:val="clear" w:color="auto" w:fill="FFFFFF"/>
        <w:spacing w:before="96" w:beforeAutospacing="0" w:after="120" w:afterAutospacing="0" w:line="276" w:lineRule="auto"/>
        <w:jc w:val="both"/>
        <w:rPr>
          <w:rFonts w:asciiTheme="majorHAnsi" w:hAnsiTheme="majorHAnsi" w:cstheme="majorHAnsi"/>
          <w:color w:val="FF0000"/>
        </w:rPr>
      </w:pPr>
    </w:p>
    <w:p w14:paraId="6514B6C2" w14:textId="77777777" w:rsidR="00D5428D" w:rsidRPr="009B69B8" w:rsidRDefault="00D5428D" w:rsidP="00104C23">
      <w:pPr>
        <w:pStyle w:val="NormalWeb"/>
        <w:shd w:val="clear" w:color="auto" w:fill="FFFFFF"/>
        <w:spacing w:before="96" w:beforeAutospacing="0" w:after="120" w:afterAutospacing="0" w:line="276" w:lineRule="auto"/>
        <w:jc w:val="both"/>
        <w:rPr>
          <w:rFonts w:asciiTheme="majorHAnsi" w:hAnsiTheme="majorHAnsi" w:cstheme="majorHAnsi"/>
          <w:color w:val="FF0000"/>
        </w:rPr>
      </w:pPr>
    </w:p>
    <w:p w14:paraId="66B42AD5" w14:textId="77777777" w:rsidR="00014205" w:rsidRPr="009B69B8" w:rsidRDefault="00014205" w:rsidP="00014205">
      <w:pPr>
        <w:pStyle w:val="NormalWeb"/>
        <w:shd w:val="clear" w:color="auto" w:fill="FFFFFF"/>
        <w:spacing w:before="96" w:beforeAutospacing="0" w:after="120" w:afterAutospacing="0" w:line="276" w:lineRule="auto"/>
        <w:rPr>
          <w:rFonts w:asciiTheme="majorHAnsi" w:hAnsiTheme="majorHAnsi" w:cstheme="majorHAnsi"/>
          <w:color w:val="FF0000"/>
          <w:rtl/>
        </w:rPr>
      </w:pPr>
      <w:r w:rsidRPr="009B69B8">
        <w:rPr>
          <w:rFonts w:asciiTheme="majorHAnsi" w:hAnsiTheme="majorHAnsi" w:cstheme="majorHAnsi"/>
          <w:color w:val="FF0000"/>
        </w:rPr>
        <w:t>Thane Sha’ar Ha’shamaim Synagogue, Early 1960’s</w:t>
      </w:r>
    </w:p>
    <w:p w14:paraId="28DC1EF9" w14:textId="77777777" w:rsidR="00014205" w:rsidRPr="009B69B8" w:rsidRDefault="00014205" w:rsidP="00014205">
      <w:pPr>
        <w:pStyle w:val="NormalWeb"/>
        <w:shd w:val="clear" w:color="auto" w:fill="FFFFFF"/>
        <w:spacing w:before="96" w:beforeAutospacing="0" w:after="120" w:afterAutospacing="0" w:line="276" w:lineRule="auto"/>
        <w:rPr>
          <w:rFonts w:asciiTheme="majorHAnsi" w:hAnsiTheme="majorHAnsi" w:cstheme="majorHAnsi"/>
        </w:rPr>
      </w:pPr>
      <w:r w:rsidRPr="009B69B8">
        <w:rPr>
          <w:rFonts w:asciiTheme="majorHAnsi" w:hAnsiTheme="majorHAnsi" w:cstheme="majorHAnsi"/>
          <w:noProof/>
          <w:color w:val="000000"/>
        </w:rPr>
        <w:lastRenderedPageBreak/>
        <w:drawing>
          <wp:inline distT="0" distB="0" distL="0" distR="0" wp14:anchorId="1B66951E" wp14:editId="49735EB0">
            <wp:extent cx="5116830" cy="6420465"/>
            <wp:effectExtent l="0" t="0" r="7620" b="0"/>
            <wp:docPr id="21515" name="Picture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60013" cy="6474650"/>
                    </a:xfrm>
                    <a:prstGeom prst="rect">
                      <a:avLst/>
                    </a:prstGeom>
                    <a:noFill/>
                    <a:ln>
                      <a:noFill/>
                    </a:ln>
                  </pic:spPr>
                </pic:pic>
              </a:graphicData>
            </a:graphic>
          </wp:inline>
        </w:drawing>
      </w:r>
    </w:p>
    <w:p w14:paraId="1F9CF806" w14:textId="77777777" w:rsidR="00014205" w:rsidRPr="009B69B8" w:rsidRDefault="00014205" w:rsidP="00014205">
      <w:pPr>
        <w:pStyle w:val="NormalWeb"/>
        <w:shd w:val="clear" w:color="auto" w:fill="FFFFFF"/>
        <w:spacing w:before="96" w:beforeAutospacing="0" w:after="120" w:afterAutospacing="0" w:line="276" w:lineRule="auto"/>
        <w:rPr>
          <w:rFonts w:asciiTheme="majorHAnsi" w:hAnsiTheme="majorHAnsi" w:cstheme="majorHAnsi"/>
          <w:color w:val="FF0000"/>
        </w:rPr>
      </w:pPr>
      <w:bookmarkStart w:id="137" w:name="_Hlk128856457"/>
      <w:r w:rsidRPr="009B69B8">
        <w:rPr>
          <w:rFonts w:asciiTheme="majorHAnsi" w:hAnsiTheme="majorHAnsi" w:cstheme="majorHAnsi"/>
          <w:color w:val="FF0000"/>
        </w:rPr>
        <w:t>Sha'ar Ha’Shamaim Synagogue, 2022</w:t>
      </w:r>
    </w:p>
    <w:p w14:paraId="63E3AF2E" w14:textId="77777777" w:rsidR="00014205" w:rsidRPr="009B69B8" w:rsidRDefault="00014205" w:rsidP="00014205">
      <w:pPr>
        <w:autoSpaceDE w:val="0"/>
        <w:autoSpaceDN w:val="0"/>
        <w:adjustRightInd w:val="0"/>
        <w:spacing w:line="276" w:lineRule="auto"/>
        <w:rPr>
          <w:rFonts w:asciiTheme="majorHAnsi" w:hAnsiTheme="majorHAnsi" w:cstheme="majorHAnsi"/>
          <w:sz w:val="24"/>
          <w:szCs w:val="24"/>
        </w:rPr>
      </w:pPr>
      <w:bookmarkStart w:id="138" w:name="_Hlk97558320"/>
      <w:bookmarkStart w:id="139" w:name="_Hlk97558098"/>
      <w:bookmarkEnd w:id="137"/>
    </w:p>
    <w:p w14:paraId="30C46FF9" w14:textId="77777777" w:rsidR="00014205" w:rsidRPr="009B69B8" w:rsidRDefault="00014205" w:rsidP="00014205">
      <w:pPr>
        <w:autoSpaceDE w:val="0"/>
        <w:autoSpaceDN w:val="0"/>
        <w:adjustRightInd w:val="0"/>
        <w:spacing w:line="276" w:lineRule="auto"/>
        <w:jc w:val="both"/>
        <w:rPr>
          <w:rFonts w:asciiTheme="majorHAnsi" w:hAnsiTheme="majorHAnsi" w:cstheme="majorHAnsi"/>
          <w:sz w:val="24"/>
          <w:szCs w:val="24"/>
        </w:rPr>
      </w:pPr>
      <w:bookmarkStart w:id="140" w:name="_Hlk132617618"/>
      <w:r w:rsidRPr="009B69B8">
        <w:rPr>
          <w:rFonts w:asciiTheme="majorHAnsi" w:hAnsiTheme="majorHAnsi" w:cstheme="majorHAnsi"/>
          <w:sz w:val="24"/>
          <w:szCs w:val="24"/>
        </w:rPr>
        <w:t xml:space="preserve">Regarding the </w:t>
      </w:r>
      <w:bookmarkStart w:id="141" w:name="_Hlk128855636"/>
      <w:r w:rsidRPr="009B69B8">
        <w:rPr>
          <w:rFonts w:asciiTheme="majorHAnsi" w:hAnsiTheme="majorHAnsi" w:cstheme="majorHAnsi"/>
          <w:sz w:val="24"/>
          <w:szCs w:val="24"/>
        </w:rPr>
        <w:t>Synagogue’s expansion</w:t>
      </w:r>
      <w:bookmarkEnd w:id="141"/>
      <w:r w:rsidRPr="009B69B8">
        <w:rPr>
          <w:rFonts w:asciiTheme="majorHAnsi" w:hAnsiTheme="majorHAnsi" w:cstheme="majorHAnsi"/>
          <w:sz w:val="24"/>
          <w:szCs w:val="24"/>
        </w:rPr>
        <w:t>, architect Waronker mentions: “</w:t>
      </w:r>
      <w:r w:rsidRPr="009B69B8">
        <w:rPr>
          <w:rFonts w:asciiTheme="majorHAnsi" w:hAnsiTheme="majorHAnsi" w:cstheme="majorHAnsi"/>
          <w:i/>
          <w:iCs/>
          <w:sz w:val="24"/>
          <w:szCs w:val="24"/>
        </w:rPr>
        <w:t xml:space="preserve">Thane grew in popularity and size, and it attracted more of the Bene Israel. As Shaar Ha-Shamaim’s membership greatly expanded, the need for more synagogue and community activity space became apparent. </w:t>
      </w:r>
      <w:bookmarkEnd w:id="138"/>
      <w:r w:rsidRPr="009B69B8">
        <w:rPr>
          <w:rFonts w:asciiTheme="majorHAnsi" w:hAnsiTheme="majorHAnsi" w:cstheme="majorHAnsi"/>
          <w:i/>
          <w:iCs/>
          <w:sz w:val="24"/>
          <w:szCs w:val="24"/>
        </w:rPr>
        <w:t>To meet this demand, Shaar Ha-Shamaim was enlarged and altered a number of times. An annex in a crisp white modern aesthetic was added in 1970 to the north side of the original traditional structure built of stone, and significant changes to the synagogue complex also occurred in 1994, 1998, and 2008.”</w:t>
      </w:r>
    </w:p>
    <w:p w14:paraId="7B086B63" w14:textId="77777777" w:rsidR="00014205" w:rsidRPr="009B69B8" w:rsidRDefault="00014205" w:rsidP="00014205">
      <w:pPr>
        <w:autoSpaceDE w:val="0"/>
        <w:autoSpaceDN w:val="0"/>
        <w:adjustRightInd w:val="0"/>
        <w:spacing w:line="276" w:lineRule="auto"/>
        <w:rPr>
          <w:rFonts w:asciiTheme="majorHAnsi" w:hAnsiTheme="majorHAnsi" w:cstheme="majorHAnsi"/>
          <w:i/>
          <w:iCs/>
          <w:sz w:val="24"/>
          <w:szCs w:val="24"/>
        </w:rPr>
      </w:pPr>
    </w:p>
    <w:bookmarkEnd w:id="140"/>
    <w:p w14:paraId="0D0C9D32" w14:textId="77777777" w:rsidR="00014205" w:rsidRPr="009B69B8" w:rsidRDefault="00014205" w:rsidP="00014205">
      <w:pPr>
        <w:autoSpaceDE w:val="0"/>
        <w:autoSpaceDN w:val="0"/>
        <w:adjustRightInd w:val="0"/>
        <w:spacing w:line="276" w:lineRule="auto"/>
        <w:rPr>
          <w:rFonts w:asciiTheme="majorHAnsi" w:hAnsiTheme="majorHAnsi" w:cstheme="majorHAnsi"/>
          <w:i/>
          <w:iCs/>
          <w:sz w:val="24"/>
          <w:szCs w:val="24"/>
        </w:rPr>
      </w:pPr>
    </w:p>
    <w:p w14:paraId="37F72DC1" w14:textId="77777777" w:rsidR="00014205" w:rsidRPr="009B69B8" w:rsidRDefault="00014205" w:rsidP="00014205">
      <w:pPr>
        <w:autoSpaceDE w:val="0"/>
        <w:autoSpaceDN w:val="0"/>
        <w:adjustRightInd w:val="0"/>
        <w:spacing w:line="276" w:lineRule="auto"/>
        <w:rPr>
          <w:rFonts w:asciiTheme="majorHAnsi" w:hAnsiTheme="majorHAnsi" w:cstheme="majorHAnsi"/>
          <w:i/>
          <w:iCs/>
          <w:sz w:val="24"/>
          <w:szCs w:val="24"/>
        </w:rPr>
      </w:pPr>
      <w:r w:rsidRPr="009B69B8">
        <w:rPr>
          <w:rFonts w:asciiTheme="majorHAnsi" w:hAnsiTheme="majorHAnsi" w:cstheme="majorHAnsi"/>
          <w:noProof/>
          <w:sz w:val="24"/>
          <w:szCs w:val="24"/>
        </w:rPr>
        <w:lastRenderedPageBreak/>
        <w:drawing>
          <wp:anchor distT="0" distB="0" distL="114300" distR="114300" simplePos="0" relativeHeight="251692544" behindDoc="0" locked="0" layoutInCell="1" allowOverlap="1" wp14:anchorId="6A046804" wp14:editId="461758BD">
            <wp:simplePos x="0" y="0"/>
            <wp:positionH relativeFrom="column">
              <wp:posOffset>3048000</wp:posOffset>
            </wp:positionH>
            <wp:positionV relativeFrom="paragraph">
              <wp:posOffset>8255</wp:posOffset>
            </wp:positionV>
            <wp:extent cx="2558415" cy="186690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5841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noProof/>
        </w:rPr>
        <w:drawing>
          <wp:inline distT="0" distB="0" distL="0" distR="0" wp14:anchorId="08B42B19" wp14:editId="02E608CC">
            <wp:extent cx="2666466" cy="1981200"/>
            <wp:effectExtent l="0" t="0" r="0" b="0"/>
            <wp:docPr id="21534" name="Picture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8338" r="3404" b="9008"/>
                    <a:stretch/>
                  </pic:blipFill>
                  <pic:spPr bwMode="auto">
                    <a:xfrm>
                      <a:off x="0" y="0"/>
                      <a:ext cx="2668227" cy="1982508"/>
                    </a:xfrm>
                    <a:prstGeom prst="rect">
                      <a:avLst/>
                    </a:prstGeom>
                    <a:noFill/>
                    <a:ln>
                      <a:noFill/>
                    </a:ln>
                    <a:extLst>
                      <a:ext uri="{53640926-AAD7-44D8-BBD7-CCE9431645EC}">
                        <a14:shadowObscured xmlns:a14="http://schemas.microsoft.com/office/drawing/2010/main"/>
                      </a:ext>
                    </a:extLst>
                  </pic:spPr>
                </pic:pic>
              </a:graphicData>
            </a:graphic>
          </wp:inline>
        </w:drawing>
      </w:r>
    </w:p>
    <w:p w14:paraId="20A30D7F" w14:textId="77777777" w:rsidR="00014205" w:rsidRPr="009B69B8" w:rsidRDefault="00014205" w:rsidP="00014205">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Plaques Commemorating the Synagogue’s expansion in 2008-2009</w:t>
      </w:r>
    </w:p>
    <w:p w14:paraId="2A498672"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bookmarkStart w:id="142" w:name="_Hlk132617635"/>
    </w:p>
    <w:p w14:paraId="61B79DED"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Relating to the Synagogue’s exterior, Waronker continues: “</w:t>
      </w:r>
      <w:r w:rsidRPr="009B69B8">
        <w:rPr>
          <w:rFonts w:asciiTheme="majorHAnsi" w:hAnsiTheme="majorHAnsi" w:cstheme="majorHAnsi"/>
          <w:i/>
          <w:iCs/>
          <w:sz w:val="24"/>
          <w:szCs w:val="24"/>
        </w:rPr>
        <w:t>Separ</w:t>
      </w:r>
      <w:r w:rsidR="00D84005">
        <w:rPr>
          <w:rFonts w:asciiTheme="majorHAnsi" w:hAnsiTheme="majorHAnsi" w:cstheme="majorHAnsi"/>
          <w:i/>
          <w:iCs/>
          <w:sz w:val="24"/>
          <w:szCs w:val="24"/>
        </w:rPr>
        <w:t>a</w:t>
      </w:r>
      <w:r w:rsidRPr="009B69B8">
        <w:rPr>
          <w:rFonts w:asciiTheme="majorHAnsi" w:hAnsiTheme="majorHAnsi" w:cstheme="majorHAnsi"/>
          <w:i/>
          <w:iCs/>
          <w:sz w:val="24"/>
          <w:szCs w:val="24"/>
        </w:rPr>
        <w:t xml:space="preserve">ted from the street by a high wall and rounded portal with iron gates decorated with Stars of David, Shaar Ha-Shamaim is today made up of a compound of buildings, covered spaces, and outdoor areas. The two-story façade of the original 1879 synagogue building is currently finished in dressed stone that has been painted. The exterior features quoins at the corners, a band of trim dividing the two levels, and windows with paneled shutters. The result is a symmetrical, aesthetically-eclectic building typical of its period in this part of India. In front of this original building, towering over it and mostly concealing it from street view, is a large and proportionally- dominant four-story gray stone addition dating to 2008. This addition contains a covered yet outdoor ground-floor gathering area with social, support, and guest accommodation above. A </w:t>
      </w:r>
      <w:r w:rsidRPr="009B69B8">
        <w:rPr>
          <w:rFonts w:asciiTheme="majorHAnsi" w:hAnsiTheme="majorHAnsi" w:cstheme="majorHAnsi"/>
          <w:b/>
          <w:bCs/>
          <w:i/>
          <w:iCs/>
          <w:sz w:val="24"/>
          <w:szCs w:val="24"/>
        </w:rPr>
        <w:t>mikvah</w:t>
      </w:r>
      <w:r w:rsidRPr="009B69B8">
        <w:rPr>
          <w:rFonts w:asciiTheme="majorHAnsi" w:hAnsiTheme="majorHAnsi" w:cstheme="majorHAnsi"/>
          <w:i/>
          <w:iCs/>
          <w:sz w:val="24"/>
          <w:szCs w:val="24"/>
        </w:rPr>
        <w:t>, office and meeting spaces are also included today. A recessed porch at the original building that is fronted by rounded archways contains doors opening into the sanctuary.”</w:t>
      </w:r>
      <w:r w:rsidRPr="009B69B8">
        <w:rPr>
          <w:rStyle w:val="FootnoteReference"/>
          <w:rFonts w:asciiTheme="majorHAnsi" w:hAnsiTheme="majorHAnsi" w:cstheme="majorHAnsi"/>
          <w:i/>
          <w:iCs/>
          <w:sz w:val="24"/>
          <w:szCs w:val="24"/>
        </w:rPr>
        <w:footnoteReference w:id="188"/>
      </w:r>
      <w:r w:rsidRPr="009B69B8">
        <w:rPr>
          <w:rFonts w:asciiTheme="majorHAnsi" w:hAnsiTheme="majorHAnsi" w:cstheme="majorHAnsi"/>
          <w:i/>
          <w:iCs/>
          <w:noProof/>
          <w:sz w:val="24"/>
          <w:szCs w:val="24"/>
        </w:rPr>
        <w:t xml:space="preserve"> </w:t>
      </w:r>
      <w:bookmarkEnd w:id="139"/>
    </w:p>
    <w:p w14:paraId="5C32771F" w14:textId="77777777" w:rsidR="00014205" w:rsidRPr="009B69B8" w:rsidRDefault="00014205" w:rsidP="00014205">
      <w:pPr>
        <w:autoSpaceDE w:val="0"/>
        <w:autoSpaceDN w:val="0"/>
        <w:adjustRightInd w:val="0"/>
        <w:spacing w:line="276" w:lineRule="auto"/>
        <w:jc w:val="both"/>
        <w:rPr>
          <w:rFonts w:asciiTheme="majorHAnsi" w:hAnsiTheme="majorHAnsi" w:cstheme="majorHAnsi"/>
        </w:rPr>
      </w:pPr>
      <w:r w:rsidRPr="009B69B8">
        <w:rPr>
          <w:rFonts w:asciiTheme="majorHAnsi" w:hAnsiTheme="majorHAnsi" w:cstheme="majorHAnsi"/>
          <w:i/>
          <w:iCs/>
          <w:noProof/>
          <w:sz w:val="24"/>
          <w:szCs w:val="24"/>
        </w:rPr>
        <w:drawing>
          <wp:anchor distT="0" distB="0" distL="114300" distR="114300" simplePos="0" relativeHeight="251694592" behindDoc="0" locked="0" layoutInCell="1" allowOverlap="1" wp14:anchorId="4DEC1BC0" wp14:editId="75F183F1">
            <wp:simplePos x="0" y="0"/>
            <wp:positionH relativeFrom="column">
              <wp:posOffset>-2540</wp:posOffset>
            </wp:positionH>
            <wp:positionV relativeFrom="paragraph">
              <wp:posOffset>185420</wp:posOffset>
            </wp:positionV>
            <wp:extent cx="3067050" cy="306705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rPr>
        <w:t xml:space="preserve">                                 </w:t>
      </w:r>
    </w:p>
    <w:p w14:paraId="1710BAEE"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bookmarkStart w:id="144" w:name="_Hlk100077227"/>
      <w:r w:rsidRPr="009B69B8">
        <w:rPr>
          <w:rFonts w:asciiTheme="majorHAnsi" w:hAnsiTheme="majorHAnsi" w:cstheme="majorHAnsi"/>
          <w:sz w:val="24"/>
          <w:szCs w:val="24"/>
        </w:rPr>
        <w:t>As to the interior, Waronker mentions: “</w:t>
      </w:r>
      <w:r w:rsidRPr="009B69B8">
        <w:rPr>
          <w:rFonts w:asciiTheme="majorHAnsi" w:hAnsiTheme="majorHAnsi" w:cstheme="majorHAnsi"/>
          <w:i/>
          <w:iCs/>
          <w:sz w:val="24"/>
          <w:szCs w:val="24"/>
        </w:rPr>
        <w:t xml:space="preserve">The rectangular sanctuary, greatly modified over the years, includes a centrally-positioned raised </w:t>
      </w:r>
      <w:r w:rsidRPr="009B69B8">
        <w:rPr>
          <w:rFonts w:asciiTheme="majorHAnsi" w:hAnsiTheme="majorHAnsi" w:cstheme="majorHAnsi"/>
          <w:b/>
          <w:bCs/>
          <w:i/>
          <w:iCs/>
          <w:sz w:val="24"/>
          <w:szCs w:val="24"/>
        </w:rPr>
        <w:t xml:space="preserve">tebah </w:t>
      </w:r>
      <w:r w:rsidRPr="009B69B8">
        <w:rPr>
          <w:rFonts w:asciiTheme="majorHAnsi" w:hAnsiTheme="majorHAnsi" w:cstheme="majorHAnsi"/>
          <w:i/>
          <w:iCs/>
          <w:sz w:val="24"/>
          <w:szCs w:val="24"/>
        </w:rPr>
        <w:t xml:space="preserve">contained by wood posts and metal balusters. The </w:t>
      </w:r>
      <w:r w:rsidRPr="009B69B8">
        <w:rPr>
          <w:rFonts w:asciiTheme="majorHAnsi" w:hAnsiTheme="majorHAnsi" w:cstheme="majorHAnsi"/>
          <w:b/>
          <w:bCs/>
          <w:i/>
          <w:iCs/>
          <w:sz w:val="24"/>
          <w:szCs w:val="24"/>
        </w:rPr>
        <w:t>tebah</w:t>
      </w:r>
      <w:r w:rsidRPr="009B69B8">
        <w:rPr>
          <w:rFonts w:asciiTheme="majorHAnsi" w:hAnsiTheme="majorHAnsi" w:cstheme="majorHAnsi"/>
          <w:i/>
          <w:iCs/>
          <w:sz w:val="24"/>
          <w:szCs w:val="24"/>
        </w:rPr>
        <w:t xml:space="preserve">, set on a marble base, features lights at the four corners and metal rods for a wedding </w:t>
      </w:r>
      <w:r w:rsidRPr="009B69B8">
        <w:rPr>
          <w:rFonts w:asciiTheme="majorHAnsi" w:hAnsiTheme="majorHAnsi" w:cstheme="majorHAnsi"/>
          <w:b/>
          <w:bCs/>
          <w:i/>
          <w:iCs/>
          <w:sz w:val="24"/>
          <w:szCs w:val="24"/>
        </w:rPr>
        <w:t>chuppah</w:t>
      </w:r>
      <w:r w:rsidRPr="009B69B8">
        <w:rPr>
          <w:rFonts w:asciiTheme="majorHAnsi" w:hAnsiTheme="majorHAnsi" w:cstheme="majorHAnsi"/>
          <w:i/>
          <w:iCs/>
          <w:sz w:val="24"/>
          <w:szCs w:val="24"/>
        </w:rPr>
        <w:t xml:space="preserve">. </w:t>
      </w:r>
    </w:p>
    <w:bookmarkEnd w:id="142"/>
    <w:p w14:paraId="77DFE7B1"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p>
    <w:p w14:paraId="63C86A15"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p>
    <w:p w14:paraId="1A9AA057"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p>
    <w:p w14:paraId="3905F4FC" w14:textId="77777777" w:rsidR="00014205" w:rsidRPr="009B69B8" w:rsidRDefault="00014205" w:rsidP="00014205">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Interior of Sha'ar Ha’Shamaim Synagogue. the Tebah, 2022</w:t>
      </w:r>
    </w:p>
    <w:p w14:paraId="3494370C" w14:textId="77777777" w:rsidR="005745D9" w:rsidRPr="009B69B8" w:rsidRDefault="00014205" w:rsidP="005745D9">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noProof/>
          <w:sz w:val="24"/>
          <w:szCs w:val="24"/>
        </w:rPr>
        <w:lastRenderedPageBreak/>
        <w:drawing>
          <wp:anchor distT="0" distB="0" distL="114300" distR="114300" simplePos="0" relativeHeight="251696640" behindDoc="0" locked="0" layoutInCell="1" allowOverlap="1" wp14:anchorId="4D5FBAAC" wp14:editId="6C893791">
            <wp:simplePos x="0" y="0"/>
            <wp:positionH relativeFrom="margin">
              <wp:align>left</wp:align>
            </wp:positionH>
            <wp:positionV relativeFrom="paragraph">
              <wp:posOffset>9525</wp:posOffset>
            </wp:positionV>
            <wp:extent cx="3627755" cy="5155565"/>
            <wp:effectExtent l="0" t="0" r="0" b="698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27755" cy="515556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5" w:name="_Hlk132617661"/>
      <w:r w:rsidRPr="009B69B8">
        <w:rPr>
          <w:rFonts w:asciiTheme="majorHAnsi" w:hAnsiTheme="majorHAnsi" w:cstheme="majorHAnsi"/>
          <w:i/>
          <w:iCs/>
          <w:sz w:val="24"/>
          <w:szCs w:val="24"/>
        </w:rPr>
        <w:t xml:space="preserve">There is also the carved-wood </w:t>
      </w:r>
      <w:r w:rsidRPr="009B69B8">
        <w:rPr>
          <w:rFonts w:asciiTheme="majorHAnsi" w:hAnsiTheme="majorHAnsi" w:cstheme="majorHAnsi"/>
          <w:b/>
          <w:bCs/>
          <w:i/>
          <w:iCs/>
          <w:sz w:val="24"/>
          <w:szCs w:val="24"/>
        </w:rPr>
        <w:t xml:space="preserve">hekhal </w:t>
      </w:r>
      <w:r w:rsidRPr="009B69B8">
        <w:rPr>
          <w:rFonts w:asciiTheme="majorHAnsi" w:hAnsiTheme="majorHAnsi" w:cstheme="majorHAnsi"/>
          <w:i/>
          <w:iCs/>
          <w:sz w:val="24"/>
          <w:szCs w:val="24"/>
        </w:rPr>
        <w:t xml:space="preserve">set within a shallow niche positioned on the wall nearest to Jerusalem as per synagogue convention. The </w:t>
      </w:r>
      <w:r w:rsidRPr="009B69B8">
        <w:rPr>
          <w:rFonts w:asciiTheme="majorHAnsi" w:hAnsiTheme="majorHAnsi" w:cstheme="majorHAnsi"/>
          <w:b/>
          <w:bCs/>
          <w:i/>
          <w:iCs/>
          <w:sz w:val="24"/>
          <w:szCs w:val="24"/>
        </w:rPr>
        <w:t xml:space="preserve">hekhal </w:t>
      </w:r>
      <w:r w:rsidRPr="009B69B8">
        <w:rPr>
          <w:rFonts w:asciiTheme="majorHAnsi" w:hAnsiTheme="majorHAnsi" w:cstheme="majorHAnsi"/>
          <w:i/>
          <w:iCs/>
          <w:sz w:val="24"/>
          <w:szCs w:val="24"/>
        </w:rPr>
        <w:t xml:space="preserve">is draped with a </w:t>
      </w:r>
      <w:r w:rsidRPr="009B69B8">
        <w:rPr>
          <w:rFonts w:asciiTheme="majorHAnsi" w:hAnsiTheme="majorHAnsi" w:cstheme="majorHAnsi"/>
          <w:b/>
          <w:bCs/>
          <w:i/>
          <w:iCs/>
          <w:sz w:val="24"/>
          <w:szCs w:val="24"/>
        </w:rPr>
        <w:t>parochet</w:t>
      </w:r>
      <w:r w:rsidRPr="009B69B8">
        <w:rPr>
          <w:rFonts w:asciiTheme="majorHAnsi" w:hAnsiTheme="majorHAnsi" w:cstheme="majorHAnsi"/>
          <w:i/>
          <w:iCs/>
          <w:sz w:val="24"/>
          <w:szCs w:val="24"/>
        </w:rPr>
        <w:t xml:space="preserve">, and it is flanked by windows. Completing the sanctuary ceiling and wall fans, glass lanterns, metal hanging fixtures, wall sconces, Stars of David, a </w:t>
      </w:r>
      <w:r w:rsidRPr="009B69B8">
        <w:rPr>
          <w:rFonts w:asciiTheme="majorHAnsi" w:hAnsiTheme="majorHAnsi" w:cstheme="majorHAnsi"/>
          <w:b/>
          <w:bCs/>
          <w:i/>
          <w:iCs/>
          <w:sz w:val="24"/>
          <w:szCs w:val="24"/>
        </w:rPr>
        <w:t>menorah</w:t>
      </w:r>
      <w:r w:rsidRPr="009B69B8">
        <w:rPr>
          <w:rFonts w:asciiTheme="majorHAnsi" w:hAnsiTheme="majorHAnsi" w:cstheme="majorHAnsi"/>
          <w:i/>
          <w:iCs/>
          <w:sz w:val="24"/>
          <w:szCs w:val="24"/>
        </w:rPr>
        <w:t>, and Hebrew ‘Tree of Life’ framings… Positioned along the walls of the sanctuary are large windows. Stained wood benches which as is customary in Indian synagogues are not fixed to the floor, fill the space</w:t>
      </w:r>
      <w:bookmarkEnd w:id="145"/>
      <w:r w:rsidRPr="009B69B8">
        <w:rPr>
          <w:rFonts w:asciiTheme="majorHAnsi" w:hAnsiTheme="majorHAnsi" w:cstheme="majorHAnsi"/>
          <w:i/>
          <w:iCs/>
          <w:sz w:val="24"/>
          <w:szCs w:val="24"/>
        </w:rPr>
        <w:t>.</w:t>
      </w:r>
    </w:p>
    <w:p w14:paraId="3510967C" w14:textId="77777777" w:rsidR="005745D9" w:rsidRPr="009B69B8" w:rsidRDefault="005745D9" w:rsidP="005745D9">
      <w:pPr>
        <w:autoSpaceDE w:val="0"/>
        <w:autoSpaceDN w:val="0"/>
        <w:adjustRightInd w:val="0"/>
        <w:spacing w:line="276" w:lineRule="auto"/>
        <w:jc w:val="both"/>
        <w:rPr>
          <w:rFonts w:asciiTheme="majorHAnsi" w:hAnsiTheme="majorHAnsi" w:cstheme="majorHAnsi"/>
          <w:color w:val="FF0000"/>
        </w:rPr>
      </w:pPr>
    </w:p>
    <w:p w14:paraId="5869E5B1" w14:textId="77777777" w:rsidR="007D7459" w:rsidRPr="009B69B8" w:rsidRDefault="007D7459" w:rsidP="005745D9">
      <w:pPr>
        <w:autoSpaceDE w:val="0"/>
        <w:autoSpaceDN w:val="0"/>
        <w:adjustRightInd w:val="0"/>
        <w:spacing w:line="276" w:lineRule="auto"/>
        <w:jc w:val="both"/>
        <w:rPr>
          <w:rFonts w:asciiTheme="majorHAnsi" w:hAnsiTheme="majorHAnsi" w:cstheme="majorHAnsi"/>
          <w:color w:val="FF0000"/>
        </w:rPr>
      </w:pPr>
    </w:p>
    <w:p w14:paraId="719D9E8D" w14:textId="77777777" w:rsidR="00014205" w:rsidRPr="009B69B8" w:rsidRDefault="00014205" w:rsidP="005745D9">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color w:val="FF0000"/>
          <w:sz w:val="24"/>
          <w:szCs w:val="24"/>
        </w:rPr>
        <w:t>Interior of Sha'ar Ha’Shamaim Synagogue, the Hekhal, 2022</w:t>
      </w:r>
    </w:p>
    <w:p w14:paraId="46D86C9A"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p>
    <w:p w14:paraId="77CB20A4" w14:textId="77777777" w:rsidR="00014205" w:rsidRPr="009B69B8" w:rsidRDefault="00014205" w:rsidP="00014205">
      <w:pPr>
        <w:autoSpaceDE w:val="0"/>
        <w:autoSpaceDN w:val="0"/>
        <w:adjustRightInd w:val="0"/>
        <w:spacing w:line="276" w:lineRule="auto"/>
        <w:jc w:val="both"/>
        <w:rPr>
          <w:rFonts w:asciiTheme="majorHAnsi" w:hAnsiTheme="majorHAnsi" w:cstheme="majorHAnsi"/>
          <w:color w:val="FF0000"/>
          <w:sz w:val="24"/>
          <w:szCs w:val="24"/>
        </w:rPr>
      </w:pPr>
      <w:bookmarkStart w:id="146" w:name="_Hlk132617687"/>
      <w:r w:rsidRPr="009B69B8">
        <w:rPr>
          <w:rFonts w:asciiTheme="majorHAnsi" w:hAnsiTheme="majorHAnsi" w:cstheme="majorHAnsi"/>
          <w:i/>
          <w:iCs/>
          <w:sz w:val="24"/>
          <w:szCs w:val="24"/>
        </w:rPr>
        <w:t xml:space="preserve">On the ground floor are the benches for the men, and the stepped gallery level, not original to the room, has fixed theater-like chairs – an anomaly for Indian synagogues – for women…In the center above the </w:t>
      </w:r>
      <w:r w:rsidRPr="009B69B8">
        <w:rPr>
          <w:rFonts w:asciiTheme="majorHAnsi" w:hAnsiTheme="majorHAnsi" w:cstheme="majorHAnsi"/>
          <w:b/>
          <w:bCs/>
          <w:i/>
          <w:iCs/>
          <w:sz w:val="24"/>
          <w:szCs w:val="24"/>
        </w:rPr>
        <w:t xml:space="preserve">tebah </w:t>
      </w:r>
      <w:r w:rsidRPr="009B69B8">
        <w:rPr>
          <w:rFonts w:asciiTheme="majorHAnsi" w:hAnsiTheme="majorHAnsi" w:cstheme="majorHAnsi"/>
          <w:i/>
          <w:iCs/>
          <w:sz w:val="24"/>
          <w:szCs w:val="24"/>
        </w:rPr>
        <w:t>is a skylight decorated with a large Star of David and blue tiles.”</w:t>
      </w:r>
      <w:r w:rsidRPr="009B69B8">
        <w:rPr>
          <w:rStyle w:val="FootnoteReference"/>
          <w:rFonts w:asciiTheme="majorHAnsi" w:hAnsiTheme="majorHAnsi" w:cstheme="majorHAnsi"/>
          <w:i/>
          <w:iCs/>
          <w:sz w:val="24"/>
          <w:szCs w:val="24"/>
        </w:rPr>
        <w:footnoteReference w:id="189"/>
      </w:r>
      <w:r w:rsidRPr="009B69B8">
        <w:rPr>
          <w:rFonts w:asciiTheme="majorHAnsi" w:hAnsiTheme="majorHAnsi" w:cstheme="majorHAnsi"/>
          <w:i/>
          <w:iCs/>
          <w:sz w:val="24"/>
          <w:szCs w:val="24"/>
        </w:rPr>
        <w:t xml:space="preserve"> </w:t>
      </w:r>
    </w:p>
    <w:bookmarkEnd w:id="144"/>
    <w:p w14:paraId="46B02578" w14:textId="77777777" w:rsidR="00014205" w:rsidRPr="009B69B8" w:rsidRDefault="00014205" w:rsidP="00014205">
      <w:pPr>
        <w:autoSpaceDE w:val="0"/>
        <w:autoSpaceDN w:val="0"/>
        <w:adjustRightInd w:val="0"/>
        <w:spacing w:line="276" w:lineRule="auto"/>
        <w:rPr>
          <w:rFonts w:asciiTheme="majorHAnsi" w:hAnsiTheme="majorHAnsi" w:cstheme="majorHAnsi"/>
          <w:i/>
          <w:iCs/>
          <w:sz w:val="24"/>
          <w:szCs w:val="24"/>
        </w:rPr>
      </w:pPr>
    </w:p>
    <w:p w14:paraId="6E9A4A07"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sz w:val="24"/>
          <w:szCs w:val="24"/>
        </w:rPr>
        <w:t>Thane had</w:t>
      </w:r>
      <w:r w:rsidR="00A10C9A">
        <w:rPr>
          <w:rFonts w:asciiTheme="majorHAnsi" w:hAnsiTheme="majorHAnsi" w:cstheme="majorHAnsi"/>
          <w:sz w:val="24"/>
          <w:szCs w:val="24"/>
        </w:rPr>
        <w:t>,</w:t>
      </w:r>
      <w:r w:rsidRPr="009B69B8">
        <w:rPr>
          <w:rFonts w:asciiTheme="majorHAnsi" w:hAnsiTheme="majorHAnsi" w:cstheme="majorHAnsi"/>
          <w:sz w:val="24"/>
          <w:szCs w:val="24"/>
        </w:rPr>
        <w:t xml:space="preserve"> and still has</w:t>
      </w:r>
      <w:r w:rsidR="00A10C9A">
        <w:rPr>
          <w:rFonts w:asciiTheme="majorHAnsi" w:hAnsiTheme="majorHAnsi" w:cstheme="majorHAnsi"/>
          <w:sz w:val="24"/>
          <w:szCs w:val="24"/>
        </w:rPr>
        <w:t>,</w:t>
      </w:r>
      <w:r w:rsidRPr="009B69B8">
        <w:rPr>
          <w:rFonts w:asciiTheme="majorHAnsi" w:hAnsiTheme="majorHAnsi" w:cstheme="majorHAnsi"/>
          <w:sz w:val="24"/>
          <w:szCs w:val="24"/>
        </w:rPr>
        <w:t xml:space="preserve"> a relatively large Bene Israel community. </w:t>
      </w:r>
      <w:r w:rsidR="005E1CD7">
        <w:rPr>
          <w:rFonts w:asciiTheme="majorHAnsi" w:hAnsiTheme="majorHAnsi" w:cstheme="majorHAnsi"/>
          <w:sz w:val="24"/>
          <w:szCs w:val="24"/>
        </w:rPr>
        <w:t>Describin</w:t>
      </w:r>
      <w:r w:rsidR="00AF56D6">
        <w:rPr>
          <w:rFonts w:asciiTheme="majorHAnsi" w:hAnsiTheme="majorHAnsi" w:cstheme="majorHAnsi"/>
          <w:sz w:val="24"/>
          <w:szCs w:val="24"/>
        </w:rPr>
        <w:t>g</w:t>
      </w:r>
      <w:r w:rsidRPr="009B69B8">
        <w:rPr>
          <w:rFonts w:asciiTheme="majorHAnsi" w:hAnsiTheme="majorHAnsi" w:cstheme="majorHAnsi"/>
          <w:sz w:val="24"/>
          <w:szCs w:val="24"/>
        </w:rPr>
        <w:t xml:space="preserve"> community and congregation activities through</w:t>
      </w:r>
      <w:r w:rsidR="00AF56D6">
        <w:rPr>
          <w:rFonts w:asciiTheme="majorHAnsi" w:hAnsiTheme="majorHAnsi" w:cstheme="majorHAnsi"/>
          <w:sz w:val="24"/>
          <w:szCs w:val="24"/>
        </w:rPr>
        <w:t>out</w:t>
      </w:r>
      <w:r w:rsidRPr="009B69B8">
        <w:rPr>
          <w:rFonts w:asciiTheme="majorHAnsi" w:hAnsiTheme="majorHAnsi" w:cstheme="majorHAnsi"/>
          <w:sz w:val="24"/>
          <w:szCs w:val="24"/>
        </w:rPr>
        <w:t xml:space="preserve"> the year, Waronker summarizes: “</w:t>
      </w:r>
      <w:r w:rsidRPr="009B69B8">
        <w:rPr>
          <w:rFonts w:asciiTheme="majorHAnsi" w:hAnsiTheme="majorHAnsi" w:cstheme="majorHAnsi"/>
          <w:i/>
          <w:iCs/>
          <w:sz w:val="24"/>
          <w:szCs w:val="24"/>
        </w:rPr>
        <w:t xml:space="preserve">Shaar Ha-Shamaim Congregation holds regular prayer services and social events, and its religious school operates on a weekly basis in the annex spaces…The synagogue also includes a Jewish Men’s Club and Eve’s Association for the women. Life-cycle events are held here, including </w:t>
      </w:r>
      <w:r w:rsidRPr="009B69B8">
        <w:rPr>
          <w:rFonts w:asciiTheme="majorHAnsi" w:hAnsiTheme="majorHAnsi" w:cstheme="majorHAnsi"/>
          <w:b/>
          <w:bCs/>
          <w:i/>
          <w:iCs/>
          <w:sz w:val="24"/>
          <w:szCs w:val="24"/>
        </w:rPr>
        <w:t>B’nei Mitzah</w:t>
      </w:r>
      <w:r w:rsidRPr="009B69B8">
        <w:rPr>
          <w:rFonts w:asciiTheme="majorHAnsi" w:hAnsiTheme="majorHAnsi" w:cstheme="majorHAnsi"/>
          <w:i/>
          <w:iCs/>
          <w:sz w:val="24"/>
          <w:szCs w:val="24"/>
        </w:rPr>
        <w:t xml:space="preserve">, weddings, and other religious and social ceremonies…Immediately behind Shaar Ha-Shamaim is property owned and rented out by the synagogue, and nearby is a kosher butcher shop. </w:t>
      </w:r>
    </w:p>
    <w:bookmarkEnd w:id="146"/>
    <w:p w14:paraId="3016DBCA" w14:textId="77777777" w:rsidR="00014205" w:rsidRPr="009B69B8" w:rsidRDefault="00014205" w:rsidP="00014205">
      <w:pPr>
        <w:autoSpaceDE w:val="0"/>
        <w:autoSpaceDN w:val="0"/>
        <w:adjustRightInd w:val="0"/>
        <w:spacing w:line="276" w:lineRule="auto"/>
        <w:jc w:val="both"/>
        <w:rPr>
          <w:rFonts w:asciiTheme="majorHAnsi" w:hAnsiTheme="majorHAnsi" w:cstheme="majorHAnsi"/>
          <w:sz w:val="24"/>
          <w:szCs w:val="24"/>
        </w:rPr>
      </w:pPr>
    </w:p>
    <w:p w14:paraId="77FAA7C6" w14:textId="77777777" w:rsidR="00014205" w:rsidRPr="009B69B8" w:rsidRDefault="00014205" w:rsidP="00014205">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rPr>
        <w:lastRenderedPageBreak/>
        <w:drawing>
          <wp:inline distT="0" distB="0" distL="0" distR="0" wp14:anchorId="6725A2C5" wp14:editId="29E24B64">
            <wp:extent cx="4739245" cy="706777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25678" cy="7196675"/>
                    </a:xfrm>
                    <a:prstGeom prst="rect">
                      <a:avLst/>
                    </a:prstGeom>
                    <a:noFill/>
                    <a:ln>
                      <a:noFill/>
                    </a:ln>
                  </pic:spPr>
                </pic:pic>
              </a:graphicData>
            </a:graphic>
          </wp:inline>
        </w:drawing>
      </w:r>
    </w:p>
    <w:p w14:paraId="66035D80" w14:textId="77777777" w:rsidR="00014205" w:rsidRPr="009B69B8" w:rsidRDefault="00014205" w:rsidP="00014205">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color w:val="FF0000"/>
          <w:sz w:val="24"/>
          <w:szCs w:val="24"/>
        </w:rPr>
        <w:t>Interior of Sha'ar Ha’Shamaim Synagogue, the Centre Hall</w:t>
      </w:r>
    </w:p>
    <w:p w14:paraId="2A26DA08" w14:textId="77777777" w:rsidR="00E93502" w:rsidRPr="009B69B8" w:rsidRDefault="00E93502" w:rsidP="00014205">
      <w:pPr>
        <w:autoSpaceDE w:val="0"/>
        <w:autoSpaceDN w:val="0"/>
        <w:adjustRightInd w:val="0"/>
        <w:spacing w:line="276" w:lineRule="auto"/>
        <w:jc w:val="both"/>
        <w:rPr>
          <w:rFonts w:asciiTheme="majorHAnsi" w:hAnsiTheme="majorHAnsi" w:cstheme="majorHAnsi"/>
          <w:sz w:val="24"/>
          <w:szCs w:val="24"/>
        </w:rPr>
      </w:pPr>
      <w:bookmarkStart w:id="147" w:name="_Hlk132617819"/>
    </w:p>
    <w:p w14:paraId="2F873947" w14:textId="77777777" w:rsidR="00A13BFC" w:rsidRPr="009B69B8" w:rsidRDefault="00014205" w:rsidP="00A13BFC">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Shaar Ha-Shamaim today is a thriving Jewish center, and on a regular basis a host of religious and social activities and events are held throughout the synagogue spaces for its congregation of over fifteen hundred members.”</w:t>
      </w:r>
      <w:r w:rsidRPr="009B69B8">
        <w:rPr>
          <w:rStyle w:val="FootnoteReference"/>
          <w:rFonts w:asciiTheme="majorHAnsi" w:hAnsiTheme="majorHAnsi" w:cstheme="majorHAnsi"/>
          <w:i/>
          <w:iCs/>
          <w:sz w:val="24"/>
          <w:szCs w:val="24"/>
        </w:rPr>
        <w:footnoteReference w:id="190"/>
      </w:r>
    </w:p>
    <w:p w14:paraId="71AD207F" w14:textId="77777777" w:rsidR="00300A2B" w:rsidRPr="009B69B8" w:rsidRDefault="00300A2B" w:rsidP="00A13BFC">
      <w:pPr>
        <w:autoSpaceDE w:val="0"/>
        <w:autoSpaceDN w:val="0"/>
        <w:adjustRightInd w:val="0"/>
        <w:spacing w:line="276" w:lineRule="auto"/>
        <w:jc w:val="both"/>
        <w:rPr>
          <w:rFonts w:asciiTheme="majorHAnsi" w:hAnsiTheme="majorHAnsi" w:cstheme="majorHAnsi"/>
          <w:i/>
          <w:iCs/>
          <w:sz w:val="24"/>
          <w:szCs w:val="24"/>
        </w:rPr>
      </w:pPr>
    </w:p>
    <w:p w14:paraId="19C4A1D3" w14:textId="77777777" w:rsidR="00014205" w:rsidRPr="009B69B8" w:rsidRDefault="00014205" w:rsidP="00014205">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b/>
          <w:bCs/>
          <w:color w:val="FF0000"/>
          <w:sz w:val="24"/>
          <w:szCs w:val="24"/>
        </w:rPr>
        <w:t>Location: Situated near Civil Hospital, Synagogue Chowk.</w:t>
      </w:r>
    </w:p>
    <w:p w14:paraId="2780CE88" w14:textId="77777777" w:rsidR="003A5517" w:rsidRPr="009B69B8" w:rsidRDefault="003A5517" w:rsidP="003C6EB1">
      <w:pPr>
        <w:pStyle w:val="Heading9"/>
        <w:spacing w:line="276" w:lineRule="auto"/>
        <w:rPr>
          <w:rFonts w:asciiTheme="majorHAnsi" w:hAnsiTheme="majorHAnsi" w:cstheme="majorHAnsi"/>
          <w:sz w:val="32"/>
          <w:szCs w:val="32"/>
        </w:rPr>
      </w:pPr>
      <w:r w:rsidRPr="009B69B8">
        <w:rPr>
          <w:rFonts w:asciiTheme="majorHAnsi" w:hAnsiTheme="majorHAnsi" w:cstheme="majorHAnsi"/>
          <w:sz w:val="32"/>
          <w:szCs w:val="32"/>
        </w:rPr>
        <w:lastRenderedPageBreak/>
        <w:t xml:space="preserve">The Konkan </w:t>
      </w:r>
      <w:r w:rsidR="00255492" w:rsidRPr="009B69B8">
        <w:rPr>
          <w:rFonts w:asciiTheme="majorHAnsi" w:hAnsiTheme="majorHAnsi" w:cstheme="majorHAnsi"/>
          <w:sz w:val="32"/>
          <w:szCs w:val="32"/>
        </w:rPr>
        <w:t>Division- Maharashtra</w:t>
      </w:r>
    </w:p>
    <w:bookmarkEnd w:id="147"/>
    <w:p w14:paraId="137FF7B3" w14:textId="77777777" w:rsidR="00071312" w:rsidRPr="009B69B8" w:rsidRDefault="00071312" w:rsidP="00071312">
      <w:pPr>
        <w:rPr>
          <w:rFonts w:asciiTheme="majorHAnsi" w:hAnsiTheme="majorHAnsi" w:cstheme="majorHAnsi"/>
          <w:sz w:val="24"/>
          <w:szCs w:val="24"/>
        </w:rPr>
      </w:pPr>
    </w:p>
    <w:p w14:paraId="2F4E3BA9" w14:textId="77777777" w:rsidR="00CE1EF0" w:rsidRPr="009B69B8" w:rsidRDefault="00CE1EF0" w:rsidP="00CE1EF0">
      <w:pPr>
        <w:shd w:val="clear" w:color="auto" w:fill="FFFFFF"/>
        <w:spacing w:after="100" w:afterAutospacing="1"/>
        <w:jc w:val="both"/>
        <w:rPr>
          <w:rFonts w:asciiTheme="majorHAnsi" w:hAnsiTheme="majorHAnsi" w:cstheme="majorHAnsi"/>
          <w:color w:val="000000" w:themeColor="text1"/>
          <w:sz w:val="24"/>
          <w:szCs w:val="24"/>
        </w:rPr>
      </w:pPr>
      <w:r w:rsidRPr="009B69B8">
        <w:rPr>
          <w:rFonts w:asciiTheme="majorHAnsi" w:hAnsiTheme="majorHAnsi" w:cstheme="majorHAnsi"/>
          <w:noProof/>
          <w:color w:val="000000" w:themeColor="text1"/>
          <w:sz w:val="24"/>
          <w:szCs w:val="24"/>
        </w:rPr>
        <w:drawing>
          <wp:inline distT="0" distB="0" distL="0" distR="0" wp14:anchorId="6972FD6A" wp14:editId="7B70AD49">
            <wp:extent cx="5273860" cy="786580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80229" cy="7875306"/>
                    </a:xfrm>
                    <a:prstGeom prst="rect">
                      <a:avLst/>
                    </a:prstGeom>
                    <a:noFill/>
                    <a:ln>
                      <a:noFill/>
                    </a:ln>
                  </pic:spPr>
                </pic:pic>
              </a:graphicData>
            </a:graphic>
          </wp:inline>
        </w:drawing>
      </w:r>
      <w:r w:rsidRPr="009B69B8">
        <w:rPr>
          <w:rFonts w:asciiTheme="majorHAnsi" w:hAnsiTheme="majorHAnsi" w:cstheme="majorHAnsi"/>
          <w:color w:val="FF0000"/>
          <w:sz w:val="24"/>
          <w:szCs w:val="24"/>
        </w:rPr>
        <w:t xml:space="preserve"> Map of Raigad District, Konkan</w:t>
      </w:r>
    </w:p>
    <w:p w14:paraId="67538D9F" w14:textId="77777777" w:rsidR="003A5517" w:rsidRPr="009B69B8" w:rsidRDefault="000C3D84" w:rsidP="00B55472">
      <w:pPr>
        <w:shd w:val="clear" w:color="auto" w:fill="FFFFFF"/>
        <w:spacing w:after="100" w:afterAutospacing="1" w:line="276" w:lineRule="auto"/>
        <w:jc w:val="both"/>
        <w:rPr>
          <w:rFonts w:asciiTheme="majorHAnsi" w:hAnsiTheme="majorHAnsi" w:cstheme="majorHAnsi"/>
          <w:sz w:val="24"/>
          <w:szCs w:val="24"/>
          <w:shd w:val="clear" w:color="auto" w:fill="FFFFFF"/>
        </w:rPr>
      </w:pPr>
      <w:r w:rsidRPr="009B69B8">
        <w:rPr>
          <w:rFonts w:asciiTheme="majorHAnsi" w:eastAsia="Times New Roman" w:hAnsiTheme="majorHAnsi" w:cstheme="majorHAnsi"/>
          <w:noProof/>
          <w:color w:val="141414"/>
          <w:sz w:val="24"/>
          <w:szCs w:val="24"/>
          <w:lang/>
        </w:rPr>
        <w:lastRenderedPageBreak/>
        <w:drawing>
          <wp:anchor distT="0" distB="0" distL="114300" distR="114300" simplePos="0" relativeHeight="251612672" behindDoc="1" locked="0" layoutInCell="1" allowOverlap="1" wp14:anchorId="2CB4CB4C" wp14:editId="2EE7ED2A">
            <wp:simplePos x="0" y="0"/>
            <wp:positionH relativeFrom="margin">
              <wp:align>right</wp:align>
            </wp:positionH>
            <wp:positionV relativeFrom="paragraph">
              <wp:posOffset>88265</wp:posOffset>
            </wp:positionV>
            <wp:extent cx="1430020" cy="3185160"/>
            <wp:effectExtent l="0" t="0" r="0" b="0"/>
            <wp:wrapSquare wrapText="bothSides"/>
            <wp:docPr id="21553" name="Picture 2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30020" cy="3185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5517" w:rsidRPr="009B69B8">
        <w:rPr>
          <w:rFonts w:asciiTheme="majorHAnsi" w:hAnsiTheme="majorHAnsi" w:cstheme="majorHAnsi"/>
          <w:color w:val="000000" w:themeColor="text1"/>
          <w:sz w:val="24"/>
          <w:szCs w:val="24"/>
        </w:rPr>
        <w:t>The Konkan Division is an a</w:t>
      </w:r>
      <w:r w:rsidR="003A5517" w:rsidRPr="009B69B8">
        <w:rPr>
          <w:rFonts w:asciiTheme="majorHAnsi" w:hAnsiTheme="majorHAnsi" w:cstheme="majorHAnsi"/>
          <w:color w:val="252525"/>
          <w:sz w:val="24"/>
          <w:szCs w:val="24"/>
          <w:shd w:val="clear" w:color="auto" w:fill="FFFFFF"/>
        </w:rPr>
        <w:t xml:space="preserve">dministrative sub-division of the Maharashtra State which comprises all the Coastal Districts of the State. </w:t>
      </w:r>
      <w:bookmarkStart w:id="148" w:name="_Hlk99094374"/>
      <w:r w:rsidR="003A5517" w:rsidRPr="009B69B8">
        <w:rPr>
          <w:rFonts w:asciiTheme="majorHAnsi" w:hAnsiTheme="majorHAnsi" w:cstheme="majorHAnsi"/>
          <w:color w:val="252525"/>
          <w:sz w:val="24"/>
          <w:szCs w:val="24"/>
          <w:shd w:val="clear" w:color="auto" w:fill="FFFFFF"/>
        </w:rPr>
        <w:t>The western sea-</w:t>
      </w:r>
      <w:r w:rsidR="003A5517" w:rsidRPr="009B69B8">
        <w:rPr>
          <w:rFonts w:asciiTheme="majorHAnsi" w:hAnsiTheme="majorHAnsi" w:cstheme="majorHAnsi"/>
          <w:sz w:val="24"/>
          <w:szCs w:val="24"/>
          <w:shd w:val="clear" w:color="auto" w:fill="FFFFFF"/>
        </w:rPr>
        <w:t xml:space="preserve">board </w:t>
      </w:r>
      <w:bookmarkEnd w:id="148"/>
      <w:r w:rsidR="003A5517" w:rsidRPr="009B69B8">
        <w:rPr>
          <w:rFonts w:asciiTheme="majorHAnsi" w:hAnsiTheme="majorHAnsi" w:cstheme="majorHAnsi"/>
          <w:sz w:val="24"/>
          <w:szCs w:val="24"/>
          <w:shd w:val="clear" w:color="auto" w:fill="FFFFFF"/>
        </w:rPr>
        <w:t>of the Indian sub-continent, from the coastal town of Dhanu/Dahanu in the north  (a </w:t>
      </w:r>
      <w:hyperlink r:id="rId108" w:tooltip="Municipal council" w:history="1">
        <w:r w:rsidR="003A5517" w:rsidRPr="009B69B8">
          <w:rPr>
            <w:rFonts w:asciiTheme="majorHAnsi" w:hAnsiTheme="majorHAnsi" w:cstheme="majorHAnsi"/>
            <w:sz w:val="24"/>
            <w:szCs w:val="24"/>
            <w:shd w:val="clear" w:color="auto" w:fill="FFFFFF"/>
          </w:rPr>
          <w:t>municipal council</w:t>
        </w:r>
      </w:hyperlink>
      <w:r w:rsidR="003A5517" w:rsidRPr="009B69B8">
        <w:rPr>
          <w:rFonts w:asciiTheme="majorHAnsi" w:hAnsiTheme="majorHAnsi" w:cstheme="majorHAnsi"/>
          <w:sz w:val="24"/>
          <w:szCs w:val="24"/>
          <w:shd w:val="clear" w:color="auto" w:fill="FFFFFF"/>
        </w:rPr>
        <w:t> in </w:t>
      </w:r>
      <w:hyperlink r:id="rId109" w:tooltip="Palghar district" w:history="1">
        <w:r w:rsidR="003A5517" w:rsidRPr="009B69B8">
          <w:rPr>
            <w:rFonts w:asciiTheme="majorHAnsi" w:hAnsiTheme="majorHAnsi" w:cstheme="majorHAnsi"/>
            <w:sz w:val="24"/>
            <w:szCs w:val="24"/>
            <w:shd w:val="clear" w:color="auto" w:fill="FFFFFF"/>
          </w:rPr>
          <w:t>Palghar district</w:t>
        </w:r>
      </w:hyperlink>
      <w:r w:rsidR="003A5517" w:rsidRPr="009B69B8">
        <w:rPr>
          <w:rFonts w:asciiTheme="majorHAnsi" w:hAnsiTheme="majorHAnsi" w:cstheme="majorHAnsi"/>
          <w:sz w:val="24"/>
          <w:szCs w:val="24"/>
          <w:shd w:val="clear" w:color="auto" w:fill="FFFFFF"/>
        </w:rPr>
        <w:t> of </w:t>
      </w:r>
      <w:hyperlink r:id="rId110" w:tooltip="Maharashtra" w:history="1">
        <w:r w:rsidR="003A5517" w:rsidRPr="009B69B8">
          <w:rPr>
            <w:rFonts w:asciiTheme="majorHAnsi" w:hAnsiTheme="majorHAnsi" w:cstheme="majorHAnsi"/>
            <w:sz w:val="24"/>
            <w:szCs w:val="24"/>
            <w:shd w:val="clear" w:color="auto" w:fill="FFFFFF"/>
          </w:rPr>
          <w:t>Maharashtra state</w:t>
        </w:r>
      </w:hyperlink>
      <w:r w:rsidR="003A5517" w:rsidRPr="009B69B8">
        <w:rPr>
          <w:rFonts w:asciiTheme="majorHAnsi" w:hAnsiTheme="majorHAnsi" w:cstheme="majorHAnsi"/>
          <w:sz w:val="24"/>
          <w:szCs w:val="24"/>
          <w:shd w:val="clear" w:color="auto" w:fill="FFFFFF"/>
        </w:rPr>
        <w:t> in </w:t>
      </w:r>
      <w:hyperlink r:id="rId111" w:tooltip="Konkan division" w:history="1">
        <w:r w:rsidR="003A5517" w:rsidRPr="009B69B8">
          <w:rPr>
            <w:rFonts w:asciiTheme="majorHAnsi" w:hAnsiTheme="majorHAnsi" w:cstheme="majorHAnsi"/>
            <w:sz w:val="24"/>
            <w:szCs w:val="24"/>
            <w:shd w:val="clear" w:color="auto" w:fill="FFFFFF"/>
          </w:rPr>
          <w:t>Konkan division</w:t>
        </w:r>
      </w:hyperlink>
      <w:r w:rsidR="003A5517" w:rsidRPr="009B69B8">
        <w:rPr>
          <w:rFonts w:asciiTheme="majorHAnsi" w:hAnsiTheme="majorHAnsi" w:cstheme="majorHAnsi"/>
          <w:sz w:val="24"/>
          <w:szCs w:val="24"/>
          <w:shd w:val="clear" w:color="auto" w:fill="FFFFFF"/>
        </w:rPr>
        <w:t>, located 110 km from </w:t>
      </w:r>
      <w:hyperlink r:id="rId112" w:tooltip="Mumbai" w:history="1">
        <w:r w:rsidR="003A5517" w:rsidRPr="009B69B8">
          <w:rPr>
            <w:rFonts w:asciiTheme="majorHAnsi" w:hAnsiTheme="majorHAnsi" w:cstheme="majorHAnsi"/>
            <w:sz w:val="24"/>
            <w:szCs w:val="24"/>
            <w:shd w:val="clear" w:color="auto" w:fill="FFFFFF"/>
          </w:rPr>
          <w:t>Mumbai</w:t>
        </w:r>
      </w:hyperlink>
      <w:r w:rsidR="003A5517" w:rsidRPr="009B69B8">
        <w:rPr>
          <w:rFonts w:asciiTheme="majorHAnsi" w:hAnsiTheme="majorHAnsi" w:cstheme="majorHAnsi"/>
          <w:sz w:val="24"/>
          <w:szCs w:val="24"/>
          <w:shd w:val="clear" w:color="auto" w:fill="FFFFFF"/>
        </w:rPr>
        <w:t>), to Cape Comorin, known also as Kanyakumari, the southernmost extremity of the peninsula.</w:t>
      </w:r>
      <w:r w:rsidR="00913EF0" w:rsidRPr="009B69B8">
        <w:rPr>
          <w:rFonts w:asciiTheme="majorHAnsi" w:hAnsiTheme="majorHAnsi" w:cstheme="majorHAnsi"/>
          <w:color w:val="252525"/>
          <w:sz w:val="24"/>
          <w:szCs w:val="24"/>
          <w:shd w:val="clear" w:color="auto" w:fill="FFFFFF"/>
        </w:rPr>
        <w:t xml:space="preserve"> The western sea-board is known as the </w:t>
      </w:r>
      <w:r w:rsidR="00913EF0" w:rsidRPr="009B69B8">
        <w:rPr>
          <w:rFonts w:asciiTheme="majorHAnsi" w:eastAsia="Times New Roman" w:hAnsiTheme="majorHAnsi" w:cstheme="majorHAnsi"/>
          <w:sz w:val="24"/>
          <w:szCs w:val="24"/>
          <w:lang/>
        </w:rPr>
        <w:t>Western Ghats</w:t>
      </w:r>
      <w:r w:rsidR="00913EF0" w:rsidRPr="009B69B8">
        <w:rPr>
          <w:rFonts w:asciiTheme="majorHAnsi" w:eastAsia="Times New Roman" w:hAnsiTheme="majorHAnsi" w:cstheme="majorHAnsi"/>
          <w:sz w:val="24"/>
          <w:szCs w:val="24"/>
          <w:lang/>
        </w:rPr>
        <w:t xml:space="preserve">, </w:t>
      </w:r>
      <w:r w:rsidR="00913EF0" w:rsidRPr="009B69B8">
        <w:rPr>
          <w:rFonts w:asciiTheme="majorHAnsi" w:eastAsia="Times New Roman" w:hAnsiTheme="majorHAnsi" w:cstheme="majorHAnsi"/>
          <w:sz w:val="24"/>
          <w:szCs w:val="24"/>
          <w:lang/>
        </w:rPr>
        <w:t xml:space="preserve">or </w:t>
      </w:r>
      <w:r w:rsidR="00913EF0" w:rsidRPr="009B69B8">
        <w:rPr>
          <w:rFonts w:asciiTheme="majorHAnsi" w:eastAsia="Times New Roman" w:hAnsiTheme="majorHAnsi" w:cstheme="majorHAnsi"/>
          <w:sz w:val="24"/>
          <w:szCs w:val="24"/>
          <w:lang/>
        </w:rPr>
        <w:t>t</w:t>
      </w:r>
      <w:r w:rsidR="00913EF0" w:rsidRPr="009B69B8">
        <w:rPr>
          <w:rFonts w:asciiTheme="majorHAnsi" w:eastAsia="Times New Roman" w:hAnsiTheme="majorHAnsi" w:cstheme="majorHAnsi"/>
          <w:sz w:val="24"/>
          <w:szCs w:val="24"/>
          <w:lang/>
        </w:rPr>
        <w:t>he Sahyadri</w:t>
      </w:r>
      <w:r w:rsidR="00913EF0" w:rsidRPr="009B69B8">
        <w:rPr>
          <w:rFonts w:asciiTheme="majorHAnsi" w:eastAsia="Times New Roman" w:hAnsiTheme="majorHAnsi" w:cstheme="majorHAnsi"/>
          <w:sz w:val="24"/>
          <w:szCs w:val="24"/>
          <w:lang/>
        </w:rPr>
        <w:t xml:space="preserve"> Mountains Range.</w:t>
      </w:r>
      <w:r w:rsidR="00913EF0" w:rsidRPr="009B69B8">
        <w:rPr>
          <w:rFonts w:asciiTheme="majorHAnsi" w:eastAsia="Times New Roman" w:hAnsiTheme="majorHAnsi" w:cstheme="majorHAnsi"/>
          <w:color w:val="141414"/>
          <w:sz w:val="24"/>
          <w:szCs w:val="24"/>
          <w:lang/>
        </w:rPr>
        <w:t xml:space="preserve"> The Western Ghats is one of the eight hotspots of biological diversity in the world and is spread across six states</w:t>
      </w:r>
      <w:r w:rsidR="00A10C9A">
        <w:rPr>
          <w:rFonts w:asciiTheme="majorHAnsi" w:eastAsia="Times New Roman" w:hAnsiTheme="majorHAnsi" w:cstheme="majorHAnsi"/>
          <w:color w:val="141414"/>
          <w:sz w:val="24"/>
          <w:szCs w:val="24"/>
          <w:lang/>
        </w:rPr>
        <w:t xml:space="preserve"> </w:t>
      </w:r>
      <w:r w:rsidR="00913EF0" w:rsidRPr="009B69B8">
        <w:rPr>
          <w:rFonts w:asciiTheme="majorHAnsi" w:eastAsia="Times New Roman" w:hAnsiTheme="majorHAnsi" w:cstheme="majorHAnsi"/>
          <w:color w:val="141414"/>
          <w:sz w:val="24"/>
          <w:szCs w:val="24"/>
          <w:lang/>
        </w:rPr>
        <w:t>-</w:t>
      </w:r>
      <w:r w:rsidR="00A10C9A">
        <w:rPr>
          <w:rFonts w:asciiTheme="majorHAnsi" w:eastAsia="Times New Roman" w:hAnsiTheme="majorHAnsi" w:cstheme="majorHAnsi"/>
          <w:color w:val="141414"/>
          <w:sz w:val="24"/>
          <w:szCs w:val="24"/>
          <w:lang/>
        </w:rPr>
        <w:t xml:space="preserve"> </w:t>
      </w:r>
      <w:r w:rsidR="00913EF0" w:rsidRPr="009B69B8">
        <w:rPr>
          <w:rFonts w:asciiTheme="majorHAnsi" w:eastAsia="Times New Roman" w:hAnsiTheme="majorHAnsi" w:cstheme="majorHAnsi"/>
          <w:color w:val="141414"/>
          <w:sz w:val="24"/>
          <w:szCs w:val="24"/>
          <w:lang/>
        </w:rPr>
        <w:t>Gujarat, Maharashtra, Goa, Karnataka, Tamil Nadu and Kerala.</w:t>
      </w:r>
    </w:p>
    <w:p w14:paraId="0B6CF4B1" w14:textId="77777777" w:rsidR="00DF7FD4" w:rsidRPr="009B69B8" w:rsidRDefault="00DF7FD4" w:rsidP="002805EA">
      <w:pPr>
        <w:shd w:val="clear" w:color="auto" w:fill="FFFFFF"/>
        <w:spacing w:after="100" w:afterAutospacing="1"/>
        <w:rPr>
          <w:rFonts w:asciiTheme="majorHAnsi" w:hAnsiTheme="majorHAnsi" w:cstheme="majorHAnsi"/>
          <w:sz w:val="24"/>
          <w:szCs w:val="24"/>
          <w:shd w:val="clear" w:color="auto" w:fill="FFFFFF"/>
        </w:rPr>
      </w:pPr>
    </w:p>
    <w:p w14:paraId="6DF3DB4D" w14:textId="77777777" w:rsidR="002805EA" w:rsidRPr="009B69B8" w:rsidRDefault="00BE6F1B" w:rsidP="002805EA">
      <w:pPr>
        <w:shd w:val="clear" w:color="auto" w:fill="FFFFFF"/>
        <w:spacing w:after="100" w:afterAutospacing="1"/>
        <w:rPr>
          <w:rFonts w:asciiTheme="majorHAnsi" w:hAnsiTheme="majorHAnsi" w:cstheme="majorHAnsi"/>
          <w:color w:val="FF0000"/>
        </w:rPr>
      </w:pPr>
      <w:r w:rsidRPr="009B69B8">
        <w:rPr>
          <w:rFonts w:asciiTheme="majorHAnsi" w:hAnsiTheme="majorHAnsi" w:cstheme="majorHAnsi"/>
          <w:color w:val="FF0000"/>
        </w:rPr>
        <w:t xml:space="preserve">The </w:t>
      </w:r>
      <w:r w:rsidRPr="009B69B8">
        <w:rPr>
          <w:rFonts w:asciiTheme="majorHAnsi" w:eastAsia="Times New Roman" w:hAnsiTheme="majorHAnsi" w:cstheme="majorHAnsi"/>
          <w:color w:val="FF0000"/>
          <w:sz w:val="24"/>
          <w:szCs w:val="24"/>
          <w:lang/>
        </w:rPr>
        <w:t>Sahyadri</w:t>
      </w:r>
      <w:r w:rsidRPr="009B69B8">
        <w:rPr>
          <w:rFonts w:asciiTheme="majorHAnsi" w:eastAsia="Times New Roman" w:hAnsiTheme="majorHAnsi" w:cstheme="majorHAnsi"/>
          <w:color w:val="FF0000"/>
          <w:sz w:val="24"/>
          <w:szCs w:val="24"/>
          <w:lang/>
        </w:rPr>
        <w:t xml:space="preserve"> Mountains Range</w:t>
      </w:r>
      <w:r w:rsidRPr="009B69B8">
        <w:rPr>
          <w:rFonts w:asciiTheme="majorHAnsi" w:hAnsiTheme="majorHAnsi" w:cstheme="majorHAnsi"/>
          <w:color w:val="FF0000"/>
        </w:rPr>
        <w:t xml:space="preserve"> (Western Coastal Belt)</w:t>
      </w:r>
    </w:p>
    <w:p w14:paraId="3F31113C" w14:textId="77777777" w:rsidR="002805EA" w:rsidRPr="009B69B8" w:rsidRDefault="002805EA" w:rsidP="002805EA">
      <w:pPr>
        <w:shd w:val="clear" w:color="auto" w:fill="FFFFFF"/>
        <w:spacing w:after="100" w:afterAutospacing="1"/>
        <w:rPr>
          <w:rFonts w:asciiTheme="majorHAnsi" w:hAnsiTheme="majorHAnsi" w:cstheme="majorHAnsi"/>
          <w:color w:val="FF0000"/>
        </w:rPr>
      </w:pPr>
    </w:p>
    <w:p w14:paraId="586EF2CD" w14:textId="77777777" w:rsidR="004E6BEA" w:rsidRPr="009B69B8" w:rsidRDefault="00913EF0" w:rsidP="00913EF0">
      <w:pPr>
        <w:shd w:val="clear" w:color="auto" w:fill="FFFFFF"/>
        <w:spacing w:after="100" w:afterAutospacing="1"/>
        <w:rPr>
          <w:rFonts w:asciiTheme="majorHAnsi" w:hAnsiTheme="majorHAnsi" w:cstheme="majorHAnsi"/>
          <w:b/>
          <w:bCs/>
          <w:color w:val="FF0000"/>
        </w:rPr>
      </w:pPr>
      <w:r w:rsidRPr="009B69B8">
        <w:rPr>
          <w:rFonts w:asciiTheme="majorHAnsi" w:hAnsiTheme="majorHAnsi" w:cstheme="majorHAnsi"/>
          <w:noProof/>
        </w:rPr>
        <w:drawing>
          <wp:inline distT="0" distB="0" distL="0" distR="0" wp14:anchorId="128233D6" wp14:editId="280B4879">
            <wp:extent cx="5230761" cy="4033079"/>
            <wp:effectExtent l="0" t="0" r="0" b="0"/>
            <wp:docPr id="21556" name="Picture 2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3">
                      <a:extLst>
                        <a:ext uri="{28A0092B-C50C-407E-A947-70E740481C1C}">
                          <a14:useLocalDpi xmlns:a14="http://schemas.microsoft.com/office/drawing/2010/main" val="0"/>
                        </a:ext>
                      </a:extLst>
                    </a:blip>
                    <a:srcRect l="42446"/>
                    <a:stretch/>
                  </pic:blipFill>
                  <pic:spPr bwMode="auto">
                    <a:xfrm>
                      <a:off x="0" y="0"/>
                      <a:ext cx="5452936" cy="4204383"/>
                    </a:xfrm>
                    <a:prstGeom prst="rect">
                      <a:avLst/>
                    </a:prstGeom>
                    <a:noFill/>
                    <a:ln>
                      <a:noFill/>
                    </a:ln>
                    <a:extLst>
                      <a:ext uri="{53640926-AAD7-44D8-BBD7-CCE9431645EC}">
                        <a14:shadowObscured xmlns:a14="http://schemas.microsoft.com/office/drawing/2010/main"/>
                      </a:ext>
                    </a:extLst>
                  </pic:spPr>
                </pic:pic>
              </a:graphicData>
            </a:graphic>
          </wp:inline>
        </w:drawing>
      </w:r>
      <w:bookmarkEnd w:id="122"/>
      <w:bookmarkEnd w:id="123"/>
      <w:r w:rsidRPr="009B69B8">
        <w:rPr>
          <w:rFonts w:asciiTheme="majorHAnsi" w:hAnsiTheme="majorHAnsi" w:cstheme="majorHAnsi"/>
          <w:b/>
          <w:bCs/>
          <w:color w:val="FF0000"/>
        </w:rPr>
        <w:t xml:space="preserve">                                               </w:t>
      </w:r>
      <w:r w:rsidR="000C3D84" w:rsidRPr="009B69B8">
        <w:rPr>
          <w:rFonts w:asciiTheme="majorHAnsi" w:hAnsiTheme="majorHAnsi" w:cstheme="majorHAnsi"/>
          <w:b/>
          <w:bCs/>
          <w:color w:val="FF0000"/>
        </w:rPr>
        <w:t xml:space="preserve"> </w:t>
      </w:r>
      <w:r w:rsidR="00B258AD" w:rsidRPr="009B69B8">
        <w:rPr>
          <w:rFonts w:asciiTheme="majorHAnsi" w:hAnsiTheme="majorHAnsi" w:cstheme="majorHAnsi"/>
          <w:color w:val="FF0000"/>
          <w:sz w:val="24"/>
          <w:szCs w:val="24"/>
        </w:rPr>
        <w:t>Arial Map: Dahanu-Mumbai</w:t>
      </w:r>
      <w:r w:rsidR="00B258AD" w:rsidRPr="009B69B8">
        <w:rPr>
          <w:rFonts w:asciiTheme="majorHAnsi" w:hAnsiTheme="majorHAnsi" w:cstheme="majorHAnsi"/>
          <w:b/>
          <w:bCs/>
        </w:rPr>
        <w:t xml:space="preserve"> </w:t>
      </w:r>
    </w:p>
    <w:p w14:paraId="336591AB" w14:textId="77777777" w:rsidR="00CA2BE8" w:rsidRPr="009B69B8" w:rsidRDefault="00A34875" w:rsidP="00366C49">
      <w:pPr>
        <w:shd w:val="clear" w:color="auto" w:fill="FFFFFF"/>
        <w:spacing w:after="100" w:afterAutospacing="1" w:line="276" w:lineRule="auto"/>
        <w:jc w:val="both"/>
        <w:rPr>
          <w:rFonts w:asciiTheme="majorHAnsi" w:eastAsia="Times New Roman" w:hAnsiTheme="majorHAnsi" w:cstheme="majorHAnsi"/>
          <w:color w:val="141414"/>
          <w:sz w:val="24"/>
          <w:szCs w:val="24"/>
          <w:lang/>
        </w:rPr>
      </w:pPr>
      <w:bookmarkStart w:id="149" w:name="_Hlk100073874"/>
      <w:r w:rsidRPr="009B69B8">
        <w:rPr>
          <w:rFonts w:asciiTheme="majorHAnsi" w:eastAsia="Times New Roman" w:hAnsiTheme="majorHAnsi" w:cstheme="majorHAnsi"/>
          <w:color w:val="141414"/>
          <w:sz w:val="24"/>
          <w:szCs w:val="24"/>
          <w:lang/>
        </w:rPr>
        <w:t xml:space="preserve">According </w:t>
      </w:r>
      <w:r w:rsidRPr="009B69B8">
        <w:rPr>
          <w:rFonts w:asciiTheme="majorHAnsi" w:eastAsia="Times New Roman" w:hAnsiTheme="majorHAnsi" w:cstheme="majorHAnsi"/>
          <w:color w:val="141414"/>
          <w:sz w:val="24"/>
          <w:szCs w:val="24"/>
          <w:lang/>
        </w:rPr>
        <w:t>to UNESCO</w:t>
      </w:r>
      <w:r w:rsidRPr="009B69B8">
        <w:rPr>
          <w:rFonts w:asciiTheme="majorHAnsi" w:eastAsia="Times New Roman" w:hAnsiTheme="majorHAnsi" w:cstheme="majorHAnsi"/>
          <w:color w:val="141414"/>
          <w:sz w:val="24"/>
          <w:szCs w:val="24"/>
          <w:lang/>
        </w:rPr>
        <w:t xml:space="preserve"> T</w:t>
      </w:r>
      <w:r w:rsidR="004944D1" w:rsidRPr="009B69B8">
        <w:rPr>
          <w:rFonts w:asciiTheme="majorHAnsi" w:eastAsia="Times New Roman" w:hAnsiTheme="majorHAnsi" w:cstheme="majorHAnsi"/>
          <w:color w:val="141414"/>
          <w:sz w:val="24"/>
          <w:szCs w:val="24"/>
          <w:lang/>
        </w:rPr>
        <w:t>he Western Ghats are older than the Himalayas</w:t>
      </w:r>
      <w:r w:rsidRPr="009B69B8">
        <w:rPr>
          <w:rFonts w:asciiTheme="majorHAnsi" w:eastAsia="Times New Roman" w:hAnsiTheme="majorHAnsi" w:cstheme="majorHAnsi"/>
          <w:color w:val="141414"/>
          <w:sz w:val="24"/>
          <w:szCs w:val="24"/>
          <w:lang/>
        </w:rPr>
        <w:t xml:space="preserve"> and t</w:t>
      </w:r>
      <w:r w:rsidR="004944D1" w:rsidRPr="009B69B8">
        <w:rPr>
          <w:rFonts w:asciiTheme="majorHAnsi" w:eastAsia="Times New Roman" w:hAnsiTheme="majorHAnsi" w:cstheme="majorHAnsi"/>
          <w:color w:val="141414"/>
          <w:sz w:val="24"/>
          <w:szCs w:val="24"/>
          <w:lang/>
        </w:rPr>
        <w:t>hey influence Indian monsoon weather patterns by intercepting the rain-laden monsoon winds that sweep in from the south-west during late summer.</w:t>
      </w:r>
      <w:r w:rsidR="009F1613" w:rsidRPr="009B69B8">
        <w:rPr>
          <w:rFonts w:asciiTheme="majorHAnsi" w:eastAsia="Times New Roman" w:hAnsiTheme="majorHAnsi" w:cstheme="majorHAnsi"/>
          <w:color w:val="141414"/>
          <w:sz w:val="24"/>
          <w:szCs w:val="24"/>
          <w:lang/>
        </w:rPr>
        <w:t xml:space="preserve">                                              </w:t>
      </w:r>
    </w:p>
    <w:p w14:paraId="5A9215E0" w14:textId="77777777" w:rsidR="009413EF" w:rsidRPr="009B69B8" w:rsidRDefault="00DE38EE" w:rsidP="00844B87">
      <w:pPr>
        <w:shd w:val="clear" w:color="auto" w:fill="FFFFFF"/>
        <w:spacing w:after="100" w:afterAutospacing="1" w:line="276" w:lineRule="auto"/>
        <w:jc w:val="both"/>
        <w:rPr>
          <w:rFonts w:asciiTheme="majorHAnsi" w:eastAsia="Times New Roman" w:hAnsiTheme="majorHAnsi" w:cstheme="majorHAnsi"/>
          <w:color w:val="141414"/>
          <w:sz w:val="24"/>
          <w:szCs w:val="24"/>
          <w:lang/>
        </w:rPr>
      </w:pPr>
      <w:r w:rsidRPr="009B69B8">
        <w:rPr>
          <w:rFonts w:asciiTheme="majorHAnsi" w:eastAsia="Times New Roman" w:hAnsiTheme="majorHAnsi" w:cstheme="majorHAnsi"/>
          <w:sz w:val="24"/>
          <w:szCs w:val="24"/>
          <w:lang/>
        </w:rPr>
        <w:lastRenderedPageBreak/>
        <w:t xml:space="preserve">The </w:t>
      </w:r>
      <w:r w:rsidRPr="009B69B8">
        <w:rPr>
          <w:rFonts w:asciiTheme="majorHAnsi" w:eastAsia="Times New Roman" w:hAnsiTheme="majorHAnsi" w:cstheme="majorHAnsi"/>
          <w:sz w:val="24"/>
          <w:szCs w:val="24"/>
          <w:lang/>
        </w:rPr>
        <w:t>Western Ghats</w:t>
      </w:r>
      <w:r w:rsidRPr="009B69B8">
        <w:rPr>
          <w:rFonts w:asciiTheme="majorHAnsi" w:eastAsia="Times New Roman" w:hAnsiTheme="majorHAnsi" w:cstheme="majorHAnsi"/>
          <w:color w:val="141414"/>
          <w:sz w:val="24"/>
          <w:szCs w:val="24"/>
          <w:lang/>
        </w:rPr>
        <w:t xml:space="preserve"> has three sections</w:t>
      </w:r>
      <w:r w:rsidRPr="009B69B8">
        <w:rPr>
          <w:rFonts w:asciiTheme="majorHAnsi" w:eastAsia="Times New Roman" w:hAnsiTheme="majorHAnsi" w:cstheme="majorHAnsi"/>
          <w:color w:val="141414"/>
          <w:sz w:val="24"/>
          <w:szCs w:val="24"/>
          <w:lang/>
        </w:rPr>
        <w:t>:</w:t>
      </w:r>
      <w:r w:rsidRPr="009B69B8">
        <w:rPr>
          <w:rFonts w:asciiTheme="majorHAnsi" w:eastAsia="Times New Roman" w:hAnsiTheme="majorHAnsi" w:cstheme="majorHAnsi"/>
          <w:sz w:val="24"/>
          <w:szCs w:val="24"/>
          <w:lang/>
        </w:rPr>
        <w:t xml:space="preserve"> </w:t>
      </w:r>
      <w:r w:rsidR="00A624EC" w:rsidRPr="009B69B8">
        <w:rPr>
          <w:rFonts w:asciiTheme="majorHAnsi" w:eastAsia="Times New Roman" w:hAnsiTheme="majorHAnsi" w:cstheme="majorHAnsi"/>
          <w:sz w:val="24"/>
          <w:szCs w:val="24"/>
          <w:lang/>
        </w:rPr>
        <w:t xml:space="preserve">The </w:t>
      </w:r>
      <w:r w:rsidRPr="009B69B8">
        <w:rPr>
          <w:rFonts w:asciiTheme="majorHAnsi" w:eastAsia="Times New Roman" w:hAnsiTheme="majorHAnsi" w:cstheme="majorHAnsi"/>
          <w:color w:val="141414"/>
          <w:sz w:val="24"/>
          <w:szCs w:val="24"/>
          <w:lang/>
        </w:rPr>
        <w:t>Northern Western Ghats</w:t>
      </w:r>
      <w:r w:rsidR="00A624EC" w:rsidRPr="009B69B8">
        <w:rPr>
          <w:rFonts w:asciiTheme="majorHAnsi" w:eastAsia="Times New Roman" w:hAnsiTheme="majorHAnsi" w:cstheme="majorHAnsi"/>
          <w:color w:val="141414"/>
          <w:sz w:val="24"/>
          <w:szCs w:val="24"/>
          <w:lang/>
        </w:rPr>
        <w:t xml:space="preserve">, The </w:t>
      </w:r>
      <w:r w:rsidRPr="009B69B8">
        <w:rPr>
          <w:rFonts w:asciiTheme="majorHAnsi" w:eastAsia="Times New Roman" w:hAnsiTheme="majorHAnsi" w:cstheme="majorHAnsi"/>
          <w:color w:val="141414"/>
          <w:sz w:val="24"/>
          <w:szCs w:val="24"/>
          <w:lang/>
        </w:rPr>
        <w:t xml:space="preserve">Middle </w:t>
      </w:r>
      <w:r w:rsidR="00A624EC" w:rsidRPr="009B69B8">
        <w:rPr>
          <w:rFonts w:asciiTheme="majorHAnsi" w:eastAsia="Times New Roman" w:hAnsiTheme="majorHAnsi" w:cstheme="majorHAnsi"/>
          <w:color w:val="141414"/>
          <w:sz w:val="24"/>
          <w:szCs w:val="24"/>
          <w:lang/>
        </w:rPr>
        <w:t>Sahyadri (</w:t>
      </w:r>
      <w:r w:rsidRPr="009B69B8">
        <w:rPr>
          <w:rFonts w:asciiTheme="majorHAnsi" w:eastAsia="Times New Roman" w:hAnsiTheme="majorHAnsi" w:cstheme="majorHAnsi"/>
          <w:color w:val="141414"/>
          <w:sz w:val="24"/>
          <w:szCs w:val="24"/>
          <w:lang/>
        </w:rPr>
        <w:t>Central Western Ghats)</w:t>
      </w:r>
      <w:r w:rsidR="00A624EC" w:rsidRPr="009B69B8">
        <w:rPr>
          <w:rFonts w:asciiTheme="majorHAnsi" w:eastAsia="Times New Roman" w:hAnsiTheme="majorHAnsi" w:cstheme="majorHAnsi"/>
          <w:color w:val="141414"/>
          <w:sz w:val="24"/>
          <w:szCs w:val="24"/>
          <w:lang/>
        </w:rPr>
        <w:t xml:space="preserve">, and the </w:t>
      </w:r>
      <w:r w:rsidRPr="009B69B8">
        <w:rPr>
          <w:rFonts w:asciiTheme="majorHAnsi" w:eastAsia="Times New Roman" w:hAnsiTheme="majorHAnsi" w:cstheme="majorHAnsi"/>
          <w:color w:val="141414"/>
          <w:sz w:val="24"/>
          <w:szCs w:val="24"/>
          <w:lang/>
        </w:rPr>
        <w:t>Southern Western Ghats</w:t>
      </w:r>
      <w:r w:rsidR="00A624EC" w:rsidRPr="009B69B8">
        <w:rPr>
          <w:rFonts w:asciiTheme="majorHAnsi" w:eastAsia="Times New Roman" w:hAnsiTheme="majorHAnsi" w:cstheme="majorHAnsi"/>
          <w:color w:val="141414"/>
          <w:sz w:val="24"/>
          <w:szCs w:val="24"/>
          <w:lang/>
        </w:rPr>
        <w:t xml:space="preserve">. </w:t>
      </w:r>
      <w:r w:rsidR="00CC3A6E" w:rsidRPr="009B69B8">
        <w:rPr>
          <w:rFonts w:asciiTheme="majorHAnsi" w:eastAsia="Times New Roman" w:hAnsiTheme="majorHAnsi" w:cstheme="majorHAnsi"/>
          <w:color w:val="141414"/>
          <w:sz w:val="24"/>
          <w:szCs w:val="24"/>
          <w:lang/>
        </w:rPr>
        <w:t xml:space="preserve">  </w:t>
      </w:r>
      <w:bookmarkEnd w:id="149"/>
    </w:p>
    <w:p w14:paraId="315E1A87" w14:textId="77777777" w:rsidR="007B36A6" w:rsidRPr="009B69B8" w:rsidRDefault="00CC3A6E" w:rsidP="009F1613">
      <w:pPr>
        <w:shd w:val="clear" w:color="auto" w:fill="FFFFFF"/>
        <w:spacing w:after="100" w:afterAutospacing="1"/>
        <w:rPr>
          <w:rFonts w:asciiTheme="majorHAnsi" w:eastAsia="Times New Roman" w:hAnsiTheme="majorHAnsi" w:cstheme="majorHAnsi"/>
          <w:color w:val="141414"/>
          <w:sz w:val="24"/>
          <w:szCs w:val="24"/>
          <w:lang/>
        </w:rPr>
      </w:pPr>
      <w:r w:rsidRPr="009B69B8">
        <w:rPr>
          <w:rFonts w:asciiTheme="majorHAnsi" w:eastAsia="Times New Roman" w:hAnsiTheme="majorHAnsi" w:cstheme="majorHAnsi"/>
          <w:color w:val="141414"/>
          <w:sz w:val="24"/>
          <w:szCs w:val="24"/>
          <w:lang/>
        </w:rPr>
        <w:t xml:space="preserve">    </w:t>
      </w:r>
      <w:r w:rsidR="009413EF" w:rsidRPr="009B69B8">
        <w:rPr>
          <w:rFonts w:asciiTheme="majorHAnsi" w:hAnsiTheme="majorHAnsi" w:cstheme="majorHAnsi"/>
          <w:noProof/>
        </w:rPr>
        <w:drawing>
          <wp:inline distT="0" distB="0" distL="0" distR="0" wp14:anchorId="53E8187B" wp14:editId="0A000E50">
            <wp:extent cx="4709652" cy="2471420"/>
            <wp:effectExtent l="0" t="0" r="0" b="5080"/>
            <wp:docPr id="21557" name="Picture 2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a:extLst>
                        <a:ext uri="{28A0092B-C50C-407E-A947-70E740481C1C}">
                          <a14:useLocalDpi xmlns:a14="http://schemas.microsoft.com/office/drawing/2010/main" val="0"/>
                        </a:ext>
                      </a:extLst>
                    </a:blip>
                    <a:srcRect l="3746" t="16812" r="6912" b="20749"/>
                    <a:stretch/>
                  </pic:blipFill>
                  <pic:spPr bwMode="auto">
                    <a:xfrm>
                      <a:off x="0" y="0"/>
                      <a:ext cx="4712171" cy="2472742"/>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eastAsia="Times New Roman" w:hAnsiTheme="majorHAnsi" w:cstheme="majorHAnsi"/>
          <w:color w:val="141414"/>
          <w:sz w:val="24"/>
          <w:szCs w:val="24"/>
          <w:lang/>
        </w:rPr>
        <w:t xml:space="preserve">           </w:t>
      </w:r>
      <w:r w:rsidR="003E59FE" w:rsidRPr="009B69B8">
        <w:rPr>
          <w:rFonts w:asciiTheme="majorHAnsi" w:eastAsia="Times New Roman" w:hAnsiTheme="majorHAnsi" w:cstheme="majorHAnsi"/>
          <w:color w:val="141414"/>
          <w:sz w:val="24"/>
          <w:szCs w:val="24"/>
          <w:lang/>
        </w:rPr>
        <w:t xml:space="preserve">       </w:t>
      </w:r>
    </w:p>
    <w:p w14:paraId="022C72F5" w14:textId="77777777" w:rsidR="00844B87" w:rsidRPr="009B69B8" w:rsidRDefault="00844B87" w:rsidP="00CC3A6E">
      <w:pPr>
        <w:shd w:val="clear" w:color="auto" w:fill="FFFFFF"/>
        <w:spacing w:before="100" w:beforeAutospacing="1" w:after="100" w:afterAutospacing="1"/>
        <w:rPr>
          <w:rFonts w:asciiTheme="majorHAnsi" w:eastAsia="Times New Roman" w:hAnsiTheme="majorHAnsi" w:cstheme="majorHAnsi"/>
          <w:color w:val="141414"/>
          <w:sz w:val="24"/>
          <w:szCs w:val="24"/>
          <w:lang/>
        </w:rPr>
      </w:pPr>
    </w:p>
    <w:p w14:paraId="7E42C02C" w14:textId="77777777" w:rsidR="004E6BEA" w:rsidRPr="009B69B8" w:rsidRDefault="007B36A6" w:rsidP="00CC3A6E">
      <w:pPr>
        <w:shd w:val="clear" w:color="auto" w:fill="FFFFFF"/>
        <w:spacing w:before="100" w:beforeAutospacing="1" w:after="100" w:afterAutospacing="1"/>
        <w:rPr>
          <w:rFonts w:asciiTheme="majorHAnsi" w:eastAsia="Times New Roman" w:hAnsiTheme="majorHAnsi" w:cstheme="majorHAnsi"/>
          <w:color w:val="141414"/>
          <w:sz w:val="24"/>
          <w:szCs w:val="24"/>
          <w:lang/>
        </w:rPr>
      </w:pPr>
      <w:r w:rsidRPr="009B69B8">
        <w:rPr>
          <w:rFonts w:asciiTheme="majorHAnsi" w:eastAsia="Times New Roman" w:hAnsiTheme="majorHAnsi" w:cstheme="majorHAnsi"/>
          <w:noProof/>
          <w:color w:val="141414"/>
          <w:sz w:val="24"/>
          <w:szCs w:val="24"/>
          <w:lang/>
        </w:rPr>
        <w:drawing>
          <wp:inline distT="0" distB="0" distL="0" distR="0" wp14:anchorId="3F31CE8E" wp14:editId="74CDFFF7">
            <wp:extent cx="4438650" cy="4124510"/>
            <wp:effectExtent l="0" t="0" r="0" b="0"/>
            <wp:docPr id="21552" name="Picture 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87492" cy="4262818"/>
                    </a:xfrm>
                    <a:prstGeom prst="rect">
                      <a:avLst/>
                    </a:prstGeom>
                    <a:noFill/>
                    <a:ln>
                      <a:noFill/>
                    </a:ln>
                  </pic:spPr>
                </pic:pic>
              </a:graphicData>
            </a:graphic>
          </wp:inline>
        </w:drawing>
      </w:r>
    </w:p>
    <w:p w14:paraId="61D34767" w14:textId="77777777" w:rsidR="00EB010A" w:rsidRPr="009B69B8" w:rsidRDefault="002952BA" w:rsidP="00EB010A">
      <w:pPr>
        <w:shd w:val="clear" w:color="auto" w:fill="FFFFFF"/>
        <w:spacing w:before="100" w:beforeAutospacing="1" w:after="100" w:afterAutospacing="1"/>
        <w:rPr>
          <w:rFonts w:asciiTheme="majorHAnsi" w:eastAsia="Times New Roman" w:hAnsiTheme="majorHAnsi" w:cstheme="majorHAnsi"/>
          <w:color w:val="141414"/>
          <w:sz w:val="24"/>
          <w:szCs w:val="24"/>
          <w:lang/>
        </w:rPr>
      </w:pPr>
      <w:bookmarkStart w:id="150" w:name="_Hlk99276869"/>
      <w:bookmarkStart w:id="151" w:name="_Hlk100073890"/>
      <w:r w:rsidRPr="009B69B8">
        <w:rPr>
          <w:rFonts w:asciiTheme="majorHAnsi" w:eastAsia="Times New Roman" w:hAnsiTheme="majorHAnsi" w:cstheme="majorHAnsi"/>
          <w:noProof/>
          <w:color w:val="141414"/>
          <w:sz w:val="24"/>
          <w:szCs w:val="24"/>
          <w:lang/>
        </w:rPr>
        <w:lastRenderedPageBreak/>
        <w:drawing>
          <wp:inline distT="0" distB="0" distL="0" distR="0" wp14:anchorId="1DE19387" wp14:editId="71E571FD">
            <wp:extent cx="5194935" cy="5152103"/>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4796" cy="5201553"/>
                    </a:xfrm>
                    <a:prstGeom prst="rect">
                      <a:avLst/>
                    </a:prstGeom>
                    <a:noFill/>
                    <a:ln>
                      <a:noFill/>
                    </a:ln>
                  </pic:spPr>
                </pic:pic>
              </a:graphicData>
            </a:graphic>
          </wp:inline>
        </w:drawing>
      </w:r>
      <w:r w:rsidR="00EB010A" w:rsidRPr="009B69B8">
        <w:rPr>
          <w:rFonts w:asciiTheme="majorHAnsi" w:eastAsia="Times New Roman" w:hAnsiTheme="majorHAnsi" w:cstheme="majorHAnsi"/>
          <w:color w:val="141414"/>
          <w:sz w:val="24"/>
          <w:szCs w:val="24"/>
          <w:lang/>
        </w:rPr>
        <w:t xml:space="preserve"> </w:t>
      </w:r>
      <w:r w:rsidR="00EB010A" w:rsidRPr="009B69B8">
        <w:rPr>
          <w:rFonts w:asciiTheme="majorHAnsi" w:eastAsia="Times New Roman" w:hAnsiTheme="majorHAnsi" w:cstheme="majorHAnsi"/>
          <w:color w:val="FF0000"/>
          <w:sz w:val="24"/>
          <w:szCs w:val="24"/>
          <w:lang/>
        </w:rPr>
        <w:t xml:space="preserve">The Bhor Ghat </w:t>
      </w:r>
      <w:r w:rsidR="00071312" w:rsidRPr="009B69B8">
        <w:rPr>
          <w:rFonts w:asciiTheme="majorHAnsi" w:eastAsia="Times New Roman" w:hAnsiTheme="majorHAnsi" w:cstheme="majorHAnsi"/>
          <w:color w:val="FF0000"/>
          <w:sz w:val="24"/>
          <w:szCs w:val="24"/>
          <w:lang/>
        </w:rPr>
        <w:t>N</w:t>
      </w:r>
      <w:r w:rsidR="00EB010A" w:rsidRPr="009B69B8">
        <w:rPr>
          <w:rFonts w:asciiTheme="majorHAnsi" w:eastAsia="Times New Roman" w:hAnsiTheme="majorHAnsi" w:cstheme="majorHAnsi"/>
          <w:color w:val="FF0000"/>
          <w:sz w:val="24"/>
          <w:szCs w:val="24"/>
          <w:lang/>
        </w:rPr>
        <w:t xml:space="preserve">ear Khandala </w:t>
      </w:r>
    </w:p>
    <w:p w14:paraId="01672F16" w14:textId="77777777" w:rsidR="00CC3A6E" w:rsidRPr="009B69B8" w:rsidRDefault="00CC3A6E" w:rsidP="009506ED">
      <w:pPr>
        <w:shd w:val="clear" w:color="auto" w:fill="FFFFFF"/>
        <w:spacing w:before="100" w:beforeAutospacing="1" w:after="100" w:afterAutospacing="1"/>
        <w:jc w:val="both"/>
        <w:rPr>
          <w:rFonts w:asciiTheme="majorHAnsi" w:hAnsiTheme="majorHAnsi" w:cstheme="majorHAnsi"/>
          <w:color w:val="141414"/>
          <w:sz w:val="24"/>
          <w:szCs w:val="24"/>
        </w:rPr>
      </w:pPr>
      <w:bookmarkStart w:id="152" w:name="_Hlk130748253"/>
      <w:r w:rsidRPr="009B69B8">
        <w:rPr>
          <w:rFonts w:asciiTheme="majorHAnsi" w:eastAsia="Times New Roman" w:hAnsiTheme="majorHAnsi" w:cstheme="majorHAnsi"/>
          <w:color w:val="141414"/>
          <w:sz w:val="24"/>
          <w:szCs w:val="24"/>
          <w:lang/>
        </w:rPr>
        <w:t xml:space="preserve">The </w:t>
      </w:r>
      <w:r w:rsidR="00A624EC" w:rsidRPr="009B69B8">
        <w:rPr>
          <w:rFonts w:asciiTheme="majorHAnsi" w:hAnsiTheme="majorHAnsi" w:cstheme="majorHAnsi"/>
          <w:color w:val="141414"/>
          <w:sz w:val="24"/>
          <w:szCs w:val="24"/>
        </w:rPr>
        <w:t>northern section of the Ghats</w:t>
      </w:r>
      <w:bookmarkEnd w:id="150"/>
      <w:r w:rsidR="003E59FE" w:rsidRPr="009B69B8">
        <w:rPr>
          <w:rFonts w:asciiTheme="majorHAnsi" w:hAnsiTheme="majorHAnsi" w:cstheme="majorHAnsi"/>
          <w:color w:val="141414"/>
          <w:sz w:val="24"/>
          <w:szCs w:val="24"/>
        </w:rPr>
        <w:t>,</w:t>
      </w:r>
      <w:r w:rsidR="00A624EC" w:rsidRPr="009B69B8">
        <w:rPr>
          <w:rFonts w:asciiTheme="majorHAnsi" w:hAnsiTheme="majorHAnsi" w:cstheme="majorHAnsi"/>
          <w:color w:val="141414"/>
          <w:sz w:val="24"/>
          <w:szCs w:val="24"/>
        </w:rPr>
        <w:t xml:space="preserve"> from Tapi </w:t>
      </w:r>
      <w:r w:rsidR="00255492" w:rsidRPr="009B69B8">
        <w:rPr>
          <w:rFonts w:asciiTheme="majorHAnsi" w:hAnsiTheme="majorHAnsi" w:cstheme="majorHAnsi"/>
          <w:color w:val="141414"/>
          <w:sz w:val="24"/>
          <w:szCs w:val="24"/>
        </w:rPr>
        <w:t xml:space="preserve">river </w:t>
      </w:r>
      <w:r w:rsidR="00A624EC" w:rsidRPr="009B69B8">
        <w:rPr>
          <w:rFonts w:asciiTheme="majorHAnsi" w:hAnsiTheme="majorHAnsi" w:cstheme="majorHAnsi"/>
          <w:color w:val="141414"/>
          <w:sz w:val="24"/>
          <w:szCs w:val="24"/>
        </w:rPr>
        <w:t>valley to a little north of Goa</w:t>
      </w:r>
      <w:r w:rsidR="003E59FE" w:rsidRPr="009B69B8">
        <w:rPr>
          <w:rFonts w:asciiTheme="majorHAnsi" w:hAnsiTheme="majorHAnsi" w:cstheme="majorHAnsi"/>
          <w:color w:val="141414"/>
          <w:sz w:val="24"/>
          <w:szCs w:val="24"/>
        </w:rPr>
        <w:t>,</w:t>
      </w:r>
      <w:r w:rsidR="00A624EC" w:rsidRPr="009B69B8">
        <w:rPr>
          <w:rFonts w:asciiTheme="majorHAnsi" w:hAnsiTheme="majorHAnsi" w:cstheme="majorHAnsi"/>
          <w:color w:val="141414"/>
          <w:sz w:val="24"/>
          <w:szCs w:val="24"/>
        </w:rPr>
        <w:t xml:space="preserve"> is made of horizontal sheets of Deccan </w:t>
      </w:r>
      <w:r w:rsidR="00A624EC" w:rsidRPr="009B69B8">
        <w:rPr>
          <w:rFonts w:asciiTheme="majorHAnsi" w:hAnsiTheme="majorHAnsi" w:cstheme="majorHAnsi"/>
          <w:sz w:val="24"/>
          <w:szCs w:val="24"/>
        </w:rPr>
        <w:t>lava (</w:t>
      </w:r>
      <w:hyperlink r:id="rId117" w:tgtFrame="_blank" w:history="1">
        <w:r w:rsidR="00A624EC" w:rsidRPr="009B69B8">
          <w:rPr>
            <w:rStyle w:val="Hyperlink"/>
            <w:rFonts w:asciiTheme="majorHAnsi" w:hAnsiTheme="majorHAnsi" w:cstheme="majorHAnsi"/>
            <w:color w:val="auto"/>
            <w:sz w:val="24"/>
            <w:szCs w:val="24"/>
            <w:u w:val="none"/>
          </w:rPr>
          <w:t>Deccan Traps</w:t>
        </w:r>
      </w:hyperlink>
      <w:r w:rsidR="00A624EC" w:rsidRPr="009B69B8">
        <w:rPr>
          <w:rFonts w:asciiTheme="majorHAnsi" w:hAnsiTheme="majorHAnsi" w:cstheme="majorHAnsi"/>
          <w:sz w:val="24"/>
          <w:szCs w:val="24"/>
        </w:rPr>
        <w:t>).</w:t>
      </w:r>
      <w:r w:rsidRPr="009B69B8">
        <w:rPr>
          <w:rFonts w:asciiTheme="majorHAnsi" w:hAnsiTheme="majorHAnsi" w:cstheme="majorHAnsi"/>
          <w:sz w:val="24"/>
          <w:szCs w:val="24"/>
        </w:rPr>
        <w:t xml:space="preserve"> The</w:t>
      </w:r>
      <w:r w:rsidRPr="009B69B8">
        <w:rPr>
          <w:rFonts w:asciiTheme="majorHAnsi" w:hAnsiTheme="majorHAnsi" w:cstheme="majorHAnsi"/>
          <w:color w:val="141414"/>
          <w:sz w:val="24"/>
          <w:szCs w:val="24"/>
        </w:rPr>
        <w:t xml:space="preserve"> average height of this section of the Ghats is 1,200 m above sea level, and some peaks attain more height. Thal Ghat and Bhor Ghat are important passes that provide passage by road and rail between the </w:t>
      </w:r>
      <w:r w:rsidRPr="009B69B8">
        <w:rPr>
          <w:rStyle w:val="Strong"/>
          <w:rFonts w:asciiTheme="majorHAnsi" w:hAnsiTheme="majorHAnsi" w:cstheme="majorHAnsi"/>
          <w:b w:val="0"/>
          <w:bCs w:val="0"/>
          <w:color w:val="141414"/>
          <w:sz w:val="24"/>
          <w:szCs w:val="24"/>
        </w:rPr>
        <w:t>Konkan Plains</w:t>
      </w:r>
      <w:r w:rsidRPr="009B69B8">
        <w:rPr>
          <w:rFonts w:asciiTheme="majorHAnsi" w:hAnsiTheme="majorHAnsi" w:cstheme="majorHAnsi"/>
          <w:color w:val="141414"/>
          <w:sz w:val="24"/>
          <w:szCs w:val="24"/>
        </w:rPr>
        <w:t> in the west and the Deccan Plateau in the east.</w:t>
      </w:r>
      <w:r w:rsidR="008306BD" w:rsidRPr="009B69B8">
        <w:rPr>
          <w:rStyle w:val="FootnoteReference"/>
          <w:rFonts w:asciiTheme="majorHAnsi" w:hAnsiTheme="majorHAnsi" w:cstheme="majorHAnsi"/>
          <w:color w:val="141414"/>
          <w:sz w:val="24"/>
          <w:szCs w:val="24"/>
        </w:rPr>
        <w:footnoteReference w:id="191"/>
      </w:r>
    </w:p>
    <w:bookmarkEnd w:id="151"/>
    <w:bookmarkEnd w:id="152"/>
    <w:p w14:paraId="6E860B59" w14:textId="77777777" w:rsidR="00A624EC" w:rsidRPr="009B69B8" w:rsidRDefault="009F1613" w:rsidP="00E43C93">
      <w:pPr>
        <w:shd w:val="clear" w:color="auto" w:fill="FFFFFF"/>
        <w:spacing w:before="100" w:beforeAutospacing="1" w:after="100" w:afterAutospacing="1"/>
        <w:jc w:val="both"/>
        <w:rPr>
          <w:rFonts w:asciiTheme="majorHAnsi" w:hAnsiTheme="majorHAnsi" w:cstheme="majorHAnsi"/>
          <w:color w:val="141414"/>
          <w:sz w:val="24"/>
          <w:szCs w:val="24"/>
        </w:rPr>
      </w:pPr>
      <w:r w:rsidRPr="009B69B8">
        <w:rPr>
          <w:rFonts w:asciiTheme="majorHAnsi" w:hAnsiTheme="majorHAnsi" w:cstheme="majorHAnsi"/>
          <w:noProof/>
          <w:color w:val="1D2936"/>
          <w:sz w:val="24"/>
          <w:szCs w:val="24"/>
        </w:rPr>
        <w:lastRenderedPageBreak/>
        <w:drawing>
          <wp:inline distT="0" distB="0" distL="0" distR="0" wp14:anchorId="0A52EFD9" wp14:editId="2AC811C1">
            <wp:extent cx="5476875" cy="7254584"/>
            <wp:effectExtent l="0" t="0" r="0" b="0"/>
            <wp:docPr id="21549" name="Picture 2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68463" cy="7508359"/>
                    </a:xfrm>
                    <a:prstGeom prst="rect">
                      <a:avLst/>
                    </a:prstGeom>
                    <a:noFill/>
                    <a:ln>
                      <a:noFill/>
                    </a:ln>
                  </pic:spPr>
                </pic:pic>
              </a:graphicData>
            </a:graphic>
          </wp:inline>
        </w:drawing>
      </w:r>
    </w:p>
    <w:p w14:paraId="276E438E" w14:textId="77777777" w:rsidR="00551E9A" w:rsidRPr="009B69B8" w:rsidRDefault="00551E9A" w:rsidP="00E43C93">
      <w:pPr>
        <w:autoSpaceDE w:val="0"/>
        <w:autoSpaceDN w:val="0"/>
        <w:adjustRightInd w:val="0"/>
        <w:spacing w:line="276" w:lineRule="auto"/>
        <w:jc w:val="both"/>
        <w:rPr>
          <w:rFonts w:asciiTheme="majorHAnsi" w:eastAsia="Times New Roman" w:hAnsiTheme="majorHAnsi" w:cstheme="majorHAnsi"/>
          <w:color w:val="FF0000"/>
          <w:sz w:val="24"/>
          <w:szCs w:val="24"/>
          <w:lang/>
        </w:rPr>
      </w:pPr>
      <w:r w:rsidRPr="009B69B8">
        <w:rPr>
          <w:rFonts w:asciiTheme="majorHAnsi" w:eastAsia="Times New Roman" w:hAnsiTheme="majorHAnsi" w:cstheme="majorHAnsi"/>
          <w:color w:val="FF0000"/>
          <w:sz w:val="24"/>
          <w:szCs w:val="24"/>
          <w:lang/>
        </w:rPr>
        <w:t xml:space="preserve">The </w:t>
      </w:r>
      <w:r w:rsidRPr="009B69B8">
        <w:rPr>
          <w:rFonts w:asciiTheme="majorHAnsi" w:hAnsiTheme="majorHAnsi" w:cstheme="majorHAnsi"/>
          <w:color w:val="FF0000"/>
          <w:sz w:val="24"/>
          <w:szCs w:val="24"/>
        </w:rPr>
        <w:t>Northern Western Ghats</w:t>
      </w:r>
      <w:r w:rsidRPr="009B69B8">
        <w:rPr>
          <w:rFonts w:asciiTheme="majorHAnsi" w:eastAsia="Times New Roman" w:hAnsiTheme="majorHAnsi" w:cstheme="majorHAnsi"/>
          <w:color w:val="FF0000"/>
          <w:sz w:val="24"/>
          <w:szCs w:val="24"/>
          <w:lang/>
        </w:rPr>
        <w:t xml:space="preserve">. Source: </w:t>
      </w:r>
      <w:r w:rsidRPr="009B69B8">
        <w:rPr>
          <w:rFonts w:asciiTheme="majorHAnsi" w:eastAsia="Times New Roman" w:hAnsiTheme="majorHAnsi" w:cstheme="majorHAnsi"/>
          <w:color w:val="FF0000"/>
          <w:sz w:val="24"/>
          <w:szCs w:val="24"/>
          <w:lang/>
        </w:rPr>
        <w:t>Sayajirao Gaikwad</w:t>
      </w:r>
      <w:r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sz w:val="24"/>
          <w:szCs w:val="24"/>
          <w:lang/>
        </w:rPr>
        <w:t>Ramchandra Gore</w:t>
      </w:r>
      <w:r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sz w:val="24"/>
          <w:szCs w:val="24"/>
          <w:lang/>
        </w:rPr>
        <w:t>Krushnadeoray Garad</w:t>
      </w:r>
      <w:r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sz w:val="24"/>
          <w:szCs w:val="24"/>
          <w:lang/>
        </w:rPr>
        <w:t>Sampatrao Gaikwad</w:t>
      </w:r>
      <w:r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sz w:val="24"/>
          <w:szCs w:val="24"/>
          <w:lang/>
        </w:rPr>
        <w:t>Ramjan Mulani</w:t>
      </w:r>
      <w:r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kern w:val="36"/>
          <w:sz w:val="24"/>
          <w:szCs w:val="24"/>
          <w:lang/>
        </w:rPr>
        <w:t>13 January, 2015), “</w:t>
      </w:r>
      <w:r w:rsidRPr="009B69B8">
        <w:rPr>
          <w:rFonts w:asciiTheme="majorHAnsi" w:eastAsia="Times New Roman" w:hAnsiTheme="majorHAnsi" w:cstheme="majorHAnsi"/>
          <w:i/>
          <w:iCs/>
          <w:color w:val="FF0000"/>
          <w:kern w:val="36"/>
          <w:sz w:val="24"/>
          <w:szCs w:val="24"/>
          <w:lang/>
        </w:rPr>
        <w:t xml:space="preserve">Geophytes of </w:t>
      </w:r>
      <w:r w:rsidRPr="009B69B8">
        <w:rPr>
          <w:rFonts w:asciiTheme="majorHAnsi" w:eastAsia="Times New Roman" w:hAnsiTheme="majorHAnsi" w:cstheme="majorHAnsi"/>
          <w:i/>
          <w:iCs/>
          <w:color w:val="FF0000"/>
          <w:kern w:val="36"/>
          <w:sz w:val="24"/>
          <w:szCs w:val="24"/>
          <w:lang/>
        </w:rPr>
        <w:t>N</w:t>
      </w:r>
      <w:r w:rsidRPr="009B69B8">
        <w:rPr>
          <w:rFonts w:asciiTheme="majorHAnsi" w:eastAsia="Times New Roman" w:hAnsiTheme="majorHAnsi" w:cstheme="majorHAnsi"/>
          <w:i/>
          <w:iCs/>
          <w:color w:val="FF0000"/>
          <w:kern w:val="36"/>
          <w:sz w:val="24"/>
          <w:szCs w:val="24"/>
          <w:lang/>
        </w:rPr>
        <w:t xml:space="preserve">orthern Western Ghats (Sahyadri Ranges) of India: </w:t>
      </w:r>
      <w:r w:rsidRPr="009B69B8">
        <w:rPr>
          <w:rFonts w:asciiTheme="majorHAnsi" w:eastAsia="Times New Roman" w:hAnsiTheme="majorHAnsi" w:cstheme="majorHAnsi"/>
          <w:i/>
          <w:iCs/>
          <w:color w:val="FF0000"/>
          <w:kern w:val="36"/>
          <w:sz w:val="24"/>
          <w:szCs w:val="24"/>
          <w:lang/>
        </w:rPr>
        <w:t>A</w:t>
      </w:r>
      <w:r w:rsidRPr="009B69B8">
        <w:rPr>
          <w:rFonts w:asciiTheme="majorHAnsi" w:eastAsia="Times New Roman" w:hAnsiTheme="majorHAnsi" w:cstheme="majorHAnsi"/>
          <w:i/>
          <w:iCs/>
          <w:color w:val="FF0000"/>
          <w:kern w:val="36"/>
          <w:sz w:val="24"/>
          <w:szCs w:val="24"/>
          <w:lang/>
        </w:rPr>
        <w:t xml:space="preserve"> </w:t>
      </w:r>
      <w:r w:rsidRPr="009B69B8">
        <w:rPr>
          <w:rFonts w:asciiTheme="majorHAnsi" w:eastAsia="Times New Roman" w:hAnsiTheme="majorHAnsi" w:cstheme="majorHAnsi"/>
          <w:color w:val="FF0000"/>
          <w:kern w:val="36"/>
          <w:sz w:val="24"/>
          <w:szCs w:val="24"/>
          <w:lang/>
        </w:rPr>
        <w:t>C</w:t>
      </w:r>
      <w:r w:rsidRPr="009B69B8">
        <w:rPr>
          <w:rFonts w:asciiTheme="majorHAnsi" w:eastAsia="Times New Roman" w:hAnsiTheme="majorHAnsi" w:cstheme="majorHAnsi"/>
          <w:color w:val="FF0000"/>
          <w:kern w:val="36"/>
          <w:sz w:val="24"/>
          <w:szCs w:val="24"/>
          <w:lang/>
        </w:rPr>
        <w:t>hecklist</w:t>
      </w:r>
      <w:r w:rsidRPr="009B69B8">
        <w:rPr>
          <w:rFonts w:asciiTheme="majorHAnsi" w:eastAsia="Times New Roman" w:hAnsiTheme="majorHAnsi" w:cstheme="majorHAnsi"/>
          <w:color w:val="FF0000"/>
          <w:kern w:val="36"/>
          <w:sz w:val="24"/>
          <w:szCs w:val="24"/>
          <w:lang/>
        </w:rPr>
        <w:t xml:space="preserve">”, </w:t>
      </w:r>
      <w:r w:rsidRPr="009B69B8">
        <w:rPr>
          <w:rFonts w:asciiTheme="majorHAnsi" w:eastAsia="Times New Roman" w:hAnsiTheme="majorHAnsi" w:cstheme="majorHAnsi"/>
          <w:b/>
          <w:bCs/>
          <w:color w:val="FF0000"/>
          <w:kern w:val="36"/>
          <w:sz w:val="24"/>
          <w:szCs w:val="24"/>
          <w:lang/>
        </w:rPr>
        <w:t>The Journal of Biodiversity Dada</w:t>
      </w:r>
      <w:r w:rsidRPr="009B69B8">
        <w:rPr>
          <w:rFonts w:asciiTheme="majorHAnsi" w:eastAsia="Times New Roman" w:hAnsiTheme="majorHAnsi" w:cstheme="majorHAnsi"/>
          <w:color w:val="FF0000"/>
          <w:kern w:val="36"/>
          <w:sz w:val="24"/>
          <w:szCs w:val="24"/>
          <w:lang/>
        </w:rPr>
        <w:t>, Vol. 11, No. 1,</w:t>
      </w:r>
      <w:r w:rsidRPr="009B69B8">
        <w:rPr>
          <w:rFonts w:asciiTheme="majorHAnsi" w:eastAsia="Times New Roman" w:hAnsiTheme="majorHAnsi" w:cstheme="majorHAnsi"/>
          <w:color w:val="FF0000"/>
          <w:sz w:val="24"/>
          <w:szCs w:val="24"/>
          <w:lang/>
        </w:rPr>
        <w:t xml:space="preserve"> Walchand College of Arts and Science</w:t>
      </w:r>
      <w:r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sz w:val="24"/>
          <w:szCs w:val="24"/>
          <w:lang/>
        </w:rPr>
        <w:t>Shivaji College</w:t>
      </w:r>
      <w:r w:rsidRPr="009B69B8">
        <w:rPr>
          <w:rFonts w:asciiTheme="majorHAnsi" w:eastAsia="Times New Roman" w:hAnsiTheme="majorHAnsi" w:cstheme="majorHAnsi"/>
          <w:color w:val="FF0000"/>
          <w:sz w:val="24"/>
          <w:szCs w:val="24"/>
          <w:lang/>
        </w:rPr>
        <w:t>,</w:t>
      </w:r>
      <w:r w:rsidRPr="009B69B8">
        <w:rPr>
          <w:rFonts w:asciiTheme="majorHAnsi" w:eastAsia="Times New Roman" w:hAnsiTheme="majorHAnsi" w:cstheme="majorHAnsi"/>
          <w:color w:val="FF0000"/>
          <w:sz w:val="24"/>
          <w:szCs w:val="24"/>
          <w:lang/>
        </w:rPr>
        <w:t xml:space="preserve"> S.R.T. Marathwada University</w:t>
      </w:r>
      <w:r w:rsidRPr="009B69B8">
        <w:rPr>
          <w:rFonts w:asciiTheme="majorHAnsi" w:eastAsia="Times New Roman" w:hAnsiTheme="majorHAnsi" w:cstheme="majorHAnsi"/>
          <w:color w:val="FF0000"/>
          <w:sz w:val="24"/>
          <w:szCs w:val="24"/>
          <w:lang/>
        </w:rPr>
        <w:t xml:space="preserve">, 2015. p. 2  </w:t>
      </w:r>
    </w:p>
    <w:p w14:paraId="4C2264F1" w14:textId="77777777" w:rsidR="009506ED" w:rsidRPr="009B69B8" w:rsidRDefault="009506ED" w:rsidP="00E43C93">
      <w:pPr>
        <w:autoSpaceDE w:val="0"/>
        <w:autoSpaceDN w:val="0"/>
        <w:adjustRightInd w:val="0"/>
        <w:spacing w:line="276" w:lineRule="auto"/>
        <w:jc w:val="both"/>
        <w:rPr>
          <w:rFonts w:asciiTheme="majorHAnsi" w:hAnsiTheme="majorHAnsi" w:cstheme="majorHAnsi"/>
          <w:color w:val="FF0000"/>
          <w:sz w:val="24"/>
          <w:szCs w:val="24"/>
        </w:rPr>
      </w:pPr>
    </w:p>
    <w:p w14:paraId="5E8760E5" w14:textId="77777777" w:rsidR="009506ED" w:rsidRPr="009B69B8" w:rsidRDefault="009506ED" w:rsidP="009506ED">
      <w:pPr>
        <w:autoSpaceDE w:val="0"/>
        <w:autoSpaceDN w:val="0"/>
        <w:adjustRightInd w:val="0"/>
        <w:spacing w:line="276" w:lineRule="auto"/>
        <w:jc w:val="both"/>
        <w:rPr>
          <w:rFonts w:asciiTheme="majorHAnsi" w:hAnsiTheme="majorHAnsi" w:cstheme="majorHAnsi"/>
          <w:color w:val="FF0000"/>
          <w:sz w:val="24"/>
          <w:szCs w:val="24"/>
        </w:rPr>
      </w:pPr>
    </w:p>
    <w:p w14:paraId="0A9D07E3" w14:textId="77777777" w:rsidR="007D7459" w:rsidRPr="009B69B8" w:rsidRDefault="000B655B" w:rsidP="00506A6B">
      <w:pPr>
        <w:autoSpaceDE w:val="0"/>
        <w:autoSpaceDN w:val="0"/>
        <w:adjustRightInd w:val="0"/>
        <w:spacing w:line="276" w:lineRule="auto"/>
        <w:rPr>
          <w:rFonts w:asciiTheme="majorHAnsi" w:hAnsiTheme="majorHAnsi" w:cstheme="majorHAnsi"/>
          <w:color w:val="252525"/>
          <w:sz w:val="24"/>
          <w:szCs w:val="24"/>
          <w:shd w:val="clear" w:color="auto" w:fill="FFFFFF"/>
        </w:rPr>
      </w:pPr>
      <w:bookmarkStart w:id="154" w:name="_Hlk100074007"/>
      <w:r w:rsidRPr="009B69B8">
        <w:rPr>
          <w:rFonts w:asciiTheme="majorHAnsi" w:hAnsiTheme="majorHAnsi" w:cstheme="majorHAnsi"/>
          <w:noProof/>
          <w:sz w:val="24"/>
          <w:szCs w:val="24"/>
          <w:shd w:val="clear" w:color="auto" w:fill="FFFFFF"/>
        </w:rPr>
        <w:lastRenderedPageBreak/>
        <w:drawing>
          <wp:anchor distT="0" distB="0" distL="114300" distR="114300" simplePos="0" relativeHeight="251685376" behindDoc="1" locked="0" layoutInCell="1" allowOverlap="1" wp14:anchorId="585DDC3F" wp14:editId="23D75380">
            <wp:simplePos x="0" y="0"/>
            <wp:positionH relativeFrom="margin">
              <wp:align>left</wp:align>
            </wp:positionH>
            <wp:positionV relativeFrom="paragraph">
              <wp:posOffset>12700</wp:posOffset>
            </wp:positionV>
            <wp:extent cx="4056380" cy="3165475"/>
            <wp:effectExtent l="0" t="0" r="1270" b="0"/>
            <wp:wrapTight wrapText="bothSides">
              <wp:wrapPolygon edited="0">
                <wp:start x="0" y="0"/>
                <wp:lineTo x="0" y="21448"/>
                <wp:lineTo x="21505" y="21448"/>
                <wp:lineTo x="21505" y="0"/>
                <wp:lineTo x="0" y="0"/>
              </wp:wrapPolygon>
            </wp:wrapTight>
            <wp:docPr id="21551" name="Picture 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077248" cy="31822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55" w:name="_Hlk130748286"/>
      <w:r w:rsidR="00F2778C" w:rsidRPr="009B69B8">
        <w:rPr>
          <w:rFonts w:asciiTheme="majorHAnsi" w:hAnsiTheme="majorHAnsi" w:cstheme="majorHAnsi"/>
          <w:color w:val="252525"/>
          <w:sz w:val="24"/>
          <w:szCs w:val="24"/>
          <w:shd w:val="clear" w:color="auto" w:fill="FFFFFF"/>
        </w:rPr>
        <w:t xml:space="preserve">Roughly, </w:t>
      </w:r>
      <w:r w:rsidR="00676E61" w:rsidRPr="009B69B8">
        <w:rPr>
          <w:rFonts w:asciiTheme="majorHAnsi" w:hAnsiTheme="majorHAnsi" w:cstheme="majorHAnsi"/>
          <w:color w:val="252525"/>
          <w:sz w:val="24"/>
          <w:szCs w:val="24"/>
          <w:shd w:val="clear" w:color="auto" w:fill="FFFFFF"/>
        </w:rPr>
        <w:t>th</w:t>
      </w:r>
      <w:r w:rsidR="00ED5972" w:rsidRPr="009B69B8">
        <w:rPr>
          <w:rFonts w:asciiTheme="majorHAnsi" w:hAnsiTheme="majorHAnsi" w:cstheme="majorHAnsi"/>
          <w:color w:val="252525"/>
          <w:sz w:val="24"/>
          <w:szCs w:val="24"/>
          <w:shd w:val="clear" w:color="auto" w:fill="FFFFFF"/>
        </w:rPr>
        <w:t>e</w:t>
      </w:r>
      <w:r w:rsidR="00F2778C" w:rsidRPr="009B69B8">
        <w:rPr>
          <w:rFonts w:asciiTheme="majorHAnsi" w:hAnsiTheme="majorHAnsi" w:cstheme="majorHAnsi"/>
          <w:color w:val="252525"/>
          <w:sz w:val="24"/>
          <w:szCs w:val="24"/>
          <w:shd w:val="clear" w:color="auto" w:fill="FFFFFF"/>
        </w:rPr>
        <w:t xml:space="preserve"> geographical boundaries </w:t>
      </w:r>
      <w:r w:rsidR="00676E61" w:rsidRPr="009B69B8">
        <w:rPr>
          <w:rFonts w:asciiTheme="majorHAnsi" w:hAnsiTheme="majorHAnsi" w:cstheme="majorHAnsi"/>
          <w:color w:val="252525"/>
          <w:sz w:val="24"/>
          <w:szCs w:val="24"/>
          <w:shd w:val="clear" w:color="auto" w:fill="FFFFFF"/>
        </w:rPr>
        <w:t xml:space="preserve">of the Konkan </w:t>
      </w:r>
      <w:r w:rsidR="00F2778C" w:rsidRPr="009B69B8">
        <w:rPr>
          <w:rFonts w:asciiTheme="majorHAnsi" w:hAnsiTheme="majorHAnsi" w:cstheme="majorHAnsi"/>
          <w:color w:val="252525"/>
          <w:sz w:val="24"/>
          <w:szCs w:val="24"/>
          <w:shd w:val="clear" w:color="auto" w:fill="FFFFFF"/>
        </w:rPr>
        <w:t xml:space="preserve">are: The Arabian Sea at the West; </w:t>
      </w:r>
      <w:bookmarkStart w:id="156" w:name="_Hlk130143661"/>
      <w:r w:rsidR="00F2778C" w:rsidRPr="009B69B8">
        <w:rPr>
          <w:rFonts w:asciiTheme="majorHAnsi" w:hAnsiTheme="majorHAnsi" w:cstheme="majorHAnsi"/>
          <w:color w:val="252525"/>
          <w:sz w:val="24"/>
          <w:szCs w:val="24"/>
          <w:shd w:val="clear" w:color="auto" w:fill="FFFFFF"/>
        </w:rPr>
        <w:t xml:space="preserve">The Mayura River </w:t>
      </w:r>
      <w:bookmarkEnd w:id="156"/>
      <w:r w:rsidR="00F2778C" w:rsidRPr="009B69B8">
        <w:rPr>
          <w:rFonts w:asciiTheme="majorHAnsi" w:hAnsiTheme="majorHAnsi" w:cstheme="majorHAnsi"/>
          <w:color w:val="252525"/>
          <w:sz w:val="24"/>
          <w:szCs w:val="24"/>
          <w:shd w:val="clear" w:color="auto" w:fill="FFFFFF"/>
        </w:rPr>
        <w:t xml:space="preserve">at the north; </w:t>
      </w:r>
      <w:r w:rsidR="00F2778C" w:rsidRPr="009B69B8">
        <w:rPr>
          <w:rFonts w:asciiTheme="majorHAnsi" w:hAnsiTheme="majorHAnsi" w:cstheme="majorHAnsi"/>
          <w:sz w:val="24"/>
          <w:szCs w:val="24"/>
          <w:shd w:val="clear" w:color="auto" w:fill="FFFFFF"/>
        </w:rPr>
        <w:t>the Sahyadri</w:t>
      </w:r>
      <w:r w:rsidRPr="009B69B8">
        <w:rPr>
          <w:rFonts w:asciiTheme="majorHAnsi" w:hAnsiTheme="majorHAnsi" w:cstheme="majorHAnsi"/>
          <w:sz w:val="24"/>
          <w:szCs w:val="24"/>
          <w:shd w:val="clear" w:color="auto" w:fill="FFFFFF"/>
        </w:rPr>
        <w:t>/</w:t>
      </w:r>
      <w:r w:rsidR="003020C3" w:rsidRPr="009B69B8">
        <w:rPr>
          <w:rFonts w:asciiTheme="majorHAnsi" w:hAnsiTheme="majorHAnsi" w:cstheme="majorHAnsi"/>
          <w:sz w:val="24"/>
          <w:szCs w:val="24"/>
          <w:shd w:val="clear" w:color="auto" w:fill="FFFFFF"/>
        </w:rPr>
        <w:t>Sayahari</w:t>
      </w:r>
      <w:r w:rsidR="00F2778C" w:rsidRPr="009B69B8">
        <w:rPr>
          <w:rFonts w:asciiTheme="majorHAnsi" w:hAnsiTheme="majorHAnsi" w:cstheme="majorHAnsi"/>
          <w:sz w:val="24"/>
          <w:szCs w:val="24"/>
          <w:shd w:val="clear" w:color="auto" w:fill="FFFFFF"/>
        </w:rPr>
        <w:t xml:space="preserve"> Mountain</w:t>
      </w:r>
      <w:r w:rsidR="00F2778C" w:rsidRPr="009B69B8">
        <w:rPr>
          <w:rFonts w:asciiTheme="majorHAnsi" w:hAnsiTheme="majorHAnsi" w:cstheme="majorHAnsi"/>
          <w:color w:val="252525"/>
          <w:sz w:val="24"/>
          <w:szCs w:val="24"/>
          <w:shd w:val="clear" w:color="auto" w:fill="FFFFFF"/>
        </w:rPr>
        <w:t xml:space="preserve"> Range (Western Ghats) at the east and the Gangavali River at the south.</w:t>
      </w:r>
      <w:r w:rsidR="00F930EA" w:rsidRPr="009B69B8">
        <w:rPr>
          <w:rStyle w:val="FootnoteReference"/>
          <w:rFonts w:asciiTheme="majorHAnsi" w:hAnsiTheme="majorHAnsi" w:cstheme="majorHAnsi"/>
          <w:color w:val="252525"/>
          <w:sz w:val="24"/>
          <w:szCs w:val="24"/>
          <w:shd w:val="clear" w:color="auto" w:fill="FFFFFF"/>
        </w:rPr>
        <w:footnoteReference w:id="192"/>
      </w:r>
      <w:r w:rsidR="00F2778C" w:rsidRPr="009B69B8">
        <w:rPr>
          <w:rFonts w:asciiTheme="majorHAnsi" w:hAnsiTheme="majorHAnsi" w:cstheme="majorHAnsi"/>
          <w:color w:val="252525"/>
          <w:sz w:val="24"/>
          <w:szCs w:val="24"/>
          <w:shd w:val="clear" w:color="auto" w:fill="FFFFFF"/>
        </w:rPr>
        <w:t xml:space="preserve"> </w:t>
      </w:r>
      <w:bookmarkEnd w:id="154"/>
      <w:bookmarkEnd w:id="155"/>
    </w:p>
    <w:p w14:paraId="45444903" w14:textId="77777777" w:rsidR="007D7459" w:rsidRPr="009B69B8" w:rsidRDefault="007D7459" w:rsidP="00506A6B">
      <w:pPr>
        <w:autoSpaceDE w:val="0"/>
        <w:autoSpaceDN w:val="0"/>
        <w:adjustRightInd w:val="0"/>
        <w:spacing w:line="276" w:lineRule="auto"/>
        <w:rPr>
          <w:rFonts w:asciiTheme="majorHAnsi" w:hAnsiTheme="majorHAnsi" w:cstheme="majorHAnsi"/>
          <w:color w:val="FF0000"/>
          <w:sz w:val="24"/>
          <w:szCs w:val="24"/>
        </w:rPr>
      </w:pPr>
    </w:p>
    <w:p w14:paraId="67B1BEBF" w14:textId="77777777" w:rsidR="007D7459" w:rsidRPr="009B69B8" w:rsidRDefault="007D7459" w:rsidP="00506A6B">
      <w:pPr>
        <w:autoSpaceDE w:val="0"/>
        <w:autoSpaceDN w:val="0"/>
        <w:adjustRightInd w:val="0"/>
        <w:spacing w:line="276" w:lineRule="auto"/>
        <w:rPr>
          <w:rFonts w:asciiTheme="majorHAnsi" w:hAnsiTheme="majorHAnsi" w:cstheme="majorHAnsi"/>
          <w:color w:val="FF0000"/>
          <w:sz w:val="24"/>
          <w:szCs w:val="24"/>
        </w:rPr>
      </w:pPr>
    </w:p>
    <w:p w14:paraId="28EF8A3E" w14:textId="77777777" w:rsidR="00C50193" w:rsidRPr="009B69B8" w:rsidRDefault="005231B4" w:rsidP="00506A6B">
      <w:pPr>
        <w:autoSpaceDE w:val="0"/>
        <w:autoSpaceDN w:val="0"/>
        <w:adjustRightInd w:val="0"/>
        <w:spacing w:line="276" w:lineRule="auto"/>
        <w:rPr>
          <w:rFonts w:asciiTheme="majorHAnsi" w:hAnsiTheme="majorHAnsi" w:cstheme="majorHAnsi"/>
          <w:color w:val="252525"/>
          <w:sz w:val="24"/>
          <w:szCs w:val="24"/>
          <w:shd w:val="clear" w:color="auto" w:fill="FFFFFF"/>
        </w:rPr>
      </w:pPr>
      <w:r w:rsidRPr="009B69B8">
        <w:rPr>
          <w:rFonts w:asciiTheme="majorHAnsi" w:hAnsiTheme="majorHAnsi" w:cstheme="majorHAnsi"/>
          <w:color w:val="FF0000"/>
          <w:sz w:val="24"/>
          <w:szCs w:val="24"/>
        </w:rPr>
        <w:t xml:space="preserve">Ganagvali River, </w:t>
      </w:r>
      <w:r w:rsidR="00F930EA" w:rsidRPr="009B69B8">
        <w:rPr>
          <w:rFonts w:asciiTheme="majorHAnsi" w:hAnsiTheme="majorHAnsi" w:cstheme="majorHAnsi"/>
          <w:color w:val="FF0000"/>
          <w:sz w:val="24"/>
          <w:szCs w:val="24"/>
        </w:rPr>
        <w:t xml:space="preserve">Magod Falls, </w:t>
      </w:r>
      <w:r w:rsidRPr="009B69B8">
        <w:rPr>
          <w:rFonts w:asciiTheme="majorHAnsi" w:hAnsiTheme="majorHAnsi" w:cstheme="majorHAnsi"/>
          <w:color w:val="FF0000"/>
          <w:sz w:val="24"/>
          <w:szCs w:val="24"/>
        </w:rPr>
        <w:t>Karnataka</w:t>
      </w:r>
    </w:p>
    <w:p w14:paraId="089732BC" w14:textId="77777777" w:rsidR="000B655B" w:rsidRPr="009B69B8" w:rsidRDefault="000B655B" w:rsidP="008C0747">
      <w:pPr>
        <w:autoSpaceDE w:val="0"/>
        <w:autoSpaceDN w:val="0"/>
        <w:adjustRightInd w:val="0"/>
        <w:spacing w:line="276" w:lineRule="auto"/>
        <w:rPr>
          <w:rFonts w:asciiTheme="majorHAnsi" w:hAnsiTheme="majorHAnsi" w:cstheme="majorHAnsi"/>
          <w:b/>
          <w:bCs/>
          <w:color w:val="FF0000"/>
          <w:sz w:val="32"/>
          <w:szCs w:val="32"/>
        </w:rPr>
      </w:pPr>
      <w:bookmarkStart w:id="157" w:name="_Hlk99467760"/>
      <w:bookmarkStart w:id="158" w:name="_Hlk128139153"/>
      <w:bookmarkStart w:id="159" w:name="_Hlk100074050"/>
    </w:p>
    <w:p w14:paraId="2B821158" w14:textId="77777777" w:rsidR="000B655B" w:rsidRPr="009B69B8" w:rsidRDefault="000B655B" w:rsidP="000B655B">
      <w:pPr>
        <w:autoSpaceDE w:val="0"/>
        <w:autoSpaceDN w:val="0"/>
        <w:adjustRightInd w:val="0"/>
        <w:spacing w:line="276" w:lineRule="auto"/>
        <w:rPr>
          <w:rFonts w:asciiTheme="majorHAnsi" w:hAnsiTheme="majorHAnsi" w:cstheme="majorHAnsi"/>
          <w:b/>
          <w:bCs/>
          <w:color w:val="FF0000"/>
          <w:sz w:val="32"/>
          <w:szCs w:val="32"/>
        </w:rPr>
      </w:pPr>
      <w:r w:rsidRPr="009B69B8">
        <w:rPr>
          <w:rFonts w:asciiTheme="majorHAnsi" w:hAnsiTheme="majorHAnsi" w:cstheme="majorHAnsi"/>
          <w:b/>
          <w:bCs/>
          <w:noProof/>
          <w:color w:val="FF0000"/>
          <w:sz w:val="32"/>
          <w:szCs w:val="32"/>
        </w:rPr>
        <w:drawing>
          <wp:inline distT="0" distB="0" distL="0" distR="0" wp14:anchorId="16AB1D95" wp14:editId="3D9AACEE">
            <wp:extent cx="4762500" cy="29019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28296" cy="3002975"/>
                    </a:xfrm>
                    <a:prstGeom prst="rect">
                      <a:avLst/>
                    </a:prstGeom>
                    <a:noFill/>
                    <a:ln>
                      <a:noFill/>
                    </a:ln>
                  </pic:spPr>
                </pic:pic>
              </a:graphicData>
            </a:graphic>
          </wp:inline>
        </w:drawing>
      </w:r>
    </w:p>
    <w:p w14:paraId="37E0158A" w14:textId="77777777" w:rsidR="00506A6B" w:rsidRPr="009B69B8" w:rsidRDefault="00785D0A" w:rsidP="00506A6B">
      <w:pPr>
        <w:autoSpaceDE w:val="0"/>
        <w:autoSpaceDN w:val="0"/>
        <w:adjustRightInd w:val="0"/>
        <w:spacing w:line="276" w:lineRule="auto"/>
        <w:rPr>
          <w:rFonts w:asciiTheme="majorHAnsi" w:hAnsiTheme="majorHAnsi" w:cstheme="majorHAnsi"/>
          <w:b/>
          <w:bCs/>
          <w:color w:val="FF0000"/>
          <w:sz w:val="32"/>
          <w:szCs w:val="32"/>
        </w:rPr>
      </w:pPr>
      <w:r w:rsidRPr="009B69B8">
        <w:rPr>
          <w:rFonts w:asciiTheme="majorHAnsi" w:hAnsiTheme="majorHAnsi" w:cstheme="majorHAnsi"/>
          <w:color w:val="FF0000"/>
          <w:sz w:val="24"/>
          <w:szCs w:val="24"/>
          <w:shd w:val="clear" w:color="auto" w:fill="FFFFFF"/>
        </w:rPr>
        <w:t>The Mayura River</w:t>
      </w:r>
      <w:r w:rsidR="00D76075" w:rsidRPr="009B69B8">
        <w:rPr>
          <w:rFonts w:asciiTheme="majorHAnsi" w:hAnsiTheme="majorHAnsi" w:cstheme="majorHAnsi"/>
          <w:color w:val="FF0000"/>
          <w:sz w:val="24"/>
          <w:szCs w:val="24"/>
          <w:shd w:val="clear" w:color="auto" w:fill="FFFFFF"/>
        </w:rPr>
        <w:t xml:space="preserve">, </w:t>
      </w:r>
      <w:r w:rsidR="00D76075" w:rsidRPr="009B69B8">
        <w:rPr>
          <w:rFonts w:asciiTheme="majorHAnsi" w:hAnsiTheme="majorHAnsi" w:cstheme="majorHAnsi"/>
          <w:color w:val="FF0000"/>
          <w:sz w:val="24"/>
          <w:szCs w:val="24"/>
        </w:rPr>
        <w:t>Marks the Northern Boundary of the Western Ghats</w:t>
      </w:r>
    </w:p>
    <w:p w14:paraId="2AA72E4B" w14:textId="77777777" w:rsidR="0074016B" w:rsidRPr="009B69B8" w:rsidRDefault="0074016B" w:rsidP="0074016B">
      <w:pPr>
        <w:spacing w:line="276" w:lineRule="auto"/>
        <w:rPr>
          <w:rFonts w:asciiTheme="majorHAnsi" w:hAnsiTheme="majorHAnsi" w:cstheme="majorHAnsi"/>
          <w:sz w:val="24"/>
          <w:szCs w:val="24"/>
        </w:rPr>
      </w:pPr>
      <w:bookmarkStart w:id="160" w:name="_Hlk130748346"/>
      <w:r w:rsidRPr="009B69B8">
        <w:rPr>
          <w:rFonts w:asciiTheme="majorHAnsi" w:hAnsiTheme="majorHAnsi" w:cstheme="majorHAnsi"/>
          <w:noProof/>
          <w:sz w:val="24"/>
          <w:szCs w:val="24"/>
        </w:rPr>
        <w:lastRenderedPageBreak/>
        <w:drawing>
          <wp:anchor distT="0" distB="0" distL="114300" distR="114300" simplePos="0" relativeHeight="251695616" behindDoc="0" locked="0" layoutInCell="1" allowOverlap="1" wp14:anchorId="71E8EB18" wp14:editId="0F8FE03F">
            <wp:simplePos x="0" y="0"/>
            <wp:positionH relativeFrom="column">
              <wp:posOffset>1371600</wp:posOffset>
            </wp:positionH>
            <wp:positionV relativeFrom="paragraph">
              <wp:posOffset>41910</wp:posOffset>
            </wp:positionV>
            <wp:extent cx="3849370" cy="3514725"/>
            <wp:effectExtent l="0" t="0" r="0" b="0"/>
            <wp:wrapSquare wrapText="bothSides"/>
            <wp:docPr id="21547" name="Picture 2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49370"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sz w:val="24"/>
          <w:szCs w:val="24"/>
        </w:rPr>
        <w:t xml:space="preserve">From the geographical point, the Konkan forms the coastal area between the Arabian Sea in the west and the </w:t>
      </w:r>
      <w:r w:rsidRPr="009B69B8">
        <w:rPr>
          <w:rFonts w:asciiTheme="majorHAnsi" w:hAnsiTheme="majorHAnsi" w:cstheme="majorHAnsi"/>
          <w:color w:val="000000" w:themeColor="text1"/>
          <w:sz w:val="24"/>
          <w:szCs w:val="24"/>
        </w:rPr>
        <w:t>Western Ghats</w:t>
      </w:r>
      <w:r w:rsidRPr="009B69B8">
        <w:rPr>
          <w:rFonts w:asciiTheme="majorHAnsi" w:hAnsiTheme="majorHAnsi" w:cstheme="majorHAnsi"/>
          <w:sz w:val="24"/>
          <w:szCs w:val="24"/>
        </w:rPr>
        <w:t xml:space="preserve"> (</w:t>
      </w:r>
      <w:r w:rsidRPr="009B69B8">
        <w:rPr>
          <w:rStyle w:val="Emphasis"/>
          <w:rFonts w:asciiTheme="majorHAnsi" w:hAnsiTheme="majorHAnsi" w:cstheme="majorHAnsi"/>
          <w:color w:val="1A1A1A"/>
          <w:sz w:val="24"/>
          <w:szCs w:val="24"/>
          <w:shd w:val="clear" w:color="auto" w:fill="FFFFFF"/>
        </w:rPr>
        <w:t>ghat</w:t>
      </w:r>
      <w:r w:rsidRPr="009B69B8">
        <w:rPr>
          <w:rFonts w:asciiTheme="majorHAnsi" w:hAnsiTheme="majorHAnsi" w:cstheme="majorHAnsi"/>
          <w:color w:val="1A1A1A"/>
          <w:sz w:val="24"/>
          <w:szCs w:val="24"/>
          <w:shd w:val="clear" w:color="auto" w:fill="FFFFFF"/>
        </w:rPr>
        <w:t> means “pass” in Marathi)</w:t>
      </w:r>
      <w:r w:rsidRPr="009B69B8">
        <w:rPr>
          <w:rFonts w:asciiTheme="majorHAnsi" w:hAnsiTheme="majorHAnsi" w:cstheme="majorHAnsi"/>
          <w:sz w:val="24"/>
          <w:szCs w:val="24"/>
        </w:rPr>
        <w:t xml:space="preserve"> - the Sahyadri Mountain Range, in the east.</w:t>
      </w:r>
      <w:r w:rsidRPr="009B69B8">
        <w:rPr>
          <w:rStyle w:val="FootnoteReference"/>
          <w:rFonts w:asciiTheme="majorHAnsi" w:hAnsiTheme="majorHAnsi" w:cstheme="majorHAnsi"/>
          <w:sz w:val="24"/>
          <w:szCs w:val="24"/>
        </w:rPr>
        <w:footnoteReference w:id="193"/>
      </w:r>
      <w:r w:rsidRPr="009B69B8">
        <w:rPr>
          <w:rFonts w:asciiTheme="majorHAnsi" w:hAnsiTheme="majorHAnsi" w:cstheme="majorHAnsi"/>
          <w:sz w:val="24"/>
          <w:szCs w:val="24"/>
        </w:rPr>
        <w:t xml:space="preserve"> </w:t>
      </w:r>
    </w:p>
    <w:p w14:paraId="6AA7C0F2" w14:textId="77777777" w:rsidR="0074016B" w:rsidRPr="009B69B8" w:rsidRDefault="0074016B" w:rsidP="0074016B">
      <w:pPr>
        <w:spacing w:line="276" w:lineRule="auto"/>
        <w:jc w:val="both"/>
        <w:rPr>
          <w:rFonts w:asciiTheme="majorHAnsi" w:hAnsiTheme="majorHAnsi" w:cstheme="majorHAnsi"/>
          <w:sz w:val="24"/>
          <w:szCs w:val="24"/>
        </w:rPr>
      </w:pPr>
    </w:p>
    <w:p w14:paraId="40A1EB9D" w14:textId="77777777" w:rsidR="0074016B" w:rsidRPr="009B69B8" w:rsidRDefault="0074016B" w:rsidP="0074016B">
      <w:pPr>
        <w:spacing w:line="276" w:lineRule="auto"/>
        <w:jc w:val="both"/>
        <w:rPr>
          <w:rFonts w:asciiTheme="majorHAnsi" w:hAnsiTheme="majorHAnsi" w:cstheme="majorHAnsi"/>
          <w:sz w:val="24"/>
          <w:szCs w:val="24"/>
        </w:rPr>
      </w:pPr>
    </w:p>
    <w:p w14:paraId="1ED8CEDD" w14:textId="77777777" w:rsidR="0074016B" w:rsidRPr="009B69B8" w:rsidRDefault="0074016B" w:rsidP="0074016B">
      <w:pPr>
        <w:spacing w:line="276" w:lineRule="auto"/>
        <w:jc w:val="both"/>
        <w:rPr>
          <w:rFonts w:asciiTheme="majorHAnsi" w:hAnsiTheme="majorHAnsi" w:cstheme="majorHAnsi"/>
          <w:sz w:val="24"/>
          <w:szCs w:val="24"/>
        </w:rPr>
      </w:pPr>
      <w:bookmarkStart w:id="162" w:name="_Hlk100074178"/>
    </w:p>
    <w:p w14:paraId="7E84AC2E" w14:textId="77777777" w:rsidR="0074016B" w:rsidRPr="009B69B8" w:rsidRDefault="0074016B" w:rsidP="0074016B">
      <w:pPr>
        <w:spacing w:line="276" w:lineRule="auto"/>
        <w:jc w:val="both"/>
        <w:rPr>
          <w:rFonts w:asciiTheme="majorHAnsi" w:hAnsiTheme="majorHAnsi" w:cstheme="majorHAnsi"/>
          <w:sz w:val="24"/>
          <w:szCs w:val="24"/>
        </w:rPr>
      </w:pPr>
    </w:p>
    <w:p w14:paraId="42CE4DE2" w14:textId="77777777" w:rsidR="0074016B" w:rsidRPr="009B69B8" w:rsidRDefault="0074016B" w:rsidP="0074016B">
      <w:pPr>
        <w:spacing w:line="276" w:lineRule="auto"/>
        <w:jc w:val="both"/>
        <w:rPr>
          <w:rFonts w:asciiTheme="majorHAnsi" w:hAnsiTheme="majorHAnsi" w:cstheme="majorHAnsi"/>
          <w:sz w:val="24"/>
          <w:szCs w:val="24"/>
        </w:rPr>
      </w:pPr>
    </w:p>
    <w:p w14:paraId="7F8EA39A" w14:textId="77777777" w:rsidR="0074016B" w:rsidRPr="009B69B8" w:rsidRDefault="0074016B" w:rsidP="0074016B">
      <w:pPr>
        <w:spacing w:line="276" w:lineRule="auto"/>
        <w:jc w:val="both"/>
        <w:rPr>
          <w:rFonts w:asciiTheme="majorHAnsi" w:hAnsiTheme="majorHAnsi" w:cstheme="majorHAnsi"/>
          <w:sz w:val="24"/>
          <w:szCs w:val="24"/>
        </w:rPr>
      </w:pPr>
    </w:p>
    <w:p w14:paraId="1E27363F" w14:textId="77777777" w:rsidR="0074016B" w:rsidRPr="009B69B8" w:rsidRDefault="0074016B" w:rsidP="0074016B">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Mayura River marks the northern boundary of the Western Ghats, and the Gangavali River forms its southern boundary, while the Tapti River marks the northern boundary of the Konkan in the north and the Chandragiri River (also known as the</w:t>
      </w:r>
      <w:r w:rsidRPr="009B69B8">
        <w:rPr>
          <w:rFonts w:asciiTheme="majorHAnsi" w:hAnsiTheme="majorHAnsi" w:cstheme="majorHAnsi"/>
          <w:b/>
          <w:bCs/>
          <w:color w:val="202122"/>
          <w:sz w:val="21"/>
          <w:szCs w:val="21"/>
          <w:shd w:val="clear" w:color="auto" w:fill="FFFFFF"/>
        </w:rPr>
        <w:t xml:space="preserve"> </w:t>
      </w:r>
      <w:r w:rsidRPr="009B69B8">
        <w:rPr>
          <w:rFonts w:asciiTheme="majorHAnsi" w:hAnsiTheme="majorHAnsi" w:cstheme="majorHAnsi"/>
          <w:color w:val="202122"/>
          <w:sz w:val="24"/>
          <w:szCs w:val="24"/>
          <w:shd w:val="clear" w:color="auto" w:fill="FFFFFF"/>
        </w:rPr>
        <w:t>Perumpuzha River)</w:t>
      </w:r>
      <w:r w:rsidRPr="009B69B8">
        <w:rPr>
          <w:rFonts w:asciiTheme="majorHAnsi" w:hAnsiTheme="majorHAnsi" w:cstheme="majorHAnsi"/>
          <w:sz w:val="24"/>
          <w:szCs w:val="24"/>
        </w:rPr>
        <w:t xml:space="preserve"> </w:t>
      </w:r>
      <w:r w:rsidR="009B4537">
        <w:rPr>
          <w:rFonts w:asciiTheme="majorHAnsi" w:hAnsiTheme="majorHAnsi" w:cstheme="majorHAnsi"/>
          <w:sz w:val="24"/>
          <w:szCs w:val="24"/>
        </w:rPr>
        <w:t>in</w:t>
      </w:r>
      <w:r w:rsidRPr="009B69B8">
        <w:rPr>
          <w:rFonts w:asciiTheme="majorHAnsi" w:hAnsiTheme="majorHAnsi" w:cstheme="majorHAnsi"/>
          <w:sz w:val="24"/>
          <w:szCs w:val="24"/>
        </w:rPr>
        <w:t xml:space="preserve"> the south.</w:t>
      </w:r>
      <w:r w:rsidRPr="009B69B8">
        <w:rPr>
          <w:rStyle w:val="FootnoteReference"/>
          <w:rFonts w:asciiTheme="majorHAnsi" w:hAnsiTheme="majorHAnsi" w:cstheme="majorHAnsi"/>
          <w:sz w:val="24"/>
          <w:szCs w:val="24"/>
        </w:rPr>
        <w:footnoteReference w:id="194"/>
      </w:r>
      <w:r w:rsidRPr="009B69B8">
        <w:rPr>
          <w:rFonts w:asciiTheme="majorHAnsi" w:hAnsiTheme="majorHAnsi" w:cstheme="majorHAnsi"/>
          <w:sz w:val="24"/>
          <w:szCs w:val="24"/>
        </w:rPr>
        <w:t xml:space="preserve"> </w:t>
      </w:r>
    </w:p>
    <w:p w14:paraId="6158C68F" w14:textId="77777777" w:rsidR="0074016B" w:rsidRPr="009B69B8" w:rsidRDefault="0074016B" w:rsidP="0074016B">
      <w:pPr>
        <w:spacing w:line="276" w:lineRule="auto"/>
        <w:jc w:val="both"/>
        <w:rPr>
          <w:rFonts w:asciiTheme="majorHAnsi" w:hAnsiTheme="majorHAnsi" w:cstheme="majorHAnsi"/>
          <w:sz w:val="24"/>
          <w:szCs w:val="24"/>
        </w:rPr>
      </w:pPr>
    </w:p>
    <w:p w14:paraId="25C63437" w14:textId="77777777" w:rsidR="0074016B" w:rsidRPr="009B69B8" w:rsidRDefault="0074016B" w:rsidP="0074016B">
      <w:pPr>
        <w:spacing w:line="276" w:lineRule="auto"/>
        <w:jc w:val="both"/>
        <w:rPr>
          <w:rFonts w:asciiTheme="majorHAnsi" w:hAnsiTheme="majorHAnsi" w:cstheme="majorHAnsi"/>
          <w:sz w:val="24"/>
          <w:szCs w:val="24"/>
        </w:rPr>
      </w:pPr>
    </w:p>
    <w:bookmarkEnd w:id="162"/>
    <w:p w14:paraId="3FCDFAC5" w14:textId="77777777" w:rsidR="0074016B" w:rsidRPr="009B69B8" w:rsidRDefault="0074016B" w:rsidP="0074016B">
      <w:pPr>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1D9A935A" wp14:editId="4E139B97">
            <wp:extent cx="2800723" cy="1838325"/>
            <wp:effectExtent l="0" t="0" r="0" b="0"/>
            <wp:docPr id="21538" name="Picture 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1419" r="8303" b="21901"/>
                    <a:stretch/>
                  </pic:blipFill>
                  <pic:spPr bwMode="auto">
                    <a:xfrm>
                      <a:off x="0" y="0"/>
                      <a:ext cx="2811065" cy="1845113"/>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hAnsiTheme="majorHAnsi" w:cstheme="majorHAnsi"/>
          <w:noProof/>
          <w:sz w:val="24"/>
          <w:szCs w:val="24"/>
        </w:rPr>
        <w:t xml:space="preserve"> </w:t>
      </w:r>
      <w:r w:rsidRPr="009B69B8">
        <w:rPr>
          <w:rFonts w:asciiTheme="majorHAnsi" w:hAnsiTheme="majorHAnsi" w:cstheme="majorHAnsi"/>
          <w:noProof/>
          <w:sz w:val="24"/>
          <w:szCs w:val="24"/>
        </w:rPr>
        <w:drawing>
          <wp:inline distT="0" distB="0" distL="0" distR="0" wp14:anchorId="6144DD06" wp14:editId="29E021F9">
            <wp:extent cx="2318044" cy="18097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33672" cy="1900023"/>
                    </a:xfrm>
                    <a:prstGeom prst="rect">
                      <a:avLst/>
                    </a:prstGeom>
                    <a:noFill/>
                    <a:ln>
                      <a:noFill/>
                    </a:ln>
                  </pic:spPr>
                </pic:pic>
              </a:graphicData>
            </a:graphic>
          </wp:inline>
        </w:drawing>
      </w:r>
    </w:p>
    <w:p w14:paraId="5C1A3AC5" w14:textId="77777777" w:rsidR="0074016B" w:rsidRPr="009B69B8" w:rsidRDefault="0074016B" w:rsidP="0074016B">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Tapti River- Cable Bridge - Surat</w:t>
      </w:r>
      <w:r w:rsidRPr="009B69B8">
        <w:rPr>
          <w:rFonts w:asciiTheme="majorHAnsi" w:hAnsiTheme="majorHAnsi" w:cstheme="majorHAnsi"/>
          <w:color w:val="FF0000"/>
        </w:rPr>
        <w:t xml:space="preserve">                    </w:t>
      </w:r>
      <w:r w:rsidR="00DB4794" w:rsidRPr="009B69B8">
        <w:rPr>
          <w:rFonts w:asciiTheme="majorHAnsi" w:hAnsiTheme="majorHAnsi" w:cstheme="majorHAnsi"/>
          <w:color w:val="FF0000"/>
        </w:rPr>
        <w:t xml:space="preserve"> </w:t>
      </w:r>
      <w:r w:rsidR="00F751FB">
        <w:rPr>
          <w:rFonts w:asciiTheme="majorHAnsi" w:hAnsiTheme="majorHAnsi" w:cstheme="majorHAnsi"/>
          <w:color w:val="FF0000"/>
        </w:rPr>
        <w:t xml:space="preserve">  </w:t>
      </w:r>
      <w:r w:rsidRPr="009B69B8">
        <w:rPr>
          <w:rFonts w:asciiTheme="majorHAnsi" w:hAnsiTheme="majorHAnsi" w:cstheme="majorHAnsi"/>
          <w:color w:val="FF0000"/>
          <w:sz w:val="24"/>
          <w:szCs w:val="24"/>
        </w:rPr>
        <w:t>Chandragiri River - Kerala</w:t>
      </w:r>
    </w:p>
    <w:p w14:paraId="754D8449" w14:textId="77777777" w:rsidR="0074016B" w:rsidRPr="009B69B8" w:rsidRDefault="0074016B" w:rsidP="0074016B">
      <w:pPr>
        <w:spacing w:line="276" w:lineRule="auto"/>
        <w:jc w:val="both"/>
        <w:rPr>
          <w:rFonts w:asciiTheme="majorHAnsi" w:hAnsiTheme="majorHAnsi" w:cstheme="majorHAnsi"/>
          <w:sz w:val="24"/>
          <w:szCs w:val="24"/>
        </w:rPr>
      </w:pPr>
    </w:p>
    <w:p w14:paraId="39D8D3DD" w14:textId="77777777" w:rsidR="0074016B" w:rsidRPr="009B69B8" w:rsidRDefault="0074016B" w:rsidP="0074016B">
      <w:pPr>
        <w:pStyle w:val="NormalWeb"/>
        <w:spacing w:before="0" w:beforeAutospacing="0" w:after="0" w:afterAutospacing="0" w:line="276" w:lineRule="auto"/>
        <w:rPr>
          <w:rFonts w:asciiTheme="majorHAnsi" w:eastAsiaTheme="minorHAnsi" w:hAnsiTheme="majorHAnsi" w:cstheme="majorHAnsi"/>
          <w:noProof/>
        </w:rPr>
      </w:pPr>
      <w:r w:rsidRPr="009B69B8">
        <w:rPr>
          <w:rFonts w:asciiTheme="majorHAnsi" w:eastAsiaTheme="minorHAnsi" w:hAnsiTheme="majorHAnsi" w:cstheme="majorHAnsi"/>
          <w:noProof/>
        </w:rPr>
        <w:lastRenderedPageBreak/>
        <w:drawing>
          <wp:inline distT="0" distB="0" distL="0" distR="0" wp14:anchorId="16840B6D" wp14:editId="62B71063">
            <wp:extent cx="5222875" cy="36145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 t="8101" r="-1044" b="-1044"/>
                    <a:stretch/>
                  </pic:blipFill>
                  <pic:spPr bwMode="auto">
                    <a:xfrm>
                      <a:off x="0" y="0"/>
                      <a:ext cx="5248963" cy="3632625"/>
                    </a:xfrm>
                    <a:prstGeom prst="rect">
                      <a:avLst/>
                    </a:prstGeom>
                    <a:noFill/>
                    <a:ln>
                      <a:noFill/>
                    </a:ln>
                    <a:extLst>
                      <a:ext uri="{53640926-AAD7-44D8-BBD7-CCE9431645EC}">
                        <a14:shadowObscured xmlns:a14="http://schemas.microsoft.com/office/drawing/2010/main"/>
                      </a:ext>
                    </a:extLst>
                  </pic:spPr>
                </pic:pic>
              </a:graphicData>
            </a:graphic>
          </wp:inline>
        </w:drawing>
      </w:r>
    </w:p>
    <w:p w14:paraId="4E449BFA" w14:textId="77777777" w:rsidR="0074016B" w:rsidRPr="009B69B8" w:rsidRDefault="0074016B" w:rsidP="0074016B">
      <w:pPr>
        <w:pStyle w:val="BodyText"/>
        <w:spacing w:line="276" w:lineRule="auto"/>
        <w:rPr>
          <w:rFonts w:asciiTheme="majorHAnsi" w:hAnsiTheme="majorHAnsi" w:cstheme="majorHAnsi"/>
          <w:color w:val="FF0000"/>
          <w:shd w:val="clear" w:color="auto" w:fill="FFFFFF"/>
        </w:rPr>
      </w:pPr>
      <w:r w:rsidRPr="009B69B8">
        <w:rPr>
          <w:rFonts w:asciiTheme="majorHAnsi" w:hAnsiTheme="majorHAnsi" w:cstheme="majorHAnsi"/>
          <w:color w:val="FF0000"/>
          <w:shd w:val="clear" w:color="auto" w:fill="FFFFFF"/>
        </w:rPr>
        <w:t xml:space="preserve">Ooti, located in the Western Ghats, known also as Udhagamandalam, is the Queen of Hill Stations in the south of Tamil Nadu. </w:t>
      </w:r>
      <w:r w:rsidRPr="009B69B8">
        <w:rPr>
          <w:rFonts w:asciiTheme="majorHAnsi" w:hAnsiTheme="majorHAnsi" w:cstheme="majorHAnsi"/>
          <w:noProof/>
          <w:color w:val="FF0000"/>
        </w:rPr>
        <w:t xml:space="preserve">2014. By Rignam Wangkhang         </w:t>
      </w:r>
    </w:p>
    <w:p w14:paraId="3920A5BB" w14:textId="77777777" w:rsidR="0074016B" w:rsidRPr="009B69B8" w:rsidRDefault="0074016B" w:rsidP="0074016B">
      <w:pPr>
        <w:pStyle w:val="NormalWeb"/>
        <w:spacing w:before="0" w:beforeAutospacing="0" w:after="0" w:afterAutospacing="0" w:line="276" w:lineRule="auto"/>
        <w:rPr>
          <w:rFonts w:asciiTheme="majorHAnsi" w:eastAsiaTheme="minorHAnsi" w:hAnsiTheme="majorHAnsi" w:cstheme="majorHAnsi"/>
        </w:rPr>
      </w:pPr>
      <w:bookmarkStart w:id="163" w:name="_Hlk100074226"/>
    </w:p>
    <w:p w14:paraId="3482BD98" w14:textId="77777777" w:rsidR="0074016B" w:rsidRPr="009B69B8" w:rsidRDefault="0074016B" w:rsidP="0074016B">
      <w:pPr>
        <w:spacing w:line="276" w:lineRule="auto"/>
        <w:rPr>
          <w:rFonts w:asciiTheme="majorHAnsi" w:hAnsiTheme="majorHAnsi" w:cstheme="majorHAnsi"/>
          <w:sz w:val="24"/>
          <w:szCs w:val="24"/>
        </w:rPr>
      </w:pPr>
    </w:p>
    <w:p w14:paraId="16B02EB6" w14:textId="77777777" w:rsidR="0074016B" w:rsidRPr="009B69B8" w:rsidRDefault="0074016B" w:rsidP="0074016B">
      <w:pPr>
        <w:spacing w:line="276" w:lineRule="auto"/>
        <w:jc w:val="both"/>
        <w:rPr>
          <w:rFonts w:asciiTheme="majorHAnsi" w:hAnsiTheme="majorHAnsi" w:cstheme="majorHAnsi"/>
          <w:noProof/>
          <w:sz w:val="24"/>
          <w:szCs w:val="24"/>
        </w:rPr>
      </w:pPr>
      <w:bookmarkStart w:id="164" w:name="_Hlk130748808"/>
      <w:r w:rsidRPr="009B69B8">
        <w:rPr>
          <w:rFonts w:asciiTheme="majorHAnsi" w:hAnsiTheme="majorHAnsi" w:cstheme="majorHAnsi"/>
          <w:sz w:val="24"/>
          <w:szCs w:val="24"/>
        </w:rPr>
        <w:t>In 1961 the Konkan region became part of the newly formed State of Maharashtra which occupies the entire west coast of the new State.</w:t>
      </w:r>
      <w:r w:rsidRPr="009B69B8">
        <w:rPr>
          <w:rStyle w:val="FootnoteReference"/>
          <w:rFonts w:asciiTheme="majorHAnsi" w:hAnsiTheme="majorHAnsi" w:cstheme="majorHAnsi"/>
          <w:sz w:val="24"/>
          <w:szCs w:val="24"/>
        </w:rPr>
        <w:footnoteReference w:id="195"/>
      </w:r>
      <w:r w:rsidRPr="009B69B8">
        <w:rPr>
          <w:rFonts w:asciiTheme="majorHAnsi" w:hAnsiTheme="majorHAnsi" w:cstheme="majorHAnsi"/>
          <w:sz w:val="24"/>
          <w:szCs w:val="24"/>
        </w:rPr>
        <w:t xml:space="preserve"> </w:t>
      </w:r>
    </w:p>
    <w:p w14:paraId="7FFCC252" w14:textId="77777777" w:rsidR="0074016B" w:rsidRPr="009B69B8" w:rsidRDefault="0074016B" w:rsidP="0074016B">
      <w:pPr>
        <w:pStyle w:val="BodyText3"/>
        <w:spacing w:line="276" w:lineRule="auto"/>
        <w:jc w:val="both"/>
        <w:rPr>
          <w:rFonts w:asciiTheme="majorHAnsi" w:hAnsiTheme="majorHAnsi" w:cstheme="majorHAnsi"/>
          <w:color w:val="auto"/>
        </w:rPr>
      </w:pPr>
      <w:r w:rsidRPr="009B69B8">
        <w:rPr>
          <w:rFonts w:asciiTheme="majorHAnsi" w:hAnsiTheme="majorHAnsi" w:cstheme="majorHAnsi"/>
        </w:rPr>
        <w:t xml:space="preserve">The coastal region of Maharashtra is very different from the Western Ghat highlands near Pune or the hinterland of </w:t>
      </w:r>
      <w:r w:rsidRPr="009B69B8">
        <w:rPr>
          <w:rFonts w:asciiTheme="majorHAnsi" w:hAnsiTheme="majorHAnsi" w:cstheme="majorHAnsi"/>
          <w:color w:val="auto"/>
        </w:rPr>
        <w:t>the Deccan Plateau in Vidharba region.</w:t>
      </w:r>
      <w:r w:rsidRPr="009B69B8">
        <w:rPr>
          <w:rStyle w:val="FootnoteReference"/>
          <w:rFonts w:asciiTheme="majorHAnsi" w:hAnsiTheme="majorHAnsi" w:cstheme="majorHAnsi"/>
          <w:color w:val="auto"/>
        </w:rPr>
        <w:footnoteReference w:id="196"/>
      </w:r>
      <w:r w:rsidRPr="009B69B8">
        <w:rPr>
          <w:rFonts w:asciiTheme="majorHAnsi" w:hAnsiTheme="majorHAnsi" w:cstheme="majorHAnsi"/>
          <w:color w:val="auto"/>
        </w:rPr>
        <w:t xml:space="preserve"> </w:t>
      </w:r>
    </w:p>
    <w:bookmarkEnd w:id="163"/>
    <w:bookmarkEnd w:id="164"/>
    <w:p w14:paraId="1EB7CB90" w14:textId="77777777" w:rsidR="0074016B" w:rsidRPr="009B69B8" w:rsidRDefault="0074016B" w:rsidP="0074016B">
      <w:pPr>
        <w:pStyle w:val="BodyText3"/>
        <w:spacing w:line="276" w:lineRule="auto"/>
        <w:rPr>
          <w:rFonts w:asciiTheme="majorHAnsi" w:hAnsiTheme="majorHAnsi" w:cstheme="majorHAnsi"/>
        </w:rPr>
      </w:pPr>
    </w:p>
    <w:p w14:paraId="0C090BE3" w14:textId="77777777" w:rsidR="0074016B" w:rsidRPr="009B69B8" w:rsidRDefault="0074016B" w:rsidP="0074016B">
      <w:pPr>
        <w:pStyle w:val="BodyText3"/>
        <w:spacing w:line="276" w:lineRule="auto"/>
        <w:rPr>
          <w:rFonts w:asciiTheme="majorHAnsi" w:hAnsiTheme="majorHAnsi" w:cstheme="majorHAnsi"/>
        </w:rPr>
      </w:pPr>
    </w:p>
    <w:p w14:paraId="5219BC42" w14:textId="77777777" w:rsidR="0074016B" w:rsidRPr="009B69B8" w:rsidRDefault="0074016B" w:rsidP="0074016B">
      <w:pPr>
        <w:pStyle w:val="BodyText3"/>
        <w:spacing w:line="276" w:lineRule="auto"/>
        <w:rPr>
          <w:rFonts w:asciiTheme="majorHAnsi" w:hAnsiTheme="majorHAnsi" w:cstheme="majorHAnsi"/>
        </w:rPr>
      </w:pPr>
    </w:p>
    <w:p w14:paraId="4058240A" w14:textId="77777777" w:rsidR="0074016B" w:rsidRPr="009B69B8" w:rsidRDefault="0074016B" w:rsidP="0074016B">
      <w:pPr>
        <w:pStyle w:val="BodyText3"/>
        <w:spacing w:line="276" w:lineRule="auto"/>
        <w:rPr>
          <w:rFonts w:asciiTheme="majorHAnsi" w:hAnsiTheme="majorHAnsi" w:cstheme="majorHAnsi"/>
        </w:rPr>
      </w:pPr>
      <w:r w:rsidRPr="009B69B8">
        <w:rPr>
          <w:rFonts w:asciiTheme="majorHAnsi" w:hAnsiTheme="majorHAnsi" w:cstheme="majorHAnsi"/>
          <w:noProof/>
        </w:rPr>
        <w:drawing>
          <wp:inline distT="0" distB="0" distL="0" distR="0" wp14:anchorId="23FCA439" wp14:editId="2E34D4A8">
            <wp:extent cx="5220929" cy="6971030"/>
            <wp:effectExtent l="0" t="0" r="0" b="0"/>
            <wp:docPr id="21548" name="Picture 2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45037" cy="7270262"/>
                    </a:xfrm>
                    <a:prstGeom prst="rect">
                      <a:avLst/>
                    </a:prstGeom>
                    <a:noFill/>
                    <a:ln>
                      <a:noFill/>
                    </a:ln>
                  </pic:spPr>
                </pic:pic>
              </a:graphicData>
            </a:graphic>
          </wp:inline>
        </w:drawing>
      </w:r>
    </w:p>
    <w:p w14:paraId="106B7B56" w14:textId="77777777" w:rsidR="0074016B" w:rsidRPr="009B69B8" w:rsidRDefault="0074016B" w:rsidP="0074016B">
      <w:pPr>
        <w:pStyle w:val="BodyText3"/>
        <w:spacing w:line="276" w:lineRule="auto"/>
        <w:jc w:val="both"/>
        <w:rPr>
          <w:rFonts w:asciiTheme="majorHAnsi" w:hAnsiTheme="majorHAnsi" w:cstheme="majorHAnsi"/>
          <w:color w:val="FF0000"/>
          <w:shd w:val="clear" w:color="auto" w:fill="F9F9F9"/>
        </w:rPr>
      </w:pPr>
      <w:r w:rsidRPr="009B69B8">
        <w:rPr>
          <w:rFonts w:asciiTheme="majorHAnsi" w:hAnsiTheme="majorHAnsi" w:cstheme="majorHAnsi"/>
          <w:color w:val="FF0000"/>
          <w:shd w:val="clear" w:color="auto" w:fill="F9F9F9"/>
        </w:rPr>
        <w:t>The Deccan Plateau is a large plateau in India, making up most of the southern part of the country. It rises a hundred metres high in the north, and more than a kilometre high in the south, forming a raised triangle within the familiar downward-pointing triangle of the Indian subcontinent's coastline.</w:t>
      </w:r>
    </w:p>
    <w:p w14:paraId="066754B5" w14:textId="77777777" w:rsidR="0074016B" w:rsidRPr="009B69B8" w:rsidRDefault="0074016B" w:rsidP="0074016B">
      <w:pPr>
        <w:pStyle w:val="BodyText3"/>
        <w:spacing w:line="276" w:lineRule="auto"/>
        <w:jc w:val="both"/>
        <w:rPr>
          <w:rFonts w:asciiTheme="majorHAnsi" w:hAnsiTheme="majorHAnsi" w:cstheme="majorHAnsi"/>
        </w:rPr>
      </w:pPr>
    </w:p>
    <w:p w14:paraId="45295BA7" w14:textId="77777777" w:rsidR="0074016B" w:rsidRPr="009B69B8" w:rsidRDefault="0074016B" w:rsidP="0074016B">
      <w:pPr>
        <w:pStyle w:val="BodyText3"/>
        <w:spacing w:line="276" w:lineRule="auto"/>
        <w:rPr>
          <w:rFonts w:asciiTheme="majorHAnsi" w:hAnsiTheme="majorHAnsi" w:cstheme="majorHAnsi"/>
        </w:rPr>
      </w:pPr>
    </w:p>
    <w:p w14:paraId="5EADDC79" w14:textId="77777777" w:rsidR="0074016B" w:rsidRPr="009B69B8" w:rsidRDefault="0074016B" w:rsidP="0074016B">
      <w:pPr>
        <w:pStyle w:val="BodyText3"/>
        <w:spacing w:line="276" w:lineRule="auto"/>
        <w:rPr>
          <w:rFonts w:asciiTheme="majorHAnsi" w:hAnsiTheme="majorHAnsi" w:cstheme="majorHAnsi"/>
          <w:color w:val="2E2E2E"/>
          <w:shd w:val="clear" w:color="auto" w:fill="FFFFFF"/>
        </w:rPr>
      </w:pPr>
      <w:r w:rsidRPr="009B69B8">
        <w:rPr>
          <w:rFonts w:asciiTheme="majorHAnsi" w:hAnsiTheme="majorHAnsi" w:cstheme="majorHAnsi"/>
          <w:noProof/>
          <w:color w:val="2E2E2E"/>
          <w:shd w:val="clear" w:color="auto" w:fill="FFFFFF"/>
        </w:rPr>
        <w:lastRenderedPageBreak/>
        <w:drawing>
          <wp:inline distT="0" distB="0" distL="0" distR="0" wp14:anchorId="3BCF027B" wp14:editId="0F9EED2C">
            <wp:extent cx="5271770" cy="3514725"/>
            <wp:effectExtent l="0" t="0" r="0" b="0"/>
            <wp:docPr id="21550" name="Picture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1770" cy="3514725"/>
                    </a:xfrm>
                    <a:prstGeom prst="rect">
                      <a:avLst/>
                    </a:prstGeom>
                    <a:noFill/>
                    <a:ln>
                      <a:noFill/>
                    </a:ln>
                  </pic:spPr>
                </pic:pic>
              </a:graphicData>
            </a:graphic>
          </wp:inline>
        </w:drawing>
      </w:r>
    </w:p>
    <w:p w14:paraId="4EF000BF" w14:textId="77777777" w:rsidR="0074016B" w:rsidRPr="009B69B8" w:rsidRDefault="0074016B" w:rsidP="0074016B">
      <w:pPr>
        <w:pStyle w:val="BodyText3"/>
        <w:spacing w:line="276" w:lineRule="auto"/>
        <w:jc w:val="both"/>
        <w:rPr>
          <w:rFonts w:asciiTheme="majorHAnsi" w:hAnsiTheme="majorHAnsi" w:cstheme="majorHAnsi"/>
          <w:color w:val="FF0000"/>
        </w:rPr>
      </w:pPr>
      <w:r w:rsidRPr="009B69B8">
        <w:rPr>
          <w:rFonts w:asciiTheme="majorHAnsi" w:hAnsiTheme="majorHAnsi" w:cstheme="majorHAnsi"/>
          <w:color w:val="FF0000"/>
          <w:shd w:val="clear" w:color="auto" w:fill="FFFFFF"/>
        </w:rPr>
        <w:t>The Western Ghats - Countryside near Munnar. Picturesque sites and home to beautiful natural parks, wetlands and peaks, with an average elevation of 915m, around 27% of the country’s flowering plants and an incredible array of wildlife</w:t>
      </w:r>
      <w:r w:rsidRPr="009B69B8">
        <w:rPr>
          <w:rFonts w:asciiTheme="majorHAnsi" w:hAnsiTheme="majorHAnsi" w:cstheme="majorHAnsi"/>
          <w:color w:val="FF0000"/>
          <w:sz w:val="27"/>
          <w:szCs w:val="27"/>
          <w:shd w:val="clear" w:color="auto" w:fill="FFFFFF"/>
        </w:rPr>
        <w:t xml:space="preserve"> </w:t>
      </w:r>
    </w:p>
    <w:p w14:paraId="685983B7" w14:textId="77777777" w:rsidR="0074016B" w:rsidRPr="009B69B8" w:rsidRDefault="0074016B" w:rsidP="0074016B">
      <w:pPr>
        <w:pStyle w:val="BodyText3"/>
        <w:spacing w:line="276" w:lineRule="auto"/>
        <w:jc w:val="both"/>
        <w:rPr>
          <w:rFonts w:asciiTheme="majorHAnsi" w:hAnsiTheme="majorHAnsi" w:cstheme="majorHAnsi"/>
        </w:rPr>
      </w:pPr>
      <w:bookmarkStart w:id="165" w:name="_Hlk100074281"/>
    </w:p>
    <w:p w14:paraId="4D1EE5A3" w14:textId="77777777" w:rsidR="0074016B" w:rsidRPr="009B69B8" w:rsidRDefault="0074016B" w:rsidP="0074016B">
      <w:pPr>
        <w:pStyle w:val="BodyText3"/>
        <w:spacing w:line="276" w:lineRule="auto"/>
        <w:jc w:val="both"/>
        <w:rPr>
          <w:rFonts w:asciiTheme="majorHAnsi" w:hAnsiTheme="majorHAnsi" w:cstheme="majorHAnsi"/>
        </w:rPr>
      </w:pPr>
      <w:bookmarkStart w:id="166" w:name="_Hlk130748825"/>
      <w:bookmarkStart w:id="167" w:name="_Hlk132619509"/>
      <w:r w:rsidRPr="009B69B8">
        <w:rPr>
          <w:rFonts w:asciiTheme="majorHAnsi" w:hAnsiTheme="majorHAnsi" w:cstheme="majorHAnsi"/>
          <w:color w:val="auto"/>
        </w:rPr>
        <w:t>There are numerous beaches stretching from Alibag in the north up to Sindhudurg near Goa in the south, with some admirable sea fortresses dotted along its coast line. The Konkan area is endowed with lush green mountains, waterfalls and amazing fishy rivers and is covered with a mosaic coat of coconut, mangoes and banana trees, among others in the region.</w:t>
      </w:r>
    </w:p>
    <w:bookmarkEnd w:id="165"/>
    <w:bookmarkEnd w:id="166"/>
    <w:p w14:paraId="355C761B" w14:textId="77777777" w:rsidR="0074016B" w:rsidRPr="009B69B8" w:rsidRDefault="0074016B" w:rsidP="0074016B">
      <w:pPr>
        <w:pStyle w:val="BodyText3"/>
        <w:spacing w:line="276" w:lineRule="auto"/>
        <w:rPr>
          <w:rFonts w:asciiTheme="majorHAnsi" w:hAnsiTheme="majorHAnsi" w:cstheme="majorHAnsi"/>
        </w:rPr>
      </w:pPr>
    </w:p>
    <w:bookmarkEnd w:id="167"/>
    <w:p w14:paraId="372BC61F" w14:textId="77777777" w:rsidR="0074016B" w:rsidRPr="009B69B8" w:rsidRDefault="0074016B" w:rsidP="0074016B">
      <w:pPr>
        <w:pStyle w:val="BodyText3"/>
        <w:spacing w:line="276" w:lineRule="auto"/>
        <w:rPr>
          <w:rFonts w:asciiTheme="majorHAnsi" w:hAnsiTheme="majorHAnsi" w:cstheme="majorHAnsi"/>
        </w:rPr>
      </w:pPr>
      <w:r w:rsidRPr="009B69B8">
        <w:rPr>
          <w:rFonts w:asciiTheme="majorHAnsi" w:hAnsiTheme="majorHAnsi" w:cstheme="majorHAnsi"/>
          <w:noProof/>
        </w:rPr>
        <w:drawing>
          <wp:inline distT="0" distB="0" distL="0" distR="0" wp14:anchorId="5EFD6535" wp14:editId="3A20933F">
            <wp:extent cx="5250426" cy="2694625"/>
            <wp:effectExtent l="0" t="0" r="0" b="0"/>
            <wp:docPr id="21530" name="Picture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a:extLst>
                        <a:ext uri="{28A0092B-C50C-407E-A947-70E740481C1C}">
                          <a14:useLocalDpi xmlns:a14="http://schemas.microsoft.com/office/drawing/2010/main" val="0"/>
                        </a:ext>
                      </a:extLst>
                    </a:blip>
                    <a:srcRect t="13630" r="10856" b="15336"/>
                    <a:stretch/>
                  </pic:blipFill>
                  <pic:spPr bwMode="auto">
                    <a:xfrm>
                      <a:off x="0" y="0"/>
                      <a:ext cx="5466677" cy="2805609"/>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hAnsiTheme="majorHAnsi" w:cstheme="majorHAnsi"/>
        </w:rPr>
        <w:t xml:space="preserve"> </w:t>
      </w:r>
    </w:p>
    <w:p w14:paraId="255C64B6" w14:textId="77777777" w:rsidR="0074016B" w:rsidRPr="009B69B8" w:rsidRDefault="0074016B" w:rsidP="0074016B">
      <w:pPr>
        <w:pStyle w:val="BodyText3"/>
        <w:spacing w:line="276" w:lineRule="auto"/>
        <w:jc w:val="both"/>
        <w:rPr>
          <w:rFonts w:asciiTheme="majorHAnsi" w:hAnsiTheme="majorHAnsi" w:cstheme="majorHAnsi"/>
          <w:color w:val="FF0000"/>
        </w:rPr>
      </w:pPr>
      <w:bookmarkStart w:id="168" w:name="_Hlk100074313"/>
      <w:r w:rsidRPr="009B69B8">
        <w:rPr>
          <w:rFonts w:asciiTheme="majorHAnsi" w:hAnsiTheme="majorHAnsi" w:cstheme="majorHAnsi"/>
          <w:color w:val="FF0000"/>
        </w:rPr>
        <w:t>The Western Ghats- Anamudi peak, Munnar- The peak of Anamudi in Kerala is the highest peak in the Western Ghats, as well as the highest peak in India outside the Himalayas. Photo by Shveata Mishra</w:t>
      </w:r>
    </w:p>
    <w:p w14:paraId="64905E9A" w14:textId="77777777" w:rsidR="0074016B" w:rsidRPr="009B69B8" w:rsidRDefault="0074016B" w:rsidP="0074016B">
      <w:pPr>
        <w:pStyle w:val="BodyText3"/>
        <w:spacing w:line="276" w:lineRule="auto"/>
        <w:jc w:val="both"/>
        <w:rPr>
          <w:rFonts w:asciiTheme="majorHAnsi" w:hAnsiTheme="majorHAnsi" w:cstheme="majorHAnsi"/>
          <w:shd w:val="clear" w:color="auto" w:fill="FFFFFF"/>
        </w:rPr>
      </w:pPr>
      <w:bookmarkStart w:id="169" w:name="_Hlk130748870"/>
      <w:r w:rsidRPr="009B69B8">
        <w:rPr>
          <w:rFonts w:asciiTheme="majorHAnsi" w:hAnsiTheme="majorHAnsi" w:cstheme="majorHAnsi"/>
          <w:noProof/>
        </w:rPr>
        <w:lastRenderedPageBreak/>
        <w:drawing>
          <wp:anchor distT="0" distB="0" distL="114300" distR="114300" simplePos="0" relativeHeight="251701760" behindDoc="0" locked="0" layoutInCell="1" allowOverlap="1" wp14:anchorId="0EBDAE6F" wp14:editId="1DD983EF">
            <wp:simplePos x="0" y="0"/>
            <wp:positionH relativeFrom="column">
              <wp:posOffset>46355</wp:posOffset>
            </wp:positionH>
            <wp:positionV relativeFrom="paragraph">
              <wp:posOffset>48895</wp:posOffset>
            </wp:positionV>
            <wp:extent cx="3696335" cy="6557645"/>
            <wp:effectExtent l="0" t="0" r="0" b="0"/>
            <wp:wrapSquare wrapText="bothSides"/>
            <wp:docPr id="21554" name="Picture 2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696335" cy="655764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0" w:name="_Hlk132619583"/>
      <w:r w:rsidRPr="009B69B8">
        <w:rPr>
          <w:rFonts w:asciiTheme="majorHAnsi" w:hAnsiTheme="majorHAnsi" w:cstheme="majorHAnsi"/>
          <w:shd w:val="clear" w:color="auto" w:fill="FFFFFF"/>
        </w:rPr>
        <w:t>Maharashtra presents a complex range of physical </w:t>
      </w:r>
      <w:hyperlink r:id="rId129" w:history="1">
        <w:r w:rsidRPr="009B69B8">
          <w:rPr>
            <w:rFonts w:asciiTheme="majorHAnsi" w:hAnsiTheme="majorHAnsi" w:cstheme="majorHAnsi"/>
            <w:shd w:val="clear" w:color="auto" w:fill="FFFFFF"/>
          </w:rPr>
          <w:t>diversity</w:t>
        </w:r>
      </w:hyperlink>
      <w:r w:rsidRPr="009B69B8">
        <w:rPr>
          <w:rFonts w:asciiTheme="majorHAnsi" w:hAnsiTheme="majorHAnsi" w:cstheme="majorHAnsi"/>
          <w:shd w:val="clear" w:color="auto" w:fill="FFFFFF"/>
        </w:rPr>
        <w:t>. To the west is the narrow </w:t>
      </w:r>
      <w:hyperlink r:id="rId130" w:history="1">
        <w:r w:rsidRPr="009B69B8">
          <w:rPr>
            <w:rFonts w:asciiTheme="majorHAnsi" w:hAnsiTheme="majorHAnsi" w:cstheme="majorHAnsi"/>
            <w:shd w:val="clear" w:color="auto" w:fill="FFFFFF"/>
          </w:rPr>
          <w:t>Konkan</w:t>
        </w:r>
      </w:hyperlink>
      <w:r w:rsidRPr="009B69B8">
        <w:rPr>
          <w:rFonts w:asciiTheme="majorHAnsi" w:hAnsiTheme="majorHAnsi" w:cstheme="majorHAnsi"/>
          <w:shd w:val="clear" w:color="auto" w:fill="FFFFFF"/>
        </w:rPr>
        <w:t> coastal lowland, which reaches its widest ex</w:t>
      </w:r>
      <w:r w:rsidR="00DB7CF7">
        <w:rPr>
          <w:rFonts w:asciiTheme="majorHAnsi" w:hAnsiTheme="majorHAnsi" w:cstheme="majorHAnsi"/>
          <w:shd w:val="clear" w:color="auto" w:fill="FFFFFF"/>
        </w:rPr>
        <w:t>panse</w:t>
      </w:r>
      <w:r w:rsidRPr="009B69B8">
        <w:rPr>
          <w:rFonts w:asciiTheme="majorHAnsi" w:hAnsiTheme="majorHAnsi" w:cstheme="majorHAnsi"/>
          <w:shd w:val="clear" w:color="auto" w:fill="FFFFFF"/>
        </w:rPr>
        <w:t xml:space="preserve"> near Mumbai. Numerous minor hills dominate the relief. There are many small, swift, west-flowing streams, most of them less than 50 miles (80 km) long. The biggest, the Ulhas, rising in </w:t>
      </w:r>
      <w:r w:rsidRPr="009B69B8">
        <w:rPr>
          <w:rFonts w:asciiTheme="majorHAnsi" w:hAnsiTheme="majorHAnsi" w:cstheme="majorHAnsi"/>
          <w:color w:val="auto"/>
          <w:shd w:val="clear" w:color="auto" w:fill="FFFFFF"/>
        </w:rPr>
        <w:t>the Bhor Ghat,</w:t>
      </w:r>
      <w:r w:rsidRPr="009B69B8">
        <w:rPr>
          <w:rFonts w:asciiTheme="majorHAnsi" w:hAnsiTheme="majorHAnsi" w:cstheme="majorHAnsi"/>
          <w:shd w:val="clear" w:color="auto" w:fill="FFFFFF"/>
        </w:rPr>
        <w:t xml:space="preserve"> joins the sea after an 80-mile (130-km) course.</w:t>
      </w:r>
      <w:r w:rsidRPr="009B69B8">
        <w:rPr>
          <w:rStyle w:val="FootnoteReference"/>
          <w:rFonts w:asciiTheme="majorHAnsi" w:hAnsiTheme="majorHAnsi" w:cstheme="majorHAnsi"/>
          <w:shd w:val="clear" w:color="auto" w:fill="FFFFFF"/>
        </w:rPr>
        <w:footnoteReference w:id="197"/>
      </w:r>
      <w:bookmarkEnd w:id="170"/>
    </w:p>
    <w:bookmarkEnd w:id="168"/>
    <w:p w14:paraId="118A1489" w14:textId="77777777" w:rsidR="0074016B" w:rsidRPr="009B69B8" w:rsidRDefault="0074016B" w:rsidP="0074016B">
      <w:pPr>
        <w:pStyle w:val="BodyText3"/>
        <w:spacing w:line="276" w:lineRule="auto"/>
        <w:rPr>
          <w:rFonts w:asciiTheme="majorHAnsi" w:hAnsiTheme="majorHAnsi" w:cstheme="majorHAnsi"/>
        </w:rPr>
      </w:pPr>
    </w:p>
    <w:p w14:paraId="79429665" w14:textId="77777777" w:rsidR="0074016B" w:rsidRPr="009B69B8" w:rsidRDefault="0074016B" w:rsidP="0074016B">
      <w:pPr>
        <w:spacing w:line="276" w:lineRule="auto"/>
        <w:rPr>
          <w:rFonts w:asciiTheme="majorHAnsi" w:hAnsiTheme="majorHAnsi" w:cstheme="majorHAnsi"/>
          <w:sz w:val="24"/>
          <w:szCs w:val="24"/>
        </w:rPr>
      </w:pPr>
      <w:r w:rsidRPr="009B69B8">
        <w:rPr>
          <w:rFonts w:asciiTheme="majorHAnsi" w:hAnsiTheme="majorHAnsi" w:cstheme="majorHAnsi"/>
          <w:sz w:val="24"/>
          <w:szCs w:val="24"/>
        </w:rPr>
        <w:t xml:space="preserve"> </w:t>
      </w:r>
    </w:p>
    <w:bookmarkEnd w:id="169"/>
    <w:p w14:paraId="0A909D9A" w14:textId="77777777" w:rsidR="0074016B" w:rsidRPr="009B69B8" w:rsidRDefault="0074016B" w:rsidP="0074016B">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w:t>
      </w:r>
    </w:p>
    <w:p w14:paraId="68FAC8A0" w14:textId="77777777" w:rsidR="0074016B" w:rsidRPr="009B69B8" w:rsidRDefault="0074016B" w:rsidP="0074016B">
      <w:pPr>
        <w:spacing w:line="276" w:lineRule="auto"/>
        <w:rPr>
          <w:rFonts w:asciiTheme="majorHAnsi" w:hAnsiTheme="majorHAnsi" w:cstheme="majorHAnsi"/>
          <w:color w:val="FF0000"/>
          <w:sz w:val="24"/>
          <w:szCs w:val="24"/>
        </w:rPr>
      </w:pPr>
    </w:p>
    <w:p w14:paraId="77EF9E5A" w14:textId="77777777" w:rsidR="0074016B" w:rsidRPr="009B69B8" w:rsidRDefault="0074016B" w:rsidP="0074016B">
      <w:pPr>
        <w:spacing w:line="276" w:lineRule="auto"/>
        <w:rPr>
          <w:rFonts w:asciiTheme="majorHAnsi" w:hAnsiTheme="majorHAnsi" w:cstheme="majorHAnsi"/>
          <w:color w:val="FF0000"/>
          <w:sz w:val="24"/>
          <w:szCs w:val="24"/>
        </w:rPr>
      </w:pPr>
    </w:p>
    <w:p w14:paraId="3E9AE90B" w14:textId="77777777" w:rsidR="0074016B" w:rsidRPr="009B69B8" w:rsidRDefault="0074016B" w:rsidP="0074016B">
      <w:pPr>
        <w:spacing w:line="276" w:lineRule="auto"/>
        <w:rPr>
          <w:rFonts w:asciiTheme="majorHAnsi" w:hAnsiTheme="majorHAnsi" w:cstheme="majorHAnsi"/>
          <w:color w:val="FF0000"/>
          <w:sz w:val="24"/>
          <w:szCs w:val="24"/>
        </w:rPr>
      </w:pPr>
    </w:p>
    <w:p w14:paraId="57EB18B2" w14:textId="77777777" w:rsidR="0074016B" w:rsidRPr="009B69B8" w:rsidRDefault="0074016B" w:rsidP="0074016B">
      <w:pPr>
        <w:spacing w:line="276" w:lineRule="auto"/>
        <w:rPr>
          <w:rFonts w:asciiTheme="majorHAnsi" w:hAnsiTheme="majorHAnsi" w:cstheme="majorHAnsi"/>
          <w:color w:val="FF0000"/>
          <w:sz w:val="24"/>
          <w:szCs w:val="24"/>
        </w:rPr>
      </w:pPr>
    </w:p>
    <w:p w14:paraId="711F4C5D" w14:textId="77777777" w:rsidR="0074016B" w:rsidRPr="009B69B8" w:rsidRDefault="0074016B" w:rsidP="0074016B">
      <w:pPr>
        <w:spacing w:line="276" w:lineRule="auto"/>
        <w:rPr>
          <w:rFonts w:asciiTheme="majorHAnsi" w:hAnsiTheme="majorHAnsi" w:cstheme="majorHAnsi"/>
          <w:color w:val="FF0000"/>
          <w:sz w:val="24"/>
          <w:szCs w:val="24"/>
        </w:rPr>
      </w:pPr>
    </w:p>
    <w:p w14:paraId="58C1749C" w14:textId="77777777" w:rsidR="0074016B" w:rsidRPr="009B69B8" w:rsidRDefault="0074016B" w:rsidP="0074016B">
      <w:pPr>
        <w:spacing w:line="276" w:lineRule="auto"/>
        <w:rPr>
          <w:rFonts w:asciiTheme="majorHAnsi" w:hAnsiTheme="majorHAnsi" w:cstheme="majorHAnsi"/>
          <w:color w:val="FF0000"/>
          <w:sz w:val="24"/>
          <w:szCs w:val="24"/>
        </w:rPr>
      </w:pPr>
    </w:p>
    <w:p w14:paraId="10A36303" w14:textId="77777777" w:rsidR="0074016B" w:rsidRPr="009B69B8" w:rsidRDefault="0074016B" w:rsidP="0074016B">
      <w:pPr>
        <w:spacing w:line="276" w:lineRule="auto"/>
        <w:rPr>
          <w:rFonts w:asciiTheme="majorHAnsi" w:hAnsiTheme="majorHAnsi" w:cstheme="majorHAnsi"/>
          <w:color w:val="FF0000"/>
          <w:sz w:val="24"/>
          <w:szCs w:val="24"/>
        </w:rPr>
      </w:pPr>
    </w:p>
    <w:p w14:paraId="671A1180" w14:textId="77777777" w:rsidR="0074016B" w:rsidRPr="009B69B8" w:rsidRDefault="0074016B" w:rsidP="0074016B">
      <w:pPr>
        <w:spacing w:line="276" w:lineRule="auto"/>
        <w:rPr>
          <w:rFonts w:asciiTheme="majorHAnsi" w:hAnsiTheme="majorHAnsi" w:cstheme="majorHAnsi"/>
          <w:color w:val="FF0000"/>
          <w:sz w:val="24"/>
          <w:szCs w:val="24"/>
        </w:rPr>
      </w:pPr>
    </w:p>
    <w:p w14:paraId="6E1E4A2B" w14:textId="77777777" w:rsidR="0074016B" w:rsidRPr="009B69B8" w:rsidRDefault="0074016B" w:rsidP="0074016B">
      <w:pPr>
        <w:spacing w:line="276" w:lineRule="auto"/>
        <w:rPr>
          <w:rFonts w:asciiTheme="majorHAnsi" w:hAnsiTheme="majorHAnsi" w:cstheme="majorHAnsi"/>
          <w:color w:val="FF0000"/>
          <w:sz w:val="24"/>
          <w:szCs w:val="24"/>
        </w:rPr>
      </w:pPr>
    </w:p>
    <w:p w14:paraId="1B103854" w14:textId="77777777" w:rsidR="0074016B" w:rsidRPr="009B69B8" w:rsidRDefault="0074016B" w:rsidP="0074016B">
      <w:pPr>
        <w:spacing w:line="276" w:lineRule="auto"/>
        <w:rPr>
          <w:rFonts w:asciiTheme="majorHAnsi" w:hAnsiTheme="majorHAnsi" w:cstheme="majorHAnsi"/>
          <w:color w:val="FF0000"/>
          <w:sz w:val="24"/>
          <w:szCs w:val="24"/>
        </w:rPr>
      </w:pPr>
    </w:p>
    <w:p w14:paraId="584DA6C9" w14:textId="77777777" w:rsidR="0074016B" w:rsidRPr="009B69B8" w:rsidRDefault="0074016B" w:rsidP="0074016B">
      <w:pPr>
        <w:spacing w:line="276" w:lineRule="auto"/>
        <w:rPr>
          <w:rFonts w:asciiTheme="majorHAnsi" w:hAnsiTheme="majorHAnsi" w:cstheme="majorHAnsi"/>
          <w:color w:val="FF0000"/>
          <w:sz w:val="24"/>
          <w:szCs w:val="24"/>
          <w:rtl/>
        </w:rPr>
      </w:pPr>
      <w:r w:rsidRPr="009B69B8">
        <w:rPr>
          <w:rFonts w:asciiTheme="majorHAnsi" w:hAnsiTheme="majorHAnsi" w:cstheme="majorHAnsi"/>
          <w:color w:val="FF0000"/>
          <w:sz w:val="24"/>
          <w:szCs w:val="24"/>
        </w:rPr>
        <w:t xml:space="preserve">                                                                                                   </w:t>
      </w:r>
      <w:r w:rsidR="0033138A">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rPr>
        <w:t>Map exposing the Ghats</w:t>
      </w:r>
    </w:p>
    <w:p w14:paraId="360456AB" w14:textId="77777777" w:rsidR="0074016B" w:rsidRPr="009B69B8" w:rsidRDefault="0074016B" w:rsidP="0074016B">
      <w:pPr>
        <w:spacing w:line="276" w:lineRule="auto"/>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3CA736B9" wp14:editId="75EB3B4F">
            <wp:extent cx="5018996" cy="3667125"/>
            <wp:effectExtent l="0" t="0" r="0" b="0"/>
            <wp:docPr id="21533" name="Picture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62113" cy="3771693"/>
                    </a:xfrm>
                    <a:prstGeom prst="rect">
                      <a:avLst/>
                    </a:prstGeom>
                    <a:noFill/>
                    <a:ln>
                      <a:noFill/>
                    </a:ln>
                  </pic:spPr>
                </pic:pic>
              </a:graphicData>
            </a:graphic>
          </wp:inline>
        </w:drawing>
      </w:r>
    </w:p>
    <w:p w14:paraId="5F7DBC4E" w14:textId="77777777" w:rsidR="0074016B" w:rsidRPr="009B69B8" w:rsidRDefault="0074016B" w:rsidP="0074016B">
      <w:pPr>
        <w:spacing w:line="276" w:lineRule="auto"/>
        <w:rPr>
          <w:rFonts w:asciiTheme="majorHAnsi" w:hAnsiTheme="majorHAnsi" w:cstheme="majorHAnsi"/>
          <w:color w:val="FF0000"/>
          <w:sz w:val="24"/>
          <w:szCs w:val="24"/>
          <w:shd w:val="clear" w:color="auto" w:fill="FBF7EF"/>
        </w:rPr>
      </w:pPr>
      <w:r w:rsidRPr="009B69B8">
        <w:rPr>
          <w:rFonts w:asciiTheme="majorHAnsi" w:hAnsiTheme="majorHAnsi" w:cstheme="majorHAnsi"/>
          <w:color w:val="FF0000"/>
          <w:sz w:val="24"/>
          <w:szCs w:val="24"/>
          <w:shd w:val="clear" w:color="auto" w:fill="FBF7EF"/>
        </w:rPr>
        <w:t>Fall of a Viaduct on the Great Indian Peninsular Railway,</w:t>
      </w:r>
      <w:r w:rsidRPr="009B69B8">
        <w:rPr>
          <w:rFonts w:asciiTheme="majorHAnsi" w:hAnsiTheme="majorHAnsi" w:cstheme="majorHAnsi"/>
          <w:color w:val="FF0000"/>
          <w:sz w:val="24"/>
          <w:szCs w:val="24"/>
          <w:shd w:val="clear" w:color="auto" w:fill="F8F9FA"/>
        </w:rPr>
        <w:t xml:space="preserve"> the Bhore Ghat incline.</w:t>
      </w:r>
      <w:r w:rsidRPr="009B69B8">
        <w:rPr>
          <w:rFonts w:asciiTheme="majorHAnsi" w:hAnsiTheme="majorHAnsi" w:cstheme="majorHAnsi"/>
          <w:color w:val="FF0000"/>
          <w:sz w:val="24"/>
          <w:szCs w:val="24"/>
          <w:shd w:val="clear" w:color="auto" w:fill="FBF7EF"/>
        </w:rPr>
        <w:t xml:space="preserve"> Illustration for The Illustrated London News, 21 September 1867</w:t>
      </w:r>
    </w:p>
    <w:p w14:paraId="75ADE289" w14:textId="77777777" w:rsidR="0074016B" w:rsidRPr="009B69B8" w:rsidRDefault="0074016B" w:rsidP="0074016B">
      <w:pPr>
        <w:spacing w:line="276" w:lineRule="auto"/>
        <w:rPr>
          <w:rFonts w:asciiTheme="majorHAnsi" w:hAnsiTheme="majorHAnsi" w:cstheme="majorHAnsi"/>
          <w:sz w:val="24"/>
          <w:szCs w:val="24"/>
        </w:rPr>
      </w:pPr>
    </w:p>
    <w:p w14:paraId="2AD898AF" w14:textId="77777777" w:rsidR="0074016B" w:rsidRPr="009B69B8" w:rsidRDefault="0074016B" w:rsidP="0074016B">
      <w:pPr>
        <w:spacing w:line="276" w:lineRule="auto"/>
        <w:rPr>
          <w:rFonts w:asciiTheme="majorHAnsi" w:hAnsiTheme="majorHAnsi" w:cstheme="majorHAnsi"/>
          <w:sz w:val="24"/>
          <w:szCs w:val="24"/>
        </w:rPr>
      </w:pPr>
    </w:p>
    <w:p w14:paraId="52662F3D" w14:textId="77777777" w:rsidR="0074016B" w:rsidRPr="009B69B8" w:rsidRDefault="0074016B" w:rsidP="0074016B">
      <w:pPr>
        <w:spacing w:line="276" w:lineRule="auto"/>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5C4F3950" wp14:editId="66569664">
            <wp:extent cx="5182193" cy="3505200"/>
            <wp:effectExtent l="0" t="0" r="0" b="0"/>
            <wp:docPr id="21537" name="Picture 2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57445" cy="3759018"/>
                    </a:xfrm>
                    <a:prstGeom prst="rect">
                      <a:avLst/>
                    </a:prstGeom>
                    <a:noFill/>
                    <a:ln>
                      <a:noFill/>
                    </a:ln>
                  </pic:spPr>
                </pic:pic>
              </a:graphicData>
            </a:graphic>
          </wp:inline>
        </w:drawing>
      </w:r>
    </w:p>
    <w:p w14:paraId="352F23CF" w14:textId="77777777" w:rsidR="0074016B" w:rsidRPr="009B69B8" w:rsidRDefault="0074016B" w:rsidP="0074016B">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The Bhor</w:t>
      </w:r>
      <w:r w:rsidR="005A2078" w:rsidRPr="009B69B8">
        <w:rPr>
          <w:rFonts w:asciiTheme="majorHAnsi" w:hAnsiTheme="majorHAnsi" w:cstheme="majorHAnsi"/>
          <w:color w:val="FF0000"/>
          <w:sz w:val="24"/>
          <w:szCs w:val="24"/>
        </w:rPr>
        <w:t>e</w:t>
      </w:r>
      <w:r w:rsidRPr="009B69B8">
        <w:rPr>
          <w:rFonts w:asciiTheme="majorHAnsi" w:hAnsiTheme="majorHAnsi" w:cstheme="majorHAnsi"/>
          <w:color w:val="FF0000"/>
          <w:sz w:val="24"/>
          <w:szCs w:val="24"/>
        </w:rPr>
        <w:t xml:space="preserve"> Ghat, Gradient of the Railway </w:t>
      </w:r>
      <w:r w:rsidR="00010167" w:rsidRPr="009B69B8">
        <w:rPr>
          <w:rFonts w:asciiTheme="majorHAnsi" w:hAnsiTheme="majorHAnsi" w:cstheme="majorHAnsi"/>
          <w:color w:val="FF0000"/>
          <w:sz w:val="24"/>
          <w:szCs w:val="24"/>
        </w:rPr>
        <w:t>n</w:t>
      </w:r>
      <w:r w:rsidRPr="009B69B8">
        <w:rPr>
          <w:rFonts w:asciiTheme="majorHAnsi" w:hAnsiTheme="majorHAnsi" w:cstheme="majorHAnsi"/>
          <w:color w:val="FF0000"/>
          <w:sz w:val="24"/>
          <w:szCs w:val="24"/>
        </w:rPr>
        <w:t>ear Khandala. Wood engraving from 1884</w:t>
      </w:r>
    </w:p>
    <w:p w14:paraId="6C7D7E35" w14:textId="77777777" w:rsidR="0074016B" w:rsidRPr="009B69B8" w:rsidRDefault="0074016B" w:rsidP="0074016B">
      <w:pPr>
        <w:spacing w:line="276" w:lineRule="auto"/>
        <w:rPr>
          <w:rFonts w:asciiTheme="majorHAnsi" w:hAnsiTheme="majorHAnsi" w:cstheme="majorHAnsi"/>
          <w:sz w:val="24"/>
          <w:szCs w:val="24"/>
        </w:rPr>
      </w:pPr>
    </w:p>
    <w:p w14:paraId="255FB86F" w14:textId="77777777" w:rsidR="0074016B" w:rsidRPr="009B69B8" w:rsidRDefault="0074016B" w:rsidP="0074016B">
      <w:pPr>
        <w:spacing w:line="276" w:lineRule="auto"/>
        <w:rPr>
          <w:rFonts w:asciiTheme="majorHAnsi" w:hAnsiTheme="majorHAnsi" w:cstheme="majorHAnsi"/>
          <w:sz w:val="24"/>
          <w:szCs w:val="24"/>
        </w:rPr>
      </w:pPr>
    </w:p>
    <w:p w14:paraId="6433337E" w14:textId="77777777" w:rsidR="0074016B" w:rsidRPr="009B69B8" w:rsidRDefault="0074016B" w:rsidP="0074016B">
      <w:pPr>
        <w:spacing w:line="276" w:lineRule="auto"/>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22D45C7C" wp14:editId="47ECD8F0">
            <wp:extent cx="5270090" cy="7959725"/>
            <wp:effectExtent l="0" t="0" r="0" b="0"/>
            <wp:docPr id="21542" name="Picture 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95311" cy="7997818"/>
                    </a:xfrm>
                    <a:prstGeom prst="rect">
                      <a:avLst/>
                    </a:prstGeom>
                    <a:noFill/>
                  </pic:spPr>
                </pic:pic>
              </a:graphicData>
            </a:graphic>
          </wp:inline>
        </w:drawing>
      </w:r>
    </w:p>
    <w:p w14:paraId="1B4B5951" w14:textId="77777777" w:rsidR="0074016B" w:rsidRPr="009B69B8" w:rsidRDefault="0074016B" w:rsidP="0074016B">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Map of the Konkan- Including from left to right: </w:t>
      </w:r>
    </w:p>
    <w:p w14:paraId="34AE4B86" w14:textId="77777777" w:rsidR="0074016B" w:rsidRPr="009B69B8" w:rsidRDefault="0074016B" w:rsidP="0074016B">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the Arabian Sea, the Konkan, the Deccan.</w:t>
      </w:r>
    </w:p>
    <w:p w14:paraId="1D941804" w14:textId="77777777" w:rsidR="0074016B" w:rsidRPr="009B69B8" w:rsidRDefault="0074016B" w:rsidP="0074016B">
      <w:pPr>
        <w:spacing w:line="276" w:lineRule="auto"/>
        <w:jc w:val="both"/>
        <w:rPr>
          <w:rFonts w:asciiTheme="majorHAnsi" w:hAnsiTheme="majorHAnsi" w:cstheme="majorHAnsi"/>
          <w:sz w:val="24"/>
          <w:szCs w:val="24"/>
        </w:rPr>
      </w:pPr>
      <w:r w:rsidRPr="009B69B8">
        <w:rPr>
          <w:rFonts w:asciiTheme="majorHAnsi" w:hAnsiTheme="majorHAnsi" w:cstheme="majorHAnsi"/>
          <w:color w:val="FF0000"/>
          <w:sz w:val="24"/>
          <w:szCs w:val="24"/>
        </w:rPr>
        <w:t xml:space="preserve">The Konkan is also divided </w:t>
      </w:r>
      <w:r w:rsidR="00010167" w:rsidRPr="009B69B8">
        <w:rPr>
          <w:rFonts w:asciiTheme="majorHAnsi" w:hAnsiTheme="majorHAnsi" w:cstheme="majorHAnsi"/>
          <w:color w:val="FF0000"/>
          <w:sz w:val="24"/>
          <w:szCs w:val="24"/>
        </w:rPr>
        <w:t>in to</w:t>
      </w:r>
      <w:r w:rsidRPr="009B69B8">
        <w:rPr>
          <w:rFonts w:asciiTheme="majorHAnsi" w:hAnsiTheme="majorHAnsi" w:cstheme="majorHAnsi"/>
          <w:color w:val="FF0000"/>
          <w:sz w:val="24"/>
          <w:szCs w:val="24"/>
        </w:rPr>
        <w:t xml:space="preserve"> six Administrative Districts,</w:t>
      </w:r>
      <w:r w:rsidRPr="009B69B8">
        <w:rPr>
          <w:rFonts w:asciiTheme="majorHAnsi" w:hAnsiTheme="majorHAnsi" w:cstheme="majorHAnsi"/>
          <w:b/>
          <w:bCs/>
          <w:color w:val="FF0000"/>
          <w:sz w:val="24"/>
          <w:szCs w:val="24"/>
        </w:rPr>
        <w:t xml:space="preserve"> </w:t>
      </w:r>
      <w:r w:rsidRPr="009B69B8">
        <w:rPr>
          <w:rFonts w:asciiTheme="majorHAnsi" w:hAnsiTheme="majorHAnsi" w:cstheme="majorHAnsi"/>
          <w:color w:val="FF0000"/>
          <w:sz w:val="24"/>
          <w:szCs w:val="24"/>
        </w:rPr>
        <w:t xml:space="preserve">as follows (from north to south): Thane, Mumbai Suburban, Mumbai City, Raigad, Ratnagiri and Sindhudurg. </w:t>
      </w:r>
      <w:bookmarkStart w:id="171" w:name="_Hlk132619725"/>
      <w:bookmarkStart w:id="172" w:name="_Hlk130748897"/>
      <w:r w:rsidRPr="009B69B8">
        <w:rPr>
          <w:rFonts w:asciiTheme="majorHAnsi" w:hAnsiTheme="majorHAnsi" w:cstheme="majorHAnsi"/>
          <w:sz w:val="24"/>
          <w:szCs w:val="24"/>
        </w:rPr>
        <w:lastRenderedPageBreak/>
        <w:t>We should not</w:t>
      </w:r>
      <w:r w:rsidR="00DB7CF7">
        <w:rPr>
          <w:rFonts w:asciiTheme="majorHAnsi" w:hAnsiTheme="majorHAnsi" w:cstheme="majorHAnsi"/>
          <w:sz w:val="24"/>
          <w:szCs w:val="24"/>
        </w:rPr>
        <w:t>e</w:t>
      </w:r>
      <w:r w:rsidRPr="009B69B8">
        <w:rPr>
          <w:rFonts w:asciiTheme="majorHAnsi" w:hAnsiTheme="majorHAnsi" w:cstheme="majorHAnsi"/>
          <w:sz w:val="24"/>
          <w:szCs w:val="24"/>
        </w:rPr>
        <w:t xml:space="preserve"> that the Bene Israel settlements in the Konkan Division were, to a great extent, concentrated within the Raigad District. </w:t>
      </w:r>
    </w:p>
    <w:p w14:paraId="556A1E1B" w14:textId="77777777" w:rsidR="0074016B" w:rsidRPr="009B69B8" w:rsidRDefault="0074016B" w:rsidP="0074016B">
      <w:pPr>
        <w:spacing w:line="276" w:lineRule="auto"/>
        <w:rPr>
          <w:rFonts w:asciiTheme="majorHAnsi" w:hAnsiTheme="majorHAnsi" w:cstheme="majorHAnsi"/>
          <w:sz w:val="24"/>
          <w:szCs w:val="24"/>
        </w:rPr>
      </w:pPr>
    </w:p>
    <w:bookmarkEnd w:id="171"/>
    <w:p w14:paraId="6311C4AD" w14:textId="77777777" w:rsidR="0074016B" w:rsidRPr="009B69B8" w:rsidRDefault="0074016B" w:rsidP="0074016B">
      <w:pPr>
        <w:pStyle w:val="NormalWeb"/>
        <w:spacing w:before="0" w:beforeAutospacing="0" w:after="0" w:afterAutospacing="0" w:line="276" w:lineRule="auto"/>
        <w:rPr>
          <w:rFonts w:asciiTheme="majorHAnsi" w:eastAsiaTheme="minorHAnsi" w:hAnsiTheme="majorHAnsi" w:cstheme="majorHAnsi"/>
        </w:rPr>
      </w:pPr>
      <w:r w:rsidRPr="009B69B8">
        <w:rPr>
          <w:rFonts w:asciiTheme="majorHAnsi" w:eastAsiaTheme="minorHAnsi" w:hAnsiTheme="majorHAnsi" w:cstheme="majorHAnsi"/>
          <w:noProof/>
        </w:rPr>
        <w:drawing>
          <wp:anchor distT="0" distB="0" distL="114300" distR="114300" simplePos="0" relativeHeight="251697664" behindDoc="0" locked="0" layoutInCell="1" allowOverlap="1" wp14:anchorId="644B4B7F" wp14:editId="379C3EF3">
            <wp:simplePos x="0" y="0"/>
            <wp:positionH relativeFrom="column">
              <wp:posOffset>0</wp:posOffset>
            </wp:positionH>
            <wp:positionV relativeFrom="paragraph">
              <wp:posOffset>-4445</wp:posOffset>
            </wp:positionV>
            <wp:extent cx="3086100" cy="8020522"/>
            <wp:effectExtent l="0" t="0" r="0" b="0"/>
            <wp:wrapSquare wrapText="bothSides"/>
            <wp:docPr id="21543" name="Picture 2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86100" cy="80205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eastAsiaTheme="minorHAnsi" w:hAnsiTheme="majorHAnsi" w:cstheme="majorHAnsi"/>
        </w:rPr>
        <w:t xml:space="preserve"> </w:t>
      </w:r>
    </w:p>
    <w:p w14:paraId="3BB31D01" w14:textId="77777777" w:rsidR="0074016B" w:rsidRPr="009B69B8" w:rsidRDefault="0074016B" w:rsidP="0074016B">
      <w:pPr>
        <w:spacing w:line="276" w:lineRule="auto"/>
        <w:jc w:val="both"/>
        <w:rPr>
          <w:rFonts w:asciiTheme="majorHAnsi" w:eastAsia="Times New Roman" w:hAnsiTheme="majorHAnsi" w:cstheme="majorHAnsi"/>
          <w:sz w:val="24"/>
          <w:szCs w:val="24"/>
          <w:lang/>
        </w:rPr>
      </w:pPr>
      <w:bookmarkStart w:id="173" w:name="_Hlk132619738"/>
      <w:r w:rsidRPr="009B69B8">
        <w:rPr>
          <w:rFonts w:asciiTheme="majorHAnsi" w:eastAsia="Times New Roman" w:hAnsiTheme="majorHAnsi" w:cstheme="majorHAnsi"/>
          <w:sz w:val="24"/>
          <w:szCs w:val="24"/>
          <w:lang/>
        </w:rPr>
        <w:t>Beginning in the mid-twentieth century, as a result of political and social changes</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India</w:t>
      </w:r>
      <w:r w:rsidR="00AA3247">
        <w:rPr>
          <w:rFonts w:asciiTheme="majorHAnsi" w:eastAsia="Times New Roman" w:hAnsiTheme="majorHAnsi" w:cstheme="majorHAnsi"/>
          <w:sz w:val="24"/>
          <w:szCs w:val="24"/>
          <w:lang/>
        </w:rPr>
        <w:t>’s</w:t>
      </w:r>
      <w:r w:rsidRPr="009B69B8">
        <w:rPr>
          <w:rFonts w:asciiTheme="majorHAnsi" w:eastAsia="Times New Roman" w:hAnsiTheme="majorHAnsi" w:cstheme="majorHAnsi"/>
          <w:sz w:val="24"/>
          <w:szCs w:val="24"/>
          <w:lang/>
        </w:rPr>
        <w:t xml:space="preserve"> and Israel’s Independence</w:t>
      </w:r>
      <w:r w:rsidR="00AA3247">
        <w:rPr>
          <w:rFonts w:asciiTheme="majorHAnsi" w:eastAsia="Times New Roman" w:hAnsiTheme="majorHAnsi" w:cstheme="majorHAnsi"/>
          <w:sz w:val="24"/>
          <w:szCs w:val="24"/>
          <w:lang/>
        </w:rPr>
        <w:t xml:space="preserve"> from England</w:t>
      </w:r>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the</w:t>
      </w:r>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Bene Israel Jews began to emigrate.</w:t>
      </w:r>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At that point, the Bene Israel population dropped from an estimated twenty thousand to a few thousand</w:t>
      </w:r>
      <w:r w:rsidRPr="009B69B8">
        <w:rPr>
          <w:rFonts w:asciiTheme="majorHAnsi" w:eastAsia="Times New Roman" w:hAnsiTheme="majorHAnsi" w:cstheme="majorHAnsi"/>
          <w:sz w:val="24"/>
          <w:szCs w:val="24"/>
          <w:lang/>
        </w:rPr>
        <w:t>s</w:t>
      </w:r>
      <w:r w:rsidRPr="009B69B8">
        <w:rPr>
          <w:rFonts w:asciiTheme="majorHAnsi" w:eastAsia="Times New Roman" w:hAnsiTheme="majorHAnsi" w:cstheme="majorHAnsi"/>
          <w:sz w:val="24"/>
          <w:szCs w:val="24"/>
          <w:lang/>
        </w:rPr>
        <w:t xml:space="preserve">, and today the number of Jews currently living in the Raigad District is quite small. Of the </w:t>
      </w:r>
      <w:r w:rsidR="00AA3247" w:rsidRPr="009B69B8">
        <w:rPr>
          <w:rFonts w:asciiTheme="majorHAnsi" w:eastAsia="Times New Roman" w:hAnsiTheme="majorHAnsi" w:cstheme="majorHAnsi"/>
          <w:sz w:val="24"/>
          <w:szCs w:val="24"/>
          <w:lang/>
        </w:rPr>
        <w:t>synagogue</w:t>
      </w:r>
      <w:r w:rsidRPr="009B69B8">
        <w:rPr>
          <w:rFonts w:asciiTheme="majorHAnsi" w:eastAsia="Times New Roman" w:hAnsiTheme="majorHAnsi" w:cstheme="majorHAnsi"/>
          <w:sz w:val="24"/>
          <w:szCs w:val="24"/>
          <w:lang/>
        </w:rPr>
        <w:t xml:space="preserve"> buildings </w:t>
      </w:r>
      <w:r w:rsidRPr="009B69B8">
        <w:rPr>
          <w:rFonts w:asciiTheme="majorHAnsi" w:eastAsia="Times New Roman" w:hAnsiTheme="majorHAnsi" w:cstheme="majorHAnsi"/>
          <w:sz w:val="24"/>
          <w:szCs w:val="24"/>
          <w:lang/>
        </w:rPr>
        <w:t xml:space="preserve">and Prayer Houses </w:t>
      </w:r>
      <w:r w:rsidRPr="009B69B8">
        <w:rPr>
          <w:rFonts w:asciiTheme="majorHAnsi" w:eastAsia="Times New Roman" w:hAnsiTheme="majorHAnsi" w:cstheme="majorHAnsi"/>
          <w:sz w:val="24"/>
          <w:szCs w:val="24"/>
          <w:lang/>
        </w:rPr>
        <w:t>built in the towns and villages in this region</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from the mid-nineteenth to early twentieth centuries, </w:t>
      </w:r>
      <w:r w:rsidRPr="009B69B8">
        <w:rPr>
          <w:rFonts w:asciiTheme="majorHAnsi" w:eastAsia="Times New Roman" w:hAnsiTheme="majorHAnsi" w:cstheme="majorHAnsi"/>
          <w:sz w:val="24"/>
          <w:szCs w:val="24"/>
          <w:lang/>
        </w:rPr>
        <w:t>a few</w:t>
      </w:r>
      <w:r w:rsidRPr="009B69B8">
        <w:rPr>
          <w:rFonts w:asciiTheme="majorHAnsi" w:eastAsia="Times New Roman" w:hAnsiTheme="majorHAnsi" w:cstheme="majorHAnsi"/>
          <w:sz w:val="24"/>
          <w:szCs w:val="24"/>
          <w:lang/>
        </w:rPr>
        <w:t xml:space="preserve"> survive today. Of those, some remain active houses of prayers,</w:t>
      </w:r>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others endure marginally, and the rest have been converted to other functions. These vernacular structures, appropriately scaled and decorated for their function, served their congregations well for many years. They are a testament to the region diversity and to India’s tradition of tolerance.</w:t>
      </w:r>
    </w:p>
    <w:bookmarkEnd w:id="173"/>
    <w:p w14:paraId="616C8860" w14:textId="77777777" w:rsidR="0074016B" w:rsidRPr="009B69B8" w:rsidRDefault="0074016B" w:rsidP="0074016B">
      <w:pPr>
        <w:spacing w:line="276" w:lineRule="auto"/>
        <w:jc w:val="both"/>
        <w:rPr>
          <w:rFonts w:asciiTheme="majorHAnsi" w:hAnsiTheme="majorHAnsi" w:cstheme="majorHAnsi"/>
          <w:sz w:val="24"/>
          <w:szCs w:val="24"/>
        </w:rPr>
      </w:pPr>
    </w:p>
    <w:bookmarkEnd w:id="172"/>
    <w:p w14:paraId="1BB8C2FD" w14:textId="77777777" w:rsidR="0074016B" w:rsidRPr="009B69B8" w:rsidRDefault="0074016B" w:rsidP="0074016B">
      <w:pPr>
        <w:spacing w:line="276" w:lineRule="auto"/>
        <w:jc w:val="both"/>
        <w:rPr>
          <w:rFonts w:asciiTheme="majorHAnsi" w:hAnsiTheme="majorHAnsi" w:cstheme="majorHAnsi"/>
          <w:sz w:val="24"/>
          <w:szCs w:val="24"/>
        </w:rPr>
      </w:pPr>
    </w:p>
    <w:p w14:paraId="1A1D1DE8" w14:textId="77777777" w:rsidR="0074016B" w:rsidRPr="009B69B8" w:rsidRDefault="0074016B" w:rsidP="0074016B">
      <w:pPr>
        <w:spacing w:line="276" w:lineRule="auto"/>
        <w:rPr>
          <w:rFonts w:asciiTheme="majorHAnsi" w:hAnsiTheme="majorHAnsi" w:cstheme="majorHAnsi"/>
          <w:sz w:val="24"/>
          <w:szCs w:val="24"/>
        </w:rPr>
      </w:pPr>
    </w:p>
    <w:p w14:paraId="6A111762" w14:textId="77777777" w:rsidR="0074016B" w:rsidRPr="009B69B8" w:rsidRDefault="0074016B" w:rsidP="0074016B">
      <w:pPr>
        <w:spacing w:line="276" w:lineRule="auto"/>
        <w:rPr>
          <w:rFonts w:asciiTheme="majorHAnsi" w:hAnsiTheme="majorHAnsi" w:cstheme="majorHAnsi"/>
          <w:color w:val="FF0000"/>
          <w:sz w:val="24"/>
          <w:szCs w:val="24"/>
        </w:rPr>
      </w:pPr>
    </w:p>
    <w:p w14:paraId="2CBAFD18" w14:textId="77777777" w:rsidR="0074016B" w:rsidRPr="009B69B8" w:rsidRDefault="0074016B" w:rsidP="0074016B">
      <w:pPr>
        <w:spacing w:line="276" w:lineRule="auto"/>
        <w:rPr>
          <w:rFonts w:asciiTheme="majorHAnsi" w:hAnsiTheme="majorHAnsi" w:cstheme="majorHAnsi"/>
          <w:color w:val="FF0000"/>
          <w:sz w:val="24"/>
          <w:szCs w:val="24"/>
        </w:rPr>
      </w:pPr>
    </w:p>
    <w:p w14:paraId="1C8C4A2D" w14:textId="77777777" w:rsidR="0074016B" w:rsidRPr="009B69B8" w:rsidRDefault="0074016B" w:rsidP="0074016B">
      <w:pPr>
        <w:spacing w:line="276" w:lineRule="auto"/>
        <w:rPr>
          <w:rFonts w:asciiTheme="majorHAnsi" w:hAnsiTheme="majorHAnsi" w:cstheme="majorHAnsi"/>
          <w:color w:val="FF0000"/>
          <w:sz w:val="24"/>
          <w:szCs w:val="24"/>
        </w:rPr>
      </w:pPr>
    </w:p>
    <w:p w14:paraId="4D066CA0" w14:textId="77777777" w:rsidR="0074016B" w:rsidRPr="009B69B8" w:rsidRDefault="0074016B" w:rsidP="0074016B">
      <w:pPr>
        <w:spacing w:line="276" w:lineRule="auto"/>
        <w:rPr>
          <w:rFonts w:asciiTheme="majorHAnsi" w:hAnsiTheme="majorHAnsi" w:cstheme="majorHAnsi"/>
          <w:color w:val="FF0000"/>
          <w:sz w:val="24"/>
          <w:szCs w:val="24"/>
        </w:rPr>
      </w:pPr>
    </w:p>
    <w:p w14:paraId="0A820C85" w14:textId="77777777" w:rsidR="0074016B" w:rsidRPr="009B69B8" w:rsidRDefault="0074016B" w:rsidP="0074016B">
      <w:pPr>
        <w:spacing w:line="276" w:lineRule="auto"/>
        <w:rPr>
          <w:rFonts w:asciiTheme="majorHAnsi" w:hAnsiTheme="majorHAnsi" w:cstheme="majorHAnsi"/>
          <w:color w:val="FF0000"/>
          <w:sz w:val="24"/>
          <w:szCs w:val="24"/>
        </w:rPr>
      </w:pPr>
    </w:p>
    <w:p w14:paraId="3A270E5A" w14:textId="77777777" w:rsidR="0074016B" w:rsidRPr="009B69B8" w:rsidRDefault="0074016B" w:rsidP="0074016B">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Konkan Districts. </w:t>
      </w:r>
    </w:p>
    <w:p w14:paraId="075E69D7" w14:textId="77777777" w:rsidR="0074016B" w:rsidRPr="009B69B8" w:rsidRDefault="0074016B" w:rsidP="0074016B">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Raigad District</w:t>
      </w:r>
      <w:r w:rsidR="00010167" w:rsidRPr="009B69B8">
        <w:rPr>
          <w:rFonts w:asciiTheme="majorHAnsi" w:hAnsiTheme="majorHAnsi" w:cstheme="majorHAnsi"/>
          <w:color w:val="FF0000"/>
          <w:sz w:val="24"/>
          <w:szCs w:val="24"/>
        </w:rPr>
        <w:t xml:space="preserve"> marked in Red</w:t>
      </w:r>
      <w:r w:rsidRPr="009B69B8">
        <w:rPr>
          <w:rFonts w:asciiTheme="majorHAnsi" w:hAnsiTheme="majorHAnsi" w:cstheme="majorHAnsi"/>
          <w:color w:val="FF0000"/>
          <w:sz w:val="24"/>
          <w:szCs w:val="24"/>
        </w:rPr>
        <w:t>.</w:t>
      </w:r>
    </w:p>
    <w:p w14:paraId="4C0F1A19" w14:textId="77777777" w:rsidR="00A50DCF" w:rsidRPr="009B69B8" w:rsidRDefault="00A50DCF" w:rsidP="00A50DCF">
      <w:pPr>
        <w:pStyle w:val="Heading9"/>
        <w:autoSpaceDE/>
        <w:autoSpaceDN/>
        <w:adjustRightInd/>
        <w:spacing w:line="276" w:lineRule="auto"/>
        <w:jc w:val="both"/>
        <w:rPr>
          <w:rFonts w:asciiTheme="majorHAnsi" w:hAnsiTheme="majorHAnsi" w:cstheme="majorHAnsi"/>
          <w:sz w:val="32"/>
          <w:szCs w:val="32"/>
        </w:rPr>
      </w:pPr>
      <w:bookmarkStart w:id="174" w:name="_Hlk100074463"/>
      <w:bookmarkStart w:id="175" w:name="_Hlk130748938"/>
      <w:r w:rsidRPr="009B69B8">
        <w:rPr>
          <w:rFonts w:asciiTheme="majorHAnsi" w:hAnsiTheme="majorHAnsi" w:cstheme="majorHAnsi"/>
          <w:sz w:val="32"/>
          <w:szCs w:val="32"/>
        </w:rPr>
        <w:lastRenderedPageBreak/>
        <w:t>Raigad District</w:t>
      </w:r>
    </w:p>
    <w:p w14:paraId="7A690560" w14:textId="77777777" w:rsidR="00A50DCF" w:rsidRPr="009B69B8" w:rsidRDefault="00A50DCF" w:rsidP="00A50DCF">
      <w:pPr>
        <w:jc w:val="both"/>
        <w:rPr>
          <w:rFonts w:asciiTheme="majorHAnsi" w:hAnsiTheme="majorHAnsi" w:cstheme="majorHAnsi"/>
        </w:rPr>
      </w:pPr>
    </w:p>
    <w:p w14:paraId="2A001AFA" w14:textId="77777777" w:rsidR="00A50DCF" w:rsidRPr="009B69B8" w:rsidRDefault="00A50DCF" w:rsidP="00A50DCF">
      <w:pPr>
        <w:autoSpaceDE w:val="0"/>
        <w:autoSpaceDN w:val="0"/>
        <w:adjustRightInd w:val="0"/>
        <w:spacing w:line="276" w:lineRule="auto"/>
        <w:jc w:val="both"/>
        <w:rPr>
          <w:rFonts w:asciiTheme="majorHAnsi" w:hAnsiTheme="majorHAnsi" w:cstheme="majorHAnsi"/>
          <w:sz w:val="24"/>
          <w:szCs w:val="24"/>
          <w:shd w:val="clear" w:color="auto" w:fill="FFFFFF"/>
        </w:rPr>
      </w:pPr>
      <w:r w:rsidRPr="009B69B8">
        <w:rPr>
          <w:rFonts w:asciiTheme="majorHAnsi" w:hAnsiTheme="majorHAnsi" w:cstheme="majorHAnsi"/>
          <w:color w:val="000000"/>
          <w:sz w:val="24"/>
          <w:szCs w:val="24"/>
        </w:rPr>
        <w:t xml:space="preserve">Raigad's </w:t>
      </w:r>
      <w:r w:rsidR="009827C0">
        <w:rPr>
          <w:rFonts w:asciiTheme="majorHAnsi" w:hAnsiTheme="majorHAnsi" w:cstheme="majorHAnsi"/>
          <w:color w:val="000000"/>
          <w:sz w:val="24"/>
          <w:szCs w:val="24"/>
        </w:rPr>
        <w:t xml:space="preserve">was </w:t>
      </w:r>
      <w:r w:rsidRPr="009B69B8">
        <w:rPr>
          <w:rFonts w:asciiTheme="majorHAnsi" w:hAnsiTheme="majorHAnsi" w:cstheme="majorHAnsi"/>
          <w:color w:val="000000"/>
          <w:sz w:val="24"/>
          <w:szCs w:val="24"/>
        </w:rPr>
        <w:t xml:space="preserve">first </w:t>
      </w:r>
      <w:r w:rsidR="00CF1329">
        <w:rPr>
          <w:rFonts w:asciiTheme="majorHAnsi" w:hAnsiTheme="majorHAnsi" w:cstheme="majorHAnsi"/>
          <w:color w:val="000000"/>
          <w:sz w:val="24"/>
          <w:szCs w:val="24"/>
        </w:rPr>
        <w:t>called</w:t>
      </w:r>
      <w:r w:rsidRPr="009B69B8">
        <w:rPr>
          <w:rFonts w:asciiTheme="majorHAnsi" w:hAnsiTheme="majorHAnsi" w:cstheme="majorHAnsi"/>
          <w:color w:val="000000"/>
          <w:sz w:val="24"/>
          <w:szCs w:val="24"/>
        </w:rPr>
        <w:t xml:space="preserve"> </w:t>
      </w:r>
      <w:r w:rsidRPr="009B69B8">
        <w:rPr>
          <w:rFonts w:asciiTheme="majorHAnsi" w:hAnsiTheme="majorHAnsi" w:cstheme="majorHAnsi"/>
          <w:i/>
          <w:iCs/>
          <w:color w:val="000000"/>
          <w:sz w:val="24"/>
          <w:szCs w:val="24"/>
        </w:rPr>
        <w:t xml:space="preserve">Kolaba </w:t>
      </w:r>
      <w:r w:rsidRPr="009B69B8">
        <w:rPr>
          <w:rFonts w:asciiTheme="majorHAnsi" w:hAnsiTheme="majorHAnsi" w:cstheme="majorHAnsi"/>
          <w:color w:val="000000"/>
          <w:sz w:val="24"/>
          <w:szCs w:val="24"/>
        </w:rPr>
        <w:t xml:space="preserve">and today's Ramnath was the main village at that time. </w:t>
      </w:r>
      <w:r w:rsidRPr="009B69B8">
        <w:rPr>
          <w:rFonts w:asciiTheme="majorHAnsi" w:hAnsiTheme="majorHAnsi" w:cstheme="majorHAnsi"/>
          <w:sz w:val="24"/>
          <w:szCs w:val="24"/>
        </w:rPr>
        <w:t xml:space="preserve">The name Kolaba is attributed to the Sea Fort Kolaba/Kulaba built in 1680, by </w:t>
      </w:r>
      <w:bookmarkStart w:id="176" w:name="_Hlk130152738"/>
      <w:r w:rsidRPr="009B69B8">
        <w:rPr>
          <w:rFonts w:asciiTheme="majorHAnsi" w:hAnsiTheme="majorHAnsi" w:cstheme="majorHAnsi"/>
          <w:sz w:val="24"/>
          <w:szCs w:val="24"/>
        </w:rPr>
        <w:t xml:space="preserve">Chhatrapati Shivaji Bhosale </w:t>
      </w:r>
      <w:bookmarkEnd w:id="176"/>
      <w:r w:rsidRPr="009B69B8">
        <w:rPr>
          <w:rFonts w:asciiTheme="majorHAnsi" w:hAnsiTheme="majorHAnsi" w:cstheme="majorHAnsi"/>
          <w:sz w:val="24"/>
          <w:szCs w:val="24"/>
        </w:rPr>
        <w:t xml:space="preserve">the Great Maratha leader (1630-1680), </w:t>
      </w:r>
      <w:r w:rsidRPr="009B69B8">
        <w:rPr>
          <w:rFonts w:asciiTheme="majorHAnsi" w:hAnsiTheme="majorHAnsi" w:cstheme="majorHAnsi"/>
          <w:sz w:val="24"/>
          <w:szCs w:val="24"/>
          <w:shd w:val="clear" w:color="auto" w:fill="FFFFFF"/>
        </w:rPr>
        <w:t>founder of the Maratha kingdom of India.</w:t>
      </w:r>
      <w:r w:rsidRPr="009B69B8">
        <w:rPr>
          <w:rStyle w:val="FootnoteReference"/>
          <w:rFonts w:asciiTheme="majorHAnsi" w:hAnsiTheme="majorHAnsi" w:cstheme="majorHAnsi"/>
          <w:sz w:val="24"/>
          <w:szCs w:val="24"/>
          <w:shd w:val="clear" w:color="auto" w:fill="FFFFFF"/>
        </w:rPr>
        <w:footnoteReference w:id="198"/>
      </w:r>
      <w:r w:rsidRPr="009B69B8">
        <w:rPr>
          <w:rFonts w:asciiTheme="majorHAnsi" w:hAnsiTheme="majorHAnsi" w:cstheme="majorHAnsi"/>
          <w:sz w:val="24"/>
          <w:szCs w:val="24"/>
          <w:shd w:val="clear" w:color="auto" w:fill="FFFFFF"/>
        </w:rPr>
        <w:t> </w:t>
      </w:r>
    </w:p>
    <w:p w14:paraId="6117C043" w14:textId="77777777" w:rsidR="00A50DCF" w:rsidRPr="009B69B8" w:rsidRDefault="00A50DCF" w:rsidP="00A50DCF">
      <w:pPr>
        <w:autoSpaceDE w:val="0"/>
        <w:autoSpaceDN w:val="0"/>
        <w:adjustRightInd w:val="0"/>
        <w:spacing w:line="276" w:lineRule="auto"/>
        <w:jc w:val="both"/>
        <w:rPr>
          <w:rFonts w:asciiTheme="majorHAnsi" w:hAnsiTheme="majorHAnsi" w:cstheme="majorHAnsi"/>
        </w:rPr>
      </w:pPr>
    </w:p>
    <w:p w14:paraId="6737A334" w14:textId="77777777" w:rsidR="00A50DCF" w:rsidRPr="009B69B8" w:rsidRDefault="00A50DCF" w:rsidP="00A50DCF">
      <w:pPr>
        <w:autoSpaceDE w:val="0"/>
        <w:autoSpaceDN w:val="0"/>
        <w:adjustRightInd w:val="0"/>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anchor distT="0" distB="0" distL="114300" distR="114300" simplePos="0" relativeHeight="251702784" behindDoc="0" locked="0" layoutInCell="1" allowOverlap="1" wp14:anchorId="0027B4C4" wp14:editId="0E4E776E">
            <wp:simplePos x="0" y="0"/>
            <wp:positionH relativeFrom="margin">
              <wp:align>left</wp:align>
            </wp:positionH>
            <wp:positionV relativeFrom="paragraph">
              <wp:posOffset>34290</wp:posOffset>
            </wp:positionV>
            <wp:extent cx="1866265" cy="2526665"/>
            <wp:effectExtent l="0" t="0" r="635" b="698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66265" cy="2526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sz w:val="24"/>
          <w:szCs w:val="24"/>
        </w:rPr>
        <w:t>The District</w:t>
      </w:r>
      <w:r w:rsidRPr="009B69B8">
        <w:rPr>
          <w:rFonts w:asciiTheme="majorHAnsi" w:hAnsiTheme="majorHAnsi" w:cstheme="majorHAnsi"/>
          <w:color w:val="202122"/>
          <w:sz w:val="24"/>
          <w:szCs w:val="24"/>
          <w:shd w:val="clear" w:color="auto" w:fill="FFFFFF"/>
        </w:rPr>
        <w:t> </w:t>
      </w:r>
      <w:r w:rsidRPr="009B69B8">
        <w:rPr>
          <w:rFonts w:asciiTheme="majorHAnsi" w:hAnsiTheme="majorHAnsi" w:cstheme="majorHAnsi"/>
          <w:sz w:val="24"/>
          <w:szCs w:val="24"/>
        </w:rPr>
        <w:t>was named after Raigad, the Fort that was the former Capital of Shivaji Maharaj, located in the interior regions of the District, on a west</w:t>
      </w:r>
      <w:r w:rsidR="002960EC">
        <w:rPr>
          <w:rFonts w:asciiTheme="majorHAnsi" w:hAnsiTheme="majorHAnsi" w:cstheme="majorHAnsi"/>
          <w:sz w:val="24"/>
          <w:szCs w:val="24"/>
        </w:rPr>
        <w:t>ern</w:t>
      </w:r>
      <w:r w:rsidR="00097832">
        <w:rPr>
          <w:rFonts w:asciiTheme="majorHAnsi" w:hAnsiTheme="majorHAnsi" w:cstheme="majorHAnsi"/>
          <w:sz w:val="24"/>
          <w:szCs w:val="24"/>
        </w:rPr>
        <w:t xml:space="preserve"> </w:t>
      </w:r>
      <w:r w:rsidRPr="009B69B8">
        <w:rPr>
          <w:rFonts w:asciiTheme="majorHAnsi" w:hAnsiTheme="majorHAnsi" w:cstheme="majorHAnsi"/>
          <w:sz w:val="24"/>
          <w:szCs w:val="24"/>
        </w:rPr>
        <w:t xml:space="preserve">facing spur of the Western Ghats of the Sahyadri Range. </w:t>
      </w:r>
      <w:bookmarkEnd w:id="174"/>
    </w:p>
    <w:p w14:paraId="5C7CEC10" w14:textId="77777777" w:rsidR="00A50DCF" w:rsidRPr="009B69B8" w:rsidRDefault="00A50DCF" w:rsidP="00A50DCF">
      <w:pPr>
        <w:spacing w:line="276" w:lineRule="auto"/>
        <w:jc w:val="both"/>
        <w:rPr>
          <w:rFonts w:asciiTheme="majorHAnsi" w:hAnsiTheme="majorHAnsi" w:cstheme="majorHAnsi"/>
        </w:rPr>
      </w:pPr>
    </w:p>
    <w:p w14:paraId="3F790A6A" w14:textId="77777777" w:rsidR="00A50DCF" w:rsidRPr="009B69B8" w:rsidRDefault="00A50DCF" w:rsidP="00A50DCF">
      <w:pPr>
        <w:pStyle w:val="NormalWeb"/>
        <w:autoSpaceDE w:val="0"/>
        <w:autoSpaceDN w:val="0"/>
        <w:adjustRightInd w:val="0"/>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rPr>
        <w:t>Raigad is one of the districts in the Konkan Division of Maharashtra</w:t>
      </w:r>
      <w:r w:rsidR="00097832">
        <w:rPr>
          <w:rFonts w:asciiTheme="majorHAnsi" w:hAnsiTheme="majorHAnsi" w:cstheme="majorHAnsi"/>
        </w:rPr>
        <w:t>.</w:t>
      </w:r>
      <w:r w:rsidRPr="009B69B8">
        <w:rPr>
          <w:rFonts w:asciiTheme="majorHAnsi" w:hAnsiTheme="majorHAnsi" w:cstheme="majorHAnsi"/>
        </w:rPr>
        <w:t xml:space="preserve"> </w:t>
      </w:r>
      <w:r w:rsidR="00097832">
        <w:rPr>
          <w:rFonts w:asciiTheme="majorHAnsi" w:hAnsiTheme="majorHAnsi" w:cstheme="majorHAnsi"/>
        </w:rPr>
        <w:t>T</w:t>
      </w:r>
      <w:r w:rsidRPr="009B69B8">
        <w:rPr>
          <w:rFonts w:asciiTheme="majorHAnsi" w:hAnsiTheme="majorHAnsi" w:cstheme="majorHAnsi"/>
        </w:rPr>
        <w:t>he Arabian Sea</w:t>
      </w:r>
      <w:r w:rsidR="00097832">
        <w:rPr>
          <w:rFonts w:asciiTheme="majorHAnsi" w:hAnsiTheme="majorHAnsi" w:cstheme="majorHAnsi"/>
        </w:rPr>
        <w:t>’s</w:t>
      </w:r>
      <w:r w:rsidRPr="009B69B8">
        <w:rPr>
          <w:rFonts w:asciiTheme="majorHAnsi" w:hAnsiTheme="majorHAnsi" w:cstheme="majorHAnsi"/>
        </w:rPr>
        <w:t xml:space="preserve"> coast forms the western boundary of the district. Most hilly places of the District are in the Sahyadri mountain range. Raigad is known for its scintillating historical places, like</w:t>
      </w:r>
      <w:r w:rsidRPr="009B69B8">
        <w:rPr>
          <w:rFonts w:asciiTheme="majorHAnsi" w:hAnsiTheme="majorHAnsi" w:cstheme="majorHAnsi"/>
          <w:color w:val="1F497D" w:themeColor="text2"/>
        </w:rPr>
        <w:t xml:space="preserve"> </w:t>
      </w:r>
      <w:r w:rsidRPr="009B69B8">
        <w:rPr>
          <w:rFonts w:asciiTheme="majorHAnsi" w:hAnsiTheme="majorHAnsi" w:cstheme="majorHAnsi"/>
        </w:rPr>
        <w:t>Kolaba Fort.</w:t>
      </w:r>
    </w:p>
    <w:bookmarkEnd w:id="175"/>
    <w:p w14:paraId="21914DDD" w14:textId="77777777" w:rsidR="00A50DCF" w:rsidRPr="009B69B8" w:rsidRDefault="00A50DCF" w:rsidP="00A50DCF">
      <w:pPr>
        <w:pStyle w:val="NormalWeb"/>
        <w:autoSpaceDE w:val="0"/>
        <w:autoSpaceDN w:val="0"/>
        <w:adjustRightInd w:val="0"/>
        <w:spacing w:before="0" w:beforeAutospacing="0" w:after="0" w:afterAutospacing="0" w:line="276" w:lineRule="auto"/>
        <w:jc w:val="both"/>
        <w:rPr>
          <w:rFonts w:asciiTheme="majorHAnsi" w:eastAsiaTheme="minorHAnsi" w:hAnsiTheme="majorHAnsi" w:cstheme="majorHAnsi"/>
          <w:color w:val="FF0000"/>
        </w:rPr>
      </w:pPr>
    </w:p>
    <w:p w14:paraId="5E64EA74" w14:textId="77777777" w:rsidR="00A50DCF" w:rsidRPr="009B69B8" w:rsidRDefault="00A50DCF" w:rsidP="00A50DCF">
      <w:pPr>
        <w:pStyle w:val="NormalWeb"/>
        <w:autoSpaceDE w:val="0"/>
        <w:autoSpaceDN w:val="0"/>
        <w:adjustRightInd w:val="0"/>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rPr>
        <w:t>Chhatrapati Shivaji Bhosale</w:t>
      </w:r>
    </w:p>
    <w:p w14:paraId="608355CE" w14:textId="77777777" w:rsidR="00A50DCF" w:rsidRPr="009B69B8" w:rsidRDefault="00A50DCF" w:rsidP="00A50DCF">
      <w:pPr>
        <w:pStyle w:val="NormalWeb"/>
        <w:autoSpaceDE w:val="0"/>
        <w:autoSpaceDN w:val="0"/>
        <w:adjustRightInd w:val="0"/>
        <w:spacing w:before="0" w:beforeAutospacing="0" w:after="0" w:afterAutospacing="0" w:line="276" w:lineRule="auto"/>
        <w:jc w:val="both"/>
        <w:rPr>
          <w:rFonts w:asciiTheme="majorHAnsi" w:eastAsiaTheme="minorHAnsi" w:hAnsiTheme="majorHAnsi" w:cstheme="majorHAnsi"/>
          <w:color w:val="FF0000"/>
        </w:rPr>
      </w:pPr>
    </w:p>
    <w:p w14:paraId="297FAEBB" w14:textId="77777777" w:rsidR="00A50DCF" w:rsidRPr="009B69B8" w:rsidRDefault="00A50DCF" w:rsidP="00A50DCF">
      <w:pPr>
        <w:spacing w:line="276" w:lineRule="auto"/>
        <w:rPr>
          <w:rFonts w:asciiTheme="majorHAnsi" w:hAnsiTheme="majorHAnsi" w:cstheme="majorHAnsi"/>
          <w:color w:val="FF0000"/>
          <w:sz w:val="24"/>
          <w:szCs w:val="24"/>
        </w:rPr>
      </w:pPr>
      <w:r w:rsidRPr="009B69B8">
        <w:rPr>
          <w:rFonts w:asciiTheme="majorHAnsi" w:hAnsiTheme="majorHAnsi" w:cstheme="majorHAnsi"/>
          <w:noProof/>
        </w:rPr>
        <w:drawing>
          <wp:inline distT="0" distB="0" distL="0" distR="0" wp14:anchorId="73488197" wp14:editId="3FA062C4">
            <wp:extent cx="5257800" cy="218101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35131" cy="2213089"/>
                    </a:xfrm>
                    <a:prstGeom prst="rect">
                      <a:avLst/>
                    </a:prstGeom>
                    <a:noFill/>
                    <a:ln>
                      <a:noFill/>
                    </a:ln>
                  </pic:spPr>
                </pic:pic>
              </a:graphicData>
            </a:graphic>
          </wp:inline>
        </w:drawing>
      </w:r>
      <w:r w:rsidRPr="009B69B8">
        <w:rPr>
          <w:rFonts w:asciiTheme="majorHAnsi" w:hAnsiTheme="majorHAnsi" w:cstheme="majorHAnsi"/>
          <w:color w:val="FF0000"/>
          <w:sz w:val="24"/>
          <w:szCs w:val="24"/>
        </w:rPr>
        <w:t xml:space="preserve">       Kolaba Fort</w:t>
      </w:r>
      <w:r w:rsidR="004735BF" w:rsidRPr="009B69B8">
        <w:rPr>
          <w:rFonts w:asciiTheme="majorHAnsi" w:hAnsiTheme="majorHAnsi" w:cstheme="majorHAnsi"/>
          <w:color w:val="FF0000"/>
          <w:sz w:val="24"/>
          <w:szCs w:val="24"/>
        </w:rPr>
        <w:t>,</w:t>
      </w:r>
      <w:r w:rsidRPr="009B69B8">
        <w:rPr>
          <w:rFonts w:asciiTheme="majorHAnsi" w:hAnsiTheme="majorHAnsi" w:cstheme="majorHAnsi"/>
          <w:color w:val="FF0000"/>
          <w:sz w:val="24"/>
          <w:szCs w:val="24"/>
        </w:rPr>
        <w:t xml:space="preserve"> 1855</w:t>
      </w:r>
      <w:r w:rsidR="004735BF" w:rsidRPr="009B69B8">
        <w:rPr>
          <w:rFonts w:asciiTheme="majorHAnsi" w:hAnsiTheme="majorHAnsi" w:cstheme="majorHAnsi"/>
          <w:color w:val="FF0000"/>
          <w:sz w:val="24"/>
          <w:szCs w:val="24"/>
        </w:rPr>
        <w:t>.</w:t>
      </w:r>
      <w:r w:rsidRPr="009B69B8">
        <w:rPr>
          <w:rFonts w:asciiTheme="majorHAnsi" w:hAnsiTheme="majorHAnsi" w:cstheme="majorHAnsi"/>
          <w:color w:val="FF0000"/>
          <w:sz w:val="24"/>
          <w:szCs w:val="24"/>
        </w:rPr>
        <w:t xml:space="preserve"> It is nine hundred feet long and three hundred and fifty feet wide, built by Shivaji Maharaj in 1652</w:t>
      </w:r>
    </w:p>
    <w:p w14:paraId="225F0F2E" w14:textId="77777777" w:rsidR="00CA5760" w:rsidRPr="009B69B8" w:rsidRDefault="00A50DCF" w:rsidP="00CA5760">
      <w:pPr>
        <w:spacing w:line="276" w:lineRule="auto"/>
        <w:jc w:val="both"/>
        <w:rPr>
          <w:rFonts w:asciiTheme="majorHAnsi" w:hAnsiTheme="majorHAnsi" w:cstheme="majorHAnsi"/>
          <w:color w:val="FF0000"/>
          <w:sz w:val="24"/>
          <w:szCs w:val="24"/>
        </w:rPr>
      </w:pPr>
      <w:r w:rsidRPr="009B69B8">
        <w:rPr>
          <w:rFonts w:asciiTheme="majorHAnsi" w:hAnsiTheme="majorHAnsi" w:cstheme="majorHAnsi"/>
          <w:noProof/>
          <w:color w:val="FF0000"/>
          <w:sz w:val="24"/>
          <w:szCs w:val="24"/>
        </w:rPr>
        <w:lastRenderedPageBreak/>
        <w:drawing>
          <wp:inline distT="0" distB="0" distL="0" distR="0" wp14:anchorId="06F9CE40" wp14:editId="386A26F2">
            <wp:extent cx="4925695" cy="763893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64156" cy="7853664"/>
                    </a:xfrm>
                    <a:prstGeom prst="rect">
                      <a:avLst/>
                    </a:prstGeom>
                    <a:noFill/>
                    <a:ln>
                      <a:noFill/>
                    </a:ln>
                  </pic:spPr>
                </pic:pic>
              </a:graphicData>
            </a:graphic>
          </wp:inline>
        </w:drawing>
      </w:r>
      <w:r w:rsidR="00CA5760" w:rsidRPr="009B69B8">
        <w:rPr>
          <w:rFonts w:asciiTheme="majorHAnsi" w:hAnsiTheme="majorHAnsi" w:cstheme="majorHAnsi"/>
          <w:color w:val="FF0000"/>
          <w:sz w:val="24"/>
          <w:szCs w:val="24"/>
        </w:rPr>
        <w:t xml:space="preserve"> Raigad</w:t>
      </w:r>
      <w:r w:rsidR="0005421C" w:rsidRPr="009B69B8">
        <w:rPr>
          <w:rFonts w:asciiTheme="majorHAnsi" w:hAnsiTheme="majorHAnsi" w:cstheme="majorHAnsi"/>
          <w:color w:val="FF0000"/>
          <w:sz w:val="24"/>
          <w:szCs w:val="24"/>
        </w:rPr>
        <w:t>/Raigarh</w:t>
      </w:r>
      <w:r w:rsidR="00CA5760" w:rsidRPr="009B69B8">
        <w:rPr>
          <w:rFonts w:asciiTheme="majorHAnsi" w:hAnsiTheme="majorHAnsi" w:cstheme="majorHAnsi"/>
          <w:color w:val="FF0000"/>
          <w:sz w:val="24"/>
          <w:szCs w:val="24"/>
        </w:rPr>
        <w:t xml:space="preserve"> and the surrounding </w:t>
      </w:r>
      <w:r w:rsidR="0005421C" w:rsidRPr="009B69B8">
        <w:rPr>
          <w:rFonts w:asciiTheme="majorHAnsi" w:hAnsiTheme="majorHAnsi" w:cstheme="majorHAnsi"/>
          <w:color w:val="FF0000"/>
          <w:sz w:val="24"/>
          <w:szCs w:val="24"/>
        </w:rPr>
        <w:t>districts</w:t>
      </w:r>
      <w:r w:rsidR="0005421C" w:rsidRPr="009B69B8">
        <w:rPr>
          <w:rFonts w:asciiTheme="majorHAnsi" w:hAnsiTheme="majorHAnsi" w:cstheme="majorHAnsi"/>
          <w:color w:val="FF0000"/>
          <w:sz w:val="24"/>
          <w:szCs w:val="24"/>
          <w:rtl/>
        </w:rPr>
        <w:t xml:space="preserve"> </w:t>
      </w:r>
      <w:r w:rsidR="0005421C" w:rsidRPr="009B69B8">
        <w:rPr>
          <w:rFonts w:asciiTheme="majorHAnsi" w:hAnsiTheme="majorHAnsi" w:cstheme="majorHAnsi"/>
          <w:color w:val="FF0000"/>
          <w:sz w:val="24"/>
          <w:szCs w:val="24"/>
        </w:rPr>
        <w:t>map</w:t>
      </w:r>
    </w:p>
    <w:bookmarkEnd w:id="157"/>
    <w:bookmarkEnd w:id="158"/>
    <w:p w14:paraId="33D629FC" w14:textId="77777777" w:rsidR="004276EE" w:rsidRPr="009B69B8" w:rsidRDefault="004276EE" w:rsidP="009506ED">
      <w:pPr>
        <w:autoSpaceDE w:val="0"/>
        <w:autoSpaceDN w:val="0"/>
        <w:adjustRightInd w:val="0"/>
        <w:spacing w:line="276" w:lineRule="auto"/>
        <w:jc w:val="both"/>
        <w:rPr>
          <w:rFonts w:asciiTheme="majorHAnsi" w:hAnsiTheme="majorHAnsi" w:cstheme="majorHAnsi"/>
          <w:color w:val="1D2936"/>
          <w:sz w:val="24"/>
          <w:szCs w:val="24"/>
        </w:rPr>
      </w:pPr>
    </w:p>
    <w:p w14:paraId="3A156CF5" w14:textId="77777777" w:rsidR="006A79B0" w:rsidRPr="009B69B8" w:rsidRDefault="006A79B0" w:rsidP="009506ED">
      <w:pPr>
        <w:autoSpaceDE w:val="0"/>
        <w:autoSpaceDN w:val="0"/>
        <w:adjustRightInd w:val="0"/>
        <w:spacing w:line="276" w:lineRule="auto"/>
        <w:jc w:val="both"/>
        <w:rPr>
          <w:rFonts w:asciiTheme="majorHAnsi" w:hAnsiTheme="majorHAnsi" w:cstheme="majorHAnsi"/>
          <w:color w:val="1D2936"/>
          <w:sz w:val="24"/>
          <w:szCs w:val="24"/>
        </w:rPr>
      </w:pPr>
    </w:p>
    <w:p w14:paraId="6301C69F" w14:textId="77777777" w:rsidR="006A79B0" w:rsidRPr="009B69B8" w:rsidRDefault="006A79B0" w:rsidP="009506ED">
      <w:pPr>
        <w:autoSpaceDE w:val="0"/>
        <w:autoSpaceDN w:val="0"/>
        <w:adjustRightInd w:val="0"/>
        <w:spacing w:line="276" w:lineRule="auto"/>
        <w:jc w:val="both"/>
        <w:rPr>
          <w:rFonts w:asciiTheme="majorHAnsi" w:hAnsiTheme="majorHAnsi" w:cstheme="majorHAnsi"/>
          <w:color w:val="1D2936"/>
          <w:sz w:val="24"/>
          <w:szCs w:val="24"/>
        </w:rPr>
      </w:pPr>
    </w:p>
    <w:p w14:paraId="562DB6E0" w14:textId="77777777" w:rsidR="00026C78" w:rsidRPr="009B69B8" w:rsidRDefault="00CA5760" w:rsidP="00F02957">
      <w:pPr>
        <w:autoSpaceDE w:val="0"/>
        <w:autoSpaceDN w:val="0"/>
        <w:adjustRightInd w:val="0"/>
        <w:spacing w:line="276" w:lineRule="auto"/>
        <w:jc w:val="both"/>
        <w:rPr>
          <w:rFonts w:asciiTheme="majorHAnsi" w:hAnsiTheme="majorHAnsi" w:cstheme="majorHAnsi"/>
          <w:color w:val="1D2936"/>
          <w:sz w:val="24"/>
          <w:szCs w:val="24"/>
        </w:rPr>
      </w:pPr>
      <w:r w:rsidRPr="009B69B8">
        <w:rPr>
          <w:rFonts w:asciiTheme="majorHAnsi" w:hAnsiTheme="majorHAnsi" w:cstheme="majorHAnsi"/>
          <w:noProof/>
          <w:color w:val="444444"/>
          <w:sz w:val="24"/>
          <w:szCs w:val="24"/>
          <w:shd w:val="clear" w:color="auto" w:fill="FFFFFF"/>
        </w:rPr>
        <w:lastRenderedPageBreak/>
        <w:drawing>
          <wp:anchor distT="0" distB="0" distL="114300" distR="114300" simplePos="0" relativeHeight="251703808" behindDoc="0" locked="0" layoutInCell="1" allowOverlap="1" wp14:anchorId="5B64E682" wp14:editId="48EBE5D6">
            <wp:simplePos x="0" y="0"/>
            <wp:positionH relativeFrom="margin">
              <wp:align>left</wp:align>
            </wp:positionH>
            <wp:positionV relativeFrom="paragraph">
              <wp:posOffset>0</wp:posOffset>
            </wp:positionV>
            <wp:extent cx="1828800" cy="2073910"/>
            <wp:effectExtent l="0" t="0" r="0" b="254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28800" cy="207391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7" w:name="_Hlk130749004"/>
      <w:r w:rsidR="00026C78" w:rsidRPr="009B69B8">
        <w:rPr>
          <w:rFonts w:asciiTheme="majorHAnsi" w:hAnsiTheme="majorHAnsi" w:cstheme="majorHAnsi"/>
          <w:color w:val="444444"/>
          <w:sz w:val="24"/>
          <w:szCs w:val="24"/>
          <w:shd w:val="clear" w:color="auto" w:fill="FFFFFF"/>
        </w:rPr>
        <w:t>Kolaba Fort is a sea Fort built by</w:t>
      </w:r>
      <w:r w:rsidR="00026C78" w:rsidRPr="009B69B8">
        <w:rPr>
          <w:rFonts w:asciiTheme="majorHAnsi" w:hAnsiTheme="majorHAnsi" w:cstheme="majorHAnsi"/>
          <w:color w:val="333333"/>
          <w:shd w:val="clear" w:color="auto" w:fill="FFFFFF"/>
        </w:rPr>
        <w:t xml:space="preserve"> Chhatrapati</w:t>
      </w:r>
      <w:r w:rsidR="00026C78" w:rsidRPr="009B69B8">
        <w:rPr>
          <w:rFonts w:asciiTheme="majorHAnsi" w:hAnsiTheme="majorHAnsi" w:cstheme="majorHAnsi"/>
          <w:color w:val="444444"/>
          <w:sz w:val="24"/>
          <w:szCs w:val="24"/>
          <w:shd w:val="clear" w:color="auto" w:fill="FFFFFF"/>
        </w:rPr>
        <w:t xml:space="preserve"> Shivaji Maharaj in 1652, </w:t>
      </w:r>
      <w:r w:rsidR="00097832">
        <w:rPr>
          <w:rFonts w:asciiTheme="majorHAnsi" w:hAnsiTheme="majorHAnsi" w:cstheme="majorHAnsi"/>
          <w:color w:val="444444"/>
          <w:sz w:val="24"/>
          <w:szCs w:val="24"/>
          <w:shd w:val="clear" w:color="auto" w:fill="FFFFFF"/>
        </w:rPr>
        <w:t>o</w:t>
      </w:r>
      <w:r w:rsidR="00026C78" w:rsidRPr="009B69B8">
        <w:rPr>
          <w:rFonts w:asciiTheme="majorHAnsi" w:hAnsiTheme="majorHAnsi" w:cstheme="majorHAnsi"/>
          <w:color w:val="444444"/>
          <w:sz w:val="24"/>
          <w:szCs w:val="24"/>
          <w:shd w:val="clear" w:color="auto" w:fill="FFFFFF"/>
        </w:rPr>
        <w:t xml:space="preserve">n the Alibag Beach of the Arabian Sea, </w:t>
      </w:r>
      <w:r w:rsidR="00026C78" w:rsidRPr="009B69B8">
        <w:rPr>
          <w:rFonts w:asciiTheme="majorHAnsi" w:hAnsiTheme="majorHAnsi" w:cstheme="majorHAnsi"/>
          <w:color w:val="333333"/>
          <w:shd w:val="clear" w:color="auto" w:fill="FFFFFF"/>
        </w:rPr>
        <w:t>after south Konkan attained freedom</w:t>
      </w:r>
      <w:r w:rsidR="00026C78" w:rsidRPr="009B69B8">
        <w:rPr>
          <w:rFonts w:asciiTheme="majorHAnsi" w:hAnsiTheme="majorHAnsi" w:cstheme="majorHAnsi"/>
          <w:color w:val="444444"/>
          <w:sz w:val="24"/>
          <w:szCs w:val="24"/>
          <w:shd w:val="clear" w:color="auto" w:fill="FFFFFF"/>
        </w:rPr>
        <w:t xml:space="preserve"> and was chosen by him to be one of his chief naval stations. </w:t>
      </w:r>
      <w:r w:rsidR="00026C78" w:rsidRPr="009B69B8">
        <w:rPr>
          <w:rFonts w:asciiTheme="majorHAnsi" w:hAnsiTheme="majorHAnsi" w:cstheme="majorHAnsi"/>
          <w:color w:val="212529"/>
          <w:spacing w:val="5"/>
          <w:sz w:val="24"/>
          <w:szCs w:val="24"/>
          <w:shd w:val="clear" w:color="auto" w:fill="FFFFFF"/>
        </w:rPr>
        <w:t xml:space="preserve">Its reinforcement was completed by Shivaji </w:t>
      </w:r>
      <w:r w:rsidR="00026C78" w:rsidRPr="009B69B8">
        <w:rPr>
          <w:rFonts w:asciiTheme="majorHAnsi" w:hAnsiTheme="majorHAnsi" w:cstheme="majorHAnsi"/>
          <w:spacing w:val="5"/>
          <w:sz w:val="24"/>
          <w:szCs w:val="24"/>
          <w:shd w:val="clear" w:color="auto" w:fill="FFFFFF"/>
        </w:rPr>
        <w:t>Maharaj's prodigal</w:t>
      </w:r>
      <w:r w:rsidR="00026C78" w:rsidRPr="009B69B8">
        <w:rPr>
          <w:rFonts w:asciiTheme="majorHAnsi" w:hAnsiTheme="majorHAnsi" w:cstheme="majorHAnsi"/>
          <w:color w:val="0070C0"/>
          <w:spacing w:val="5"/>
          <w:sz w:val="24"/>
          <w:szCs w:val="24"/>
          <w:shd w:val="clear" w:color="auto" w:fill="FFFFFF"/>
        </w:rPr>
        <w:t xml:space="preserve"> </w:t>
      </w:r>
      <w:r w:rsidR="00026C78" w:rsidRPr="009B69B8">
        <w:rPr>
          <w:rFonts w:asciiTheme="majorHAnsi" w:hAnsiTheme="majorHAnsi" w:cstheme="majorHAnsi"/>
          <w:color w:val="212529"/>
          <w:spacing w:val="5"/>
          <w:sz w:val="24"/>
          <w:szCs w:val="24"/>
          <w:shd w:val="clear" w:color="auto" w:fill="FFFFFF"/>
        </w:rPr>
        <w:t xml:space="preserve">son, Sambhaji Maharaja, </w:t>
      </w:r>
      <w:r w:rsidR="00097832">
        <w:rPr>
          <w:rFonts w:asciiTheme="majorHAnsi" w:hAnsiTheme="majorHAnsi" w:cstheme="majorHAnsi"/>
          <w:color w:val="212529"/>
          <w:spacing w:val="5"/>
          <w:sz w:val="24"/>
          <w:szCs w:val="24"/>
          <w:shd w:val="clear" w:color="auto" w:fill="FFFFFF"/>
        </w:rPr>
        <w:t>upon</w:t>
      </w:r>
      <w:r w:rsidR="00026C78" w:rsidRPr="009B69B8">
        <w:rPr>
          <w:rFonts w:asciiTheme="majorHAnsi" w:hAnsiTheme="majorHAnsi" w:cstheme="majorHAnsi"/>
          <w:color w:val="212529"/>
          <w:spacing w:val="5"/>
          <w:sz w:val="24"/>
          <w:szCs w:val="24"/>
          <w:shd w:val="clear" w:color="auto" w:fill="FFFFFF"/>
        </w:rPr>
        <w:t xml:space="preserve"> his untimely death in June 1681.</w:t>
      </w:r>
      <w:r w:rsidR="00026C78" w:rsidRPr="009B69B8">
        <w:rPr>
          <w:rStyle w:val="FootnoteReference"/>
          <w:rFonts w:asciiTheme="majorHAnsi" w:hAnsiTheme="majorHAnsi" w:cstheme="majorHAnsi"/>
          <w:sz w:val="24"/>
          <w:szCs w:val="24"/>
        </w:rPr>
        <w:footnoteReference w:id="199"/>
      </w:r>
      <w:r w:rsidR="00026C78" w:rsidRPr="009B69B8">
        <w:rPr>
          <w:rFonts w:asciiTheme="majorHAnsi" w:hAnsiTheme="majorHAnsi" w:cstheme="majorHAnsi"/>
          <w:sz w:val="24"/>
          <w:szCs w:val="24"/>
        </w:rPr>
        <w:t xml:space="preserve"> </w:t>
      </w:r>
    </w:p>
    <w:p w14:paraId="32CD858B" w14:textId="77777777" w:rsidR="00026C78" w:rsidRPr="009B69B8" w:rsidRDefault="00026C78" w:rsidP="00026C78">
      <w:pPr>
        <w:spacing w:line="276" w:lineRule="auto"/>
        <w:rPr>
          <w:rFonts w:asciiTheme="majorHAnsi" w:hAnsiTheme="majorHAnsi" w:cstheme="majorHAnsi"/>
          <w:sz w:val="24"/>
          <w:szCs w:val="24"/>
        </w:rPr>
      </w:pPr>
    </w:p>
    <w:p w14:paraId="1188FAFE" w14:textId="77777777" w:rsidR="00026C78" w:rsidRPr="009B69B8" w:rsidRDefault="00026C78" w:rsidP="00026C78">
      <w:pPr>
        <w:spacing w:line="276" w:lineRule="auto"/>
        <w:jc w:val="both"/>
        <w:rPr>
          <w:rFonts w:asciiTheme="majorHAnsi" w:hAnsiTheme="majorHAnsi" w:cstheme="majorHAnsi"/>
          <w:sz w:val="24"/>
          <w:szCs w:val="24"/>
        </w:rPr>
      </w:pPr>
    </w:p>
    <w:p w14:paraId="4F119F6A" w14:textId="77777777" w:rsidR="00F02957" w:rsidRPr="009B69B8" w:rsidRDefault="00F02957" w:rsidP="00026C78">
      <w:pPr>
        <w:spacing w:line="276" w:lineRule="auto"/>
        <w:jc w:val="both"/>
        <w:rPr>
          <w:rFonts w:asciiTheme="majorHAnsi" w:hAnsiTheme="majorHAnsi" w:cstheme="majorHAnsi"/>
          <w:sz w:val="24"/>
          <w:szCs w:val="24"/>
        </w:rPr>
      </w:pPr>
    </w:p>
    <w:p w14:paraId="721D87BC" w14:textId="77777777" w:rsidR="00026C78" w:rsidRPr="009B69B8" w:rsidRDefault="00026C78" w:rsidP="00026C78">
      <w:pPr>
        <w:spacing w:line="276" w:lineRule="auto"/>
        <w:jc w:val="both"/>
        <w:rPr>
          <w:rFonts w:asciiTheme="majorHAnsi" w:hAnsiTheme="majorHAnsi" w:cstheme="majorHAnsi"/>
          <w:sz w:val="24"/>
          <w:szCs w:val="24"/>
        </w:rPr>
      </w:pPr>
    </w:p>
    <w:p w14:paraId="71ED3C84" w14:textId="77777777" w:rsidR="00026C78" w:rsidRPr="009B69B8" w:rsidRDefault="00173634" w:rsidP="00026C78">
      <w:pPr>
        <w:spacing w:line="276" w:lineRule="auto"/>
        <w:jc w:val="both"/>
        <w:rPr>
          <w:rFonts w:asciiTheme="majorHAnsi" w:hAnsiTheme="majorHAnsi" w:cstheme="majorHAnsi"/>
          <w:sz w:val="24"/>
          <w:szCs w:val="24"/>
        </w:rPr>
      </w:pPr>
      <w:r w:rsidRPr="009B69B8">
        <w:rPr>
          <w:rFonts w:asciiTheme="majorHAnsi" w:hAnsiTheme="majorHAnsi" w:cstheme="majorHAnsi"/>
          <w:noProof/>
        </w:rPr>
        <w:drawing>
          <wp:inline distT="0" distB="0" distL="0" distR="0" wp14:anchorId="1CDD3011" wp14:editId="6C89B02C">
            <wp:extent cx="5040107" cy="3165987"/>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33293" cy="3224522"/>
                    </a:xfrm>
                    <a:prstGeom prst="rect">
                      <a:avLst/>
                    </a:prstGeom>
                    <a:noFill/>
                    <a:ln>
                      <a:noFill/>
                    </a:ln>
                  </pic:spPr>
                </pic:pic>
              </a:graphicData>
            </a:graphic>
          </wp:inline>
        </w:drawing>
      </w:r>
    </w:p>
    <w:p w14:paraId="35379282" w14:textId="77777777" w:rsidR="00F02957" w:rsidRPr="009B69B8" w:rsidRDefault="00F02957" w:rsidP="00026C78">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Inside Kolaba Fort</w:t>
      </w:r>
    </w:p>
    <w:p w14:paraId="2FFC5720" w14:textId="77777777" w:rsidR="00F02957" w:rsidRPr="009B69B8" w:rsidRDefault="00F02957" w:rsidP="00026C78">
      <w:pPr>
        <w:spacing w:line="276" w:lineRule="auto"/>
        <w:jc w:val="both"/>
        <w:rPr>
          <w:rFonts w:asciiTheme="majorHAnsi" w:hAnsiTheme="majorHAnsi" w:cstheme="majorHAnsi"/>
          <w:sz w:val="24"/>
          <w:szCs w:val="24"/>
        </w:rPr>
      </w:pPr>
    </w:p>
    <w:p w14:paraId="7EA72E8D" w14:textId="77777777" w:rsidR="00F02957" w:rsidRPr="009B69B8" w:rsidRDefault="00F02957" w:rsidP="00F02957">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Other features are the pristine beaches, picturesque landscapes and diverse flora and fauna of the Western Ghats. Religious places in the district as well (</w:t>
      </w:r>
      <w:r w:rsidR="00813B57">
        <w:rPr>
          <w:rFonts w:asciiTheme="majorHAnsi" w:hAnsiTheme="majorHAnsi" w:cstheme="majorHAnsi"/>
          <w:sz w:val="24"/>
          <w:szCs w:val="24"/>
        </w:rPr>
        <w:t>such as</w:t>
      </w:r>
      <w:r w:rsidRPr="009B69B8">
        <w:rPr>
          <w:rFonts w:asciiTheme="majorHAnsi" w:hAnsiTheme="majorHAnsi" w:cstheme="majorHAnsi"/>
          <w:sz w:val="24"/>
          <w:szCs w:val="24"/>
        </w:rPr>
        <w:t xml:space="preserve"> Ashtavinayak Temples, Elephanta caves etc.),</w:t>
      </w:r>
      <w:r w:rsidRPr="009B69B8">
        <w:rPr>
          <w:rStyle w:val="FootnoteReference"/>
          <w:rFonts w:asciiTheme="majorHAnsi" w:hAnsiTheme="majorHAnsi" w:cstheme="majorHAnsi"/>
          <w:sz w:val="24"/>
          <w:szCs w:val="24"/>
        </w:rPr>
        <w:footnoteReference w:id="200"/>
      </w:r>
      <w:r w:rsidRPr="009B69B8">
        <w:rPr>
          <w:rFonts w:asciiTheme="majorHAnsi" w:hAnsiTheme="majorHAnsi" w:cstheme="majorHAnsi"/>
          <w:sz w:val="24"/>
          <w:szCs w:val="24"/>
        </w:rPr>
        <w:t xml:space="preserve"> are </w:t>
      </w:r>
      <w:r w:rsidR="00813B57">
        <w:rPr>
          <w:rFonts w:asciiTheme="majorHAnsi" w:hAnsiTheme="majorHAnsi" w:cstheme="majorHAnsi"/>
          <w:sz w:val="24"/>
          <w:szCs w:val="24"/>
        </w:rPr>
        <w:t xml:space="preserve">extraordinary </w:t>
      </w:r>
      <w:r w:rsidRPr="009B69B8">
        <w:rPr>
          <w:rFonts w:asciiTheme="majorHAnsi" w:hAnsiTheme="majorHAnsi" w:cstheme="majorHAnsi"/>
          <w:sz w:val="24"/>
          <w:szCs w:val="24"/>
        </w:rPr>
        <w:t xml:space="preserve">testimonies to its rich cultural past. </w:t>
      </w:r>
    </w:p>
    <w:bookmarkEnd w:id="177"/>
    <w:p w14:paraId="6EB1E5CF" w14:textId="77777777" w:rsidR="00173634" w:rsidRPr="009B69B8" w:rsidRDefault="00173634" w:rsidP="00173634">
      <w:pPr>
        <w:autoSpaceDE w:val="0"/>
        <w:autoSpaceDN w:val="0"/>
        <w:adjustRightInd w:val="0"/>
        <w:spacing w:line="276" w:lineRule="auto"/>
        <w:rPr>
          <w:rFonts w:asciiTheme="majorHAnsi" w:hAnsiTheme="majorHAnsi" w:cstheme="majorHAnsi"/>
          <w:b/>
          <w:bCs/>
          <w:color w:val="FF0000"/>
          <w:sz w:val="32"/>
          <w:szCs w:val="32"/>
        </w:rPr>
      </w:pPr>
      <w:r w:rsidRPr="009B69B8">
        <w:rPr>
          <w:rFonts w:asciiTheme="majorHAnsi" w:hAnsiTheme="majorHAnsi" w:cstheme="majorHAnsi"/>
          <w:b/>
          <w:bCs/>
          <w:color w:val="FF0000"/>
          <w:sz w:val="32"/>
          <w:szCs w:val="32"/>
        </w:rPr>
        <w:lastRenderedPageBreak/>
        <w:t>The Bene Israel Heritage in Raigad District</w:t>
      </w:r>
    </w:p>
    <w:p w14:paraId="39CA2984" w14:textId="77777777" w:rsidR="00CA5760" w:rsidRPr="009B69B8" w:rsidRDefault="00CA5760" w:rsidP="009506ED">
      <w:pPr>
        <w:autoSpaceDE w:val="0"/>
        <w:autoSpaceDN w:val="0"/>
        <w:adjustRightInd w:val="0"/>
        <w:spacing w:line="276" w:lineRule="auto"/>
        <w:jc w:val="both"/>
        <w:rPr>
          <w:rFonts w:asciiTheme="majorHAnsi" w:hAnsiTheme="majorHAnsi" w:cstheme="majorHAnsi"/>
          <w:color w:val="1D2936"/>
          <w:sz w:val="24"/>
          <w:szCs w:val="24"/>
        </w:rPr>
      </w:pPr>
    </w:p>
    <w:p w14:paraId="1BA77569" w14:textId="77777777" w:rsidR="00BF2D69" w:rsidRPr="009B69B8" w:rsidRDefault="009A2199" w:rsidP="009506ED">
      <w:pPr>
        <w:autoSpaceDE w:val="0"/>
        <w:autoSpaceDN w:val="0"/>
        <w:adjustRightInd w:val="0"/>
        <w:spacing w:line="276" w:lineRule="auto"/>
        <w:jc w:val="both"/>
        <w:rPr>
          <w:rFonts w:asciiTheme="majorHAnsi" w:hAnsiTheme="majorHAnsi" w:cstheme="majorHAnsi"/>
          <w:color w:val="1D2936"/>
          <w:sz w:val="24"/>
          <w:szCs w:val="24"/>
        </w:rPr>
      </w:pPr>
      <w:r>
        <w:rPr>
          <w:rFonts w:asciiTheme="majorHAnsi" w:hAnsiTheme="majorHAnsi" w:cstheme="majorHAnsi"/>
          <w:color w:val="1D2936"/>
          <w:sz w:val="24"/>
          <w:szCs w:val="24"/>
        </w:rPr>
        <w:t>A</w:t>
      </w:r>
      <w:r w:rsidR="009B76D1" w:rsidRPr="009B69B8">
        <w:rPr>
          <w:rFonts w:asciiTheme="majorHAnsi" w:hAnsiTheme="majorHAnsi" w:cstheme="majorHAnsi"/>
          <w:color w:val="1D2936"/>
          <w:sz w:val="24"/>
          <w:szCs w:val="24"/>
        </w:rPr>
        <w:t>s the</w:t>
      </w:r>
      <w:r w:rsidR="00A55B03" w:rsidRPr="009B69B8">
        <w:rPr>
          <w:rFonts w:asciiTheme="majorHAnsi" w:hAnsiTheme="majorHAnsi" w:cstheme="majorHAnsi"/>
          <w:color w:val="1D2936"/>
          <w:sz w:val="24"/>
          <w:szCs w:val="24"/>
        </w:rPr>
        <w:t>y</w:t>
      </w:r>
      <w:r w:rsidR="009B76D1" w:rsidRPr="009B69B8">
        <w:rPr>
          <w:rFonts w:asciiTheme="majorHAnsi" w:hAnsiTheme="majorHAnsi" w:cstheme="majorHAnsi"/>
          <w:color w:val="1D2936"/>
          <w:sz w:val="24"/>
          <w:szCs w:val="24"/>
        </w:rPr>
        <w:t xml:space="preserve"> incre</w:t>
      </w:r>
      <w:r w:rsidR="00FC1B12" w:rsidRPr="009B69B8">
        <w:rPr>
          <w:rFonts w:asciiTheme="majorHAnsi" w:hAnsiTheme="majorHAnsi" w:cstheme="majorHAnsi"/>
          <w:color w:val="1D2936"/>
          <w:sz w:val="24"/>
          <w:szCs w:val="24"/>
        </w:rPr>
        <w:t>as</w:t>
      </w:r>
      <w:r w:rsidR="006D7C65" w:rsidRPr="009B69B8">
        <w:rPr>
          <w:rFonts w:asciiTheme="majorHAnsi" w:hAnsiTheme="majorHAnsi" w:cstheme="majorHAnsi"/>
          <w:color w:val="1D2936"/>
          <w:sz w:val="24"/>
          <w:szCs w:val="24"/>
        </w:rPr>
        <w:t>e</w:t>
      </w:r>
      <w:r w:rsidR="009B76D1" w:rsidRPr="009B69B8">
        <w:rPr>
          <w:rFonts w:asciiTheme="majorHAnsi" w:hAnsiTheme="majorHAnsi" w:cstheme="majorHAnsi"/>
          <w:color w:val="1D2936"/>
          <w:sz w:val="24"/>
          <w:szCs w:val="24"/>
        </w:rPr>
        <w:t>d in numbers</w:t>
      </w:r>
      <w:r>
        <w:rPr>
          <w:rFonts w:asciiTheme="majorHAnsi" w:hAnsiTheme="majorHAnsi" w:cstheme="majorHAnsi"/>
          <w:color w:val="1D2936"/>
          <w:sz w:val="24"/>
          <w:szCs w:val="24"/>
        </w:rPr>
        <w:t xml:space="preserve"> t</w:t>
      </w:r>
      <w:r w:rsidRPr="009B69B8">
        <w:rPr>
          <w:rFonts w:asciiTheme="majorHAnsi" w:hAnsiTheme="majorHAnsi" w:cstheme="majorHAnsi"/>
          <w:color w:val="1D2936"/>
          <w:sz w:val="24"/>
          <w:szCs w:val="24"/>
        </w:rPr>
        <w:t xml:space="preserve">he early </w:t>
      </w:r>
      <w:bookmarkStart w:id="178" w:name="_Hlk99467721"/>
      <w:r w:rsidRPr="009B69B8">
        <w:rPr>
          <w:rFonts w:asciiTheme="majorHAnsi" w:hAnsiTheme="majorHAnsi" w:cstheme="majorHAnsi"/>
          <w:color w:val="1D2936"/>
          <w:sz w:val="24"/>
          <w:szCs w:val="24"/>
        </w:rPr>
        <w:t>Bene Israels</w:t>
      </w:r>
      <w:bookmarkEnd w:id="178"/>
      <w:r w:rsidR="009B76D1" w:rsidRPr="009B69B8">
        <w:rPr>
          <w:rFonts w:asciiTheme="majorHAnsi" w:hAnsiTheme="majorHAnsi" w:cstheme="majorHAnsi"/>
          <w:color w:val="1D2936"/>
          <w:sz w:val="24"/>
          <w:szCs w:val="24"/>
        </w:rPr>
        <w:t xml:space="preserve"> spread</w:t>
      </w:r>
      <w:r>
        <w:rPr>
          <w:rFonts w:asciiTheme="majorHAnsi" w:hAnsiTheme="majorHAnsi" w:cstheme="majorHAnsi"/>
          <w:color w:val="1D2936"/>
          <w:sz w:val="24"/>
          <w:szCs w:val="24"/>
        </w:rPr>
        <w:t>,</w:t>
      </w:r>
      <w:r w:rsidR="009B76D1" w:rsidRPr="009B69B8">
        <w:rPr>
          <w:rFonts w:asciiTheme="majorHAnsi" w:hAnsiTheme="majorHAnsi" w:cstheme="majorHAnsi"/>
          <w:color w:val="1D2936"/>
          <w:sz w:val="24"/>
          <w:szCs w:val="24"/>
        </w:rPr>
        <w:t xml:space="preserve"> in the centuries after </w:t>
      </w:r>
      <w:r w:rsidR="006D7C65" w:rsidRPr="009B69B8">
        <w:rPr>
          <w:rFonts w:asciiTheme="majorHAnsi" w:hAnsiTheme="majorHAnsi" w:cstheme="majorHAnsi"/>
          <w:color w:val="1D2936"/>
          <w:sz w:val="24"/>
          <w:szCs w:val="24"/>
        </w:rPr>
        <w:t>they</w:t>
      </w:r>
      <w:r w:rsidR="009B76D1" w:rsidRPr="009B69B8">
        <w:rPr>
          <w:rFonts w:asciiTheme="majorHAnsi" w:hAnsiTheme="majorHAnsi" w:cstheme="majorHAnsi"/>
          <w:color w:val="1D2936"/>
          <w:sz w:val="24"/>
          <w:szCs w:val="24"/>
        </w:rPr>
        <w:t xml:space="preserve"> landed on Indian soil, to the east</w:t>
      </w:r>
      <w:r w:rsidR="00FC1B12" w:rsidRPr="009B69B8">
        <w:rPr>
          <w:rFonts w:asciiTheme="majorHAnsi" w:hAnsiTheme="majorHAnsi" w:cstheme="majorHAnsi"/>
          <w:color w:val="1D2936"/>
          <w:sz w:val="24"/>
          <w:szCs w:val="24"/>
        </w:rPr>
        <w:t xml:space="preserve"> </w:t>
      </w:r>
      <w:r w:rsidR="009B76D1" w:rsidRPr="009B69B8">
        <w:rPr>
          <w:rFonts w:asciiTheme="majorHAnsi" w:hAnsiTheme="majorHAnsi" w:cstheme="majorHAnsi"/>
          <w:color w:val="1D2936"/>
          <w:sz w:val="24"/>
          <w:szCs w:val="24"/>
        </w:rPr>
        <w:t xml:space="preserve">towards </w:t>
      </w:r>
      <w:r w:rsidR="00FC1B12" w:rsidRPr="009B69B8">
        <w:rPr>
          <w:rFonts w:asciiTheme="majorHAnsi" w:hAnsiTheme="majorHAnsi" w:cstheme="majorHAnsi"/>
          <w:color w:val="1D2936"/>
          <w:sz w:val="24"/>
          <w:szCs w:val="24"/>
        </w:rPr>
        <w:t>Pen and to Roha-Ashtami</w:t>
      </w:r>
      <w:r w:rsidR="006D7C65" w:rsidRPr="009B69B8">
        <w:rPr>
          <w:rFonts w:asciiTheme="majorHAnsi" w:hAnsiTheme="majorHAnsi" w:cstheme="majorHAnsi"/>
          <w:color w:val="1D2936"/>
          <w:sz w:val="24"/>
          <w:szCs w:val="24"/>
        </w:rPr>
        <w:t xml:space="preserve"> </w:t>
      </w:r>
      <w:r w:rsidR="00FC1B12" w:rsidRPr="009B69B8">
        <w:rPr>
          <w:rFonts w:asciiTheme="majorHAnsi" w:hAnsiTheme="majorHAnsi" w:cstheme="majorHAnsi"/>
          <w:color w:val="1D2936"/>
          <w:sz w:val="24"/>
          <w:szCs w:val="24"/>
        </w:rPr>
        <w:t xml:space="preserve">to the south-east, </w:t>
      </w:r>
      <w:r w:rsidR="006D7C65" w:rsidRPr="009B69B8">
        <w:rPr>
          <w:rFonts w:asciiTheme="majorHAnsi" w:hAnsiTheme="majorHAnsi" w:cstheme="majorHAnsi"/>
          <w:color w:val="1D2936"/>
          <w:sz w:val="24"/>
          <w:szCs w:val="24"/>
        </w:rPr>
        <w:t xml:space="preserve">where </w:t>
      </w:r>
      <w:r w:rsidR="00FC1B12" w:rsidRPr="009B69B8">
        <w:rPr>
          <w:rFonts w:asciiTheme="majorHAnsi" w:hAnsiTheme="majorHAnsi" w:cstheme="majorHAnsi"/>
          <w:color w:val="1D2936"/>
          <w:sz w:val="24"/>
          <w:szCs w:val="24"/>
        </w:rPr>
        <w:t xml:space="preserve">the migrations towards the south, reached as far as </w:t>
      </w:r>
      <w:r w:rsidR="00FC1B12" w:rsidRPr="009B69B8">
        <w:rPr>
          <w:rFonts w:asciiTheme="majorHAnsi" w:hAnsiTheme="majorHAnsi" w:cstheme="majorHAnsi"/>
          <w:sz w:val="24"/>
          <w:szCs w:val="24"/>
        </w:rPr>
        <w:t>the Savitri River</w:t>
      </w:r>
      <w:r w:rsidR="00FC1B12" w:rsidRPr="009B69B8">
        <w:rPr>
          <w:rFonts w:asciiTheme="majorHAnsi" w:hAnsiTheme="majorHAnsi" w:cstheme="majorHAnsi"/>
          <w:color w:val="1D2936"/>
          <w:sz w:val="24"/>
          <w:szCs w:val="24"/>
        </w:rPr>
        <w:t>.</w:t>
      </w:r>
      <w:r w:rsidR="006D7C65" w:rsidRPr="009B69B8">
        <w:rPr>
          <w:rFonts w:asciiTheme="majorHAnsi" w:hAnsiTheme="majorHAnsi" w:cstheme="majorHAnsi"/>
          <w:color w:val="1D2936"/>
          <w:sz w:val="24"/>
          <w:szCs w:val="24"/>
        </w:rPr>
        <w:t xml:space="preserve"> They </w:t>
      </w:r>
      <w:r>
        <w:rPr>
          <w:rFonts w:asciiTheme="majorHAnsi" w:hAnsiTheme="majorHAnsi" w:cstheme="majorHAnsi"/>
          <w:color w:val="1D2936"/>
          <w:sz w:val="24"/>
          <w:szCs w:val="24"/>
        </w:rPr>
        <w:t xml:space="preserve">also </w:t>
      </w:r>
      <w:r w:rsidR="006D7C65" w:rsidRPr="009B69B8">
        <w:rPr>
          <w:rFonts w:asciiTheme="majorHAnsi" w:hAnsiTheme="majorHAnsi" w:cstheme="majorHAnsi"/>
          <w:color w:val="1D2936"/>
          <w:sz w:val="24"/>
          <w:szCs w:val="24"/>
        </w:rPr>
        <w:t>settled in some parts of the Hubshi’s territories, usually known as the Janjira State or Habsan.</w:t>
      </w:r>
      <w:r w:rsidR="004F1466" w:rsidRPr="009B69B8">
        <w:rPr>
          <w:rStyle w:val="FootnoteReference"/>
          <w:rFonts w:asciiTheme="majorHAnsi" w:hAnsiTheme="majorHAnsi" w:cstheme="majorHAnsi"/>
          <w:color w:val="1D2936"/>
          <w:sz w:val="24"/>
          <w:szCs w:val="24"/>
        </w:rPr>
        <w:footnoteReference w:id="201"/>
      </w:r>
    </w:p>
    <w:p w14:paraId="0250096D" w14:textId="77777777" w:rsidR="0080102B" w:rsidRPr="009B69B8" w:rsidRDefault="0080102B" w:rsidP="009506ED">
      <w:pPr>
        <w:autoSpaceDE w:val="0"/>
        <w:autoSpaceDN w:val="0"/>
        <w:adjustRightInd w:val="0"/>
        <w:spacing w:line="276" w:lineRule="auto"/>
        <w:jc w:val="both"/>
        <w:rPr>
          <w:rFonts w:asciiTheme="majorHAnsi" w:hAnsiTheme="majorHAnsi" w:cstheme="majorHAnsi"/>
          <w:color w:val="1D2936"/>
          <w:sz w:val="24"/>
          <w:szCs w:val="24"/>
        </w:rPr>
      </w:pPr>
    </w:p>
    <w:bookmarkEnd w:id="160"/>
    <w:p w14:paraId="53864AA0" w14:textId="77777777" w:rsidR="0080102B" w:rsidRPr="009B69B8" w:rsidRDefault="0080102B" w:rsidP="009506ED">
      <w:pPr>
        <w:autoSpaceDE w:val="0"/>
        <w:autoSpaceDN w:val="0"/>
        <w:adjustRightInd w:val="0"/>
        <w:spacing w:line="276" w:lineRule="auto"/>
        <w:jc w:val="both"/>
        <w:rPr>
          <w:rFonts w:asciiTheme="majorHAnsi" w:hAnsiTheme="majorHAnsi" w:cstheme="majorHAnsi"/>
          <w:color w:val="1D2936"/>
          <w:sz w:val="24"/>
          <w:szCs w:val="24"/>
        </w:rPr>
      </w:pPr>
      <w:r w:rsidRPr="009B69B8">
        <w:rPr>
          <w:rFonts w:asciiTheme="majorHAnsi" w:hAnsiTheme="majorHAnsi" w:cstheme="majorHAnsi"/>
          <w:noProof/>
          <w:color w:val="1D2936"/>
          <w:sz w:val="24"/>
          <w:szCs w:val="24"/>
        </w:rPr>
        <w:drawing>
          <wp:inline distT="0" distB="0" distL="0" distR="0" wp14:anchorId="79388A6E" wp14:editId="0923A74F">
            <wp:extent cx="4709160" cy="2658664"/>
            <wp:effectExtent l="0" t="0" r="0" b="8890"/>
            <wp:docPr id="21510" name="Picture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862456" cy="2745211"/>
                    </a:xfrm>
                    <a:prstGeom prst="rect">
                      <a:avLst/>
                    </a:prstGeom>
                    <a:noFill/>
                    <a:ln>
                      <a:noFill/>
                    </a:ln>
                  </pic:spPr>
                </pic:pic>
              </a:graphicData>
            </a:graphic>
          </wp:inline>
        </w:drawing>
      </w:r>
    </w:p>
    <w:p w14:paraId="61E9C686" w14:textId="77777777" w:rsidR="0080102B" w:rsidRPr="009B69B8" w:rsidRDefault="0080102B" w:rsidP="009506ED">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Savitri River</w:t>
      </w:r>
      <w:r w:rsidR="00045D24" w:rsidRPr="009B69B8">
        <w:rPr>
          <w:rFonts w:asciiTheme="majorHAnsi" w:hAnsiTheme="majorHAnsi" w:cstheme="majorHAnsi"/>
          <w:color w:val="FF0000"/>
          <w:sz w:val="24"/>
          <w:szCs w:val="24"/>
        </w:rPr>
        <w:t xml:space="preserve">, which </w:t>
      </w:r>
      <w:r w:rsidR="00045D24" w:rsidRPr="009B69B8">
        <w:rPr>
          <w:rFonts w:asciiTheme="majorHAnsi" w:hAnsiTheme="majorHAnsi" w:cstheme="majorHAnsi"/>
          <w:color w:val="FF0000"/>
          <w:sz w:val="24"/>
          <w:szCs w:val="24"/>
          <w:shd w:val="clear" w:color="auto" w:fill="FFFFFF"/>
        </w:rPr>
        <w:t>originates at Savitri point near Mahabaleshwar</w:t>
      </w:r>
    </w:p>
    <w:p w14:paraId="6071F0D3" w14:textId="77777777" w:rsidR="0080102B" w:rsidRPr="009B69B8" w:rsidRDefault="0080102B" w:rsidP="009506ED">
      <w:pPr>
        <w:autoSpaceDE w:val="0"/>
        <w:autoSpaceDN w:val="0"/>
        <w:adjustRightInd w:val="0"/>
        <w:spacing w:line="276" w:lineRule="auto"/>
        <w:jc w:val="both"/>
        <w:rPr>
          <w:rFonts w:asciiTheme="majorHAnsi" w:hAnsiTheme="majorHAnsi" w:cstheme="majorHAnsi"/>
          <w:color w:val="1D2936"/>
          <w:sz w:val="24"/>
          <w:szCs w:val="24"/>
        </w:rPr>
      </w:pPr>
    </w:p>
    <w:p w14:paraId="0E30A8F2" w14:textId="77777777" w:rsidR="00326CD3" w:rsidRPr="009B69B8" w:rsidRDefault="00BA624E" w:rsidP="009506ED">
      <w:pPr>
        <w:autoSpaceDE w:val="0"/>
        <w:autoSpaceDN w:val="0"/>
        <w:adjustRightInd w:val="0"/>
        <w:spacing w:line="276" w:lineRule="auto"/>
        <w:jc w:val="both"/>
        <w:rPr>
          <w:rFonts w:asciiTheme="majorHAnsi" w:hAnsiTheme="majorHAnsi" w:cstheme="majorHAnsi"/>
          <w:color w:val="1D2936"/>
          <w:sz w:val="24"/>
          <w:szCs w:val="24"/>
        </w:rPr>
      </w:pPr>
      <w:bookmarkStart w:id="181" w:name="_Hlk130748385"/>
      <w:r w:rsidRPr="009B69B8">
        <w:rPr>
          <w:rFonts w:asciiTheme="majorHAnsi" w:hAnsiTheme="majorHAnsi" w:cstheme="majorHAnsi"/>
          <w:color w:val="1D2936"/>
          <w:sz w:val="24"/>
          <w:szCs w:val="24"/>
        </w:rPr>
        <w:t xml:space="preserve">Ever since the early 19th century, Christian missionaries </w:t>
      </w:r>
      <w:r w:rsidR="007E59DA" w:rsidRPr="009B69B8">
        <w:rPr>
          <w:rFonts w:asciiTheme="majorHAnsi" w:hAnsiTheme="majorHAnsi" w:cstheme="majorHAnsi"/>
          <w:color w:val="1D2936"/>
          <w:sz w:val="24"/>
          <w:szCs w:val="24"/>
        </w:rPr>
        <w:t>and</w:t>
      </w:r>
      <w:r w:rsidRPr="009B69B8">
        <w:rPr>
          <w:rFonts w:asciiTheme="majorHAnsi" w:hAnsiTheme="majorHAnsi" w:cstheme="majorHAnsi"/>
          <w:color w:val="1D2936"/>
          <w:sz w:val="24"/>
          <w:szCs w:val="24"/>
        </w:rPr>
        <w:t xml:space="preserve"> Jews (non-Bene Israel as well as Bene Israel) have offered diverse suggestions to explain the community’s origins.</w:t>
      </w:r>
      <w:r w:rsidR="009803A5" w:rsidRPr="009B69B8">
        <w:rPr>
          <w:rFonts w:asciiTheme="majorHAnsi" w:hAnsiTheme="majorHAnsi" w:cstheme="majorHAnsi"/>
          <w:color w:val="1D2936"/>
          <w:sz w:val="24"/>
          <w:szCs w:val="24"/>
        </w:rPr>
        <w:t xml:space="preserve"> The Christian missionaries</w:t>
      </w:r>
      <w:r w:rsidR="000A0CC2">
        <w:rPr>
          <w:rFonts w:asciiTheme="majorHAnsi" w:hAnsiTheme="majorHAnsi" w:cstheme="majorHAnsi"/>
          <w:color w:val="1D2936"/>
          <w:sz w:val="24"/>
          <w:szCs w:val="24"/>
        </w:rPr>
        <w:t xml:space="preserve"> in India</w:t>
      </w:r>
      <w:r w:rsidR="009803A5" w:rsidRPr="009B69B8">
        <w:rPr>
          <w:rFonts w:asciiTheme="majorHAnsi" w:hAnsiTheme="majorHAnsi" w:cstheme="majorHAnsi"/>
          <w:color w:val="1D2936"/>
          <w:sz w:val="24"/>
          <w:szCs w:val="24"/>
        </w:rPr>
        <w:t xml:space="preserve"> persisted </w:t>
      </w:r>
      <w:r w:rsidR="000A0CC2">
        <w:rPr>
          <w:rFonts w:asciiTheme="majorHAnsi" w:hAnsiTheme="majorHAnsi" w:cstheme="majorHAnsi"/>
          <w:color w:val="1D2936"/>
          <w:sz w:val="24"/>
          <w:szCs w:val="24"/>
        </w:rPr>
        <w:t xml:space="preserve">in their efforts </w:t>
      </w:r>
      <w:r w:rsidR="008E596F">
        <w:rPr>
          <w:rFonts w:asciiTheme="majorHAnsi" w:hAnsiTheme="majorHAnsi" w:cstheme="majorHAnsi"/>
          <w:color w:val="1D2936"/>
          <w:sz w:val="24"/>
          <w:szCs w:val="24"/>
        </w:rPr>
        <w:t>of</w:t>
      </w:r>
      <w:r w:rsidR="000A0CC2">
        <w:rPr>
          <w:rFonts w:asciiTheme="majorHAnsi" w:hAnsiTheme="majorHAnsi" w:cstheme="majorHAnsi"/>
          <w:color w:val="1D2936"/>
          <w:sz w:val="24"/>
          <w:szCs w:val="24"/>
        </w:rPr>
        <w:t xml:space="preserve"> conversion </w:t>
      </w:r>
      <w:r w:rsidR="008E596F">
        <w:rPr>
          <w:rFonts w:asciiTheme="majorHAnsi" w:hAnsiTheme="majorHAnsi" w:cstheme="majorHAnsi"/>
          <w:color w:val="1D2936"/>
          <w:sz w:val="24"/>
          <w:szCs w:val="24"/>
        </w:rPr>
        <w:t>of</w:t>
      </w:r>
      <w:r w:rsidR="000A0CC2">
        <w:rPr>
          <w:rFonts w:asciiTheme="majorHAnsi" w:hAnsiTheme="majorHAnsi" w:cstheme="majorHAnsi"/>
          <w:color w:val="1D2936"/>
          <w:sz w:val="24"/>
          <w:szCs w:val="24"/>
        </w:rPr>
        <w:t xml:space="preserve"> the </w:t>
      </w:r>
      <w:r w:rsidR="008E596F">
        <w:rPr>
          <w:rFonts w:asciiTheme="majorHAnsi" w:hAnsiTheme="majorHAnsi" w:cstheme="majorHAnsi"/>
          <w:color w:val="1D2936"/>
          <w:sz w:val="24"/>
          <w:szCs w:val="24"/>
        </w:rPr>
        <w:t>B</w:t>
      </w:r>
      <w:r w:rsidR="000A0CC2">
        <w:rPr>
          <w:rFonts w:asciiTheme="majorHAnsi" w:hAnsiTheme="majorHAnsi" w:cstheme="majorHAnsi"/>
          <w:color w:val="1D2936"/>
          <w:sz w:val="24"/>
          <w:szCs w:val="24"/>
        </w:rPr>
        <w:t>ene Israel</w:t>
      </w:r>
      <w:r w:rsidR="008E596F">
        <w:rPr>
          <w:rFonts w:asciiTheme="majorHAnsi" w:hAnsiTheme="majorHAnsi" w:cstheme="majorHAnsi"/>
          <w:color w:val="1D2936"/>
          <w:sz w:val="24"/>
          <w:szCs w:val="24"/>
        </w:rPr>
        <w:t>, but</w:t>
      </w:r>
      <w:r w:rsidR="000A0CC2">
        <w:rPr>
          <w:rFonts w:asciiTheme="majorHAnsi" w:hAnsiTheme="majorHAnsi" w:cstheme="majorHAnsi"/>
          <w:color w:val="1D2936"/>
          <w:sz w:val="24"/>
          <w:szCs w:val="24"/>
        </w:rPr>
        <w:t xml:space="preserve"> without success.</w:t>
      </w:r>
      <w:r w:rsidR="009803A5" w:rsidRPr="009B69B8">
        <w:rPr>
          <w:rFonts w:asciiTheme="majorHAnsi" w:hAnsiTheme="majorHAnsi" w:cstheme="majorHAnsi"/>
          <w:color w:val="1D2936"/>
          <w:sz w:val="24"/>
          <w:szCs w:val="24"/>
        </w:rPr>
        <w:t xml:space="preserve"> The stubborn</w:t>
      </w:r>
      <w:r w:rsidR="00B91281" w:rsidRPr="009B69B8">
        <w:rPr>
          <w:rFonts w:asciiTheme="majorHAnsi" w:hAnsiTheme="majorHAnsi" w:cstheme="majorHAnsi"/>
          <w:color w:val="1D2936"/>
          <w:sz w:val="24"/>
          <w:szCs w:val="24"/>
        </w:rPr>
        <w:t xml:space="preserve"> Bene Israel stuck to their Fathers, Abraham, Isaac and Jacob and followed the Commandments given by their Prophet </w:t>
      </w:r>
      <w:r w:rsidR="00B25504" w:rsidRPr="009B69B8">
        <w:rPr>
          <w:rFonts w:asciiTheme="majorHAnsi" w:hAnsiTheme="majorHAnsi" w:cstheme="majorHAnsi"/>
          <w:color w:val="1D2936"/>
          <w:sz w:val="24"/>
          <w:szCs w:val="24"/>
        </w:rPr>
        <w:t>Moses</w:t>
      </w:r>
      <w:r w:rsidR="00B91281" w:rsidRPr="009B69B8">
        <w:rPr>
          <w:rFonts w:asciiTheme="majorHAnsi" w:hAnsiTheme="majorHAnsi" w:cstheme="majorHAnsi"/>
          <w:color w:val="1D2936"/>
          <w:sz w:val="24"/>
          <w:szCs w:val="24"/>
        </w:rPr>
        <w:t xml:space="preserve"> openly</w:t>
      </w:r>
      <w:r w:rsidR="008E596F">
        <w:rPr>
          <w:rFonts w:asciiTheme="majorHAnsi" w:hAnsiTheme="majorHAnsi" w:cstheme="majorHAnsi"/>
          <w:color w:val="1D2936"/>
          <w:sz w:val="24"/>
          <w:szCs w:val="24"/>
        </w:rPr>
        <w:t xml:space="preserve"> and</w:t>
      </w:r>
      <w:r w:rsidR="00B91281" w:rsidRPr="009B69B8">
        <w:rPr>
          <w:rFonts w:asciiTheme="majorHAnsi" w:hAnsiTheme="majorHAnsi" w:cstheme="majorHAnsi"/>
          <w:color w:val="1D2936"/>
          <w:sz w:val="24"/>
          <w:szCs w:val="24"/>
        </w:rPr>
        <w:t xml:space="preserve"> without fear through the period</w:t>
      </w:r>
      <w:r w:rsidR="008E596F">
        <w:rPr>
          <w:rFonts w:asciiTheme="majorHAnsi" w:hAnsiTheme="majorHAnsi" w:cstheme="majorHAnsi"/>
          <w:color w:val="1D2936"/>
          <w:sz w:val="24"/>
          <w:szCs w:val="24"/>
        </w:rPr>
        <w:t>s</w:t>
      </w:r>
      <w:r w:rsidR="00B91281" w:rsidRPr="009B69B8">
        <w:rPr>
          <w:rFonts w:asciiTheme="majorHAnsi" w:hAnsiTheme="majorHAnsi" w:cstheme="majorHAnsi"/>
          <w:color w:val="1D2936"/>
          <w:sz w:val="24"/>
          <w:szCs w:val="24"/>
        </w:rPr>
        <w:t xml:space="preserve"> of great </w:t>
      </w:r>
      <w:r w:rsidR="004C0107" w:rsidRPr="009B69B8">
        <w:rPr>
          <w:rFonts w:asciiTheme="majorHAnsi" w:hAnsiTheme="majorHAnsi" w:cstheme="majorHAnsi"/>
          <w:color w:val="1D2936"/>
          <w:sz w:val="24"/>
          <w:szCs w:val="24"/>
        </w:rPr>
        <w:t>upheavals</w:t>
      </w:r>
      <w:r w:rsidR="00B91281" w:rsidRPr="009B69B8">
        <w:rPr>
          <w:rFonts w:asciiTheme="majorHAnsi" w:hAnsiTheme="majorHAnsi" w:cstheme="majorHAnsi"/>
          <w:color w:val="1D2936"/>
          <w:sz w:val="24"/>
          <w:szCs w:val="24"/>
        </w:rPr>
        <w:t xml:space="preserve"> from the </w:t>
      </w:r>
      <w:r w:rsidR="00045603" w:rsidRPr="009B69B8">
        <w:rPr>
          <w:rFonts w:asciiTheme="majorHAnsi" w:hAnsiTheme="majorHAnsi" w:cstheme="majorHAnsi"/>
          <w:color w:val="1D2936"/>
          <w:sz w:val="24"/>
          <w:szCs w:val="24"/>
        </w:rPr>
        <w:t>ever-</w:t>
      </w:r>
      <w:r w:rsidR="00045603" w:rsidRPr="009B69B8">
        <w:rPr>
          <w:rFonts w:asciiTheme="majorHAnsi" w:hAnsiTheme="majorHAnsi" w:cstheme="majorHAnsi"/>
          <w:color w:val="1D2936"/>
          <w:sz w:val="24"/>
          <w:szCs w:val="24"/>
        </w:rPr>
        <w:lastRenderedPageBreak/>
        <w:t>changing rulers of the land. They lived mainly in the Konkan Strip in Maharashtra, until the East India Company took over as rulers in the 1660s.</w:t>
      </w:r>
      <w:r w:rsidR="00E233F6" w:rsidRPr="009B69B8">
        <w:rPr>
          <w:rStyle w:val="FootnoteReference"/>
          <w:rFonts w:asciiTheme="majorHAnsi" w:hAnsiTheme="majorHAnsi" w:cstheme="majorHAnsi"/>
          <w:color w:val="1D2936"/>
          <w:sz w:val="24"/>
          <w:szCs w:val="24"/>
        </w:rPr>
        <w:footnoteReference w:id="202"/>
      </w:r>
      <w:r w:rsidR="00045603" w:rsidRPr="009B69B8">
        <w:rPr>
          <w:rFonts w:asciiTheme="majorHAnsi" w:hAnsiTheme="majorHAnsi" w:cstheme="majorHAnsi"/>
          <w:color w:val="1D2936"/>
          <w:sz w:val="24"/>
          <w:szCs w:val="24"/>
        </w:rPr>
        <w:t xml:space="preserve"> </w:t>
      </w:r>
    </w:p>
    <w:p w14:paraId="7BCDFAAA" w14:textId="77777777" w:rsidR="00B94342" w:rsidRPr="009B69B8" w:rsidRDefault="008377E0" w:rsidP="00C0531C">
      <w:pPr>
        <w:autoSpaceDE w:val="0"/>
        <w:autoSpaceDN w:val="0"/>
        <w:adjustRightInd w:val="0"/>
        <w:spacing w:line="276" w:lineRule="auto"/>
        <w:jc w:val="both"/>
        <w:rPr>
          <w:rFonts w:asciiTheme="majorHAnsi" w:hAnsiTheme="majorHAnsi" w:cstheme="majorHAnsi"/>
          <w:color w:val="000000"/>
          <w:sz w:val="24"/>
          <w:szCs w:val="24"/>
          <w:shd w:val="clear" w:color="auto" w:fill="FFFFFF"/>
        </w:rPr>
      </w:pPr>
      <w:bookmarkStart w:id="182" w:name="_Hlk130748402"/>
      <w:bookmarkEnd w:id="181"/>
      <w:r w:rsidRPr="009B69B8">
        <w:rPr>
          <w:rFonts w:asciiTheme="majorHAnsi" w:hAnsiTheme="majorHAnsi" w:cstheme="majorHAnsi"/>
          <w:color w:val="000000" w:themeColor="text1"/>
          <w:sz w:val="24"/>
          <w:szCs w:val="24"/>
        </w:rPr>
        <w:t xml:space="preserve">The history of the Bene Israel in the Konkan most likely goes back </w:t>
      </w:r>
      <w:r w:rsidR="008E596F">
        <w:rPr>
          <w:rFonts w:asciiTheme="majorHAnsi" w:hAnsiTheme="majorHAnsi" w:cstheme="majorHAnsi"/>
          <w:color w:val="000000" w:themeColor="text1"/>
          <w:sz w:val="24"/>
          <w:szCs w:val="24"/>
        </w:rPr>
        <w:t xml:space="preserve">to the time </w:t>
      </w:r>
      <w:r w:rsidR="00737D97" w:rsidRPr="009B69B8">
        <w:rPr>
          <w:rFonts w:asciiTheme="majorHAnsi" w:hAnsiTheme="majorHAnsi" w:cstheme="majorHAnsi"/>
          <w:color w:val="000000"/>
          <w:sz w:val="24"/>
          <w:szCs w:val="24"/>
          <w:shd w:val="clear" w:color="auto" w:fill="FFFFFF"/>
        </w:rPr>
        <w:t>after the death of King Solomon (d.928 BCE)</w:t>
      </w:r>
      <w:r w:rsidR="008E596F">
        <w:rPr>
          <w:rFonts w:asciiTheme="majorHAnsi" w:hAnsiTheme="majorHAnsi" w:cstheme="majorHAnsi"/>
          <w:color w:val="000000"/>
          <w:sz w:val="24"/>
          <w:szCs w:val="24"/>
          <w:shd w:val="clear" w:color="auto" w:fill="FFFFFF"/>
        </w:rPr>
        <w:t xml:space="preserve"> when</w:t>
      </w:r>
      <w:r w:rsidR="00737D97" w:rsidRPr="009B69B8">
        <w:rPr>
          <w:rFonts w:asciiTheme="majorHAnsi" w:hAnsiTheme="majorHAnsi" w:cstheme="majorHAnsi"/>
          <w:color w:val="000000"/>
          <w:sz w:val="24"/>
          <w:szCs w:val="24"/>
          <w:shd w:val="clear" w:color="auto" w:fill="FFFFFF"/>
        </w:rPr>
        <w:t xml:space="preserve"> his realm was divided into the Kingdom of Israel and the Kingdom of Judea. The territory of the Kingdom of Israel covered most of the central and northern Land of Israel and was inhabited by descendants of ten of the original twelve tribes </w:t>
      </w:r>
      <w:r w:rsidR="00DB1EB3" w:rsidRPr="009B69B8">
        <w:rPr>
          <w:rFonts w:asciiTheme="majorHAnsi" w:hAnsiTheme="majorHAnsi" w:cstheme="majorHAnsi"/>
          <w:color w:val="000000"/>
          <w:sz w:val="24"/>
          <w:szCs w:val="24"/>
          <w:shd w:val="clear" w:color="auto" w:fill="FFFFFF"/>
        </w:rPr>
        <w:t xml:space="preserve">(the twelve Tribes excluding Judah and Benjamin), </w:t>
      </w:r>
      <w:r w:rsidR="00737D97" w:rsidRPr="009B69B8">
        <w:rPr>
          <w:rFonts w:asciiTheme="majorHAnsi" w:hAnsiTheme="majorHAnsi" w:cstheme="majorHAnsi"/>
          <w:color w:val="000000"/>
          <w:sz w:val="24"/>
          <w:szCs w:val="24"/>
          <w:shd w:val="clear" w:color="auto" w:fill="FFFFFF"/>
        </w:rPr>
        <w:t>that conquered the land of Canaan under the leadership of Joshu</w:t>
      </w:r>
      <w:r w:rsidR="00920A54" w:rsidRPr="009B69B8">
        <w:rPr>
          <w:rFonts w:asciiTheme="majorHAnsi" w:hAnsiTheme="majorHAnsi" w:cstheme="majorHAnsi"/>
          <w:color w:val="000000"/>
          <w:sz w:val="24"/>
          <w:szCs w:val="24"/>
          <w:shd w:val="clear" w:color="auto" w:fill="FFFFFF"/>
        </w:rPr>
        <w:t>a.</w:t>
      </w:r>
      <w:r w:rsidR="00447DC1" w:rsidRPr="009B69B8">
        <w:rPr>
          <w:rStyle w:val="FootnoteReference"/>
          <w:rFonts w:asciiTheme="majorHAnsi" w:hAnsiTheme="majorHAnsi" w:cstheme="majorHAnsi"/>
          <w:color w:val="000000"/>
          <w:sz w:val="24"/>
          <w:szCs w:val="24"/>
          <w:shd w:val="clear" w:color="auto" w:fill="FFFFFF"/>
        </w:rPr>
        <w:footnoteReference w:id="203"/>
      </w:r>
    </w:p>
    <w:p w14:paraId="28165926" w14:textId="77777777" w:rsidR="00B94342" w:rsidRPr="009B69B8" w:rsidRDefault="00B94342" w:rsidP="00C0531C">
      <w:pPr>
        <w:autoSpaceDE w:val="0"/>
        <w:autoSpaceDN w:val="0"/>
        <w:adjustRightInd w:val="0"/>
        <w:spacing w:line="276" w:lineRule="auto"/>
        <w:jc w:val="both"/>
        <w:rPr>
          <w:rFonts w:asciiTheme="majorHAnsi" w:hAnsiTheme="majorHAnsi" w:cstheme="majorHAnsi"/>
          <w:color w:val="000000"/>
          <w:sz w:val="24"/>
          <w:szCs w:val="24"/>
          <w:shd w:val="clear" w:color="auto" w:fill="FFFFFF"/>
        </w:rPr>
      </w:pPr>
    </w:p>
    <w:p w14:paraId="7C66D759" w14:textId="77777777" w:rsidR="00DB1EB3" w:rsidRPr="009B69B8" w:rsidRDefault="00920A54" w:rsidP="00C0531C">
      <w:pPr>
        <w:autoSpaceDE w:val="0"/>
        <w:autoSpaceDN w:val="0"/>
        <w:adjustRightInd w:val="0"/>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sz w:val="24"/>
          <w:szCs w:val="24"/>
          <w:shd w:val="clear" w:color="auto" w:fill="FFFFFF"/>
        </w:rPr>
        <w:t xml:space="preserve"> </w:t>
      </w:r>
      <w:r w:rsidR="003A3DC1" w:rsidRPr="009B69B8">
        <w:rPr>
          <w:rFonts w:asciiTheme="majorHAnsi" w:hAnsiTheme="majorHAnsi" w:cstheme="majorHAnsi"/>
          <w:b/>
          <w:bCs/>
          <w:noProof/>
          <w:color w:val="FF0000"/>
          <w:sz w:val="32"/>
          <w:szCs w:val="32"/>
        </w:rPr>
        <w:drawing>
          <wp:inline distT="0" distB="0" distL="0" distR="0" wp14:anchorId="37D6333A" wp14:editId="2F781462">
            <wp:extent cx="3828082" cy="5567322"/>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89526" cy="5802116"/>
                    </a:xfrm>
                    <a:prstGeom prst="rect">
                      <a:avLst/>
                    </a:prstGeom>
                    <a:noFill/>
                    <a:ln>
                      <a:noFill/>
                    </a:ln>
                  </pic:spPr>
                </pic:pic>
              </a:graphicData>
            </a:graphic>
          </wp:inline>
        </w:drawing>
      </w:r>
    </w:p>
    <w:bookmarkEnd w:id="182"/>
    <w:p w14:paraId="10607BA7" w14:textId="77777777" w:rsidR="00326CD3" w:rsidRPr="009B69B8" w:rsidRDefault="00326CD3" w:rsidP="00FD1285">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shd w:val="clear" w:color="auto" w:fill="FFFFFF"/>
        </w:rPr>
        <w:t xml:space="preserve">The </w:t>
      </w:r>
      <w:r w:rsidR="00FD1285" w:rsidRPr="009B69B8">
        <w:rPr>
          <w:rFonts w:asciiTheme="majorHAnsi" w:hAnsiTheme="majorHAnsi" w:cstheme="majorHAnsi"/>
          <w:color w:val="FF0000"/>
          <w:sz w:val="24"/>
          <w:szCs w:val="24"/>
          <w:shd w:val="clear" w:color="auto" w:fill="FFFFFF"/>
        </w:rPr>
        <w:t>T</w:t>
      </w:r>
      <w:r w:rsidRPr="009B69B8">
        <w:rPr>
          <w:rFonts w:asciiTheme="majorHAnsi" w:hAnsiTheme="majorHAnsi" w:cstheme="majorHAnsi"/>
          <w:color w:val="FF0000"/>
          <w:sz w:val="24"/>
          <w:szCs w:val="24"/>
          <w:shd w:val="clear" w:color="auto" w:fill="FFFFFF"/>
        </w:rPr>
        <w:t xml:space="preserve">erritory </w:t>
      </w:r>
      <w:r w:rsidR="00FD1285" w:rsidRPr="009B69B8">
        <w:rPr>
          <w:rFonts w:asciiTheme="majorHAnsi" w:hAnsiTheme="majorHAnsi" w:cstheme="majorHAnsi"/>
          <w:color w:val="FF0000"/>
          <w:sz w:val="24"/>
          <w:szCs w:val="24"/>
          <w:shd w:val="clear" w:color="auto" w:fill="FFFFFF"/>
        </w:rPr>
        <w:t>covering</w:t>
      </w:r>
      <w:r w:rsidRPr="009B69B8">
        <w:rPr>
          <w:rFonts w:asciiTheme="majorHAnsi" w:hAnsiTheme="majorHAnsi" w:cstheme="majorHAnsi"/>
          <w:color w:val="FF0000"/>
          <w:sz w:val="24"/>
          <w:szCs w:val="24"/>
          <w:shd w:val="clear" w:color="auto" w:fill="FFFFFF"/>
        </w:rPr>
        <w:t xml:space="preserve"> the </w:t>
      </w:r>
      <w:r w:rsidR="00FD1285" w:rsidRPr="009B69B8">
        <w:rPr>
          <w:rFonts w:asciiTheme="majorHAnsi" w:hAnsiTheme="majorHAnsi" w:cstheme="majorHAnsi"/>
          <w:color w:val="FF0000"/>
          <w:sz w:val="24"/>
          <w:szCs w:val="24"/>
          <w:shd w:val="clear" w:color="auto" w:fill="FFFFFF"/>
        </w:rPr>
        <w:t>O</w:t>
      </w:r>
      <w:r w:rsidRPr="009B69B8">
        <w:rPr>
          <w:rFonts w:asciiTheme="majorHAnsi" w:hAnsiTheme="majorHAnsi" w:cstheme="majorHAnsi"/>
          <w:color w:val="FF0000"/>
          <w:sz w:val="24"/>
          <w:szCs w:val="24"/>
          <w:shd w:val="clear" w:color="auto" w:fill="FFFFFF"/>
        </w:rPr>
        <w:t xml:space="preserve">riginal </w:t>
      </w:r>
      <w:r w:rsidR="00FD1285" w:rsidRPr="009B69B8">
        <w:rPr>
          <w:rFonts w:asciiTheme="majorHAnsi" w:hAnsiTheme="majorHAnsi" w:cstheme="majorHAnsi"/>
          <w:color w:val="FF0000"/>
          <w:sz w:val="24"/>
          <w:szCs w:val="24"/>
          <w:shd w:val="clear" w:color="auto" w:fill="FFFFFF"/>
        </w:rPr>
        <w:t>T</w:t>
      </w:r>
      <w:r w:rsidRPr="009B69B8">
        <w:rPr>
          <w:rFonts w:asciiTheme="majorHAnsi" w:hAnsiTheme="majorHAnsi" w:cstheme="majorHAnsi"/>
          <w:color w:val="FF0000"/>
          <w:sz w:val="24"/>
          <w:szCs w:val="24"/>
          <w:shd w:val="clear" w:color="auto" w:fill="FFFFFF"/>
        </w:rPr>
        <w:t xml:space="preserve">welve </w:t>
      </w:r>
      <w:r w:rsidR="00FD1285" w:rsidRPr="009B69B8">
        <w:rPr>
          <w:rFonts w:asciiTheme="majorHAnsi" w:hAnsiTheme="majorHAnsi" w:cstheme="majorHAnsi"/>
          <w:color w:val="FF0000"/>
          <w:sz w:val="24"/>
          <w:szCs w:val="24"/>
          <w:shd w:val="clear" w:color="auto" w:fill="FFFFFF"/>
        </w:rPr>
        <w:t>T</w:t>
      </w:r>
      <w:r w:rsidRPr="009B69B8">
        <w:rPr>
          <w:rFonts w:asciiTheme="majorHAnsi" w:hAnsiTheme="majorHAnsi" w:cstheme="majorHAnsi"/>
          <w:color w:val="FF0000"/>
          <w:sz w:val="24"/>
          <w:szCs w:val="24"/>
          <w:shd w:val="clear" w:color="auto" w:fill="FFFFFF"/>
        </w:rPr>
        <w:t xml:space="preserve">ribes </w:t>
      </w:r>
      <w:r w:rsidR="00FD1285" w:rsidRPr="009B69B8">
        <w:rPr>
          <w:rFonts w:asciiTheme="majorHAnsi" w:hAnsiTheme="majorHAnsi" w:cstheme="majorHAnsi"/>
          <w:color w:val="FF0000"/>
          <w:sz w:val="24"/>
          <w:szCs w:val="24"/>
          <w:shd w:val="clear" w:color="auto" w:fill="FFFFFF"/>
        </w:rPr>
        <w:t>of Israel</w:t>
      </w:r>
    </w:p>
    <w:p w14:paraId="607474FB" w14:textId="77777777" w:rsidR="00BA5A2A" w:rsidRPr="009B69B8" w:rsidRDefault="00737D97" w:rsidP="00C0531C">
      <w:pPr>
        <w:autoSpaceDE w:val="0"/>
        <w:autoSpaceDN w:val="0"/>
        <w:adjustRightInd w:val="0"/>
        <w:spacing w:line="276" w:lineRule="auto"/>
        <w:jc w:val="both"/>
        <w:rPr>
          <w:rFonts w:asciiTheme="majorHAnsi" w:hAnsiTheme="majorHAnsi" w:cstheme="majorHAnsi"/>
          <w:color w:val="000000" w:themeColor="text1"/>
          <w:sz w:val="24"/>
          <w:szCs w:val="24"/>
        </w:rPr>
      </w:pPr>
      <w:bookmarkStart w:id="183" w:name="_Hlk130748415"/>
      <w:r w:rsidRPr="009B69B8">
        <w:rPr>
          <w:rFonts w:asciiTheme="majorHAnsi" w:hAnsiTheme="majorHAnsi" w:cstheme="majorHAnsi"/>
          <w:color w:val="000000" w:themeColor="text1"/>
          <w:sz w:val="24"/>
          <w:szCs w:val="24"/>
        </w:rPr>
        <w:lastRenderedPageBreak/>
        <w:t>In</w:t>
      </w:r>
      <w:r w:rsidR="004345D1" w:rsidRPr="009B69B8">
        <w:rPr>
          <w:rFonts w:asciiTheme="majorHAnsi" w:hAnsiTheme="majorHAnsi" w:cstheme="majorHAnsi"/>
          <w:color w:val="000000" w:themeColor="text1"/>
          <w:sz w:val="24"/>
          <w:szCs w:val="24"/>
        </w:rPr>
        <w:t xml:space="preserve"> 721 BCE, </w:t>
      </w:r>
      <w:r w:rsidR="008377E0" w:rsidRPr="009B69B8">
        <w:rPr>
          <w:rFonts w:asciiTheme="majorHAnsi" w:hAnsiTheme="majorHAnsi" w:cstheme="majorHAnsi"/>
          <w:color w:val="000000" w:themeColor="text1"/>
          <w:sz w:val="24"/>
          <w:szCs w:val="24"/>
        </w:rPr>
        <w:t xml:space="preserve">the time the Ten Tribes were exiled from the Land of Israel </w:t>
      </w:r>
      <w:r w:rsidR="008377E0" w:rsidRPr="009B69B8">
        <w:rPr>
          <w:rFonts w:asciiTheme="majorHAnsi" w:hAnsiTheme="majorHAnsi" w:cstheme="majorHAnsi"/>
          <w:sz w:val="24"/>
          <w:szCs w:val="24"/>
        </w:rPr>
        <w:t xml:space="preserve">by </w:t>
      </w:r>
      <w:r w:rsidR="005871BF" w:rsidRPr="009B69B8">
        <w:rPr>
          <w:rFonts w:asciiTheme="majorHAnsi" w:hAnsiTheme="majorHAnsi" w:cstheme="majorHAnsi"/>
          <w:sz w:val="24"/>
          <w:szCs w:val="24"/>
        </w:rPr>
        <w:t>Tiglat</w:t>
      </w:r>
      <w:r w:rsidR="00AC112F" w:rsidRPr="009B69B8">
        <w:rPr>
          <w:rFonts w:asciiTheme="majorHAnsi" w:hAnsiTheme="majorHAnsi" w:cstheme="majorHAnsi"/>
          <w:sz w:val="24"/>
          <w:szCs w:val="24"/>
        </w:rPr>
        <w:t>h</w:t>
      </w:r>
      <w:r w:rsidR="003F0B7E" w:rsidRPr="009B69B8">
        <w:rPr>
          <w:rFonts w:asciiTheme="majorHAnsi" w:hAnsiTheme="majorHAnsi" w:cstheme="majorHAnsi"/>
          <w:sz w:val="24"/>
          <w:szCs w:val="24"/>
        </w:rPr>
        <w:t xml:space="preserve"> </w:t>
      </w:r>
      <w:r w:rsidR="005871BF" w:rsidRPr="009B69B8">
        <w:rPr>
          <w:rFonts w:asciiTheme="majorHAnsi" w:hAnsiTheme="majorHAnsi" w:cstheme="majorHAnsi"/>
          <w:sz w:val="24"/>
          <w:szCs w:val="24"/>
        </w:rPr>
        <w:t>Pi</w:t>
      </w:r>
      <w:r w:rsidR="003F0B7E" w:rsidRPr="009B69B8">
        <w:rPr>
          <w:rFonts w:asciiTheme="majorHAnsi" w:hAnsiTheme="majorHAnsi" w:cstheme="majorHAnsi"/>
          <w:sz w:val="24"/>
          <w:szCs w:val="24"/>
        </w:rPr>
        <w:t>leser 111</w:t>
      </w:r>
      <w:r w:rsidR="00C10CC1" w:rsidRPr="009B69B8">
        <w:rPr>
          <w:rFonts w:asciiTheme="majorHAnsi" w:hAnsiTheme="majorHAnsi" w:cstheme="majorHAnsi"/>
          <w:sz w:val="24"/>
          <w:szCs w:val="24"/>
        </w:rPr>
        <w:t xml:space="preserve"> </w:t>
      </w:r>
      <w:r w:rsidR="00126C23" w:rsidRPr="009B69B8">
        <w:rPr>
          <w:rFonts w:asciiTheme="majorHAnsi" w:hAnsiTheme="majorHAnsi" w:cstheme="majorHAnsi"/>
          <w:sz w:val="24"/>
          <w:szCs w:val="24"/>
        </w:rPr>
        <w:t>(7</w:t>
      </w:r>
      <w:r w:rsidR="008412AC" w:rsidRPr="009B69B8">
        <w:rPr>
          <w:rFonts w:asciiTheme="majorHAnsi" w:hAnsiTheme="majorHAnsi" w:cstheme="majorHAnsi"/>
          <w:sz w:val="24"/>
          <w:szCs w:val="24"/>
        </w:rPr>
        <w:t>70</w:t>
      </w:r>
      <w:r w:rsidR="00126C23" w:rsidRPr="009B69B8">
        <w:rPr>
          <w:rFonts w:asciiTheme="majorHAnsi" w:hAnsiTheme="majorHAnsi" w:cstheme="majorHAnsi"/>
          <w:sz w:val="24"/>
          <w:szCs w:val="24"/>
        </w:rPr>
        <w:t>-727 BCE</w:t>
      </w:r>
      <w:r w:rsidR="00C9711E" w:rsidRPr="009B69B8">
        <w:rPr>
          <w:rFonts w:asciiTheme="majorHAnsi" w:hAnsiTheme="majorHAnsi" w:cstheme="majorHAnsi"/>
          <w:sz w:val="24"/>
          <w:szCs w:val="24"/>
        </w:rPr>
        <w:t>),</w:t>
      </w:r>
      <w:r w:rsidR="00126C23" w:rsidRPr="009B69B8">
        <w:rPr>
          <w:rFonts w:asciiTheme="majorHAnsi" w:hAnsiTheme="majorHAnsi" w:cstheme="majorHAnsi"/>
          <w:sz w:val="24"/>
          <w:szCs w:val="24"/>
        </w:rPr>
        <w:t xml:space="preserve"> </w:t>
      </w:r>
      <w:r w:rsidR="008377E0" w:rsidRPr="009B69B8">
        <w:rPr>
          <w:rFonts w:asciiTheme="majorHAnsi" w:hAnsiTheme="majorHAnsi" w:cstheme="majorHAnsi"/>
          <w:sz w:val="24"/>
          <w:szCs w:val="24"/>
        </w:rPr>
        <w:t>the Assyrian King</w:t>
      </w:r>
      <w:r w:rsidR="008412AC" w:rsidRPr="009B69B8">
        <w:rPr>
          <w:rFonts w:asciiTheme="majorHAnsi" w:hAnsiTheme="majorHAnsi" w:cstheme="majorHAnsi"/>
          <w:sz w:val="24"/>
          <w:szCs w:val="24"/>
        </w:rPr>
        <w:t xml:space="preserve"> (Reign- 745-727 BCE), </w:t>
      </w:r>
      <w:r w:rsidR="00AC112F" w:rsidRPr="009B69B8">
        <w:rPr>
          <w:rStyle w:val="FootnoteReference"/>
          <w:rFonts w:asciiTheme="majorHAnsi" w:hAnsiTheme="majorHAnsi" w:cstheme="majorHAnsi"/>
          <w:sz w:val="24"/>
          <w:szCs w:val="24"/>
        </w:rPr>
        <w:footnoteReference w:id="204"/>
      </w:r>
      <w:r w:rsidR="008377E0" w:rsidRPr="009B69B8">
        <w:rPr>
          <w:rFonts w:asciiTheme="majorHAnsi" w:hAnsiTheme="majorHAnsi" w:cstheme="majorHAnsi"/>
          <w:sz w:val="24"/>
          <w:szCs w:val="24"/>
        </w:rPr>
        <w:t xml:space="preserve"> </w:t>
      </w:r>
      <w:r w:rsidR="00126C23" w:rsidRPr="009B69B8">
        <w:rPr>
          <w:rFonts w:asciiTheme="majorHAnsi" w:hAnsiTheme="majorHAnsi" w:cstheme="majorHAnsi"/>
          <w:sz w:val="24"/>
          <w:szCs w:val="24"/>
        </w:rPr>
        <w:t>a</w:t>
      </w:r>
      <w:r w:rsidR="00126C23" w:rsidRPr="009B69B8">
        <w:rPr>
          <w:rFonts w:asciiTheme="majorHAnsi" w:hAnsiTheme="majorHAnsi" w:cstheme="majorHAnsi"/>
          <w:color w:val="000000" w:themeColor="text1"/>
          <w:sz w:val="24"/>
          <w:szCs w:val="24"/>
        </w:rPr>
        <w:t>nd his sons</w:t>
      </w:r>
      <w:r w:rsidR="00C9711E" w:rsidRPr="009B69B8">
        <w:rPr>
          <w:rFonts w:asciiTheme="majorHAnsi" w:hAnsiTheme="majorHAnsi" w:cstheme="majorHAnsi"/>
          <w:color w:val="000000" w:themeColor="text1"/>
          <w:sz w:val="24"/>
          <w:szCs w:val="24"/>
        </w:rPr>
        <w:t>,</w:t>
      </w:r>
      <w:r w:rsidR="00126C23" w:rsidRPr="009B69B8">
        <w:rPr>
          <w:rFonts w:asciiTheme="majorHAnsi" w:hAnsiTheme="majorHAnsi" w:cstheme="majorHAnsi"/>
          <w:color w:val="000000" w:themeColor="text1"/>
          <w:sz w:val="24"/>
          <w:szCs w:val="24"/>
        </w:rPr>
        <w:t xml:space="preserve"> </w:t>
      </w:r>
      <w:r w:rsidR="00126C23" w:rsidRPr="009B69B8">
        <w:rPr>
          <w:rFonts w:asciiTheme="majorHAnsi" w:hAnsiTheme="majorHAnsi" w:cstheme="majorHAnsi"/>
          <w:sz w:val="24"/>
          <w:szCs w:val="24"/>
        </w:rPr>
        <w:t>Shalmaneser V</w:t>
      </w:r>
      <w:r w:rsidR="007B1E11" w:rsidRPr="009B69B8">
        <w:rPr>
          <w:rFonts w:asciiTheme="majorHAnsi" w:hAnsiTheme="majorHAnsi" w:cstheme="majorHAnsi"/>
          <w:sz w:val="24"/>
          <w:szCs w:val="24"/>
        </w:rPr>
        <w:t xml:space="preserve"> (</w:t>
      </w:r>
      <w:r w:rsidR="00126C23" w:rsidRPr="009B69B8">
        <w:rPr>
          <w:rFonts w:asciiTheme="majorHAnsi" w:hAnsiTheme="majorHAnsi" w:cstheme="majorHAnsi"/>
          <w:sz w:val="24"/>
          <w:szCs w:val="24"/>
        </w:rPr>
        <w:t>Reign</w:t>
      </w:r>
      <w:r w:rsidR="007B1E11" w:rsidRPr="009B69B8">
        <w:rPr>
          <w:rFonts w:asciiTheme="majorHAnsi" w:hAnsiTheme="majorHAnsi" w:cstheme="majorHAnsi"/>
          <w:sz w:val="24"/>
          <w:szCs w:val="24"/>
        </w:rPr>
        <w:t>-</w:t>
      </w:r>
      <w:r w:rsidR="008412AC" w:rsidRPr="009B69B8">
        <w:rPr>
          <w:rFonts w:asciiTheme="majorHAnsi" w:hAnsiTheme="majorHAnsi" w:cstheme="majorHAnsi"/>
          <w:sz w:val="24"/>
          <w:szCs w:val="24"/>
        </w:rPr>
        <w:t xml:space="preserve"> </w:t>
      </w:r>
      <w:r w:rsidR="00126C23" w:rsidRPr="009B69B8">
        <w:rPr>
          <w:rFonts w:asciiTheme="majorHAnsi" w:hAnsiTheme="majorHAnsi" w:cstheme="majorHAnsi"/>
          <w:sz w:val="24"/>
          <w:szCs w:val="24"/>
        </w:rPr>
        <w:t>727-722) and Sargon II</w:t>
      </w:r>
      <w:r w:rsidR="007B1E11" w:rsidRPr="009B69B8">
        <w:rPr>
          <w:rFonts w:asciiTheme="majorHAnsi" w:hAnsiTheme="majorHAnsi" w:cstheme="majorHAnsi"/>
          <w:sz w:val="24"/>
          <w:szCs w:val="24"/>
        </w:rPr>
        <w:t xml:space="preserve"> (</w:t>
      </w:r>
      <w:r w:rsidR="00126C23" w:rsidRPr="009B69B8">
        <w:rPr>
          <w:rFonts w:asciiTheme="majorHAnsi" w:hAnsiTheme="majorHAnsi" w:cstheme="majorHAnsi"/>
          <w:sz w:val="24"/>
          <w:szCs w:val="24"/>
        </w:rPr>
        <w:t>Reign</w:t>
      </w:r>
      <w:r w:rsidR="00126C23" w:rsidRPr="009B69B8">
        <w:rPr>
          <w:rFonts w:asciiTheme="majorHAnsi" w:hAnsiTheme="majorHAnsi" w:cstheme="majorHAnsi"/>
          <w:color w:val="000000" w:themeColor="text1"/>
          <w:sz w:val="24"/>
          <w:szCs w:val="24"/>
        </w:rPr>
        <w:t>- 721-705</w:t>
      </w:r>
      <w:r w:rsidR="007B1E11" w:rsidRPr="009B69B8">
        <w:rPr>
          <w:rFonts w:asciiTheme="majorHAnsi" w:hAnsiTheme="majorHAnsi" w:cstheme="majorHAnsi"/>
          <w:color w:val="000000" w:themeColor="text1"/>
          <w:sz w:val="24"/>
          <w:szCs w:val="24"/>
        </w:rPr>
        <w:t>.</w:t>
      </w:r>
      <w:r w:rsidR="00EB6420" w:rsidRPr="009B69B8">
        <w:rPr>
          <w:rStyle w:val="FootnoteReference"/>
          <w:rFonts w:asciiTheme="majorHAnsi" w:hAnsiTheme="majorHAnsi" w:cstheme="majorHAnsi"/>
          <w:color w:val="000000" w:themeColor="text1"/>
          <w:sz w:val="24"/>
          <w:szCs w:val="24"/>
        </w:rPr>
        <w:footnoteReference w:id="205"/>
      </w:r>
      <w:r w:rsidR="007B1E11" w:rsidRPr="009B69B8">
        <w:rPr>
          <w:rFonts w:asciiTheme="majorHAnsi" w:hAnsiTheme="majorHAnsi" w:cstheme="majorHAnsi"/>
          <w:color w:val="000000" w:themeColor="text1"/>
          <w:sz w:val="24"/>
          <w:szCs w:val="24"/>
        </w:rPr>
        <w:t xml:space="preserve"> </w:t>
      </w:r>
    </w:p>
    <w:bookmarkEnd w:id="183"/>
    <w:p w14:paraId="6EB8ADAD" w14:textId="77777777" w:rsidR="00171BD0" w:rsidRPr="009B69B8" w:rsidRDefault="00171BD0" w:rsidP="00C0531C">
      <w:pPr>
        <w:autoSpaceDE w:val="0"/>
        <w:autoSpaceDN w:val="0"/>
        <w:adjustRightInd w:val="0"/>
        <w:spacing w:line="276" w:lineRule="auto"/>
        <w:jc w:val="both"/>
        <w:rPr>
          <w:rFonts w:asciiTheme="majorHAnsi" w:hAnsiTheme="majorHAnsi" w:cstheme="majorHAnsi"/>
          <w:color w:val="000000" w:themeColor="text1"/>
          <w:sz w:val="24"/>
          <w:szCs w:val="24"/>
        </w:rPr>
      </w:pPr>
    </w:p>
    <w:p w14:paraId="3DEBC6A6" w14:textId="77777777" w:rsidR="004D6A29" w:rsidRPr="009B69B8" w:rsidRDefault="004D6A29" w:rsidP="00C0531C">
      <w:pPr>
        <w:autoSpaceDE w:val="0"/>
        <w:autoSpaceDN w:val="0"/>
        <w:adjustRightInd w:val="0"/>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noProof/>
          <w:color w:val="1D2936"/>
          <w:sz w:val="24"/>
          <w:szCs w:val="24"/>
        </w:rPr>
        <w:drawing>
          <wp:inline distT="0" distB="0" distL="0" distR="0" wp14:anchorId="2CB2C50D" wp14:editId="613E4835">
            <wp:extent cx="4139381" cy="6221693"/>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196355" cy="6307328"/>
                    </a:xfrm>
                    <a:prstGeom prst="rect">
                      <a:avLst/>
                    </a:prstGeom>
                    <a:noFill/>
                    <a:ln>
                      <a:noFill/>
                    </a:ln>
                  </pic:spPr>
                </pic:pic>
              </a:graphicData>
            </a:graphic>
          </wp:inline>
        </w:drawing>
      </w:r>
    </w:p>
    <w:p w14:paraId="1930B170" w14:textId="77777777" w:rsidR="004D6A29" w:rsidRPr="009B69B8" w:rsidRDefault="004D6A29" w:rsidP="004D6A29">
      <w:pPr>
        <w:autoSpaceDE w:val="0"/>
        <w:autoSpaceDN w:val="0"/>
        <w:adjustRightInd w:val="0"/>
        <w:spacing w:line="276" w:lineRule="auto"/>
        <w:rPr>
          <w:rFonts w:asciiTheme="majorHAnsi" w:hAnsiTheme="majorHAnsi" w:cstheme="majorHAnsi"/>
          <w:color w:val="FF0000"/>
          <w:sz w:val="24"/>
          <w:szCs w:val="24"/>
          <w:shd w:val="clear" w:color="auto" w:fill="FFFFFF"/>
        </w:rPr>
      </w:pPr>
      <w:r w:rsidRPr="009B69B8">
        <w:rPr>
          <w:rFonts w:asciiTheme="majorHAnsi" w:hAnsiTheme="majorHAnsi" w:cstheme="majorHAnsi"/>
          <w:color w:val="FF0000"/>
          <w:sz w:val="24"/>
          <w:szCs w:val="24"/>
          <w:shd w:val="clear" w:color="auto" w:fill="FFFFFF"/>
        </w:rPr>
        <w:t xml:space="preserve">Tiglath-Pileser III, Depicted in a Royal Chariot, </w:t>
      </w:r>
    </w:p>
    <w:p w14:paraId="7C13D513" w14:textId="77777777" w:rsidR="004D6A29" w:rsidRPr="009B69B8" w:rsidRDefault="004D6A29" w:rsidP="004D6A29">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shd w:val="clear" w:color="auto" w:fill="FFFFFF"/>
        </w:rPr>
        <w:t>in one of the Reliefs from the Royal Palace in </w:t>
      </w:r>
      <w:hyperlink r:id="rId143" w:tooltip="Nimrud" w:history="1">
        <w:r w:rsidRPr="009B69B8">
          <w:rPr>
            <w:rFonts w:asciiTheme="majorHAnsi" w:hAnsiTheme="majorHAnsi" w:cstheme="majorHAnsi"/>
            <w:color w:val="FF0000"/>
            <w:sz w:val="24"/>
            <w:szCs w:val="24"/>
            <w:shd w:val="clear" w:color="auto" w:fill="FFFFFF"/>
          </w:rPr>
          <w:t>Nimrud</w:t>
        </w:r>
      </w:hyperlink>
    </w:p>
    <w:p w14:paraId="1FE22D5E" w14:textId="77777777" w:rsidR="00C714E9" w:rsidRPr="009B69B8" w:rsidRDefault="007B1E11" w:rsidP="00C0531C">
      <w:pPr>
        <w:autoSpaceDE w:val="0"/>
        <w:autoSpaceDN w:val="0"/>
        <w:adjustRightInd w:val="0"/>
        <w:spacing w:line="276" w:lineRule="auto"/>
        <w:jc w:val="both"/>
        <w:rPr>
          <w:rFonts w:asciiTheme="majorHAnsi" w:hAnsiTheme="majorHAnsi" w:cstheme="majorHAnsi"/>
          <w:sz w:val="24"/>
          <w:szCs w:val="24"/>
        </w:rPr>
      </w:pPr>
      <w:bookmarkStart w:id="185" w:name="_Hlk130748470"/>
      <w:r w:rsidRPr="009B69B8">
        <w:rPr>
          <w:rFonts w:asciiTheme="majorHAnsi" w:hAnsiTheme="majorHAnsi" w:cstheme="majorHAnsi"/>
          <w:color w:val="000000" w:themeColor="text1"/>
          <w:sz w:val="24"/>
          <w:szCs w:val="24"/>
        </w:rPr>
        <w:lastRenderedPageBreak/>
        <w:t>Or</w:t>
      </w:r>
      <w:r w:rsidR="00126C23" w:rsidRPr="009B69B8">
        <w:rPr>
          <w:rFonts w:asciiTheme="majorHAnsi" w:hAnsiTheme="majorHAnsi" w:cstheme="majorHAnsi"/>
          <w:color w:val="000000" w:themeColor="text1"/>
          <w:sz w:val="24"/>
          <w:szCs w:val="24"/>
        </w:rPr>
        <w:t xml:space="preserve"> </w:t>
      </w:r>
      <w:r w:rsidR="00937ADB">
        <w:rPr>
          <w:rFonts w:asciiTheme="majorHAnsi" w:hAnsiTheme="majorHAnsi" w:cstheme="majorHAnsi"/>
          <w:color w:val="000000" w:themeColor="text1"/>
          <w:sz w:val="24"/>
          <w:szCs w:val="24"/>
        </w:rPr>
        <w:t>perhaps they migrated to Konkan in</w:t>
      </w:r>
      <w:r w:rsidR="004345D1" w:rsidRPr="009B69B8">
        <w:rPr>
          <w:rFonts w:asciiTheme="majorHAnsi" w:hAnsiTheme="majorHAnsi" w:cstheme="majorHAnsi"/>
          <w:color w:val="000000" w:themeColor="text1"/>
          <w:sz w:val="24"/>
          <w:szCs w:val="24"/>
        </w:rPr>
        <w:t xml:space="preserve"> 586 BCE</w:t>
      </w:r>
      <w:r w:rsidR="008377E0" w:rsidRPr="009B69B8">
        <w:rPr>
          <w:rFonts w:asciiTheme="majorHAnsi" w:hAnsiTheme="majorHAnsi" w:cstheme="majorHAnsi"/>
          <w:color w:val="000000" w:themeColor="text1"/>
          <w:sz w:val="24"/>
          <w:szCs w:val="24"/>
        </w:rPr>
        <w:t xml:space="preserve">, </w:t>
      </w:r>
      <w:r w:rsidR="00937ADB">
        <w:rPr>
          <w:rFonts w:asciiTheme="majorHAnsi" w:hAnsiTheme="majorHAnsi" w:cstheme="majorHAnsi"/>
          <w:color w:val="000000" w:themeColor="text1"/>
          <w:sz w:val="24"/>
          <w:szCs w:val="24"/>
        </w:rPr>
        <w:t xml:space="preserve">the time that </w:t>
      </w:r>
      <w:r w:rsidR="00A03D77" w:rsidRPr="009B69B8">
        <w:rPr>
          <w:rFonts w:asciiTheme="majorHAnsi" w:hAnsiTheme="majorHAnsi" w:cstheme="majorHAnsi"/>
          <w:color w:val="000000" w:themeColor="text1"/>
          <w:sz w:val="24"/>
          <w:szCs w:val="24"/>
        </w:rPr>
        <w:t>indicat</w:t>
      </w:r>
      <w:r w:rsidR="00061BA1">
        <w:rPr>
          <w:rFonts w:asciiTheme="majorHAnsi" w:hAnsiTheme="majorHAnsi" w:cstheme="majorHAnsi"/>
          <w:color w:val="000000" w:themeColor="text1"/>
          <w:sz w:val="24"/>
          <w:szCs w:val="24"/>
        </w:rPr>
        <w:t>ed</w:t>
      </w:r>
      <w:r w:rsidR="008377E0" w:rsidRPr="009B69B8">
        <w:rPr>
          <w:rFonts w:asciiTheme="majorHAnsi" w:hAnsiTheme="majorHAnsi" w:cstheme="majorHAnsi"/>
          <w:color w:val="000000" w:themeColor="text1"/>
          <w:sz w:val="24"/>
          <w:szCs w:val="24"/>
        </w:rPr>
        <w:t xml:space="preserve"> the exile of the Jews from Judea by the Babylonians</w:t>
      </w:r>
      <w:r w:rsidR="005C0BE3" w:rsidRPr="009B69B8">
        <w:rPr>
          <w:rFonts w:asciiTheme="majorHAnsi" w:hAnsiTheme="majorHAnsi" w:cstheme="majorHAnsi"/>
          <w:color w:val="000000" w:themeColor="text1"/>
          <w:sz w:val="24"/>
          <w:szCs w:val="24"/>
        </w:rPr>
        <w:t xml:space="preserve"> and</w:t>
      </w:r>
      <w:r w:rsidR="008377E0" w:rsidRPr="009B69B8">
        <w:rPr>
          <w:rFonts w:asciiTheme="majorHAnsi" w:hAnsiTheme="majorHAnsi" w:cstheme="majorHAnsi"/>
          <w:color w:val="000000" w:themeColor="text1"/>
          <w:sz w:val="24"/>
          <w:szCs w:val="24"/>
        </w:rPr>
        <w:t xml:space="preserve"> following the destruction of the First Temple in Jerusalem</w:t>
      </w:r>
      <w:r w:rsidRPr="009B69B8">
        <w:rPr>
          <w:rFonts w:asciiTheme="majorHAnsi" w:hAnsiTheme="majorHAnsi" w:cstheme="majorHAnsi"/>
          <w:color w:val="000000" w:themeColor="text1"/>
          <w:sz w:val="24"/>
          <w:szCs w:val="24"/>
        </w:rPr>
        <w:t xml:space="preserve"> by</w:t>
      </w:r>
      <w:r w:rsidR="00F9465F" w:rsidRPr="009B69B8">
        <w:rPr>
          <w:rFonts w:asciiTheme="majorHAnsi" w:hAnsiTheme="majorHAnsi" w:cstheme="majorHAnsi"/>
          <w:sz w:val="24"/>
          <w:szCs w:val="24"/>
          <w:shd w:val="clear" w:color="auto" w:fill="FFFFFF"/>
        </w:rPr>
        <w:t xml:space="preserve"> king Nebuchadnezzar</w:t>
      </w:r>
      <w:r w:rsidR="004D1EE0" w:rsidRPr="009B69B8">
        <w:rPr>
          <w:rFonts w:asciiTheme="majorHAnsi" w:hAnsiTheme="majorHAnsi" w:cstheme="majorHAnsi"/>
          <w:sz w:val="24"/>
          <w:szCs w:val="24"/>
          <w:shd w:val="clear" w:color="auto" w:fill="FFFFFF"/>
        </w:rPr>
        <w:t xml:space="preserve">, also known </w:t>
      </w:r>
      <w:r w:rsidR="00042063" w:rsidRPr="009B69B8">
        <w:rPr>
          <w:rFonts w:asciiTheme="majorHAnsi" w:hAnsiTheme="majorHAnsi" w:cstheme="majorHAnsi"/>
          <w:sz w:val="24"/>
          <w:szCs w:val="24"/>
          <w:shd w:val="clear" w:color="auto" w:fill="FFFFFF"/>
        </w:rPr>
        <w:t>as Nebuchad</w:t>
      </w:r>
      <w:r w:rsidR="004D15BC" w:rsidRPr="009B69B8">
        <w:rPr>
          <w:rFonts w:asciiTheme="majorHAnsi" w:hAnsiTheme="majorHAnsi" w:cstheme="majorHAnsi"/>
          <w:sz w:val="24"/>
          <w:szCs w:val="24"/>
          <w:shd w:val="clear" w:color="auto" w:fill="FFFFFF"/>
        </w:rPr>
        <w:t>r</w:t>
      </w:r>
      <w:r w:rsidR="00042063" w:rsidRPr="009B69B8">
        <w:rPr>
          <w:rFonts w:asciiTheme="majorHAnsi" w:hAnsiTheme="majorHAnsi" w:cstheme="majorHAnsi"/>
          <w:sz w:val="24"/>
          <w:szCs w:val="24"/>
          <w:shd w:val="clear" w:color="auto" w:fill="FFFFFF"/>
        </w:rPr>
        <w:t>ezzar II (</w:t>
      </w:r>
      <w:r w:rsidR="00C05FB6" w:rsidRPr="009B69B8">
        <w:rPr>
          <w:rFonts w:asciiTheme="majorHAnsi" w:hAnsiTheme="majorHAnsi" w:cstheme="majorHAnsi"/>
          <w:sz w:val="24"/>
          <w:szCs w:val="24"/>
          <w:shd w:val="clear" w:color="auto" w:fill="FFFFFF"/>
        </w:rPr>
        <w:t>642-562</w:t>
      </w:r>
      <w:r w:rsidR="005C0BE3" w:rsidRPr="009B69B8">
        <w:rPr>
          <w:rFonts w:asciiTheme="majorHAnsi" w:hAnsiTheme="majorHAnsi" w:cstheme="majorHAnsi"/>
          <w:sz w:val="24"/>
          <w:szCs w:val="24"/>
          <w:shd w:val="clear" w:color="auto" w:fill="FFFFFF"/>
        </w:rPr>
        <w:t xml:space="preserve">. </w:t>
      </w:r>
      <w:r w:rsidR="00C05FB6" w:rsidRPr="009B69B8">
        <w:rPr>
          <w:rFonts w:asciiTheme="majorHAnsi" w:hAnsiTheme="majorHAnsi" w:cstheme="majorHAnsi"/>
          <w:sz w:val="24"/>
          <w:szCs w:val="24"/>
          <w:shd w:val="clear" w:color="auto" w:fill="FFFFFF"/>
        </w:rPr>
        <w:t xml:space="preserve"> Reign- </w:t>
      </w:r>
      <w:r w:rsidR="004D1EE0" w:rsidRPr="009B69B8">
        <w:rPr>
          <w:rFonts w:asciiTheme="majorHAnsi" w:hAnsiTheme="majorHAnsi" w:cstheme="majorHAnsi"/>
          <w:sz w:val="24"/>
          <w:szCs w:val="24"/>
          <w:shd w:val="clear" w:color="auto" w:fill="FFFFFF"/>
        </w:rPr>
        <w:t>605-562)</w:t>
      </w:r>
      <w:r w:rsidR="00E4037C" w:rsidRPr="009B69B8">
        <w:rPr>
          <w:rFonts w:asciiTheme="majorHAnsi" w:hAnsiTheme="majorHAnsi" w:cstheme="majorHAnsi"/>
          <w:sz w:val="24"/>
          <w:szCs w:val="24"/>
          <w:shd w:val="clear" w:color="auto" w:fill="FFFFFF"/>
        </w:rPr>
        <w:t>.</w:t>
      </w:r>
      <w:r w:rsidR="003E58E4" w:rsidRPr="009B69B8">
        <w:rPr>
          <w:rStyle w:val="FootnoteReference"/>
          <w:rFonts w:asciiTheme="majorHAnsi" w:hAnsiTheme="majorHAnsi" w:cstheme="majorHAnsi"/>
          <w:sz w:val="24"/>
          <w:szCs w:val="24"/>
        </w:rPr>
        <w:footnoteReference w:id="206"/>
      </w:r>
      <w:r w:rsidR="008377E0" w:rsidRPr="009B69B8">
        <w:rPr>
          <w:rFonts w:asciiTheme="majorHAnsi" w:hAnsiTheme="majorHAnsi" w:cstheme="majorHAnsi"/>
          <w:sz w:val="24"/>
          <w:szCs w:val="24"/>
        </w:rPr>
        <w:t xml:space="preserve"> </w:t>
      </w:r>
    </w:p>
    <w:p w14:paraId="42F3458A" w14:textId="77777777" w:rsidR="00B813F3" w:rsidRPr="009B69B8" w:rsidRDefault="00B813F3" w:rsidP="00C0531C">
      <w:pPr>
        <w:autoSpaceDE w:val="0"/>
        <w:autoSpaceDN w:val="0"/>
        <w:adjustRightInd w:val="0"/>
        <w:spacing w:line="276" w:lineRule="auto"/>
        <w:jc w:val="both"/>
        <w:rPr>
          <w:rFonts w:asciiTheme="majorHAnsi" w:hAnsiTheme="majorHAnsi" w:cstheme="majorHAnsi"/>
          <w:color w:val="000000" w:themeColor="text1"/>
          <w:sz w:val="24"/>
          <w:szCs w:val="24"/>
        </w:rPr>
      </w:pPr>
    </w:p>
    <w:bookmarkEnd w:id="185"/>
    <w:p w14:paraId="09BFA989" w14:textId="77777777" w:rsidR="00C714E9" w:rsidRPr="009B69B8" w:rsidRDefault="00C714E9" w:rsidP="00737D97">
      <w:pPr>
        <w:autoSpaceDE w:val="0"/>
        <w:autoSpaceDN w:val="0"/>
        <w:adjustRightInd w:val="0"/>
        <w:spacing w:line="276" w:lineRule="auto"/>
        <w:rPr>
          <w:rFonts w:asciiTheme="majorHAnsi" w:hAnsiTheme="majorHAnsi" w:cstheme="majorHAnsi"/>
          <w:color w:val="000000" w:themeColor="text1"/>
          <w:sz w:val="24"/>
          <w:szCs w:val="24"/>
        </w:rPr>
      </w:pPr>
      <w:r w:rsidRPr="009B69B8">
        <w:rPr>
          <w:rFonts w:asciiTheme="majorHAnsi" w:hAnsiTheme="majorHAnsi" w:cstheme="majorHAnsi"/>
          <w:noProof/>
          <w:color w:val="000000" w:themeColor="text1"/>
          <w:sz w:val="24"/>
          <w:szCs w:val="24"/>
        </w:rPr>
        <w:drawing>
          <wp:inline distT="0" distB="0" distL="0" distR="0" wp14:anchorId="2D64F3D8" wp14:editId="14EB701A">
            <wp:extent cx="3588774" cy="356281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784522" cy="3757148"/>
                    </a:xfrm>
                    <a:prstGeom prst="rect">
                      <a:avLst/>
                    </a:prstGeom>
                    <a:noFill/>
                    <a:ln>
                      <a:noFill/>
                    </a:ln>
                  </pic:spPr>
                </pic:pic>
              </a:graphicData>
            </a:graphic>
          </wp:inline>
        </w:drawing>
      </w:r>
    </w:p>
    <w:p w14:paraId="18D79D8D" w14:textId="77777777" w:rsidR="00C714E9" w:rsidRPr="009B69B8" w:rsidRDefault="00A34337" w:rsidP="00737D97">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shd w:val="clear" w:color="auto" w:fill="FFFFFF"/>
        </w:rPr>
        <w:t>Nebuchadrezzar II</w:t>
      </w:r>
    </w:p>
    <w:p w14:paraId="22C3E737" w14:textId="77777777" w:rsidR="00C714E9" w:rsidRPr="009B69B8" w:rsidRDefault="00A34337" w:rsidP="00737D97">
      <w:pPr>
        <w:autoSpaceDE w:val="0"/>
        <w:autoSpaceDN w:val="0"/>
        <w:adjustRightInd w:val="0"/>
        <w:spacing w:line="276" w:lineRule="auto"/>
        <w:rPr>
          <w:rFonts w:asciiTheme="majorHAnsi" w:hAnsiTheme="majorHAnsi" w:cstheme="majorHAnsi"/>
          <w:color w:val="000000" w:themeColor="text1"/>
          <w:sz w:val="24"/>
          <w:szCs w:val="24"/>
        </w:rPr>
      </w:pPr>
      <w:r w:rsidRPr="009B69B8">
        <w:rPr>
          <w:rFonts w:asciiTheme="majorHAnsi" w:eastAsia="Times New Roman" w:hAnsiTheme="majorHAnsi" w:cstheme="majorHAnsi"/>
          <w:noProof/>
          <w:color w:val="FF0000"/>
          <w:sz w:val="24"/>
          <w:szCs w:val="24"/>
          <w:lang/>
        </w:rPr>
        <w:lastRenderedPageBreak/>
        <w:drawing>
          <wp:inline distT="0" distB="0" distL="0" distR="0" wp14:anchorId="273845A0" wp14:editId="34D3DD19">
            <wp:extent cx="5200650" cy="311023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15273" cy="3178780"/>
                    </a:xfrm>
                    <a:prstGeom prst="rect">
                      <a:avLst/>
                    </a:prstGeom>
                    <a:noFill/>
                    <a:ln>
                      <a:noFill/>
                    </a:ln>
                  </pic:spPr>
                </pic:pic>
              </a:graphicData>
            </a:graphic>
          </wp:inline>
        </w:drawing>
      </w:r>
    </w:p>
    <w:p w14:paraId="5089FD46" w14:textId="77777777" w:rsidR="00A34337" w:rsidRPr="009B69B8" w:rsidRDefault="00A34337" w:rsidP="00A34337">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The exile of the Jews from Canaan to Babylon, James Tissot, 1806</w:t>
      </w:r>
    </w:p>
    <w:p w14:paraId="58C64D88" w14:textId="77777777" w:rsidR="002558F3" w:rsidRPr="009B69B8" w:rsidRDefault="00764C52" w:rsidP="00F152B8">
      <w:pPr>
        <w:pStyle w:val="ro"/>
        <w:shd w:val="clear" w:color="auto" w:fill="FFFFFF"/>
        <w:jc w:val="both"/>
        <w:rPr>
          <w:rFonts w:asciiTheme="majorHAnsi" w:hAnsiTheme="majorHAnsi" w:cstheme="majorHAnsi"/>
          <w:i/>
          <w:iCs/>
          <w:color w:val="000000" w:themeColor="text1"/>
        </w:rPr>
      </w:pPr>
      <w:bookmarkStart w:id="187" w:name="_Hlk130748492"/>
      <w:r w:rsidRPr="009B69B8">
        <w:rPr>
          <w:rFonts w:asciiTheme="majorHAnsi" w:hAnsiTheme="majorHAnsi" w:cstheme="majorHAnsi"/>
          <w:color w:val="000000" w:themeColor="text1"/>
        </w:rPr>
        <w:t xml:space="preserve">Other suggested periods </w:t>
      </w:r>
      <w:r w:rsidR="002558F3" w:rsidRPr="009B69B8">
        <w:rPr>
          <w:rFonts w:asciiTheme="majorHAnsi" w:hAnsiTheme="majorHAnsi" w:cstheme="majorHAnsi"/>
          <w:color w:val="000000" w:themeColor="text1"/>
        </w:rPr>
        <w:t>of the arriv</w:t>
      </w:r>
      <w:r w:rsidR="00AD3045" w:rsidRPr="009B69B8">
        <w:rPr>
          <w:rFonts w:asciiTheme="majorHAnsi" w:hAnsiTheme="majorHAnsi" w:cstheme="majorHAnsi"/>
          <w:color w:val="000000" w:themeColor="text1"/>
        </w:rPr>
        <w:t>al</w:t>
      </w:r>
      <w:r w:rsidR="002558F3" w:rsidRPr="009B69B8">
        <w:rPr>
          <w:rFonts w:asciiTheme="majorHAnsi" w:hAnsiTheme="majorHAnsi" w:cstheme="majorHAnsi"/>
          <w:color w:val="000000" w:themeColor="text1"/>
        </w:rPr>
        <w:t xml:space="preserve"> of the</w:t>
      </w:r>
      <w:r w:rsidR="00A106BB" w:rsidRPr="009B69B8">
        <w:rPr>
          <w:rFonts w:asciiTheme="majorHAnsi" w:hAnsiTheme="majorHAnsi" w:cstheme="majorHAnsi"/>
          <w:color w:val="000000" w:themeColor="text1"/>
        </w:rPr>
        <w:t xml:space="preserve"> Bene </w:t>
      </w:r>
      <w:r w:rsidR="00A106BB" w:rsidRPr="009B69B8">
        <w:rPr>
          <w:rFonts w:asciiTheme="majorHAnsi" w:hAnsiTheme="majorHAnsi" w:cstheme="majorHAnsi"/>
        </w:rPr>
        <w:t>Israel</w:t>
      </w:r>
      <w:r w:rsidR="008A3E5B" w:rsidRPr="009B69B8">
        <w:rPr>
          <w:rFonts w:asciiTheme="majorHAnsi" w:hAnsiTheme="majorHAnsi" w:cstheme="majorHAnsi"/>
        </w:rPr>
        <w:t xml:space="preserve"> on</w:t>
      </w:r>
      <w:r w:rsidR="00A106BB" w:rsidRPr="009B69B8">
        <w:rPr>
          <w:rFonts w:asciiTheme="majorHAnsi" w:hAnsiTheme="majorHAnsi" w:cstheme="majorHAnsi"/>
        </w:rPr>
        <w:t xml:space="preserve"> the Konkan Coast</w:t>
      </w:r>
      <w:r w:rsidR="002558F3" w:rsidRPr="009B69B8">
        <w:rPr>
          <w:rFonts w:asciiTheme="majorHAnsi" w:hAnsiTheme="majorHAnsi" w:cstheme="majorHAnsi"/>
        </w:rPr>
        <w:t>,</w:t>
      </w:r>
      <w:r w:rsidRPr="009B69B8">
        <w:rPr>
          <w:rFonts w:asciiTheme="majorHAnsi" w:hAnsiTheme="majorHAnsi" w:cstheme="majorHAnsi"/>
        </w:rPr>
        <w:t xml:space="preserve"> </w:t>
      </w:r>
      <w:r w:rsidR="002558F3" w:rsidRPr="009B69B8">
        <w:rPr>
          <w:rFonts w:asciiTheme="majorHAnsi" w:hAnsiTheme="majorHAnsi" w:cstheme="majorHAnsi"/>
        </w:rPr>
        <w:t xml:space="preserve">is the year </w:t>
      </w:r>
      <w:r w:rsidR="004345D1" w:rsidRPr="009B69B8">
        <w:rPr>
          <w:rFonts w:asciiTheme="majorHAnsi" w:hAnsiTheme="majorHAnsi" w:cstheme="majorHAnsi"/>
        </w:rPr>
        <w:t>167</w:t>
      </w:r>
      <w:r w:rsidR="003F0B7E" w:rsidRPr="009B69B8">
        <w:rPr>
          <w:rFonts w:asciiTheme="majorHAnsi" w:hAnsiTheme="majorHAnsi" w:cstheme="majorHAnsi"/>
        </w:rPr>
        <w:t xml:space="preserve"> </w:t>
      </w:r>
      <w:r w:rsidR="009B4F10" w:rsidRPr="009B69B8">
        <w:rPr>
          <w:rFonts w:asciiTheme="majorHAnsi" w:hAnsiTheme="majorHAnsi" w:cstheme="majorHAnsi"/>
        </w:rPr>
        <w:t>BCE, which</w:t>
      </w:r>
      <w:r w:rsidR="002558F3" w:rsidRPr="009B69B8">
        <w:rPr>
          <w:rFonts w:asciiTheme="majorHAnsi" w:hAnsiTheme="majorHAnsi" w:cstheme="majorHAnsi"/>
        </w:rPr>
        <w:t xml:space="preserve"> marks the</w:t>
      </w:r>
      <w:r w:rsidR="00A106BB" w:rsidRPr="009B69B8">
        <w:rPr>
          <w:rFonts w:asciiTheme="majorHAnsi" w:hAnsiTheme="majorHAnsi" w:cstheme="majorHAnsi"/>
        </w:rPr>
        <w:t xml:space="preserve"> </w:t>
      </w:r>
      <w:r w:rsidR="008377E0" w:rsidRPr="009B69B8">
        <w:rPr>
          <w:rFonts w:asciiTheme="majorHAnsi" w:hAnsiTheme="majorHAnsi" w:cstheme="majorHAnsi"/>
        </w:rPr>
        <w:t xml:space="preserve">beginning of the </w:t>
      </w:r>
      <w:r w:rsidR="008377E0" w:rsidRPr="009B69B8">
        <w:rPr>
          <w:rFonts w:asciiTheme="majorHAnsi" w:hAnsiTheme="majorHAnsi" w:cstheme="majorHAnsi"/>
          <w:i/>
          <w:iCs/>
        </w:rPr>
        <w:t>Hasmonean</w:t>
      </w:r>
      <w:r w:rsidR="008B1C82" w:rsidRPr="009B69B8">
        <w:rPr>
          <w:rFonts w:asciiTheme="majorHAnsi" w:hAnsiTheme="majorHAnsi" w:cstheme="majorHAnsi"/>
          <w:i/>
          <w:iCs/>
        </w:rPr>
        <w:t xml:space="preserve"> Revolt against the </w:t>
      </w:r>
      <w:r w:rsidR="00977610" w:rsidRPr="009B69B8">
        <w:rPr>
          <w:rFonts w:asciiTheme="majorHAnsi" w:hAnsiTheme="majorHAnsi" w:cstheme="majorHAnsi"/>
          <w:i/>
          <w:iCs/>
        </w:rPr>
        <w:t xml:space="preserve">Seleucid </w:t>
      </w:r>
      <w:r w:rsidR="008B1C82" w:rsidRPr="009B69B8">
        <w:rPr>
          <w:rFonts w:asciiTheme="majorHAnsi" w:hAnsiTheme="majorHAnsi" w:cstheme="majorHAnsi"/>
          <w:i/>
          <w:iCs/>
        </w:rPr>
        <w:t>Greeks</w:t>
      </w:r>
      <w:r w:rsidR="008377E0" w:rsidRPr="009B69B8">
        <w:rPr>
          <w:rFonts w:asciiTheme="majorHAnsi" w:hAnsiTheme="majorHAnsi" w:cstheme="majorHAnsi"/>
        </w:rPr>
        <w:t xml:space="preserve"> in the Land of Israel</w:t>
      </w:r>
      <w:r w:rsidR="00015478" w:rsidRPr="009B69B8">
        <w:rPr>
          <w:rFonts w:asciiTheme="majorHAnsi" w:hAnsiTheme="majorHAnsi" w:cstheme="majorHAnsi"/>
        </w:rPr>
        <w:t xml:space="preserve">, </w:t>
      </w:r>
      <w:r w:rsidR="00977610" w:rsidRPr="009B69B8">
        <w:rPr>
          <w:rFonts w:asciiTheme="majorHAnsi" w:hAnsiTheme="majorHAnsi" w:cstheme="majorHAnsi"/>
        </w:rPr>
        <w:t xml:space="preserve">known also as </w:t>
      </w:r>
      <w:r w:rsidR="004236F0" w:rsidRPr="009B69B8">
        <w:rPr>
          <w:rFonts w:asciiTheme="majorHAnsi" w:hAnsiTheme="majorHAnsi" w:cstheme="majorHAnsi"/>
          <w:shd w:val="clear" w:color="auto" w:fill="FFFFFF"/>
        </w:rPr>
        <w:t xml:space="preserve">the </w:t>
      </w:r>
      <w:r w:rsidR="004236F0" w:rsidRPr="009B69B8">
        <w:rPr>
          <w:rFonts w:asciiTheme="majorHAnsi" w:hAnsiTheme="majorHAnsi" w:cstheme="majorHAnsi"/>
          <w:i/>
          <w:iCs/>
          <w:shd w:val="clear" w:color="auto" w:fill="FFFFFF"/>
        </w:rPr>
        <w:t xml:space="preserve">Revolt of the </w:t>
      </w:r>
      <w:r w:rsidR="00237DA2" w:rsidRPr="009B69B8">
        <w:rPr>
          <w:rFonts w:asciiTheme="majorHAnsi" w:hAnsiTheme="majorHAnsi" w:cstheme="majorHAnsi"/>
          <w:i/>
          <w:iCs/>
          <w:shd w:val="clear" w:color="auto" w:fill="FFFFFF"/>
        </w:rPr>
        <w:t xml:space="preserve">Maccabees </w:t>
      </w:r>
      <w:r w:rsidR="00237DA2" w:rsidRPr="009B69B8">
        <w:rPr>
          <w:rFonts w:asciiTheme="majorHAnsi" w:hAnsiTheme="majorHAnsi" w:cstheme="majorHAnsi"/>
          <w:shd w:val="clear" w:color="auto" w:fill="FFFFFF"/>
        </w:rPr>
        <w:t>and also as the</w:t>
      </w:r>
      <w:r w:rsidR="00237DA2" w:rsidRPr="009B69B8">
        <w:rPr>
          <w:rFonts w:asciiTheme="majorHAnsi" w:hAnsiTheme="majorHAnsi" w:cstheme="majorHAnsi"/>
          <w:i/>
          <w:iCs/>
          <w:shd w:val="clear" w:color="auto" w:fill="FFFFFF"/>
        </w:rPr>
        <w:t xml:space="preserve"> </w:t>
      </w:r>
      <w:r w:rsidR="00237DA2" w:rsidRPr="009B69B8">
        <w:rPr>
          <w:rFonts w:asciiTheme="majorHAnsi" w:hAnsiTheme="majorHAnsi" w:cstheme="majorHAnsi"/>
          <w:i/>
          <w:iCs/>
        </w:rPr>
        <w:t xml:space="preserve">Maccabean </w:t>
      </w:r>
      <w:r w:rsidR="002558F3" w:rsidRPr="009B69B8">
        <w:rPr>
          <w:rFonts w:asciiTheme="majorHAnsi" w:hAnsiTheme="majorHAnsi" w:cstheme="majorHAnsi"/>
          <w:i/>
          <w:iCs/>
        </w:rPr>
        <w:t>Revolt</w:t>
      </w:r>
      <w:r w:rsidR="00385448" w:rsidRPr="009B69B8">
        <w:rPr>
          <w:rFonts w:asciiTheme="majorHAnsi" w:hAnsiTheme="majorHAnsi" w:cstheme="majorHAnsi"/>
          <w:shd w:val="clear" w:color="auto" w:fill="FFFFFF"/>
        </w:rPr>
        <w:t xml:space="preserve"> (167-160 BCE), and the narrative</w:t>
      </w:r>
      <w:r w:rsidR="00385448" w:rsidRPr="009B69B8">
        <w:rPr>
          <w:rFonts w:asciiTheme="majorHAnsi" w:hAnsiTheme="majorHAnsi" w:cstheme="majorHAnsi"/>
          <w:color w:val="2D2D2D"/>
          <w:shd w:val="clear" w:color="auto" w:fill="FFFFFF"/>
        </w:rPr>
        <w:t xml:space="preserve"> that Jewish rebel Judas Maccabeus vanquished the evil Greek emperor Antiochus and rededicated the </w:t>
      </w:r>
      <w:r w:rsidR="00F06CE0" w:rsidRPr="009B69B8">
        <w:rPr>
          <w:rFonts w:asciiTheme="majorHAnsi" w:hAnsiTheme="majorHAnsi" w:cstheme="majorHAnsi"/>
          <w:color w:val="2D2D2D"/>
        </w:rPr>
        <w:t>Temple, at which the miracle of the oil occurred</w:t>
      </w:r>
      <w:r w:rsidR="00F06CE0" w:rsidRPr="009B69B8">
        <w:rPr>
          <w:rFonts w:asciiTheme="majorHAnsi" w:hAnsiTheme="majorHAnsi" w:cstheme="majorHAnsi"/>
          <w:color w:val="2D2D2D"/>
          <w:lang w:val="en-US"/>
        </w:rPr>
        <w:t xml:space="preserve">, followed by </w:t>
      </w:r>
      <w:r w:rsidR="00F06CE0" w:rsidRPr="009B69B8">
        <w:rPr>
          <w:rFonts w:asciiTheme="majorHAnsi" w:hAnsiTheme="majorHAnsi" w:cstheme="majorHAnsi"/>
          <w:color w:val="2D2D2D"/>
          <w:shd w:val="clear" w:color="auto" w:fill="FFFFFF"/>
        </w:rPr>
        <w:t>Hanukkah, the Jewish festival of lights</w:t>
      </w:r>
      <w:r w:rsidR="00F06CE0" w:rsidRPr="009B69B8">
        <w:rPr>
          <w:rFonts w:asciiTheme="majorHAnsi" w:hAnsiTheme="majorHAnsi" w:cstheme="majorHAnsi"/>
          <w:color w:val="2D2D2D"/>
          <w:shd w:val="clear" w:color="auto" w:fill="FFFFFF"/>
          <w:lang w:val="en-US"/>
        </w:rPr>
        <w:t>.</w:t>
      </w:r>
      <w:r w:rsidR="002558F3" w:rsidRPr="009B69B8">
        <w:rPr>
          <w:rFonts w:asciiTheme="majorHAnsi" w:hAnsiTheme="majorHAnsi" w:cstheme="majorHAnsi"/>
          <w:i/>
          <w:iCs/>
          <w:color w:val="000000" w:themeColor="text1"/>
        </w:rPr>
        <w:t xml:space="preserve">. </w:t>
      </w:r>
    </w:p>
    <w:bookmarkEnd w:id="187"/>
    <w:p w14:paraId="4A9931D9" w14:textId="77777777" w:rsidR="00D432BD" w:rsidRPr="009B69B8" w:rsidRDefault="007561F7" w:rsidP="00E745DB">
      <w:pPr>
        <w:pStyle w:val="ro"/>
        <w:shd w:val="clear" w:color="auto" w:fill="FFFFFF"/>
        <w:rPr>
          <w:rFonts w:asciiTheme="majorHAnsi" w:hAnsiTheme="majorHAnsi" w:cstheme="majorHAnsi"/>
          <w:color w:val="2D2D2D"/>
          <w:lang w:val="en-US"/>
        </w:rPr>
      </w:pPr>
      <w:r w:rsidRPr="009B69B8">
        <w:rPr>
          <w:rFonts w:asciiTheme="majorHAnsi" w:hAnsiTheme="majorHAnsi" w:cstheme="majorHAnsi"/>
          <w:noProof/>
          <w:color w:val="2D2D2D"/>
          <w:lang w:val="en-US"/>
        </w:rPr>
        <w:drawing>
          <wp:inline distT="0" distB="0" distL="0" distR="0" wp14:anchorId="3ED5D6FB" wp14:editId="2CA53F4A">
            <wp:extent cx="5153025" cy="31083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40138" cy="3221192"/>
                    </a:xfrm>
                    <a:prstGeom prst="rect">
                      <a:avLst/>
                    </a:prstGeom>
                    <a:noFill/>
                    <a:ln>
                      <a:noFill/>
                    </a:ln>
                  </pic:spPr>
                </pic:pic>
              </a:graphicData>
            </a:graphic>
          </wp:inline>
        </w:drawing>
      </w:r>
      <w:r w:rsidR="00F152B8" w:rsidRPr="009B69B8">
        <w:rPr>
          <w:rFonts w:asciiTheme="majorHAnsi" w:hAnsiTheme="majorHAnsi" w:cstheme="majorHAnsi"/>
          <w:color w:val="FF0000"/>
          <w:shd w:val="clear" w:color="auto" w:fill="F5F6F9"/>
          <w:lang w:val="en-US"/>
        </w:rPr>
        <w:t xml:space="preserve">        </w:t>
      </w:r>
      <w:r w:rsidR="00E745DB" w:rsidRPr="009B69B8">
        <w:rPr>
          <w:rFonts w:asciiTheme="majorHAnsi" w:hAnsiTheme="majorHAnsi" w:cstheme="majorHAnsi"/>
          <w:color w:val="FF0000"/>
          <w:shd w:val="clear" w:color="auto" w:fill="F5F6F9"/>
          <w:lang w:val="en-US"/>
        </w:rPr>
        <w:t>J</w:t>
      </w:r>
      <w:r w:rsidR="00E745DB" w:rsidRPr="009B69B8">
        <w:rPr>
          <w:rFonts w:asciiTheme="majorHAnsi" w:hAnsiTheme="majorHAnsi" w:cstheme="majorHAnsi"/>
          <w:color w:val="FF0000"/>
          <w:shd w:val="clear" w:color="auto" w:fill="F5F6F9"/>
        </w:rPr>
        <w:t xml:space="preserve">udah Maccabee, </w:t>
      </w:r>
      <w:r w:rsidR="00E745DB" w:rsidRPr="009B69B8">
        <w:rPr>
          <w:rFonts w:asciiTheme="majorHAnsi" w:hAnsiTheme="majorHAnsi" w:cstheme="majorHAnsi"/>
          <w:color w:val="FF0000"/>
          <w:shd w:val="clear" w:color="auto" w:fill="F5F6F9"/>
          <w:lang w:val="en-US"/>
        </w:rPr>
        <w:t>C</w:t>
      </w:r>
      <w:r w:rsidR="00E745DB" w:rsidRPr="009B69B8">
        <w:rPr>
          <w:rFonts w:asciiTheme="majorHAnsi" w:hAnsiTheme="majorHAnsi" w:cstheme="majorHAnsi"/>
          <w:color w:val="FF0000"/>
          <w:shd w:val="clear" w:color="auto" w:fill="F5F6F9"/>
        </w:rPr>
        <w:t>enter</w:t>
      </w:r>
      <w:r w:rsidR="00EA3E33" w:rsidRPr="009B69B8">
        <w:rPr>
          <w:rFonts w:asciiTheme="majorHAnsi" w:hAnsiTheme="majorHAnsi" w:cstheme="majorHAnsi"/>
          <w:color w:val="FF0000"/>
          <w:shd w:val="clear" w:color="auto" w:fill="F5F6F9"/>
          <w:lang w:val="en-US"/>
        </w:rPr>
        <w:t>.</w:t>
      </w:r>
      <w:r w:rsidR="00E745DB" w:rsidRPr="009B69B8">
        <w:rPr>
          <w:rFonts w:asciiTheme="majorHAnsi" w:hAnsiTheme="majorHAnsi" w:cstheme="majorHAnsi"/>
          <w:color w:val="FF0000"/>
          <w:shd w:val="clear" w:color="auto" w:fill="F5F6F9"/>
        </w:rPr>
        <w:t xml:space="preserve"> </w:t>
      </w:r>
      <w:r w:rsidR="00E745DB" w:rsidRPr="009B69B8">
        <w:rPr>
          <w:rFonts w:asciiTheme="majorHAnsi" w:hAnsiTheme="majorHAnsi" w:cstheme="majorHAnsi"/>
          <w:color w:val="FF0000"/>
          <w:shd w:val="clear" w:color="auto" w:fill="F5F6F9"/>
          <w:lang w:val="en-US"/>
        </w:rPr>
        <w:t>D</w:t>
      </w:r>
      <w:r w:rsidR="00E745DB" w:rsidRPr="009B69B8">
        <w:rPr>
          <w:rFonts w:asciiTheme="majorHAnsi" w:hAnsiTheme="majorHAnsi" w:cstheme="majorHAnsi"/>
          <w:color w:val="FF0000"/>
          <w:shd w:val="clear" w:color="auto" w:fill="F5F6F9"/>
        </w:rPr>
        <w:t>uring the Maccabean Revolt</w:t>
      </w:r>
      <w:r w:rsidR="00EA3E33" w:rsidRPr="009B69B8">
        <w:rPr>
          <w:rFonts w:asciiTheme="majorHAnsi" w:hAnsiTheme="majorHAnsi" w:cstheme="majorHAnsi"/>
          <w:color w:val="FF0000"/>
          <w:shd w:val="clear" w:color="auto" w:fill="F5F6F9"/>
          <w:lang w:val="en-US"/>
        </w:rPr>
        <w:t>, in front</w:t>
      </w:r>
      <w:r w:rsidR="00EA3E33" w:rsidRPr="009B69B8">
        <w:rPr>
          <w:rFonts w:asciiTheme="majorHAnsi" w:hAnsiTheme="majorHAnsi" w:cstheme="majorHAnsi"/>
          <w:color w:val="FF0000"/>
          <w:shd w:val="clear" w:color="auto" w:fill="F5F6F9"/>
        </w:rPr>
        <w:t xml:space="preserve"> the </w:t>
      </w:r>
      <w:r w:rsidR="00EA3E33" w:rsidRPr="009B69B8">
        <w:rPr>
          <w:rFonts w:asciiTheme="majorHAnsi" w:hAnsiTheme="majorHAnsi" w:cstheme="majorHAnsi"/>
          <w:color w:val="FF0000"/>
          <w:shd w:val="clear" w:color="auto" w:fill="F5F6F9"/>
          <w:lang w:val="en-US"/>
        </w:rPr>
        <w:t>A</w:t>
      </w:r>
      <w:r w:rsidR="00EA3E33" w:rsidRPr="009B69B8">
        <w:rPr>
          <w:rFonts w:asciiTheme="majorHAnsi" w:hAnsiTheme="majorHAnsi" w:cstheme="majorHAnsi"/>
          <w:color w:val="FF0000"/>
          <w:shd w:val="clear" w:color="auto" w:fill="F5F6F9"/>
        </w:rPr>
        <w:t>rmy of Nicanor</w:t>
      </w:r>
      <w:r w:rsidR="00E745DB" w:rsidRPr="009B69B8">
        <w:rPr>
          <w:rFonts w:asciiTheme="majorHAnsi" w:hAnsiTheme="majorHAnsi" w:cstheme="majorHAnsi"/>
          <w:color w:val="FF0000"/>
          <w:shd w:val="clear" w:color="auto" w:fill="F5F6F9"/>
        </w:rPr>
        <w:t>. Image by Gustave Doré</w:t>
      </w:r>
    </w:p>
    <w:p w14:paraId="721A2AB2" w14:textId="77777777" w:rsidR="009D4D35" w:rsidRPr="009B69B8" w:rsidRDefault="002558F3" w:rsidP="00EF5E0D">
      <w:pPr>
        <w:spacing w:line="276" w:lineRule="auto"/>
        <w:jc w:val="both"/>
        <w:rPr>
          <w:rFonts w:asciiTheme="majorHAnsi" w:hAnsiTheme="majorHAnsi" w:cstheme="majorHAnsi"/>
          <w:color w:val="1D2936"/>
          <w:sz w:val="24"/>
          <w:szCs w:val="24"/>
        </w:rPr>
      </w:pPr>
      <w:bookmarkStart w:id="188" w:name="_Hlk130748517"/>
      <w:r w:rsidRPr="009B69B8">
        <w:rPr>
          <w:rFonts w:asciiTheme="majorHAnsi" w:hAnsiTheme="majorHAnsi" w:cstheme="majorHAnsi"/>
          <w:color w:val="000000" w:themeColor="text1"/>
          <w:sz w:val="24"/>
          <w:szCs w:val="24"/>
        </w:rPr>
        <w:lastRenderedPageBreak/>
        <w:t>Another</w:t>
      </w:r>
      <w:r w:rsidR="00237DA2" w:rsidRPr="009B69B8">
        <w:rPr>
          <w:rFonts w:asciiTheme="majorHAnsi" w:hAnsiTheme="majorHAnsi" w:cstheme="majorHAnsi"/>
          <w:color w:val="000000" w:themeColor="text1"/>
          <w:sz w:val="24"/>
          <w:szCs w:val="24"/>
        </w:rPr>
        <w:t xml:space="preserve"> opinion </w:t>
      </w:r>
      <w:r w:rsidR="00237DA2" w:rsidRPr="009B69B8">
        <w:rPr>
          <w:rFonts w:asciiTheme="majorHAnsi" w:hAnsiTheme="majorHAnsi" w:cstheme="majorHAnsi"/>
          <w:sz w:val="24"/>
          <w:szCs w:val="24"/>
        </w:rPr>
        <w:t>marks</w:t>
      </w:r>
      <w:r w:rsidR="00237DA2"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 xml:space="preserve">the year </w:t>
      </w:r>
      <w:r w:rsidR="00110B0B" w:rsidRPr="009B69B8">
        <w:rPr>
          <w:rFonts w:asciiTheme="majorHAnsi" w:hAnsiTheme="majorHAnsi" w:cstheme="majorHAnsi"/>
          <w:sz w:val="24"/>
          <w:szCs w:val="24"/>
        </w:rPr>
        <w:t>70</w:t>
      </w:r>
      <w:r w:rsidR="003F0B7E" w:rsidRPr="009B69B8">
        <w:rPr>
          <w:rFonts w:asciiTheme="majorHAnsi" w:hAnsiTheme="majorHAnsi" w:cstheme="majorHAnsi"/>
          <w:sz w:val="24"/>
          <w:szCs w:val="24"/>
        </w:rPr>
        <w:t xml:space="preserve"> </w:t>
      </w:r>
      <w:r w:rsidR="00110B0B" w:rsidRPr="009B69B8">
        <w:rPr>
          <w:rFonts w:asciiTheme="majorHAnsi" w:hAnsiTheme="majorHAnsi" w:cstheme="majorHAnsi"/>
          <w:sz w:val="24"/>
          <w:szCs w:val="24"/>
        </w:rPr>
        <w:t>CE</w:t>
      </w:r>
      <w:r w:rsidR="008377E0" w:rsidRPr="009B69B8">
        <w:rPr>
          <w:rFonts w:asciiTheme="majorHAnsi" w:hAnsiTheme="majorHAnsi" w:cstheme="majorHAnsi"/>
          <w:sz w:val="24"/>
          <w:szCs w:val="24"/>
        </w:rPr>
        <w:t xml:space="preserve">, </w:t>
      </w:r>
      <w:r w:rsidR="000628EB" w:rsidRPr="009B69B8">
        <w:rPr>
          <w:rFonts w:asciiTheme="majorHAnsi" w:hAnsiTheme="majorHAnsi" w:cstheme="majorHAnsi"/>
          <w:sz w:val="24"/>
          <w:szCs w:val="24"/>
        </w:rPr>
        <w:t>indicat</w:t>
      </w:r>
      <w:r w:rsidR="008377E0" w:rsidRPr="009B69B8">
        <w:rPr>
          <w:rFonts w:asciiTheme="majorHAnsi" w:hAnsiTheme="majorHAnsi" w:cstheme="majorHAnsi"/>
          <w:sz w:val="24"/>
          <w:szCs w:val="24"/>
        </w:rPr>
        <w:t xml:space="preserve">ing the exile of the Jews from Judea by the Romans following the </w:t>
      </w:r>
      <w:r w:rsidR="008377E0" w:rsidRPr="009B69B8">
        <w:rPr>
          <w:rFonts w:asciiTheme="majorHAnsi" w:hAnsiTheme="majorHAnsi" w:cstheme="majorHAnsi"/>
          <w:i/>
          <w:iCs/>
          <w:sz w:val="24"/>
          <w:szCs w:val="24"/>
        </w:rPr>
        <w:t>Jewish Revolt against the Romans</w:t>
      </w:r>
      <w:r w:rsidR="008377E0" w:rsidRPr="009B69B8">
        <w:rPr>
          <w:rFonts w:asciiTheme="majorHAnsi" w:hAnsiTheme="majorHAnsi" w:cstheme="majorHAnsi"/>
          <w:sz w:val="24"/>
          <w:szCs w:val="24"/>
        </w:rPr>
        <w:t xml:space="preserve"> and the destruction</w:t>
      </w:r>
      <w:r w:rsidR="008377E0" w:rsidRPr="009B69B8">
        <w:rPr>
          <w:rFonts w:asciiTheme="majorHAnsi" w:hAnsiTheme="majorHAnsi" w:cstheme="majorHAnsi"/>
          <w:color w:val="000000" w:themeColor="text1"/>
          <w:sz w:val="24"/>
          <w:szCs w:val="24"/>
        </w:rPr>
        <w:t xml:space="preserve"> of the Second Temple in Jerusalem.</w:t>
      </w:r>
      <w:r w:rsidR="001B1442" w:rsidRPr="009B69B8">
        <w:rPr>
          <w:rFonts w:asciiTheme="majorHAnsi" w:hAnsiTheme="majorHAnsi" w:cstheme="majorHAnsi"/>
          <w:color w:val="1D2936"/>
          <w:sz w:val="24"/>
          <w:szCs w:val="24"/>
        </w:rPr>
        <w:t xml:space="preserve"> </w:t>
      </w:r>
      <w:r w:rsidR="008A3E5B" w:rsidRPr="009B69B8">
        <w:rPr>
          <w:rFonts w:asciiTheme="majorHAnsi" w:hAnsiTheme="majorHAnsi" w:cstheme="majorHAnsi"/>
          <w:color w:val="1D2936"/>
          <w:sz w:val="24"/>
          <w:szCs w:val="24"/>
        </w:rPr>
        <w:t>Therefore,</w:t>
      </w:r>
      <w:r w:rsidR="00A106BB" w:rsidRPr="009B69B8">
        <w:rPr>
          <w:rFonts w:asciiTheme="majorHAnsi" w:hAnsiTheme="majorHAnsi" w:cstheme="majorHAnsi"/>
          <w:color w:val="1D2936"/>
          <w:sz w:val="24"/>
          <w:szCs w:val="24"/>
        </w:rPr>
        <w:t xml:space="preserve"> it seems that d</w:t>
      </w:r>
      <w:r w:rsidR="001B1442" w:rsidRPr="009B69B8">
        <w:rPr>
          <w:rFonts w:asciiTheme="majorHAnsi" w:hAnsiTheme="majorHAnsi" w:cstheme="majorHAnsi"/>
          <w:color w:val="1D2936"/>
          <w:sz w:val="24"/>
          <w:szCs w:val="24"/>
        </w:rPr>
        <w:t xml:space="preserve">ating of the arrival </w:t>
      </w:r>
      <w:r w:rsidR="008A3E5B" w:rsidRPr="009B69B8">
        <w:rPr>
          <w:rFonts w:asciiTheme="majorHAnsi" w:hAnsiTheme="majorHAnsi" w:cstheme="majorHAnsi"/>
          <w:color w:val="1D2936"/>
          <w:sz w:val="24"/>
          <w:szCs w:val="24"/>
        </w:rPr>
        <w:t>o</w:t>
      </w:r>
      <w:r w:rsidR="00AD3045" w:rsidRPr="009B69B8">
        <w:rPr>
          <w:rFonts w:asciiTheme="majorHAnsi" w:hAnsiTheme="majorHAnsi" w:cstheme="majorHAnsi"/>
          <w:color w:val="1D2936"/>
          <w:sz w:val="24"/>
          <w:szCs w:val="24"/>
        </w:rPr>
        <w:t>f</w:t>
      </w:r>
      <w:r w:rsidR="001B1442" w:rsidRPr="009B69B8">
        <w:rPr>
          <w:rFonts w:asciiTheme="majorHAnsi" w:hAnsiTheme="majorHAnsi" w:cstheme="majorHAnsi"/>
          <w:color w:val="1D2936"/>
          <w:sz w:val="24"/>
          <w:szCs w:val="24"/>
        </w:rPr>
        <w:t xml:space="preserve"> the </w:t>
      </w:r>
      <w:r w:rsidR="009B4F10" w:rsidRPr="009B69B8">
        <w:rPr>
          <w:rFonts w:asciiTheme="majorHAnsi" w:hAnsiTheme="majorHAnsi" w:cstheme="majorHAnsi"/>
          <w:color w:val="1D2936"/>
          <w:sz w:val="24"/>
          <w:szCs w:val="24"/>
        </w:rPr>
        <w:t xml:space="preserve">Bene Israel on the </w:t>
      </w:r>
      <w:r w:rsidR="001B1442" w:rsidRPr="009B69B8">
        <w:rPr>
          <w:rFonts w:asciiTheme="majorHAnsi" w:hAnsiTheme="majorHAnsi" w:cstheme="majorHAnsi"/>
          <w:color w:val="1D2936"/>
          <w:sz w:val="24"/>
          <w:szCs w:val="24"/>
        </w:rPr>
        <w:t>Konkan</w:t>
      </w:r>
      <w:r w:rsidR="008A3E5B" w:rsidRPr="009B69B8">
        <w:rPr>
          <w:rFonts w:asciiTheme="majorHAnsi" w:hAnsiTheme="majorHAnsi" w:cstheme="majorHAnsi"/>
          <w:color w:val="1D2936"/>
          <w:sz w:val="24"/>
          <w:szCs w:val="24"/>
        </w:rPr>
        <w:t xml:space="preserve"> shore</w:t>
      </w:r>
      <w:r w:rsidR="009B4F10" w:rsidRPr="009B69B8">
        <w:rPr>
          <w:rFonts w:asciiTheme="majorHAnsi" w:hAnsiTheme="majorHAnsi" w:cstheme="majorHAnsi"/>
          <w:color w:val="1D2936"/>
          <w:sz w:val="24"/>
          <w:szCs w:val="24"/>
        </w:rPr>
        <w:t>,</w:t>
      </w:r>
      <w:r w:rsidR="001B1442" w:rsidRPr="009B69B8">
        <w:rPr>
          <w:rFonts w:asciiTheme="majorHAnsi" w:hAnsiTheme="majorHAnsi" w:cstheme="majorHAnsi"/>
          <w:color w:val="1D2936"/>
          <w:sz w:val="24"/>
          <w:szCs w:val="24"/>
        </w:rPr>
        <w:t xml:space="preserve"> ranges anywhere from </w:t>
      </w:r>
      <w:r w:rsidR="000A2840" w:rsidRPr="009B69B8">
        <w:rPr>
          <w:rFonts w:asciiTheme="majorHAnsi" w:hAnsiTheme="majorHAnsi" w:cstheme="majorHAnsi"/>
          <w:color w:val="1D2936"/>
          <w:sz w:val="24"/>
          <w:szCs w:val="24"/>
        </w:rPr>
        <w:t>the 8</w:t>
      </w:r>
      <w:r w:rsidR="000A2840" w:rsidRPr="009B69B8">
        <w:rPr>
          <w:rFonts w:asciiTheme="majorHAnsi" w:hAnsiTheme="majorHAnsi" w:cstheme="majorHAnsi"/>
          <w:color w:val="1D2936"/>
          <w:sz w:val="24"/>
          <w:szCs w:val="24"/>
          <w:vertAlign w:val="superscript"/>
        </w:rPr>
        <w:t>th</w:t>
      </w:r>
      <w:r w:rsidR="001B1442" w:rsidRPr="009B69B8">
        <w:rPr>
          <w:rFonts w:asciiTheme="majorHAnsi" w:hAnsiTheme="majorHAnsi" w:cstheme="majorHAnsi"/>
          <w:color w:val="1D2936"/>
          <w:sz w:val="24"/>
          <w:szCs w:val="24"/>
        </w:rPr>
        <w:t xml:space="preserve"> century BCE to the </w:t>
      </w:r>
      <w:r w:rsidR="000A2840" w:rsidRPr="009B69B8">
        <w:rPr>
          <w:rFonts w:asciiTheme="majorHAnsi" w:hAnsiTheme="majorHAnsi" w:cstheme="majorHAnsi"/>
          <w:color w:val="1D2936"/>
          <w:sz w:val="24"/>
          <w:szCs w:val="24"/>
        </w:rPr>
        <w:t>2</w:t>
      </w:r>
      <w:r w:rsidR="000A2840" w:rsidRPr="009B69B8">
        <w:rPr>
          <w:rFonts w:asciiTheme="majorHAnsi" w:hAnsiTheme="majorHAnsi" w:cstheme="majorHAnsi"/>
          <w:color w:val="1D2936"/>
          <w:sz w:val="24"/>
          <w:szCs w:val="24"/>
          <w:vertAlign w:val="superscript"/>
        </w:rPr>
        <w:t>nd</w:t>
      </w:r>
      <w:r w:rsidR="000A2840" w:rsidRPr="009B69B8">
        <w:rPr>
          <w:rFonts w:asciiTheme="majorHAnsi" w:hAnsiTheme="majorHAnsi" w:cstheme="majorHAnsi"/>
          <w:color w:val="1D2936"/>
          <w:sz w:val="24"/>
          <w:szCs w:val="24"/>
        </w:rPr>
        <w:t xml:space="preserve"> </w:t>
      </w:r>
      <w:r w:rsidR="001B1442" w:rsidRPr="009B69B8">
        <w:rPr>
          <w:rFonts w:asciiTheme="majorHAnsi" w:hAnsiTheme="majorHAnsi" w:cstheme="majorHAnsi"/>
          <w:color w:val="1D2936"/>
          <w:sz w:val="24"/>
          <w:szCs w:val="24"/>
        </w:rPr>
        <w:t>century CE.</w:t>
      </w:r>
      <w:r w:rsidR="008377E0" w:rsidRPr="009B69B8">
        <w:rPr>
          <w:rStyle w:val="FootnoteReference"/>
          <w:rFonts w:asciiTheme="majorHAnsi" w:hAnsiTheme="majorHAnsi" w:cstheme="majorHAnsi"/>
          <w:color w:val="000000" w:themeColor="text1"/>
          <w:sz w:val="24"/>
          <w:szCs w:val="24"/>
        </w:rPr>
        <w:footnoteReference w:id="207"/>
      </w:r>
    </w:p>
    <w:bookmarkEnd w:id="188"/>
    <w:p w14:paraId="70E4D8D6" w14:textId="77777777" w:rsidR="009B4845" w:rsidRPr="009B69B8" w:rsidRDefault="009B4845" w:rsidP="00EF5E0D">
      <w:pPr>
        <w:spacing w:line="276" w:lineRule="auto"/>
        <w:jc w:val="both"/>
        <w:rPr>
          <w:rFonts w:asciiTheme="majorHAnsi" w:hAnsiTheme="majorHAnsi" w:cstheme="majorHAnsi"/>
          <w:color w:val="000000" w:themeColor="text1"/>
          <w:sz w:val="24"/>
          <w:szCs w:val="24"/>
        </w:rPr>
      </w:pPr>
    </w:p>
    <w:p w14:paraId="165F726B" w14:textId="77777777" w:rsidR="009B4845" w:rsidRPr="009B69B8" w:rsidRDefault="00B67A11" w:rsidP="00EF5E0D">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noProof/>
          <w:color w:val="FF0000"/>
          <w:shd w:val="clear" w:color="auto" w:fill="F5F6F9"/>
        </w:rPr>
        <w:drawing>
          <wp:inline distT="0" distB="0" distL="0" distR="0" wp14:anchorId="5A79C722" wp14:editId="0CD9479C">
            <wp:extent cx="5257800" cy="29241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57800" cy="2924175"/>
                    </a:xfrm>
                    <a:prstGeom prst="rect">
                      <a:avLst/>
                    </a:prstGeom>
                    <a:noFill/>
                    <a:ln>
                      <a:noFill/>
                    </a:ln>
                  </pic:spPr>
                </pic:pic>
              </a:graphicData>
            </a:graphic>
          </wp:inline>
        </w:drawing>
      </w:r>
    </w:p>
    <w:p w14:paraId="66B54344" w14:textId="77777777" w:rsidR="009B4845" w:rsidRPr="009B69B8" w:rsidRDefault="00B67A11" w:rsidP="00EF5E0D">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shd w:val="clear" w:color="auto" w:fill="F8F9FA"/>
        </w:rPr>
        <w:t>Depiction of the </w:t>
      </w:r>
      <w:hyperlink r:id="rId148" w:tooltip="Roman triumph" w:history="1">
        <w:r w:rsidRPr="009B69B8">
          <w:rPr>
            <w:rFonts w:asciiTheme="majorHAnsi" w:hAnsiTheme="majorHAnsi" w:cstheme="majorHAnsi"/>
            <w:color w:val="FF0000"/>
            <w:sz w:val="24"/>
            <w:szCs w:val="24"/>
            <w:shd w:val="clear" w:color="auto" w:fill="F8F9FA"/>
          </w:rPr>
          <w:t>Roman triumph</w:t>
        </w:r>
      </w:hyperlink>
      <w:r w:rsidRPr="009B69B8">
        <w:rPr>
          <w:rFonts w:asciiTheme="majorHAnsi" w:hAnsiTheme="majorHAnsi" w:cstheme="majorHAnsi"/>
          <w:color w:val="FF0000"/>
          <w:sz w:val="24"/>
          <w:szCs w:val="24"/>
          <w:shd w:val="clear" w:color="auto" w:fill="F8F9FA"/>
        </w:rPr>
        <w:t> celebrating the </w:t>
      </w:r>
      <w:hyperlink r:id="rId149" w:tooltip="Siege of Jerusalem (70 CE)" w:history="1">
        <w:r w:rsidR="00C76B35" w:rsidRPr="009B69B8">
          <w:rPr>
            <w:rFonts w:asciiTheme="majorHAnsi" w:hAnsiTheme="majorHAnsi" w:cstheme="majorHAnsi"/>
            <w:color w:val="FF0000"/>
            <w:sz w:val="24"/>
            <w:szCs w:val="24"/>
            <w:shd w:val="clear" w:color="auto" w:fill="F8F9FA"/>
          </w:rPr>
          <w:t>destruction</w:t>
        </w:r>
        <w:r w:rsidRPr="009B69B8">
          <w:rPr>
            <w:rFonts w:asciiTheme="majorHAnsi" w:hAnsiTheme="majorHAnsi" w:cstheme="majorHAnsi"/>
            <w:color w:val="FF0000"/>
            <w:sz w:val="24"/>
            <w:szCs w:val="24"/>
            <w:shd w:val="clear" w:color="auto" w:fill="F8F9FA"/>
          </w:rPr>
          <w:t xml:space="preserve"> of Jerusalem</w:t>
        </w:r>
      </w:hyperlink>
      <w:r w:rsidRPr="009B69B8">
        <w:rPr>
          <w:rFonts w:asciiTheme="majorHAnsi" w:hAnsiTheme="majorHAnsi" w:cstheme="majorHAnsi"/>
          <w:color w:val="FF0000"/>
          <w:sz w:val="24"/>
          <w:szCs w:val="24"/>
          <w:shd w:val="clear" w:color="auto" w:fill="F8F9FA"/>
        </w:rPr>
        <w:t> on the </w:t>
      </w:r>
      <w:hyperlink r:id="rId150" w:tooltip="Arch of Titus" w:history="1">
        <w:r w:rsidRPr="009B69B8">
          <w:rPr>
            <w:rFonts w:asciiTheme="majorHAnsi" w:hAnsiTheme="majorHAnsi" w:cstheme="majorHAnsi"/>
            <w:color w:val="FF0000"/>
            <w:sz w:val="24"/>
            <w:szCs w:val="24"/>
            <w:shd w:val="clear" w:color="auto" w:fill="F8F9FA"/>
          </w:rPr>
          <w:t>Arch of Titus</w:t>
        </w:r>
      </w:hyperlink>
      <w:r w:rsidRPr="009B69B8">
        <w:rPr>
          <w:rFonts w:asciiTheme="majorHAnsi" w:hAnsiTheme="majorHAnsi" w:cstheme="majorHAnsi"/>
          <w:color w:val="FF0000"/>
          <w:sz w:val="24"/>
          <w:szCs w:val="24"/>
          <w:shd w:val="clear" w:color="auto" w:fill="F8F9FA"/>
        </w:rPr>
        <w:t> in Rome. The procession features the </w:t>
      </w:r>
      <w:hyperlink r:id="rId151" w:tooltip="Menorah (Temple)" w:history="1">
        <w:r w:rsidRPr="009B69B8">
          <w:rPr>
            <w:rFonts w:asciiTheme="majorHAnsi" w:hAnsiTheme="majorHAnsi" w:cstheme="majorHAnsi"/>
            <w:color w:val="FF0000"/>
            <w:sz w:val="24"/>
            <w:szCs w:val="24"/>
            <w:shd w:val="clear" w:color="auto" w:fill="F8F9FA"/>
          </w:rPr>
          <w:t>Menorah</w:t>
        </w:r>
      </w:hyperlink>
      <w:r w:rsidRPr="009B69B8">
        <w:rPr>
          <w:rFonts w:asciiTheme="majorHAnsi" w:hAnsiTheme="majorHAnsi" w:cstheme="majorHAnsi"/>
          <w:color w:val="FF0000"/>
          <w:sz w:val="24"/>
          <w:szCs w:val="24"/>
          <w:shd w:val="clear" w:color="auto" w:fill="F8F9FA"/>
        </w:rPr>
        <w:t> and other vessels taken from the </w:t>
      </w:r>
      <w:hyperlink r:id="rId152" w:tooltip="Second Temple" w:history="1">
        <w:r w:rsidRPr="009B69B8">
          <w:rPr>
            <w:rFonts w:asciiTheme="majorHAnsi" w:hAnsiTheme="majorHAnsi" w:cstheme="majorHAnsi"/>
            <w:color w:val="FF0000"/>
            <w:sz w:val="24"/>
            <w:szCs w:val="24"/>
            <w:shd w:val="clear" w:color="auto" w:fill="F8F9FA"/>
          </w:rPr>
          <w:t>Second Temple</w:t>
        </w:r>
      </w:hyperlink>
      <w:r w:rsidRPr="009B69B8">
        <w:rPr>
          <w:rFonts w:asciiTheme="majorHAnsi" w:hAnsiTheme="majorHAnsi" w:cstheme="majorHAnsi"/>
          <w:color w:val="FF0000"/>
          <w:sz w:val="24"/>
          <w:szCs w:val="24"/>
          <w:shd w:val="clear" w:color="auto" w:fill="F8F9FA"/>
        </w:rPr>
        <w:t>.</w:t>
      </w:r>
    </w:p>
    <w:p w14:paraId="52E28415" w14:textId="77777777" w:rsidR="00B67A11" w:rsidRPr="009B69B8" w:rsidRDefault="00B67A11" w:rsidP="00EF5E0D">
      <w:pPr>
        <w:pStyle w:val="BodyText3"/>
        <w:spacing w:line="276" w:lineRule="auto"/>
        <w:jc w:val="both"/>
        <w:rPr>
          <w:rFonts w:asciiTheme="majorHAnsi" w:hAnsiTheme="majorHAnsi" w:cstheme="majorHAnsi"/>
        </w:rPr>
      </w:pPr>
    </w:p>
    <w:p w14:paraId="56F2078C" w14:textId="77777777" w:rsidR="008377E0" w:rsidRPr="009B69B8" w:rsidRDefault="008377E0" w:rsidP="00EF5E0D">
      <w:pPr>
        <w:pStyle w:val="BodyText3"/>
        <w:spacing w:line="276" w:lineRule="auto"/>
        <w:jc w:val="both"/>
        <w:rPr>
          <w:rFonts w:asciiTheme="majorHAnsi" w:hAnsiTheme="majorHAnsi" w:cstheme="majorHAnsi"/>
          <w:color w:val="auto"/>
        </w:rPr>
      </w:pPr>
      <w:bookmarkStart w:id="189" w:name="_Hlk130748546"/>
      <w:r w:rsidRPr="009B69B8">
        <w:rPr>
          <w:rFonts w:asciiTheme="majorHAnsi" w:hAnsiTheme="majorHAnsi" w:cstheme="majorHAnsi"/>
        </w:rPr>
        <w:t xml:space="preserve">All of the </w:t>
      </w:r>
      <w:r w:rsidR="008420B8" w:rsidRPr="009B69B8">
        <w:rPr>
          <w:rFonts w:asciiTheme="majorHAnsi" w:hAnsiTheme="majorHAnsi" w:cstheme="majorHAnsi"/>
        </w:rPr>
        <w:t>above-mentioned</w:t>
      </w:r>
      <w:r w:rsidRPr="009B69B8">
        <w:rPr>
          <w:rFonts w:asciiTheme="majorHAnsi" w:hAnsiTheme="majorHAnsi" w:cstheme="majorHAnsi"/>
        </w:rPr>
        <w:t xml:space="preserve"> periods are conjectures and hypothes</w:t>
      </w:r>
      <w:r w:rsidR="00061BA1">
        <w:rPr>
          <w:rFonts w:asciiTheme="majorHAnsi" w:hAnsiTheme="majorHAnsi" w:cstheme="majorHAnsi"/>
        </w:rPr>
        <w:t>e</w:t>
      </w:r>
      <w:r w:rsidRPr="009B69B8">
        <w:rPr>
          <w:rFonts w:asciiTheme="majorHAnsi" w:hAnsiTheme="majorHAnsi" w:cstheme="majorHAnsi"/>
        </w:rPr>
        <w:t>s and/or traditions depending upon</w:t>
      </w:r>
      <w:r w:rsidR="008F5133">
        <w:rPr>
          <w:rFonts w:asciiTheme="majorHAnsi" w:hAnsiTheme="majorHAnsi" w:cstheme="majorHAnsi"/>
        </w:rPr>
        <w:t xml:space="preserve"> which of</w:t>
      </w:r>
      <w:r w:rsidRPr="009B69B8">
        <w:rPr>
          <w:rFonts w:asciiTheme="majorHAnsi" w:hAnsiTheme="majorHAnsi" w:cstheme="majorHAnsi"/>
        </w:rPr>
        <w:t xml:space="preserve"> the many works </w:t>
      </w:r>
      <w:r w:rsidR="008F5133">
        <w:rPr>
          <w:rFonts w:asciiTheme="majorHAnsi" w:hAnsiTheme="majorHAnsi" w:cstheme="majorHAnsi"/>
        </w:rPr>
        <w:t xml:space="preserve">one reads </w:t>
      </w:r>
      <w:r w:rsidRPr="009B69B8">
        <w:rPr>
          <w:rFonts w:asciiTheme="majorHAnsi" w:hAnsiTheme="majorHAnsi" w:cstheme="majorHAnsi"/>
        </w:rPr>
        <w:t xml:space="preserve">dealing with this matter. There is neither any historical base, nor any serious academic study dealing with this subject. Many are the questions concerning the time period of the arrival of the Bene Israel in India; what was their native country; who were their ancestors; do they belong to one of the Ten Lost Tribes of Israel; to which one of the Tribes did they belong to; what were the circumstances that led to their emigration from their homeland to the Indian sub-continent? </w:t>
      </w:r>
    </w:p>
    <w:p w14:paraId="1E18719C" w14:textId="77777777" w:rsidR="00E4043E" w:rsidRPr="009B69B8" w:rsidRDefault="008377E0" w:rsidP="00EF5E0D">
      <w:pPr>
        <w:spacing w:line="276" w:lineRule="auto"/>
        <w:jc w:val="both"/>
        <w:rPr>
          <w:rFonts w:asciiTheme="majorHAnsi" w:hAnsiTheme="majorHAnsi" w:cstheme="majorHAnsi"/>
          <w:sz w:val="24"/>
          <w:szCs w:val="24"/>
        </w:rPr>
      </w:pPr>
      <w:bookmarkStart w:id="190" w:name="_Hlk80623471"/>
      <w:r w:rsidRPr="009B69B8">
        <w:rPr>
          <w:rFonts w:asciiTheme="majorHAnsi" w:hAnsiTheme="majorHAnsi" w:cstheme="majorHAnsi"/>
          <w:sz w:val="24"/>
          <w:szCs w:val="24"/>
        </w:rPr>
        <w:t xml:space="preserve">It is said that the arrival of the Bene Israels </w:t>
      </w:r>
      <w:r w:rsidR="008F5133">
        <w:rPr>
          <w:rFonts w:asciiTheme="majorHAnsi" w:hAnsiTheme="majorHAnsi" w:cstheme="majorHAnsi"/>
          <w:sz w:val="24"/>
          <w:szCs w:val="24"/>
        </w:rPr>
        <w:t>on</w:t>
      </w:r>
      <w:r w:rsidRPr="009B69B8">
        <w:rPr>
          <w:rFonts w:asciiTheme="majorHAnsi" w:hAnsiTheme="majorHAnsi" w:cstheme="majorHAnsi"/>
          <w:sz w:val="24"/>
          <w:szCs w:val="24"/>
        </w:rPr>
        <w:t xml:space="preserve"> Indian shore was due to their ship wreck </w:t>
      </w:r>
      <w:r w:rsidR="008F5133">
        <w:rPr>
          <w:rFonts w:asciiTheme="majorHAnsi" w:hAnsiTheme="majorHAnsi" w:cstheme="majorHAnsi"/>
          <w:sz w:val="24"/>
          <w:szCs w:val="24"/>
        </w:rPr>
        <w:t>on</w:t>
      </w:r>
      <w:r w:rsidRPr="009B69B8">
        <w:rPr>
          <w:rFonts w:asciiTheme="majorHAnsi" w:hAnsiTheme="majorHAnsi" w:cstheme="majorHAnsi"/>
          <w:sz w:val="24"/>
          <w:szCs w:val="24"/>
        </w:rPr>
        <w:t xml:space="preserve"> the Konkan coast. The survivors swam and found shelter at </w:t>
      </w:r>
      <w:r w:rsidR="00382DD4" w:rsidRPr="009B69B8">
        <w:rPr>
          <w:rFonts w:asciiTheme="majorHAnsi" w:hAnsiTheme="majorHAnsi" w:cstheme="majorHAnsi"/>
          <w:sz w:val="24"/>
          <w:szCs w:val="24"/>
        </w:rPr>
        <w:t>Navgaon (</w:t>
      </w:r>
      <w:r w:rsidR="00F672DF" w:rsidRPr="009B69B8">
        <w:rPr>
          <w:rFonts w:asciiTheme="majorHAnsi" w:hAnsiTheme="majorHAnsi" w:cstheme="majorHAnsi"/>
          <w:sz w:val="24"/>
          <w:szCs w:val="24"/>
        </w:rPr>
        <w:t>or Navgav</w:t>
      </w:r>
      <w:r w:rsidRPr="009B69B8">
        <w:rPr>
          <w:rFonts w:asciiTheme="majorHAnsi" w:hAnsiTheme="majorHAnsi" w:cstheme="majorHAnsi"/>
          <w:sz w:val="24"/>
          <w:szCs w:val="24"/>
        </w:rPr>
        <w:t>/Navgaw</w:t>
      </w:r>
      <w:r w:rsidR="00382DD4" w:rsidRPr="009B69B8">
        <w:rPr>
          <w:rFonts w:asciiTheme="majorHAnsi" w:hAnsiTheme="majorHAnsi" w:cstheme="majorHAnsi"/>
          <w:sz w:val="24"/>
          <w:szCs w:val="24"/>
        </w:rPr>
        <w:t xml:space="preserve">, </w:t>
      </w:r>
      <w:r w:rsidRPr="009B69B8">
        <w:rPr>
          <w:rFonts w:asciiTheme="majorHAnsi" w:hAnsiTheme="majorHAnsi" w:cstheme="majorHAnsi"/>
          <w:sz w:val="24"/>
          <w:szCs w:val="24"/>
        </w:rPr>
        <w:t>Naugav/Naugaw, Nagaon, Naugoan, Navgoan, No</w:t>
      </w:r>
      <w:r w:rsidR="00382DD4" w:rsidRPr="009B69B8">
        <w:rPr>
          <w:rFonts w:asciiTheme="majorHAnsi" w:hAnsiTheme="majorHAnsi" w:cstheme="majorHAnsi"/>
          <w:sz w:val="24"/>
          <w:szCs w:val="24"/>
        </w:rPr>
        <w:t>v</w:t>
      </w:r>
      <w:r w:rsidRPr="009B69B8">
        <w:rPr>
          <w:rFonts w:asciiTheme="majorHAnsi" w:hAnsiTheme="majorHAnsi" w:cstheme="majorHAnsi"/>
          <w:sz w:val="24"/>
          <w:szCs w:val="24"/>
        </w:rPr>
        <w:t>goan, about two miles south of Kihim village). Fourteen people survived</w:t>
      </w:r>
      <w:r w:rsidR="008F5133">
        <w:rPr>
          <w:rFonts w:asciiTheme="majorHAnsi" w:hAnsiTheme="majorHAnsi" w:cstheme="majorHAnsi"/>
          <w:sz w:val="24"/>
          <w:szCs w:val="24"/>
        </w:rPr>
        <w:t>,</w:t>
      </w:r>
      <w:r w:rsidRPr="009B69B8">
        <w:rPr>
          <w:rFonts w:asciiTheme="majorHAnsi" w:hAnsiTheme="majorHAnsi" w:cstheme="majorHAnsi"/>
          <w:sz w:val="24"/>
          <w:szCs w:val="24"/>
        </w:rPr>
        <w:t xml:space="preserve"> of whom seven were women and seven were men. The deceased were buried on the coast. As their numbers grew, they began migrating to other parts of Konkan and later, during the second half of the 18</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century, to Bombay and other parts of the country.</w:t>
      </w:r>
    </w:p>
    <w:p w14:paraId="2ACB28CB" w14:textId="77777777" w:rsidR="00E4043E" w:rsidRPr="009B69B8" w:rsidRDefault="00E4043E" w:rsidP="008C0747">
      <w:pPr>
        <w:spacing w:line="276" w:lineRule="auto"/>
        <w:rPr>
          <w:rFonts w:asciiTheme="majorHAnsi" w:hAnsiTheme="majorHAnsi" w:cstheme="majorHAnsi"/>
          <w:sz w:val="24"/>
          <w:szCs w:val="24"/>
        </w:rPr>
      </w:pPr>
    </w:p>
    <w:p w14:paraId="4EE8B349" w14:textId="77777777" w:rsidR="00D6684E" w:rsidRPr="009B69B8" w:rsidRDefault="00E4043E" w:rsidP="00AC3D65">
      <w:pPr>
        <w:spacing w:line="276" w:lineRule="auto"/>
        <w:jc w:val="both"/>
        <w:rPr>
          <w:rFonts w:asciiTheme="majorHAnsi" w:hAnsiTheme="majorHAnsi" w:cstheme="majorHAnsi"/>
          <w:color w:val="000000" w:themeColor="text1"/>
          <w:sz w:val="24"/>
          <w:szCs w:val="24"/>
        </w:rPr>
      </w:pPr>
      <w:bookmarkStart w:id="191" w:name="_Hlk130748562"/>
      <w:bookmarkEnd w:id="189"/>
      <w:r w:rsidRPr="009B69B8">
        <w:rPr>
          <w:rFonts w:asciiTheme="majorHAnsi" w:hAnsiTheme="majorHAnsi" w:cstheme="majorHAnsi"/>
          <w:noProof/>
        </w:rPr>
        <w:lastRenderedPageBreak/>
        <w:drawing>
          <wp:anchor distT="0" distB="0" distL="114300" distR="114300" simplePos="0" relativeHeight="251642368" behindDoc="0" locked="0" layoutInCell="1" allowOverlap="1" wp14:anchorId="069CE080" wp14:editId="4B5D4426">
            <wp:simplePos x="0" y="0"/>
            <wp:positionH relativeFrom="column">
              <wp:posOffset>0</wp:posOffset>
            </wp:positionH>
            <wp:positionV relativeFrom="paragraph">
              <wp:posOffset>-635</wp:posOffset>
            </wp:positionV>
            <wp:extent cx="3876675" cy="317182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76675" cy="31718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0"/>
      <w:r w:rsidR="008377E0" w:rsidRPr="009B69B8">
        <w:rPr>
          <w:rFonts w:asciiTheme="majorHAnsi" w:hAnsiTheme="majorHAnsi" w:cstheme="majorHAnsi"/>
          <w:color w:val="000000" w:themeColor="text1"/>
          <w:sz w:val="24"/>
          <w:szCs w:val="24"/>
        </w:rPr>
        <w:t xml:space="preserve">In all, there are approximately </w:t>
      </w:r>
      <w:r w:rsidR="008B1C82" w:rsidRPr="009B69B8">
        <w:rPr>
          <w:rFonts w:asciiTheme="majorHAnsi" w:hAnsiTheme="majorHAnsi" w:cstheme="majorHAnsi"/>
          <w:color w:val="000000" w:themeColor="text1"/>
          <w:sz w:val="24"/>
          <w:szCs w:val="24"/>
        </w:rPr>
        <w:t xml:space="preserve">a few </w:t>
      </w:r>
      <w:r w:rsidR="00517614" w:rsidRPr="009B69B8">
        <w:rPr>
          <w:rFonts w:asciiTheme="majorHAnsi" w:hAnsiTheme="majorHAnsi" w:cstheme="majorHAnsi"/>
          <w:color w:val="000000" w:themeColor="text1"/>
          <w:sz w:val="24"/>
          <w:szCs w:val="24"/>
        </w:rPr>
        <w:t>hundred of</w:t>
      </w:r>
      <w:r w:rsidR="008377E0" w:rsidRPr="009B69B8">
        <w:rPr>
          <w:rFonts w:asciiTheme="majorHAnsi" w:hAnsiTheme="majorHAnsi" w:cstheme="majorHAnsi"/>
          <w:color w:val="000000" w:themeColor="text1"/>
          <w:sz w:val="24"/>
          <w:szCs w:val="24"/>
        </w:rPr>
        <w:t xml:space="preserve"> surnames based upon the names of villages in which the Bene Israel had settled</w:t>
      </w:r>
      <w:r w:rsidR="00517614" w:rsidRPr="009B69B8">
        <w:rPr>
          <w:rFonts w:asciiTheme="majorHAnsi" w:hAnsiTheme="majorHAnsi" w:cstheme="majorHAnsi"/>
          <w:color w:val="000000" w:themeColor="text1"/>
          <w:sz w:val="24"/>
          <w:szCs w:val="24"/>
        </w:rPr>
        <w:t xml:space="preserve"> in Konkan</w:t>
      </w:r>
      <w:r w:rsidR="008377E0" w:rsidRPr="009B69B8">
        <w:rPr>
          <w:rFonts w:asciiTheme="majorHAnsi" w:hAnsiTheme="majorHAnsi" w:cstheme="majorHAnsi"/>
          <w:color w:val="000000" w:themeColor="text1"/>
          <w:sz w:val="24"/>
          <w:szCs w:val="24"/>
        </w:rPr>
        <w:t>. In the course of time, they adopted the local dialect and surnames akin to other Maharashtrians. For their livelihood, they became</w:t>
      </w:r>
      <w:r w:rsidR="004916FC">
        <w:rPr>
          <w:rFonts w:asciiTheme="majorHAnsi" w:hAnsiTheme="majorHAnsi" w:cstheme="majorHAnsi"/>
          <w:color w:val="000000" w:themeColor="text1"/>
          <w:sz w:val="24"/>
          <w:szCs w:val="24"/>
        </w:rPr>
        <w:t xml:space="preserve"> farmers and</w:t>
      </w:r>
      <w:r w:rsidR="008377E0" w:rsidRPr="009B69B8">
        <w:rPr>
          <w:rFonts w:asciiTheme="majorHAnsi" w:hAnsiTheme="majorHAnsi" w:cstheme="majorHAnsi"/>
          <w:color w:val="000000" w:themeColor="text1"/>
          <w:sz w:val="24"/>
          <w:szCs w:val="24"/>
        </w:rPr>
        <w:t xml:space="preserve"> farm</w:t>
      </w:r>
      <w:r w:rsidR="00D6684E" w:rsidRPr="009B69B8">
        <w:rPr>
          <w:rFonts w:asciiTheme="majorHAnsi" w:hAnsiTheme="majorHAnsi" w:cstheme="majorHAnsi"/>
          <w:color w:val="000000" w:themeColor="text1"/>
          <w:sz w:val="24"/>
          <w:szCs w:val="24"/>
        </w:rPr>
        <w:t xml:space="preserve"> workers.</w:t>
      </w:r>
      <w:r w:rsidR="008377E0" w:rsidRPr="009B69B8">
        <w:rPr>
          <w:rFonts w:asciiTheme="majorHAnsi" w:hAnsiTheme="majorHAnsi" w:cstheme="majorHAnsi"/>
          <w:color w:val="000000" w:themeColor="text1"/>
          <w:sz w:val="24"/>
          <w:szCs w:val="24"/>
        </w:rPr>
        <w:t xml:space="preserve"> </w:t>
      </w:r>
    </w:p>
    <w:bookmarkEnd w:id="191"/>
    <w:p w14:paraId="5032D28F" w14:textId="77777777" w:rsidR="0075710C" w:rsidRPr="009B69B8" w:rsidRDefault="00D6684E" w:rsidP="00D6684E">
      <w:pPr>
        <w:spacing w:line="276" w:lineRule="auto"/>
        <w:rPr>
          <w:rFonts w:asciiTheme="majorHAnsi" w:hAnsiTheme="majorHAnsi" w:cstheme="majorHAnsi"/>
          <w:color w:val="000000" w:themeColor="text1"/>
          <w:sz w:val="24"/>
          <w:szCs w:val="24"/>
        </w:rPr>
      </w:pPr>
      <w:r w:rsidRPr="009B69B8">
        <w:rPr>
          <w:rFonts w:asciiTheme="majorHAnsi" w:hAnsiTheme="majorHAnsi" w:cstheme="majorHAnsi"/>
          <w:color w:val="FF0000"/>
          <w:sz w:val="24"/>
          <w:szCs w:val="24"/>
        </w:rPr>
        <w:t>Navgaon-Nagaon Beach, Raigad, Konkan</w:t>
      </w:r>
      <w:r w:rsidRPr="009B69B8">
        <w:rPr>
          <w:rFonts w:asciiTheme="majorHAnsi" w:hAnsiTheme="majorHAnsi" w:cstheme="majorHAnsi"/>
          <w:color w:val="000000" w:themeColor="text1"/>
          <w:sz w:val="24"/>
          <w:szCs w:val="24"/>
        </w:rPr>
        <w:t xml:space="preserve"> </w:t>
      </w:r>
    </w:p>
    <w:p w14:paraId="48C48606" w14:textId="77777777" w:rsidR="00602121" w:rsidRDefault="00602121" w:rsidP="00D6684E">
      <w:pPr>
        <w:pStyle w:val="NormalWeb"/>
        <w:spacing w:before="0" w:beforeAutospacing="0" w:after="0" w:afterAutospacing="0" w:line="276" w:lineRule="auto"/>
        <w:rPr>
          <w:rFonts w:asciiTheme="majorHAnsi" w:hAnsiTheme="majorHAnsi" w:cstheme="majorHAnsi"/>
          <w:color w:val="000000" w:themeColor="text1"/>
        </w:rPr>
      </w:pPr>
    </w:p>
    <w:p w14:paraId="3656785C" w14:textId="77777777" w:rsidR="004916FC" w:rsidRPr="009B69B8" w:rsidRDefault="004916FC" w:rsidP="00D6684E">
      <w:pPr>
        <w:pStyle w:val="NormalWeb"/>
        <w:spacing w:before="0" w:beforeAutospacing="0" w:after="0" w:afterAutospacing="0" w:line="276" w:lineRule="auto"/>
        <w:rPr>
          <w:rFonts w:asciiTheme="majorHAnsi" w:hAnsiTheme="majorHAnsi" w:cstheme="majorHAnsi"/>
          <w:color w:val="000000" w:themeColor="text1"/>
        </w:rPr>
      </w:pPr>
    </w:p>
    <w:p w14:paraId="2E5435A5" w14:textId="77777777" w:rsidR="00602121" w:rsidRPr="009B69B8" w:rsidRDefault="00602121" w:rsidP="00D6684E">
      <w:pPr>
        <w:pStyle w:val="NormalWeb"/>
        <w:spacing w:before="0" w:beforeAutospacing="0" w:after="0" w:afterAutospacing="0" w:line="276" w:lineRule="auto"/>
        <w:rPr>
          <w:rFonts w:asciiTheme="majorHAnsi" w:hAnsiTheme="majorHAnsi" w:cstheme="majorHAnsi"/>
          <w:color w:val="000000" w:themeColor="text1"/>
        </w:rPr>
      </w:pPr>
    </w:p>
    <w:p w14:paraId="6F9AB4B5" w14:textId="77777777" w:rsidR="00E4043E" w:rsidRPr="009B69B8" w:rsidRDefault="00E96655" w:rsidP="00602121">
      <w:pPr>
        <w:pStyle w:val="NormalWeb"/>
        <w:spacing w:before="0" w:beforeAutospacing="0" w:after="0" w:afterAutospacing="0" w:line="276" w:lineRule="auto"/>
        <w:jc w:val="both"/>
        <w:rPr>
          <w:rFonts w:asciiTheme="majorHAnsi" w:eastAsiaTheme="minorHAnsi" w:hAnsiTheme="majorHAnsi" w:cstheme="majorHAnsi"/>
          <w:noProof/>
        </w:rPr>
      </w:pPr>
      <w:bookmarkStart w:id="192" w:name="_Hlk130748588"/>
      <w:r w:rsidRPr="009B69B8">
        <w:rPr>
          <w:rFonts w:asciiTheme="majorHAnsi" w:hAnsiTheme="majorHAnsi" w:cstheme="majorHAnsi"/>
          <w:noProof/>
        </w:rPr>
        <w:drawing>
          <wp:anchor distT="0" distB="0" distL="114300" distR="114300" simplePos="0" relativeHeight="251676160" behindDoc="0" locked="0" layoutInCell="1" allowOverlap="1" wp14:anchorId="540C41BE" wp14:editId="7542EAFD">
            <wp:simplePos x="0" y="0"/>
            <wp:positionH relativeFrom="margin">
              <wp:align>right</wp:align>
            </wp:positionH>
            <wp:positionV relativeFrom="paragraph">
              <wp:posOffset>74295</wp:posOffset>
            </wp:positionV>
            <wp:extent cx="3082925" cy="4040505"/>
            <wp:effectExtent l="0" t="0" r="3175" b="0"/>
            <wp:wrapSquare wrapText="bothSides"/>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82925" cy="4040505"/>
                    </a:xfrm>
                    <a:prstGeom prst="rect">
                      <a:avLst/>
                    </a:prstGeom>
                    <a:noFill/>
                    <a:ln>
                      <a:noFill/>
                    </a:ln>
                  </pic:spPr>
                </pic:pic>
              </a:graphicData>
            </a:graphic>
            <wp14:sizeRelH relativeFrom="page">
              <wp14:pctWidth>0</wp14:pctWidth>
            </wp14:sizeRelH>
            <wp14:sizeRelV relativeFrom="page">
              <wp14:pctHeight>0</wp14:pctHeight>
            </wp14:sizeRelV>
          </wp:anchor>
        </w:drawing>
      </w:r>
      <w:r w:rsidR="008377E0" w:rsidRPr="009B69B8">
        <w:rPr>
          <w:rFonts w:asciiTheme="majorHAnsi" w:hAnsiTheme="majorHAnsi" w:cstheme="majorHAnsi"/>
          <w:color w:val="000000" w:themeColor="text1"/>
        </w:rPr>
        <w:t xml:space="preserve">Their main occupation was agriculture, oil pressing and also carpentry, which were the traditional skills they had been accustomed to in their native land. </w:t>
      </w:r>
    </w:p>
    <w:p w14:paraId="1D1385AF" w14:textId="77777777" w:rsidR="00F13CB9" w:rsidRPr="009B69B8" w:rsidRDefault="00F13CB9" w:rsidP="00602121">
      <w:pPr>
        <w:spacing w:line="276" w:lineRule="auto"/>
        <w:jc w:val="both"/>
        <w:rPr>
          <w:rFonts w:asciiTheme="majorHAnsi" w:hAnsiTheme="majorHAnsi" w:cstheme="majorHAnsi"/>
          <w:sz w:val="24"/>
          <w:szCs w:val="24"/>
        </w:rPr>
      </w:pPr>
    </w:p>
    <w:p w14:paraId="10FC3CB4" w14:textId="77777777" w:rsidR="00602121" w:rsidRPr="009B69B8" w:rsidRDefault="00602121" w:rsidP="00602121">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In Konkan area</w:t>
      </w:r>
      <w:r w:rsidR="00F729C1" w:rsidRPr="009B69B8">
        <w:rPr>
          <w:rFonts w:asciiTheme="majorHAnsi" w:hAnsiTheme="majorHAnsi" w:cstheme="majorHAnsi"/>
          <w:sz w:val="24"/>
          <w:szCs w:val="24"/>
        </w:rPr>
        <w:t>,</w:t>
      </w:r>
      <w:r w:rsidRPr="009B69B8">
        <w:rPr>
          <w:rFonts w:asciiTheme="majorHAnsi" w:hAnsiTheme="majorHAnsi" w:cstheme="majorHAnsi"/>
          <w:sz w:val="24"/>
          <w:szCs w:val="24"/>
        </w:rPr>
        <w:t xml:space="preserve"> they were referred to as </w:t>
      </w:r>
      <w:r w:rsidRPr="009B69B8">
        <w:rPr>
          <w:rFonts w:asciiTheme="majorHAnsi" w:hAnsiTheme="majorHAnsi" w:cstheme="majorHAnsi"/>
          <w:i/>
          <w:iCs/>
          <w:sz w:val="24"/>
          <w:szCs w:val="24"/>
        </w:rPr>
        <w:t>Shan</w:t>
      </w:r>
      <w:r w:rsidR="00A345A1">
        <w:rPr>
          <w:rFonts w:asciiTheme="majorHAnsi" w:hAnsiTheme="majorHAnsi" w:cstheme="majorHAnsi"/>
          <w:i/>
          <w:iCs/>
          <w:sz w:val="24"/>
          <w:szCs w:val="24"/>
        </w:rPr>
        <w:t>i</w:t>
      </w:r>
      <w:r w:rsidRPr="009B69B8">
        <w:rPr>
          <w:rFonts w:asciiTheme="majorHAnsi" w:hAnsiTheme="majorHAnsi" w:cstheme="majorHAnsi"/>
          <w:i/>
          <w:iCs/>
          <w:sz w:val="24"/>
          <w:szCs w:val="24"/>
        </w:rPr>
        <w:t>war Teli</w:t>
      </w:r>
      <w:r w:rsidRPr="009B69B8">
        <w:rPr>
          <w:rFonts w:asciiTheme="majorHAnsi" w:hAnsiTheme="majorHAnsi" w:cstheme="majorHAnsi"/>
          <w:sz w:val="24"/>
          <w:szCs w:val="24"/>
        </w:rPr>
        <w:t xml:space="preserve"> (Saturday Oilpressers). They were so called because they worked at their </w:t>
      </w:r>
      <w:r w:rsidR="00F729C1" w:rsidRPr="009B69B8">
        <w:rPr>
          <w:rFonts w:asciiTheme="majorHAnsi" w:hAnsiTheme="majorHAnsi" w:cstheme="majorHAnsi"/>
          <w:sz w:val="24"/>
          <w:szCs w:val="24"/>
        </w:rPr>
        <w:t>Coconut farms and their Oil P</w:t>
      </w:r>
      <w:r w:rsidRPr="009B69B8">
        <w:rPr>
          <w:rFonts w:asciiTheme="majorHAnsi" w:hAnsiTheme="majorHAnsi" w:cstheme="majorHAnsi"/>
          <w:sz w:val="24"/>
          <w:szCs w:val="24"/>
        </w:rPr>
        <w:t>resses throughout the six days of the week, but abstained from working on Saturdays.</w:t>
      </w:r>
      <w:r w:rsidRPr="009B69B8">
        <w:rPr>
          <w:rStyle w:val="FootnoteReference"/>
          <w:rFonts w:asciiTheme="majorHAnsi" w:hAnsiTheme="majorHAnsi" w:cstheme="majorHAnsi"/>
          <w:sz w:val="24"/>
          <w:szCs w:val="24"/>
        </w:rPr>
        <w:footnoteReference w:id="208"/>
      </w:r>
      <w:r w:rsidRPr="009B69B8">
        <w:rPr>
          <w:rFonts w:asciiTheme="majorHAnsi" w:hAnsiTheme="majorHAnsi" w:cstheme="majorHAnsi"/>
          <w:sz w:val="24"/>
          <w:szCs w:val="24"/>
        </w:rPr>
        <w:t xml:space="preserve"> </w:t>
      </w:r>
    </w:p>
    <w:bookmarkEnd w:id="192"/>
    <w:p w14:paraId="37B18CB9" w14:textId="77777777" w:rsidR="00602121" w:rsidRPr="009B69B8" w:rsidRDefault="00602121" w:rsidP="00602121">
      <w:pPr>
        <w:spacing w:line="276" w:lineRule="auto"/>
        <w:jc w:val="both"/>
        <w:rPr>
          <w:rFonts w:asciiTheme="majorHAnsi" w:hAnsiTheme="majorHAnsi" w:cstheme="majorHAnsi"/>
          <w:sz w:val="24"/>
          <w:szCs w:val="24"/>
        </w:rPr>
      </w:pPr>
    </w:p>
    <w:p w14:paraId="31706C0D" w14:textId="77777777" w:rsidR="00CB71E4" w:rsidRPr="009B69B8" w:rsidRDefault="00CB71E4" w:rsidP="00CB71E4">
      <w:pPr>
        <w:spacing w:line="276" w:lineRule="auto"/>
        <w:rPr>
          <w:rFonts w:asciiTheme="majorHAnsi" w:hAnsiTheme="majorHAnsi" w:cstheme="majorHAnsi"/>
          <w:color w:val="000000" w:themeColor="text1"/>
          <w:sz w:val="24"/>
          <w:szCs w:val="24"/>
        </w:rPr>
      </w:pPr>
    </w:p>
    <w:p w14:paraId="40EDF634" w14:textId="77777777" w:rsidR="008B701A" w:rsidRDefault="00CB71E4" w:rsidP="00CB71E4">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Therwanda Village, Wadi (Coconut Plantation)</w:t>
      </w:r>
    </w:p>
    <w:p w14:paraId="040B0DAC" w14:textId="77777777" w:rsidR="00602121" w:rsidRPr="009B69B8" w:rsidRDefault="00CB71E4" w:rsidP="00CB71E4">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 </w:t>
      </w:r>
      <w:r w:rsidR="00991543" w:rsidRPr="009B69B8">
        <w:rPr>
          <w:rFonts w:asciiTheme="majorHAnsi" w:hAnsiTheme="majorHAnsi" w:cstheme="majorHAnsi"/>
          <w:color w:val="FF0000"/>
          <w:sz w:val="24"/>
          <w:szCs w:val="24"/>
        </w:rPr>
        <w:t>Shoshanna</w:t>
      </w:r>
      <w:r w:rsidR="00602121" w:rsidRPr="009B69B8">
        <w:rPr>
          <w:rFonts w:asciiTheme="majorHAnsi" w:hAnsiTheme="majorHAnsi" w:cstheme="majorHAnsi"/>
          <w:color w:val="FF0000"/>
          <w:sz w:val="24"/>
          <w:szCs w:val="24"/>
        </w:rPr>
        <w:t xml:space="preserve"> and Benjamin Waskar</w:t>
      </w:r>
      <w:r w:rsidRPr="009B69B8">
        <w:rPr>
          <w:rFonts w:asciiTheme="majorHAnsi" w:hAnsiTheme="majorHAnsi" w:cstheme="majorHAnsi"/>
          <w:color w:val="FF0000"/>
          <w:sz w:val="24"/>
          <w:szCs w:val="24"/>
        </w:rPr>
        <w:t xml:space="preserve">, </w:t>
      </w:r>
      <w:r w:rsidR="00C76B35" w:rsidRPr="009B69B8">
        <w:rPr>
          <w:rFonts w:asciiTheme="majorHAnsi" w:hAnsiTheme="majorHAnsi" w:cstheme="majorHAnsi"/>
          <w:color w:val="FF0000"/>
          <w:sz w:val="24"/>
          <w:szCs w:val="24"/>
        </w:rPr>
        <w:t xml:space="preserve">Owners and </w:t>
      </w:r>
      <w:r w:rsidR="00602121" w:rsidRPr="009B69B8">
        <w:rPr>
          <w:rFonts w:asciiTheme="majorHAnsi" w:hAnsiTheme="majorHAnsi" w:cstheme="majorHAnsi"/>
          <w:color w:val="FF0000"/>
          <w:sz w:val="24"/>
          <w:szCs w:val="24"/>
        </w:rPr>
        <w:t>Oil Press</w:t>
      </w:r>
      <w:r w:rsidR="001D766A" w:rsidRPr="009B69B8">
        <w:rPr>
          <w:rFonts w:asciiTheme="majorHAnsi" w:hAnsiTheme="majorHAnsi" w:cstheme="majorHAnsi"/>
          <w:color w:val="FF0000"/>
          <w:sz w:val="24"/>
          <w:szCs w:val="24"/>
          <w:rtl/>
        </w:rPr>
        <w:t xml:space="preserve"> </w:t>
      </w:r>
      <w:r w:rsidR="00991543" w:rsidRPr="009B69B8">
        <w:rPr>
          <w:rFonts w:asciiTheme="majorHAnsi" w:hAnsiTheme="majorHAnsi" w:cstheme="majorHAnsi"/>
          <w:color w:val="FF0000"/>
          <w:sz w:val="24"/>
          <w:szCs w:val="24"/>
        </w:rPr>
        <w:t>operators</w:t>
      </w:r>
      <w:r w:rsidRPr="009B69B8">
        <w:rPr>
          <w:rFonts w:asciiTheme="majorHAnsi" w:hAnsiTheme="majorHAnsi" w:cstheme="majorHAnsi"/>
          <w:color w:val="FF0000"/>
          <w:sz w:val="24"/>
          <w:szCs w:val="24"/>
        </w:rPr>
        <w:t xml:space="preserve">, </w:t>
      </w:r>
      <w:r w:rsidR="00602121" w:rsidRPr="009B69B8">
        <w:rPr>
          <w:rFonts w:asciiTheme="majorHAnsi" w:hAnsiTheme="majorHAnsi" w:cstheme="majorHAnsi"/>
          <w:color w:val="FF0000"/>
          <w:sz w:val="24"/>
          <w:szCs w:val="24"/>
        </w:rPr>
        <w:t>May, 2022</w:t>
      </w:r>
    </w:p>
    <w:p w14:paraId="37183EBA" w14:textId="77777777" w:rsidR="00167EE1" w:rsidRPr="009B69B8" w:rsidRDefault="00167EE1" w:rsidP="007E4725">
      <w:pPr>
        <w:spacing w:line="276" w:lineRule="auto"/>
        <w:rPr>
          <w:rFonts w:asciiTheme="majorHAnsi" w:hAnsiTheme="majorHAnsi" w:cstheme="majorHAnsi"/>
          <w:color w:val="000000" w:themeColor="text1"/>
          <w:sz w:val="24"/>
          <w:szCs w:val="24"/>
        </w:rPr>
      </w:pPr>
    </w:p>
    <w:p w14:paraId="382B24BC" w14:textId="77777777" w:rsidR="00167EE1" w:rsidRPr="009B69B8" w:rsidRDefault="00167EE1" w:rsidP="007E4725">
      <w:pPr>
        <w:spacing w:line="276" w:lineRule="auto"/>
        <w:rPr>
          <w:rFonts w:asciiTheme="majorHAnsi" w:hAnsiTheme="majorHAnsi" w:cstheme="majorHAnsi"/>
          <w:color w:val="000000" w:themeColor="text1"/>
          <w:sz w:val="24"/>
          <w:szCs w:val="24"/>
        </w:rPr>
      </w:pPr>
    </w:p>
    <w:p w14:paraId="6A2D1EDB" w14:textId="77777777" w:rsidR="00A32A49" w:rsidRPr="009B69B8" w:rsidRDefault="008377E0" w:rsidP="00A32A49">
      <w:pPr>
        <w:spacing w:line="276" w:lineRule="auto"/>
        <w:jc w:val="both"/>
        <w:rPr>
          <w:rFonts w:asciiTheme="majorHAnsi" w:hAnsiTheme="majorHAnsi" w:cstheme="majorHAnsi"/>
          <w:sz w:val="24"/>
          <w:szCs w:val="24"/>
        </w:rPr>
      </w:pPr>
      <w:bookmarkStart w:id="193" w:name="_Hlk130748631"/>
      <w:bookmarkStart w:id="194" w:name="_Hlk135823987"/>
      <w:r w:rsidRPr="009B69B8">
        <w:rPr>
          <w:rFonts w:asciiTheme="majorHAnsi" w:hAnsiTheme="majorHAnsi" w:cstheme="majorHAnsi"/>
          <w:color w:val="000000" w:themeColor="text1"/>
          <w:sz w:val="24"/>
          <w:szCs w:val="24"/>
        </w:rPr>
        <w:t xml:space="preserve">According to E.M. Jacob Gadkar, the Bene Israel in Konkan went through a series of renaissances when, throughout history, they were recognised as being Jews, on the basis of their following certain Jewish rituals and traditions: they observed the Sabbath, as well as Rosh Hashana (the Jewish New Year), Yom Kippur (the Day of Atonement) and Passover; their male born was circumcised on the eight day of his birth; they knew to recite the </w:t>
      </w:r>
      <w:r w:rsidRPr="009B69B8">
        <w:rPr>
          <w:rFonts w:asciiTheme="majorHAnsi" w:hAnsiTheme="majorHAnsi" w:cstheme="majorHAnsi"/>
          <w:i/>
          <w:iCs/>
          <w:color w:val="000000" w:themeColor="text1"/>
          <w:sz w:val="24"/>
          <w:szCs w:val="24"/>
        </w:rPr>
        <w:t>Shema</w:t>
      </w:r>
      <w:r w:rsidRPr="009B69B8">
        <w:rPr>
          <w:rFonts w:asciiTheme="majorHAnsi" w:hAnsiTheme="majorHAnsi" w:cstheme="majorHAnsi"/>
          <w:color w:val="000000" w:themeColor="text1"/>
          <w:sz w:val="24"/>
          <w:szCs w:val="24"/>
        </w:rPr>
        <w:t xml:space="preserve"> prayer before going to bed at night and upon rising at dawn, as well as on all religious occasions; they scrupulously observed the dietary laws and some other customs regarding the Jewish faith. In the course of history, the Bene Israel were 'discovered' by Jews (mainly from Cochin) and Christian missionaries, who assisted them in resuming their religious </w:t>
      </w:r>
      <w:r w:rsidRPr="009B69B8">
        <w:rPr>
          <w:rFonts w:asciiTheme="majorHAnsi" w:hAnsiTheme="majorHAnsi" w:cstheme="majorHAnsi"/>
          <w:sz w:val="24"/>
          <w:szCs w:val="24"/>
        </w:rPr>
        <w:t xml:space="preserve">rituals and customs, in order to strengthen their Jewish identity in the Jewish faith. It was David Ezekiel Rahabi, </w:t>
      </w:r>
      <w:r w:rsidR="008454CF" w:rsidRPr="009B69B8">
        <w:rPr>
          <w:rFonts w:asciiTheme="majorHAnsi" w:hAnsiTheme="majorHAnsi" w:cstheme="majorHAnsi"/>
          <w:sz w:val="24"/>
          <w:szCs w:val="24"/>
        </w:rPr>
        <w:t>(1694-1771)</w:t>
      </w:r>
      <w:r w:rsidR="00032C1E" w:rsidRPr="009B69B8">
        <w:rPr>
          <w:rStyle w:val="FootnoteReference"/>
          <w:rFonts w:asciiTheme="majorHAnsi" w:hAnsiTheme="majorHAnsi" w:cstheme="majorHAnsi"/>
          <w:sz w:val="24"/>
          <w:szCs w:val="24"/>
        </w:rPr>
        <w:footnoteReference w:id="209"/>
      </w:r>
      <w:r w:rsidR="008454CF" w:rsidRPr="009B69B8">
        <w:rPr>
          <w:rFonts w:asciiTheme="majorHAnsi" w:hAnsiTheme="majorHAnsi" w:cstheme="majorHAnsi"/>
          <w:sz w:val="24"/>
          <w:szCs w:val="24"/>
        </w:rPr>
        <w:t xml:space="preserve">, </w:t>
      </w:r>
      <w:r w:rsidRPr="009B69B8">
        <w:rPr>
          <w:rFonts w:asciiTheme="majorHAnsi" w:hAnsiTheme="majorHAnsi" w:cstheme="majorHAnsi"/>
          <w:sz w:val="24"/>
          <w:szCs w:val="24"/>
        </w:rPr>
        <w:t xml:space="preserve">a Jew from Cochin, who met the Bene Israel and identified them as belonging to one of the Ten Lost Tribes. </w:t>
      </w:r>
    </w:p>
    <w:bookmarkEnd w:id="193"/>
    <w:p w14:paraId="60059A3D" w14:textId="77777777" w:rsidR="00A32A49" w:rsidRPr="009B69B8" w:rsidRDefault="00A32A49" w:rsidP="00A32A49">
      <w:pPr>
        <w:spacing w:line="276" w:lineRule="auto"/>
        <w:jc w:val="both"/>
        <w:rPr>
          <w:rFonts w:asciiTheme="majorHAnsi" w:hAnsiTheme="majorHAnsi" w:cstheme="majorHAnsi"/>
          <w:sz w:val="24"/>
          <w:szCs w:val="24"/>
        </w:rPr>
      </w:pPr>
    </w:p>
    <w:p w14:paraId="51FAF877" w14:textId="77777777" w:rsidR="00DB5029" w:rsidRPr="009B69B8" w:rsidRDefault="00B82BB9" w:rsidP="0075710C">
      <w:pPr>
        <w:spacing w:line="276" w:lineRule="auto"/>
        <w:jc w:val="both"/>
        <w:rPr>
          <w:rFonts w:asciiTheme="majorHAnsi" w:hAnsiTheme="majorHAnsi" w:cstheme="majorHAnsi"/>
          <w:color w:val="000000" w:themeColor="text1"/>
          <w:sz w:val="24"/>
          <w:szCs w:val="24"/>
        </w:rPr>
      </w:pPr>
      <w:bookmarkStart w:id="195" w:name="_Hlk130748645"/>
      <w:r w:rsidRPr="009B69B8">
        <w:rPr>
          <w:rFonts w:asciiTheme="majorHAnsi" w:hAnsiTheme="majorHAnsi" w:cstheme="majorHAnsi"/>
          <w:noProof/>
          <w:color w:val="000000" w:themeColor="text1"/>
          <w:sz w:val="24"/>
          <w:szCs w:val="24"/>
        </w:rPr>
        <w:drawing>
          <wp:anchor distT="0" distB="0" distL="114300" distR="114300" simplePos="0" relativeHeight="251679232" behindDoc="0" locked="0" layoutInCell="1" allowOverlap="1" wp14:anchorId="233DEB5E" wp14:editId="197B2794">
            <wp:simplePos x="0" y="0"/>
            <wp:positionH relativeFrom="column">
              <wp:posOffset>47625</wp:posOffset>
            </wp:positionH>
            <wp:positionV relativeFrom="paragraph">
              <wp:posOffset>7620</wp:posOffset>
            </wp:positionV>
            <wp:extent cx="2333625" cy="274320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5">
                      <a:extLst>
                        <a:ext uri="{28A0092B-C50C-407E-A947-70E740481C1C}">
                          <a14:useLocalDpi xmlns:a14="http://schemas.microsoft.com/office/drawing/2010/main" val="0"/>
                        </a:ext>
                      </a:extLst>
                    </a:blip>
                    <a:srcRect l="6454" t="9850" r="4812" b="5672"/>
                    <a:stretch/>
                  </pic:blipFill>
                  <pic:spPr bwMode="auto">
                    <a:xfrm>
                      <a:off x="0" y="0"/>
                      <a:ext cx="2333625"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4725" w:rsidRPr="009B69B8">
        <w:rPr>
          <w:rFonts w:asciiTheme="majorHAnsi" w:hAnsiTheme="majorHAnsi" w:cstheme="majorHAnsi"/>
          <w:color w:val="000000" w:themeColor="text1"/>
          <w:sz w:val="24"/>
          <w:szCs w:val="24"/>
        </w:rPr>
        <w:t xml:space="preserve">It is said that the camming of Rahabi to Konkan effected the religious revival amongst the Bene Israel. </w:t>
      </w:r>
      <w:r w:rsidR="008377E0" w:rsidRPr="009B69B8">
        <w:rPr>
          <w:rFonts w:asciiTheme="majorHAnsi" w:hAnsiTheme="majorHAnsi" w:cstheme="majorHAnsi"/>
          <w:color w:val="000000" w:themeColor="text1"/>
          <w:sz w:val="24"/>
          <w:szCs w:val="24"/>
        </w:rPr>
        <w:t>Rahabi</w:t>
      </w:r>
      <w:r w:rsidR="001F68ED" w:rsidRPr="009B69B8">
        <w:rPr>
          <w:rFonts w:asciiTheme="majorHAnsi" w:hAnsiTheme="majorHAnsi" w:cstheme="majorHAnsi"/>
          <w:color w:val="000000" w:themeColor="text1"/>
          <w:sz w:val="24"/>
          <w:szCs w:val="24"/>
        </w:rPr>
        <w:t>,</w:t>
      </w:r>
      <w:r w:rsidR="008377E0" w:rsidRPr="009B69B8">
        <w:rPr>
          <w:rFonts w:asciiTheme="majorHAnsi" w:hAnsiTheme="majorHAnsi" w:cstheme="majorHAnsi"/>
          <w:color w:val="000000" w:themeColor="text1"/>
          <w:sz w:val="24"/>
          <w:szCs w:val="24"/>
        </w:rPr>
        <w:t xml:space="preserve"> </w:t>
      </w:r>
      <w:r w:rsidR="001F68ED" w:rsidRPr="009B69B8">
        <w:rPr>
          <w:rFonts w:asciiTheme="majorHAnsi" w:hAnsiTheme="majorHAnsi" w:cstheme="majorHAnsi"/>
          <w:color w:val="202122"/>
          <w:sz w:val="24"/>
          <w:szCs w:val="24"/>
          <w:shd w:val="clear" w:color="auto" w:fill="FFFFFF"/>
        </w:rPr>
        <w:t xml:space="preserve">was the chief Jewish merchant of the Dutch East India Company in Cochin for almost 50 years, </w:t>
      </w:r>
      <w:r w:rsidR="008377E0" w:rsidRPr="009B69B8">
        <w:rPr>
          <w:rFonts w:asciiTheme="majorHAnsi" w:hAnsiTheme="majorHAnsi" w:cstheme="majorHAnsi"/>
          <w:color w:val="000000" w:themeColor="text1"/>
          <w:sz w:val="24"/>
          <w:szCs w:val="24"/>
        </w:rPr>
        <w:t>taught them to recite their prayers in Hebrew, their ancestral language, and trained them in other religious rituals which they had ceased observing generations before.</w:t>
      </w:r>
      <w:r w:rsidR="00BC2BE7" w:rsidRPr="009B69B8">
        <w:rPr>
          <w:rStyle w:val="FootnoteReference"/>
          <w:rFonts w:asciiTheme="majorHAnsi" w:hAnsiTheme="majorHAnsi" w:cstheme="majorHAnsi"/>
          <w:color w:val="000000" w:themeColor="text1"/>
          <w:sz w:val="24"/>
          <w:szCs w:val="24"/>
        </w:rPr>
        <w:footnoteReference w:id="210"/>
      </w:r>
      <w:r w:rsidR="00EA24A1" w:rsidRPr="009B69B8">
        <w:rPr>
          <w:rFonts w:asciiTheme="majorHAnsi" w:hAnsiTheme="majorHAnsi" w:cstheme="majorHAnsi"/>
          <w:color w:val="000000" w:themeColor="text1"/>
          <w:sz w:val="24"/>
          <w:szCs w:val="24"/>
        </w:rPr>
        <w:t xml:space="preserve"> </w:t>
      </w:r>
    </w:p>
    <w:p w14:paraId="241AD30F" w14:textId="77777777" w:rsidR="00EA24A1" w:rsidRPr="009B69B8" w:rsidRDefault="00EA24A1" w:rsidP="008C0747">
      <w:pPr>
        <w:spacing w:line="276" w:lineRule="auto"/>
        <w:rPr>
          <w:rFonts w:asciiTheme="majorHAnsi" w:hAnsiTheme="majorHAnsi" w:cstheme="majorHAnsi"/>
          <w:color w:val="000000" w:themeColor="text1"/>
          <w:sz w:val="24"/>
          <w:szCs w:val="24"/>
        </w:rPr>
      </w:pPr>
    </w:p>
    <w:bookmarkEnd w:id="195"/>
    <w:p w14:paraId="341FBA85" w14:textId="77777777" w:rsidR="002E612E" w:rsidRPr="009B69B8" w:rsidRDefault="002E612E" w:rsidP="008C0747">
      <w:pPr>
        <w:spacing w:line="276" w:lineRule="auto"/>
        <w:rPr>
          <w:rFonts w:asciiTheme="majorHAnsi" w:hAnsiTheme="majorHAnsi" w:cstheme="majorHAnsi"/>
          <w:color w:val="000000" w:themeColor="text1"/>
          <w:sz w:val="24"/>
          <w:szCs w:val="24"/>
        </w:rPr>
      </w:pPr>
    </w:p>
    <w:p w14:paraId="40435283" w14:textId="77777777" w:rsidR="002E612E" w:rsidRPr="009B69B8" w:rsidRDefault="002E612E" w:rsidP="008C0747">
      <w:pPr>
        <w:spacing w:line="276" w:lineRule="auto"/>
        <w:rPr>
          <w:rFonts w:asciiTheme="majorHAnsi" w:hAnsiTheme="majorHAnsi" w:cstheme="majorHAnsi"/>
          <w:color w:val="000000" w:themeColor="text1"/>
          <w:sz w:val="24"/>
          <w:szCs w:val="24"/>
        </w:rPr>
      </w:pPr>
    </w:p>
    <w:p w14:paraId="71C14F64" w14:textId="77777777" w:rsidR="002E612E" w:rsidRPr="009B69B8" w:rsidRDefault="002E612E" w:rsidP="008C0747">
      <w:pPr>
        <w:spacing w:line="276" w:lineRule="auto"/>
        <w:rPr>
          <w:rFonts w:asciiTheme="majorHAnsi" w:hAnsiTheme="majorHAnsi" w:cstheme="majorHAnsi"/>
          <w:color w:val="000000" w:themeColor="text1"/>
          <w:sz w:val="24"/>
          <w:szCs w:val="24"/>
        </w:rPr>
      </w:pPr>
    </w:p>
    <w:p w14:paraId="200FAD6F" w14:textId="77777777" w:rsidR="00CD6B3C" w:rsidRPr="009B69B8" w:rsidRDefault="00CD6B3C" w:rsidP="008C0747">
      <w:pPr>
        <w:spacing w:line="276" w:lineRule="auto"/>
        <w:rPr>
          <w:rFonts w:asciiTheme="majorHAnsi" w:hAnsiTheme="majorHAnsi" w:cstheme="majorHAnsi"/>
          <w:color w:val="000000" w:themeColor="text1"/>
          <w:sz w:val="24"/>
          <w:szCs w:val="24"/>
        </w:rPr>
      </w:pPr>
    </w:p>
    <w:p w14:paraId="147D49C7" w14:textId="77777777" w:rsidR="002E612E" w:rsidRPr="009B69B8" w:rsidRDefault="002E612E" w:rsidP="008C0747">
      <w:pPr>
        <w:spacing w:line="276" w:lineRule="auto"/>
        <w:rPr>
          <w:rFonts w:asciiTheme="majorHAnsi" w:hAnsiTheme="majorHAnsi" w:cstheme="majorHAnsi"/>
          <w:color w:val="000000" w:themeColor="text1"/>
          <w:sz w:val="24"/>
          <w:szCs w:val="24"/>
        </w:rPr>
      </w:pPr>
      <w:r w:rsidRPr="009B69B8">
        <w:rPr>
          <w:rFonts w:asciiTheme="majorHAnsi" w:hAnsiTheme="majorHAnsi" w:cstheme="majorHAnsi"/>
          <w:color w:val="FF0000"/>
          <w:sz w:val="24"/>
          <w:szCs w:val="24"/>
        </w:rPr>
        <w:t>David Baruch Rahabi,</w:t>
      </w:r>
    </w:p>
    <w:p w14:paraId="25841197" w14:textId="77777777" w:rsidR="00CD6B3C" w:rsidRPr="009B69B8" w:rsidRDefault="00CD6B3C" w:rsidP="00206985">
      <w:pPr>
        <w:spacing w:line="276" w:lineRule="auto"/>
        <w:jc w:val="both"/>
        <w:rPr>
          <w:rFonts w:asciiTheme="majorHAnsi" w:hAnsiTheme="majorHAnsi" w:cstheme="majorHAnsi"/>
          <w:color w:val="000000" w:themeColor="text1"/>
          <w:sz w:val="24"/>
          <w:szCs w:val="24"/>
        </w:rPr>
      </w:pPr>
    </w:p>
    <w:p w14:paraId="56A38D78" w14:textId="77777777" w:rsidR="000D72BA" w:rsidRPr="009B69B8" w:rsidRDefault="008377E0" w:rsidP="00206985">
      <w:pPr>
        <w:spacing w:line="276" w:lineRule="auto"/>
        <w:jc w:val="both"/>
        <w:rPr>
          <w:rFonts w:asciiTheme="majorHAnsi" w:hAnsiTheme="majorHAnsi" w:cstheme="majorHAnsi"/>
          <w:color w:val="000000" w:themeColor="text1"/>
          <w:sz w:val="24"/>
          <w:szCs w:val="24"/>
        </w:rPr>
      </w:pPr>
      <w:bookmarkStart w:id="196" w:name="_Hlk130748662"/>
      <w:r w:rsidRPr="009B69B8">
        <w:rPr>
          <w:rFonts w:asciiTheme="majorHAnsi" w:hAnsiTheme="majorHAnsi" w:cstheme="majorHAnsi"/>
          <w:color w:val="000000" w:themeColor="text1"/>
          <w:sz w:val="24"/>
          <w:szCs w:val="24"/>
        </w:rPr>
        <w:t xml:space="preserve">In the early 1820’s, another distinguished Jew from Cochin with a similar name, together with a few other eminent personages, also from Cochin, were involved with much about the same experience among the Bene Israel community, as did their </w:t>
      </w:r>
      <w:r w:rsidRPr="009B69B8">
        <w:rPr>
          <w:rFonts w:asciiTheme="majorHAnsi" w:hAnsiTheme="majorHAnsi" w:cstheme="majorHAnsi"/>
          <w:color w:val="000000" w:themeColor="text1"/>
          <w:sz w:val="24"/>
          <w:szCs w:val="24"/>
          <w:lang w:val="en-IN"/>
        </w:rPr>
        <w:t>predecessor,</w:t>
      </w:r>
      <w:r w:rsidRPr="009B69B8">
        <w:rPr>
          <w:rFonts w:asciiTheme="majorHAnsi" w:hAnsiTheme="majorHAnsi" w:cstheme="majorHAnsi"/>
          <w:color w:val="000000" w:themeColor="text1"/>
          <w:sz w:val="24"/>
          <w:szCs w:val="24"/>
        </w:rPr>
        <w:t xml:space="preserve"> roughly eight hundred years earlier. The </w:t>
      </w:r>
      <w:r w:rsidRPr="009B69B8">
        <w:rPr>
          <w:rFonts w:asciiTheme="majorHAnsi" w:hAnsiTheme="majorHAnsi" w:cstheme="majorHAnsi"/>
          <w:sz w:val="24"/>
          <w:szCs w:val="24"/>
        </w:rPr>
        <w:t>Christian missionaries</w:t>
      </w:r>
      <w:r w:rsidRPr="009B69B8">
        <w:rPr>
          <w:rFonts w:asciiTheme="majorHAnsi" w:hAnsiTheme="majorHAnsi" w:cstheme="majorHAnsi"/>
          <w:color w:val="000000" w:themeColor="text1"/>
          <w:sz w:val="24"/>
          <w:szCs w:val="24"/>
        </w:rPr>
        <w:t xml:space="preserve">, on their behalf, filled in the missing spheres with their unique contribution. </w:t>
      </w:r>
    </w:p>
    <w:bookmarkEnd w:id="194"/>
    <w:p w14:paraId="5B771699" w14:textId="77777777" w:rsidR="002E612E" w:rsidRPr="009B69B8" w:rsidRDefault="008377E0" w:rsidP="00206985">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themeColor="text1"/>
          <w:sz w:val="24"/>
          <w:szCs w:val="24"/>
        </w:rPr>
        <w:lastRenderedPageBreak/>
        <w:t xml:space="preserve">The Books of </w:t>
      </w:r>
      <w:r w:rsidRPr="009B69B8">
        <w:rPr>
          <w:rFonts w:asciiTheme="majorHAnsi" w:hAnsiTheme="majorHAnsi" w:cstheme="majorHAnsi"/>
          <w:i/>
          <w:iCs/>
          <w:color w:val="000000" w:themeColor="text1"/>
          <w:sz w:val="24"/>
          <w:szCs w:val="24"/>
        </w:rPr>
        <w:t>Genesis</w:t>
      </w:r>
      <w:r w:rsidRPr="009B69B8">
        <w:rPr>
          <w:rFonts w:asciiTheme="majorHAnsi" w:hAnsiTheme="majorHAnsi" w:cstheme="majorHAnsi"/>
          <w:color w:val="000000" w:themeColor="text1"/>
          <w:sz w:val="24"/>
          <w:szCs w:val="24"/>
        </w:rPr>
        <w:t xml:space="preserve"> </w:t>
      </w:r>
      <w:r w:rsidR="00577883" w:rsidRPr="009B69B8">
        <w:rPr>
          <w:rFonts w:asciiTheme="majorHAnsi" w:hAnsiTheme="majorHAnsi" w:cstheme="majorHAnsi"/>
          <w:color w:val="000000" w:themeColor="text1"/>
          <w:sz w:val="24"/>
          <w:szCs w:val="24"/>
        </w:rPr>
        <w:t>(1819) a</w:t>
      </w:r>
      <w:r w:rsidRPr="009B69B8">
        <w:rPr>
          <w:rFonts w:asciiTheme="majorHAnsi" w:hAnsiTheme="majorHAnsi" w:cstheme="majorHAnsi"/>
          <w:color w:val="000000" w:themeColor="text1"/>
          <w:sz w:val="24"/>
          <w:szCs w:val="24"/>
        </w:rPr>
        <w:t xml:space="preserve">nd </w:t>
      </w:r>
      <w:r w:rsidRPr="009B69B8">
        <w:rPr>
          <w:rFonts w:asciiTheme="majorHAnsi" w:hAnsiTheme="majorHAnsi" w:cstheme="majorHAnsi"/>
          <w:i/>
          <w:iCs/>
          <w:color w:val="000000" w:themeColor="text1"/>
          <w:sz w:val="24"/>
          <w:szCs w:val="24"/>
        </w:rPr>
        <w:t>Exodus</w:t>
      </w:r>
      <w:r w:rsidRPr="009B69B8">
        <w:rPr>
          <w:rFonts w:asciiTheme="majorHAnsi" w:hAnsiTheme="majorHAnsi" w:cstheme="majorHAnsi"/>
          <w:color w:val="000000" w:themeColor="text1"/>
          <w:sz w:val="24"/>
          <w:szCs w:val="24"/>
        </w:rPr>
        <w:t xml:space="preserve"> </w:t>
      </w:r>
      <w:r w:rsidR="00577883" w:rsidRPr="009B69B8">
        <w:rPr>
          <w:rFonts w:asciiTheme="majorHAnsi" w:hAnsiTheme="majorHAnsi" w:cstheme="majorHAnsi"/>
          <w:color w:val="000000" w:themeColor="text1"/>
          <w:sz w:val="24"/>
          <w:szCs w:val="24"/>
        </w:rPr>
        <w:t>(1833) w</w:t>
      </w:r>
      <w:r w:rsidRPr="009B69B8">
        <w:rPr>
          <w:rFonts w:asciiTheme="majorHAnsi" w:hAnsiTheme="majorHAnsi" w:cstheme="majorHAnsi"/>
          <w:color w:val="000000" w:themeColor="text1"/>
          <w:sz w:val="24"/>
          <w:szCs w:val="24"/>
        </w:rPr>
        <w:t>ere translated by American missionaries into Marathi</w:t>
      </w:r>
      <w:r w:rsidR="002E612E" w:rsidRPr="009B69B8">
        <w:rPr>
          <w:rFonts w:asciiTheme="majorHAnsi" w:hAnsiTheme="majorHAnsi" w:cstheme="majorHAnsi"/>
          <w:color w:val="000000" w:themeColor="text1"/>
          <w:sz w:val="24"/>
          <w:szCs w:val="24"/>
        </w:rPr>
        <w:t xml:space="preserve">. </w:t>
      </w:r>
    </w:p>
    <w:p w14:paraId="02AADBE7" w14:textId="77777777" w:rsidR="006376EE" w:rsidRPr="009B69B8" w:rsidRDefault="002E612E" w:rsidP="006376EE">
      <w:pPr>
        <w:spacing w:line="276" w:lineRule="auto"/>
        <w:jc w:val="both"/>
        <w:rPr>
          <w:rFonts w:asciiTheme="majorHAnsi" w:hAnsiTheme="majorHAnsi" w:cstheme="majorHAnsi"/>
          <w:color w:val="FF0000"/>
          <w:sz w:val="24"/>
          <w:szCs w:val="24"/>
          <w:rtl/>
        </w:rPr>
      </w:pPr>
      <w:bookmarkStart w:id="197" w:name="_Hlk130748675"/>
      <w:bookmarkEnd w:id="196"/>
      <w:r w:rsidRPr="009B69B8">
        <w:rPr>
          <w:rFonts w:asciiTheme="majorHAnsi" w:hAnsiTheme="majorHAnsi" w:cstheme="majorHAnsi"/>
          <w:color w:val="000000" w:themeColor="text1"/>
          <w:sz w:val="24"/>
          <w:szCs w:val="24"/>
        </w:rPr>
        <w:t>T</w:t>
      </w:r>
      <w:r w:rsidR="008377E0" w:rsidRPr="009B69B8">
        <w:rPr>
          <w:rFonts w:asciiTheme="majorHAnsi" w:hAnsiTheme="majorHAnsi" w:cstheme="majorHAnsi"/>
          <w:color w:val="000000" w:themeColor="text1"/>
          <w:sz w:val="24"/>
          <w:szCs w:val="24"/>
        </w:rPr>
        <w:t>he spoken language of the Bene Israel</w:t>
      </w:r>
      <w:r w:rsidR="00FD3C9A">
        <w:rPr>
          <w:rFonts w:asciiTheme="majorHAnsi" w:hAnsiTheme="majorHAnsi" w:cstheme="majorHAnsi" w:hint="cs"/>
          <w:color w:val="000000" w:themeColor="text1"/>
          <w:sz w:val="24"/>
          <w:szCs w:val="24"/>
          <w:rtl/>
        </w:rPr>
        <w:t xml:space="preserve"> </w:t>
      </w:r>
      <w:r w:rsidR="00FD3C9A">
        <w:rPr>
          <w:rFonts w:asciiTheme="majorHAnsi" w:hAnsiTheme="majorHAnsi" w:cstheme="majorHAnsi"/>
          <w:color w:val="000000" w:themeColor="text1"/>
          <w:sz w:val="24"/>
          <w:szCs w:val="24"/>
        </w:rPr>
        <w:t>was Ma</w:t>
      </w:r>
      <w:r w:rsidR="007476D0">
        <w:rPr>
          <w:rFonts w:asciiTheme="majorHAnsi" w:hAnsiTheme="majorHAnsi" w:cstheme="majorHAnsi"/>
          <w:color w:val="000000" w:themeColor="text1"/>
          <w:sz w:val="24"/>
          <w:szCs w:val="24"/>
        </w:rPr>
        <w:t>rathi</w:t>
      </w:r>
      <w:r w:rsidR="008377E0" w:rsidRPr="009B69B8">
        <w:rPr>
          <w:rFonts w:asciiTheme="majorHAnsi" w:hAnsiTheme="majorHAnsi" w:cstheme="majorHAnsi"/>
          <w:color w:val="000000" w:themeColor="text1"/>
          <w:sz w:val="24"/>
          <w:szCs w:val="24"/>
        </w:rPr>
        <w:t xml:space="preserve"> and </w:t>
      </w:r>
      <w:r w:rsidR="007476D0">
        <w:rPr>
          <w:rFonts w:asciiTheme="majorHAnsi" w:hAnsiTheme="majorHAnsi" w:cstheme="majorHAnsi"/>
          <w:color w:val="000000" w:themeColor="text1"/>
          <w:sz w:val="24"/>
          <w:szCs w:val="24"/>
        </w:rPr>
        <w:t xml:space="preserve">so </w:t>
      </w:r>
      <w:r w:rsidR="008377E0" w:rsidRPr="009B69B8">
        <w:rPr>
          <w:rFonts w:asciiTheme="majorHAnsi" w:hAnsiTheme="majorHAnsi" w:cstheme="majorHAnsi"/>
          <w:color w:val="000000" w:themeColor="text1"/>
          <w:sz w:val="24"/>
          <w:szCs w:val="24"/>
        </w:rPr>
        <w:t xml:space="preserve">Medium Schools were open </w:t>
      </w:r>
      <w:r w:rsidR="007476D0">
        <w:rPr>
          <w:rFonts w:asciiTheme="majorHAnsi" w:hAnsiTheme="majorHAnsi" w:cstheme="majorHAnsi"/>
          <w:color w:val="000000" w:themeColor="text1"/>
          <w:sz w:val="24"/>
          <w:szCs w:val="24"/>
        </w:rPr>
        <w:t>to</w:t>
      </w:r>
      <w:r w:rsidR="008377E0" w:rsidRPr="009B69B8">
        <w:rPr>
          <w:rFonts w:asciiTheme="majorHAnsi" w:hAnsiTheme="majorHAnsi" w:cstheme="majorHAnsi"/>
          <w:color w:val="000000" w:themeColor="text1"/>
          <w:sz w:val="24"/>
          <w:szCs w:val="24"/>
        </w:rPr>
        <w:t xml:space="preserve"> their children where they</w:t>
      </w:r>
      <w:r w:rsidR="007476D0">
        <w:rPr>
          <w:rFonts w:asciiTheme="majorHAnsi" w:hAnsiTheme="majorHAnsi" w:cstheme="majorHAnsi"/>
          <w:color w:val="000000" w:themeColor="text1"/>
          <w:sz w:val="24"/>
          <w:szCs w:val="24"/>
        </w:rPr>
        <w:t xml:space="preserve"> studied </w:t>
      </w:r>
      <w:r w:rsidR="008377E0" w:rsidRPr="009B69B8">
        <w:rPr>
          <w:rFonts w:asciiTheme="majorHAnsi" w:hAnsiTheme="majorHAnsi" w:cstheme="majorHAnsi"/>
          <w:color w:val="000000" w:themeColor="text1"/>
          <w:sz w:val="24"/>
          <w:szCs w:val="24"/>
        </w:rPr>
        <w:t xml:space="preserve">in the Marathi language. </w:t>
      </w:r>
      <w:r w:rsidR="008377E0" w:rsidRPr="009B69B8">
        <w:rPr>
          <w:rFonts w:asciiTheme="majorHAnsi" w:hAnsiTheme="majorHAnsi" w:cstheme="majorHAnsi"/>
          <w:sz w:val="24"/>
          <w:szCs w:val="24"/>
        </w:rPr>
        <w:t>They began to learn, read and write in Marathi, in English and in Hebrew.</w:t>
      </w:r>
      <w:r w:rsidR="008377E0" w:rsidRPr="009B69B8">
        <w:rPr>
          <w:rStyle w:val="FootnoteReference"/>
          <w:rFonts w:asciiTheme="majorHAnsi" w:hAnsiTheme="majorHAnsi" w:cstheme="majorHAnsi"/>
          <w:sz w:val="24"/>
          <w:szCs w:val="24"/>
        </w:rPr>
        <w:footnoteReference w:id="211"/>
      </w:r>
      <w:r w:rsidR="008377E0" w:rsidRPr="009B69B8">
        <w:rPr>
          <w:rFonts w:asciiTheme="majorHAnsi" w:hAnsiTheme="majorHAnsi" w:cstheme="majorHAnsi"/>
          <w:color w:val="FF0000"/>
          <w:sz w:val="24"/>
          <w:szCs w:val="24"/>
        </w:rPr>
        <w:t xml:space="preserve"> </w:t>
      </w:r>
    </w:p>
    <w:p w14:paraId="6FC2EB1B" w14:textId="77777777" w:rsidR="00E6618E" w:rsidRPr="009B69B8" w:rsidRDefault="00E53683" w:rsidP="00206985">
      <w:pPr>
        <w:spacing w:line="276" w:lineRule="auto"/>
        <w:jc w:val="both"/>
        <w:rPr>
          <w:rFonts w:asciiTheme="majorHAnsi" w:hAnsiTheme="majorHAnsi" w:cstheme="majorHAnsi"/>
          <w:color w:val="FF0000"/>
          <w:sz w:val="24"/>
          <w:szCs w:val="24"/>
        </w:rPr>
      </w:pPr>
      <w:r w:rsidRPr="009B69B8">
        <w:rPr>
          <w:rFonts w:asciiTheme="majorHAnsi" w:hAnsiTheme="majorHAnsi" w:cstheme="majorHAnsi"/>
          <w:sz w:val="24"/>
          <w:szCs w:val="24"/>
        </w:rPr>
        <w:t>Jews, as well as Christians, were involved in this awakening of the Bene Israel from their long-lasting illiteracy into a modern new world.</w:t>
      </w:r>
      <w:r w:rsidRPr="009B69B8">
        <w:rPr>
          <w:rFonts w:asciiTheme="majorHAnsi" w:hAnsiTheme="majorHAnsi" w:cstheme="majorHAnsi"/>
          <w:color w:val="343332"/>
          <w:spacing w:val="-5"/>
          <w:sz w:val="24"/>
          <w:szCs w:val="24"/>
          <w:shd w:val="clear" w:color="auto" w:fill="FFFFFF"/>
        </w:rPr>
        <w:t xml:space="preserve"> At the beginning of the nineteenth century, the Bene Israel community was a Konkan Jati with limited knowledge of Judaism. However, by the end of the century, the community had become an Indian-Jewish community roughly analogous to other Jewish communities. This transformation occurred, detailing the content, motivation, and means by which British and American missionaries and, to a lesser extent, Cochin Jews instructed the Bene Israel in Jewish knowledge.</w:t>
      </w:r>
    </w:p>
    <w:bookmarkEnd w:id="197"/>
    <w:p w14:paraId="23C261E0" w14:textId="77777777" w:rsidR="00E517E6" w:rsidRPr="009B69B8" w:rsidRDefault="00CD6B3C" w:rsidP="00206985">
      <w:pPr>
        <w:spacing w:line="276" w:lineRule="auto"/>
        <w:jc w:val="both"/>
        <w:rPr>
          <w:rFonts w:asciiTheme="majorHAnsi" w:hAnsiTheme="majorHAnsi" w:cstheme="majorHAnsi"/>
          <w:color w:val="FF0000"/>
          <w:sz w:val="24"/>
          <w:szCs w:val="24"/>
        </w:rPr>
      </w:pPr>
      <w:r w:rsidRPr="009B69B8">
        <w:rPr>
          <w:rFonts w:asciiTheme="majorHAnsi" w:hAnsiTheme="majorHAnsi" w:cstheme="majorHAnsi"/>
          <w:noProof/>
          <w:color w:val="FF0000"/>
          <w:sz w:val="24"/>
          <w:szCs w:val="24"/>
        </w:rPr>
        <w:drawing>
          <wp:anchor distT="0" distB="0" distL="114300" distR="114300" simplePos="0" relativeHeight="251628032" behindDoc="0" locked="0" layoutInCell="1" allowOverlap="1" wp14:anchorId="24AA159C" wp14:editId="2C0BC808">
            <wp:simplePos x="0" y="0"/>
            <wp:positionH relativeFrom="column">
              <wp:posOffset>18415</wp:posOffset>
            </wp:positionH>
            <wp:positionV relativeFrom="paragraph">
              <wp:posOffset>213995</wp:posOffset>
            </wp:positionV>
            <wp:extent cx="5191125" cy="332359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6">
                      <a:extLst>
                        <a:ext uri="{28A0092B-C50C-407E-A947-70E740481C1C}">
                          <a14:useLocalDpi xmlns:a14="http://schemas.microsoft.com/office/drawing/2010/main" val="0"/>
                        </a:ext>
                      </a:extLst>
                    </a:blip>
                    <a:srcRect t="9857" b="4334"/>
                    <a:stretch/>
                  </pic:blipFill>
                  <pic:spPr bwMode="auto">
                    <a:xfrm>
                      <a:off x="0" y="0"/>
                      <a:ext cx="5191125" cy="332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318A8A" w14:textId="77777777" w:rsidR="00CD6B3C" w:rsidRPr="009B69B8" w:rsidRDefault="00CD6B3C" w:rsidP="00CD6B3C">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Bene-Israel-</w:t>
      </w:r>
      <w:r w:rsidRPr="009B69B8">
        <w:rPr>
          <w:rFonts w:asciiTheme="majorHAnsi" w:hAnsiTheme="majorHAnsi" w:cstheme="majorHAnsi"/>
          <w:color w:val="FF0000"/>
          <w:sz w:val="24"/>
          <w:szCs w:val="24"/>
          <w:rtl/>
        </w:rPr>
        <w:t xml:space="preserve"> </w:t>
      </w:r>
      <w:r w:rsidRPr="009B69B8">
        <w:rPr>
          <w:rFonts w:asciiTheme="majorHAnsi" w:hAnsiTheme="majorHAnsi" w:cstheme="majorHAnsi"/>
          <w:color w:val="FF0000"/>
          <w:sz w:val="24"/>
          <w:szCs w:val="24"/>
        </w:rPr>
        <w:t xml:space="preserve">Hebrew class at the boarding school, Huzurpaga High School </w:t>
      </w:r>
    </w:p>
    <w:p w14:paraId="4E9CCADD" w14:textId="77777777" w:rsidR="00CD6B3C" w:rsidRPr="009B69B8" w:rsidRDefault="00CD6B3C" w:rsidP="00CD6B3C">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for Indian Girls, </w:t>
      </w:r>
      <w:r w:rsidRPr="009B69B8">
        <w:rPr>
          <w:rFonts w:asciiTheme="majorHAnsi" w:hAnsiTheme="majorHAnsi" w:cstheme="majorHAnsi"/>
          <w:color w:val="FF0000"/>
          <w:sz w:val="24"/>
          <w:szCs w:val="24"/>
          <w:shd w:val="clear" w:color="auto" w:fill="FFFFFF"/>
        </w:rPr>
        <w:t>Narayan Peth, Laxmi Road</w:t>
      </w:r>
      <w:r w:rsidRPr="009B69B8">
        <w:rPr>
          <w:rFonts w:asciiTheme="majorHAnsi" w:hAnsiTheme="majorHAnsi" w:cstheme="majorHAnsi"/>
          <w:color w:val="202124"/>
          <w:sz w:val="24"/>
          <w:szCs w:val="24"/>
          <w:shd w:val="clear" w:color="auto" w:fill="FFFFFF"/>
        </w:rPr>
        <w:t>.</w:t>
      </w:r>
      <w:r w:rsidRPr="009B69B8">
        <w:rPr>
          <w:rFonts w:asciiTheme="majorHAnsi" w:hAnsiTheme="majorHAnsi" w:cstheme="majorHAnsi"/>
          <w:color w:val="FF0000"/>
          <w:sz w:val="24"/>
          <w:szCs w:val="24"/>
        </w:rPr>
        <w:t xml:space="preserve"> Their teacher, Rebecca Reuben, </w:t>
      </w:r>
    </w:p>
    <w:p w14:paraId="701F6E5A" w14:textId="77777777" w:rsidR="00CD6B3C" w:rsidRPr="009B69B8" w:rsidRDefault="00CD6B3C" w:rsidP="00CD6B3C">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seated in the middle (circa 1913)</w:t>
      </w:r>
    </w:p>
    <w:p w14:paraId="00D96C62" w14:textId="77777777" w:rsidR="00E517E6" w:rsidRPr="009B69B8" w:rsidRDefault="00E517E6" w:rsidP="00206985">
      <w:pPr>
        <w:spacing w:line="276" w:lineRule="auto"/>
        <w:jc w:val="both"/>
        <w:rPr>
          <w:rFonts w:asciiTheme="majorHAnsi" w:hAnsiTheme="majorHAnsi" w:cstheme="majorHAnsi"/>
          <w:color w:val="FF0000"/>
          <w:sz w:val="24"/>
          <w:szCs w:val="24"/>
        </w:rPr>
      </w:pPr>
    </w:p>
    <w:p w14:paraId="301F9E7B" w14:textId="77777777" w:rsidR="00E517E6" w:rsidRPr="009B69B8" w:rsidRDefault="00A32A49" w:rsidP="00A02A0C">
      <w:pPr>
        <w:pStyle w:val="FootnoteText"/>
        <w:spacing w:line="276" w:lineRule="auto"/>
        <w:jc w:val="both"/>
        <w:rPr>
          <w:rFonts w:asciiTheme="majorHAnsi" w:hAnsiTheme="majorHAnsi" w:cstheme="majorHAnsi"/>
          <w:sz w:val="24"/>
          <w:szCs w:val="24"/>
        </w:rPr>
      </w:pPr>
      <w:bookmarkStart w:id="199" w:name="_Hlk130748687"/>
      <w:r w:rsidRPr="009B69B8">
        <w:rPr>
          <w:rFonts w:asciiTheme="majorHAnsi" w:hAnsiTheme="majorHAnsi" w:cstheme="majorHAnsi"/>
          <w:spacing w:val="-5"/>
          <w:sz w:val="24"/>
          <w:szCs w:val="24"/>
          <w:shd w:val="clear" w:color="auto" w:fill="FFFFFF"/>
        </w:rPr>
        <w:t xml:space="preserve">Their attitude towards the Christian missionaries who laboured amongst them, demonstrates that the Bene Israel were active participants and selective consumers in their interaction with the missionaries, taking what they wanted most from the encounter: knowledge of the Old Testament and the Hebrew </w:t>
      </w:r>
      <w:r w:rsidR="00DD6225" w:rsidRPr="009B69B8">
        <w:rPr>
          <w:rFonts w:asciiTheme="majorHAnsi" w:hAnsiTheme="majorHAnsi" w:cstheme="majorHAnsi"/>
          <w:spacing w:val="-5"/>
          <w:sz w:val="24"/>
          <w:szCs w:val="24"/>
          <w:shd w:val="clear" w:color="auto" w:fill="FFFFFF"/>
        </w:rPr>
        <w:t>language.</w:t>
      </w:r>
      <w:r w:rsidR="00DD6225" w:rsidRPr="009B69B8">
        <w:rPr>
          <w:rFonts w:asciiTheme="majorHAnsi" w:hAnsiTheme="majorHAnsi" w:cstheme="majorHAnsi"/>
          <w:sz w:val="24"/>
          <w:szCs w:val="24"/>
        </w:rPr>
        <w:t xml:space="preserve"> Christian missioners in India opened schools and health clinics for rural and urban people. They are credited with setting up the first printing presses and first modern colleges in South Asia, boosting literacy and education for females. </w:t>
      </w:r>
      <w:r w:rsidR="00DD6225" w:rsidRPr="009B69B8">
        <w:rPr>
          <w:rFonts w:asciiTheme="majorHAnsi" w:hAnsiTheme="majorHAnsi" w:cstheme="majorHAnsi"/>
          <w:color w:val="333333"/>
          <w:sz w:val="24"/>
          <w:szCs w:val="24"/>
          <w:shd w:val="clear" w:color="auto" w:fill="FCFFF5"/>
        </w:rPr>
        <w:t xml:space="preserve"> </w:t>
      </w:r>
    </w:p>
    <w:bookmarkEnd w:id="199"/>
    <w:p w14:paraId="480F94F9" w14:textId="77777777" w:rsidR="001902B4" w:rsidRPr="009B69B8" w:rsidRDefault="00E53683" w:rsidP="00DB14BA">
      <w:pPr>
        <w:spacing w:line="276" w:lineRule="auto"/>
        <w:rPr>
          <w:rFonts w:asciiTheme="majorHAnsi" w:hAnsiTheme="majorHAnsi" w:cstheme="majorHAnsi"/>
          <w:color w:val="343332"/>
          <w:spacing w:val="-5"/>
          <w:shd w:val="clear" w:color="auto" w:fill="FFFFFF"/>
        </w:rPr>
      </w:pPr>
      <w:r w:rsidRPr="009B69B8">
        <w:rPr>
          <w:rFonts w:asciiTheme="majorHAnsi" w:hAnsiTheme="majorHAnsi" w:cstheme="majorHAnsi"/>
          <w:noProof/>
          <w:color w:val="343332"/>
          <w:spacing w:val="-5"/>
          <w:shd w:val="clear" w:color="auto" w:fill="FFFFFF"/>
        </w:rPr>
        <w:lastRenderedPageBreak/>
        <w:drawing>
          <wp:inline distT="0" distB="0" distL="0" distR="0" wp14:anchorId="5B05A3E3" wp14:editId="026D1229">
            <wp:extent cx="5314950" cy="35433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31995" cy="3554663"/>
                    </a:xfrm>
                    <a:prstGeom prst="rect">
                      <a:avLst/>
                    </a:prstGeom>
                    <a:noFill/>
                    <a:ln>
                      <a:noFill/>
                    </a:ln>
                  </pic:spPr>
                </pic:pic>
              </a:graphicData>
            </a:graphic>
          </wp:inline>
        </w:drawing>
      </w:r>
    </w:p>
    <w:p w14:paraId="18D2F3F5" w14:textId="77777777" w:rsidR="00E53683" w:rsidRPr="009B69B8" w:rsidRDefault="00E53683" w:rsidP="00E53683">
      <w:pPr>
        <w:spacing w:line="276" w:lineRule="auto"/>
        <w:rPr>
          <w:rFonts w:asciiTheme="majorHAnsi" w:hAnsiTheme="majorHAnsi" w:cstheme="majorHAnsi"/>
          <w:color w:val="FF0000"/>
          <w:spacing w:val="-5"/>
          <w:sz w:val="24"/>
          <w:szCs w:val="24"/>
          <w:shd w:val="clear" w:color="auto" w:fill="FFFFFF"/>
        </w:rPr>
      </w:pPr>
      <w:r w:rsidRPr="009B69B8">
        <w:rPr>
          <w:rFonts w:asciiTheme="majorHAnsi" w:hAnsiTheme="majorHAnsi" w:cstheme="majorHAnsi"/>
          <w:color w:val="FF0000"/>
          <w:spacing w:val="-5"/>
          <w:sz w:val="24"/>
          <w:szCs w:val="24"/>
          <w:shd w:val="clear" w:color="auto" w:fill="FFFFFF"/>
        </w:rPr>
        <w:t>Christian Missionary activities, Sunday School</w:t>
      </w:r>
    </w:p>
    <w:p w14:paraId="6FE5B18D" w14:textId="77777777" w:rsidR="008851EE" w:rsidRPr="009B69B8" w:rsidRDefault="008851EE" w:rsidP="00DB14BA">
      <w:pPr>
        <w:spacing w:line="276" w:lineRule="auto"/>
        <w:rPr>
          <w:rFonts w:asciiTheme="majorHAnsi" w:hAnsiTheme="majorHAnsi" w:cstheme="majorHAnsi"/>
          <w:spacing w:val="-5"/>
          <w:shd w:val="clear" w:color="auto" w:fill="FFFFFF"/>
        </w:rPr>
      </w:pPr>
    </w:p>
    <w:p w14:paraId="59D96D3A" w14:textId="77777777" w:rsidR="005E3AF5" w:rsidRPr="009B69B8" w:rsidRDefault="005E3AF5" w:rsidP="00156159">
      <w:pPr>
        <w:spacing w:line="276" w:lineRule="auto"/>
        <w:jc w:val="both"/>
        <w:rPr>
          <w:rFonts w:asciiTheme="majorHAnsi" w:hAnsiTheme="majorHAnsi" w:cstheme="majorHAnsi"/>
          <w:spacing w:val="-5"/>
          <w:sz w:val="24"/>
          <w:szCs w:val="24"/>
          <w:shd w:val="clear" w:color="auto" w:fill="FFFFFF"/>
        </w:rPr>
      </w:pPr>
      <w:bookmarkStart w:id="200" w:name="_Hlk130748700"/>
      <w:r w:rsidRPr="009B69B8">
        <w:rPr>
          <w:rFonts w:asciiTheme="majorHAnsi" w:hAnsiTheme="majorHAnsi" w:cstheme="majorHAnsi"/>
          <w:spacing w:val="-5"/>
          <w:sz w:val="24"/>
          <w:szCs w:val="24"/>
          <w:shd w:val="clear" w:color="auto" w:fill="FFFFFF"/>
        </w:rPr>
        <w:t>Ultimately, the instruction th</w:t>
      </w:r>
      <w:r w:rsidR="00DB14BA" w:rsidRPr="009B69B8">
        <w:rPr>
          <w:rFonts w:asciiTheme="majorHAnsi" w:hAnsiTheme="majorHAnsi" w:cstheme="majorHAnsi"/>
          <w:spacing w:val="-5"/>
          <w:sz w:val="24"/>
          <w:szCs w:val="24"/>
          <w:shd w:val="clear" w:color="auto" w:fill="FFFFFF"/>
        </w:rPr>
        <w:t>at</w:t>
      </w:r>
      <w:r w:rsidRPr="009B69B8">
        <w:rPr>
          <w:rFonts w:asciiTheme="majorHAnsi" w:hAnsiTheme="majorHAnsi" w:cstheme="majorHAnsi"/>
          <w:spacing w:val="-5"/>
          <w:sz w:val="24"/>
          <w:szCs w:val="24"/>
          <w:shd w:val="clear" w:color="auto" w:fill="FFFFFF"/>
        </w:rPr>
        <w:t xml:space="preserve"> Bene Israel received from Protestant missionaries</w:t>
      </w:r>
      <w:r w:rsidR="00DB14BA" w:rsidRPr="009B69B8">
        <w:rPr>
          <w:rFonts w:asciiTheme="majorHAnsi" w:hAnsiTheme="majorHAnsi" w:cstheme="majorHAnsi"/>
          <w:spacing w:val="-5"/>
          <w:sz w:val="24"/>
          <w:szCs w:val="24"/>
          <w:shd w:val="clear" w:color="auto" w:fill="FFFFFF"/>
        </w:rPr>
        <w:t>,</w:t>
      </w:r>
      <w:r w:rsidRPr="009B69B8">
        <w:rPr>
          <w:rFonts w:asciiTheme="majorHAnsi" w:hAnsiTheme="majorHAnsi" w:cstheme="majorHAnsi"/>
          <w:spacing w:val="-5"/>
          <w:sz w:val="24"/>
          <w:szCs w:val="24"/>
          <w:shd w:val="clear" w:color="auto" w:fill="FFFFFF"/>
        </w:rPr>
        <w:t xml:space="preserve"> did not convert them to Christianity but strengthened and transformed their Judaism.</w:t>
      </w:r>
      <w:r w:rsidRPr="009B69B8">
        <w:rPr>
          <w:rStyle w:val="FootnoteReference"/>
          <w:rFonts w:asciiTheme="majorHAnsi" w:hAnsiTheme="majorHAnsi" w:cstheme="majorHAnsi"/>
          <w:spacing w:val="-5"/>
          <w:sz w:val="24"/>
          <w:szCs w:val="24"/>
          <w:shd w:val="clear" w:color="auto" w:fill="FFFFFF"/>
        </w:rPr>
        <w:footnoteReference w:id="212"/>
      </w:r>
    </w:p>
    <w:p w14:paraId="05401F6B" w14:textId="77777777" w:rsidR="00E53683" w:rsidRPr="009B69B8" w:rsidRDefault="00E53683" w:rsidP="00156159">
      <w:pPr>
        <w:spacing w:line="276" w:lineRule="auto"/>
        <w:jc w:val="both"/>
        <w:rPr>
          <w:rFonts w:asciiTheme="majorHAnsi" w:hAnsiTheme="majorHAnsi" w:cstheme="majorHAnsi"/>
          <w:color w:val="343332"/>
          <w:spacing w:val="-5"/>
          <w:shd w:val="clear" w:color="auto" w:fill="FFFFFF"/>
        </w:rPr>
      </w:pPr>
    </w:p>
    <w:p w14:paraId="0801FB14" w14:textId="77777777" w:rsidR="008D799C" w:rsidRPr="009B69B8" w:rsidRDefault="008377E0" w:rsidP="00156159">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themeColor="text1"/>
          <w:sz w:val="24"/>
          <w:szCs w:val="24"/>
        </w:rPr>
        <w:t xml:space="preserve">The use of the name </w:t>
      </w:r>
      <w:r w:rsidRPr="009B69B8">
        <w:rPr>
          <w:rFonts w:asciiTheme="majorHAnsi" w:hAnsiTheme="majorHAnsi" w:cstheme="majorHAnsi"/>
          <w:i/>
          <w:iCs/>
          <w:color w:val="000000" w:themeColor="text1"/>
          <w:sz w:val="24"/>
          <w:szCs w:val="24"/>
        </w:rPr>
        <w:t>Bene Israel</w:t>
      </w:r>
      <w:r w:rsidRPr="009B69B8">
        <w:rPr>
          <w:rFonts w:asciiTheme="majorHAnsi" w:hAnsiTheme="majorHAnsi" w:cstheme="majorHAnsi"/>
          <w:color w:val="000000" w:themeColor="text1"/>
          <w:sz w:val="24"/>
          <w:szCs w:val="24"/>
        </w:rPr>
        <w:t xml:space="preserve"> deserves special attention. The Israelites of the Bombay Presidency, being unable to show their lineage from the tribe of Judah, consequently adopted the name </w:t>
      </w:r>
      <w:r w:rsidRPr="009B69B8">
        <w:rPr>
          <w:rFonts w:asciiTheme="majorHAnsi" w:hAnsiTheme="majorHAnsi" w:cstheme="majorHAnsi"/>
          <w:i/>
          <w:iCs/>
          <w:color w:val="000000" w:themeColor="text1"/>
          <w:sz w:val="24"/>
          <w:szCs w:val="24"/>
        </w:rPr>
        <w:t>Bene Israel</w:t>
      </w:r>
      <w:r w:rsidRPr="009B69B8">
        <w:rPr>
          <w:rFonts w:asciiTheme="majorHAnsi" w:hAnsiTheme="majorHAnsi" w:cstheme="majorHAnsi"/>
          <w:color w:val="000000" w:themeColor="text1"/>
          <w:sz w:val="24"/>
          <w:szCs w:val="24"/>
        </w:rPr>
        <w:t xml:space="preserve"> (the </w:t>
      </w:r>
      <w:r w:rsidRPr="009B69B8">
        <w:rPr>
          <w:rFonts w:asciiTheme="majorHAnsi" w:hAnsiTheme="majorHAnsi" w:cstheme="majorHAnsi"/>
          <w:i/>
          <w:iCs/>
          <w:color w:val="000000" w:themeColor="text1"/>
          <w:sz w:val="24"/>
          <w:szCs w:val="24"/>
        </w:rPr>
        <w:t>Sons of Israel</w:t>
      </w:r>
      <w:r w:rsidRPr="009B69B8">
        <w:rPr>
          <w:rFonts w:asciiTheme="majorHAnsi" w:hAnsiTheme="majorHAnsi" w:cstheme="majorHAnsi"/>
          <w:color w:val="000000" w:themeColor="text1"/>
          <w:sz w:val="24"/>
          <w:szCs w:val="24"/>
        </w:rPr>
        <w:t xml:space="preserve">): Traditionally, they believed that they were decedents of one of the Ten Tribes that formed the </w:t>
      </w:r>
      <w:r w:rsidRPr="009B69B8">
        <w:rPr>
          <w:rFonts w:asciiTheme="majorHAnsi" w:hAnsiTheme="majorHAnsi" w:cstheme="majorHAnsi"/>
          <w:i/>
          <w:iCs/>
          <w:color w:val="000000" w:themeColor="text1"/>
          <w:sz w:val="24"/>
          <w:szCs w:val="24"/>
        </w:rPr>
        <w:t>Kingdom of Israel</w:t>
      </w:r>
      <w:r w:rsidRPr="009B69B8">
        <w:rPr>
          <w:rFonts w:asciiTheme="majorHAnsi" w:hAnsiTheme="majorHAnsi" w:cstheme="majorHAnsi"/>
          <w:color w:val="000000" w:themeColor="text1"/>
          <w:sz w:val="24"/>
          <w:szCs w:val="24"/>
        </w:rPr>
        <w:t xml:space="preserve"> which was located in the northern part of </w:t>
      </w:r>
      <w:r w:rsidRPr="009B69B8">
        <w:rPr>
          <w:rFonts w:asciiTheme="majorHAnsi" w:hAnsiTheme="majorHAnsi" w:cstheme="majorHAnsi"/>
          <w:i/>
          <w:iCs/>
          <w:color w:val="000000" w:themeColor="text1"/>
          <w:sz w:val="24"/>
          <w:szCs w:val="24"/>
        </w:rPr>
        <w:t>Eretz Israel</w:t>
      </w:r>
      <w:r w:rsidRPr="009B69B8">
        <w:rPr>
          <w:rFonts w:asciiTheme="majorHAnsi" w:hAnsiTheme="majorHAnsi" w:cstheme="majorHAnsi"/>
          <w:color w:val="000000" w:themeColor="text1"/>
          <w:sz w:val="24"/>
          <w:szCs w:val="24"/>
        </w:rPr>
        <w:t xml:space="preserve"> (the Land of Israel while the southern part of the Land was occupied by the Kingdom of Judah called </w:t>
      </w:r>
      <w:r w:rsidRPr="009B69B8">
        <w:rPr>
          <w:rFonts w:asciiTheme="majorHAnsi" w:hAnsiTheme="majorHAnsi" w:cstheme="majorHAnsi"/>
          <w:i/>
          <w:iCs/>
          <w:color w:val="000000" w:themeColor="text1"/>
          <w:sz w:val="24"/>
          <w:szCs w:val="24"/>
        </w:rPr>
        <w:t>Judea</w:t>
      </w:r>
      <w:r w:rsidRPr="009B69B8">
        <w:rPr>
          <w:rFonts w:asciiTheme="majorHAnsi" w:hAnsiTheme="majorHAnsi" w:cstheme="majorHAnsi"/>
          <w:color w:val="000000" w:themeColor="text1"/>
          <w:sz w:val="24"/>
          <w:szCs w:val="24"/>
        </w:rPr>
        <w:t>)</w:t>
      </w:r>
      <w:r w:rsidR="00F76A48" w:rsidRPr="009B69B8">
        <w:rPr>
          <w:rFonts w:asciiTheme="majorHAnsi" w:hAnsiTheme="majorHAnsi" w:cstheme="majorHAnsi"/>
          <w:color w:val="000000" w:themeColor="text1"/>
          <w:sz w:val="24"/>
          <w:szCs w:val="24"/>
        </w:rPr>
        <w:t xml:space="preserve">. </w:t>
      </w:r>
      <w:r w:rsidRPr="009B69B8">
        <w:rPr>
          <w:rFonts w:asciiTheme="majorHAnsi" w:hAnsiTheme="majorHAnsi" w:cstheme="majorHAnsi"/>
          <w:color w:val="000000" w:themeColor="text1"/>
          <w:sz w:val="24"/>
          <w:szCs w:val="24"/>
        </w:rPr>
        <w:t>Also, they were led to believe, from traditional accounts and from corroborating facts</w:t>
      </w:r>
      <w:r w:rsidR="00834622">
        <w:rPr>
          <w:rFonts w:asciiTheme="majorHAnsi" w:hAnsiTheme="majorHAnsi" w:cstheme="majorHAnsi"/>
          <w:color w:val="000000" w:themeColor="text1"/>
          <w:sz w:val="24"/>
          <w:szCs w:val="24"/>
        </w:rPr>
        <w:t>,</w:t>
      </w:r>
      <w:r w:rsidRPr="009B69B8">
        <w:rPr>
          <w:rFonts w:asciiTheme="majorHAnsi" w:hAnsiTheme="majorHAnsi" w:cstheme="majorHAnsi"/>
          <w:color w:val="000000" w:themeColor="text1"/>
          <w:sz w:val="24"/>
          <w:szCs w:val="24"/>
        </w:rPr>
        <w:t xml:space="preserve"> that this name was embraced by them and by their ancestors during the time when the Mohamedans/Muslims ruled India. </w:t>
      </w:r>
    </w:p>
    <w:p w14:paraId="4F09F260" w14:textId="77777777" w:rsidR="008851EE" w:rsidRPr="009B69B8" w:rsidRDefault="008851EE" w:rsidP="00156159">
      <w:pPr>
        <w:spacing w:line="276" w:lineRule="auto"/>
        <w:jc w:val="both"/>
        <w:rPr>
          <w:rFonts w:asciiTheme="majorHAnsi" w:hAnsiTheme="majorHAnsi" w:cstheme="majorHAnsi"/>
          <w:color w:val="000000" w:themeColor="text1"/>
          <w:sz w:val="24"/>
          <w:szCs w:val="24"/>
        </w:rPr>
      </w:pPr>
    </w:p>
    <w:p w14:paraId="4BA42AFC" w14:textId="77777777" w:rsidR="008851EE" w:rsidRPr="009B69B8" w:rsidRDefault="008851EE" w:rsidP="00156159">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themeColor="text1"/>
          <w:sz w:val="24"/>
          <w:szCs w:val="24"/>
        </w:rPr>
        <w:t xml:space="preserve">The Mohamedans had respect for the </w:t>
      </w:r>
      <w:r w:rsidRPr="009B69B8">
        <w:rPr>
          <w:rFonts w:asciiTheme="majorHAnsi" w:hAnsiTheme="majorHAnsi" w:cstheme="majorHAnsi"/>
          <w:i/>
          <w:iCs/>
          <w:color w:val="000000" w:themeColor="text1"/>
          <w:sz w:val="24"/>
          <w:szCs w:val="24"/>
        </w:rPr>
        <w:t>Bene Israel</w:t>
      </w:r>
      <w:r w:rsidRPr="009B69B8">
        <w:rPr>
          <w:rFonts w:asciiTheme="majorHAnsi" w:hAnsiTheme="majorHAnsi" w:cstheme="majorHAnsi"/>
          <w:color w:val="000000" w:themeColor="text1"/>
          <w:sz w:val="24"/>
          <w:szCs w:val="24"/>
        </w:rPr>
        <w:t xml:space="preserve">, who are mentioned in the Koran, but </w:t>
      </w:r>
      <w:r w:rsidR="00834622">
        <w:rPr>
          <w:rFonts w:asciiTheme="majorHAnsi" w:hAnsiTheme="majorHAnsi" w:cstheme="majorHAnsi"/>
          <w:color w:val="000000" w:themeColor="text1"/>
          <w:sz w:val="24"/>
          <w:szCs w:val="24"/>
        </w:rPr>
        <w:t>were antagonistic</w:t>
      </w:r>
      <w:r w:rsidRPr="009B69B8">
        <w:rPr>
          <w:rFonts w:asciiTheme="majorHAnsi" w:hAnsiTheme="majorHAnsi" w:cstheme="majorHAnsi"/>
          <w:color w:val="000000" w:themeColor="text1"/>
          <w:sz w:val="24"/>
          <w:szCs w:val="24"/>
        </w:rPr>
        <w:t xml:space="preserve"> towards the </w:t>
      </w:r>
      <w:r w:rsidRPr="009B69B8">
        <w:rPr>
          <w:rFonts w:asciiTheme="majorHAnsi" w:hAnsiTheme="majorHAnsi" w:cstheme="majorHAnsi"/>
          <w:i/>
          <w:iCs/>
          <w:color w:val="000000" w:themeColor="text1"/>
          <w:sz w:val="24"/>
          <w:szCs w:val="24"/>
        </w:rPr>
        <w:t xml:space="preserve">Judahs </w:t>
      </w:r>
      <w:r w:rsidRPr="009B69B8">
        <w:rPr>
          <w:rFonts w:asciiTheme="majorHAnsi" w:hAnsiTheme="majorHAnsi" w:cstheme="majorHAnsi"/>
          <w:color w:val="000000" w:themeColor="text1"/>
          <w:sz w:val="24"/>
          <w:szCs w:val="24"/>
        </w:rPr>
        <w:t xml:space="preserve">or </w:t>
      </w:r>
      <w:r w:rsidRPr="009B69B8">
        <w:rPr>
          <w:rFonts w:asciiTheme="majorHAnsi" w:hAnsiTheme="majorHAnsi" w:cstheme="majorHAnsi"/>
          <w:i/>
          <w:iCs/>
          <w:color w:val="000000" w:themeColor="text1"/>
          <w:sz w:val="24"/>
          <w:szCs w:val="24"/>
        </w:rPr>
        <w:t>Yehudim</w:t>
      </w:r>
      <w:r w:rsidRPr="009B69B8">
        <w:rPr>
          <w:rFonts w:asciiTheme="majorHAnsi" w:hAnsiTheme="majorHAnsi" w:cstheme="majorHAnsi"/>
          <w:color w:val="000000" w:themeColor="text1"/>
          <w:sz w:val="24"/>
          <w:szCs w:val="24"/>
        </w:rPr>
        <w:t xml:space="preserve"> (Jews). Essentially, during the Second Mysore War (1780-1784), when a number of </w:t>
      </w:r>
      <w:r w:rsidRPr="009B69B8">
        <w:rPr>
          <w:rFonts w:asciiTheme="majorHAnsi" w:hAnsiTheme="majorHAnsi" w:cstheme="majorHAnsi"/>
          <w:i/>
          <w:iCs/>
          <w:color w:val="000000" w:themeColor="text1"/>
          <w:sz w:val="24"/>
          <w:szCs w:val="24"/>
        </w:rPr>
        <w:t>Bene Israel</w:t>
      </w:r>
      <w:r w:rsidRPr="009B69B8">
        <w:rPr>
          <w:rFonts w:asciiTheme="majorHAnsi" w:hAnsiTheme="majorHAnsi" w:cstheme="majorHAnsi"/>
          <w:color w:val="000000" w:themeColor="text1"/>
          <w:sz w:val="24"/>
          <w:szCs w:val="24"/>
        </w:rPr>
        <w:t xml:space="preserve">, while serving in the </w:t>
      </w:r>
      <w:r w:rsidRPr="009B69B8">
        <w:rPr>
          <w:rFonts w:asciiTheme="majorHAnsi" w:hAnsiTheme="majorHAnsi" w:cstheme="majorHAnsi"/>
          <w:i/>
          <w:iCs/>
          <w:color w:val="000000" w:themeColor="text1"/>
          <w:sz w:val="24"/>
          <w:szCs w:val="24"/>
        </w:rPr>
        <w:t>East India Company</w:t>
      </w:r>
      <w:r w:rsidRPr="009B69B8">
        <w:rPr>
          <w:rFonts w:asciiTheme="majorHAnsi" w:hAnsiTheme="majorHAnsi" w:cstheme="majorHAnsi"/>
          <w:color w:val="000000" w:themeColor="text1"/>
          <w:sz w:val="24"/>
          <w:szCs w:val="24"/>
        </w:rPr>
        <w:t xml:space="preserve">'s army were taken captive by the soldiers of Tipu Sultan (1750-1799, ruler of the Kingdom of Mysore in south India,) would have lost their lives had they identified themselves as </w:t>
      </w:r>
      <w:r w:rsidRPr="009B69B8">
        <w:rPr>
          <w:rFonts w:asciiTheme="majorHAnsi" w:hAnsiTheme="majorHAnsi" w:cstheme="majorHAnsi"/>
          <w:i/>
          <w:iCs/>
          <w:color w:val="000000" w:themeColor="text1"/>
          <w:sz w:val="24"/>
          <w:szCs w:val="24"/>
        </w:rPr>
        <w:t>Judahs</w:t>
      </w:r>
      <w:r w:rsidRPr="009B69B8">
        <w:rPr>
          <w:rFonts w:asciiTheme="majorHAnsi" w:hAnsiTheme="majorHAnsi" w:cstheme="majorHAnsi"/>
          <w:color w:val="000000" w:themeColor="text1"/>
          <w:sz w:val="24"/>
          <w:szCs w:val="24"/>
        </w:rPr>
        <w:t xml:space="preserve">. </w:t>
      </w:r>
    </w:p>
    <w:p w14:paraId="7411E4C7" w14:textId="77777777" w:rsidR="00DE5484" w:rsidRPr="009B69B8" w:rsidRDefault="00DE5484" w:rsidP="00156159">
      <w:pPr>
        <w:spacing w:line="276" w:lineRule="auto"/>
        <w:jc w:val="both"/>
        <w:rPr>
          <w:rFonts w:asciiTheme="majorHAnsi" w:hAnsiTheme="majorHAnsi" w:cstheme="majorHAnsi"/>
          <w:color w:val="000000" w:themeColor="text1"/>
          <w:sz w:val="24"/>
          <w:szCs w:val="24"/>
        </w:rPr>
      </w:pPr>
    </w:p>
    <w:bookmarkEnd w:id="200"/>
    <w:p w14:paraId="6D82A153" w14:textId="77777777" w:rsidR="008D799C" w:rsidRPr="009B69B8" w:rsidRDefault="00F75D3B" w:rsidP="00156159">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noProof/>
          <w:color w:val="000000" w:themeColor="text1"/>
          <w:sz w:val="24"/>
          <w:szCs w:val="24"/>
        </w:rPr>
        <w:lastRenderedPageBreak/>
        <w:drawing>
          <wp:inline distT="0" distB="0" distL="0" distR="0" wp14:anchorId="2D5E6871" wp14:editId="19D97DB7">
            <wp:extent cx="5306771" cy="4218039"/>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54677" cy="4256116"/>
                    </a:xfrm>
                    <a:prstGeom prst="rect">
                      <a:avLst/>
                    </a:prstGeom>
                    <a:noFill/>
                    <a:ln>
                      <a:noFill/>
                    </a:ln>
                  </pic:spPr>
                </pic:pic>
              </a:graphicData>
            </a:graphic>
          </wp:inline>
        </w:drawing>
      </w:r>
    </w:p>
    <w:p w14:paraId="4773D0BB" w14:textId="77777777" w:rsidR="008D799C" w:rsidRPr="009B69B8" w:rsidRDefault="00F75D3B" w:rsidP="00156159">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East India House by Thomas Malton the Younger</w:t>
      </w:r>
    </w:p>
    <w:p w14:paraId="411B7F35" w14:textId="77777777" w:rsidR="00156159" w:rsidRPr="009B69B8" w:rsidRDefault="00156159" w:rsidP="00156159">
      <w:pPr>
        <w:spacing w:line="276" w:lineRule="auto"/>
        <w:jc w:val="both"/>
        <w:rPr>
          <w:rFonts w:asciiTheme="majorHAnsi" w:hAnsiTheme="majorHAnsi" w:cstheme="majorHAnsi"/>
          <w:color w:val="FF0000"/>
          <w:sz w:val="24"/>
          <w:szCs w:val="24"/>
        </w:rPr>
      </w:pPr>
    </w:p>
    <w:p w14:paraId="56EBF5F6" w14:textId="77777777" w:rsidR="008377E0" w:rsidRPr="009B69B8" w:rsidRDefault="008377E0" w:rsidP="00156159">
      <w:pPr>
        <w:spacing w:line="276" w:lineRule="auto"/>
        <w:jc w:val="both"/>
        <w:rPr>
          <w:rFonts w:asciiTheme="majorHAnsi" w:hAnsiTheme="majorHAnsi" w:cstheme="majorHAnsi"/>
          <w:color w:val="FF0000"/>
          <w:sz w:val="24"/>
          <w:szCs w:val="24"/>
        </w:rPr>
      </w:pPr>
      <w:bookmarkStart w:id="201" w:name="_Hlk130748716"/>
      <w:r w:rsidRPr="009B69B8">
        <w:rPr>
          <w:rFonts w:asciiTheme="majorHAnsi" w:hAnsiTheme="majorHAnsi" w:cstheme="majorHAnsi"/>
          <w:color w:val="000000" w:themeColor="text1"/>
          <w:sz w:val="24"/>
          <w:szCs w:val="24"/>
        </w:rPr>
        <w:t xml:space="preserve">Eventually, their lives were saved </w:t>
      </w:r>
      <w:r w:rsidR="00B32281">
        <w:rPr>
          <w:rFonts w:asciiTheme="majorHAnsi" w:hAnsiTheme="majorHAnsi" w:cstheme="majorHAnsi"/>
          <w:color w:val="000000" w:themeColor="text1"/>
          <w:sz w:val="24"/>
          <w:szCs w:val="24"/>
        </w:rPr>
        <w:t>at</w:t>
      </w:r>
      <w:r w:rsidRPr="009B69B8">
        <w:rPr>
          <w:rFonts w:asciiTheme="majorHAnsi" w:hAnsiTheme="majorHAnsi" w:cstheme="majorHAnsi"/>
          <w:color w:val="000000" w:themeColor="text1"/>
          <w:sz w:val="24"/>
          <w:szCs w:val="24"/>
        </w:rPr>
        <w:t xml:space="preserve"> the request of Tipu's mother, on the grounds that the </w:t>
      </w:r>
      <w:r w:rsidRPr="009B69B8">
        <w:rPr>
          <w:rFonts w:asciiTheme="majorHAnsi" w:hAnsiTheme="majorHAnsi" w:cstheme="majorHAnsi"/>
          <w:i/>
          <w:iCs/>
          <w:color w:val="000000" w:themeColor="text1"/>
          <w:sz w:val="24"/>
          <w:szCs w:val="24"/>
        </w:rPr>
        <w:t>Bene Israel</w:t>
      </w:r>
      <w:r w:rsidRPr="009B69B8">
        <w:rPr>
          <w:rFonts w:asciiTheme="majorHAnsi" w:hAnsiTheme="majorHAnsi" w:cstheme="majorHAnsi"/>
          <w:color w:val="000000" w:themeColor="text1"/>
          <w:sz w:val="24"/>
          <w:szCs w:val="24"/>
        </w:rPr>
        <w:t xml:space="preserve"> had been mentioned in the Koran and whom she had never seen before in India. One of these survivors was to build the first Synagogue in Bombay (1796), and in the Indian sub-continent as well</w:t>
      </w:r>
      <w:r w:rsidRPr="009B69B8">
        <w:rPr>
          <w:rFonts w:asciiTheme="majorHAnsi" w:hAnsiTheme="majorHAnsi" w:cstheme="majorHAnsi"/>
          <w:sz w:val="24"/>
          <w:szCs w:val="24"/>
        </w:rPr>
        <w:t>.</w:t>
      </w:r>
      <w:r w:rsidRPr="009B69B8">
        <w:rPr>
          <w:rStyle w:val="FootnoteReference"/>
          <w:rFonts w:asciiTheme="majorHAnsi" w:hAnsiTheme="majorHAnsi" w:cstheme="majorHAnsi"/>
          <w:sz w:val="24"/>
          <w:szCs w:val="24"/>
        </w:rPr>
        <w:footnoteReference w:id="213"/>
      </w:r>
      <w:r w:rsidRPr="009B69B8">
        <w:rPr>
          <w:rFonts w:asciiTheme="majorHAnsi" w:hAnsiTheme="majorHAnsi" w:cstheme="majorHAnsi"/>
          <w:sz w:val="24"/>
          <w:szCs w:val="24"/>
        </w:rPr>
        <w:t xml:space="preserve"> </w:t>
      </w:r>
    </w:p>
    <w:p w14:paraId="3547B2D0" w14:textId="77777777" w:rsidR="008377E0" w:rsidRPr="009B69B8" w:rsidRDefault="008377E0" w:rsidP="00156159">
      <w:pPr>
        <w:spacing w:line="276" w:lineRule="auto"/>
        <w:jc w:val="both"/>
        <w:rPr>
          <w:rFonts w:asciiTheme="majorHAnsi" w:hAnsiTheme="majorHAnsi" w:cstheme="majorHAnsi"/>
          <w:sz w:val="24"/>
          <w:szCs w:val="24"/>
          <w:rtl/>
        </w:rPr>
      </w:pPr>
      <w:r w:rsidRPr="009B69B8">
        <w:rPr>
          <w:rFonts w:asciiTheme="majorHAnsi" w:hAnsiTheme="majorHAnsi" w:cstheme="majorHAnsi"/>
          <w:sz w:val="24"/>
          <w:szCs w:val="24"/>
        </w:rPr>
        <w:t xml:space="preserve">As a matter fact, and according to relevant sources, the </w:t>
      </w:r>
      <w:r w:rsidRPr="009B69B8">
        <w:rPr>
          <w:rFonts w:asciiTheme="majorHAnsi" w:hAnsiTheme="majorHAnsi" w:cstheme="majorHAnsi"/>
          <w:i/>
          <w:iCs/>
          <w:sz w:val="24"/>
          <w:szCs w:val="24"/>
        </w:rPr>
        <w:t>Bene Israel</w:t>
      </w:r>
      <w:r w:rsidRPr="009B69B8">
        <w:rPr>
          <w:rFonts w:asciiTheme="majorHAnsi" w:hAnsiTheme="majorHAnsi" w:cstheme="majorHAnsi"/>
          <w:sz w:val="24"/>
          <w:szCs w:val="24"/>
        </w:rPr>
        <w:t xml:space="preserve"> made good soldiers in the </w:t>
      </w:r>
      <w:r w:rsidRPr="009B69B8">
        <w:rPr>
          <w:rFonts w:asciiTheme="majorHAnsi" w:hAnsiTheme="majorHAnsi" w:cstheme="majorHAnsi"/>
          <w:i/>
          <w:iCs/>
          <w:sz w:val="24"/>
          <w:szCs w:val="24"/>
        </w:rPr>
        <w:t>East India Company</w:t>
      </w:r>
      <w:r w:rsidRPr="009B69B8">
        <w:rPr>
          <w:rFonts w:asciiTheme="majorHAnsi" w:hAnsiTheme="majorHAnsi" w:cstheme="majorHAnsi"/>
          <w:sz w:val="24"/>
          <w:szCs w:val="24"/>
        </w:rPr>
        <w:t>’s army and were found in considerable numbers in the ranks of the native army.</w:t>
      </w:r>
      <w:r w:rsidR="00440C7A" w:rsidRPr="009B69B8">
        <w:rPr>
          <w:rStyle w:val="FootnoteReference"/>
          <w:rFonts w:asciiTheme="majorHAnsi" w:hAnsiTheme="majorHAnsi" w:cstheme="majorHAnsi"/>
          <w:sz w:val="24"/>
          <w:szCs w:val="24"/>
        </w:rPr>
        <w:footnoteReference w:id="214"/>
      </w:r>
    </w:p>
    <w:p w14:paraId="1AA3A43D" w14:textId="77777777" w:rsidR="005767D2" w:rsidRPr="009B69B8" w:rsidRDefault="005767D2" w:rsidP="008C0747">
      <w:pPr>
        <w:spacing w:line="276" w:lineRule="auto"/>
        <w:rPr>
          <w:rFonts w:asciiTheme="majorHAnsi" w:hAnsiTheme="majorHAnsi" w:cstheme="majorHAnsi"/>
          <w:color w:val="000000" w:themeColor="text1"/>
          <w:sz w:val="24"/>
          <w:szCs w:val="24"/>
        </w:rPr>
      </w:pPr>
    </w:p>
    <w:p w14:paraId="12E0875D" w14:textId="77777777" w:rsidR="0028038C" w:rsidRPr="009B69B8" w:rsidRDefault="008377E0" w:rsidP="00156159">
      <w:pPr>
        <w:spacing w:line="276" w:lineRule="auto"/>
        <w:jc w:val="both"/>
        <w:rPr>
          <w:rFonts w:asciiTheme="majorHAnsi" w:hAnsiTheme="majorHAnsi" w:cstheme="majorHAnsi"/>
          <w:sz w:val="24"/>
          <w:szCs w:val="24"/>
        </w:rPr>
      </w:pPr>
      <w:r w:rsidRPr="009B69B8">
        <w:rPr>
          <w:rFonts w:asciiTheme="majorHAnsi" w:hAnsiTheme="majorHAnsi" w:cstheme="majorHAnsi"/>
          <w:color w:val="000000" w:themeColor="text1"/>
          <w:sz w:val="24"/>
          <w:szCs w:val="24"/>
        </w:rPr>
        <w:t xml:space="preserve">Strange as it may sound, for a long period after </w:t>
      </w:r>
      <w:r w:rsidRPr="009B69B8">
        <w:rPr>
          <w:rFonts w:asciiTheme="majorHAnsi" w:hAnsiTheme="majorHAnsi" w:cstheme="majorHAnsi"/>
          <w:sz w:val="24"/>
          <w:szCs w:val="24"/>
        </w:rPr>
        <w:t xml:space="preserve">the Island of Bombay was under British rule, the Bene Israel refrained from dwelling within its massive walls. </w:t>
      </w:r>
    </w:p>
    <w:bookmarkEnd w:id="201"/>
    <w:p w14:paraId="4AB5AE09" w14:textId="77777777" w:rsidR="0028038C" w:rsidRPr="009B69B8" w:rsidRDefault="0028038C" w:rsidP="00156159">
      <w:pPr>
        <w:spacing w:line="276" w:lineRule="auto"/>
        <w:jc w:val="both"/>
        <w:rPr>
          <w:rFonts w:asciiTheme="majorHAnsi" w:hAnsiTheme="majorHAnsi" w:cstheme="majorHAnsi"/>
          <w:color w:val="000000" w:themeColor="text1"/>
          <w:sz w:val="24"/>
          <w:szCs w:val="24"/>
        </w:rPr>
      </w:pPr>
    </w:p>
    <w:p w14:paraId="36E27267" w14:textId="77777777" w:rsidR="0028038C" w:rsidRPr="009B69B8" w:rsidRDefault="0028038C" w:rsidP="00156159">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noProof/>
          <w:color w:val="000000" w:themeColor="text1"/>
          <w:sz w:val="24"/>
          <w:szCs w:val="24"/>
        </w:rPr>
        <w:lastRenderedPageBreak/>
        <w:drawing>
          <wp:inline distT="0" distB="0" distL="0" distR="0" wp14:anchorId="47B8849C" wp14:editId="0CC4382E">
            <wp:extent cx="2828925" cy="498828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61209" cy="5045209"/>
                    </a:xfrm>
                    <a:prstGeom prst="rect">
                      <a:avLst/>
                    </a:prstGeom>
                    <a:noFill/>
                    <a:ln>
                      <a:noFill/>
                    </a:ln>
                  </pic:spPr>
                </pic:pic>
              </a:graphicData>
            </a:graphic>
          </wp:inline>
        </w:drawing>
      </w:r>
      <w:r w:rsidRPr="009B69B8">
        <w:rPr>
          <w:rFonts w:asciiTheme="majorHAnsi" w:hAnsiTheme="majorHAnsi" w:cstheme="majorHAnsi"/>
          <w:noProof/>
          <w:color w:val="000000" w:themeColor="text1"/>
          <w:sz w:val="24"/>
          <w:szCs w:val="24"/>
        </w:rPr>
        <w:drawing>
          <wp:inline distT="0" distB="0" distL="0" distR="0" wp14:anchorId="5EABF894" wp14:editId="066C24A1">
            <wp:extent cx="2324902" cy="500570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43168" cy="5045034"/>
                    </a:xfrm>
                    <a:prstGeom prst="rect">
                      <a:avLst/>
                    </a:prstGeom>
                    <a:noFill/>
                    <a:ln>
                      <a:noFill/>
                    </a:ln>
                  </pic:spPr>
                </pic:pic>
              </a:graphicData>
            </a:graphic>
          </wp:inline>
        </w:drawing>
      </w:r>
    </w:p>
    <w:p w14:paraId="284B98CF" w14:textId="77777777" w:rsidR="0028038C" w:rsidRPr="009B69B8" w:rsidRDefault="0028038C" w:rsidP="00156159">
      <w:pPr>
        <w:spacing w:line="276" w:lineRule="auto"/>
        <w:jc w:val="both"/>
        <w:rPr>
          <w:rFonts w:asciiTheme="majorHAnsi" w:hAnsiTheme="majorHAnsi" w:cstheme="majorHAnsi"/>
          <w:color w:val="FF0000"/>
          <w:sz w:val="24"/>
          <w:szCs w:val="24"/>
        </w:rPr>
      </w:pPr>
      <w:bookmarkStart w:id="202" w:name="_Hlk128144539"/>
      <w:r w:rsidRPr="009B69B8">
        <w:rPr>
          <w:rFonts w:asciiTheme="majorHAnsi" w:hAnsiTheme="majorHAnsi" w:cstheme="majorHAnsi"/>
          <w:color w:val="FF0000"/>
          <w:sz w:val="24"/>
          <w:szCs w:val="24"/>
        </w:rPr>
        <w:t xml:space="preserve">Island of Bombay, 1843                      </w:t>
      </w:r>
      <w:r w:rsidR="001B3315" w:rsidRPr="009B69B8">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rPr>
        <w:t xml:space="preserve"> Island of Bombay, 1843</w:t>
      </w:r>
    </w:p>
    <w:bookmarkEnd w:id="202"/>
    <w:p w14:paraId="77320A4C" w14:textId="77777777" w:rsidR="001B3315" w:rsidRPr="009B69B8" w:rsidRDefault="001B3315" w:rsidP="00156159">
      <w:pPr>
        <w:spacing w:line="276" w:lineRule="auto"/>
        <w:jc w:val="both"/>
        <w:rPr>
          <w:rFonts w:asciiTheme="majorHAnsi" w:hAnsiTheme="majorHAnsi" w:cstheme="majorHAnsi"/>
          <w:color w:val="FF0000"/>
          <w:sz w:val="24"/>
          <w:szCs w:val="24"/>
        </w:rPr>
      </w:pPr>
    </w:p>
    <w:p w14:paraId="55C2024A" w14:textId="77777777" w:rsidR="002A2D4A" w:rsidRPr="009B69B8" w:rsidRDefault="008377E0" w:rsidP="00156159">
      <w:pPr>
        <w:spacing w:line="276" w:lineRule="auto"/>
        <w:jc w:val="both"/>
        <w:rPr>
          <w:rFonts w:asciiTheme="majorHAnsi" w:hAnsiTheme="majorHAnsi" w:cstheme="majorHAnsi"/>
          <w:color w:val="666666"/>
          <w:sz w:val="24"/>
          <w:szCs w:val="24"/>
        </w:rPr>
      </w:pPr>
      <w:bookmarkStart w:id="203" w:name="_Hlk130748739"/>
      <w:r w:rsidRPr="009B69B8">
        <w:rPr>
          <w:rFonts w:asciiTheme="majorHAnsi" w:hAnsiTheme="majorHAnsi" w:cstheme="majorHAnsi"/>
          <w:color w:val="000000" w:themeColor="text1"/>
          <w:sz w:val="24"/>
          <w:szCs w:val="24"/>
        </w:rPr>
        <w:t xml:space="preserve">This </w:t>
      </w:r>
      <w:r w:rsidR="00673F7E">
        <w:rPr>
          <w:rFonts w:asciiTheme="majorHAnsi" w:hAnsiTheme="majorHAnsi" w:cstheme="majorHAnsi"/>
          <w:color w:val="000000" w:themeColor="text1"/>
          <w:sz w:val="24"/>
          <w:szCs w:val="24"/>
        </w:rPr>
        <w:t>can</w:t>
      </w:r>
      <w:r w:rsidRPr="009B69B8">
        <w:rPr>
          <w:rFonts w:asciiTheme="majorHAnsi" w:hAnsiTheme="majorHAnsi" w:cstheme="majorHAnsi"/>
          <w:color w:val="000000" w:themeColor="text1"/>
          <w:sz w:val="24"/>
          <w:szCs w:val="24"/>
        </w:rPr>
        <w:t xml:space="preserve"> be explained </w:t>
      </w:r>
      <w:r w:rsidR="00673F7E">
        <w:rPr>
          <w:rFonts w:asciiTheme="majorHAnsi" w:hAnsiTheme="majorHAnsi" w:cstheme="majorHAnsi"/>
          <w:color w:val="000000" w:themeColor="text1"/>
          <w:sz w:val="24"/>
          <w:szCs w:val="24"/>
        </w:rPr>
        <w:t>due to</w:t>
      </w:r>
      <w:r w:rsidRPr="009B69B8">
        <w:rPr>
          <w:rFonts w:asciiTheme="majorHAnsi" w:hAnsiTheme="majorHAnsi" w:cstheme="majorHAnsi"/>
          <w:color w:val="000000" w:themeColor="text1"/>
          <w:sz w:val="24"/>
          <w:szCs w:val="24"/>
        </w:rPr>
        <w:t xml:space="preserve"> reasons such as: the </w:t>
      </w:r>
      <w:r w:rsidR="00673F7E">
        <w:rPr>
          <w:rFonts w:asciiTheme="majorHAnsi" w:hAnsiTheme="majorHAnsi" w:cstheme="majorHAnsi"/>
          <w:color w:val="000000" w:themeColor="text1"/>
          <w:sz w:val="24"/>
          <w:szCs w:val="24"/>
        </w:rPr>
        <w:t>u</w:t>
      </w:r>
      <w:r w:rsidRPr="009B69B8">
        <w:rPr>
          <w:rFonts w:asciiTheme="majorHAnsi" w:hAnsiTheme="majorHAnsi" w:cstheme="majorHAnsi"/>
          <w:color w:val="000000" w:themeColor="text1"/>
          <w:sz w:val="24"/>
          <w:szCs w:val="24"/>
        </w:rPr>
        <w:t xml:space="preserve">nstable security of Bombay Island in its various historical stages and the fear from hostile attacks by foreign armies; its </w:t>
      </w:r>
      <w:r w:rsidR="006C2A85">
        <w:rPr>
          <w:rFonts w:asciiTheme="majorHAnsi" w:hAnsiTheme="majorHAnsi" w:cstheme="majorHAnsi"/>
          <w:color w:val="000000" w:themeColor="text1"/>
          <w:sz w:val="24"/>
          <w:szCs w:val="24"/>
        </w:rPr>
        <w:t>poor</w:t>
      </w:r>
      <w:r w:rsidRPr="009B69B8">
        <w:rPr>
          <w:rFonts w:asciiTheme="majorHAnsi" w:hAnsiTheme="majorHAnsi" w:cstheme="majorHAnsi"/>
          <w:color w:val="000000" w:themeColor="text1"/>
          <w:sz w:val="24"/>
          <w:szCs w:val="24"/>
        </w:rPr>
        <w:t xml:space="preserve"> </w:t>
      </w:r>
      <w:r w:rsidR="00D71BDD">
        <w:rPr>
          <w:rFonts w:asciiTheme="majorHAnsi" w:hAnsiTheme="majorHAnsi" w:cstheme="majorHAnsi"/>
          <w:color w:val="000000" w:themeColor="text1"/>
          <w:sz w:val="24"/>
          <w:szCs w:val="24"/>
        </w:rPr>
        <w:t>location</w:t>
      </w:r>
      <w:r w:rsidR="00F35550">
        <w:rPr>
          <w:rFonts w:asciiTheme="majorHAnsi" w:hAnsiTheme="majorHAnsi" w:cstheme="majorHAnsi"/>
          <w:color w:val="000000" w:themeColor="text1"/>
          <w:sz w:val="24"/>
          <w:szCs w:val="24"/>
        </w:rPr>
        <w:t>,</w:t>
      </w:r>
      <w:r w:rsidRPr="009B69B8">
        <w:rPr>
          <w:rFonts w:asciiTheme="majorHAnsi" w:hAnsiTheme="majorHAnsi" w:cstheme="majorHAnsi"/>
          <w:color w:val="000000" w:themeColor="text1"/>
          <w:sz w:val="24"/>
          <w:szCs w:val="24"/>
        </w:rPr>
        <w:t xml:space="preserve"> as was perceived by the population,</w:t>
      </w:r>
      <w:r w:rsidR="003D3C34">
        <w:rPr>
          <w:rFonts w:asciiTheme="majorHAnsi" w:hAnsiTheme="majorHAnsi" w:cstheme="majorHAnsi"/>
          <w:color w:val="000000" w:themeColor="text1"/>
          <w:sz w:val="24"/>
          <w:szCs w:val="24"/>
        </w:rPr>
        <w:t xml:space="preserve"> </w:t>
      </w:r>
      <w:r w:rsidR="00F35550">
        <w:rPr>
          <w:rFonts w:asciiTheme="majorHAnsi" w:hAnsiTheme="majorHAnsi" w:cstheme="majorHAnsi"/>
          <w:color w:val="000000" w:themeColor="text1"/>
          <w:sz w:val="24"/>
          <w:szCs w:val="24"/>
        </w:rPr>
        <w:t>considering that</w:t>
      </w:r>
      <w:r w:rsidRPr="009B69B8">
        <w:rPr>
          <w:rFonts w:asciiTheme="majorHAnsi" w:hAnsiTheme="majorHAnsi" w:cstheme="majorHAnsi"/>
          <w:color w:val="000000" w:themeColor="text1"/>
          <w:sz w:val="24"/>
          <w:szCs w:val="24"/>
        </w:rPr>
        <w:t xml:space="preserve"> epidemics</w:t>
      </w:r>
      <w:r w:rsidR="003D3C34">
        <w:rPr>
          <w:rFonts w:asciiTheme="majorHAnsi" w:hAnsiTheme="majorHAnsi" w:cstheme="majorHAnsi"/>
          <w:color w:val="000000" w:themeColor="text1"/>
          <w:sz w:val="24"/>
          <w:szCs w:val="24"/>
        </w:rPr>
        <w:t xml:space="preserve"> were not uncommon</w:t>
      </w:r>
      <w:r w:rsidRPr="009B69B8">
        <w:rPr>
          <w:rFonts w:asciiTheme="majorHAnsi" w:hAnsiTheme="majorHAnsi" w:cstheme="majorHAnsi"/>
          <w:color w:val="000000" w:themeColor="text1"/>
          <w:sz w:val="24"/>
          <w:szCs w:val="24"/>
        </w:rPr>
        <w:t xml:space="preserve">. It was only towards the second half of the eighteenth century, </w:t>
      </w:r>
      <w:r w:rsidR="007340E3">
        <w:rPr>
          <w:rFonts w:asciiTheme="majorHAnsi" w:hAnsiTheme="majorHAnsi" w:cstheme="majorHAnsi"/>
          <w:color w:val="000000" w:themeColor="text1"/>
          <w:sz w:val="24"/>
          <w:szCs w:val="24"/>
        </w:rPr>
        <w:t>that</w:t>
      </w:r>
      <w:r w:rsidRPr="009B69B8">
        <w:rPr>
          <w:rFonts w:asciiTheme="majorHAnsi" w:hAnsiTheme="majorHAnsi" w:cstheme="majorHAnsi"/>
          <w:color w:val="000000" w:themeColor="text1"/>
          <w:sz w:val="24"/>
          <w:szCs w:val="24"/>
        </w:rPr>
        <w:t xml:space="preserve"> the Bene Israel </w:t>
      </w:r>
      <w:r w:rsidR="007340E3">
        <w:rPr>
          <w:rFonts w:asciiTheme="majorHAnsi" w:hAnsiTheme="majorHAnsi" w:cstheme="majorHAnsi"/>
          <w:color w:val="000000" w:themeColor="text1"/>
          <w:sz w:val="24"/>
          <w:szCs w:val="24"/>
        </w:rPr>
        <w:t>began arriving</w:t>
      </w:r>
      <w:r w:rsidRPr="009B69B8">
        <w:rPr>
          <w:rFonts w:asciiTheme="majorHAnsi" w:hAnsiTheme="majorHAnsi" w:cstheme="majorHAnsi"/>
          <w:color w:val="000000" w:themeColor="text1"/>
          <w:sz w:val="24"/>
          <w:szCs w:val="24"/>
        </w:rPr>
        <w:t xml:space="preserve"> </w:t>
      </w:r>
      <w:r w:rsidR="007340E3">
        <w:rPr>
          <w:rFonts w:asciiTheme="majorHAnsi" w:hAnsiTheme="majorHAnsi" w:cstheme="majorHAnsi"/>
          <w:color w:val="000000" w:themeColor="text1"/>
          <w:sz w:val="24"/>
          <w:szCs w:val="24"/>
        </w:rPr>
        <w:t>on</w:t>
      </w:r>
      <w:r w:rsidRPr="009B69B8">
        <w:rPr>
          <w:rFonts w:asciiTheme="majorHAnsi" w:hAnsiTheme="majorHAnsi" w:cstheme="majorHAnsi"/>
          <w:color w:val="000000" w:themeColor="text1"/>
          <w:sz w:val="24"/>
          <w:szCs w:val="24"/>
        </w:rPr>
        <w:t xml:space="preserve"> the Island. The Awaskar and the Divekar families are noted to be among the first of </w:t>
      </w:r>
      <w:r w:rsidRPr="009B69B8">
        <w:rPr>
          <w:rFonts w:asciiTheme="majorHAnsi" w:hAnsiTheme="majorHAnsi" w:cstheme="majorHAnsi"/>
          <w:sz w:val="24"/>
          <w:szCs w:val="24"/>
        </w:rPr>
        <w:t>the Bene Israel</w:t>
      </w:r>
      <w:r w:rsidRPr="009B69B8">
        <w:rPr>
          <w:rFonts w:asciiTheme="majorHAnsi" w:hAnsiTheme="majorHAnsi" w:cstheme="majorHAnsi"/>
          <w:color w:val="000000" w:themeColor="text1"/>
          <w:sz w:val="24"/>
          <w:szCs w:val="24"/>
        </w:rPr>
        <w:t xml:space="preserve"> to arrive in Bombay. They resided near the Bazaar Gate, located at the northern side of the historical Bombay Fort. Gradually, they left the Fort walls and settled down in Mandvi and Khadak, known at the time as </w:t>
      </w:r>
      <w:r w:rsidRPr="009B69B8">
        <w:rPr>
          <w:rFonts w:asciiTheme="majorHAnsi" w:hAnsiTheme="majorHAnsi" w:cstheme="majorHAnsi"/>
          <w:i/>
          <w:iCs/>
          <w:color w:val="000000" w:themeColor="text1"/>
          <w:sz w:val="24"/>
          <w:szCs w:val="24"/>
        </w:rPr>
        <w:t>Israel Mohala</w:t>
      </w:r>
      <w:r w:rsidRPr="009B69B8">
        <w:rPr>
          <w:rFonts w:asciiTheme="majorHAnsi" w:hAnsiTheme="majorHAnsi" w:cstheme="majorHAnsi"/>
          <w:color w:val="000000" w:themeColor="text1"/>
          <w:sz w:val="24"/>
          <w:szCs w:val="24"/>
        </w:rPr>
        <w:t xml:space="preserve"> which means, </w:t>
      </w:r>
      <w:r w:rsidRPr="009B69B8">
        <w:rPr>
          <w:rFonts w:asciiTheme="majorHAnsi" w:hAnsiTheme="majorHAnsi" w:cstheme="majorHAnsi"/>
          <w:i/>
          <w:iCs/>
          <w:color w:val="000000" w:themeColor="text1"/>
          <w:sz w:val="24"/>
          <w:szCs w:val="24"/>
        </w:rPr>
        <w:t xml:space="preserve">Dwelling Place of the </w:t>
      </w:r>
      <w:r w:rsidRPr="009B69B8">
        <w:rPr>
          <w:rFonts w:asciiTheme="majorHAnsi" w:hAnsiTheme="majorHAnsi" w:cstheme="majorHAnsi"/>
          <w:color w:val="000000" w:themeColor="text1"/>
          <w:sz w:val="24"/>
          <w:szCs w:val="24"/>
        </w:rPr>
        <w:t xml:space="preserve">Jews, situated on the west side </w:t>
      </w:r>
      <w:r w:rsidRPr="009B69B8">
        <w:rPr>
          <w:rFonts w:asciiTheme="majorHAnsi" w:hAnsiTheme="majorHAnsi" w:cstheme="majorHAnsi"/>
          <w:sz w:val="24"/>
          <w:szCs w:val="24"/>
        </w:rPr>
        <w:t>of Samuel Street</w:t>
      </w:r>
      <w:r w:rsidRPr="009B69B8">
        <w:rPr>
          <w:rFonts w:asciiTheme="majorHAnsi" w:hAnsiTheme="majorHAnsi" w:cstheme="majorHAnsi"/>
          <w:color w:val="0070C0"/>
          <w:sz w:val="24"/>
          <w:szCs w:val="24"/>
        </w:rPr>
        <w:t>.</w:t>
      </w:r>
      <w:r w:rsidRPr="009B69B8">
        <w:rPr>
          <w:rStyle w:val="FootnoteReference"/>
          <w:rFonts w:asciiTheme="majorHAnsi" w:hAnsiTheme="majorHAnsi" w:cstheme="majorHAnsi"/>
          <w:sz w:val="24"/>
          <w:szCs w:val="24"/>
        </w:rPr>
        <w:footnoteReference w:id="215"/>
      </w:r>
      <w:r w:rsidRPr="009B69B8">
        <w:rPr>
          <w:rFonts w:asciiTheme="majorHAnsi" w:hAnsiTheme="majorHAnsi" w:cstheme="majorHAnsi"/>
          <w:color w:val="666666"/>
          <w:sz w:val="24"/>
          <w:szCs w:val="24"/>
        </w:rPr>
        <w:t xml:space="preserve"> </w:t>
      </w:r>
    </w:p>
    <w:bookmarkEnd w:id="203"/>
    <w:p w14:paraId="0EDEB451" w14:textId="77777777" w:rsidR="005F282B" w:rsidRPr="009B69B8" w:rsidRDefault="005F282B" w:rsidP="005F282B">
      <w:pPr>
        <w:spacing w:line="276" w:lineRule="auto"/>
        <w:rPr>
          <w:rFonts w:asciiTheme="majorHAnsi" w:hAnsiTheme="majorHAnsi" w:cstheme="majorHAnsi"/>
          <w:color w:val="666666"/>
          <w:sz w:val="24"/>
          <w:szCs w:val="24"/>
        </w:rPr>
      </w:pPr>
    </w:p>
    <w:p w14:paraId="10B83C54" w14:textId="77777777" w:rsidR="002A2D4A" w:rsidRPr="009B69B8" w:rsidRDefault="002A2D4A" w:rsidP="008C0747">
      <w:pPr>
        <w:spacing w:line="276" w:lineRule="auto"/>
        <w:rPr>
          <w:rFonts w:asciiTheme="majorHAnsi" w:hAnsiTheme="majorHAnsi" w:cstheme="majorHAnsi"/>
          <w:color w:val="666666"/>
          <w:sz w:val="24"/>
          <w:szCs w:val="24"/>
        </w:rPr>
      </w:pPr>
      <w:r w:rsidRPr="009B69B8">
        <w:rPr>
          <w:rFonts w:asciiTheme="majorHAnsi" w:hAnsiTheme="majorHAnsi" w:cstheme="majorHAnsi"/>
          <w:noProof/>
          <w:color w:val="666666"/>
          <w:sz w:val="24"/>
          <w:szCs w:val="24"/>
        </w:rPr>
        <w:lastRenderedPageBreak/>
        <w:drawing>
          <wp:inline distT="0" distB="0" distL="0" distR="0" wp14:anchorId="7DC5E650" wp14:editId="2C218340">
            <wp:extent cx="5257800" cy="351011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1">
                      <a:extLst>
                        <a:ext uri="{28A0092B-C50C-407E-A947-70E740481C1C}">
                          <a14:useLocalDpi xmlns:a14="http://schemas.microsoft.com/office/drawing/2010/main" val="0"/>
                        </a:ext>
                      </a:extLst>
                    </a:blip>
                    <a:srcRect t="6294" r="1240" b="7344"/>
                    <a:stretch/>
                  </pic:blipFill>
                  <pic:spPr bwMode="auto">
                    <a:xfrm>
                      <a:off x="0" y="0"/>
                      <a:ext cx="5304605" cy="3541363"/>
                    </a:xfrm>
                    <a:prstGeom prst="rect">
                      <a:avLst/>
                    </a:prstGeom>
                    <a:noFill/>
                    <a:ln>
                      <a:noFill/>
                    </a:ln>
                    <a:extLst>
                      <a:ext uri="{53640926-AAD7-44D8-BBD7-CCE9431645EC}">
                        <a14:shadowObscured xmlns:a14="http://schemas.microsoft.com/office/drawing/2010/main"/>
                      </a:ext>
                    </a:extLst>
                  </pic:spPr>
                </pic:pic>
              </a:graphicData>
            </a:graphic>
          </wp:inline>
        </w:drawing>
      </w:r>
    </w:p>
    <w:p w14:paraId="06EF1F23" w14:textId="77777777" w:rsidR="002A2D4A" w:rsidRPr="009B69B8" w:rsidRDefault="002A2D4A" w:rsidP="008C0747">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Samuel Street- 2003</w:t>
      </w:r>
    </w:p>
    <w:p w14:paraId="1E8A332B" w14:textId="77777777" w:rsidR="007B52DD" w:rsidRPr="009B69B8" w:rsidRDefault="007709B4" w:rsidP="007B52DD">
      <w:pPr>
        <w:spacing w:before="100" w:beforeAutospacing="1" w:after="285"/>
        <w:jc w:val="both"/>
        <w:rPr>
          <w:rFonts w:asciiTheme="majorHAnsi" w:eastAsia="Times New Roman" w:hAnsiTheme="majorHAnsi" w:cstheme="majorHAnsi"/>
          <w:sz w:val="24"/>
          <w:szCs w:val="24"/>
          <w:lang/>
        </w:rPr>
      </w:pPr>
      <w:bookmarkStart w:id="204" w:name="_Hlk130748749"/>
      <w:r w:rsidRPr="009B69B8">
        <w:rPr>
          <w:rFonts w:asciiTheme="majorHAnsi" w:eastAsia="Times New Roman" w:hAnsiTheme="majorHAnsi" w:cstheme="majorHAnsi"/>
          <w:sz w:val="24"/>
          <w:szCs w:val="24"/>
          <w:lang/>
        </w:rPr>
        <w:t>Beginning in the mid-twentieth century, as a result of political and social changes in India,</w:t>
      </w:r>
      <w:r w:rsidR="00094B8E"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 xml:space="preserve">the Bene Israel Jews began to emigrate. At that point, the Bene Israel population dropped from an estimated twenty thousand to a few thousand, and the number of Jews currently living in the Raigad District is quite small. Of the </w:t>
      </w:r>
      <w:r w:rsidRPr="009B69B8">
        <w:rPr>
          <w:rFonts w:asciiTheme="majorHAnsi" w:eastAsia="Times New Roman" w:hAnsiTheme="majorHAnsi" w:cstheme="majorHAnsi"/>
          <w:sz w:val="24"/>
          <w:szCs w:val="24"/>
          <w:lang/>
        </w:rPr>
        <w:t>S</w:t>
      </w:r>
      <w:r w:rsidRPr="009B69B8">
        <w:rPr>
          <w:rFonts w:asciiTheme="majorHAnsi" w:eastAsia="Times New Roman" w:hAnsiTheme="majorHAnsi" w:cstheme="majorHAnsi"/>
          <w:sz w:val="24"/>
          <w:szCs w:val="24"/>
          <w:lang/>
        </w:rPr>
        <w:t xml:space="preserve">ynagogue buildings </w:t>
      </w:r>
      <w:r w:rsidRPr="009B69B8">
        <w:rPr>
          <w:rFonts w:asciiTheme="majorHAnsi" w:eastAsia="Times New Roman" w:hAnsiTheme="majorHAnsi" w:cstheme="majorHAnsi"/>
          <w:sz w:val="24"/>
          <w:szCs w:val="24"/>
          <w:lang/>
        </w:rPr>
        <w:t xml:space="preserve">and Prayer Houses </w:t>
      </w:r>
      <w:r w:rsidRPr="009B69B8">
        <w:rPr>
          <w:rFonts w:asciiTheme="majorHAnsi" w:eastAsia="Times New Roman" w:hAnsiTheme="majorHAnsi" w:cstheme="majorHAnsi"/>
          <w:sz w:val="24"/>
          <w:szCs w:val="24"/>
          <w:lang/>
        </w:rPr>
        <w:t>built in the towns and villages in this region</w:t>
      </w:r>
      <w:r w:rsidR="007166F6">
        <w:rPr>
          <w:rFonts w:asciiTheme="majorHAnsi" w:eastAsia="Times New Roman" w:hAnsiTheme="majorHAnsi" w:cstheme="majorHAnsi"/>
          <w:sz w:val="24"/>
          <w:szCs w:val="24"/>
          <w:lang/>
        </w:rPr>
        <w:t xml:space="preserve"> between</w:t>
      </w:r>
      <w:r w:rsidRPr="009B69B8">
        <w:rPr>
          <w:rFonts w:asciiTheme="majorHAnsi" w:eastAsia="Times New Roman" w:hAnsiTheme="majorHAnsi" w:cstheme="majorHAnsi"/>
          <w:sz w:val="24"/>
          <w:szCs w:val="24"/>
          <w:lang/>
        </w:rPr>
        <w:t xml:space="preserve"> the mid-nineteenth to early twentieth centur</w:t>
      </w:r>
      <w:r w:rsidR="00904AF2" w:rsidRPr="009B69B8">
        <w:rPr>
          <w:rFonts w:asciiTheme="majorHAnsi" w:eastAsia="Times New Roman" w:hAnsiTheme="majorHAnsi" w:cstheme="majorHAnsi"/>
          <w:sz w:val="24"/>
          <w:szCs w:val="24"/>
          <w:lang/>
        </w:rPr>
        <w:t>y</w:t>
      </w:r>
      <w:r w:rsidRPr="009B69B8">
        <w:rPr>
          <w:rFonts w:asciiTheme="majorHAnsi" w:eastAsia="Times New Roman" w:hAnsiTheme="majorHAnsi" w:cstheme="majorHAnsi"/>
          <w:sz w:val="24"/>
          <w:szCs w:val="24"/>
          <w:lang/>
        </w:rPr>
        <w:t xml:space="preserve">, </w:t>
      </w:r>
      <w:r w:rsidR="00904AF2" w:rsidRPr="009B69B8">
        <w:rPr>
          <w:rFonts w:asciiTheme="majorHAnsi" w:eastAsia="Times New Roman" w:hAnsiTheme="majorHAnsi" w:cstheme="majorHAnsi"/>
          <w:sz w:val="24"/>
          <w:szCs w:val="24"/>
          <w:lang/>
        </w:rPr>
        <w:t>a few</w:t>
      </w:r>
      <w:r w:rsidRPr="009B69B8">
        <w:rPr>
          <w:rFonts w:asciiTheme="majorHAnsi" w:eastAsia="Times New Roman" w:hAnsiTheme="majorHAnsi" w:cstheme="majorHAnsi"/>
          <w:sz w:val="24"/>
          <w:szCs w:val="24"/>
          <w:lang/>
        </w:rPr>
        <w:t xml:space="preserve"> survive</w:t>
      </w:r>
      <w:r w:rsidR="00904AF2" w:rsidRPr="009B69B8">
        <w:rPr>
          <w:rFonts w:asciiTheme="majorHAnsi" w:eastAsia="Times New Roman" w:hAnsiTheme="majorHAnsi" w:cstheme="majorHAnsi"/>
          <w:sz w:val="24"/>
          <w:szCs w:val="24"/>
          <w:lang/>
        </w:rPr>
        <w:t>s</w:t>
      </w:r>
      <w:r w:rsidRPr="009B69B8">
        <w:rPr>
          <w:rFonts w:asciiTheme="majorHAnsi" w:eastAsia="Times New Roman" w:hAnsiTheme="majorHAnsi" w:cstheme="majorHAnsi"/>
          <w:sz w:val="24"/>
          <w:szCs w:val="24"/>
          <w:lang/>
        </w:rPr>
        <w:t xml:space="preserve"> today. Of those, some remain active houses of prayers,</w:t>
      </w:r>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others endure marginally, and the rest have been converted to other functions. These vernacular structures, appropriately scaled and decorated for their function, served their congregations well for many years. They are a testament to the region</w:t>
      </w:r>
      <w:r w:rsidR="00587346">
        <w:rPr>
          <w:rFonts w:asciiTheme="majorHAnsi" w:eastAsia="Times New Roman" w:hAnsiTheme="majorHAnsi" w:cstheme="majorHAnsi"/>
          <w:sz w:val="24"/>
          <w:szCs w:val="24"/>
          <w:lang/>
        </w:rPr>
        <w:t>’s</w:t>
      </w:r>
      <w:r w:rsidRPr="009B69B8">
        <w:rPr>
          <w:rFonts w:asciiTheme="majorHAnsi" w:eastAsia="Times New Roman" w:hAnsiTheme="majorHAnsi" w:cstheme="majorHAnsi"/>
          <w:sz w:val="24"/>
          <w:szCs w:val="24"/>
          <w:lang/>
        </w:rPr>
        <w:t xml:space="preserve"> diversity and to India’s tradition of tolerance.</w:t>
      </w:r>
      <w:bookmarkStart w:id="205" w:name="_Hlk99467978"/>
    </w:p>
    <w:p w14:paraId="36D9CDF7" w14:textId="77777777" w:rsidR="007B52DD" w:rsidRPr="009B69B8" w:rsidRDefault="004A3AE3" w:rsidP="007B52DD">
      <w:pPr>
        <w:spacing w:before="100" w:beforeAutospacing="1" w:after="285"/>
        <w:jc w:val="both"/>
        <w:rPr>
          <w:rFonts w:asciiTheme="majorHAnsi" w:hAnsiTheme="majorHAnsi" w:cstheme="majorHAnsi"/>
        </w:rPr>
      </w:pPr>
      <w:r w:rsidRPr="009B69B8">
        <w:rPr>
          <w:rFonts w:asciiTheme="majorHAnsi" w:hAnsiTheme="majorHAnsi" w:cstheme="majorHAnsi"/>
          <w:sz w:val="24"/>
          <w:szCs w:val="24"/>
        </w:rPr>
        <w:t>In conclusion, the Jews in India have distingui</w:t>
      </w:r>
      <w:r w:rsidR="00E7510B" w:rsidRPr="009B69B8">
        <w:rPr>
          <w:rFonts w:asciiTheme="majorHAnsi" w:hAnsiTheme="majorHAnsi" w:cstheme="majorHAnsi"/>
          <w:sz w:val="24"/>
          <w:szCs w:val="24"/>
        </w:rPr>
        <w:t xml:space="preserve">shed themselves in various progressive </w:t>
      </w:r>
      <w:r w:rsidR="0089072E" w:rsidRPr="009B69B8">
        <w:rPr>
          <w:rFonts w:asciiTheme="majorHAnsi" w:hAnsiTheme="majorHAnsi" w:cstheme="majorHAnsi"/>
          <w:sz w:val="24"/>
          <w:szCs w:val="24"/>
        </w:rPr>
        <w:t>capacities</w:t>
      </w:r>
      <w:r w:rsidR="000A159E" w:rsidRPr="009B69B8">
        <w:rPr>
          <w:rFonts w:asciiTheme="majorHAnsi" w:hAnsiTheme="majorHAnsi" w:cstheme="majorHAnsi"/>
          <w:sz w:val="24"/>
          <w:szCs w:val="24"/>
        </w:rPr>
        <w:t>,</w:t>
      </w:r>
      <w:r w:rsidR="00E7510B" w:rsidRPr="009B69B8">
        <w:rPr>
          <w:rFonts w:asciiTheme="majorHAnsi" w:hAnsiTheme="majorHAnsi" w:cstheme="majorHAnsi"/>
          <w:sz w:val="24"/>
          <w:szCs w:val="24"/>
        </w:rPr>
        <w:t xml:space="preserve"> as for example, in the </w:t>
      </w:r>
      <w:r w:rsidR="00587346" w:rsidRPr="009B69B8">
        <w:rPr>
          <w:rFonts w:asciiTheme="majorHAnsi" w:hAnsiTheme="majorHAnsi" w:cstheme="majorHAnsi"/>
          <w:sz w:val="24"/>
          <w:szCs w:val="24"/>
        </w:rPr>
        <w:t>Defense</w:t>
      </w:r>
      <w:r w:rsidR="000A159E" w:rsidRPr="009B69B8">
        <w:rPr>
          <w:rFonts w:asciiTheme="majorHAnsi" w:hAnsiTheme="majorHAnsi" w:cstheme="majorHAnsi"/>
          <w:sz w:val="24"/>
          <w:szCs w:val="24"/>
        </w:rPr>
        <w:t xml:space="preserve"> Forces</w:t>
      </w:r>
      <w:r w:rsidR="00E7510B" w:rsidRPr="009B69B8">
        <w:rPr>
          <w:rFonts w:asciiTheme="majorHAnsi" w:hAnsiTheme="majorHAnsi" w:cstheme="majorHAnsi"/>
          <w:sz w:val="24"/>
          <w:szCs w:val="24"/>
        </w:rPr>
        <w:t xml:space="preserve">, </w:t>
      </w:r>
      <w:r w:rsidR="0089072E" w:rsidRPr="009B69B8">
        <w:rPr>
          <w:rFonts w:asciiTheme="majorHAnsi" w:hAnsiTheme="majorHAnsi" w:cstheme="majorHAnsi"/>
          <w:sz w:val="24"/>
          <w:szCs w:val="24"/>
        </w:rPr>
        <w:t>t</w:t>
      </w:r>
      <w:r w:rsidR="00E7510B" w:rsidRPr="009B69B8">
        <w:rPr>
          <w:rFonts w:asciiTheme="majorHAnsi" w:hAnsiTheme="majorHAnsi" w:cstheme="majorHAnsi"/>
          <w:sz w:val="24"/>
          <w:szCs w:val="24"/>
        </w:rPr>
        <w:t xml:space="preserve">he Railways, Post and Telegraph, Customs, as </w:t>
      </w:r>
      <w:r w:rsidR="0089072E" w:rsidRPr="009B69B8">
        <w:rPr>
          <w:rFonts w:asciiTheme="majorHAnsi" w:hAnsiTheme="majorHAnsi" w:cstheme="majorHAnsi"/>
          <w:sz w:val="24"/>
          <w:szCs w:val="24"/>
        </w:rPr>
        <w:t xml:space="preserve">Educationist, Doctors and Nurses as well as in the Film </w:t>
      </w:r>
      <w:r w:rsidR="003422CC" w:rsidRPr="009B69B8">
        <w:rPr>
          <w:rFonts w:asciiTheme="majorHAnsi" w:hAnsiTheme="majorHAnsi" w:cstheme="majorHAnsi"/>
          <w:sz w:val="24"/>
          <w:szCs w:val="24"/>
        </w:rPr>
        <w:t>Industry</w:t>
      </w:r>
      <w:r w:rsidR="0089072E" w:rsidRPr="009B69B8">
        <w:rPr>
          <w:rFonts w:asciiTheme="majorHAnsi" w:hAnsiTheme="majorHAnsi" w:cstheme="majorHAnsi"/>
          <w:sz w:val="24"/>
          <w:szCs w:val="24"/>
        </w:rPr>
        <w:t xml:space="preserve"> an</w:t>
      </w:r>
      <w:r w:rsidR="003422CC" w:rsidRPr="009B69B8">
        <w:rPr>
          <w:rFonts w:asciiTheme="majorHAnsi" w:hAnsiTheme="majorHAnsi" w:cstheme="majorHAnsi"/>
          <w:sz w:val="24"/>
          <w:szCs w:val="24"/>
        </w:rPr>
        <w:t>d</w:t>
      </w:r>
      <w:r w:rsidR="000A159E" w:rsidRPr="009B69B8">
        <w:rPr>
          <w:rFonts w:asciiTheme="majorHAnsi" w:hAnsiTheme="majorHAnsi" w:cstheme="majorHAnsi"/>
          <w:sz w:val="24"/>
          <w:szCs w:val="24"/>
        </w:rPr>
        <w:t xml:space="preserve"> as</w:t>
      </w:r>
      <w:r w:rsidR="003422CC" w:rsidRPr="009B69B8">
        <w:rPr>
          <w:rFonts w:asciiTheme="majorHAnsi" w:hAnsiTheme="majorHAnsi" w:cstheme="majorHAnsi"/>
          <w:sz w:val="24"/>
          <w:szCs w:val="24"/>
        </w:rPr>
        <w:t xml:space="preserve"> Office Workers, where their quiet devotion to duty made them much-wanted members of the organizations where they were employed</w:t>
      </w:r>
      <w:r w:rsidR="003422CC" w:rsidRPr="009B69B8">
        <w:rPr>
          <w:rFonts w:asciiTheme="majorHAnsi" w:hAnsiTheme="majorHAnsi" w:cstheme="majorHAnsi"/>
        </w:rPr>
        <w:t>.</w:t>
      </w:r>
      <w:r w:rsidR="000A159E" w:rsidRPr="009B69B8">
        <w:rPr>
          <w:rStyle w:val="FootnoteReference"/>
          <w:rFonts w:asciiTheme="majorHAnsi" w:hAnsiTheme="majorHAnsi" w:cstheme="majorHAnsi"/>
        </w:rPr>
        <w:footnoteReference w:id="216"/>
      </w:r>
    </w:p>
    <w:p w14:paraId="5CBF524C" w14:textId="77777777" w:rsidR="00CE6B7B" w:rsidRPr="009B69B8" w:rsidRDefault="00CE6B7B" w:rsidP="007B52DD">
      <w:pPr>
        <w:spacing w:before="100" w:beforeAutospacing="1" w:after="285"/>
        <w:jc w:val="both"/>
        <w:rPr>
          <w:rFonts w:asciiTheme="majorHAnsi" w:hAnsiTheme="majorHAnsi" w:cstheme="majorHAnsi"/>
        </w:rPr>
      </w:pPr>
    </w:p>
    <w:bookmarkEnd w:id="204"/>
    <w:p w14:paraId="32C51815" w14:textId="77777777" w:rsidR="005F282B" w:rsidRPr="009B69B8" w:rsidRDefault="005F282B" w:rsidP="00F30933">
      <w:pPr>
        <w:spacing w:before="100" w:beforeAutospacing="1" w:after="285"/>
        <w:jc w:val="both"/>
        <w:rPr>
          <w:rFonts w:asciiTheme="majorHAnsi" w:hAnsiTheme="majorHAnsi" w:cstheme="majorHAnsi"/>
          <w:b/>
          <w:bCs/>
          <w:color w:val="FF0000"/>
          <w:sz w:val="32"/>
          <w:szCs w:val="32"/>
        </w:rPr>
      </w:pPr>
    </w:p>
    <w:p w14:paraId="4E39BBBD" w14:textId="77777777" w:rsidR="00A970EF" w:rsidRPr="009B69B8" w:rsidRDefault="00A970EF" w:rsidP="008566D6">
      <w:pPr>
        <w:spacing w:before="100" w:beforeAutospacing="1" w:after="285"/>
        <w:rPr>
          <w:rFonts w:asciiTheme="majorHAnsi" w:hAnsiTheme="majorHAnsi" w:cstheme="majorHAnsi"/>
          <w:b/>
          <w:bCs/>
          <w:color w:val="FF0000"/>
          <w:sz w:val="32"/>
          <w:szCs w:val="32"/>
        </w:rPr>
      </w:pPr>
      <w:bookmarkStart w:id="206" w:name="_Hlk130748770"/>
    </w:p>
    <w:p w14:paraId="17E420E6" w14:textId="77777777" w:rsidR="00A970EF" w:rsidRPr="009B69B8" w:rsidRDefault="00A970EF" w:rsidP="008566D6">
      <w:pPr>
        <w:spacing w:before="100" w:beforeAutospacing="1" w:after="285"/>
        <w:rPr>
          <w:rFonts w:asciiTheme="majorHAnsi" w:hAnsiTheme="majorHAnsi" w:cstheme="majorHAnsi"/>
          <w:b/>
          <w:bCs/>
          <w:color w:val="FF0000"/>
          <w:sz w:val="32"/>
          <w:szCs w:val="32"/>
        </w:rPr>
      </w:pPr>
    </w:p>
    <w:p w14:paraId="25CEC5DD" w14:textId="77777777" w:rsidR="001627BA" w:rsidRPr="009B69B8" w:rsidRDefault="00BF07A8" w:rsidP="000F4421">
      <w:pPr>
        <w:pStyle w:val="NormalWeb"/>
        <w:shd w:val="clear" w:color="auto" w:fill="FFFFFF"/>
        <w:spacing w:before="0" w:beforeAutospacing="0" w:after="0" w:afterAutospacing="0" w:line="276" w:lineRule="auto"/>
        <w:jc w:val="both"/>
        <w:textAlignment w:val="baseline"/>
        <w:rPr>
          <w:rFonts w:asciiTheme="majorHAnsi" w:hAnsiTheme="majorHAnsi" w:cstheme="majorHAnsi"/>
        </w:rPr>
      </w:pPr>
      <w:bookmarkStart w:id="207" w:name="_Hlk130749033"/>
      <w:bookmarkStart w:id="208" w:name="_Hlk100074620"/>
      <w:bookmarkEnd w:id="159"/>
      <w:bookmarkEnd w:id="205"/>
      <w:bookmarkEnd w:id="206"/>
      <w:r w:rsidRPr="009B69B8">
        <w:rPr>
          <w:rFonts w:asciiTheme="majorHAnsi" w:hAnsiTheme="majorHAnsi" w:cstheme="majorHAnsi"/>
        </w:rPr>
        <w:lastRenderedPageBreak/>
        <w:t xml:space="preserve">Culturally, Raigad has been </w:t>
      </w:r>
      <w:r w:rsidR="00587346">
        <w:rPr>
          <w:rFonts w:asciiTheme="majorHAnsi" w:hAnsiTheme="majorHAnsi" w:cstheme="majorHAnsi"/>
        </w:rPr>
        <w:t>an</w:t>
      </w:r>
      <w:r w:rsidRPr="009B69B8">
        <w:rPr>
          <w:rFonts w:asciiTheme="majorHAnsi" w:hAnsiTheme="majorHAnsi" w:cstheme="majorHAnsi"/>
        </w:rPr>
        <w:t xml:space="preserve"> ever-vibrant community with</w:t>
      </w:r>
      <w:r w:rsidR="00587346">
        <w:rPr>
          <w:rFonts w:asciiTheme="majorHAnsi" w:hAnsiTheme="majorHAnsi" w:cstheme="majorHAnsi"/>
        </w:rPr>
        <w:t xml:space="preserve"> a</w:t>
      </w:r>
      <w:r w:rsidRPr="009B69B8">
        <w:rPr>
          <w:rFonts w:asciiTheme="majorHAnsi" w:hAnsiTheme="majorHAnsi" w:cstheme="majorHAnsi"/>
        </w:rPr>
        <w:t xml:space="preserve"> population of different religions, dialects, ethnicity etc. Few places in the Raigad </w:t>
      </w:r>
      <w:r w:rsidR="00DB5BE3" w:rsidRPr="009B69B8">
        <w:rPr>
          <w:rFonts w:asciiTheme="majorHAnsi" w:hAnsiTheme="majorHAnsi" w:cstheme="majorHAnsi"/>
        </w:rPr>
        <w:t>D</w:t>
      </w:r>
      <w:r w:rsidRPr="009B69B8">
        <w:rPr>
          <w:rFonts w:asciiTheme="majorHAnsi" w:hAnsiTheme="majorHAnsi" w:cstheme="majorHAnsi"/>
        </w:rPr>
        <w:t>istrict are historic hinterland of the Bene-Israel Jews.</w:t>
      </w:r>
      <w:r w:rsidR="00C90721" w:rsidRPr="009B69B8">
        <w:rPr>
          <w:rFonts w:asciiTheme="majorHAnsi" w:hAnsiTheme="majorHAnsi" w:cstheme="majorHAnsi"/>
        </w:rPr>
        <w:t xml:space="preserve"> The Bombay Gazetteer</w:t>
      </w:r>
      <w:r w:rsidR="002F0F54" w:rsidRPr="009B69B8">
        <w:rPr>
          <w:rFonts w:asciiTheme="majorHAnsi" w:hAnsiTheme="majorHAnsi" w:cstheme="majorHAnsi"/>
        </w:rPr>
        <w:t xml:space="preserve">, relating to the Bene Israel </w:t>
      </w:r>
      <w:r w:rsidR="009C4CD1" w:rsidRPr="009B69B8">
        <w:rPr>
          <w:rFonts w:asciiTheme="majorHAnsi" w:hAnsiTheme="majorHAnsi" w:cstheme="majorHAnsi"/>
        </w:rPr>
        <w:t xml:space="preserve">in 1883 </w:t>
      </w:r>
      <w:r w:rsidR="002F0F54" w:rsidRPr="009B69B8">
        <w:rPr>
          <w:rFonts w:asciiTheme="majorHAnsi" w:hAnsiTheme="majorHAnsi" w:cstheme="majorHAnsi"/>
        </w:rPr>
        <w:t>mentions: “</w:t>
      </w:r>
      <w:r w:rsidR="002F0F54" w:rsidRPr="009B69B8">
        <w:rPr>
          <w:rFonts w:asciiTheme="majorHAnsi" w:hAnsiTheme="majorHAnsi" w:cstheme="majorHAnsi"/>
          <w:i/>
          <w:iCs/>
        </w:rPr>
        <w:t>Beni Isra</w:t>
      </w:r>
      <w:r w:rsidR="00155845" w:rsidRPr="009B69B8">
        <w:rPr>
          <w:rFonts w:asciiTheme="majorHAnsi" w:hAnsiTheme="majorHAnsi" w:cstheme="majorHAnsi"/>
          <w:i/>
          <w:iCs/>
        </w:rPr>
        <w:t>’</w:t>
      </w:r>
      <w:r w:rsidR="002F0F54" w:rsidRPr="009B69B8">
        <w:rPr>
          <w:rFonts w:asciiTheme="majorHAnsi" w:hAnsiTheme="majorHAnsi" w:cstheme="majorHAnsi"/>
          <w:i/>
          <w:iCs/>
        </w:rPr>
        <w:t>els</w:t>
      </w:r>
      <w:r w:rsidR="00155845" w:rsidRPr="009B69B8">
        <w:rPr>
          <w:rFonts w:asciiTheme="majorHAnsi" w:hAnsiTheme="majorHAnsi" w:cstheme="majorHAnsi"/>
          <w:i/>
          <w:iCs/>
        </w:rPr>
        <w:t xml:space="preserve"> are returned as numbering 2,139 and as found over the whole district</w:t>
      </w:r>
      <w:r w:rsidR="00DB5BE3" w:rsidRPr="009B69B8">
        <w:rPr>
          <w:rFonts w:asciiTheme="majorHAnsi" w:hAnsiTheme="majorHAnsi" w:cstheme="majorHAnsi"/>
          <w:i/>
          <w:iCs/>
        </w:rPr>
        <w:t xml:space="preserve">…The men are </w:t>
      </w:r>
      <w:r w:rsidR="004C458B" w:rsidRPr="009B69B8">
        <w:rPr>
          <w:rFonts w:asciiTheme="majorHAnsi" w:hAnsiTheme="majorHAnsi" w:cstheme="majorHAnsi"/>
          <w:i/>
          <w:iCs/>
        </w:rPr>
        <w:t xml:space="preserve">fairer than the </w:t>
      </w:r>
      <w:r w:rsidR="00587346" w:rsidRPr="009B69B8">
        <w:rPr>
          <w:rFonts w:asciiTheme="majorHAnsi" w:hAnsiTheme="majorHAnsi" w:cstheme="majorHAnsi"/>
          <w:i/>
          <w:iCs/>
        </w:rPr>
        <w:t>middle-class</w:t>
      </w:r>
      <w:r w:rsidR="004C458B" w:rsidRPr="009B69B8">
        <w:rPr>
          <w:rFonts w:asciiTheme="majorHAnsi" w:hAnsiTheme="majorHAnsi" w:cstheme="majorHAnsi"/>
          <w:i/>
          <w:iCs/>
        </w:rPr>
        <w:t xml:space="preserve"> Hindus of Kolaba</w:t>
      </w:r>
      <w:r w:rsidR="00C56F5C" w:rsidRPr="009B69B8">
        <w:rPr>
          <w:rFonts w:asciiTheme="majorHAnsi" w:hAnsiTheme="majorHAnsi" w:cstheme="majorHAnsi"/>
          <w:i/>
          <w:iCs/>
        </w:rPr>
        <w:t xml:space="preserve"> </w:t>
      </w:r>
      <w:r w:rsidR="004C458B" w:rsidRPr="009B69B8">
        <w:rPr>
          <w:rFonts w:asciiTheme="majorHAnsi" w:hAnsiTheme="majorHAnsi" w:cstheme="majorHAnsi"/>
          <w:i/>
          <w:iCs/>
        </w:rPr>
        <w:t xml:space="preserve">and are generally above middle height and strongly made…The women are generally </w:t>
      </w:r>
      <w:r w:rsidR="00C56F5C" w:rsidRPr="009B69B8">
        <w:rPr>
          <w:rFonts w:asciiTheme="majorHAnsi" w:hAnsiTheme="majorHAnsi" w:cstheme="majorHAnsi"/>
          <w:i/>
          <w:iCs/>
        </w:rPr>
        <w:t xml:space="preserve">good-looking and fair. Like Hindu women they wear the hair tied </w:t>
      </w:r>
      <w:r w:rsidR="00723DB0" w:rsidRPr="009B69B8">
        <w:rPr>
          <w:rFonts w:asciiTheme="majorHAnsi" w:hAnsiTheme="majorHAnsi" w:cstheme="majorHAnsi"/>
          <w:i/>
          <w:iCs/>
        </w:rPr>
        <w:t>behind the head in a knot, ‘ambada. Though somewhat quarrelsome</w:t>
      </w:r>
      <w:r w:rsidR="007B7BE6" w:rsidRPr="009B69B8">
        <w:rPr>
          <w:rFonts w:asciiTheme="majorHAnsi" w:hAnsiTheme="majorHAnsi" w:cstheme="majorHAnsi"/>
          <w:i/>
          <w:iCs/>
        </w:rPr>
        <w:t xml:space="preserve"> </w:t>
      </w:r>
      <w:r w:rsidR="00723DB0" w:rsidRPr="009B69B8">
        <w:rPr>
          <w:rFonts w:asciiTheme="majorHAnsi" w:hAnsiTheme="majorHAnsi" w:cstheme="majorHAnsi"/>
          <w:i/>
          <w:iCs/>
        </w:rPr>
        <w:t>and revengeful, the Beni-Israels</w:t>
      </w:r>
      <w:r w:rsidR="007B7BE6" w:rsidRPr="009B69B8">
        <w:rPr>
          <w:rFonts w:asciiTheme="majorHAnsi" w:hAnsiTheme="majorHAnsi" w:cstheme="majorHAnsi"/>
          <w:i/>
          <w:iCs/>
        </w:rPr>
        <w:t xml:space="preserve"> are one of the best-behaved classes in the district, hardworking, </w:t>
      </w:r>
      <w:r w:rsidR="000030F6" w:rsidRPr="009B69B8">
        <w:rPr>
          <w:rFonts w:asciiTheme="majorHAnsi" w:hAnsiTheme="majorHAnsi" w:cstheme="majorHAnsi"/>
          <w:i/>
          <w:iCs/>
        </w:rPr>
        <w:t>fairly</w:t>
      </w:r>
      <w:r w:rsidR="007B7BE6" w:rsidRPr="009B69B8">
        <w:rPr>
          <w:rFonts w:asciiTheme="majorHAnsi" w:hAnsiTheme="majorHAnsi" w:cstheme="majorHAnsi"/>
          <w:i/>
          <w:iCs/>
        </w:rPr>
        <w:t xml:space="preserve"> sober, and well-to-do…Like </w:t>
      </w:r>
      <w:r w:rsidR="000030F6" w:rsidRPr="009B69B8">
        <w:rPr>
          <w:rFonts w:asciiTheme="majorHAnsi" w:hAnsiTheme="majorHAnsi" w:cstheme="majorHAnsi"/>
          <w:i/>
          <w:iCs/>
        </w:rPr>
        <w:t>middle Hindus their houses are generally of one storey with brick or wattle and daup walls, and thatch or tile roofs…</w:t>
      </w:r>
      <w:r w:rsidR="00450A2C" w:rsidRPr="009B69B8">
        <w:rPr>
          <w:rFonts w:asciiTheme="majorHAnsi" w:hAnsiTheme="majorHAnsi" w:cstheme="majorHAnsi"/>
          <w:i/>
          <w:iCs/>
        </w:rPr>
        <w:t xml:space="preserve">Beni Israels worship one God and use no images. </w:t>
      </w:r>
      <w:r w:rsidR="008E0127" w:rsidRPr="009B69B8">
        <w:rPr>
          <w:rFonts w:asciiTheme="majorHAnsi" w:hAnsiTheme="majorHAnsi" w:cstheme="majorHAnsi"/>
          <w:i/>
          <w:iCs/>
        </w:rPr>
        <w:t>In their synagogues they have manuscript</w:t>
      </w:r>
      <w:r w:rsidR="00450A2C" w:rsidRPr="009B69B8">
        <w:rPr>
          <w:rFonts w:asciiTheme="majorHAnsi" w:hAnsiTheme="majorHAnsi" w:cstheme="majorHAnsi"/>
          <w:i/>
          <w:iCs/>
        </w:rPr>
        <w:t xml:space="preserve"> copies of the Old Testement and consider it to be of divine authority. They preach their </w:t>
      </w:r>
      <w:r w:rsidR="007238CE" w:rsidRPr="009B69B8">
        <w:rPr>
          <w:rFonts w:asciiTheme="majorHAnsi" w:hAnsiTheme="majorHAnsi" w:cstheme="majorHAnsi"/>
          <w:i/>
          <w:iCs/>
        </w:rPr>
        <w:t>religion only to people of their own tribe. They have synagogues in the Kolaba district at Alibag, ambepur, Barlai, Pen and Revdan</w:t>
      </w:r>
      <w:r w:rsidR="00412C9B" w:rsidRPr="009B69B8">
        <w:rPr>
          <w:rFonts w:asciiTheme="majorHAnsi" w:hAnsiTheme="majorHAnsi" w:cstheme="majorHAnsi"/>
          <w:i/>
          <w:iCs/>
        </w:rPr>
        <w:t>da…</w:t>
      </w:r>
      <w:r w:rsidR="00723DB0" w:rsidRPr="009B69B8">
        <w:rPr>
          <w:rFonts w:asciiTheme="majorHAnsi" w:hAnsiTheme="majorHAnsi" w:cstheme="majorHAnsi"/>
          <w:i/>
          <w:iCs/>
        </w:rPr>
        <w:t>’</w:t>
      </w:r>
      <w:r w:rsidR="00F3192D" w:rsidRPr="009B69B8">
        <w:rPr>
          <w:rFonts w:asciiTheme="majorHAnsi" w:hAnsiTheme="majorHAnsi" w:cstheme="majorHAnsi"/>
        </w:rPr>
        <w:t>”</w:t>
      </w:r>
      <w:r w:rsidR="00291383" w:rsidRPr="009B69B8">
        <w:rPr>
          <w:rStyle w:val="FootnoteReference"/>
          <w:rFonts w:asciiTheme="majorHAnsi" w:hAnsiTheme="majorHAnsi" w:cstheme="majorHAnsi"/>
        </w:rPr>
        <w:footnoteReference w:id="217"/>
      </w:r>
      <w:r w:rsidR="00291383" w:rsidRPr="009B69B8">
        <w:rPr>
          <w:rFonts w:asciiTheme="majorHAnsi" w:hAnsiTheme="majorHAnsi" w:cstheme="majorHAnsi"/>
        </w:rPr>
        <w:t xml:space="preserve"> </w:t>
      </w:r>
    </w:p>
    <w:p w14:paraId="08896C81" w14:textId="77777777" w:rsidR="004C458B" w:rsidRPr="009B69B8" w:rsidRDefault="004C458B" w:rsidP="000F4421">
      <w:pPr>
        <w:pStyle w:val="BodyText"/>
        <w:autoSpaceDE/>
        <w:autoSpaceDN/>
        <w:adjustRightInd/>
        <w:spacing w:line="276" w:lineRule="auto"/>
        <w:jc w:val="both"/>
        <w:rPr>
          <w:rFonts w:asciiTheme="majorHAnsi" w:hAnsiTheme="majorHAnsi" w:cstheme="majorHAnsi"/>
        </w:rPr>
      </w:pPr>
    </w:p>
    <w:p w14:paraId="1B1453B4" w14:textId="77777777" w:rsidR="009D470E" w:rsidRPr="009B69B8" w:rsidRDefault="008377E0" w:rsidP="000F4421">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rPr>
        <w:t>Raigad District is bo</w:t>
      </w:r>
      <w:r w:rsidR="00F02AD0" w:rsidRPr="009B69B8">
        <w:rPr>
          <w:rFonts w:asciiTheme="majorHAnsi" w:hAnsiTheme="majorHAnsi" w:cstheme="majorHAnsi"/>
        </w:rPr>
        <w:t>rdered</w:t>
      </w:r>
      <w:r w:rsidRPr="009B69B8">
        <w:rPr>
          <w:rFonts w:asciiTheme="majorHAnsi" w:hAnsiTheme="majorHAnsi" w:cstheme="majorHAnsi"/>
        </w:rPr>
        <w:t xml:space="preserve"> </w:t>
      </w:r>
      <w:r w:rsidR="00F02AD0" w:rsidRPr="009B69B8">
        <w:rPr>
          <w:rFonts w:asciiTheme="majorHAnsi" w:hAnsiTheme="majorHAnsi" w:cstheme="majorHAnsi"/>
        </w:rPr>
        <w:t>on</w:t>
      </w:r>
      <w:r w:rsidRPr="009B69B8">
        <w:rPr>
          <w:rFonts w:asciiTheme="majorHAnsi" w:hAnsiTheme="majorHAnsi" w:cstheme="majorHAnsi"/>
        </w:rPr>
        <w:t xml:space="preserve"> the north by Thane District, Pune District to the east, Satara District to the south-east, Ratnagiri District to the south, and the Arabian Sea to the west. It includes the natural harbor of Pen-Mandwa, which is immediately south of Mumbai harbour. The northern part of the District is included in the planned metropolis of Navi Mumbai. It also includes the Isle of Gharapuri Elphanta.</w:t>
      </w:r>
    </w:p>
    <w:bookmarkEnd w:id="207"/>
    <w:p w14:paraId="75DBD4C3" w14:textId="77777777" w:rsidR="00002297" w:rsidRPr="009B69B8" w:rsidRDefault="008377E0" w:rsidP="00002297">
      <w:pPr>
        <w:pStyle w:val="BodyText"/>
        <w:autoSpaceDE/>
        <w:autoSpaceDN/>
        <w:adjustRightInd/>
        <w:spacing w:line="276" w:lineRule="auto"/>
        <w:rPr>
          <w:rFonts w:asciiTheme="majorHAnsi" w:hAnsiTheme="majorHAnsi" w:cstheme="majorHAnsi"/>
        </w:rPr>
      </w:pPr>
      <w:r w:rsidRPr="009B69B8">
        <w:rPr>
          <w:rFonts w:asciiTheme="majorHAnsi" w:hAnsiTheme="majorHAnsi" w:cstheme="majorHAnsi"/>
        </w:rPr>
        <w:t xml:space="preserve"> </w:t>
      </w:r>
    </w:p>
    <w:bookmarkEnd w:id="208"/>
    <w:p w14:paraId="0D7E3BC6" w14:textId="77777777" w:rsidR="00B127BC" w:rsidRPr="009B69B8" w:rsidRDefault="005154FD" w:rsidP="00002297">
      <w:pPr>
        <w:pStyle w:val="BodyText"/>
        <w:autoSpaceDE/>
        <w:autoSpaceDN/>
        <w:adjustRightInd/>
        <w:spacing w:line="276" w:lineRule="auto"/>
        <w:rPr>
          <w:rFonts w:asciiTheme="majorHAnsi" w:hAnsiTheme="majorHAnsi" w:cstheme="majorHAnsi"/>
        </w:rPr>
      </w:pPr>
      <w:r w:rsidRPr="009B69B8">
        <w:rPr>
          <w:rFonts w:asciiTheme="majorHAnsi" w:hAnsiTheme="majorHAnsi" w:cstheme="majorHAnsi"/>
          <w:noProof/>
        </w:rPr>
        <w:drawing>
          <wp:inline distT="0" distB="0" distL="0" distR="0" wp14:anchorId="1CB4EF37" wp14:editId="6449D6F6">
            <wp:extent cx="5245039" cy="29583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22438" cy="3171217"/>
                    </a:xfrm>
                    <a:prstGeom prst="rect">
                      <a:avLst/>
                    </a:prstGeom>
                    <a:noFill/>
                    <a:ln>
                      <a:noFill/>
                    </a:ln>
                  </pic:spPr>
                </pic:pic>
              </a:graphicData>
            </a:graphic>
          </wp:inline>
        </w:drawing>
      </w:r>
    </w:p>
    <w:p w14:paraId="3EC7C2DE" w14:textId="77777777" w:rsidR="0006336D" w:rsidRPr="009B69B8" w:rsidRDefault="00BD7C38" w:rsidP="00B32CA8">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Elephanta Caves- </w:t>
      </w:r>
      <w:r w:rsidR="005154FD" w:rsidRPr="009B69B8">
        <w:rPr>
          <w:rFonts w:asciiTheme="majorHAnsi" w:hAnsiTheme="majorHAnsi" w:cstheme="majorHAnsi"/>
          <w:color w:val="FF0000"/>
          <w:sz w:val="24"/>
          <w:szCs w:val="24"/>
        </w:rPr>
        <w:t xml:space="preserve">Sketched by Capt. R. Elliot. R.N. </w:t>
      </w:r>
      <w:r w:rsidRPr="009B69B8">
        <w:rPr>
          <w:rFonts w:asciiTheme="majorHAnsi" w:hAnsiTheme="majorHAnsi" w:cstheme="majorHAnsi"/>
          <w:color w:val="FF0000"/>
          <w:sz w:val="24"/>
          <w:szCs w:val="24"/>
        </w:rPr>
        <w:t>1858</w:t>
      </w:r>
    </w:p>
    <w:p w14:paraId="108B915F" w14:textId="77777777" w:rsidR="00B32CA8" w:rsidRPr="009B69B8" w:rsidRDefault="00B32CA8" w:rsidP="00B32CA8">
      <w:pPr>
        <w:spacing w:line="276" w:lineRule="auto"/>
        <w:rPr>
          <w:rFonts w:asciiTheme="majorHAnsi" w:hAnsiTheme="majorHAnsi" w:cstheme="majorHAnsi"/>
          <w:color w:val="FF0000"/>
          <w:sz w:val="24"/>
          <w:szCs w:val="24"/>
        </w:rPr>
      </w:pPr>
    </w:p>
    <w:p w14:paraId="5554B15E" w14:textId="77777777" w:rsidR="007703AA" w:rsidRPr="009B69B8" w:rsidRDefault="003E4370" w:rsidP="003E4370">
      <w:pPr>
        <w:pStyle w:val="BodyText"/>
        <w:autoSpaceDE/>
        <w:autoSpaceDN/>
        <w:adjustRightInd/>
        <w:spacing w:line="276" w:lineRule="auto"/>
        <w:rPr>
          <w:rFonts w:asciiTheme="majorHAnsi" w:hAnsiTheme="majorHAnsi" w:cstheme="majorHAnsi"/>
        </w:rPr>
      </w:pPr>
      <w:bookmarkStart w:id="209" w:name="_Hlk130749109"/>
      <w:bookmarkStart w:id="210" w:name="_Hlk100074653"/>
      <w:r w:rsidRPr="009B69B8">
        <w:rPr>
          <w:rFonts w:asciiTheme="majorHAnsi" w:hAnsiTheme="majorHAnsi" w:cstheme="majorHAnsi"/>
          <w:noProof/>
        </w:rPr>
        <w:lastRenderedPageBreak/>
        <w:drawing>
          <wp:anchor distT="0" distB="0" distL="114300" distR="114300" simplePos="0" relativeHeight="251617792" behindDoc="0" locked="0" layoutInCell="1" allowOverlap="1" wp14:anchorId="7FC88E3B" wp14:editId="4C0558BB">
            <wp:simplePos x="0" y="0"/>
            <wp:positionH relativeFrom="column">
              <wp:posOffset>-56515</wp:posOffset>
            </wp:positionH>
            <wp:positionV relativeFrom="paragraph">
              <wp:posOffset>57785</wp:posOffset>
            </wp:positionV>
            <wp:extent cx="4087495" cy="271462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087495" cy="27146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1" w:name="_Hlk132619851"/>
      <w:r w:rsidR="008377E0" w:rsidRPr="009B69B8">
        <w:rPr>
          <w:rFonts w:asciiTheme="majorHAnsi" w:hAnsiTheme="majorHAnsi" w:cstheme="majorHAnsi"/>
        </w:rPr>
        <w:t>Raigad District includes the towns/cities of Panvel, Alibag/Alibaug, Pen, Mangaon, Roha, Khopoli, Kharghar, Taloja, Khalapur, Uran, Patalganga, Rasayani, Nagothana, Poladpur, Karjat and Mahad</w:t>
      </w:r>
      <w:bookmarkEnd w:id="211"/>
      <w:r w:rsidR="008377E0" w:rsidRPr="009B69B8">
        <w:rPr>
          <w:rFonts w:asciiTheme="majorHAnsi" w:hAnsiTheme="majorHAnsi" w:cstheme="majorHAnsi"/>
        </w:rPr>
        <w:t xml:space="preserve">. </w:t>
      </w:r>
    </w:p>
    <w:p w14:paraId="2D254468" w14:textId="77777777" w:rsidR="007703AA" w:rsidRPr="009B69B8" w:rsidRDefault="00A349E1" w:rsidP="000F4421">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Mahad and Mahad Fortress, 2022</w:t>
      </w:r>
    </w:p>
    <w:p w14:paraId="09BE1AC8" w14:textId="77777777" w:rsidR="005B3DAE" w:rsidRPr="009B69B8" w:rsidRDefault="005B3DAE" w:rsidP="000F4421">
      <w:pPr>
        <w:spacing w:line="276" w:lineRule="auto"/>
        <w:jc w:val="both"/>
        <w:rPr>
          <w:rFonts w:asciiTheme="majorHAnsi" w:hAnsiTheme="majorHAnsi" w:cstheme="majorHAnsi"/>
          <w:sz w:val="24"/>
          <w:szCs w:val="24"/>
        </w:rPr>
      </w:pPr>
      <w:bookmarkStart w:id="212" w:name="_Hlk132619884"/>
      <w:r w:rsidRPr="009B69B8">
        <w:rPr>
          <w:rFonts w:asciiTheme="majorHAnsi" w:hAnsiTheme="majorHAnsi" w:cstheme="majorHAnsi"/>
          <w:sz w:val="24"/>
          <w:szCs w:val="24"/>
        </w:rPr>
        <w:t xml:space="preserve"> </w:t>
      </w:r>
    </w:p>
    <w:p w14:paraId="5D162BB1" w14:textId="77777777" w:rsidR="003A7726" w:rsidRPr="009B69B8" w:rsidRDefault="008377E0" w:rsidP="000F4421">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largest city, both, in area and population is Panvel. The District also includes the Isle of Gharapuri</w:t>
      </w:r>
      <w:r w:rsidR="002E4027">
        <w:rPr>
          <w:rFonts w:asciiTheme="majorHAnsi" w:hAnsiTheme="majorHAnsi" w:cstheme="majorHAnsi"/>
          <w:sz w:val="24"/>
          <w:szCs w:val="24"/>
        </w:rPr>
        <w:t>,</w:t>
      </w:r>
      <w:r w:rsidRPr="009B69B8">
        <w:rPr>
          <w:rFonts w:asciiTheme="majorHAnsi" w:hAnsiTheme="majorHAnsi" w:cstheme="majorHAnsi"/>
          <w:sz w:val="24"/>
          <w:szCs w:val="24"/>
        </w:rPr>
        <w:t xml:space="preserve"> more </w:t>
      </w:r>
      <w:r w:rsidR="00FB378A" w:rsidRPr="009B69B8">
        <w:rPr>
          <w:rFonts w:asciiTheme="majorHAnsi" w:hAnsiTheme="majorHAnsi" w:cstheme="majorHAnsi"/>
          <w:sz w:val="24"/>
          <w:szCs w:val="24"/>
        </w:rPr>
        <w:t>famously</w:t>
      </w:r>
      <w:r w:rsidRPr="009B69B8">
        <w:rPr>
          <w:rFonts w:asciiTheme="majorHAnsi" w:hAnsiTheme="majorHAnsi" w:cstheme="majorHAnsi"/>
          <w:sz w:val="24"/>
          <w:szCs w:val="24"/>
        </w:rPr>
        <w:t xml:space="preserve"> known as Elephanta, located in Uran which possesses a few ancient Hindu and Buddhist cave</w:t>
      </w:r>
      <w:r w:rsidR="00C0445A" w:rsidRPr="009B69B8">
        <w:rPr>
          <w:rFonts w:asciiTheme="majorHAnsi" w:hAnsiTheme="majorHAnsi" w:cstheme="majorHAnsi"/>
          <w:sz w:val="24"/>
          <w:szCs w:val="24"/>
        </w:rPr>
        <w:t>s</w:t>
      </w:r>
      <w:r w:rsidR="003A7539" w:rsidRPr="009B69B8">
        <w:rPr>
          <w:rFonts w:asciiTheme="majorHAnsi" w:hAnsiTheme="majorHAnsi" w:cstheme="majorHAnsi"/>
          <w:sz w:val="24"/>
          <w:szCs w:val="24"/>
        </w:rPr>
        <w:t>.</w:t>
      </w:r>
    </w:p>
    <w:p w14:paraId="3697189E" w14:textId="77777777" w:rsidR="005B3DAE" w:rsidRPr="009B69B8" w:rsidRDefault="008377E0" w:rsidP="000175B8">
      <w:pPr>
        <w:spacing w:line="276" w:lineRule="auto"/>
        <w:jc w:val="both"/>
        <w:rPr>
          <w:rFonts w:asciiTheme="majorHAnsi" w:hAnsiTheme="majorHAnsi" w:cstheme="majorHAnsi"/>
          <w:sz w:val="24"/>
          <w:szCs w:val="24"/>
        </w:rPr>
      </w:pPr>
      <w:r w:rsidRPr="009B69B8">
        <w:rPr>
          <w:rFonts w:asciiTheme="majorHAnsi" w:hAnsiTheme="majorHAnsi" w:cstheme="majorHAnsi"/>
          <w:color w:val="000000" w:themeColor="text1"/>
          <w:sz w:val="24"/>
          <w:szCs w:val="24"/>
        </w:rPr>
        <w:t>Pen was from historic times, known as the centre of education and culture in the District and in the Konkan Region as well.  During the 19</w:t>
      </w:r>
      <w:r w:rsidR="00FB378A" w:rsidRPr="009B69B8">
        <w:rPr>
          <w:rFonts w:asciiTheme="majorHAnsi" w:hAnsiTheme="majorHAnsi" w:cstheme="majorHAnsi"/>
          <w:color w:val="000000" w:themeColor="text1"/>
          <w:sz w:val="24"/>
          <w:szCs w:val="24"/>
          <w:vertAlign w:val="superscript"/>
        </w:rPr>
        <w:t>th</w:t>
      </w:r>
      <w:r w:rsidR="00FB378A" w:rsidRPr="009B69B8">
        <w:rPr>
          <w:rFonts w:asciiTheme="majorHAnsi" w:hAnsiTheme="majorHAnsi" w:cstheme="majorHAnsi"/>
          <w:color w:val="000000" w:themeColor="text1"/>
          <w:sz w:val="24"/>
          <w:szCs w:val="24"/>
        </w:rPr>
        <w:t xml:space="preserve"> century</w:t>
      </w:r>
      <w:r w:rsidRPr="009B69B8">
        <w:rPr>
          <w:rFonts w:asciiTheme="majorHAnsi" w:hAnsiTheme="majorHAnsi" w:cstheme="majorHAnsi"/>
          <w:color w:val="000000" w:themeColor="text1"/>
          <w:sz w:val="24"/>
          <w:szCs w:val="24"/>
        </w:rPr>
        <w:t xml:space="preserve">, due </w:t>
      </w:r>
      <w:r w:rsidRPr="009B69B8">
        <w:rPr>
          <w:rFonts w:asciiTheme="majorHAnsi" w:hAnsiTheme="majorHAnsi" w:cstheme="majorHAnsi"/>
          <w:sz w:val="24"/>
          <w:szCs w:val="24"/>
        </w:rPr>
        <w:t>to Christian Missionary activities, English schools were opened in the District</w:t>
      </w:r>
      <w:r w:rsidR="009E47C6" w:rsidRPr="009B69B8">
        <w:rPr>
          <w:rFonts w:asciiTheme="majorHAnsi" w:hAnsiTheme="majorHAnsi" w:cstheme="majorHAnsi"/>
          <w:sz w:val="24"/>
          <w:szCs w:val="24"/>
        </w:rPr>
        <w:t>.</w:t>
      </w:r>
      <w:r w:rsidR="00BE5C1C" w:rsidRPr="009B69B8">
        <w:rPr>
          <w:rStyle w:val="FootnoteReference"/>
          <w:rFonts w:asciiTheme="majorHAnsi" w:hAnsiTheme="majorHAnsi" w:cstheme="majorHAnsi"/>
          <w:sz w:val="24"/>
          <w:szCs w:val="24"/>
        </w:rPr>
        <w:footnoteReference w:id="218"/>
      </w:r>
    </w:p>
    <w:p w14:paraId="5D982DC7" w14:textId="77777777" w:rsidR="004E1179" w:rsidRPr="009B69B8" w:rsidRDefault="004E1179" w:rsidP="000175B8">
      <w:pPr>
        <w:spacing w:line="276" w:lineRule="auto"/>
        <w:jc w:val="both"/>
        <w:rPr>
          <w:rFonts w:asciiTheme="majorHAnsi" w:hAnsiTheme="majorHAnsi" w:cstheme="majorHAnsi"/>
          <w:sz w:val="24"/>
          <w:szCs w:val="24"/>
        </w:rPr>
      </w:pPr>
    </w:p>
    <w:p w14:paraId="322116F7" w14:textId="77777777" w:rsidR="000175B8" w:rsidRPr="009B69B8" w:rsidRDefault="00B7144F" w:rsidP="000175B8">
      <w:pPr>
        <w:spacing w:line="276" w:lineRule="auto"/>
        <w:jc w:val="both"/>
        <w:rPr>
          <w:rFonts w:asciiTheme="majorHAnsi" w:hAnsiTheme="majorHAnsi" w:cstheme="majorHAnsi"/>
          <w:noProof/>
        </w:rPr>
      </w:pPr>
      <w:r w:rsidRPr="009B69B8">
        <w:rPr>
          <w:rFonts w:asciiTheme="majorHAnsi" w:hAnsiTheme="majorHAnsi" w:cstheme="majorHAnsi"/>
          <w:noProof/>
        </w:rPr>
        <w:t xml:space="preserve"> </w:t>
      </w:r>
      <w:bookmarkEnd w:id="209"/>
      <w:r w:rsidR="004E1179" w:rsidRPr="009B69B8">
        <w:rPr>
          <w:rFonts w:asciiTheme="majorHAnsi" w:hAnsiTheme="majorHAnsi" w:cstheme="majorHAnsi"/>
          <w:noProof/>
        </w:rPr>
        <w:drawing>
          <wp:inline distT="0" distB="0" distL="0" distR="0" wp14:anchorId="0429DBF9" wp14:editId="54E8915C">
            <wp:extent cx="5066895" cy="2713355"/>
            <wp:effectExtent l="0" t="0" r="63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44119" cy="2754709"/>
                    </a:xfrm>
                    <a:prstGeom prst="rect">
                      <a:avLst/>
                    </a:prstGeom>
                    <a:noFill/>
                  </pic:spPr>
                </pic:pic>
              </a:graphicData>
            </a:graphic>
          </wp:inline>
        </w:drawing>
      </w:r>
    </w:p>
    <w:bookmarkEnd w:id="212"/>
    <w:p w14:paraId="3A7ADC3F" w14:textId="77777777" w:rsidR="00DD67F8" w:rsidRPr="009B69B8" w:rsidRDefault="00D07FD8" w:rsidP="00DD67F8">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 </w:t>
      </w:r>
      <w:r w:rsidR="009951B8" w:rsidRPr="009B69B8">
        <w:rPr>
          <w:rFonts w:asciiTheme="majorHAnsi" w:hAnsiTheme="majorHAnsi" w:cstheme="majorHAnsi"/>
          <w:color w:val="FF0000"/>
          <w:sz w:val="24"/>
          <w:szCs w:val="24"/>
        </w:rPr>
        <w:t xml:space="preserve">Christian female missionaries played a prominent role in the spread and </w:t>
      </w:r>
    </w:p>
    <w:p w14:paraId="1660208D" w14:textId="77777777" w:rsidR="00DD67F8" w:rsidRPr="009B69B8" w:rsidRDefault="009951B8" w:rsidP="00DD67F8">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development of female education in Colonial India</w:t>
      </w:r>
    </w:p>
    <w:p w14:paraId="00CD7587" w14:textId="77777777" w:rsidR="00BE3F27" w:rsidRPr="009B69B8" w:rsidRDefault="00697662" w:rsidP="00B10DB3">
      <w:pPr>
        <w:spacing w:line="276" w:lineRule="auto"/>
        <w:rPr>
          <w:rFonts w:asciiTheme="majorHAnsi" w:hAnsiTheme="majorHAnsi" w:cstheme="majorHAnsi"/>
          <w:color w:val="FF0000"/>
          <w:sz w:val="24"/>
          <w:szCs w:val="24"/>
        </w:rPr>
      </w:pPr>
      <w:r w:rsidRPr="009B69B8">
        <w:rPr>
          <w:rFonts w:asciiTheme="majorHAnsi" w:hAnsiTheme="majorHAnsi" w:cstheme="majorHAnsi"/>
          <w:noProof/>
        </w:rPr>
        <w:lastRenderedPageBreak/>
        <w:drawing>
          <wp:anchor distT="0" distB="0" distL="114300" distR="114300" simplePos="0" relativeHeight="251618816" behindDoc="0" locked="0" layoutInCell="1" allowOverlap="1" wp14:anchorId="791D4F35" wp14:editId="7474ADD2">
            <wp:simplePos x="0" y="0"/>
            <wp:positionH relativeFrom="margin">
              <wp:align>left</wp:align>
            </wp:positionH>
            <wp:positionV relativeFrom="paragraph">
              <wp:posOffset>68580</wp:posOffset>
            </wp:positionV>
            <wp:extent cx="5220335" cy="3588385"/>
            <wp:effectExtent l="0" t="0" r="0" b="0"/>
            <wp:wrapSquare wrapText="bothSides"/>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26560" cy="3593053"/>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13" w:name="_Hlk132619909"/>
      <w:bookmarkStart w:id="214" w:name="_Hlk100074697"/>
      <w:bookmarkStart w:id="215" w:name="_Hlk130749121"/>
      <w:bookmarkEnd w:id="210"/>
      <w:r w:rsidR="00BE3F27" w:rsidRPr="009B69B8">
        <w:rPr>
          <w:rFonts w:asciiTheme="majorHAnsi" w:hAnsiTheme="majorHAnsi" w:cstheme="majorHAnsi"/>
          <w:color w:val="FF0000"/>
          <w:sz w:val="24"/>
          <w:szCs w:val="24"/>
        </w:rPr>
        <w:t>Synagogue in Konkan, Beth El Synagogue in the Village of Ashtami, 2022</w:t>
      </w:r>
    </w:p>
    <w:p w14:paraId="65226746" w14:textId="77777777" w:rsidR="00BE3F27" w:rsidRPr="009B69B8" w:rsidRDefault="00BE3F27" w:rsidP="00156B50">
      <w:pPr>
        <w:spacing w:line="276" w:lineRule="auto"/>
        <w:jc w:val="both"/>
        <w:rPr>
          <w:rFonts w:asciiTheme="majorHAnsi" w:hAnsiTheme="majorHAnsi" w:cstheme="majorHAnsi"/>
          <w:color w:val="3E3E3E"/>
          <w:sz w:val="24"/>
          <w:szCs w:val="24"/>
        </w:rPr>
      </w:pPr>
    </w:p>
    <w:p w14:paraId="73E0E136" w14:textId="77777777" w:rsidR="00156B50" w:rsidRPr="009B69B8" w:rsidRDefault="00EA24CA" w:rsidP="00156B50">
      <w:pPr>
        <w:spacing w:line="276" w:lineRule="auto"/>
        <w:jc w:val="both"/>
        <w:rPr>
          <w:rFonts w:asciiTheme="majorHAnsi" w:hAnsiTheme="majorHAnsi" w:cstheme="majorHAnsi"/>
          <w:sz w:val="24"/>
          <w:szCs w:val="24"/>
          <w:rtl/>
        </w:rPr>
      </w:pPr>
      <w:r w:rsidRPr="009B69B8">
        <w:rPr>
          <w:rFonts w:asciiTheme="majorHAnsi" w:hAnsiTheme="majorHAnsi" w:cstheme="majorHAnsi"/>
          <w:color w:val="3E3E3E"/>
          <w:sz w:val="24"/>
          <w:szCs w:val="24"/>
        </w:rPr>
        <w:t xml:space="preserve">According to </w:t>
      </w:r>
      <w:r w:rsidR="00004FC1" w:rsidRPr="009B69B8">
        <w:rPr>
          <w:rFonts w:asciiTheme="majorHAnsi" w:hAnsiTheme="majorHAnsi" w:cstheme="majorHAnsi"/>
          <w:color w:val="3E3E3E"/>
          <w:sz w:val="24"/>
          <w:szCs w:val="24"/>
        </w:rPr>
        <w:t>earlier</w:t>
      </w:r>
      <w:r w:rsidRPr="009B69B8">
        <w:rPr>
          <w:rFonts w:asciiTheme="majorHAnsi" w:hAnsiTheme="majorHAnsi" w:cstheme="majorHAnsi"/>
          <w:color w:val="3E3E3E"/>
          <w:sz w:val="24"/>
          <w:szCs w:val="24"/>
        </w:rPr>
        <w:t xml:space="preserve"> texts,</w:t>
      </w:r>
      <w:r w:rsidR="002E4027">
        <w:rPr>
          <w:rFonts w:asciiTheme="majorHAnsi" w:hAnsiTheme="majorHAnsi" w:cstheme="majorHAnsi"/>
          <w:color w:val="3E3E3E"/>
          <w:sz w:val="24"/>
          <w:szCs w:val="24"/>
        </w:rPr>
        <w:t xml:space="preserve"> at one time</w:t>
      </w:r>
      <w:r w:rsidRPr="009B69B8">
        <w:rPr>
          <w:rFonts w:asciiTheme="majorHAnsi" w:hAnsiTheme="majorHAnsi" w:cstheme="majorHAnsi"/>
          <w:color w:val="3E3E3E"/>
          <w:sz w:val="24"/>
          <w:szCs w:val="24"/>
        </w:rPr>
        <w:t xml:space="preserve"> the Bene Israel Synagogues and Prayer Halls all over the Konkan</w:t>
      </w:r>
      <w:r w:rsidR="003A7539" w:rsidRPr="009B69B8">
        <w:rPr>
          <w:rFonts w:asciiTheme="majorHAnsi" w:hAnsiTheme="majorHAnsi" w:cstheme="majorHAnsi"/>
          <w:color w:val="3E3E3E"/>
          <w:sz w:val="24"/>
          <w:szCs w:val="24"/>
        </w:rPr>
        <w:t>,</w:t>
      </w:r>
      <w:r w:rsidRPr="009B69B8">
        <w:rPr>
          <w:rFonts w:asciiTheme="majorHAnsi" w:hAnsiTheme="majorHAnsi" w:cstheme="majorHAnsi"/>
          <w:color w:val="3E3E3E"/>
          <w:sz w:val="24"/>
          <w:szCs w:val="24"/>
        </w:rPr>
        <w:t xml:space="preserve"> were a</w:t>
      </w:r>
      <w:r w:rsidR="002E4027">
        <w:rPr>
          <w:rFonts w:asciiTheme="majorHAnsi" w:hAnsiTheme="majorHAnsi" w:cstheme="majorHAnsi"/>
          <w:color w:val="3E3E3E"/>
          <w:sz w:val="24"/>
          <w:szCs w:val="24"/>
        </w:rPr>
        <w:t>pproximately</w:t>
      </w:r>
      <w:r w:rsidRPr="009B69B8">
        <w:rPr>
          <w:rFonts w:asciiTheme="majorHAnsi" w:hAnsiTheme="majorHAnsi" w:cstheme="majorHAnsi"/>
          <w:color w:val="3E3E3E"/>
          <w:sz w:val="24"/>
          <w:szCs w:val="24"/>
        </w:rPr>
        <w:t xml:space="preserve"> </w:t>
      </w:r>
      <w:r w:rsidR="004B6556" w:rsidRPr="009B69B8">
        <w:rPr>
          <w:rFonts w:asciiTheme="majorHAnsi" w:hAnsiTheme="majorHAnsi" w:cstheme="majorHAnsi"/>
          <w:color w:val="3E3E3E"/>
          <w:sz w:val="24"/>
          <w:szCs w:val="24"/>
        </w:rPr>
        <w:t>2</w:t>
      </w:r>
      <w:r w:rsidR="00BF38D0" w:rsidRPr="009B69B8">
        <w:rPr>
          <w:rFonts w:asciiTheme="majorHAnsi" w:hAnsiTheme="majorHAnsi" w:cstheme="majorHAnsi"/>
          <w:color w:val="3E3E3E"/>
          <w:sz w:val="24"/>
          <w:szCs w:val="24"/>
        </w:rPr>
        <w:t>50</w:t>
      </w:r>
      <w:r w:rsidRPr="009B69B8">
        <w:rPr>
          <w:rFonts w:asciiTheme="majorHAnsi" w:hAnsiTheme="majorHAnsi" w:cstheme="majorHAnsi"/>
          <w:sz w:val="24"/>
          <w:szCs w:val="24"/>
        </w:rPr>
        <w:t>. However, toda</w:t>
      </w:r>
      <w:r w:rsidR="00D757F0">
        <w:rPr>
          <w:rFonts w:asciiTheme="majorHAnsi" w:hAnsiTheme="majorHAnsi" w:cstheme="majorHAnsi"/>
          <w:sz w:val="24"/>
          <w:szCs w:val="24"/>
        </w:rPr>
        <w:t>y</w:t>
      </w:r>
      <w:r w:rsidRPr="009B69B8">
        <w:rPr>
          <w:rFonts w:asciiTheme="majorHAnsi" w:hAnsiTheme="majorHAnsi" w:cstheme="majorHAnsi"/>
          <w:sz w:val="24"/>
          <w:szCs w:val="24"/>
        </w:rPr>
        <w:t xml:space="preserve"> they are practically </w:t>
      </w:r>
      <w:r w:rsidR="004702DC">
        <w:rPr>
          <w:rFonts w:asciiTheme="majorHAnsi" w:hAnsiTheme="majorHAnsi" w:cstheme="majorHAnsi"/>
          <w:sz w:val="24"/>
          <w:szCs w:val="24"/>
        </w:rPr>
        <w:t>inexistent</w:t>
      </w:r>
      <w:r w:rsidRPr="009B69B8">
        <w:rPr>
          <w:rFonts w:asciiTheme="majorHAnsi" w:hAnsiTheme="majorHAnsi" w:cstheme="majorHAnsi"/>
          <w:sz w:val="24"/>
          <w:szCs w:val="24"/>
        </w:rPr>
        <w:t xml:space="preserve"> especially in smaller towns and villages</w:t>
      </w:r>
      <w:r w:rsidR="00004FC1" w:rsidRPr="009B69B8">
        <w:rPr>
          <w:rFonts w:asciiTheme="majorHAnsi" w:hAnsiTheme="majorHAnsi" w:cstheme="majorHAnsi"/>
          <w:sz w:val="24"/>
          <w:szCs w:val="24"/>
        </w:rPr>
        <w:t>:</w:t>
      </w:r>
      <w:r w:rsidR="00BE3F27" w:rsidRPr="009B69B8">
        <w:rPr>
          <w:rFonts w:asciiTheme="majorHAnsi" w:hAnsiTheme="majorHAnsi" w:cstheme="majorHAnsi"/>
          <w:sz w:val="24"/>
          <w:szCs w:val="24"/>
        </w:rPr>
        <w:t xml:space="preserve"> As mentioned by </w:t>
      </w:r>
      <w:r w:rsidR="00697662" w:rsidRPr="009B69B8">
        <w:rPr>
          <w:rFonts w:asciiTheme="majorHAnsi" w:hAnsiTheme="majorHAnsi" w:cstheme="majorHAnsi"/>
          <w:color w:val="3E3E3E"/>
          <w:sz w:val="24"/>
          <w:szCs w:val="24"/>
        </w:rPr>
        <w:t>Pune-based Dr Irene Judah</w:t>
      </w:r>
      <w:r w:rsidR="00BE3F27" w:rsidRPr="009B69B8">
        <w:rPr>
          <w:rFonts w:asciiTheme="majorHAnsi" w:hAnsiTheme="majorHAnsi" w:cstheme="majorHAnsi"/>
          <w:sz w:val="24"/>
          <w:szCs w:val="24"/>
        </w:rPr>
        <w:t>:</w:t>
      </w:r>
      <w:r w:rsidRPr="009B69B8">
        <w:rPr>
          <w:rFonts w:asciiTheme="majorHAnsi" w:hAnsiTheme="majorHAnsi" w:cstheme="majorHAnsi"/>
          <w:sz w:val="24"/>
          <w:szCs w:val="24"/>
        </w:rPr>
        <w:t xml:space="preserve"> </w:t>
      </w:r>
      <w:r w:rsidR="008E2D9A" w:rsidRPr="009B69B8">
        <w:rPr>
          <w:rFonts w:asciiTheme="majorHAnsi" w:hAnsiTheme="majorHAnsi" w:cstheme="majorHAnsi"/>
          <w:sz w:val="24"/>
          <w:szCs w:val="24"/>
        </w:rPr>
        <w:t xml:space="preserve">  </w:t>
      </w:r>
      <w:bookmarkEnd w:id="213"/>
      <w:r w:rsidR="008E2D9A" w:rsidRPr="009B69B8">
        <w:rPr>
          <w:rFonts w:asciiTheme="majorHAnsi" w:hAnsiTheme="majorHAnsi" w:cstheme="majorHAnsi"/>
          <w:sz w:val="24"/>
          <w:szCs w:val="24"/>
        </w:rPr>
        <w:t xml:space="preserve">    </w:t>
      </w:r>
    </w:p>
    <w:p w14:paraId="152CD8CB" w14:textId="77777777" w:rsidR="00D71179" w:rsidRPr="009B69B8" w:rsidRDefault="00EA24CA" w:rsidP="00D71179">
      <w:pPr>
        <w:spacing w:line="276" w:lineRule="auto"/>
        <w:jc w:val="both"/>
        <w:rPr>
          <w:rFonts w:asciiTheme="majorHAnsi" w:hAnsiTheme="majorHAnsi" w:cstheme="majorHAnsi"/>
          <w:sz w:val="24"/>
          <w:szCs w:val="24"/>
        </w:rPr>
      </w:pPr>
      <w:bookmarkStart w:id="216" w:name="_Hlk132619929"/>
      <w:r w:rsidRPr="009B69B8">
        <w:rPr>
          <w:rFonts w:asciiTheme="majorHAnsi" w:hAnsiTheme="majorHAnsi" w:cstheme="majorHAnsi"/>
          <w:sz w:val="24"/>
          <w:szCs w:val="24"/>
        </w:rPr>
        <w:t>“</w:t>
      </w:r>
      <w:r w:rsidRPr="009B69B8">
        <w:rPr>
          <w:rFonts w:asciiTheme="majorHAnsi" w:hAnsiTheme="majorHAnsi" w:cstheme="majorHAnsi"/>
          <w:i/>
          <w:iCs/>
          <w:sz w:val="24"/>
          <w:szCs w:val="24"/>
        </w:rPr>
        <w:t>This is because of the mass migration to Israel and elsewhere, which was much more from Konkan initially, followed by exodus from bigger cities in the late 1960s to the first half of 1970s</w:t>
      </w:r>
      <w:r w:rsidR="003A7539" w:rsidRPr="009B69B8">
        <w:rPr>
          <w:rFonts w:asciiTheme="majorHAnsi" w:hAnsiTheme="majorHAnsi" w:cstheme="majorHAnsi"/>
          <w:sz w:val="24"/>
          <w:szCs w:val="24"/>
        </w:rPr>
        <w:t>.</w:t>
      </w:r>
      <w:r w:rsidR="00834FB9" w:rsidRPr="009B69B8">
        <w:rPr>
          <w:rFonts w:asciiTheme="majorHAnsi" w:hAnsiTheme="majorHAnsi" w:cstheme="majorHAnsi"/>
          <w:sz w:val="24"/>
          <w:szCs w:val="24"/>
        </w:rPr>
        <w:t>”</w:t>
      </w:r>
      <w:r w:rsidR="008377E0" w:rsidRPr="009B69B8">
        <w:rPr>
          <w:rFonts w:asciiTheme="majorHAnsi" w:hAnsiTheme="majorHAnsi" w:cstheme="majorHAnsi"/>
          <w:sz w:val="24"/>
          <w:szCs w:val="24"/>
        </w:rPr>
        <w:t xml:space="preserve"> </w:t>
      </w:r>
      <w:r w:rsidR="00004FC1" w:rsidRPr="009B69B8">
        <w:rPr>
          <w:rFonts w:asciiTheme="majorHAnsi" w:hAnsiTheme="majorHAnsi" w:cstheme="majorHAnsi"/>
          <w:color w:val="3E3E3E"/>
          <w:sz w:val="24"/>
          <w:szCs w:val="24"/>
        </w:rPr>
        <w:t>S</w:t>
      </w:r>
      <w:r w:rsidR="00834FB9" w:rsidRPr="009B69B8">
        <w:rPr>
          <w:rFonts w:asciiTheme="majorHAnsi" w:hAnsiTheme="majorHAnsi" w:cstheme="majorHAnsi"/>
          <w:color w:val="3E3E3E"/>
          <w:sz w:val="24"/>
          <w:szCs w:val="24"/>
        </w:rPr>
        <w:t>ays</w:t>
      </w:r>
      <w:bookmarkEnd w:id="214"/>
      <w:r w:rsidR="00F148C8" w:rsidRPr="009B69B8">
        <w:rPr>
          <w:rFonts w:asciiTheme="majorHAnsi" w:hAnsiTheme="majorHAnsi" w:cstheme="majorHAnsi"/>
          <w:color w:val="3E3E3E"/>
          <w:sz w:val="24"/>
          <w:szCs w:val="24"/>
        </w:rPr>
        <w:t xml:space="preserve">, who has written the book Evolution of </w:t>
      </w:r>
      <w:r w:rsidR="00F148C8" w:rsidRPr="009B69B8">
        <w:rPr>
          <w:rFonts w:asciiTheme="majorHAnsi" w:hAnsiTheme="majorHAnsi" w:cstheme="majorHAnsi"/>
          <w:sz w:val="24"/>
          <w:szCs w:val="24"/>
        </w:rPr>
        <w:t>the Bene Israels and their Synagogues in the Konkan.</w:t>
      </w:r>
      <w:bookmarkStart w:id="217" w:name="_Hlk128141296"/>
      <w:r w:rsidR="00F148C8" w:rsidRPr="009B69B8">
        <w:rPr>
          <w:rStyle w:val="FootnoteReference"/>
          <w:rFonts w:asciiTheme="majorHAnsi" w:hAnsiTheme="majorHAnsi" w:cstheme="majorHAnsi"/>
          <w:sz w:val="24"/>
          <w:szCs w:val="24"/>
        </w:rPr>
        <w:footnoteReference w:id="219"/>
      </w:r>
      <w:bookmarkEnd w:id="215"/>
      <w:bookmarkEnd w:id="217"/>
    </w:p>
    <w:bookmarkEnd w:id="216"/>
    <w:p w14:paraId="7485A71B" w14:textId="77777777" w:rsidR="000F13FC" w:rsidRPr="009B69B8" w:rsidRDefault="000F13FC" w:rsidP="00D71179">
      <w:pPr>
        <w:spacing w:line="276" w:lineRule="auto"/>
        <w:jc w:val="both"/>
        <w:rPr>
          <w:rFonts w:asciiTheme="majorHAnsi" w:hAnsiTheme="majorHAnsi" w:cstheme="majorHAnsi"/>
          <w:sz w:val="24"/>
          <w:szCs w:val="24"/>
        </w:rPr>
      </w:pPr>
      <w:r w:rsidRPr="009B69B8">
        <w:rPr>
          <w:rFonts w:asciiTheme="majorHAnsi" w:hAnsiTheme="majorHAnsi" w:cstheme="majorHAnsi"/>
          <w:noProof/>
          <w:color w:val="3E3E3E"/>
          <w:sz w:val="24"/>
          <w:szCs w:val="24"/>
        </w:rPr>
        <w:lastRenderedPageBreak/>
        <w:drawing>
          <wp:inline distT="0" distB="0" distL="0" distR="0" wp14:anchorId="3B3D3E03" wp14:editId="3780C225">
            <wp:extent cx="5228216" cy="3340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42219" cy="3476818"/>
                    </a:xfrm>
                    <a:prstGeom prst="rect">
                      <a:avLst/>
                    </a:prstGeom>
                    <a:noFill/>
                    <a:ln>
                      <a:noFill/>
                    </a:ln>
                  </pic:spPr>
                </pic:pic>
              </a:graphicData>
            </a:graphic>
          </wp:inline>
        </w:drawing>
      </w:r>
    </w:p>
    <w:p w14:paraId="46689BF6" w14:textId="77777777" w:rsidR="000F13FC" w:rsidRPr="009B69B8" w:rsidRDefault="008209DC" w:rsidP="00FF37ED">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Bene Israel Family, Bombay, formerly known as Shanvar Telis 'Saturday Oil</w:t>
      </w:r>
      <w:r w:rsidR="00C16D7B" w:rsidRPr="009B69B8">
        <w:rPr>
          <w:rFonts w:asciiTheme="majorHAnsi" w:hAnsiTheme="majorHAnsi" w:cstheme="majorHAnsi"/>
          <w:color w:val="FF0000"/>
          <w:sz w:val="24"/>
          <w:szCs w:val="24"/>
        </w:rPr>
        <w:t xml:space="preserve"> </w:t>
      </w:r>
      <w:r w:rsidR="00FF37ED" w:rsidRPr="009B69B8">
        <w:rPr>
          <w:rFonts w:asciiTheme="majorHAnsi" w:hAnsiTheme="majorHAnsi" w:cstheme="majorHAnsi"/>
          <w:color w:val="FF0000"/>
          <w:sz w:val="24"/>
          <w:szCs w:val="24"/>
        </w:rPr>
        <w:t xml:space="preserve">Pressers'. </w:t>
      </w:r>
      <w:r w:rsidRPr="009B69B8">
        <w:rPr>
          <w:rFonts w:asciiTheme="majorHAnsi" w:hAnsiTheme="majorHAnsi" w:cstheme="majorHAnsi"/>
          <w:color w:val="FF0000"/>
          <w:sz w:val="24"/>
          <w:szCs w:val="24"/>
        </w:rPr>
        <w:t xml:space="preserve">End of the </w:t>
      </w:r>
      <w:r w:rsidR="00773590" w:rsidRPr="009B69B8">
        <w:rPr>
          <w:rFonts w:asciiTheme="majorHAnsi" w:hAnsiTheme="majorHAnsi" w:cstheme="majorHAnsi"/>
          <w:color w:val="FF0000"/>
          <w:sz w:val="24"/>
          <w:szCs w:val="24"/>
        </w:rPr>
        <w:t>1</w:t>
      </w:r>
      <w:r w:rsidRPr="009B69B8">
        <w:rPr>
          <w:rFonts w:asciiTheme="majorHAnsi" w:hAnsiTheme="majorHAnsi" w:cstheme="majorHAnsi"/>
          <w:color w:val="FF0000"/>
          <w:sz w:val="24"/>
          <w:szCs w:val="24"/>
        </w:rPr>
        <w:t>9th century, or beginning of the 20th century</w:t>
      </w:r>
    </w:p>
    <w:p w14:paraId="36340E73" w14:textId="77777777" w:rsidR="00FF37ED" w:rsidRPr="009B69B8" w:rsidRDefault="00FF37ED" w:rsidP="00B33CB4">
      <w:pPr>
        <w:spacing w:line="276" w:lineRule="auto"/>
        <w:rPr>
          <w:rFonts w:asciiTheme="majorHAnsi" w:hAnsiTheme="majorHAnsi" w:cstheme="majorHAnsi"/>
          <w:color w:val="FF0000"/>
          <w:sz w:val="24"/>
          <w:szCs w:val="24"/>
        </w:rPr>
      </w:pPr>
      <w:bookmarkStart w:id="218" w:name="_Hlk100074741"/>
    </w:p>
    <w:p w14:paraId="061B22B4" w14:textId="77777777" w:rsidR="000A358C" w:rsidRPr="009B69B8" w:rsidRDefault="00FA6BA5" w:rsidP="003A1ACF">
      <w:pPr>
        <w:spacing w:line="276" w:lineRule="auto"/>
        <w:jc w:val="both"/>
        <w:rPr>
          <w:rFonts w:asciiTheme="majorHAnsi" w:hAnsiTheme="majorHAnsi" w:cstheme="majorHAnsi"/>
          <w:color w:val="3E3E3E"/>
          <w:sz w:val="24"/>
          <w:szCs w:val="24"/>
        </w:rPr>
      </w:pPr>
      <w:bookmarkStart w:id="219" w:name="_Hlk130749145"/>
      <w:bookmarkStart w:id="220" w:name="_Hlk132619984"/>
      <w:r w:rsidRPr="009B69B8">
        <w:rPr>
          <w:rFonts w:asciiTheme="majorHAnsi" w:hAnsiTheme="majorHAnsi" w:cstheme="majorHAnsi"/>
          <w:color w:val="3E3E3E"/>
          <w:sz w:val="24"/>
          <w:szCs w:val="24"/>
        </w:rPr>
        <w:t>Regarding</w:t>
      </w:r>
      <w:r w:rsidR="00834FB9" w:rsidRPr="009B69B8">
        <w:rPr>
          <w:rFonts w:asciiTheme="majorHAnsi" w:hAnsiTheme="majorHAnsi" w:cstheme="majorHAnsi"/>
          <w:color w:val="3E3E3E"/>
          <w:sz w:val="24"/>
          <w:szCs w:val="24"/>
        </w:rPr>
        <w:t xml:space="preserve"> the state of the remaining </w:t>
      </w:r>
      <w:r w:rsidR="000B1E04" w:rsidRPr="009B69B8">
        <w:rPr>
          <w:rFonts w:asciiTheme="majorHAnsi" w:hAnsiTheme="majorHAnsi" w:cstheme="majorHAnsi"/>
          <w:color w:val="3E3E3E"/>
          <w:sz w:val="24"/>
          <w:szCs w:val="24"/>
        </w:rPr>
        <w:t>S</w:t>
      </w:r>
      <w:r w:rsidR="00834FB9" w:rsidRPr="009B69B8">
        <w:rPr>
          <w:rFonts w:asciiTheme="majorHAnsi" w:hAnsiTheme="majorHAnsi" w:cstheme="majorHAnsi"/>
          <w:color w:val="3E3E3E"/>
          <w:sz w:val="24"/>
          <w:szCs w:val="24"/>
        </w:rPr>
        <w:t>ynagogues</w:t>
      </w:r>
      <w:r w:rsidR="00AF11A8" w:rsidRPr="009B69B8">
        <w:rPr>
          <w:rFonts w:asciiTheme="majorHAnsi" w:hAnsiTheme="majorHAnsi" w:cstheme="majorHAnsi"/>
          <w:color w:val="3E3E3E"/>
          <w:sz w:val="24"/>
          <w:szCs w:val="24"/>
        </w:rPr>
        <w:t xml:space="preserve"> and Prayer Halls</w:t>
      </w:r>
      <w:r w:rsidR="00834FB9" w:rsidRPr="009B69B8">
        <w:rPr>
          <w:rFonts w:asciiTheme="majorHAnsi" w:hAnsiTheme="majorHAnsi" w:cstheme="majorHAnsi"/>
          <w:color w:val="3E3E3E"/>
          <w:sz w:val="24"/>
          <w:szCs w:val="24"/>
        </w:rPr>
        <w:t xml:space="preserve"> </w:t>
      </w:r>
      <w:r w:rsidR="00AF11A8" w:rsidRPr="009B69B8">
        <w:rPr>
          <w:rFonts w:asciiTheme="majorHAnsi" w:hAnsiTheme="majorHAnsi" w:cstheme="majorHAnsi"/>
          <w:color w:val="3E3E3E"/>
          <w:sz w:val="24"/>
          <w:szCs w:val="24"/>
        </w:rPr>
        <w:t xml:space="preserve">– only </w:t>
      </w:r>
      <w:r w:rsidR="006A7D13" w:rsidRPr="009B69B8">
        <w:rPr>
          <w:rFonts w:asciiTheme="majorHAnsi" w:hAnsiTheme="majorHAnsi" w:cstheme="majorHAnsi"/>
          <w:color w:val="3E3E3E"/>
          <w:sz w:val="24"/>
          <w:szCs w:val="24"/>
        </w:rPr>
        <w:t>a few</w:t>
      </w:r>
      <w:r w:rsidR="00834FB9" w:rsidRPr="009B69B8">
        <w:rPr>
          <w:rFonts w:asciiTheme="majorHAnsi" w:hAnsiTheme="majorHAnsi" w:cstheme="majorHAnsi"/>
          <w:color w:val="3E3E3E"/>
          <w:sz w:val="24"/>
          <w:szCs w:val="24"/>
        </w:rPr>
        <w:t xml:space="preserve"> are functional. Citing the reasons behind the dilapidated </w:t>
      </w:r>
      <w:r w:rsidR="000B1E04" w:rsidRPr="009B69B8">
        <w:rPr>
          <w:rFonts w:asciiTheme="majorHAnsi" w:hAnsiTheme="majorHAnsi" w:cstheme="majorHAnsi"/>
          <w:color w:val="3E3E3E"/>
          <w:sz w:val="24"/>
          <w:szCs w:val="24"/>
        </w:rPr>
        <w:t>S</w:t>
      </w:r>
      <w:r w:rsidR="00834FB9" w:rsidRPr="009B69B8">
        <w:rPr>
          <w:rFonts w:asciiTheme="majorHAnsi" w:hAnsiTheme="majorHAnsi" w:cstheme="majorHAnsi"/>
          <w:color w:val="3E3E3E"/>
          <w:sz w:val="24"/>
          <w:szCs w:val="24"/>
        </w:rPr>
        <w:t xml:space="preserve">ynagogues in Konkan, Judah says that the rural Bene Israel congregations are too small to maintain their local </w:t>
      </w:r>
      <w:r w:rsidR="007D71D9" w:rsidRPr="009B69B8">
        <w:rPr>
          <w:rFonts w:asciiTheme="majorHAnsi" w:hAnsiTheme="majorHAnsi" w:cstheme="majorHAnsi"/>
          <w:color w:val="3E3E3E"/>
          <w:sz w:val="24"/>
          <w:szCs w:val="24"/>
        </w:rPr>
        <w:t>S</w:t>
      </w:r>
      <w:r w:rsidR="00834FB9" w:rsidRPr="009B69B8">
        <w:rPr>
          <w:rFonts w:asciiTheme="majorHAnsi" w:hAnsiTheme="majorHAnsi" w:cstheme="majorHAnsi"/>
          <w:color w:val="3E3E3E"/>
          <w:sz w:val="24"/>
          <w:szCs w:val="24"/>
        </w:rPr>
        <w:t xml:space="preserve">ynagogues, even though there is still sufficient income coming in from the </w:t>
      </w:r>
    </w:p>
    <w:p w14:paraId="5A0F0D75" w14:textId="77777777" w:rsidR="00B33CB4" w:rsidRPr="009B69B8" w:rsidRDefault="000B1E04" w:rsidP="003A1ACF">
      <w:pPr>
        <w:spacing w:line="276" w:lineRule="auto"/>
        <w:jc w:val="both"/>
        <w:rPr>
          <w:rFonts w:asciiTheme="majorHAnsi" w:hAnsiTheme="majorHAnsi" w:cstheme="majorHAnsi"/>
          <w:color w:val="3E3E3E"/>
          <w:sz w:val="24"/>
          <w:szCs w:val="24"/>
        </w:rPr>
      </w:pPr>
      <w:r w:rsidRPr="009B69B8">
        <w:rPr>
          <w:rFonts w:asciiTheme="majorHAnsi" w:hAnsiTheme="majorHAnsi" w:cstheme="majorHAnsi"/>
          <w:color w:val="3E3E3E"/>
          <w:sz w:val="24"/>
          <w:szCs w:val="24"/>
        </w:rPr>
        <w:t>S</w:t>
      </w:r>
      <w:r w:rsidR="00834FB9" w:rsidRPr="009B69B8">
        <w:rPr>
          <w:rFonts w:asciiTheme="majorHAnsi" w:hAnsiTheme="majorHAnsi" w:cstheme="majorHAnsi"/>
          <w:color w:val="3E3E3E"/>
          <w:sz w:val="24"/>
          <w:szCs w:val="24"/>
        </w:rPr>
        <w:t xml:space="preserve">ynagogue land holdings which are rented out to tenant farmers. </w:t>
      </w:r>
      <w:r w:rsidR="007D71D9" w:rsidRPr="009B69B8">
        <w:rPr>
          <w:rFonts w:asciiTheme="majorHAnsi" w:hAnsiTheme="majorHAnsi" w:cstheme="majorHAnsi"/>
          <w:color w:val="3E3E3E"/>
          <w:sz w:val="24"/>
          <w:szCs w:val="24"/>
        </w:rPr>
        <w:t>The</w:t>
      </w:r>
      <w:r w:rsidR="00834FB9" w:rsidRPr="009B69B8">
        <w:rPr>
          <w:rFonts w:asciiTheme="majorHAnsi" w:hAnsiTheme="majorHAnsi" w:cstheme="majorHAnsi"/>
          <w:color w:val="3E3E3E"/>
          <w:sz w:val="24"/>
          <w:szCs w:val="24"/>
        </w:rPr>
        <w:t xml:space="preserve"> few functional </w:t>
      </w:r>
      <w:r w:rsidRPr="009B69B8">
        <w:rPr>
          <w:rFonts w:asciiTheme="majorHAnsi" w:hAnsiTheme="majorHAnsi" w:cstheme="majorHAnsi"/>
          <w:color w:val="3E3E3E"/>
          <w:sz w:val="24"/>
          <w:szCs w:val="24"/>
        </w:rPr>
        <w:t>S</w:t>
      </w:r>
      <w:r w:rsidR="00834FB9" w:rsidRPr="009B69B8">
        <w:rPr>
          <w:rFonts w:asciiTheme="majorHAnsi" w:hAnsiTheme="majorHAnsi" w:cstheme="majorHAnsi"/>
          <w:color w:val="3E3E3E"/>
          <w:sz w:val="24"/>
          <w:szCs w:val="24"/>
        </w:rPr>
        <w:t xml:space="preserve">ynagogues include </w:t>
      </w:r>
      <w:r w:rsidR="0068311B" w:rsidRPr="009B69B8">
        <w:rPr>
          <w:rFonts w:asciiTheme="majorHAnsi" w:hAnsiTheme="majorHAnsi" w:cstheme="majorHAnsi"/>
          <w:color w:val="3E3E3E"/>
          <w:sz w:val="24"/>
          <w:szCs w:val="24"/>
        </w:rPr>
        <w:t xml:space="preserve">Magen Aboth Synagogue in Alibaug taluka; </w:t>
      </w:r>
      <w:r w:rsidR="00834FB9" w:rsidRPr="009B69B8">
        <w:rPr>
          <w:rFonts w:asciiTheme="majorHAnsi" w:hAnsiTheme="majorHAnsi" w:cstheme="majorHAnsi"/>
          <w:color w:val="3E3E3E"/>
          <w:sz w:val="24"/>
          <w:szCs w:val="24"/>
        </w:rPr>
        <w:t xml:space="preserve">Beth El Synagogue in Revdanda (Alibaug taluka); </w:t>
      </w:r>
      <w:r w:rsidR="0068311B" w:rsidRPr="009B69B8">
        <w:rPr>
          <w:rFonts w:asciiTheme="majorHAnsi" w:hAnsiTheme="majorHAnsi" w:cstheme="majorHAnsi"/>
          <w:color w:val="3E3E3E"/>
          <w:sz w:val="24"/>
          <w:szCs w:val="24"/>
        </w:rPr>
        <w:t xml:space="preserve">Sha’are Shalom Synagogue in Borlai; </w:t>
      </w:r>
      <w:r w:rsidR="00834FB9" w:rsidRPr="009B69B8">
        <w:rPr>
          <w:rFonts w:asciiTheme="majorHAnsi" w:hAnsiTheme="majorHAnsi" w:cstheme="majorHAnsi"/>
          <w:color w:val="3E3E3E"/>
          <w:sz w:val="24"/>
          <w:szCs w:val="24"/>
        </w:rPr>
        <w:t>Beth Ha Elohim Synagogue in Pen; and Hesed El Synagogue in Poynad. “</w:t>
      </w:r>
      <w:r w:rsidR="00834FB9" w:rsidRPr="009B69B8">
        <w:rPr>
          <w:rFonts w:asciiTheme="majorHAnsi" w:hAnsiTheme="majorHAnsi" w:cstheme="majorHAnsi"/>
          <w:i/>
          <w:iCs/>
          <w:color w:val="3E3E3E"/>
          <w:sz w:val="24"/>
          <w:szCs w:val="24"/>
        </w:rPr>
        <w:t>But not all the functional structures witness regular prayers being said,</w:t>
      </w:r>
      <w:r w:rsidR="00834FB9" w:rsidRPr="009B69B8">
        <w:rPr>
          <w:rFonts w:asciiTheme="majorHAnsi" w:hAnsiTheme="majorHAnsi" w:cstheme="majorHAnsi"/>
          <w:color w:val="3E3E3E"/>
          <w:sz w:val="24"/>
          <w:szCs w:val="24"/>
        </w:rPr>
        <w:t>” said Judah</w:t>
      </w:r>
      <w:r w:rsidR="005B6C7B" w:rsidRPr="009B69B8">
        <w:rPr>
          <w:rFonts w:asciiTheme="majorHAnsi" w:hAnsiTheme="majorHAnsi" w:cstheme="majorHAnsi"/>
          <w:color w:val="3E3E3E"/>
          <w:sz w:val="24"/>
          <w:szCs w:val="24"/>
        </w:rPr>
        <w:t>.</w:t>
      </w:r>
      <w:r w:rsidR="005B6C7B" w:rsidRPr="009B69B8">
        <w:rPr>
          <w:rStyle w:val="FootnoteReference"/>
          <w:rFonts w:asciiTheme="majorHAnsi" w:hAnsiTheme="majorHAnsi" w:cstheme="majorHAnsi"/>
          <w:color w:val="3E3E3E"/>
          <w:sz w:val="24"/>
          <w:szCs w:val="24"/>
        </w:rPr>
        <w:footnoteReference w:id="220"/>
      </w:r>
    </w:p>
    <w:p w14:paraId="0E8438F1" w14:textId="77777777" w:rsidR="00CD0E80" w:rsidRPr="009B69B8" w:rsidRDefault="002616E4" w:rsidP="003A1ACF">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rPr>
        <w:t>The majority</w:t>
      </w:r>
      <w:r w:rsidR="009E47C6" w:rsidRPr="009B69B8">
        <w:rPr>
          <w:rFonts w:asciiTheme="majorHAnsi" w:hAnsiTheme="majorHAnsi" w:cstheme="majorHAnsi"/>
        </w:rPr>
        <w:t xml:space="preserve"> of the Bene Israel population </w:t>
      </w:r>
      <w:r w:rsidR="00C2697E" w:rsidRPr="009B69B8">
        <w:rPr>
          <w:rFonts w:asciiTheme="majorHAnsi" w:hAnsiTheme="majorHAnsi" w:cstheme="majorHAnsi"/>
        </w:rPr>
        <w:t xml:space="preserve">in the Raigad District </w:t>
      </w:r>
      <w:r w:rsidRPr="009B69B8">
        <w:rPr>
          <w:rFonts w:asciiTheme="majorHAnsi" w:hAnsiTheme="majorHAnsi" w:cstheme="majorHAnsi"/>
        </w:rPr>
        <w:t>w</w:t>
      </w:r>
      <w:r w:rsidR="0030049D" w:rsidRPr="009B69B8">
        <w:rPr>
          <w:rFonts w:asciiTheme="majorHAnsi" w:hAnsiTheme="majorHAnsi" w:cstheme="majorHAnsi"/>
        </w:rPr>
        <w:t>as</w:t>
      </w:r>
      <w:r w:rsidR="009E47C6" w:rsidRPr="009B69B8">
        <w:rPr>
          <w:rFonts w:asciiTheme="majorHAnsi" w:hAnsiTheme="majorHAnsi" w:cstheme="majorHAnsi"/>
        </w:rPr>
        <w:t xml:space="preserve"> </w:t>
      </w:r>
      <w:r w:rsidRPr="009B69B8">
        <w:rPr>
          <w:rFonts w:asciiTheme="majorHAnsi" w:hAnsiTheme="majorHAnsi" w:cstheme="majorHAnsi"/>
        </w:rPr>
        <w:t>located</w:t>
      </w:r>
      <w:r w:rsidR="001F5AC9" w:rsidRPr="009B69B8">
        <w:rPr>
          <w:rFonts w:asciiTheme="majorHAnsi" w:hAnsiTheme="majorHAnsi" w:cstheme="majorHAnsi"/>
        </w:rPr>
        <w:t xml:space="preserve"> in </w:t>
      </w:r>
      <w:r w:rsidR="009E47C6" w:rsidRPr="009B69B8">
        <w:rPr>
          <w:rFonts w:asciiTheme="majorHAnsi" w:hAnsiTheme="majorHAnsi" w:cstheme="majorHAnsi"/>
        </w:rPr>
        <w:t xml:space="preserve">towns and villages </w:t>
      </w:r>
      <w:r w:rsidRPr="009B69B8">
        <w:rPr>
          <w:rFonts w:asciiTheme="majorHAnsi" w:hAnsiTheme="majorHAnsi" w:cstheme="majorHAnsi"/>
        </w:rPr>
        <w:t>nearby two main routes</w:t>
      </w:r>
      <w:r w:rsidR="00C2697E" w:rsidRPr="009B69B8">
        <w:rPr>
          <w:rFonts w:asciiTheme="majorHAnsi" w:hAnsiTheme="majorHAnsi" w:cstheme="majorHAnsi"/>
        </w:rPr>
        <w:t>,</w:t>
      </w:r>
      <w:r w:rsidRPr="009B69B8">
        <w:rPr>
          <w:rFonts w:asciiTheme="majorHAnsi" w:hAnsiTheme="majorHAnsi" w:cstheme="majorHAnsi"/>
        </w:rPr>
        <w:t xml:space="preserve"> </w:t>
      </w:r>
      <w:r w:rsidR="0030049D" w:rsidRPr="009B69B8">
        <w:rPr>
          <w:rFonts w:asciiTheme="majorHAnsi" w:hAnsiTheme="majorHAnsi" w:cstheme="majorHAnsi"/>
        </w:rPr>
        <w:t>headin</w:t>
      </w:r>
      <w:r w:rsidR="00C21ADD" w:rsidRPr="009B69B8">
        <w:rPr>
          <w:rFonts w:asciiTheme="majorHAnsi" w:hAnsiTheme="majorHAnsi" w:cstheme="majorHAnsi"/>
        </w:rPr>
        <w:t xml:space="preserve">g </w:t>
      </w:r>
      <w:r w:rsidRPr="009B69B8">
        <w:rPr>
          <w:rFonts w:asciiTheme="majorHAnsi" w:hAnsiTheme="majorHAnsi" w:cstheme="majorHAnsi"/>
        </w:rPr>
        <w:t>from north to south</w:t>
      </w:r>
      <w:r w:rsidR="0030049D" w:rsidRPr="009B69B8">
        <w:rPr>
          <w:rFonts w:asciiTheme="majorHAnsi" w:hAnsiTheme="majorHAnsi" w:cstheme="majorHAnsi"/>
        </w:rPr>
        <w:t>:</w:t>
      </w:r>
    </w:p>
    <w:p w14:paraId="01893D90" w14:textId="77777777" w:rsidR="00CD0E80" w:rsidRPr="009B69B8" w:rsidRDefault="00CD0E80" w:rsidP="003A1ACF">
      <w:pPr>
        <w:pStyle w:val="BodyText"/>
        <w:autoSpaceDE/>
        <w:autoSpaceDN/>
        <w:adjustRightInd/>
        <w:spacing w:line="276" w:lineRule="auto"/>
        <w:jc w:val="both"/>
        <w:rPr>
          <w:rFonts w:asciiTheme="majorHAnsi" w:hAnsiTheme="majorHAnsi" w:cstheme="majorHAnsi"/>
        </w:rPr>
      </w:pPr>
    </w:p>
    <w:p w14:paraId="090B5FC8" w14:textId="77777777" w:rsidR="000A358C" w:rsidRPr="009B69B8" w:rsidRDefault="00C75F06" w:rsidP="00CD0E80">
      <w:pPr>
        <w:pStyle w:val="BodyText"/>
        <w:autoSpaceDE/>
        <w:autoSpaceDN/>
        <w:adjustRightInd/>
        <w:spacing w:line="276" w:lineRule="auto"/>
        <w:jc w:val="both"/>
        <w:rPr>
          <w:rFonts w:asciiTheme="majorHAnsi" w:hAnsiTheme="majorHAnsi" w:cstheme="majorHAnsi"/>
          <w:color w:val="3E3E3E"/>
        </w:rPr>
      </w:pPr>
      <w:bookmarkStart w:id="221" w:name="_Hlk130749172"/>
      <w:bookmarkEnd w:id="219"/>
      <w:r w:rsidRPr="009B69B8">
        <w:rPr>
          <w:rFonts w:asciiTheme="majorHAnsi" w:hAnsiTheme="majorHAnsi" w:cstheme="majorHAnsi"/>
          <w:b/>
          <w:bCs/>
          <w:color w:val="FF0000"/>
          <w:sz w:val="28"/>
          <w:szCs w:val="28"/>
        </w:rPr>
        <w:t>The</w:t>
      </w:r>
      <w:r w:rsidR="00C21ADD" w:rsidRPr="009B69B8">
        <w:rPr>
          <w:rFonts w:asciiTheme="majorHAnsi" w:hAnsiTheme="majorHAnsi" w:cstheme="majorHAnsi"/>
          <w:color w:val="FF0000"/>
          <w:sz w:val="28"/>
          <w:szCs w:val="28"/>
        </w:rPr>
        <w:t xml:space="preserve"> </w:t>
      </w:r>
      <w:r w:rsidR="00C21ADD" w:rsidRPr="009B69B8">
        <w:rPr>
          <w:rFonts w:asciiTheme="majorHAnsi" w:hAnsiTheme="majorHAnsi" w:cstheme="majorHAnsi"/>
          <w:b/>
          <w:bCs/>
          <w:color w:val="FF0000"/>
          <w:sz w:val="28"/>
          <w:szCs w:val="28"/>
        </w:rPr>
        <w:t xml:space="preserve">Coastal </w:t>
      </w:r>
      <w:r w:rsidR="003E50DC" w:rsidRPr="009B69B8">
        <w:rPr>
          <w:rFonts w:asciiTheme="majorHAnsi" w:hAnsiTheme="majorHAnsi" w:cstheme="majorHAnsi"/>
          <w:b/>
          <w:bCs/>
          <w:color w:val="FF0000"/>
          <w:sz w:val="28"/>
          <w:szCs w:val="28"/>
        </w:rPr>
        <w:t>R</w:t>
      </w:r>
      <w:r w:rsidR="00C21ADD" w:rsidRPr="009B69B8">
        <w:rPr>
          <w:rFonts w:asciiTheme="majorHAnsi" w:hAnsiTheme="majorHAnsi" w:cstheme="majorHAnsi"/>
          <w:b/>
          <w:bCs/>
          <w:color w:val="FF0000"/>
          <w:sz w:val="28"/>
          <w:szCs w:val="28"/>
        </w:rPr>
        <w:t>oute</w:t>
      </w:r>
      <w:r w:rsidR="00C21ADD" w:rsidRPr="009B69B8">
        <w:rPr>
          <w:rFonts w:asciiTheme="majorHAnsi" w:hAnsiTheme="majorHAnsi" w:cstheme="majorHAnsi"/>
        </w:rPr>
        <w:t>,</w:t>
      </w:r>
      <w:r w:rsidR="008377E0" w:rsidRPr="009B69B8">
        <w:rPr>
          <w:rFonts w:asciiTheme="majorHAnsi" w:hAnsiTheme="majorHAnsi" w:cstheme="majorHAnsi"/>
        </w:rPr>
        <w:t xml:space="preserve"> </w:t>
      </w:r>
      <w:r w:rsidR="00C21ADD" w:rsidRPr="009B69B8">
        <w:rPr>
          <w:rFonts w:asciiTheme="majorHAnsi" w:hAnsiTheme="majorHAnsi" w:cstheme="majorHAnsi"/>
        </w:rPr>
        <w:t xml:space="preserve">following </w:t>
      </w:r>
      <w:r w:rsidR="00CE480F" w:rsidRPr="009B69B8">
        <w:rPr>
          <w:rFonts w:asciiTheme="majorHAnsi" w:hAnsiTheme="majorHAnsi" w:cstheme="majorHAnsi"/>
        </w:rPr>
        <w:t xml:space="preserve">from north to south, </w:t>
      </w:r>
      <w:r w:rsidR="00C21ADD" w:rsidRPr="009B69B8">
        <w:rPr>
          <w:rFonts w:asciiTheme="majorHAnsi" w:hAnsiTheme="majorHAnsi" w:cstheme="majorHAnsi"/>
        </w:rPr>
        <w:t xml:space="preserve">approximately alongside the </w:t>
      </w:r>
      <w:r w:rsidR="00F7507D" w:rsidRPr="009B69B8">
        <w:rPr>
          <w:rFonts w:asciiTheme="majorHAnsi" w:hAnsiTheme="majorHAnsi" w:cstheme="majorHAnsi"/>
        </w:rPr>
        <w:t>Arabian Sea Coast, including: Navgaon, Alibag, Revdanda, Borlai, Ambepur</w:t>
      </w:r>
      <w:r w:rsidR="00B07800" w:rsidRPr="009B69B8">
        <w:rPr>
          <w:rFonts w:asciiTheme="majorHAnsi" w:hAnsiTheme="majorHAnsi" w:cstheme="majorHAnsi"/>
        </w:rPr>
        <w:t>,</w:t>
      </w:r>
      <w:r w:rsidR="00F7507D" w:rsidRPr="009B69B8">
        <w:rPr>
          <w:rFonts w:asciiTheme="majorHAnsi" w:hAnsiTheme="majorHAnsi" w:cstheme="majorHAnsi"/>
        </w:rPr>
        <w:t xml:space="preserve"> Nandgaon</w:t>
      </w:r>
      <w:r w:rsidR="00D14623" w:rsidRPr="009B69B8">
        <w:rPr>
          <w:rFonts w:asciiTheme="majorHAnsi" w:hAnsiTheme="majorHAnsi" w:cstheme="majorHAnsi"/>
        </w:rPr>
        <w:t xml:space="preserve">, </w:t>
      </w:r>
      <w:r w:rsidR="00F946A5" w:rsidRPr="009B69B8">
        <w:rPr>
          <w:rFonts w:asciiTheme="majorHAnsi" w:hAnsiTheme="majorHAnsi" w:cstheme="majorHAnsi"/>
        </w:rPr>
        <w:t>Shrivardhan.</w:t>
      </w:r>
      <w:r w:rsidR="00725F55" w:rsidRPr="009B69B8">
        <w:rPr>
          <w:rFonts w:asciiTheme="majorHAnsi" w:hAnsiTheme="majorHAnsi" w:cstheme="majorHAnsi"/>
        </w:rPr>
        <w:t xml:space="preserve">   </w:t>
      </w:r>
    </w:p>
    <w:p w14:paraId="1466446A" w14:textId="77777777" w:rsidR="000A358C" w:rsidRPr="009B69B8" w:rsidRDefault="00725F55" w:rsidP="003A1ACF">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b/>
          <w:bCs/>
          <w:color w:val="FF0000"/>
          <w:sz w:val="28"/>
          <w:szCs w:val="28"/>
        </w:rPr>
        <w:t xml:space="preserve">The Inland </w:t>
      </w:r>
      <w:r w:rsidR="003E02C4" w:rsidRPr="009B69B8">
        <w:rPr>
          <w:rFonts w:asciiTheme="majorHAnsi" w:hAnsiTheme="majorHAnsi" w:cstheme="majorHAnsi"/>
          <w:b/>
          <w:bCs/>
          <w:color w:val="FF0000"/>
          <w:sz w:val="28"/>
          <w:szCs w:val="28"/>
        </w:rPr>
        <w:t>Route</w:t>
      </w:r>
      <w:r w:rsidR="003E02C4" w:rsidRPr="009B69B8">
        <w:rPr>
          <w:rFonts w:asciiTheme="majorHAnsi" w:hAnsiTheme="majorHAnsi" w:cstheme="majorHAnsi"/>
          <w:b/>
          <w:bCs/>
        </w:rPr>
        <w:t xml:space="preserve">, </w:t>
      </w:r>
      <w:r w:rsidR="003E02C4" w:rsidRPr="009B69B8">
        <w:rPr>
          <w:rFonts w:asciiTheme="majorHAnsi" w:hAnsiTheme="majorHAnsi" w:cstheme="majorHAnsi"/>
        </w:rPr>
        <w:t>eastward</w:t>
      </w:r>
      <w:r w:rsidR="00D26755" w:rsidRPr="009B69B8">
        <w:rPr>
          <w:rFonts w:asciiTheme="majorHAnsi" w:hAnsiTheme="majorHAnsi" w:cstheme="majorHAnsi"/>
        </w:rPr>
        <w:t xml:space="preserve"> from th</w:t>
      </w:r>
      <w:r w:rsidR="00ED44E0" w:rsidRPr="009B69B8">
        <w:rPr>
          <w:rFonts w:asciiTheme="majorHAnsi" w:hAnsiTheme="majorHAnsi" w:cstheme="majorHAnsi"/>
        </w:rPr>
        <w:t>e Coastal Road</w:t>
      </w:r>
      <w:r w:rsidR="00D26755" w:rsidRPr="009B69B8">
        <w:rPr>
          <w:rFonts w:asciiTheme="majorHAnsi" w:hAnsiTheme="majorHAnsi" w:cstheme="majorHAnsi"/>
        </w:rPr>
        <w:t xml:space="preserve"> </w:t>
      </w:r>
      <w:r w:rsidR="00ED44E0" w:rsidRPr="009B69B8">
        <w:rPr>
          <w:rFonts w:asciiTheme="majorHAnsi" w:hAnsiTheme="majorHAnsi" w:cstheme="majorHAnsi"/>
        </w:rPr>
        <w:t>R</w:t>
      </w:r>
      <w:r w:rsidR="00D26755" w:rsidRPr="009B69B8">
        <w:rPr>
          <w:rFonts w:asciiTheme="majorHAnsi" w:hAnsiTheme="majorHAnsi" w:cstheme="majorHAnsi"/>
        </w:rPr>
        <w:t xml:space="preserve">oute is the </w:t>
      </w:r>
      <w:r w:rsidR="00404EC9" w:rsidRPr="009B69B8">
        <w:rPr>
          <w:rFonts w:asciiTheme="majorHAnsi" w:hAnsiTheme="majorHAnsi" w:cstheme="majorHAnsi"/>
        </w:rPr>
        <w:t xml:space="preserve">Inland </w:t>
      </w:r>
      <w:r w:rsidR="003E50DC" w:rsidRPr="009B69B8">
        <w:rPr>
          <w:rFonts w:asciiTheme="majorHAnsi" w:hAnsiTheme="majorHAnsi" w:cstheme="majorHAnsi"/>
        </w:rPr>
        <w:t>R</w:t>
      </w:r>
      <w:r w:rsidR="00404EC9" w:rsidRPr="009B69B8">
        <w:rPr>
          <w:rFonts w:asciiTheme="majorHAnsi" w:hAnsiTheme="majorHAnsi" w:cstheme="majorHAnsi"/>
        </w:rPr>
        <w:t>oute</w:t>
      </w:r>
      <w:r w:rsidR="00FE2F68" w:rsidRPr="009B69B8">
        <w:rPr>
          <w:rFonts w:asciiTheme="majorHAnsi" w:hAnsiTheme="majorHAnsi" w:cstheme="majorHAnsi"/>
        </w:rPr>
        <w:t>, including:</w:t>
      </w:r>
      <w:r w:rsidR="008377E0" w:rsidRPr="009B69B8">
        <w:rPr>
          <w:rFonts w:asciiTheme="majorHAnsi" w:hAnsiTheme="majorHAnsi" w:cstheme="majorHAnsi"/>
        </w:rPr>
        <w:t xml:space="preserve"> </w:t>
      </w:r>
      <w:r w:rsidR="003E50DC" w:rsidRPr="009B69B8">
        <w:rPr>
          <w:rFonts w:asciiTheme="majorHAnsi" w:hAnsiTheme="majorHAnsi" w:cstheme="majorHAnsi"/>
        </w:rPr>
        <w:t xml:space="preserve">Panvel, Pen, </w:t>
      </w:r>
      <w:r w:rsidR="00B07800" w:rsidRPr="009B69B8">
        <w:rPr>
          <w:rFonts w:asciiTheme="majorHAnsi" w:hAnsiTheme="majorHAnsi" w:cstheme="majorHAnsi"/>
        </w:rPr>
        <w:t xml:space="preserve">Poynad, </w:t>
      </w:r>
      <w:r w:rsidR="003E50DC" w:rsidRPr="009B69B8">
        <w:rPr>
          <w:rFonts w:asciiTheme="majorHAnsi" w:hAnsiTheme="majorHAnsi" w:cstheme="majorHAnsi"/>
        </w:rPr>
        <w:t>Pali, Ashtami, Roha, Tala</w:t>
      </w:r>
      <w:r w:rsidR="008B5712" w:rsidRPr="009B69B8">
        <w:rPr>
          <w:rFonts w:asciiTheme="majorHAnsi" w:hAnsiTheme="majorHAnsi" w:cstheme="majorHAnsi"/>
        </w:rPr>
        <w:t>,</w:t>
      </w:r>
      <w:r w:rsidR="003E50DC" w:rsidRPr="009B69B8">
        <w:rPr>
          <w:rFonts w:asciiTheme="majorHAnsi" w:hAnsiTheme="majorHAnsi" w:cstheme="majorHAnsi"/>
        </w:rPr>
        <w:t xml:space="preserve"> Mhasla.</w:t>
      </w:r>
      <w:r w:rsidR="008377E0" w:rsidRPr="009B69B8">
        <w:rPr>
          <w:rFonts w:asciiTheme="majorHAnsi" w:hAnsiTheme="majorHAnsi" w:cstheme="majorHAnsi"/>
        </w:rPr>
        <w:t xml:space="preserve"> </w:t>
      </w:r>
    </w:p>
    <w:bookmarkEnd w:id="221"/>
    <w:p w14:paraId="325B63CC" w14:textId="77777777" w:rsidR="00F148C8" w:rsidRPr="009B69B8" w:rsidRDefault="00F148C8" w:rsidP="003A1ACF">
      <w:pPr>
        <w:pStyle w:val="BodyText"/>
        <w:autoSpaceDE/>
        <w:autoSpaceDN/>
        <w:adjustRightInd/>
        <w:spacing w:line="276" w:lineRule="auto"/>
        <w:jc w:val="both"/>
        <w:rPr>
          <w:rFonts w:asciiTheme="majorHAnsi" w:hAnsiTheme="majorHAnsi" w:cstheme="majorHAnsi"/>
        </w:rPr>
      </w:pPr>
    </w:p>
    <w:bookmarkEnd w:id="218"/>
    <w:bookmarkEnd w:id="220"/>
    <w:p w14:paraId="77105DAA" w14:textId="77777777" w:rsidR="00FF37ED" w:rsidRPr="009B69B8" w:rsidRDefault="008377E0" w:rsidP="00832D93">
      <w:pPr>
        <w:pStyle w:val="BodyText"/>
        <w:autoSpaceDE/>
        <w:autoSpaceDN/>
        <w:adjustRightInd/>
        <w:spacing w:line="276" w:lineRule="auto"/>
        <w:rPr>
          <w:rFonts w:asciiTheme="majorHAnsi" w:hAnsiTheme="majorHAnsi" w:cstheme="majorHAnsi"/>
        </w:rPr>
      </w:pPr>
      <w:r w:rsidRPr="009B69B8">
        <w:rPr>
          <w:rFonts w:asciiTheme="majorHAnsi" w:hAnsiTheme="majorHAnsi" w:cstheme="majorHAnsi"/>
        </w:rPr>
        <w:lastRenderedPageBreak/>
        <w:t xml:space="preserve"> </w:t>
      </w:r>
      <w:r w:rsidR="0073297C" w:rsidRPr="009B69B8">
        <w:rPr>
          <w:rFonts w:asciiTheme="majorHAnsi" w:hAnsiTheme="majorHAnsi" w:cstheme="majorHAnsi"/>
          <w:noProof/>
        </w:rPr>
        <w:drawing>
          <wp:inline distT="0" distB="0" distL="0" distR="0" wp14:anchorId="61A4E31A" wp14:editId="0DA9383C">
            <wp:extent cx="4866306" cy="759050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12555"/>
                    <a:stretch/>
                  </pic:blipFill>
                  <pic:spPr bwMode="auto">
                    <a:xfrm>
                      <a:off x="0" y="0"/>
                      <a:ext cx="4946168" cy="7715072"/>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hAnsiTheme="majorHAnsi" w:cstheme="majorHAnsi"/>
        </w:rPr>
        <w:t xml:space="preserve"> </w:t>
      </w:r>
    </w:p>
    <w:p w14:paraId="49E62F11" w14:textId="77777777" w:rsidR="00F45891" w:rsidRPr="009B69B8" w:rsidRDefault="006638E3" w:rsidP="00A61662">
      <w:pPr>
        <w:pStyle w:val="BodyText"/>
        <w:autoSpaceDE/>
        <w:autoSpaceDN/>
        <w:adjustRightInd/>
        <w:spacing w:line="276" w:lineRule="auto"/>
        <w:rPr>
          <w:rFonts w:asciiTheme="majorHAnsi" w:hAnsiTheme="majorHAnsi" w:cstheme="majorHAnsi"/>
          <w:color w:val="FF0000"/>
        </w:rPr>
      </w:pPr>
      <w:bookmarkStart w:id="222" w:name="_Hlk100074840"/>
      <w:r w:rsidRPr="009B69B8">
        <w:rPr>
          <w:rFonts w:asciiTheme="majorHAnsi" w:hAnsiTheme="majorHAnsi" w:cstheme="majorHAnsi"/>
          <w:color w:val="FF0000"/>
        </w:rPr>
        <w:t>Raigad roadma</w:t>
      </w:r>
      <w:r w:rsidR="00986306" w:rsidRPr="009B69B8">
        <w:rPr>
          <w:rFonts w:asciiTheme="majorHAnsi" w:hAnsiTheme="majorHAnsi" w:cstheme="majorHAnsi"/>
          <w:color w:val="FF0000"/>
        </w:rPr>
        <w:t>p</w:t>
      </w:r>
    </w:p>
    <w:p w14:paraId="1EA87B6A" w14:textId="77777777" w:rsidR="00F45891" w:rsidRPr="009B69B8" w:rsidRDefault="00F45891" w:rsidP="00A61662">
      <w:pPr>
        <w:pStyle w:val="BodyText"/>
        <w:autoSpaceDE/>
        <w:autoSpaceDN/>
        <w:adjustRightInd/>
        <w:spacing w:line="276" w:lineRule="auto"/>
        <w:rPr>
          <w:rFonts w:asciiTheme="majorHAnsi" w:hAnsiTheme="majorHAnsi" w:cstheme="majorHAnsi"/>
          <w:b/>
          <w:bCs/>
          <w:color w:val="FF0000"/>
          <w:sz w:val="32"/>
          <w:szCs w:val="32"/>
        </w:rPr>
      </w:pPr>
    </w:p>
    <w:p w14:paraId="40935BFD" w14:textId="77777777" w:rsidR="00F45891" w:rsidRPr="009B69B8" w:rsidRDefault="00F45891" w:rsidP="00A61662">
      <w:pPr>
        <w:pStyle w:val="BodyText"/>
        <w:autoSpaceDE/>
        <w:autoSpaceDN/>
        <w:adjustRightInd/>
        <w:spacing w:line="276" w:lineRule="auto"/>
        <w:rPr>
          <w:rFonts w:asciiTheme="majorHAnsi" w:hAnsiTheme="majorHAnsi" w:cstheme="majorHAnsi"/>
          <w:b/>
          <w:bCs/>
          <w:color w:val="FF0000"/>
          <w:sz w:val="32"/>
          <w:szCs w:val="32"/>
        </w:rPr>
      </w:pPr>
    </w:p>
    <w:p w14:paraId="703CC183" w14:textId="77777777" w:rsidR="001931D7" w:rsidRPr="009B69B8" w:rsidRDefault="001931D7" w:rsidP="00F45891">
      <w:pPr>
        <w:pStyle w:val="BodyText"/>
        <w:autoSpaceDE/>
        <w:autoSpaceDN/>
        <w:adjustRightInd/>
        <w:spacing w:line="276" w:lineRule="auto"/>
        <w:rPr>
          <w:rFonts w:asciiTheme="majorHAnsi" w:hAnsiTheme="majorHAnsi" w:cstheme="majorHAnsi"/>
          <w:b/>
          <w:bCs/>
          <w:color w:val="FF0000"/>
          <w:sz w:val="32"/>
          <w:szCs w:val="32"/>
        </w:rPr>
      </w:pPr>
    </w:p>
    <w:p w14:paraId="65D8BF2A" w14:textId="77777777" w:rsidR="00326D25" w:rsidRPr="009B69B8" w:rsidRDefault="00326D25" w:rsidP="00F45891">
      <w:pPr>
        <w:pStyle w:val="BodyText"/>
        <w:autoSpaceDE/>
        <w:autoSpaceDN/>
        <w:adjustRightInd/>
        <w:spacing w:line="276" w:lineRule="auto"/>
        <w:rPr>
          <w:rFonts w:asciiTheme="majorHAnsi" w:hAnsiTheme="majorHAnsi" w:cstheme="majorHAnsi"/>
          <w:b/>
          <w:bCs/>
          <w:color w:val="FF0000"/>
          <w:sz w:val="28"/>
          <w:szCs w:val="28"/>
        </w:rPr>
      </w:pPr>
    </w:p>
    <w:p w14:paraId="472AA2C5" w14:textId="77777777" w:rsidR="00F45891" w:rsidRPr="009B69B8" w:rsidRDefault="008B5712" w:rsidP="00F45891">
      <w:pPr>
        <w:pStyle w:val="BodyText"/>
        <w:autoSpaceDE/>
        <w:autoSpaceDN/>
        <w:adjustRightInd/>
        <w:spacing w:line="276" w:lineRule="auto"/>
        <w:rPr>
          <w:rFonts w:asciiTheme="majorHAnsi" w:hAnsiTheme="majorHAnsi" w:cstheme="majorHAnsi"/>
          <w:b/>
          <w:bCs/>
          <w:color w:val="FF0000"/>
          <w:sz w:val="32"/>
          <w:szCs w:val="32"/>
        </w:rPr>
      </w:pPr>
      <w:r w:rsidRPr="009B69B8">
        <w:rPr>
          <w:rFonts w:asciiTheme="majorHAnsi" w:hAnsiTheme="majorHAnsi" w:cstheme="majorHAnsi"/>
          <w:b/>
          <w:bCs/>
          <w:color w:val="FF0000"/>
          <w:sz w:val="32"/>
          <w:szCs w:val="32"/>
        </w:rPr>
        <w:lastRenderedPageBreak/>
        <w:t>The Coastal Route</w:t>
      </w:r>
      <w:bookmarkStart w:id="223" w:name="_Hlk130749195"/>
    </w:p>
    <w:p w14:paraId="49B34AB7" w14:textId="77777777" w:rsidR="00CF520B" w:rsidRPr="009B69B8" w:rsidRDefault="00CF520B" w:rsidP="002B47F2">
      <w:pPr>
        <w:pStyle w:val="Heading9"/>
        <w:autoSpaceDE/>
        <w:autoSpaceDN/>
        <w:adjustRightInd/>
        <w:spacing w:line="276" w:lineRule="auto"/>
        <w:jc w:val="both"/>
        <w:rPr>
          <w:rFonts w:asciiTheme="majorHAnsi" w:hAnsiTheme="majorHAnsi" w:cstheme="majorHAnsi"/>
        </w:rPr>
      </w:pPr>
      <w:bookmarkStart w:id="224" w:name="_Hlk133578631"/>
    </w:p>
    <w:p w14:paraId="7E461E93" w14:textId="77777777" w:rsidR="00BF009F" w:rsidRPr="009B69B8" w:rsidRDefault="005C721A" w:rsidP="002B47F2">
      <w:pPr>
        <w:pStyle w:val="Heading9"/>
        <w:autoSpaceDE/>
        <w:autoSpaceDN/>
        <w:adjustRightInd/>
        <w:spacing w:line="276" w:lineRule="auto"/>
        <w:jc w:val="both"/>
        <w:rPr>
          <w:rFonts w:asciiTheme="majorHAnsi" w:hAnsiTheme="majorHAnsi" w:cstheme="majorHAnsi"/>
        </w:rPr>
      </w:pPr>
      <w:r w:rsidRPr="009B69B8">
        <w:rPr>
          <w:rFonts w:asciiTheme="majorHAnsi" w:hAnsiTheme="majorHAnsi" w:cstheme="majorHAnsi"/>
        </w:rPr>
        <w:t>Man</w:t>
      </w:r>
      <w:r w:rsidR="001D5E4E" w:rsidRPr="009B69B8">
        <w:rPr>
          <w:rFonts w:asciiTheme="majorHAnsi" w:hAnsiTheme="majorHAnsi" w:cstheme="majorHAnsi"/>
        </w:rPr>
        <w:t>dve/</w:t>
      </w:r>
      <w:r w:rsidR="003F6A61" w:rsidRPr="009B69B8">
        <w:rPr>
          <w:rFonts w:asciiTheme="majorHAnsi" w:hAnsiTheme="majorHAnsi" w:cstheme="majorHAnsi"/>
        </w:rPr>
        <w:t>Mand</w:t>
      </w:r>
      <w:r w:rsidR="00DE6E7D" w:rsidRPr="009B69B8">
        <w:rPr>
          <w:rFonts w:asciiTheme="majorHAnsi" w:hAnsiTheme="majorHAnsi" w:cstheme="majorHAnsi"/>
        </w:rPr>
        <w:t>va/</w:t>
      </w:r>
      <w:r w:rsidR="00DD5FC5" w:rsidRPr="009B69B8">
        <w:rPr>
          <w:rFonts w:asciiTheme="majorHAnsi" w:hAnsiTheme="majorHAnsi" w:cstheme="majorHAnsi"/>
        </w:rPr>
        <w:t>Mandwa</w:t>
      </w:r>
      <w:r w:rsidR="008377E0" w:rsidRPr="009B69B8">
        <w:rPr>
          <w:rFonts w:asciiTheme="majorHAnsi" w:hAnsiTheme="majorHAnsi" w:cstheme="majorHAnsi"/>
        </w:rPr>
        <w:t xml:space="preserve">      </w:t>
      </w:r>
    </w:p>
    <w:bookmarkEnd w:id="224"/>
    <w:p w14:paraId="630FF445" w14:textId="77777777" w:rsidR="005850EC" w:rsidRPr="009B69B8" w:rsidRDefault="008377E0" w:rsidP="002B47F2">
      <w:pPr>
        <w:pStyle w:val="Heading9"/>
        <w:autoSpaceDE/>
        <w:autoSpaceDN/>
        <w:adjustRightInd/>
        <w:spacing w:line="276" w:lineRule="auto"/>
        <w:jc w:val="both"/>
        <w:rPr>
          <w:rFonts w:asciiTheme="majorHAnsi" w:hAnsiTheme="majorHAnsi" w:cstheme="majorHAnsi"/>
        </w:rPr>
      </w:pPr>
      <w:r w:rsidRPr="009B69B8">
        <w:rPr>
          <w:rFonts w:asciiTheme="majorHAnsi" w:hAnsiTheme="majorHAnsi" w:cstheme="majorHAnsi"/>
        </w:rPr>
        <w:t xml:space="preserve">                                                                                                                  </w:t>
      </w:r>
    </w:p>
    <w:p w14:paraId="761AF978" w14:textId="77777777" w:rsidR="003977F5" w:rsidRPr="009B69B8" w:rsidRDefault="00120645" w:rsidP="002B47F2">
      <w:pPr>
        <w:spacing w:line="276" w:lineRule="auto"/>
        <w:jc w:val="both"/>
        <w:rPr>
          <w:rFonts w:asciiTheme="majorHAnsi" w:hAnsiTheme="majorHAnsi" w:cstheme="majorHAnsi"/>
          <w:sz w:val="24"/>
          <w:szCs w:val="24"/>
          <w:shd w:val="clear" w:color="auto" w:fill="FBFBFB"/>
        </w:rPr>
      </w:pPr>
      <w:r w:rsidRPr="009B69B8">
        <w:rPr>
          <w:rFonts w:asciiTheme="majorHAnsi" w:hAnsiTheme="majorHAnsi" w:cstheme="majorHAnsi"/>
          <w:color w:val="2C2C2C"/>
          <w:sz w:val="24"/>
          <w:szCs w:val="24"/>
        </w:rPr>
        <w:t>Mand</w:t>
      </w:r>
      <w:r w:rsidR="001D5E4E" w:rsidRPr="009B69B8">
        <w:rPr>
          <w:rFonts w:asciiTheme="majorHAnsi" w:hAnsiTheme="majorHAnsi" w:cstheme="majorHAnsi"/>
          <w:color w:val="2C2C2C"/>
          <w:sz w:val="24"/>
          <w:szCs w:val="24"/>
        </w:rPr>
        <w:t>ve</w:t>
      </w:r>
      <w:r w:rsidRPr="009B69B8">
        <w:rPr>
          <w:rFonts w:asciiTheme="majorHAnsi" w:hAnsiTheme="majorHAnsi" w:cstheme="majorHAnsi"/>
          <w:color w:val="2C2C2C"/>
          <w:sz w:val="24"/>
          <w:szCs w:val="24"/>
        </w:rPr>
        <w:t xml:space="preserve"> is a</w:t>
      </w:r>
      <w:r w:rsidR="008377E0" w:rsidRPr="009B69B8">
        <w:rPr>
          <w:rFonts w:asciiTheme="majorHAnsi" w:hAnsiTheme="majorHAnsi" w:cstheme="majorHAnsi"/>
          <w:color w:val="2C2C2C"/>
          <w:sz w:val="24"/>
          <w:szCs w:val="24"/>
        </w:rPr>
        <w:t xml:space="preserve"> village in Alibag Taluka,</w:t>
      </w:r>
      <w:r w:rsidR="00922F54" w:rsidRPr="009B69B8">
        <w:rPr>
          <w:rStyle w:val="FootnoteReference"/>
          <w:rFonts w:asciiTheme="majorHAnsi" w:hAnsiTheme="majorHAnsi" w:cstheme="majorHAnsi"/>
          <w:color w:val="2C2C2C"/>
          <w:sz w:val="24"/>
          <w:szCs w:val="24"/>
        </w:rPr>
        <w:footnoteReference w:id="221"/>
      </w:r>
      <w:r w:rsidR="008377E0" w:rsidRPr="009B69B8">
        <w:rPr>
          <w:rFonts w:asciiTheme="majorHAnsi" w:hAnsiTheme="majorHAnsi" w:cstheme="majorHAnsi"/>
          <w:color w:val="2C2C2C"/>
          <w:sz w:val="24"/>
          <w:szCs w:val="24"/>
        </w:rPr>
        <w:t xml:space="preserve"> about 20 kms north of Alibag, </w:t>
      </w:r>
      <w:r w:rsidR="008377E0" w:rsidRPr="009B69B8">
        <w:rPr>
          <w:rFonts w:asciiTheme="majorHAnsi" w:hAnsiTheme="majorHAnsi" w:cstheme="majorHAnsi"/>
          <w:color w:val="4A4A4A"/>
          <w:sz w:val="24"/>
          <w:szCs w:val="24"/>
          <w:shd w:val="clear" w:color="auto" w:fill="FFFFFF"/>
        </w:rPr>
        <w:t xml:space="preserve">9 kms to Nagaon </w:t>
      </w:r>
      <w:r w:rsidR="008377E0" w:rsidRPr="009B69B8">
        <w:rPr>
          <w:rFonts w:asciiTheme="majorHAnsi" w:hAnsiTheme="majorHAnsi" w:cstheme="majorHAnsi"/>
          <w:color w:val="2C2C2C"/>
          <w:sz w:val="24"/>
          <w:szCs w:val="24"/>
        </w:rPr>
        <w:t>and 16 kms south-east of Mumbai by sea (about 120 kms by road). Right across from Mumbai, Mand</w:t>
      </w:r>
      <w:r w:rsidR="001D5E4E" w:rsidRPr="009B69B8">
        <w:rPr>
          <w:rFonts w:asciiTheme="majorHAnsi" w:hAnsiTheme="majorHAnsi" w:cstheme="majorHAnsi"/>
          <w:color w:val="2C2C2C"/>
          <w:sz w:val="24"/>
          <w:szCs w:val="24"/>
        </w:rPr>
        <w:t>ve</w:t>
      </w:r>
      <w:r w:rsidR="008377E0" w:rsidRPr="009B69B8">
        <w:rPr>
          <w:rFonts w:asciiTheme="majorHAnsi" w:hAnsiTheme="majorHAnsi" w:cstheme="majorHAnsi"/>
          <w:color w:val="2C2C2C"/>
          <w:sz w:val="24"/>
          <w:szCs w:val="24"/>
        </w:rPr>
        <w:t xml:space="preserve"> has a dock of some importance in connecting Mumbai to Konkan towns and villages. The first glimpse of the coastal settlement is a sight of </w:t>
      </w:r>
      <w:r w:rsidR="008377E0" w:rsidRPr="009B69B8">
        <w:rPr>
          <w:rFonts w:asciiTheme="majorHAnsi" w:hAnsiTheme="majorHAnsi" w:cstheme="majorHAnsi"/>
          <w:color w:val="333333"/>
          <w:sz w:val="24"/>
          <w:szCs w:val="24"/>
          <w:shd w:val="clear" w:color="auto" w:fill="FBFBFB"/>
        </w:rPr>
        <w:t xml:space="preserve">beautiful groves of coconut palms </w:t>
      </w:r>
      <w:r w:rsidR="008377E0" w:rsidRPr="009B69B8">
        <w:rPr>
          <w:rFonts w:asciiTheme="majorHAnsi" w:hAnsiTheme="majorHAnsi" w:cstheme="majorHAnsi"/>
          <w:color w:val="2C2C2C"/>
          <w:sz w:val="24"/>
          <w:szCs w:val="24"/>
        </w:rPr>
        <w:t>and old houses with clean and narrow roads winding through the length and breadth of the village</w:t>
      </w:r>
      <w:r w:rsidR="004E4B1C" w:rsidRPr="009B69B8">
        <w:rPr>
          <w:rFonts w:asciiTheme="majorHAnsi" w:hAnsiTheme="majorHAnsi" w:cstheme="majorHAnsi"/>
          <w:color w:val="2C2C2C"/>
          <w:sz w:val="24"/>
          <w:szCs w:val="24"/>
        </w:rPr>
        <w:t>, located</w:t>
      </w:r>
      <w:r w:rsidR="00F840F9" w:rsidRPr="009B69B8">
        <w:rPr>
          <w:rFonts w:asciiTheme="majorHAnsi" w:hAnsiTheme="majorHAnsi" w:cstheme="majorHAnsi"/>
          <w:color w:val="2C2C2C"/>
          <w:sz w:val="24"/>
          <w:szCs w:val="24"/>
        </w:rPr>
        <w:t xml:space="preserve"> at </w:t>
      </w:r>
      <w:r w:rsidR="004E4B1C" w:rsidRPr="009B69B8">
        <w:rPr>
          <w:rFonts w:asciiTheme="majorHAnsi" w:hAnsiTheme="majorHAnsi" w:cstheme="majorHAnsi"/>
          <w:color w:val="2C2C2C"/>
          <w:sz w:val="24"/>
          <w:szCs w:val="24"/>
        </w:rPr>
        <w:t>the head of a short broad bay with a shallow sandy beach</w:t>
      </w:r>
      <w:r w:rsidR="004E4B1C" w:rsidRPr="009B69B8">
        <w:rPr>
          <w:rFonts w:asciiTheme="majorHAnsi" w:hAnsiTheme="majorHAnsi" w:cstheme="majorHAnsi"/>
          <w:sz w:val="24"/>
          <w:szCs w:val="24"/>
        </w:rPr>
        <w:t>.</w:t>
      </w:r>
      <w:r w:rsidR="003977F5" w:rsidRPr="009B69B8">
        <w:rPr>
          <w:rStyle w:val="FootnoteReference"/>
          <w:rFonts w:asciiTheme="majorHAnsi" w:hAnsiTheme="majorHAnsi" w:cstheme="majorHAnsi"/>
          <w:sz w:val="24"/>
          <w:szCs w:val="24"/>
        </w:rPr>
        <w:footnoteReference w:id="222"/>
      </w:r>
      <w:r w:rsidR="004E4B1C" w:rsidRPr="009B69B8">
        <w:rPr>
          <w:rFonts w:asciiTheme="majorHAnsi" w:hAnsiTheme="majorHAnsi" w:cstheme="majorHAnsi"/>
          <w:sz w:val="24"/>
          <w:szCs w:val="24"/>
        </w:rPr>
        <w:t xml:space="preserve"> </w:t>
      </w:r>
      <w:r w:rsidR="008377E0" w:rsidRPr="009B69B8">
        <w:rPr>
          <w:rFonts w:asciiTheme="majorHAnsi" w:hAnsiTheme="majorHAnsi" w:cstheme="majorHAnsi"/>
          <w:sz w:val="24"/>
          <w:szCs w:val="24"/>
        </w:rPr>
        <w:t xml:space="preserve"> </w:t>
      </w:r>
      <w:r w:rsidR="008377E0" w:rsidRPr="009B69B8">
        <w:rPr>
          <w:rFonts w:asciiTheme="majorHAnsi" w:hAnsiTheme="majorHAnsi" w:cstheme="majorHAnsi"/>
          <w:sz w:val="24"/>
          <w:szCs w:val="24"/>
          <w:shd w:val="clear" w:color="auto" w:fill="FBFBFB"/>
        </w:rPr>
        <w:t xml:space="preserve">                                                                              </w:t>
      </w:r>
    </w:p>
    <w:p w14:paraId="03E15AD9" w14:textId="77777777" w:rsidR="00F425C0" w:rsidRPr="009B69B8" w:rsidRDefault="008377E0" w:rsidP="002B47F2">
      <w:pPr>
        <w:spacing w:line="276" w:lineRule="auto"/>
        <w:jc w:val="both"/>
        <w:rPr>
          <w:rFonts w:asciiTheme="majorHAnsi" w:hAnsiTheme="majorHAnsi" w:cstheme="majorHAnsi"/>
          <w:color w:val="444444"/>
          <w:sz w:val="24"/>
          <w:szCs w:val="24"/>
          <w:rtl/>
        </w:rPr>
      </w:pPr>
      <w:r w:rsidRPr="009B69B8">
        <w:rPr>
          <w:rFonts w:asciiTheme="majorHAnsi" w:hAnsiTheme="majorHAnsi" w:cstheme="majorHAnsi"/>
          <w:sz w:val="24"/>
          <w:szCs w:val="24"/>
          <w:shd w:val="clear" w:color="auto" w:fill="FBFBFB"/>
        </w:rPr>
        <w:t xml:space="preserve">There is a regular ferry service between the Gateway of India </w:t>
      </w:r>
      <w:r w:rsidR="00D942F1" w:rsidRPr="009B69B8">
        <w:rPr>
          <w:rFonts w:asciiTheme="majorHAnsi" w:hAnsiTheme="majorHAnsi" w:cstheme="majorHAnsi"/>
          <w:sz w:val="24"/>
          <w:szCs w:val="24"/>
          <w:shd w:val="clear" w:color="auto" w:fill="FBFBFB"/>
        </w:rPr>
        <w:t>and Mandve</w:t>
      </w:r>
      <w:r w:rsidRPr="009B69B8">
        <w:rPr>
          <w:rFonts w:asciiTheme="majorHAnsi" w:hAnsiTheme="majorHAnsi" w:cstheme="majorHAnsi"/>
          <w:sz w:val="24"/>
          <w:szCs w:val="24"/>
          <w:shd w:val="clear" w:color="auto" w:fill="FBFBFB"/>
        </w:rPr>
        <w:t xml:space="preserve"> Jetty and </w:t>
      </w:r>
      <w:r w:rsidRPr="009B69B8">
        <w:rPr>
          <w:rFonts w:asciiTheme="majorHAnsi" w:hAnsiTheme="majorHAnsi" w:cstheme="majorHAnsi"/>
          <w:color w:val="333333"/>
          <w:sz w:val="24"/>
          <w:szCs w:val="24"/>
          <w:shd w:val="clear" w:color="auto" w:fill="FBFBFB"/>
        </w:rPr>
        <w:t>on a clear</w:t>
      </w:r>
      <w:r w:rsidRPr="009B69B8">
        <w:rPr>
          <w:rFonts w:asciiTheme="majorHAnsi" w:hAnsiTheme="majorHAnsi" w:cstheme="majorHAnsi"/>
          <w:color w:val="2C2C2C"/>
          <w:sz w:val="24"/>
          <w:szCs w:val="24"/>
        </w:rPr>
        <w:t xml:space="preserve"> </w:t>
      </w:r>
      <w:r w:rsidRPr="009B69B8">
        <w:rPr>
          <w:rFonts w:asciiTheme="majorHAnsi" w:hAnsiTheme="majorHAnsi" w:cstheme="majorHAnsi"/>
          <w:color w:val="444444"/>
          <w:sz w:val="24"/>
          <w:szCs w:val="24"/>
        </w:rPr>
        <w:t>sunny day the Gateway of India is visible from Mandw</w:t>
      </w:r>
      <w:r w:rsidR="00725F55" w:rsidRPr="009B69B8">
        <w:rPr>
          <w:rFonts w:asciiTheme="majorHAnsi" w:hAnsiTheme="majorHAnsi" w:cstheme="majorHAnsi"/>
          <w:color w:val="444444"/>
          <w:sz w:val="24"/>
          <w:szCs w:val="24"/>
        </w:rPr>
        <w:t>a</w:t>
      </w:r>
      <w:r w:rsidRPr="009B69B8">
        <w:rPr>
          <w:rFonts w:asciiTheme="majorHAnsi" w:hAnsiTheme="majorHAnsi" w:cstheme="majorHAnsi"/>
          <w:color w:val="444444"/>
          <w:sz w:val="24"/>
          <w:szCs w:val="24"/>
        </w:rPr>
        <w:t xml:space="preserve"> Jetty.</w:t>
      </w:r>
    </w:p>
    <w:bookmarkEnd w:id="223"/>
    <w:p w14:paraId="7766D9AC" w14:textId="77777777" w:rsidR="007E63F1" w:rsidRPr="009B69B8" w:rsidRDefault="00A61662" w:rsidP="002B47F2">
      <w:pPr>
        <w:spacing w:line="276" w:lineRule="auto"/>
        <w:jc w:val="both"/>
        <w:rPr>
          <w:rFonts w:asciiTheme="majorHAnsi" w:hAnsiTheme="majorHAnsi" w:cstheme="majorHAnsi"/>
          <w:noProof/>
          <w:sz w:val="28"/>
          <w:szCs w:val="28"/>
          <w:rtl/>
        </w:rPr>
      </w:pPr>
      <w:r w:rsidRPr="009B69B8">
        <w:rPr>
          <w:rFonts w:asciiTheme="majorHAnsi" w:hAnsiTheme="majorHAnsi" w:cstheme="majorHAnsi"/>
          <w:noProof/>
          <w:sz w:val="28"/>
          <w:szCs w:val="28"/>
        </w:rPr>
        <w:drawing>
          <wp:anchor distT="0" distB="0" distL="114300" distR="114300" simplePos="0" relativeHeight="251684352" behindDoc="0" locked="0" layoutInCell="1" allowOverlap="1" wp14:anchorId="2FDF1CD5" wp14:editId="1D61D25A">
            <wp:simplePos x="0" y="0"/>
            <wp:positionH relativeFrom="column">
              <wp:posOffset>3810</wp:posOffset>
            </wp:positionH>
            <wp:positionV relativeFrom="paragraph">
              <wp:posOffset>290830</wp:posOffset>
            </wp:positionV>
            <wp:extent cx="5269230" cy="3453130"/>
            <wp:effectExtent l="0" t="0" r="0" b="0"/>
            <wp:wrapSquare wrapText="bothSides"/>
            <wp:docPr id="15384"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69230" cy="345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5EE9" w:rsidRPr="009B69B8">
        <w:rPr>
          <w:rFonts w:asciiTheme="majorHAnsi" w:hAnsiTheme="majorHAnsi" w:cstheme="majorHAnsi"/>
          <w:noProof/>
          <w:sz w:val="28"/>
          <w:szCs w:val="28"/>
        </w:rPr>
        <w:t xml:space="preserve"> </w:t>
      </w:r>
    </w:p>
    <w:p w14:paraId="3FB98715" w14:textId="77777777" w:rsidR="00A61662" w:rsidRPr="009B69B8" w:rsidRDefault="00A61662" w:rsidP="00A61662">
      <w:pPr>
        <w:pStyle w:val="NormalWeb"/>
        <w:spacing w:before="0" w:beforeAutospacing="0" w:after="0" w:afterAutospacing="0" w:line="276" w:lineRule="auto"/>
        <w:jc w:val="both"/>
        <w:rPr>
          <w:rFonts w:asciiTheme="majorHAnsi" w:eastAsiaTheme="minorHAnsi" w:hAnsiTheme="majorHAnsi" w:cstheme="majorHAnsi"/>
          <w:color w:val="FF0000"/>
          <w:rtl/>
        </w:rPr>
      </w:pPr>
      <w:r w:rsidRPr="009B69B8">
        <w:rPr>
          <w:rFonts w:asciiTheme="majorHAnsi" w:eastAsiaTheme="minorHAnsi" w:hAnsiTheme="majorHAnsi" w:cstheme="majorHAnsi"/>
          <w:color w:val="FF0000"/>
        </w:rPr>
        <w:t>Mand</w:t>
      </w:r>
      <w:r w:rsidR="001D5E4E" w:rsidRPr="009B69B8">
        <w:rPr>
          <w:rFonts w:asciiTheme="majorHAnsi" w:eastAsiaTheme="minorHAnsi" w:hAnsiTheme="majorHAnsi" w:cstheme="majorHAnsi"/>
          <w:color w:val="FF0000"/>
        </w:rPr>
        <w:t>ve</w:t>
      </w:r>
      <w:r w:rsidRPr="009B69B8">
        <w:rPr>
          <w:rFonts w:asciiTheme="majorHAnsi" w:eastAsiaTheme="minorHAnsi" w:hAnsiTheme="majorHAnsi" w:cstheme="majorHAnsi"/>
          <w:color w:val="FF0000"/>
        </w:rPr>
        <w:t xml:space="preserve"> Jetty, </w:t>
      </w:r>
    </w:p>
    <w:p w14:paraId="4B80042C" w14:textId="77777777" w:rsidR="00A61662" w:rsidRPr="009B69B8" w:rsidRDefault="00A61662" w:rsidP="002B47F2">
      <w:pPr>
        <w:spacing w:line="276" w:lineRule="auto"/>
        <w:jc w:val="both"/>
        <w:rPr>
          <w:rFonts w:asciiTheme="majorHAnsi" w:hAnsiTheme="majorHAnsi" w:cstheme="majorHAnsi"/>
          <w:color w:val="444444"/>
          <w:sz w:val="24"/>
          <w:szCs w:val="24"/>
        </w:rPr>
      </w:pPr>
    </w:p>
    <w:p w14:paraId="092CFA22" w14:textId="77777777" w:rsidR="00757656" w:rsidRPr="009B69B8" w:rsidRDefault="007E63F1" w:rsidP="00F425C0">
      <w:pPr>
        <w:spacing w:line="276" w:lineRule="auto"/>
        <w:jc w:val="both"/>
        <w:rPr>
          <w:rFonts w:asciiTheme="majorHAnsi" w:hAnsiTheme="majorHAnsi" w:cstheme="majorHAnsi"/>
          <w:sz w:val="24"/>
          <w:szCs w:val="24"/>
          <w:rtl/>
          <w:lang/>
        </w:rPr>
      </w:pPr>
      <w:bookmarkStart w:id="225" w:name="_Hlk130749901"/>
      <w:bookmarkEnd w:id="222"/>
      <w:r w:rsidRPr="009B69B8">
        <w:rPr>
          <w:rFonts w:asciiTheme="majorHAnsi" w:hAnsiTheme="majorHAnsi" w:cstheme="majorHAnsi"/>
          <w:sz w:val="24"/>
          <w:szCs w:val="24"/>
          <w:lang/>
        </w:rPr>
        <w:lastRenderedPageBreak/>
        <w:t>Here travellers would have to arrange for private transportation to this and other regional synagogues, which will be challenging since finding someone near the ferry jetty who knows where they are</w:t>
      </w:r>
      <w:r w:rsidR="00757656" w:rsidRPr="009B69B8">
        <w:rPr>
          <w:rFonts w:asciiTheme="majorHAnsi" w:hAnsiTheme="majorHAnsi" w:cstheme="majorHAnsi"/>
          <w:sz w:val="24"/>
          <w:szCs w:val="24"/>
          <w:lang/>
        </w:rPr>
        <w:t xml:space="preserve"> all located is difficult.</w:t>
      </w:r>
    </w:p>
    <w:p w14:paraId="1D849E48" w14:textId="77777777" w:rsidR="00DD5FC5" w:rsidRPr="009B69B8" w:rsidRDefault="00F425C0" w:rsidP="00DD5FC5">
      <w:pPr>
        <w:pStyle w:val="Heading8"/>
        <w:autoSpaceDE/>
        <w:autoSpaceDN/>
        <w:adjustRightInd/>
        <w:spacing w:line="276" w:lineRule="auto"/>
        <w:jc w:val="both"/>
        <w:rPr>
          <w:rFonts w:asciiTheme="majorHAnsi" w:hAnsiTheme="majorHAnsi" w:cstheme="majorHAnsi"/>
          <w:rtl/>
        </w:rPr>
      </w:pPr>
      <w:r w:rsidRPr="009B69B8">
        <w:rPr>
          <w:rFonts w:asciiTheme="majorHAnsi" w:eastAsia="Times New Roman" w:hAnsiTheme="majorHAnsi" w:cstheme="majorHAnsi"/>
          <w:b w:val="0"/>
          <w:bCs w:val="0"/>
          <w:color w:val="auto"/>
          <w:lang/>
        </w:rPr>
        <w:t xml:space="preserve">The alternative is to begin in Mumbai </w:t>
      </w:r>
      <w:r w:rsidR="006901D1">
        <w:rPr>
          <w:rFonts w:asciiTheme="majorHAnsi" w:eastAsia="Times New Roman" w:hAnsiTheme="majorHAnsi" w:cstheme="majorHAnsi"/>
          <w:b w:val="0"/>
          <w:bCs w:val="0"/>
          <w:color w:val="auto"/>
          <w:lang/>
        </w:rPr>
        <w:t>and travel by road with a</w:t>
      </w:r>
      <w:r w:rsidRPr="009B69B8">
        <w:rPr>
          <w:rFonts w:asciiTheme="majorHAnsi" w:eastAsia="Times New Roman" w:hAnsiTheme="majorHAnsi" w:cstheme="majorHAnsi"/>
          <w:b w:val="0"/>
          <w:bCs w:val="0"/>
          <w:color w:val="auto"/>
          <w:lang/>
        </w:rPr>
        <w:t xml:space="preserve"> car </w:t>
      </w:r>
      <w:r w:rsidR="0048652B" w:rsidRPr="009B69B8">
        <w:rPr>
          <w:rFonts w:asciiTheme="majorHAnsi" w:eastAsia="Times New Roman" w:hAnsiTheme="majorHAnsi" w:cstheme="majorHAnsi"/>
          <w:b w:val="0"/>
          <w:bCs w:val="0"/>
          <w:color w:val="auto"/>
          <w:lang/>
        </w:rPr>
        <w:t>and</w:t>
      </w:r>
      <w:r w:rsidR="0048652B">
        <w:rPr>
          <w:rFonts w:asciiTheme="majorHAnsi" w:eastAsia="Times New Roman" w:hAnsiTheme="majorHAnsi" w:cstheme="majorHAnsi"/>
          <w:b w:val="0"/>
          <w:bCs w:val="0"/>
          <w:color w:val="auto"/>
          <w:lang/>
        </w:rPr>
        <w:t xml:space="preserve"> knowledgeable</w:t>
      </w:r>
      <w:r w:rsidRPr="009B69B8">
        <w:rPr>
          <w:rFonts w:asciiTheme="majorHAnsi" w:eastAsia="Times New Roman" w:hAnsiTheme="majorHAnsi" w:cstheme="majorHAnsi"/>
          <w:b w:val="0"/>
          <w:bCs w:val="0"/>
          <w:color w:val="auto"/>
          <w:lang/>
        </w:rPr>
        <w:t xml:space="preserve"> driver.  This is the longer option but will insure that all the synagogues can be reached.</w:t>
      </w:r>
      <w:r w:rsidRPr="009B69B8">
        <w:rPr>
          <w:rFonts w:asciiTheme="majorHAnsi" w:hAnsiTheme="majorHAnsi" w:cstheme="majorHAnsi"/>
        </w:rPr>
        <w:t xml:space="preserve"> </w:t>
      </w:r>
    </w:p>
    <w:bookmarkEnd w:id="225"/>
    <w:p w14:paraId="03B8DEEA" w14:textId="77777777" w:rsidR="00DD5FC5" w:rsidRPr="009B69B8" w:rsidRDefault="00DD5FC5" w:rsidP="00DD5FC5">
      <w:pPr>
        <w:rPr>
          <w:rFonts w:asciiTheme="majorHAnsi" w:hAnsiTheme="majorHAnsi" w:cstheme="majorHAnsi"/>
          <w:rtl/>
        </w:rPr>
      </w:pPr>
    </w:p>
    <w:p w14:paraId="664C77AB" w14:textId="77777777" w:rsidR="00DD5FC5" w:rsidRPr="009B69B8" w:rsidRDefault="00DD5FC5" w:rsidP="00DD5FC5">
      <w:pPr>
        <w:rPr>
          <w:rFonts w:asciiTheme="majorHAnsi" w:hAnsiTheme="majorHAnsi" w:cstheme="majorHAnsi"/>
          <w:rtl/>
        </w:rPr>
      </w:pPr>
      <w:r w:rsidRPr="009B69B8">
        <w:rPr>
          <w:rFonts w:asciiTheme="majorHAnsi" w:eastAsia="Times New Roman" w:hAnsiTheme="majorHAnsi" w:cstheme="majorHAnsi"/>
          <w:b/>
          <w:bCs/>
          <w:noProof/>
          <w:lang/>
        </w:rPr>
        <w:drawing>
          <wp:inline distT="0" distB="0" distL="0" distR="0" wp14:anchorId="4CCF784C" wp14:editId="4E46DEE4">
            <wp:extent cx="5293995" cy="2861534"/>
            <wp:effectExtent l="0" t="0" r="0" b="0"/>
            <wp:docPr id="15405" name="Picture 1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324558" cy="2878054"/>
                    </a:xfrm>
                    <a:prstGeom prst="rect">
                      <a:avLst/>
                    </a:prstGeom>
                    <a:noFill/>
                    <a:ln>
                      <a:noFill/>
                    </a:ln>
                  </pic:spPr>
                </pic:pic>
              </a:graphicData>
            </a:graphic>
          </wp:inline>
        </w:drawing>
      </w:r>
    </w:p>
    <w:p w14:paraId="1E97D1F6" w14:textId="77777777" w:rsidR="00DD5FC5" w:rsidRPr="009B69B8" w:rsidRDefault="001D5E4E" w:rsidP="00DD5FC5">
      <w:pPr>
        <w:rPr>
          <w:rFonts w:asciiTheme="majorHAnsi" w:hAnsiTheme="majorHAnsi" w:cstheme="majorHAnsi"/>
          <w:color w:val="FF0000"/>
          <w:sz w:val="24"/>
          <w:szCs w:val="24"/>
        </w:rPr>
      </w:pPr>
      <w:r w:rsidRPr="009B69B8">
        <w:rPr>
          <w:rFonts w:asciiTheme="majorHAnsi" w:hAnsiTheme="majorHAnsi" w:cstheme="majorHAnsi"/>
          <w:color w:val="FF0000"/>
          <w:sz w:val="24"/>
          <w:szCs w:val="24"/>
        </w:rPr>
        <w:t>Mandve Beach, 2015</w:t>
      </w:r>
    </w:p>
    <w:p w14:paraId="415E80FD" w14:textId="77777777" w:rsidR="00F45891" w:rsidRPr="009B69B8" w:rsidRDefault="00F45891" w:rsidP="00DD5FC5">
      <w:pPr>
        <w:rPr>
          <w:rFonts w:asciiTheme="majorHAnsi" w:hAnsiTheme="majorHAnsi" w:cstheme="majorHAnsi"/>
          <w:color w:val="FF0000"/>
          <w:sz w:val="24"/>
          <w:szCs w:val="24"/>
          <w:rtl/>
        </w:rPr>
      </w:pPr>
    </w:p>
    <w:p w14:paraId="618753B5" w14:textId="77777777" w:rsidR="00DD5FC5" w:rsidRPr="009B69B8" w:rsidRDefault="00DD5FC5" w:rsidP="00DD5FC5">
      <w:pPr>
        <w:rPr>
          <w:rFonts w:asciiTheme="majorHAnsi" w:hAnsiTheme="majorHAnsi" w:cstheme="majorHAnsi"/>
          <w:rtl/>
        </w:rPr>
      </w:pPr>
    </w:p>
    <w:p w14:paraId="1FA332E1" w14:textId="77777777" w:rsidR="00F425C0" w:rsidRPr="009B69B8" w:rsidRDefault="00B14E5A" w:rsidP="002B47F2">
      <w:pPr>
        <w:pStyle w:val="NormalWeb"/>
        <w:spacing w:before="0" w:beforeAutospacing="0" w:after="0" w:afterAutospacing="0" w:line="276" w:lineRule="auto"/>
        <w:jc w:val="both"/>
        <w:rPr>
          <w:rFonts w:asciiTheme="majorHAnsi" w:eastAsiaTheme="minorHAnsi" w:hAnsiTheme="majorHAnsi" w:cstheme="majorHAnsi"/>
          <w:color w:val="FF0000"/>
          <w:rtl/>
        </w:rPr>
      </w:pPr>
      <w:r w:rsidRPr="009B69B8">
        <w:rPr>
          <w:rFonts w:asciiTheme="majorHAnsi" w:eastAsiaTheme="minorHAnsi" w:hAnsiTheme="majorHAnsi" w:cstheme="majorHAnsi"/>
          <w:noProof/>
          <w:color w:val="FF0000"/>
        </w:rPr>
        <w:drawing>
          <wp:inline distT="0" distB="0" distL="0" distR="0" wp14:anchorId="0FE19E28" wp14:editId="5D7D2964">
            <wp:extent cx="5211097" cy="4098633"/>
            <wp:effectExtent l="0" t="0" r="8890" b="0"/>
            <wp:docPr id="15410" name="Picture 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51945" cy="4130761"/>
                    </a:xfrm>
                    <a:prstGeom prst="rect">
                      <a:avLst/>
                    </a:prstGeom>
                    <a:noFill/>
                    <a:ln>
                      <a:noFill/>
                    </a:ln>
                  </pic:spPr>
                </pic:pic>
              </a:graphicData>
            </a:graphic>
          </wp:inline>
        </w:drawing>
      </w:r>
    </w:p>
    <w:p w14:paraId="52E39956" w14:textId="77777777" w:rsidR="00DE6E7D" w:rsidRPr="009B69B8" w:rsidRDefault="001D5E4E" w:rsidP="00DE6E7D">
      <w:pPr>
        <w:pStyle w:val="NormalWeb"/>
        <w:spacing w:before="0" w:beforeAutospacing="0" w:after="0" w:afterAutospacing="0" w:line="276" w:lineRule="auto"/>
        <w:jc w:val="both"/>
        <w:rPr>
          <w:rFonts w:asciiTheme="majorHAnsi" w:eastAsiaTheme="minorHAnsi" w:hAnsiTheme="majorHAnsi" w:cstheme="majorHAnsi"/>
          <w:color w:val="FF0000"/>
        </w:rPr>
      </w:pPr>
      <w:r w:rsidRPr="009B69B8">
        <w:rPr>
          <w:rFonts w:asciiTheme="majorHAnsi" w:eastAsiaTheme="minorHAnsi" w:hAnsiTheme="majorHAnsi" w:cstheme="majorHAnsi"/>
          <w:color w:val="FF0000"/>
        </w:rPr>
        <w:t>A Street in Mandve Village</w:t>
      </w:r>
      <w:bookmarkStart w:id="226" w:name="_Hlk100074907"/>
    </w:p>
    <w:p w14:paraId="007E498B" w14:textId="77777777" w:rsidR="00986306" w:rsidRPr="009B69B8" w:rsidRDefault="00986306" w:rsidP="003F2A91">
      <w:pPr>
        <w:spacing w:line="276" w:lineRule="auto"/>
        <w:jc w:val="both"/>
        <w:rPr>
          <w:rFonts w:asciiTheme="majorHAnsi" w:hAnsiTheme="majorHAnsi" w:cstheme="majorHAnsi"/>
          <w:b/>
          <w:bCs/>
          <w:color w:val="333333"/>
          <w:sz w:val="28"/>
          <w:szCs w:val="28"/>
          <w:shd w:val="clear" w:color="auto" w:fill="FFFFFF"/>
        </w:rPr>
      </w:pPr>
      <w:bookmarkStart w:id="227" w:name="_Hlk132620174"/>
      <w:r w:rsidRPr="009B69B8">
        <w:rPr>
          <w:rFonts w:asciiTheme="majorHAnsi" w:hAnsiTheme="majorHAnsi" w:cstheme="majorHAnsi"/>
          <w:b/>
          <w:bCs/>
          <w:color w:val="FF0000"/>
          <w:sz w:val="28"/>
          <w:szCs w:val="28"/>
        </w:rPr>
        <w:lastRenderedPageBreak/>
        <w:t>Navgaon</w:t>
      </w:r>
      <w:r w:rsidRPr="009B69B8">
        <w:rPr>
          <w:rFonts w:asciiTheme="majorHAnsi" w:hAnsiTheme="majorHAnsi" w:cstheme="majorHAnsi"/>
          <w:b/>
          <w:bCs/>
          <w:color w:val="333333"/>
          <w:sz w:val="28"/>
          <w:szCs w:val="28"/>
          <w:shd w:val="clear" w:color="auto" w:fill="FFFFFF"/>
        </w:rPr>
        <w:t xml:space="preserve"> </w:t>
      </w:r>
    </w:p>
    <w:p w14:paraId="07D8100C" w14:textId="77777777" w:rsidR="00986306" w:rsidRPr="009B69B8" w:rsidRDefault="00986306" w:rsidP="003F2A91">
      <w:pPr>
        <w:spacing w:line="276" w:lineRule="auto"/>
        <w:jc w:val="both"/>
        <w:rPr>
          <w:rFonts w:asciiTheme="majorHAnsi" w:hAnsiTheme="majorHAnsi" w:cstheme="majorHAnsi"/>
          <w:color w:val="333333"/>
          <w:sz w:val="24"/>
          <w:szCs w:val="24"/>
          <w:shd w:val="clear" w:color="auto" w:fill="FFFFFF"/>
        </w:rPr>
      </w:pPr>
    </w:p>
    <w:p w14:paraId="06EC58D5" w14:textId="77777777" w:rsidR="008377E0" w:rsidRPr="009B69B8" w:rsidRDefault="008377E0" w:rsidP="003F2A91">
      <w:pPr>
        <w:spacing w:line="276" w:lineRule="auto"/>
        <w:jc w:val="both"/>
        <w:rPr>
          <w:rFonts w:asciiTheme="majorHAnsi" w:hAnsiTheme="majorHAnsi" w:cstheme="majorHAnsi"/>
          <w:b/>
          <w:bCs/>
          <w:sz w:val="24"/>
          <w:szCs w:val="24"/>
        </w:rPr>
      </w:pPr>
      <w:r w:rsidRPr="009B69B8">
        <w:rPr>
          <w:rFonts w:asciiTheme="majorHAnsi" w:hAnsiTheme="majorHAnsi" w:cstheme="majorHAnsi"/>
          <w:color w:val="333333"/>
          <w:sz w:val="24"/>
          <w:szCs w:val="24"/>
          <w:shd w:val="clear" w:color="auto" w:fill="FFFFFF"/>
        </w:rPr>
        <w:t>Na</w:t>
      </w:r>
      <w:r w:rsidR="001076FD">
        <w:rPr>
          <w:rFonts w:asciiTheme="majorHAnsi" w:hAnsiTheme="majorHAnsi" w:cstheme="majorHAnsi"/>
          <w:color w:val="333333"/>
          <w:sz w:val="24"/>
          <w:szCs w:val="24"/>
          <w:shd w:val="clear" w:color="auto" w:fill="FFFFFF"/>
        </w:rPr>
        <w:t>v</w:t>
      </w:r>
      <w:r w:rsidRPr="009B69B8">
        <w:rPr>
          <w:rFonts w:asciiTheme="majorHAnsi" w:hAnsiTheme="majorHAnsi" w:cstheme="majorHAnsi"/>
          <w:color w:val="333333"/>
          <w:sz w:val="24"/>
          <w:szCs w:val="24"/>
          <w:shd w:val="clear" w:color="auto" w:fill="FFFFFF"/>
        </w:rPr>
        <w:t xml:space="preserve">gaon is situated about 7 kms </w:t>
      </w:r>
      <w:r w:rsidR="002F2198" w:rsidRPr="009B69B8">
        <w:rPr>
          <w:rFonts w:asciiTheme="majorHAnsi" w:hAnsiTheme="majorHAnsi" w:cstheme="majorHAnsi"/>
          <w:color w:val="333333"/>
          <w:sz w:val="24"/>
          <w:szCs w:val="24"/>
          <w:shd w:val="clear" w:color="auto" w:fill="FFFFFF"/>
        </w:rPr>
        <w:t xml:space="preserve">south-east </w:t>
      </w:r>
      <w:r w:rsidRPr="009B69B8">
        <w:rPr>
          <w:rFonts w:asciiTheme="majorHAnsi" w:hAnsiTheme="majorHAnsi" w:cstheme="majorHAnsi"/>
          <w:color w:val="333333"/>
          <w:sz w:val="24"/>
          <w:szCs w:val="24"/>
          <w:shd w:val="clear" w:color="auto" w:fill="FFFFFF"/>
        </w:rPr>
        <w:t>from Alibag, on the Alibag-Revdanda route, in Raigad District</w:t>
      </w:r>
      <w:r w:rsidRPr="009B69B8">
        <w:rPr>
          <w:rFonts w:asciiTheme="majorHAnsi" w:hAnsiTheme="majorHAnsi" w:cstheme="majorHAnsi"/>
          <w:sz w:val="24"/>
          <w:szCs w:val="24"/>
          <w:shd w:val="clear" w:color="auto" w:fill="FFFFFF"/>
        </w:rPr>
        <w:t>.</w:t>
      </w:r>
      <w:r w:rsidRPr="009B69B8">
        <w:rPr>
          <w:rFonts w:asciiTheme="majorHAnsi" w:hAnsiTheme="majorHAnsi" w:cstheme="majorHAnsi"/>
          <w:sz w:val="24"/>
          <w:szCs w:val="24"/>
        </w:rPr>
        <w:t xml:space="preserve"> </w:t>
      </w:r>
      <w:r w:rsidR="002F2198" w:rsidRPr="009B69B8">
        <w:rPr>
          <w:rFonts w:asciiTheme="majorHAnsi" w:hAnsiTheme="majorHAnsi" w:cstheme="majorHAnsi"/>
          <w:sz w:val="24"/>
          <w:szCs w:val="24"/>
        </w:rPr>
        <w:t xml:space="preserve">It occupies the middle of </w:t>
      </w:r>
      <w:r w:rsidR="00CF31D2" w:rsidRPr="009B69B8">
        <w:rPr>
          <w:rFonts w:asciiTheme="majorHAnsi" w:hAnsiTheme="majorHAnsi" w:cstheme="majorHAnsi"/>
          <w:sz w:val="24"/>
          <w:szCs w:val="24"/>
        </w:rPr>
        <w:t>the thickly inhabited strip of palm plantations and orchards, which stretches eight miles between the Alibag a</w:t>
      </w:r>
      <w:r w:rsidR="00223A9D" w:rsidRPr="009B69B8">
        <w:rPr>
          <w:rFonts w:asciiTheme="majorHAnsi" w:hAnsiTheme="majorHAnsi" w:cstheme="majorHAnsi"/>
          <w:sz w:val="24"/>
          <w:szCs w:val="24"/>
        </w:rPr>
        <w:t>n</w:t>
      </w:r>
      <w:r w:rsidR="00CF31D2" w:rsidRPr="009B69B8">
        <w:rPr>
          <w:rFonts w:asciiTheme="majorHAnsi" w:hAnsiTheme="majorHAnsi" w:cstheme="majorHAnsi"/>
          <w:sz w:val="24"/>
          <w:szCs w:val="24"/>
        </w:rPr>
        <w:t>d the Revdanda creeks, the former</w:t>
      </w:r>
      <w:r w:rsidR="00D87EB3" w:rsidRPr="009B69B8">
        <w:rPr>
          <w:rFonts w:asciiTheme="majorHAnsi" w:hAnsiTheme="majorHAnsi" w:cstheme="majorHAnsi"/>
          <w:sz w:val="24"/>
          <w:szCs w:val="24"/>
        </w:rPr>
        <w:t xml:space="preserve"> of which runs on the north-east side of the village. Documented in 1883, it is mentioned</w:t>
      </w:r>
      <w:r w:rsidR="005D670A" w:rsidRPr="009B69B8">
        <w:rPr>
          <w:rFonts w:asciiTheme="majorHAnsi" w:hAnsiTheme="majorHAnsi" w:cstheme="majorHAnsi"/>
          <w:sz w:val="24"/>
          <w:szCs w:val="24"/>
        </w:rPr>
        <w:t>: “</w:t>
      </w:r>
      <w:r w:rsidR="005D670A" w:rsidRPr="009B69B8">
        <w:rPr>
          <w:rFonts w:asciiTheme="majorHAnsi" w:hAnsiTheme="majorHAnsi" w:cstheme="majorHAnsi"/>
          <w:i/>
          <w:iCs/>
          <w:sz w:val="24"/>
          <w:szCs w:val="24"/>
        </w:rPr>
        <w:t xml:space="preserve">The houses of the village are generally some distance apart in palm plantations. Here and there by the roadside is a temple </w:t>
      </w:r>
      <w:r w:rsidR="00FC21C9" w:rsidRPr="009B69B8">
        <w:rPr>
          <w:rFonts w:asciiTheme="majorHAnsi" w:hAnsiTheme="majorHAnsi" w:cstheme="majorHAnsi"/>
          <w:i/>
          <w:iCs/>
          <w:sz w:val="24"/>
          <w:szCs w:val="24"/>
        </w:rPr>
        <w:t>with a masonry pond, some large trees surrounded by masonry plinths, one or two grain and misce</w:t>
      </w:r>
      <w:r w:rsidR="003C5717" w:rsidRPr="009B69B8">
        <w:rPr>
          <w:rFonts w:asciiTheme="majorHAnsi" w:hAnsiTheme="majorHAnsi" w:cstheme="majorHAnsi"/>
          <w:i/>
          <w:iCs/>
          <w:sz w:val="24"/>
          <w:szCs w:val="24"/>
        </w:rPr>
        <w:t xml:space="preserve">llaneous shops, and some large </w:t>
      </w:r>
      <w:proofErr w:type="gramStart"/>
      <w:r w:rsidR="003C5717" w:rsidRPr="009B69B8">
        <w:rPr>
          <w:rFonts w:asciiTheme="majorHAnsi" w:hAnsiTheme="majorHAnsi" w:cstheme="majorHAnsi"/>
          <w:i/>
          <w:iCs/>
          <w:sz w:val="24"/>
          <w:szCs w:val="24"/>
        </w:rPr>
        <w:t>well kept</w:t>
      </w:r>
      <w:proofErr w:type="gramEnd"/>
      <w:r w:rsidR="003C5717" w:rsidRPr="009B69B8">
        <w:rPr>
          <w:rFonts w:asciiTheme="majorHAnsi" w:hAnsiTheme="majorHAnsi" w:cstheme="majorHAnsi"/>
          <w:i/>
          <w:iCs/>
          <w:sz w:val="24"/>
          <w:szCs w:val="24"/>
        </w:rPr>
        <w:t xml:space="preserve"> Brahman and goldsmiths’ </w:t>
      </w:r>
      <w:r w:rsidR="00223A9D" w:rsidRPr="009B69B8">
        <w:rPr>
          <w:rFonts w:asciiTheme="majorHAnsi" w:hAnsiTheme="majorHAnsi" w:cstheme="majorHAnsi"/>
          <w:i/>
          <w:iCs/>
          <w:sz w:val="24"/>
          <w:szCs w:val="24"/>
        </w:rPr>
        <w:t>houses. At</w:t>
      </w:r>
      <w:r w:rsidR="003C5717" w:rsidRPr="009B69B8">
        <w:rPr>
          <w:rFonts w:asciiTheme="majorHAnsi" w:hAnsiTheme="majorHAnsi" w:cstheme="majorHAnsi"/>
          <w:i/>
          <w:iCs/>
          <w:sz w:val="24"/>
          <w:szCs w:val="24"/>
        </w:rPr>
        <w:t xml:space="preserve"> these places the villagers meet on market days and holidays.</w:t>
      </w:r>
      <w:r w:rsidR="00306764" w:rsidRPr="009B69B8">
        <w:rPr>
          <w:rFonts w:asciiTheme="majorHAnsi" w:hAnsiTheme="majorHAnsi" w:cstheme="majorHAnsi"/>
          <w:sz w:val="24"/>
          <w:szCs w:val="24"/>
        </w:rPr>
        <w:t>”</w:t>
      </w:r>
      <w:r w:rsidR="00306764" w:rsidRPr="009B69B8">
        <w:rPr>
          <w:rStyle w:val="FootnoteReference"/>
          <w:rFonts w:asciiTheme="majorHAnsi" w:hAnsiTheme="majorHAnsi" w:cstheme="majorHAnsi"/>
          <w:sz w:val="24"/>
          <w:szCs w:val="24"/>
        </w:rPr>
        <w:footnoteReference w:id="223"/>
      </w:r>
    </w:p>
    <w:bookmarkEnd w:id="226"/>
    <w:bookmarkEnd w:id="227"/>
    <w:p w14:paraId="34189266" w14:textId="77777777" w:rsidR="008A4CF0" w:rsidRPr="009B69B8" w:rsidRDefault="008A4CF0" w:rsidP="003F2A91">
      <w:pPr>
        <w:spacing w:line="276" w:lineRule="auto"/>
        <w:jc w:val="both"/>
        <w:rPr>
          <w:rFonts w:asciiTheme="majorHAnsi" w:hAnsiTheme="majorHAnsi" w:cstheme="majorHAnsi"/>
          <w:b/>
          <w:bCs/>
          <w:color w:val="FF0000"/>
          <w:sz w:val="24"/>
          <w:szCs w:val="24"/>
        </w:rPr>
      </w:pPr>
    </w:p>
    <w:p w14:paraId="2DB518ED" w14:textId="77777777" w:rsidR="008A4CF0" w:rsidRPr="009B69B8" w:rsidRDefault="000F0736" w:rsidP="003F2A91">
      <w:pPr>
        <w:spacing w:line="276" w:lineRule="auto"/>
        <w:jc w:val="both"/>
        <w:rPr>
          <w:rFonts w:asciiTheme="majorHAnsi" w:hAnsiTheme="majorHAnsi" w:cstheme="majorHAnsi"/>
          <w:b/>
          <w:bCs/>
          <w:color w:val="FF0000"/>
          <w:sz w:val="24"/>
          <w:szCs w:val="24"/>
        </w:rPr>
      </w:pPr>
      <w:r w:rsidRPr="009B69B8">
        <w:rPr>
          <w:rFonts w:asciiTheme="majorHAnsi" w:hAnsiTheme="majorHAnsi" w:cstheme="majorHAnsi"/>
          <w:b/>
          <w:bCs/>
          <w:noProof/>
          <w:color w:val="FF0000"/>
          <w:sz w:val="24"/>
          <w:szCs w:val="24"/>
        </w:rPr>
        <w:drawing>
          <wp:inline distT="0" distB="0" distL="0" distR="0" wp14:anchorId="25A9B866" wp14:editId="7B13D713">
            <wp:extent cx="5174428" cy="33724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vgaon, Gabriel Progject- 201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308030" cy="3459561"/>
                    </a:xfrm>
                    <a:prstGeom prst="rect">
                      <a:avLst/>
                    </a:prstGeom>
                  </pic:spPr>
                </pic:pic>
              </a:graphicData>
            </a:graphic>
          </wp:inline>
        </w:drawing>
      </w:r>
    </w:p>
    <w:p w14:paraId="178A1155" w14:textId="77777777" w:rsidR="008A4CF0" w:rsidRPr="009B69B8" w:rsidRDefault="000F0736" w:rsidP="003F2A91">
      <w:pPr>
        <w:pStyle w:val="NormalWeb"/>
        <w:spacing w:before="0" w:beforeAutospacing="0" w:after="0" w:afterAutospacing="0" w:line="276" w:lineRule="auto"/>
        <w:jc w:val="both"/>
        <w:rPr>
          <w:rFonts w:asciiTheme="majorHAnsi" w:eastAsiaTheme="minorHAnsi" w:hAnsiTheme="majorHAnsi" w:cstheme="majorHAnsi"/>
          <w:color w:val="FF0000"/>
        </w:rPr>
      </w:pPr>
      <w:r w:rsidRPr="009B69B8">
        <w:rPr>
          <w:rFonts w:asciiTheme="majorHAnsi" w:eastAsiaTheme="minorHAnsi" w:hAnsiTheme="majorHAnsi" w:cstheme="majorHAnsi"/>
          <w:color w:val="FF0000"/>
        </w:rPr>
        <w:t>Navgaon</w:t>
      </w:r>
      <w:r w:rsidR="00AF22EB" w:rsidRPr="009B69B8">
        <w:rPr>
          <w:rFonts w:asciiTheme="majorHAnsi" w:eastAsiaTheme="minorHAnsi" w:hAnsiTheme="majorHAnsi" w:cstheme="majorHAnsi"/>
          <w:color w:val="FF0000"/>
        </w:rPr>
        <w:t xml:space="preserve">, </w:t>
      </w:r>
      <w:r w:rsidRPr="009B69B8">
        <w:rPr>
          <w:rFonts w:asciiTheme="majorHAnsi" w:eastAsiaTheme="minorHAnsi" w:hAnsiTheme="majorHAnsi" w:cstheme="majorHAnsi"/>
          <w:color w:val="FF0000"/>
        </w:rPr>
        <w:t>Gabriel Project, Mumbai -GPM</w:t>
      </w:r>
      <w:r w:rsidR="009E078F" w:rsidRPr="009B69B8">
        <w:rPr>
          <w:rFonts w:asciiTheme="majorHAnsi" w:eastAsiaTheme="minorHAnsi" w:hAnsiTheme="majorHAnsi" w:cstheme="majorHAnsi"/>
          <w:color w:val="FF0000"/>
        </w:rPr>
        <w:t>, 2012</w:t>
      </w:r>
    </w:p>
    <w:p w14:paraId="26C7A1D1" w14:textId="77777777" w:rsidR="00AF70A8" w:rsidRPr="009B69B8" w:rsidRDefault="00AF70A8" w:rsidP="003F2A91">
      <w:pPr>
        <w:spacing w:line="276" w:lineRule="auto"/>
        <w:jc w:val="both"/>
        <w:rPr>
          <w:rFonts w:asciiTheme="majorHAnsi" w:hAnsiTheme="majorHAnsi" w:cstheme="majorHAnsi"/>
          <w:color w:val="222222"/>
          <w:sz w:val="24"/>
          <w:szCs w:val="24"/>
        </w:rPr>
      </w:pPr>
    </w:p>
    <w:p w14:paraId="53978609" w14:textId="77777777" w:rsidR="000136D1" w:rsidRPr="009B69B8" w:rsidRDefault="006F0C73" w:rsidP="003F2A91">
      <w:pPr>
        <w:spacing w:line="276" w:lineRule="auto"/>
        <w:jc w:val="both"/>
        <w:rPr>
          <w:rFonts w:asciiTheme="majorHAnsi" w:hAnsiTheme="majorHAnsi" w:cstheme="majorHAnsi"/>
          <w:color w:val="222222"/>
          <w:sz w:val="24"/>
          <w:szCs w:val="24"/>
        </w:rPr>
      </w:pPr>
      <w:bookmarkStart w:id="228" w:name="_Hlk130750069"/>
      <w:bookmarkStart w:id="229" w:name="_Hlk100074941"/>
      <w:r w:rsidRPr="009B69B8">
        <w:rPr>
          <w:rFonts w:asciiTheme="majorHAnsi" w:hAnsiTheme="majorHAnsi" w:cstheme="majorHAnsi"/>
          <w:color w:val="222222"/>
          <w:sz w:val="24"/>
          <w:szCs w:val="24"/>
        </w:rPr>
        <w:t xml:space="preserve">The enormity of the history of Bene Israel can be seen in a rather subtle way in the Jewish cemetery </w:t>
      </w:r>
      <w:r w:rsidRPr="009B69B8">
        <w:rPr>
          <w:rFonts w:asciiTheme="majorHAnsi" w:hAnsiTheme="majorHAnsi" w:cstheme="majorHAnsi"/>
          <w:sz w:val="24"/>
          <w:szCs w:val="24"/>
        </w:rPr>
        <w:t>in Navgaon which</w:t>
      </w:r>
      <w:r w:rsidRPr="009B69B8">
        <w:rPr>
          <w:rFonts w:asciiTheme="majorHAnsi" w:hAnsiTheme="majorHAnsi" w:cstheme="majorHAnsi"/>
          <w:color w:val="222222"/>
          <w:sz w:val="24"/>
          <w:szCs w:val="24"/>
        </w:rPr>
        <w:t xml:space="preserve"> is considered </w:t>
      </w:r>
      <w:r w:rsidR="007204F2">
        <w:rPr>
          <w:rFonts w:asciiTheme="majorHAnsi" w:hAnsiTheme="majorHAnsi" w:cstheme="majorHAnsi"/>
          <w:color w:val="222222"/>
          <w:sz w:val="24"/>
          <w:szCs w:val="24"/>
        </w:rPr>
        <w:t>to be</w:t>
      </w:r>
      <w:r w:rsidRPr="009B69B8">
        <w:rPr>
          <w:rFonts w:asciiTheme="majorHAnsi" w:hAnsiTheme="majorHAnsi" w:cstheme="majorHAnsi"/>
          <w:sz w:val="24"/>
          <w:szCs w:val="24"/>
        </w:rPr>
        <w:t xml:space="preserve"> the oldest Bene Israel cemetery In India.</w:t>
      </w:r>
      <w:r w:rsidRPr="009B69B8">
        <w:rPr>
          <w:rFonts w:asciiTheme="majorHAnsi" w:eastAsia="Times New Roman" w:hAnsiTheme="majorHAnsi" w:cstheme="majorHAnsi"/>
          <w:color w:val="222222"/>
          <w:sz w:val="24"/>
          <w:szCs w:val="24"/>
        </w:rPr>
        <w:t xml:space="preserve"> This small coastal village can be looked upon as the original historical location to the Bene Israel in Konkan and as a landmark of Indian Jewish historiography as well</w:t>
      </w:r>
      <w:r w:rsidRPr="009B69B8">
        <w:rPr>
          <w:rFonts w:asciiTheme="majorHAnsi" w:eastAsia="Times New Roman" w:hAnsiTheme="majorHAnsi" w:cstheme="majorHAnsi"/>
          <w:sz w:val="24"/>
          <w:szCs w:val="24"/>
        </w:rPr>
        <w:t xml:space="preserve">. This is where the </w:t>
      </w:r>
      <w:r w:rsidR="00C13E10" w:rsidRPr="009B69B8">
        <w:rPr>
          <w:rFonts w:asciiTheme="majorHAnsi" w:eastAsia="Times New Roman" w:hAnsiTheme="majorHAnsi" w:cstheme="majorHAnsi"/>
          <w:sz w:val="24"/>
          <w:szCs w:val="24"/>
        </w:rPr>
        <w:t xml:space="preserve">long period </w:t>
      </w:r>
      <w:r w:rsidR="001B5F2B" w:rsidRPr="009B69B8">
        <w:rPr>
          <w:rFonts w:asciiTheme="majorHAnsi" w:eastAsia="Times New Roman" w:hAnsiTheme="majorHAnsi" w:cstheme="majorHAnsi"/>
          <w:sz w:val="24"/>
          <w:szCs w:val="24"/>
        </w:rPr>
        <w:t>old</w:t>
      </w:r>
      <w:r w:rsidRPr="009B69B8">
        <w:rPr>
          <w:rFonts w:asciiTheme="majorHAnsi" w:eastAsia="Times New Roman" w:hAnsiTheme="majorHAnsi" w:cstheme="majorHAnsi"/>
          <w:sz w:val="24"/>
          <w:szCs w:val="24"/>
        </w:rPr>
        <w:t xml:space="preserve"> story of Indian Jewry comes alive. </w:t>
      </w:r>
      <w:r w:rsidRPr="009B69B8">
        <w:rPr>
          <w:rFonts w:asciiTheme="majorHAnsi" w:hAnsiTheme="majorHAnsi" w:cstheme="majorHAnsi"/>
          <w:sz w:val="24"/>
          <w:szCs w:val="24"/>
        </w:rPr>
        <w:t>The Jewish community</w:t>
      </w:r>
      <w:r w:rsidRPr="009B69B8">
        <w:rPr>
          <w:rFonts w:asciiTheme="majorHAnsi" w:hAnsiTheme="majorHAnsi" w:cstheme="majorHAnsi"/>
          <w:color w:val="222222"/>
          <w:sz w:val="24"/>
          <w:szCs w:val="24"/>
        </w:rPr>
        <w:t xml:space="preserve"> has been using this cemetery for centuries.</w:t>
      </w:r>
      <w:r w:rsidR="001076FD">
        <w:rPr>
          <w:rFonts w:asciiTheme="majorHAnsi" w:hAnsiTheme="majorHAnsi" w:cstheme="majorHAnsi"/>
          <w:color w:val="222222"/>
          <w:sz w:val="24"/>
          <w:szCs w:val="24"/>
        </w:rPr>
        <w:t xml:space="preserve"> </w:t>
      </w:r>
      <w:r w:rsidRPr="009B69B8">
        <w:rPr>
          <w:rFonts w:asciiTheme="majorHAnsi" w:hAnsiTheme="majorHAnsi" w:cstheme="majorHAnsi"/>
          <w:color w:val="222222"/>
          <w:sz w:val="24"/>
          <w:szCs w:val="24"/>
        </w:rPr>
        <w:t xml:space="preserve">The recent graves have tombstones, while the ones that look ancient just have stones around them and the more ancient ones are left unmarked in an open field. </w:t>
      </w:r>
    </w:p>
    <w:bookmarkEnd w:id="228"/>
    <w:p w14:paraId="76FDE4D1" w14:textId="77777777" w:rsidR="00BE277F" w:rsidRPr="009B69B8" w:rsidRDefault="006F0C73" w:rsidP="00BE277F">
      <w:pPr>
        <w:spacing w:line="276" w:lineRule="auto"/>
        <w:jc w:val="both"/>
        <w:rPr>
          <w:rFonts w:asciiTheme="majorHAnsi" w:hAnsiTheme="majorHAnsi" w:cstheme="majorHAnsi"/>
          <w:sz w:val="24"/>
          <w:szCs w:val="24"/>
        </w:rPr>
      </w:pPr>
      <w:r w:rsidRPr="009B69B8">
        <w:rPr>
          <w:rFonts w:asciiTheme="majorHAnsi" w:hAnsiTheme="majorHAnsi" w:cstheme="majorHAnsi"/>
          <w:color w:val="222222"/>
          <w:sz w:val="24"/>
          <w:szCs w:val="24"/>
        </w:rPr>
        <w:t xml:space="preserve">There has simply been too much history to maintain all of it. </w:t>
      </w:r>
      <w:r w:rsidRPr="009B69B8">
        <w:rPr>
          <w:rFonts w:asciiTheme="majorHAnsi" w:hAnsiTheme="majorHAnsi" w:cstheme="majorHAnsi"/>
          <w:sz w:val="24"/>
          <w:szCs w:val="24"/>
        </w:rPr>
        <w:t xml:space="preserve">Tradition says that the bodies of the </w:t>
      </w:r>
      <w:r w:rsidR="007204F2">
        <w:rPr>
          <w:rFonts w:asciiTheme="majorHAnsi" w:hAnsiTheme="majorHAnsi" w:cstheme="majorHAnsi"/>
          <w:sz w:val="24"/>
          <w:szCs w:val="24"/>
        </w:rPr>
        <w:t>people</w:t>
      </w:r>
      <w:r w:rsidRPr="009B69B8">
        <w:rPr>
          <w:rFonts w:asciiTheme="majorHAnsi" w:hAnsiTheme="majorHAnsi" w:cstheme="majorHAnsi"/>
          <w:sz w:val="24"/>
          <w:szCs w:val="24"/>
        </w:rPr>
        <w:t xml:space="preserve"> from the ship wreck were buried </w:t>
      </w:r>
      <w:r w:rsidR="00301FC7">
        <w:rPr>
          <w:rFonts w:asciiTheme="majorHAnsi" w:hAnsiTheme="majorHAnsi" w:cstheme="majorHAnsi"/>
          <w:sz w:val="24"/>
          <w:szCs w:val="24"/>
        </w:rPr>
        <w:t>on</w:t>
      </w:r>
      <w:r w:rsidRPr="009B69B8">
        <w:rPr>
          <w:rFonts w:asciiTheme="majorHAnsi" w:hAnsiTheme="majorHAnsi" w:cstheme="majorHAnsi"/>
          <w:sz w:val="24"/>
          <w:szCs w:val="24"/>
        </w:rPr>
        <w:t xml:space="preserve"> this site</w:t>
      </w:r>
      <w:r w:rsidR="00301FC7">
        <w:rPr>
          <w:rFonts w:asciiTheme="majorHAnsi" w:hAnsiTheme="majorHAnsi" w:cstheme="majorHAnsi"/>
          <w:sz w:val="24"/>
          <w:szCs w:val="24"/>
        </w:rPr>
        <w:t xml:space="preserve"> which</w:t>
      </w:r>
      <w:r w:rsidR="007204F2">
        <w:rPr>
          <w:rFonts w:asciiTheme="majorHAnsi" w:hAnsiTheme="majorHAnsi" w:cstheme="majorHAnsi"/>
          <w:sz w:val="24"/>
          <w:szCs w:val="24"/>
        </w:rPr>
        <w:t xml:space="preserve"> is</w:t>
      </w:r>
      <w:r w:rsidRPr="009B69B8">
        <w:rPr>
          <w:rFonts w:asciiTheme="majorHAnsi" w:hAnsiTheme="majorHAnsi" w:cstheme="majorHAnsi"/>
          <w:sz w:val="24"/>
          <w:szCs w:val="24"/>
        </w:rPr>
        <w:t xml:space="preserve"> a large piece of guarded land with the noise of waters breaking on the shore in the background</w:t>
      </w:r>
      <w:r w:rsidR="000353D0" w:rsidRPr="009B69B8">
        <w:rPr>
          <w:rFonts w:asciiTheme="majorHAnsi" w:hAnsiTheme="majorHAnsi" w:cstheme="majorHAnsi"/>
          <w:sz w:val="24"/>
          <w:szCs w:val="24"/>
        </w:rPr>
        <w:t>.</w:t>
      </w:r>
    </w:p>
    <w:p w14:paraId="05400A7C" w14:textId="77777777" w:rsidR="00792E8C" w:rsidRPr="009B69B8" w:rsidRDefault="00E238C3" w:rsidP="00792E8C">
      <w:pPr>
        <w:spacing w:line="276" w:lineRule="auto"/>
        <w:jc w:val="both"/>
        <w:rPr>
          <w:rFonts w:asciiTheme="majorHAnsi" w:hAnsiTheme="majorHAnsi" w:cstheme="majorHAnsi"/>
          <w:b/>
          <w:bCs/>
          <w:color w:val="FF0000"/>
          <w:sz w:val="28"/>
          <w:szCs w:val="28"/>
        </w:rPr>
      </w:pPr>
      <w:bookmarkStart w:id="230" w:name="_Hlk80700776"/>
      <w:bookmarkStart w:id="231" w:name="_Hlk132620203"/>
      <w:r w:rsidRPr="009B69B8">
        <w:rPr>
          <w:rFonts w:asciiTheme="majorHAnsi" w:hAnsiTheme="majorHAnsi" w:cstheme="majorHAnsi"/>
          <w:b/>
          <w:bCs/>
          <w:color w:val="FF0000"/>
          <w:sz w:val="28"/>
          <w:szCs w:val="28"/>
        </w:rPr>
        <w:lastRenderedPageBreak/>
        <w:t xml:space="preserve">Bene Israel </w:t>
      </w:r>
      <w:r w:rsidR="003555DA" w:rsidRPr="009B69B8">
        <w:rPr>
          <w:rFonts w:asciiTheme="majorHAnsi" w:hAnsiTheme="majorHAnsi" w:cstheme="majorHAnsi"/>
          <w:b/>
          <w:bCs/>
          <w:color w:val="FF0000"/>
          <w:sz w:val="28"/>
          <w:szCs w:val="28"/>
        </w:rPr>
        <w:t>Monument</w:t>
      </w:r>
    </w:p>
    <w:p w14:paraId="04DEE163" w14:textId="77777777" w:rsidR="00792E8C" w:rsidRPr="009B69B8" w:rsidRDefault="00E238C3" w:rsidP="00792E8C">
      <w:pPr>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t>Site of t</w:t>
      </w:r>
      <w:r w:rsidR="000E23ED" w:rsidRPr="009B69B8">
        <w:rPr>
          <w:rFonts w:asciiTheme="majorHAnsi" w:hAnsiTheme="majorHAnsi" w:cstheme="majorHAnsi"/>
          <w:b/>
          <w:bCs/>
          <w:color w:val="FF0000"/>
          <w:sz w:val="28"/>
          <w:szCs w:val="28"/>
        </w:rPr>
        <w:t xml:space="preserve">he </w:t>
      </w:r>
      <w:r w:rsidRPr="009B69B8">
        <w:rPr>
          <w:rFonts w:asciiTheme="majorHAnsi" w:hAnsiTheme="majorHAnsi" w:cstheme="majorHAnsi"/>
          <w:b/>
          <w:bCs/>
          <w:color w:val="FF0000"/>
          <w:sz w:val="28"/>
          <w:szCs w:val="28"/>
        </w:rPr>
        <w:t>First Landing</w:t>
      </w:r>
      <w:r w:rsidR="003555DA" w:rsidRPr="009B69B8">
        <w:rPr>
          <w:rFonts w:asciiTheme="majorHAnsi" w:hAnsiTheme="majorHAnsi" w:cstheme="majorHAnsi"/>
          <w:b/>
          <w:bCs/>
          <w:color w:val="FF0000"/>
          <w:sz w:val="28"/>
          <w:szCs w:val="28"/>
        </w:rPr>
        <w:t xml:space="preserve"> </w:t>
      </w:r>
      <w:r w:rsidR="0091654C" w:rsidRPr="009B69B8">
        <w:rPr>
          <w:rFonts w:asciiTheme="majorHAnsi" w:hAnsiTheme="majorHAnsi" w:cstheme="majorHAnsi"/>
          <w:b/>
          <w:bCs/>
          <w:color w:val="FF0000"/>
          <w:sz w:val="28"/>
          <w:szCs w:val="28"/>
        </w:rPr>
        <w:t>on</w:t>
      </w:r>
      <w:r w:rsidR="003555DA" w:rsidRPr="009B69B8">
        <w:rPr>
          <w:rFonts w:asciiTheme="majorHAnsi" w:hAnsiTheme="majorHAnsi" w:cstheme="majorHAnsi"/>
          <w:b/>
          <w:bCs/>
          <w:color w:val="FF0000"/>
          <w:sz w:val="28"/>
          <w:szCs w:val="28"/>
        </w:rPr>
        <w:t xml:space="preserve"> the Konkan Shore</w:t>
      </w:r>
      <w:r w:rsidR="00792E8C" w:rsidRPr="009B69B8">
        <w:rPr>
          <w:rFonts w:asciiTheme="majorHAnsi" w:hAnsiTheme="majorHAnsi" w:cstheme="majorHAnsi"/>
          <w:b/>
          <w:bCs/>
          <w:color w:val="FF0000"/>
          <w:sz w:val="28"/>
          <w:szCs w:val="28"/>
        </w:rPr>
        <w:t xml:space="preserve">, </w:t>
      </w:r>
      <w:bookmarkStart w:id="232" w:name="_Hlk130888850"/>
      <w:r w:rsidR="00792E8C" w:rsidRPr="009B69B8">
        <w:rPr>
          <w:rFonts w:asciiTheme="majorHAnsi" w:hAnsiTheme="majorHAnsi" w:cstheme="majorHAnsi"/>
          <w:b/>
          <w:bCs/>
          <w:color w:val="FF0000"/>
          <w:sz w:val="28"/>
          <w:szCs w:val="28"/>
        </w:rPr>
        <w:t>Navgaon</w:t>
      </w:r>
      <w:bookmarkEnd w:id="232"/>
    </w:p>
    <w:p w14:paraId="75793820" w14:textId="77777777" w:rsidR="000E23ED" w:rsidRPr="009B69B8" w:rsidRDefault="000E23ED" w:rsidP="00792E8C">
      <w:pPr>
        <w:spacing w:line="276" w:lineRule="auto"/>
        <w:jc w:val="both"/>
        <w:rPr>
          <w:rFonts w:asciiTheme="majorHAnsi" w:hAnsiTheme="majorHAnsi" w:cstheme="majorHAnsi"/>
          <w:b/>
          <w:bCs/>
          <w:color w:val="FF0000"/>
          <w:sz w:val="28"/>
          <w:szCs w:val="28"/>
        </w:rPr>
      </w:pPr>
    </w:p>
    <w:p w14:paraId="466B276C" w14:textId="77777777" w:rsidR="00A46547" w:rsidRPr="009B69B8" w:rsidRDefault="00A46547" w:rsidP="003555DA">
      <w:pPr>
        <w:spacing w:line="276" w:lineRule="auto"/>
        <w:jc w:val="both"/>
        <w:rPr>
          <w:rFonts w:asciiTheme="majorHAnsi" w:hAnsiTheme="majorHAnsi" w:cstheme="majorHAnsi"/>
          <w:b/>
          <w:bCs/>
          <w:color w:val="FF0000"/>
          <w:sz w:val="28"/>
          <w:szCs w:val="28"/>
        </w:rPr>
      </w:pPr>
    </w:p>
    <w:p w14:paraId="17D4478F" w14:textId="77777777" w:rsidR="00825072" w:rsidRPr="009B69B8" w:rsidRDefault="00A46547" w:rsidP="00A46547">
      <w:pPr>
        <w:jc w:val="both"/>
        <w:rPr>
          <w:rFonts w:asciiTheme="majorHAnsi" w:hAnsiTheme="majorHAnsi" w:cstheme="majorHAnsi"/>
          <w:sz w:val="24"/>
          <w:szCs w:val="24"/>
        </w:rPr>
      </w:pPr>
      <w:r w:rsidRPr="009B69B8">
        <w:rPr>
          <w:rFonts w:asciiTheme="majorHAnsi" w:hAnsiTheme="majorHAnsi" w:cstheme="majorHAnsi"/>
          <w:noProof/>
        </w:rPr>
        <w:drawing>
          <wp:anchor distT="0" distB="0" distL="114300" distR="114300" simplePos="0" relativeHeight="251662848" behindDoc="0" locked="0" layoutInCell="1" allowOverlap="1" wp14:anchorId="432EF2AE" wp14:editId="7B20E3EF">
            <wp:simplePos x="0" y="0"/>
            <wp:positionH relativeFrom="margin">
              <wp:posOffset>2072005</wp:posOffset>
            </wp:positionH>
            <wp:positionV relativeFrom="paragraph">
              <wp:posOffset>62230</wp:posOffset>
            </wp:positionV>
            <wp:extent cx="3264535" cy="5318760"/>
            <wp:effectExtent l="0" t="0" r="0" b="0"/>
            <wp:wrapSquare wrapText="bothSides"/>
            <wp:docPr id="21555" name="Picture 2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8233" b="13821"/>
                    <a:stretch/>
                  </pic:blipFill>
                  <pic:spPr bwMode="auto">
                    <a:xfrm>
                      <a:off x="0" y="0"/>
                      <a:ext cx="3264535" cy="531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5072" w:rsidRPr="009B69B8">
        <w:rPr>
          <w:rFonts w:asciiTheme="majorHAnsi" w:hAnsiTheme="majorHAnsi" w:cstheme="majorHAnsi"/>
          <w:sz w:val="24"/>
          <w:szCs w:val="24"/>
        </w:rPr>
        <w:t xml:space="preserve">According to tradition, it is said that this is the site where the Jews first landed </w:t>
      </w:r>
      <w:r w:rsidRPr="009B69B8">
        <w:rPr>
          <w:rFonts w:asciiTheme="majorHAnsi" w:hAnsiTheme="majorHAnsi" w:cstheme="majorHAnsi"/>
          <w:sz w:val="24"/>
          <w:szCs w:val="24"/>
        </w:rPr>
        <w:t xml:space="preserve">on </w:t>
      </w:r>
      <w:r w:rsidR="00825072" w:rsidRPr="009B69B8">
        <w:rPr>
          <w:rFonts w:asciiTheme="majorHAnsi" w:hAnsiTheme="majorHAnsi" w:cstheme="majorHAnsi"/>
          <w:sz w:val="24"/>
          <w:szCs w:val="24"/>
        </w:rPr>
        <w:t xml:space="preserve">the Konkan </w:t>
      </w:r>
      <w:r w:rsidRPr="009B69B8">
        <w:rPr>
          <w:rFonts w:asciiTheme="majorHAnsi" w:hAnsiTheme="majorHAnsi" w:cstheme="majorHAnsi"/>
          <w:sz w:val="24"/>
          <w:szCs w:val="24"/>
        </w:rPr>
        <w:t xml:space="preserve">coast. </w:t>
      </w:r>
      <w:r w:rsidR="00825072" w:rsidRPr="009B69B8">
        <w:rPr>
          <w:rFonts w:asciiTheme="majorHAnsi" w:hAnsiTheme="majorHAnsi" w:cstheme="majorHAnsi"/>
          <w:sz w:val="24"/>
          <w:szCs w:val="24"/>
        </w:rPr>
        <w:t xml:space="preserve">It is a small village and a memorial structure has been </w:t>
      </w:r>
      <w:r w:rsidRPr="009B69B8">
        <w:rPr>
          <w:rFonts w:asciiTheme="majorHAnsi" w:hAnsiTheme="majorHAnsi" w:cstheme="majorHAnsi"/>
          <w:sz w:val="24"/>
          <w:szCs w:val="24"/>
        </w:rPr>
        <w:t>erected here</w:t>
      </w:r>
      <w:r w:rsidR="00825072" w:rsidRPr="009B69B8">
        <w:rPr>
          <w:rFonts w:asciiTheme="majorHAnsi" w:hAnsiTheme="majorHAnsi" w:cstheme="majorHAnsi"/>
          <w:sz w:val="24"/>
          <w:szCs w:val="24"/>
        </w:rPr>
        <w:t xml:space="preserve">. </w:t>
      </w:r>
      <w:r w:rsidRPr="009B69B8">
        <w:rPr>
          <w:rFonts w:asciiTheme="majorHAnsi" w:hAnsiTheme="majorHAnsi" w:cstheme="majorHAnsi"/>
          <w:sz w:val="24"/>
          <w:szCs w:val="24"/>
        </w:rPr>
        <w:t xml:space="preserve"> </w:t>
      </w:r>
      <w:r w:rsidR="00825072" w:rsidRPr="009B69B8">
        <w:rPr>
          <w:rFonts w:asciiTheme="majorHAnsi" w:hAnsiTheme="majorHAnsi" w:cstheme="majorHAnsi"/>
          <w:sz w:val="24"/>
          <w:szCs w:val="24"/>
        </w:rPr>
        <w:t xml:space="preserve">The burial place of </w:t>
      </w:r>
      <w:r w:rsidRPr="009B69B8">
        <w:rPr>
          <w:rFonts w:asciiTheme="majorHAnsi" w:hAnsiTheme="majorHAnsi" w:cstheme="majorHAnsi"/>
          <w:sz w:val="24"/>
          <w:szCs w:val="24"/>
        </w:rPr>
        <w:t>those</w:t>
      </w:r>
      <w:r w:rsidR="00825072" w:rsidRPr="009B69B8">
        <w:rPr>
          <w:rFonts w:asciiTheme="majorHAnsi" w:hAnsiTheme="majorHAnsi" w:cstheme="majorHAnsi"/>
          <w:sz w:val="24"/>
          <w:szCs w:val="24"/>
        </w:rPr>
        <w:t xml:space="preserve"> Jews who perished at this </w:t>
      </w:r>
      <w:r w:rsidRPr="009B69B8">
        <w:rPr>
          <w:rFonts w:asciiTheme="majorHAnsi" w:hAnsiTheme="majorHAnsi" w:cstheme="majorHAnsi"/>
          <w:sz w:val="24"/>
          <w:szCs w:val="24"/>
        </w:rPr>
        <w:t>location is</w:t>
      </w:r>
      <w:r w:rsidR="00825072" w:rsidRPr="009B69B8">
        <w:rPr>
          <w:rFonts w:asciiTheme="majorHAnsi" w:hAnsiTheme="majorHAnsi" w:cstheme="majorHAnsi"/>
          <w:sz w:val="24"/>
          <w:szCs w:val="24"/>
        </w:rPr>
        <w:t xml:space="preserve"> </w:t>
      </w:r>
      <w:r w:rsidRPr="009B69B8">
        <w:rPr>
          <w:rFonts w:asciiTheme="majorHAnsi" w:hAnsiTheme="majorHAnsi" w:cstheme="majorHAnsi"/>
          <w:sz w:val="24"/>
          <w:szCs w:val="24"/>
        </w:rPr>
        <w:t>also</w:t>
      </w:r>
      <w:r w:rsidR="00825072" w:rsidRPr="009B69B8">
        <w:rPr>
          <w:rFonts w:asciiTheme="majorHAnsi" w:hAnsiTheme="majorHAnsi" w:cstheme="majorHAnsi"/>
          <w:sz w:val="24"/>
          <w:szCs w:val="24"/>
        </w:rPr>
        <w:t xml:space="preserve"> found here.</w:t>
      </w:r>
    </w:p>
    <w:p w14:paraId="45C9ECF3" w14:textId="77777777" w:rsidR="00536421" w:rsidRPr="009B69B8" w:rsidRDefault="00536421" w:rsidP="00A46547">
      <w:pPr>
        <w:jc w:val="both"/>
        <w:rPr>
          <w:rFonts w:asciiTheme="majorHAnsi" w:hAnsiTheme="majorHAnsi" w:cstheme="majorHAnsi"/>
          <w:sz w:val="24"/>
          <w:szCs w:val="24"/>
        </w:rPr>
      </w:pPr>
    </w:p>
    <w:p w14:paraId="6E94025D" w14:textId="77777777" w:rsidR="00B77E37" w:rsidRPr="009B69B8" w:rsidRDefault="00A46547" w:rsidP="00B77E37">
      <w:pPr>
        <w:pStyle w:val="NormalWeb"/>
        <w:spacing w:before="0" w:beforeAutospacing="0" w:after="0" w:afterAutospacing="0" w:line="276" w:lineRule="auto"/>
        <w:rPr>
          <w:rFonts w:asciiTheme="majorHAnsi" w:hAnsiTheme="majorHAnsi" w:cstheme="majorHAnsi"/>
          <w:color w:val="222222"/>
        </w:rPr>
      </w:pPr>
      <w:r w:rsidRPr="009B69B8">
        <w:rPr>
          <w:rFonts w:asciiTheme="majorHAnsi" w:hAnsiTheme="majorHAnsi" w:cstheme="majorHAnsi"/>
        </w:rPr>
        <w:t>The</w:t>
      </w:r>
      <w:r w:rsidR="006F0C73" w:rsidRPr="009B69B8">
        <w:rPr>
          <w:rFonts w:asciiTheme="majorHAnsi" w:hAnsiTheme="majorHAnsi" w:cstheme="majorHAnsi"/>
        </w:rPr>
        <w:t xml:space="preserve"> </w:t>
      </w:r>
      <w:bookmarkStart w:id="233" w:name="_Hlk128249586"/>
      <w:r w:rsidR="006F0C73" w:rsidRPr="009B69B8">
        <w:rPr>
          <w:rFonts w:asciiTheme="majorHAnsi" w:hAnsiTheme="majorHAnsi" w:cstheme="majorHAnsi"/>
        </w:rPr>
        <w:t>monument</w:t>
      </w:r>
      <w:bookmarkEnd w:id="233"/>
      <w:r w:rsidR="006F0C73" w:rsidRPr="009B69B8">
        <w:rPr>
          <w:rFonts w:asciiTheme="majorHAnsi" w:hAnsiTheme="majorHAnsi" w:cstheme="majorHAnsi"/>
        </w:rPr>
        <w:t xml:space="preserve"> </w:t>
      </w:r>
      <w:r w:rsidRPr="009B69B8">
        <w:rPr>
          <w:rFonts w:asciiTheme="majorHAnsi" w:hAnsiTheme="majorHAnsi" w:cstheme="majorHAnsi"/>
        </w:rPr>
        <w:t xml:space="preserve">was </w:t>
      </w:r>
      <w:r w:rsidR="001001A6" w:rsidRPr="009B69B8">
        <w:rPr>
          <w:rFonts w:asciiTheme="majorHAnsi" w:hAnsiTheme="majorHAnsi" w:cstheme="majorHAnsi"/>
        </w:rPr>
        <w:t>de</w:t>
      </w:r>
      <w:r w:rsidR="00B77D06" w:rsidRPr="009B69B8">
        <w:rPr>
          <w:rFonts w:asciiTheme="majorHAnsi" w:hAnsiTheme="majorHAnsi" w:cstheme="majorHAnsi"/>
        </w:rPr>
        <w:t xml:space="preserve">signed by Bene Israel </w:t>
      </w:r>
      <w:bookmarkStart w:id="234" w:name="_Hlk99828432"/>
      <w:r w:rsidR="00B77D06" w:rsidRPr="009B69B8">
        <w:rPr>
          <w:rFonts w:asciiTheme="majorHAnsi" w:hAnsiTheme="majorHAnsi" w:cstheme="majorHAnsi"/>
        </w:rPr>
        <w:t>architect Joshua M</w:t>
      </w:r>
      <w:r w:rsidR="00C179F2" w:rsidRPr="009B69B8">
        <w:rPr>
          <w:rFonts w:asciiTheme="majorHAnsi" w:hAnsiTheme="majorHAnsi" w:cstheme="majorHAnsi"/>
        </w:rPr>
        <w:t>oses</w:t>
      </w:r>
      <w:r w:rsidR="00B77D06" w:rsidRPr="009B69B8">
        <w:rPr>
          <w:rFonts w:asciiTheme="majorHAnsi" w:hAnsiTheme="majorHAnsi" w:cstheme="majorHAnsi"/>
        </w:rPr>
        <w:t xml:space="preserve"> Benjamin</w:t>
      </w:r>
      <w:r w:rsidR="00C179F2" w:rsidRPr="009B69B8">
        <w:rPr>
          <w:rFonts w:asciiTheme="majorHAnsi" w:hAnsiTheme="majorHAnsi" w:cstheme="majorHAnsi"/>
        </w:rPr>
        <w:t xml:space="preserve"> </w:t>
      </w:r>
      <w:bookmarkEnd w:id="234"/>
      <w:r w:rsidR="00536421" w:rsidRPr="009B69B8">
        <w:rPr>
          <w:rFonts w:asciiTheme="majorHAnsi" w:hAnsiTheme="majorHAnsi" w:cstheme="majorHAnsi"/>
        </w:rPr>
        <w:t>Bhonkar</w:t>
      </w:r>
      <w:r w:rsidR="00B77E37" w:rsidRPr="009B69B8">
        <w:rPr>
          <w:rFonts w:asciiTheme="majorHAnsi" w:hAnsiTheme="majorHAnsi" w:cstheme="majorHAnsi"/>
        </w:rPr>
        <w:t>,</w:t>
      </w:r>
      <w:r w:rsidR="00536421" w:rsidRPr="009B69B8">
        <w:rPr>
          <w:rFonts w:asciiTheme="majorHAnsi" w:hAnsiTheme="majorHAnsi" w:cstheme="majorHAnsi"/>
        </w:rPr>
        <w:t xml:space="preserve"> commemorating</w:t>
      </w:r>
      <w:r w:rsidR="006F0C73" w:rsidRPr="009B69B8">
        <w:rPr>
          <w:rFonts w:asciiTheme="majorHAnsi" w:hAnsiTheme="majorHAnsi" w:cstheme="majorHAnsi"/>
        </w:rPr>
        <w:t xml:space="preserve"> the landing point and the burial place on this part of the coast.</w:t>
      </w:r>
      <w:r w:rsidR="00211E5F" w:rsidRPr="009B69B8">
        <w:rPr>
          <w:rStyle w:val="FootnoteReference"/>
          <w:rFonts w:asciiTheme="majorHAnsi" w:hAnsiTheme="majorHAnsi" w:cstheme="majorHAnsi"/>
        </w:rPr>
        <w:footnoteReference w:id="224"/>
      </w:r>
      <w:r w:rsidR="006F0C73" w:rsidRPr="009B69B8">
        <w:rPr>
          <w:rFonts w:asciiTheme="majorHAnsi" w:hAnsiTheme="majorHAnsi" w:cstheme="majorHAnsi"/>
          <w:color w:val="222222"/>
        </w:rPr>
        <w:t xml:space="preserve"> </w:t>
      </w:r>
      <w:bookmarkEnd w:id="230"/>
    </w:p>
    <w:p w14:paraId="3F2B8CB1"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04C13327"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02D41246"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1CCDB643"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1AD5EFFA"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1C6406D0"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44662DDB"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1EFA11AA"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7A8457D5"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422A859B"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7454757B" w14:textId="77777777" w:rsidR="00B77E37" w:rsidRPr="009B69B8" w:rsidRDefault="00B77E37" w:rsidP="00B77E37">
      <w:pPr>
        <w:pStyle w:val="NormalWeb"/>
        <w:spacing w:before="0" w:beforeAutospacing="0" w:after="0" w:afterAutospacing="0" w:line="276" w:lineRule="auto"/>
        <w:rPr>
          <w:rFonts w:asciiTheme="majorHAnsi" w:hAnsiTheme="majorHAnsi" w:cstheme="majorHAnsi"/>
          <w:color w:val="222222"/>
        </w:rPr>
      </w:pPr>
    </w:p>
    <w:p w14:paraId="672BD848" w14:textId="77777777" w:rsidR="00536421" w:rsidRPr="009B69B8" w:rsidRDefault="00B77E37" w:rsidP="00B77E37">
      <w:pPr>
        <w:pStyle w:val="NormalWeb"/>
        <w:spacing w:before="0" w:beforeAutospacing="0" w:after="0" w:afterAutospacing="0" w:line="276" w:lineRule="auto"/>
        <w:rPr>
          <w:rFonts w:asciiTheme="majorHAnsi" w:hAnsiTheme="majorHAnsi" w:cstheme="majorHAnsi"/>
          <w:color w:val="222222"/>
        </w:rPr>
      </w:pPr>
      <w:r w:rsidRPr="009B69B8">
        <w:rPr>
          <w:rFonts w:asciiTheme="majorHAnsi" w:eastAsiaTheme="minorHAnsi" w:hAnsiTheme="majorHAnsi" w:cstheme="majorHAnsi"/>
          <w:color w:val="FF0000"/>
        </w:rPr>
        <w:t>Navgaon</w:t>
      </w:r>
      <w:r w:rsidR="00165192" w:rsidRPr="009B69B8">
        <w:rPr>
          <w:rFonts w:asciiTheme="majorHAnsi" w:eastAsiaTheme="minorHAnsi" w:hAnsiTheme="majorHAnsi" w:cstheme="majorHAnsi"/>
          <w:color w:val="FF0000"/>
        </w:rPr>
        <w:t>- Bene Israel</w:t>
      </w:r>
      <w:r w:rsidRPr="009B69B8">
        <w:rPr>
          <w:rFonts w:asciiTheme="majorHAnsi" w:eastAsiaTheme="minorHAnsi" w:hAnsiTheme="majorHAnsi" w:cstheme="majorHAnsi"/>
          <w:color w:val="FF0000"/>
        </w:rPr>
        <w:t xml:space="preserve"> Monument</w:t>
      </w:r>
      <w:r w:rsidR="00165192" w:rsidRPr="009B69B8">
        <w:rPr>
          <w:rFonts w:asciiTheme="majorHAnsi" w:eastAsiaTheme="minorHAnsi" w:hAnsiTheme="majorHAnsi" w:cstheme="majorHAnsi"/>
          <w:color w:val="FF0000"/>
        </w:rPr>
        <w:t xml:space="preserve">, </w:t>
      </w:r>
      <w:r w:rsidRPr="009B69B8">
        <w:rPr>
          <w:rFonts w:asciiTheme="majorHAnsi" w:eastAsiaTheme="minorHAnsi" w:hAnsiTheme="majorHAnsi" w:cstheme="majorHAnsi"/>
          <w:color w:val="FF0000"/>
          <w:rtl/>
        </w:rPr>
        <w:t>20</w:t>
      </w:r>
      <w:r w:rsidRPr="009B69B8">
        <w:rPr>
          <w:rFonts w:asciiTheme="majorHAnsi" w:eastAsiaTheme="minorHAnsi" w:hAnsiTheme="majorHAnsi" w:cstheme="majorHAnsi"/>
          <w:color w:val="FF0000"/>
        </w:rPr>
        <w:t>22</w:t>
      </w:r>
      <w:bookmarkEnd w:id="231"/>
      <w:r w:rsidR="002175EF" w:rsidRPr="009B69B8">
        <w:rPr>
          <w:rFonts w:asciiTheme="majorHAnsi" w:eastAsiaTheme="minorHAnsi" w:hAnsiTheme="majorHAnsi" w:cstheme="majorHAnsi"/>
          <w:color w:val="FF0000"/>
        </w:rPr>
        <w:t xml:space="preserve">      </w:t>
      </w:r>
    </w:p>
    <w:p w14:paraId="181531E1" w14:textId="77777777" w:rsidR="001110AD" w:rsidRPr="009B69B8" w:rsidRDefault="006A5CF0" w:rsidP="006A5CF0">
      <w:pPr>
        <w:pStyle w:val="NormalWeb"/>
        <w:spacing w:before="0" w:beforeAutospacing="0" w:after="0" w:afterAutospacing="0" w:line="276" w:lineRule="auto"/>
        <w:rPr>
          <w:rFonts w:asciiTheme="majorHAnsi" w:eastAsiaTheme="minorHAnsi" w:hAnsiTheme="majorHAnsi" w:cstheme="majorHAnsi"/>
          <w:color w:val="FF0000"/>
        </w:rPr>
      </w:pPr>
      <w:r w:rsidRPr="009B69B8">
        <w:rPr>
          <w:rFonts w:asciiTheme="majorHAnsi" w:hAnsiTheme="majorHAnsi" w:cstheme="majorHAnsi"/>
          <w:noProof/>
          <w:color w:val="222222"/>
        </w:rPr>
        <w:lastRenderedPageBreak/>
        <w:drawing>
          <wp:inline distT="0" distB="0" distL="0" distR="0" wp14:anchorId="37D54927" wp14:editId="0C642447">
            <wp:extent cx="4378362" cy="26581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426127" cy="2687108"/>
                    </a:xfrm>
                    <a:prstGeom prst="rect">
                      <a:avLst/>
                    </a:prstGeom>
                    <a:noFill/>
                    <a:ln>
                      <a:noFill/>
                    </a:ln>
                  </pic:spPr>
                </pic:pic>
              </a:graphicData>
            </a:graphic>
          </wp:inline>
        </w:drawing>
      </w:r>
      <w:r w:rsidRPr="009B69B8">
        <w:rPr>
          <w:rFonts w:asciiTheme="majorHAnsi" w:eastAsiaTheme="minorHAnsi" w:hAnsiTheme="majorHAnsi" w:cstheme="majorHAnsi"/>
          <w:color w:val="FF0000"/>
        </w:rPr>
        <w:t xml:space="preserve"> </w:t>
      </w:r>
    </w:p>
    <w:p w14:paraId="0027318D" w14:textId="77777777" w:rsidR="006A5CF0" w:rsidRPr="009B69B8" w:rsidRDefault="006A5CF0" w:rsidP="006A5CF0">
      <w:pPr>
        <w:pStyle w:val="NormalWeb"/>
        <w:spacing w:before="0" w:beforeAutospacing="0" w:after="0" w:afterAutospacing="0" w:line="276" w:lineRule="auto"/>
        <w:rPr>
          <w:rFonts w:asciiTheme="majorHAnsi" w:eastAsiaTheme="minorHAnsi" w:hAnsiTheme="majorHAnsi" w:cstheme="majorHAnsi"/>
          <w:color w:val="FF0000"/>
        </w:rPr>
      </w:pPr>
      <w:bookmarkStart w:id="235" w:name="_Hlk128733490"/>
      <w:r w:rsidRPr="009B69B8">
        <w:rPr>
          <w:rFonts w:asciiTheme="majorHAnsi" w:eastAsiaTheme="minorHAnsi" w:hAnsiTheme="majorHAnsi" w:cstheme="majorHAnsi"/>
          <w:color w:val="FF0000"/>
        </w:rPr>
        <w:t xml:space="preserve">Navgaon- </w:t>
      </w:r>
      <w:bookmarkStart w:id="236" w:name="_Hlk97061474"/>
      <w:r w:rsidRPr="009B69B8">
        <w:rPr>
          <w:rFonts w:asciiTheme="majorHAnsi" w:eastAsiaTheme="minorHAnsi" w:hAnsiTheme="majorHAnsi" w:cstheme="majorHAnsi"/>
          <w:color w:val="FF0000"/>
        </w:rPr>
        <w:t xml:space="preserve">Jewish </w:t>
      </w:r>
      <w:bookmarkEnd w:id="236"/>
      <w:r w:rsidRPr="009B69B8">
        <w:rPr>
          <w:rFonts w:asciiTheme="majorHAnsi" w:eastAsiaTheme="minorHAnsi" w:hAnsiTheme="majorHAnsi" w:cstheme="majorHAnsi"/>
          <w:color w:val="FF0000"/>
        </w:rPr>
        <w:t xml:space="preserve">Cemetery, Jerusalem Gate, </w:t>
      </w:r>
      <w:bookmarkEnd w:id="235"/>
      <w:r w:rsidRPr="009B69B8">
        <w:rPr>
          <w:rFonts w:asciiTheme="majorHAnsi" w:eastAsiaTheme="minorHAnsi" w:hAnsiTheme="majorHAnsi" w:cstheme="majorHAnsi"/>
          <w:color w:val="FF0000"/>
        </w:rPr>
        <w:t>built in 1997</w:t>
      </w:r>
      <w:r w:rsidR="008D4957" w:rsidRPr="009B69B8">
        <w:rPr>
          <w:rFonts w:asciiTheme="majorHAnsi" w:eastAsiaTheme="minorHAnsi" w:hAnsiTheme="majorHAnsi" w:cstheme="majorHAnsi"/>
          <w:color w:val="FF0000"/>
        </w:rPr>
        <w:t xml:space="preserve">. </w:t>
      </w:r>
      <w:r w:rsidR="00DD28FC" w:rsidRPr="009B69B8">
        <w:rPr>
          <w:rFonts w:asciiTheme="majorHAnsi" w:eastAsiaTheme="minorHAnsi" w:hAnsiTheme="majorHAnsi" w:cstheme="majorHAnsi"/>
          <w:color w:val="FF0000"/>
        </w:rPr>
        <w:t>Photo, 2022.</w:t>
      </w:r>
      <w:r w:rsidRPr="009B69B8">
        <w:rPr>
          <w:rFonts w:asciiTheme="majorHAnsi" w:eastAsiaTheme="minorHAnsi" w:hAnsiTheme="majorHAnsi" w:cstheme="majorHAnsi"/>
          <w:color w:val="FF0000"/>
        </w:rPr>
        <w:t xml:space="preserve">  </w:t>
      </w:r>
      <w:r w:rsidRPr="009B69B8">
        <w:rPr>
          <w:rFonts w:asciiTheme="majorHAnsi" w:eastAsiaTheme="minorHAnsi" w:hAnsiTheme="majorHAnsi" w:cstheme="majorHAnsi"/>
          <w:color w:val="FF0000"/>
          <w:rtl/>
        </w:rPr>
        <w:t xml:space="preserve"> </w:t>
      </w:r>
    </w:p>
    <w:p w14:paraId="7AA49329" w14:textId="77777777" w:rsidR="006A5CF0" w:rsidRPr="009B69B8" w:rsidRDefault="006A5CF0" w:rsidP="00B5578A">
      <w:pPr>
        <w:pStyle w:val="NormalWeb"/>
        <w:spacing w:before="0" w:beforeAutospacing="0" w:after="0" w:afterAutospacing="0" w:line="276" w:lineRule="auto"/>
        <w:rPr>
          <w:rFonts w:asciiTheme="majorHAnsi" w:hAnsiTheme="majorHAnsi" w:cstheme="majorHAnsi"/>
        </w:rPr>
      </w:pPr>
    </w:p>
    <w:p w14:paraId="16AE7ACB" w14:textId="77777777" w:rsidR="00C6708A" w:rsidRPr="009B69B8" w:rsidRDefault="00CB1193" w:rsidP="00F049EA">
      <w:pPr>
        <w:pStyle w:val="NormalWeb"/>
        <w:spacing w:before="0" w:beforeAutospacing="0" w:after="0" w:afterAutospacing="0" w:line="276" w:lineRule="auto"/>
        <w:jc w:val="both"/>
        <w:rPr>
          <w:rFonts w:asciiTheme="majorHAnsi" w:hAnsiTheme="majorHAnsi" w:cstheme="majorHAnsi"/>
        </w:rPr>
      </w:pPr>
      <w:bookmarkStart w:id="237" w:name="_Hlk132620255"/>
      <w:r w:rsidRPr="009B69B8">
        <w:rPr>
          <w:rFonts w:asciiTheme="majorHAnsi" w:hAnsiTheme="majorHAnsi" w:cstheme="majorHAnsi"/>
        </w:rPr>
        <w:t>Regarding the reaction of the monument, t</w:t>
      </w:r>
      <w:r w:rsidR="003F61F4" w:rsidRPr="009B69B8">
        <w:rPr>
          <w:rFonts w:asciiTheme="majorHAnsi" w:hAnsiTheme="majorHAnsi" w:cstheme="majorHAnsi"/>
        </w:rPr>
        <w:t xml:space="preserve">he first meeting of the committee, which was formed under the sponsorship of the </w:t>
      </w:r>
      <w:r w:rsidR="003F61F4" w:rsidRPr="009B69B8">
        <w:rPr>
          <w:rFonts w:asciiTheme="majorHAnsi" w:hAnsiTheme="majorHAnsi" w:cstheme="majorHAnsi"/>
          <w:i/>
          <w:iCs/>
        </w:rPr>
        <w:t>Ti</w:t>
      </w:r>
      <w:r w:rsidR="00E042F8" w:rsidRPr="009B69B8">
        <w:rPr>
          <w:rFonts w:asciiTheme="majorHAnsi" w:hAnsiTheme="majorHAnsi" w:cstheme="majorHAnsi"/>
          <w:i/>
          <w:iCs/>
        </w:rPr>
        <w:t>phereth Israel</w:t>
      </w:r>
      <w:r w:rsidR="00E042F8" w:rsidRPr="009B69B8">
        <w:rPr>
          <w:rFonts w:asciiTheme="majorHAnsi" w:hAnsiTheme="majorHAnsi" w:cstheme="majorHAnsi"/>
        </w:rPr>
        <w:t xml:space="preserve"> Synagogue in Mumbai, was held on the 9</w:t>
      </w:r>
      <w:r w:rsidR="00E042F8" w:rsidRPr="009B69B8">
        <w:rPr>
          <w:rFonts w:asciiTheme="majorHAnsi" w:hAnsiTheme="majorHAnsi" w:cstheme="majorHAnsi"/>
          <w:vertAlign w:val="superscript"/>
        </w:rPr>
        <w:t>th</w:t>
      </w:r>
      <w:r w:rsidR="00E042F8" w:rsidRPr="009B69B8">
        <w:rPr>
          <w:rFonts w:asciiTheme="majorHAnsi" w:hAnsiTheme="majorHAnsi" w:cstheme="majorHAnsi"/>
        </w:rPr>
        <w:t xml:space="preserve"> of August 1973</w:t>
      </w:r>
      <w:r w:rsidR="000C34BE" w:rsidRPr="009B69B8">
        <w:rPr>
          <w:rFonts w:asciiTheme="majorHAnsi" w:hAnsiTheme="majorHAnsi" w:cstheme="majorHAnsi"/>
        </w:rPr>
        <w:t>.</w:t>
      </w:r>
      <w:r w:rsidR="00E042F8" w:rsidRPr="009B69B8">
        <w:rPr>
          <w:rFonts w:asciiTheme="majorHAnsi" w:hAnsiTheme="majorHAnsi" w:cstheme="majorHAnsi"/>
        </w:rPr>
        <w:t xml:space="preserve"> </w:t>
      </w:r>
      <w:r w:rsidR="000C34BE" w:rsidRPr="009B69B8">
        <w:rPr>
          <w:rFonts w:asciiTheme="majorHAnsi" w:hAnsiTheme="majorHAnsi" w:cstheme="majorHAnsi"/>
        </w:rPr>
        <w:t xml:space="preserve">The meeting </w:t>
      </w:r>
      <w:r w:rsidR="007454B2" w:rsidRPr="009B69B8">
        <w:rPr>
          <w:rFonts w:asciiTheme="majorHAnsi" w:hAnsiTheme="majorHAnsi" w:cstheme="majorHAnsi"/>
        </w:rPr>
        <w:t>was well attended by representatives from all Bene Israel Synagogues</w:t>
      </w:r>
      <w:r w:rsidR="009D0A11" w:rsidRPr="009B69B8">
        <w:rPr>
          <w:rFonts w:asciiTheme="majorHAnsi" w:hAnsiTheme="majorHAnsi" w:cstheme="majorHAnsi"/>
        </w:rPr>
        <w:t xml:space="preserve"> and Prayer Halls in Mumbai and in Konkan, </w:t>
      </w:r>
      <w:r w:rsidR="007454B2" w:rsidRPr="009B69B8">
        <w:rPr>
          <w:rFonts w:asciiTheme="majorHAnsi" w:hAnsiTheme="majorHAnsi" w:cstheme="majorHAnsi"/>
        </w:rPr>
        <w:t xml:space="preserve">as well as from outside </w:t>
      </w:r>
      <w:r w:rsidR="009D5A5C">
        <w:rPr>
          <w:rFonts w:asciiTheme="majorHAnsi" w:hAnsiTheme="majorHAnsi" w:cstheme="majorHAnsi"/>
        </w:rPr>
        <w:t xml:space="preserve">of </w:t>
      </w:r>
      <w:r w:rsidR="007454B2" w:rsidRPr="009B69B8">
        <w:rPr>
          <w:rFonts w:asciiTheme="majorHAnsi" w:hAnsiTheme="majorHAnsi" w:cstheme="majorHAnsi"/>
        </w:rPr>
        <w:t xml:space="preserve">India who </w:t>
      </w:r>
      <w:r w:rsidR="009D0A11" w:rsidRPr="009B69B8">
        <w:rPr>
          <w:rFonts w:asciiTheme="majorHAnsi" w:hAnsiTheme="majorHAnsi" w:cstheme="majorHAnsi"/>
        </w:rPr>
        <w:t xml:space="preserve">supported the project and </w:t>
      </w:r>
      <w:r w:rsidR="007454B2" w:rsidRPr="009B69B8">
        <w:rPr>
          <w:rFonts w:asciiTheme="majorHAnsi" w:hAnsiTheme="majorHAnsi" w:cstheme="majorHAnsi"/>
        </w:rPr>
        <w:t>sent donations</w:t>
      </w:r>
      <w:r w:rsidR="009D0A11" w:rsidRPr="009B69B8">
        <w:rPr>
          <w:rFonts w:asciiTheme="majorHAnsi" w:hAnsiTheme="majorHAnsi" w:cstheme="majorHAnsi"/>
        </w:rPr>
        <w:t>.</w:t>
      </w:r>
      <w:r w:rsidR="007454B2" w:rsidRPr="009B69B8">
        <w:rPr>
          <w:rFonts w:asciiTheme="majorHAnsi" w:hAnsiTheme="majorHAnsi" w:cstheme="majorHAnsi"/>
        </w:rPr>
        <w:t xml:space="preserve"> </w:t>
      </w:r>
    </w:p>
    <w:p w14:paraId="3EA97904" w14:textId="77777777" w:rsidR="00C6708A" w:rsidRPr="009B69B8" w:rsidRDefault="00C6708A" w:rsidP="00B5578A">
      <w:pPr>
        <w:pStyle w:val="NormalWeb"/>
        <w:spacing w:before="0" w:beforeAutospacing="0" w:after="0" w:afterAutospacing="0" w:line="276" w:lineRule="auto"/>
        <w:rPr>
          <w:rFonts w:asciiTheme="majorHAnsi" w:hAnsiTheme="majorHAnsi" w:cstheme="majorHAnsi"/>
        </w:rPr>
      </w:pPr>
    </w:p>
    <w:p w14:paraId="06945BEF" w14:textId="77777777" w:rsidR="001110AD" w:rsidRPr="009B69B8" w:rsidRDefault="002F717D" w:rsidP="00F049EA">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noProof/>
        </w:rPr>
        <w:drawing>
          <wp:anchor distT="0" distB="0" distL="114300" distR="114300" simplePos="0" relativeHeight="251620864" behindDoc="0" locked="0" layoutInCell="1" allowOverlap="1" wp14:anchorId="78D079BA" wp14:editId="70DACEC7">
            <wp:simplePos x="0" y="0"/>
            <wp:positionH relativeFrom="margin">
              <wp:align>left</wp:align>
            </wp:positionH>
            <wp:positionV relativeFrom="paragraph">
              <wp:posOffset>19685</wp:posOffset>
            </wp:positionV>
            <wp:extent cx="3382010" cy="3765550"/>
            <wp:effectExtent l="0" t="0" r="8890" b="6350"/>
            <wp:wrapSquare wrapText="bothSides"/>
            <wp:docPr id="21523" name="Picture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385240" cy="3769351"/>
                    </a:xfrm>
                    <a:prstGeom prst="rect">
                      <a:avLst/>
                    </a:prstGeom>
                    <a:noFill/>
                    <a:ln>
                      <a:noFill/>
                    </a:ln>
                  </pic:spPr>
                </pic:pic>
              </a:graphicData>
            </a:graphic>
            <wp14:sizeRelH relativeFrom="page">
              <wp14:pctWidth>0</wp14:pctWidth>
            </wp14:sizeRelH>
            <wp14:sizeRelV relativeFrom="page">
              <wp14:pctHeight>0</wp14:pctHeight>
            </wp14:sizeRelV>
          </wp:anchor>
        </w:drawing>
      </w:r>
      <w:r w:rsidR="003F4B51" w:rsidRPr="009B69B8">
        <w:rPr>
          <w:rFonts w:asciiTheme="majorHAnsi" w:hAnsiTheme="majorHAnsi" w:cstheme="majorHAnsi"/>
        </w:rPr>
        <w:t>The monument was built during the years 1</w:t>
      </w:r>
      <w:r w:rsidR="000C34BE" w:rsidRPr="009B69B8">
        <w:rPr>
          <w:rFonts w:asciiTheme="majorHAnsi" w:hAnsiTheme="majorHAnsi" w:cstheme="majorHAnsi"/>
        </w:rPr>
        <w:t>9</w:t>
      </w:r>
      <w:r w:rsidR="003F4B51" w:rsidRPr="009B69B8">
        <w:rPr>
          <w:rFonts w:asciiTheme="majorHAnsi" w:hAnsiTheme="majorHAnsi" w:cstheme="majorHAnsi"/>
        </w:rPr>
        <w:t>73-1985</w:t>
      </w:r>
      <w:r w:rsidR="009D0A11" w:rsidRPr="009B69B8">
        <w:rPr>
          <w:rFonts w:asciiTheme="majorHAnsi" w:hAnsiTheme="majorHAnsi" w:cstheme="majorHAnsi"/>
        </w:rPr>
        <w:t>.</w:t>
      </w:r>
      <w:r w:rsidR="003F4B51" w:rsidRPr="009B69B8">
        <w:rPr>
          <w:rFonts w:asciiTheme="majorHAnsi" w:hAnsiTheme="majorHAnsi" w:cstheme="majorHAnsi"/>
        </w:rPr>
        <w:t xml:space="preserve"> </w:t>
      </w:r>
      <w:r w:rsidR="00726CF7" w:rsidRPr="009B69B8">
        <w:rPr>
          <w:rFonts w:asciiTheme="majorHAnsi" w:hAnsiTheme="majorHAnsi" w:cstheme="majorHAnsi"/>
        </w:rPr>
        <w:t xml:space="preserve">Architect Benjamin’s </w:t>
      </w:r>
      <w:r w:rsidR="0045520F" w:rsidRPr="009B69B8">
        <w:rPr>
          <w:rFonts w:asciiTheme="majorHAnsi" w:hAnsiTheme="majorHAnsi" w:cstheme="majorHAnsi"/>
        </w:rPr>
        <w:t xml:space="preserve">design </w:t>
      </w:r>
      <w:r w:rsidR="00726CF7" w:rsidRPr="009B69B8">
        <w:rPr>
          <w:rFonts w:asciiTheme="majorHAnsi" w:hAnsiTheme="majorHAnsi" w:cstheme="majorHAnsi"/>
        </w:rPr>
        <w:t xml:space="preserve">for the monument is based </w:t>
      </w:r>
      <w:r w:rsidR="0045520F" w:rsidRPr="009B69B8">
        <w:rPr>
          <w:rFonts w:asciiTheme="majorHAnsi" w:hAnsiTheme="majorHAnsi" w:cstheme="majorHAnsi"/>
        </w:rPr>
        <w:t>up</w:t>
      </w:r>
      <w:r w:rsidR="00726CF7" w:rsidRPr="009B69B8">
        <w:rPr>
          <w:rFonts w:asciiTheme="majorHAnsi" w:hAnsiTheme="majorHAnsi" w:cstheme="majorHAnsi"/>
        </w:rPr>
        <w:t xml:space="preserve">on </w:t>
      </w:r>
      <w:r w:rsidR="00E247A0" w:rsidRPr="009B69B8">
        <w:rPr>
          <w:rFonts w:asciiTheme="majorHAnsi" w:hAnsiTheme="majorHAnsi" w:cstheme="majorHAnsi"/>
        </w:rPr>
        <w:t xml:space="preserve">the traditional Jewish symbol, the </w:t>
      </w:r>
      <w:r w:rsidR="00E247A0" w:rsidRPr="009B69B8">
        <w:rPr>
          <w:rFonts w:asciiTheme="majorHAnsi" w:hAnsiTheme="majorHAnsi" w:cstheme="majorHAnsi"/>
          <w:i/>
          <w:iCs/>
        </w:rPr>
        <w:t>Magen David</w:t>
      </w:r>
      <w:r w:rsidR="00E247A0" w:rsidRPr="009B69B8">
        <w:rPr>
          <w:rFonts w:asciiTheme="majorHAnsi" w:hAnsiTheme="majorHAnsi" w:cstheme="majorHAnsi"/>
        </w:rPr>
        <w:t xml:space="preserve"> (</w:t>
      </w:r>
      <w:r w:rsidR="00E247A0" w:rsidRPr="009B69B8">
        <w:rPr>
          <w:rFonts w:asciiTheme="majorHAnsi" w:hAnsiTheme="majorHAnsi" w:cstheme="majorHAnsi"/>
          <w:i/>
          <w:iCs/>
        </w:rPr>
        <w:t>Shield of David</w:t>
      </w:r>
      <w:r w:rsidR="00453847" w:rsidRPr="009B69B8">
        <w:rPr>
          <w:rFonts w:asciiTheme="majorHAnsi" w:hAnsiTheme="majorHAnsi" w:cstheme="majorHAnsi"/>
        </w:rPr>
        <w:t>, the six-pointed star), which was the base</w:t>
      </w:r>
      <w:r w:rsidR="00726CF7" w:rsidRPr="009B69B8">
        <w:rPr>
          <w:rFonts w:asciiTheme="majorHAnsi" w:hAnsiTheme="majorHAnsi" w:cstheme="majorHAnsi"/>
        </w:rPr>
        <w:t xml:space="preserve"> </w:t>
      </w:r>
      <w:r w:rsidR="00453847" w:rsidRPr="009B69B8">
        <w:rPr>
          <w:rFonts w:asciiTheme="majorHAnsi" w:hAnsiTheme="majorHAnsi" w:cstheme="majorHAnsi"/>
        </w:rPr>
        <w:t xml:space="preserve">of the </w:t>
      </w:r>
      <w:r w:rsidR="00CD11FD" w:rsidRPr="009B69B8">
        <w:rPr>
          <w:rFonts w:asciiTheme="majorHAnsi" w:hAnsiTheme="majorHAnsi" w:cstheme="majorHAnsi"/>
        </w:rPr>
        <w:t>six-sided</w:t>
      </w:r>
      <w:r w:rsidR="00453847" w:rsidRPr="009B69B8">
        <w:rPr>
          <w:rFonts w:asciiTheme="majorHAnsi" w:hAnsiTheme="majorHAnsi" w:cstheme="majorHAnsi"/>
        </w:rPr>
        <w:t xml:space="preserve"> pillar</w:t>
      </w:r>
      <w:r w:rsidR="0042674B" w:rsidRPr="009B69B8">
        <w:rPr>
          <w:rFonts w:asciiTheme="majorHAnsi" w:hAnsiTheme="majorHAnsi" w:cstheme="majorHAnsi"/>
        </w:rPr>
        <w:t>. At the bottom of the approximate</w:t>
      </w:r>
      <w:r w:rsidR="009D5A5C">
        <w:rPr>
          <w:rFonts w:asciiTheme="majorHAnsi" w:hAnsiTheme="majorHAnsi" w:cstheme="majorHAnsi"/>
        </w:rPr>
        <w:t xml:space="preserve">ly </w:t>
      </w:r>
      <w:r w:rsidR="00CB1193" w:rsidRPr="009B69B8">
        <w:rPr>
          <w:rFonts w:asciiTheme="majorHAnsi" w:hAnsiTheme="majorHAnsi" w:cstheme="majorHAnsi"/>
        </w:rPr>
        <w:t>5.2-metre-high</w:t>
      </w:r>
      <w:r w:rsidR="00CD11FD" w:rsidRPr="009B69B8">
        <w:rPr>
          <w:rFonts w:asciiTheme="majorHAnsi" w:hAnsiTheme="majorHAnsi" w:cstheme="majorHAnsi"/>
        </w:rPr>
        <w:t xml:space="preserve"> pillar</w:t>
      </w:r>
      <w:r w:rsidR="0042674B" w:rsidRPr="009B69B8">
        <w:rPr>
          <w:rFonts w:asciiTheme="majorHAnsi" w:hAnsiTheme="majorHAnsi" w:cstheme="majorHAnsi"/>
        </w:rPr>
        <w:t xml:space="preserve">, </w:t>
      </w:r>
      <w:r w:rsidR="00CD11FD" w:rsidRPr="009B69B8">
        <w:rPr>
          <w:rFonts w:asciiTheme="majorHAnsi" w:hAnsiTheme="majorHAnsi" w:cstheme="majorHAnsi"/>
        </w:rPr>
        <w:t xml:space="preserve">inscriptions were affixed in Hebrew, English and Marathi </w:t>
      </w:r>
      <w:r w:rsidR="00A933BC" w:rsidRPr="009B69B8">
        <w:rPr>
          <w:rFonts w:asciiTheme="majorHAnsi" w:hAnsiTheme="majorHAnsi" w:cstheme="majorHAnsi"/>
        </w:rPr>
        <w:t>commemorating</w:t>
      </w:r>
      <w:r w:rsidR="00CD11FD" w:rsidRPr="009B69B8">
        <w:rPr>
          <w:rFonts w:asciiTheme="majorHAnsi" w:hAnsiTheme="majorHAnsi" w:cstheme="majorHAnsi"/>
        </w:rPr>
        <w:t xml:space="preserve"> the </w:t>
      </w:r>
      <w:r w:rsidR="00A933BC" w:rsidRPr="009B69B8">
        <w:rPr>
          <w:rFonts w:asciiTheme="majorHAnsi" w:hAnsiTheme="majorHAnsi" w:cstheme="majorHAnsi"/>
        </w:rPr>
        <w:t>landing of the Bene Israel at</w:t>
      </w:r>
      <w:r w:rsidR="000C34BE" w:rsidRPr="009B69B8">
        <w:rPr>
          <w:rFonts w:asciiTheme="majorHAnsi" w:hAnsiTheme="majorHAnsi" w:cstheme="majorHAnsi"/>
        </w:rPr>
        <w:t xml:space="preserve"> the</w:t>
      </w:r>
      <w:r w:rsidR="00A933BC" w:rsidRPr="009B69B8">
        <w:rPr>
          <w:rFonts w:asciiTheme="majorHAnsi" w:hAnsiTheme="majorHAnsi" w:cstheme="majorHAnsi"/>
        </w:rPr>
        <w:t xml:space="preserve"> shores of Na</w:t>
      </w:r>
      <w:r w:rsidR="002C2FC6" w:rsidRPr="009B69B8">
        <w:rPr>
          <w:rFonts w:asciiTheme="majorHAnsi" w:hAnsiTheme="majorHAnsi" w:cstheme="majorHAnsi"/>
        </w:rPr>
        <w:t>v</w:t>
      </w:r>
      <w:r w:rsidR="00A933BC" w:rsidRPr="009B69B8">
        <w:rPr>
          <w:rFonts w:asciiTheme="majorHAnsi" w:hAnsiTheme="majorHAnsi" w:cstheme="majorHAnsi"/>
        </w:rPr>
        <w:t>gaon</w:t>
      </w:r>
      <w:r w:rsidR="00E92F56" w:rsidRPr="009B69B8">
        <w:rPr>
          <w:rFonts w:asciiTheme="majorHAnsi" w:hAnsiTheme="majorHAnsi" w:cstheme="majorHAnsi"/>
        </w:rPr>
        <w:t xml:space="preserve"> village</w:t>
      </w:r>
      <w:r w:rsidR="00A933BC" w:rsidRPr="009B69B8">
        <w:rPr>
          <w:rFonts w:asciiTheme="majorHAnsi" w:hAnsiTheme="majorHAnsi" w:cstheme="majorHAnsi"/>
        </w:rPr>
        <w:t>.</w:t>
      </w:r>
      <w:r w:rsidR="0045520F" w:rsidRPr="009B69B8">
        <w:rPr>
          <w:rStyle w:val="FootnoteReference"/>
          <w:rFonts w:asciiTheme="majorHAnsi" w:hAnsiTheme="majorHAnsi" w:cstheme="majorHAnsi"/>
        </w:rPr>
        <w:footnoteReference w:id="225"/>
      </w:r>
      <w:r w:rsidR="0042674B" w:rsidRPr="009B69B8">
        <w:rPr>
          <w:rFonts w:asciiTheme="majorHAnsi" w:hAnsiTheme="majorHAnsi" w:cstheme="majorHAnsi"/>
        </w:rPr>
        <w:t xml:space="preserve"> </w:t>
      </w:r>
    </w:p>
    <w:p w14:paraId="04978C43" w14:textId="77777777" w:rsidR="008D3086" w:rsidRPr="009B69B8" w:rsidRDefault="008D3086" w:rsidP="001110AD">
      <w:pPr>
        <w:pStyle w:val="NormalWeb"/>
        <w:spacing w:before="0" w:beforeAutospacing="0" w:after="0" w:afterAutospacing="0" w:line="276" w:lineRule="auto"/>
        <w:rPr>
          <w:rFonts w:asciiTheme="majorHAnsi" w:hAnsiTheme="majorHAnsi" w:cstheme="majorHAnsi"/>
          <w:noProof/>
          <w:color w:val="FF0000"/>
        </w:rPr>
      </w:pPr>
    </w:p>
    <w:bookmarkEnd w:id="237"/>
    <w:p w14:paraId="44EC8ECD" w14:textId="77777777" w:rsidR="008D3086" w:rsidRPr="009B69B8" w:rsidRDefault="008D3086" w:rsidP="001110AD">
      <w:pPr>
        <w:pStyle w:val="NormalWeb"/>
        <w:spacing w:before="0" w:beforeAutospacing="0" w:after="0" w:afterAutospacing="0" w:line="276" w:lineRule="auto"/>
        <w:rPr>
          <w:rFonts w:asciiTheme="majorHAnsi" w:hAnsiTheme="majorHAnsi" w:cstheme="majorHAnsi"/>
          <w:noProof/>
          <w:color w:val="FF0000"/>
        </w:rPr>
      </w:pPr>
    </w:p>
    <w:p w14:paraId="422F2B9C" w14:textId="77777777" w:rsidR="001110AD" w:rsidRPr="009B69B8" w:rsidRDefault="001110AD" w:rsidP="001110AD">
      <w:pPr>
        <w:pStyle w:val="NormalWeb"/>
        <w:spacing w:before="0" w:beforeAutospacing="0" w:after="0" w:afterAutospacing="0" w:line="276" w:lineRule="auto"/>
        <w:rPr>
          <w:rFonts w:asciiTheme="majorHAnsi" w:hAnsiTheme="majorHAnsi" w:cstheme="majorHAnsi"/>
        </w:rPr>
      </w:pPr>
      <w:r w:rsidRPr="009B69B8">
        <w:rPr>
          <w:rFonts w:asciiTheme="majorHAnsi" w:hAnsiTheme="majorHAnsi" w:cstheme="majorHAnsi"/>
          <w:noProof/>
          <w:color w:val="FF0000"/>
        </w:rPr>
        <w:t>Part of one of the Pillar Panels mentioning the landing of the Bene Israel at Navgaon</w:t>
      </w:r>
    </w:p>
    <w:p w14:paraId="26A8D10C" w14:textId="77777777" w:rsidR="003F4B51" w:rsidRPr="009B69B8" w:rsidRDefault="003F4B51" w:rsidP="001110AD">
      <w:pPr>
        <w:pStyle w:val="NormalWeb"/>
        <w:spacing w:before="0" w:beforeAutospacing="0" w:after="0" w:afterAutospacing="0" w:line="276" w:lineRule="auto"/>
        <w:rPr>
          <w:rFonts w:asciiTheme="majorHAnsi" w:hAnsiTheme="majorHAnsi" w:cstheme="majorHAnsi"/>
        </w:rPr>
      </w:pPr>
    </w:p>
    <w:bookmarkEnd w:id="229"/>
    <w:p w14:paraId="356876E0" w14:textId="77777777" w:rsidR="00361CC6" w:rsidRPr="009B69B8" w:rsidRDefault="006A5CF0" w:rsidP="00C6708A">
      <w:pPr>
        <w:spacing w:line="276" w:lineRule="auto"/>
        <w:rPr>
          <w:rFonts w:asciiTheme="majorHAnsi" w:hAnsiTheme="majorHAnsi" w:cstheme="majorHAnsi"/>
          <w:color w:val="222222"/>
          <w:sz w:val="24"/>
          <w:szCs w:val="24"/>
        </w:rPr>
      </w:pPr>
      <w:r w:rsidRPr="009B69B8">
        <w:rPr>
          <w:rFonts w:asciiTheme="majorHAnsi" w:hAnsiTheme="majorHAnsi" w:cstheme="majorHAnsi"/>
          <w:noProof/>
        </w:rPr>
        <w:drawing>
          <wp:inline distT="0" distB="0" distL="0" distR="0" wp14:anchorId="153B8C07" wp14:editId="28779307">
            <wp:extent cx="5274310" cy="281202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89800" cy="2820285"/>
                    </a:xfrm>
                    <a:prstGeom prst="rect">
                      <a:avLst/>
                    </a:prstGeom>
                    <a:noFill/>
                    <a:ln>
                      <a:noFill/>
                    </a:ln>
                  </pic:spPr>
                </pic:pic>
              </a:graphicData>
            </a:graphic>
          </wp:inline>
        </w:drawing>
      </w:r>
      <w:r w:rsidRPr="009B69B8">
        <w:rPr>
          <w:rFonts w:asciiTheme="majorHAnsi" w:hAnsiTheme="majorHAnsi" w:cstheme="majorHAnsi"/>
        </w:rPr>
        <w:t xml:space="preserve"> </w:t>
      </w:r>
      <w:r w:rsidRPr="009B69B8">
        <w:rPr>
          <w:rFonts w:asciiTheme="majorHAnsi" w:hAnsiTheme="majorHAnsi" w:cstheme="majorHAnsi"/>
          <w:color w:val="FF0000"/>
          <w:sz w:val="24"/>
          <w:szCs w:val="24"/>
        </w:rPr>
        <w:t>Top right of the Jerusalem Gate</w:t>
      </w:r>
      <w:r w:rsidR="00C6708A" w:rsidRPr="009B69B8">
        <w:rPr>
          <w:rFonts w:asciiTheme="majorHAnsi" w:hAnsiTheme="majorHAnsi" w:cstheme="majorHAnsi"/>
          <w:color w:val="FF0000"/>
          <w:sz w:val="24"/>
          <w:szCs w:val="24"/>
        </w:rPr>
        <w:t xml:space="preserve">, </w:t>
      </w:r>
      <w:r w:rsidR="005A6527" w:rsidRPr="009B69B8">
        <w:rPr>
          <w:rFonts w:asciiTheme="majorHAnsi" w:hAnsiTheme="majorHAnsi" w:cstheme="majorHAnsi"/>
          <w:color w:val="FF0000"/>
          <w:sz w:val="24"/>
          <w:szCs w:val="24"/>
        </w:rPr>
        <w:t xml:space="preserve">indicating </w:t>
      </w:r>
      <w:r w:rsidR="00E41265" w:rsidRPr="009B69B8">
        <w:rPr>
          <w:rFonts w:asciiTheme="majorHAnsi" w:hAnsiTheme="majorHAnsi" w:cstheme="majorHAnsi"/>
          <w:color w:val="FF0000"/>
          <w:sz w:val="24"/>
          <w:szCs w:val="24"/>
        </w:rPr>
        <w:t xml:space="preserve">names of the </w:t>
      </w:r>
      <w:r w:rsidR="005A6527" w:rsidRPr="009B69B8">
        <w:rPr>
          <w:rFonts w:asciiTheme="majorHAnsi" w:hAnsiTheme="majorHAnsi" w:cstheme="majorHAnsi"/>
          <w:color w:val="FF0000"/>
          <w:sz w:val="24"/>
          <w:szCs w:val="24"/>
        </w:rPr>
        <w:t>Be</w:t>
      </w:r>
      <w:r w:rsidR="00FC4028" w:rsidRPr="009B69B8">
        <w:rPr>
          <w:rFonts w:asciiTheme="majorHAnsi" w:hAnsiTheme="majorHAnsi" w:cstheme="majorHAnsi"/>
          <w:color w:val="FF0000"/>
          <w:sz w:val="24"/>
          <w:szCs w:val="24"/>
        </w:rPr>
        <w:t>n</w:t>
      </w:r>
      <w:r w:rsidR="005A6527" w:rsidRPr="009B69B8">
        <w:rPr>
          <w:rFonts w:asciiTheme="majorHAnsi" w:hAnsiTheme="majorHAnsi" w:cstheme="majorHAnsi"/>
          <w:color w:val="FF0000"/>
          <w:sz w:val="24"/>
          <w:szCs w:val="24"/>
        </w:rPr>
        <w:t>e Israel Syna</w:t>
      </w:r>
      <w:r w:rsidR="00FC4028" w:rsidRPr="009B69B8">
        <w:rPr>
          <w:rFonts w:asciiTheme="majorHAnsi" w:hAnsiTheme="majorHAnsi" w:cstheme="majorHAnsi"/>
          <w:color w:val="FF0000"/>
          <w:sz w:val="24"/>
          <w:szCs w:val="24"/>
        </w:rPr>
        <w:t>gogues</w:t>
      </w:r>
    </w:p>
    <w:p w14:paraId="03A54E17" w14:textId="77777777" w:rsidR="006A5CF0" w:rsidRPr="009B69B8" w:rsidRDefault="006A5CF0" w:rsidP="008A4CF0">
      <w:pPr>
        <w:spacing w:line="276" w:lineRule="auto"/>
        <w:rPr>
          <w:rFonts w:asciiTheme="majorHAnsi" w:hAnsiTheme="majorHAnsi" w:cstheme="majorHAnsi"/>
          <w:color w:val="222222"/>
          <w:sz w:val="24"/>
          <w:szCs w:val="24"/>
        </w:rPr>
      </w:pPr>
    </w:p>
    <w:p w14:paraId="77B16C3E" w14:textId="77777777" w:rsidR="00E5225E" w:rsidRPr="009B69B8" w:rsidRDefault="00E5225E" w:rsidP="00F049EA">
      <w:pPr>
        <w:pStyle w:val="NormalWeb"/>
        <w:spacing w:before="0" w:beforeAutospacing="0" w:after="0" w:afterAutospacing="0" w:line="276" w:lineRule="auto"/>
        <w:jc w:val="both"/>
        <w:rPr>
          <w:rFonts w:asciiTheme="majorHAnsi" w:eastAsiaTheme="minorHAnsi" w:hAnsiTheme="majorHAnsi" w:cstheme="majorHAnsi"/>
        </w:rPr>
      </w:pPr>
      <w:bookmarkStart w:id="239" w:name="_Hlk80623124"/>
      <w:bookmarkStart w:id="240" w:name="_Hlk100074981"/>
      <w:bookmarkStart w:id="241" w:name="_Hlk132620292"/>
      <w:r w:rsidRPr="009B69B8">
        <w:rPr>
          <w:rFonts w:asciiTheme="majorHAnsi" w:hAnsiTheme="majorHAnsi" w:cstheme="majorHAnsi"/>
          <w:color w:val="222222"/>
        </w:rPr>
        <w:t>The location of the historical site is mentioned 1n 1883 by the British scholar James Campbell, in his words</w:t>
      </w:r>
      <w:r w:rsidR="00C01885" w:rsidRPr="009B69B8">
        <w:rPr>
          <w:rFonts w:asciiTheme="majorHAnsi" w:hAnsiTheme="majorHAnsi" w:cstheme="majorHAnsi"/>
          <w:color w:val="222222"/>
        </w:rPr>
        <w:t>: “</w:t>
      </w:r>
      <w:r w:rsidR="00C01885" w:rsidRPr="009B69B8">
        <w:rPr>
          <w:rFonts w:asciiTheme="majorHAnsi" w:hAnsiTheme="majorHAnsi" w:cstheme="majorHAnsi"/>
          <w:i/>
          <w:iCs/>
          <w:color w:val="222222"/>
        </w:rPr>
        <w:t>At Navgaon village, two miles south of Kihim, are two large graves the one to the north said to be of male and to the south of female</w:t>
      </w:r>
      <w:r w:rsidR="00AF1120" w:rsidRPr="009B69B8">
        <w:rPr>
          <w:rFonts w:asciiTheme="majorHAnsi" w:hAnsiTheme="majorHAnsi" w:cstheme="majorHAnsi"/>
          <w:i/>
          <w:iCs/>
          <w:color w:val="222222"/>
        </w:rPr>
        <w:t xml:space="preserve"> Beni-Israels who are said to have been shipwrecked when they first arrived on the Alibag coast. About 150 paces from the two mounds are about 500 separate graves said </w:t>
      </w:r>
      <w:r w:rsidR="0051753F" w:rsidRPr="009B69B8">
        <w:rPr>
          <w:rFonts w:asciiTheme="majorHAnsi" w:hAnsiTheme="majorHAnsi" w:cstheme="majorHAnsi"/>
          <w:i/>
          <w:iCs/>
          <w:color w:val="222222"/>
        </w:rPr>
        <w:t>be</w:t>
      </w:r>
      <w:r w:rsidR="009D5A5C">
        <w:rPr>
          <w:rFonts w:asciiTheme="majorHAnsi" w:hAnsiTheme="majorHAnsi" w:cstheme="majorHAnsi"/>
          <w:i/>
          <w:iCs/>
          <w:color w:val="222222"/>
        </w:rPr>
        <w:t>l</w:t>
      </w:r>
      <w:r w:rsidR="0051753F" w:rsidRPr="009B69B8">
        <w:rPr>
          <w:rFonts w:asciiTheme="majorHAnsi" w:hAnsiTheme="majorHAnsi" w:cstheme="majorHAnsi"/>
          <w:i/>
          <w:iCs/>
          <w:color w:val="222222"/>
        </w:rPr>
        <w:t>ong to the Black and White Beni-Israels of the neighbourhood</w:t>
      </w:r>
      <w:r w:rsidR="00C01885" w:rsidRPr="009B69B8">
        <w:rPr>
          <w:rFonts w:asciiTheme="majorHAnsi" w:hAnsiTheme="majorHAnsi" w:cstheme="majorHAnsi"/>
          <w:i/>
          <w:iCs/>
          <w:color w:val="222222"/>
        </w:rPr>
        <w:t>.</w:t>
      </w:r>
      <w:r w:rsidR="0051753F" w:rsidRPr="009B69B8">
        <w:rPr>
          <w:rFonts w:asciiTheme="majorHAnsi" w:hAnsiTheme="majorHAnsi" w:cstheme="majorHAnsi"/>
          <w:i/>
          <w:iCs/>
          <w:color w:val="222222"/>
        </w:rPr>
        <w:t>”</w:t>
      </w:r>
      <w:r w:rsidR="0051753F" w:rsidRPr="009B69B8">
        <w:rPr>
          <w:rStyle w:val="FootnoteReference"/>
          <w:rFonts w:asciiTheme="majorHAnsi" w:hAnsiTheme="majorHAnsi" w:cstheme="majorHAnsi"/>
          <w:i/>
          <w:iCs/>
          <w:color w:val="222222"/>
        </w:rPr>
        <w:footnoteReference w:id="226"/>
      </w:r>
      <w:r w:rsidR="00C01885" w:rsidRPr="009B69B8">
        <w:rPr>
          <w:rFonts w:asciiTheme="majorHAnsi" w:hAnsiTheme="majorHAnsi" w:cstheme="majorHAnsi"/>
          <w:i/>
          <w:iCs/>
          <w:color w:val="222222"/>
        </w:rPr>
        <w:t xml:space="preserve"> </w:t>
      </w:r>
    </w:p>
    <w:p w14:paraId="6C9286F3" w14:textId="77777777" w:rsidR="00E5225E" w:rsidRPr="009B69B8" w:rsidRDefault="00E5225E" w:rsidP="00F049EA">
      <w:pPr>
        <w:spacing w:line="276" w:lineRule="auto"/>
        <w:jc w:val="both"/>
        <w:rPr>
          <w:rFonts w:asciiTheme="majorHAnsi" w:eastAsia="Times New Roman" w:hAnsiTheme="majorHAnsi" w:cstheme="majorHAnsi"/>
          <w:color w:val="222222"/>
          <w:sz w:val="24"/>
          <w:szCs w:val="24"/>
        </w:rPr>
      </w:pPr>
    </w:p>
    <w:p w14:paraId="4C4FFEDB" w14:textId="77777777" w:rsidR="00C57826" w:rsidRPr="009B69B8" w:rsidRDefault="00C57826" w:rsidP="00F049EA">
      <w:pPr>
        <w:spacing w:line="276" w:lineRule="auto"/>
        <w:jc w:val="both"/>
        <w:rPr>
          <w:rFonts w:asciiTheme="majorHAnsi" w:eastAsia="Times New Roman" w:hAnsiTheme="majorHAnsi" w:cstheme="majorHAnsi"/>
          <w:color w:val="222222"/>
          <w:sz w:val="24"/>
          <w:szCs w:val="24"/>
        </w:rPr>
      </w:pPr>
      <w:r w:rsidRPr="009B69B8">
        <w:rPr>
          <w:rFonts w:asciiTheme="majorHAnsi" w:eastAsia="Times New Roman" w:hAnsiTheme="majorHAnsi" w:cstheme="majorHAnsi"/>
          <w:noProof/>
          <w:color w:val="222222"/>
          <w:sz w:val="24"/>
          <w:szCs w:val="24"/>
        </w:rPr>
        <w:drawing>
          <wp:anchor distT="0" distB="0" distL="114300" distR="114300" simplePos="0" relativeHeight="251630080" behindDoc="0" locked="0" layoutInCell="1" allowOverlap="1" wp14:anchorId="0E504D03" wp14:editId="39A71AEC">
            <wp:simplePos x="0" y="0"/>
            <wp:positionH relativeFrom="column">
              <wp:posOffset>3052445</wp:posOffset>
            </wp:positionH>
            <wp:positionV relativeFrom="paragraph">
              <wp:posOffset>19050</wp:posOffset>
            </wp:positionV>
            <wp:extent cx="2214880" cy="324866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14880" cy="324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D513D2" w:rsidRPr="009B69B8">
        <w:rPr>
          <w:rFonts w:asciiTheme="majorHAnsi" w:eastAsia="Times New Roman" w:hAnsiTheme="majorHAnsi" w:cstheme="majorHAnsi"/>
          <w:color w:val="222222"/>
          <w:sz w:val="24"/>
          <w:szCs w:val="24"/>
        </w:rPr>
        <w:t xml:space="preserve">According to the local legend, </w:t>
      </w:r>
      <w:bookmarkEnd w:id="239"/>
      <w:r w:rsidR="00D513D2" w:rsidRPr="009B69B8">
        <w:rPr>
          <w:rFonts w:asciiTheme="majorHAnsi" w:eastAsia="Times New Roman" w:hAnsiTheme="majorHAnsi" w:cstheme="majorHAnsi"/>
          <w:color w:val="222222"/>
          <w:sz w:val="24"/>
          <w:szCs w:val="24"/>
        </w:rPr>
        <w:t>a boat left the land of Israel</w:t>
      </w:r>
      <w:r w:rsidR="009D5A5C">
        <w:rPr>
          <w:rFonts w:asciiTheme="majorHAnsi" w:eastAsia="Times New Roman" w:hAnsiTheme="majorHAnsi" w:cstheme="majorHAnsi"/>
          <w:color w:val="222222"/>
          <w:sz w:val="24"/>
          <w:szCs w:val="24"/>
        </w:rPr>
        <w:t xml:space="preserve"> either</w:t>
      </w:r>
      <w:r w:rsidR="00D513D2" w:rsidRPr="009B69B8">
        <w:rPr>
          <w:rFonts w:asciiTheme="majorHAnsi" w:eastAsia="Times New Roman" w:hAnsiTheme="majorHAnsi" w:cstheme="majorHAnsi"/>
          <w:color w:val="222222"/>
          <w:sz w:val="24"/>
          <w:szCs w:val="24"/>
        </w:rPr>
        <w:t xml:space="preserve"> at the time of the destruction of the </w:t>
      </w:r>
      <w:r w:rsidR="006C6DE6" w:rsidRPr="009B69B8">
        <w:rPr>
          <w:rFonts w:asciiTheme="majorHAnsi" w:eastAsia="Times New Roman" w:hAnsiTheme="majorHAnsi" w:cstheme="majorHAnsi"/>
          <w:color w:val="222222"/>
          <w:sz w:val="24"/>
          <w:szCs w:val="24"/>
        </w:rPr>
        <w:t>First Temple or during the Hasmonaean period</w:t>
      </w:r>
      <w:r w:rsidR="00B77D06" w:rsidRPr="009B69B8">
        <w:rPr>
          <w:rFonts w:asciiTheme="majorHAnsi" w:eastAsia="Times New Roman" w:hAnsiTheme="majorHAnsi" w:cstheme="majorHAnsi"/>
          <w:color w:val="222222"/>
          <w:sz w:val="24"/>
          <w:szCs w:val="24"/>
        </w:rPr>
        <w:t xml:space="preserve">, </w:t>
      </w:r>
      <w:r w:rsidR="00D513D2" w:rsidRPr="009B69B8">
        <w:rPr>
          <w:rFonts w:asciiTheme="majorHAnsi" w:eastAsia="Times New Roman" w:hAnsiTheme="majorHAnsi" w:cstheme="majorHAnsi"/>
          <w:color w:val="222222"/>
          <w:sz w:val="24"/>
          <w:szCs w:val="24"/>
        </w:rPr>
        <w:t>headed for the Indian coast, perhaps for trade or to flee the turmoil in Jerusalem.</w:t>
      </w:r>
      <w:r w:rsidRPr="009B69B8">
        <w:rPr>
          <w:rFonts w:asciiTheme="majorHAnsi" w:eastAsia="Times New Roman" w:hAnsiTheme="majorHAnsi" w:cstheme="majorHAnsi"/>
          <w:color w:val="222222"/>
          <w:sz w:val="24"/>
          <w:szCs w:val="24"/>
        </w:rPr>
        <w:t xml:space="preserve">                   </w:t>
      </w:r>
    </w:p>
    <w:p w14:paraId="33F0E4A9" w14:textId="77777777" w:rsidR="00C57826" w:rsidRPr="009B69B8" w:rsidRDefault="00C57826" w:rsidP="00F049EA">
      <w:pPr>
        <w:spacing w:line="276" w:lineRule="auto"/>
        <w:jc w:val="both"/>
        <w:rPr>
          <w:rFonts w:asciiTheme="majorHAnsi" w:eastAsia="Times New Roman" w:hAnsiTheme="majorHAnsi" w:cstheme="majorHAnsi"/>
          <w:color w:val="222222"/>
          <w:sz w:val="24"/>
          <w:szCs w:val="24"/>
        </w:rPr>
      </w:pPr>
    </w:p>
    <w:p w14:paraId="3B80FDB6" w14:textId="77777777" w:rsidR="001151FC" w:rsidRPr="009B69B8" w:rsidRDefault="00D513D2" w:rsidP="001151FC">
      <w:pPr>
        <w:spacing w:line="276" w:lineRule="auto"/>
        <w:jc w:val="both"/>
        <w:rPr>
          <w:rFonts w:asciiTheme="majorHAnsi" w:eastAsia="Times New Roman" w:hAnsiTheme="majorHAnsi" w:cstheme="majorHAnsi"/>
          <w:color w:val="222222"/>
          <w:sz w:val="24"/>
          <w:szCs w:val="24"/>
        </w:rPr>
      </w:pPr>
      <w:r w:rsidRPr="009B69B8">
        <w:rPr>
          <w:rFonts w:asciiTheme="majorHAnsi" w:eastAsia="Times New Roman" w:hAnsiTheme="majorHAnsi" w:cstheme="majorHAnsi"/>
          <w:color w:val="222222"/>
          <w:sz w:val="24"/>
          <w:szCs w:val="24"/>
        </w:rPr>
        <w:t xml:space="preserve">At the Konkan coast, just outside Navgaon, </w:t>
      </w:r>
      <w:proofErr w:type="gramStart"/>
      <w:r w:rsidR="009D5A5C">
        <w:rPr>
          <w:rFonts w:asciiTheme="majorHAnsi" w:eastAsia="Times New Roman" w:hAnsiTheme="majorHAnsi" w:cstheme="majorHAnsi"/>
          <w:color w:val="222222"/>
          <w:sz w:val="24"/>
          <w:szCs w:val="24"/>
        </w:rPr>
        <w:t>T</w:t>
      </w:r>
      <w:r w:rsidRPr="009B69B8">
        <w:rPr>
          <w:rFonts w:asciiTheme="majorHAnsi" w:eastAsia="Times New Roman" w:hAnsiTheme="majorHAnsi" w:cstheme="majorHAnsi"/>
          <w:color w:val="222222"/>
          <w:sz w:val="24"/>
          <w:szCs w:val="24"/>
        </w:rPr>
        <w:t>his</w:t>
      </w:r>
      <w:proofErr w:type="gramEnd"/>
      <w:r w:rsidRPr="009B69B8">
        <w:rPr>
          <w:rFonts w:asciiTheme="majorHAnsi" w:eastAsia="Times New Roman" w:hAnsiTheme="majorHAnsi" w:cstheme="majorHAnsi"/>
          <w:color w:val="222222"/>
          <w:sz w:val="24"/>
          <w:szCs w:val="24"/>
        </w:rPr>
        <w:t xml:space="preserve"> ship is said to have crashed</w:t>
      </w:r>
      <w:r w:rsidR="00EC31A3">
        <w:rPr>
          <w:rFonts w:asciiTheme="majorHAnsi" w:eastAsia="Times New Roman" w:hAnsiTheme="majorHAnsi" w:cstheme="majorHAnsi"/>
          <w:color w:val="222222"/>
          <w:sz w:val="24"/>
          <w:szCs w:val="24"/>
        </w:rPr>
        <w:t xml:space="preserve"> on the Konkan coast, just outside Navgaon,</w:t>
      </w:r>
      <w:r w:rsidRPr="009B69B8">
        <w:rPr>
          <w:rFonts w:asciiTheme="majorHAnsi" w:eastAsia="Times New Roman" w:hAnsiTheme="majorHAnsi" w:cstheme="majorHAnsi"/>
          <w:color w:val="222222"/>
          <w:sz w:val="24"/>
          <w:szCs w:val="24"/>
        </w:rPr>
        <w:t xml:space="preserve"> leaving seven women and seven men to survive</w:t>
      </w:r>
      <w:r w:rsidR="00EC31A3">
        <w:rPr>
          <w:rFonts w:asciiTheme="majorHAnsi" w:eastAsia="Times New Roman" w:hAnsiTheme="majorHAnsi" w:cstheme="majorHAnsi"/>
          <w:color w:val="222222"/>
          <w:sz w:val="24"/>
          <w:szCs w:val="24"/>
        </w:rPr>
        <w:t xml:space="preserve"> and</w:t>
      </w:r>
      <w:r w:rsidRPr="009B69B8">
        <w:rPr>
          <w:rFonts w:asciiTheme="majorHAnsi" w:eastAsia="Times New Roman" w:hAnsiTheme="majorHAnsi" w:cstheme="majorHAnsi"/>
          <w:color w:val="222222"/>
          <w:sz w:val="24"/>
          <w:szCs w:val="24"/>
        </w:rPr>
        <w:t xml:space="preserve"> who made their home in Navgaon</w:t>
      </w:r>
      <w:r w:rsidR="00EC31A3">
        <w:rPr>
          <w:rFonts w:asciiTheme="majorHAnsi" w:eastAsia="Times New Roman" w:hAnsiTheme="majorHAnsi" w:cstheme="majorHAnsi"/>
          <w:color w:val="222222"/>
          <w:sz w:val="24"/>
          <w:szCs w:val="24"/>
        </w:rPr>
        <w:t>. The</w:t>
      </w:r>
      <w:r w:rsidR="008448F7" w:rsidRPr="009B69B8">
        <w:rPr>
          <w:rFonts w:asciiTheme="majorHAnsi" w:eastAsia="Times New Roman" w:hAnsiTheme="majorHAnsi" w:cstheme="majorHAnsi"/>
          <w:color w:val="222222"/>
          <w:sz w:val="24"/>
          <w:szCs w:val="24"/>
        </w:rPr>
        <w:t xml:space="preserve"> B</w:t>
      </w:r>
      <w:r w:rsidR="00EC31A3">
        <w:rPr>
          <w:rFonts w:asciiTheme="majorHAnsi" w:eastAsia="Times New Roman" w:hAnsiTheme="majorHAnsi" w:cstheme="majorHAnsi"/>
          <w:color w:val="222222"/>
          <w:sz w:val="24"/>
          <w:szCs w:val="24"/>
        </w:rPr>
        <w:t>e</w:t>
      </w:r>
      <w:r w:rsidR="008448F7" w:rsidRPr="009B69B8">
        <w:rPr>
          <w:rFonts w:asciiTheme="majorHAnsi" w:eastAsia="Times New Roman" w:hAnsiTheme="majorHAnsi" w:cstheme="majorHAnsi"/>
          <w:color w:val="222222"/>
          <w:sz w:val="24"/>
          <w:szCs w:val="24"/>
        </w:rPr>
        <w:t>ne Israe</w:t>
      </w:r>
      <w:r w:rsidR="00EC31A3">
        <w:rPr>
          <w:rFonts w:asciiTheme="majorHAnsi" w:eastAsia="Times New Roman" w:hAnsiTheme="majorHAnsi" w:cstheme="majorHAnsi"/>
          <w:color w:val="222222"/>
          <w:sz w:val="24"/>
          <w:szCs w:val="24"/>
        </w:rPr>
        <w:t>l</w:t>
      </w:r>
      <w:r w:rsidR="008448F7" w:rsidRPr="009B69B8">
        <w:rPr>
          <w:rFonts w:asciiTheme="majorHAnsi" w:eastAsia="Times New Roman" w:hAnsiTheme="majorHAnsi" w:cstheme="majorHAnsi"/>
          <w:color w:val="222222"/>
          <w:sz w:val="24"/>
          <w:szCs w:val="24"/>
        </w:rPr>
        <w:t xml:space="preserve"> are</w:t>
      </w:r>
      <w:r w:rsidR="00EC31A3">
        <w:rPr>
          <w:rFonts w:asciiTheme="majorHAnsi" w:eastAsia="Times New Roman" w:hAnsiTheme="majorHAnsi" w:cstheme="majorHAnsi"/>
          <w:color w:val="222222"/>
          <w:sz w:val="24"/>
          <w:szCs w:val="24"/>
        </w:rPr>
        <w:t xml:space="preserve"> </w:t>
      </w:r>
      <w:r w:rsidR="00090B23">
        <w:rPr>
          <w:rFonts w:asciiTheme="majorHAnsi" w:eastAsia="Times New Roman" w:hAnsiTheme="majorHAnsi" w:cstheme="majorHAnsi"/>
          <w:color w:val="222222"/>
          <w:sz w:val="24"/>
          <w:szCs w:val="24"/>
        </w:rPr>
        <w:t>believed to be</w:t>
      </w:r>
      <w:r w:rsidR="008448F7" w:rsidRPr="009B69B8">
        <w:rPr>
          <w:rFonts w:asciiTheme="majorHAnsi" w:eastAsia="Times New Roman" w:hAnsiTheme="majorHAnsi" w:cstheme="majorHAnsi"/>
          <w:color w:val="222222"/>
          <w:sz w:val="24"/>
          <w:szCs w:val="24"/>
        </w:rPr>
        <w:t xml:space="preserve"> the descendants of these seven couples. In t</w:t>
      </w:r>
      <w:r w:rsidR="00C110E3" w:rsidRPr="009B69B8">
        <w:rPr>
          <w:rFonts w:asciiTheme="majorHAnsi" w:eastAsia="Times New Roman" w:hAnsiTheme="majorHAnsi" w:cstheme="majorHAnsi"/>
          <w:color w:val="222222"/>
          <w:sz w:val="24"/>
          <w:szCs w:val="24"/>
        </w:rPr>
        <w:t>his case, the number seven is not to be taken literally</w:t>
      </w:r>
      <w:r w:rsidR="00090B23">
        <w:rPr>
          <w:rFonts w:asciiTheme="majorHAnsi" w:eastAsia="Times New Roman" w:hAnsiTheme="majorHAnsi" w:cstheme="majorHAnsi"/>
          <w:color w:val="222222"/>
          <w:sz w:val="24"/>
          <w:szCs w:val="24"/>
        </w:rPr>
        <w:t>;</w:t>
      </w:r>
      <w:r w:rsidR="00C110E3" w:rsidRPr="009B69B8">
        <w:rPr>
          <w:rFonts w:asciiTheme="majorHAnsi" w:eastAsia="Times New Roman" w:hAnsiTheme="majorHAnsi" w:cstheme="majorHAnsi"/>
          <w:color w:val="222222"/>
          <w:sz w:val="24"/>
          <w:szCs w:val="24"/>
        </w:rPr>
        <w:t xml:space="preserve"> as is </w:t>
      </w:r>
      <w:r w:rsidR="00825C8B" w:rsidRPr="009B69B8">
        <w:rPr>
          <w:rFonts w:asciiTheme="majorHAnsi" w:eastAsia="Times New Roman" w:hAnsiTheme="majorHAnsi" w:cstheme="majorHAnsi"/>
          <w:color w:val="222222"/>
          <w:sz w:val="24"/>
          <w:szCs w:val="24"/>
        </w:rPr>
        <w:t>t</w:t>
      </w:r>
      <w:r w:rsidR="00C110E3" w:rsidRPr="009B69B8">
        <w:rPr>
          <w:rFonts w:asciiTheme="majorHAnsi" w:eastAsia="Times New Roman" w:hAnsiTheme="majorHAnsi" w:cstheme="majorHAnsi"/>
          <w:color w:val="222222"/>
          <w:sz w:val="24"/>
          <w:szCs w:val="24"/>
        </w:rPr>
        <w:t>he nature of traditions, a small number stands for a few.</w:t>
      </w:r>
      <w:r w:rsidR="00C110E3" w:rsidRPr="009B69B8">
        <w:rPr>
          <w:rStyle w:val="FootnoteReference"/>
          <w:rFonts w:asciiTheme="majorHAnsi" w:eastAsia="Times New Roman" w:hAnsiTheme="majorHAnsi" w:cstheme="majorHAnsi"/>
          <w:color w:val="222222"/>
          <w:sz w:val="24"/>
          <w:szCs w:val="24"/>
        </w:rPr>
        <w:footnoteReference w:id="227"/>
      </w:r>
      <w:r w:rsidR="00E22715" w:rsidRPr="009B69B8">
        <w:rPr>
          <w:rFonts w:asciiTheme="majorHAnsi" w:eastAsia="Times New Roman" w:hAnsiTheme="majorHAnsi" w:cstheme="majorHAnsi"/>
          <w:color w:val="222222"/>
          <w:sz w:val="24"/>
          <w:szCs w:val="24"/>
        </w:rPr>
        <w:t xml:space="preserve"> </w:t>
      </w:r>
      <w:bookmarkEnd w:id="240"/>
    </w:p>
    <w:bookmarkEnd w:id="241"/>
    <w:p w14:paraId="5E92128C" w14:textId="77777777" w:rsidR="001151FC" w:rsidRPr="009B69B8" w:rsidRDefault="001151FC" w:rsidP="001151FC">
      <w:pPr>
        <w:spacing w:line="276" w:lineRule="auto"/>
        <w:jc w:val="both"/>
        <w:rPr>
          <w:rFonts w:asciiTheme="majorHAnsi" w:hAnsiTheme="majorHAnsi" w:cstheme="majorHAnsi"/>
          <w:color w:val="FF0000"/>
        </w:rPr>
      </w:pPr>
    </w:p>
    <w:p w14:paraId="24DE6020" w14:textId="77777777" w:rsidR="00E41265" w:rsidRPr="009B69B8" w:rsidRDefault="00471319" w:rsidP="001151FC">
      <w:pPr>
        <w:spacing w:line="276" w:lineRule="auto"/>
        <w:jc w:val="both"/>
        <w:rPr>
          <w:rFonts w:asciiTheme="majorHAnsi" w:eastAsia="Times New Roman" w:hAnsiTheme="majorHAnsi" w:cstheme="majorHAnsi"/>
          <w:color w:val="222222"/>
          <w:sz w:val="24"/>
          <w:szCs w:val="24"/>
        </w:rPr>
      </w:pPr>
      <w:r w:rsidRPr="009B69B8">
        <w:rPr>
          <w:rFonts w:asciiTheme="majorHAnsi" w:hAnsiTheme="majorHAnsi" w:cstheme="majorHAnsi"/>
          <w:color w:val="FF0000"/>
          <w:sz w:val="24"/>
          <w:szCs w:val="24"/>
        </w:rPr>
        <w:lastRenderedPageBreak/>
        <w:t>Navgaon, Dedication Plaque, Jerusalem Gate, 1997</w:t>
      </w:r>
    </w:p>
    <w:p w14:paraId="021A683F" w14:textId="77777777" w:rsidR="00E41265" w:rsidRPr="009B69B8" w:rsidRDefault="00E41265" w:rsidP="008C0747">
      <w:pPr>
        <w:spacing w:line="276" w:lineRule="auto"/>
        <w:rPr>
          <w:rFonts w:asciiTheme="majorHAnsi" w:eastAsia="Times New Roman" w:hAnsiTheme="majorHAnsi" w:cstheme="majorHAnsi"/>
          <w:color w:val="222222"/>
          <w:sz w:val="24"/>
          <w:szCs w:val="24"/>
        </w:rPr>
      </w:pPr>
    </w:p>
    <w:p w14:paraId="4A1DEA57" w14:textId="77777777" w:rsidR="0033299D" w:rsidRPr="009B69B8" w:rsidRDefault="008377E0" w:rsidP="00E42E45">
      <w:pPr>
        <w:spacing w:line="276" w:lineRule="auto"/>
        <w:jc w:val="both"/>
        <w:rPr>
          <w:rFonts w:asciiTheme="majorHAnsi" w:hAnsiTheme="majorHAnsi" w:cstheme="majorHAnsi"/>
          <w:b/>
          <w:bCs/>
          <w:color w:val="FF0000"/>
          <w:sz w:val="24"/>
          <w:szCs w:val="24"/>
        </w:rPr>
      </w:pPr>
      <w:bookmarkStart w:id="242" w:name="_Hlk132620319"/>
      <w:bookmarkStart w:id="243" w:name="_Hlk100075018"/>
      <w:r w:rsidRPr="009B69B8">
        <w:rPr>
          <w:rFonts w:asciiTheme="majorHAnsi" w:eastAsia="Times New Roman" w:hAnsiTheme="majorHAnsi" w:cstheme="majorHAnsi"/>
          <w:color w:val="222222"/>
          <w:sz w:val="24"/>
          <w:szCs w:val="24"/>
        </w:rPr>
        <w:t xml:space="preserve">These Jews, strangers to India, brought with them Jewish traditions and religious practices and kept a diligent oral tradition over the generations. They were steadfast about circumcision, Shabbat, saying the Shema and eating only kosher fish (ones with fins and scales). Interestingly, they worked primarily in oil-making and they were known as </w:t>
      </w:r>
      <w:r w:rsidRPr="009B69B8">
        <w:rPr>
          <w:rFonts w:asciiTheme="majorHAnsi" w:eastAsia="Times New Roman" w:hAnsiTheme="majorHAnsi" w:cstheme="majorHAnsi"/>
          <w:b/>
          <w:bCs/>
          <w:color w:val="222222"/>
          <w:sz w:val="24"/>
          <w:szCs w:val="24"/>
        </w:rPr>
        <w:t>“</w:t>
      </w:r>
      <w:r w:rsidRPr="009B69B8">
        <w:rPr>
          <w:rFonts w:asciiTheme="majorHAnsi" w:eastAsia="Times New Roman" w:hAnsiTheme="majorHAnsi" w:cstheme="majorHAnsi"/>
          <w:color w:val="222222"/>
          <w:sz w:val="24"/>
          <w:szCs w:val="24"/>
        </w:rPr>
        <w:t>Shenwar Teli” the “Saturday oil-pressers”, because of being their day of rest. The Bene Israel ha</w:t>
      </w:r>
      <w:r w:rsidR="00090B23">
        <w:rPr>
          <w:rFonts w:asciiTheme="majorHAnsi" w:eastAsia="Times New Roman" w:hAnsiTheme="majorHAnsi" w:cstheme="majorHAnsi"/>
          <w:color w:val="222222"/>
          <w:sz w:val="24"/>
          <w:szCs w:val="24"/>
        </w:rPr>
        <w:t>ve</w:t>
      </w:r>
      <w:r w:rsidRPr="009B69B8">
        <w:rPr>
          <w:rFonts w:asciiTheme="majorHAnsi" w:eastAsia="Times New Roman" w:hAnsiTheme="majorHAnsi" w:cstheme="majorHAnsi"/>
          <w:color w:val="222222"/>
          <w:sz w:val="24"/>
          <w:szCs w:val="24"/>
        </w:rPr>
        <w:t xml:space="preserve"> also developed fascinatingly and meaningful Jewish customs of their own</w:t>
      </w:r>
      <w:r w:rsidR="00090B23">
        <w:rPr>
          <w:rFonts w:asciiTheme="majorHAnsi" w:eastAsia="Times New Roman" w:hAnsiTheme="majorHAnsi" w:cstheme="majorHAnsi"/>
          <w:color w:val="222222"/>
          <w:sz w:val="24"/>
          <w:szCs w:val="24"/>
        </w:rPr>
        <w:t>, for example,</w:t>
      </w:r>
      <w:r w:rsidRPr="009B69B8">
        <w:rPr>
          <w:rFonts w:asciiTheme="majorHAnsi" w:eastAsia="Times New Roman" w:hAnsiTheme="majorHAnsi" w:cstheme="majorHAnsi"/>
          <w:color w:val="222222"/>
          <w:sz w:val="24"/>
          <w:szCs w:val="24"/>
        </w:rPr>
        <w:t xml:space="preserve"> the </w:t>
      </w:r>
      <w:r w:rsidRPr="009B69B8">
        <w:rPr>
          <w:rFonts w:asciiTheme="majorHAnsi" w:eastAsia="Times New Roman" w:hAnsiTheme="majorHAnsi" w:cstheme="majorHAnsi"/>
          <w:i/>
          <w:iCs/>
          <w:color w:val="222222"/>
          <w:sz w:val="24"/>
          <w:szCs w:val="24"/>
        </w:rPr>
        <w:t>Malida</w:t>
      </w:r>
      <w:r w:rsidRPr="009B69B8">
        <w:rPr>
          <w:rFonts w:asciiTheme="majorHAnsi" w:eastAsia="Times New Roman" w:hAnsiTheme="majorHAnsi" w:cstheme="majorHAnsi"/>
          <w:color w:val="222222"/>
          <w:sz w:val="24"/>
          <w:szCs w:val="24"/>
        </w:rPr>
        <w:t xml:space="preserve">, a thanksgiving ceremony held in </w:t>
      </w:r>
      <w:r w:rsidR="001243CE" w:rsidRPr="009B69B8">
        <w:rPr>
          <w:rFonts w:asciiTheme="majorHAnsi" w:eastAsia="Times New Roman" w:hAnsiTheme="majorHAnsi" w:cstheme="majorHAnsi"/>
          <w:color w:val="222222"/>
          <w:sz w:val="24"/>
          <w:szCs w:val="24"/>
        </w:rPr>
        <w:t>the Synagogue</w:t>
      </w:r>
      <w:r w:rsidRPr="009B69B8">
        <w:rPr>
          <w:rFonts w:asciiTheme="majorHAnsi" w:eastAsia="Times New Roman" w:hAnsiTheme="majorHAnsi" w:cstheme="majorHAnsi"/>
          <w:color w:val="222222"/>
          <w:sz w:val="24"/>
          <w:szCs w:val="24"/>
        </w:rPr>
        <w:t xml:space="preserve"> or at home, where guests partake in plates full of cooked dishes, fruits, sweetmeats and flowers. In this ceremony they sing songs praising the Lord. In the main song they also praise Prophet Elijah as the precursor of the Messiah.</w:t>
      </w:r>
      <w:r w:rsidRPr="009B69B8">
        <w:rPr>
          <w:rStyle w:val="FootnoteReference"/>
          <w:rFonts w:asciiTheme="majorHAnsi" w:eastAsia="Times New Roman" w:hAnsiTheme="majorHAnsi" w:cstheme="majorHAnsi"/>
          <w:color w:val="222222"/>
          <w:sz w:val="24"/>
          <w:szCs w:val="24"/>
        </w:rPr>
        <w:footnoteReference w:id="228"/>
      </w:r>
      <w:r w:rsidRPr="009B69B8">
        <w:rPr>
          <w:rFonts w:asciiTheme="majorHAnsi" w:hAnsiTheme="majorHAnsi" w:cstheme="majorHAnsi"/>
          <w:color w:val="222222"/>
          <w:sz w:val="24"/>
          <w:szCs w:val="24"/>
        </w:rPr>
        <w:t xml:space="preserve">  </w:t>
      </w:r>
    </w:p>
    <w:bookmarkEnd w:id="242"/>
    <w:p w14:paraId="78B3E0F3" w14:textId="77777777" w:rsidR="002F717D" w:rsidRPr="009B69B8" w:rsidRDefault="002F717D" w:rsidP="00E42E45">
      <w:pPr>
        <w:spacing w:line="276" w:lineRule="auto"/>
        <w:jc w:val="both"/>
        <w:rPr>
          <w:rFonts w:asciiTheme="majorHAnsi" w:hAnsiTheme="majorHAnsi" w:cstheme="majorHAnsi"/>
          <w:b/>
          <w:bCs/>
          <w:color w:val="FF0000"/>
          <w:sz w:val="28"/>
          <w:szCs w:val="28"/>
        </w:rPr>
      </w:pPr>
    </w:p>
    <w:p w14:paraId="27C9B6DA" w14:textId="77777777" w:rsidR="002F717D" w:rsidRPr="009B69B8" w:rsidRDefault="00A20F78" w:rsidP="00E42E45">
      <w:pPr>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noProof/>
          <w:color w:val="FF0000"/>
          <w:sz w:val="28"/>
          <w:szCs w:val="28"/>
        </w:rPr>
        <w:drawing>
          <wp:inline distT="0" distB="0" distL="0" distR="0" wp14:anchorId="5AC0975D" wp14:editId="297BBD81">
            <wp:extent cx="4649491" cy="28963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764841" cy="2968155"/>
                    </a:xfrm>
                    <a:prstGeom prst="rect">
                      <a:avLst/>
                    </a:prstGeom>
                    <a:noFill/>
                    <a:ln>
                      <a:noFill/>
                    </a:ln>
                  </pic:spPr>
                </pic:pic>
              </a:graphicData>
            </a:graphic>
          </wp:inline>
        </w:drawing>
      </w:r>
    </w:p>
    <w:p w14:paraId="00788451" w14:textId="77777777" w:rsidR="000B2D64" w:rsidRPr="009B69B8" w:rsidRDefault="000B2D64" w:rsidP="00E42E45">
      <w:pPr>
        <w:shd w:val="clear" w:color="auto" w:fill="FFFFFF"/>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Malida Plate, one kind </w:t>
      </w:r>
      <w:r w:rsidR="00750D55" w:rsidRPr="009B69B8">
        <w:rPr>
          <w:rFonts w:asciiTheme="majorHAnsi" w:hAnsiTheme="majorHAnsi" w:cstheme="majorHAnsi"/>
          <w:color w:val="FF0000"/>
          <w:sz w:val="24"/>
          <w:szCs w:val="24"/>
        </w:rPr>
        <w:t>from</w:t>
      </w:r>
      <w:r w:rsidRPr="009B69B8">
        <w:rPr>
          <w:rFonts w:asciiTheme="majorHAnsi" w:hAnsiTheme="majorHAnsi" w:cstheme="majorHAnsi"/>
          <w:color w:val="FF0000"/>
          <w:sz w:val="24"/>
          <w:szCs w:val="24"/>
        </w:rPr>
        <w:t xml:space="preserve"> many vari</w:t>
      </w:r>
      <w:r w:rsidR="00750D55" w:rsidRPr="009B69B8">
        <w:rPr>
          <w:rFonts w:asciiTheme="majorHAnsi" w:hAnsiTheme="majorHAnsi" w:cstheme="majorHAnsi"/>
          <w:color w:val="FF0000"/>
          <w:sz w:val="24"/>
          <w:szCs w:val="24"/>
        </w:rPr>
        <w:t>e</w:t>
      </w:r>
      <w:r w:rsidRPr="009B69B8">
        <w:rPr>
          <w:rFonts w:asciiTheme="majorHAnsi" w:hAnsiTheme="majorHAnsi" w:cstheme="majorHAnsi"/>
          <w:color w:val="FF0000"/>
          <w:sz w:val="24"/>
          <w:szCs w:val="24"/>
        </w:rPr>
        <w:t>ties</w:t>
      </w:r>
    </w:p>
    <w:p w14:paraId="2A78D6F7" w14:textId="77777777" w:rsidR="002F717D" w:rsidRPr="009B69B8" w:rsidRDefault="002F717D" w:rsidP="00E42E45">
      <w:pPr>
        <w:spacing w:line="276" w:lineRule="auto"/>
        <w:jc w:val="both"/>
        <w:rPr>
          <w:rFonts w:asciiTheme="majorHAnsi" w:hAnsiTheme="majorHAnsi" w:cstheme="majorHAnsi"/>
          <w:color w:val="FF0000"/>
          <w:sz w:val="28"/>
          <w:szCs w:val="28"/>
        </w:rPr>
      </w:pPr>
    </w:p>
    <w:p w14:paraId="78DB9CC4" w14:textId="77777777" w:rsidR="00D45B73" w:rsidRPr="009B69B8" w:rsidRDefault="00475C81" w:rsidP="00617324">
      <w:pPr>
        <w:spacing w:line="276" w:lineRule="auto"/>
        <w:jc w:val="both"/>
        <w:rPr>
          <w:rFonts w:asciiTheme="majorHAnsi" w:hAnsiTheme="majorHAnsi" w:cstheme="majorHAnsi"/>
          <w:color w:val="FF0000"/>
          <w:sz w:val="24"/>
          <w:szCs w:val="24"/>
        </w:rPr>
      </w:pPr>
      <w:bookmarkStart w:id="244" w:name="_Hlk132620338"/>
      <w:r w:rsidRPr="009B69B8">
        <w:rPr>
          <w:rFonts w:asciiTheme="majorHAnsi" w:hAnsiTheme="majorHAnsi" w:cstheme="majorHAnsi"/>
          <w:color w:val="000000"/>
          <w:sz w:val="24"/>
          <w:szCs w:val="24"/>
          <w:shd w:val="clear" w:color="auto" w:fill="FFFFFF"/>
        </w:rPr>
        <w:t xml:space="preserve">The Bene Israel community has been performing the </w:t>
      </w:r>
      <w:bookmarkStart w:id="245" w:name="_Hlk130307749"/>
      <w:r w:rsidRPr="009B69B8">
        <w:rPr>
          <w:rFonts w:asciiTheme="majorHAnsi" w:hAnsiTheme="majorHAnsi" w:cstheme="majorHAnsi"/>
          <w:color w:val="000000"/>
          <w:sz w:val="24"/>
          <w:szCs w:val="24"/>
          <w:shd w:val="clear" w:color="auto" w:fill="FFFFFF"/>
        </w:rPr>
        <w:t>'Malida' ceremony on most of their festive occasions, and especially on the Jewish festival of Tu B</w:t>
      </w:r>
      <w:r w:rsidR="00052BCF" w:rsidRPr="009B69B8">
        <w:rPr>
          <w:rFonts w:asciiTheme="majorHAnsi" w:hAnsiTheme="majorHAnsi" w:cstheme="majorHAnsi"/>
          <w:color w:val="000000"/>
          <w:sz w:val="24"/>
          <w:szCs w:val="24"/>
          <w:shd w:val="clear" w:color="auto" w:fill="FFFFFF"/>
        </w:rPr>
        <w:t>’</w:t>
      </w:r>
      <w:r w:rsidRPr="009B69B8">
        <w:rPr>
          <w:rFonts w:asciiTheme="majorHAnsi" w:hAnsiTheme="majorHAnsi" w:cstheme="majorHAnsi"/>
          <w:color w:val="000000"/>
          <w:sz w:val="24"/>
          <w:szCs w:val="24"/>
          <w:shd w:val="clear" w:color="auto" w:fill="FFFFFF"/>
        </w:rPr>
        <w:t>Shvat</w:t>
      </w:r>
      <w:r w:rsidR="00CF16F9" w:rsidRPr="009B69B8">
        <w:rPr>
          <w:rFonts w:asciiTheme="majorHAnsi" w:hAnsiTheme="majorHAnsi" w:cstheme="majorHAnsi"/>
          <w:color w:val="000000"/>
          <w:sz w:val="24"/>
          <w:szCs w:val="24"/>
          <w:shd w:val="clear" w:color="auto" w:fill="FFFFFF"/>
        </w:rPr>
        <w:t xml:space="preserve">. </w:t>
      </w:r>
      <w:r w:rsidR="00E96DB5" w:rsidRPr="009B69B8">
        <w:rPr>
          <w:rFonts w:asciiTheme="majorHAnsi" w:hAnsiTheme="majorHAnsi" w:cstheme="majorHAnsi"/>
          <w:color w:val="202124"/>
          <w:sz w:val="24"/>
          <w:szCs w:val="24"/>
          <w:shd w:val="clear" w:color="auto" w:fill="FFFFFF"/>
        </w:rPr>
        <w:t>Tu B</w:t>
      </w:r>
      <w:r w:rsidR="00052BCF" w:rsidRPr="009B69B8">
        <w:rPr>
          <w:rFonts w:asciiTheme="majorHAnsi" w:hAnsiTheme="majorHAnsi" w:cstheme="majorHAnsi"/>
          <w:color w:val="202124"/>
          <w:sz w:val="24"/>
          <w:szCs w:val="24"/>
          <w:shd w:val="clear" w:color="auto" w:fill="FFFFFF"/>
        </w:rPr>
        <w:t>’</w:t>
      </w:r>
      <w:r w:rsidR="00E96DB5" w:rsidRPr="009B69B8">
        <w:rPr>
          <w:rFonts w:asciiTheme="majorHAnsi" w:hAnsiTheme="majorHAnsi" w:cstheme="majorHAnsi"/>
          <w:color w:val="202124"/>
          <w:sz w:val="24"/>
          <w:szCs w:val="24"/>
          <w:shd w:val="clear" w:color="auto" w:fill="FFFFFF"/>
        </w:rPr>
        <w:t xml:space="preserve">Shvat </w:t>
      </w:r>
      <w:bookmarkEnd w:id="245"/>
      <w:r w:rsidR="00E96DB5" w:rsidRPr="009B69B8">
        <w:rPr>
          <w:rFonts w:asciiTheme="majorHAnsi" w:hAnsiTheme="majorHAnsi" w:cstheme="majorHAnsi"/>
          <w:color w:val="202124"/>
          <w:sz w:val="24"/>
          <w:szCs w:val="24"/>
          <w:shd w:val="clear" w:color="auto" w:fill="FFFFFF"/>
        </w:rPr>
        <w:t>is an ancient Jewish festival, also known as the New Year of the Trees. It marks the beginning of spring in Israel. On this day, the Jewish community in India performs a special ritual – Malida. The Malida ceremony consists of special prayers and a dish of sweetened poha, coconuts, dates and fruits.</w:t>
      </w:r>
    </w:p>
    <w:p w14:paraId="1C1A0B25" w14:textId="77777777" w:rsidR="00D45B73" w:rsidRPr="009B69B8" w:rsidRDefault="00052BCF" w:rsidP="00617324">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202124"/>
          <w:sz w:val="24"/>
          <w:szCs w:val="24"/>
          <w:shd w:val="clear" w:color="auto" w:fill="FFFFFF"/>
        </w:rPr>
        <w:t>Those who partake in a Tu B'Shavt Seder will eat at least 15 different types of fruits and vegetables. It is also customary to include the seven species mentioned in the Torah (the Bible): wheat, barley, grapes, figs, pomegranates, olives, and dates.</w:t>
      </w:r>
    </w:p>
    <w:p w14:paraId="2E2A56F2" w14:textId="77777777" w:rsidR="00803485" w:rsidRDefault="00B52C2D" w:rsidP="00803485">
      <w:pPr>
        <w:spacing w:line="276" w:lineRule="auto"/>
        <w:jc w:val="both"/>
        <w:rPr>
          <w:rFonts w:asciiTheme="majorHAnsi" w:hAnsiTheme="majorHAnsi" w:cstheme="majorHAnsi"/>
          <w:color w:val="202124"/>
          <w:sz w:val="24"/>
          <w:szCs w:val="24"/>
          <w:shd w:val="clear" w:color="auto" w:fill="FFFFFF"/>
          <w:rtl/>
        </w:rPr>
      </w:pPr>
      <w:r w:rsidRPr="009B69B8">
        <w:rPr>
          <w:rFonts w:asciiTheme="majorHAnsi" w:hAnsiTheme="majorHAnsi" w:cstheme="majorHAnsi"/>
          <w:color w:val="202124"/>
          <w:sz w:val="24"/>
          <w:szCs w:val="24"/>
          <w:shd w:val="clear" w:color="auto" w:fill="FFFFFF"/>
        </w:rPr>
        <w:t>Tu B</w:t>
      </w:r>
      <w:r w:rsidR="00E07065" w:rsidRPr="009B69B8">
        <w:rPr>
          <w:rFonts w:asciiTheme="majorHAnsi" w:hAnsiTheme="majorHAnsi" w:cstheme="majorHAnsi"/>
          <w:color w:val="202124"/>
          <w:sz w:val="24"/>
          <w:szCs w:val="24"/>
          <w:shd w:val="clear" w:color="auto" w:fill="FFFFFF"/>
        </w:rPr>
        <w:t>’</w:t>
      </w:r>
      <w:r w:rsidRPr="009B69B8">
        <w:rPr>
          <w:rFonts w:asciiTheme="majorHAnsi" w:hAnsiTheme="majorHAnsi" w:cstheme="majorHAnsi"/>
          <w:color w:val="202124"/>
          <w:sz w:val="24"/>
          <w:szCs w:val="24"/>
          <w:shd w:val="clear" w:color="auto" w:fill="FFFFFF"/>
        </w:rPr>
        <w:t>s</w:t>
      </w:r>
      <w:r w:rsidR="00E07065" w:rsidRPr="009B69B8">
        <w:rPr>
          <w:rFonts w:asciiTheme="majorHAnsi" w:hAnsiTheme="majorHAnsi" w:cstheme="majorHAnsi"/>
          <w:color w:val="202124"/>
          <w:sz w:val="24"/>
          <w:szCs w:val="24"/>
          <w:shd w:val="clear" w:color="auto" w:fill="FFFFFF"/>
        </w:rPr>
        <w:t>hva</w:t>
      </w:r>
      <w:r w:rsidRPr="009B69B8">
        <w:rPr>
          <w:rFonts w:asciiTheme="majorHAnsi" w:hAnsiTheme="majorHAnsi" w:cstheme="majorHAnsi"/>
          <w:color w:val="202124"/>
          <w:sz w:val="24"/>
          <w:szCs w:val="24"/>
          <w:shd w:val="clear" w:color="auto" w:fill="FFFFFF"/>
        </w:rPr>
        <w:t>t has developed into an ecological holiday that reminds Jews of our connection to the earth and to our role as caretakers of the environment. Some modern practices include donating money to plant trees in Israel or planting trees locally. </w:t>
      </w:r>
      <w:bookmarkStart w:id="246" w:name="_Hlk132620370"/>
      <w:bookmarkEnd w:id="244"/>
    </w:p>
    <w:p w14:paraId="295646DA" w14:textId="77777777" w:rsidR="008377E0" w:rsidRPr="00803485" w:rsidRDefault="008377E0" w:rsidP="00803485">
      <w:pPr>
        <w:spacing w:line="276" w:lineRule="auto"/>
        <w:jc w:val="both"/>
        <w:rPr>
          <w:rFonts w:asciiTheme="majorHAnsi" w:hAnsiTheme="majorHAnsi" w:cstheme="majorHAnsi"/>
          <w:color w:val="202124"/>
          <w:sz w:val="24"/>
          <w:szCs w:val="24"/>
          <w:shd w:val="clear" w:color="auto" w:fill="FFFFFF"/>
        </w:rPr>
      </w:pPr>
      <w:r w:rsidRPr="009B69B8">
        <w:rPr>
          <w:rFonts w:asciiTheme="majorHAnsi" w:hAnsiTheme="majorHAnsi" w:cstheme="majorHAnsi"/>
          <w:b/>
          <w:bCs/>
          <w:color w:val="FF0000"/>
          <w:sz w:val="28"/>
          <w:szCs w:val="28"/>
        </w:rPr>
        <w:lastRenderedPageBreak/>
        <w:t>libag/Alibaug</w:t>
      </w:r>
      <w:r w:rsidRPr="009B69B8">
        <w:rPr>
          <w:rFonts w:asciiTheme="majorHAnsi" w:hAnsiTheme="majorHAnsi" w:cstheme="majorHAnsi"/>
          <w:color w:val="FF0000"/>
          <w:sz w:val="28"/>
          <w:szCs w:val="28"/>
        </w:rPr>
        <w:t xml:space="preserve">     </w:t>
      </w:r>
    </w:p>
    <w:p w14:paraId="6DE8D0DD" w14:textId="77777777" w:rsidR="00A74C1B" w:rsidRPr="009B69B8" w:rsidRDefault="00A74C1B" w:rsidP="00E42E45">
      <w:pPr>
        <w:spacing w:line="276" w:lineRule="auto"/>
        <w:jc w:val="both"/>
        <w:rPr>
          <w:rFonts w:asciiTheme="majorHAnsi" w:hAnsiTheme="majorHAnsi" w:cstheme="majorHAnsi"/>
          <w:sz w:val="24"/>
          <w:szCs w:val="24"/>
        </w:rPr>
      </w:pPr>
    </w:p>
    <w:p w14:paraId="17A1ACEB" w14:textId="77777777" w:rsidR="004E4619" w:rsidRPr="009B69B8" w:rsidRDefault="003F2AB0" w:rsidP="00E42E45">
      <w:pPr>
        <w:spacing w:line="276" w:lineRule="auto"/>
        <w:jc w:val="both"/>
        <w:rPr>
          <w:rFonts w:asciiTheme="majorHAnsi" w:hAnsiTheme="majorHAnsi" w:cstheme="majorHAnsi"/>
          <w:sz w:val="24"/>
          <w:szCs w:val="24"/>
        </w:rPr>
      </w:pPr>
      <w:r w:rsidRPr="009B69B8">
        <w:rPr>
          <w:rFonts w:asciiTheme="majorHAnsi" w:hAnsiTheme="majorHAnsi" w:cstheme="majorHAnsi"/>
          <w:noProof/>
          <w:color w:val="000000"/>
          <w:sz w:val="24"/>
          <w:szCs w:val="24"/>
        </w:rPr>
        <w:drawing>
          <wp:anchor distT="0" distB="0" distL="114300" distR="114300" simplePos="0" relativeHeight="251706880" behindDoc="0" locked="0" layoutInCell="1" allowOverlap="1" wp14:anchorId="0B21B4DD" wp14:editId="27244233">
            <wp:simplePos x="0" y="0"/>
            <wp:positionH relativeFrom="column">
              <wp:posOffset>2671445</wp:posOffset>
            </wp:positionH>
            <wp:positionV relativeFrom="paragraph">
              <wp:posOffset>54610</wp:posOffset>
            </wp:positionV>
            <wp:extent cx="2261235" cy="2939415"/>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61235" cy="293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8377E0" w:rsidRPr="009B69B8">
        <w:rPr>
          <w:rFonts w:asciiTheme="majorHAnsi" w:hAnsiTheme="majorHAnsi" w:cstheme="majorHAnsi"/>
          <w:sz w:val="24"/>
          <w:szCs w:val="24"/>
        </w:rPr>
        <w:t>Alibag i</w:t>
      </w:r>
      <w:r w:rsidR="008377E0" w:rsidRPr="009B69B8">
        <w:rPr>
          <w:rFonts w:asciiTheme="majorHAnsi" w:hAnsiTheme="majorHAnsi" w:cstheme="majorHAnsi"/>
          <w:color w:val="000000"/>
          <w:sz w:val="24"/>
          <w:szCs w:val="24"/>
        </w:rPr>
        <w:t xml:space="preserve">s an old coastal town relating to the </w:t>
      </w:r>
      <w:r w:rsidR="008377E0" w:rsidRPr="009B69B8">
        <w:rPr>
          <w:rFonts w:asciiTheme="majorHAnsi" w:hAnsiTheme="majorHAnsi" w:cstheme="majorHAnsi"/>
          <w:sz w:val="24"/>
          <w:szCs w:val="24"/>
        </w:rPr>
        <w:t xml:space="preserve">Marathas which was developed at the turn of the 18th century by Sarkhel </w:t>
      </w:r>
      <w:r w:rsidR="00923678" w:rsidRPr="009B69B8">
        <w:rPr>
          <w:rFonts w:asciiTheme="majorHAnsi" w:hAnsiTheme="majorHAnsi" w:cstheme="majorHAnsi"/>
          <w:sz w:val="24"/>
          <w:szCs w:val="24"/>
        </w:rPr>
        <w:t>Angre/Kanhoji</w:t>
      </w:r>
      <w:r w:rsidR="00CC73F0" w:rsidRPr="009B69B8">
        <w:rPr>
          <w:rFonts w:asciiTheme="majorHAnsi" w:hAnsiTheme="majorHAnsi" w:cstheme="majorHAnsi"/>
          <w:sz w:val="24"/>
          <w:szCs w:val="24"/>
        </w:rPr>
        <w:t xml:space="preserve"> </w:t>
      </w:r>
      <w:r w:rsidR="00923678" w:rsidRPr="009B69B8">
        <w:rPr>
          <w:rFonts w:asciiTheme="majorHAnsi" w:hAnsiTheme="majorHAnsi" w:cstheme="majorHAnsi"/>
          <w:sz w:val="24"/>
          <w:szCs w:val="24"/>
        </w:rPr>
        <w:t>Angre (or Conajee Angria</w:t>
      </w:r>
      <w:r w:rsidR="001E0BFA" w:rsidRPr="009B69B8">
        <w:rPr>
          <w:rFonts w:asciiTheme="majorHAnsi" w:hAnsiTheme="majorHAnsi" w:cstheme="majorHAnsi"/>
          <w:sz w:val="24"/>
          <w:szCs w:val="24"/>
        </w:rPr>
        <w:t>/Kanoji Angrai</w:t>
      </w:r>
      <w:r w:rsidR="00923678" w:rsidRPr="009B69B8">
        <w:rPr>
          <w:rFonts w:asciiTheme="majorHAnsi" w:hAnsiTheme="majorHAnsi" w:cstheme="majorHAnsi"/>
          <w:sz w:val="24"/>
          <w:szCs w:val="24"/>
        </w:rPr>
        <w:t>, 1669-1729)</w:t>
      </w:r>
      <w:r w:rsidR="007A4B3D" w:rsidRPr="009B69B8">
        <w:rPr>
          <w:rFonts w:asciiTheme="majorHAnsi" w:hAnsiTheme="majorHAnsi" w:cstheme="majorHAnsi"/>
          <w:sz w:val="24"/>
          <w:szCs w:val="24"/>
        </w:rPr>
        <w:t>,</w:t>
      </w:r>
      <w:r w:rsidR="00923678" w:rsidRPr="009B69B8">
        <w:rPr>
          <w:rFonts w:asciiTheme="majorHAnsi" w:hAnsiTheme="majorHAnsi" w:cstheme="majorHAnsi"/>
          <w:sz w:val="24"/>
          <w:szCs w:val="24"/>
        </w:rPr>
        <w:t xml:space="preserve"> </w:t>
      </w:r>
      <w:r w:rsidR="007A4B3D" w:rsidRPr="009B69B8">
        <w:rPr>
          <w:rFonts w:asciiTheme="majorHAnsi" w:hAnsiTheme="majorHAnsi" w:cstheme="majorHAnsi"/>
          <w:sz w:val="24"/>
          <w:szCs w:val="24"/>
        </w:rPr>
        <w:t xml:space="preserve">the </w:t>
      </w:r>
      <w:r w:rsidR="008377E0" w:rsidRPr="009B69B8">
        <w:rPr>
          <w:rFonts w:asciiTheme="majorHAnsi" w:hAnsiTheme="majorHAnsi" w:cstheme="majorHAnsi"/>
          <w:sz w:val="24"/>
          <w:szCs w:val="24"/>
        </w:rPr>
        <w:t>Admiral of a fleet</w:t>
      </w:r>
      <w:r w:rsidR="008377E0" w:rsidRPr="009B69B8">
        <w:rPr>
          <w:rFonts w:asciiTheme="majorHAnsi" w:hAnsiTheme="majorHAnsi" w:cstheme="majorHAnsi"/>
          <w:color w:val="000000"/>
          <w:sz w:val="24"/>
          <w:szCs w:val="24"/>
        </w:rPr>
        <w:t xml:space="preserve">, whom is often said to be the </w:t>
      </w:r>
      <w:r w:rsidR="008377E0" w:rsidRPr="009B69B8">
        <w:rPr>
          <w:rFonts w:asciiTheme="majorHAnsi" w:hAnsiTheme="majorHAnsi" w:cstheme="majorHAnsi"/>
          <w:i/>
          <w:iCs/>
          <w:color w:val="000000"/>
          <w:sz w:val="24"/>
          <w:szCs w:val="24"/>
        </w:rPr>
        <w:t>Father of the Indian Navy</w:t>
      </w:r>
      <w:r w:rsidR="008377E0" w:rsidRPr="009B69B8">
        <w:rPr>
          <w:rFonts w:asciiTheme="majorHAnsi" w:hAnsiTheme="majorHAnsi" w:cstheme="majorHAnsi"/>
          <w:color w:val="000000"/>
          <w:sz w:val="24"/>
          <w:szCs w:val="24"/>
        </w:rPr>
        <w:t xml:space="preserve">, the naval chief of Shivaji's Kingdom. </w:t>
      </w:r>
      <w:r w:rsidR="008377E0" w:rsidRPr="009B69B8">
        <w:rPr>
          <w:rFonts w:asciiTheme="majorHAnsi" w:hAnsiTheme="majorHAnsi" w:cstheme="majorHAnsi"/>
          <w:sz w:val="24"/>
          <w:szCs w:val="24"/>
        </w:rPr>
        <w:t xml:space="preserve">Alibag, also called Shribag, flourished under the regime of the Angria and thus, also </w:t>
      </w:r>
      <w:r w:rsidR="001A0DB8" w:rsidRPr="009B69B8">
        <w:rPr>
          <w:rFonts w:asciiTheme="majorHAnsi" w:hAnsiTheme="majorHAnsi" w:cstheme="majorHAnsi"/>
          <w:sz w:val="24"/>
          <w:szCs w:val="24"/>
        </w:rPr>
        <w:t>known</w:t>
      </w:r>
      <w:r w:rsidR="008377E0" w:rsidRPr="009B69B8">
        <w:rPr>
          <w:rFonts w:asciiTheme="majorHAnsi" w:hAnsiTheme="majorHAnsi" w:cstheme="majorHAnsi"/>
          <w:sz w:val="24"/>
          <w:szCs w:val="24"/>
        </w:rPr>
        <w:t xml:space="preserve"> as Angria's Kolaba.</w:t>
      </w:r>
      <w:r w:rsidR="004E4619" w:rsidRPr="009B69B8">
        <w:rPr>
          <w:rStyle w:val="FootnoteReference"/>
          <w:rFonts w:asciiTheme="majorHAnsi" w:hAnsiTheme="majorHAnsi" w:cstheme="majorHAnsi"/>
          <w:color w:val="000000"/>
          <w:sz w:val="24"/>
          <w:szCs w:val="24"/>
        </w:rPr>
        <w:footnoteReference w:id="229"/>
      </w:r>
    </w:p>
    <w:bookmarkEnd w:id="243"/>
    <w:p w14:paraId="307365CD" w14:textId="77777777" w:rsidR="00214B41" w:rsidRPr="009B69B8" w:rsidRDefault="00CC73F0" w:rsidP="005D2EB2">
      <w:pPr>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It said that during the reign of </w:t>
      </w:r>
      <w:r w:rsidR="001E0BFA" w:rsidRPr="009B69B8">
        <w:rPr>
          <w:rFonts w:asciiTheme="majorHAnsi" w:hAnsiTheme="majorHAnsi" w:cstheme="majorHAnsi"/>
          <w:color w:val="000000"/>
          <w:sz w:val="24"/>
          <w:szCs w:val="24"/>
        </w:rPr>
        <w:t xml:space="preserve">Angre, that in the Durbar, he changed the name “Shanivar Teli” to </w:t>
      </w:r>
      <w:r w:rsidR="00A212CB" w:rsidRPr="009B69B8">
        <w:rPr>
          <w:rFonts w:asciiTheme="majorHAnsi" w:hAnsiTheme="majorHAnsi" w:cstheme="majorHAnsi"/>
          <w:color w:val="000000"/>
          <w:sz w:val="24"/>
          <w:szCs w:val="24"/>
        </w:rPr>
        <w:t>“</w:t>
      </w:r>
      <w:r w:rsidR="001E0BFA" w:rsidRPr="009B69B8">
        <w:rPr>
          <w:rFonts w:asciiTheme="majorHAnsi" w:hAnsiTheme="majorHAnsi" w:cstheme="majorHAnsi"/>
          <w:color w:val="000000"/>
          <w:sz w:val="24"/>
          <w:szCs w:val="24"/>
        </w:rPr>
        <w:t>Bene Israel</w:t>
      </w:r>
      <w:r w:rsidR="00A212CB" w:rsidRPr="009B69B8">
        <w:rPr>
          <w:rFonts w:asciiTheme="majorHAnsi" w:hAnsiTheme="majorHAnsi" w:cstheme="majorHAnsi"/>
          <w:color w:val="000000"/>
          <w:sz w:val="24"/>
          <w:szCs w:val="24"/>
        </w:rPr>
        <w:t>”</w:t>
      </w:r>
      <w:r w:rsidR="001E0BFA" w:rsidRPr="009B69B8">
        <w:rPr>
          <w:rFonts w:asciiTheme="majorHAnsi" w:hAnsiTheme="majorHAnsi" w:cstheme="majorHAnsi"/>
          <w:color w:val="000000"/>
          <w:sz w:val="24"/>
          <w:szCs w:val="24"/>
        </w:rPr>
        <w:t>. He used to attend a number</w:t>
      </w:r>
      <w:r w:rsidR="0013085D" w:rsidRPr="009B69B8">
        <w:rPr>
          <w:rFonts w:asciiTheme="majorHAnsi" w:hAnsiTheme="majorHAnsi" w:cstheme="majorHAnsi"/>
          <w:color w:val="000000"/>
          <w:sz w:val="24"/>
          <w:szCs w:val="24"/>
        </w:rPr>
        <w:t xml:space="preserve"> of</w:t>
      </w:r>
      <w:r w:rsidR="001E0BFA" w:rsidRPr="009B69B8">
        <w:rPr>
          <w:rFonts w:asciiTheme="majorHAnsi" w:hAnsiTheme="majorHAnsi" w:cstheme="majorHAnsi"/>
          <w:color w:val="000000"/>
          <w:sz w:val="24"/>
          <w:szCs w:val="24"/>
        </w:rPr>
        <w:t xml:space="preserve"> Bene Israel functions.</w:t>
      </w:r>
      <w:r w:rsidR="0013085D" w:rsidRPr="009B69B8">
        <w:rPr>
          <w:rStyle w:val="FootnoteReference"/>
          <w:rFonts w:asciiTheme="majorHAnsi" w:hAnsiTheme="majorHAnsi" w:cstheme="majorHAnsi"/>
          <w:color w:val="000000"/>
          <w:sz w:val="24"/>
          <w:szCs w:val="24"/>
        </w:rPr>
        <w:footnoteReference w:id="230"/>
      </w:r>
      <w:r w:rsidR="001E0BFA" w:rsidRPr="009B69B8">
        <w:rPr>
          <w:rFonts w:asciiTheme="majorHAnsi" w:hAnsiTheme="majorHAnsi" w:cstheme="majorHAnsi"/>
          <w:color w:val="000000"/>
          <w:sz w:val="24"/>
          <w:szCs w:val="24"/>
        </w:rPr>
        <w:t xml:space="preserve"> </w:t>
      </w:r>
      <w:bookmarkEnd w:id="246"/>
      <w:r w:rsidR="005D2EB2" w:rsidRPr="009B69B8">
        <w:rPr>
          <w:rFonts w:asciiTheme="majorHAnsi" w:hAnsiTheme="majorHAnsi" w:cstheme="majorHAnsi"/>
          <w:color w:val="000000"/>
          <w:sz w:val="24"/>
          <w:szCs w:val="24"/>
        </w:rPr>
        <w:t xml:space="preserve">                                                 </w:t>
      </w:r>
      <w:r w:rsidR="00E26CE0" w:rsidRPr="009B69B8">
        <w:rPr>
          <w:rFonts w:asciiTheme="majorHAnsi" w:hAnsiTheme="majorHAnsi" w:cstheme="majorHAnsi"/>
          <w:color w:val="FF0000"/>
        </w:rPr>
        <w:t>Admiral Sarkhel Angre/Kanhoji Angre</w:t>
      </w:r>
    </w:p>
    <w:p w14:paraId="56152650" w14:textId="77777777" w:rsidR="005D2EB2" w:rsidRPr="009B69B8" w:rsidRDefault="005D2EB2" w:rsidP="00E42E45">
      <w:pPr>
        <w:spacing w:line="276" w:lineRule="auto"/>
        <w:jc w:val="both"/>
        <w:rPr>
          <w:rFonts w:asciiTheme="majorHAnsi" w:hAnsiTheme="majorHAnsi" w:cstheme="majorHAnsi"/>
          <w:sz w:val="24"/>
          <w:szCs w:val="24"/>
        </w:rPr>
      </w:pPr>
      <w:bookmarkStart w:id="247" w:name="_Hlk100075053"/>
    </w:p>
    <w:p w14:paraId="046BB7CA" w14:textId="77777777" w:rsidR="00E26CE0" w:rsidRPr="009B69B8" w:rsidRDefault="008377E0" w:rsidP="00E42E45">
      <w:pPr>
        <w:spacing w:line="276" w:lineRule="auto"/>
        <w:jc w:val="both"/>
        <w:rPr>
          <w:rFonts w:asciiTheme="majorHAnsi" w:hAnsiTheme="majorHAnsi" w:cstheme="majorHAnsi"/>
          <w:i/>
          <w:iCs/>
          <w:color w:val="000000"/>
          <w:sz w:val="24"/>
          <w:szCs w:val="24"/>
        </w:rPr>
      </w:pPr>
      <w:r w:rsidRPr="009B69B8">
        <w:rPr>
          <w:rFonts w:asciiTheme="majorHAnsi" w:hAnsiTheme="majorHAnsi" w:cstheme="majorHAnsi"/>
          <w:sz w:val="24"/>
          <w:szCs w:val="24"/>
        </w:rPr>
        <w:t xml:space="preserve">Alibag was the first town in Konkan where the Bene Israel erected </w:t>
      </w:r>
      <w:r w:rsidR="001243CE" w:rsidRPr="009B69B8">
        <w:rPr>
          <w:rFonts w:asciiTheme="majorHAnsi" w:hAnsiTheme="majorHAnsi" w:cstheme="majorHAnsi"/>
          <w:sz w:val="24"/>
          <w:szCs w:val="24"/>
        </w:rPr>
        <w:t>a Synagogue</w:t>
      </w:r>
      <w:r w:rsidRPr="009B69B8">
        <w:rPr>
          <w:rFonts w:asciiTheme="majorHAnsi" w:hAnsiTheme="majorHAnsi" w:cstheme="majorHAnsi"/>
          <w:sz w:val="24"/>
          <w:szCs w:val="24"/>
        </w:rPr>
        <w:t xml:space="preserve">. </w:t>
      </w:r>
      <w:r w:rsidRPr="009B69B8">
        <w:rPr>
          <w:rFonts w:asciiTheme="majorHAnsi" w:hAnsiTheme="majorHAnsi" w:cstheme="majorHAnsi"/>
          <w:color w:val="000000"/>
          <w:sz w:val="24"/>
          <w:szCs w:val="24"/>
        </w:rPr>
        <w:t>The name Alibag, also Alibaug (Ali's Gardens), is derived from a rich Bene Israeli (</w:t>
      </w:r>
      <w:proofErr w:type="gramStart"/>
      <w:r w:rsidRPr="009B69B8">
        <w:rPr>
          <w:rFonts w:asciiTheme="majorHAnsi" w:hAnsiTheme="majorHAnsi" w:cstheme="majorHAnsi"/>
          <w:color w:val="000000"/>
          <w:sz w:val="24"/>
          <w:szCs w:val="24"/>
        </w:rPr>
        <w:t>or</w:t>
      </w:r>
      <w:r w:rsidR="00EB5C09">
        <w:rPr>
          <w:rFonts w:asciiTheme="majorHAnsi" w:hAnsiTheme="majorHAnsi" w:cstheme="majorHAnsi" w:hint="cs"/>
          <w:color w:val="000000"/>
          <w:sz w:val="24"/>
          <w:szCs w:val="24"/>
          <w:rtl/>
        </w:rPr>
        <w:t xml:space="preserve"> </w:t>
      </w:r>
      <w:r w:rsidR="00EB5C09">
        <w:rPr>
          <w:rFonts w:asciiTheme="majorHAnsi" w:hAnsiTheme="majorHAnsi" w:cstheme="majorHAnsi"/>
          <w:color w:val="000000"/>
          <w:sz w:val="24"/>
          <w:szCs w:val="24"/>
        </w:rPr>
        <w:t xml:space="preserve"> also</w:t>
      </w:r>
      <w:proofErr w:type="gramEnd"/>
      <w:r w:rsidR="00EB5C09">
        <w:rPr>
          <w:rFonts w:asciiTheme="majorHAnsi" w:hAnsiTheme="majorHAnsi" w:cstheme="majorHAnsi"/>
          <w:color w:val="000000"/>
          <w:sz w:val="24"/>
          <w:szCs w:val="24"/>
        </w:rPr>
        <w:t xml:space="preserve"> </w:t>
      </w:r>
      <w:r w:rsidR="00EB5C09" w:rsidRPr="00EB5C09">
        <w:rPr>
          <w:rFonts w:asciiTheme="majorHAnsi" w:hAnsiTheme="majorHAnsi" w:cstheme="majorHAnsi"/>
          <w:sz w:val="24"/>
          <w:szCs w:val="24"/>
        </w:rPr>
        <w:t>called</w:t>
      </w:r>
      <w:r w:rsidRPr="00EB5C09">
        <w:rPr>
          <w:rFonts w:asciiTheme="majorHAnsi" w:hAnsiTheme="majorHAnsi" w:cstheme="majorHAnsi"/>
          <w:sz w:val="24"/>
          <w:szCs w:val="24"/>
        </w:rPr>
        <w:t xml:space="preserve"> Musselman) who lived there </w:t>
      </w:r>
      <w:r w:rsidRPr="009B69B8">
        <w:rPr>
          <w:rFonts w:asciiTheme="majorHAnsi" w:hAnsiTheme="majorHAnsi" w:cstheme="majorHAnsi"/>
          <w:color w:val="000000"/>
          <w:sz w:val="24"/>
          <w:szCs w:val="24"/>
        </w:rPr>
        <w:t>in the latter part of the 17</w:t>
      </w:r>
      <w:r w:rsidR="000C4782" w:rsidRPr="009B69B8">
        <w:rPr>
          <w:rFonts w:asciiTheme="majorHAnsi" w:hAnsiTheme="majorHAnsi" w:cstheme="majorHAnsi"/>
          <w:color w:val="000000"/>
          <w:sz w:val="24"/>
          <w:szCs w:val="24"/>
        </w:rPr>
        <w:t>th</w:t>
      </w:r>
      <w:r w:rsidRPr="009B69B8">
        <w:rPr>
          <w:rFonts w:asciiTheme="majorHAnsi" w:hAnsiTheme="majorHAnsi" w:cstheme="majorHAnsi"/>
          <w:color w:val="000000"/>
          <w:sz w:val="24"/>
          <w:szCs w:val="24"/>
        </w:rPr>
        <w:t xml:space="preserve"> century and owned gardens of mango, Coconut and Supari palm groves in that vicinity, so local people called the place </w:t>
      </w:r>
      <w:r w:rsidRPr="009B69B8">
        <w:rPr>
          <w:rFonts w:asciiTheme="majorHAnsi" w:hAnsiTheme="majorHAnsi" w:cstheme="majorHAnsi"/>
          <w:i/>
          <w:iCs/>
          <w:color w:val="000000"/>
          <w:sz w:val="24"/>
          <w:szCs w:val="24"/>
        </w:rPr>
        <w:t>Alichi Bag.</w:t>
      </w:r>
      <w:r w:rsidRPr="009B69B8">
        <w:rPr>
          <w:rStyle w:val="FootnoteReference"/>
          <w:rFonts w:asciiTheme="majorHAnsi" w:hAnsiTheme="majorHAnsi" w:cstheme="majorHAnsi"/>
          <w:i/>
          <w:iCs/>
          <w:color w:val="000000"/>
          <w:sz w:val="24"/>
          <w:szCs w:val="24"/>
        </w:rPr>
        <w:footnoteReference w:id="231"/>
      </w:r>
    </w:p>
    <w:p w14:paraId="33766300" w14:textId="77777777" w:rsidR="00237864" w:rsidRPr="009B69B8" w:rsidRDefault="003F2AB0" w:rsidP="00CF3919">
      <w:pPr>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Alibag is the north-west sub-division of the Distrect, bounded on the north and west by the sea, on the south, by the Habsan or Janjira, the Kundalika River and Roha</w:t>
      </w:r>
      <w:r w:rsidR="00237864" w:rsidRPr="009B69B8">
        <w:rPr>
          <w:rFonts w:asciiTheme="majorHAnsi" w:hAnsiTheme="majorHAnsi" w:cstheme="majorHAnsi"/>
          <w:color w:val="000000"/>
          <w:sz w:val="24"/>
          <w:szCs w:val="24"/>
        </w:rPr>
        <w:t>.</w:t>
      </w:r>
    </w:p>
    <w:p w14:paraId="5FC0CDB1" w14:textId="77777777" w:rsidR="00237864" w:rsidRPr="009B69B8" w:rsidRDefault="00237864" w:rsidP="0026420A">
      <w:pPr>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O</w:t>
      </w:r>
      <w:r w:rsidR="003F2AB0" w:rsidRPr="009B69B8">
        <w:rPr>
          <w:rFonts w:asciiTheme="majorHAnsi" w:hAnsiTheme="majorHAnsi" w:cstheme="majorHAnsi"/>
          <w:color w:val="000000"/>
          <w:sz w:val="24"/>
          <w:szCs w:val="24"/>
        </w:rPr>
        <w:t>n the east by the Amba River and Nagothna. Alibag’s landscape is broken by an irregular range of hills which runs roughly north and south five or six miles inland.</w:t>
      </w:r>
    </w:p>
    <w:bookmarkEnd w:id="247"/>
    <w:p w14:paraId="029FDF37" w14:textId="77777777" w:rsidR="00E26CE0" w:rsidRPr="009B69B8" w:rsidRDefault="003B3FEF" w:rsidP="008C0747">
      <w:pPr>
        <w:autoSpaceDE w:val="0"/>
        <w:autoSpaceDN w:val="0"/>
        <w:adjustRightInd w:val="0"/>
        <w:spacing w:line="276" w:lineRule="auto"/>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350C760B" wp14:editId="3A1963D4">
            <wp:extent cx="5112774" cy="8094508"/>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142460" cy="8141507"/>
                    </a:xfrm>
                    <a:prstGeom prst="rect">
                      <a:avLst/>
                    </a:prstGeom>
                    <a:noFill/>
                    <a:ln>
                      <a:noFill/>
                    </a:ln>
                  </pic:spPr>
                </pic:pic>
              </a:graphicData>
            </a:graphic>
          </wp:inline>
        </w:drawing>
      </w:r>
    </w:p>
    <w:p w14:paraId="4A42E146" w14:textId="77777777" w:rsidR="00E26CE0" w:rsidRPr="009B69B8" w:rsidRDefault="003B3FEF" w:rsidP="008C0747">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Alibag, </w:t>
      </w:r>
      <w:r w:rsidR="008905ED" w:rsidRPr="009B69B8">
        <w:rPr>
          <w:rFonts w:asciiTheme="majorHAnsi" w:hAnsiTheme="majorHAnsi" w:cstheme="majorHAnsi"/>
          <w:color w:val="FF0000"/>
          <w:sz w:val="24"/>
          <w:szCs w:val="24"/>
        </w:rPr>
        <w:t xml:space="preserve">in </w:t>
      </w:r>
      <w:r w:rsidRPr="009B69B8">
        <w:rPr>
          <w:rFonts w:asciiTheme="majorHAnsi" w:hAnsiTheme="majorHAnsi" w:cstheme="majorHAnsi"/>
          <w:color w:val="FF0000"/>
          <w:sz w:val="24"/>
          <w:szCs w:val="24"/>
        </w:rPr>
        <w:t>1883</w:t>
      </w:r>
    </w:p>
    <w:p w14:paraId="02C91F4A" w14:textId="77777777" w:rsidR="002F717D" w:rsidRPr="009B69B8" w:rsidRDefault="002F717D" w:rsidP="00124333">
      <w:pPr>
        <w:autoSpaceDE w:val="0"/>
        <w:autoSpaceDN w:val="0"/>
        <w:adjustRightInd w:val="0"/>
        <w:spacing w:line="276" w:lineRule="auto"/>
        <w:rPr>
          <w:rFonts w:asciiTheme="majorHAnsi" w:hAnsiTheme="majorHAnsi" w:cstheme="majorHAnsi"/>
          <w:sz w:val="24"/>
          <w:szCs w:val="24"/>
        </w:rPr>
      </w:pPr>
      <w:bookmarkStart w:id="248" w:name="_Hlk100075116"/>
    </w:p>
    <w:p w14:paraId="78C210BA" w14:textId="77777777" w:rsidR="00CF3919" w:rsidRPr="009B69B8" w:rsidRDefault="00CF3919" w:rsidP="002752B0">
      <w:pPr>
        <w:autoSpaceDE w:val="0"/>
        <w:autoSpaceDN w:val="0"/>
        <w:adjustRightInd w:val="0"/>
        <w:spacing w:line="276" w:lineRule="auto"/>
        <w:jc w:val="both"/>
        <w:rPr>
          <w:rFonts w:asciiTheme="majorHAnsi" w:hAnsiTheme="majorHAnsi" w:cstheme="majorHAnsi"/>
          <w:color w:val="000000"/>
          <w:sz w:val="24"/>
          <w:szCs w:val="24"/>
        </w:rPr>
      </w:pPr>
      <w:bookmarkStart w:id="249" w:name="_Hlk132620427"/>
    </w:p>
    <w:p w14:paraId="4808AE47" w14:textId="77777777" w:rsidR="002752B0" w:rsidRPr="009B69B8" w:rsidRDefault="00A40C85" w:rsidP="005D2EB2">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lastRenderedPageBreak/>
        <w:t>The west coast is fringed by palm gardens and orchards</w:t>
      </w:r>
      <w:r w:rsidR="003006FB" w:rsidRPr="009B69B8">
        <w:rPr>
          <w:rFonts w:asciiTheme="majorHAnsi" w:hAnsiTheme="majorHAnsi" w:cstheme="majorHAnsi"/>
          <w:color w:val="000000"/>
          <w:sz w:val="24"/>
          <w:szCs w:val="24"/>
        </w:rPr>
        <w:t>,</w:t>
      </w:r>
      <w:r w:rsidRPr="009B69B8">
        <w:rPr>
          <w:rFonts w:asciiTheme="majorHAnsi" w:hAnsiTheme="majorHAnsi" w:cstheme="majorHAnsi"/>
          <w:color w:val="000000"/>
          <w:sz w:val="24"/>
          <w:szCs w:val="24"/>
        </w:rPr>
        <w:t xml:space="preserve"> and along most of the east</w:t>
      </w:r>
      <w:r w:rsidR="001B55A7" w:rsidRPr="009B69B8">
        <w:rPr>
          <w:rFonts w:asciiTheme="majorHAnsi" w:hAnsiTheme="majorHAnsi" w:cstheme="majorHAnsi"/>
          <w:color w:val="000000"/>
          <w:sz w:val="24"/>
          <w:szCs w:val="24"/>
        </w:rPr>
        <w:t>,</w:t>
      </w:r>
      <w:r w:rsidRPr="009B69B8">
        <w:rPr>
          <w:rFonts w:asciiTheme="majorHAnsi" w:hAnsiTheme="majorHAnsi" w:cstheme="majorHAnsi"/>
          <w:color w:val="000000"/>
          <w:sz w:val="24"/>
          <w:szCs w:val="24"/>
        </w:rPr>
        <w:t xml:space="preserve"> </w:t>
      </w:r>
      <w:r w:rsidR="001B55A7" w:rsidRPr="009B69B8">
        <w:rPr>
          <w:rFonts w:asciiTheme="majorHAnsi" w:hAnsiTheme="majorHAnsi" w:cstheme="majorHAnsi"/>
          <w:color w:val="000000"/>
          <w:sz w:val="24"/>
          <w:szCs w:val="24"/>
        </w:rPr>
        <w:t xml:space="preserve">low bare rice </w:t>
      </w:r>
      <w:r w:rsidR="003006FB" w:rsidRPr="009B69B8">
        <w:rPr>
          <w:rFonts w:asciiTheme="majorHAnsi" w:hAnsiTheme="majorHAnsi" w:cstheme="majorHAnsi"/>
          <w:color w:val="000000"/>
          <w:sz w:val="24"/>
          <w:szCs w:val="24"/>
        </w:rPr>
        <w:t>fields border the Amber River.</w:t>
      </w:r>
      <w:r w:rsidR="00C54A40" w:rsidRPr="009B69B8">
        <w:rPr>
          <w:rFonts w:asciiTheme="majorHAnsi" w:hAnsiTheme="majorHAnsi" w:cstheme="majorHAnsi"/>
          <w:color w:val="000000"/>
          <w:sz w:val="24"/>
          <w:szCs w:val="24"/>
        </w:rPr>
        <w:t xml:space="preserve"> In the west, behind the palms, is a stretch of rice </w:t>
      </w:r>
      <w:r w:rsidR="0048337A" w:rsidRPr="009B69B8">
        <w:rPr>
          <w:rFonts w:asciiTheme="majorHAnsi" w:hAnsiTheme="majorHAnsi" w:cstheme="majorHAnsi"/>
          <w:color w:val="000000"/>
          <w:sz w:val="24"/>
          <w:szCs w:val="24"/>
        </w:rPr>
        <w:t>land</w:t>
      </w:r>
      <w:r w:rsidR="00C54A40" w:rsidRPr="009B69B8">
        <w:rPr>
          <w:rFonts w:asciiTheme="majorHAnsi" w:hAnsiTheme="majorHAnsi" w:cstheme="majorHAnsi"/>
          <w:color w:val="000000"/>
          <w:sz w:val="24"/>
          <w:szCs w:val="24"/>
        </w:rPr>
        <w:t xml:space="preserve"> and on both, west and east, beyond the rich land, the ground breaks </w:t>
      </w:r>
      <w:r w:rsidR="0048337A" w:rsidRPr="009B69B8">
        <w:rPr>
          <w:rFonts w:asciiTheme="majorHAnsi" w:hAnsiTheme="majorHAnsi" w:cstheme="majorHAnsi"/>
          <w:color w:val="000000"/>
          <w:sz w:val="24"/>
          <w:szCs w:val="24"/>
        </w:rPr>
        <w:t xml:space="preserve">in knolls and mounds which rise to the outlying </w:t>
      </w:r>
      <w:r w:rsidR="00E62F94" w:rsidRPr="009B69B8">
        <w:rPr>
          <w:rFonts w:asciiTheme="majorHAnsi" w:hAnsiTheme="majorHAnsi" w:cstheme="majorHAnsi"/>
          <w:color w:val="000000"/>
          <w:sz w:val="24"/>
          <w:szCs w:val="24"/>
        </w:rPr>
        <w:t>s</w:t>
      </w:r>
      <w:r w:rsidR="0048337A" w:rsidRPr="009B69B8">
        <w:rPr>
          <w:rFonts w:asciiTheme="majorHAnsi" w:hAnsiTheme="majorHAnsi" w:cstheme="majorHAnsi"/>
          <w:color w:val="000000"/>
          <w:sz w:val="24"/>
          <w:szCs w:val="24"/>
        </w:rPr>
        <w:t>purs of the central range of hills.</w:t>
      </w:r>
      <w:r w:rsidR="00E62F94" w:rsidRPr="009B69B8">
        <w:rPr>
          <w:rStyle w:val="FootnoteReference"/>
          <w:rFonts w:asciiTheme="majorHAnsi" w:hAnsiTheme="majorHAnsi" w:cstheme="majorHAnsi"/>
          <w:color w:val="000000"/>
          <w:sz w:val="24"/>
          <w:szCs w:val="24"/>
        </w:rPr>
        <w:footnoteReference w:id="232"/>
      </w:r>
      <w:r w:rsidR="0048337A" w:rsidRPr="009B69B8">
        <w:rPr>
          <w:rFonts w:asciiTheme="majorHAnsi" w:hAnsiTheme="majorHAnsi" w:cstheme="majorHAnsi"/>
          <w:color w:val="000000"/>
          <w:sz w:val="24"/>
          <w:szCs w:val="24"/>
        </w:rPr>
        <w:t xml:space="preserve"> </w:t>
      </w:r>
      <w:bookmarkEnd w:id="248"/>
    </w:p>
    <w:p w14:paraId="1012AA32" w14:textId="77777777" w:rsidR="005D2EB2" w:rsidRPr="009B69B8" w:rsidRDefault="005D2EB2" w:rsidP="005D2EB2">
      <w:pPr>
        <w:autoSpaceDE w:val="0"/>
        <w:autoSpaceDN w:val="0"/>
        <w:adjustRightInd w:val="0"/>
        <w:spacing w:line="276" w:lineRule="auto"/>
        <w:jc w:val="both"/>
        <w:rPr>
          <w:rFonts w:asciiTheme="majorHAnsi" w:hAnsiTheme="majorHAnsi" w:cstheme="majorHAnsi"/>
          <w:color w:val="000000"/>
          <w:sz w:val="24"/>
          <w:szCs w:val="24"/>
        </w:rPr>
      </w:pPr>
    </w:p>
    <w:bookmarkEnd w:id="249"/>
    <w:p w14:paraId="3717EFD2" w14:textId="77777777" w:rsidR="000D0C94" w:rsidRPr="009B69B8" w:rsidRDefault="003006FB" w:rsidP="002752B0">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t xml:space="preserve"> </w:t>
      </w:r>
      <w:r w:rsidR="000D0C94" w:rsidRPr="009B69B8">
        <w:rPr>
          <w:rFonts w:asciiTheme="majorHAnsi" w:hAnsiTheme="majorHAnsi" w:cstheme="majorHAnsi"/>
          <w:noProof/>
          <w:sz w:val="24"/>
          <w:szCs w:val="24"/>
        </w:rPr>
        <w:drawing>
          <wp:inline distT="0" distB="0" distL="0" distR="0" wp14:anchorId="7B17A211" wp14:editId="54B14F26">
            <wp:extent cx="5217458" cy="31407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49328" cy="3159894"/>
                    </a:xfrm>
                    <a:prstGeom prst="rect">
                      <a:avLst/>
                    </a:prstGeom>
                    <a:noFill/>
                    <a:ln>
                      <a:noFill/>
                    </a:ln>
                  </pic:spPr>
                </pic:pic>
              </a:graphicData>
            </a:graphic>
          </wp:inline>
        </w:drawing>
      </w:r>
    </w:p>
    <w:p w14:paraId="2C5812D9" w14:textId="77777777" w:rsidR="005D2EB2" w:rsidRPr="009B69B8" w:rsidRDefault="000D0C94" w:rsidP="005D2EB2">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Alibag</w:t>
      </w:r>
      <w:r w:rsidR="00203A0E" w:rsidRPr="009B69B8">
        <w:rPr>
          <w:rFonts w:asciiTheme="majorHAnsi" w:hAnsiTheme="majorHAnsi" w:cstheme="majorHAnsi"/>
          <w:color w:val="FF0000"/>
          <w:sz w:val="24"/>
          <w:szCs w:val="24"/>
        </w:rPr>
        <w:t>,</w:t>
      </w:r>
      <w:r w:rsidRPr="009B69B8">
        <w:rPr>
          <w:rFonts w:asciiTheme="majorHAnsi" w:hAnsiTheme="majorHAnsi" w:cstheme="majorHAnsi"/>
          <w:color w:val="FF0000"/>
          <w:sz w:val="24"/>
          <w:szCs w:val="24"/>
        </w:rPr>
        <w:t xml:space="preserve"> Kolaba Fort</w:t>
      </w:r>
      <w:r w:rsidR="00E07968" w:rsidRPr="009B69B8">
        <w:rPr>
          <w:rFonts w:asciiTheme="majorHAnsi" w:hAnsiTheme="majorHAnsi" w:cstheme="majorHAnsi"/>
          <w:color w:val="FF0000"/>
          <w:sz w:val="24"/>
          <w:szCs w:val="24"/>
        </w:rPr>
        <w:t>,</w:t>
      </w:r>
      <w:r w:rsidR="003657F1" w:rsidRPr="009B69B8">
        <w:rPr>
          <w:rFonts w:asciiTheme="majorHAnsi" w:hAnsiTheme="majorHAnsi" w:cstheme="majorHAnsi"/>
          <w:color w:val="FF0000"/>
          <w:sz w:val="24"/>
          <w:szCs w:val="24"/>
        </w:rPr>
        <w:t xml:space="preserve"> 2022</w:t>
      </w:r>
    </w:p>
    <w:p w14:paraId="49D7D437" w14:textId="77777777" w:rsidR="005D2EB2" w:rsidRPr="009B69B8" w:rsidRDefault="005D2EB2" w:rsidP="005D2EB2">
      <w:pPr>
        <w:autoSpaceDE w:val="0"/>
        <w:autoSpaceDN w:val="0"/>
        <w:adjustRightInd w:val="0"/>
        <w:spacing w:line="276" w:lineRule="auto"/>
        <w:rPr>
          <w:rFonts w:asciiTheme="majorHAnsi" w:hAnsiTheme="majorHAnsi" w:cstheme="majorHAnsi"/>
          <w:color w:val="FF0000"/>
          <w:sz w:val="24"/>
          <w:szCs w:val="24"/>
          <w:rtl/>
        </w:rPr>
      </w:pPr>
      <w:r w:rsidRPr="009B69B8">
        <w:rPr>
          <w:rFonts w:asciiTheme="majorHAnsi" w:hAnsiTheme="majorHAnsi" w:cstheme="majorHAnsi"/>
          <w:noProof/>
          <w:sz w:val="24"/>
          <w:szCs w:val="24"/>
        </w:rPr>
        <w:drawing>
          <wp:anchor distT="0" distB="0" distL="114300" distR="114300" simplePos="0" relativeHeight="251704832" behindDoc="0" locked="0" layoutInCell="1" allowOverlap="1" wp14:anchorId="31365114" wp14:editId="0BD131CD">
            <wp:simplePos x="0" y="0"/>
            <wp:positionH relativeFrom="column">
              <wp:posOffset>-2540</wp:posOffset>
            </wp:positionH>
            <wp:positionV relativeFrom="paragraph">
              <wp:posOffset>288925</wp:posOffset>
            </wp:positionV>
            <wp:extent cx="5238750" cy="271335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38750" cy="2713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F52376" w14:textId="77777777" w:rsidR="00C75CF3" w:rsidRPr="009B69B8" w:rsidRDefault="00DE5035" w:rsidP="00C75CF3">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A Coconut Farm</w:t>
      </w:r>
    </w:p>
    <w:p w14:paraId="125E4BC6" w14:textId="77777777" w:rsidR="000D0C94" w:rsidRPr="009B69B8" w:rsidRDefault="00DE5035" w:rsidP="00C75CF3">
      <w:pPr>
        <w:autoSpaceDE w:val="0"/>
        <w:autoSpaceDN w:val="0"/>
        <w:adjustRightInd w:val="0"/>
        <w:spacing w:line="276" w:lineRule="auto"/>
        <w:jc w:val="both"/>
        <w:rPr>
          <w:rFonts w:asciiTheme="majorHAnsi" w:hAnsiTheme="majorHAnsi" w:cstheme="majorHAnsi"/>
          <w:color w:val="FF0000"/>
          <w:sz w:val="24"/>
          <w:szCs w:val="24"/>
        </w:rPr>
      </w:pPr>
      <w:bookmarkStart w:id="250" w:name="_Hlk132620449"/>
      <w:r w:rsidRPr="009B69B8">
        <w:rPr>
          <w:rFonts w:asciiTheme="majorHAnsi" w:hAnsiTheme="majorHAnsi" w:cstheme="majorHAnsi"/>
          <w:color w:val="000000"/>
          <w:sz w:val="24"/>
          <w:szCs w:val="24"/>
        </w:rPr>
        <w:lastRenderedPageBreak/>
        <w:t xml:space="preserve">The area of Alibag is covered with coconut, mango, cypresareca trees, and lush greenery. </w:t>
      </w:r>
      <w:r w:rsidR="003F2AB0" w:rsidRPr="009B69B8">
        <w:rPr>
          <w:rFonts w:asciiTheme="majorHAnsi" w:hAnsiTheme="majorHAnsi" w:cstheme="majorHAnsi"/>
          <w:color w:val="FF0000"/>
          <w:sz w:val="24"/>
          <w:szCs w:val="24"/>
        </w:rPr>
        <w:t xml:space="preserve">                            </w:t>
      </w:r>
    </w:p>
    <w:bookmarkEnd w:id="250"/>
    <w:p w14:paraId="468D9F9B" w14:textId="77777777" w:rsidR="002F56ED" w:rsidRPr="009B69B8" w:rsidRDefault="00891D25" w:rsidP="00055612">
      <w:pPr>
        <w:autoSpaceDE w:val="0"/>
        <w:autoSpaceDN w:val="0"/>
        <w:adjustRightInd w:val="0"/>
        <w:spacing w:line="276" w:lineRule="auto"/>
        <w:rPr>
          <w:rFonts w:asciiTheme="majorHAnsi" w:hAnsiTheme="majorHAnsi" w:cstheme="majorHAnsi"/>
          <w:color w:val="000000"/>
          <w:sz w:val="24"/>
          <w:szCs w:val="24"/>
        </w:rPr>
      </w:pPr>
      <w:r w:rsidRPr="009B69B8">
        <w:rPr>
          <w:rFonts w:asciiTheme="majorHAnsi" w:hAnsiTheme="majorHAnsi" w:cstheme="majorHAnsi"/>
          <w:noProof/>
        </w:rPr>
        <w:drawing>
          <wp:inline distT="0" distB="0" distL="0" distR="0" wp14:anchorId="73704E86" wp14:editId="36816EB4">
            <wp:extent cx="5228216" cy="3020060"/>
            <wp:effectExtent l="0" t="0" r="0" b="0"/>
            <wp:docPr id="21516" name="Picture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28886" cy="3020447"/>
                    </a:xfrm>
                    <a:prstGeom prst="rect">
                      <a:avLst/>
                    </a:prstGeom>
                    <a:noFill/>
                    <a:ln>
                      <a:noFill/>
                    </a:ln>
                  </pic:spPr>
                </pic:pic>
              </a:graphicData>
            </a:graphic>
          </wp:inline>
        </w:drawing>
      </w:r>
    </w:p>
    <w:p w14:paraId="4230CB62" w14:textId="77777777" w:rsidR="002F56ED" w:rsidRPr="009B69B8" w:rsidRDefault="002F56ED" w:rsidP="00055612">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Alibag Beach</w:t>
      </w:r>
      <w:r w:rsidR="008D1B81" w:rsidRPr="009B69B8">
        <w:rPr>
          <w:rFonts w:asciiTheme="majorHAnsi" w:hAnsiTheme="majorHAnsi" w:cstheme="majorHAnsi"/>
          <w:color w:val="FF0000"/>
          <w:sz w:val="24"/>
          <w:szCs w:val="24"/>
        </w:rPr>
        <w:t>, 2022</w:t>
      </w:r>
    </w:p>
    <w:p w14:paraId="64F752C7" w14:textId="77777777" w:rsidR="002F56ED" w:rsidRPr="009B69B8" w:rsidRDefault="002F56ED" w:rsidP="00055612">
      <w:pPr>
        <w:autoSpaceDE w:val="0"/>
        <w:autoSpaceDN w:val="0"/>
        <w:adjustRightInd w:val="0"/>
        <w:spacing w:line="276" w:lineRule="auto"/>
        <w:rPr>
          <w:rFonts w:asciiTheme="majorHAnsi" w:hAnsiTheme="majorHAnsi" w:cstheme="majorHAnsi"/>
          <w:color w:val="000000"/>
          <w:sz w:val="24"/>
          <w:szCs w:val="24"/>
        </w:rPr>
      </w:pPr>
    </w:p>
    <w:p w14:paraId="7F2F96DF" w14:textId="77777777" w:rsidR="009D47EA" w:rsidRPr="009B69B8" w:rsidRDefault="008377E0" w:rsidP="00F571DB">
      <w:pPr>
        <w:autoSpaceDE w:val="0"/>
        <w:autoSpaceDN w:val="0"/>
        <w:adjustRightInd w:val="0"/>
        <w:spacing w:line="276" w:lineRule="auto"/>
        <w:jc w:val="both"/>
        <w:rPr>
          <w:rFonts w:asciiTheme="majorHAnsi" w:hAnsiTheme="majorHAnsi" w:cstheme="majorHAnsi"/>
          <w:color w:val="000000"/>
          <w:sz w:val="24"/>
          <w:szCs w:val="24"/>
        </w:rPr>
      </w:pPr>
      <w:bookmarkStart w:id="251" w:name="_Hlk132620475"/>
      <w:bookmarkStart w:id="252" w:name="_Hlk100075261"/>
      <w:r w:rsidRPr="009B69B8">
        <w:rPr>
          <w:rFonts w:asciiTheme="majorHAnsi" w:hAnsiTheme="majorHAnsi" w:cstheme="majorHAnsi"/>
          <w:color w:val="000000"/>
          <w:sz w:val="24"/>
          <w:szCs w:val="24"/>
        </w:rPr>
        <w:t xml:space="preserve">Alibag is </w:t>
      </w:r>
      <w:r w:rsidR="00891D25" w:rsidRPr="009B69B8">
        <w:rPr>
          <w:rFonts w:asciiTheme="majorHAnsi" w:hAnsiTheme="majorHAnsi" w:cstheme="majorHAnsi"/>
          <w:color w:val="000000"/>
          <w:sz w:val="24"/>
          <w:szCs w:val="24"/>
        </w:rPr>
        <w:t xml:space="preserve">also </w:t>
      </w:r>
      <w:r w:rsidRPr="009B69B8">
        <w:rPr>
          <w:rFonts w:asciiTheme="majorHAnsi" w:hAnsiTheme="majorHAnsi" w:cstheme="majorHAnsi"/>
          <w:color w:val="000000"/>
          <w:sz w:val="24"/>
          <w:szCs w:val="24"/>
        </w:rPr>
        <w:t xml:space="preserve">well-known for its charming </w:t>
      </w:r>
      <w:r w:rsidRPr="009B69B8">
        <w:rPr>
          <w:rFonts w:asciiTheme="majorHAnsi" w:hAnsiTheme="majorHAnsi" w:cstheme="majorHAnsi"/>
          <w:sz w:val="24"/>
          <w:szCs w:val="24"/>
        </w:rPr>
        <w:t>sandy beach which is reasonably</w:t>
      </w:r>
      <w:r w:rsidRPr="009B69B8">
        <w:rPr>
          <w:rFonts w:asciiTheme="majorHAnsi" w:hAnsiTheme="majorHAnsi" w:cstheme="majorHAnsi"/>
          <w:color w:val="000000"/>
          <w:sz w:val="24"/>
          <w:szCs w:val="24"/>
        </w:rPr>
        <w:t xml:space="preserve"> clean and unspoiled and free from noise and air pollution. </w:t>
      </w:r>
    </w:p>
    <w:p w14:paraId="5FBBEF82" w14:textId="77777777" w:rsidR="00DD4710" w:rsidRPr="009B69B8" w:rsidRDefault="00DD4710" w:rsidP="00F571DB">
      <w:pPr>
        <w:autoSpaceDE w:val="0"/>
        <w:autoSpaceDN w:val="0"/>
        <w:adjustRightInd w:val="0"/>
        <w:spacing w:line="276" w:lineRule="auto"/>
        <w:jc w:val="both"/>
        <w:rPr>
          <w:rFonts w:asciiTheme="majorHAnsi" w:hAnsiTheme="majorHAnsi" w:cstheme="majorHAnsi"/>
          <w:color w:val="000000"/>
          <w:sz w:val="24"/>
          <w:szCs w:val="24"/>
        </w:rPr>
      </w:pPr>
    </w:p>
    <w:p w14:paraId="47E029DD" w14:textId="77777777" w:rsidR="008D1B81" w:rsidRPr="009B69B8" w:rsidRDefault="00DD4710" w:rsidP="00F571DB">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noProof/>
        </w:rPr>
        <w:drawing>
          <wp:inline distT="0" distB="0" distL="0" distR="0" wp14:anchorId="1E80CB2E" wp14:editId="4DFF6ABE">
            <wp:extent cx="5272706" cy="2979868"/>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309737" cy="3000796"/>
                    </a:xfrm>
                    <a:prstGeom prst="rect">
                      <a:avLst/>
                    </a:prstGeom>
                    <a:noFill/>
                    <a:ln>
                      <a:noFill/>
                    </a:ln>
                  </pic:spPr>
                </pic:pic>
              </a:graphicData>
            </a:graphic>
          </wp:inline>
        </w:drawing>
      </w:r>
    </w:p>
    <w:p w14:paraId="7DB2E2BE" w14:textId="77777777" w:rsidR="009D47EA" w:rsidRPr="009B69B8" w:rsidRDefault="008D1B81" w:rsidP="00F571DB">
      <w:pPr>
        <w:autoSpaceDE w:val="0"/>
        <w:autoSpaceDN w:val="0"/>
        <w:adjustRightInd w:val="0"/>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Alibag Beach</w:t>
      </w:r>
      <w:r w:rsidR="007950BB" w:rsidRPr="009B69B8">
        <w:rPr>
          <w:rFonts w:asciiTheme="majorHAnsi" w:hAnsiTheme="majorHAnsi" w:cstheme="majorHAnsi"/>
          <w:color w:val="FF0000"/>
          <w:sz w:val="24"/>
          <w:szCs w:val="24"/>
        </w:rPr>
        <w:t>, 2022</w:t>
      </w:r>
    </w:p>
    <w:p w14:paraId="52B17C99" w14:textId="77777777" w:rsidR="000B64F5" w:rsidRPr="009B69B8" w:rsidRDefault="000B64F5" w:rsidP="00F571DB">
      <w:pPr>
        <w:autoSpaceDE w:val="0"/>
        <w:autoSpaceDN w:val="0"/>
        <w:adjustRightInd w:val="0"/>
        <w:spacing w:line="276" w:lineRule="auto"/>
        <w:jc w:val="both"/>
        <w:rPr>
          <w:rFonts w:asciiTheme="majorHAnsi" w:hAnsiTheme="majorHAnsi" w:cstheme="majorHAnsi"/>
          <w:color w:val="000000"/>
          <w:sz w:val="24"/>
          <w:szCs w:val="24"/>
        </w:rPr>
      </w:pPr>
    </w:p>
    <w:p w14:paraId="7E05D0DF" w14:textId="77777777" w:rsidR="00DD4710" w:rsidRPr="009B69B8" w:rsidRDefault="008377E0" w:rsidP="00F571DB">
      <w:pPr>
        <w:autoSpaceDE w:val="0"/>
        <w:autoSpaceDN w:val="0"/>
        <w:adjustRightInd w:val="0"/>
        <w:spacing w:line="276" w:lineRule="auto"/>
        <w:jc w:val="both"/>
        <w:rPr>
          <w:rFonts w:asciiTheme="majorHAnsi" w:eastAsia="Times New Roman" w:hAnsiTheme="majorHAnsi" w:cstheme="majorHAnsi"/>
          <w:color w:val="333333"/>
          <w:sz w:val="24"/>
          <w:szCs w:val="24"/>
        </w:rPr>
      </w:pPr>
      <w:r w:rsidRPr="009B69B8">
        <w:rPr>
          <w:rFonts w:asciiTheme="majorHAnsi" w:hAnsiTheme="majorHAnsi" w:cstheme="majorHAnsi"/>
          <w:color w:val="000000"/>
          <w:sz w:val="24"/>
          <w:szCs w:val="24"/>
        </w:rPr>
        <w:t xml:space="preserve">In addition, there is the sight of the ruins of the famous </w:t>
      </w:r>
      <w:r w:rsidRPr="009B69B8">
        <w:rPr>
          <w:rFonts w:asciiTheme="majorHAnsi" w:hAnsiTheme="majorHAnsi" w:cstheme="majorHAnsi"/>
          <w:sz w:val="24"/>
          <w:szCs w:val="24"/>
        </w:rPr>
        <w:t>Kolaba Fort, just</w:t>
      </w:r>
      <w:r w:rsidRPr="009B69B8">
        <w:rPr>
          <w:rFonts w:asciiTheme="majorHAnsi" w:hAnsiTheme="majorHAnsi" w:cstheme="majorHAnsi"/>
          <w:color w:val="000000"/>
          <w:sz w:val="24"/>
          <w:szCs w:val="24"/>
        </w:rPr>
        <w:t xml:space="preserve"> off the beach</w:t>
      </w:r>
      <w:r w:rsidRPr="009B69B8">
        <w:rPr>
          <w:rFonts w:asciiTheme="majorHAnsi" w:eastAsia="Times New Roman" w:hAnsiTheme="majorHAnsi" w:cstheme="majorHAnsi"/>
          <w:color w:val="333333"/>
          <w:sz w:val="24"/>
          <w:szCs w:val="24"/>
        </w:rPr>
        <w:t xml:space="preserve">. The Fort can be only accessed during low tide through a narrow strip of land which goes underwater during high tide. </w:t>
      </w:r>
    </w:p>
    <w:p w14:paraId="402AEC4E" w14:textId="77777777" w:rsidR="00DD4710" w:rsidRPr="009B69B8" w:rsidRDefault="008377E0" w:rsidP="00DD4710">
      <w:pPr>
        <w:autoSpaceDE w:val="0"/>
        <w:autoSpaceDN w:val="0"/>
        <w:adjustRightInd w:val="0"/>
        <w:spacing w:line="276" w:lineRule="auto"/>
        <w:jc w:val="both"/>
        <w:rPr>
          <w:rFonts w:asciiTheme="majorHAnsi" w:hAnsiTheme="majorHAnsi" w:cstheme="majorHAnsi"/>
          <w:color w:val="000000"/>
          <w:sz w:val="24"/>
          <w:szCs w:val="24"/>
        </w:rPr>
      </w:pPr>
      <w:bookmarkStart w:id="253" w:name="_Hlk132620513"/>
      <w:bookmarkEnd w:id="251"/>
      <w:r w:rsidRPr="009B69B8">
        <w:rPr>
          <w:rFonts w:asciiTheme="majorHAnsi" w:hAnsiTheme="majorHAnsi" w:cstheme="majorHAnsi"/>
          <w:color w:val="000000"/>
          <w:sz w:val="24"/>
          <w:szCs w:val="24"/>
        </w:rPr>
        <w:lastRenderedPageBreak/>
        <w:t xml:space="preserve">The hill range of </w:t>
      </w:r>
      <w:r w:rsidRPr="009B69B8">
        <w:rPr>
          <w:rFonts w:asciiTheme="majorHAnsi" w:hAnsiTheme="majorHAnsi" w:cstheme="majorHAnsi"/>
          <w:sz w:val="24"/>
          <w:szCs w:val="24"/>
        </w:rPr>
        <w:t>the Western Ghats,</w:t>
      </w:r>
      <w:r w:rsidR="00995099" w:rsidRPr="009B69B8">
        <w:rPr>
          <w:rStyle w:val="FootnoteReference"/>
          <w:rFonts w:asciiTheme="majorHAnsi" w:hAnsiTheme="majorHAnsi" w:cstheme="majorHAnsi"/>
          <w:sz w:val="24"/>
          <w:szCs w:val="24"/>
        </w:rPr>
        <w:footnoteReference w:id="233"/>
      </w:r>
      <w:r w:rsidRPr="009B69B8">
        <w:rPr>
          <w:rFonts w:asciiTheme="majorHAnsi" w:hAnsiTheme="majorHAnsi" w:cstheme="majorHAnsi"/>
          <w:color w:val="000000"/>
          <w:sz w:val="24"/>
          <w:szCs w:val="24"/>
        </w:rPr>
        <w:t xml:space="preserve">line the other side of the city, giving it </w:t>
      </w:r>
      <w:r w:rsidR="00CE23A6" w:rsidRPr="009B69B8">
        <w:rPr>
          <w:rFonts w:asciiTheme="majorHAnsi" w:hAnsiTheme="majorHAnsi" w:cstheme="majorHAnsi"/>
          <w:color w:val="000000"/>
          <w:sz w:val="24"/>
          <w:szCs w:val="24"/>
        </w:rPr>
        <w:t>a unique character of greenery,</w:t>
      </w:r>
      <w:r w:rsidRPr="009B69B8">
        <w:rPr>
          <w:rFonts w:asciiTheme="majorHAnsi" w:hAnsiTheme="majorHAnsi" w:cstheme="majorHAnsi"/>
          <w:color w:val="000000"/>
          <w:sz w:val="24"/>
          <w:szCs w:val="24"/>
        </w:rPr>
        <w:t xml:space="preserve"> which is a neat contrast to the blue shade of the sea. </w:t>
      </w:r>
      <w:bookmarkEnd w:id="252"/>
    </w:p>
    <w:bookmarkEnd w:id="253"/>
    <w:p w14:paraId="49B83863" w14:textId="77777777" w:rsidR="000B64F5" w:rsidRPr="009B69B8" w:rsidRDefault="000B64F5" w:rsidP="00DD4710">
      <w:pPr>
        <w:autoSpaceDE w:val="0"/>
        <w:autoSpaceDN w:val="0"/>
        <w:adjustRightInd w:val="0"/>
        <w:spacing w:line="276" w:lineRule="auto"/>
        <w:jc w:val="both"/>
        <w:rPr>
          <w:rFonts w:asciiTheme="majorHAnsi" w:hAnsiTheme="majorHAnsi" w:cstheme="majorHAnsi"/>
          <w:color w:val="000000"/>
          <w:sz w:val="24"/>
          <w:szCs w:val="24"/>
        </w:rPr>
      </w:pPr>
    </w:p>
    <w:p w14:paraId="3B5815D1" w14:textId="77777777" w:rsidR="003E66E0" w:rsidRPr="009B69B8" w:rsidRDefault="003E66E0" w:rsidP="00DD4710">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noProof/>
          <w:color w:val="000000"/>
          <w:sz w:val="24"/>
          <w:szCs w:val="24"/>
        </w:rPr>
        <w:drawing>
          <wp:inline distT="0" distB="0" distL="0" distR="0" wp14:anchorId="5AAEDC5B" wp14:editId="01486707">
            <wp:extent cx="5220735" cy="396957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87206" cy="4020113"/>
                    </a:xfrm>
                    <a:prstGeom prst="rect">
                      <a:avLst/>
                    </a:prstGeom>
                    <a:noFill/>
                    <a:ln>
                      <a:noFill/>
                    </a:ln>
                  </pic:spPr>
                </pic:pic>
              </a:graphicData>
            </a:graphic>
          </wp:inline>
        </w:drawing>
      </w:r>
    </w:p>
    <w:p w14:paraId="3D49C353" w14:textId="77777777" w:rsidR="000B64F5" w:rsidRPr="009B69B8" w:rsidRDefault="003E66E0" w:rsidP="000B64F5">
      <w:pPr>
        <w:autoSpaceDE w:val="0"/>
        <w:autoSpaceDN w:val="0"/>
        <w:adjustRightInd w:val="0"/>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Alibag facing Kolaba Fort</w:t>
      </w:r>
      <w:bookmarkStart w:id="254" w:name="_Hlk100075299"/>
      <w:r w:rsidR="007950BB" w:rsidRPr="009B69B8">
        <w:rPr>
          <w:rFonts w:asciiTheme="majorHAnsi" w:hAnsiTheme="majorHAnsi" w:cstheme="majorHAnsi"/>
          <w:color w:val="FF0000"/>
          <w:sz w:val="24"/>
          <w:szCs w:val="24"/>
        </w:rPr>
        <w:t>, 2022</w:t>
      </w:r>
    </w:p>
    <w:p w14:paraId="51D71D2B" w14:textId="77777777" w:rsidR="000B64F5" w:rsidRPr="009B69B8" w:rsidRDefault="000B64F5" w:rsidP="000B64F5">
      <w:pPr>
        <w:autoSpaceDE w:val="0"/>
        <w:autoSpaceDN w:val="0"/>
        <w:adjustRightInd w:val="0"/>
        <w:spacing w:line="276" w:lineRule="auto"/>
        <w:rPr>
          <w:rFonts w:asciiTheme="majorHAnsi" w:hAnsiTheme="majorHAnsi" w:cstheme="majorHAnsi"/>
          <w:color w:val="FF0000"/>
          <w:sz w:val="24"/>
          <w:szCs w:val="24"/>
        </w:rPr>
      </w:pPr>
    </w:p>
    <w:p w14:paraId="4486E88A" w14:textId="77777777" w:rsidR="008377E0" w:rsidRPr="009B69B8" w:rsidRDefault="008377E0" w:rsidP="0088400C">
      <w:pPr>
        <w:autoSpaceDE w:val="0"/>
        <w:autoSpaceDN w:val="0"/>
        <w:adjustRightInd w:val="0"/>
        <w:spacing w:line="276" w:lineRule="auto"/>
        <w:rPr>
          <w:rFonts w:asciiTheme="majorHAnsi" w:hAnsiTheme="majorHAnsi" w:cstheme="majorHAnsi"/>
          <w:color w:val="FF0000"/>
          <w:sz w:val="24"/>
          <w:szCs w:val="24"/>
        </w:rPr>
      </w:pPr>
      <w:bookmarkStart w:id="255" w:name="_Hlk132620534"/>
      <w:r w:rsidRPr="009B69B8">
        <w:rPr>
          <w:rFonts w:asciiTheme="majorHAnsi" w:hAnsiTheme="majorHAnsi" w:cstheme="majorHAnsi"/>
          <w:color w:val="000000"/>
          <w:sz w:val="24"/>
          <w:szCs w:val="24"/>
        </w:rPr>
        <w:t>One can plan a visit to Alibag almost any time of the year, keeping in mind the hot weather of the summer and the monsoon months, as getting around may be seriously compromised because of heavy rain falls.</w:t>
      </w:r>
    </w:p>
    <w:p w14:paraId="0693E1E2" w14:textId="77777777" w:rsidR="001A4BF1" w:rsidRPr="009B69B8" w:rsidRDefault="008377E0" w:rsidP="00DB654E">
      <w:pPr>
        <w:autoSpaceDE w:val="0"/>
        <w:autoSpaceDN w:val="0"/>
        <w:adjustRightInd w:val="0"/>
        <w:spacing w:line="276" w:lineRule="auto"/>
        <w:jc w:val="both"/>
        <w:rPr>
          <w:rFonts w:asciiTheme="majorHAnsi" w:hAnsiTheme="majorHAnsi" w:cstheme="majorHAnsi"/>
          <w:color w:val="000000"/>
          <w:sz w:val="24"/>
          <w:szCs w:val="24"/>
        </w:rPr>
      </w:pPr>
      <w:r w:rsidRPr="009B69B8">
        <w:rPr>
          <w:rFonts w:asciiTheme="majorHAnsi" w:hAnsiTheme="majorHAnsi" w:cstheme="majorHAnsi"/>
          <w:color w:val="000000"/>
          <w:sz w:val="24"/>
          <w:szCs w:val="24"/>
        </w:rPr>
        <w:lastRenderedPageBreak/>
        <w:t>In 1827, a Hebrew School was established in Alibag by the American Christian Mission, followed by a Synagogue, which was erected by the</w:t>
      </w:r>
      <w:r w:rsidR="00E04462" w:rsidRPr="009B69B8">
        <w:rPr>
          <w:rFonts w:asciiTheme="majorHAnsi" w:hAnsiTheme="majorHAnsi" w:cstheme="majorHAnsi"/>
          <w:color w:val="000000"/>
          <w:sz w:val="24"/>
          <w:szCs w:val="24"/>
        </w:rPr>
        <w:t xml:space="preserve"> </w:t>
      </w:r>
      <w:r w:rsidRPr="009B69B8">
        <w:rPr>
          <w:rFonts w:asciiTheme="majorHAnsi" w:hAnsiTheme="majorHAnsi" w:cstheme="majorHAnsi"/>
          <w:color w:val="000000"/>
          <w:sz w:val="24"/>
          <w:szCs w:val="24"/>
        </w:rPr>
        <w:t>community in 1840.</w:t>
      </w:r>
      <w:r w:rsidRPr="009B69B8">
        <w:rPr>
          <w:rStyle w:val="FootnoteReference"/>
          <w:rFonts w:asciiTheme="majorHAnsi" w:hAnsiTheme="majorHAnsi" w:cstheme="majorHAnsi"/>
          <w:color w:val="000000"/>
          <w:sz w:val="24"/>
          <w:szCs w:val="24"/>
        </w:rPr>
        <w:footnoteReference w:id="234"/>
      </w:r>
      <w:r w:rsidRPr="009B69B8">
        <w:rPr>
          <w:rFonts w:asciiTheme="majorHAnsi" w:hAnsiTheme="majorHAnsi" w:cstheme="majorHAnsi"/>
          <w:color w:val="000000"/>
          <w:sz w:val="24"/>
          <w:szCs w:val="24"/>
        </w:rPr>
        <w:t xml:space="preserve"> </w:t>
      </w:r>
    </w:p>
    <w:p w14:paraId="724D5638" w14:textId="77777777" w:rsidR="00E548B1" w:rsidRPr="009B69B8" w:rsidRDefault="00E548B1" w:rsidP="00E548B1">
      <w:pPr>
        <w:autoSpaceDE w:val="0"/>
        <w:autoSpaceDN w:val="0"/>
        <w:adjustRightInd w:val="0"/>
        <w:spacing w:line="276" w:lineRule="auto"/>
        <w:rPr>
          <w:rFonts w:asciiTheme="majorHAnsi" w:hAnsiTheme="majorHAnsi" w:cstheme="majorHAnsi"/>
          <w:color w:val="FF0000"/>
          <w:sz w:val="24"/>
          <w:szCs w:val="24"/>
        </w:rPr>
      </w:pPr>
    </w:p>
    <w:p w14:paraId="1BF18840" w14:textId="77777777" w:rsidR="006722C3" w:rsidRPr="009B69B8" w:rsidRDefault="009647B5" w:rsidP="006722C3">
      <w:pPr>
        <w:rPr>
          <w:rFonts w:asciiTheme="majorHAnsi" w:hAnsiTheme="majorHAnsi" w:cstheme="majorHAnsi"/>
        </w:rPr>
      </w:pPr>
      <w:bookmarkStart w:id="256" w:name="_Hlk128249700"/>
      <w:bookmarkStart w:id="257" w:name="_Hlk100075323"/>
      <w:bookmarkEnd w:id="254"/>
      <w:bookmarkEnd w:id="255"/>
      <w:r w:rsidRPr="009B69B8">
        <w:rPr>
          <w:rFonts w:asciiTheme="majorHAnsi" w:hAnsiTheme="majorHAnsi" w:cstheme="majorHAnsi"/>
          <w:noProof/>
        </w:rPr>
        <w:drawing>
          <wp:inline distT="0" distB="0" distL="0" distR="0" wp14:anchorId="51A53475" wp14:editId="49DA6032">
            <wp:extent cx="5017135" cy="3055172"/>
            <wp:effectExtent l="0" t="0" r="0" b="0"/>
            <wp:docPr id="21526" name="Picture 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62291" cy="3082670"/>
                    </a:xfrm>
                    <a:prstGeom prst="rect">
                      <a:avLst/>
                    </a:prstGeom>
                    <a:noFill/>
                    <a:ln>
                      <a:noFill/>
                    </a:ln>
                  </pic:spPr>
                </pic:pic>
              </a:graphicData>
            </a:graphic>
          </wp:inline>
        </w:drawing>
      </w:r>
    </w:p>
    <w:p w14:paraId="1C04B3ED" w14:textId="77777777" w:rsidR="009647B5" w:rsidRPr="009B69B8" w:rsidRDefault="00130424" w:rsidP="005F207A">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Street in Alibag Town,</w:t>
      </w:r>
      <w:r w:rsidR="00DB654E" w:rsidRPr="009B69B8">
        <w:rPr>
          <w:rFonts w:asciiTheme="majorHAnsi" w:hAnsiTheme="majorHAnsi" w:cstheme="majorHAnsi"/>
          <w:color w:val="FF0000"/>
          <w:sz w:val="24"/>
          <w:szCs w:val="24"/>
        </w:rPr>
        <w:t xml:space="preserve"> 2022</w:t>
      </w:r>
      <w:r w:rsidR="005F207A" w:rsidRPr="009B69B8">
        <w:rPr>
          <w:rFonts w:asciiTheme="majorHAnsi" w:hAnsiTheme="majorHAnsi" w:cstheme="majorHAnsi"/>
          <w:color w:val="FF0000"/>
          <w:sz w:val="24"/>
          <w:szCs w:val="24"/>
        </w:rPr>
        <w:t xml:space="preserve"> </w:t>
      </w:r>
    </w:p>
    <w:p w14:paraId="7B77592B" w14:textId="77777777" w:rsidR="005F207A" w:rsidRPr="009B69B8" w:rsidRDefault="005F207A" w:rsidP="005F207A">
      <w:pPr>
        <w:spacing w:line="276" w:lineRule="auto"/>
        <w:jc w:val="both"/>
        <w:rPr>
          <w:rFonts w:asciiTheme="majorHAnsi" w:hAnsiTheme="majorHAnsi" w:cstheme="majorHAnsi"/>
          <w:color w:val="000000" w:themeColor="text1"/>
          <w:sz w:val="24"/>
          <w:szCs w:val="24"/>
        </w:rPr>
      </w:pPr>
    </w:p>
    <w:bookmarkEnd w:id="256"/>
    <w:bookmarkEnd w:id="257"/>
    <w:p w14:paraId="2CA4D12A" w14:textId="77777777" w:rsidR="00317A60" w:rsidRPr="009B69B8" w:rsidRDefault="005F207A" w:rsidP="006722C3">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noProof/>
        </w:rPr>
        <w:drawing>
          <wp:inline distT="0" distB="0" distL="0" distR="0" wp14:anchorId="59A92E7C" wp14:editId="4A694076">
            <wp:extent cx="5040495" cy="3205779"/>
            <wp:effectExtent l="0" t="0" r="0" b="0"/>
            <wp:docPr id="21559" name="Picture 2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126583" cy="3260531"/>
                    </a:xfrm>
                    <a:prstGeom prst="rect">
                      <a:avLst/>
                    </a:prstGeom>
                    <a:noFill/>
                    <a:ln>
                      <a:noFill/>
                    </a:ln>
                  </pic:spPr>
                </pic:pic>
              </a:graphicData>
            </a:graphic>
          </wp:inline>
        </w:drawing>
      </w:r>
    </w:p>
    <w:p w14:paraId="49F90C8D" w14:textId="77777777" w:rsidR="00317A60" w:rsidRPr="009B69B8" w:rsidRDefault="005F207A" w:rsidP="006722C3">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Alibag Town, the Israel </w:t>
      </w:r>
      <w:r w:rsidR="0027702A" w:rsidRPr="009B69B8">
        <w:rPr>
          <w:rFonts w:asciiTheme="majorHAnsi" w:hAnsiTheme="majorHAnsi" w:cstheme="majorHAnsi"/>
          <w:color w:val="FF0000"/>
          <w:sz w:val="24"/>
          <w:szCs w:val="24"/>
        </w:rPr>
        <w:t>(</w:t>
      </w:r>
      <w:r w:rsidRPr="009B69B8">
        <w:rPr>
          <w:rFonts w:asciiTheme="majorHAnsi" w:hAnsiTheme="majorHAnsi" w:cstheme="majorHAnsi"/>
          <w:color w:val="FF0000"/>
          <w:sz w:val="24"/>
          <w:szCs w:val="24"/>
        </w:rPr>
        <w:t>Ali</w:t>
      </w:r>
      <w:r w:rsidR="0027702A" w:rsidRPr="009B69B8">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rPr>
        <w:t>Lane</w:t>
      </w:r>
      <w:r w:rsidR="0027702A" w:rsidRPr="009B69B8">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rPr>
        <w:t xml:space="preserve">leading to Magen Aboth Synagogue, </w:t>
      </w:r>
      <w:r w:rsidR="0027702A" w:rsidRPr="009B69B8">
        <w:rPr>
          <w:rFonts w:asciiTheme="majorHAnsi" w:hAnsiTheme="majorHAnsi" w:cstheme="majorHAnsi"/>
          <w:color w:val="FF0000"/>
          <w:sz w:val="24"/>
          <w:szCs w:val="24"/>
        </w:rPr>
        <w:t>2022</w:t>
      </w:r>
      <w:r w:rsidRPr="009B69B8">
        <w:rPr>
          <w:rFonts w:asciiTheme="majorHAnsi" w:hAnsiTheme="majorHAnsi" w:cstheme="majorHAnsi"/>
          <w:color w:val="FF0000"/>
          <w:sz w:val="24"/>
          <w:szCs w:val="24"/>
        </w:rPr>
        <w:t xml:space="preserve"> </w:t>
      </w:r>
    </w:p>
    <w:p w14:paraId="72636452" w14:textId="77777777" w:rsidR="00DB654E" w:rsidRPr="009B69B8" w:rsidRDefault="00DB654E" w:rsidP="00DB654E">
      <w:pPr>
        <w:pStyle w:val="Heading9"/>
        <w:autoSpaceDE/>
        <w:autoSpaceDN/>
        <w:adjustRightInd/>
        <w:spacing w:line="276" w:lineRule="auto"/>
        <w:rPr>
          <w:rFonts w:asciiTheme="majorHAnsi" w:hAnsiTheme="majorHAnsi" w:cstheme="majorHAnsi"/>
        </w:rPr>
      </w:pPr>
      <w:bookmarkStart w:id="258" w:name="_Hlk100075348"/>
      <w:r w:rsidRPr="009B69B8">
        <w:rPr>
          <w:rFonts w:asciiTheme="majorHAnsi" w:hAnsiTheme="majorHAnsi" w:cstheme="majorHAnsi"/>
        </w:rPr>
        <w:lastRenderedPageBreak/>
        <w:t>Magen Aboth (Defender or Shield of</w:t>
      </w:r>
      <w:r w:rsidR="007F2315" w:rsidRPr="009B69B8">
        <w:rPr>
          <w:rFonts w:asciiTheme="majorHAnsi" w:hAnsiTheme="majorHAnsi" w:cstheme="majorHAnsi"/>
        </w:rPr>
        <w:t xml:space="preserve"> the Fathe</w:t>
      </w:r>
      <w:r w:rsidRPr="009B69B8">
        <w:rPr>
          <w:rFonts w:asciiTheme="majorHAnsi" w:hAnsiTheme="majorHAnsi" w:cstheme="majorHAnsi"/>
        </w:rPr>
        <w:t>rs) Synagogue</w:t>
      </w:r>
      <w:r w:rsidR="007F5169" w:rsidRPr="009B69B8">
        <w:rPr>
          <w:rFonts w:asciiTheme="majorHAnsi" w:hAnsiTheme="majorHAnsi" w:cstheme="majorHAnsi"/>
        </w:rPr>
        <w:t>, Alibag</w:t>
      </w:r>
    </w:p>
    <w:p w14:paraId="6A0C9B97" w14:textId="77777777" w:rsidR="00DB654E" w:rsidRPr="009B69B8" w:rsidRDefault="00DB654E" w:rsidP="00DB654E">
      <w:pPr>
        <w:spacing w:line="276" w:lineRule="auto"/>
        <w:jc w:val="both"/>
        <w:rPr>
          <w:rFonts w:asciiTheme="majorHAnsi" w:hAnsiTheme="majorHAnsi" w:cstheme="majorHAnsi"/>
          <w:color w:val="000000" w:themeColor="text1"/>
          <w:sz w:val="24"/>
          <w:szCs w:val="24"/>
        </w:rPr>
      </w:pPr>
    </w:p>
    <w:p w14:paraId="00B9EF2A" w14:textId="77777777" w:rsidR="00DB654E" w:rsidRPr="009B69B8" w:rsidRDefault="00DB654E" w:rsidP="00DB654E">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themeColor="text1"/>
          <w:sz w:val="24"/>
          <w:szCs w:val="24"/>
        </w:rPr>
        <w:t xml:space="preserve">The </w:t>
      </w:r>
      <w:r w:rsidRPr="009B69B8">
        <w:rPr>
          <w:rFonts w:asciiTheme="majorHAnsi" w:hAnsiTheme="majorHAnsi" w:cstheme="majorHAnsi"/>
          <w:sz w:val="24"/>
          <w:szCs w:val="24"/>
        </w:rPr>
        <w:t>Alibag Synagogue Magen Aboth</w:t>
      </w:r>
      <w:r w:rsidR="0088400C" w:rsidRPr="009B69B8">
        <w:rPr>
          <w:rFonts w:asciiTheme="majorHAnsi" w:hAnsiTheme="majorHAnsi" w:cstheme="majorHAnsi"/>
          <w:sz w:val="24"/>
          <w:szCs w:val="24"/>
        </w:rPr>
        <w:t>,</w:t>
      </w:r>
      <w:r w:rsidRPr="009B69B8">
        <w:rPr>
          <w:rFonts w:asciiTheme="majorHAnsi" w:hAnsiTheme="majorHAnsi" w:cstheme="majorHAnsi"/>
          <w:sz w:val="24"/>
          <w:szCs w:val="24"/>
        </w:rPr>
        <w:t xml:space="preserve"> is located in what was known as the </w:t>
      </w:r>
      <w:bookmarkStart w:id="259" w:name="_Hlk97225669"/>
      <w:r w:rsidRPr="009B69B8">
        <w:rPr>
          <w:rFonts w:asciiTheme="majorHAnsi" w:hAnsiTheme="majorHAnsi" w:cstheme="majorHAnsi"/>
          <w:i/>
          <w:iCs/>
          <w:sz w:val="24"/>
          <w:szCs w:val="24"/>
        </w:rPr>
        <w:t xml:space="preserve">Israel Lane </w:t>
      </w:r>
      <w:bookmarkEnd w:id="259"/>
      <w:r w:rsidR="00247C33" w:rsidRPr="009B69B8">
        <w:rPr>
          <w:rFonts w:asciiTheme="majorHAnsi" w:hAnsiTheme="majorHAnsi" w:cstheme="majorHAnsi"/>
          <w:sz w:val="24"/>
          <w:szCs w:val="24"/>
        </w:rPr>
        <w:t>(Israe</w:t>
      </w:r>
      <w:r w:rsidR="00F834B6" w:rsidRPr="009B69B8">
        <w:rPr>
          <w:rFonts w:asciiTheme="majorHAnsi" w:hAnsiTheme="majorHAnsi" w:cstheme="majorHAnsi"/>
          <w:sz w:val="24"/>
          <w:szCs w:val="24"/>
        </w:rPr>
        <w:t xml:space="preserve">l Aali), </w:t>
      </w:r>
      <w:r w:rsidRPr="009B69B8">
        <w:rPr>
          <w:rFonts w:asciiTheme="majorHAnsi" w:hAnsiTheme="majorHAnsi" w:cstheme="majorHAnsi"/>
          <w:sz w:val="24"/>
          <w:szCs w:val="24"/>
        </w:rPr>
        <w:t>at the south-east part of the town, the locality where the</w:t>
      </w:r>
      <w:r w:rsidRPr="009B69B8">
        <w:rPr>
          <w:rFonts w:asciiTheme="majorHAnsi" w:hAnsiTheme="majorHAnsi" w:cstheme="majorHAnsi"/>
          <w:color w:val="000000" w:themeColor="text1"/>
          <w:sz w:val="24"/>
          <w:szCs w:val="24"/>
        </w:rPr>
        <w:t xml:space="preserve"> Bene Israel built their houses. </w:t>
      </w:r>
    </w:p>
    <w:p w14:paraId="7818C2AB" w14:textId="77777777" w:rsidR="00DB654E" w:rsidRPr="009B69B8" w:rsidRDefault="00DB654E" w:rsidP="00DB654E">
      <w:pPr>
        <w:spacing w:line="276" w:lineRule="auto"/>
        <w:jc w:val="both"/>
        <w:rPr>
          <w:rFonts w:asciiTheme="majorHAnsi" w:hAnsiTheme="majorHAnsi" w:cstheme="majorHAnsi"/>
          <w:color w:val="000000" w:themeColor="text1"/>
          <w:sz w:val="24"/>
          <w:szCs w:val="24"/>
        </w:rPr>
      </w:pPr>
    </w:p>
    <w:p w14:paraId="68F124F6" w14:textId="77777777" w:rsidR="00317A60" w:rsidRPr="009B69B8" w:rsidRDefault="00657DCB" w:rsidP="001055B9">
      <w:pPr>
        <w:spacing w:line="276" w:lineRule="auto"/>
        <w:jc w:val="both"/>
        <w:rPr>
          <w:rStyle w:val="citation"/>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t>The</w:t>
      </w:r>
      <w:r w:rsidR="00F20BE0" w:rsidRPr="009B69B8">
        <w:rPr>
          <w:rFonts w:asciiTheme="majorHAnsi" w:hAnsiTheme="majorHAnsi" w:cstheme="majorHAnsi"/>
          <w:color w:val="000000" w:themeColor="text1"/>
          <w:sz w:val="24"/>
          <w:szCs w:val="24"/>
        </w:rPr>
        <w:t xml:space="preserve"> Synagogue was built in 1840, by means of voluntary contributions and upon the initiative </w:t>
      </w:r>
      <w:r w:rsidR="00F20BE0" w:rsidRPr="009B69B8">
        <w:rPr>
          <w:rFonts w:asciiTheme="majorHAnsi" w:hAnsiTheme="majorHAnsi" w:cstheme="majorHAnsi"/>
          <w:sz w:val="24"/>
          <w:szCs w:val="24"/>
        </w:rPr>
        <w:t>of Hacham Shelomo Salem Shurrabi</w:t>
      </w:r>
      <w:r w:rsidR="00002619" w:rsidRPr="009B69B8">
        <w:rPr>
          <w:rFonts w:asciiTheme="majorHAnsi" w:hAnsiTheme="majorHAnsi" w:cstheme="majorHAnsi"/>
          <w:sz w:val="24"/>
          <w:szCs w:val="24"/>
        </w:rPr>
        <w:t>,</w:t>
      </w:r>
      <w:r w:rsidR="00F20BE0" w:rsidRPr="009B69B8">
        <w:rPr>
          <w:rFonts w:asciiTheme="majorHAnsi" w:hAnsiTheme="majorHAnsi" w:cstheme="majorHAnsi"/>
          <w:sz w:val="24"/>
          <w:szCs w:val="24"/>
        </w:rPr>
        <w:t xml:space="preserve"> </w:t>
      </w:r>
      <w:r w:rsidR="00002619" w:rsidRPr="009B69B8">
        <w:rPr>
          <w:rStyle w:val="mw-headline"/>
          <w:rFonts w:asciiTheme="majorHAnsi" w:hAnsiTheme="majorHAnsi" w:cstheme="majorHAnsi"/>
          <w:sz w:val="24"/>
          <w:szCs w:val="24"/>
        </w:rPr>
        <w:t xml:space="preserve">Cochini of Yemenite descent, </w:t>
      </w:r>
      <w:r w:rsidR="00F20BE0" w:rsidRPr="009B69B8">
        <w:rPr>
          <w:rFonts w:asciiTheme="majorHAnsi" w:hAnsiTheme="majorHAnsi" w:cstheme="majorHAnsi"/>
          <w:sz w:val="24"/>
          <w:szCs w:val="24"/>
        </w:rPr>
        <w:t>who succeeded involving retired personnel from the Indian army</w:t>
      </w:r>
      <w:r w:rsidR="00F20BE0" w:rsidRPr="009B69B8">
        <w:rPr>
          <w:rFonts w:asciiTheme="majorHAnsi" w:hAnsiTheme="majorHAnsi" w:cstheme="majorHAnsi"/>
          <w:color w:val="000000" w:themeColor="text1"/>
          <w:sz w:val="24"/>
          <w:szCs w:val="24"/>
        </w:rPr>
        <w:t>. They warmly supported the proposal and sufficient funds were raised for the erection of the sacred edifice.</w:t>
      </w:r>
      <w:r w:rsidR="00F20BE0" w:rsidRPr="009B69B8">
        <w:rPr>
          <w:rStyle w:val="citation"/>
          <w:rFonts w:asciiTheme="majorHAnsi" w:hAnsiTheme="majorHAnsi" w:cstheme="majorHAnsi"/>
          <w:color w:val="000000" w:themeColor="text1"/>
          <w:sz w:val="24"/>
          <w:szCs w:val="24"/>
        </w:rPr>
        <w:t xml:space="preserve"> </w:t>
      </w:r>
    </w:p>
    <w:p w14:paraId="0623ECEE" w14:textId="77777777" w:rsidR="00F20BE0" w:rsidRPr="009B69B8" w:rsidRDefault="00317A60" w:rsidP="00317A60">
      <w:pPr>
        <w:spacing w:line="276" w:lineRule="auto"/>
        <w:jc w:val="both"/>
        <w:rPr>
          <w:rStyle w:val="citation"/>
          <w:rFonts w:asciiTheme="majorHAnsi" w:hAnsiTheme="majorHAnsi" w:cstheme="majorHAnsi"/>
          <w:color w:val="000000" w:themeColor="text1"/>
          <w:sz w:val="24"/>
          <w:szCs w:val="24"/>
        </w:rPr>
      </w:pPr>
      <w:r w:rsidRPr="009B69B8">
        <w:rPr>
          <w:rFonts w:asciiTheme="majorHAnsi" w:hAnsiTheme="majorHAnsi" w:cstheme="majorHAnsi"/>
          <w:noProof/>
          <w:sz w:val="24"/>
          <w:szCs w:val="24"/>
        </w:rPr>
        <w:drawing>
          <wp:anchor distT="0" distB="0" distL="114300" distR="114300" simplePos="0" relativeHeight="251646464" behindDoc="0" locked="0" layoutInCell="1" allowOverlap="1" wp14:anchorId="42DABA8B" wp14:editId="5C3351DE">
            <wp:simplePos x="0" y="0"/>
            <wp:positionH relativeFrom="column">
              <wp:posOffset>50800</wp:posOffset>
            </wp:positionH>
            <wp:positionV relativeFrom="paragraph">
              <wp:posOffset>661670</wp:posOffset>
            </wp:positionV>
            <wp:extent cx="5141595" cy="4800600"/>
            <wp:effectExtent l="171450" t="152400" r="173355" b="171450"/>
            <wp:wrapSquare wrapText="bothSides"/>
            <wp:docPr id="10242" name="Picture 2" descr="C:\Users\Shaul\Desktop\תמונות למצגת קונקן\11 Alibag, Israel Lane, 201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Shaul\Desktop\תמונות למצגת קונקן\11 Alibag, Israel Lane, 2014.JPG"/>
                    <pic:cNvPicPr>
                      <a:picLocks noGrp="1" noChangeAspect="1" noChangeArrowheads="1"/>
                    </pic:cNvPicPr>
                  </pic:nvPicPr>
                  <pic:blipFill rotWithShape="1">
                    <a:blip r:embed="rId187" cstate="print">
                      <a:extLst>
                        <a:ext uri="{28A0092B-C50C-407E-A947-70E740481C1C}">
                          <a14:useLocalDpi xmlns:a14="http://schemas.microsoft.com/office/drawing/2010/main" val="0"/>
                        </a:ext>
                      </a:extLst>
                    </a:blip>
                    <a:srcRect l="-379"/>
                    <a:stretch/>
                  </pic:blipFill>
                  <pic:spPr bwMode="auto">
                    <a:xfrm>
                      <a:off x="0" y="0"/>
                      <a:ext cx="5141595" cy="48006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20BE0" w:rsidRPr="009B69B8">
        <w:rPr>
          <w:rStyle w:val="citation"/>
          <w:rFonts w:asciiTheme="majorHAnsi" w:hAnsiTheme="majorHAnsi" w:cstheme="majorHAnsi"/>
          <w:color w:val="000000" w:themeColor="text1"/>
          <w:sz w:val="24"/>
          <w:szCs w:val="24"/>
        </w:rPr>
        <w:t>At the</w:t>
      </w:r>
      <w:r w:rsidR="00F20BE0" w:rsidRPr="009B69B8">
        <w:rPr>
          <w:rStyle w:val="citation"/>
          <w:rFonts w:asciiTheme="majorHAnsi" w:hAnsiTheme="majorHAnsi" w:cstheme="majorHAnsi"/>
          <w:sz w:val="24"/>
          <w:szCs w:val="24"/>
        </w:rPr>
        <w:t xml:space="preserve"> time, there were about 150 Bene Israel residing in the town and by 1881, their number increased to 172.</w:t>
      </w:r>
      <w:r w:rsidR="00F20BE0" w:rsidRPr="009B69B8">
        <w:rPr>
          <w:rStyle w:val="FootnoteReference"/>
          <w:rFonts w:asciiTheme="majorHAnsi" w:hAnsiTheme="majorHAnsi" w:cstheme="majorHAnsi"/>
          <w:sz w:val="24"/>
          <w:szCs w:val="24"/>
        </w:rPr>
        <w:footnoteReference w:id="235"/>
      </w:r>
      <w:r w:rsidR="00F20BE0" w:rsidRPr="009B69B8">
        <w:rPr>
          <w:rStyle w:val="citation"/>
          <w:rFonts w:asciiTheme="majorHAnsi" w:hAnsiTheme="majorHAnsi" w:cstheme="majorHAnsi"/>
          <w:color w:val="FF0000"/>
          <w:sz w:val="24"/>
          <w:szCs w:val="24"/>
        </w:rPr>
        <w:t xml:space="preserve"> </w:t>
      </w:r>
    </w:p>
    <w:bookmarkEnd w:id="258"/>
    <w:p w14:paraId="2B4507BB" w14:textId="77777777" w:rsidR="00DB654E" w:rsidRPr="009B69B8" w:rsidRDefault="0027702A" w:rsidP="00DB654E">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FF0000"/>
          <w:sz w:val="24"/>
          <w:szCs w:val="24"/>
        </w:rPr>
        <w:t xml:space="preserve">Alibag Town, the Israel (Ali) Lane, leading to Magen Aboth Synagogue, </w:t>
      </w:r>
      <w:r w:rsidR="00DB654E" w:rsidRPr="009B69B8">
        <w:rPr>
          <w:rFonts w:asciiTheme="majorHAnsi" w:hAnsiTheme="majorHAnsi" w:cstheme="majorHAnsi"/>
          <w:color w:val="FF0000"/>
          <w:sz w:val="24"/>
          <w:szCs w:val="24"/>
        </w:rPr>
        <w:t>2015</w:t>
      </w:r>
    </w:p>
    <w:p w14:paraId="12465D4A" w14:textId="77777777" w:rsidR="00DB654E" w:rsidRPr="009B69B8" w:rsidRDefault="00DB654E" w:rsidP="00DB654E">
      <w:pPr>
        <w:pStyle w:val="Heading9"/>
        <w:autoSpaceDE/>
        <w:autoSpaceDN/>
        <w:adjustRightInd/>
        <w:spacing w:line="276" w:lineRule="auto"/>
        <w:rPr>
          <w:rFonts w:asciiTheme="majorHAnsi" w:hAnsiTheme="majorHAnsi" w:cstheme="majorHAnsi"/>
        </w:rPr>
      </w:pPr>
    </w:p>
    <w:p w14:paraId="307596E2" w14:textId="77777777" w:rsidR="003F32C3" w:rsidRPr="009B69B8" w:rsidRDefault="003F32C3" w:rsidP="008C0747">
      <w:pPr>
        <w:spacing w:line="276" w:lineRule="auto"/>
        <w:rPr>
          <w:rStyle w:val="citation"/>
          <w:rFonts w:asciiTheme="majorHAnsi" w:hAnsiTheme="majorHAnsi" w:cstheme="majorHAnsi"/>
          <w:color w:val="FF0000"/>
          <w:sz w:val="24"/>
          <w:szCs w:val="24"/>
        </w:rPr>
      </w:pPr>
    </w:p>
    <w:p w14:paraId="2A2A1C04" w14:textId="77777777" w:rsidR="0053222E" w:rsidRPr="009B69B8" w:rsidRDefault="0071029D" w:rsidP="008C0747">
      <w:pPr>
        <w:spacing w:line="276" w:lineRule="auto"/>
        <w:rPr>
          <w:rStyle w:val="citation"/>
          <w:rFonts w:asciiTheme="majorHAnsi" w:hAnsiTheme="majorHAnsi" w:cstheme="majorHAnsi"/>
          <w:color w:val="FF0000"/>
          <w:sz w:val="24"/>
          <w:szCs w:val="24"/>
        </w:rPr>
      </w:pPr>
      <w:r w:rsidRPr="009B69B8">
        <w:rPr>
          <w:rFonts w:asciiTheme="majorHAnsi" w:hAnsiTheme="majorHAnsi" w:cstheme="majorHAnsi"/>
          <w:noProof/>
          <w:sz w:val="24"/>
          <w:szCs w:val="24"/>
          <w:rtl/>
        </w:rPr>
        <w:lastRenderedPageBreak/>
        <w:drawing>
          <wp:inline distT="0" distB="0" distL="0" distR="0" wp14:anchorId="37D896A7" wp14:editId="0B1858D1">
            <wp:extent cx="5274310" cy="2934513"/>
            <wp:effectExtent l="0" t="0" r="0" b="0"/>
            <wp:docPr id="3" name="Picture 1" descr="C:\Users\owner\Desktop\Jewish Bombay- Book and Photos\Alibag, Magen Aboth Synagogue, Moses's Well and Rest-house. 20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Jewish Bombay- Book and Photos\Alibag, Magen Aboth Synagogue, Moses's Well and Rest-house. 2014   (1).JPG"/>
                    <pic:cNvPicPr>
                      <a:picLocks noChangeAspect="1" noChangeArrowheads="1"/>
                    </pic:cNvPicPr>
                  </pic:nvPicPr>
                  <pic:blipFill>
                    <a:blip r:embed="rId188" cstate="print"/>
                    <a:srcRect/>
                    <a:stretch>
                      <a:fillRect/>
                    </a:stretch>
                  </pic:blipFill>
                  <pic:spPr bwMode="auto">
                    <a:xfrm>
                      <a:off x="0" y="0"/>
                      <a:ext cx="5274310" cy="2934513"/>
                    </a:xfrm>
                    <a:prstGeom prst="rect">
                      <a:avLst/>
                    </a:prstGeom>
                    <a:noFill/>
                    <a:ln w="9525">
                      <a:noFill/>
                      <a:miter lim="800000"/>
                      <a:headEnd/>
                      <a:tailEnd/>
                    </a:ln>
                  </pic:spPr>
                </pic:pic>
              </a:graphicData>
            </a:graphic>
          </wp:inline>
        </w:drawing>
      </w:r>
    </w:p>
    <w:p w14:paraId="2C819CF9" w14:textId="77777777" w:rsidR="003F32C3" w:rsidRPr="009B69B8" w:rsidRDefault="003F32C3" w:rsidP="008C0747">
      <w:pPr>
        <w:spacing w:line="276" w:lineRule="auto"/>
        <w:rPr>
          <w:rStyle w:val="citation"/>
          <w:rFonts w:asciiTheme="majorHAnsi" w:hAnsiTheme="majorHAnsi" w:cstheme="majorHAnsi"/>
          <w:color w:val="FF0000"/>
          <w:sz w:val="24"/>
          <w:szCs w:val="24"/>
        </w:rPr>
      </w:pPr>
      <w:r w:rsidRPr="009B69B8">
        <w:rPr>
          <w:rFonts w:asciiTheme="majorHAnsi" w:hAnsiTheme="majorHAnsi" w:cstheme="majorHAnsi"/>
          <w:color w:val="FF0000"/>
          <w:sz w:val="24"/>
          <w:szCs w:val="24"/>
        </w:rPr>
        <w:t>Magen Aboth (Defender or Shield of Ancestors) Synagogue</w:t>
      </w:r>
      <w:r w:rsidR="00A47C4E" w:rsidRPr="009B69B8">
        <w:rPr>
          <w:rFonts w:asciiTheme="majorHAnsi" w:hAnsiTheme="majorHAnsi" w:cstheme="majorHAnsi"/>
          <w:color w:val="FF0000"/>
          <w:sz w:val="24"/>
          <w:szCs w:val="24"/>
        </w:rPr>
        <w:t>, 2019</w:t>
      </w:r>
    </w:p>
    <w:p w14:paraId="036FB5EE" w14:textId="77777777" w:rsidR="00700ECD" w:rsidRPr="009B69B8" w:rsidRDefault="00700ECD" w:rsidP="008C0747">
      <w:pPr>
        <w:spacing w:line="276" w:lineRule="auto"/>
        <w:rPr>
          <w:rFonts w:asciiTheme="majorHAnsi" w:hAnsiTheme="majorHAnsi" w:cstheme="majorHAnsi"/>
          <w:sz w:val="24"/>
          <w:szCs w:val="24"/>
        </w:rPr>
      </w:pPr>
    </w:p>
    <w:p w14:paraId="6FA32B26" w14:textId="77777777" w:rsidR="008B6DA9" w:rsidRPr="009B69B8" w:rsidRDefault="00F20BE0" w:rsidP="001055B9">
      <w:pPr>
        <w:spacing w:line="276" w:lineRule="auto"/>
        <w:jc w:val="both"/>
        <w:rPr>
          <w:rFonts w:asciiTheme="majorHAnsi" w:hAnsiTheme="majorHAnsi" w:cstheme="majorHAnsi"/>
          <w:color w:val="FF0000"/>
          <w:sz w:val="24"/>
          <w:szCs w:val="24"/>
        </w:rPr>
      </w:pPr>
      <w:bookmarkStart w:id="260" w:name="_Hlk100075381"/>
      <w:bookmarkStart w:id="261" w:name="_Hlk130750995"/>
      <w:r w:rsidRPr="009B69B8">
        <w:rPr>
          <w:rFonts w:asciiTheme="majorHAnsi" w:hAnsiTheme="majorHAnsi" w:cstheme="majorHAnsi"/>
          <w:sz w:val="24"/>
          <w:szCs w:val="24"/>
        </w:rPr>
        <w:t>We should notice that</w:t>
      </w:r>
      <w:r w:rsidRPr="009B69B8">
        <w:rPr>
          <w:rFonts w:asciiTheme="majorHAnsi" w:hAnsiTheme="majorHAnsi" w:cstheme="majorHAnsi"/>
          <w:color w:val="FF0000"/>
          <w:sz w:val="24"/>
          <w:szCs w:val="24"/>
        </w:rPr>
        <w:t xml:space="preserve"> </w:t>
      </w:r>
      <w:r w:rsidRPr="009B69B8">
        <w:rPr>
          <w:rStyle w:val="mw-headline"/>
          <w:rFonts w:asciiTheme="majorHAnsi" w:hAnsiTheme="majorHAnsi" w:cstheme="majorHAnsi"/>
          <w:sz w:val="24"/>
          <w:szCs w:val="24"/>
        </w:rPr>
        <w:t>Hacham Shelomo Salem Shurrabi</w:t>
      </w:r>
      <w:r w:rsidR="00DD320D" w:rsidRPr="009B69B8">
        <w:rPr>
          <w:rStyle w:val="mw-headline"/>
          <w:rFonts w:asciiTheme="majorHAnsi" w:hAnsiTheme="majorHAnsi" w:cstheme="majorHAnsi"/>
          <w:sz w:val="24"/>
          <w:szCs w:val="24"/>
        </w:rPr>
        <w:t>,</w:t>
      </w:r>
      <w:r w:rsidR="00CB2AA4" w:rsidRPr="009B69B8">
        <w:rPr>
          <w:rStyle w:val="mw-headline"/>
          <w:rFonts w:asciiTheme="majorHAnsi" w:hAnsiTheme="majorHAnsi" w:cstheme="majorHAnsi"/>
          <w:sz w:val="24"/>
          <w:szCs w:val="24"/>
        </w:rPr>
        <w:t xml:space="preserve"> </w:t>
      </w:r>
      <w:r w:rsidRPr="009B69B8">
        <w:rPr>
          <w:rStyle w:val="mw-headline"/>
          <w:rFonts w:asciiTheme="majorHAnsi" w:hAnsiTheme="majorHAnsi" w:cstheme="majorHAnsi"/>
          <w:sz w:val="24"/>
          <w:szCs w:val="24"/>
        </w:rPr>
        <w:t xml:space="preserve">was involved in the erecting of the first three Synagogues in Raigad District. Besides the </w:t>
      </w:r>
      <w:r w:rsidRPr="009B69B8">
        <w:rPr>
          <w:rFonts w:asciiTheme="majorHAnsi" w:hAnsiTheme="majorHAnsi" w:cstheme="majorHAnsi"/>
          <w:color w:val="000000" w:themeColor="text1"/>
          <w:sz w:val="24"/>
          <w:szCs w:val="24"/>
        </w:rPr>
        <w:t>Magen Aboth</w:t>
      </w:r>
      <w:r w:rsidRPr="009B69B8">
        <w:rPr>
          <w:rStyle w:val="mw-headline"/>
          <w:rFonts w:asciiTheme="majorHAnsi" w:hAnsiTheme="majorHAnsi" w:cstheme="majorHAnsi"/>
          <w:sz w:val="24"/>
          <w:szCs w:val="24"/>
        </w:rPr>
        <w:t xml:space="preserve"> Synagogue in Alibag, he was associated, as we should see ahead, with the</w:t>
      </w:r>
      <w:r w:rsidRPr="009B69B8">
        <w:rPr>
          <w:rStyle w:val="mw-headline"/>
          <w:rFonts w:asciiTheme="majorHAnsi" w:hAnsiTheme="majorHAnsi" w:cstheme="majorHAnsi"/>
          <w:b/>
          <w:bCs/>
          <w:sz w:val="24"/>
          <w:szCs w:val="24"/>
        </w:rPr>
        <w:t xml:space="preserve"> </w:t>
      </w:r>
      <w:r w:rsidRPr="009B69B8">
        <w:rPr>
          <w:rStyle w:val="mw-headline"/>
          <w:rFonts w:asciiTheme="majorHAnsi" w:hAnsiTheme="majorHAnsi" w:cstheme="majorHAnsi"/>
          <w:sz w:val="24"/>
          <w:szCs w:val="24"/>
        </w:rPr>
        <w:t xml:space="preserve">Beth-El Synagogue in Panvel and the Beth-El Synagogue in Revdanda. </w:t>
      </w:r>
      <w:r w:rsidR="00193089" w:rsidRPr="009B69B8">
        <w:rPr>
          <w:rStyle w:val="mw-headline"/>
          <w:rFonts w:asciiTheme="majorHAnsi" w:hAnsiTheme="majorHAnsi" w:cstheme="majorHAnsi"/>
          <w:sz w:val="24"/>
          <w:szCs w:val="24"/>
        </w:rPr>
        <w:t>Shurrabi, was</w:t>
      </w:r>
      <w:r w:rsidR="007C220C" w:rsidRPr="009B69B8">
        <w:rPr>
          <w:rStyle w:val="mw-headline"/>
          <w:rFonts w:asciiTheme="majorHAnsi" w:hAnsiTheme="majorHAnsi" w:cstheme="majorHAnsi"/>
          <w:sz w:val="24"/>
          <w:szCs w:val="24"/>
        </w:rPr>
        <w:t xml:space="preserve"> earnest in teaching the Bene Israels the true spirit of Judaism </w:t>
      </w:r>
      <w:r w:rsidR="002B64D5">
        <w:rPr>
          <w:rStyle w:val="mw-headline"/>
          <w:rFonts w:asciiTheme="majorHAnsi" w:hAnsiTheme="majorHAnsi" w:cstheme="majorHAnsi"/>
          <w:sz w:val="24"/>
          <w:szCs w:val="24"/>
        </w:rPr>
        <w:t>un</w:t>
      </w:r>
      <w:r w:rsidR="007C220C" w:rsidRPr="009B69B8">
        <w:rPr>
          <w:rStyle w:val="mw-headline"/>
          <w:rFonts w:asciiTheme="majorHAnsi" w:hAnsiTheme="majorHAnsi" w:cstheme="majorHAnsi"/>
          <w:sz w:val="24"/>
          <w:szCs w:val="24"/>
        </w:rPr>
        <w:t>til he passed away on April</w:t>
      </w:r>
      <w:r w:rsidR="003E1C6B" w:rsidRPr="009B69B8">
        <w:rPr>
          <w:rStyle w:val="mw-headline"/>
          <w:rFonts w:asciiTheme="majorHAnsi" w:hAnsiTheme="majorHAnsi" w:cstheme="majorHAnsi"/>
          <w:sz w:val="24"/>
          <w:szCs w:val="24"/>
        </w:rPr>
        <w:t xml:space="preserve"> 17, 1856</w:t>
      </w:r>
      <w:r w:rsidR="002B64D5">
        <w:rPr>
          <w:rStyle w:val="mw-headline"/>
          <w:rFonts w:asciiTheme="majorHAnsi" w:hAnsiTheme="majorHAnsi" w:cstheme="majorHAnsi"/>
          <w:sz w:val="24"/>
          <w:szCs w:val="24"/>
        </w:rPr>
        <w:t>.</w:t>
      </w:r>
      <w:r w:rsidR="003E1C6B" w:rsidRPr="009B69B8">
        <w:rPr>
          <w:rStyle w:val="FootnoteReference"/>
          <w:rFonts w:asciiTheme="majorHAnsi" w:hAnsiTheme="majorHAnsi" w:cstheme="majorHAnsi"/>
          <w:sz w:val="24"/>
          <w:szCs w:val="24"/>
        </w:rPr>
        <w:footnoteReference w:id="236"/>
      </w:r>
      <w:r w:rsidRPr="009B69B8">
        <w:rPr>
          <w:rStyle w:val="mw-headline"/>
          <w:rFonts w:asciiTheme="majorHAnsi" w:hAnsiTheme="majorHAnsi" w:cstheme="majorHAnsi"/>
          <w:sz w:val="24"/>
          <w:szCs w:val="24"/>
        </w:rPr>
        <w:t xml:space="preserve"> </w:t>
      </w:r>
      <w:r w:rsidRPr="009B69B8">
        <w:rPr>
          <w:rFonts w:asciiTheme="majorHAnsi" w:hAnsiTheme="majorHAnsi" w:cstheme="majorHAnsi"/>
          <w:color w:val="FF0000"/>
          <w:sz w:val="24"/>
          <w:szCs w:val="24"/>
        </w:rPr>
        <w:t xml:space="preserve">  </w:t>
      </w:r>
    </w:p>
    <w:p w14:paraId="61BB39C7" w14:textId="77777777" w:rsidR="008B6DA9" w:rsidRPr="009B69B8" w:rsidRDefault="008B6DA9" w:rsidP="001055B9">
      <w:pPr>
        <w:spacing w:line="276" w:lineRule="auto"/>
        <w:jc w:val="both"/>
        <w:rPr>
          <w:rFonts w:asciiTheme="majorHAnsi" w:hAnsiTheme="majorHAnsi" w:cstheme="majorHAnsi"/>
          <w:color w:val="FF0000"/>
          <w:sz w:val="24"/>
          <w:szCs w:val="24"/>
        </w:rPr>
      </w:pPr>
      <w:r w:rsidRPr="009B69B8">
        <w:rPr>
          <w:rFonts w:asciiTheme="majorHAnsi" w:hAnsiTheme="majorHAnsi" w:cstheme="majorHAnsi"/>
          <w:noProof/>
          <w:sz w:val="24"/>
          <w:szCs w:val="24"/>
        </w:rPr>
        <w:drawing>
          <wp:anchor distT="0" distB="0" distL="114300" distR="114300" simplePos="0" relativeHeight="251624960" behindDoc="0" locked="0" layoutInCell="1" allowOverlap="1" wp14:anchorId="4013FCBA" wp14:editId="59D34B41">
            <wp:simplePos x="0" y="0"/>
            <wp:positionH relativeFrom="column">
              <wp:posOffset>46355</wp:posOffset>
            </wp:positionH>
            <wp:positionV relativeFrom="paragraph">
              <wp:posOffset>200660</wp:posOffset>
            </wp:positionV>
            <wp:extent cx="3234055" cy="2595245"/>
            <wp:effectExtent l="0" t="0" r="4445" b="0"/>
            <wp:wrapSquare wrapText="bothSides"/>
            <wp:docPr id="13314" name="Picture 2" descr="C:\Users\Shaul\Desktop\תמונות למצגת קונקן\14 Alibag, Magen Aboth Synagogue, 201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descr="C:\Users\Shaul\Desktop\תמונות למצגת קונקן\14 Alibag, Magen Aboth Synagogue, 2014.JPG"/>
                    <pic:cNvPicPr>
                      <a:picLocks noGrp="1"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234055" cy="2595245"/>
                    </a:xfrm>
                    <a:prstGeom prst="rect">
                      <a:avLst/>
                    </a:prstGeom>
                    <a:noFill/>
                  </pic:spPr>
                </pic:pic>
              </a:graphicData>
            </a:graphic>
            <wp14:sizeRelH relativeFrom="page">
              <wp14:pctWidth>0</wp14:pctWidth>
            </wp14:sizeRelH>
            <wp14:sizeRelV relativeFrom="page">
              <wp14:pctHeight>0</wp14:pctHeight>
            </wp14:sizeRelV>
          </wp:anchor>
        </w:drawing>
      </w:r>
    </w:p>
    <w:p w14:paraId="66A47390" w14:textId="77777777" w:rsidR="00F20BE0" w:rsidRPr="009B69B8" w:rsidRDefault="00F20BE0" w:rsidP="00E96F7E">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000000" w:themeColor="text1"/>
          <w:sz w:val="24"/>
          <w:szCs w:val="24"/>
        </w:rPr>
        <w:t>Towards the end of the 19th century, it was stated by Kehimkar that it was "...</w:t>
      </w:r>
      <w:r w:rsidRPr="009B69B8">
        <w:rPr>
          <w:rFonts w:asciiTheme="majorHAnsi" w:hAnsiTheme="majorHAnsi" w:cstheme="majorHAnsi"/>
          <w:i/>
          <w:iCs/>
          <w:color w:val="000000" w:themeColor="text1"/>
          <w:sz w:val="24"/>
          <w:szCs w:val="24"/>
        </w:rPr>
        <w:t>a matter of regret that there is dis-union among the Alibag congregation</w:t>
      </w:r>
      <w:r w:rsidRPr="009B69B8">
        <w:rPr>
          <w:rFonts w:asciiTheme="majorHAnsi" w:hAnsiTheme="majorHAnsi" w:cstheme="majorHAnsi"/>
          <w:color w:val="000000" w:themeColor="text1"/>
          <w:sz w:val="24"/>
          <w:szCs w:val="24"/>
        </w:rPr>
        <w:t>."</w:t>
      </w:r>
      <w:r w:rsidR="00E9517F" w:rsidRPr="009B69B8">
        <w:rPr>
          <w:rStyle w:val="FootnoteReference"/>
          <w:rFonts w:asciiTheme="majorHAnsi" w:hAnsiTheme="majorHAnsi" w:cstheme="majorHAnsi"/>
          <w:color w:val="000000" w:themeColor="text1"/>
          <w:sz w:val="24"/>
          <w:szCs w:val="24"/>
        </w:rPr>
        <w:footnoteReference w:id="237"/>
      </w:r>
      <w:r w:rsidRPr="009B69B8">
        <w:rPr>
          <w:rFonts w:asciiTheme="majorHAnsi" w:hAnsiTheme="majorHAnsi" w:cstheme="majorHAnsi"/>
          <w:color w:val="666666"/>
          <w:sz w:val="24"/>
          <w:szCs w:val="24"/>
        </w:rPr>
        <w:t xml:space="preserve"> </w:t>
      </w:r>
    </w:p>
    <w:p w14:paraId="4DF24735" w14:textId="77777777" w:rsidR="00CA29F3" w:rsidRPr="009B69B8" w:rsidRDefault="00F20BE0" w:rsidP="00E96F7E">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themeColor="text1"/>
          <w:sz w:val="24"/>
          <w:szCs w:val="24"/>
        </w:rPr>
        <w:t xml:space="preserve">A few years later, donations which were collected again led to the construction of the </w:t>
      </w:r>
    </w:p>
    <w:p w14:paraId="62A2ABAC" w14:textId="77777777" w:rsidR="008B6DA9" w:rsidRPr="009B69B8" w:rsidRDefault="00F20BE0" w:rsidP="00E96F7E">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themeColor="text1"/>
          <w:sz w:val="24"/>
          <w:szCs w:val="24"/>
        </w:rPr>
        <w:t xml:space="preserve">present Synagogue in 1910, according to the design of Samuel Solomon Mazgavkar. </w:t>
      </w:r>
      <w:bookmarkEnd w:id="260"/>
    </w:p>
    <w:bookmarkEnd w:id="261"/>
    <w:p w14:paraId="15A0C326" w14:textId="77777777" w:rsidR="000D279E" w:rsidRPr="009B69B8" w:rsidRDefault="000D279E" w:rsidP="001055B9">
      <w:pPr>
        <w:spacing w:line="276" w:lineRule="auto"/>
        <w:jc w:val="both"/>
        <w:rPr>
          <w:rFonts w:asciiTheme="majorHAnsi" w:hAnsiTheme="majorHAnsi" w:cstheme="majorHAnsi"/>
          <w:color w:val="FF0000"/>
          <w:sz w:val="24"/>
          <w:szCs w:val="24"/>
        </w:rPr>
      </w:pPr>
    </w:p>
    <w:p w14:paraId="536B3E3A" w14:textId="77777777" w:rsidR="008B6DA9" w:rsidRPr="009B69B8" w:rsidRDefault="008B6DA9" w:rsidP="008A0404">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FF0000"/>
          <w:sz w:val="24"/>
          <w:szCs w:val="24"/>
        </w:rPr>
        <w:t xml:space="preserve">Synagogue </w:t>
      </w:r>
      <w:r w:rsidR="000E22FC" w:rsidRPr="009B69B8">
        <w:rPr>
          <w:rFonts w:asciiTheme="majorHAnsi" w:hAnsiTheme="majorHAnsi" w:cstheme="majorHAnsi"/>
          <w:color w:val="FF0000"/>
          <w:sz w:val="24"/>
          <w:szCs w:val="24"/>
        </w:rPr>
        <w:t>I</w:t>
      </w:r>
      <w:r w:rsidRPr="009B69B8">
        <w:rPr>
          <w:rFonts w:asciiTheme="majorHAnsi" w:hAnsiTheme="majorHAnsi" w:cstheme="majorHAnsi"/>
          <w:color w:val="FF0000"/>
          <w:sz w:val="24"/>
          <w:szCs w:val="24"/>
        </w:rPr>
        <w:t>nterior, facing towards Jerusalem. At the rear- the Holy Ark. In front- The Te</w:t>
      </w:r>
      <w:r w:rsidR="00602543" w:rsidRPr="009B69B8">
        <w:rPr>
          <w:rFonts w:asciiTheme="majorHAnsi" w:hAnsiTheme="majorHAnsi" w:cstheme="majorHAnsi"/>
          <w:color w:val="FF0000"/>
          <w:sz w:val="24"/>
          <w:szCs w:val="24"/>
        </w:rPr>
        <w:t>bah</w:t>
      </w:r>
      <w:r w:rsidRPr="009B69B8">
        <w:rPr>
          <w:rFonts w:asciiTheme="majorHAnsi" w:hAnsiTheme="majorHAnsi" w:cstheme="majorHAnsi"/>
          <w:color w:val="FF0000"/>
          <w:sz w:val="24"/>
          <w:szCs w:val="24"/>
        </w:rPr>
        <w:t>/Bima</w:t>
      </w:r>
      <w:r w:rsidR="000E22FC" w:rsidRPr="009B69B8">
        <w:rPr>
          <w:rFonts w:asciiTheme="majorHAnsi" w:hAnsiTheme="majorHAnsi" w:cstheme="majorHAnsi"/>
          <w:color w:val="FF0000"/>
          <w:sz w:val="24"/>
          <w:szCs w:val="24"/>
        </w:rPr>
        <w:t>h</w:t>
      </w:r>
      <w:r w:rsidR="00D028EA" w:rsidRPr="009B69B8">
        <w:rPr>
          <w:rFonts w:asciiTheme="majorHAnsi" w:hAnsiTheme="majorHAnsi" w:cstheme="majorHAnsi"/>
          <w:color w:val="FF0000"/>
          <w:sz w:val="24"/>
          <w:szCs w:val="24"/>
        </w:rPr>
        <w:t>, 2022</w:t>
      </w:r>
    </w:p>
    <w:p w14:paraId="543F2477" w14:textId="77777777" w:rsidR="00CA29F3" w:rsidRPr="009B69B8" w:rsidRDefault="00CA29F3" w:rsidP="001055B9">
      <w:pPr>
        <w:spacing w:line="276" w:lineRule="auto"/>
        <w:jc w:val="both"/>
        <w:rPr>
          <w:rFonts w:asciiTheme="majorHAnsi" w:hAnsiTheme="majorHAnsi" w:cstheme="majorHAnsi"/>
          <w:color w:val="000000" w:themeColor="text1"/>
          <w:sz w:val="24"/>
          <w:szCs w:val="24"/>
        </w:rPr>
      </w:pPr>
    </w:p>
    <w:p w14:paraId="1566CA91" w14:textId="77777777" w:rsidR="000D1F1A" w:rsidRDefault="000D1F1A" w:rsidP="001055B9">
      <w:pPr>
        <w:spacing w:line="276" w:lineRule="auto"/>
        <w:jc w:val="both"/>
        <w:rPr>
          <w:rFonts w:asciiTheme="majorHAnsi" w:hAnsiTheme="majorHAnsi" w:cstheme="majorHAnsi"/>
          <w:color w:val="000000" w:themeColor="text1"/>
          <w:sz w:val="24"/>
          <w:szCs w:val="24"/>
        </w:rPr>
      </w:pPr>
      <w:bookmarkStart w:id="262" w:name="_Hlk100075451"/>
    </w:p>
    <w:p w14:paraId="2375CE48" w14:textId="77777777" w:rsidR="004F44CE" w:rsidRPr="009B69B8" w:rsidRDefault="00F20BE0" w:rsidP="001055B9">
      <w:pPr>
        <w:spacing w:line="276" w:lineRule="auto"/>
        <w:jc w:val="both"/>
        <w:rPr>
          <w:rFonts w:asciiTheme="majorHAnsi" w:hAnsiTheme="majorHAnsi" w:cstheme="majorHAnsi"/>
          <w:color w:val="000000" w:themeColor="text1"/>
          <w:sz w:val="24"/>
          <w:szCs w:val="24"/>
        </w:rPr>
      </w:pPr>
      <w:r w:rsidRPr="009B69B8">
        <w:rPr>
          <w:rFonts w:asciiTheme="majorHAnsi" w:hAnsiTheme="majorHAnsi" w:cstheme="majorHAnsi"/>
          <w:color w:val="000000" w:themeColor="text1"/>
          <w:sz w:val="24"/>
          <w:szCs w:val="24"/>
        </w:rPr>
        <w:lastRenderedPageBreak/>
        <w:t xml:space="preserve">Names of the donors are commemorated on marble slabs </w:t>
      </w:r>
      <w:r w:rsidR="00240240">
        <w:rPr>
          <w:rFonts w:asciiTheme="majorHAnsi" w:hAnsiTheme="majorHAnsi" w:cstheme="majorHAnsi"/>
          <w:color w:val="000000" w:themeColor="text1"/>
          <w:sz w:val="24"/>
          <w:szCs w:val="24"/>
        </w:rPr>
        <w:t xml:space="preserve">that </w:t>
      </w:r>
      <w:r w:rsidRPr="009B69B8">
        <w:rPr>
          <w:rFonts w:asciiTheme="majorHAnsi" w:hAnsiTheme="majorHAnsi" w:cstheme="majorHAnsi"/>
          <w:color w:val="000000" w:themeColor="text1"/>
          <w:sz w:val="24"/>
          <w:szCs w:val="24"/>
        </w:rPr>
        <w:t xml:space="preserve">decorate the </w:t>
      </w:r>
      <w:bookmarkStart w:id="263" w:name="_Hlk97226286"/>
      <w:r w:rsidRPr="009B69B8">
        <w:rPr>
          <w:rFonts w:asciiTheme="majorHAnsi" w:hAnsiTheme="majorHAnsi" w:cstheme="majorHAnsi"/>
          <w:color w:val="000000" w:themeColor="text1"/>
          <w:sz w:val="24"/>
          <w:szCs w:val="24"/>
        </w:rPr>
        <w:t>Synagogue</w:t>
      </w:r>
      <w:bookmarkEnd w:id="263"/>
      <w:r w:rsidRPr="009B69B8">
        <w:rPr>
          <w:rFonts w:asciiTheme="majorHAnsi" w:hAnsiTheme="majorHAnsi" w:cstheme="majorHAnsi"/>
          <w:color w:val="000000" w:themeColor="text1"/>
          <w:sz w:val="24"/>
          <w:szCs w:val="24"/>
        </w:rPr>
        <w:t>. The constructi</w:t>
      </w:r>
      <w:r w:rsidR="00240240">
        <w:rPr>
          <w:rFonts w:asciiTheme="majorHAnsi" w:hAnsiTheme="majorHAnsi" w:cstheme="majorHAnsi"/>
          <w:color w:val="000000" w:themeColor="text1"/>
          <w:sz w:val="24"/>
          <w:szCs w:val="24"/>
        </w:rPr>
        <w:t>on</w:t>
      </w:r>
      <w:r w:rsidRPr="009B69B8">
        <w:rPr>
          <w:rFonts w:asciiTheme="majorHAnsi" w:hAnsiTheme="majorHAnsi" w:cstheme="majorHAnsi"/>
          <w:color w:val="000000" w:themeColor="text1"/>
          <w:sz w:val="24"/>
          <w:szCs w:val="24"/>
        </w:rPr>
        <w:t xml:space="preserve"> of the building was supervised by Moses Samuel Wakrulkar and Solomon Aaron Charikar. The new building was neat and compact, </w:t>
      </w:r>
      <w:r w:rsidR="00240240">
        <w:rPr>
          <w:rFonts w:asciiTheme="majorHAnsi" w:hAnsiTheme="majorHAnsi" w:cstheme="majorHAnsi"/>
          <w:color w:val="000000" w:themeColor="text1"/>
          <w:sz w:val="24"/>
          <w:szCs w:val="24"/>
        </w:rPr>
        <w:t>nice</w:t>
      </w:r>
      <w:r w:rsidRPr="009B69B8">
        <w:rPr>
          <w:rFonts w:asciiTheme="majorHAnsi" w:hAnsiTheme="majorHAnsi" w:cstheme="majorHAnsi"/>
          <w:color w:val="000000" w:themeColor="text1"/>
          <w:sz w:val="24"/>
          <w:szCs w:val="24"/>
        </w:rPr>
        <w:t>ly furnished and was enclosed by a compound wall. The ornamented wrought iron gates fixed in the wall was added in 1936 at the full expense of Mrs. Hannabai Jacob Shapurkar, in memory of her late husband. The inauguration ceremony was held on 25th December 1910 and was attended by almost a thousand guests. At this event the Synagogue received its present name</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Magen Aboth</w:t>
      </w:r>
      <w:r w:rsidRPr="009B69B8">
        <w:rPr>
          <w:rFonts w:asciiTheme="majorHAnsi" w:hAnsiTheme="majorHAnsi" w:cstheme="majorHAnsi"/>
          <w:sz w:val="24"/>
          <w:szCs w:val="24"/>
        </w:rPr>
        <w:t>.</w:t>
      </w:r>
      <w:r w:rsidRPr="009B69B8">
        <w:rPr>
          <w:rFonts w:asciiTheme="majorHAnsi" w:hAnsiTheme="majorHAnsi" w:cstheme="majorHAnsi"/>
          <w:color w:val="000000" w:themeColor="text1"/>
          <w:sz w:val="24"/>
          <w:szCs w:val="24"/>
        </w:rPr>
        <w:t xml:space="preserve"> On December 1949, Dr. Emmanuel Olsvanger contributed to the Synagogue a </w:t>
      </w:r>
      <w:r w:rsidRPr="009B69B8">
        <w:rPr>
          <w:rFonts w:asciiTheme="majorHAnsi" w:hAnsiTheme="majorHAnsi" w:cstheme="majorHAnsi"/>
          <w:i/>
          <w:iCs/>
          <w:color w:val="000000" w:themeColor="text1"/>
          <w:sz w:val="24"/>
          <w:szCs w:val="24"/>
        </w:rPr>
        <w:t>Sefer Tora</w:t>
      </w:r>
      <w:r w:rsidRPr="009B69B8">
        <w:rPr>
          <w:rFonts w:asciiTheme="majorHAnsi" w:hAnsiTheme="majorHAnsi" w:cstheme="majorHAnsi"/>
          <w:color w:val="000000" w:themeColor="text1"/>
          <w:sz w:val="24"/>
          <w:szCs w:val="24"/>
        </w:rPr>
        <w:t xml:space="preserve"> (</w:t>
      </w:r>
      <w:r w:rsidRPr="009B69B8">
        <w:rPr>
          <w:rFonts w:asciiTheme="majorHAnsi" w:hAnsiTheme="majorHAnsi" w:cstheme="majorHAnsi"/>
          <w:i/>
          <w:iCs/>
          <w:color w:val="000000" w:themeColor="text1"/>
          <w:sz w:val="24"/>
          <w:szCs w:val="24"/>
        </w:rPr>
        <w:t>Tora Scroll</w:t>
      </w:r>
      <w:r w:rsidRPr="009B69B8">
        <w:rPr>
          <w:rFonts w:asciiTheme="majorHAnsi" w:hAnsiTheme="majorHAnsi" w:cstheme="majorHAnsi"/>
          <w:color w:val="000000" w:themeColor="text1"/>
          <w:sz w:val="24"/>
          <w:szCs w:val="24"/>
        </w:rPr>
        <w:t>), saved from the Nazi holocaust.</w:t>
      </w:r>
      <w:r w:rsidRPr="009B69B8">
        <w:rPr>
          <w:rStyle w:val="citation"/>
          <w:rFonts w:asciiTheme="majorHAnsi" w:hAnsiTheme="majorHAnsi" w:cstheme="majorHAnsi"/>
          <w:color w:val="FF0000"/>
          <w:sz w:val="24"/>
          <w:szCs w:val="24"/>
        </w:rPr>
        <w:t xml:space="preserve"> </w:t>
      </w:r>
      <w:r w:rsidRPr="009B69B8">
        <w:rPr>
          <w:rFonts w:asciiTheme="majorHAnsi" w:hAnsiTheme="majorHAnsi" w:cstheme="majorHAnsi"/>
          <w:color w:val="000000" w:themeColor="text1"/>
          <w:sz w:val="24"/>
          <w:szCs w:val="24"/>
        </w:rPr>
        <w:t xml:space="preserve">The </w:t>
      </w:r>
      <w:r w:rsidRPr="009B69B8">
        <w:rPr>
          <w:rFonts w:asciiTheme="majorHAnsi" w:hAnsiTheme="majorHAnsi" w:cstheme="majorHAnsi"/>
          <w:i/>
          <w:iCs/>
          <w:color w:val="000000" w:themeColor="text1"/>
          <w:sz w:val="24"/>
          <w:szCs w:val="24"/>
        </w:rPr>
        <w:t>Hazzan</w:t>
      </w:r>
      <w:r w:rsidRPr="009B69B8">
        <w:rPr>
          <w:rFonts w:asciiTheme="majorHAnsi" w:hAnsiTheme="majorHAnsi" w:cstheme="majorHAnsi"/>
          <w:color w:val="000000" w:themeColor="text1"/>
          <w:sz w:val="24"/>
          <w:szCs w:val="24"/>
        </w:rPr>
        <w:t xml:space="preserve"> </w:t>
      </w:r>
      <w:r w:rsidRPr="009B69B8">
        <w:rPr>
          <w:rFonts w:asciiTheme="majorHAnsi" w:hAnsiTheme="majorHAnsi" w:cstheme="majorHAnsi"/>
          <w:sz w:val="24"/>
          <w:szCs w:val="24"/>
        </w:rPr>
        <w:t xml:space="preserve">(Cantor or Reader) and the </w:t>
      </w:r>
      <w:r w:rsidRPr="009B69B8">
        <w:rPr>
          <w:rFonts w:asciiTheme="majorHAnsi" w:hAnsiTheme="majorHAnsi" w:cstheme="majorHAnsi"/>
          <w:i/>
          <w:iCs/>
          <w:sz w:val="24"/>
          <w:szCs w:val="24"/>
        </w:rPr>
        <w:t>S</w:t>
      </w:r>
      <w:r w:rsidR="00482757" w:rsidRPr="009B69B8">
        <w:rPr>
          <w:rFonts w:asciiTheme="majorHAnsi" w:hAnsiTheme="majorHAnsi" w:cstheme="majorHAnsi"/>
          <w:i/>
          <w:iCs/>
          <w:sz w:val="24"/>
          <w:szCs w:val="24"/>
        </w:rPr>
        <w:t>h</w:t>
      </w:r>
      <w:r w:rsidRPr="009B69B8">
        <w:rPr>
          <w:rFonts w:asciiTheme="majorHAnsi" w:hAnsiTheme="majorHAnsi" w:cstheme="majorHAnsi"/>
          <w:i/>
          <w:iCs/>
          <w:sz w:val="24"/>
          <w:szCs w:val="24"/>
        </w:rPr>
        <w:t>ama</w:t>
      </w:r>
      <w:r w:rsidR="00482757" w:rsidRPr="009B69B8">
        <w:rPr>
          <w:rFonts w:asciiTheme="majorHAnsi" w:hAnsiTheme="majorHAnsi" w:cstheme="majorHAnsi"/>
          <w:i/>
          <w:iCs/>
          <w:sz w:val="24"/>
          <w:szCs w:val="24"/>
        </w:rPr>
        <w:t>sh</w:t>
      </w:r>
      <w:r w:rsidRPr="009B69B8">
        <w:rPr>
          <w:rFonts w:asciiTheme="majorHAnsi" w:hAnsiTheme="majorHAnsi" w:cstheme="majorHAnsi"/>
          <w:sz w:val="24"/>
          <w:szCs w:val="24"/>
        </w:rPr>
        <w:t xml:space="preserve"> (Shamash/Beadle)</w:t>
      </w:r>
      <w:r w:rsidRPr="009B69B8">
        <w:rPr>
          <w:rFonts w:asciiTheme="majorHAnsi" w:hAnsiTheme="majorHAnsi" w:cstheme="majorHAnsi"/>
          <w:color w:val="000000" w:themeColor="text1"/>
          <w:sz w:val="24"/>
          <w:szCs w:val="24"/>
        </w:rPr>
        <w:t xml:space="preserve"> were provided with quarters in a building across the lane, owned by the Synagogue.</w:t>
      </w:r>
      <w:r w:rsidR="00E9517F" w:rsidRPr="009B69B8">
        <w:rPr>
          <w:rStyle w:val="FootnoteReference"/>
          <w:rFonts w:asciiTheme="majorHAnsi" w:hAnsiTheme="majorHAnsi" w:cstheme="majorHAnsi"/>
          <w:color w:val="000000" w:themeColor="text1"/>
          <w:sz w:val="24"/>
          <w:szCs w:val="24"/>
        </w:rPr>
        <w:footnoteReference w:id="238"/>
      </w:r>
      <w:r w:rsidR="00F6585E" w:rsidRPr="009B69B8">
        <w:rPr>
          <w:rFonts w:asciiTheme="majorHAnsi" w:hAnsiTheme="majorHAnsi" w:cstheme="majorHAnsi"/>
          <w:color w:val="000000" w:themeColor="text1"/>
          <w:sz w:val="24"/>
          <w:szCs w:val="24"/>
        </w:rPr>
        <w:t xml:space="preserve">    </w:t>
      </w:r>
    </w:p>
    <w:bookmarkEnd w:id="262"/>
    <w:p w14:paraId="79775D12" w14:textId="77777777" w:rsidR="00374F46" w:rsidRPr="009B69B8" w:rsidRDefault="005213D3" w:rsidP="00374F46">
      <w:pPr>
        <w:spacing w:line="276" w:lineRule="auto"/>
        <w:rPr>
          <w:rFonts w:asciiTheme="majorHAnsi" w:hAnsiTheme="majorHAnsi" w:cstheme="majorHAnsi"/>
          <w:color w:val="000000" w:themeColor="text1"/>
          <w:sz w:val="24"/>
          <w:szCs w:val="24"/>
        </w:rPr>
      </w:pPr>
      <w:r w:rsidRPr="009B69B8">
        <w:rPr>
          <w:rFonts w:asciiTheme="majorHAnsi" w:hAnsiTheme="majorHAnsi" w:cstheme="majorHAnsi"/>
          <w:noProof/>
          <w:sz w:val="24"/>
          <w:szCs w:val="24"/>
        </w:rPr>
        <w:drawing>
          <wp:inline distT="0" distB="0" distL="0" distR="0" wp14:anchorId="19FAD4BB" wp14:editId="46BFD4C9">
            <wp:extent cx="3953421" cy="5525729"/>
            <wp:effectExtent l="133350" t="114300" r="142875" b="170815"/>
            <wp:docPr id="7" name="Picture 2" descr="C:\Users\Shaul\Desktop\תמונות למצגת קונקן\16 Alibag, Magen Aboth Synagogu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2" descr="C:\Users\Shaul\Desktop\תמונות למצגת קונקן\16 Alibag, Magen Aboth Synagogue,.JPG"/>
                    <pic:cNvPicPr>
                      <a:picLocks noGrp="1" noChangeAspect="1" noChangeArrowheads="1"/>
                    </pic:cNvPicPr>
                  </pic:nvPicPr>
                  <pic:blipFill>
                    <a:blip r:embed="rId190" cstate="print"/>
                    <a:srcRect/>
                    <a:stretch>
                      <a:fillRect/>
                    </a:stretch>
                  </pic:blipFill>
                  <pic:spPr bwMode="auto">
                    <a:xfrm>
                      <a:off x="0" y="0"/>
                      <a:ext cx="4053251" cy="56652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3A6F3A" w14:textId="77777777" w:rsidR="008E4AF4" w:rsidRPr="009B69B8" w:rsidRDefault="00374F46" w:rsidP="00F6585E">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rPr>
        <w:t xml:space="preserve">  </w:t>
      </w:r>
      <w:r w:rsidR="00D57DF0" w:rsidRPr="009B69B8">
        <w:rPr>
          <w:rFonts w:asciiTheme="majorHAnsi" w:hAnsiTheme="majorHAnsi" w:cstheme="majorHAnsi"/>
          <w:color w:val="FF0000"/>
          <w:sz w:val="24"/>
          <w:szCs w:val="24"/>
        </w:rPr>
        <w:t xml:space="preserve">Facing the Holy Ark, the Arthur </w:t>
      </w:r>
      <w:r w:rsidR="00220B8C" w:rsidRPr="009B69B8">
        <w:rPr>
          <w:rFonts w:asciiTheme="majorHAnsi" w:hAnsiTheme="majorHAnsi" w:cstheme="majorHAnsi"/>
          <w:color w:val="FF0000"/>
          <w:sz w:val="24"/>
          <w:szCs w:val="24"/>
        </w:rPr>
        <w:t>P</w:t>
      </w:r>
      <w:r w:rsidR="00D57DF0" w:rsidRPr="009B69B8">
        <w:rPr>
          <w:rFonts w:asciiTheme="majorHAnsi" w:hAnsiTheme="majorHAnsi" w:cstheme="majorHAnsi"/>
          <w:color w:val="FF0000"/>
          <w:sz w:val="24"/>
          <w:szCs w:val="24"/>
        </w:rPr>
        <w:t xml:space="preserve">resenting </w:t>
      </w:r>
      <w:r w:rsidR="00220B8C" w:rsidRPr="009B69B8">
        <w:rPr>
          <w:rFonts w:asciiTheme="majorHAnsi" w:hAnsiTheme="majorHAnsi" w:cstheme="majorHAnsi"/>
          <w:color w:val="FF0000"/>
          <w:sz w:val="24"/>
          <w:szCs w:val="24"/>
        </w:rPr>
        <w:t>H</w:t>
      </w:r>
      <w:r w:rsidR="00D57DF0" w:rsidRPr="009B69B8">
        <w:rPr>
          <w:rFonts w:asciiTheme="majorHAnsi" w:hAnsiTheme="majorHAnsi" w:cstheme="majorHAnsi"/>
          <w:color w:val="FF0000"/>
          <w:sz w:val="24"/>
          <w:szCs w:val="24"/>
        </w:rPr>
        <w:t xml:space="preserve">is </w:t>
      </w:r>
      <w:r w:rsidR="00220B8C" w:rsidRPr="009B69B8">
        <w:rPr>
          <w:rFonts w:asciiTheme="majorHAnsi" w:hAnsiTheme="majorHAnsi" w:cstheme="majorHAnsi"/>
          <w:color w:val="FF0000"/>
          <w:sz w:val="24"/>
          <w:szCs w:val="24"/>
        </w:rPr>
        <w:t>B</w:t>
      </w:r>
      <w:r w:rsidR="00D57DF0" w:rsidRPr="009B69B8">
        <w:rPr>
          <w:rFonts w:asciiTheme="majorHAnsi" w:hAnsiTheme="majorHAnsi" w:cstheme="majorHAnsi"/>
          <w:color w:val="FF0000"/>
          <w:sz w:val="24"/>
          <w:szCs w:val="24"/>
        </w:rPr>
        <w:t>ook to Binyamin</w:t>
      </w:r>
      <w:r w:rsidR="00A47C4E" w:rsidRPr="009B69B8">
        <w:rPr>
          <w:rFonts w:asciiTheme="majorHAnsi" w:hAnsiTheme="majorHAnsi" w:cstheme="majorHAnsi"/>
          <w:color w:val="FF0000"/>
          <w:sz w:val="24"/>
          <w:szCs w:val="24"/>
        </w:rPr>
        <w:t>,</w:t>
      </w:r>
    </w:p>
    <w:p w14:paraId="23C9EF4B" w14:textId="77777777" w:rsidR="005213D3" w:rsidRPr="009B69B8" w:rsidRDefault="00A47C4E" w:rsidP="00F6585E">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 2019</w:t>
      </w:r>
    </w:p>
    <w:p w14:paraId="14EDE764" w14:textId="77777777" w:rsidR="008F6AAD" w:rsidRPr="009B69B8" w:rsidRDefault="00F20BE0" w:rsidP="00EC1D9A">
      <w:pPr>
        <w:spacing w:line="276" w:lineRule="auto"/>
        <w:jc w:val="both"/>
        <w:rPr>
          <w:rFonts w:asciiTheme="majorHAnsi" w:hAnsiTheme="majorHAnsi" w:cstheme="majorHAnsi"/>
          <w:color w:val="000000" w:themeColor="text1"/>
          <w:sz w:val="24"/>
          <w:szCs w:val="24"/>
        </w:rPr>
      </w:pPr>
      <w:bookmarkStart w:id="264" w:name="_Hlk100075555"/>
      <w:r w:rsidRPr="009B69B8">
        <w:rPr>
          <w:rFonts w:asciiTheme="majorHAnsi" w:hAnsiTheme="majorHAnsi" w:cstheme="majorHAnsi"/>
          <w:color w:val="000000" w:themeColor="text1"/>
          <w:sz w:val="24"/>
          <w:szCs w:val="24"/>
        </w:rPr>
        <w:lastRenderedPageBreak/>
        <w:t xml:space="preserve">The front edifice of the Synagogue has an </w:t>
      </w:r>
      <w:r w:rsidR="00151360">
        <w:rPr>
          <w:rFonts w:asciiTheme="majorHAnsi" w:hAnsiTheme="majorHAnsi" w:cstheme="majorHAnsi"/>
          <w:color w:val="000000" w:themeColor="text1"/>
          <w:sz w:val="24"/>
          <w:szCs w:val="24"/>
        </w:rPr>
        <w:t>e</w:t>
      </w:r>
      <w:r w:rsidRPr="009B69B8">
        <w:rPr>
          <w:rFonts w:asciiTheme="majorHAnsi" w:hAnsiTheme="majorHAnsi" w:cstheme="majorHAnsi"/>
          <w:color w:val="000000" w:themeColor="text1"/>
          <w:sz w:val="24"/>
          <w:szCs w:val="24"/>
        </w:rPr>
        <w:t>clectic appearance in its architectural Style, with a strong Pseudo</w:t>
      </w:r>
      <w:r w:rsidR="00240240">
        <w:rPr>
          <w:rFonts w:asciiTheme="majorHAnsi" w:hAnsiTheme="majorHAnsi" w:cstheme="majorHAnsi"/>
          <w:color w:val="000000" w:themeColor="text1"/>
          <w:sz w:val="24"/>
          <w:szCs w:val="24"/>
        </w:rPr>
        <w:t>-</w:t>
      </w:r>
      <w:r w:rsidRPr="009B69B8">
        <w:rPr>
          <w:rFonts w:asciiTheme="majorHAnsi" w:hAnsiTheme="majorHAnsi" w:cstheme="majorHAnsi"/>
          <w:color w:val="000000" w:themeColor="text1"/>
          <w:sz w:val="24"/>
          <w:szCs w:val="24"/>
        </w:rPr>
        <w:t xml:space="preserve">Baroque Style design, dominated by three arches on the ground floor. The middle arch, through a narrow porch, leads to the main door and to the hall of the Synagogue. The upper floor has three windows; each window is centered on top of an arch. The dividing line between the two floors is adorned with </w:t>
      </w:r>
      <w:bookmarkStart w:id="265" w:name="_Hlk100075503"/>
      <w:r w:rsidRPr="009B69B8">
        <w:rPr>
          <w:rFonts w:asciiTheme="majorHAnsi" w:hAnsiTheme="majorHAnsi" w:cstheme="majorHAnsi"/>
          <w:color w:val="000000" w:themeColor="text1"/>
          <w:sz w:val="24"/>
          <w:szCs w:val="24"/>
        </w:rPr>
        <w:t xml:space="preserve">the name </w:t>
      </w:r>
      <w:r w:rsidRPr="009B69B8">
        <w:rPr>
          <w:rFonts w:asciiTheme="majorHAnsi" w:hAnsiTheme="majorHAnsi" w:cstheme="majorHAnsi"/>
          <w:i/>
          <w:iCs/>
          <w:color w:val="000000" w:themeColor="text1"/>
          <w:sz w:val="24"/>
          <w:szCs w:val="24"/>
        </w:rPr>
        <w:t>Magen Aboth</w:t>
      </w:r>
      <w:r w:rsidRPr="009B69B8">
        <w:rPr>
          <w:rFonts w:asciiTheme="majorHAnsi" w:hAnsiTheme="majorHAnsi" w:cstheme="majorHAnsi"/>
          <w:color w:val="000000" w:themeColor="text1"/>
          <w:sz w:val="24"/>
          <w:szCs w:val="24"/>
        </w:rPr>
        <w:t xml:space="preserve">, in its centre. A decorative gable crowns the top of the facade, ornamented with traditional Jewish images. At the centre, the two tablets of the </w:t>
      </w:r>
      <w:r w:rsidRPr="009B69B8">
        <w:rPr>
          <w:rFonts w:asciiTheme="majorHAnsi" w:hAnsiTheme="majorHAnsi" w:cstheme="majorHAnsi"/>
          <w:i/>
          <w:iCs/>
          <w:color w:val="000000" w:themeColor="text1"/>
          <w:sz w:val="24"/>
          <w:szCs w:val="24"/>
        </w:rPr>
        <w:t>Ten Commandments</w:t>
      </w:r>
      <w:r w:rsidRPr="009B69B8">
        <w:rPr>
          <w:rFonts w:asciiTheme="majorHAnsi" w:hAnsiTheme="majorHAnsi" w:cstheme="majorHAnsi"/>
          <w:color w:val="000000" w:themeColor="text1"/>
          <w:sz w:val="24"/>
          <w:szCs w:val="24"/>
        </w:rPr>
        <w:t xml:space="preserve"> are situated, accompanied with a pair of </w:t>
      </w:r>
      <w:r w:rsidRPr="009B69B8">
        <w:rPr>
          <w:rFonts w:asciiTheme="majorHAnsi" w:hAnsiTheme="majorHAnsi" w:cstheme="majorHAnsi"/>
          <w:i/>
          <w:iCs/>
          <w:color w:val="000000" w:themeColor="text1"/>
          <w:sz w:val="24"/>
          <w:szCs w:val="24"/>
        </w:rPr>
        <w:t>Magen David</w:t>
      </w:r>
      <w:r w:rsidRPr="009B69B8">
        <w:rPr>
          <w:rFonts w:asciiTheme="majorHAnsi" w:hAnsiTheme="majorHAnsi" w:cstheme="majorHAnsi"/>
          <w:color w:val="000000" w:themeColor="text1"/>
          <w:sz w:val="24"/>
          <w:szCs w:val="24"/>
        </w:rPr>
        <w:t xml:space="preserve"> (</w:t>
      </w:r>
      <w:r w:rsidRPr="009B69B8">
        <w:rPr>
          <w:rFonts w:asciiTheme="majorHAnsi" w:hAnsiTheme="majorHAnsi" w:cstheme="majorHAnsi"/>
          <w:i/>
          <w:iCs/>
          <w:color w:val="000000" w:themeColor="text1"/>
          <w:sz w:val="24"/>
          <w:szCs w:val="24"/>
        </w:rPr>
        <w:t>Shield of David</w:t>
      </w:r>
      <w:r w:rsidRPr="009B69B8">
        <w:rPr>
          <w:rFonts w:asciiTheme="majorHAnsi" w:hAnsiTheme="majorHAnsi" w:cstheme="majorHAnsi"/>
          <w:color w:val="000000" w:themeColor="text1"/>
          <w:sz w:val="24"/>
          <w:szCs w:val="24"/>
        </w:rPr>
        <w:t xml:space="preserve">) figures on each of its sides. Above the tablets, the Menorah (Candelabrum) is displayed. Further, on opposite sides, a larger figure of the </w:t>
      </w:r>
      <w:r w:rsidRPr="009B69B8">
        <w:rPr>
          <w:rFonts w:asciiTheme="majorHAnsi" w:hAnsiTheme="majorHAnsi" w:cstheme="majorHAnsi"/>
          <w:i/>
          <w:iCs/>
          <w:color w:val="000000" w:themeColor="text1"/>
          <w:sz w:val="24"/>
          <w:szCs w:val="24"/>
        </w:rPr>
        <w:t>Magen David</w:t>
      </w:r>
      <w:r w:rsidRPr="009B69B8">
        <w:rPr>
          <w:rFonts w:asciiTheme="majorHAnsi" w:hAnsiTheme="majorHAnsi" w:cstheme="majorHAnsi"/>
          <w:color w:val="000000" w:themeColor="text1"/>
          <w:sz w:val="24"/>
          <w:szCs w:val="24"/>
        </w:rPr>
        <w:t xml:space="preserve"> is displayed in a circle. The whole building is plastered and covered with a dominating light pink colour. </w:t>
      </w:r>
    </w:p>
    <w:bookmarkEnd w:id="264"/>
    <w:bookmarkEnd w:id="265"/>
    <w:p w14:paraId="05D2A453" w14:textId="77777777" w:rsidR="008F6AAD" w:rsidRPr="009B69B8" w:rsidRDefault="008F6AAD" w:rsidP="00EC1D9A">
      <w:pPr>
        <w:spacing w:line="276" w:lineRule="auto"/>
        <w:jc w:val="both"/>
        <w:rPr>
          <w:rFonts w:asciiTheme="majorHAnsi" w:hAnsiTheme="majorHAnsi" w:cstheme="majorHAnsi"/>
          <w:color w:val="FF0000"/>
          <w:sz w:val="24"/>
          <w:szCs w:val="24"/>
        </w:rPr>
      </w:pPr>
    </w:p>
    <w:p w14:paraId="7CF6B214" w14:textId="77777777" w:rsidR="008F6AAD" w:rsidRPr="009B69B8" w:rsidRDefault="00F72073" w:rsidP="00EC1D9A">
      <w:pPr>
        <w:spacing w:line="276" w:lineRule="auto"/>
        <w:jc w:val="both"/>
        <w:rPr>
          <w:rFonts w:asciiTheme="majorHAnsi" w:hAnsiTheme="majorHAnsi" w:cstheme="majorHAnsi"/>
          <w:color w:val="FF0000"/>
          <w:sz w:val="24"/>
          <w:szCs w:val="24"/>
        </w:rPr>
      </w:pPr>
      <w:r w:rsidRPr="009B69B8">
        <w:rPr>
          <w:rFonts w:asciiTheme="majorHAnsi" w:hAnsiTheme="majorHAnsi" w:cstheme="majorHAnsi"/>
          <w:noProof/>
          <w:sz w:val="24"/>
          <w:szCs w:val="24"/>
        </w:rPr>
        <w:drawing>
          <wp:inline distT="0" distB="0" distL="0" distR="0" wp14:anchorId="48530E77" wp14:editId="355ED734">
            <wp:extent cx="5077610" cy="3520440"/>
            <wp:effectExtent l="133350" t="114300" r="104140" b="137160"/>
            <wp:docPr id="15363" name="Picture 3" descr="C:\Users\Shaul\Desktop\תמונות למצגת קונקן\17 Alibag, Magen Aboth Synagogue, Moses's Well and Rest-house. 2014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3" name="Picture 3" descr="C:\Users\Shaul\Desktop\תמונות למצגת קונקן\17 Alibag, Magen Aboth Synagogue, Moses's Well and Rest-house. 2014   (2).JPG"/>
                    <pic:cNvPicPr>
                      <a:picLocks noGrp="1" noChangeAspect="1" noChangeArrowheads="1"/>
                    </pic:cNvPicPr>
                  </pic:nvPicPr>
                  <pic:blipFill>
                    <a:blip r:embed="rId191" cstate="print"/>
                    <a:srcRect/>
                    <a:stretch>
                      <a:fillRect/>
                    </a:stretch>
                  </pic:blipFill>
                  <pic:spPr bwMode="auto">
                    <a:xfrm>
                      <a:off x="0" y="0"/>
                      <a:ext cx="5077610" cy="3520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A01B7" w:rsidRPr="009B69B8">
        <w:rPr>
          <w:rFonts w:asciiTheme="majorHAnsi" w:hAnsiTheme="majorHAnsi" w:cstheme="majorHAnsi"/>
        </w:rPr>
        <w:t xml:space="preserve"> </w:t>
      </w:r>
      <w:r w:rsidR="00714A42" w:rsidRPr="009B69B8">
        <w:rPr>
          <w:rFonts w:asciiTheme="majorHAnsi" w:hAnsiTheme="majorHAnsi" w:cstheme="majorHAnsi"/>
          <w:color w:val="FF0000"/>
          <w:sz w:val="24"/>
          <w:szCs w:val="24"/>
        </w:rPr>
        <w:t>With</w:t>
      </w:r>
      <w:r w:rsidR="00B85D4D" w:rsidRPr="009B69B8">
        <w:rPr>
          <w:rFonts w:asciiTheme="majorHAnsi" w:hAnsiTheme="majorHAnsi" w:cstheme="majorHAnsi"/>
          <w:color w:val="FF0000"/>
          <w:sz w:val="24"/>
          <w:szCs w:val="24"/>
        </w:rPr>
        <w:t xml:space="preserve"> </w:t>
      </w:r>
      <w:r w:rsidR="00BB1AB7" w:rsidRPr="009B69B8">
        <w:rPr>
          <w:rFonts w:asciiTheme="majorHAnsi" w:hAnsiTheme="majorHAnsi" w:cstheme="majorHAnsi"/>
          <w:color w:val="FF0000"/>
          <w:sz w:val="24"/>
          <w:szCs w:val="24"/>
        </w:rPr>
        <w:t>Ralphy Jhirad</w:t>
      </w:r>
      <w:r w:rsidR="00FA01B7" w:rsidRPr="009B69B8">
        <w:rPr>
          <w:rFonts w:asciiTheme="majorHAnsi" w:hAnsiTheme="majorHAnsi" w:cstheme="majorHAnsi"/>
          <w:color w:val="FF0000"/>
          <w:sz w:val="24"/>
          <w:szCs w:val="24"/>
        </w:rPr>
        <w:t xml:space="preserve"> </w:t>
      </w:r>
      <w:r w:rsidR="00B85D4D" w:rsidRPr="009B69B8">
        <w:rPr>
          <w:rFonts w:asciiTheme="majorHAnsi" w:hAnsiTheme="majorHAnsi" w:cstheme="majorHAnsi"/>
          <w:color w:val="FF0000"/>
          <w:sz w:val="24"/>
          <w:szCs w:val="24"/>
        </w:rPr>
        <w:t>and Binyamin</w:t>
      </w:r>
      <w:r w:rsidR="00714A42" w:rsidRPr="009B69B8">
        <w:rPr>
          <w:rFonts w:asciiTheme="majorHAnsi" w:hAnsiTheme="majorHAnsi" w:cstheme="majorHAnsi"/>
          <w:color w:val="FF0000"/>
          <w:sz w:val="24"/>
          <w:szCs w:val="24"/>
        </w:rPr>
        <w:t xml:space="preserve"> </w:t>
      </w:r>
      <w:r w:rsidR="00B85D4D" w:rsidRPr="009B69B8">
        <w:rPr>
          <w:rFonts w:asciiTheme="majorHAnsi" w:hAnsiTheme="majorHAnsi" w:cstheme="majorHAnsi"/>
          <w:color w:val="FF0000"/>
          <w:sz w:val="24"/>
          <w:szCs w:val="24"/>
        </w:rPr>
        <w:t xml:space="preserve">in </w:t>
      </w:r>
      <w:r w:rsidR="00714A42" w:rsidRPr="009B69B8">
        <w:rPr>
          <w:rFonts w:asciiTheme="majorHAnsi" w:hAnsiTheme="majorHAnsi" w:cstheme="majorHAnsi"/>
          <w:color w:val="FF0000"/>
          <w:sz w:val="24"/>
          <w:szCs w:val="24"/>
        </w:rPr>
        <w:t>t</w:t>
      </w:r>
      <w:r w:rsidR="00911690" w:rsidRPr="009B69B8">
        <w:rPr>
          <w:rFonts w:asciiTheme="majorHAnsi" w:hAnsiTheme="majorHAnsi" w:cstheme="majorHAnsi"/>
          <w:color w:val="FF0000"/>
          <w:sz w:val="24"/>
          <w:szCs w:val="24"/>
        </w:rPr>
        <w:t xml:space="preserve">he </w:t>
      </w:r>
      <w:r w:rsidR="00220B8C" w:rsidRPr="009B69B8">
        <w:rPr>
          <w:rFonts w:asciiTheme="majorHAnsi" w:hAnsiTheme="majorHAnsi" w:cstheme="majorHAnsi"/>
          <w:color w:val="FF0000"/>
          <w:sz w:val="24"/>
          <w:szCs w:val="24"/>
        </w:rPr>
        <w:t>C</w:t>
      </w:r>
      <w:r w:rsidR="00911690" w:rsidRPr="009B69B8">
        <w:rPr>
          <w:rFonts w:asciiTheme="majorHAnsi" w:hAnsiTheme="majorHAnsi" w:cstheme="majorHAnsi"/>
          <w:color w:val="FF0000"/>
          <w:sz w:val="24"/>
          <w:szCs w:val="24"/>
        </w:rPr>
        <w:t>ourtyard</w:t>
      </w:r>
      <w:r w:rsidR="00714A42" w:rsidRPr="009B69B8">
        <w:rPr>
          <w:rFonts w:asciiTheme="majorHAnsi" w:hAnsiTheme="majorHAnsi" w:cstheme="majorHAnsi"/>
          <w:color w:val="FF0000"/>
          <w:sz w:val="24"/>
          <w:szCs w:val="24"/>
        </w:rPr>
        <w:t xml:space="preserve">- the Cistern and </w:t>
      </w:r>
      <w:r w:rsidR="00220B8C" w:rsidRPr="009B69B8">
        <w:rPr>
          <w:rFonts w:asciiTheme="majorHAnsi" w:hAnsiTheme="majorHAnsi" w:cstheme="majorHAnsi"/>
          <w:color w:val="FF0000"/>
          <w:sz w:val="24"/>
          <w:szCs w:val="24"/>
        </w:rPr>
        <w:t>F</w:t>
      </w:r>
      <w:r w:rsidR="00714A42" w:rsidRPr="009B69B8">
        <w:rPr>
          <w:rFonts w:asciiTheme="majorHAnsi" w:hAnsiTheme="majorHAnsi" w:cstheme="majorHAnsi"/>
          <w:color w:val="FF0000"/>
          <w:sz w:val="24"/>
          <w:szCs w:val="24"/>
        </w:rPr>
        <w:t>acilities</w:t>
      </w:r>
      <w:r w:rsidR="00DF0234" w:rsidRPr="009B69B8">
        <w:rPr>
          <w:rFonts w:asciiTheme="majorHAnsi" w:hAnsiTheme="majorHAnsi" w:cstheme="majorHAnsi"/>
          <w:color w:val="FF0000"/>
          <w:sz w:val="24"/>
          <w:szCs w:val="24"/>
        </w:rPr>
        <w:t>, 2019</w:t>
      </w:r>
    </w:p>
    <w:p w14:paraId="1F1AB6BC" w14:textId="77777777" w:rsidR="008F6AAD" w:rsidRPr="009B69B8" w:rsidRDefault="008F6AAD" w:rsidP="00EC1D9A">
      <w:pPr>
        <w:spacing w:line="276" w:lineRule="auto"/>
        <w:jc w:val="both"/>
        <w:rPr>
          <w:rFonts w:asciiTheme="majorHAnsi" w:hAnsiTheme="majorHAnsi" w:cstheme="majorHAnsi"/>
          <w:color w:val="FF0000"/>
          <w:sz w:val="24"/>
          <w:szCs w:val="24"/>
        </w:rPr>
      </w:pPr>
    </w:p>
    <w:p w14:paraId="5EE0FB60" w14:textId="77777777" w:rsidR="00F20BE0" w:rsidRPr="009B69B8" w:rsidRDefault="00F20BE0" w:rsidP="00EC1D9A">
      <w:pPr>
        <w:spacing w:line="276" w:lineRule="auto"/>
        <w:jc w:val="both"/>
        <w:rPr>
          <w:rFonts w:asciiTheme="majorHAnsi" w:hAnsiTheme="majorHAnsi" w:cstheme="majorHAnsi"/>
          <w:color w:val="000000" w:themeColor="text1"/>
          <w:sz w:val="24"/>
          <w:szCs w:val="24"/>
        </w:rPr>
      </w:pPr>
      <w:bookmarkStart w:id="266" w:name="_Hlk100075593"/>
      <w:r w:rsidRPr="009B69B8">
        <w:rPr>
          <w:rFonts w:asciiTheme="majorHAnsi" w:hAnsiTheme="majorHAnsi" w:cstheme="majorHAnsi"/>
          <w:sz w:val="24"/>
          <w:szCs w:val="24"/>
        </w:rPr>
        <w:t>The inner hall resembles</w:t>
      </w:r>
      <w:r w:rsidRPr="009B69B8">
        <w:rPr>
          <w:rFonts w:asciiTheme="majorHAnsi" w:hAnsiTheme="majorHAnsi" w:cstheme="majorHAnsi"/>
          <w:color w:val="000000" w:themeColor="text1"/>
          <w:sz w:val="24"/>
          <w:szCs w:val="24"/>
        </w:rPr>
        <w:t xml:space="preserve"> other Bene Israel Synagogues in the Konkan and some other in Mumbai. At the far end of the interior, lay a set of few steps leading to a raised platform, boarded with railings on either side. This is the place of the Holy Ark (Pulpit or Altar) in which the Tora scrolls are placed vertically in a closed cabinet, at the rear end of the wall. In front of the cabinet, a burning brass lamp shielded with a perforated cover hang</w:t>
      </w:r>
      <w:r w:rsidR="00ED7159">
        <w:rPr>
          <w:rFonts w:asciiTheme="majorHAnsi" w:hAnsiTheme="majorHAnsi" w:cstheme="majorHAnsi"/>
          <w:color w:val="000000" w:themeColor="text1"/>
          <w:sz w:val="24"/>
          <w:szCs w:val="24"/>
        </w:rPr>
        <w:t>s from</w:t>
      </w:r>
      <w:r w:rsidRPr="009B69B8">
        <w:rPr>
          <w:rFonts w:asciiTheme="majorHAnsi" w:hAnsiTheme="majorHAnsi" w:cstheme="majorHAnsi"/>
          <w:color w:val="000000" w:themeColor="text1"/>
          <w:sz w:val="24"/>
          <w:szCs w:val="24"/>
        </w:rPr>
        <w:t xml:space="preserve"> the ceiling. This lamp is kept burning 24 hours a day throughout the year, using coconut oil. Several wooden benches are spread within the rest of the hall.</w:t>
      </w:r>
    </w:p>
    <w:bookmarkEnd w:id="266"/>
    <w:p w14:paraId="78186ABD" w14:textId="77777777" w:rsidR="00F20BE0" w:rsidRPr="009B69B8" w:rsidRDefault="00F20BE0" w:rsidP="00EC1D9A">
      <w:pPr>
        <w:spacing w:line="276" w:lineRule="auto"/>
        <w:ind w:left="-540"/>
        <w:jc w:val="both"/>
        <w:rPr>
          <w:rFonts w:asciiTheme="majorHAnsi" w:hAnsiTheme="majorHAnsi" w:cstheme="majorHAnsi"/>
          <w:color w:val="000000" w:themeColor="text1"/>
          <w:sz w:val="24"/>
          <w:szCs w:val="24"/>
          <w:rtl/>
        </w:rPr>
      </w:pPr>
    </w:p>
    <w:p w14:paraId="5BC3BED5" w14:textId="77777777" w:rsidR="002677C4" w:rsidRPr="009B69B8" w:rsidRDefault="002677C4" w:rsidP="008C0747">
      <w:pPr>
        <w:shd w:val="clear" w:color="auto" w:fill="FFFFFF"/>
        <w:spacing w:line="276" w:lineRule="auto"/>
        <w:rPr>
          <w:rFonts w:asciiTheme="majorHAnsi" w:eastAsia="Times New Roman" w:hAnsiTheme="majorHAnsi" w:cstheme="majorHAnsi"/>
          <w:b/>
          <w:bCs/>
          <w:color w:val="FF0000"/>
          <w:sz w:val="28"/>
          <w:szCs w:val="28"/>
        </w:rPr>
      </w:pPr>
      <w:bookmarkStart w:id="267" w:name="_Hlk97062787"/>
      <w:bookmarkStart w:id="268" w:name="_Hlk100075628"/>
    </w:p>
    <w:p w14:paraId="7F7CDA0D" w14:textId="77777777" w:rsidR="00B20B9F" w:rsidRDefault="00B20B9F" w:rsidP="008C0747">
      <w:pPr>
        <w:shd w:val="clear" w:color="auto" w:fill="FFFFFF"/>
        <w:spacing w:line="276" w:lineRule="auto"/>
        <w:rPr>
          <w:rFonts w:asciiTheme="majorHAnsi" w:eastAsia="Times New Roman" w:hAnsiTheme="majorHAnsi" w:cstheme="majorHAnsi"/>
          <w:b/>
          <w:bCs/>
          <w:color w:val="FF0000"/>
          <w:sz w:val="28"/>
          <w:szCs w:val="28"/>
        </w:rPr>
      </w:pPr>
      <w:bookmarkStart w:id="269" w:name="_Hlk130751077"/>
    </w:p>
    <w:p w14:paraId="73C61B68" w14:textId="77777777" w:rsidR="00220B8C" w:rsidRPr="009B69B8" w:rsidRDefault="008C643A" w:rsidP="008C0747">
      <w:pPr>
        <w:shd w:val="clear" w:color="auto" w:fill="FFFFFF"/>
        <w:spacing w:line="276" w:lineRule="auto"/>
        <w:rPr>
          <w:rFonts w:asciiTheme="majorHAnsi" w:hAnsiTheme="majorHAnsi" w:cstheme="majorHAnsi"/>
          <w:sz w:val="24"/>
          <w:szCs w:val="24"/>
        </w:rPr>
      </w:pPr>
      <w:r w:rsidRPr="009B69B8">
        <w:rPr>
          <w:rFonts w:asciiTheme="majorHAnsi" w:eastAsia="Times New Roman" w:hAnsiTheme="majorHAnsi" w:cstheme="majorHAnsi"/>
          <w:b/>
          <w:bCs/>
          <w:color w:val="FF0000"/>
          <w:sz w:val="28"/>
          <w:szCs w:val="28"/>
        </w:rPr>
        <w:lastRenderedPageBreak/>
        <w:t>Prophet Elijah's</w:t>
      </w:r>
      <w:r w:rsidRPr="009B69B8">
        <w:rPr>
          <w:rFonts w:asciiTheme="majorHAnsi" w:eastAsia="Times New Roman" w:hAnsiTheme="majorHAnsi" w:cstheme="majorHAnsi"/>
          <w:color w:val="FF0000"/>
          <w:sz w:val="28"/>
          <w:szCs w:val="28"/>
        </w:rPr>
        <w:t xml:space="preserve"> </w:t>
      </w:r>
      <w:r w:rsidRPr="009B69B8">
        <w:rPr>
          <w:rFonts w:asciiTheme="majorHAnsi" w:eastAsia="Times New Roman" w:hAnsiTheme="majorHAnsi" w:cstheme="majorHAnsi"/>
          <w:b/>
          <w:bCs/>
          <w:color w:val="FF0000"/>
          <w:sz w:val="28"/>
          <w:szCs w:val="28"/>
        </w:rPr>
        <w:t>Chariot</w:t>
      </w:r>
      <w:r w:rsidR="006E2F09">
        <w:rPr>
          <w:rFonts w:asciiTheme="majorHAnsi" w:eastAsia="Times New Roman" w:hAnsiTheme="majorHAnsi" w:cstheme="majorHAnsi"/>
          <w:b/>
          <w:bCs/>
          <w:color w:val="FF0000"/>
          <w:sz w:val="28"/>
          <w:szCs w:val="28"/>
        </w:rPr>
        <w:t>’s</w:t>
      </w:r>
      <w:r w:rsidRPr="009B69B8">
        <w:rPr>
          <w:rFonts w:asciiTheme="majorHAnsi" w:eastAsia="Times New Roman" w:hAnsiTheme="majorHAnsi" w:cstheme="majorHAnsi"/>
          <w:b/>
          <w:bCs/>
          <w:color w:val="FF0000"/>
          <w:sz w:val="28"/>
          <w:szCs w:val="28"/>
        </w:rPr>
        <w:t xml:space="preserve"> Site, Talvali </w:t>
      </w:r>
      <w:bookmarkEnd w:id="267"/>
      <w:r w:rsidRPr="009B69B8">
        <w:rPr>
          <w:rFonts w:asciiTheme="majorHAnsi" w:eastAsia="Times New Roman" w:hAnsiTheme="majorHAnsi" w:cstheme="majorHAnsi"/>
          <w:b/>
          <w:bCs/>
          <w:color w:val="FF0000"/>
          <w:sz w:val="28"/>
          <w:szCs w:val="28"/>
        </w:rPr>
        <w:t>(also known as K</w:t>
      </w:r>
      <w:r w:rsidR="00874D45" w:rsidRPr="009B69B8">
        <w:rPr>
          <w:rFonts w:asciiTheme="majorHAnsi" w:eastAsia="Times New Roman" w:hAnsiTheme="majorHAnsi" w:cstheme="majorHAnsi"/>
          <w:b/>
          <w:bCs/>
          <w:color w:val="FF0000"/>
          <w:sz w:val="28"/>
          <w:szCs w:val="28"/>
        </w:rPr>
        <w:t>h</w:t>
      </w:r>
      <w:r w:rsidRPr="009B69B8">
        <w:rPr>
          <w:rFonts w:asciiTheme="majorHAnsi" w:eastAsia="Times New Roman" w:hAnsiTheme="majorHAnsi" w:cstheme="majorHAnsi"/>
          <w:b/>
          <w:bCs/>
          <w:color w:val="FF0000"/>
          <w:sz w:val="28"/>
          <w:szCs w:val="28"/>
        </w:rPr>
        <w:t>andala)</w:t>
      </w:r>
    </w:p>
    <w:p w14:paraId="12165A32" w14:textId="77777777" w:rsidR="008C643A" w:rsidRPr="009B69B8" w:rsidRDefault="008C643A" w:rsidP="008C0747">
      <w:pPr>
        <w:shd w:val="clear" w:color="auto" w:fill="FFFFFF"/>
        <w:spacing w:line="276" w:lineRule="auto"/>
        <w:rPr>
          <w:rFonts w:asciiTheme="majorHAnsi" w:hAnsiTheme="majorHAnsi" w:cstheme="majorHAnsi"/>
          <w:sz w:val="24"/>
          <w:szCs w:val="24"/>
        </w:rPr>
      </w:pPr>
      <w:r w:rsidRPr="009B69B8">
        <w:rPr>
          <w:rFonts w:asciiTheme="majorHAnsi" w:hAnsiTheme="majorHAnsi" w:cstheme="majorHAnsi"/>
          <w:sz w:val="24"/>
          <w:szCs w:val="24"/>
        </w:rPr>
        <w:t xml:space="preserve">  </w:t>
      </w:r>
    </w:p>
    <w:p w14:paraId="7E8EFBEA" w14:textId="77777777" w:rsidR="008C643A" w:rsidRPr="009B69B8" w:rsidRDefault="008C643A" w:rsidP="00EC1D9A">
      <w:pPr>
        <w:shd w:val="clear" w:color="auto" w:fill="FFFFFF"/>
        <w:spacing w:line="276" w:lineRule="auto"/>
        <w:jc w:val="both"/>
        <w:rPr>
          <w:rFonts w:asciiTheme="majorHAnsi" w:eastAsia="Times New Roman" w:hAnsiTheme="majorHAnsi" w:cstheme="majorHAnsi"/>
          <w:sz w:val="24"/>
          <w:szCs w:val="24"/>
        </w:rPr>
      </w:pPr>
      <w:r w:rsidRPr="009B69B8">
        <w:rPr>
          <w:rFonts w:asciiTheme="majorHAnsi" w:hAnsiTheme="majorHAnsi" w:cstheme="majorHAnsi"/>
          <w:sz w:val="24"/>
          <w:szCs w:val="24"/>
        </w:rPr>
        <w:t>Located at an approximate</w:t>
      </w:r>
      <w:r w:rsidR="008F7038">
        <w:rPr>
          <w:rFonts w:asciiTheme="majorHAnsi" w:hAnsiTheme="majorHAnsi" w:cstheme="majorHAnsi"/>
          <w:sz w:val="24"/>
          <w:szCs w:val="24"/>
        </w:rPr>
        <w:t>ly short</w:t>
      </w:r>
      <w:r w:rsidRPr="009B69B8">
        <w:rPr>
          <w:rFonts w:asciiTheme="majorHAnsi" w:hAnsiTheme="majorHAnsi" w:cstheme="majorHAnsi"/>
          <w:sz w:val="24"/>
          <w:szCs w:val="24"/>
        </w:rPr>
        <w:t xml:space="preserve"> distance from Alibag, at </w:t>
      </w:r>
      <w:r w:rsidRPr="009B69B8">
        <w:rPr>
          <w:rFonts w:asciiTheme="majorHAnsi" w:eastAsia="Times New Roman" w:hAnsiTheme="majorHAnsi" w:cstheme="majorHAnsi"/>
          <w:sz w:val="24"/>
          <w:szCs w:val="24"/>
        </w:rPr>
        <w:t xml:space="preserve">Talvali (also known as Kandala), </w:t>
      </w:r>
      <w:r w:rsidRPr="009B69B8">
        <w:rPr>
          <w:rFonts w:asciiTheme="majorHAnsi" w:hAnsiTheme="majorHAnsi" w:cstheme="majorHAnsi"/>
          <w:sz w:val="24"/>
          <w:szCs w:val="24"/>
        </w:rPr>
        <w:t xml:space="preserve">is one of the most important sites for the Bene Israel in India, known as the </w:t>
      </w:r>
      <w:r w:rsidRPr="009B69B8">
        <w:rPr>
          <w:rFonts w:asciiTheme="majorHAnsi" w:eastAsia="Times New Roman" w:hAnsiTheme="majorHAnsi" w:cstheme="majorHAnsi"/>
          <w:sz w:val="24"/>
          <w:szCs w:val="24"/>
        </w:rPr>
        <w:t>Prophet Elijah's Chariots' Site.</w:t>
      </w:r>
    </w:p>
    <w:bookmarkEnd w:id="268"/>
    <w:bookmarkEnd w:id="269"/>
    <w:p w14:paraId="4E633259" w14:textId="77777777" w:rsidR="00005DA4" w:rsidRPr="009B69B8" w:rsidRDefault="00005DA4" w:rsidP="00EC1D9A">
      <w:pPr>
        <w:shd w:val="clear" w:color="auto" w:fill="FFFFFF"/>
        <w:spacing w:line="276" w:lineRule="auto"/>
        <w:jc w:val="both"/>
        <w:rPr>
          <w:rFonts w:asciiTheme="majorHAnsi" w:eastAsia="Times New Roman" w:hAnsiTheme="majorHAnsi" w:cstheme="majorHAnsi"/>
          <w:b/>
          <w:bCs/>
          <w:color w:val="FF0000"/>
          <w:sz w:val="24"/>
          <w:szCs w:val="24"/>
        </w:rPr>
      </w:pPr>
    </w:p>
    <w:p w14:paraId="4E8F6137" w14:textId="77777777" w:rsidR="00005DA4" w:rsidRPr="009B69B8" w:rsidRDefault="00005DA4" w:rsidP="00EC1D9A">
      <w:pPr>
        <w:shd w:val="clear" w:color="auto" w:fill="FFFFFF"/>
        <w:spacing w:line="276" w:lineRule="auto"/>
        <w:jc w:val="both"/>
        <w:rPr>
          <w:rFonts w:asciiTheme="majorHAnsi" w:eastAsia="Times New Roman" w:hAnsiTheme="majorHAnsi" w:cstheme="majorHAnsi"/>
          <w:b/>
          <w:bCs/>
          <w:color w:val="FF0000"/>
          <w:sz w:val="24"/>
          <w:szCs w:val="24"/>
        </w:rPr>
      </w:pPr>
      <w:r w:rsidRPr="009B69B8">
        <w:rPr>
          <w:rFonts w:asciiTheme="majorHAnsi" w:eastAsia="Times New Roman" w:hAnsiTheme="majorHAnsi" w:cstheme="majorHAnsi"/>
          <w:b/>
          <w:bCs/>
          <w:noProof/>
          <w:color w:val="FF0000"/>
          <w:sz w:val="24"/>
          <w:szCs w:val="24"/>
        </w:rPr>
        <w:drawing>
          <wp:inline distT="0" distB="0" distL="0" distR="0" wp14:anchorId="1272B5EB" wp14:editId="55B9AB8C">
            <wp:extent cx="5250426" cy="3505984"/>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292416" cy="3534023"/>
                    </a:xfrm>
                    <a:prstGeom prst="rect">
                      <a:avLst/>
                    </a:prstGeom>
                    <a:noFill/>
                    <a:ln>
                      <a:noFill/>
                    </a:ln>
                  </pic:spPr>
                </pic:pic>
              </a:graphicData>
            </a:graphic>
          </wp:inline>
        </w:drawing>
      </w:r>
    </w:p>
    <w:p w14:paraId="6D914F7F" w14:textId="77777777" w:rsidR="00631217" w:rsidRPr="009B69B8" w:rsidRDefault="00631217" w:rsidP="00EC1D9A">
      <w:pPr>
        <w:shd w:val="clear" w:color="auto" w:fill="FFFFFF"/>
        <w:spacing w:line="276" w:lineRule="auto"/>
        <w:jc w:val="both"/>
        <w:rPr>
          <w:rFonts w:asciiTheme="majorHAnsi" w:eastAsia="Times New Roman" w:hAnsiTheme="majorHAnsi" w:cstheme="majorHAnsi"/>
          <w:color w:val="FF0000"/>
          <w:sz w:val="24"/>
          <w:szCs w:val="24"/>
        </w:rPr>
      </w:pPr>
      <w:r w:rsidRPr="009B69B8">
        <w:rPr>
          <w:rFonts w:asciiTheme="majorHAnsi" w:eastAsia="Times New Roman" w:hAnsiTheme="majorHAnsi" w:cstheme="majorHAnsi"/>
          <w:color w:val="FF0000"/>
          <w:sz w:val="24"/>
          <w:szCs w:val="24"/>
        </w:rPr>
        <w:t>Prophet Elijah's Chariot</w:t>
      </w:r>
      <w:r w:rsidR="00750D55" w:rsidRPr="009B69B8">
        <w:rPr>
          <w:rFonts w:asciiTheme="majorHAnsi" w:eastAsia="Times New Roman" w:hAnsiTheme="majorHAnsi" w:cstheme="majorHAnsi"/>
          <w:color w:val="FF0000"/>
          <w:sz w:val="24"/>
          <w:szCs w:val="24"/>
        </w:rPr>
        <w:t>’</w:t>
      </w:r>
      <w:r w:rsidRPr="009B69B8">
        <w:rPr>
          <w:rFonts w:asciiTheme="majorHAnsi" w:eastAsia="Times New Roman" w:hAnsiTheme="majorHAnsi" w:cstheme="majorHAnsi"/>
          <w:color w:val="FF0000"/>
          <w:sz w:val="24"/>
          <w:szCs w:val="24"/>
        </w:rPr>
        <w:t xml:space="preserve">s Site, Talvali (also known as Khandala), 2015 </w:t>
      </w:r>
    </w:p>
    <w:p w14:paraId="7AA3B724" w14:textId="77777777" w:rsidR="00C81081" w:rsidRPr="009B69B8" w:rsidRDefault="00C81081" w:rsidP="00EC1D9A">
      <w:pPr>
        <w:shd w:val="clear" w:color="auto" w:fill="FFFFFF"/>
        <w:spacing w:line="276" w:lineRule="auto"/>
        <w:jc w:val="both"/>
        <w:rPr>
          <w:rFonts w:asciiTheme="majorHAnsi" w:eastAsia="Times New Roman" w:hAnsiTheme="majorHAnsi" w:cstheme="majorHAnsi"/>
          <w:b/>
          <w:bCs/>
          <w:color w:val="FF0000"/>
          <w:sz w:val="24"/>
          <w:szCs w:val="24"/>
        </w:rPr>
      </w:pPr>
      <w:bookmarkStart w:id="270" w:name="_Hlk100075666"/>
    </w:p>
    <w:p w14:paraId="75B5D197" w14:textId="77777777" w:rsidR="00874DC9" w:rsidRPr="009B69B8" w:rsidRDefault="008C643A" w:rsidP="00EC1D9A">
      <w:pPr>
        <w:shd w:val="clear" w:color="auto" w:fill="FFFFFF"/>
        <w:spacing w:line="276" w:lineRule="auto"/>
        <w:jc w:val="both"/>
        <w:rPr>
          <w:rFonts w:asciiTheme="majorHAnsi" w:eastAsia="Times New Roman" w:hAnsiTheme="majorHAnsi" w:cstheme="majorHAnsi"/>
          <w:color w:val="222222"/>
          <w:sz w:val="24"/>
          <w:szCs w:val="24"/>
          <w:rtl/>
        </w:rPr>
      </w:pPr>
      <w:bookmarkStart w:id="271" w:name="_Hlk130751105"/>
      <w:r w:rsidRPr="009B69B8">
        <w:rPr>
          <w:rFonts w:asciiTheme="majorHAnsi" w:eastAsia="Times New Roman" w:hAnsiTheme="majorHAnsi" w:cstheme="majorHAnsi"/>
          <w:i/>
          <w:iCs/>
          <w:color w:val="222222"/>
          <w:sz w:val="24"/>
          <w:szCs w:val="24"/>
        </w:rPr>
        <w:t>Prophet Elijah</w:t>
      </w:r>
      <w:r w:rsidRPr="009B69B8">
        <w:rPr>
          <w:rFonts w:asciiTheme="majorHAnsi" w:eastAsia="Times New Roman" w:hAnsiTheme="majorHAnsi" w:cstheme="majorHAnsi"/>
          <w:color w:val="222222"/>
          <w:sz w:val="24"/>
          <w:szCs w:val="24"/>
        </w:rPr>
        <w:t xml:space="preserve"> stands exalted almost to the status of a patron saint of Bene Israels and the deep veneration for him is unflinching and unwavering. No auspicious ceremony is performed unless appropriate blessings are recited first, inviting him to bless the occasion. Each and every vow made, is redeemed in his name. </w:t>
      </w:r>
    </w:p>
    <w:bookmarkEnd w:id="270"/>
    <w:p w14:paraId="5B369540" w14:textId="77777777" w:rsidR="00621567" w:rsidRPr="009B69B8" w:rsidRDefault="00CB412C" w:rsidP="00621567">
      <w:pPr>
        <w:shd w:val="clear" w:color="auto" w:fill="FFFFFF"/>
        <w:spacing w:line="276" w:lineRule="auto"/>
        <w:jc w:val="both"/>
        <w:rPr>
          <w:rFonts w:asciiTheme="majorHAnsi" w:eastAsia="Times New Roman" w:hAnsiTheme="majorHAnsi" w:cstheme="majorHAnsi"/>
          <w:color w:val="222222"/>
          <w:sz w:val="24"/>
          <w:szCs w:val="24"/>
        </w:rPr>
      </w:pPr>
      <w:r w:rsidRPr="009B69B8">
        <w:rPr>
          <w:rFonts w:asciiTheme="majorHAnsi" w:hAnsiTheme="majorHAnsi" w:cstheme="majorHAnsi"/>
          <w:noProof/>
          <w:sz w:val="24"/>
          <w:szCs w:val="24"/>
        </w:rPr>
        <w:drawing>
          <wp:anchor distT="0" distB="0" distL="114300" distR="114300" simplePos="0" relativeHeight="251644416" behindDoc="0" locked="0" layoutInCell="1" allowOverlap="1" wp14:anchorId="4EF6F605" wp14:editId="734907B0">
            <wp:simplePos x="0" y="0"/>
            <wp:positionH relativeFrom="margin">
              <wp:align>left</wp:align>
            </wp:positionH>
            <wp:positionV relativeFrom="paragraph">
              <wp:posOffset>209550</wp:posOffset>
            </wp:positionV>
            <wp:extent cx="2614930" cy="2543175"/>
            <wp:effectExtent l="0" t="0" r="0"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14930"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089AC8" w14:textId="77777777" w:rsidR="008F6AAD" w:rsidRPr="00552C11" w:rsidRDefault="00FF28E2" w:rsidP="00621567">
      <w:pPr>
        <w:shd w:val="clear" w:color="auto" w:fill="FFFFFF"/>
        <w:spacing w:line="276" w:lineRule="auto"/>
        <w:jc w:val="both"/>
        <w:rPr>
          <w:rFonts w:asciiTheme="majorHAnsi" w:eastAsia="Times New Roman" w:hAnsiTheme="majorHAnsi" w:cstheme="majorHAnsi"/>
          <w:sz w:val="24"/>
          <w:szCs w:val="24"/>
          <w:rtl/>
        </w:rPr>
      </w:pPr>
      <w:r>
        <w:rPr>
          <w:rFonts w:asciiTheme="majorHAnsi" w:eastAsia="Times New Roman" w:hAnsiTheme="majorHAnsi" w:cstheme="majorHAnsi"/>
          <w:color w:val="222222"/>
          <w:sz w:val="24"/>
          <w:szCs w:val="24"/>
        </w:rPr>
        <w:t>According to</w:t>
      </w:r>
      <w:r w:rsidR="00552C11">
        <w:rPr>
          <w:rFonts w:asciiTheme="majorHAnsi" w:eastAsia="Times New Roman" w:hAnsiTheme="majorHAnsi" w:cstheme="majorHAnsi"/>
          <w:color w:val="222222"/>
          <w:sz w:val="24"/>
          <w:szCs w:val="24"/>
        </w:rPr>
        <w:t xml:space="preserve"> Bene Israel legend,</w:t>
      </w:r>
      <w:r>
        <w:rPr>
          <w:rFonts w:asciiTheme="majorHAnsi" w:eastAsia="Times New Roman" w:hAnsiTheme="majorHAnsi" w:cstheme="majorHAnsi"/>
          <w:color w:val="222222"/>
          <w:sz w:val="24"/>
          <w:szCs w:val="24"/>
        </w:rPr>
        <w:t xml:space="preserve"> </w:t>
      </w:r>
      <w:r w:rsidR="00552C11">
        <w:rPr>
          <w:rFonts w:asciiTheme="majorHAnsi" w:eastAsia="Times New Roman" w:hAnsiTheme="majorHAnsi" w:cstheme="majorHAnsi"/>
          <w:color w:val="222222"/>
          <w:sz w:val="24"/>
          <w:szCs w:val="24"/>
        </w:rPr>
        <w:t>t</w:t>
      </w:r>
      <w:r w:rsidR="00C81081" w:rsidRPr="009B69B8">
        <w:rPr>
          <w:rFonts w:asciiTheme="majorHAnsi" w:eastAsia="Times New Roman" w:hAnsiTheme="majorHAnsi" w:cstheme="majorHAnsi"/>
          <w:color w:val="222222"/>
          <w:sz w:val="24"/>
          <w:szCs w:val="24"/>
        </w:rPr>
        <w:t xml:space="preserve">he first account of </w:t>
      </w:r>
      <w:bookmarkStart w:id="272" w:name="_Hlk97107250"/>
      <w:r w:rsidR="00C81081" w:rsidRPr="009B69B8">
        <w:rPr>
          <w:rFonts w:asciiTheme="majorHAnsi" w:eastAsia="Times New Roman" w:hAnsiTheme="majorHAnsi" w:cstheme="majorHAnsi"/>
          <w:i/>
          <w:iCs/>
          <w:color w:val="222222"/>
          <w:sz w:val="24"/>
          <w:szCs w:val="24"/>
        </w:rPr>
        <w:t>Prophet</w:t>
      </w:r>
      <w:r w:rsidR="00C81081" w:rsidRPr="009B69B8">
        <w:rPr>
          <w:rFonts w:asciiTheme="majorHAnsi" w:hAnsiTheme="majorHAnsi" w:cstheme="majorHAnsi"/>
          <w:i/>
          <w:iCs/>
          <w:color w:val="222222"/>
          <w:sz w:val="24"/>
          <w:szCs w:val="24"/>
        </w:rPr>
        <w:t xml:space="preserve"> Elijah</w:t>
      </w:r>
      <w:bookmarkEnd w:id="272"/>
      <w:r w:rsidR="00C81081" w:rsidRPr="009B69B8">
        <w:rPr>
          <w:rFonts w:asciiTheme="majorHAnsi" w:hAnsiTheme="majorHAnsi" w:cstheme="majorHAnsi"/>
          <w:color w:val="222222"/>
          <w:sz w:val="24"/>
          <w:szCs w:val="24"/>
        </w:rPr>
        <w:t>'</w:t>
      </w:r>
      <w:r w:rsidR="00352C12">
        <w:rPr>
          <w:rFonts w:asciiTheme="majorHAnsi" w:hAnsiTheme="majorHAnsi" w:cstheme="majorHAnsi"/>
          <w:color w:val="222222"/>
          <w:sz w:val="24"/>
          <w:szCs w:val="24"/>
        </w:rPr>
        <w:t>s</w:t>
      </w:r>
      <w:r w:rsidR="00C81081" w:rsidRPr="009B69B8">
        <w:rPr>
          <w:rFonts w:asciiTheme="majorHAnsi" w:hAnsiTheme="majorHAnsi" w:cstheme="majorHAnsi"/>
          <w:color w:val="222222"/>
          <w:sz w:val="24"/>
          <w:szCs w:val="24"/>
        </w:rPr>
        <w:t xml:space="preserve"> </w:t>
      </w:r>
      <w:r w:rsidR="00C81081" w:rsidRPr="00552C11">
        <w:rPr>
          <w:rFonts w:asciiTheme="majorHAnsi" w:hAnsiTheme="majorHAnsi" w:cstheme="majorHAnsi"/>
          <w:sz w:val="24"/>
          <w:szCs w:val="24"/>
        </w:rPr>
        <w:t xml:space="preserve">visit to India, </w:t>
      </w:r>
      <w:r w:rsidR="0037267E" w:rsidRPr="00552C11">
        <w:rPr>
          <w:rFonts w:asciiTheme="majorHAnsi" w:eastAsia="Times New Roman" w:hAnsiTheme="majorHAnsi" w:cstheme="majorHAnsi"/>
          <w:sz w:val="24"/>
          <w:szCs w:val="24"/>
        </w:rPr>
        <w:t xml:space="preserve">recounts his </w:t>
      </w:r>
      <w:r w:rsidR="00C81081" w:rsidRPr="00552C11">
        <w:rPr>
          <w:rFonts w:asciiTheme="majorHAnsi" w:eastAsia="Times New Roman" w:hAnsiTheme="majorHAnsi" w:cstheme="majorHAnsi"/>
          <w:sz w:val="24"/>
          <w:szCs w:val="24"/>
        </w:rPr>
        <w:t xml:space="preserve">  stop in Talvali, about </w:t>
      </w:r>
      <w:r w:rsidR="00664F40" w:rsidRPr="00552C11">
        <w:rPr>
          <w:rFonts w:asciiTheme="majorHAnsi" w:eastAsia="Times New Roman" w:hAnsiTheme="majorHAnsi" w:cstheme="majorHAnsi"/>
          <w:sz w:val="24"/>
          <w:szCs w:val="24"/>
        </w:rPr>
        <w:t>a few</w:t>
      </w:r>
      <w:r w:rsidR="00C81081" w:rsidRPr="00552C11">
        <w:rPr>
          <w:rFonts w:asciiTheme="majorHAnsi" w:eastAsia="Times New Roman" w:hAnsiTheme="majorHAnsi" w:cstheme="majorHAnsi"/>
          <w:sz w:val="24"/>
          <w:szCs w:val="24"/>
        </w:rPr>
        <w:t xml:space="preserve"> miles from Alibag.</w:t>
      </w:r>
    </w:p>
    <w:bookmarkEnd w:id="271"/>
    <w:p w14:paraId="5D26BF06" w14:textId="77777777" w:rsidR="008F6AAD" w:rsidRPr="009B69B8" w:rsidRDefault="008F6AAD" w:rsidP="00EC1D9A">
      <w:pPr>
        <w:shd w:val="clear" w:color="auto" w:fill="FFFFFF"/>
        <w:spacing w:line="276" w:lineRule="auto"/>
        <w:jc w:val="both"/>
        <w:rPr>
          <w:rFonts w:asciiTheme="majorHAnsi" w:eastAsia="Times New Roman" w:hAnsiTheme="majorHAnsi" w:cstheme="majorHAnsi"/>
          <w:color w:val="222222"/>
          <w:sz w:val="24"/>
          <w:szCs w:val="24"/>
          <w:rtl/>
        </w:rPr>
      </w:pPr>
    </w:p>
    <w:p w14:paraId="327B3740" w14:textId="77777777" w:rsidR="00C81081" w:rsidRPr="009B69B8" w:rsidRDefault="00C81081" w:rsidP="00EC1D9A">
      <w:pPr>
        <w:shd w:val="clear" w:color="auto" w:fill="FFFFFF"/>
        <w:spacing w:line="276" w:lineRule="auto"/>
        <w:jc w:val="both"/>
        <w:rPr>
          <w:rFonts w:asciiTheme="majorHAnsi" w:eastAsia="Times New Roman" w:hAnsiTheme="majorHAnsi" w:cstheme="majorHAnsi"/>
          <w:color w:val="222222"/>
          <w:sz w:val="24"/>
          <w:szCs w:val="24"/>
        </w:rPr>
      </w:pPr>
    </w:p>
    <w:p w14:paraId="3C036592" w14:textId="77777777" w:rsidR="00C81081" w:rsidRPr="009B69B8" w:rsidRDefault="00C81081" w:rsidP="00C81081">
      <w:pPr>
        <w:shd w:val="clear" w:color="auto" w:fill="FFFFFF"/>
        <w:spacing w:line="276" w:lineRule="auto"/>
        <w:rPr>
          <w:rFonts w:asciiTheme="majorHAnsi" w:eastAsia="Times New Roman" w:hAnsiTheme="majorHAnsi" w:cstheme="majorHAnsi"/>
          <w:color w:val="FF0000"/>
          <w:sz w:val="24"/>
          <w:szCs w:val="24"/>
        </w:rPr>
      </w:pPr>
    </w:p>
    <w:p w14:paraId="695C6B47" w14:textId="77777777" w:rsidR="00621567" w:rsidRPr="009B69B8" w:rsidRDefault="00621567" w:rsidP="00C81081">
      <w:pPr>
        <w:shd w:val="clear" w:color="auto" w:fill="FFFFFF"/>
        <w:spacing w:line="276" w:lineRule="auto"/>
        <w:rPr>
          <w:rFonts w:asciiTheme="majorHAnsi" w:eastAsia="Times New Roman" w:hAnsiTheme="majorHAnsi" w:cstheme="majorHAnsi"/>
          <w:color w:val="FF0000"/>
          <w:sz w:val="24"/>
          <w:szCs w:val="24"/>
        </w:rPr>
      </w:pPr>
    </w:p>
    <w:p w14:paraId="198C6973" w14:textId="77777777" w:rsidR="00DD76DD" w:rsidRPr="009B69B8" w:rsidRDefault="00DD76DD" w:rsidP="00C81081">
      <w:pPr>
        <w:shd w:val="clear" w:color="auto" w:fill="FFFFFF"/>
        <w:spacing w:line="276" w:lineRule="auto"/>
        <w:rPr>
          <w:rFonts w:asciiTheme="majorHAnsi" w:eastAsia="Times New Roman" w:hAnsiTheme="majorHAnsi" w:cstheme="majorHAnsi"/>
          <w:color w:val="FF0000"/>
          <w:sz w:val="24"/>
          <w:szCs w:val="24"/>
        </w:rPr>
      </w:pPr>
    </w:p>
    <w:p w14:paraId="3AB60E69" w14:textId="77777777" w:rsidR="00E1671C" w:rsidRDefault="00E1671C" w:rsidP="00C81081">
      <w:pPr>
        <w:shd w:val="clear" w:color="auto" w:fill="FFFFFF"/>
        <w:spacing w:line="276" w:lineRule="auto"/>
        <w:rPr>
          <w:rFonts w:asciiTheme="majorHAnsi" w:eastAsia="Times New Roman" w:hAnsiTheme="majorHAnsi" w:cstheme="majorHAnsi"/>
          <w:color w:val="FF0000"/>
          <w:sz w:val="24"/>
          <w:szCs w:val="24"/>
        </w:rPr>
      </w:pPr>
    </w:p>
    <w:p w14:paraId="75539D5F" w14:textId="77777777" w:rsidR="00CB412C" w:rsidRPr="009B69B8" w:rsidRDefault="00CB412C" w:rsidP="00C81081">
      <w:pPr>
        <w:shd w:val="clear" w:color="auto" w:fill="FFFFFF"/>
        <w:spacing w:line="276" w:lineRule="auto"/>
        <w:rPr>
          <w:rFonts w:asciiTheme="majorHAnsi" w:eastAsia="Times New Roman" w:hAnsiTheme="majorHAnsi" w:cstheme="majorHAnsi"/>
          <w:color w:val="FF0000"/>
          <w:sz w:val="24"/>
          <w:szCs w:val="24"/>
        </w:rPr>
      </w:pPr>
    </w:p>
    <w:p w14:paraId="23C92D70" w14:textId="77777777" w:rsidR="0093210F" w:rsidRPr="009B69B8" w:rsidRDefault="008F6AAD" w:rsidP="00C81081">
      <w:pPr>
        <w:shd w:val="clear" w:color="auto" w:fill="FFFFFF"/>
        <w:spacing w:line="276" w:lineRule="auto"/>
        <w:rPr>
          <w:rFonts w:asciiTheme="majorHAnsi" w:eastAsia="Times New Roman" w:hAnsiTheme="majorHAnsi" w:cstheme="majorHAnsi"/>
          <w:color w:val="222222"/>
          <w:sz w:val="24"/>
          <w:szCs w:val="24"/>
        </w:rPr>
      </w:pPr>
      <w:r w:rsidRPr="009B69B8">
        <w:rPr>
          <w:rFonts w:asciiTheme="majorHAnsi" w:eastAsia="Times New Roman" w:hAnsiTheme="majorHAnsi" w:cstheme="majorHAnsi"/>
          <w:color w:val="FF0000"/>
          <w:sz w:val="24"/>
          <w:szCs w:val="24"/>
        </w:rPr>
        <w:t>Prophet</w:t>
      </w:r>
      <w:r w:rsidRPr="009B69B8">
        <w:rPr>
          <w:rFonts w:asciiTheme="majorHAnsi" w:hAnsiTheme="majorHAnsi" w:cstheme="majorHAnsi"/>
          <w:color w:val="FF0000"/>
          <w:sz w:val="24"/>
          <w:szCs w:val="24"/>
        </w:rPr>
        <w:t xml:space="preserve"> Elijah</w:t>
      </w:r>
      <w:r w:rsidR="00125F87" w:rsidRPr="009B69B8">
        <w:rPr>
          <w:rFonts w:asciiTheme="majorHAnsi" w:hAnsiTheme="majorHAnsi" w:cstheme="majorHAnsi"/>
          <w:color w:val="FF0000"/>
          <w:sz w:val="24"/>
          <w:szCs w:val="24"/>
        </w:rPr>
        <w:t>,</w:t>
      </w:r>
      <w:r w:rsidR="00125F87" w:rsidRPr="009B69B8">
        <w:rPr>
          <w:rFonts w:asciiTheme="majorHAnsi" w:hAnsiTheme="majorHAnsi" w:cstheme="majorHAnsi"/>
          <w:color w:val="FF0000"/>
        </w:rPr>
        <w:t xml:space="preserve"> </w:t>
      </w:r>
      <w:r w:rsidR="00125F87" w:rsidRPr="009B69B8">
        <w:rPr>
          <w:rFonts w:asciiTheme="majorHAnsi" w:hAnsiTheme="majorHAnsi" w:cstheme="majorHAnsi"/>
          <w:color w:val="FF0000"/>
          <w:sz w:val="24"/>
          <w:szCs w:val="24"/>
        </w:rPr>
        <w:t xml:space="preserve">12th–13th century; in the Cathedral of Monreale, Sicily. </w:t>
      </w:r>
    </w:p>
    <w:p w14:paraId="77E0F920" w14:textId="77777777" w:rsidR="00B161EA" w:rsidRPr="009B69B8" w:rsidRDefault="00B161EA" w:rsidP="00631217">
      <w:pPr>
        <w:shd w:val="clear" w:color="auto" w:fill="FFFFFF"/>
        <w:spacing w:line="276" w:lineRule="auto"/>
        <w:rPr>
          <w:rFonts w:asciiTheme="majorHAnsi" w:eastAsia="Times New Roman" w:hAnsiTheme="majorHAnsi" w:cstheme="majorHAnsi"/>
          <w:color w:val="222222"/>
          <w:sz w:val="24"/>
          <w:szCs w:val="24"/>
        </w:rPr>
      </w:pPr>
      <w:bookmarkStart w:id="273" w:name="_Hlk100075712"/>
    </w:p>
    <w:p w14:paraId="0CC23FDB" w14:textId="77777777" w:rsidR="002B73AB" w:rsidRPr="009B69B8" w:rsidRDefault="00C32282" w:rsidP="004F0A92">
      <w:pPr>
        <w:shd w:val="clear" w:color="auto" w:fill="FFFFFF"/>
        <w:spacing w:line="276" w:lineRule="auto"/>
        <w:rPr>
          <w:rFonts w:asciiTheme="majorHAnsi" w:eastAsia="Times New Roman" w:hAnsiTheme="majorHAnsi" w:cstheme="majorHAnsi"/>
          <w:color w:val="222222"/>
          <w:sz w:val="24"/>
          <w:szCs w:val="24"/>
          <w:rtl/>
        </w:rPr>
      </w:pPr>
      <w:bookmarkStart w:id="274" w:name="_Hlk130751133"/>
      <w:r w:rsidRPr="009B69B8">
        <w:rPr>
          <w:rFonts w:asciiTheme="majorHAnsi" w:hAnsiTheme="majorHAnsi" w:cstheme="majorHAnsi"/>
          <w:noProof/>
          <w:color w:val="222222"/>
          <w:sz w:val="24"/>
          <w:szCs w:val="24"/>
        </w:rPr>
        <w:drawing>
          <wp:anchor distT="0" distB="0" distL="114300" distR="114300" simplePos="0" relativeHeight="251654656" behindDoc="0" locked="0" layoutInCell="1" allowOverlap="1" wp14:anchorId="53B8DE07" wp14:editId="762A8C61">
            <wp:simplePos x="0" y="0"/>
            <wp:positionH relativeFrom="column">
              <wp:posOffset>-22225</wp:posOffset>
            </wp:positionH>
            <wp:positionV relativeFrom="paragraph">
              <wp:posOffset>48895</wp:posOffset>
            </wp:positionV>
            <wp:extent cx="3985260" cy="3116580"/>
            <wp:effectExtent l="0" t="0" r="0" b="762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985260" cy="311658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75" w:name="_Hlk132621974"/>
      <w:r w:rsidR="008C643A" w:rsidRPr="009B69B8">
        <w:rPr>
          <w:rFonts w:asciiTheme="majorHAnsi" w:eastAsia="Times New Roman" w:hAnsiTheme="majorHAnsi" w:cstheme="majorHAnsi"/>
          <w:sz w:val="24"/>
          <w:szCs w:val="24"/>
        </w:rPr>
        <w:t xml:space="preserve">The second event of the </w:t>
      </w:r>
      <w:r w:rsidR="008C643A" w:rsidRPr="009B69B8">
        <w:rPr>
          <w:rFonts w:asciiTheme="majorHAnsi" w:eastAsia="Times New Roman" w:hAnsiTheme="majorHAnsi" w:cstheme="majorHAnsi"/>
          <w:i/>
          <w:iCs/>
          <w:sz w:val="24"/>
          <w:szCs w:val="24"/>
        </w:rPr>
        <w:t>Prophet</w:t>
      </w:r>
      <w:r w:rsidR="008C643A" w:rsidRPr="009B69B8">
        <w:rPr>
          <w:rFonts w:asciiTheme="majorHAnsi" w:eastAsia="Times New Roman" w:hAnsiTheme="majorHAnsi" w:cstheme="majorHAnsi"/>
          <w:sz w:val="24"/>
          <w:szCs w:val="24"/>
        </w:rPr>
        <w:t xml:space="preserve">s' visit took place </w:t>
      </w:r>
      <w:r w:rsidR="008C643A" w:rsidRPr="009B69B8">
        <w:rPr>
          <w:rFonts w:asciiTheme="majorHAnsi" w:eastAsia="Times New Roman" w:hAnsiTheme="majorHAnsi" w:cstheme="majorHAnsi"/>
          <w:color w:val="222222"/>
          <w:sz w:val="24"/>
          <w:szCs w:val="24"/>
        </w:rPr>
        <w:t xml:space="preserve">immediately after the arrival of the Bene Israel boat to the Konkan coast, about 2,000 years ago. On this occasion, </w:t>
      </w:r>
      <w:r w:rsidR="008C643A" w:rsidRPr="009B69B8">
        <w:rPr>
          <w:rFonts w:asciiTheme="majorHAnsi" w:eastAsia="Times New Roman" w:hAnsiTheme="majorHAnsi" w:cstheme="majorHAnsi"/>
          <w:i/>
          <w:iCs/>
          <w:color w:val="222222"/>
          <w:sz w:val="24"/>
          <w:szCs w:val="24"/>
        </w:rPr>
        <w:t>Prophet Elijah</w:t>
      </w:r>
      <w:r w:rsidR="008C643A" w:rsidRPr="009B69B8">
        <w:rPr>
          <w:rFonts w:asciiTheme="majorHAnsi" w:eastAsia="Times New Roman" w:hAnsiTheme="majorHAnsi" w:cstheme="majorHAnsi"/>
          <w:color w:val="222222"/>
          <w:sz w:val="24"/>
          <w:szCs w:val="24"/>
        </w:rPr>
        <w:t xml:space="preserve"> revived the unconscious Bene Israel who washed up on the beach from the sea.</w:t>
      </w:r>
      <w:bookmarkEnd w:id="275"/>
    </w:p>
    <w:bookmarkEnd w:id="273"/>
    <w:bookmarkEnd w:id="274"/>
    <w:p w14:paraId="1318785F" w14:textId="77777777" w:rsidR="009751A1" w:rsidRPr="009B69B8" w:rsidRDefault="009751A1" w:rsidP="00EC1D9A">
      <w:pPr>
        <w:shd w:val="clear" w:color="auto" w:fill="FFFFFF"/>
        <w:spacing w:line="276" w:lineRule="auto"/>
        <w:jc w:val="both"/>
        <w:rPr>
          <w:rFonts w:asciiTheme="majorHAnsi" w:hAnsiTheme="majorHAnsi" w:cstheme="majorHAnsi"/>
          <w:color w:val="FF0000"/>
          <w:sz w:val="24"/>
          <w:szCs w:val="24"/>
        </w:rPr>
      </w:pPr>
    </w:p>
    <w:p w14:paraId="2CCE96C0" w14:textId="77777777" w:rsidR="00C32282" w:rsidRPr="009B69B8" w:rsidRDefault="00C32282" w:rsidP="00EC1D9A">
      <w:pPr>
        <w:shd w:val="clear" w:color="auto" w:fill="FFFFFF"/>
        <w:spacing w:line="276" w:lineRule="auto"/>
        <w:jc w:val="both"/>
        <w:rPr>
          <w:rFonts w:asciiTheme="majorHAnsi" w:hAnsiTheme="majorHAnsi" w:cstheme="majorHAnsi"/>
          <w:color w:val="222222"/>
          <w:sz w:val="24"/>
          <w:szCs w:val="24"/>
        </w:rPr>
      </w:pPr>
      <w:r w:rsidRPr="009B69B8">
        <w:rPr>
          <w:rFonts w:asciiTheme="majorHAnsi" w:hAnsiTheme="majorHAnsi" w:cstheme="majorHAnsi"/>
          <w:color w:val="FF0000"/>
          <w:sz w:val="24"/>
          <w:szCs w:val="24"/>
        </w:rPr>
        <w:t xml:space="preserve">Prophet Elijah’s </w:t>
      </w:r>
      <w:r w:rsidR="009751A1" w:rsidRPr="009B69B8">
        <w:rPr>
          <w:rFonts w:asciiTheme="majorHAnsi" w:hAnsiTheme="majorHAnsi" w:cstheme="majorHAnsi"/>
          <w:color w:val="FF0000"/>
          <w:sz w:val="24"/>
          <w:szCs w:val="24"/>
        </w:rPr>
        <w:t>A</w:t>
      </w:r>
      <w:r w:rsidRPr="009B69B8">
        <w:rPr>
          <w:rFonts w:asciiTheme="majorHAnsi" w:hAnsiTheme="majorHAnsi" w:cstheme="majorHAnsi"/>
          <w:color w:val="FF0000"/>
          <w:sz w:val="24"/>
          <w:szCs w:val="24"/>
        </w:rPr>
        <w:t xml:space="preserve">scent to </w:t>
      </w:r>
      <w:r w:rsidR="009751A1" w:rsidRPr="009B69B8">
        <w:rPr>
          <w:rFonts w:asciiTheme="majorHAnsi" w:hAnsiTheme="majorHAnsi" w:cstheme="majorHAnsi"/>
          <w:color w:val="FF0000"/>
          <w:sz w:val="24"/>
          <w:szCs w:val="24"/>
        </w:rPr>
        <w:t>H</w:t>
      </w:r>
      <w:r w:rsidRPr="009B69B8">
        <w:rPr>
          <w:rFonts w:asciiTheme="majorHAnsi" w:hAnsiTheme="majorHAnsi" w:cstheme="majorHAnsi"/>
          <w:color w:val="FF0000"/>
          <w:sz w:val="24"/>
          <w:szCs w:val="24"/>
        </w:rPr>
        <w:t xml:space="preserve">eaven on a </w:t>
      </w:r>
      <w:r w:rsidR="009751A1" w:rsidRPr="009B69B8">
        <w:rPr>
          <w:rFonts w:asciiTheme="majorHAnsi" w:hAnsiTheme="majorHAnsi" w:cstheme="majorHAnsi"/>
          <w:color w:val="FF0000"/>
          <w:sz w:val="24"/>
          <w:szCs w:val="24"/>
        </w:rPr>
        <w:t>F</w:t>
      </w:r>
      <w:r w:rsidRPr="009B69B8">
        <w:rPr>
          <w:rFonts w:asciiTheme="majorHAnsi" w:hAnsiTheme="majorHAnsi" w:cstheme="majorHAnsi"/>
          <w:color w:val="FF0000"/>
          <w:sz w:val="24"/>
          <w:szCs w:val="24"/>
        </w:rPr>
        <w:t>iery</w:t>
      </w:r>
      <w:r w:rsidR="009751A1" w:rsidRPr="009B69B8">
        <w:rPr>
          <w:rFonts w:asciiTheme="majorHAnsi" w:hAnsiTheme="majorHAnsi" w:cstheme="majorHAnsi"/>
          <w:color w:val="FF0000"/>
          <w:sz w:val="24"/>
          <w:szCs w:val="24"/>
        </w:rPr>
        <w:t xml:space="preserve"> C</w:t>
      </w:r>
      <w:r w:rsidRPr="009B69B8">
        <w:rPr>
          <w:rFonts w:asciiTheme="majorHAnsi" w:hAnsiTheme="majorHAnsi" w:cstheme="majorHAnsi"/>
          <w:color w:val="FF0000"/>
          <w:sz w:val="24"/>
          <w:szCs w:val="24"/>
        </w:rPr>
        <w:t>hariot (Kings II</w:t>
      </w:r>
      <w:r w:rsidR="005A170C">
        <w:rPr>
          <w:rFonts w:asciiTheme="majorHAnsi" w:hAnsiTheme="majorHAnsi" w:cstheme="majorHAnsi"/>
          <w:color w:val="FF0000"/>
          <w:sz w:val="24"/>
          <w:szCs w:val="24"/>
        </w:rPr>
        <w:t>,</w:t>
      </w:r>
      <w:r w:rsidRPr="009B69B8">
        <w:rPr>
          <w:rFonts w:asciiTheme="majorHAnsi" w:hAnsiTheme="majorHAnsi" w:cstheme="majorHAnsi"/>
          <w:color w:val="FF0000"/>
          <w:sz w:val="24"/>
          <w:szCs w:val="24"/>
        </w:rPr>
        <w:t xml:space="preserve"> 1-18).</w:t>
      </w:r>
    </w:p>
    <w:p w14:paraId="0C7A0D1C" w14:textId="77777777" w:rsidR="007B0504" w:rsidRPr="009B69B8" w:rsidRDefault="007B0504" w:rsidP="00EC1D9A">
      <w:pPr>
        <w:shd w:val="clear" w:color="auto" w:fill="FFFFFF"/>
        <w:spacing w:line="276" w:lineRule="auto"/>
        <w:jc w:val="both"/>
        <w:rPr>
          <w:rFonts w:asciiTheme="majorHAnsi" w:hAnsiTheme="majorHAnsi" w:cstheme="majorHAnsi"/>
          <w:color w:val="222222"/>
          <w:sz w:val="24"/>
          <w:szCs w:val="24"/>
        </w:rPr>
      </w:pPr>
    </w:p>
    <w:p w14:paraId="415597FB" w14:textId="77777777" w:rsidR="005E1FF8" w:rsidRPr="009B69B8" w:rsidRDefault="008C643A" w:rsidP="00EC1D9A">
      <w:pPr>
        <w:shd w:val="clear" w:color="auto" w:fill="FFFFFF"/>
        <w:spacing w:line="276" w:lineRule="auto"/>
        <w:jc w:val="both"/>
        <w:rPr>
          <w:rFonts w:asciiTheme="majorHAnsi" w:hAnsiTheme="majorHAnsi" w:cstheme="majorHAnsi"/>
          <w:color w:val="222222"/>
          <w:sz w:val="24"/>
          <w:szCs w:val="24"/>
        </w:rPr>
      </w:pPr>
      <w:bookmarkStart w:id="276" w:name="_Hlk100075738"/>
      <w:bookmarkStart w:id="277" w:name="_Hlk132621997"/>
      <w:bookmarkStart w:id="278" w:name="_Hlk130751153"/>
      <w:r w:rsidRPr="009B69B8">
        <w:rPr>
          <w:rFonts w:asciiTheme="majorHAnsi" w:eastAsia="Times New Roman" w:hAnsiTheme="majorHAnsi" w:cstheme="majorHAnsi"/>
          <w:color w:val="222222"/>
          <w:sz w:val="24"/>
          <w:szCs w:val="24"/>
        </w:rPr>
        <w:t>The Bene Israel legend narrates two occasions when</w:t>
      </w:r>
      <w:r w:rsidRPr="009B69B8">
        <w:rPr>
          <w:rFonts w:asciiTheme="majorHAnsi" w:hAnsiTheme="majorHAnsi" w:cstheme="majorHAnsi"/>
          <w:i/>
          <w:iCs/>
          <w:color w:val="222222"/>
          <w:sz w:val="24"/>
          <w:szCs w:val="24"/>
        </w:rPr>
        <w:t xml:space="preserve"> Eliyahu Hanabi</w:t>
      </w:r>
      <w:r w:rsidRPr="009B69B8">
        <w:rPr>
          <w:rFonts w:asciiTheme="majorHAnsi" w:eastAsia="Times New Roman" w:hAnsiTheme="majorHAnsi" w:cstheme="majorHAnsi"/>
          <w:color w:val="222222"/>
          <w:sz w:val="24"/>
          <w:szCs w:val="24"/>
        </w:rPr>
        <w:t xml:space="preserve"> (</w:t>
      </w:r>
      <w:r w:rsidRPr="009B69B8">
        <w:rPr>
          <w:rFonts w:asciiTheme="majorHAnsi" w:eastAsia="Times New Roman" w:hAnsiTheme="majorHAnsi" w:cstheme="majorHAnsi"/>
          <w:i/>
          <w:iCs/>
          <w:color w:val="222222"/>
          <w:sz w:val="24"/>
          <w:szCs w:val="24"/>
        </w:rPr>
        <w:t>Prophet Elijah</w:t>
      </w:r>
      <w:r w:rsidRPr="009B69B8">
        <w:rPr>
          <w:rFonts w:asciiTheme="majorHAnsi" w:eastAsia="Times New Roman" w:hAnsiTheme="majorHAnsi" w:cstheme="majorHAnsi"/>
          <w:color w:val="222222"/>
          <w:sz w:val="24"/>
          <w:szCs w:val="24"/>
        </w:rPr>
        <w:t>) visited India and ascended to heaven.</w:t>
      </w:r>
      <w:r w:rsidR="00A92DDA" w:rsidRPr="009B69B8">
        <w:rPr>
          <w:rFonts w:asciiTheme="majorHAnsi" w:eastAsia="Times New Roman" w:hAnsiTheme="majorHAnsi" w:cstheme="majorHAnsi"/>
          <w:color w:val="FF0000"/>
          <w:sz w:val="24"/>
          <w:szCs w:val="24"/>
          <w:rtl/>
        </w:rPr>
        <w:t xml:space="preserve"> </w:t>
      </w:r>
      <w:r w:rsidRPr="009B69B8">
        <w:rPr>
          <w:rFonts w:asciiTheme="majorHAnsi" w:hAnsiTheme="majorHAnsi" w:cstheme="majorHAnsi"/>
          <w:color w:val="222222"/>
          <w:sz w:val="24"/>
          <w:szCs w:val="24"/>
        </w:rPr>
        <w:t>It is said that </w:t>
      </w:r>
      <w:r w:rsidRPr="009B69B8">
        <w:rPr>
          <w:rFonts w:asciiTheme="majorHAnsi" w:eastAsia="Times New Roman" w:hAnsiTheme="majorHAnsi" w:cstheme="majorHAnsi"/>
          <w:i/>
          <w:iCs/>
          <w:color w:val="222222"/>
          <w:sz w:val="24"/>
          <w:szCs w:val="24"/>
        </w:rPr>
        <w:t>Prophet</w:t>
      </w:r>
      <w:r w:rsidRPr="009B69B8">
        <w:rPr>
          <w:rFonts w:asciiTheme="majorHAnsi" w:hAnsiTheme="majorHAnsi" w:cstheme="majorHAnsi"/>
          <w:i/>
          <w:iCs/>
          <w:color w:val="222222"/>
          <w:sz w:val="24"/>
          <w:szCs w:val="24"/>
        </w:rPr>
        <w:t xml:space="preserve"> Elijah</w:t>
      </w:r>
      <w:r w:rsidRPr="009B69B8">
        <w:rPr>
          <w:rFonts w:asciiTheme="majorHAnsi" w:hAnsiTheme="majorHAnsi" w:cstheme="majorHAnsi"/>
          <w:color w:val="222222"/>
          <w:sz w:val="24"/>
          <w:szCs w:val="24"/>
        </w:rPr>
        <w:t xml:space="preserve"> took off from here into the sky on a chariot of fire. </w:t>
      </w:r>
      <w:r w:rsidRPr="009B69B8">
        <w:rPr>
          <w:rFonts w:asciiTheme="majorHAnsi" w:eastAsia="Times New Roman" w:hAnsiTheme="majorHAnsi" w:cstheme="majorHAnsi"/>
          <w:color w:val="222222"/>
          <w:sz w:val="24"/>
          <w:szCs w:val="24"/>
        </w:rPr>
        <w:t>It is also believed, that the chariots' wheels and horses' footprints which are visible today at this site, are imprinted on a large rock, whe</w:t>
      </w:r>
      <w:r w:rsidR="00E71294" w:rsidRPr="009B69B8">
        <w:rPr>
          <w:rFonts w:asciiTheme="majorHAnsi" w:eastAsia="Times New Roman" w:hAnsiTheme="majorHAnsi" w:cstheme="majorHAnsi"/>
          <w:color w:val="222222"/>
          <w:sz w:val="24"/>
          <w:szCs w:val="24"/>
        </w:rPr>
        <w:t>re</w:t>
      </w:r>
      <w:r w:rsidRPr="009B69B8">
        <w:rPr>
          <w:rFonts w:asciiTheme="majorHAnsi" w:eastAsia="Times New Roman" w:hAnsiTheme="majorHAnsi" w:cstheme="majorHAnsi"/>
          <w:color w:val="222222"/>
          <w:sz w:val="24"/>
          <w:szCs w:val="24"/>
        </w:rPr>
        <w:t xml:space="preserve"> the </w:t>
      </w:r>
      <w:r w:rsidRPr="009B69B8">
        <w:rPr>
          <w:rFonts w:asciiTheme="majorHAnsi" w:eastAsia="Times New Roman" w:hAnsiTheme="majorHAnsi" w:cstheme="majorHAnsi"/>
          <w:i/>
          <w:iCs/>
          <w:color w:val="222222"/>
          <w:sz w:val="24"/>
          <w:szCs w:val="24"/>
        </w:rPr>
        <w:t xml:space="preserve">Prophet </w:t>
      </w:r>
      <w:r w:rsidRPr="009B69B8">
        <w:rPr>
          <w:rFonts w:asciiTheme="majorHAnsi" w:eastAsia="Times New Roman" w:hAnsiTheme="majorHAnsi" w:cstheme="majorHAnsi"/>
          <w:color w:val="222222"/>
          <w:sz w:val="24"/>
          <w:szCs w:val="24"/>
        </w:rPr>
        <w:t>took off to heaven.</w:t>
      </w:r>
      <w:r w:rsidR="00A92DDA" w:rsidRPr="009B69B8">
        <w:rPr>
          <w:rFonts w:asciiTheme="majorHAnsi" w:hAnsiTheme="majorHAnsi" w:cstheme="majorHAnsi"/>
          <w:color w:val="222222"/>
          <w:sz w:val="24"/>
          <w:szCs w:val="24"/>
          <w:rtl/>
        </w:rPr>
        <w:t xml:space="preserve"> </w:t>
      </w:r>
      <w:bookmarkEnd w:id="276"/>
    </w:p>
    <w:p w14:paraId="0BB4437D" w14:textId="77777777" w:rsidR="00BC466F" w:rsidRPr="009B69B8" w:rsidRDefault="00BC466F" w:rsidP="00EC1D9A">
      <w:pPr>
        <w:shd w:val="clear" w:color="auto" w:fill="FFFFFF"/>
        <w:spacing w:line="276" w:lineRule="auto"/>
        <w:jc w:val="both"/>
        <w:rPr>
          <w:rFonts w:asciiTheme="majorHAnsi" w:hAnsiTheme="majorHAnsi" w:cstheme="majorHAnsi"/>
          <w:color w:val="222222"/>
          <w:sz w:val="24"/>
          <w:szCs w:val="24"/>
        </w:rPr>
      </w:pPr>
    </w:p>
    <w:p w14:paraId="1D8DDAF1" w14:textId="77777777" w:rsidR="0025209D" w:rsidRPr="009B69B8" w:rsidRDefault="00C8177B" w:rsidP="00EC1D9A">
      <w:pPr>
        <w:shd w:val="clear" w:color="auto" w:fill="FFFFFF"/>
        <w:spacing w:line="276" w:lineRule="auto"/>
        <w:jc w:val="both"/>
        <w:rPr>
          <w:rFonts w:asciiTheme="majorHAnsi" w:hAnsiTheme="majorHAnsi" w:cstheme="majorHAnsi"/>
          <w:color w:val="222222"/>
          <w:sz w:val="24"/>
          <w:szCs w:val="24"/>
        </w:rPr>
      </w:pPr>
      <w:bookmarkStart w:id="279" w:name="_Hlk100075765"/>
      <w:r w:rsidRPr="009B69B8">
        <w:rPr>
          <w:rFonts w:asciiTheme="majorHAnsi" w:hAnsiTheme="majorHAnsi" w:cstheme="majorHAnsi"/>
          <w:color w:val="222222"/>
          <w:sz w:val="24"/>
          <w:szCs w:val="24"/>
        </w:rPr>
        <w:t xml:space="preserve">Dr. </w:t>
      </w:r>
      <w:r w:rsidR="00DF76A3" w:rsidRPr="009B69B8">
        <w:rPr>
          <w:rFonts w:asciiTheme="majorHAnsi" w:hAnsiTheme="majorHAnsi" w:cstheme="majorHAnsi"/>
          <w:color w:val="222222"/>
          <w:sz w:val="24"/>
          <w:szCs w:val="24"/>
        </w:rPr>
        <w:t xml:space="preserve">Irene Judah contributes her </w:t>
      </w:r>
      <w:r w:rsidR="00883E54" w:rsidRPr="009B69B8">
        <w:rPr>
          <w:rFonts w:asciiTheme="majorHAnsi" w:hAnsiTheme="majorHAnsi" w:cstheme="majorHAnsi"/>
          <w:color w:val="222222"/>
          <w:sz w:val="24"/>
          <w:szCs w:val="24"/>
        </w:rPr>
        <w:t xml:space="preserve">own </w:t>
      </w:r>
      <w:r w:rsidR="00DF76A3" w:rsidRPr="009B69B8">
        <w:rPr>
          <w:rFonts w:asciiTheme="majorHAnsi" w:hAnsiTheme="majorHAnsi" w:cstheme="majorHAnsi"/>
          <w:color w:val="222222"/>
          <w:sz w:val="24"/>
          <w:szCs w:val="24"/>
        </w:rPr>
        <w:t xml:space="preserve">personal </w:t>
      </w:r>
      <w:r w:rsidR="00883E54" w:rsidRPr="009B69B8">
        <w:rPr>
          <w:rFonts w:asciiTheme="majorHAnsi" w:hAnsiTheme="majorHAnsi" w:cstheme="majorHAnsi"/>
          <w:color w:val="222222"/>
          <w:sz w:val="24"/>
          <w:szCs w:val="24"/>
        </w:rPr>
        <w:t xml:space="preserve">experience about </w:t>
      </w:r>
      <w:r w:rsidR="00883E54" w:rsidRPr="009B69B8">
        <w:rPr>
          <w:rFonts w:asciiTheme="majorHAnsi" w:eastAsia="Times New Roman" w:hAnsiTheme="majorHAnsi" w:cstheme="majorHAnsi"/>
          <w:i/>
          <w:iCs/>
          <w:color w:val="222222"/>
          <w:sz w:val="24"/>
          <w:szCs w:val="24"/>
        </w:rPr>
        <w:t>Prophet</w:t>
      </w:r>
      <w:r w:rsidR="00883E54" w:rsidRPr="009B69B8">
        <w:rPr>
          <w:rFonts w:asciiTheme="majorHAnsi" w:hAnsiTheme="majorHAnsi" w:cstheme="majorHAnsi"/>
          <w:i/>
          <w:iCs/>
          <w:color w:val="222222"/>
          <w:sz w:val="24"/>
          <w:szCs w:val="24"/>
        </w:rPr>
        <w:t xml:space="preserve"> Elijah</w:t>
      </w:r>
      <w:r w:rsidR="00883E54" w:rsidRPr="009B69B8">
        <w:rPr>
          <w:rFonts w:asciiTheme="majorHAnsi" w:hAnsiTheme="majorHAnsi" w:cstheme="majorHAnsi"/>
          <w:color w:val="222222"/>
          <w:sz w:val="24"/>
          <w:szCs w:val="24"/>
        </w:rPr>
        <w:t>s'</w:t>
      </w:r>
      <w:r w:rsidR="0081172A" w:rsidRPr="009B69B8">
        <w:rPr>
          <w:rFonts w:asciiTheme="majorHAnsi" w:hAnsiTheme="majorHAnsi" w:cstheme="majorHAnsi"/>
          <w:color w:val="222222"/>
          <w:sz w:val="24"/>
          <w:szCs w:val="24"/>
        </w:rPr>
        <w:t xml:space="preserve"> </w:t>
      </w:r>
      <w:r w:rsidR="00DF76A3" w:rsidRPr="009B69B8">
        <w:rPr>
          <w:rFonts w:asciiTheme="majorHAnsi" w:hAnsiTheme="majorHAnsi" w:cstheme="majorHAnsi"/>
          <w:color w:val="222222"/>
          <w:sz w:val="24"/>
          <w:szCs w:val="24"/>
        </w:rPr>
        <w:t>site in Khandala</w:t>
      </w:r>
      <w:r w:rsidR="00883E54" w:rsidRPr="009B69B8">
        <w:rPr>
          <w:rFonts w:asciiTheme="majorHAnsi" w:hAnsiTheme="majorHAnsi" w:cstheme="majorHAnsi"/>
          <w:color w:val="222222"/>
          <w:sz w:val="24"/>
          <w:szCs w:val="24"/>
        </w:rPr>
        <w:t xml:space="preserve"> by adding: “</w:t>
      </w:r>
      <w:r w:rsidR="00B82D7B" w:rsidRPr="009B69B8">
        <w:rPr>
          <w:rFonts w:asciiTheme="majorHAnsi" w:hAnsiTheme="majorHAnsi" w:cstheme="majorHAnsi"/>
          <w:i/>
          <w:iCs/>
          <w:color w:val="222222"/>
          <w:sz w:val="24"/>
          <w:szCs w:val="24"/>
        </w:rPr>
        <w:t>Legend has it that it is a place of Biblical significance. The Jews or let say mainly the Bene Israels believe that prophet Elijah ascended to heaven on his chariot from this spot. Marks of the chariot wheels and of the hooves of the horses, about 4 or 5, can be seen on the rock of Khandala</w:t>
      </w:r>
      <w:r w:rsidR="00883E54" w:rsidRPr="009B69B8">
        <w:rPr>
          <w:rFonts w:asciiTheme="majorHAnsi" w:hAnsiTheme="majorHAnsi" w:cstheme="majorHAnsi"/>
          <w:i/>
          <w:iCs/>
          <w:color w:val="222222"/>
          <w:sz w:val="24"/>
          <w:szCs w:val="24"/>
        </w:rPr>
        <w:t xml:space="preserve">The first time I saw it was in 1985. At that time, there nothing </w:t>
      </w:r>
      <w:r w:rsidR="000D25B1" w:rsidRPr="009B69B8">
        <w:rPr>
          <w:rFonts w:asciiTheme="majorHAnsi" w:hAnsiTheme="majorHAnsi" w:cstheme="majorHAnsi"/>
          <w:i/>
          <w:iCs/>
          <w:color w:val="222222"/>
          <w:sz w:val="24"/>
          <w:szCs w:val="24"/>
        </w:rPr>
        <w:t>there</w:t>
      </w:r>
      <w:r w:rsidR="00883E54" w:rsidRPr="009B69B8">
        <w:rPr>
          <w:rFonts w:asciiTheme="majorHAnsi" w:hAnsiTheme="majorHAnsi" w:cstheme="majorHAnsi"/>
          <w:i/>
          <w:iCs/>
          <w:color w:val="222222"/>
          <w:sz w:val="24"/>
          <w:szCs w:val="24"/>
        </w:rPr>
        <w:t>. There was a small stream</w:t>
      </w:r>
      <w:r w:rsidR="000D25B1" w:rsidRPr="009B69B8">
        <w:rPr>
          <w:rFonts w:asciiTheme="majorHAnsi" w:hAnsiTheme="majorHAnsi" w:cstheme="majorHAnsi"/>
          <w:i/>
          <w:iCs/>
          <w:color w:val="222222"/>
          <w:sz w:val="24"/>
          <w:szCs w:val="24"/>
        </w:rPr>
        <w:t xml:space="preserve"> flowing</w:t>
      </w:r>
      <w:r w:rsidR="00883E54" w:rsidRPr="009B69B8">
        <w:rPr>
          <w:rFonts w:asciiTheme="majorHAnsi" w:hAnsiTheme="majorHAnsi" w:cstheme="majorHAnsi"/>
          <w:i/>
          <w:iCs/>
          <w:color w:val="222222"/>
          <w:sz w:val="24"/>
          <w:szCs w:val="24"/>
        </w:rPr>
        <w:t xml:space="preserve"> and on </w:t>
      </w:r>
      <w:r w:rsidR="000D25B1" w:rsidRPr="009B69B8">
        <w:rPr>
          <w:rFonts w:asciiTheme="majorHAnsi" w:hAnsiTheme="majorHAnsi" w:cstheme="majorHAnsi"/>
          <w:i/>
          <w:iCs/>
          <w:color w:val="222222"/>
          <w:sz w:val="24"/>
          <w:szCs w:val="24"/>
        </w:rPr>
        <w:t>the rocks by the side of the stream these marks are visible, though not clearly.</w:t>
      </w:r>
      <w:r w:rsidR="000D25B1" w:rsidRPr="009B69B8">
        <w:rPr>
          <w:rFonts w:asciiTheme="majorHAnsi" w:hAnsiTheme="majorHAnsi" w:cstheme="majorHAnsi"/>
          <w:color w:val="222222"/>
          <w:sz w:val="24"/>
          <w:szCs w:val="24"/>
        </w:rPr>
        <w:t xml:space="preserve"> </w:t>
      </w:r>
      <w:r w:rsidR="000D25B1" w:rsidRPr="009B69B8">
        <w:rPr>
          <w:rFonts w:asciiTheme="majorHAnsi" w:hAnsiTheme="majorHAnsi" w:cstheme="majorHAnsi"/>
          <w:i/>
          <w:iCs/>
          <w:color w:val="222222"/>
          <w:sz w:val="24"/>
          <w:szCs w:val="24"/>
        </w:rPr>
        <w:t>After the 1990’s the place has been commercialized. Houses have come up</w:t>
      </w:r>
      <w:r w:rsidR="0027587B" w:rsidRPr="009B69B8">
        <w:rPr>
          <w:rFonts w:asciiTheme="majorHAnsi" w:hAnsiTheme="majorHAnsi" w:cstheme="majorHAnsi"/>
          <w:i/>
          <w:iCs/>
          <w:color w:val="222222"/>
          <w:sz w:val="24"/>
          <w:szCs w:val="24"/>
        </w:rPr>
        <w:t xml:space="preserve"> next to it and the owners made rooms where Bene Israels could stay…On the side of the rock there is a small alcove</w:t>
      </w:r>
      <w:r w:rsidR="00883E54" w:rsidRPr="009B69B8">
        <w:rPr>
          <w:rFonts w:asciiTheme="majorHAnsi" w:hAnsiTheme="majorHAnsi" w:cstheme="majorHAnsi"/>
          <w:i/>
          <w:iCs/>
          <w:color w:val="222222"/>
          <w:sz w:val="24"/>
          <w:szCs w:val="24"/>
        </w:rPr>
        <w:t xml:space="preserve"> </w:t>
      </w:r>
      <w:r w:rsidR="0027587B" w:rsidRPr="009B69B8">
        <w:rPr>
          <w:rFonts w:asciiTheme="majorHAnsi" w:hAnsiTheme="majorHAnsi" w:cstheme="majorHAnsi"/>
          <w:i/>
          <w:iCs/>
          <w:color w:val="222222"/>
          <w:sz w:val="24"/>
          <w:szCs w:val="24"/>
        </w:rPr>
        <w:t>carved into the rock, where the Bene Israe</w:t>
      </w:r>
      <w:r w:rsidR="009C616F" w:rsidRPr="009B69B8">
        <w:rPr>
          <w:rFonts w:asciiTheme="majorHAnsi" w:hAnsiTheme="majorHAnsi" w:cstheme="majorHAnsi"/>
          <w:i/>
          <w:iCs/>
          <w:color w:val="222222"/>
          <w:sz w:val="24"/>
          <w:szCs w:val="24"/>
        </w:rPr>
        <w:t>l</w:t>
      </w:r>
      <w:r w:rsidR="0027587B" w:rsidRPr="009B69B8">
        <w:rPr>
          <w:rFonts w:asciiTheme="majorHAnsi" w:hAnsiTheme="majorHAnsi" w:cstheme="majorHAnsi"/>
          <w:i/>
          <w:iCs/>
          <w:color w:val="222222"/>
          <w:sz w:val="24"/>
          <w:szCs w:val="24"/>
        </w:rPr>
        <w:t>s light candles.</w:t>
      </w:r>
      <w:r w:rsidR="005D3582" w:rsidRPr="009B69B8">
        <w:rPr>
          <w:rFonts w:asciiTheme="majorHAnsi" w:hAnsiTheme="majorHAnsi" w:cstheme="majorHAnsi"/>
          <w:i/>
          <w:iCs/>
          <w:color w:val="222222"/>
          <w:sz w:val="24"/>
          <w:szCs w:val="24"/>
        </w:rPr>
        <w:t xml:space="preserve"> I have been there several times and observed the changes. Over the years, besides the Jews, I noticed symbols of Hinduism</w:t>
      </w:r>
      <w:r w:rsidR="009C616F" w:rsidRPr="009B69B8">
        <w:rPr>
          <w:rFonts w:asciiTheme="majorHAnsi" w:hAnsiTheme="majorHAnsi" w:cstheme="majorHAnsi"/>
          <w:i/>
          <w:iCs/>
          <w:color w:val="222222"/>
          <w:sz w:val="24"/>
          <w:szCs w:val="24"/>
        </w:rPr>
        <w:t xml:space="preserve">…So now it is not only the Jews, but also the Hindus who visit the site in large numbers. All I have seen in happen in a span of about 30 years. What is the real </w:t>
      </w:r>
      <w:r w:rsidR="0025209D" w:rsidRPr="009B69B8">
        <w:rPr>
          <w:rFonts w:asciiTheme="majorHAnsi" w:hAnsiTheme="majorHAnsi" w:cstheme="majorHAnsi"/>
          <w:i/>
          <w:iCs/>
          <w:color w:val="222222"/>
          <w:sz w:val="24"/>
          <w:szCs w:val="24"/>
        </w:rPr>
        <w:t>truth, I do not know</w:t>
      </w:r>
      <w:r w:rsidR="00435B67" w:rsidRPr="009B69B8">
        <w:rPr>
          <w:rFonts w:asciiTheme="majorHAnsi" w:hAnsiTheme="majorHAnsi" w:cstheme="majorHAnsi"/>
          <w:color w:val="222222"/>
          <w:sz w:val="24"/>
          <w:szCs w:val="24"/>
        </w:rPr>
        <w:t>…</w:t>
      </w:r>
      <w:r w:rsidR="006F1379" w:rsidRPr="009B69B8">
        <w:rPr>
          <w:rFonts w:asciiTheme="majorHAnsi" w:hAnsiTheme="majorHAnsi" w:cstheme="majorHAnsi"/>
          <w:i/>
          <w:iCs/>
          <w:color w:val="222222"/>
          <w:sz w:val="24"/>
          <w:szCs w:val="24"/>
        </w:rPr>
        <w:t>.</w:t>
      </w:r>
      <w:r w:rsidR="0025209D" w:rsidRPr="009B69B8">
        <w:rPr>
          <w:rFonts w:asciiTheme="majorHAnsi" w:hAnsiTheme="majorHAnsi" w:cstheme="majorHAnsi"/>
          <w:color w:val="222222"/>
          <w:sz w:val="24"/>
          <w:szCs w:val="24"/>
        </w:rPr>
        <w:t>”</w:t>
      </w:r>
      <w:r w:rsidR="0025209D" w:rsidRPr="009B69B8">
        <w:rPr>
          <w:rStyle w:val="FootnoteReference"/>
          <w:rFonts w:asciiTheme="majorHAnsi" w:hAnsiTheme="majorHAnsi" w:cstheme="majorHAnsi"/>
          <w:color w:val="222222"/>
          <w:sz w:val="24"/>
          <w:szCs w:val="24"/>
        </w:rPr>
        <w:footnoteReference w:id="239"/>
      </w:r>
    </w:p>
    <w:bookmarkEnd w:id="277"/>
    <w:bookmarkEnd w:id="279"/>
    <w:p w14:paraId="661522CB" w14:textId="77777777" w:rsidR="00A8344D" w:rsidRPr="009B69B8" w:rsidRDefault="0025209D" w:rsidP="00EC1D9A">
      <w:pPr>
        <w:shd w:val="clear" w:color="auto" w:fill="FFFFFF"/>
        <w:spacing w:line="276" w:lineRule="auto"/>
        <w:jc w:val="both"/>
        <w:rPr>
          <w:rFonts w:asciiTheme="majorHAnsi" w:hAnsiTheme="majorHAnsi" w:cstheme="majorHAnsi"/>
          <w:color w:val="222222"/>
          <w:sz w:val="24"/>
          <w:szCs w:val="24"/>
        </w:rPr>
      </w:pPr>
      <w:r w:rsidRPr="009B69B8">
        <w:rPr>
          <w:rFonts w:asciiTheme="majorHAnsi" w:hAnsiTheme="majorHAnsi" w:cstheme="majorHAnsi"/>
          <w:color w:val="222222"/>
          <w:sz w:val="24"/>
          <w:szCs w:val="24"/>
        </w:rPr>
        <w:t>.</w:t>
      </w:r>
      <w:r w:rsidR="009C616F" w:rsidRPr="009B69B8">
        <w:rPr>
          <w:rFonts w:asciiTheme="majorHAnsi" w:hAnsiTheme="majorHAnsi" w:cstheme="majorHAnsi"/>
          <w:color w:val="222222"/>
          <w:sz w:val="24"/>
          <w:szCs w:val="24"/>
        </w:rPr>
        <w:t xml:space="preserve"> </w:t>
      </w:r>
      <w:r w:rsidR="005D3582" w:rsidRPr="009B69B8">
        <w:rPr>
          <w:rFonts w:asciiTheme="majorHAnsi" w:hAnsiTheme="majorHAnsi" w:cstheme="majorHAnsi"/>
          <w:color w:val="222222"/>
          <w:sz w:val="24"/>
          <w:szCs w:val="24"/>
        </w:rPr>
        <w:t xml:space="preserve"> </w:t>
      </w:r>
      <w:r w:rsidR="00883E54" w:rsidRPr="009B69B8">
        <w:rPr>
          <w:rFonts w:asciiTheme="majorHAnsi" w:hAnsiTheme="majorHAnsi" w:cstheme="majorHAnsi"/>
          <w:color w:val="222222"/>
          <w:sz w:val="24"/>
          <w:szCs w:val="24"/>
        </w:rPr>
        <w:t xml:space="preserve"> </w:t>
      </w:r>
      <w:r w:rsidR="00DF76A3" w:rsidRPr="009B69B8">
        <w:rPr>
          <w:rFonts w:asciiTheme="majorHAnsi" w:hAnsiTheme="majorHAnsi" w:cstheme="majorHAnsi"/>
          <w:color w:val="222222"/>
          <w:sz w:val="24"/>
          <w:szCs w:val="24"/>
        </w:rPr>
        <w:t xml:space="preserve"> </w:t>
      </w:r>
    </w:p>
    <w:bookmarkEnd w:id="278"/>
    <w:p w14:paraId="53E4BE61" w14:textId="77777777" w:rsidR="00AD48F1" w:rsidRPr="009B69B8" w:rsidRDefault="00AD48F1" w:rsidP="00EC1D9A">
      <w:pPr>
        <w:shd w:val="clear" w:color="auto" w:fill="FFFFFF"/>
        <w:spacing w:line="276" w:lineRule="auto"/>
        <w:jc w:val="both"/>
        <w:rPr>
          <w:rFonts w:asciiTheme="majorHAnsi" w:hAnsiTheme="majorHAnsi" w:cstheme="majorHAnsi"/>
          <w:color w:val="222222"/>
          <w:sz w:val="24"/>
          <w:szCs w:val="24"/>
        </w:rPr>
      </w:pPr>
    </w:p>
    <w:p w14:paraId="09687A04" w14:textId="77777777" w:rsidR="009C47A0" w:rsidRPr="009B69B8" w:rsidRDefault="009C47A0" w:rsidP="00EC1D9A">
      <w:pPr>
        <w:shd w:val="clear" w:color="auto" w:fill="FFFFFF"/>
        <w:spacing w:line="276" w:lineRule="auto"/>
        <w:jc w:val="both"/>
        <w:rPr>
          <w:rFonts w:asciiTheme="majorHAnsi" w:hAnsiTheme="majorHAnsi" w:cstheme="majorHAnsi"/>
          <w:color w:val="222222"/>
          <w:sz w:val="24"/>
          <w:szCs w:val="24"/>
        </w:rPr>
      </w:pPr>
    </w:p>
    <w:p w14:paraId="081D98B7" w14:textId="77777777" w:rsidR="00A8344D" w:rsidRPr="009B69B8" w:rsidRDefault="002C5209" w:rsidP="00631217">
      <w:pPr>
        <w:shd w:val="clear" w:color="auto" w:fill="FFFFFF"/>
        <w:spacing w:line="276" w:lineRule="auto"/>
        <w:rPr>
          <w:rFonts w:asciiTheme="majorHAnsi" w:hAnsiTheme="majorHAnsi" w:cstheme="majorHAnsi"/>
          <w:noProof/>
          <w:sz w:val="24"/>
          <w:szCs w:val="24"/>
        </w:rPr>
      </w:pPr>
      <w:r w:rsidRPr="009B69B8">
        <w:rPr>
          <w:rFonts w:asciiTheme="majorHAnsi" w:hAnsiTheme="majorHAnsi" w:cstheme="majorHAnsi"/>
          <w:noProof/>
          <w:sz w:val="24"/>
          <w:szCs w:val="24"/>
        </w:rPr>
        <w:lastRenderedPageBreak/>
        <w:drawing>
          <wp:inline distT="0" distB="0" distL="0" distR="0" wp14:anchorId="59585D46" wp14:editId="2DFF1FD2">
            <wp:extent cx="2650490" cy="3371850"/>
            <wp:effectExtent l="0" t="0" r="0" b="0"/>
            <wp:docPr id="2" name="Picture 5" descr="http://2.bp.blogspot.com/-jOk2_EJhh9w/T_Xl_XRuO-I/AAAAAAAAAF4/b36zUSp6d8I/s320/100_0558.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bp.blogspot.com/-jOk2_EJhh9w/T_Xl_XRuO-I/AAAAAAAAAF4/b36zUSp6d8I/s320/100_0558.JPG">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flipH="1">
                      <a:off x="0" y="0"/>
                      <a:ext cx="2650490" cy="3371850"/>
                    </a:xfrm>
                    <a:prstGeom prst="rect">
                      <a:avLst/>
                    </a:prstGeom>
                    <a:noFill/>
                    <a:ln w="9525">
                      <a:noFill/>
                      <a:miter lim="800000"/>
                      <a:headEnd/>
                      <a:tailEnd/>
                    </a:ln>
                  </pic:spPr>
                </pic:pic>
              </a:graphicData>
            </a:graphic>
          </wp:inline>
        </w:drawing>
      </w:r>
      <w:r w:rsidRPr="009B69B8">
        <w:rPr>
          <w:rFonts w:asciiTheme="majorHAnsi" w:hAnsiTheme="majorHAnsi" w:cstheme="majorHAnsi"/>
          <w:noProof/>
          <w:sz w:val="24"/>
          <w:szCs w:val="24"/>
        </w:rPr>
        <w:t xml:space="preserve"> </w:t>
      </w:r>
      <w:r w:rsidRPr="009B69B8">
        <w:rPr>
          <w:rFonts w:asciiTheme="majorHAnsi" w:hAnsiTheme="majorHAnsi" w:cstheme="majorHAnsi"/>
          <w:noProof/>
          <w:sz w:val="24"/>
          <w:szCs w:val="24"/>
        </w:rPr>
        <w:drawing>
          <wp:inline distT="0" distB="0" distL="0" distR="0" wp14:anchorId="2F748984" wp14:editId="24CC58B5">
            <wp:extent cx="2487930" cy="336172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24081" cy="3410576"/>
                    </a:xfrm>
                    <a:prstGeom prst="rect">
                      <a:avLst/>
                    </a:prstGeom>
                    <a:noFill/>
                    <a:ln>
                      <a:noFill/>
                    </a:ln>
                  </pic:spPr>
                </pic:pic>
              </a:graphicData>
            </a:graphic>
          </wp:inline>
        </w:drawing>
      </w:r>
    </w:p>
    <w:p w14:paraId="72784CDD" w14:textId="77777777" w:rsidR="00A8344D" w:rsidRPr="009B69B8" w:rsidRDefault="00A8344D" w:rsidP="005B4E6B">
      <w:pPr>
        <w:shd w:val="clear" w:color="auto" w:fill="FFFFFF"/>
        <w:spacing w:line="276" w:lineRule="auto"/>
        <w:rPr>
          <w:rFonts w:asciiTheme="majorHAnsi" w:hAnsiTheme="majorHAnsi" w:cstheme="majorHAnsi"/>
          <w:color w:val="FF0000"/>
          <w:sz w:val="24"/>
          <w:szCs w:val="24"/>
          <w:rtl/>
        </w:rPr>
      </w:pPr>
      <w:r w:rsidRPr="009B69B8">
        <w:rPr>
          <w:rFonts w:asciiTheme="majorHAnsi" w:hAnsiTheme="majorHAnsi" w:cstheme="majorHAnsi"/>
          <w:color w:val="FF0000"/>
          <w:sz w:val="24"/>
          <w:szCs w:val="24"/>
        </w:rPr>
        <w:t>Prophet Elijah's Chariot'</w:t>
      </w:r>
      <w:r w:rsidR="00F22C78" w:rsidRPr="009B69B8">
        <w:rPr>
          <w:rFonts w:asciiTheme="majorHAnsi" w:hAnsiTheme="majorHAnsi" w:cstheme="majorHAnsi"/>
          <w:color w:val="FF0000"/>
          <w:sz w:val="24"/>
          <w:szCs w:val="24"/>
        </w:rPr>
        <w:t>s</w:t>
      </w:r>
      <w:r w:rsidRPr="009B69B8">
        <w:rPr>
          <w:rFonts w:asciiTheme="majorHAnsi" w:hAnsiTheme="majorHAnsi" w:cstheme="majorHAnsi"/>
          <w:color w:val="FF0000"/>
          <w:sz w:val="24"/>
          <w:szCs w:val="24"/>
        </w:rPr>
        <w:t xml:space="preserve"> Site - </w:t>
      </w:r>
      <w:bookmarkStart w:id="280" w:name="_Hlk97065370"/>
      <w:r w:rsidRPr="009B69B8">
        <w:rPr>
          <w:rFonts w:asciiTheme="majorHAnsi" w:hAnsiTheme="majorHAnsi" w:cstheme="majorHAnsi"/>
          <w:color w:val="FF0000"/>
          <w:sz w:val="24"/>
          <w:szCs w:val="24"/>
        </w:rPr>
        <w:t xml:space="preserve">Print mark of the </w:t>
      </w:r>
      <w:bookmarkEnd w:id="280"/>
      <w:r w:rsidRPr="009B69B8">
        <w:rPr>
          <w:rFonts w:asciiTheme="majorHAnsi" w:hAnsiTheme="majorHAnsi" w:cstheme="majorHAnsi"/>
          <w:color w:val="FF0000"/>
          <w:sz w:val="24"/>
          <w:szCs w:val="24"/>
        </w:rPr>
        <w:t>Chariot</w:t>
      </w:r>
      <w:r w:rsidR="002C5209" w:rsidRPr="009B69B8">
        <w:rPr>
          <w:rFonts w:asciiTheme="majorHAnsi" w:hAnsiTheme="majorHAnsi" w:cstheme="majorHAnsi"/>
          <w:color w:val="FF0000"/>
          <w:sz w:val="24"/>
          <w:szCs w:val="24"/>
        </w:rPr>
        <w:t>. Left-</w:t>
      </w:r>
      <w:r w:rsidRPr="009B69B8">
        <w:rPr>
          <w:rFonts w:asciiTheme="majorHAnsi" w:hAnsiTheme="majorHAnsi" w:cstheme="majorHAnsi"/>
          <w:color w:val="FF0000"/>
          <w:sz w:val="24"/>
          <w:szCs w:val="24"/>
        </w:rPr>
        <w:t xml:space="preserve"> 201</w:t>
      </w:r>
      <w:r w:rsidR="00EB2293" w:rsidRPr="009B69B8">
        <w:rPr>
          <w:rFonts w:asciiTheme="majorHAnsi" w:hAnsiTheme="majorHAnsi" w:cstheme="majorHAnsi"/>
          <w:color w:val="FF0000"/>
          <w:sz w:val="24"/>
          <w:szCs w:val="24"/>
        </w:rPr>
        <w:t>2</w:t>
      </w:r>
      <w:r w:rsidR="002C5209" w:rsidRPr="009B69B8">
        <w:rPr>
          <w:rFonts w:asciiTheme="majorHAnsi" w:hAnsiTheme="majorHAnsi" w:cstheme="majorHAnsi"/>
          <w:color w:val="FF0000"/>
          <w:sz w:val="24"/>
          <w:szCs w:val="24"/>
        </w:rPr>
        <w:t>. Right- 2015</w:t>
      </w:r>
    </w:p>
    <w:p w14:paraId="0C29B6D2" w14:textId="77777777" w:rsidR="00A30C94" w:rsidRPr="009B69B8" w:rsidRDefault="00A30C94" w:rsidP="005B4E6B">
      <w:pPr>
        <w:shd w:val="clear" w:color="auto" w:fill="FFFFFF"/>
        <w:spacing w:line="276" w:lineRule="auto"/>
        <w:rPr>
          <w:rFonts w:asciiTheme="majorHAnsi" w:hAnsiTheme="majorHAnsi" w:cstheme="majorHAnsi"/>
          <w:color w:val="222222"/>
          <w:sz w:val="24"/>
          <w:szCs w:val="24"/>
        </w:rPr>
      </w:pPr>
    </w:p>
    <w:p w14:paraId="3757456B" w14:textId="77777777" w:rsidR="00874DC9" w:rsidRPr="009B69B8" w:rsidRDefault="00A8344D" w:rsidP="00631217">
      <w:pPr>
        <w:shd w:val="clear" w:color="auto" w:fill="FFFFFF"/>
        <w:spacing w:line="276" w:lineRule="auto"/>
        <w:rPr>
          <w:rFonts w:asciiTheme="majorHAnsi" w:hAnsiTheme="majorHAnsi" w:cstheme="majorHAnsi"/>
          <w:color w:val="222222"/>
          <w:sz w:val="24"/>
          <w:szCs w:val="24"/>
        </w:rPr>
      </w:pPr>
      <w:r w:rsidRPr="009B69B8">
        <w:rPr>
          <w:rFonts w:asciiTheme="majorHAnsi" w:hAnsiTheme="majorHAnsi" w:cstheme="majorHAnsi"/>
          <w:noProof/>
          <w:color w:val="222222"/>
          <w:sz w:val="24"/>
          <w:szCs w:val="24"/>
        </w:rPr>
        <w:drawing>
          <wp:inline distT="0" distB="0" distL="0" distR="0" wp14:anchorId="4E73E3BB" wp14:editId="4EF45DD1">
            <wp:extent cx="5271770" cy="20675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71770" cy="2067560"/>
                    </a:xfrm>
                    <a:prstGeom prst="rect">
                      <a:avLst/>
                    </a:prstGeom>
                    <a:noFill/>
                    <a:ln>
                      <a:noFill/>
                    </a:ln>
                  </pic:spPr>
                </pic:pic>
              </a:graphicData>
            </a:graphic>
          </wp:inline>
        </w:drawing>
      </w:r>
    </w:p>
    <w:p w14:paraId="2A0EFD61" w14:textId="77777777" w:rsidR="00874DC9" w:rsidRPr="009B69B8" w:rsidRDefault="00A8344D" w:rsidP="00631217">
      <w:pPr>
        <w:shd w:val="clear" w:color="auto" w:fill="FFFFFF"/>
        <w:spacing w:line="276" w:lineRule="auto"/>
        <w:rPr>
          <w:rFonts w:asciiTheme="majorHAnsi" w:hAnsiTheme="majorHAnsi" w:cstheme="majorHAnsi"/>
          <w:color w:val="FF0000"/>
          <w:sz w:val="24"/>
          <w:szCs w:val="24"/>
        </w:rPr>
      </w:pPr>
      <w:bookmarkStart w:id="281" w:name="_Hlk97065059"/>
      <w:r w:rsidRPr="009B69B8">
        <w:rPr>
          <w:rFonts w:asciiTheme="majorHAnsi" w:hAnsiTheme="majorHAnsi" w:cstheme="majorHAnsi"/>
          <w:color w:val="FF0000"/>
          <w:sz w:val="24"/>
          <w:szCs w:val="24"/>
        </w:rPr>
        <w:t>Prophet Elijah's Chariot</w:t>
      </w:r>
      <w:r w:rsidR="00F22C78" w:rsidRPr="009B69B8">
        <w:rPr>
          <w:rFonts w:asciiTheme="majorHAnsi" w:hAnsiTheme="majorHAnsi" w:cstheme="majorHAnsi"/>
          <w:color w:val="FF0000"/>
          <w:sz w:val="24"/>
          <w:szCs w:val="24"/>
        </w:rPr>
        <w:t>’s</w:t>
      </w:r>
      <w:r w:rsidRPr="009B69B8">
        <w:rPr>
          <w:rFonts w:asciiTheme="majorHAnsi" w:hAnsiTheme="majorHAnsi" w:cstheme="majorHAnsi"/>
          <w:color w:val="FF0000"/>
          <w:sz w:val="24"/>
          <w:szCs w:val="24"/>
        </w:rPr>
        <w:t xml:space="preserve"> Site</w:t>
      </w:r>
      <w:r w:rsidR="00AA57B0" w:rsidRPr="009B69B8">
        <w:rPr>
          <w:rFonts w:asciiTheme="majorHAnsi" w:hAnsiTheme="majorHAnsi" w:cstheme="majorHAnsi"/>
          <w:color w:val="FF0000"/>
          <w:sz w:val="24"/>
          <w:szCs w:val="24"/>
        </w:rPr>
        <w:t xml:space="preserve"> - Print mark of the Hoov</w:t>
      </w:r>
      <w:r w:rsidR="007D3286" w:rsidRPr="009B69B8">
        <w:rPr>
          <w:rFonts w:asciiTheme="majorHAnsi" w:hAnsiTheme="majorHAnsi" w:cstheme="majorHAnsi"/>
          <w:color w:val="FF0000"/>
          <w:sz w:val="24"/>
          <w:szCs w:val="24"/>
        </w:rPr>
        <w:t xml:space="preserve">es, </w:t>
      </w:r>
      <w:r w:rsidRPr="009B69B8">
        <w:rPr>
          <w:rFonts w:asciiTheme="majorHAnsi" w:hAnsiTheme="majorHAnsi" w:cstheme="majorHAnsi"/>
          <w:color w:val="FF0000"/>
          <w:sz w:val="24"/>
          <w:szCs w:val="24"/>
        </w:rPr>
        <w:t>2015</w:t>
      </w:r>
    </w:p>
    <w:bookmarkEnd w:id="281"/>
    <w:p w14:paraId="1C1B2E1C" w14:textId="77777777" w:rsidR="00874DC9" w:rsidRPr="009B69B8" w:rsidRDefault="00874DC9" w:rsidP="00631217">
      <w:pPr>
        <w:shd w:val="clear" w:color="auto" w:fill="FFFFFF"/>
        <w:spacing w:line="276" w:lineRule="auto"/>
        <w:rPr>
          <w:rFonts w:asciiTheme="majorHAnsi" w:hAnsiTheme="majorHAnsi" w:cstheme="majorHAnsi"/>
          <w:color w:val="222222"/>
          <w:sz w:val="24"/>
          <w:szCs w:val="24"/>
        </w:rPr>
      </w:pPr>
    </w:p>
    <w:p w14:paraId="59C4A0AB" w14:textId="77777777" w:rsidR="00E96F7E" w:rsidRPr="009B69B8" w:rsidRDefault="008C643A" w:rsidP="00E96F7E">
      <w:pPr>
        <w:shd w:val="clear" w:color="auto" w:fill="FFFFFF"/>
        <w:spacing w:line="276" w:lineRule="auto"/>
        <w:jc w:val="both"/>
        <w:rPr>
          <w:rFonts w:asciiTheme="majorHAnsi" w:hAnsiTheme="majorHAnsi" w:cstheme="majorHAnsi"/>
          <w:color w:val="222222"/>
          <w:sz w:val="24"/>
          <w:szCs w:val="24"/>
        </w:rPr>
      </w:pPr>
      <w:bookmarkStart w:id="282" w:name="_Hlk100075814"/>
      <w:bookmarkStart w:id="283" w:name="_Hlk130751177"/>
      <w:bookmarkStart w:id="284" w:name="_Hlk132622027"/>
      <w:r w:rsidRPr="009B69B8">
        <w:rPr>
          <w:rFonts w:asciiTheme="majorHAnsi" w:hAnsiTheme="majorHAnsi" w:cstheme="majorHAnsi"/>
          <w:color w:val="222222"/>
          <w:sz w:val="24"/>
          <w:szCs w:val="24"/>
        </w:rPr>
        <w:t xml:space="preserve">The Hindu person who lives </w:t>
      </w:r>
      <w:r w:rsidR="0095584A" w:rsidRPr="009B69B8">
        <w:rPr>
          <w:rFonts w:asciiTheme="majorHAnsi" w:hAnsiTheme="majorHAnsi" w:cstheme="majorHAnsi"/>
          <w:color w:val="222222"/>
          <w:sz w:val="24"/>
          <w:szCs w:val="24"/>
        </w:rPr>
        <w:t>by this site</w:t>
      </w:r>
      <w:r w:rsidRPr="009B69B8">
        <w:rPr>
          <w:rFonts w:asciiTheme="majorHAnsi" w:hAnsiTheme="majorHAnsi" w:cstheme="majorHAnsi"/>
          <w:color w:val="222222"/>
          <w:sz w:val="24"/>
          <w:szCs w:val="24"/>
        </w:rPr>
        <w:t xml:space="preserve"> was told by his grandfather, who was told by his grandfather, etc., the story of a holy man who took off to heaven in a chariot of fire. The man added that their family has been there for generations and won't leave because they feel the area is blessed. Jews, Hindus, Muslims and Christians consider the place holy. Hindu visitors to this site leave flowers and incense on the bare rock, while the Bene Israel go there to have the </w:t>
      </w:r>
      <w:r w:rsidRPr="009B69B8">
        <w:rPr>
          <w:rFonts w:asciiTheme="majorHAnsi" w:eastAsia="Times New Roman" w:hAnsiTheme="majorHAnsi" w:cstheme="majorHAnsi"/>
          <w:i/>
          <w:iCs/>
          <w:sz w:val="24"/>
          <w:szCs w:val="24"/>
        </w:rPr>
        <w:t>Malida</w:t>
      </w:r>
      <w:r w:rsidRPr="009B69B8">
        <w:rPr>
          <w:rFonts w:asciiTheme="majorHAnsi" w:eastAsia="Times New Roman" w:hAnsiTheme="majorHAnsi" w:cstheme="majorHAnsi"/>
          <w:sz w:val="24"/>
          <w:szCs w:val="24"/>
        </w:rPr>
        <w:t>, a thanksgiving</w:t>
      </w:r>
      <w:r w:rsidRPr="009B69B8">
        <w:rPr>
          <w:rFonts w:asciiTheme="majorHAnsi" w:eastAsia="Times New Roman" w:hAnsiTheme="majorHAnsi" w:cstheme="majorHAnsi"/>
          <w:color w:val="222222"/>
          <w:sz w:val="24"/>
          <w:szCs w:val="24"/>
        </w:rPr>
        <w:t xml:space="preserve"> </w:t>
      </w:r>
      <w:r w:rsidRPr="009B69B8">
        <w:rPr>
          <w:rFonts w:asciiTheme="majorHAnsi" w:hAnsiTheme="majorHAnsi" w:cstheme="majorHAnsi"/>
          <w:color w:val="222222"/>
          <w:sz w:val="24"/>
          <w:szCs w:val="24"/>
        </w:rPr>
        <w:t xml:space="preserve">ceremony when people have babies or celebrate anniversaries or other Simchas (happy events) and welcome </w:t>
      </w:r>
      <w:r w:rsidRPr="009B69B8">
        <w:rPr>
          <w:rFonts w:asciiTheme="majorHAnsi" w:eastAsia="Times New Roman" w:hAnsiTheme="majorHAnsi" w:cstheme="majorHAnsi"/>
          <w:i/>
          <w:iCs/>
          <w:color w:val="222222"/>
          <w:sz w:val="24"/>
          <w:szCs w:val="24"/>
        </w:rPr>
        <w:t>Prophet</w:t>
      </w:r>
      <w:r w:rsidRPr="009B69B8">
        <w:rPr>
          <w:rFonts w:asciiTheme="majorHAnsi" w:hAnsiTheme="majorHAnsi" w:cstheme="majorHAnsi"/>
          <w:i/>
          <w:iCs/>
          <w:color w:val="222222"/>
          <w:sz w:val="24"/>
          <w:szCs w:val="24"/>
        </w:rPr>
        <w:t xml:space="preserve"> Elijah</w:t>
      </w:r>
      <w:r w:rsidRPr="009B69B8">
        <w:rPr>
          <w:rFonts w:asciiTheme="majorHAnsi" w:hAnsiTheme="majorHAnsi" w:cstheme="majorHAnsi"/>
          <w:color w:val="222222"/>
          <w:sz w:val="24"/>
          <w:szCs w:val="24"/>
        </w:rPr>
        <w:t xml:space="preserve"> to attend.</w:t>
      </w:r>
      <w:r w:rsidRPr="009B69B8">
        <w:rPr>
          <w:rFonts w:asciiTheme="majorHAnsi" w:eastAsia="Times New Roman" w:hAnsiTheme="majorHAnsi" w:cstheme="majorHAnsi"/>
          <w:color w:val="222222"/>
          <w:sz w:val="24"/>
          <w:szCs w:val="24"/>
        </w:rPr>
        <w:t xml:space="preserve"> In this ceremony they sing songs praising the Lord and Prophet Elijah as the precursor of the Messiah.</w:t>
      </w:r>
      <w:r w:rsidR="00680F4F" w:rsidRPr="009B69B8">
        <w:rPr>
          <w:rStyle w:val="FootnoteReference"/>
          <w:rFonts w:asciiTheme="majorHAnsi" w:eastAsia="Times New Roman" w:hAnsiTheme="majorHAnsi" w:cstheme="majorHAnsi"/>
          <w:color w:val="222222"/>
          <w:sz w:val="24"/>
          <w:szCs w:val="24"/>
        </w:rPr>
        <w:footnoteReference w:id="240"/>
      </w:r>
      <w:r w:rsidRPr="009B69B8">
        <w:rPr>
          <w:rFonts w:asciiTheme="majorHAnsi" w:hAnsiTheme="majorHAnsi" w:cstheme="majorHAnsi"/>
          <w:color w:val="222222"/>
          <w:sz w:val="24"/>
          <w:szCs w:val="24"/>
        </w:rPr>
        <w:t xml:space="preserve"> </w:t>
      </w:r>
      <w:bookmarkStart w:id="285" w:name="_Hlk100075835"/>
      <w:bookmarkEnd w:id="282"/>
    </w:p>
    <w:p w14:paraId="6754984F" w14:textId="77777777" w:rsidR="00134E1E" w:rsidRPr="009B69B8" w:rsidRDefault="008377E0" w:rsidP="00E96F7E">
      <w:pPr>
        <w:shd w:val="clear" w:color="auto" w:fill="FFFFFF"/>
        <w:spacing w:line="276" w:lineRule="auto"/>
        <w:jc w:val="both"/>
        <w:rPr>
          <w:rFonts w:asciiTheme="majorHAnsi" w:hAnsiTheme="majorHAnsi" w:cstheme="majorHAnsi"/>
          <w:color w:val="222222"/>
          <w:sz w:val="24"/>
          <w:szCs w:val="24"/>
        </w:rPr>
      </w:pPr>
      <w:bookmarkStart w:id="286" w:name="_Hlk130751244"/>
      <w:bookmarkEnd w:id="283"/>
      <w:r w:rsidRPr="009B69B8">
        <w:rPr>
          <w:rFonts w:asciiTheme="majorHAnsi" w:hAnsiTheme="majorHAnsi" w:cstheme="majorHAnsi"/>
          <w:b/>
          <w:bCs/>
          <w:color w:val="FF0000"/>
          <w:sz w:val="28"/>
          <w:szCs w:val="28"/>
        </w:rPr>
        <w:lastRenderedPageBreak/>
        <w:t xml:space="preserve">Revdanda  </w:t>
      </w:r>
      <w:r w:rsidRPr="009B69B8">
        <w:rPr>
          <w:rFonts w:asciiTheme="majorHAnsi" w:hAnsiTheme="majorHAnsi" w:cstheme="majorHAnsi"/>
          <w:b/>
          <w:bCs/>
          <w:color w:val="FF0000"/>
          <w:sz w:val="24"/>
          <w:szCs w:val="24"/>
        </w:rPr>
        <w:t xml:space="preserve">                                                                                                         </w:t>
      </w:r>
    </w:p>
    <w:p w14:paraId="336406E3" w14:textId="77777777" w:rsidR="00134E1E" w:rsidRPr="009B69B8" w:rsidRDefault="00134E1E" w:rsidP="00EC0C30">
      <w:pPr>
        <w:pStyle w:val="FootnoteText"/>
        <w:rPr>
          <w:rFonts w:asciiTheme="majorHAnsi" w:hAnsiTheme="majorHAnsi" w:cstheme="majorHAnsi"/>
          <w:sz w:val="24"/>
          <w:szCs w:val="24"/>
        </w:rPr>
      </w:pPr>
    </w:p>
    <w:p w14:paraId="1F68F36E" w14:textId="77777777" w:rsidR="008377E0" w:rsidRPr="009B69B8" w:rsidRDefault="008377E0" w:rsidP="004F0A92">
      <w:pPr>
        <w:pStyle w:val="FootnoteText"/>
        <w:jc w:val="both"/>
        <w:rPr>
          <w:rFonts w:asciiTheme="majorHAnsi" w:hAnsiTheme="majorHAnsi" w:cstheme="majorHAnsi"/>
          <w:sz w:val="24"/>
          <w:szCs w:val="24"/>
        </w:rPr>
      </w:pPr>
      <w:r w:rsidRPr="009B69B8">
        <w:rPr>
          <w:rFonts w:asciiTheme="majorHAnsi" w:hAnsiTheme="majorHAnsi" w:cstheme="majorHAnsi"/>
          <w:sz w:val="24"/>
          <w:szCs w:val="24"/>
        </w:rPr>
        <w:t>Revdanda is a small village, about 17 kms away from Alibag, and 125 kms from Mumbai. Part of the town is situated within the premises of an old Portuguese Fort</w:t>
      </w:r>
      <w:r w:rsidRPr="009B69B8">
        <w:rPr>
          <w:rFonts w:asciiTheme="majorHAnsi" w:hAnsiTheme="majorHAnsi" w:cstheme="majorHAnsi"/>
          <w:color w:val="3F3F3F"/>
          <w:sz w:val="24"/>
          <w:szCs w:val="24"/>
        </w:rPr>
        <w:t>, right on the beach</w:t>
      </w:r>
      <w:r w:rsidR="001F515C" w:rsidRPr="009B69B8">
        <w:rPr>
          <w:rFonts w:asciiTheme="majorHAnsi" w:hAnsiTheme="majorHAnsi" w:cstheme="majorHAnsi"/>
          <w:sz w:val="24"/>
          <w:szCs w:val="24"/>
        </w:rPr>
        <w:t>,</w:t>
      </w:r>
      <w:r w:rsidR="00EC0C30" w:rsidRPr="009B69B8">
        <w:rPr>
          <w:rFonts w:asciiTheme="majorHAnsi" w:hAnsiTheme="majorHAnsi" w:cstheme="majorHAnsi"/>
          <w:sz w:val="24"/>
          <w:szCs w:val="24"/>
          <w:shd w:val="clear" w:color="auto" w:fill="FFFFFF"/>
        </w:rPr>
        <w:t xml:space="preserve"> located</w:t>
      </w:r>
      <w:r w:rsidR="00EC0C30" w:rsidRPr="009B69B8">
        <w:rPr>
          <w:rFonts w:asciiTheme="majorHAnsi" w:eastAsiaTheme="minorHAnsi" w:hAnsiTheme="majorHAnsi" w:cstheme="majorHAnsi"/>
          <w:sz w:val="24"/>
          <w:szCs w:val="24"/>
          <w:shd w:val="clear" w:color="auto" w:fill="FFFFFF"/>
        </w:rPr>
        <w:t xml:space="preserve"> at the mouth of the </w:t>
      </w:r>
      <w:hyperlink r:id="rId199" w:history="1">
        <w:r w:rsidR="00EC0C30" w:rsidRPr="009B69B8">
          <w:rPr>
            <w:rFonts w:asciiTheme="majorHAnsi" w:eastAsiaTheme="minorHAnsi" w:hAnsiTheme="majorHAnsi" w:cstheme="majorHAnsi"/>
            <w:sz w:val="24"/>
            <w:szCs w:val="24"/>
            <w:shd w:val="clear" w:color="auto" w:fill="FFFFFF"/>
          </w:rPr>
          <w:t>Kundalika River</w:t>
        </w:r>
      </w:hyperlink>
      <w:r w:rsidR="00EC0C30" w:rsidRPr="009B69B8">
        <w:rPr>
          <w:rFonts w:asciiTheme="majorHAnsi" w:eastAsiaTheme="minorHAnsi" w:hAnsiTheme="majorHAnsi" w:cstheme="majorHAnsi"/>
          <w:sz w:val="24"/>
          <w:szCs w:val="24"/>
        </w:rPr>
        <w:t>,</w:t>
      </w:r>
      <w:r w:rsidR="001F515C" w:rsidRPr="009B69B8">
        <w:rPr>
          <w:rFonts w:asciiTheme="majorHAnsi" w:hAnsiTheme="majorHAnsi" w:cstheme="majorHAnsi"/>
          <w:sz w:val="24"/>
          <w:szCs w:val="24"/>
        </w:rPr>
        <w:t xml:space="preserve"> better known as the Revdanda Fort.</w:t>
      </w:r>
      <w:r w:rsidR="001F515C" w:rsidRPr="009B69B8">
        <w:rPr>
          <w:rStyle w:val="FootnoteReference"/>
          <w:rFonts w:asciiTheme="majorHAnsi" w:hAnsiTheme="majorHAnsi" w:cstheme="majorHAnsi"/>
          <w:sz w:val="24"/>
          <w:szCs w:val="24"/>
        </w:rPr>
        <w:footnoteReference w:id="241"/>
      </w:r>
    </w:p>
    <w:bookmarkEnd w:id="284"/>
    <w:bookmarkEnd w:id="286"/>
    <w:p w14:paraId="184F88F2" w14:textId="77777777" w:rsidR="00134E1E" w:rsidRPr="009B69B8" w:rsidRDefault="00134E1E" w:rsidP="004F0A92">
      <w:pPr>
        <w:pStyle w:val="FootnoteText"/>
        <w:jc w:val="both"/>
        <w:rPr>
          <w:rFonts w:asciiTheme="majorHAnsi" w:hAnsiTheme="majorHAnsi" w:cstheme="majorHAnsi"/>
          <w:sz w:val="24"/>
          <w:szCs w:val="24"/>
          <w:rtl/>
        </w:rPr>
      </w:pPr>
    </w:p>
    <w:bookmarkEnd w:id="285"/>
    <w:p w14:paraId="3E45786B" w14:textId="77777777" w:rsidR="00BC142B" w:rsidRPr="009B69B8" w:rsidRDefault="00A30C94" w:rsidP="00EC0C30">
      <w:pPr>
        <w:pStyle w:val="FootnoteText"/>
        <w:rPr>
          <w:rFonts w:asciiTheme="majorHAnsi" w:hAnsiTheme="majorHAnsi" w:cstheme="majorHAnsi"/>
          <w:color w:val="FF0000"/>
          <w:sz w:val="24"/>
          <w:szCs w:val="24"/>
        </w:rPr>
      </w:pPr>
      <w:r w:rsidRPr="009B69B8">
        <w:rPr>
          <w:rFonts w:asciiTheme="majorHAnsi" w:hAnsiTheme="majorHAnsi" w:cstheme="majorHAnsi"/>
          <w:noProof/>
          <w:color w:val="222222"/>
          <w:sz w:val="24"/>
          <w:szCs w:val="24"/>
        </w:rPr>
        <w:drawing>
          <wp:inline distT="0" distB="0" distL="0" distR="0" wp14:anchorId="0FBFEF73" wp14:editId="5151BE0E">
            <wp:extent cx="5163112" cy="431381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194365" cy="4339928"/>
                    </a:xfrm>
                    <a:prstGeom prst="rect">
                      <a:avLst/>
                    </a:prstGeom>
                    <a:noFill/>
                    <a:ln>
                      <a:noFill/>
                    </a:ln>
                  </pic:spPr>
                </pic:pic>
              </a:graphicData>
            </a:graphic>
          </wp:inline>
        </w:drawing>
      </w:r>
      <w:r w:rsidR="009B6013" w:rsidRPr="009B69B8">
        <w:rPr>
          <w:rFonts w:asciiTheme="majorHAnsi" w:hAnsiTheme="majorHAnsi" w:cstheme="majorHAnsi"/>
          <w:sz w:val="24"/>
          <w:szCs w:val="24"/>
        </w:rPr>
        <w:t xml:space="preserve"> </w:t>
      </w:r>
      <w:r w:rsidR="009B6013" w:rsidRPr="009B69B8">
        <w:rPr>
          <w:rFonts w:asciiTheme="majorHAnsi" w:hAnsiTheme="majorHAnsi" w:cstheme="majorHAnsi"/>
          <w:sz w:val="24"/>
          <w:szCs w:val="24"/>
          <w:rtl/>
        </w:rPr>
        <w:t xml:space="preserve">  </w:t>
      </w:r>
      <w:r w:rsidR="009B6013" w:rsidRPr="009B69B8">
        <w:rPr>
          <w:rFonts w:asciiTheme="majorHAnsi" w:hAnsiTheme="majorHAnsi" w:cstheme="majorHAnsi"/>
          <w:color w:val="FF0000"/>
          <w:sz w:val="24"/>
          <w:szCs w:val="24"/>
        </w:rPr>
        <w:t>Kundalika River, leading to Revdanda beach</w:t>
      </w:r>
    </w:p>
    <w:p w14:paraId="0A2965CF" w14:textId="77777777" w:rsidR="007E5259" w:rsidRPr="009B69B8" w:rsidRDefault="007E5259" w:rsidP="00BC142B">
      <w:pPr>
        <w:pStyle w:val="FootnoteText"/>
        <w:rPr>
          <w:rFonts w:asciiTheme="majorHAnsi" w:hAnsiTheme="majorHAnsi" w:cstheme="majorHAnsi"/>
          <w:sz w:val="24"/>
          <w:szCs w:val="24"/>
          <w:rtl/>
        </w:rPr>
      </w:pPr>
    </w:p>
    <w:p w14:paraId="71336DDE" w14:textId="77777777" w:rsidR="007E5259" w:rsidRPr="009B69B8" w:rsidRDefault="007E5259" w:rsidP="00BC142B">
      <w:pPr>
        <w:pStyle w:val="FootnoteText"/>
        <w:rPr>
          <w:rFonts w:asciiTheme="majorHAnsi" w:hAnsiTheme="majorHAnsi" w:cstheme="majorHAnsi"/>
          <w:sz w:val="24"/>
          <w:szCs w:val="24"/>
          <w:rtl/>
        </w:rPr>
      </w:pPr>
    </w:p>
    <w:p w14:paraId="5D0ADC47" w14:textId="77777777" w:rsidR="00A70834" w:rsidRPr="009B69B8" w:rsidRDefault="00A70834" w:rsidP="00BC142B">
      <w:pPr>
        <w:pStyle w:val="FootnoteText"/>
        <w:rPr>
          <w:rFonts w:asciiTheme="majorHAnsi" w:hAnsiTheme="majorHAnsi" w:cstheme="majorHAnsi"/>
          <w:sz w:val="24"/>
          <w:szCs w:val="24"/>
          <w:rtl/>
        </w:rPr>
      </w:pPr>
    </w:p>
    <w:p w14:paraId="04B16896" w14:textId="77777777" w:rsidR="00A70834" w:rsidRPr="009B69B8" w:rsidRDefault="00045F64" w:rsidP="00BC142B">
      <w:pPr>
        <w:pStyle w:val="FootnoteText"/>
        <w:rPr>
          <w:rFonts w:asciiTheme="majorHAnsi" w:hAnsiTheme="majorHAnsi" w:cstheme="majorHAnsi"/>
          <w:sz w:val="24"/>
          <w:szCs w:val="24"/>
          <w:rtl/>
        </w:rPr>
      </w:pPr>
      <w:r w:rsidRPr="009B69B8">
        <w:rPr>
          <w:rFonts w:asciiTheme="majorHAnsi" w:hAnsiTheme="majorHAnsi" w:cstheme="majorHAnsi"/>
          <w:noProof/>
          <w:sz w:val="24"/>
          <w:szCs w:val="24"/>
        </w:rPr>
        <w:lastRenderedPageBreak/>
        <w:drawing>
          <wp:inline distT="0" distB="0" distL="0" distR="0" wp14:anchorId="47F51087" wp14:editId="1F87E509">
            <wp:extent cx="5669526" cy="3956050"/>
            <wp:effectExtent l="0" t="0" r="0" b="0"/>
            <wp:docPr id="19458" name="Picture 2" descr="C:\Users\Shaul\Desktop\תמונות למצגת קונקן\22 On the route  to Revdanda 201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458" name="Picture 2" descr="C:\Users\Shaul\Desktop\תמונות למצגת קונקן\22 On the route  to Revdanda 2014.JPG"/>
                    <pic:cNvPicPr>
                      <a:picLocks noGrp="1" noChangeAspect="1" noChangeArrowheads="1"/>
                    </pic:cNvPicPr>
                  </pic:nvPicPr>
                  <pic:blipFill>
                    <a:blip r:embed="rId201" cstate="print"/>
                    <a:srcRect/>
                    <a:stretch>
                      <a:fillRect/>
                    </a:stretch>
                  </pic:blipFill>
                  <pic:spPr bwMode="auto">
                    <a:xfrm>
                      <a:off x="0" y="0"/>
                      <a:ext cx="5669526" cy="3956050"/>
                    </a:xfrm>
                    <a:prstGeom prst="rect">
                      <a:avLst/>
                    </a:prstGeom>
                    <a:noFill/>
                  </pic:spPr>
                </pic:pic>
              </a:graphicData>
            </a:graphic>
          </wp:inline>
        </w:drawing>
      </w:r>
    </w:p>
    <w:p w14:paraId="2505FF56" w14:textId="77777777" w:rsidR="00A70834" w:rsidRPr="009B69B8" w:rsidRDefault="00045F64" w:rsidP="00BC142B">
      <w:pPr>
        <w:pStyle w:val="FootnoteText"/>
        <w:rPr>
          <w:rFonts w:asciiTheme="majorHAnsi" w:hAnsiTheme="majorHAnsi" w:cstheme="majorHAnsi"/>
          <w:color w:val="FF0000"/>
          <w:sz w:val="24"/>
          <w:szCs w:val="24"/>
        </w:rPr>
      </w:pPr>
      <w:r w:rsidRPr="009B69B8">
        <w:rPr>
          <w:rFonts w:asciiTheme="majorHAnsi" w:hAnsiTheme="majorHAnsi" w:cstheme="majorHAnsi"/>
          <w:color w:val="FF0000"/>
          <w:sz w:val="24"/>
          <w:szCs w:val="24"/>
        </w:rPr>
        <w:t>On the way to Revdanda</w:t>
      </w:r>
    </w:p>
    <w:p w14:paraId="72214C99" w14:textId="77777777" w:rsidR="00F51A81" w:rsidRPr="009B69B8" w:rsidRDefault="00F51A81" w:rsidP="00BC142B">
      <w:pPr>
        <w:pStyle w:val="FootnoteText"/>
        <w:rPr>
          <w:rFonts w:asciiTheme="majorHAnsi" w:hAnsiTheme="majorHAnsi" w:cstheme="majorHAnsi"/>
          <w:sz w:val="24"/>
          <w:szCs w:val="24"/>
        </w:rPr>
      </w:pPr>
    </w:p>
    <w:p w14:paraId="028478EE" w14:textId="77777777" w:rsidR="00204D5E" w:rsidRPr="009B69B8" w:rsidRDefault="007845DE" w:rsidP="00204D5E">
      <w:pPr>
        <w:pStyle w:val="FootnoteText"/>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3B6A4384" wp14:editId="76ACF019">
            <wp:extent cx="5504897" cy="4070337"/>
            <wp:effectExtent l="133350" t="114300" r="153035" b="159385"/>
            <wp:docPr id="20482" name="Picture 2" descr="C:\Users\Shaul\Desktop\תמונות למצגת קונקן\23 Revdanda  Coastline [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82" name="Picture 2" descr="C:\Users\Shaul\Desktop\תמונות למצגת קונקן\23 Revdanda  Coastline [1].jpg"/>
                    <pic:cNvPicPr>
                      <a:picLocks noGrp="1" noChangeAspect="1" noChangeArrowheads="1"/>
                    </pic:cNvPicPr>
                  </pic:nvPicPr>
                  <pic:blipFill rotWithShape="1">
                    <a:blip r:embed="rId202" cstate="print"/>
                    <a:srcRect l="1235" t="-12966" r="-1235" b="12966"/>
                    <a:stretch/>
                  </pic:blipFill>
                  <pic:spPr bwMode="auto">
                    <a:xfrm>
                      <a:off x="0" y="0"/>
                      <a:ext cx="5525480" cy="408555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F51A81" w:rsidRPr="009B69B8">
        <w:rPr>
          <w:rFonts w:asciiTheme="majorHAnsi" w:hAnsiTheme="majorHAnsi" w:cstheme="majorHAnsi"/>
          <w:color w:val="FF0000"/>
          <w:sz w:val="24"/>
          <w:szCs w:val="24"/>
        </w:rPr>
        <w:t xml:space="preserve">  </w:t>
      </w:r>
      <w:r w:rsidR="00A70834" w:rsidRPr="009B69B8">
        <w:rPr>
          <w:rFonts w:asciiTheme="majorHAnsi" w:hAnsiTheme="majorHAnsi" w:cstheme="majorHAnsi"/>
          <w:color w:val="FF0000"/>
          <w:sz w:val="24"/>
          <w:szCs w:val="24"/>
        </w:rPr>
        <w:t>Rev</w:t>
      </w:r>
      <w:r w:rsidRPr="009B69B8">
        <w:rPr>
          <w:rFonts w:asciiTheme="majorHAnsi" w:hAnsiTheme="majorHAnsi" w:cstheme="majorHAnsi"/>
          <w:color w:val="FF0000"/>
          <w:sz w:val="24"/>
          <w:szCs w:val="24"/>
        </w:rPr>
        <w:t>danda</w:t>
      </w:r>
      <w:r w:rsidR="00045F64" w:rsidRPr="009B69B8">
        <w:rPr>
          <w:rFonts w:asciiTheme="majorHAnsi" w:hAnsiTheme="majorHAnsi" w:cstheme="majorHAnsi"/>
          <w:color w:val="FF0000"/>
          <w:sz w:val="24"/>
          <w:szCs w:val="24"/>
        </w:rPr>
        <w:t xml:space="preserve"> Village</w:t>
      </w:r>
    </w:p>
    <w:p w14:paraId="2F1FF2CB" w14:textId="77777777" w:rsidR="00836C02" w:rsidRPr="009B69B8" w:rsidRDefault="00836C02" w:rsidP="00801741">
      <w:pPr>
        <w:pStyle w:val="FootnoteText"/>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6383E46B" wp14:editId="55DEC7F1">
            <wp:extent cx="5273040" cy="31242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73040" cy="3124200"/>
                    </a:xfrm>
                    <a:prstGeom prst="rect">
                      <a:avLst/>
                    </a:prstGeom>
                    <a:noFill/>
                    <a:ln>
                      <a:noFill/>
                    </a:ln>
                  </pic:spPr>
                </pic:pic>
              </a:graphicData>
            </a:graphic>
          </wp:inline>
        </w:drawing>
      </w:r>
    </w:p>
    <w:p w14:paraId="77B20F4A" w14:textId="77777777" w:rsidR="00B20632" w:rsidRPr="009B69B8" w:rsidRDefault="00B20632" w:rsidP="004F0A92">
      <w:pPr>
        <w:pStyle w:val="FootnoteText"/>
        <w:jc w:val="both"/>
        <w:rPr>
          <w:rFonts w:asciiTheme="majorHAnsi" w:hAnsiTheme="majorHAnsi" w:cstheme="majorHAnsi"/>
          <w:sz w:val="24"/>
          <w:szCs w:val="24"/>
        </w:rPr>
      </w:pPr>
      <w:bookmarkStart w:id="289" w:name="_Hlk129268684"/>
      <w:r w:rsidRPr="009B69B8">
        <w:rPr>
          <w:rFonts w:asciiTheme="majorHAnsi" w:hAnsiTheme="majorHAnsi" w:cstheme="majorHAnsi"/>
          <w:color w:val="FF0000"/>
          <w:sz w:val="24"/>
          <w:szCs w:val="24"/>
        </w:rPr>
        <w:t>Revdanda_Fort</w:t>
      </w:r>
      <w:bookmarkEnd w:id="289"/>
      <w:r w:rsidRPr="009B69B8">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shd w:val="clear" w:color="auto" w:fill="FFFFFF"/>
        </w:rPr>
        <w:t>Dating back to the 15th-century, this is one of the few beach-facing Forts in Raigad district which was built by the Portuguese to protect their sea shipments. Initially known as Santa Maria de Castelo, it was captured by the Marathas and finally ceded to the British</w:t>
      </w:r>
      <w:r w:rsidR="00D411D5">
        <w:rPr>
          <w:rFonts w:asciiTheme="majorHAnsi" w:hAnsiTheme="majorHAnsi" w:cstheme="majorHAnsi"/>
          <w:color w:val="FF0000"/>
          <w:sz w:val="24"/>
          <w:szCs w:val="24"/>
          <w:shd w:val="clear" w:color="auto" w:fill="FFFFFF"/>
        </w:rPr>
        <w:t>.</w:t>
      </w:r>
      <w:r w:rsidRPr="009B69B8">
        <w:rPr>
          <w:rFonts w:asciiTheme="majorHAnsi" w:hAnsiTheme="majorHAnsi" w:cstheme="majorHAnsi"/>
          <w:color w:val="FF0000"/>
          <w:sz w:val="24"/>
          <w:szCs w:val="24"/>
          <w:shd w:val="clear" w:color="auto" w:fill="FFFFFF"/>
        </w:rPr>
        <w:t xml:space="preserve"> 2022</w:t>
      </w:r>
    </w:p>
    <w:p w14:paraId="05018DE9" w14:textId="77777777" w:rsidR="00FD3A23" w:rsidRDefault="00FD3A23" w:rsidP="009713A6">
      <w:pPr>
        <w:pStyle w:val="BodyText"/>
        <w:autoSpaceDE/>
        <w:autoSpaceDN/>
        <w:adjustRightInd/>
        <w:spacing w:line="276" w:lineRule="auto"/>
        <w:rPr>
          <w:rFonts w:asciiTheme="majorHAnsi" w:eastAsia="MS Mincho" w:hAnsiTheme="majorHAnsi" w:cstheme="majorHAnsi"/>
        </w:rPr>
      </w:pPr>
      <w:bookmarkStart w:id="290" w:name="_Hlk100075916"/>
    </w:p>
    <w:p w14:paraId="27ADD912" w14:textId="77777777" w:rsidR="00C400CE" w:rsidRPr="009B69B8" w:rsidRDefault="00C400CE" w:rsidP="009713A6">
      <w:pPr>
        <w:pStyle w:val="BodyText"/>
        <w:autoSpaceDE/>
        <w:autoSpaceDN/>
        <w:adjustRightInd/>
        <w:spacing w:line="276" w:lineRule="auto"/>
        <w:rPr>
          <w:rFonts w:asciiTheme="majorHAnsi" w:eastAsia="MS Mincho" w:hAnsiTheme="majorHAnsi" w:cstheme="majorHAnsi"/>
        </w:rPr>
      </w:pPr>
    </w:p>
    <w:p w14:paraId="536D4E92" w14:textId="77777777" w:rsidR="003E4470" w:rsidRPr="009B69B8" w:rsidRDefault="003E4470" w:rsidP="004F0A92">
      <w:pPr>
        <w:pStyle w:val="BodyText"/>
        <w:autoSpaceDE/>
        <w:autoSpaceDN/>
        <w:adjustRightInd/>
        <w:spacing w:line="276" w:lineRule="auto"/>
        <w:jc w:val="both"/>
        <w:rPr>
          <w:rFonts w:asciiTheme="majorHAnsi" w:hAnsiTheme="majorHAnsi" w:cstheme="majorHAnsi"/>
        </w:rPr>
      </w:pPr>
    </w:p>
    <w:p w14:paraId="236C185F" w14:textId="77777777" w:rsidR="003E4470" w:rsidRPr="009B69B8" w:rsidRDefault="00EC10F4" w:rsidP="004F0A92">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noProof/>
        </w:rPr>
        <w:drawing>
          <wp:inline distT="0" distB="0" distL="0" distR="0" wp14:anchorId="5EA9580B" wp14:editId="21A382A1">
            <wp:extent cx="2667863" cy="3277202"/>
            <wp:effectExtent l="0" t="0" r="0" b="0"/>
            <wp:docPr id="21562" name="Picture 2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98406" cy="3314721"/>
                    </a:xfrm>
                    <a:prstGeom prst="rect">
                      <a:avLst/>
                    </a:prstGeom>
                    <a:noFill/>
                    <a:ln>
                      <a:noFill/>
                    </a:ln>
                  </pic:spPr>
                </pic:pic>
              </a:graphicData>
            </a:graphic>
          </wp:inline>
        </w:drawing>
      </w:r>
      <w:r w:rsidR="00A60468" w:rsidRPr="009B69B8">
        <w:rPr>
          <w:rFonts w:asciiTheme="majorHAnsi" w:hAnsiTheme="majorHAnsi" w:cstheme="majorHAnsi"/>
        </w:rPr>
        <w:t xml:space="preserve"> </w:t>
      </w:r>
      <w:r w:rsidR="00A60468" w:rsidRPr="009B69B8">
        <w:rPr>
          <w:rFonts w:asciiTheme="majorHAnsi" w:hAnsiTheme="majorHAnsi" w:cstheme="majorHAnsi"/>
          <w:noProof/>
        </w:rPr>
        <w:drawing>
          <wp:inline distT="0" distB="0" distL="0" distR="0" wp14:anchorId="18D70BCB" wp14:editId="0CEC3228">
            <wp:extent cx="2538095" cy="326909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586499" cy="3331441"/>
                    </a:xfrm>
                    <a:prstGeom prst="rect">
                      <a:avLst/>
                    </a:prstGeom>
                    <a:noFill/>
                    <a:ln>
                      <a:noFill/>
                    </a:ln>
                  </pic:spPr>
                </pic:pic>
              </a:graphicData>
            </a:graphic>
          </wp:inline>
        </w:drawing>
      </w:r>
    </w:p>
    <w:p w14:paraId="04EFCC7B" w14:textId="77777777" w:rsidR="003E4470" w:rsidRPr="009B69B8" w:rsidRDefault="005827A6" w:rsidP="004F0A92">
      <w:pPr>
        <w:pStyle w:val="BodyText"/>
        <w:autoSpaceDE/>
        <w:autoSpaceDN/>
        <w:adjustRightInd/>
        <w:spacing w:line="276" w:lineRule="auto"/>
        <w:jc w:val="both"/>
        <w:rPr>
          <w:rFonts w:asciiTheme="majorHAnsi" w:hAnsiTheme="majorHAnsi" w:cstheme="majorHAnsi"/>
          <w:color w:val="FF0000"/>
        </w:rPr>
      </w:pPr>
      <w:r w:rsidRPr="009B69B8">
        <w:rPr>
          <w:rFonts w:asciiTheme="majorHAnsi" w:hAnsiTheme="majorHAnsi" w:cstheme="majorHAnsi"/>
          <w:color w:val="FF0000"/>
        </w:rPr>
        <w:t>Revdanda Fort</w:t>
      </w:r>
      <w:r w:rsidR="00E252F0" w:rsidRPr="009B69B8">
        <w:rPr>
          <w:rFonts w:asciiTheme="majorHAnsi" w:hAnsiTheme="majorHAnsi" w:cstheme="majorHAnsi"/>
          <w:color w:val="FF0000"/>
        </w:rPr>
        <w:t xml:space="preserve"> </w:t>
      </w:r>
      <w:r w:rsidRPr="009B69B8">
        <w:rPr>
          <w:rFonts w:asciiTheme="majorHAnsi" w:hAnsiTheme="majorHAnsi" w:cstheme="majorHAnsi"/>
          <w:color w:val="FF0000"/>
        </w:rPr>
        <w:t>at</w:t>
      </w:r>
      <w:r w:rsidR="00E252F0" w:rsidRPr="009B69B8">
        <w:rPr>
          <w:rFonts w:asciiTheme="majorHAnsi" w:hAnsiTheme="majorHAnsi" w:cstheme="majorHAnsi"/>
          <w:color w:val="FF0000"/>
        </w:rPr>
        <w:t xml:space="preserve"> the</w:t>
      </w:r>
      <w:r w:rsidRPr="009B69B8">
        <w:rPr>
          <w:rFonts w:asciiTheme="majorHAnsi" w:hAnsiTheme="majorHAnsi" w:cstheme="majorHAnsi"/>
          <w:color w:val="FF0000"/>
        </w:rPr>
        <w:t xml:space="preserve"> Fort Entrance with Ralphy</w:t>
      </w:r>
      <w:r w:rsidR="00E252F0" w:rsidRPr="009B69B8">
        <w:rPr>
          <w:rFonts w:asciiTheme="majorHAnsi" w:hAnsiTheme="majorHAnsi" w:cstheme="majorHAnsi"/>
          <w:color w:val="FF0000"/>
        </w:rPr>
        <w:t xml:space="preserve"> Jhirad</w:t>
      </w:r>
      <w:r w:rsidRPr="009B69B8">
        <w:rPr>
          <w:rFonts w:asciiTheme="majorHAnsi" w:hAnsiTheme="majorHAnsi" w:cstheme="majorHAnsi"/>
          <w:color w:val="FF0000"/>
        </w:rPr>
        <w:t xml:space="preserve"> </w:t>
      </w:r>
      <w:r w:rsidR="00061164" w:rsidRPr="009B69B8">
        <w:rPr>
          <w:rFonts w:asciiTheme="majorHAnsi" w:hAnsiTheme="majorHAnsi" w:cstheme="majorHAnsi"/>
          <w:color w:val="FF0000"/>
        </w:rPr>
        <w:t>(right)</w:t>
      </w:r>
      <w:r w:rsidR="00E252F0" w:rsidRPr="009B69B8">
        <w:rPr>
          <w:rFonts w:asciiTheme="majorHAnsi" w:hAnsiTheme="majorHAnsi" w:cstheme="majorHAnsi"/>
          <w:color w:val="FF0000"/>
        </w:rPr>
        <w:t xml:space="preserve"> </w:t>
      </w:r>
      <w:r w:rsidRPr="009B69B8">
        <w:rPr>
          <w:rFonts w:asciiTheme="majorHAnsi" w:hAnsiTheme="majorHAnsi" w:cstheme="majorHAnsi"/>
          <w:color w:val="FF0000"/>
        </w:rPr>
        <w:t xml:space="preserve">and </w:t>
      </w:r>
      <w:r w:rsidR="00E252F0" w:rsidRPr="009B69B8">
        <w:rPr>
          <w:rFonts w:asciiTheme="majorHAnsi" w:hAnsiTheme="majorHAnsi" w:cstheme="majorHAnsi"/>
          <w:color w:val="FF0000"/>
        </w:rPr>
        <w:t>the Author</w:t>
      </w:r>
      <w:r w:rsidR="00061164" w:rsidRPr="009B69B8">
        <w:rPr>
          <w:rFonts w:asciiTheme="majorHAnsi" w:hAnsiTheme="majorHAnsi" w:cstheme="majorHAnsi"/>
          <w:color w:val="FF0000"/>
        </w:rPr>
        <w:t xml:space="preserve"> (left)</w:t>
      </w:r>
      <w:r w:rsidRPr="009B69B8">
        <w:rPr>
          <w:rFonts w:asciiTheme="majorHAnsi" w:hAnsiTheme="majorHAnsi" w:cstheme="majorHAnsi"/>
          <w:color w:val="FF0000"/>
        </w:rPr>
        <w:t>, 2022</w:t>
      </w:r>
    </w:p>
    <w:p w14:paraId="7E844799" w14:textId="77777777" w:rsidR="003E4470" w:rsidRPr="009B69B8" w:rsidRDefault="003E4470" w:rsidP="004F0A92">
      <w:pPr>
        <w:pStyle w:val="BodyText"/>
        <w:autoSpaceDE/>
        <w:autoSpaceDN/>
        <w:adjustRightInd/>
        <w:spacing w:line="276" w:lineRule="auto"/>
        <w:jc w:val="both"/>
        <w:rPr>
          <w:rFonts w:asciiTheme="majorHAnsi" w:hAnsiTheme="majorHAnsi" w:cstheme="majorHAnsi"/>
        </w:rPr>
      </w:pPr>
    </w:p>
    <w:p w14:paraId="33BBAC46" w14:textId="77777777" w:rsidR="003E4470" w:rsidRPr="009B69B8" w:rsidRDefault="003E4470" w:rsidP="004F0A92">
      <w:pPr>
        <w:pStyle w:val="BodyText"/>
        <w:autoSpaceDE/>
        <w:autoSpaceDN/>
        <w:adjustRightInd/>
        <w:spacing w:line="276" w:lineRule="auto"/>
        <w:jc w:val="both"/>
        <w:rPr>
          <w:rFonts w:asciiTheme="majorHAnsi" w:hAnsiTheme="majorHAnsi" w:cstheme="majorHAnsi"/>
        </w:rPr>
      </w:pPr>
    </w:p>
    <w:p w14:paraId="41CCBE4A" w14:textId="77777777" w:rsidR="00C400CE" w:rsidRPr="009B69B8" w:rsidRDefault="00C400CE" w:rsidP="00C400CE">
      <w:pPr>
        <w:pStyle w:val="BodyText"/>
        <w:autoSpaceDE/>
        <w:autoSpaceDN/>
        <w:adjustRightInd/>
        <w:spacing w:line="276" w:lineRule="auto"/>
        <w:jc w:val="both"/>
        <w:rPr>
          <w:rFonts w:asciiTheme="majorHAnsi" w:hAnsiTheme="majorHAnsi" w:cstheme="majorHAnsi"/>
        </w:rPr>
      </w:pPr>
      <w:bookmarkStart w:id="291" w:name="_Hlk132622065"/>
      <w:bookmarkStart w:id="292" w:name="_Hlk132622081"/>
      <w:r w:rsidRPr="009B69B8">
        <w:rPr>
          <w:rFonts w:asciiTheme="majorHAnsi" w:hAnsiTheme="majorHAnsi" w:cstheme="majorHAnsi"/>
        </w:rPr>
        <w:lastRenderedPageBreak/>
        <w:t>Revdanda is a historical place and relates closely to the era of Shivaji, though it's not one the famous places in Konkan history related to him. In order to get to the Fort</w:t>
      </w:r>
      <w:r>
        <w:rPr>
          <w:rFonts w:asciiTheme="majorHAnsi" w:hAnsiTheme="majorHAnsi" w:cstheme="majorHAnsi"/>
        </w:rPr>
        <w:t>,</w:t>
      </w:r>
      <w:r w:rsidRPr="009B69B8">
        <w:rPr>
          <w:rFonts w:asciiTheme="majorHAnsi" w:hAnsiTheme="majorHAnsi" w:cstheme="majorHAnsi"/>
        </w:rPr>
        <w:t xml:space="preserve">  </w:t>
      </w:r>
    </w:p>
    <w:bookmarkEnd w:id="291"/>
    <w:p w14:paraId="66ACF3F3" w14:textId="77777777" w:rsidR="00A65B64" w:rsidRPr="009B69B8" w:rsidRDefault="002822F6" w:rsidP="004F0A92">
      <w:pPr>
        <w:pStyle w:val="BodyText"/>
        <w:autoSpaceDE/>
        <w:autoSpaceDN/>
        <w:adjustRightInd/>
        <w:spacing w:line="276" w:lineRule="auto"/>
        <w:jc w:val="both"/>
        <w:rPr>
          <w:rFonts w:asciiTheme="majorHAnsi" w:hAnsiTheme="majorHAnsi" w:cstheme="majorHAnsi"/>
          <w:color w:val="FF0000"/>
        </w:rPr>
      </w:pPr>
      <w:r>
        <w:rPr>
          <w:rFonts w:asciiTheme="majorHAnsi" w:hAnsiTheme="majorHAnsi" w:cstheme="majorHAnsi"/>
        </w:rPr>
        <w:t>d</w:t>
      </w:r>
      <w:r w:rsidR="008377E0" w:rsidRPr="009B69B8">
        <w:rPr>
          <w:rFonts w:asciiTheme="majorHAnsi" w:hAnsiTheme="majorHAnsi" w:cstheme="majorHAnsi"/>
        </w:rPr>
        <w:t>rive through the town</w:t>
      </w:r>
      <w:r w:rsidR="008B3C21">
        <w:rPr>
          <w:rFonts w:asciiTheme="majorHAnsi" w:hAnsiTheme="majorHAnsi" w:cstheme="majorHAnsi"/>
        </w:rPr>
        <w:t>;</w:t>
      </w:r>
      <w:r w:rsidR="008377E0" w:rsidRPr="009B69B8">
        <w:rPr>
          <w:rFonts w:asciiTheme="majorHAnsi" w:hAnsiTheme="majorHAnsi" w:cstheme="majorHAnsi"/>
        </w:rPr>
        <w:t xml:space="preserve"> the road enters through an old archway and then exits from another. Turn right between the two archways and make a detour to the western part of the Fort which reaches out into the sea. During high tide the waves crash onto the palm-fringed ramparts of the Fort and one gets a magnificent view of the creek to the south and the beach to the north. There is an entrance from the beach to the Fort.</w:t>
      </w:r>
    </w:p>
    <w:bookmarkEnd w:id="292"/>
    <w:p w14:paraId="14178DAB" w14:textId="77777777" w:rsidR="00271BE5" w:rsidRPr="009B69B8" w:rsidRDefault="003E113B" w:rsidP="00271BE5">
      <w:pPr>
        <w:pStyle w:val="NormalWeb"/>
        <w:spacing w:line="276" w:lineRule="auto"/>
        <w:jc w:val="both"/>
        <w:rPr>
          <w:rFonts w:asciiTheme="majorHAnsi" w:hAnsiTheme="majorHAnsi" w:cstheme="majorHAnsi"/>
        </w:rPr>
      </w:pPr>
      <w:r w:rsidRPr="009B69B8">
        <w:rPr>
          <w:rFonts w:asciiTheme="majorHAnsi" w:hAnsiTheme="majorHAnsi" w:cstheme="majorHAnsi"/>
          <w:noProof/>
        </w:rPr>
        <w:drawing>
          <wp:inline distT="0" distB="0" distL="0" distR="0" wp14:anchorId="5C4CDFFA" wp14:editId="0C39638C">
            <wp:extent cx="5171768" cy="292036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86372" cy="2985079"/>
                    </a:xfrm>
                    <a:prstGeom prst="rect">
                      <a:avLst/>
                    </a:prstGeom>
                    <a:noFill/>
                    <a:ln>
                      <a:noFill/>
                    </a:ln>
                  </pic:spPr>
                </pic:pic>
              </a:graphicData>
            </a:graphic>
          </wp:inline>
        </w:drawing>
      </w:r>
      <w:r w:rsidR="0038312D" w:rsidRPr="009B69B8">
        <w:rPr>
          <w:rFonts w:asciiTheme="majorHAnsi" w:hAnsiTheme="majorHAnsi" w:cstheme="majorHAnsi"/>
          <w:color w:val="FF0000"/>
        </w:rPr>
        <w:t xml:space="preserve"> </w:t>
      </w:r>
      <w:r w:rsidR="00271BE5" w:rsidRPr="009B69B8">
        <w:rPr>
          <w:rFonts w:asciiTheme="majorHAnsi" w:hAnsiTheme="majorHAnsi" w:cstheme="majorHAnsi"/>
          <w:color w:val="FF0000"/>
        </w:rPr>
        <w:t>Revdanda_Fort Walls and Revdanda’s Beach, 2022</w:t>
      </w:r>
    </w:p>
    <w:p w14:paraId="66A28B2C" w14:textId="77777777" w:rsidR="00282AC3" w:rsidRPr="009B69B8" w:rsidRDefault="002E7C94" w:rsidP="00282AC3">
      <w:pPr>
        <w:pStyle w:val="NormalWeb"/>
        <w:spacing w:line="276" w:lineRule="auto"/>
        <w:jc w:val="both"/>
        <w:rPr>
          <w:rFonts w:asciiTheme="majorHAnsi" w:hAnsiTheme="majorHAnsi" w:cstheme="majorHAnsi"/>
        </w:rPr>
      </w:pPr>
      <w:r w:rsidRPr="009B69B8">
        <w:rPr>
          <w:rFonts w:asciiTheme="majorHAnsi" w:hAnsiTheme="majorHAnsi" w:cstheme="majorHAnsi"/>
          <w:noProof/>
        </w:rPr>
        <w:drawing>
          <wp:inline distT="0" distB="0" distL="0" distR="0" wp14:anchorId="10ACB0A7" wp14:editId="4C01B263">
            <wp:extent cx="5240593" cy="363283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272768" cy="3655139"/>
                    </a:xfrm>
                    <a:prstGeom prst="rect">
                      <a:avLst/>
                    </a:prstGeom>
                    <a:noFill/>
                    <a:ln>
                      <a:noFill/>
                    </a:ln>
                  </pic:spPr>
                </pic:pic>
              </a:graphicData>
            </a:graphic>
          </wp:inline>
        </w:drawing>
      </w:r>
      <w:r w:rsidR="00282AC3" w:rsidRPr="009B69B8">
        <w:rPr>
          <w:rFonts w:asciiTheme="majorHAnsi" w:hAnsiTheme="majorHAnsi" w:cstheme="majorHAnsi"/>
          <w:color w:val="FF0000"/>
        </w:rPr>
        <w:t xml:space="preserve">Revdanda_Fort Walls and </w:t>
      </w:r>
      <w:r w:rsidR="00E252F0" w:rsidRPr="009B69B8">
        <w:rPr>
          <w:rFonts w:asciiTheme="majorHAnsi" w:hAnsiTheme="majorHAnsi" w:cstheme="majorHAnsi"/>
          <w:color w:val="FF0000"/>
        </w:rPr>
        <w:t>Revdanda’s</w:t>
      </w:r>
      <w:r w:rsidR="00282AC3" w:rsidRPr="009B69B8">
        <w:rPr>
          <w:rFonts w:asciiTheme="majorHAnsi" w:hAnsiTheme="majorHAnsi" w:cstheme="majorHAnsi"/>
          <w:color w:val="FF0000"/>
        </w:rPr>
        <w:t xml:space="preserve"> Beach, 2022</w:t>
      </w:r>
    </w:p>
    <w:p w14:paraId="04C1FDB7" w14:textId="77777777" w:rsidR="0092205F" w:rsidRPr="009B69B8" w:rsidRDefault="008377E0" w:rsidP="0092205F">
      <w:pPr>
        <w:pStyle w:val="NormalWeb"/>
        <w:spacing w:line="276" w:lineRule="auto"/>
        <w:jc w:val="both"/>
        <w:rPr>
          <w:rFonts w:asciiTheme="majorHAnsi" w:hAnsiTheme="majorHAnsi" w:cstheme="majorHAnsi"/>
        </w:rPr>
      </w:pPr>
      <w:bookmarkStart w:id="293" w:name="_Hlk132622108"/>
      <w:r w:rsidRPr="009B69B8">
        <w:rPr>
          <w:rFonts w:asciiTheme="majorHAnsi" w:hAnsiTheme="majorHAnsi" w:cstheme="majorHAnsi"/>
        </w:rPr>
        <w:lastRenderedPageBreak/>
        <w:t>Revdanda is also noted as the place where St. Francis Xavier delivered one of his early sermons in India. The chapel</w:t>
      </w:r>
      <w:r w:rsidR="00476380">
        <w:rPr>
          <w:rFonts w:asciiTheme="majorHAnsi" w:hAnsiTheme="majorHAnsi" w:cstheme="majorHAnsi"/>
        </w:rPr>
        <w:t>,</w:t>
      </w:r>
      <w:r w:rsidRPr="009B69B8">
        <w:rPr>
          <w:rFonts w:asciiTheme="majorHAnsi" w:hAnsiTheme="majorHAnsi" w:cstheme="majorHAnsi"/>
        </w:rPr>
        <w:t xml:space="preserve"> within the south side of the walled Fort</w:t>
      </w:r>
      <w:r w:rsidR="009E269E">
        <w:rPr>
          <w:rFonts w:asciiTheme="majorHAnsi" w:hAnsiTheme="majorHAnsi" w:cstheme="majorHAnsi"/>
        </w:rPr>
        <w:t>, is</w:t>
      </w:r>
      <w:r w:rsidRPr="009B69B8">
        <w:rPr>
          <w:rFonts w:asciiTheme="majorHAnsi" w:hAnsiTheme="majorHAnsi" w:cstheme="majorHAnsi"/>
        </w:rPr>
        <w:t xml:space="preserve"> in rundown condition.</w:t>
      </w:r>
      <w:r w:rsidRPr="009B69B8">
        <w:rPr>
          <w:rStyle w:val="FootnoteReference"/>
          <w:rFonts w:asciiTheme="majorHAnsi" w:hAnsiTheme="majorHAnsi" w:cstheme="majorHAnsi"/>
        </w:rPr>
        <w:footnoteReference w:id="242"/>
      </w:r>
      <w:r w:rsidRPr="009B69B8">
        <w:rPr>
          <w:rFonts w:asciiTheme="majorHAnsi" w:hAnsiTheme="majorHAnsi" w:cstheme="majorHAnsi"/>
        </w:rPr>
        <w:t xml:space="preserve"> Revdanda came into public notice, when Russian historians found out that the first Russian traveler to India, Afanasy Nikitin, landed in Revdanda in the 15th century. A monument was raised in his memory on 23rd November 2000. The function was attended by a </w:t>
      </w:r>
      <w:r w:rsidR="0093210F" w:rsidRPr="009B69B8">
        <w:rPr>
          <w:rFonts w:asciiTheme="majorHAnsi" w:hAnsiTheme="majorHAnsi" w:cstheme="majorHAnsi"/>
        </w:rPr>
        <w:t>high-level</w:t>
      </w:r>
      <w:r w:rsidRPr="009B69B8">
        <w:rPr>
          <w:rFonts w:asciiTheme="majorHAnsi" w:hAnsiTheme="majorHAnsi" w:cstheme="majorHAnsi"/>
        </w:rPr>
        <w:t xml:space="preserve"> delegation from Russia. </w:t>
      </w:r>
    </w:p>
    <w:p w14:paraId="212F0A15" w14:textId="77777777" w:rsidR="0077052C" w:rsidRPr="009B69B8" w:rsidRDefault="00772504" w:rsidP="00722F70">
      <w:pPr>
        <w:pStyle w:val="NormalWeb"/>
        <w:spacing w:line="276" w:lineRule="auto"/>
        <w:rPr>
          <w:rStyle w:val="Hyperlink"/>
          <w:rFonts w:asciiTheme="majorHAnsi" w:hAnsiTheme="majorHAnsi" w:cstheme="majorHAnsi"/>
        </w:rPr>
      </w:pPr>
      <w:r w:rsidRPr="009B69B8">
        <w:rPr>
          <w:rFonts w:asciiTheme="majorHAnsi" w:hAnsiTheme="majorHAnsi" w:cstheme="majorHAnsi"/>
          <w:noProof/>
        </w:rPr>
        <w:drawing>
          <wp:anchor distT="0" distB="0" distL="114300" distR="114300" simplePos="0" relativeHeight="251653632" behindDoc="0" locked="0" layoutInCell="1" allowOverlap="1" wp14:anchorId="782550E2" wp14:editId="4A9CF4E6">
            <wp:simplePos x="0" y="0"/>
            <wp:positionH relativeFrom="margin">
              <wp:align>right</wp:align>
            </wp:positionH>
            <wp:positionV relativeFrom="paragraph">
              <wp:posOffset>8890</wp:posOffset>
            </wp:positionV>
            <wp:extent cx="3522345" cy="4728845"/>
            <wp:effectExtent l="0" t="0" r="190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522345" cy="472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8377E0" w:rsidRPr="009B69B8">
        <w:rPr>
          <w:rFonts w:asciiTheme="majorHAnsi" w:hAnsiTheme="majorHAnsi" w:cstheme="majorHAnsi"/>
        </w:rPr>
        <w:t xml:space="preserve">Nikitin (d. 1472), was a Russian merchant and one of the first European to travel to and document his visit to India (1466-1472). He described his trip in a narrative known as </w:t>
      </w:r>
      <w:r w:rsidR="0077052C" w:rsidRPr="009B69B8">
        <w:rPr>
          <w:rFonts w:asciiTheme="majorHAnsi" w:hAnsiTheme="majorHAnsi" w:cstheme="majorHAnsi"/>
        </w:rPr>
        <w:t>“</w:t>
      </w:r>
      <w:r w:rsidR="008377E0" w:rsidRPr="009B69B8">
        <w:rPr>
          <w:rFonts w:asciiTheme="majorHAnsi" w:hAnsiTheme="majorHAnsi" w:cstheme="majorHAnsi"/>
        </w:rPr>
        <w:t>The Journey Beyond Three Seas</w:t>
      </w:r>
      <w:r w:rsidR="0077052C" w:rsidRPr="009B69B8">
        <w:rPr>
          <w:rFonts w:asciiTheme="majorHAnsi" w:hAnsiTheme="majorHAnsi" w:cstheme="majorHAnsi"/>
        </w:rPr>
        <w:t>”</w:t>
      </w:r>
      <w:r w:rsidR="008377E0" w:rsidRPr="009B69B8">
        <w:rPr>
          <w:rFonts w:asciiTheme="majorHAnsi" w:hAnsiTheme="majorHAnsi" w:cstheme="majorHAnsi"/>
          <w:b/>
          <w:bCs/>
        </w:rPr>
        <w:t xml:space="preserve"> </w:t>
      </w:r>
      <w:r w:rsidR="008377E0" w:rsidRPr="009B69B8">
        <w:rPr>
          <w:rFonts w:asciiTheme="majorHAnsi" w:hAnsiTheme="majorHAnsi" w:cstheme="majorHAnsi"/>
        </w:rPr>
        <w:t>(translated from Russian</w:t>
      </w:r>
      <w:r w:rsidR="008377E0" w:rsidRPr="009B69B8">
        <w:rPr>
          <w:rFonts w:asciiTheme="majorHAnsi" w:hAnsiTheme="majorHAnsi" w:cstheme="majorHAnsi"/>
          <w:b/>
          <w:bCs/>
        </w:rPr>
        <w:t>)</w:t>
      </w:r>
      <w:r w:rsidR="008377E0" w:rsidRPr="009B69B8">
        <w:rPr>
          <w:rFonts w:asciiTheme="majorHAnsi" w:hAnsiTheme="majorHAnsi" w:cstheme="majorHAnsi"/>
        </w:rPr>
        <w:t>. The abundance and trustworthiness of Nikitin's factual material provide a valuable source of information about India at that time.</w:t>
      </w:r>
      <w:r w:rsidR="008377E0" w:rsidRPr="009B69B8">
        <w:rPr>
          <w:rStyle w:val="FootnoteReference"/>
          <w:rFonts w:asciiTheme="majorHAnsi" w:hAnsiTheme="majorHAnsi" w:cstheme="majorHAnsi"/>
        </w:rPr>
        <w:footnoteReference w:id="243"/>
      </w:r>
      <w:r w:rsidR="008377E0" w:rsidRPr="009B69B8">
        <w:rPr>
          <w:rStyle w:val="Hyperlink"/>
          <w:rFonts w:asciiTheme="majorHAnsi" w:hAnsiTheme="majorHAnsi" w:cstheme="majorHAnsi"/>
        </w:rPr>
        <w:t xml:space="preserve"> </w:t>
      </w:r>
      <w:bookmarkEnd w:id="290"/>
    </w:p>
    <w:bookmarkEnd w:id="293"/>
    <w:p w14:paraId="24A28EBD" w14:textId="77777777" w:rsidR="00772504" w:rsidRPr="009B69B8" w:rsidRDefault="0077052C" w:rsidP="00722F70">
      <w:pPr>
        <w:pStyle w:val="NormalWeb"/>
        <w:spacing w:line="276" w:lineRule="auto"/>
        <w:rPr>
          <w:rStyle w:val="Hyperlink"/>
          <w:rFonts w:asciiTheme="majorHAnsi" w:hAnsiTheme="majorHAnsi" w:cstheme="majorHAnsi"/>
          <w:color w:val="FF0000"/>
          <w:u w:val="none"/>
        </w:rPr>
      </w:pPr>
      <w:r w:rsidRPr="009B69B8">
        <w:rPr>
          <w:rStyle w:val="Hyperlink"/>
          <w:rFonts w:asciiTheme="majorHAnsi" w:hAnsiTheme="majorHAnsi" w:cstheme="majorHAnsi"/>
          <w:color w:val="FF0000"/>
          <w:u w:val="none"/>
        </w:rPr>
        <w:t xml:space="preserve">        </w:t>
      </w:r>
    </w:p>
    <w:p w14:paraId="0B4AAA9A" w14:textId="77777777" w:rsidR="00772504" w:rsidRPr="009B69B8" w:rsidRDefault="00772504" w:rsidP="00722F70">
      <w:pPr>
        <w:pStyle w:val="NormalWeb"/>
        <w:spacing w:line="276" w:lineRule="auto"/>
        <w:rPr>
          <w:rStyle w:val="Hyperlink"/>
          <w:rFonts w:asciiTheme="majorHAnsi" w:hAnsiTheme="majorHAnsi" w:cstheme="majorHAnsi"/>
          <w:color w:val="FF0000"/>
          <w:u w:val="none"/>
        </w:rPr>
      </w:pPr>
    </w:p>
    <w:p w14:paraId="4A7F836D" w14:textId="77777777" w:rsidR="00722F70" w:rsidRPr="009B69B8" w:rsidRDefault="0077052C" w:rsidP="00722F70">
      <w:pPr>
        <w:pStyle w:val="NormalWeb"/>
        <w:spacing w:line="276" w:lineRule="auto"/>
        <w:rPr>
          <w:rStyle w:val="Hyperlink"/>
          <w:rFonts w:asciiTheme="majorHAnsi" w:hAnsiTheme="majorHAnsi" w:cstheme="majorHAnsi"/>
          <w:color w:val="FF0000"/>
          <w:u w:val="none"/>
        </w:rPr>
      </w:pPr>
      <w:r w:rsidRPr="009B69B8">
        <w:rPr>
          <w:rStyle w:val="Hyperlink"/>
          <w:rFonts w:asciiTheme="majorHAnsi" w:hAnsiTheme="majorHAnsi" w:cstheme="majorHAnsi"/>
          <w:color w:val="FF0000"/>
          <w:u w:val="none"/>
        </w:rPr>
        <w:t xml:space="preserve">          </w:t>
      </w:r>
      <w:r w:rsidR="006871CD" w:rsidRPr="009B69B8">
        <w:rPr>
          <w:rStyle w:val="Hyperlink"/>
          <w:rFonts w:asciiTheme="majorHAnsi" w:hAnsiTheme="majorHAnsi" w:cstheme="majorHAnsi"/>
          <w:color w:val="FF0000"/>
          <w:u w:val="none"/>
        </w:rPr>
        <w:t xml:space="preserve"> </w:t>
      </w:r>
      <w:r w:rsidR="006871CD" w:rsidRPr="009B69B8">
        <w:rPr>
          <w:rStyle w:val="Hyperlink"/>
          <w:rFonts w:asciiTheme="majorHAnsi" w:hAnsiTheme="majorHAnsi" w:cstheme="majorHAnsi"/>
          <w:color w:val="FF0000"/>
          <w:u w:val="none"/>
        </w:rPr>
        <w:br/>
      </w:r>
      <w:bookmarkStart w:id="295" w:name="_Hlk97295739"/>
      <w:r w:rsidRPr="009B69B8">
        <w:rPr>
          <w:rStyle w:val="Hyperlink"/>
          <w:rFonts w:asciiTheme="majorHAnsi" w:hAnsiTheme="majorHAnsi" w:cstheme="majorHAnsi"/>
          <w:color w:val="FF0000"/>
          <w:u w:val="none"/>
        </w:rPr>
        <w:t xml:space="preserve">                                          </w:t>
      </w:r>
      <w:r w:rsidR="006871CD" w:rsidRPr="009B69B8">
        <w:rPr>
          <w:rStyle w:val="Hyperlink"/>
          <w:rFonts w:asciiTheme="majorHAnsi" w:hAnsiTheme="majorHAnsi" w:cstheme="majorHAnsi"/>
          <w:color w:val="FF0000"/>
          <w:u w:val="none"/>
        </w:rPr>
        <w:t>Monument to Afanasy</w:t>
      </w:r>
      <w:r w:rsidR="00722F70" w:rsidRPr="009B69B8">
        <w:rPr>
          <w:rStyle w:val="Hyperlink"/>
          <w:rFonts w:asciiTheme="majorHAnsi" w:hAnsiTheme="majorHAnsi" w:cstheme="majorHAnsi"/>
          <w:color w:val="FF0000"/>
          <w:u w:val="none"/>
        </w:rPr>
        <w:t xml:space="preserve"> Nikitin in Revdanda</w:t>
      </w:r>
      <w:r w:rsidRPr="009B69B8">
        <w:rPr>
          <w:rStyle w:val="Hyperlink"/>
          <w:rFonts w:asciiTheme="majorHAnsi" w:hAnsiTheme="majorHAnsi" w:cstheme="majorHAnsi"/>
          <w:color w:val="FF0000"/>
          <w:u w:val="none"/>
        </w:rPr>
        <w:t>, 2022</w:t>
      </w:r>
    </w:p>
    <w:p w14:paraId="18E1D041" w14:textId="77777777" w:rsidR="006F4B8F" w:rsidRPr="009B69B8" w:rsidRDefault="003D495B" w:rsidP="00A25081">
      <w:pPr>
        <w:pStyle w:val="NormalWeb"/>
        <w:spacing w:line="276" w:lineRule="auto"/>
        <w:rPr>
          <w:rFonts w:asciiTheme="majorHAnsi" w:hAnsiTheme="majorHAnsi" w:cstheme="majorHAnsi"/>
          <w:color w:val="FF0000"/>
        </w:rPr>
      </w:pPr>
      <w:bookmarkStart w:id="296" w:name="_Hlk132622140"/>
      <w:r w:rsidRPr="00597995">
        <w:rPr>
          <w:rFonts w:asciiTheme="majorHAnsi" w:eastAsiaTheme="minorHAnsi" w:hAnsiTheme="majorHAnsi" w:cstheme="majorHAnsi"/>
          <w:shd w:val="clear" w:color="auto" w:fill="F9F8F8"/>
        </w:rPr>
        <w:lastRenderedPageBreak/>
        <w:t xml:space="preserve">The idea to </w:t>
      </w:r>
      <w:r w:rsidR="004B43DF" w:rsidRPr="00597995">
        <w:rPr>
          <w:rFonts w:asciiTheme="majorHAnsi" w:eastAsiaTheme="minorHAnsi" w:hAnsiTheme="majorHAnsi" w:cstheme="majorHAnsi"/>
          <w:shd w:val="clear" w:color="auto" w:fill="F9F8F8"/>
        </w:rPr>
        <w:t>introduce</w:t>
      </w:r>
      <w:r w:rsidRPr="00597995">
        <w:rPr>
          <w:rFonts w:asciiTheme="majorHAnsi" w:eastAsiaTheme="minorHAnsi" w:hAnsiTheme="majorHAnsi" w:cstheme="majorHAnsi"/>
          <w:shd w:val="clear" w:color="auto" w:fill="F9F8F8"/>
        </w:rPr>
        <w:t xml:space="preserve"> </w:t>
      </w:r>
      <w:r w:rsidR="00FA1B4C" w:rsidRPr="00597995">
        <w:rPr>
          <w:rFonts w:asciiTheme="majorHAnsi" w:eastAsiaTheme="minorHAnsi" w:hAnsiTheme="majorHAnsi" w:cstheme="majorHAnsi"/>
          <w:shd w:val="clear" w:color="auto" w:fill="F9F8F8"/>
        </w:rPr>
        <w:t>to</w:t>
      </w:r>
      <w:r w:rsidRPr="00597995">
        <w:rPr>
          <w:rFonts w:asciiTheme="majorHAnsi" w:eastAsiaTheme="minorHAnsi" w:hAnsiTheme="majorHAnsi" w:cstheme="majorHAnsi"/>
          <w:shd w:val="clear" w:color="auto" w:fill="F9F8F8"/>
        </w:rPr>
        <w:t xml:space="preserve"> India a monument to the Tver merchant belongs to the President of the Russian Federation Vladimir Putin,</w:t>
      </w:r>
      <w:r w:rsidR="00597995">
        <w:rPr>
          <w:rFonts w:asciiTheme="majorHAnsi" w:eastAsiaTheme="minorHAnsi" w:hAnsiTheme="majorHAnsi" w:cstheme="majorHAnsi"/>
          <w:shd w:val="clear" w:color="auto" w:fill="F9F8F8"/>
        </w:rPr>
        <w:t xml:space="preserve"> who</w:t>
      </w:r>
      <w:r w:rsidRPr="00597995">
        <w:rPr>
          <w:rFonts w:asciiTheme="majorHAnsi" w:eastAsiaTheme="minorHAnsi" w:hAnsiTheme="majorHAnsi" w:cstheme="majorHAnsi"/>
          <w:shd w:val="clear" w:color="auto" w:fill="F9F8F8"/>
        </w:rPr>
        <w:t xml:space="preserve"> announced it while in India in October 2002. Funds for the construction of the monument was allocated by the administration of the Tver region, and the educational society of the Konkan region donated a plot of land on the territory of the </w:t>
      </w:r>
      <w:r w:rsidR="00204D5E" w:rsidRPr="00597995">
        <w:rPr>
          <w:rFonts w:asciiTheme="majorHAnsi" w:eastAsiaTheme="minorHAnsi" w:hAnsiTheme="majorHAnsi" w:cstheme="majorHAnsi"/>
          <w:shd w:val="clear" w:color="auto" w:fill="F9F8F8"/>
        </w:rPr>
        <w:t>S</w:t>
      </w:r>
      <w:r w:rsidRPr="00597995">
        <w:rPr>
          <w:rFonts w:asciiTheme="majorHAnsi" w:eastAsiaTheme="minorHAnsi" w:hAnsiTheme="majorHAnsi" w:cstheme="majorHAnsi"/>
          <w:shd w:val="clear" w:color="auto" w:fill="F9F8F8"/>
        </w:rPr>
        <w:t>chool </w:t>
      </w:r>
      <w:hyperlink r:id="rId209" w:history="1">
        <w:r w:rsidRPr="00597995">
          <w:rPr>
            <w:rFonts w:asciiTheme="majorHAnsi" w:eastAsiaTheme="minorHAnsi" w:hAnsiTheme="majorHAnsi" w:cstheme="majorHAnsi"/>
            <w:bdr w:val="none" w:sz="0" w:space="0" w:color="auto" w:frame="1"/>
            <w:shd w:val="clear" w:color="auto" w:fill="F9F8F8"/>
          </w:rPr>
          <w:t>K. E. S. Sardar Ravbahadur Tendulkar High</w:t>
        </w:r>
        <w:r w:rsidR="00506AE0" w:rsidRPr="00597995">
          <w:rPr>
            <w:rFonts w:asciiTheme="majorHAnsi" w:eastAsiaTheme="minorHAnsi" w:hAnsiTheme="majorHAnsi" w:cstheme="majorHAnsi"/>
            <w:bdr w:val="none" w:sz="0" w:space="0" w:color="auto" w:frame="1"/>
            <w:shd w:val="clear" w:color="auto" w:fill="F9F8F8"/>
          </w:rPr>
          <w:t xml:space="preserve"> S</w:t>
        </w:r>
        <w:r w:rsidRPr="00597995">
          <w:rPr>
            <w:rFonts w:asciiTheme="majorHAnsi" w:eastAsiaTheme="minorHAnsi" w:hAnsiTheme="majorHAnsi" w:cstheme="majorHAnsi"/>
            <w:bdr w:val="none" w:sz="0" w:space="0" w:color="auto" w:frame="1"/>
            <w:shd w:val="clear" w:color="auto" w:fill="F9F8F8"/>
          </w:rPr>
          <w:t xml:space="preserve">chool, </w:t>
        </w:r>
        <w:r w:rsidR="00FD3A23" w:rsidRPr="00597995">
          <w:rPr>
            <w:rFonts w:asciiTheme="majorHAnsi" w:eastAsiaTheme="minorHAnsi" w:hAnsiTheme="majorHAnsi" w:cstheme="majorHAnsi"/>
            <w:bdr w:val="none" w:sz="0" w:space="0" w:color="auto" w:frame="1"/>
            <w:shd w:val="clear" w:color="auto" w:fill="F9F8F8"/>
          </w:rPr>
          <w:t>R</w:t>
        </w:r>
        <w:r w:rsidR="00157A14" w:rsidRPr="00597995">
          <w:rPr>
            <w:rFonts w:asciiTheme="majorHAnsi" w:eastAsiaTheme="minorHAnsi" w:hAnsiTheme="majorHAnsi" w:cstheme="majorHAnsi"/>
            <w:bdr w:val="none" w:sz="0" w:space="0" w:color="auto" w:frame="1"/>
            <w:shd w:val="clear" w:color="auto" w:fill="F9F8F8"/>
          </w:rPr>
          <w:t>ev</w:t>
        </w:r>
        <w:r w:rsidR="00FD3A23" w:rsidRPr="00597995">
          <w:rPr>
            <w:rFonts w:asciiTheme="majorHAnsi" w:eastAsiaTheme="minorHAnsi" w:hAnsiTheme="majorHAnsi" w:cstheme="majorHAnsi"/>
            <w:bdr w:val="none" w:sz="0" w:space="0" w:color="auto" w:frame="1"/>
            <w:shd w:val="clear" w:color="auto" w:fill="F9F8F8"/>
          </w:rPr>
          <w:t>dand</w:t>
        </w:r>
        <w:r w:rsidR="00157A14" w:rsidRPr="00597995">
          <w:rPr>
            <w:rFonts w:asciiTheme="majorHAnsi" w:eastAsiaTheme="minorHAnsi" w:hAnsiTheme="majorHAnsi" w:cstheme="majorHAnsi"/>
            <w:bdr w:val="none" w:sz="0" w:space="0" w:color="auto" w:frame="1"/>
            <w:shd w:val="clear" w:color="auto" w:fill="F9F8F8"/>
          </w:rPr>
          <w:t>a</w:t>
        </w:r>
      </w:hyperlink>
      <w:r w:rsidR="00157A14" w:rsidRPr="00597995">
        <w:rPr>
          <w:rFonts w:asciiTheme="majorHAnsi" w:eastAsiaTheme="minorHAnsi" w:hAnsiTheme="majorHAnsi" w:cstheme="majorHAnsi"/>
          <w:bdr w:val="none" w:sz="0" w:space="0" w:color="auto" w:frame="1"/>
          <w:shd w:val="clear" w:color="auto" w:fill="F9F8F8"/>
        </w:rPr>
        <w:t>.</w:t>
      </w:r>
      <w:r w:rsidR="00FD3A23" w:rsidRPr="009B69B8">
        <w:rPr>
          <w:rFonts w:asciiTheme="majorHAnsi" w:eastAsiaTheme="minorHAnsi" w:hAnsiTheme="majorHAnsi" w:cstheme="majorHAnsi"/>
          <w:bdr w:val="none" w:sz="0" w:space="0" w:color="auto" w:frame="1"/>
          <w:shd w:val="clear" w:color="auto" w:fill="F9F8F8"/>
        </w:rPr>
        <w:t xml:space="preserve">    </w:t>
      </w:r>
    </w:p>
    <w:bookmarkEnd w:id="295"/>
    <w:bookmarkEnd w:id="296"/>
    <w:p w14:paraId="29FF176B" w14:textId="77777777" w:rsidR="00453FED" w:rsidRPr="009B69B8" w:rsidRDefault="006F4756" w:rsidP="008C0747">
      <w:pPr>
        <w:pStyle w:val="NormalWeb"/>
        <w:spacing w:line="276" w:lineRule="auto"/>
        <w:rPr>
          <w:rFonts w:asciiTheme="majorHAnsi" w:hAnsiTheme="majorHAnsi" w:cstheme="majorHAnsi"/>
        </w:rPr>
      </w:pPr>
      <w:r w:rsidRPr="009B69B8">
        <w:rPr>
          <w:rFonts w:asciiTheme="majorHAnsi" w:hAnsiTheme="majorHAnsi" w:cstheme="majorHAnsi"/>
          <w:noProof/>
        </w:rPr>
        <w:drawing>
          <wp:inline distT="0" distB="0" distL="0" distR="0" wp14:anchorId="026BECB5" wp14:editId="0164845F">
            <wp:extent cx="5271190" cy="370063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80528" cy="3707187"/>
                    </a:xfrm>
                    <a:prstGeom prst="rect">
                      <a:avLst/>
                    </a:prstGeom>
                    <a:noFill/>
                    <a:ln>
                      <a:noFill/>
                    </a:ln>
                  </pic:spPr>
                </pic:pic>
              </a:graphicData>
            </a:graphic>
          </wp:inline>
        </w:drawing>
      </w:r>
      <w:r w:rsidR="00457669" w:rsidRPr="009B69B8">
        <w:rPr>
          <w:rFonts w:asciiTheme="majorHAnsi" w:hAnsiTheme="majorHAnsi" w:cstheme="majorHAnsi"/>
        </w:rPr>
        <w:t xml:space="preserve"> </w:t>
      </w:r>
      <w:r w:rsidR="00457669" w:rsidRPr="009B69B8">
        <w:rPr>
          <w:rFonts w:asciiTheme="majorHAnsi" w:hAnsiTheme="majorHAnsi" w:cstheme="majorHAnsi"/>
          <w:color w:val="FF0000"/>
        </w:rPr>
        <w:t xml:space="preserve">The </w:t>
      </w:r>
      <w:r w:rsidR="00515FFE" w:rsidRPr="009B69B8">
        <w:rPr>
          <w:rFonts w:asciiTheme="majorHAnsi" w:hAnsiTheme="majorHAnsi" w:cstheme="majorHAnsi"/>
          <w:color w:val="FF0000"/>
        </w:rPr>
        <w:t>P</w:t>
      </w:r>
      <w:r w:rsidR="00457669" w:rsidRPr="009B69B8">
        <w:rPr>
          <w:rFonts w:asciiTheme="majorHAnsi" w:hAnsiTheme="majorHAnsi" w:cstheme="majorHAnsi"/>
          <w:color w:val="FF0000"/>
        </w:rPr>
        <w:t xml:space="preserve">lantation of </w:t>
      </w:r>
      <w:r w:rsidR="00515FFE" w:rsidRPr="009B69B8">
        <w:rPr>
          <w:rFonts w:asciiTheme="majorHAnsi" w:hAnsiTheme="majorHAnsi" w:cstheme="majorHAnsi"/>
          <w:color w:val="FF0000"/>
        </w:rPr>
        <w:t>B</w:t>
      </w:r>
      <w:r w:rsidR="00457669" w:rsidRPr="009B69B8">
        <w:rPr>
          <w:rFonts w:asciiTheme="majorHAnsi" w:hAnsiTheme="majorHAnsi" w:cstheme="majorHAnsi"/>
          <w:color w:val="FF0000"/>
        </w:rPr>
        <w:t xml:space="preserve">etel </w:t>
      </w:r>
      <w:r w:rsidR="00515FFE" w:rsidRPr="009B69B8">
        <w:rPr>
          <w:rFonts w:asciiTheme="majorHAnsi" w:hAnsiTheme="majorHAnsi" w:cstheme="majorHAnsi"/>
          <w:color w:val="FF0000"/>
        </w:rPr>
        <w:t>N</w:t>
      </w:r>
      <w:r w:rsidR="00457669" w:rsidRPr="009B69B8">
        <w:rPr>
          <w:rFonts w:asciiTheme="majorHAnsi" w:hAnsiTheme="majorHAnsi" w:cstheme="majorHAnsi"/>
          <w:color w:val="FF0000"/>
        </w:rPr>
        <w:t>ut</w:t>
      </w:r>
      <w:r w:rsidR="00515FFE" w:rsidRPr="009B69B8">
        <w:rPr>
          <w:rFonts w:asciiTheme="majorHAnsi" w:hAnsiTheme="majorHAnsi" w:cstheme="majorHAnsi"/>
          <w:color w:val="FF0000"/>
          <w:shd w:val="clear" w:color="auto" w:fill="FFFFFF"/>
        </w:rPr>
        <w:t xml:space="preserve"> (</w:t>
      </w:r>
      <w:r w:rsidR="005725C5" w:rsidRPr="009B69B8">
        <w:rPr>
          <w:rFonts w:asciiTheme="majorHAnsi" w:hAnsiTheme="majorHAnsi" w:cstheme="majorHAnsi"/>
          <w:color w:val="FF0000"/>
          <w:shd w:val="clear" w:color="auto" w:fill="FFFFFF"/>
        </w:rPr>
        <w:t xml:space="preserve">Areca </w:t>
      </w:r>
      <w:r w:rsidR="00515FFE" w:rsidRPr="009B69B8">
        <w:rPr>
          <w:rFonts w:asciiTheme="majorHAnsi" w:hAnsiTheme="majorHAnsi" w:cstheme="majorHAnsi"/>
          <w:color w:val="FF0000"/>
          <w:shd w:val="clear" w:color="auto" w:fill="FFFFFF"/>
        </w:rPr>
        <w:t>C</w:t>
      </w:r>
      <w:r w:rsidR="005725C5" w:rsidRPr="009B69B8">
        <w:rPr>
          <w:rFonts w:asciiTheme="majorHAnsi" w:hAnsiTheme="majorHAnsi" w:cstheme="majorHAnsi"/>
          <w:color w:val="FF0000"/>
          <w:shd w:val="clear" w:color="auto" w:fill="FFFFFF"/>
        </w:rPr>
        <w:t>atechu</w:t>
      </w:r>
      <w:r w:rsidR="00515FFE" w:rsidRPr="009B69B8">
        <w:rPr>
          <w:rFonts w:asciiTheme="majorHAnsi" w:hAnsiTheme="majorHAnsi" w:cstheme="majorHAnsi"/>
          <w:color w:val="FF0000"/>
          <w:shd w:val="clear" w:color="auto" w:fill="FFFFFF"/>
        </w:rPr>
        <w:t>)</w:t>
      </w:r>
      <w:r w:rsidR="00457669" w:rsidRPr="009B69B8">
        <w:rPr>
          <w:rFonts w:asciiTheme="majorHAnsi" w:hAnsiTheme="majorHAnsi" w:cstheme="majorHAnsi"/>
          <w:color w:val="FF0000"/>
        </w:rPr>
        <w:t xml:space="preserve"> in Revdanda</w:t>
      </w:r>
    </w:p>
    <w:p w14:paraId="3A323A7D" w14:textId="77777777" w:rsidR="008D1AB6" w:rsidRPr="009B69B8" w:rsidRDefault="008D1AB6" w:rsidP="008D1AB6">
      <w:pPr>
        <w:pStyle w:val="NormalWeb"/>
        <w:spacing w:line="276" w:lineRule="auto"/>
        <w:jc w:val="both"/>
        <w:rPr>
          <w:rFonts w:asciiTheme="majorHAnsi" w:hAnsiTheme="majorHAnsi" w:cstheme="majorHAnsi"/>
        </w:rPr>
      </w:pPr>
      <w:bookmarkStart w:id="297" w:name="_Hlk130911029"/>
      <w:r w:rsidRPr="009B69B8">
        <w:rPr>
          <w:rFonts w:asciiTheme="majorHAnsi" w:hAnsiTheme="majorHAnsi" w:cstheme="majorHAnsi"/>
        </w:rPr>
        <w:t xml:space="preserve">The beauty of Revdanda region lies in the </w:t>
      </w:r>
      <w:r w:rsidRPr="009B69B8">
        <w:rPr>
          <w:rFonts w:asciiTheme="majorHAnsi" w:hAnsiTheme="majorHAnsi" w:cstheme="majorHAnsi"/>
          <w:i/>
          <w:iCs/>
        </w:rPr>
        <w:t>coconut</w:t>
      </w:r>
      <w:r w:rsidRPr="009B69B8">
        <w:rPr>
          <w:rFonts w:asciiTheme="majorHAnsi" w:hAnsiTheme="majorHAnsi" w:cstheme="majorHAnsi"/>
        </w:rPr>
        <w:t xml:space="preserve"> plantations (called </w:t>
      </w:r>
      <w:r w:rsidRPr="009B69B8">
        <w:rPr>
          <w:rFonts w:asciiTheme="majorHAnsi" w:hAnsiTheme="majorHAnsi" w:cstheme="majorHAnsi"/>
          <w:i/>
          <w:iCs/>
        </w:rPr>
        <w:t>naralachi baag</w:t>
      </w:r>
      <w:r w:rsidRPr="009B69B8">
        <w:rPr>
          <w:rFonts w:asciiTheme="majorHAnsi" w:hAnsiTheme="majorHAnsi" w:cstheme="majorHAnsi"/>
        </w:rPr>
        <w:t xml:space="preserve"> or </w:t>
      </w:r>
      <w:r w:rsidRPr="009B69B8">
        <w:rPr>
          <w:rFonts w:asciiTheme="majorHAnsi" w:hAnsiTheme="majorHAnsi" w:cstheme="majorHAnsi"/>
          <w:i/>
          <w:iCs/>
        </w:rPr>
        <w:t>wadi</w:t>
      </w:r>
      <w:r w:rsidRPr="009B69B8">
        <w:rPr>
          <w:rFonts w:asciiTheme="majorHAnsi" w:hAnsiTheme="majorHAnsi" w:cstheme="majorHAnsi"/>
        </w:rPr>
        <w:t xml:space="preserve"> in Marathi) and the </w:t>
      </w:r>
      <w:r w:rsidRPr="009B69B8">
        <w:rPr>
          <w:rFonts w:asciiTheme="majorHAnsi" w:hAnsiTheme="majorHAnsi" w:cstheme="majorHAnsi"/>
          <w:i/>
          <w:iCs/>
        </w:rPr>
        <w:t>betel nut</w:t>
      </w:r>
      <w:r w:rsidRPr="009B69B8">
        <w:rPr>
          <w:rFonts w:asciiTheme="majorHAnsi" w:hAnsiTheme="majorHAnsi" w:cstheme="majorHAnsi"/>
        </w:rPr>
        <w:t xml:space="preserve"> plantations. Apart from these plantations the livelihood of the people in this region comes from the production of rice and tourism, in a low scale.</w:t>
      </w:r>
    </w:p>
    <w:bookmarkEnd w:id="297"/>
    <w:p w14:paraId="33FAA65A" w14:textId="77777777" w:rsidR="008447FC" w:rsidRPr="009B69B8" w:rsidRDefault="00B011BC" w:rsidP="00A25081">
      <w:pPr>
        <w:pStyle w:val="NormalWeb"/>
        <w:spacing w:line="276" w:lineRule="auto"/>
        <w:rPr>
          <w:rFonts w:asciiTheme="majorHAnsi" w:hAnsiTheme="majorHAnsi" w:cstheme="majorHAnsi"/>
        </w:rPr>
      </w:pPr>
      <w:r w:rsidRPr="009B69B8">
        <w:rPr>
          <w:rFonts w:asciiTheme="majorHAnsi" w:hAnsiTheme="majorHAnsi" w:cstheme="majorHAnsi"/>
          <w:noProof/>
        </w:rPr>
        <w:drawing>
          <wp:anchor distT="0" distB="0" distL="114300" distR="114300" simplePos="0" relativeHeight="251632128" behindDoc="0" locked="0" layoutInCell="1" allowOverlap="1" wp14:anchorId="0836CEDD" wp14:editId="39AAAE0D">
            <wp:simplePos x="0" y="0"/>
            <wp:positionH relativeFrom="column">
              <wp:posOffset>-3175</wp:posOffset>
            </wp:positionH>
            <wp:positionV relativeFrom="paragraph">
              <wp:posOffset>10160</wp:posOffset>
            </wp:positionV>
            <wp:extent cx="2805430" cy="203263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05430"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D1AB6" w:rsidRPr="009B69B8">
        <w:rPr>
          <w:rFonts w:asciiTheme="majorHAnsi" w:hAnsiTheme="majorHAnsi" w:cstheme="majorHAnsi"/>
          <w:noProof/>
        </w:rPr>
        <w:drawing>
          <wp:inline distT="0" distB="0" distL="0" distR="0" wp14:anchorId="63E3F128" wp14:editId="3AA7860A">
            <wp:extent cx="2346278" cy="208146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46278" cy="2081464"/>
                    </a:xfrm>
                    <a:prstGeom prst="rect">
                      <a:avLst/>
                    </a:prstGeom>
                    <a:noFill/>
                    <a:ln>
                      <a:noFill/>
                    </a:ln>
                  </pic:spPr>
                </pic:pic>
              </a:graphicData>
            </a:graphic>
          </wp:inline>
        </w:drawing>
      </w:r>
      <w:bookmarkStart w:id="298" w:name="_Hlk100076017"/>
      <w:r w:rsidR="008447FC" w:rsidRPr="009B69B8">
        <w:rPr>
          <w:rFonts w:asciiTheme="majorHAnsi" w:hAnsiTheme="majorHAnsi" w:cstheme="majorHAnsi"/>
          <w:color w:val="FF0000"/>
        </w:rPr>
        <w:t>Betel Nuts</w:t>
      </w:r>
    </w:p>
    <w:p w14:paraId="31CC957A" w14:textId="77777777" w:rsidR="00B011BC" w:rsidRPr="009B69B8" w:rsidRDefault="00987530" w:rsidP="00987530">
      <w:pPr>
        <w:spacing w:before="100" w:beforeAutospacing="1" w:after="100" w:afterAutospacing="1" w:line="276" w:lineRule="auto"/>
        <w:rPr>
          <w:rFonts w:asciiTheme="majorHAnsi" w:eastAsia="Times New Roman" w:hAnsiTheme="majorHAnsi" w:cstheme="majorHAnsi"/>
          <w:color w:val="FF0000"/>
          <w:sz w:val="24"/>
          <w:szCs w:val="24"/>
        </w:rPr>
      </w:pPr>
      <w:bookmarkStart w:id="299" w:name="_Hlk128250304"/>
      <w:r w:rsidRPr="009B69B8">
        <w:rPr>
          <w:rFonts w:asciiTheme="majorHAnsi" w:hAnsiTheme="majorHAnsi" w:cstheme="majorHAnsi"/>
          <w:noProof/>
        </w:rPr>
        <w:lastRenderedPageBreak/>
        <w:drawing>
          <wp:inline distT="0" distB="0" distL="0" distR="0" wp14:anchorId="47CE06CC" wp14:editId="45E79FCB">
            <wp:extent cx="5245344" cy="361456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54217" cy="3620684"/>
                    </a:xfrm>
                    <a:prstGeom prst="rect">
                      <a:avLst/>
                    </a:prstGeom>
                    <a:noFill/>
                    <a:ln>
                      <a:noFill/>
                    </a:ln>
                  </pic:spPr>
                </pic:pic>
              </a:graphicData>
            </a:graphic>
          </wp:inline>
        </w:drawing>
      </w:r>
      <w:r w:rsidRPr="009B69B8">
        <w:rPr>
          <w:rFonts w:asciiTheme="majorHAnsi" w:eastAsia="Times New Roman" w:hAnsiTheme="majorHAnsi" w:cstheme="majorHAnsi"/>
          <w:color w:val="FF0000"/>
          <w:sz w:val="24"/>
          <w:szCs w:val="24"/>
        </w:rPr>
        <w:t>Village Road to Revdanada</w:t>
      </w:r>
      <w:r w:rsidR="004D2AE0" w:rsidRPr="009B69B8">
        <w:rPr>
          <w:rFonts w:asciiTheme="majorHAnsi" w:eastAsia="Times New Roman" w:hAnsiTheme="majorHAnsi" w:cstheme="majorHAnsi"/>
          <w:color w:val="FF0000"/>
          <w:sz w:val="24"/>
          <w:szCs w:val="24"/>
        </w:rPr>
        <w:t>, 2022</w:t>
      </w:r>
    </w:p>
    <w:p w14:paraId="108F2770" w14:textId="77777777" w:rsidR="007733D5" w:rsidRPr="009B69B8" w:rsidRDefault="007733D5" w:rsidP="007733D5">
      <w:pPr>
        <w:pStyle w:val="BodyText"/>
        <w:autoSpaceDE/>
        <w:autoSpaceDN/>
        <w:adjustRightInd/>
        <w:spacing w:before="100" w:beforeAutospacing="1" w:after="100" w:afterAutospacing="1" w:line="276" w:lineRule="auto"/>
        <w:rPr>
          <w:rFonts w:asciiTheme="majorHAnsi" w:eastAsia="Times New Roman" w:hAnsiTheme="majorHAnsi" w:cstheme="majorHAnsi"/>
        </w:rPr>
      </w:pPr>
      <w:r w:rsidRPr="009B69B8">
        <w:rPr>
          <w:rFonts w:asciiTheme="majorHAnsi" w:eastAsia="Times New Roman" w:hAnsiTheme="majorHAnsi" w:cstheme="majorHAnsi"/>
          <w:b/>
          <w:bCs/>
          <w:noProof/>
          <w:color w:val="FF0000"/>
        </w:rPr>
        <w:drawing>
          <wp:anchor distT="0" distB="0" distL="114300" distR="114300" simplePos="0" relativeHeight="251664896" behindDoc="0" locked="0" layoutInCell="1" allowOverlap="1" wp14:anchorId="61EA06DC" wp14:editId="6A161723">
            <wp:simplePos x="0" y="0"/>
            <wp:positionH relativeFrom="column">
              <wp:posOffset>47625</wp:posOffset>
            </wp:positionH>
            <wp:positionV relativeFrom="paragraph">
              <wp:posOffset>1191260</wp:posOffset>
            </wp:positionV>
            <wp:extent cx="5260975" cy="294703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260975" cy="294703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00" w:name="_Hlk132622189"/>
      <w:r w:rsidR="00636816" w:rsidRPr="009B69B8">
        <w:rPr>
          <w:rFonts w:asciiTheme="majorHAnsi" w:eastAsia="Times New Roman" w:hAnsiTheme="majorHAnsi" w:cstheme="majorHAnsi"/>
        </w:rPr>
        <w:t>Dr. Irene</w:t>
      </w:r>
      <w:r w:rsidRPr="009B69B8">
        <w:rPr>
          <w:rFonts w:asciiTheme="majorHAnsi" w:eastAsia="Times New Roman" w:hAnsiTheme="majorHAnsi" w:cstheme="majorHAnsi"/>
        </w:rPr>
        <w:t xml:space="preserve"> Judah mentions</w:t>
      </w:r>
      <w:r w:rsidR="00636816" w:rsidRPr="009B69B8">
        <w:rPr>
          <w:rFonts w:asciiTheme="majorHAnsi" w:eastAsia="Times New Roman" w:hAnsiTheme="majorHAnsi" w:cstheme="majorHAnsi"/>
        </w:rPr>
        <w:t xml:space="preserve">: “Many Bene Israels worked in rhe Revdanda and Corley </w:t>
      </w:r>
      <w:r w:rsidR="008924D2" w:rsidRPr="009B69B8">
        <w:rPr>
          <w:rFonts w:asciiTheme="majorHAnsi" w:eastAsia="Times New Roman" w:hAnsiTheme="majorHAnsi" w:cstheme="majorHAnsi"/>
        </w:rPr>
        <w:t>fort</w:t>
      </w:r>
      <w:r w:rsidR="00DD52B4" w:rsidRPr="009B69B8">
        <w:rPr>
          <w:rFonts w:asciiTheme="majorHAnsi" w:eastAsia="Times New Roman" w:hAnsiTheme="majorHAnsi" w:cstheme="majorHAnsi"/>
        </w:rPr>
        <w:t xml:space="preserve"> and palaces. In the fort and p</w:t>
      </w:r>
      <w:r w:rsidR="009E269E">
        <w:rPr>
          <w:rFonts w:asciiTheme="majorHAnsi" w:eastAsia="Times New Roman" w:hAnsiTheme="majorHAnsi" w:cstheme="majorHAnsi"/>
        </w:rPr>
        <w:t>a</w:t>
      </w:r>
      <w:r w:rsidR="00DD52B4" w:rsidRPr="009B69B8">
        <w:rPr>
          <w:rFonts w:asciiTheme="majorHAnsi" w:eastAsia="Times New Roman" w:hAnsiTheme="majorHAnsi" w:cstheme="majorHAnsi"/>
        </w:rPr>
        <w:t xml:space="preserve">laces, several plaques are still there which give evidence of the </w:t>
      </w:r>
      <w:r w:rsidR="008924D2" w:rsidRPr="009B69B8">
        <w:rPr>
          <w:rFonts w:asciiTheme="majorHAnsi" w:eastAsia="Times New Roman" w:hAnsiTheme="majorHAnsi" w:cstheme="majorHAnsi"/>
        </w:rPr>
        <w:t>presence</w:t>
      </w:r>
      <w:r w:rsidR="00DD52B4" w:rsidRPr="009B69B8">
        <w:rPr>
          <w:rFonts w:asciiTheme="majorHAnsi" w:eastAsia="Times New Roman" w:hAnsiTheme="majorHAnsi" w:cstheme="majorHAnsi"/>
        </w:rPr>
        <w:t xml:space="preserve"> of the </w:t>
      </w:r>
      <w:r w:rsidR="008924D2" w:rsidRPr="009B69B8">
        <w:rPr>
          <w:rFonts w:asciiTheme="majorHAnsi" w:eastAsia="Times New Roman" w:hAnsiTheme="majorHAnsi" w:cstheme="majorHAnsi"/>
        </w:rPr>
        <w:t>B</w:t>
      </w:r>
      <w:r w:rsidR="00DD52B4" w:rsidRPr="009B69B8">
        <w:rPr>
          <w:rFonts w:asciiTheme="majorHAnsi" w:eastAsia="Times New Roman" w:hAnsiTheme="majorHAnsi" w:cstheme="majorHAnsi"/>
        </w:rPr>
        <w:t>ene Israels. They worked in administration, keeping accounts etc, as well as in the arm</w:t>
      </w:r>
      <w:r w:rsidR="008924D2" w:rsidRPr="009B69B8">
        <w:rPr>
          <w:rFonts w:asciiTheme="majorHAnsi" w:eastAsia="Times New Roman" w:hAnsiTheme="majorHAnsi" w:cstheme="majorHAnsi"/>
        </w:rPr>
        <w:t>y as fighters. The highest rank they could earn was Subedar Maj</w:t>
      </w:r>
      <w:r w:rsidR="004E2A7A" w:rsidRPr="009B69B8">
        <w:rPr>
          <w:rFonts w:asciiTheme="majorHAnsi" w:eastAsia="Times New Roman" w:hAnsiTheme="majorHAnsi" w:cstheme="majorHAnsi"/>
        </w:rPr>
        <w:t>o</w:t>
      </w:r>
      <w:r w:rsidR="008924D2" w:rsidRPr="009B69B8">
        <w:rPr>
          <w:rFonts w:asciiTheme="majorHAnsi" w:eastAsia="Times New Roman" w:hAnsiTheme="majorHAnsi" w:cstheme="majorHAnsi"/>
        </w:rPr>
        <w:t>r.</w:t>
      </w:r>
      <w:r w:rsidR="004E2A7A" w:rsidRPr="009B69B8">
        <w:rPr>
          <w:rStyle w:val="FootnoteReference"/>
          <w:rFonts w:asciiTheme="majorHAnsi" w:eastAsia="Times New Roman" w:hAnsiTheme="majorHAnsi" w:cstheme="majorHAnsi"/>
        </w:rPr>
        <w:footnoteReference w:id="244"/>
      </w:r>
      <w:r w:rsidR="00636816" w:rsidRPr="009B69B8">
        <w:rPr>
          <w:rFonts w:asciiTheme="majorHAnsi" w:eastAsia="Times New Roman" w:hAnsiTheme="majorHAnsi" w:cstheme="majorHAnsi"/>
        </w:rPr>
        <w:t xml:space="preserve"> </w:t>
      </w:r>
      <w:bookmarkEnd w:id="300"/>
    </w:p>
    <w:p w14:paraId="5EE8BD6A" w14:textId="77777777" w:rsidR="007733D5" w:rsidRPr="009B69B8" w:rsidRDefault="007733D5" w:rsidP="007733D5">
      <w:pPr>
        <w:pStyle w:val="BodyText"/>
        <w:autoSpaceDE/>
        <w:autoSpaceDN/>
        <w:adjustRightInd/>
        <w:spacing w:before="100" w:beforeAutospacing="1" w:after="100" w:afterAutospacing="1" w:line="276" w:lineRule="auto"/>
        <w:rPr>
          <w:rFonts w:asciiTheme="majorHAnsi" w:eastAsia="Times New Roman" w:hAnsiTheme="majorHAnsi" w:cstheme="majorHAnsi"/>
        </w:rPr>
      </w:pPr>
      <w:r w:rsidRPr="009B69B8">
        <w:rPr>
          <w:rFonts w:asciiTheme="majorHAnsi" w:eastAsia="Times New Roman" w:hAnsiTheme="majorHAnsi" w:cstheme="majorHAnsi"/>
          <w:color w:val="FF0000"/>
        </w:rPr>
        <w:t xml:space="preserve"> Local Store at Revdanda, 2022</w:t>
      </w:r>
    </w:p>
    <w:p w14:paraId="21B78186" w14:textId="77777777" w:rsidR="00C97CF3" w:rsidRPr="009B69B8" w:rsidRDefault="00DD4F46" w:rsidP="008C353B">
      <w:pPr>
        <w:spacing w:before="100" w:beforeAutospacing="1" w:after="100" w:afterAutospacing="1" w:line="276" w:lineRule="auto"/>
        <w:rPr>
          <w:rFonts w:asciiTheme="majorHAnsi" w:eastAsia="Times New Roman" w:hAnsiTheme="majorHAnsi" w:cstheme="majorHAnsi"/>
          <w:b/>
          <w:bCs/>
          <w:color w:val="FF0000"/>
          <w:sz w:val="24"/>
          <w:szCs w:val="24"/>
        </w:rPr>
      </w:pPr>
      <w:bookmarkStart w:id="301" w:name="_Hlk132622242"/>
      <w:r w:rsidRPr="009B69B8">
        <w:rPr>
          <w:rFonts w:asciiTheme="majorHAnsi" w:eastAsia="Times New Roman" w:hAnsiTheme="majorHAnsi" w:cstheme="majorHAnsi"/>
          <w:b/>
          <w:bCs/>
          <w:color w:val="FF0000"/>
          <w:sz w:val="28"/>
          <w:szCs w:val="28"/>
        </w:rPr>
        <w:lastRenderedPageBreak/>
        <w:t>Beth-El Synagogue</w:t>
      </w:r>
      <w:r w:rsidR="005B3335" w:rsidRPr="009B69B8">
        <w:rPr>
          <w:rFonts w:asciiTheme="majorHAnsi" w:eastAsia="Times New Roman" w:hAnsiTheme="majorHAnsi" w:cstheme="majorHAnsi"/>
          <w:b/>
          <w:bCs/>
          <w:color w:val="FF0000"/>
          <w:sz w:val="28"/>
          <w:szCs w:val="28"/>
        </w:rPr>
        <w:t>,</w:t>
      </w:r>
      <w:bookmarkEnd w:id="299"/>
      <w:r w:rsidRPr="009B69B8">
        <w:rPr>
          <w:rFonts w:asciiTheme="majorHAnsi" w:eastAsia="Times New Roman" w:hAnsiTheme="majorHAnsi" w:cstheme="majorHAnsi"/>
          <w:color w:val="FF0000"/>
          <w:sz w:val="28"/>
          <w:szCs w:val="28"/>
        </w:rPr>
        <w:t xml:space="preserve"> </w:t>
      </w:r>
      <w:r w:rsidR="005B3335" w:rsidRPr="009B69B8">
        <w:rPr>
          <w:rFonts w:asciiTheme="majorHAnsi" w:eastAsia="Times New Roman" w:hAnsiTheme="majorHAnsi" w:cstheme="majorHAnsi"/>
          <w:b/>
          <w:bCs/>
          <w:color w:val="FF0000"/>
          <w:sz w:val="28"/>
          <w:szCs w:val="28"/>
        </w:rPr>
        <w:t>Revdanda</w:t>
      </w:r>
      <w:r w:rsidRPr="009B69B8">
        <w:rPr>
          <w:rFonts w:asciiTheme="majorHAnsi" w:eastAsia="Times New Roman" w:hAnsiTheme="majorHAnsi" w:cstheme="majorHAnsi"/>
          <w:color w:val="FF0000"/>
          <w:sz w:val="28"/>
          <w:szCs w:val="28"/>
        </w:rPr>
        <w:t xml:space="preserve">                                                     </w:t>
      </w:r>
      <w:bookmarkStart w:id="302" w:name="_Hlk97106904"/>
    </w:p>
    <w:p w14:paraId="17F0A861" w14:textId="77777777" w:rsidR="00193300" w:rsidRPr="009B69B8" w:rsidRDefault="00DD4F46" w:rsidP="00BA6FA2">
      <w:pPr>
        <w:spacing w:before="100" w:beforeAutospacing="1" w:after="100" w:afterAutospacing="1" w:line="276" w:lineRule="auto"/>
        <w:jc w:val="both"/>
        <w:rPr>
          <w:rFonts w:asciiTheme="majorHAnsi" w:eastAsia="Times New Roman" w:hAnsiTheme="majorHAnsi" w:cstheme="majorHAnsi"/>
          <w:sz w:val="24"/>
          <w:szCs w:val="24"/>
          <w:rtl/>
        </w:rPr>
      </w:pPr>
      <w:r w:rsidRPr="009B69B8">
        <w:rPr>
          <w:rFonts w:asciiTheme="majorHAnsi" w:eastAsia="Times New Roman" w:hAnsiTheme="majorHAnsi" w:cstheme="majorHAnsi"/>
          <w:sz w:val="24"/>
          <w:szCs w:val="24"/>
        </w:rPr>
        <w:t xml:space="preserve">Revdanda had a small Jewish community who erected a Synagogue </w:t>
      </w:r>
      <w:bookmarkEnd w:id="302"/>
      <w:r w:rsidRPr="009B69B8">
        <w:rPr>
          <w:rFonts w:asciiTheme="majorHAnsi" w:eastAsia="Times New Roman" w:hAnsiTheme="majorHAnsi" w:cstheme="majorHAnsi"/>
          <w:sz w:val="24"/>
          <w:szCs w:val="24"/>
        </w:rPr>
        <w:t xml:space="preserve">named </w:t>
      </w:r>
      <w:r w:rsidRPr="009B69B8">
        <w:rPr>
          <w:rFonts w:asciiTheme="majorHAnsi" w:eastAsia="Times New Roman" w:hAnsiTheme="majorHAnsi" w:cstheme="majorHAnsi"/>
          <w:i/>
          <w:iCs/>
          <w:sz w:val="24"/>
          <w:szCs w:val="24"/>
        </w:rPr>
        <w:t xml:space="preserve">Beth-El (The House G-d). </w:t>
      </w:r>
      <w:r w:rsidRPr="009B69B8">
        <w:rPr>
          <w:rFonts w:asciiTheme="majorHAnsi" w:eastAsia="Times New Roman" w:hAnsiTheme="majorHAnsi" w:cstheme="majorHAnsi"/>
          <w:sz w:val="24"/>
          <w:szCs w:val="24"/>
        </w:rPr>
        <w:t>The Synagogue was built by the initiative and contributions from the local Bene Israel community in 1842. According to Kehimkar, its establishment was mainly due to the exertions of Hacham Shelomo Salem Shurrabi.</w:t>
      </w:r>
      <w:r w:rsidRPr="009B69B8">
        <w:rPr>
          <w:rStyle w:val="FootnoteReference"/>
          <w:rFonts w:asciiTheme="majorHAnsi" w:eastAsia="Times New Roman" w:hAnsiTheme="majorHAnsi" w:cstheme="majorHAnsi"/>
          <w:sz w:val="24"/>
          <w:szCs w:val="24"/>
        </w:rPr>
        <w:footnoteReference w:id="245"/>
      </w:r>
    </w:p>
    <w:bookmarkEnd w:id="298"/>
    <w:bookmarkEnd w:id="301"/>
    <w:p w14:paraId="06785BA5" w14:textId="77777777" w:rsidR="000077D1" w:rsidRPr="009B69B8" w:rsidRDefault="00514FA2" w:rsidP="000077D1">
      <w:pPr>
        <w:pStyle w:val="NormalWeb"/>
        <w:spacing w:line="276" w:lineRule="auto"/>
        <w:rPr>
          <w:rFonts w:asciiTheme="majorHAnsi" w:hAnsiTheme="majorHAnsi" w:cstheme="majorHAnsi"/>
        </w:rPr>
      </w:pPr>
      <w:r w:rsidRPr="009B69B8">
        <w:rPr>
          <w:rFonts w:asciiTheme="majorHAnsi" w:hAnsiTheme="majorHAnsi" w:cstheme="majorHAnsi"/>
          <w:noProof/>
          <w:color w:val="FF0000"/>
        </w:rPr>
        <w:drawing>
          <wp:anchor distT="0" distB="0" distL="114300" distR="114300" simplePos="0" relativeHeight="251666944" behindDoc="0" locked="0" layoutInCell="1" allowOverlap="1" wp14:anchorId="6C828529" wp14:editId="663B61DD">
            <wp:simplePos x="0" y="0"/>
            <wp:positionH relativeFrom="margin">
              <wp:align>center</wp:align>
            </wp:positionH>
            <wp:positionV relativeFrom="paragraph">
              <wp:posOffset>4056852</wp:posOffset>
            </wp:positionV>
            <wp:extent cx="5281930" cy="2129790"/>
            <wp:effectExtent l="0" t="0" r="0" b="3810"/>
            <wp:wrapTopAndBottom/>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5">
                      <a:extLst>
                        <a:ext uri="{28A0092B-C50C-407E-A947-70E740481C1C}">
                          <a14:useLocalDpi xmlns:a14="http://schemas.microsoft.com/office/drawing/2010/main" val="0"/>
                        </a:ext>
                      </a:extLst>
                    </a:blip>
                    <a:srcRect t="-4046" b="13295"/>
                    <a:stretch/>
                  </pic:blipFill>
                  <pic:spPr bwMode="auto">
                    <a:xfrm>
                      <a:off x="0" y="0"/>
                      <a:ext cx="5281930" cy="2129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1611" w:rsidRPr="009B69B8">
        <w:rPr>
          <w:rFonts w:asciiTheme="majorHAnsi" w:hAnsiTheme="majorHAnsi" w:cstheme="majorHAnsi"/>
          <w:noProof/>
        </w:rPr>
        <w:drawing>
          <wp:inline distT="0" distB="0" distL="0" distR="0" wp14:anchorId="0F2651C0" wp14:editId="4C1AECE5">
            <wp:extent cx="5269865" cy="356108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269865" cy="3561080"/>
                    </a:xfrm>
                    <a:prstGeom prst="rect">
                      <a:avLst/>
                    </a:prstGeom>
                    <a:noFill/>
                    <a:ln>
                      <a:noFill/>
                    </a:ln>
                  </pic:spPr>
                </pic:pic>
              </a:graphicData>
            </a:graphic>
          </wp:inline>
        </w:drawing>
      </w:r>
      <w:r w:rsidR="009311FB" w:rsidRPr="009B69B8">
        <w:rPr>
          <w:rFonts w:asciiTheme="majorHAnsi" w:hAnsiTheme="majorHAnsi" w:cstheme="majorHAnsi"/>
        </w:rPr>
        <w:t xml:space="preserve"> </w:t>
      </w:r>
      <w:r w:rsidR="009311FB" w:rsidRPr="009B69B8">
        <w:rPr>
          <w:rFonts w:asciiTheme="majorHAnsi" w:hAnsiTheme="majorHAnsi" w:cstheme="majorHAnsi"/>
          <w:bCs/>
          <w:color w:val="FF0000"/>
        </w:rPr>
        <w:t>Revdand</w:t>
      </w:r>
      <w:r w:rsidR="001E2340" w:rsidRPr="009B69B8">
        <w:rPr>
          <w:rFonts w:asciiTheme="majorHAnsi" w:hAnsiTheme="majorHAnsi" w:cstheme="majorHAnsi"/>
          <w:bCs/>
          <w:color w:val="FF0000"/>
        </w:rPr>
        <w:t xml:space="preserve">a, </w:t>
      </w:r>
      <w:r w:rsidR="00491611" w:rsidRPr="009B69B8">
        <w:rPr>
          <w:rFonts w:asciiTheme="majorHAnsi" w:hAnsiTheme="majorHAnsi" w:cstheme="majorHAnsi"/>
          <w:bCs/>
          <w:color w:val="FF0000"/>
        </w:rPr>
        <w:t xml:space="preserve">Beth El Synagogue, </w:t>
      </w:r>
      <w:r w:rsidR="005279B9" w:rsidRPr="009B69B8">
        <w:rPr>
          <w:rFonts w:asciiTheme="majorHAnsi" w:hAnsiTheme="majorHAnsi" w:cstheme="majorHAnsi"/>
          <w:bCs/>
          <w:color w:val="FF0000"/>
        </w:rPr>
        <w:t>20</w:t>
      </w:r>
      <w:r w:rsidR="00491611" w:rsidRPr="009B69B8">
        <w:rPr>
          <w:rFonts w:asciiTheme="majorHAnsi" w:hAnsiTheme="majorHAnsi" w:cstheme="majorHAnsi"/>
          <w:bCs/>
          <w:color w:val="FF0000"/>
        </w:rPr>
        <w:t>22</w:t>
      </w:r>
      <w:r w:rsidR="009311FB" w:rsidRPr="009B69B8">
        <w:rPr>
          <w:rFonts w:asciiTheme="majorHAnsi" w:hAnsiTheme="majorHAnsi" w:cstheme="majorHAnsi"/>
        </w:rPr>
        <w:t xml:space="preserve">   </w:t>
      </w:r>
    </w:p>
    <w:p w14:paraId="52608A94" w14:textId="77777777" w:rsidR="00FC10A9" w:rsidRPr="009B69B8" w:rsidRDefault="00AC0625" w:rsidP="000077D1">
      <w:pPr>
        <w:pStyle w:val="NormalWeb"/>
        <w:spacing w:line="276" w:lineRule="auto"/>
        <w:rPr>
          <w:rFonts w:asciiTheme="majorHAnsi" w:hAnsiTheme="majorHAnsi" w:cstheme="majorHAnsi"/>
          <w:color w:val="FF0000"/>
        </w:rPr>
      </w:pPr>
      <w:r w:rsidRPr="009B69B8">
        <w:rPr>
          <w:rFonts w:asciiTheme="majorHAnsi" w:hAnsiTheme="majorHAnsi" w:cstheme="majorHAnsi"/>
          <w:color w:val="FF0000"/>
        </w:rPr>
        <w:t>Beth El Synagogue, Dedication Plaque, 1877</w:t>
      </w:r>
      <w:r w:rsidRPr="009B69B8">
        <w:rPr>
          <w:rFonts w:asciiTheme="majorHAnsi" w:hAnsiTheme="majorHAnsi" w:cstheme="majorHAnsi"/>
        </w:rPr>
        <w:t xml:space="preserve">  </w:t>
      </w:r>
    </w:p>
    <w:p w14:paraId="5CB12E19" w14:textId="77777777" w:rsidR="00AC0625" w:rsidRPr="009B69B8" w:rsidRDefault="00AC0625" w:rsidP="00AC0625">
      <w:pPr>
        <w:pStyle w:val="NormalWeb"/>
        <w:spacing w:line="276" w:lineRule="auto"/>
        <w:jc w:val="both"/>
        <w:rPr>
          <w:rFonts w:asciiTheme="majorHAnsi" w:hAnsiTheme="majorHAnsi" w:cstheme="majorHAnsi"/>
          <w:i/>
          <w:iCs/>
        </w:rPr>
      </w:pPr>
      <w:bookmarkStart w:id="304" w:name="_Hlk132622267"/>
      <w:r w:rsidRPr="009B69B8">
        <w:rPr>
          <w:rFonts w:asciiTheme="majorHAnsi" w:hAnsiTheme="majorHAnsi" w:cstheme="majorHAnsi"/>
        </w:rPr>
        <w:lastRenderedPageBreak/>
        <w:t>The commemorative plaque located above the entrance door to the Synagogue gives us the following details: "</w:t>
      </w:r>
      <w:r w:rsidRPr="009B69B8">
        <w:rPr>
          <w:rFonts w:asciiTheme="majorHAnsi" w:hAnsiTheme="majorHAnsi" w:cstheme="majorHAnsi"/>
          <w:i/>
          <w:iCs/>
        </w:rPr>
        <w:t>BETHEL. This Synagogue at Revdanda was first built in 1842, by contributions from the congregation. It being small was rebuilt and enlarged by the Synagogue fund and contributions from the congregation. Dedicated 18th May, 1877".</w:t>
      </w:r>
    </w:p>
    <w:bookmarkEnd w:id="304"/>
    <w:p w14:paraId="14426939" w14:textId="77777777" w:rsidR="0022139D" w:rsidRPr="009B69B8" w:rsidRDefault="00900E9D" w:rsidP="00E24DDE">
      <w:pPr>
        <w:pStyle w:val="NormalWeb"/>
        <w:spacing w:line="276" w:lineRule="auto"/>
        <w:jc w:val="both"/>
        <w:rPr>
          <w:rFonts w:asciiTheme="majorHAnsi" w:eastAsiaTheme="minorHAnsi" w:hAnsiTheme="majorHAnsi" w:cstheme="majorHAnsi"/>
          <w:noProof/>
          <w:color w:val="FF0000"/>
        </w:rPr>
      </w:pPr>
      <w:r w:rsidRPr="009B69B8">
        <w:rPr>
          <w:rFonts w:asciiTheme="majorHAnsi" w:hAnsiTheme="majorHAnsi" w:cstheme="majorHAnsi"/>
          <w:noProof/>
        </w:rPr>
        <w:drawing>
          <wp:inline distT="0" distB="0" distL="0" distR="0" wp14:anchorId="3FFEE53C" wp14:editId="30ACF2AF">
            <wp:extent cx="5166298" cy="7096836"/>
            <wp:effectExtent l="0" t="0" r="0" b="0"/>
            <wp:docPr id="15385" name="Picture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23944" cy="7176024"/>
                    </a:xfrm>
                    <a:prstGeom prst="rect">
                      <a:avLst/>
                    </a:prstGeom>
                    <a:noFill/>
                    <a:ln>
                      <a:noFill/>
                    </a:ln>
                  </pic:spPr>
                </pic:pic>
              </a:graphicData>
            </a:graphic>
          </wp:inline>
        </w:drawing>
      </w:r>
      <w:r w:rsidR="0022139D" w:rsidRPr="009B69B8">
        <w:rPr>
          <w:rFonts w:asciiTheme="majorHAnsi" w:eastAsiaTheme="minorHAnsi" w:hAnsiTheme="majorHAnsi" w:cstheme="majorHAnsi"/>
          <w:noProof/>
          <w:color w:val="FF0000"/>
        </w:rPr>
        <w:t>Revdanda,</w:t>
      </w:r>
      <w:r w:rsidR="00E24DDE" w:rsidRPr="009B69B8">
        <w:rPr>
          <w:rFonts w:asciiTheme="majorHAnsi" w:eastAsiaTheme="minorHAnsi" w:hAnsiTheme="majorHAnsi" w:cstheme="majorHAnsi"/>
          <w:noProof/>
          <w:color w:val="FF0000"/>
        </w:rPr>
        <w:t xml:space="preserve"> </w:t>
      </w:r>
      <w:r w:rsidR="0022139D" w:rsidRPr="009B69B8">
        <w:rPr>
          <w:rFonts w:asciiTheme="majorHAnsi" w:eastAsiaTheme="minorHAnsi" w:hAnsiTheme="majorHAnsi" w:cstheme="majorHAnsi"/>
          <w:noProof/>
          <w:color w:val="FF0000"/>
        </w:rPr>
        <w:t>Beth El Synagogue</w:t>
      </w:r>
      <w:r w:rsidR="00E24DDE" w:rsidRPr="009B69B8">
        <w:rPr>
          <w:rFonts w:asciiTheme="majorHAnsi" w:eastAsiaTheme="minorHAnsi" w:hAnsiTheme="majorHAnsi" w:cstheme="majorHAnsi"/>
          <w:noProof/>
          <w:color w:val="FF0000"/>
        </w:rPr>
        <w:t xml:space="preserve"> </w:t>
      </w:r>
      <w:r w:rsidR="0022139D" w:rsidRPr="009B69B8">
        <w:rPr>
          <w:rFonts w:asciiTheme="majorHAnsi" w:eastAsiaTheme="minorHAnsi" w:hAnsiTheme="majorHAnsi" w:cstheme="majorHAnsi"/>
          <w:noProof/>
          <w:color w:val="FF0000"/>
        </w:rPr>
        <w:t xml:space="preserve">Main Entrance of Beth El Synagogue, </w:t>
      </w:r>
      <w:r w:rsidR="00E24DDE" w:rsidRPr="009B69B8">
        <w:rPr>
          <w:rFonts w:asciiTheme="majorHAnsi" w:eastAsiaTheme="minorHAnsi" w:hAnsiTheme="majorHAnsi" w:cstheme="majorHAnsi"/>
          <w:noProof/>
          <w:color w:val="FF0000"/>
        </w:rPr>
        <w:t>2022</w:t>
      </w:r>
    </w:p>
    <w:p w14:paraId="52CB7803" w14:textId="77777777" w:rsidR="00AC0625" w:rsidRPr="009B69B8" w:rsidRDefault="00AC0625" w:rsidP="00AC0625">
      <w:pPr>
        <w:spacing w:before="100" w:beforeAutospacing="1" w:after="100" w:afterAutospacing="1" w:line="276" w:lineRule="auto"/>
        <w:rPr>
          <w:rFonts w:asciiTheme="majorHAnsi" w:eastAsia="Times New Roman" w:hAnsiTheme="majorHAnsi" w:cstheme="majorHAnsi"/>
          <w:sz w:val="24"/>
          <w:szCs w:val="24"/>
        </w:rPr>
      </w:pPr>
    </w:p>
    <w:p w14:paraId="62C7EFCB" w14:textId="77777777" w:rsidR="00A950AD" w:rsidRPr="009B69B8" w:rsidRDefault="00605A81" w:rsidP="00076312">
      <w:pPr>
        <w:pStyle w:val="NormalWeb"/>
        <w:spacing w:line="276" w:lineRule="auto"/>
        <w:jc w:val="both"/>
        <w:rPr>
          <w:rFonts w:asciiTheme="majorHAnsi" w:hAnsiTheme="majorHAnsi" w:cstheme="majorHAnsi"/>
        </w:rPr>
      </w:pPr>
      <w:bookmarkStart w:id="305" w:name="_Hlk100076142"/>
      <w:r w:rsidRPr="009B69B8">
        <w:rPr>
          <w:rFonts w:asciiTheme="majorHAnsi" w:hAnsiTheme="majorHAnsi" w:cstheme="majorHAnsi"/>
        </w:rPr>
        <w:lastRenderedPageBreak/>
        <w:t xml:space="preserve">In </w:t>
      </w:r>
      <w:r w:rsidR="00DD4F46" w:rsidRPr="009B69B8">
        <w:rPr>
          <w:rFonts w:asciiTheme="majorHAnsi" w:hAnsiTheme="majorHAnsi" w:cstheme="majorHAnsi"/>
        </w:rPr>
        <w:t>the course of time, when the congregation grew, the building was extended and rebuilt</w:t>
      </w:r>
      <w:r w:rsidR="00A950AD" w:rsidRPr="009B69B8">
        <w:rPr>
          <w:rFonts w:asciiTheme="majorHAnsi" w:hAnsiTheme="majorHAnsi" w:cstheme="majorHAnsi"/>
        </w:rPr>
        <w:t xml:space="preserve"> and dedicated</w:t>
      </w:r>
      <w:r w:rsidR="00DD4F46" w:rsidRPr="009B69B8">
        <w:rPr>
          <w:rFonts w:asciiTheme="majorHAnsi" w:hAnsiTheme="majorHAnsi" w:cstheme="majorHAnsi"/>
        </w:rPr>
        <w:t xml:space="preserve"> in 187</w:t>
      </w:r>
      <w:r w:rsidR="00A85AE3" w:rsidRPr="009B69B8">
        <w:rPr>
          <w:rFonts w:asciiTheme="majorHAnsi" w:hAnsiTheme="majorHAnsi" w:cstheme="majorHAnsi"/>
        </w:rPr>
        <w:t>7</w:t>
      </w:r>
      <w:r w:rsidR="007266AB" w:rsidRPr="009B69B8">
        <w:rPr>
          <w:rFonts w:asciiTheme="majorHAnsi" w:hAnsiTheme="majorHAnsi" w:cstheme="majorHAnsi"/>
        </w:rPr>
        <w:t xml:space="preserve">, </w:t>
      </w:r>
      <w:r w:rsidR="00DD4F46" w:rsidRPr="009B69B8">
        <w:rPr>
          <w:rFonts w:asciiTheme="majorHAnsi" w:hAnsiTheme="majorHAnsi" w:cstheme="majorHAnsi"/>
        </w:rPr>
        <w:t xml:space="preserve">from the </w:t>
      </w:r>
      <w:r w:rsidR="00495F93">
        <w:rPr>
          <w:rFonts w:asciiTheme="majorHAnsi" w:hAnsiTheme="majorHAnsi" w:cstheme="majorHAnsi"/>
        </w:rPr>
        <w:t>donatio</w:t>
      </w:r>
      <w:r w:rsidR="00DD4F46" w:rsidRPr="009B69B8">
        <w:rPr>
          <w:rFonts w:asciiTheme="majorHAnsi" w:hAnsiTheme="majorHAnsi" w:cstheme="majorHAnsi"/>
        </w:rPr>
        <w:t>ns of the offerings made by the people of the Synagogue.</w:t>
      </w:r>
      <w:r w:rsidR="007266AB" w:rsidRPr="009B69B8">
        <w:rPr>
          <w:rStyle w:val="FootnoteReference"/>
          <w:rFonts w:asciiTheme="majorHAnsi" w:hAnsiTheme="majorHAnsi" w:cstheme="majorHAnsi"/>
        </w:rPr>
        <w:footnoteReference w:id="246"/>
      </w:r>
      <w:r w:rsidR="007266AB" w:rsidRPr="009B69B8">
        <w:rPr>
          <w:rFonts w:asciiTheme="majorHAnsi" w:hAnsiTheme="majorHAnsi" w:cstheme="majorHAnsi"/>
        </w:rPr>
        <w:t xml:space="preserve"> </w:t>
      </w:r>
    </w:p>
    <w:bookmarkEnd w:id="305"/>
    <w:p w14:paraId="2B471D62" w14:textId="77777777" w:rsidR="006032C2" w:rsidRPr="009B69B8" w:rsidRDefault="00F83689" w:rsidP="00605A81">
      <w:pPr>
        <w:spacing w:before="100" w:beforeAutospacing="1" w:after="100" w:afterAutospacing="1" w:line="276" w:lineRule="auto"/>
        <w:rPr>
          <w:rFonts w:asciiTheme="majorHAnsi" w:eastAsia="Times New Roman" w:hAnsiTheme="majorHAnsi" w:cstheme="majorHAnsi"/>
          <w:color w:val="FF0000"/>
          <w:sz w:val="24"/>
          <w:szCs w:val="24"/>
        </w:rPr>
      </w:pPr>
      <w:r w:rsidRPr="009B69B8">
        <w:rPr>
          <w:rFonts w:asciiTheme="majorHAnsi" w:eastAsia="Times New Roman" w:hAnsiTheme="majorHAnsi" w:cstheme="majorHAnsi"/>
          <w:noProof/>
          <w:color w:val="FF0000"/>
          <w:sz w:val="24"/>
          <w:szCs w:val="24"/>
        </w:rPr>
        <w:drawing>
          <wp:inline distT="0" distB="0" distL="0" distR="0" wp14:anchorId="75E6ECC7" wp14:editId="371679E4">
            <wp:extent cx="5073890" cy="361665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75173" cy="3760131"/>
                    </a:xfrm>
                    <a:prstGeom prst="rect">
                      <a:avLst/>
                    </a:prstGeom>
                    <a:noFill/>
                    <a:ln>
                      <a:noFill/>
                    </a:ln>
                  </pic:spPr>
                </pic:pic>
              </a:graphicData>
            </a:graphic>
          </wp:inline>
        </w:drawing>
      </w:r>
      <w:r w:rsidRPr="009B69B8">
        <w:rPr>
          <w:rFonts w:asciiTheme="majorHAnsi" w:eastAsia="Times New Roman" w:hAnsiTheme="majorHAnsi" w:cstheme="majorHAnsi"/>
          <w:sz w:val="24"/>
          <w:szCs w:val="24"/>
        </w:rPr>
        <w:t xml:space="preserve"> </w:t>
      </w:r>
      <w:r w:rsidR="00ED7B73" w:rsidRPr="009B69B8">
        <w:rPr>
          <w:rFonts w:asciiTheme="majorHAnsi" w:eastAsia="Times New Roman" w:hAnsiTheme="majorHAnsi" w:cstheme="majorHAnsi"/>
          <w:sz w:val="24"/>
          <w:szCs w:val="24"/>
        </w:rPr>
        <w:t xml:space="preserve">                                     </w:t>
      </w:r>
      <w:bookmarkStart w:id="306" w:name="_Hlk112169007"/>
      <w:r w:rsidRPr="009B69B8">
        <w:rPr>
          <w:rFonts w:asciiTheme="majorHAnsi" w:eastAsia="Times New Roman" w:hAnsiTheme="majorHAnsi" w:cstheme="majorHAnsi"/>
          <w:color w:val="FF0000"/>
          <w:sz w:val="24"/>
          <w:szCs w:val="24"/>
        </w:rPr>
        <w:t>Synagogue Interior</w:t>
      </w:r>
      <w:bookmarkEnd w:id="306"/>
      <w:r w:rsidR="005A5716" w:rsidRPr="009B69B8">
        <w:rPr>
          <w:rFonts w:asciiTheme="majorHAnsi" w:eastAsia="Times New Roman" w:hAnsiTheme="majorHAnsi" w:cstheme="majorHAnsi"/>
          <w:color w:val="FF0000"/>
          <w:sz w:val="24"/>
          <w:szCs w:val="24"/>
        </w:rPr>
        <w:t xml:space="preserve">, </w:t>
      </w:r>
      <w:bookmarkStart w:id="307" w:name="_Hlk115545279"/>
      <w:r w:rsidR="00BC0D5A" w:rsidRPr="009B69B8">
        <w:rPr>
          <w:rFonts w:asciiTheme="majorHAnsi" w:eastAsia="Times New Roman" w:hAnsiTheme="majorHAnsi" w:cstheme="majorHAnsi"/>
          <w:color w:val="FF0000"/>
          <w:sz w:val="24"/>
          <w:szCs w:val="24"/>
        </w:rPr>
        <w:t>F</w:t>
      </w:r>
      <w:r w:rsidRPr="009B69B8">
        <w:rPr>
          <w:rFonts w:asciiTheme="majorHAnsi" w:eastAsia="Times New Roman" w:hAnsiTheme="majorHAnsi" w:cstheme="majorHAnsi"/>
          <w:color w:val="FF0000"/>
          <w:sz w:val="24"/>
          <w:szCs w:val="24"/>
        </w:rPr>
        <w:t>acing the Entrance</w:t>
      </w:r>
      <w:r w:rsidR="00BC0D5A" w:rsidRPr="009B69B8">
        <w:rPr>
          <w:rFonts w:asciiTheme="majorHAnsi" w:eastAsia="Times New Roman" w:hAnsiTheme="majorHAnsi" w:cstheme="majorHAnsi"/>
          <w:color w:val="FF0000"/>
          <w:sz w:val="24"/>
          <w:szCs w:val="24"/>
        </w:rPr>
        <w:t xml:space="preserve"> and</w:t>
      </w:r>
      <w:r w:rsidRPr="009B69B8">
        <w:rPr>
          <w:rFonts w:asciiTheme="majorHAnsi" w:eastAsia="Times New Roman" w:hAnsiTheme="majorHAnsi" w:cstheme="majorHAnsi"/>
          <w:color w:val="FF0000"/>
          <w:sz w:val="24"/>
          <w:szCs w:val="24"/>
        </w:rPr>
        <w:t xml:space="preserve"> </w:t>
      </w:r>
      <w:bookmarkStart w:id="308" w:name="_Hlk128657407"/>
      <w:bookmarkEnd w:id="307"/>
      <w:r w:rsidR="00825141" w:rsidRPr="009B69B8">
        <w:rPr>
          <w:rFonts w:asciiTheme="majorHAnsi" w:eastAsia="Times New Roman" w:hAnsiTheme="majorHAnsi" w:cstheme="majorHAnsi"/>
          <w:color w:val="FF0000"/>
          <w:sz w:val="24"/>
          <w:szCs w:val="24"/>
        </w:rPr>
        <w:t>Women’</w:t>
      </w:r>
      <w:r w:rsidR="005279B9" w:rsidRPr="009B69B8">
        <w:rPr>
          <w:rFonts w:asciiTheme="majorHAnsi" w:eastAsia="Times New Roman" w:hAnsiTheme="majorHAnsi" w:cstheme="majorHAnsi"/>
          <w:color w:val="FF0000"/>
          <w:sz w:val="24"/>
          <w:szCs w:val="24"/>
        </w:rPr>
        <w:t>s</w:t>
      </w:r>
      <w:r w:rsidR="00ED7B73" w:rsidRPr="009B69B8">
        <w:rPr>
          <w:rFonts w:asciiTheme="majorHAnsi" w:eastAsia="Times New Roman" w:hAnsiTheme="majorHAnsi" w:cstheme="majorHAnsi"/>
          <w:color w:val="FF0000"/>
          <w:sz w:val="24"/>
          <w:szCs w:val="24"/>
        </w:rPr>
        <w:t xml:space="preserve"> </w:t>
      </w:r>
      <w:r w:rsidR="00DE0A3C" w:rsidRPr="009B69B8">
        <w:rPr>
          <w:rFonts w:asciiTheme="majorHAnsi" w:eastAsia="Times New Roman" w:hAnsiTheme="majorHAnsi" w:cstheme="majorHAnsi"/>
          <w:color w:val="FF0000"/>
          <w:sz w:val="24"/>
          <w:szCs w:val="24"/>
        </w:rPr>
        <w:t>Gallery</w:t>
      </w:r>
      <w:r w:rsidR="005A5716" w:rsidRPr="009B69B8">
        <w:rPr>
          <w:rFonts w:asciiTheme="majorHAnsi" w:eastAsia="Times New Roman" w:hAnsiTheme="majorHAnsi" w:cstheme="majorHAnsi"/>
          <w:color w:val="FF0000"/>
          <w:sz w:val="24"/>
          <w:szCs w:val="24"/>
        </w:rPr>
        <w:t>, 2015</w:t>
      </w:r>
      <w:r w:rsidRPr="009B69B8">
        <w:rPr>
          <w:rFonts w:asciiTheme="majorHAnsi" w:eastAsia="Times New Roman" w:hAnsiTheme="majorHAnsi" w:cstheme="majorHAnsi"/>
          <w:color w:val="FF0000"/>
          <w:sz w:val="24"/>
          <w:szCs w:val="24"/>
        </w:rPr>
        <w:t xml:space="preserve"> </w:t>
      </w:r>
    </w:p>
    <w:bookmarkEnd w:id="308"/>
    <w:p w14:paraId="623EFBE3" w14:textId="77777777" w:rsidR="00525259" w:rsidRPr="009B69B8" w:rsidRDefault="000B11D3" w:rsidP="00525259">
      <w:pPr>
        <w:pStyle w:val="NormalWeb"/>
        <w:spacing w:line="276" w:lineRule="auto"/>
        <w:rPr>
          <w:rFonts w:asciiTheme="majorHAnsi" w:hAnsiTheme="majorHAnsi" w:cstheme="majorHAnsi"/>
          <w:color w:val="FF0000"/>
        </w:rPr>
      </w:pPr>
      <w:r w:rsidRPr="009B69B8">
        <w:rPr>
          <w:rFonts w:asciiTheme="majorHAnsi" w:hAnsiTheme="majorHAnsi" w:cstheme="majorHAnsi"/>
          <w:noProof/>
        </w:rPr>
        <w:drawing>
          <wp:inline distT="0" distB="0" distL="0" distR="0" wp14:anchorId="744EF35F" wp14:editId="13DB71A9">
            <wp:extent cx="5116209" cy="3353208"/>
            <wp:effectExtent l="0" t="0" r="0" b="0"/>
            <wp:docPr id="27650" name="Picture 2" descr="C:\Users\Shaul\Desktop\תמונות למצגת קונקן\31Revdanda Beth-El Synagogue, 2014. Towards the Enterance &amp; Women's Gallery.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0" name="Picture 2" descr="C:\Users\Shaul\Desktop\תמונות למצגת קונקן\31Revdanda Beth-El Synagogue, 2014. Towards the Enterance &amp; Women's Gallery.JPG"/>
                    <pic:cNvPicPr>
                      <a:picLocks noGrp="1" noChangeAspect="1" noChangeArrowheads="1"/>
                    </pic:cNvPicPr>
                  </pic:nvPicPr>
                  <pic:blipFill>
                    <a:blip r:embed="rId219" cstate="print"/>
                    <a:srcRect/>
                    <a:stretch>
                      <a:fillRect/>
                    </a:stretch>
                  </pic:blipFill>
                  <pic:spPr bwMode="auto">
                    <a:xfrm>
                      <a:off x="0" y="0"/>
                      <a:ext cx="5220905" cy="3421826"/>
                    </a:xfrm>
                    <a:prstGeom prst="rect">
                      <a:avLst/>
                    </a:prstGeom>
                    <a:noFill/>
                  </pic:spPr>
                </pic:pic>
              </a:graphicData>
            </a:graphic>
          </wp:inline>
        </w:drawing>
      </w:r>
      <w:r w:rsidR="00A97AF3" w:rsidRPr="009B69B8">
        <w:rPr>
          <w:rFonts w:asciiTheme="majorHAnsi" w:hAnsiTheme="majorHAnsi" w:cstheme="majorHAnsi"/>
          <w:b/>
          <w:bCs/>
          <w:color w:val="FF0000"/>
        </w:rPr>
        <w:t xml:space="preserve"> </w:t>
      </w:r>
      <w:r w:rsidR="00A97AF3" w:rsidRPr="009B69B8">
        <w:rPr>
          <w:rFonts w:asciiTheme="majorHAnsi" w:hAnsiTheme="majorHAnsi" w:cstheme="majorHAnsi"/>
          <w:color w:val="FF0000"/>
        </w:rPr>
        <w:t>Synagogue Interior,</w:t>
      </w:r>
      <w:r w:rsidR="006336A1" w:rsidRPr="009B69B8">
        <w:rPr>
          <w:rFonts w:asciiTheme="majorHAnsi" w:hAnsiTheme="majorHAnsi" w:cstheme="majorHAnsi"/>
          <w:color w:val="FF0000"/>
        </w:rPr>
        <w:t xml:space="preserve"> </w:t>
      </w:r>
      <w:r w:rsidR="00BC0D5A" w:rsidRPr="009B69B8">
        <w:rPr>
          <w:rFonts w:asciiTheme="majorHAnsi" w:hAnsiTheme="majorHAnsi" w:cstheme="majorHAnsi"/>
          <w:color w:val="FF0000"/>
        </w:rPr>
        <w:t>F</w:t>
      </w:r>
      <w:r w:rsidR="006336A1" w:rsidRPr="009B69B8">
        <w:rPr>
          <w:rFonts w:asciiTheme="majorHAnsi" w:hAnsiTheme="majorHAnsi" w:cstheme="majorHAnsi"/>
          <w:color w:val="FF0000"/>
        </w:rPr>
        <w:t>acing the Entrance</w:t>
      </w:r>
      <w:r w:rsidR="00D558E8" w:rsidRPr="009B69B8">
        <w:rPr>
          <w:rFonts w:asciiTheme="majorHAnsi" w:hAnsiTheme="majorHAnsi" w:cstheme="majorHAnsi"/>
          <w:color w:val="FF0000"/>
        </w:rPr>
        <w:t>, and-the Women’s Gallery</w:t>
      </w:r>
      <w:r w:rsidR="00BC0D5A" w:rsidRPr="009B69B8">
        <w:rPr>
          <w:rFonts w:asciiTheme="majorHAnsi" w:hAnsiTheme="majorHAnsi" w:cstheme="majorHAnsi"/>
          <w:color w:val="FF0000"/>
        </w:rPr>
        <w:t xml:space="preserve"> on top</w:t>
      </w:r>
      <w:r w:rsidR="00D558E8" w:rsidRPr="009B69B8">
        <w:rPr>
          <w:rFonts w:asciiTheme="majorHAnsi" w:hAnsiTheme="majorHAnsi" w:cstheme="majorHAnsi"/>
          <w:color w:val="FF0000"/>
        </w:rPr>
        <w:t xml:space="preserve">, 2015 </w:t>
      </w:r>
      <w:r w:rsidR="00525259" w:rsidRPr="009B69B8">
        <w:rPr>
          <w:rFonts w:asciiTheme="majorHAnsi" w:eastAsiaTheme="minorHAnsi" w:hAnsiTheme="majorHAnsi" w:cstheme="majorHAnsi"/>
          <w:noProof/>
        </w:rPr>
        <w:lastRenderedPageBreak/>
        <w:drawing>
          <wp:inline distT="0" distB="0" distL="0" distR="0" wp14:anchorId="64A41451" wp14:editId="05AC62E9">
            <wp:extent cx="4914900" cy="3035935"/>
            <wp:effectExtent l="0" t="0" r="0" b="0"/>
            <wp:docPr id="26626" name="Picture 2" descr="C:\Users\Shaul\Desktop\תמונות למצגת קונקן\30 Revdanda Beth-El Synagogue, 2014. Towards the  Hechal &amp; Tevah.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6" name="Picture 2" descr="C:\Users\Shaul\Desktop\תמונות למצגת קונקן\30 Revdanda Beth-El Synagogue, 2014. Towards the  Hechal &amp; Tevah.  (2).JPG"/>
                    <pic:cNvPicPr>
                      <a:picLocks noGrp="1" noChangeAspect="1" noChangeArrowheads="1"/>
                    </pic:cNvPicPr>
                  </pic:nvPicPr>
                  <pic:blipFill>
                    <a:blip r:embed="rId220" cstate="print"/>
                    <a:srcRect/>
                    <a:stretch>
                      <a:fillRect/>
                    </a:stretch>
                  </pic:blipFill>
                  <pic:spPr bwMode="auto">
                    <a:xfrm>
                      <a:off x="0" y="0"/>
                      <a:ext cx="4959612" cy="3063554"/>
                    </a:xfrm>
                    <a:prstGeom prst="rect">
                      <a:avLst/>
                    </a:prstGeom>
                    <a:noFill/>
                  </pic:spPr>
                </pic:pic>
              </a:graphicData>
            </a:graphic>
          </wp:inline>
        </w:drawing>
      </w:r>
      <w:r w:rsidR="00525259" w:rsidRPr="009B69B8">
        <w:rPr>
          <w:rFonts w:asciiTheme="majorHAnsi" w:hAnsiTheme="majorHAnsi" w:cstheme="majorHAnsi"/>
          <w:color w:val="FF0000"/>
        </w:rPr>
        <w:t xml:space="preserve">                                                          Revdanda Synagogue Interior. Left- the Bima, right- the Hechal, 2015</w:t>
      </w:r>
    </w:p>
    <w:p w14:paraId="255211A7" w14:textId="77777777" w:rsidR="00A47B0A" w:rsidRPr="009B69B8" w:rsidRDefault="00DD4F46" w:rsidP="00076312">
      <w:pPr>
        <w:spacing w:before="100" w:beforeAutospacing="1" w:after="100" w:afterAutospacing="1" w:line="276" w:lineRule="auto"/>
        <w:jc w:val="both"/>
        <w:rPr>
          <w:rFonts w:asciiTheme="majorHAnsi" w:eastAsia="Times New Roman" w:hAnsiTheme="majorHAnsi" w:cstheme="majorHAnsi"/>
          <w:sz w:val="24"/>
          <w:szCs w:val="24"/>
        </w:rPr>
      </w:pPr>
      <w:bookmarkStart w:id="309" w:name="_Hlk132622297"/>
      <w:bookmarkStart w:id="310" w:name="_Hlk100076216"/>
      <w:r w:rsidRPr="009B69B8">
        <w:rPr>
          <w:rFonts w:asciiTheme="majorHAnsi" w:eastAsia="Times New Roman" w:hAnsiTheme="majorHAnsi" w:cstheme="majorHAnsi"/>
          <w:sz w:val="24"/>
          <w:szCs w:val="24"/>
        </w:rPr>
        <w:t xml:space="preserve">Kehimkar gives a positive report on the Synagogue in Revdanda and its congregation by mentioning that the Synagogue was well managed and </w:t>
      </w:r>
      <w:r w:rsidR="00086B23" w:rsidRPr="009B69B8">
        <w:rPr>
          <w:rFonts w:asciiTheme="majorHAnsi" w:eastAsia="Times New Roman" w:hAnsiTheme="majorHAnsi" w:cstheme="majorHAnsi"/>
          <w:sz w:val="24"/>
          <w:szCs w:val="24"/>
        </w:rPr>
        <w:t>credit</w:t>
      </w:r>
      <w:r w:rsidRPr="009B69B8">
        <w:rPr>
          <w:rFonts w:asciiTheme="majorHAnsi" w:eastAsia="Times New Roman" w:hAnsiTheme="majorHAnsi" w:cstheme="majorHAnsi"/>
          <w:sz w:val="24"/>
          <w:szCs w:val="24"/>
        </w:rPr>
        <w:t xml:space="preserve"> was due to the congregation and especially to Samuel Jacob Dandakar, for the good management exercised by him.</w:t>
      </w:r>
      <w:r w:rsidR="006978D0" w:rsidRPr="009B69B8">
        <w:rPr>
          <w:rStyle w:val="FootnoteReference"/>
          <w:rFonts w:asciiTheme="majorHAnsi" w:eastAsia="Times New Roman" w:hAnsiTheme="majorHAnsi" w:cstheme="majorHAnsi"/>
          <w:sz w:val="24"/>
          <w:szCs w:val="24"/>
        </w:rPr>
        <w:footnoteReference w:id="247"/>
      </w:r>
      <w:r w:rsidRPr="009B69B8">
        <w:rPr>
          <w:rFonts w:asciiTheme="majorHAnsi" w:eastAsia="Times New Roman" w:hAnsiTheme="majorHAnsi" w:cstheme="majorHAnsi"/>
          <w:color w:val="FF0000"/>
          <w:sz w:val="24"/>
          <w:szCs w:val="24"/>
        </w:rPr>
        <w:t xml:space="preserve"> </w:t>
      </w:r>
      <w:r w:rsidRPr="009B69B8">
        <w:rPr>
          <w:rFonts w:asciiTheme="majorHAnsi" w:eastAsia="Times New Roman" w:hAnsiTheme="majorHAnsi" w:cstheme="majorHAnsi"/>
          <w:sz w:val="24"/>
          <w:szCs w:val="24"/>
        </w:rPr>
        <w:t xml:space="preserve">The Centenary celebrations were held on 28th May 1941 and the </w:t>
      </w:r>
      <w:r w:rsidR="00E62E01" w:rsidRPr="009B69B8">
        <w:rPr>
          <w:rFonts w:asciiTheme="majorHAnsi" w:eastAsia="Times New Roman" w:hAnsiTheme="majorHAnsi" w:cstheme="majorHAnsi"/>
          <w:sz w:val="24"/>
          <w:szCs w:val="24"/>
        </w:rPr>
        <w:t xml:space="preserve">       </w:t>
      </w:r>
      <w:r w:rsidRPr="009B69B8">
        <w:rPr>
          <w:rFonts w:asciiTheme="majorHAnsi" w:eastAsia="Times New Roman" w:hAnsiTheme="majorHAnsi" w:cstheme="majorHAnsi"/>
          <w:sz w:val="24"/>
          <w:szCs w:val="24"/>
        </w:rPr>
        <w:t xml:space="preserve">150 Years celebration was marked on 27th February </w:t>
      </w:r>
      <w:r w:rsidRPr="00E027ED">
        <w:rPr>
          <w:rFonts w:asciiTheme="majorHAnsi" w:eastAsia="Times New Roman" w:hAnsiTheme="majorHAnsi" w:cstheme="majorHAnsi"/>
          <w:color w:val="FF0000"/>
          <w:sz w:val="24"/>
          <w:szCs w:val="24"/>
        </w:rPr>
        <w:t>20</w:t>
      </w:r>
      <w:r w:rsidRPr="009B69B8">
        <w:rPr>
          <w:rFonts w:asciiTheme="majorHAnsi" w:eastAsia="Times New Roman" w:hAnsiTheme="majorHAnsi" w:cstheme="majorHAnsi"/>
          <w:sz w:val="24"/>
          <w:szCs w:val="24"/>
        </w:rPr>
        <w:t>renovation of the building.</w:t>
      </w:r>
      <w:r w:rsidR="00086B23" w:rsidRPr="009B69B8">
        <w:rPr>
          <w:rStyle w:val="FootnoteReference"/>
          <w:rFonts w:asciiTheme="majorHAnsi" w:eastAsia="Times New Roman" w:hAnsiTheme="majorHAnsi" w:cstheme="majorHAnsi"/>
          <w:sz w:val="24"/>
          <w:szCs w:val="24"/>
        </w:rPr>
        <w:footnoteReference w:id="248"/>
      </w:r>
      <w:r w:rsidRPr="009B69B8">
        <w:rPr>
          <w:rFonts w:asciiTheme="majorHAnsi" w:eastAsia="Times New Roman" w:hAnsiTheme="majorHAnsi" w:cstheme="majorHAnsi"/>
          <w:sz w:val="24"/>
          <w:szCs w:val="24"/>
        </w:rPr>
        <w:t xml:space="preserve"> </w:t>
      </w:r>
    </w:p>
    <w:bookmarkEnd w:id="309"/>
    <w:p w14:paraId="587BF381" w14:textId="77777777" w:rsidR="00DD4F46" w:rsidRPr="009B69B8" w:rsidRDefault="00A47B0A" w:rsidP="002B745D">
      <w:pPr>
        <w:spacing w:before="100" w:beforeAutospacing="1" w:after="100" w:afterAutospacing="1" w:line="276" w:lineRule="auto"/>
        <w:jc w:val="both"/>
        <w:rPr>
          <w:rFonts w:asciiTheme="majorHAnsi" w:eastAsia="Times New Roman" w:hAnsiTheme="majorHAnsi" w:cstheme="majorHAnsi"/>
          <w:noProof/>
          <w:color w:val="FF0000"/>
          <w:sz w:val="24"/>
          <w:szCs w:val="24"/>
        </w:rPr>
      </w:pPr>
      <w:r w:rsidRPr="009B69B8">
        <w:rPr>
          <w:rFonts w:asciiTheme="majorHAnsi" w:hAnsiTheme="majorHAnsi" w:cstheme="majorHAnsi"/>
          <w:noProof/>
        </w:rPr>
        <w:drawing>
          <wp:inline distT="0" distB="0" distL="0" distR="0" wp14:anchorId="415B454F" wp14:editId="657EB82C">
            <wp:extent cx="2639483" cy="2197290"/>
            <wp:effectExtent l="0" t="0" r="0" b="0"/>
            <wp:docPr id="15390" name="Picture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45606" cy="2285634"/>
                    </a:xfrm>
                    <a:prstGeom prst="rect">
                      <a:avLst/>
                    </a:prstGeom>
                    <a:noFill/>
                    <a:ln>
                      <a:noFill/>
                    </a:ln>
                  </pic:spPr>
                </pic:pic>
              </a:graphicData>
            </a:graphic>
          </wp:inline>
        </w:drawing>
      </w:r>
      <w:r w:rsidR="00BE164F" w:rsidRPr="009B69B8">
        <w:rPr>
          <w:rFonts w:asciiTheme="majorHAnsi" w:eastAsia="Times New Roman" w:hAnsiTheme="majorHAnsi" w:cstheme="majorHAnsi"/>
          <w:noProof/>
          <w:sz w:val="24"/>
          <w:szCs w:val="24"/>
        </w:rPr>
        <w:t xml:space="preserve">            </w:t>
      </w:r>
      <w:r w:rsidR="00602543" w:rsidRPr="009B69B8">
        <w:rPr>
          <w:rFonts w:asciiTheme="majorHAnsi" w:eastAsia="Times New Roman" w:hAnsiTheme="majorHAnsi" w:cstheme="majorHAnsi"/>
          <w:noProof/>
          <w:sz w:val="24"/>
          <w:szCs w:val="24"/>
        </w:rPr>
        <w:drawing>
          <wp:inline distT="0" distB="0" distL="0" distR="0" wp14:anchorId="496C4CF8" wp14:editId="5AD1AFE4">
            <wp:extent cx="2169160" cy="2854734"/>
            <wp:effectExtent l="0" t="0" r="0" b="0"/>
            <wp:docPr id="15386" name="Picture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61007" cy="2975610"/>
                    </a:xfrm>
                    <a:prstGeom prst="rect">
                      <a:avLst/>
                    </a:prstGeom>
                    <a:noFill/>
                    <a:ln>
                      <a:noFill/>
                    </a:ln>
                  </pic:spPr>
                </pic:pic>
              </a:graphicData>
            </a:graphic>
          </wp:inline>
        </w:drawing>
      </w:r>
      <w:r w:rsidR="00BE164F" w:rsidRPr="009B69B8">
        <w:rPr>
          <w:rFonts w:asciiTheme="majorHAnsi" w:eastAsia="Times New Roman" w:hAnsiTheme="majorHAnsi" w:cstheme="majorHAnsi"/>
          <w:noProof/>
          <w:sz w:val="24"/>
          <w:szCs w:val="24"/>
        </w:rPr>
        <w:t xml:space="preserve">                                                                </w:t>
      </w:r>
      <w:r w:rsidR="00BE164F" w:rsidRPr="009B69B8">
        <w:rPr>
          <w:rFonts w:asciiTheme="majorHAnsi" w:eastAsia="Times New Roman" w:hAnsiTheme="majorHAnsi" w:cstheme="majorHAnsi"/>
          <w:noProof/>
          <w:color w:val="FF0000"/>
          <w:sz w:val="24"/>
          <w:szCs w:val="24"/>
        </w:rPr>
        <w:t>The Mik</w:t>
      </w:r>
      <w:r w:rsidR="00C16F7C" w:rsidRPr="009B69B8">
        <w:rPr>
          <w:rFonts w:asciiTheme="majorHAnsi" w:eastAsia="Times New Roman" w:hAnsiTheme="majorHAnsi" w:cstheme="majorHAnsi"/>
          <w:noProof/>
          <w:color w:val="FF0000"/>
          <w:sz w:val="24"/>
          <w:szCs w:val="24"/>
        </w:rPr>
        <w:t>v</w:t>
      </w:r>
      <w:r w:rsidR="00BE164F" w:rsidRPr="009B69B8">
        <w:rPr>
          <w:rFonts w:asciiTheme="majorHAnsi" w:eastAsia="Times New Roman" w:hAnsiTheme="majorHAnsi" w:cstheme="majorHAnsi"/>
          <w:noProof/>
          <w:color w:val="FF0000"/>
          <w:sz w:val="24"/>
          <w:szCs w:val="24"/>
        </w:rPr>
        <w:t>ah</w:t>
      </w:r>
      <w:r w:rsidR="00C16F7C" w:rsidRPr="009B69B8">
        <w:rPr>
          <w:rFonts w:asciiTheme="majorHAnsi" w:eastAsia="Times New Roman" w:hAnsiTheme="majorHAnsi" w:cstheme="majorHAnsi"/>
          <w:noProof/>
          <w:color w:val="FF0000"/>
          <w:sz w:val="24"/>
          <w:szCs w:val="24"/>
        </w:rPr>
        <w:t>/Ritual Bath</w:t>
      </w:r>
      <w:r w:rsidR="00BE164F" w:rsidRPr="009B69B8">
        <w:rPr>
          <w:rFonts w:asciiTheme="majorHAnsi" w:eastAsia="Times New Roman" w:hAnsiTheme="majorHAnsi" w:cstheme="majorHAnsi"/>
          <w:noProof/>
          <w:color w:val="FF0000"/>
          <w:sz w:val="24"/>
          <w:szCs w:val="24"/>
        </w:rPr>
        <w:t>, 2022</w:t>
      </w:r>
      <w:r w:rsidR="00602543" w:rsidRPr="009B69B8">
        <w:rPr>
          <w:rFonts w:asciiTheme="majorHAnsi" w:eastAsia="Times New Roman" w:hAnsiTheme="majorHAnsi" w:cstheme="majorHAnsi"/>
          <w:noProof/>
          <w:color w:val="FF0000"/>
          <w:sz w:val="24"/>
          <w:szCs w:val="24"/>
        </w:rPr>
        <w:t xml:space="preserve">                                </w:t>
      </w:r>
      <w:r w:rsidR="00C16F7C" w:rsidRPr="009B69B8">
        <w:rPr>
          <w:rFonts w:asciiTheme="majorHAnsi" w:eastAsia="Times New Roman" w:hAnsiTheme="majorHAnsi" w:cstheme="majorHAnsi"/>
          <w:noProof/>
          <w:color w:val="FF0000"/>
          <w:sz w:val="24"/>
          <w:szCs w:val="24"/>
        </w:rPr>
        <w:t>T</w:t>
      </w:r>
      <w:r w:rsidR="00602543" w:rsidRPr="009B69B8">
        <w:rPr>
          <w:rFonts w:asciiTheme="majorHAnsi" w:eastAsia="Times New Roman" w:hAnsiTheme="majorHAnsi" w:cstheme="majorHAnsi"/>
          <w:noProof/>
          <w:color w:val="FF0000"/>
          <w:sz w:val="24"/>
          <w:szCs w:val="24"/>
        </w:rPr>
        <w:t xml:space="preserve">he </w:t>
      </w:r>
      <w:r w:rsidR="00C16F7C" w:rsidRPr="009B69B8">
        <w:rPr>
          <w:rFonts w:asciiTheme="majorHAnsi" w:eastAsia="Times New Roman" w:hAnsiTheme="majorHAnsi" w:cstheme="majorHAnsi"/>
          <w:noProof/>
          <w:color w:val="FF0000"/>
          <w:sz w:val="24"/>
          <w:szCs w:val="24"/>
        </w:rPr>
        <w:t>Tebah, 2022</w:t>
      </w:r>
      <w:r w:rsidRPr="009B69B8">
        <w:rPr>
          <w:rFonts w:asciiTheme="majorHAnsi" w:eastAsia="Times New Roman" w:hAnsiTheme="majorHAnsi" w:cstheme="majorHAnsi"/>
          <w:noProof/>
          <w:sz w:val="24"/>
          <w:szCs w:val="24"/>
        </w:rPr>
        <w:t xml:space="preserve"> </w:t>
      </w:r>
      <w:r w:rsidR="00C16F7C" w:rsidRPr="009B69B8">
        <w:rPr>
          <w:rFonts w:asciiTheme="majorHAnsi" w:hAnsiTheme="majorHAnsi" w:cstheme="majorHAnsi"/>
          <w:noProof/>
        </w:rPr>
        <w:lastRenderedPageBreak/>
        <w:drawing>
          <wp:inline distT="0" distB="0" distL="0" distR="0" wp14:anchorId="3955A9F3" wp14:editId="2665AD3D">
            <wp:extent cx="5171768" cy="2654300"/>
            <wp:effectExtent l="0" t="0" r="0" b="0"/>
            <wp:docPr id="6" name="Picture 3" descr="C:\Users\owner\Desktop\Revdanda Beth-El Synagogue, 2014 Gate to Comp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Revdanda Beth-El Synagogue, 2014 Gate to Compound..JPG"/>
                    <pic:cNvPicPr>
                      <a:picLocks noChangeAspect="1" noChangeArrowheads="1"/>
                    </pic:cNvPicPr>
                  </pic:nvPicPr>
                  <pic:blipFill>
                    <a:blip r:embed="rId223" cstate="print"/>
                    <a:srcRect/>
                    <a:stretch>
                      <a:fillRect/>
                    </a:stretch>
                  </pic:blipFill>
                  <pic:spPr bwMode="auto">
                    <a:xfrm>
                      <a:off x="0" y="0"/>
                      <a:ext cx="5582662" cy="2865183"/>
                    </a:xfrm>
                    <a:prstGeom prst="rect">
                      <a:avLst/>
                    </a:prstGeom>
                    <a:noFill/>
                    <a:ln w="9525">
                      <a:noFill/>
                      <a:miter lim="800000"/>
                      <a:headEnd/>
                      <a:tailEnd/>
                    </a:ln>
                  </pic:spPr>
                </pic:pic>
              </a:graphicData>
            </a:graphic>
          </wp:inline>
        </w:drawing>
      </w:r>
      <w:bookmarkEnd w:id="310"/>
      <w:r w:rsidR="00905039" w:rsidRPr="009B69B8">
        <w:rPr>
          <w:rFonts w:asciiTheme="majorHAnsi" w:eastAsia="Times New Roman" w:hAnsiTheme="majorHAnsi" w:cstheme="majorHAnsi"/>
          <w:noProof/>
          <w:sz w:val="24"/>
          <w:szCs w:val="24"/>
        </w:rPr>
        <w:t xml:space="preserve">            </w:t>
      </w:r>
      <w:r w:rsidR="00193300" w:rsidRPr="009B69B8">
        <w:rPr>
          <w:rFonts w:asciiTheme="majorHAnsi" w:hAnsiTheme="majorHAnsi" w:cstheme="majorHAnsi"/>
          <w:rtl/>
        </w:rPr>
        <w:t xml:space="preserve">  </w:t>
      </w:r>
      <w:bookmarkStart w:id="311" w:name="_Hlk97127705"/>
      <w:r w:rsidR="00193300" w:rsidRPr="009B69B8">
        <w:rPr>
          <w:rFonts w:asciiTheme="majorHAnsi" w:hAnsiTheme="majorHAnsi" w:cstheme="majorHAnsi"/>
          <w:color w:val="FF0000"/>
          <w:sz w:val="24"/>
          <w:szCs w:val="24"/>
        </w:rPr>
        <w:t xml:space="preserve">Revdanda </w:t>
      </w:r>
      <w:bookmarkStart w:id="312" w:name="_Hlk129274504"/>
      <w:r w:rsidR="00193300" w:rsidRPr="009B69B8">
        <w:rPr>
          <w:rFonts w:asciiTheme="majorHAnsi" w:hAnsiTheme="majorHAnsi" w:cstheme="majorHAnsi"/>
          <w:color w:val="FF0000"/>
          <w:sz w:val="24"/>
          <w:szCs w:val="24"/>
        </w:rPr>
        <w:t xml:space="preserve">Synagogue </w:t>
      </w:r>
      <w:bookmarkEnd w:id="311"/>
      <w:r w:rsidR="00193300" w:rsidRPr="009B69B8">
        <w:rPr>
          <w:rFonts w:asciiTheme="majorHAnsi" w:hAnsiTheme="majorHAnsi" w:cstheme="majorHAnsi"/>
          <w:color w:val="FF0000"/>
          <w:sz w:val="24"/>
          <w:szCs w:val="24"/>
        </w:rPr>
        <w:t xml:space="preserve">Stone Wall, </w:t>
      </w:r>
      <w:r w:rsidR="00A97AF3" w:rsidRPr="009B69B8">
        <w:rPr>
          <w:rFonts w:asciiTheme="majorHAnsi" w:hAnsiTheme="majorHAnsi" w:cstheme="majorHAnsi"/>
          <w:color w:val="FF0000"/>
          <w:sz w:val="24"/>
          <w:szCs w:val="24"/>
        </w:rPr>
        <w:t>2015</w:t>
      </w:r>
      <w:bookmarkEnd w:id="312"/>
    </w:p>
    <w:p w14:paraId="263992C7" w14:textId="77777777" w:rsidR="00E9345E" w:rsidRPr="009B69B8" w:rsidRDefault="00DD4F46" w:rsidP="00E9345E">
      <w:pPr>
        <w:spacing w:before="100" w:beforeAutospacing="1" w:after="100" w:afterAutospacing="1" w:line="276" w:lineRule="auto"/>
        <w:jc w:val="both"/>
        <w:rPr>
          <w:rFonts w:asciiTheme="majorHAnsi" w:eastAsia="Times New Roman" w:hAnsiTheme="majorHAnsi" w:cstheme="majorHAnsi"/>
          <w:sz w:val="24"/>
          <w:szCs w:val="24"/>
        </w:rPr>
      </w:pPr>
      <w:bookmarkStart w:id="313" w:name="_Hlk132622315"/>
      <w:bookmarkStart w:id="314" w:name="_Hlk100076260"/>
      <w:r w:rsidRPr="009B69B8">
        <w:rPr>
          <w:rFonts w:asciiTheme="majorHAnsi" w:eastAsia="Times New Roman" w:hAnsiTheme="majorHAnsi" w:cstheme="majorHAnsi"/>
          <w:sz w:val="24"/>
          <w:szCs w:val="24"/>
        </w:rPr>
        <w:t xml:space="preserve">A stone wall is massively built around the Synagogue compound with a decorative gate affixed to it, leading from the main street into the compound courtyard (painted today in pink). </w:t>
      </w:r>
      <w:r w:rsidR="00B46FBC">
        <w:rPr>
          <w:rFonts w:asciiTheme="majorHAnsi" w:eastAsia="Times New Roman" w:hAnsiTheme="majorHAnsi" w:cstheme="majorHAnsi"/>
          <w:sz w:val="24"/>
          <w:szCs w:val="24"/>
        </w:rPr>
        <w:t>From</w:t>
      </w:r>
      <w:r w:rsidRPr="009B69B8">
        <w:rPr>
          <w:rFonts w:asciiTheme="majorHAnsi" w:eastAsia="Times New Roman" w:hAnsiTheme="majorHAnsi" w:cstheme="majorHAnsi"/>
          <w:sz w:val="24"/>
          <w:szCs w:val="24"/>
        </w:rPr>
        <w:t xml:space="preserve"> an architectural point of view, it seems that the gate structure appears to resemble a Gable edifice depicting the Pseudo-Baroque Style. Both sides of the gate are decorated with figures of </w:t>
      </w:r>
      <w:r w:rsidRPr="009B69B8">
        <w:rPr>
          <w:rFonts w:asciiTheme="majorHAnsi" w:eastAsia="Times New Roman" w:hAnsiTheme="majorHAnsi" w:cstheme="majorHAnsi"/>
          <w:i/>
          <w:iCs/>
          <w:sz w:val="24"/>
          <w:szCs w:val="24"/>
        </w:rPr>
        <w:t>The Star of David</w:t>
      </w:r>
      <w:r w:rsidRPr="009B69B8">
        <w:rPr>
          <w:rFonts w:asciiTheme="majorHAnsi" w:eastAsia="Times New Roman" w:hAnsiTheme="majorHAnsi" w:cstheme="majorHAnsi"/>
          <w:sz w:val="24"/>
          <w:szCs w:val="24"/>
        </w:rPr>
        <w:t xml:space="preserve"> and above them, are two commemorative plaques. The one on the left is written in the Marathi language and on the right one, in English, and it says:</w:t>
      </w:r>
    </w:p>
    <w:bookmarkEnd w:id="313"/>
    <w:p w14:paraId="09C099E3" w14:textId="77777777" w:rsidR="00DD30DF" w:rsidRPr="009B69B8" w:rsidRDefault="003853DC" w:rsidP="005939D8">
      <w:pPr>
        <w:spacing w:before="100" w:beforeAutospacing="1" w:after="100" w:afterAutospacing="1" w:line="276" w:lineRule="auto"/>
        <w:jc w:val="both"/>
        <w:rPr>
          <w:rFonts w:asciiTheme="majorHAnsi" w:eastAsia="Times New Roman" w:hAnsiTheme="majorHAnsi" w:cstheme="majorHAnsi"/>
          <w:sz w:val="24"/>
          <w:szCs w:val="24"/>
        </w:rPr>
      </w:pPr>
      <w:r w:rsidRPr="009B69B8">
        <w:rPr>
          <w:rFonts w:asciiTheme="majorHAnsi" w:eastAsia="Times New Roman" w:hAnsiTheme="majorHAnsi" w:cstheme="majorHAnsi"/>
          <w:noProof/>
          <w:sz w:val="24"/>
          <w:szCs w:val="24"/>
        </w:rPr>
        <w:drawing>
          <wp:anchor distT="0" distB="0" distL="114300" distR="114300" simplePos="0" relativeHeight="251672064" behindDoc="0" locked="0" layoutInCell="1" allowOverlap="1" wp14:anchorId="25B3CE76" wp14:editId="7E043B69">
            <wp:simplePos x="0" y="0"/>
            <wp:positionH relativeFrom="column">
              <wp:posOffset>-12700</wp:posOffset>
            </wp:positionH>
            <wp:positionV relativeFrom="paragraph">
              <wp:posOffset>9525</wp:posOffset>
            </wp:positionV>
            <wp:extent cx="3359785" cy="3971925"/>
            <wp:effectExtent l="0" t="0" r="0" b="0"/>
            <wp:wrapSquare wrapText="bothSides"/>
            <wp:docPr id="15399" name="Picture 1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359785" cy="39719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15" w:name="_Hlk132622342"/>
      <w:r w:rsidR="00DD4F46" w:rsidRPr="009B69B8">
        <w:rPr>
          <w:rFonts w:asciiTheme="majorHAnsi" w:eastAsia="Times New Roman" w:hAnsiTheme="majorHAnsi" w:cstheme="majorHAnsi"/>
          <w:sz w:val="24"/>
          <w:szCs w:val="24"/>
        </w:rPr>
        <w:t>"</w:t>
      </w:r>
      <w:r w:rsidR="00DD4F46" w:rsidRPr="009B69B8">
        <w:rPr>
          <w:rFonts w:asciiTheme="majorHAnsi" w:eastAsia="Times New Roman" w:hAnsiTheme="majorHAnsi" w:cstheme="majorHAnsi"/>
          <w:i/>
          <w:iCs/>
          <w:sz w:val="24"/>
          <w:szCs w:val="24"/>
        </w:rPr>
        <w:t xml:space="preserve">This Archway is erected in loving memory of the late Mr. Abraham Balaji Sogavker by his son Mr. Solomon Abraham Sogavker </w:t>
      </w:r>
      <w:r w:rsidR="00560320" w:rsidRPr="009B69B8">
        <w:rPr>
          <w:rFonts w:asciiTheme="majorHAnsi" w:eastAsia="Times New Roman" w:hAnsiTheme="majorHAnsi" w:cstheme="majorHAnsi"/>
          <w:i/>
          <w:iCs/>
          <w:sz w:val="24"/>
          <w:szCs w:val="24"/>
        </w:rPr>
        <w:t>jer</w:t>
      </w:r>
      <w:r w:rsidR="00DA5E4D" w:rsidRPr="009B69B8">
        <w:rPr>
          <w:rFonts w:asciiTheme="majorHAnsi" w:eastAsia="Times New Roman" w:hAnsiTheme="majorHAnsi" w:cstheme="majorHAnsi"/>
          <w:i/>
          <w:iCs/>
          <w:sz w:val="24"/>
          <w:szCs w:val="24"/>
        </w:rPr>
        <w:t>usha jhir</w:t>
      </w:r>
      <w:r w:rsidR="00DD4F46" w:rsidRPr="009B69B8">
        <w:rPr>
          <w:rFonts w:asciiTheme="majorHAnsi" w:eastAsia="Times New Roman" w:hAnsiTheme="majorHAnsi" w:cstheme="majorHAnsi"/>
          <w:i/>
          <w:iCs/>
          <w:sz w:val="24"/>
          <w:szCs w:val="24"/>
        </w:rPr>
        <w:t>and his daughter-in-law Mrs. Simha Solomon Abraham Sogavker. Total cost Rs. 711. 1st Tishri 5673</w:t>
      </w:r>
      <w:r w:rsidR="00DD4F46" w:rsidRPr="009B69B8">
        <w:rPr>
          <w:rFonts w:asciiTheme="majorHAnsi" w:eastAsia="Times New Roman" w:hAnsiTheme="majorHAnsi" w:cstheme="majorHAnsi"/>
          <w:sz w:val="24"/>
          <w:szCs w:val="24"/>
        </w:rPr>
        <w:t xml:space="preserve"> [Tishri is the first of the twelve months in the Jewish calendar, and the </w:t>
      </w:r>
      <w:r w:rsidR="00DD4F46" w:rsidRPr="009B69B8">
        <w:rPr>
          <w:rFonts w:asciiTheme="majorHAnsi" w:eastAsia="Times New Roman" w:hAnsiTheme="majorHAnsi" w:cstheme="majorHAnsi"/>
          <w:i/>
          <w:iCs/>
          <w:sz w:val="24"/>
          <w:szCs w:val="24"/>
        </w:rPr>
        <w:t>1st Tishri</w:t>
      </w:r>
      <w:r w:rsidR="00DD4F46" w:rsidRPr="009B69B8">
        <w:rPr>
          <w:rFonts w:asciiTheme="majorHAnsi" w:eastAsia="Times New Roman" w:hAnsiTheme="majorHAnsi" w:cstheme="majorHAnsi"/>
          <w:sz w:val="24"/>
          <w:szCs w:val="24"/>
        </w:rPr>
        <w:t xml:space="preserve"> is the first day of the Jewish New Year, which has two days] </w:t>
      </w:r>
      <w:r w:rsidR="00DD4F46" w:rsidRPr="009B69B8">
        <w:rPr>
          <w:rFonts w:asciiTheme="majorHAnsi" w:eastAsia="Times New Roman" w:hAnsiTheme="majorHAnsi" w:cstheme="majorHAnsi"/>
          <w:i/>
          <w:iCs/>
          <w:sz w:val="24"/>
          <w:szCs w:val="24"/>
        </w:rPr>
        <w:t>12th September 1912."</w:t>
      </w:r>
      <w:r w:rsidR="00DD4F46" w:rsidRPr="009B69B8">
        <w:rPr>
          <w:rFonts w:asciiTheme="majorHAnsi" w:eastAsia="Times New Roman" w:hAnsiTheme="majorHAnsi" w:cstheme="majorHAnsi"/>
          <w:sz w:val="24"/>
          <w:szCs w:val="24"/>
        </w:rPr>
        <w:t>. The headstone of the arch is decorated with two rows of the first ten letters in Hebrew, depicting the Ten Commandments.</w:t>
      </w:r>
      <w:bookmarkEnd w:id="315"/>
      <w:r w:rsidR="008967C6" w:rsidRPr="009B69B8">
        <w:rPr>
          <w:rFonts w:asciiTheme="majorHAnsi" w:eastAsia="Times New Roman" w:hAnsiTheme="majorHAnsi" w:cstheme="majorHAnsi"/>
          <w:sz w:val="24"/>
          <w:szCs w:val="24"/>
        </w:rPr>
        <w:t xml:space="preserve"> </w:t>
      </w:r>
      <w:r w:rsidR="005939D8" w:rsidRPr="009B69B8">
        <w:rPr>
          <w:rFonts w:asciiTheme="majorHAnsi" w:eastAsia="Times New Roman" w:hAnsiTheme="majorHAnsi" w:cstheme="majorHAnsi"/>
          <w:sz w:val="24"/>
          <w:szCs w:val="24"/>
        </w:rPr>
        <w:t xml:space="preserve">  </w:t>
      </w:r>
      <w:r w:rsidRPr="009B69B8">
        <w:rPr>
          <w:rFonts w:asciiTheme="majorHAnsi" w:hAnsiTheme="majorHAnsi" w:cstheme="majorHAnsi"/>
          <w:color w:val="FF0000"/>
          <w:sz w:val="24"/>
          <w:szCs w:val="24"/>
        </w:rPr>
        <w:t>Synagogue Stone Wall, 2015</w:t>
      </w:r>
    </w:p>
    <w:p w14:paraId="3CDC58C8" w14:textId="77777777" w:rsidR="00820AEC" w:rsidRPr="009B69B8" w:rsidRDefault="00DD4F46" w:rsidP="00076312">
      <w:pPr>
        <w:spacing w:before="100" w:beforeAutospacing="1" w:after="100" w:afterAutospacing="1" w:line="276" w:lineRule="auto"/>
        <w:jc w:val="both"/>
        <w:rPr>
          <w:rFonts w:asciiTheme="majorHAnsi" w:eastAsia="Times New Roman" w:hAnsiTheme="majorHAnsi" w:cstheme="majorHAnsi"/>
          <w:sz w:val="24"/>
          <w:szCs w:val="24"/>
        </w:rPr>
      </w:pPr>
      <w:bookmarkStart w:id="316" w:name="_Hlk100076281"/>
      <w:bookmarkEnd w:id="314"/>
      <w:r w:rsidRPr="009B69B8">
        <w:rPr>
          <w:rFonts w:asciiTheme="majorHAnsi" w:eastAsia="Times New Roman" w:hAnsiTheme="majorHAnsi" w:cstheme="majorHAnsi"/>
          <w:sz w:val="24"/>
          <w:szCs w:val="24"/>
        </w:rPr>
        <w:lastRenderedPageBreak/>
        <w:t>Today,</w:t>
      </w:r>
      <w:r w:rsidR="007B37ED" w:rsidRPr="009B69B8">
        <w:rPr>
          <w:rFonts w:asciiTheme="majorHAnsi" w:eastAsia="Times New Roman" w:hAnsiTheme="majorHAnsi" w:cstheme="majorHAnsi"/>
          <w:sz w:val="24"/>
          <w:szCs w:val="24"/>
        </w:rPr>
        <w:t xml:space="preserve"> </w:t>
      </w:r>
      <w:r w:rsidRPr="009B69B8">
        <w:rPr>
          <w:rFonts w:asciiTheme="majorHAnsi" w:eastAsia="Times New Roman" w:hAnsiTheme="majorHAnsi" w:cstheme="majorHAnsi"/>
          <w:sz w:val="24"/>
          <w:szCs w:val="24"/>
        </w:rPr>
        <w:t xml:space="preserve">Chazzan Binyamin (Benjamin) David Waskar is involved with the maintenance of the Synagogue. Waskar lives with his family in Therwanda, a nearby village next to Revdanda. Binyamin owns a </w:t>
      </w:r>
      <w:r w:rsidRPr="009B69B8">
        <w:rPr>
          <w:rFonts w:asciiTheme="majorHAnsi" w:eastAsia="Times New Roman" w:hAnsiTheme="majorHAnsi" w:cstheme="majorHAnsi"/>
          <w:color w:val="222222"/>
          <w:sz w:val="24"/>
          <w:szCs w:val="24"/>
        </w:rPr>
        <w:t>coconut plantation</w:t>
      </w:r>
      <w:r w:rsidRPr="009B69B8">
        <w:rPr>
          <w:rFonts w:asciiTheme="majorHAnsi" w:eastAsia="Times New Roman" w:hAnsiTheme="majorHAnsi" w:cstheme="majorHAnsi"/>
          <w:sz w:val="24"/>
          <w:szCs w:val="24"/>
        </w:rPr>
        <w:t xml:space="preserve"> and a traditional oil press, left to </w:t>
      </w:r>
      <w:r w:rsidR="00D876E3">
        <w:rPr>
          <w:rFonts w:asciiTheme="majorHAnsi" w:eastAsia="Times New Roman" w:hAnsiTheme="majorHAnsi" w:cstheme="majorHAnsi"/>
          <w:sz w:val="24"/>
          <w:szCs w:val="24"/>
        </w:rPr>
        <w:t xml:space="preserve">him </w:t>
      </w:r>
      <w:r w:rsidRPr="009B69B8">
        <w:rPr>
          <w:rFonts w:asciiTheme="majorHAnsi" w:eastAsia="Times New Roman" w:hAnsiTheme="majorHAnsi" w:cstheme="majorHAnsi"/>
          <w:sz w:val="24"/>
          <w:szCs w:val="24"/>
        </w:rPr>
        <w:t>by his ancestors</w:t>
      </w:r>
      <w:r w:rsidR="00C97CF3" w:rsidRPr="009B69B8">
        <w:rPr>
          <w:rFonts w:asciiTheme="majorHAnsi" w:eastAsia="Times New Roman" w:hAnsiTheme="majorHAnsi" w:cstheme="majorHAnsi"/>
          <w:sz w:val="24"/>
          <w:szCs w:val="24"/>
        </w:rPr>
        <w:t>.</w:t>
      </w:r>
    </w:p>
    <w:bookmarkEnd w:id="316"/>
    <w:p w14:paraId="6C46B6C9" w14:textId="77777777" w:rsidR="00820AEC" w:rsidRPr="009B69B8" w:rsidRDefault="00EC2B34" w:rsidP="00076312">
      <w:pPr>
        <w:spacing w:before="100" w:beforeAutospacing="1" w:after="100" w:afterAutospacing="1" w:line="276" w:lineRule="auto"/>
        <w:jc w:val="both"/>
        <w:rPr>
          <w:rFonts w:asciiTheme="majorHAnsi" w:eastAsia="Times New Roman" w:hAnsiTheme="majorHAnsi" w:cstheme="majorHAnsi"/>
          <w:sz w:val="24"/>
          <w:szCs w:val="24"/>
        </w:rPr>
      </w:pPr>
      <w:r w:rsidRPr="009B69B8">
        <w:rPr>
          <w:rFonts w:asciiTheme="majorHAnsi" w:eastAsia="Times New Roman" w:hAnsiTheme="majorHAnsi" w:cstheme="majorHAnsi"/>
          <w:noProof/>
          <w:sz w:val="24"/>
          <w:szCs w:val="24"/>
        </w:rPr>
        <w:drawing>
          <wp:inline distT="0" distB="0" distL="0" distR="0" wp14:anchorId="03683458" wp14:editId="4FACB78F">
            <wp:extent cx="5186680" cy="503457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216437" cy="5063464"/>
                    </a:xfrm>
                    <a:prstGeom prst="rect">
                      <a:avLst/>
                    </a:prstGeom>
                    <a:noFill/>
                    <a:ln>
                      <a:noFill/>
                    </a:ln>
                  </pic:spPr>
                </pic:pic>
              </a:graphicData>
            </a:graphic>
          </wp:inline>
        </w:drawing>
      </w:r>
      <w:r w:rsidR="006032C2" w:rsidRPr="009B69B8">
        <w:rPr>
          <w:rFonts w:asciiTheme="majorHAnsi" w:hAnsiTheme="majorHAnsi" w:cstheme="majorHAnsi"/>
          <w:sz w:val="24"/>
          <w:szCs w:val="24"/>
        </w:rPr>
        <w:t xml:space="preserve">             </w:t>
      </w:r>
      <w:r w:rsidR="00A97AF3" w:rsidRPr="009B69B8">
        <w:rPr>
          <w:rFonts w:asciiTheme="majorHAnsi" w:eastAsia="Times New Roman" w:hAnsiTheme="majorHAnsi" w:cstheme="majorHAnsi"/>
          <w:color w:val="FF0000"/>
          <w:sz w:val="24"/>
          <w:szCs w:val="24"/>
        </w:rPr>
        <w:t>Opposite the Synagogue</w:t>
      </w:r>
      <w:r w:rsidR="00B5324B" w:rsidRPr="009B69B8">
        <w:rPr>
          <w:rFonts w:asciiTheme="majorHAnsi" w:eastAsia="Times New Roman" w:hAnsiTheme="majorHAnsi" w:cstheme="majorHAnsi"/>
          <w:color w:val="FF0000"/>
          <w:sz w:val="24"/>
          <w:szCs w:val="24"/>
        </w:rPr>
        <w:t xml:space="preserve">, a </w:t>
      </w:r>
      <w:r w:rsidR="00AB2485" w:rsidRPr="009B69B8">
        <w:rPr>
          <w:rFonts w:asciiTheme="majorHAnsi" w:eastAsia="Times New Roman" w:hAnsiTheme="majorHAnsi" w:cstheme="majorHAnsi"/>
          <w:color w:val="FF0000"/>
          <w:sz w:val="24"/>
          <w:szCs w:val="24"/>
        </w:rPr>
        <w:t>h</w:t>
      </w:r>
      <w:r w:rsidR="006032C2" w:rsidRPr="009B69B8">
        <w:rPr>
          <w:rFonts w:asciiTheme="majorHAnsi" w:eastAsia="Times New Roman" w:hAnsiTheme="majorHAnsi" w:cstheme="majorHAnsi"/>
          <w:color w:val="FF0000"/>
          <w:sz w:val="24"/>
          <w:szCs w:val="24"/>
        </w:rPr>
        <w:t xml:space="preserve">ouse </w:t>
      </w:r>
      <w:r w:rsidR="00AB2485" w:rsidRPr="009B69B8">
        <w:rPr>
          <w:rFonts w:asciiTheme="majorHAnsi" w:eastAsia="Times New Roman" w:hAnsiTheme="majorHAnsi" w:cstheme="majorHAnsi"/>
          <w:color w:val="FF0000"/>
          <w:sz w:val="24"/>
          <w:szCs w:val="24"/>
        </w:rPr>
        <w:t>under the care</w:t>
      </w:r>
      <w:r w:rsidR="006032C2" w:rsidRPr="009B69B8">
        <w:rPr>
          <w:rFonts w:asciiTheme="majorHAnsi" w:eastAsia="Times New Roman" w:hAnsiTheme="majorHAnsi" w:cstheme="majorHAnsi"/>
          <w:color w:val="FF0000"/>
          <w:sz w:val="24"/>
          <w:szCs w:val="24"/>
        </w:rPr>
        <w:t xml:space="preserve"> of the Synagogue</w:t>
      </w:r>
      <w:r w:rsidR="008C40BA" w:rsidRPr="009B69B8">
        <w:rPr>
          <w:rFonts w:asciiTheme="majorHAnsi" w:eastAsia="Times New Roman" w:hAnsiTheme="majorHAnsi" w:cstheme="majorHAnsi"/>
          <w:color w:val="FF0000"/>
          <w:sz w:val="24"/>
          <w:szCs w:val="24"/>
        </w:rPr>
        <w:t>, 2015</w:t>
      </w:r>
    </w:p>
    <w:p w14:paraId="6FDF3DD2" w14:textId="77777777" w:rsidR="000E049C" w:rsidRPr="009B69B8" w:rsidRDefault="00DD4F46" w:rsidP="00C24092">
      <w:pPr>
        <w:spacing w:before="100" w:beforeAutospacing="1" w:after="100" w:afterAutospacing="1" w:line="276" w:lineRule="auto"/>
        <w:jc w:val="both"/>
        <w:rPr>
          <w:rFonts w:asciiTheme="majorHAnsi" w:eastAsia="Times New Roman" w:hAnsiTheme="majorHAnsi" w:cstheme="majorHAnsi"/>
          <w:sz w:val="24"/>
          <w:szCs w:val="24"/>
        </w:rPr>
      </w:pPr>
      <w:bookmarkStart w:id="317" w:name="_Hlk100076425"/>
      <w:bookmarkStart w:id="318" w:name="_Hlk132622474"/>
      <w:bookmarkStart w:id="319" w:name="_Hlk100076310"/>
      <w:r w:rsidRPr="009B69B8">
        <w:rPr>
          <w:rFonts w:asciiTheme="majorHAnsi" w:eastAsia="Times New Roman" w:hAnsiTheme="majorHAnsi" w:cstheme="majorHAnsi"/>
          <w:sz w:val="24"/>
          <w:szCs w:val="24"/>
        </w:rPr>
        <w:t xml:space="preserve">Opposite the Synagogue, are dwellings which are part of the Synagogue property. A </w:t>
      </w:r>
      <w:r w:rsidRPr="009B69B8">
        <w:rPr>
          <w:rFonts w:asciiTheme="majorHAnsi" w:eastAsia="Times New Roman" w:hAnsiTheme="majorHAnsi" w:cstheme="majorHAnsi"/>
          <w:i/>
          <w:iCs/>
          <w:sz w:val="24"/>
          <w:szCs w:val="24"/>
        </w:rPr>
        <w:t>Star of David</w:t>
      </w:r>
      <w:r w:rsidRPr="009B69B8">
        <w:rPr>
          <w:rFonts w:asciiTheme="majorHAnsi" w:eastAsia="Times New Roman" w:hAnsiTheme="majorHAnsi" w:cstheme="majorHAnsi"/>
          <w:sz w:val="24"/>
          <w:szCs w:val="24"/>
        </w:rPr>
        <w:t xml:space="preserve"> decorates the wall on the second floor, facing the street. Originally, the dwellings were constructed for the use for community members who were involved in Synagogue matters, such as the Chazzan and the Shamash. Today, the building is rented out and the income is used for maintaining the Synagogue.</w:t>
      </w:r>
      <w:bookmarkStart w:id="320" w:name="_Hlk100076442"/>
      <w:bookmarkEnd w:id="317"/>
    </w:p>
    <w:p w14:paraId="6253846B" w14:textId="77777777" w:rsidR="00C24092" w:rsidRPr="009B69B8" w:rsidRDefault="00C24092" w:rsidP="00C24092">
      <w:pPr>
        <w:spacing w:before="100" w:beforeAutospacing="1" w:after="100" w:afterAutospacing="1" w:line="276" w:lineRule="auto"/>
        <w:jc w:val="both"/>
        <w:rPr>
          <w:rFonts w:asciiTheme="majorHAnsi" w:eastAsia="Times New Roman" w:hAnsiTheme="majorHAnsi" w:cstheme="majorHAnsi"/>
          <w:sz w:val="24"/>
          <w:szCs w:val="24"/>
        </w:rPr>
      </w:pPr>
    </w:p>
    <w:p w14:paraId="390BE2B3" w14:textId="77777777" w:rsidR="00C24092" w:rsidRPr="009B69B8" w:rsidRDefault="00C24092" w:rsidP="00C24092">
      <w:pPr>
        <w:spacing w:before="100" w:beforeAutospacing="1" w:after="100" w:afterAutospacing="1" w:line="276" w:lineRule="auto"/>
        <w:jc w:val="both"/>
        <w:rPr>
          <w:rFonts w:asciiTheme="majorHAnsi" w:eastAsia="Times New Roman" w:hAnsiTheme="majorHAnsi" w:cstheme="majorHAnsi"/>
          <w:sz w:val="24"/>
          <w:szCs w:val="24"/>
        </w:rPr>
      </w:pPr>
    </w:p>
    <w:p w14:paraId="1804C11A" w14:textId="77777777" w:rsidR="00C24092" w:rsidRPr="009B69B8" w:rsidRDefault="00C24092" w:rsidP="00C24092">
      <w:pPr>
        <w:spacing w:before="100" w:beforeAutospacing="1" w:after="100" w:afterAutospacing="1" w:line="276" w:lineRule="auto"/>
        <w:jc w:val="both"/>
        <w:rPr>
          <w:rFonts w:asciiTheme="majorHAnsi" w:eastAsia="Times New Roman" w:hAnsiTheme="majorHAnsi" w:cstheme="majorHAnsi"/>
          <w:sz w:val="24"/>
          <w:szCs w:val="24"/>
        </w:rPr>
      </w:pPr>
    </w:p>
    <w:p w14:paraId="0970AE48" w14:textId="77777777" w:rsidR="00DD4F46" w:rsidRPr="009B69B8" w:rsidRDefault="00DD4F46" w:rsidP="00076312">
      <w:pPr>
        <w:shd w:val="clear" w:color="auto" w:fill="FFFFFF"/>
        <w:spacing w:line="276" w:lineRule="auto"/>
        <w:jc w:val="both"/>
        <w:rPr>
          <w:rFonts w:asciiTheme="majorHAnsi" w:hAnsiTheme="majorHAnsi" w:cstheme="majorHAnsi"/>
          <w:b/>
          <w:bCs/>
          <w:color w:val="FF0000"/>
          <w:sz w:val="28"/>
          <w:szCs w:val="28"/>
          <w:rtl/>
        </w:rPr>
      </w:pPr>
      <w:bookmarkStart w:id="321" w:name="_Hlk130911615"/>
      <w:r w:rsidRPr="009B69B8">
        <w:rPr>
          <w:rFonts w:asciiTheme="majorHAnsi" w:hAnsiTheme="majorHAnsi" w:cstheme="majorHAnsi"/>
          <w:b/>
          <w:bCs/>
          <w:color w:val="FF0000"/>
          <w:sz w:val="28"/>
          <w:szCs w:val="28"/>
        </w:rPr>
        <w:lastRenderedPageBreak/>
        <w:t>Therwa</w:t>
      </w:r>
      <w:r w:rsidR="00810E64" w:rsidRPr="009B69B8">
        <w:rPr>
          <w:rFonts w:asciiTheme="majorHAnsi" w:hAnsiTheme="majorHAnsi" w:cstheme="majorHAnsi"/>
          <w:b/>
          <w:bCs/>
          <w:color w:val="FF0000"/>
          <w:sz w:val="28"/>
          <w:szCs w:val="28"/>
        </w:rPr>
        <w:t>n</w:t>
      </w:r>
      <w:r w:rsidRPr="009B69B8">
        <w:rPr>
          <w:rFonts w:asciiTheme="majorHAnsi" w:hAnsiTheme="majorHAnsi" w:cstheme="majorHAnsi"/>
          <w:b/>
          <w:bCs/>
          <w:color w:val="FF0000"/>
          <w:sz w:val="28"/>
          <w:szCs w:val="28"/>
        </w:rPr>
        <w:t>da,</w:t>
      </w:r>
      <w:r w:rsidRPr="009B69B8">
        <w:rPr>
          <w:rFonts w:asciiTheme="majorHAnsi" w:eastAsia="Times New Roman" w:hAnsiTheme="majorHAnsi" w:cstheme="majorHAnsi"/>
          <w:b/>
          <w:bCs/>
          <w:color w:val="FF0000"/>
          <w:sz w:val="28"/>
          <w:szCs w:val="28"/>
        </w:rPr>
        <w:t xml:space="preserve"> Oil Press</w:t>
      </w:r>
      <w:r w:rsidRPr="009B69B8">
        <w:rPr>
          <w:rFonts w:asciiTheme="majorHAnsi" w:hAnsiTheme="majorHAnsi" w:cstheme="majorHAnsi"/>
          <w:b/>
          <w:bCs/>
          <w:color w:val="FF0000"/>
          <w:sz w:val="28"/>
          <w:szCs w:val="28"/>
        </w:rPr>
        <w:t xml:space="preserve"> and Coconut Plantation</w:t>
      </w:r>
    </w:p>
    <w:p w14:paraId="42DABD99" w14:textId="77777777" w:rsidR="00C24092" w:rsidRPr="009B69B8" w:rsidRDefault="00F05F35" w:rsidP="00E44008">
      <w:pPr>
        <w:pStyle w:val="NormalWeb"/>
        <w:spacing w:line="276" w:lineRule="auto"/>
        <w:jc w:val="both"/>
        <w:rPr>
          <w:rFonts w:asciiTheme="majorHAnsi" w:hAnsiTheme="majorHAnsi" w:cstheme="majorHAnsi"/>
          <w:color w:val="222222"/>
        </w:rPr>
      </w:pPr>
      <w:r w:rsidRPr="009B69B8">
        <w:rPr>
          <w:rFonts w:asciiTheme="majorHAnsi" w:hAnsiTheme="majorHAnsi" w:cstheme="majorHAnsi"/>
        </w:rPr>
        <w:t>A short distance of a few miles from Revdanda, is the village of Therwa</w:t>
      </w:r>
      <w:r w:rsidR="00371D5C" w:rsidRPr="009B69B8">
        <w:rPr>
          <w:rFonts w:asciiTheme="majorHAnsi" w:hAnsiTheme="majorHAnsi" w:cstheme="majorHAnsi"/>
        </w:rPr>
        <w:t>n</w:t>
      </w:r>
      <w:r w:rsidRPr="009B69B8">
        <w:rPr>
          <w:rFonts w:asciiTheme="majorHAnsi" w:hAnsiTheme="majorHAnsi" w:cstheme="majorHAnsi"/>
        </w:rPr>
        <w:t>da, where the</w:t>
      </w:r>
      <w:r w:rsidR="0047082E" w:rsidRPr="009B69B8">
        <w:rPr>
          <w:rFonts w:asciiTheme="majorHAnsi" w:hAnsiTheme="majorHAnsi" w:cstheme="majorHAnsi"/>
        </w:rPr>
        <w:t xml:space="preserve"> Bene Israel</w:t>
      </w:r>
      <w:r w:rsidRPr="009B69B8">
        <w:rPr>
          <w:rFonts w:asciiTheme="majorHAnsi" w:hAnsiTheme="majorHAnsi" w:cstheme="majorHAnsi"/>
        </w:rPr>
        <w:t xml:space="preserve"> Waskar family owns an Oil Press and a Coconut Plantation, </w:t>
      </w:r>
      <w:r w:rsidR="00B55776">
        <w:rPr>
          <w:rFonts w:asciiTheme="majorHAnsi" w:hAnsiTheme="majorHAnsi" w:cstheme="majorHAnsi"/>
        </w:rPr>
        <w:t xml:space="preserve">having </w:t>
      </w:r>
      <w:r w:rsidRPr="009B69B8">
        <w:rPr>
          <w:rFonts w:asciiTheme="majorHAnsi" w:hAnsiTheme="majorHAnsi" w:cstheme="majorHAnsi"/>
        </w:rPr>
        <w:t>be</w:t>
      </w:r>
      <w:r w:rsidR="00B55776">
        <w:rPr>
          <w:rFonts w:asciiTheme="majorHAnsi" w:hAnsiTheme="majorHAnsi" w:cstheme="majorHAnsi"/>
        </w:rPr>
        <w:t>en</w:t>
      </w:r>
      <w:r w:rsidRPr="009B69B8">
        <w:rPr>
          <w:rFonts w:asciiTheme="majorHAnsi" w:hAnsiTheme="majorHAnsi" w:cstheme="majorHAnsi"/>
        </w:rPr>
        <w:t xml:space="preserve"> in their possession for generations.</w:t>
      </w:r>
      <w:r w:rsidRPr="009B69B8">
        <w:rPr>
          <w:rFonts w:asciiTheme="majorHAnsi" w:hAnsiTheme="majorHAnsi" w:cstheme="majorHAnsi"/>
          <w:color w:val="222222"/>
        </w:rPr>
        <w:t xml:space="preserve"> Visiting </w:t>
      </w:r>
      <w:r w:rsidRPr="009B69B8">
        <w:rPr>
          <w:rFonts w:asciiTheme="majorHAnsi" w:hAnsiTheme="majorHAnsi" w:cstheme="majorHAnsi"/>
        </w:rPr>
        <w:t xml:space="preserve">the Waskar family is a </w:t>
      </w:r>
      <w:r w:rsidR="00DD4F46" w:rsidRPr="009B69B8">
        <w:rPr>
          <w:rFonts w:asciiTheme="majorHAnsi" w:hAnsiTheme="majorHAnsi" w:cstheme="majorHAnsi"/>
          <w:color w:val="222222"/>
        </w:rPr>
        <w:t>most riveting experience which can highlight the wonder of the historical Jewish narrative in Konkan.</w:t>
      </w:r>
    </w:p>
    <w:bookmarkEnd w:id="318"/>
    <w:p w14:paraId="5CA86E52" w14:textId="77777777" w:rsidR="006B4AE4" w:rsidRPr="009B69B8" w:rsidRDefault="00DD4F46" w:rsidP="00E44008">
      <w:pPr>
        <w:pStyle w:val="NormalWeb"/>
        <w:spacing w:line="276" w:lineRule="auto"/>
        <w:jc w:val="both"/>
        <w:rPr>
          <w:rFonts w:asciiTheme="majorHAnsi" w:hAnsiTheme="majorHAnsi" w:cstheme="majorHAnsi"/>
          <w:color w:val="222222"/>
        </w:rPr>
      </w:pPr>
      <w:r w:rsidRPr="009B69B8">
        <w:rPr>
          <w:rFonts w:asciiTheme="majorHAnsi" w:hAnsiTheme="majorHAnsi" w:cstheme="majorHAnsi"/>
          <w:color w:val="222222"/>
        </w:rPr>
        <w:t xml:space="preserve"> </w:t>
      </w:r>
      <w:bookmarkEnd w:id="319"/>
      <w:bookmarkEnd w:id="320"/>
      <w:bookmarkEnd w:id="321"/>
      <w:r w:rsidR="00F666C6" w:rsidRPr="009B69B8">
        <w:rPr>
          <w:rFonts w:asciiTheme="majorHAnsi" w:hAnsiTheme="majorHAnsi" w:cstheme="majorHAnsi"/>
          <w:noProof/>
        </w:rPr>
        <w:drawing>
          <wp:inline distT="0" distB="0" distL="0" distR="0" wp14:anchorId="300ACD81" wp14:editId="297A9E90">
            <wp:extent cx="5228471" cy="2883050"/>
            <wp:effectExtent l="0" t="0" r="0" b="0"/>
            <wp:docPr id="21511" name="Picture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365385" cy="2958546"/>
                    </a:xfrm>
                    <a:prstGeom prst="rect">
                      <a:avLst/>
                    </a:prstGeom>
                    <a:noFill/>
                    <a:ln>
                      <a:noFill/>
                    </a:ln>
                  </pic:spPr>
                </pic:pic>
              </a:graphicData>
            </a:graphic>
          </wp:inline>
        </w:drawing>
      </w:r>
      <w:r w:rsidR="00777374" w:rsidRPr="009B69B8">
        <w:rPr>
          <w:rFonts w:asciiTheme="majorHAnsi" w:hAnsiTheme="majorHAnsi" w:cstheme="majorHAnsi"/>
          <w:color w:val="FF0000"/>
        </w:rPr>
        <w:t xml:space="preserve">                                                               </w:t>
      </w:r>
      <w:r w:rsidR="00F666C6" w:rsidRPr="009B69B8">
        <w:rPr>
          <w:rFonts w:asciiTheme="majorHAnsi" w:hAnsiTheme="majorHAnsi" w:cstheme="majorHAnsi"/>
          <w:color w:val="FF0000"/>
        </w:rPr>
        <w:t>The Shoshanna and Benjamin Waskar Family Home, Therwanda Village</w:t>
      </w:r>
      <w:r w:rsidR="007A3BC2" w:rsidRPr="009B69B8">
        <w:rPr>
          <w:rFonts w:asciiTheme="majorHAnsi" w:hAnsiTheme="majorHAnsi" w:cstheme="majorHAnsi"/>
          <w:color w:val="FF0000"/>
        </w:rPr>
        <w:t>, 202</w:t>
      </w:r>
      <w:r w:rsidR="003223F8" w:rsidRPr="009B69B8">
        <w:rPr>
          <w:rFonts w:asciiTheme="majorHAnsi" w:hAnsiTheme="majorHAnsi" w:cstheme="majorHAnsi"/>
          <w:color w:val="FF0000"/>
        </w:rPr>
        <w:t>2</w:t>
      </w:r>
    </w:p>
    <w:p w14:paraId="449D3487" w14:textId="77777777" w:rsidR="000C7147" w:rsidRPr="009B69B8" w:rsidRDefault="00FD328E" w:rsidP="000848D8">
      <w:pPr>
        <w:pStyle w:val="NormalWeb"/>
        <w:spacing w:line="276" w:lineRule="auto"/>
        <w:rPr>
          <w:rFonts w:asciiTheme="majorHAnsi" w:hAnsiTheme="majorHAnsi" w:cstheme="majorHAnsi"/>
          <w:color w:val="FF0000"/>
        </w:rPr>
      </w:pPr>
      <w:r w:rsidRPr="009B69B8">
        <w:rPr>
          <w:rFonts w:asciiTheme="majorHAnsi" w:hAnsiTheme="majorHAnsi" w:cstheme="majorHAnsi"/>
          <w:noProof/>
        </w:rPr>
        <w:drawing>
          <wp:anchor distT="0" distB="0" distL="114300" distR="114300" simplePos="0" relativeHeight="251634176" behindDoc="0" locked="0" layoutInCell="1" allowOverlap="1" wp14:anchorId="6021C5D7" wp14:editId="0AAFA68B">
            <wp:simplePos x="0" y="0"/>
            <wp:positionH relativeFrom="column">
              <wp:posOffset>-3175</wp:posOffset>
            </wp:positionH>
            <wp:positionV relativeFrom="paragraph">
              <wp:posOffset>51435</wp:posOffset>
            </wp:positionV>
            <wp:extent cx="2517140" cy="28835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17140" cy="288353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22" w:name="_Hlk130911645"/>
      <w:bookmarkStart w:id="323" w:name="_Hlk132622495"/>
      <w:bookmarkStart w:id="324" w:name="_Hlk100076499"/>
      <w:r w:rsidR="00DD4F46" w:rsidRPr="009B69B8">
        <w:rPr>
          <w:rFonts w:asciiTheme="majorHAnsi" w:hAnsiTheme="majorHAnsi" w:cstheme="majorHAnsi"/>
          <w:color w:val="222222"/>
        </w:rPr>
        <w:t xml:space="preserve">Binyamin </w:t>
      </w:r>
      <w:r w:rsidR="00DD4F46" w:rsidRPr="009B69B8">
        <w:rPr>
          <w:rFonts w:asciiTheme="majorHAnsi" w:hAnsiTheme="majorHAnsi" w:cstheme="majorHAnsi"/>
        </w:rPr>
        <w:t xml:space="preserve">(Benjamin) David Waskar, lives with his wife Shoshanna and their three children (Aliza, Eyal and Israel) </w:t>
      </w:r>
      <w:r w:rsidR="00B55776">
        <w:rPr>
          <w:rFonts w:asciiTheme="majorHAnsi" w:hAnsiTheme="majorHAnsi" w:cstheme="majorHAnsi"/>
        </w:rPr>
        <w:t>o</w:t>
      </w:r>
      <w:r w:rsidR="00DD4F46" w:rsidRPr="009B69B8">
        <w:rPr>
          <w:rFonts w:asciiTheme="majorHAnsi" w:hAnsiTheme="majorHAnsi" w:cstheme="majorHAnsi"/>
        </w:rPr>
        <w:t>n a small farm with a coconut plantation, operates an old oil press which has been in his family for generations. Next door is his parents’</w:t>
      </w:r>
      <w:r w:rsidR="00DD4F46" w:rsidRPr="009B69B8">
        <w:rPr>
          <w:rFonts w:asciiTheme="majorHAnsi" w:hAnsiTheme="majorHAnsi" w:cstheme="majorHAnsi"/>
          <w:color w:val="222222"/>
        </w:rPr>
        <w:t xml:space="preserve"> house. Binyamin cannot tell for how long the oil press existed in the family but his grandfather vouched for the fact that </w:t>
      </w:r>
      <w:r w:rsidR="00DD4F46" w:rsidRPr="009B69B8">
        <w:rPr>
          <w:rFonts w:asciiTheme="majorHAnsi" w:hAnsiTheme="majorHAnsi" w:cstheme="majorHAnsi"/>
          <w:i/>
          <w:iCs/>
          <w:color w:val="222222"/>
        </w:rPr>
        <w:t>his</w:t>
      </w:r>
      <w:r w:rsidR="00DD4F46" w:rsidRPr="009B69B8">
        <w:rPr>
          <w:rFonts w:asciiTheme="majorHAnsi" w:hAnsiTheme="majorHAnsi" w:cstheme="majorHAnsi"/>
          <w:color w:val="222222"/>
        </w:rPr>
        <w:t xml:space="preserve"> great-grandfather had already operated the oil press in his time</w:t>
      </w:r>
      <w:bookmarkEnd w:id="322"/>
      <w:r w:rsidR="00DD4F46" w:rsidRPr="009B69B8">
        <w:rPr>
          <w:rFonts w:asciiTheme="majorHAnsi" w:hAnsiTheme="majorHAnsi" w:cstheme="majorHAnsi"/>
          <w:color w:val="222222"/>
        </w:rPr>
        <w:t>.</w:t>
      </w:r>
      <w:bookmarkEnd w:id="323"/>
      <w:r w:rsidR="00E44008" w:rsidRPr="009B69B8">
        <w:rPr>
          <w:rFonts w:asciiTheme="majorHAnsi" w:hAnsiTheme="majorHAnsi" w:cstheme="majorHAnsi"/>
          <w:color w:val="FF0000"/>
        </w:rPr>
        <w:t xml:space="preserve">      </w:t>
      </w:r>
    </w:p>
    <w:p w14:paraId="5DF4F8BB" w14:textId="77777777" w:rsidR="000848D8" w:rsidRPr="009B69B8" w:rsidRDefault="000848D8" w:rsidP="000848D8">
      <w:pPr>
        <w:pStyle w:val="NormalWeb"/>
        <w:spacing w:line="276" w:lineRule="auto"/>
        <w:rPr>
          <w:rFonts w:asciiTheme="majorHAnsi" w:hAnsiTheme="majorHAnsi" w:cstheme="majorHAnsi"/>
          <w:color w:val="FF0000"/>
        </w:rPr>
      </w:pPr>
    </w:p>
    <w:p w14:paraId="19F70809" w14:textId="77777777" w:rsidR="000848D8" w:rsidRPr="009B69B8" w:rsidRDefault="000848D8" w:rsidP="000848D8">
      <w:pPr>
        <w:pStyle w:val="NormalWeb"/>
        <w:spacing w:line="276" w:lineRule="auto"/>
        <w:rPr>
          <w:rFonts w:asciiTheme="majorHAnsi" w:hAnsiTheme="majorHAnsi" w:cstheme="majorHAnsi"/>
          <w:color w:val="FF0000"/>
        </w:rPr>
      </w:pPr>
      <w:r w:rsidRPr="009B69B8">
        <w:rPr>
          <w:rFonts w:asciiTheme="majorHAnsi" w:hAnsiTheme="majorHAnsi" w:cstheme="majorHAnsi"/>
          <w:color w:val="FF0000"/>
        </w:rPr>
        <w:t>The Waskar Family’s Old Oil Press, 2022</w:t>
      </w:r>
    </w:p>
    <w:p w14:paraId="34FBFC8A" w14:textId="77777777" w:rsidR="002914B0" w:rsidRPr="009B69B8" w:rsidRDefault="00E44008" w:rsidP="00E44008">
      <w:pPr>
        <w:pStyle w:val="NormalWeb"/>
        <w:spacing w:line="276" w:lineRule="auto"/>
        <w:rPr>
          <w:rFonts w:asciiTheme="majorHAnsi" w:hAnsiTheme="majorHAnsi" w:cstheme="majorHAnsi"/>
          <w:color w:val="FF0000"/>
        </w:rPr>
      </w:pPr>
      <w:r w:rsidRPr="009B69B8">
        <w:rPr>
          <w:rFonts w:asciiTheme="majorHAnsi" w:hAnsiTheme="majorHAnsi" w:cstheme="majorHAnsi"/>
          <w:color w:val="FF0000"/>
        </w:rPr>
        <w:t xml:space="preserve">                              </w:t>
      </w:r>
    </w:p>
    <w:p w14:paraId="4214079C" w14:textId="77777777" w:rsidR="000848D8" w:rsidRPr="009B69B8" w:rsidRDefault="000848D8" w:rsidP="000E049C">
      <w:pPr>
        <w:pStyle w:val="NormalWeb"/>
        <w:spacing w:line="276" w:lineRule="auto"/>
        <w:rPr>
          <w:rFonts w:asciiTheme="majorHAnsi" w:hAnsiTheme="majorHAnsi" w:cstheme="majorHAnsi"/>
          <w:b/>
          <w:bCs/>
          <w:color w:val="FF0000"/>
          <w:sz w:val="28"/>
          <w:szCs w:val="28"/>
        </w:rPr>
      </w:pPr>
      <w:bookmarkStart w:id="325" w:name="_Hlk130978887"/>
    </w:p>
    <w:p w14:paraId="1574BE78" w14:textId="77777777" w:rsidR="0009741E" w:rsidRPr="009B69B8" w:rsidRDefault="0009741E" w:rsidP="000E049C">
      <w:pPr>
        <w:pStyle w:val="NormalWeb"/>
        <w:spacing w:line="276" w:lineRule="auto"/>
        <w:rPr>
          <w:rFonts w:asciiTheme="majorHAnsi" w:hAnsiTheme="majorHAnsi" w:cstheme="majorHAnsi"/>
          <w:b/>
          <w:bCs/>
          <w:color w:val="FF0000"/>
          <w:sz w:val="28"/>
          <w:szCs w:val="28"/>
        </w:rPr>
      </w:pPr>
      <w:bookmarkStart w:id="326" w:name="_Hlk132622519"/>
    </w:p>
    <w:p w14:paraId="3ABBD06B" w14:textId="77777777" w:rsidR="00BA2AFD" w:rsidRPr="009B69B8" w:rsidRDefault="005A00EF" w:rsidP="000E049C">
      <w:pPr>
        <w:pStyle w:val="NormalWeb"/>
        <w:spacing w:line="276" w:lineRule="auto"/>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lastRenderedPageBreak/>
        <w:t xml:space="preserve">Nandgaon                                                                                         </w:t>
      </w:r>
    </w:p>
    <w:bookmarkEnd w:id="324"/>
    <w:p w14:paraId="52377602" w14:textId="77777777" w:rsidR="00834325" w:rsidRPr="009B69B8" w:rsidRDefault="00834325" w:rsidP="002C2FEB">
      <w:pPr>
        <w:pStyle w:val="BodyText"/>
        <w:autoSpaceDE/>
        <w:autoSpaceDN/>
        <w:adjustRightInd/>
        <w:spacing w:line="276" w:lineRule="auto"/>
        <w:jc w:val="both"/>
        <w:rPr>
          <w:rFonts w:asciiTheme="majorHAnsi" w:hAnsiTheme="majorHAnsi" w:cstheme="majorHAnsi"/>
          <w:rtl/>
        </w:rPr>
      </w:pPr>
      <w:r w:rsidRPr="009B69B8">
        <w:rPr>
          <w:rFonts w:asciiTheme="majorHAnsi" w:hAnsiTheme="majorHAnsi" w:cstheme="majorHAnsi"/>
          <w:shd w:val="clear" w:color="auto" w:fill="FFFFFF"/>
        </w:rPr>
        <w:t xml:space="preserve">Nandgaon is a </w:t>
      </w:r>
      <w:r w:rsidR="00280F28" w:rsidRPr="009B69B8">
        <w:rPr>
          <w:rFonts w:asciiTheme="majorHAnsi" w:hAnsiTheme="majorHAnsi" w:cstheme="majorHAnsi"/>
          <w:shd w:val="clear" w:color="auto" w:fill="FFFFFF"/>
        </w:rPr>
        <w:t>village</w:t>
      </w:r>
      <w:r w:rsidRPr="009B69B8">
        <w:rPr>
          <w:rFonts w:asciiTheme="majorHAnsi" w:hAnsiTheme="majorHAnsi" w:cstheme="majorHAnsi"/>
          <w:shd w:val="clear" w:color="auto" w:fill="FFFFFF"/>
        </w:rPr>
        <w:t xml:space="preserve"> </w:t>
      </w:r>
      <w:r w:rsidRPr="009B69B8">
        <w:rPr>
          <w:rFonts w:asciiTheme="majorHAnsi" w:hAnsiTheme="majorHAnsi" w:cstheme="majorHAnsi"/>
        </w:rPr>
        <w:t>in Panvel Taluka, Raigad District</w:t>
      </w:r>
      <w:r w:rsidR="00837C71" w:rsidRPr="009B69B8">
        <w:rPr>
          <w:rFonts w:asciiTheme="majorHAnsi" w:hAnsiTheme="majorHAnsi" w:cstheme="majorHAnsi"/>
        </w:rPr>
        <w:t>.</w:t>
      </w:r>
      <w:r w:rsidR="00C34ABD" w:rsidRPr="009B69B8">
        <w:rPr>
          <w:rFonts w:asciiTheme="majorHAnsi" w:hAnsiTheme="majorHAnsi" w:cstheme="majorHAnsi"/>
          <w:color w:val="333333"/>
          <w:shd w:val="clear" w:color="auto" w:fill="FFFFFF"/>
        </w:rPr>
        <w:t xml:space="preserve"> </w:t>
      </w:r>
      <w:r w:rsidR="00280F28" w:rsidRPr="009B69B8">
        <w:rPr>
          <w:rFonts w:asciiTheme="majorHAnsi" w:hAnsiTheme="majorHAnsi" w:cstheme="majorHAnsi"/>
          <w:shd w:val="clear" w:color="auto" w:fill="FFFFFF"/>
        </w:rPr>
        <w:t>It is l</w:t>
      </w:r>
      <w:r w:rsidRPr="009B69B8">
        <w:rPr>
          <w:rFonts w:asciiTheme="majorHAnsi" w:hAnsiTheme="majorHAnsi" w:cstheme="majorHAnsi"/>
          <w:shd w:val="clear" w:color="auto" w:fill="FFFFFF"/>
        </w:rPr>
        <w:t xml:space="preserve">ocated at the Murud-Alibag Road with </w:t>
      </w:r>
      <w:r w:rsidR="00775B62" w:rsidRPr="009B69B8">
        <w:rPr>
          <w:rFonts w:asciiTheme="majorHAnsi" w:hAnsiTheme="majorHAnsi" w:cstheme="majorHAnsi"/>
        </w:rPr>
        <w:t>the</w:t>
      </w:r>
      <w:r w:rsidR="00B2322D" w:rsidRPr="009B69B8">
        <w:rPr>
          <w:rFonts w:asciiTheme="majorHAnsi" w:hAnsiTheme="majorHAnsi" w:cstheme="majorHAnsi"/>
        </w:rPr>
        <w:t xml:space="preserve"> </w:t>
      </w:r>
      <w:bookmarkStart w:id="327" w:name="_Hlk129274893"/>
      <w:r w:rsidR="00B2322D" w:rsidRPr="009B69B8">
        <w:rPr>
          <w:rFonts w:asciiTheme="majorHAnsi" w:hAnsiTheme="majorHAnsi" w:cstheme="majorHAnsi"/>
        </w:rPr>
        <w:t>Nandadevi</w:t>
      </w:r>
      <w:r w:rsidR="00B2322D" w:rsidRPr="009B69B8">
        <w:rPr>
          <w:rFonts w:asciiTheme="majorHAnsi" w:hAnsiTheme="majorHAnsi" w:cstheme="majorHAnsi"/>
          <w:kern w:val="36"/>
          <w:lang/>
        </w:rPr>
        <w:t xml:space="preserve"> Sidhi Vinayak Temple</w:t>
      </w:r>
      <w:bookmarkStart w:id="328" w:name="_Hlk128745086"/>
      <w:r w:rsidR="00C11406" w:rsidRPr="009B69B8">
        <w:rPr>
          <w:rFonts w:asciiTheme="majorHAnsi" w:hAnsiTheme="majorHAnsi" w:cstheme="majorHAnsi"/>
        </w:rPr>
        <w:t xml:space="preserve"> </w:t>
      </w:r>
      <w:r w:rsidR="00775B62" w:rsidRPr="009B69B8">
        <w:rPr>
          <w:rFonts w:asciiTheme="majorHAnsi" w:hAnsiTheme="majorHAnsi" w:cstheme="majorHAnsi"/>
        </w:rPr>
        <w:t>Temple of Nandadevi</w:t>
      </w:r>
      <w:bookmarkEnd w:id="328"/>
      <w:r w:rsidR="00E93A7A" w:rsidRPr="009B69B8">
        <w:rPr>
          <w:rFonts w:asciiTheme="majorHAnsi" w:hAnsiTheme="majorHAnsi" w:cstheme="majorHAnsi"/>
        </w:rPr>
        <w:t>,</w:t>
      </w:r>
      <w:bookmarkEnd w:id="327"/>
      <w:r w:rsidR="00E93A7A" w:rsidRPr="009B69B8">
        <w:rPr>
          <w:rFonts w:asciiTheme="majorHAnsi" w:hAnsiTheme="majorHAnsi" w:cstheme="majorHAnsi"/>
        </w:rPr>
        <w:t xml:space="preserve"> </w:t>
      </w:r>
      <w:r w:rsidR="00775B62" w:rsidRPr="009B69B8">
        <w:rPr>
          <w:rFonts w:asciiTheme="majorHAnsi" w:hAnsiTheme="majorHAnsi" w:cstheme="majorHAnsi"/>
        </w:rPr>
        <w:t>from where the village drives its name Nandgaon.</w:t>
      </w:r>
      <w:r w:rsidR="00307FBC" w:rsidRPr="009B69B8">
        <w:rPr>
          <w:rFonts w:asciiTheme="majorHAnsi" w:hAnsiTheme="majorHAnsi" w:cstheme="majorHAnsi"/>
        </w:rPr>
        <w:t xml:space="preserve"> </w:t>
      </w:r>
      <w:r w:rsidRPr="009B69B8">
        <w:rPr>
          <w:rFonts w:asciiTheme="majorHAnsi" w:hAnsiTheme="majorHAnsi" w:cstheme="majorHAnsi"/>
        </w:rPr>
        <w:t xml:space="preserve">It’s about 4 kms from Panvel, </w:t>
      </w:r>
      <w:r w:rsidRPr="009B69B8">
        <w:rPr>
          <w:rFonts w:asciiTheme="majorHAnsi" w:hAnsiTheme="majorHAnsi" w:cstheme="majorHAnsi"/>
          <w:shd w:val="clear" w:color="auto" w:fill="FFFFFF"/>
        </w:rPr>
        <w:t>14 kms from Murad,</w:t>
      </w:r>
      <w:r w:rsidRPr="009B69B8">
        <w:rPr>
          <w:rFonts w:asciiTheme="majorHAnsi" w:hAnsiTheme="majorHAnsi" w:cstheme="majorHAnsi"/>
          <w:shd w:val="clear" w:color="auto" w:fill="FFFFFF"/>
          <w:rtl/>
        </w:rPr>
        <w:t xml:space="preserve"> </w:t>
      </w:r>
      <w:r w:rsidRPr="009B69B8">
        <w:rPr>
          <w:rFonts w:asciiTheme="majorHAnsi" w:hAnsiTheme="majorHAnsi" w:cstheme="majorHAnsi"/>
        </w:rPr>
        <w:t>33 kms from State Capital Mumbai and 50 kms towards north from District Head Quarters Alibag.</w:t>
      </w:r>
    </w:p>
    <w:p w14:paraId="34B6FC1A" w14:textId="77777777" w:rsidR="00D9321B" w:rsidRPr="009B69B8" w:rsidRDefault="00834325" w:rsidP="00D9321B">
      <w:pPr>
        <w:spacing w:line="276" w:lineRule="auto"/>
        <w:jc w:val="both"/>
        <w:rPr>
          <w:rFonts w:asciiTheme="majorHAnsi" w:hAnsiTheme="majorHAnsi" w:cstheme="majorHAnsi"/>
          <w:sz w:val="24"/>
          <w:szCs w:val="24"/>
          <w:shd w:val="clear" w:color="auto" w:fill="FFFFFF"/>
        </w:rPr>
      </w:pPr>
      <w:r w:rsidRPr="009B69B8">
        <w:rPr>
          <w:rFonts w:asciiTheme="majorHAnsi" w:hAnsiTheme="majorHAnsi" w:cstheme="majorHAnsi"/>
          <w:sz w:val="24"/>
          <w:szCs w:val="24"/>
          <w:shd w:val="clear" w:color="auto" w:fill="FFFFFF"/>
        </w:rPr>
        <w:t>The main street of Nandgaon, flanked by beautiful two-storied houses, leads to betel</w:t>
      </w:r>
      <w:r w:rsidR="007A02D5">
        <w:rPr>
          <w:rFonts w:asciiTheme="majorHAnsi" w:hAnsiTheme="majorHAnsi" w:cstheme="majorHAnsi"/>
          <w:sz w:val="24"/>
          <w:szCs w:val="24"/>
          <w:shd w:val="clear" w:color="auto" w:fill="FFFFFF"/>
        </w:rPr>
        <w:t xml:space="preserve"> </w:t>
      </w:r>
      <w:r w:rsidRPr="009B69B8">
        <w:rPr>
          <w:rFonts w:asciiTheme="majorHAnsi" w:hAnsiTheme="majorHAnsi" w:cstheme="majorHAnsi"/>
          <w:sz w:val="24"/>
          <w:szCs w:val="24"/>
          <w:shd w:val="clear" w:color="auto" w:fill="FFFFFF"/>
        </w:rPr>
        <w:t xml:space="preserve">nut plantations next to the beach. </w:t>
      </w:r>
    </w:p>
    <w:bookmarkEnd w:id="325"/>
    <w:bookmarkEnd w:id="326"/>
    <w:p w14:paraId="6AF22EF6" w14:textId="77777777" w:rsidR="003A27BB" w:rsidRPr="009B69B8" w:rsidRDefault="003A27BB" w:rsidP="00D9321B">
      <w:pPr>
        <w:spacing w:line="276" w:lineRule="auto"/>
        <w:jc w:val="both"/>
        <w:rPr>
          <w:rFonts w:asciiTheme="majorHAnsi" w:hAnsiTheme="majorHAnsi" w:cstheme="majorHAnsi"/>
          <w:sz w:val="24"/>
          <w:szCs w:val="24"/>
          <w:shd w:val="clear" w:color="auto" w:fill="FFFFFF"/>
        </w:rPr>
      </w:pPr>
      <w:r w:rsidRPr="009B69B8">
        <w:rPr>
          <w:rFonts w:asciiTheme="majorHAnsi" w:hAnsiTheme="majorHAnsi" w:cstheme="majorHAnsi"/>
          <w:noProof/>
        </w:rPr>
        <w:drawing>
          <wp:anchor distT="0" distB="0" distL="114300" distR="114300" simplePos="0" relativeHeight="251650560" behindDoc="0" locked="0" layoutInCell="1" allowOverlap="1" wp14:anchorId="0F94E962" wp14:editId="5ECA01A2">
            <wp:simplePos x="0" y="0"/>
            <wp:positionH relativeFrom="margin">
              <wp:align>left</wp:align>
            </wp:positionH>
            <wp:positionV relativeFrom="paragraph">
              <wp:posOffset>260350</wp:posOffset>
            </wp:positionV>
            <wp:extent cx="5040630" cy="5614035"/>
            <wp:effectExtent l="0" t="0" r="7620" b="571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flipH="1">
                      <a:off x="0" y="0"/>
                      <a:ext cx="5040630" cy="5614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007213" w14:textId="77777777" w:rsidR="000E049C" w:rsidRPr="009B69B8" w:rsidRDefault="000E049C" w:rsidP="002C2FEB">
      <w:pPr>
        <w:spacing w:line="276" w:lineRule="auto"/>
        <w:jc w:val="both"/>
        <w:rPr>
          <w:rFonts w:asciiTheme="majorHAnsi" w:hAnsiTheme="majorHAnsi" w:cstheme="majorHAnsi"/>
          <w:color w:val="FF0000"/>
          <w:sz w:val="24"/>
          <w:szCs w:val="24"/>
          <w:shd w:val="clear" w:color="auto" w:fill="FFFFFF"/>
        </w:rPr>
      </w:pPr>
      <w:r w:rsidRPr="009B69B8">
        <w:rPr>
          <w:rFonts w:asciiTheme="majorHAnsi" w:hAnsiTheme="majorHAnsi" w:cstheme="majorHAnsi"/>
          <w:color w:val="FF0000"/>
          <w:sz w:val="24"/>
          <w:szCs w:val="24"/>
        </w:rPr>
        <w:t xml:space="preserve">The </w:t>
      </w:r>
      <w:r w:rsidR="003A27BB" w:rsidRPr="009B69B8">
        <w:rPr>
          <w:rFonts w:asciiTheme="majorHAnsi" w:hAnsiTheme="majorHAnsi" w:cstheme="majorHAnsi"/>
          <w:color w:val="FF0000"/>
        </w:rPr>
        <w:t>Nandadevi</w:t>
      </w:r>
      <w:r w:rsidR="003A27BB" w:rsidRPr="009B69B8">
        <w:rPr>
          <w:rFonts w:asciiTheme="majorHAnsi" w:hAnsiTheme="majorHAnsi" w:cstheme="majorHAnsi"/>
          <w:color w:val="FF0000"/>
          <w:kern w:val="36"/>
          <w:lang/>
        </w:rPr>
        <w:t xml:space="preserve"> Sidhi Vinayak Temple</w:t>
      </w:r>
      <w:r w:rsidR="003A27BB" w:rsidRPr="009B69B8">
        <w:rPr>
          <w:rFonts w:asciiTheme="majorHAnsi" w:hAnsiTheme="majorHAnsi" w:cstheme="majorHAnsi"/>
          <w:color w:val="FF0000"/>
        </w:rPr>
        <w:t>,</w:t>
      </w:r>
      <w:r w:rsidRPr="009B69B8">
        <w:rPr>
          <w:rFonts w:asciiTheme="majorHAnsi" w:hAnsiTheme="majorHAnsi" w:cstheme="majorHAnsi"/>
          <w:color w:val="FF0000"/>
          <w:kern w:val="36"/>
          <w:sz w:val="24"/>
          <w:szCs w:val="24"/>
          <w:lang/>
        </w:rPr>
        <w:t xml:space="preserve"> </w:t>
      </w:r>
      <w:r w:rsidRPr="009B69B8">
        <w:rPr>
          <w:rFonts w:asciiTheme="majorHAnsi" w:hAnsiTheme="majorHAnsi" w:cstheme="majorHAnsi"/>
          <w:color w:val="FF0000"/>
          <w:sz w:val="24"/>
          <w:szCs w:val="24"/>
        </w:rPr>
        <w:t>Nandg</w:t>
      </w:r>
      <w:r w:rsidR="00642931" w:rsidRPr="009B69B8">
        <w:rPr>
          <w:rFonts w:asciiTheme="majorHAnsi" w:hAnsiTheme="majorHAnsi" w:cstheme="majorHAnsi"/>
          <w:color w:val="FF0000"/>
          <w:sz w:val="24"/>
          <w:szCs w:val="24"/>
        </w:rPr>
        <w:t>ao</w:t>
      </w:r>
      <w:r w:rsidRPr="009B69B8">
        <w:rPr>
          <w:rFonts w:asciiTheme="majorHAnsi" w:hAnsiTheme="majorHAnsi" w:cstheme="majorHAnsi"/>
          <w:color w:val="FF0000"/>
          <w:sz w:val="24"/>
          <w:szCs w:val="24"/>
        </w:rPr>
        <w:t>n</w:t>
      </w:r>
    </w:p>
    <w:p w14:paraId="74253384" w14:textId="77777777" w:rsidR="000E049C" w:rsidRPr="009B69B8" w:rsidRDefault="000E049C" w:rsidP="002C2FEB">
      <w:pPr>
        <w:spacing w:line="276" w:lineRule="auto"/>
        <w:jc w:val="both"/>
        <w:rPr>
          <w:rFonts w:asciiTheme="majorHAnsi" w:hAnsiTheme="majorHAnsi" w:cstheme="majorHAnsi"/>
        </w:rPr>
      </w:pPr>
    </w:p>
    <w:p w14:paraId="52364F61" w14:textId="77777777" w:rsidR="000E049C" w:rsidRPr="009B69B8" w:rsidRDefault="000E049C" w:rsidP="002C2FEB">
      <w:pPr>
        <w:spacing w:line="276" w:lineRule="auto"/>
        <w:jc w:val="both"/>
        <w:rPr>
          <w:rFonts w:asciiTheme="majorHAnsi" w:hAnsiTheme="majorHAnsi" w:cstheme="majorHAnsi"/>
        </w:rPr>
      </w:pPr>
    </w:p>
    <w:p w14:paraId="089022D2" w14:textId="77777777" w:rsidR="000E049C" w:rsidRPr="009B69B8" w:rsidRDefault="000E049C" w:rsidP="002C2FEB">
      <w:pPr>
        <w:spacing w:line="276" w:lineRule="auto"/>
        <w:jc w:val="both"/>
        <w:rPr>
          <w:rFonts w:asciiTheme="majorHAnsi" w:hAnsiTheme="majorHAnsi" w:cstheme="majorHAnsi"/>
        </w:rPr>
      </w:pPr>
    </w:p>
    <w:p w14:paraId="1C9478F4" w14:textId="77777777" w:rsidR="000E049C" w:rsidRPr="009B69B8" w:rsidRDefault="000E049C" w:rsidP="002C2FEB">
      <w:pPr>
        <w:spacing w:line="276" w:lineRule="auto"/>
        <w:jc w:val="both"/>
        <w:rPr>
          <w:rFonts w:asciiTheme="majorHAnsi" w:hAnsiTheme="majorHAnsi" w:cstheme="majorHAnsi"/>
        </w:rPr>
      </w:pPr>
    </w:p>
    <w:p w14:paraId="06F0F7FE" w14:textId="77777777" w:rsidR="000E049C" w:rsidRPr="009B69B8" w:rsidRDefault="000E049C" w:rsidP="002C2FEB">
      <w:pPr>
        <w:spacing w:line="276" w:lineRule="auto"/>
        <w:jc w:val="both"/>
        <w:rPr>
          <w:rFonts w:asciiTheme="majorHAnsi" w:hAnsiTheme="majorHAnsi" w:cstheme="majorHAnsi"/>
        </w:rPr>
      </w:pPr>
    </w:p>
    <w:p w14:paraId="65668C76" w14:textId="77777777" w:rsidR="00834325" w:rsidRPr="009B69B8" w:rsidRDefault="00834325" w:rsidP="00283025">
      <w:pPr>
        <w:spacing w:line="276" w:lineRule="auto"/>
        <w:jc w:val="both"/>
        <w:rPr>
          <w:rFonts w:asciiTheme="majorHAnsi" w:hAnsiTheme="majorHAnsi" w:cstheme="majorHAnsi"/>
        </w:rPr>
      </w:pPr>
      <w:bookmarkStart w:id="329" w:name="_Hlk130978915"/>
      <w:r w:rsidRPr="009B69B8">
        <w:rPr>
          <w:rFonts w:asciiTheme="majorHAnsi" w:hAnsiTheme="majorHAnsi" w:cstheme="majorHAnsi"/>
          <w:sz w:val="24"/>
          <w:szCs w:val="24"/>
          <w:shd w:val="clear" w:color="auto" w:fill="FFFFFF"/>
        </w:rPr>
        <w:lastRenderedPageBreak/>
        <w:t xml:space="preserve">The 2 km long beach, protected by hillocks on its two ends, offers a serene atmosphere. </w:t>
      </w:r>
      <w:r w:rsidRPr="009B69B8">
        <w:rPr>
          <w:rFonts w:asciiTheme="majorHAnsi" w:hAnsiTheme="majorHAnsi" w:cstheme="majorHAnsi"/>
          <w:sz w:val="24"/>
          <w:szCs w:val="24"/>
        </w:rPr>
        <w:t xml:space="preserve">Nandgaon is surrounded by Navi Mumbai Taluka, Uran Taluka towards west, Karjat Taluka and Khalapur Taluka towards east. </w:t>
      </w:r>
    </w:p>
    <w:p w14:paraId="2A2765C2" w14:textId="77777777" w:rsidR="00834325" w:rsidRPr="009B69B8" w:rsidRDefault="00834325" w:rsidP="00307FBC">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Nearby Cities to Nandgaon are: Panvel, Pen, Navi Mumbai, and Uran</w:t>
      </w:r>
      <w:r w:rsidR="00FF7224" w:rsidRPr="009B69B8">
        <w:rPr>
          <w:rFonts w:asciiTheme="majorHAnsi" w:hAnsiTheme="majorHAnsi" w:cstheme="majorHAnsi"/>
          <w:sz w:val="24"/>
          <w:szCs w:val="24"/>
        </w:rPr>
        <w:t>. Some</w:t>
      </w:r>
      <w:r w:rsidRPr="009B69B8">
        <w:rPr>
          <w:rFonts w:asciiTheme="majorHAnsi" w:hAnsiTheme="majorHAnsi" w:cstheme="majorHAnsi"/>
          <w:sz w:val="24"/>
          <w:szCs w:val="24"/>
        </w:rPr>
        <w:t xml:space="preserve"> nearby Villages to Nandgaon are: Palaspe (1 kms), Phata (1 kms), Kalundre (1 kms</w:t>
      </w:r>
      <w:r w:rsidR="00D9321B" w:rsidRPr="009B69B8">
        <w:rPr>
          <w:rFonts w:asciiTheme="majorHAnsi" w:hAnsiTheme="majorHAnsi" w:cstheme="majorHAnsi"/>
          <w:sz w:val="24"/>
          <w:szCs w:val="24"/>
        </w:rPr>
        <w:t>)</w:t>
      </w:r>
      <w:r w:rsidRPr="009B69B8">
        <w:rPr>
          <w:rFonts w:asciiTheme="majorHAnsi" w:hAnsiTheme="majorHAnsi" w:cstheme="majorHAnsi"/>
          <w:sz w:val="24"/>
          <w:szCs w:val="24"/>
        </w:rPr>
        <w:t>.</w:t>
      </w:r>
    </w:p>
    <w:bookmarkEnd w:id="329"/>
    <w:p w14:paraId="4477839E" w14:textId="77777777" w:rsidR="00E6292B" w:rsidRPr="009B69B8" w:rsidRDefault="00E6292B" w:rsidP="00BB0792">
      <w:pPr>
        <w:pStyle w:val="BodyText"/>
        <w:autoSpaceDE/>
        <w:autoSpaceDN/>
        <w:adjustRightInd/>
        <w:spacing w:line="276" w:lineRule="auto"/>
        <w:jc w:val="both"/>
        <w:rPr>
          <w:rFonts w:asciiTheme="majorHAnsi" w:hAnsiTheme="majorHAnsi" w:cstheme="majorHAnsi"/>
        </w:rPr>
      </w:pPr>
    </w:p>
    <w:p w14:paraId="38010A75" w14:textId="77777777" w:rsidR="00E6292B" w:rsidRPr="009B69B8" w:rsidRDefault="00C1355B" w:rsidP="00BB0792">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noProof/>
        </w:rPr>
        <w:drawing>
          <wp:inline distT="0" distB="0" distL="0" distR="0" wp14:anchorId="06AD8410" wp14:editId="49B015FB">
            <wp:extent cx="5191125" cy="31794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07909" cy="3312220"/>
                    </a:xfrm>
                    <a:prstGeom prst="rect">
                      <a:avLst/>
                    </a:prstGeom>
                    <a:noFill/>
                    <a:ln>
                      <a:noFill/>
                    </a:ln>
                  </pic:spPr>
                </pic:pic>
              </a:graphicData>
            </a:graphic>
          </wp:inline>
        </w:drawing>
      </w:r>
    </w:p>
    <w:p w14:paraId="1AFAFDFA" w14:textId="77777777" w:rsidR="00B406D6" w:rsidRPr="009B69B8" w:rsidRDefault="00B406D6" w:rsidP="00B406D6">
      <w:pPr>
        <w:pStyle w:val="BodyText"/>
        <w:autoSpaceDE/>
        <w:autoSpaceDN/>
        <w:adjustRightInd/>
        <w:spacing w:line="276" w:lineRule="auto"/>
        <w:jc w:val="both"/>
        <w:rPr>
          <w:rFonts w:asciiTheme="majorHAnsi" w:hAnsiTheme="majorHAnsi" w:cstheme="majorHAnsi"/>
          <w:color w:val="FF0000"/>
        </w:rPr>
      </w:pPr>
      <w:bookmarkStart w:id="330" w:name="_Hlk129275936"/>
      <w:bookmarkStart w:id="331" w:name="_Hlk100076546"/>
      <w:r w:rsidRPr="009B69B8">
        <w:rPr>
          <w:rFonts w:asciiTheme="majorHAnsi" w:hAnsiTheme="majorHAnsi" w:cstheme="majorHAnsi"/>
          <w:color w:val="FF0000"/>
        </w:rPr>
        <w:t>Nandgaon Beach</w:t>
      </w:r>
    </w:p>
    <w:bookmarkEnd w:id="330"/>
    <w:p w14:paraId="29EE20A3" w14:textId="77777777" w:rsidR="00283025" w:rsidRPr="009B69B8" w:rsidRDefault="00283025" w:rsidP="00B406D6">
      <w:pPr>
        <w:pStyle w:val="BodyText"/>
        <w:autoSpaceDE/>
        <w:autoSpaceDN/>
        <w:adjustRightInd/>
        <w:spacing w:line="276" w:lineRule="auto"/>
        <w:jc w:val="both"/>
        <w:rPr>
          <w:rFonts w:asciiTheme="majorHAnsi" w:hAnsiTheme="majorHAnsi" w:cstheme="majorHAnsi"/>
          <w:color w:val="FF0000"/>
        </w:rPr>
      </w:pPr>
    </w:p>
    <w:p w14:paraId="2F66C543" w14:textId="77777777" w:rsidR="00283025" w:rsidRPr="009B69B8" w:rsidRDefault="001F657F" w:rsidP="00283025">
      <w:pPr>
        <w:pStyle w:val="BodyText"/>
        <w:autoSpaceDE/>
        <w:autoSpaceDN/>
        <w:adjustRightInd/>
        <w:spacing w:line="276" w:lineRule="auto"/>
        <w:jc w:val="both"/>
        <w:rPr>
          <w:rFonts w:asciiTheme="majorHAnsi" w:hAnsiTheme="majorHAnsi" w:cstheme="majorHAnsi"/>
          <w:color w:val="FF0000"/>
        </w:rPr>
      </w:pPr>
      <w:r w:rsidRPr="009B69B8">
        <w:rPr>
          <w:rFonts w:asciiTheme="majorHAnsi" w:hAnsiTheme="majorHAnsi" w:cstheme="majorHAnsi"/>
          <w:noProof/>
        </w:rPr>
        <w:drawing>
          <wp:inline distT="0" distB="0" distL="0" distR="0" wp14:anchorId="0348128F" wp14:editId="7EFC994A">
            <wp:extent cx="5274310" cy="3513049"/>
            <wp:effectExtent l="0" t="0" r="0" b="0"/>
            <wp:docPr id="15402" name="Picture 1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74310" cy="3513049"/>
                    </a:xfrm>
                    <a:prstGeom prst="rect">
                      <a:avLst/>
                    </a:prstGeom>
                    <a:noFill/>
                    <a:ln>
                      <a:noFill/>
                    </a:ln>
                  </pic:spPr>
                </pic:pic>
              </a:graphicData>
            </a:graphic>
          </wp:inline>
        </w:drawing>
      </w:r>
      <w:r w:rsidR="00283025" w:rsidRPr="009B69B8">
        <w:rPr>
          <w:rFonts w:asciiTheme="majorHAnsi" w:hAnsiTheme="majorHAnsi" w:cstheme="majorHAnsi"/>
          <w:color w:val="FF0000"/>
        </w:rPr>
        <w:t xml:space="preserve"> Nandgaon Beach</w:t>
      </w:r>
    </w:p>
    <w:p w14:paraId="14AA7016" w14:textId="77777777" w:rsidR="00B406D6" w:rsidRPr="009B69B8" w:rsidRDefault="00B406D6" w:rsidP="00B406D6">
      <w:pPr>
        <w:spacing w:line="276" w:lineRule="auto"/>
        <w:jc w:val="both"/>
        <w:rPr>
          <w:rFonts w:asciiTheme="majorHAnsi" w:hAnsiTheme="majorHAnsi" w:cstheme="majorHAnsi"/>
          <w:sz w:val="24"/>
          <w:szCs w:val="24"/>
        </w:rPr>
      </w:pPr>
    </w:p>
    <w:bookmarkEnd w:id="331"/>
    <w:p w14:paraId="699AC02D" w14:textId="77777777" w:rsidR="00950DE0" w:rsidRPr="009B69B8" w:rsidRDefault="002914B0" w:rsidP="002914B0">
      <w:pPr>
        <w:pStyle w:val="NormalWeb"/>
        <w:spacing w:before="0" w:beforeAutospacing="0" w:after="0" w:afterAutospacing="0" w:line="276" w:lineRule="auto"/>
        <w:rPr>
          <w:rFonts w:asciiTheme="majorHAnsi" w:eastAsiaTheme="minorHAnsi" w:hAnsiTheme="majorHAnsi" w:cstheme="majorHAnsi"/>
        </w:rPr>
      </w:pPr>
      <w:r w:rsidRPr="009B69B8">
        <w:rPr>
          <w:rFonts w:asciiTheme="majorHAnsi" w:eastAsiaTheme="minorHAnsi" w:hAnsiTheme="majorHAnsi" w:cstheme="majorHAnsi"/>
          <w:noProof/>
        </w:rPr>
        <w:lastRenderedPageBreak/>
        <w:drawing>
          <wp:inline distT="0" distB="0" distL="0" distR="0" wp14:anchorId="3B91A592" wp14:editId="5D899BD8">
            <wp:extent cx="5276850" cy="31118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1">
                      <a:extLst>
                        <a:ext uri="{28A0092B-C50C-407E-A947-70E740481C1C}">
                          <a14:useLocalDpi xmlns:a14="http://schemas.microsoft.com/office/drawing/2010/main" val="0"/>
                        </a:ext>
                      </a:extLst>
                    </a:blip>
                    <a:srcRect t="6603"/>
                    <a:stretch/>
                  </pic:blipFill>
                  <pic:spPr bwMode="auto">
                    <a:xfrm>
                      <a:off x="0" y="0"/>
                      <a:ext cx="5484558" cy="3234294"/>
                    </a:xfrm>
                    <a:prstGeom prst="rect">
                      <a:avLst/>
                    </a:prstGeom>
                    <a:noFill/>
                    <a:ln>
                      <a:noFill/>
                    </a:ln>
                    <a:extLst>
                      <a:ext uri="{53640926-AAD7-44D8-BBD7-CCE9431645EC}">
                        <a14:shadowObscured xmlns:a14="http://schemas.microsoft.com/office/drawing/2010/main"/>
                      </a:ext>
                    </a:extLst>
                  </pic:spPr>
                </pic:pic>
              </a:graphicData>
            </a:graphic>
          </wp:inline>
        </w:drawing>
      </w:r>
    </w:p>
    <w:p w14:paraId="70CB636C" w14:textId="77777777" w:rsidR="00642931" w:rsidRPr="009B69B8" w:rsidRDefault="00642931" w:rsidP="00642931">
      <w:pPr>
        <w:pStyle w:val="Heading8"/>
        <w:autoSpaceDE/>
        <w:autoSpaceDN/>
        <w:adjustRightInd/>
        <w:spacing w:line="276" w:lineRule="auto"/>
        <w:rPr>
          <w:rFonts w:asciiTheme="majorHAnsi" w:hAnsiTheme="majorHAnsi" w:cstheme="majorHAnsi"/>
          <w:b w:val="0"/>
          <w:bCs w:val="0"/>
        </w:rPr>
      </w:pPr>
      <w:bookmarkStart w:id="332" w:name="_Hlk100076575"/>
      <w:r w:rsidRPr="009B69B8">
        <w:rPr>
          <w:rFonts w:asciiTheme="majorHAnsi" w:hAnsiTheme="majorHAnsi" w:cstheme="majorHAnsi"/>
          <w:b w:val="0"/>
          <w:bCs w:val="0"/>
        </w:rPr>
        <w:t xml:space="preserve">Nandgaon Fising Village </w:t>
      </w:r>
    </w:p>
    <w:p w14:paraId="45B227B6" w14:textId="77777777" w:rsidR="00642931" w:rsidRPr="009B69B8" w:rsidRDefault="00642931" w:rsidP="00FF7224">
      <w:pPr>
        <w:spacing w:line="276" w:lineRule="auto"/>
        <w:jc w:val="both"/>
        <w:rPr>
          <w:rFonts w:asciiTheme="majorHAnsi" w:hAnsiTheme="majorHAnsi" w:cstheme="majorHAnsi"/>
          <w:sz w:val="24"/>
          <w:szCs w:val="24"/>
        </w:rPr>
      </w:pPr>
    </w:p>
    <w:p w14:paraId="5EAA4629" w14:textId="77777777" w:rsidR="00FF7224" w:rsidRPr="009B69B8" w:rsidRDefault="00FF7224" w:rsidP="00FF7224">
      <w:pPr>
        <w:spacing w:line="276" w:lineRule="auto"/>
        <w:jc w:val="both"/>
        <w:rPr>
          <w:rFonts w:asciiTheme="majorHAnsi" w:hAnsiTheme="majorHAnsi" w:cstheme="majorHAnsi"/>
          <w:sz w:val="24"/>
          <w:szCs w:val="24"/>
        </w:rPr>
      </w:pPr>
      <w:bookmarkStart w:id="333" w:name="_Hlk130978940"/>
      <w:r w:rsidRPr="009B69B8">
        <w:rPr>
          <w:rFonts w:asciiTheme="majorHAnsi" w:hAnsiTheme="majorHAnsi" w:cstheme="majorHAnsi"/>
          <w:sz w:val="24"/>
          <w:szCs w:val="24"/>
        </w:rPr>
        <w:t>Once an agricultural village</w:t>
      </w:r>
      <w:r w:rsidR="007A02D5">
        <w:rPr>
          <w:rFonts w:asciiTheme="majorHAnsi" w:hAnsiTheme="majorHAnsi" w:cstheme="majorHAnsi"/>
          <w:sz w:val="24"/>
          <w:szCs w:val="24"/>
        </w:rPr>
        <w:t>, it</w:t>
      </w:r>
      <w:r w:rsidRPr="009B69B8">
        <w:rPr>
          <w:rFonts w:asciiTheme="majorHAnsi" w:hAnsiTheme="majorHAnsi" w:cstheme="majorHAnsi"/>
          <w:sz w:val="24"/>
          <w:szCs w:val="24"/>
        </w:rPr>
        <w:t xml:space="preserve"> is now more engaged in business and private sector employment, while farming is done on household basis only. Paddy is a main crop grown here in the monsoon season</w:t>
      </w:r>
      <w:r w:rsidRPr="009B69B8">
        <w:rPr>
          <w:rFonts w:asciiTheme="majorHAnsi" w:hAnsiTheme="majorHAnsi" w:cstheme="majorHAnsi"/>
          <w:color w:val="000000"/>
          <w:sz w:val="24"/>
          <w:szCs w:val="24"/>
          <w:shd w:val="clear" w:color="auto" w:fill="FFFFFF"/>
        </w:rPr>
        <w:t>.</w:t>
      </w:r>
      <w:r w:rsidRPr="009B69B8">
        <w:rPr>
          <w:rFonts w:asciiTheme="majorHAnsi" w:hAnsiTheme="majorHAnsi" w:cstheme="majorHAnsi"/>
          <w:sz w:val="24"/>
          <w:szCs w:val="24"/>
        </w:rPr>
        <w:t xml:space="preserve"> Most of the houses in the village are two or three storyed with plastic or metal roofs to rid the rainwater.</w:t>
      </w:r>
    </w:p>
    <w:bookmarkEnd w:id="333"/>
    <w:p w14:paraId="455272F4" w14:textId="77777777" w:rsidR="00BC3CA5" w:rsidRPr="009B69B8" w:rsidRDefault="00BC3CA5" w:rsidP="00FF7224">
      <w:pPr>
        <w:spacing w:line="276" w:lineRule="auto"/>
        <w:jc w:val="both"/>
        <w:rPr>
          <w:rFonts w:asciiTheme="majorHAnsi" w:hAnsiTheme="majorHAnsi" w:cstheme="majorHAnsi"/>
          <w:sz w:val="24"/>
          <w:szCs w:val="24"/>
        </w:rPr>
      </w:pPr>
    </w:p>
    <w:bookmarkEnd w:id="332"/>
    <w:p w14:paraId="0710CF3D" w14:textId="77777777" w:rsidR="00E91232" w:rsidRPr="009B69B8" w:rsidRDefault="005767DD" w:rsidP="00E91232">
      <w:pPr>
        <w:pStyle w:val="Heading8"/>
        <w:autoSpaceDE/>
        <w:autoSpaceDN/>
        <w:adjustRightInd/>
        <w:spacing w:line="276" w:lineRule="auto"/>
        <w:rPr>
          <w:rFonts w:asciiTheme="majorHAnsi" w:hAnsiTheme="majorHAnsi" w:cstheme="majorHAnsi"/>
          <w:b w:val="0"/>
          <w:bCs w:val="0"/>
        </w:rPr>
      </w:pPr>
      <w:r w:rsidRPr="009B69B8">
        <w:rPr>
          <w:rFonts w:asciiTheme="majorHAnsi" w:hAnsiTheme="majorHAnsi" w:cstheme="majorHAnsi"/>
          <w:noProof/>
        </w:rPr>
        <w:drawing>
          <wp:inline distT="0" distB="0" distL="0" distR="0" wp14:anchorId="032C8417" wp14:editId="5DD418EE">
            <wp:extent cx="5335243" cy="3519949"/>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347572" cy="3528083"/>
                    </a:xfrm>
                    <a:prstGeom prst="rect">
                      <a:avLst/>
                    </a:prstGeom>
                    <a:noFill/>
                    <a:ln>
                      <a:noFill/>
                    </a:ln>
                  </pic:spPr>
                </pic:pic>
              </a:graphicData>
            </a:graphic>
          </wp:inline>
        </w:drawing>
      </w:r>
      <w:r w:rsidR="00E91232" w:rsidRPr="009B69B8">
        <w:rPr>
          <w:rFonts w:asciiTheme="majorHAnsi" w:hAnsiTheme="majorHAnsi" w:cstheme="majorHAnsi"/>
          <w:b w:val="0"/>
          <w:bCs w:val="0"/>
        </w:rPr>
        <w:t xml:space="preserve"> Rice Paddy Field</w:t>
      </w:r>
    </w:p>
    <w:p w14:paraId="2AEB0D69" w14:textId="77777777" w:rsidR="005767DD" w:rsidRPr="009B69B8" w:rsidRDefault="005767DD" w:rsidP="008C0747">
      <w:pPr>
        <w:spacing w:line="276" w:lineRule="auto"/>
        <w:rPr>
          <w:rFonts w:asciiTheme="majorHAnsi" w:hAnsiTheme="majorHAnsi" w:cstheme="majorHAnsi"/>
          <w:sz w:val="24"/>
          <w:szCs w:val="24"/>
        </w:rPr>
      </w:pPr>
    </w:p>
    <w:p w14:paraId="166E3C1B" w14:textId="77777777" w:rsidR="00D33F04" w:rsidRPr="009B69B8" w:rsidRDefault="00D33F04" w:rsidP="00E91232">
      <w:pPr>
        <w:spacing w:line="276" w:lineRule="auto"/>
        <w:jc w:val="both"/>
        <w:rPr>
          <w:rFonts w:asciiTheme="majorHAnsi" w:eastAsia="Times New Roman" w:hAnsiTheme="majorHAnsi" w:cstheme="majorHAnsi"/>
          <w:b/>
          <w:bCs/>
          <w:color w:val="FF0000"/>
          <w:sz w:val="28"/>
          <w:szCs w:val="28"/>
        </w:rPr>
      </w:pPr>
      <w:bookmarkStart w:id="334" w:name="_Hlk128250641"/>
      <w:bookmarkStart w:id="335" w:name="_Hlk100076624"/>
      <w:bookmarkStart w:id="336" w:name="_Hlk80698946"/>
    </w:p>
    <w:p w14:paraId="1E048BD0" w14:textId="77777777" w:rsidR="00D33F04" w:rsidRPr="009B69B8" w:rsidRDefault="005A2009" w:rsidP="00E91232">
      <w:pPr>
        <w:spacing w:line="276" w:lineRule="auto"/>
        <w:jc w:val="both"/>
        <w:rPr>
          <w:rFonts w:asciiTheme="majorHAnsi" w:eastAsia="Times New Roman" w:hAnsiTheme="majorHAnsi" w:cstheme="majorHAnsi"/>
          <w:b/>
          <w:bCs/>
          <w:color w:val="FF0000"/>
          <w:sz w:val="28"/>
          <w:szCs w:val="28"/>
        </w:rPr>
      </w:pPr>
      <w:r w:rsidRPr="009B69B8">
        <w:rPr>
          <w:rFonts w:asciiTheme="majorHAnsi" w:hAnsiTheme="majorHAnsi" w:cstheme="majorHAnsi"/>
          <w:noProof/>
        </w:rPr>
        <w:lastRenderedPageBreak/>
        <w:drawing>
          <wp:inline distT="0" distB="0" distL="0" distR="0" wp14:anchorId="2CCD539B" wp14:editId="5C0D366D">
            <wp:extent cx="5274310" cy="3954251"/>
            <wp:effectExtent l="0" t="0" r="0" b="0"/>
            <wp:docPr id="15423" name="Picture 1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74310" cy="3954251"/>
                    </a:xfrm>
                    <a:prstGeom prst="rect">
                      <a:avLst/>
                    </a:prstGeom>
                    <a:noFill/>
                    <a:ln>
                      <a:noFill/>
                    </a:ln>
                  </pic:spPr>
                </pic:pic>
              </a:graphicData>
            </a:graphic>
          </wp:inline>
        </w:drawing>
      </w:r>
    </w:p>
    <w:p w14:paraId="2F74604A" w14:textId="77777777" w:rsidR="00D33F04" w:rsidRPr="009B69B8" w:rsidRDefault="008D4B54" w:rsidP="006D56B7">
      <w:pPr>
        <w:spacing w:line="276" w:lineRule="auto"/>
        <w:jc w:val="both"/>
        <w:rPr>
          <w:rFonts w:asciiTheme="majorHAnsi" w:eastAsia="Times New Roman" w:hAnsiTheme="majorHAnsi" w:cstheme="majorHAnsi"/>
          <w:color w:val="FF0000"/>
          <w:sz w:val="24"/>
          <w:szCs w:val="24"/>
        </w:rPr>
      </w:pPr>
      <w:bookmarkStart w:id="337" w:name="_Hlk130379484"/>
      <w:r w:rsidRPr="009B69B8">
        <w:rPr>
          <w:rFonts w:asciiTheme="majorHAnsi" w:eastAsia="Times New Roman" w:hAnsiTheme="majorHAnsi" w:cstheme="majorHAnsi"/>
          <w:color w:val="FF0000"/>
          <w:sz w:val="24"/>
          <w:szCs w:val="24"/>
        </w:rPr>
        <w:t>Nand</w:t>
      </w:r>
      <w:r w:rsidR="00DF1928" w:rsidRPr="009B69B8">
        <w:rPr>
          <w:rFonts w:asciiTheme="majorHAnsi" w:eastAsia="Times New Roman" w:hAnsiTheme="majorHAnsi" w:cstheme="majorHAnsi"/>
          <w:color w:val="FF0000"/>
          <w:sz w:val="24"/>
          <w:szCs w:val="24"/>
        </w:rPr>
        <w:t xml:space="preserve">gaon, </w:t>
      </w:r>
      <w:bookmarkEnd w:id="337"/>
      <w:r w:rsidRPr="009B69B8">
        <w:rPr>
          <w:rFonts w:asciiTheme="majorHAnsi" w:eastAsia="Times New Roman" w:hAnsiTheme="majorHAnsi" w:cstheme="majorHAnsi"/>
          <w:color w:val="FF0000"/>
          <w:sz w:val="24"/>
          <w:szCs w:val="24"/>
        </w:rPr>
        <w:t>Bene Israel Wadi</w:t>
      </w:r>
      <w:r w:rsidR="00C82BCB" w:rsidRPr="009B69B8">
        <w:rPr>
          <w:rFonts w:asciiTheme="majorHAnsi" w:eastAsia="Times New Roman" w:hAnsiTheme="majorHAnsi" w:cstheme="majorHAnsi"/>
          <w:color w:val="FF0000"/>
          <w:sz w:val="24"/>
          <w:szCs w:val="24"/>
        </w:rPr>
        <w:t xml:space="preserve"> (</w:t>
      </w:r>
      <w:r w:rsidRPr="009B69B8">
        <w:rPr>
          <w:rFonts w:asciiTheme="majorHAnsi" w:eastAsia="Times New Roman" w:hAnsiTheme="majorHAnsi" w:cstheme="majorHAnsi"/>
          <w:color w:val="FF0000"/>
          <w:sz w:val="24"/>
          <w:szCs w:val="24"/>
        </w:rPr>
        <w:t>Farm</w:t>
      </w:r>
      <w:r w:rsidR="00C82BCB" w:rsidRPr="009B69B8">
        <w:rPr>
          <w:rFonts w:asciiTheme="majorHAnsi" w:eastAsia="Times New Roman" w:hAnsiTheme="majorHAnsi" w:cstheme="majorHAnsi"/>
          <w:color w:val="FF0000"/>
          <w:sz w:val="24"/>
          <w:szCs w:val="24"/>
        </w:rPr>
        <w:t>)</w:t>
      </w:r>
      <w:r w:rsidRPr="009B69B8">
        <w:rPr>
          <w:rFonts w:asciiTheme="majorHAnsi" w:eastAsia="Times New Roman" w:hAnsiTheme="majorHAnsi" w:cstheme="majorHAnsi"/>
          <w:color w:val="FF0000"/>
          <w:sz w:val="24"/>
          <w:szCs w:val="24"/>
        </w:rPr>
        <w:t xml:space="preserve"> of Bet</w:t>
      </w:r>
      <w:r w:rsidR="00420A4D" w:rsidRPr="009B69B8">
        <w:rPr>
          <w:rFonts w:asciiTheme="majorHAnsi" w:eastAsia="Times New Roman" w:hAnsiTheme="majorHAnsi" w:cstheme="majorHAnsi"/>
          <w:color w:val="FF0000"/>
          <w:sz w:val="24"/>
          <w:szCs w:val="24"/>
        </w:rPr>
        <w:t>e</w:t>
      </w:r>
      <w:r w:rsidRPr="009B69B8">
        <w:rPr>
          <w:rFonts w:asciiTheme="majorHAnsi" w:eastAsia="Times New Roman" w:hAnsiTheme="majorHAnsi" w:cstheme="majorHAnsi"/>
          <w:color w:val="FF0000"/>
          <w:sz w:val="24"/>
          <w:szCs w:val="24"/>
        </w:rPr>
        <w:t>l Nut and Coconut Plantations</w:t>
      </w:r>
      <w:r w:rsidR="00DF1928" w:rsidRPr="009B69B8">
        <w:rPr>
          <w:rFonts w:asciiTheme="majorHAnsi" w:eastAsia="Times New Roman" w:hAnsiTheme="majorHAnsi" w:cstheme="majorHAnsi"/>
          <w:color w:val="FF0000"/>
          <w:sz w:val="24"/>
          <w:szCs w:val="24"/>
        </w:rPr>
        <w:t>, 2022</w:t>
      </w:r>
    </w:p>
    <w:p w14:paraId="1E9EB36D" w14:textId="77777777" w:rsidR="00DF1928" w:rsidRPr="009B69B8" w:rsidRDefault="00DF1928" w:rsidP="00E91232">
      <w:pPr>
        <w:spacing w:line="276" w:lineRule="auto"/>
        <w:jc w:val="both"/>
        <w:rPr>
          <w:rFonts w:asciiTheme="majorHAnsi" w:eastAsia="Times New Roman" w:hAnsiTheme="majorHAnsi" w:cstheme="majorHAnsi"/>
          <w:b/>
          <w:bCs/>
          <w:color w:val="FF0000"/>
          <w:sz w:val="28"/>
          <w:szCs w:val="28"/>
        </w:rPr>
      </w:pPr>
    </w:p>
    <w:p w14:paraId="49562D72" w14:textId="77777777" w:rsidR="00DF1928" w:rsidRPr="009B69B8" w:rsidRDefault="00DF1928" w:rsidP="00DF1928">
      <w:pPr>
        <w:spacing w:line="276" w:lineRule="auto"/>
        <w:jc w:val="both"/>
        <w:rPr>
          <w:rFonts w:asciiTheme="majorHAnsi" w:eastAsia="Times New Roman" w:hAnsiTheme="majorHAnsi" w:cstheme="majorHAnsi"/>
          <w:b/>
          <w:bCs/>
          <w:color w:val="FF0000"/>
          <w:sz w:val="28"/>
          <w:szCs w:val="28"/>
        </w:rPr>
      </w:pPr>
      <w:r w:rsidRPr="009B69B8">
        <w:rPr>
          <w:rFonts w:asciiTheme="majorHAnsi" w:hAnsiTheme="majorHAnsi" w:cstheme="majorHAnsi"/>
          <w:noProof/>
        </w:rPr>
        <w:drawing>
          <wp:inline distT="0" distB="0" distL="0" distR="0" wp14:anchorId="01EDDAA1" wp14:editId="1CE8FC9A">
            <wp:extent cx="5274310" cy="3812583"/>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276857" cy="3814424"/>
                    </a:xfrm>
                    <a:prstGeom prst="rect">
                      <a:avLst/>
                    </a:prstGeom>
                    <a:noFill/>
                    <a:ln>
                      <a:noFill/>
                    </a:ln>
                  </pic:spPr>
                </pic:pic>
              </a:graphicData>
            </a:graphic>
          </wp:inline>
        </w:drawing>
      </w:r>
    </w:p>
    <w:p w14:paraId="0A1A47E2" w14:textId="77777777" w:rsidR="006D56B7" w:rsidRPr="009B69B8" w:rsidRDefault="00DF1928" w:rsidP="006D56B7">
      <w:pPr>
        <w:spacing w:line="276" w:lineRule="auto"/>
        <w:jc w:val="both"/>
        <w:rPr>
          <w:rFonts w:asciiTheme="majorHAnsi" w:eastAsia="Times New Roman" w:hAnsiTheme="majorHAnsi" w:cstheme="majorHAnsi"/>
          <w:color w:val="FF0000"/>
          <w:sz w:val="24"/>
          <w:szCs w:val="24"/>
        </w:rPr>
      </w:pPr>
      <w:r w:rsidRPr="009B69B8">
        <w:rPr>
          <w:rFonts w:asciiTheme="majorHAnsi" w:eastAsia="Times New Roman" w:hAnsiTheme="majorHAnsi" w:cstheme="majorHAnsi"/>
          <w:color w:val="FF0000"/>
          <w:sz w:val="24"/>
          <w:szCs w:val="24"/>
        </w:rPr>
        <w:t xml:space="preserve">Farm Water System, </w:t>
      </w:r>
      <w:r w:rsidR="00C82BCB" w:rsidRPr="009B69B8">
        <w:rPr>
          <w:rFonts w:asciiTheme="majorHAnsi" w:eastAsia="Times New Roman" w:hAnsiTheme="majorHAnsi" w:cstheme="majorHAnsi"/>
          <w:color w:val="FF0000"/>
          <w:sz w:val="24"/>
          <w:szCs w:val="24"/>
        </w:rPr>
        <w:t xml:space="preserve">Nandgaon, </w:t>
      </w:r>
      <w:r w:rsidRPr="009B69B8">
        <w:rPr>
          <w:rFonts w:asciiTheme="majorHAnsi" w:eastAsia="Times New Roman" w:hAnsiTheme="majorHAnsi" w:cstheme="majorHAnsi"/>
          <w:color w:val="FF0000"/>
          <w:sz w:val="24"/>
          <w:szCs w:val="24"/>
        </w:rPr>
        <w:t>2022</w:t>
      </w:r>
    </w:p>
    <w:p w14:paraId="2D4457EF" w14:textId="77777777" w:rsidR="006D56B7" w:rsidRPr="009B69B8" w:rsidRDefault="006D56B7" w:rsidP="006D56B7">
      <w:pPr>
        <w:spacing w:line="276" w:lineRule="auto"/>
        <w:jc w:val="both"/>
        <w:rPr>
          <w:rFonts w:asciiTheme="majorHAnsi" w:eastAsia="Times New Roman" w:hAnsiTheme="majorHAnsi" w:cstheme="majorHAnsi"/>
          <w:b/>
          <w:bCs/>
          <w:color w:val="FF0000"/>
          <w:sz w:val="28"/>
          <w:szCs w:val="28"/>
        </w:rPr>
      </w:pPr>
    </w:p>
    <w:p w14:paraId="31EE3375" w14:textId="77777777" w:rsidR="00E91232" w:rsidRPr="009B69B8" w:rsidRDefault="005A00EF" w:rsidP="006D56B7">
      <w:pPr>
        <w:spacing w:line="276" w:lineRule="auto"/>
        <w:jc w:val="both"/>
        <w:rPr>
          <w:rFonts w:asciiTheme="majorHAnsi" w:eastAsia="Times New Roman" w:hAnsiTheme="majorHAnsi" w:cstheme="majorHAnsi"/>
          <w:color w:val="FF0000"/>
          <w:sz w:val="24"/>
          <w:szCs w:val="24"/>
        </w:rPr>
      </w:pPr>
      <w:bookmarkStart w:id="338" w:name="_Hlk97399986"/>
      <w:bookmarkStart w:id="339" w:name="_Hlk130979078"/>
      <w:r w:rsidRPr="009B69B8">
        <w:rPr>
          <w:rFonts w:asciiTheme="majorHAnsi" w:eastAsia="Times New Roman" w:hAnsiTheme="majorHAnsi" w:cstheme="majorHAnsi"/>
          <w:b/>
          <w:bCs/>
          <w:color w:val="FF0000"/>
          <w:sz w:val="28"/>
          <w:szCs w:val="28"/>
        </w:rPr>
        <w:lastRenderedPageBreak/>
        <w:t>Or Le'Israel</w:t>
      </w:r>
      <w:r w:rsidR="003F2AE2" w:rsidRPr="009B69B8">
        <w:rPr>
          <w:rFonts w:asciiTheme="majorHAnsi" w:eastAsia="Times New Roman" w:hAnsiTheme="majorHAnsi" w:cstheme="majorHAnsi"/>
          <w:b/>
          <w:bCs/>
          <w:color w:val="FF0000"/>
          <w:sz w:val="28"/>
          <w:szCs w:val="28"/>
        </w:rPr>
        <w:t>/Orle Israel</w:t>
      </w:r>
      <w:r w:rsidRPr="009B69B8">
        <w:rPr>
          <w:rFonts w:asciiTheme="majorHAnsi" w:eastAsia="Times New Roman" w:hAnsiTheme="majorHAnsi" w:cstheme="majorHAnsi"/>
          <w:b/>
          <w:bCs/>
          <w:color w:val="FF0000"/>
          <w:sz w:val="28"/>
          <w:szCs w:val="28"/>
        </w:rPr>
        <w:t xml:space="preserve"> </w:t>
      </w:r>
      <w:bookmarkEnd w:id="338"/>
      <w:r w:rsidRPr="009B69B8">
        <w:rPr>
          <w:rFonts w:asciiTheme="majorHAnsi" w:eastAsia="Times New Roman" w:hAnsiTheme="majorHAnsi" w:cstheme="majorHAnsi"/>
          <w:b/>
          <w:bCs/>
          <w:color w:val="FF0000"/>
          <w:sz w:val="28"/>
          <w:szCs w:val="28"/>
        </w:rPr>
        <w:t>(Light to Israel) Synagogue</w:t>
      </w:r>
      <w:r w:rsidR="000C6125" w:rsidRPr="009B69B8">
        <w:rPr>
          <w:rFonts w:asciiTheme="majorHAnsi" w:eastAsia="Times New Roman" w:hAnsiTheme="majorHAnsi" w:cstheme="majorHAnsi"/>
          <w:b/>
          <w:bCs/>
          <w:color w:val="FF0000"/>
          <w:sz w:val="28"/>
          <w:szCs w:val="28"/>
        </w:rPr>
        <w:t xml:space="preserve">, </w:t>
      </w:r>
      <w:bookmarkEnd w:id="334"/>
      <w:r w:rsidR="000C6125" w:rsidRPr="009B69B8">
        <w:rPr>
          <w:rFonts w:asciiTheme="majorHAnsi" w:eastAsia="Times New Roman" w:hAnsiTheme="majorHAnsi" w:cstheme="majorHAnsi"/>
          <w:b/>
          <w:bCs/>
          <w:color w:val="FF0000"/>
          <w:sz w:val="28"/>
          <w:szCs w:val="28"/>
        </w:rPr>
        <w:t xml:space="preserve">Nandgaon </w:t>
      </w:r>
      <w:r w:rsidRPr="009B69B8">
        <w:rPr>
          <w:rFonts w:asciiTheme="majorHAnsi" w:eastAsia="Times New Roman" w:hAnsiTheme="majorHAnsi" w:cstheme="majorHAnsi"/>
          <w:color w:val="FF0000"/>
          <w:sz w:val="28"/>
          <w:szCs w:val="28"/>
        </w:rPr>
        <w:t xml:space="preserve">                             </w:t>
      </w:r>
      <w:r w:rsidR="00E91232" w:rsidRPr="009B69B8">
        <w:rPr>
          <w:rFonts w:asciiTheme="majorHAnsi" w:eastAsia="Times New Roman" w:hAnsiTheme="majorHAnsi" w:cstheme="majorHAnsi"/>
          <w:sz w:val="24"/>
          <w:szCs w:val="24"/>
        </w:rPr>
        <w:t xml:space="preserve"> </w:t>
      </w:r>
    </w:p>
    <w:p w14:paraId="1A38DBDC" w14:textId="77777777" w:rsidR="00E91232" w:rsidRPr="009B69B8" w:rsidRDefault="00E91232" w:rsidP="00E91232">
      <w:pPr>
        <w:spacing w:line="276" w:lineRule="auto"/>
        <w:jc w:val="both"/>
        <w:rPr>
          <w:rFonts w:asciiTheme="majorHAnsi" w:eastAsia="Times New Roman" w:hAnsiTheme="majorHAnsi" w:cstheme="majorHAnsi"/>
          <w:sz w:val="24"/>
          <w:szCs w:val="24"/>
        </w:rPr>
      </w:pPr>
    </w:p>
    <w:p w14:paraId="12573DEC" w14:textId="77777777" w:rsidR="00832F6D" w:rsidRPr="009B69B8" w:rsidRDefault="00E91232" w:rsidP="00995014">
      <w:pPr>
        <w:spacing w:line="276" w:lineRule="auto"/>
        <w:rPr>
          <w:rFonts w:asciiTheme="majorHAnsi" w:eastAsia="Times New Roman" w:hAnsiTheme="majorHAnsi" w:cstheme="majorHAnsi"/>
          <w:color w:val="FF0000"/>
          <w:sz w:val="28"/>
          <w:szCs w:val="28"/>
        </w:rPr>
      </w:pPr>
      <w:r w:rsidRPr="009B69B8">
        <w:rPr>
          <w:rFonts w:asciiTheme="majorHAnsi" w:eastAsia="Times New Roman" w:hAnsiTheme="majorHAnsi" w:cstheme="majorHAnsi"/>
          <w:sz w:val="24"/>
          <w:szCs w:val="24"/>
        </w:rPr>
        <w:t>T</w:t>
      </w:r>
      <w:r w:rsidR="008415D7" w:rsidRPr="009B69B8">
        <w:rPr>
          <w:rFonts w:asciiTheme="majorHAnsi" w:eastAsia="Times New Roman" w:hAnsiTheme="majorHAnsi" w:cstheme="majorHAnsi"/>
          <w:sz w:val="24"/>
          <w:szCs w:val="24"/>
        </w:rPr>
        <w:t>he Synagogue</w:t>
      </w:r>
      <w:r w:rsidR="004A410E" w:rsidRPr="009B69B8">
        <w:rPr>
          <w:rFonts w:asciiTheme="majorHAnsi" w:eastAsia="Times New Roman" w:hAnsiTheme="majorHAnsi" w:cstheme="majorHAnsi"/>
          <w:sz w:val="24"/>
          <w:szCs w:val="24"/>
        </w:rPr>
        <w:t xml:space="preserve"> </w:t>
      </w:r>
      <w:proofErr w:type="gramStart"/>
      <w:r w:rsidR="004A410E" w:rsidRPr="009B69B8">
        <w:rPr>
          <w:rFonts w:asciiTheme="majorHAnsi" w:eastAsia="Times New Roman" w:hAnsiTheme="majorHAnsi" w:cstheme="majorHAnsi"/>
          <w:sz w:val="24"/>
          <w:szCs w:val="24"/>
        </w:rPr>
        <w:t>Or</w:t>
      </w:r>
      <w:proofErr w:type="gramEnd"/>
      <w:r w:rsidR="004A410E" w:rsidRPr="009B69B8">
        <w:rPr>
          <w:rFonts w:asciiTheme="majorHAnsi" w:eastAsia="Times New Roman" w:hAnsiTheme="majorHAnsi" w:cstheme="majorHAnsi"/>
          <w:sz w:val="24"/>
          <w:szCs w:val="24"/>
        </w:rPr>
        <w:t xml:space="preserve"> Le'Israel</w:t>
      </w:r>
      <w:r w:rsidR="008415D7" w:rsidRPr="009B69B8">
        <w:rPr>
          <w:rFonts w:asciiTheme="majorHAnsi" w:eastAsia="Times New Roman" w:hAnsiTheme="majorHAnsi" w:cstheme="majorHAnsi"/>
          <w:sz w:val="24"/>
          <w:szCs w:val="24"/>
        </w:rPr>
        <w:t xml:space="preserve">, </w:t>
      </w:r>
      <w:r w:rsidR="00DB07DE" w:rsidRPr="009B69B8">
        <w:rPr>
          <w:rFonts w:asciiTheme="majorHAnsi" w:eastAsia="Times New Roman" w:hAnsiTheme="majorHAnsi" w:cstheme="majorHAnsi"/>
          <w:sz w:val="24"/>
          <w:szCs w:val="24"/>
          <w:lang/>
        </w:rPr>
        <w:t>situated</w:t>
      </w:r>
      <w:r w:rsidR="008415D7" w:rsidRPr="009B69B8">
        <w:rPr>
          <w:rFonts w:asciiTheme="majorHAnsi" w:eastAsia="Times New Roman" w:hAnsiTheme="majorHAnsi" w:cstheme="majorHAnsi"/>
          <w:sz w:val="24"/>
          <w:szCs w:val="24"/>
          <w:lang/>
        </w:rPr>
        <w:t xml:space="preserve"> on Zurul Peth (Lane)</w:t>
      </w:r>
      <w:r w:rsidR="008415D7" w:rsidRPr="009B69B8">
        <w:rPr>
          <w:rFonts w:asciiTheme="majorHAnsi" w:eastAsia="Times New Roman" w:hAnsiTheme="majorHAnsi" w:cstheme="majorHAnsi"/>
          <w:sz w:val="24"/>
          <w:szCs w:val="24"/>
          <w:lang/>
        </w:rPr>
        <w:t>,</w:t>
      </w:r>
      <w:r w:rsidR="008415D7" w:rsidRPr="009B69B8">
        <w:rPr>
          <w:rFonts w:asciiTheme="majorHAnsi" w:eastAsia="Times New Roman" w:hAnsiTheme="majorHAnsi" w:cstheme="majorHAnsi"/>
          <w:sz w:val="24"/>
          <w:szCs w:val="24"/>
          <w:lang/>
        </w:rPr>
        <w:t xml:space="preserve"> down the street from a large Hindu temple and across the street from what were once Jewish </w:t>
      </w:r>
      <w:r w:rsidR="004A410E" w:rsidRPr="009B69B8">
        <w:rPr>
          <w:rFonts w:asciiTheme="majorHAnsi" w:eastAsia="Times New Roman" w:hAnsiTheme="majorHAnsi" w:cstheme="majorHAnsi"/>
          <w:sz w:val="24"/>
          <w:szCs w:val="24"/>
          <w:lang/>
        </w:rPr>
        <w:t>homes</w:t>
      </w:r>
      <w:r w:rsidR="004A410E" w:rsidRPr="009B69B8">
        <w:rPr>
          <w:rFonts w:asciiTheme="majorHAnsi" w:eastAsia="Times New Roman" w:hAnsiTheme="majorHAnsi" w:cstheme="majorHAnsi"/>
          <w:sz w:val="24"/>
          <w:szCs w:val="24"/>
          <w:lang/>
        </w:rPr>
        <w:t>,</w:t>
      </w:r>
      <w:r w:rsidR="004A410E" w:rsidRPr="009B69B8">
        <w:rPr>
          <w:rFonts w:asciiTheme="majorHAnsi" w:eastAsia="Times New Roman" w:hAnsiTheme="majorHAnsi" w:cstheme="majorHAnsi"/>
          <w:sz w:val="24"/>
          <w:szCs w:val="24"/>
          <w:lang/>
        </w:rPr>
        <w:t xml:space="preserve"> </w:t>
      </w:r>
      <w:r w:rsidR="004A410E" w:rsidRPr="009B69B8">
        <w:rPr>
          <w:rFonts w:asciiTheme="majorHAnsi" w:eastAsia="Times New Roman" w:hAnsiTheme="majorHAnsi" w:cstheme="majorHAnsi"/>
          <w:sz w:val="24"/>
          <w:szCs w:val="24"/>
        </w:rPr>
        <w:t>is</w:t>
      </w:r>
      <w:r w:rsidR="008415D7" w:rsidRPr="009B69B8">
        <w:rPr>
          <w:rFonts w:asciiTheme="majorHAnsi" w:eastAsia="Times New Roman" w:hAnsiTheme="majorHAnsi" w:cstheme="majorHAnsi"/>
          <w:sz w:val="24"/>
          <w:szCs w:val="24"/>
        </w:rPr>
        <w:t xml:space="preserve"> </w:t>
      </w:r>
      <w:r w:rsidR="008415D7" w:rsidRPr="009B69B8">
        <w:rPr>
          <w:rFonts w:asciiTheme="majorHAnsi" w:eastAsia="Times New Roman" w:hAnsiTheme="majorHAnsi" w:cstheme="majorHAnsi"/>
          <w:sz w:val="24"/>
          <w:szCs w:val="24"/>
          <w:lang/>
        </w:rPr>
        <w:t xml:space="preserve">located in the </w:t>
      </w:r>
      <w:r w:rsidR="00DB07DE" w:rsidRPr="009B69B8">
        <w:rPr>
          <w:rFonts w:asciiTheme="majorHAnsi" w:eastAsia="Times New Roman" w:hAnsiTheme="majorHAnsi" w:cstheme="majorHAnsi"/>
          <w:sz w:val="24"/>
          <w:szCs w:val="24"/>
          <w:lang/>
        </w:rPr>
        <w:t>T</w:t>
      </w:r>
      <w:r w:rsidR="008415D7" w:rsidRPr="009B69B8">
        <w:rPr>
          <w:rFonts w:asciiTheme="majorHAnsi" w:eastAsia="Times New Roman" w:hAnsiTheme="majorHAnsi" w:cstheme="majorHAnsi"/>
          <w:sz w:val="24"/>
          <w:szCs w:val="24"/>
          <w:lang/>
        </w:rPr>
        <w:t>ehsil (</w:t>
      </w:r>
      <w:r w:rsidR="00DB07DE" w:rsidRPr="009B69B8">
        <w:rPr>
          <w:rFonts w:asciiTheme="majorHAnsi" w:eastAsia="Times New Roman" w:hAnsiTheme="majorHAnsi" w:cstheme="majorHAnsi"/>
          <w:sz w:val="24"/>
          <w:szCs w:val="24"/>
          <w:lang/>
        </w:rPr>
        <w:t>M</w:t>
      </w:r>
      <w:r w:rsidR="008415D7" w:rsidRPr="009B69B8">
        <w:rPr>
          <w:rFonts w:asciiTheme="majorHAnsi" w:eastAsia="Times New Roman" w:hAnsiTheme="majorHAnsi" w:cstheme="majorHAnsi"/>
          <w:sz w:val="24"/>
          <w:szCs w:val="24"/>
          <w:lang/>
        </w:rPr>
        <w:t>unicipality) of Nandgoan Murad</w:t>
      </w:r>
      <w:r w:rsidR="00DC3BA7">
        <w:rPr>
          <w:rFonts w:asciiTheme="majorHAnsi" w:eastAsia="Times New Roman" w:hAnsiTheme="majorHAnsi" w:cstheme="majorHAnsi" w:hint="cs"/>
          <w:sz w:val="24"/>
          <w:szCs w:val="24"/>
          <w:rtl/>
          <w:lang/>
        </w:rPr>
        <w:t xml:space="preserve"> </w:t>
      </w:r>
      <w:r w:rsidR="00AF71CB">
        <w:rPr>
          <w:rFonts w:asciiTheme="majorHAnsi" w:eastAsia="Times New Roman" w:hAnsiTheme="majorHAnsi" w:cstheme="majorHAnsi"/>
          <w:sz w:val="24"/>
          <w:szCs w:val="24"/>
          <w:lang/>
        </w:rPr>
        <w:t>and</w:t>
      </w:r>
      <w:r w:rsidR="008415D7" w:rsidRPr="009B69B8">
        <w:rPr>
          <w:rFonts w:asciiTheme="majorHAnsi" w:eastAsia="Times New Roman" w:hAnsiTheme="majorHAnsi" w:cstheme="majorHAnsi"/>
          <w:sz w:val="24"/>
          <w:szCs w:val="24"/>
          <w:lang/>
        </w:rPr>
        <w:t xml:space="preserve"> represents one of </w:t>
      </w:r>
      <w:r w:rsidR="00473CB3" w:rsidRPr="009B69B8">
        <w:rPr>
          <w:rFonts w:asciiTheme="majorHAnsi" w:eastAsia="Times New Roman" w:hAnsiTheme="majorHAnsi" w:cstheme="majorHAnsi"/>
          <w:sz w:val="24"/>
          <w:szCs w:val="24"/>
          <w:lang/>
        </w:rPr>
        <w:t xml:space="preserve">almost twenty </w:t>
      </w:r>
      <w:r w:rsidR="008415D7" w:rsidRPr="009B69B8">
        <w:rPr>
          <w:rFonts w:asciiTheme="majorHAnsi" w:eastAsia="Times New Roman" w:hAnsiTheme="majorHAnsi" w:cstheme="majorHAnsi"/>
          <w:sz w:val="24"/>
          <w:szCs w:val="24"/>
          <w:lang/>
        </w:rPr>
        <w:t>Bene Israel congregations that were organized in the Raigad District of the Konkan Region of coastal Maharashtra during the mid-to-late nineteenth century.</w:t>
      </w:r>
    </w:p>
    <w:p w14:paraId="37EF46A6" w14:textId="77777777" w:rsidR="00990B73" w:rsidRPr="009B69B8" w:rsidRDefault="00990B73" w:rsidP="00995014">
      <w:pPr>
        <w:spacing w:line="276" w:lineRule="auto"/>
        <w:rPr>
          <w:rStyle w:val="citation"/>
          <w:rFonts w:asciiTheme="majorHAnsi" w:hAnsiTheme="majorHAnsi" w:cstheme="majorHAnsi"/>
          <w:sz w:val="24"/>
          <w:szCs w:val="24"/>
        </w:rPr>
      </w:pPr>
    </w:p>
    <w:p w14:paraId="717625D1" w14:textId="77777777" w:rsidR="004A410E" w:rsidRPr="009B69B8" w:rsidRDefault="004A410E" w:rsidP="00995014">
      <w:pPr>
        <w:spacing w:line="276" w:lineRule="auto"/>
        <w:rPr>
          <w:rFonts w:asciiTheme="majorHAnsi" w:eastAsia="Times New Roman" w:hAnsiTheme="majorHAnsi" w:cstheme="majorHAnsi"/>
          <w:sz w:val="24"/>
          <w:szCs w:val="24"/>
        </w:rPr>
      </w:pPr>
      <w:r w:rsidRPr="009B69B8">
        <w:rPr>
          <w:rFonts w:asciiTheme="majorHAnsi" w:eastAsia="Times New Roman" w:hAnsiTheme="majorHAnsi" w:cstheme="majorHAnsi"/>
          <w:sz w:val="24"/>
          <w:szCs w:val="24"/>
        </w:rPr>
        <w:t>The Synagogue in Nandgaon was built in 1866 and rebuilt in 1945.</w:t>
      </w:r>
      <w:r w:rsidRPr="009B69B8">
        <w:rPr>
          <w:rStyle w:val="FootnoteReference"/>
          <w:rFonts w:asciiTheme="majorHAnsi" w:eastAsia="Times New Roman" w:hAnsiTheme="majorHAnsi" w:cstheme="majorHAnsi"/>
          <w:sz w:val="24"/>
          <w:szCs w:val="24"/>
        </w:rPr>
        <w:footnoteReference w:id="249"/>
      </w:r>
      <w:r w:rsidRPr="009B69B8">
        <w:rPr>
          <w:rFonts w:asciiTheme="majorHAnsi" w:eastAsia="Times New Roman" w:hAnsiTheme="majorHAnsi" w:cstheme="majorHAnsi"/>
          <w:sz w:val="24"/>
          <w:szCs w:val="24"/>
        </w:rPr>
        <w:t xml:space="preserve"> </w:t>
      </w:r>
    </w:p>
    <w:p w14:paraId="5C95C91F" w14:textId="77777777" w:rsidR="00663989" w:rsidRPr="009B69B8" w:rsidRDefault="004A410E" w:rsidP="00995014">
      <w:pPr>
        <w:spacing w:line="276" w:lineRule="auto"/>
        <w:rPr>
          <w:rFonts w:asciiTheme="majorHAnsi" w:eastAsia="Times New Roman" w:hAnsiTheme="majorHAnsi" w:cstheme="majorHAnsi"/>
          <w:sz w:val="24"/>
          <w:szCs w:val="24"/>
          <w:lang/>
        </w:rPr>
      </w:pPr>
      <w:r w:rsidRPr="009B69B8">
        <w:rPr>
          <w:rStyle w:val="citation"/>
          <w:rFonts w:asciiTheme="majorHAnsi" w:hAnsiTheme="majorHAnsi" w:cstheme="majorHAnsi"/>
          <w:sz w:val="24"/>
          <w:szCs w:val="24"/>
        </w:rPr>
        <w:t xml:space="preserve">Another source mentions the establishment of the Synagogue in 1866 and adds that the nearby cemetery has about 50 old </w:t>
      </w:r>
      <w:r w:rsidR="00DB07DE" w:rsidRPr="009B69B8">
        <w:rPr>
          <w:rStyle w:val="citation"/>
          <w:rFonts w:asciiTheme="majorHAnsi" w:hAnsiTheme="majorHAnsi" w:cstheme="majorHAnsi"/>
          <w:sz w:val="24"/>
          <w:szCs w:val="24"/>
        </w:rPr>
        <w:t>graves</w:t>
      </w:r>
      <w:r w:rsidR="00AF71CB">
        <w:rPr>
          <w:rStyle w:val="citation"/>
          <w:rFonts w:asciiTheme="majorHAnsi" w:hAnsiTheme="majorHAnsi" w:cstheme="majorHAnsi"/>
          <w:sz w:val="24"/>
          <w:szCs w:val="24"/>
        </w:rPr>
        <w:t xml:space="preserve"> of</w:t>
      </w:r>
      <w:r w:rsidRPr="009B69B8">
        <w:rPr>
          <w:rStyle w:val="citation"/>
          <w:rFonts w:asciiTheme="majorHAnsi" w:hAnsiTheme="majorHAnsi" w:cstheme="majorHAnsi"/>
          <w:sz w:val="24"/>
          <w:szCs w:val="24"/>
        </w:rPr>
        <w:t xml:space="preserve"> which </w:t>
      </w:r>
      <w:r w:rsidR="00AF71CB">
        <w:rPr>
          <w:rStyle w:val="citation"/>
          <w:rFonts w:asciiTheme="majorHAnsi" w:hAnsiTheme="majorHAnsi" w:cstheme="majorHAnsi"/>
          <w:sz w:val="24"/>
          <w:szCs w:val="24"/>
        </w:rPr>
        <w:t xml:space="preserve">the </w:t>
      </w:r>
      <w:r w:rsidRPr="009B69B8">
        <w:rPr>
          <w:rStyle w:val="citation"/>
          <w:rFonts w:asciiTheme="majorHAnsi" w:hAnsiTheme="majorHAnsi" w:cstheme="majorHAnsi"/>
          <w:sz w:val="24"/>
          <w:szCs w:val="24"/>
        </w:rPr>
        <w:t>names are not decipherable.</w:t>
      </w:r>
      <w:r w:rsidRPr="009B69B8">
        <w:rPr>
          <w:rStyle w:val="FootnoteReference"/>
          <w:rFonts w:asciiTheme="majorHAnsi" w:hAnsiTheme="majorHAnsi" w:cstheme="majorHAnsi"/>
          <w:sz w:val="24"/>
          <w:szCs w:val="24"/>
        </w:rPr>
        <w:footnoteReference w:id="250"/>
      </w:r>
      <w:r w:rsidRPr="009B69B8">
        <w:rPr>
          <w:rStyle w:val="citation"/>
          <w:rFonts w:asciiTheme="majorHAnsi" w:hAnsiTheme="majorHAnsi" w:cstheme="majorHAnsi"/>
          <w:sz w:val="24"/>
          <w:szCs w:val="24"/>
        </w:rPr>
        <w:t xml:space="preserve">  </w:t>
      </w:r>
      <w:r w:rsidR="00E12DA6" w:rsidRPr="009B69B8">
        <w:rPr>
          <w:rFonts w:asciiTheme="majorHAnsi" w:eastAsia="Times New Roman" w:hAnsiTheme="majorHAnsi" w:cstheme="majorHAnsi"/>
          <w:sz w:val="24"/>
          <w:szCs w:val="24"/>
          <w:lang/>
        </w:rPr>
        <w:t>A</w:t>
      </w:r>
      <w:r w:rsidR="00A01470" w:rsidRPr="009B69B8">
        <w:rPr>
          <w:rFonts w:asciiTheme="majorHAnsi" w:eastAsia="Times New Roman" w:hAnsiTheme="majorHAnsi" w:cstheme="majorHAnsi"/>
          <w:sz w:val="24"/>
          <w:szCs w:val="24"/>
          <w:lang/>
        </w:rPr>
        <w:t xml:space="preserve">rchitect Waronkar mentions that Or Le’Israel was founded as a congregation </w:t>
      </w:r>
      <w:r w:rsidR="00DB07DE" w:rsidRPr="009B69B8">
        <w:rPr>
          <w:rFonts w:asciiTheme="majorHAnsi" w:eastAsia="Times New Roman" w:hAnsiTheme="majorHAnsi" w:cstheme="majorHAnsi"/>
          <w:sz w:val="24"/>
          <w:szCs w:val="24"/>
          <w:lang/>
        </w:rPr>
        <w:t xml:space="preserve">in </w:t>
      </w:r>
      <w:r w:rsidR="00A01470" w:rsidRPr="009B69B8">
        <w:rPr>
          <w:rFonts w:asciiTheme="majorHAnsi" w:eastAsia="Times New Roman" w:hAnsiTheme="majorHAnsi" w:cstheme="majorHAnsi"/>
          <w:sz w:val="24"/>
          <w:szCs w:val="24"/>
          <w:lang/>
        </w:rPr>
        <w:t>the 1870’s</w:t>
      </w:r>
      <w:r w:rsidR="00980F93" w:rsidRPr="009B69B8">
        <w:rPr>
          <w:rFonts w:asciiTheme="majorHAnsi" w:eastAsia="Times New Roman" w:hAnsiTheme="majorHAnsi" w:cstheme="majorHAnsi"/>
          <w:sz w:val="24"/>
          <w:szCs w:val="24"/>
          <w:lang/>
        </w:rPr>
        <w:t xml:space="preserve"> </w:t>
      </w:r>
      <w:r w:rsidR="00A01470" w:rsidRPr="009B69B8">
        <w:rPr>
          <w:rFonts w:asciiTheme="majorHAnsi" w:eastAsia="Times New Roman" w:hAnsiTheme="majorHAnsi" w:cstheme="majorHAnsi"/>
          <w:sz w:val="24"/>
          <w:szCs w:val="24"/>
          <w:lang/>
        </w:rPr>
        <w:t xml:space="preserve">and </w:t>
      </w:r>
      <w:r w:rsidR="00DB07DE" w:rsidRPr="009B69B8">
        <w:rPr>
          <w:rFonts w:asciiTheme="majorHAnsi" w:eastAsia="Times New Roman" w:hAnsiTheme="majorHAnsi" w:cstheme="majorHAnsi"/>
          <w:sz w:val="24"/>
          <w:szCs w:val="24"/>
          <w:lang/>
        </w:rPr>
        <w:t xml:space="preserve">was </w:t>
      </w:r>
      <w:r w:rsidR="00A01470" w:rsidRPr="009B69B8">
        <w:rPr>
          <w:rFonts w:asciiTheme="majorHAnsi" w:eastAsia="Times New Roman" w:hAnsiTheme="majorHAnsi" w:cstheme="majorHAnsi"/>
          <w:sz w:val="24"/>
          <w:szCs w:val="24"/>
          <w:lang/>
        </w:rPr>
        <w:t xml:space="preserve">formally </w:t>
      </w:r>
      <w:r w:rsidR="00DB07DE" w:rsidRPr="009B69B8">
        <w:rPr>
          <w:rFonts w:asciiTheme="majorHAnsi" w:eastAsia="Times New Roman" w:hAnsiTheme="majorHAnsi" w:cstheme="majorHAnsi"/>
          <w:sz w:val="24"/>
          <w:szCs w:val="24"/>
          <w:lang/>
        </w:rPr>
        <w:t>established</w:t>
      </w:r>
      <w:r w:rsidR="00A01470" w:rsidRPr="009B69B8">
        <w:rPr>
          <w:rFonts w:asciiTheme="majorHAnsi" w:eastAsia="Times New Roman" w:hAnsiTheme="majorHAnsi" w:cstheme="majorHAnsi"/>
          <w:sz w:val="24"/>
          <w:szCs w:val="24"/>
          <w:lang/>
        </w:rPr>
        <w:t xml:space="preserve"> as a Synagogue </w:t>
      </w:r>
      <w:r w:rsidR="0063798D" w:rsidRPr="009B69B8">
        <w:rPr>
          <w:rFonts w:asciiTheme="majorHAnsi" w:eastAsia="Times New Roman" w:hAnsiTheme="majorHAnsi" w:cstheme="majorHAnsi"/>
          <w:sz w:val="24"/>
          <w:szCs w:val="24"/>
          <w:lang/>
        </w:rPr>
        <w:t xml:space="preserve">in the 1880’s. A few years later, </w:t>
      </w:r>
      <w:r w:rsidR="00980F93" w:rsidRPr="009B69B8">
        <w:rPr>
          <w:rFonts w:asciiTheme="majorHAnsi" w:eastAsia="Times New Roman" w:hAnsiTheme="majorHAnsi" w:cstheme="majorHAnsi"/>
          <w:sz w:val="24"/>
          <w:szCs w:val="24"/>
          <w:lang/>
        </w:rPr>
        <w:t xml:space="preserve">in 1895, </w:t>
      </w:r>
      <w:r w:rsidR="0063798D" w:rsidRPr="009B69B8">
        <w:rPr>
          <w:rFonts w:asciiTheme="majorHAnsi" w:eastAsia="Times New Roman" w:hAnsiTheme="majorHAnsi" w:cstheme="majorHAnsi"/>
          <w:sz w:val="24"/>
          <w:szCs w:val="24"/>
          <w:lang/>
        </w:rPr>
        <w:t xml:space="preserve">the congregation began </w:t>
      </w:r>
      <w:r w:rsidR="00980F93" w:rsidRPr="009B69B8">
        <w:rPr>
          <w:rFonts w:asciiTheme="majorHAnsi" w:eastAsia="Times New Roman" w:hAnsiTheme="majorHAnsi" w:cstheme="majorHAnsi"/>
          <w:sz w:val="24"/>
          <w:szCs w:val="24"/>
          <w:lang/>
        </w:rPr>
        <w:t xml:space="preserve">the </w:t>
      </w:r>
      <w:r w:rsidR="0063798D" w:rsidRPr="009B69B8">
        <w:rPr>
          <w:rFonts w:asciiTheme="majorHAnsi" w:eastAsia="Times New Roman" w:hAnsiTheme="majorHAnsi" w:cstheme="majorHAnsi"/>
          <w:sz w:val="24"/>
          <w:szCs w:val="24"/>
          <w:lang/>
        </w:rPr>
        <w:t xml:space="preserve">construction </w:t>
      </w:r>
      <w:r w:rsidR="00980F93" w:rsidRPr="009B69B8">
        <w:rPr>
          <w:rFonts w:asciiTheme="majorHAnsi" w:eastAsia="Times New Roman" w:hAnsiTheme="majorHAnsi" w:cstheme="majorHAnsi"/>
          <w:sz w:val="24"/>
          <w:szCs w:val="24"/>
          <w:lang/>
        </w:rPr>
        <w:t>a</w:t>
      </w:r>
      <w:r w:rsidR="0063798D" w:rsidRPr="009B69B8">
        <w:rPr>
          <w:rFonts w:asciiTheme="majorHAnsi" w:eastAsia="Times New Roman" w:hAnsiTheme="majorHAnsi" w:cstheme="majorHAnsi"/>
          <w:sz w:val="24"/>
          <w:szCs w:val="24"/>
          <w:lang/>
        </w:rPr>
        <w:t xml:space="preserve"> </w:t>
      </w:r>
      <w:r w:rsidR="00980F93" w:rsidRPr="009B69B8">
        <w:rPr>
          <w:rFonts w:asciiTheme="majorHAnsi" w:eastAsia="Times New Roman" w:hAnsiTheme="majorHAnsi" w:cstheme="majorHAnsi"/>
          <w:sz w:val="24"/>
          <w:szCs w:val="24"/>
          <w:lang/>
        </w:rPr>
        <w:t xml:space="preserve">new edifice for the </w:t>
      </w:r>
      <w:r w:rsidR="00C22F24" w:rsidRPr="009B69B8">
        <w:rPr>
          <w:rFonts w:asciiTheme="majorHAnsi" w:eastAsia="Times New Roman" w:hAnsiTheme="majorHAnsi" w:cstheme="majorHAnsi"/>
          <w:sz w:val="24"/>
          <w:szCs w:val="24"/>
          <w:lang/>
        </w:rPr>
        <w:t>Synagogue</w:t>
      </w:r>
      <w:r w:rsidR="00DB07DE" w:rsidRPr="009B69B8">
        <w:rPr>
          <w:rFonts w:asciiTheme="majorHAnsi" w:eastAsia="Times New Roman" w:hAnsiTheme="majorHAnsi" w:cstheme="majorHAnsi"/>
          <w:sz w:val="24"/>
          <w:szCs w:val="24"/>
          <w:lang/>
        </w:rPr>
        <w:t>.</w:t>
      </w:r>
      <w:r w:rsidR="00C22F24" w:rsidRPr="009B69B8">
        <w:rPr>
          <w:rFonts w:asciiTheme="majorHAnsi" w:eastAsia="Times New Roman" w:hAnsiTheme="majorHAnsi" w:cstheme="majorHAnsi"/>
          <w:sz w:val="24"/>
          <w:szCs w:val="24"/>
          <w:lang/>
        </w:rPr>
        <w:t xml:space="preserve">  </w:t>
      </w:r>
      <w:r w:rsidR="00DB07DE" w:rsidRPr="009B69B8">
        <w:rPr>
          <w:rFonts w:asciiTheme="majorHAnsi" w:eastAsia="Times New Roman" w:hAnsiTheme="majorHAnsi" w:cstheme="majorHAnsi"/>
          <w:sz w:val="24"/>
          <w:szCs w:val="24"/>
          <w:lang/>
        </w:rPr>
        <w:t>M</w:t>
      </w:r>
      <w:r w:rsidR="00C22F24" w:rsidRPr="009B69B8">
        <w:rPr>
          <w:rFonts w:asciiTheme="majorHAnsi" w:eastAsia="Times New Roman" w:hAnsiTheme="majorHAnsi" w:cstheme="majorHAnsi"/>
          <w:sz w:val="24"/>
          <w:szCs w:val="24"/>
          <w:lang/>
        </w:rPr>
        <w:t>uch of the cost was paid for by a community member, Havaldar Moses Malyankar.</w:t>
      </w:r>
      <w:r w:rsidR="00980F93" w:rsidRPr="009B69B8">
        <w:rPr>
          <w:rFonts w:asciiTheme="majorHAnsi" w:eastAsia="Times New Roman" w:hAnsiTheme="majorHAnsi" w:cstheme="majorHAnsi"/>
          <w:sz w:val="24"/>
          <w:szCs w:val="24"/>
          <w:lang/>
        </w:rPr>
        <w:t xml:space="preserve"> </w:t>
      </w:r>
    </w:p>
    <w:bookmarkEnd w:id="339"/>
    <w:p w14:paraId="79519063" w14:textId="77777777" w:rsidR="00663989" w:rsidRPr="009B69B8" w:rsidRDefault="00663989" w:rsidP="00663989">
      <w:pPr>
        <w:spacing w:line="276" w:lineRule="auto"/>
        <w:jc w:val="both"/>
        <w:rPr>
          <w:rFonts w:asciiTheme="majorHAnsi" w:eastAsia="Times New Roman" w:hAnsiTheme="majorHAnsi" w:cstheme="majorHAnsi"/>
          <w:b/>
          <w:bCs/>
          <w:color w:val="FF0000"/>
          <w:sz w:val="24"/>
          <w:szCs w:val="24"/>
          <w:lang/>
        </w:rPr>
      </w:pPr>
    </w:p>
    <w:p w14:paraId="491D15E8" w14:textId="77777777" w:rsidR="00C51DC5" w:rsidRPr="009B69B8" w:rsidRDefault="00990B73" w:rsidP="00663989">
      <w:pPr>
        <w:spacing w:line="276" w:lineRule="auto"/>
        <w:jc w:val="both"/>
        <w:rPr>
          <w:rFonts w:asciiTheme="majorHAnsi" w:eastAsia="Times New Roman" w:hAnsiTheme="majorHAnsi" w:cstheme="majorHAnsi"/>
          <w:b/>
          <w:bCs/>
          <w:color w:val="FF0000"/>
          <w:sz w:val="24"/>
          <w:szCs w:val="24"/>
          <w:rtl/>
          <w:lang/>
        </w:rPr>
      </w:pPr>
      <w:r w:rsidRPr="009B69B8">
        <w:rPr>
          <w:rFonts w:asciiTheme="majorHAnsi" w:eastAsia="Times New Roman" w:hAnsiTheme="majorHAnsi" w:cstheme="majorHAnsi"/>
          <w:noProof/>
          <w:color w:val="FF0000"/>
          <w:sz w:val="24"/>
          <w:szCs w:val="24"/>
          <w:lang/>
        </w:rPr>
        <w:drawing>
          <wp:inline distT="0" distB="0" distL="0" distR="0" wp14:anchorId="312F5692" wp14:editId="0018F97B">
            <wp:extent cx="4850969" cy="3223260"/>
            <wp:effectExtent l="0" t="0" r="6985" b="0"/>
            <wp:docPr id="21565" name="Picture 2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899960" cy="3255812"/>
                    </a:xfrm>
                    <a:prstGeom prst="rect">
                      <a:avLst/>
                    </a:prstGeom>
                    <a:noFill/>
                    <a:ln>
                      <a:noFill/>
                    </a:ln>
                  </pic:spPr>
                </pic:pic>
              </a:graphicData>
            </a:graphic>
          </wp:inline>
        </w:drawing>
      </w:r>
      <w:bookmarkStart w:id="341" w:name="_Hlk112166870"/>
      <w:r w:rsidR="00663989" w:rsidRPr="009B69B8">
        <w:rPr>
          <w:rFonts w:asciiTheme="majorHAnsi" w:eastAsia="Times New Roman" w:hAnsiTheme="majorHAnsi" w:cstheme="majorHAnsi"/>
          <w:b/>
          <w:bCs/>
          <w:color w:val="FF0000"/>
          <w:sz w:val="24"/>
          <w:szCs w:val="24"/>
          <w:lang/>
        </w:rPr>
        <w:t xml:space="preserve"> </w:t>
      </w:r>
    </w:p>
    <w:p w14:paraId="7BDE4D5A" w14:textId="77777777" w:rsidR="00663989" w:rsidRPr="009B69B8" w:rsidRDefault="00663989" w:rsidP="00663989">
      <w:pPr>
        <w:spacing w:line="276" w:lineRule="auto"/>
        <w:jc w:val="both"/>
        <w:rPr>
          <w:rFonts w:asciiTheme="majorHAnsi" w:hAnsiTheme="majorHAnsi" w:cstheme="majorHAnsi"/>
          <w:sz w:val="24"/>
          <w:szCs w:val="24"/>
        </w:rPr>
      </w:pPr>
      <w:r w:rsidRPr="009B69B8">
        <w:rPr>
          <w:rFonts w:asciiTheme="majorHAnsi" w:eastAsia="Times New Roman" w:hAnsiTheme="majorHAnsi" w:cstheme="majorHAnsi"/>
          <w:color w:val="FF0000"/>
          <w:sz w:val="24"/>
          <w:szCs w:val="24"/>
          <w:lang/>
        </w:rPr>
        <w:t>Or Le'Israel Synagogue</w:t>
      </w:r>
      <w:r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sz w:val="24"/>
          <w:szCs w:val="24"/>
          <w:lang/>
        </w:rPr>
        <w:t xml:space="preserve">on </w:t>
      </w:r>
      <w:r w:rsidRPr="009B69B8">
        <w:rPr>
          <w:rFonts w:asciiTheme="majorHAnsi" w:eastAsia="Times New Roman" w:hAnsiTheme="majorHAnsi" w:cstheme="majorHAnsi"/>
          <w:color w:val="FF0000"/>
          <w:sz w:val="24"/>
          <w:szCs w:val="24"/>
          <w:lang/>
        </w:rPr>
        <w:t>Zurul Peth (Lane)</w:t>
      </w:r>
      <w:r w:rsidRPr="009B69B8">
        <w:rPr>
          <w:rFonts w:asciiTheme="majorHAnsi" w:eastAsia="Times New Roman" w:hAnsiTheme="majorHAnsi" w:cstheme="majorHAnsi"/>
          <w:color w:val="FF0000"/>
          <w:sz w:val="24"/>
          <w:szCs w:val="24"/>
          <w:lang/>
        </w:rPr>
        <w:t>, 2022</w:t>
      </w:r>
      <w:bookmarkEnd w:id="341"/>
    </w:p>
    <w:p w14:paraId="1A4A815D" w14:textId="77777777" w:rsidR="00A334CD" w:rsidRPr="009B69B8" w:rsidRDefault="00473CB3" w:rsidP="00A334CD">
      <w:pPr>
        <w:spacing w:before="100" w:beforeAutospacing="1" w:after="285" w:line="276" w:lineRule="auto"/>
        <w:jc w:val="both"/>
        <w:rPr>
          <w:rFonts w:asciiTheme="majorHAnsi" w:hAnsiTheme="majorHAnsi" w:cstheme="majorHAnsi"/>
          <w:sz w:val="24"/>
          <w:szCs w:val="24"/>
        </w:rPr>
      </w:pPr>
      <w:bookmarkStart w:id="342" w:name="_Hlk130979156"/>
      <w:bookmarkStart w:id="343" w:name="_Hlk132622614"/>
      <w:r w:rsidRPr="009B69B8">
        <w:rPr>
          <w:rFonts w:asciiTheme="majorHAnsi" w:eastAsia="Times New Roman" w:hAnsiTheme="majorHAnsi" w:cstheme="majorHAnsi"/>
          <w:sz w:val="24"/>
          <w:szCs w:val="24"/>
          <w:lang/>
        </w:rPr>
        <w:t>In 1945, the structure was replaced by a new</w:t>
      </w:r>
      <w:r w:rsidR="00795FA4" w:rsidRPr="009B69B8">
        <w:rPr>
          <w:rFonts w:asciiTheme="majorHAnsi" w:eastAsia="Times New Roman" w:hAnsiTheme="majorHAnsi" w:cstheme="majorHAnsi"/>
          <w:sz w:val="24"/>
          <w:szCs w:val="24"/>
          <w:lang/>
        </w:rPr>
        <w:t xml:space="preserve"> and a</w:t>
      </w:r>
      <w:r w:rsidRPr="009B69B8">
        <w:rPr>
          <w:rFonts w:asciiTheme="majorHAnsi" w:eastAsia="Times New Roman" w:hAnsiTheme="majorHAnsi" w:cstheme="majorHAnsi"/>
          <w:sz w:val="24"/>
          <w:szCs w:val="24"/>
          <w:lang/>
        </w:rPr>
        <w:t xml:space="preserve"> larger one</w:t>
      </w:r>
      <w:r w:rsidR="00795FA4" w:rsidRPr="009B69B8">
        <w:rPr>
          <w:rFonts w:asciiTheme="majorHAnsi" w:eastAsia="Times New Roman" w:hAnsiTheme="majorHAnsi" w:cstheme="majorHAnsi"/>
          <w:sz w:val="24"/>
          <w:szCs w:val="24"/>
          <w:lang/>
        </w:rPr>
        <w:t xml:space="preserve">, </w:t>
      </w:r>
      <w:r w:rsidR="00984DC9" w:rsidRPr="009B69B8">
        <w:rPr>
          <w:rFonts w:asciiTheme="majorHAnsi" w:hAnsiTheme="majorHAnsi" w:cstheme="majorHAnsi"/>
          <w:sz w:val="24"/>
          <w:szCs w:val="24"/>
        </w:rPr>
        <w:t>covered</w:t>
      </w:r>
      <w:r w:rsidR="00795FA4" w:rsidRPr="009B69B8">
        <w:rPr>
          <w:rFonts w:asciiTheme="majorHAnsi" w:hAnsiTheme="majorHAnsi" w:cstheme="majorHAnsi"/>
          <w:sz w:val="24"/>
          <w:szCs w:val="24"/>
        </w:rPr>
        <w:t xml:space="preserve"> by chunam</w:t>
      </w:r>
      <w:r w:rsidR="00984DC9" w:rsidRPr="009B69B8">
        <w:rPr>
          <w:rFonts w:asciiTheme="majorHAnsi" w:hAnsiTheme="majorHAnsi" w:cstheme="majorHAnsi"/>
          <w:sz w:val="24"/>
          <w:szCs w:val="24"/>
        </w:rPr>
        <w:t>-</w:t>
      </w:r>
      <w:r w:rsidR="00795FA4" w:rsidRPr="009B69B8">
        <w:rPr>
          <w:rFonts w:asciiTheme="majorHAnsi" w:hAnsiTheme="majorHAnsi" w:cstheme="majorHAnsi"/>
          <w:sz w:val="24"/>
          <w:szCs w:val="24"/>
        </w:rPr>
        <w:t xml:space="preserve">(polished lime) over </w:t>
      </w:r>
      <w:r w:rsidR="00984DC9" w:rsidRPr="009B69B8">
        <w:rPr>
          <w:rFonts w:asciiTheme="majorHAnsi" w:hAnsiTheme="majorHAnsi" w:cstheme="majorHAnsi"/>
          <w:sz w:val="24"/>
          <w:szCs w:val="24"/>
        </w:rPr>
        <w:t>a brick</w:t>
      </w:r>
      <w:r w:rsidR="00795FA4" w:rsidRPr="009B69B8">
        <w:rPr>
          <w:rFonts w:asciiTheme="majorHAnsi" w:hAnsiTheme="majorHAnsi" w:cstheme="majorHAnsi"/>
          <w:sz w:val="24"/>
          <w:szCs w:val="24"/>
        </w:rPr>
        <w:t xml:space="preserve"> wall running along the village road. This </w:t>
      </w:r>
      <w:r w:rsidR="00984DC9" w:rsidRPr="009B69B8">
        <w:rPr>
          <w:rFonts w:asciiTheme="majorHAnsi" w:hAnsiTheme="majorHAnsi" w:cstheme="majorHAnsi"/>
          <w:sz w:val="24"/>
          <w:szCs w:val="24"/>
        </w:rPr>
        <w:t>solid fence</w:t>
      </w:r>
      <w:r w:rsidR="00795FA4" w:rsidRPr="009B69B8">
        <w:rPr>
          <w:rFonts w:asciiTheme="majorHAnsi" w:hAnsiTheme="majorHAnsi" w:cstheme="majorHAnsi"/>
          <w:sz w:val="24"/>
          <w:szCs w:val="24"/>
        </w:rPr>
        <w:t xml:space="preserve"> </w:t>
      </w:r>
      <w:r w:rsidR="00ED44CF" w:rsidRPr="009B69B8">
        <w:rPr>
          <w:rFonts w:asciiTheme="majorHAnsi" w:hAnsiTheme="majorHAnsi" w:cstheme="majorHAnsi"/>
          <w:sz w:val="24"/>
          <w:szCs w:val="24"/>
        </w:rPr>
        <w:t>encloses the Synagogue structure and</w:t>
      </w:r>
      <w:r w:rsidR="00795FA4" w:rsidRPr="009B69B8">
        <w:rPr>
          <w:rFonts w:asciiTheme="majorHAnsi" w:hAnsiTheme="majorHAnsi" w:cstheme="majorHAnsi"/>
          <w:sz w:val="24"/>
          <w:szCs w:val="24"/>
        </w:rPr>
        <w:t xml:space="preserve"> </w:t>
      </w:r>
      <w:r w:rsidR="00984DC9" w:rsidRPr="009B69B8">
        <w:rPr>
          <w:rFonts w:asciiTheme="majorHAnsi" w:hAnsiTheme="majorHAnsi" w:cstheme="majorHAnsi"/>
          <w:sz w:val="24"/>
          <w:szCs w:val="24"/>
        </w:rPr>
        <w:t>has</w:t>
      </w:r>
      <w:r w:rsidR="00795FA4" w:rsidRPr="009B69B8">
        <w:rPr>
          <w:rFonts w:asciiTheme="majorHAnsi" w:hAnsiTheme="majorHAnsi" w:cstheme="majorHAnsi"/>
          <w:sz w:val="24"/>
          <w:szCs w:val="24"/>
        </w:rPr>
        <w:t xml:space="preserve"> a wide painted iron gate that in recent decades replaced an earlier one. </w:t>
      </w:r>
      <w:r w:rsidR="00ED44CF" w:rsidRPr="009B69B8">
        <w:rPr>
          <w:rFonts w:asciiTheme="majorHAnsi" w:hAnsiTheme="majorHAnsi" w:cstheme="majorHAnsi"/>
          <w:sz w:val="24"/>
          <w:szCs w:val="24"/>
        </w:rPr>
        <w:t>Decorating</w:t>
      </w:r>
      <w:r w:rsidR="00795FA4" w:rsidRPr="009B69B8">
        <w:rPr>
          <w:rFonts w:asciiTheme="majorHAnsi" w:hAnsiTheme="majorHAnsi" w:cstheme="majorHAnsi"/>
          <w:sz w:val="24"/>
          <w:szCs w:val="24"/>
        </w:rPr>
        <w:t xml:space="preserve"> the</w:t>
      </w:r>
      <w:r w:rsidR="00ED44CF" w:rsidRPr="009B69B8">
        <w:rPr>
          <w:rFonts w:asciiTheme="majorHAnsi" w:hAnsiTheme="majorHAnsi" w:cstheme="majorHAnsi"/>
          <w:sz w:val="24"/>
          <w:szCs w:val="24"/>
        </w:rPr>
        <w:t xml:space="preserve"> top of the</w:t>
      </w:r>
      <w:r w:rsidR="00795FA4" w:rsidRPr="009B69B8">
        <w:rPr>
          <w:rFonts w:asciiTheme="majorHAnsi" w:hAnsiTheme="majorHAnsi" w:cstheme="majorHAnsi"/>
          <w:sz w:val="24"/>
          <w:szCs w:val="24"/>
        </w:rPr>
        <w:t xml:space="preserve"> gate are the words</w:t>
      </w:r>
      <w:r w:rsidR="00995014" w:rsidRPr="009B69B8">
        <w:rPr>
          <w:rFonts w:asciiTheme="majorHAnsi" w:hAnsiTheme="majorHAnsi" w:cstheme="majorHAnsi"/>
          <w:sz w:val="24"/>
          <w:szCs w:val="24"/>
        </w:rPr>
        <w:t>:</w:t>
      </w:r>
      <w:proofErr w:type="gramStart"/>
      <w:r w:rsidR="00995014" w:rsidRPr="009B69B8">
        <w:rPr>
          <w:rFonts w:asciiTheme="majorHAnsi" w:hAnsiTheme="majorHAnsi" w:cstheme="majorHAnsi"/>
          <w:sz w:val="24"/>
          <w:szCs w:val="24"/>
        </w:rPr>
        <w:t xml:space="preserve"> </w:t>
      </w:r>
      <w:r w:rsidR="00FA3923">
        <w:rPr>
          <w:rFonts w:asciiTheme="majorHAnsi" w:hAnsiTheme="majorHAnsi" w:cstheme="majorHAnsi"/>
          <w:sz w:val="24"/>
          <w:szCs w:val="24"/>
        </w:rPr>
        <w:t xml:space="preserve"> </w:t>
      </w:r>
      <w:r w:rsidR="00066847" w:rsidRPr="009B69B8">
        <w:rPr>
          <w:rFonts w:asciiTheme="majorHAnsi" w:hAnsiTheme="majorHAnsi" w:cstheme="majorHAnsi"/>
          <w:sz w:val="24"/>
          <w:szCs w:val="24"/>
        </w:rPr>
        <w:t xml:space="preserve"> </w:t>
      </w:r>
      <w:r w:rsidR="00795FA4" w:rsidRPr="009B69B8">
        <w:rPr>
          <w:rFonts w:asciiTheme="majorHAnsi" w:hAnsiTheme="majorHAnsi" w:cstheme="majorHAnsi"/>
          <w:sz w:val="24"/>
          <w:szCs w:val="24"/>
        </w:rPr>
        <w:t>“</w:t>
      </w:r>
      <w:proofErr w:type="gramEnd"/>
      <w:r w:rsidR="00795FA4" w:rsidRPr="009B69B8">
        <w:rPr>
          <w:rFonts w:asciiTheme="majorHAnsi" w:hAnsiTheme="majorHAnsi" w:cstheme="majorHAnsi"/>
          <w:sz w:val="24"/>
          <w:szCs w:val="24"/>
        </w:rPr>
        <w:t>ORLE ISRAEL SYNAGOGUE NANDGAON.”</w:t>
      </w:r>
      <w:r w:rsidR="00F32389" w:rsidRPr="009B69B8">
        <w:rPr>
          <w:rFonts w:asciiTheme="majorHAnsi" w:hAnsiTheme="majorHAnsi" w:cstheme="majorHAnsi"/>
          <w:sz w:val="24"/>
          <w:szCs w:val="24"/>
        </w:rPr>
        <w:t xml:space="preserve"> </w:t>
      </w:r>
      <w:bookmarkStart w:id="344" w:name="_Hlk100076705"/>
      <w:bookmarkEnd w:id="335"/>
      <w:bookmarkEnd w:id="342"/>
    </w:p>
    <w:p w14:paraId="37519671" w14:textId="77777777" w:rsidR="00A334CD" w:rsidRPr="009B69B8" w:rsidRDefault="000D1E8C" w:rsidP="00A334CD">
      <w:pPr>
        <w:spacing w:before="100" w:beforeAutospacing="1" w:after="285" w:line="276" w:lineRule="auto"/>
        <w:jc w:val="both"/>
        <w:rPr>
          <w:rFonts w:asciiTheme="majorHAnsi" w:eastAsia="Times New Roman" w:hAnsiTheme="majorHAnsi" w:cstheme="majorHAnsi"/>
          <w:sz w:val="24"/>
          <w:szCs w:val="24"/>
          <w:lang/>
        </w:rPr>
      </w:pPr>
      <w:bookmarkStart w:id="345" w:name="_Hlk132622632"/>
      <w:bookmarkEnd w:id="343"/>
      <w:r w:rsidRPr="009B69B8">
        <w:rPr>
          <w:rFonts w:asciiTheme="majorHAnsi" w:eastAsia="Times New Roman" w:hAnsiTheme="majorHAnsi" w:cstheme="majorHAnsi"/>
          <w:sz w:val="24"/>
          <w:szCs w:val="24"/>
          <w:lang/>
        </w:rPr>
        <w:lastRenderedPageBreak/>
        <w:t xml:space="preserve">The </w:t>
      </w:r>
      <w:r w:rsidR="00B36FA8" w:rsidRPr="009B69B8">
        <w:rPr>
          <w:rFonts w:asciiTheme="majorHAnsi" w:eastAsia="Times New Roman" w:hAnsiTheme="majorHAnsi" w:cstheme="majorHAnsi"/>
          <w:sz w:val="24"/>
          <w:szCs w:val="24"/>
          <w:lang/>
        </w:rPr>
        <w:t>S</w:t>
      </w:r>
      <w:r w:rsidRPr="009B69B8">
        <w:rPr>
          <w:rFonts w:asciiTheme="majorHAnsi" w:eastAsia="Times New Roman" w:hAnsiTheme="majorHAnsi" w:cstheme="majorHAnsi"/>
          <w:sz w:val="24"/>
          <w:szCs w:val="24"/>
          <w:lang/>
        </w:rPr>
        <w:t>ynagogue is a small low structure constructed of simple structural brick veneered in painted chunam</w:t>
      </w:r>
      <w:r w:rsidRPr="009B69B8">
        <w:rPr>
          <w:rFonts w:asciiTheme="majorHAnsi" w:eastAsia="Times New Roman" w:hAnsiTheme="majorHAnsi" w:cstheme="majorHAnsi"/>
          <w:sz w:val="24"/>
          <w:szCs w:val="24"/>
          <w:lang/>
        </w:rPr>
        <w:t xml:space="preserve">, which </w:t>
      </w:r>
      <w:r w:rsidRPr="009B69B8">
        <w:rPr>
          <w:rFonts w:asciiTheme="majorHAnsi" w:eastAsia="Times New Roman" w:hAnsiTheme="majorHAnsi" w:cstheme="majorHAnsi"/>
          <w:sz w:val="24"/>
          <w:szCs w:val="24"/>
          <w:lang/>
        </w:rPr>
        <w:t>support</w:t>
      </w:r>
      <w:r w:rsidR="00ED44CF" w:rsidRPr="009B69B8">
        <w:rPr>
          <w:rFonts w:asciiTheme="majorHAnsi" w:eastAsia="Times New Roman" w:hAnsiTheme="majorHAnsi" w:cstheme="majorHAnsi"/>
          <w:sz w:val="24"/>
          <w:szCs w:val="24"/>
          <w:lang/>
        </w:rPr>
        <w:t>s</w:t>
      </w:r>
      <w:r w:rsidRPr="009B69B8">
        <w:rPr>
          <w:rFonts w:asciiTheme="majorHAnsi" w:eastAsia="Times New Roman" w:hAnsiTheme="majorHAnsi" w:cstheme="majorHAnsi"/>
          <w:sz w:val="24"/>
          <w:szCs w:val="24"/>
          <w:lang/>
        </w:rPr>
        <w:t xml:space="preserve"> a hip gable roof framed in wood that is covered in clay roof tiles. </w:t>
      </w:r>
      <w:r w:rsidR="00B36FA8" w:rsidRPr="009B69B8">
        <w:rPr>
          <w:rFonts w:asciiTheme="majorHAnsi" w:eastAsia="Times New Roman" w:hAnsiTheme="majorHAnsi" w:cstheme="majorHAnsi"/>
          <w:sz w:val="24"/>
          <w:szCs w:val="24"/>
          <w:lang/>
        </w:rPr>
        <w:t xml:space="preserve">A two-story covered porch, contained by a wooden balustrade, runs along the short (east) end of </w:t>
      </w:r>
      <w:r w:rsidR="00B36FA8" w:rsidRPr="009B69B8">
        <w:rPr>
          <w:rFonts w:asciiTheme="majorHAnsi" w:eastAsia="Times New Roman" w:hAnsiTheme="majorHAnsi" w:cstheme="majorHAnsi"/>
          <w:sz w:val="24"/>
          <w:szCs w:val="24"/>
          <w:lang/>
        </w:rPr>
        <w:t>the edifice</w:t>
      </w:r>
      <w:r w:rsidR="00B36FA8" w:rsidRPr="009B69B8">
        <w:rPr>
          <w:rFonts w:asciiTheme="majorHAnsi" w:eastAsia="Times New Roman" w:hAnsiTheme="majorHAnsi" w:cstheme="majorHAnsi"/>
          <w:sz w:val="24"/>
          <w:szCs w:val="24"/>
          <w:lang/>
        </w:rPr>
        <w:t xml:space="preserve">. </w:t>
      </w:r>
    </w:p>
    <w:bookmarkEnd w:id="345"/>
    <w:p w14:paraId="500535BB" w14:textId="77777777" w:rsidR="00131A93" w:rsidRPr="009B69B8" w:rsidRDefault="00C51DC5" w:rsidP="00DB2172">
      <w:pPr>
        <w:spacing w:before="100" w:beforeAutospacing="1" w:after="285"/>
        <w:rPr>
          <w:rFonts w:asciiTheme="majorHAnsi" w:eastAsia="Times New Roman" w:hAnsiTheme="majorHAnsi" w:cstheme="majorHAnsi"/>
          <w:color w:val="FF0000"/>
          <w:sz w:val="24"/>
          <w:szCs w:val="24"/>
          <w:lang/>
        </w:rPr>
      </w:pPr>
      <w:r w:rsidRPr="009B69B8">
        <w:rPr>
          <w:rFonts w:asciiTheme="majorHAnsi" w:hAnsiTheme="majorHAnsi" w:cstheme="majorHAnsi"/>
          <w:noProof/>
          <w:sz w:val="24"/>
          <w:szCs w:val="24"/>
        </w:rPr>
        <w:drawing>
          <wp:anchor distT="0" distB="0" distL="114300" distR="114300" simplePos="0" relativeHeight="251625984" behindDoc="0" locked="0" layoutInCell="1" allowOverlap="1" wp14:anchorId="5927A060" wp14:editId="604061A9">
            <wp:simplePos x="0" y="0"/>
            <wp:positionH relativeFrom="margin">
              <wp:align>left</wp:align>
            </wp:positionH>
            <wp:positionV relativeFrom="paragraph">
              <wp:posOffset>9525</wp:posOffset>
            </wp:positionV>
            <wp:extent cx="4646930" cy="3853815"/>
            <wp:effectExtent l="0" t="0" r="1270" b="0"/>
            <wp:wrapSquare wrapText="bothSides"/>
            <wp:docPr id="15360" name="Picture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656367" cy="3861926"/>
                    </a:xfrm>
                    <a:prstGeom prst="rect">
                      <a:avLst/>
                    </a:prstGeom>
                    <a:noFill/>
                    <a:ln>
                      <a:noFill/>
                    </a:ln>
                  </pic:spPr>
                </pic:pic>
              </a:graphicData>
            </a:graphic>
            <wp14:sizeRelH relativeFrom="page">
              <wp14:pctWidth>0</wp14:pctWidth>
            </wp14:sizeRelH>
            <wp14:sizeRelV relativeFrom="page">
              <wp14:pctHeight>0</wp14:pctHeight>
            </wp14:sizeRelV>
          </wp:anchor>
        </w:drawing>
      </w:r>
      <w:r w:rsidR="00131A93" w:rsidRPr="009B69B8">
        <w:rPr>
          <w:rFonts w:asciiTheme="majorHAnsi" w:eastAsia="Times New Roman" w:hAnsiTheme="majorHAnsi" w:cstheme="majorHAnsi"/>
          <w:sz w:val="24"/>
          <w:szCs w:val="24"/>
          <w:lang/>
        </w:rPr>
        <w:t xml:space="preserve">. </w:t>
      </w:r>
    </w:p>
    <w:p w14:paraId="72EB281D" w14:textId="77777777" w:rsidR="00131A93" w:rsidRPr="009B69B8" w:rsidRDefault="00131A93" w:rsidP="00B26097">
      <w:pPr>
        <w:spacing w:before="100" w:beforeAutospacing="1" w:after="285"/>
        <w:rPr>
          <w:rFonts w:asciiTheme="majorHAnsi" w:eastAsia="Times New Roman" w:hAnsiTheme="majorHAnsi" w:cstheme="majorHAnsi"/>
          <w:sz w:val="24"/>
          <w:szCs w:val="24"/>
          <w:lang/>
        </w:rPr>
      </w:pPr>
    </w:p>
    <w:p w14:paraId="426ED0EE" w14:textId="77777777" w:rsidR="004A46D0" w:rsidRPr="009B69B8" w:rsidRDefault="004A46D0" w:rsidP="004A46D0">
      <w:pPr>
        <w:spacing w:before="100" w:beforeAutospacing="1" w:after="285"/>
        <w:rPr>
          <w:rFonts w:asciiTheme="majorHAnsi" w:hAnsiTheme="majorHAnsi" w:cstheme="majorHAnsi"/>
          <w:sz w:val="24"/>
          <w:szCs w:val="24"/>
        </w:rPr>
      </w:pPr>
      <w:bookmarkStart w:id="346" w:name="_Hlk128747961"/>
    </w:p>
    <w:p w14:paraId="3051FF9F" w14:textId="77777777" w:rsidR="004A46D0" w:rsidRPr="009B69B8" w:rsidRDefault="004A46D0" w:rsidP="004A46D0">
      <w:pPr>
        <w:spacing w:before="100" w:beforeAutospacing="1" w:after="285"/>
        <w:rPr>
          <w:rFonts w:asciiTheme="majorHAnsi" w:hAnsiTheme="majorHAnsi" w:cstheme="majorHAnsi"/>
          <w:sz w:val="24"/>
          <w:szCs w:val="24"/>
        </w:rPr>
      </w:pPr>
    </w:p>
    <w:bookmarkEnd w:id="346"/>
    <w:p w14:paraId="54C84356" w14:textId="77777777" w:rsidR="004A46D0" w:rsidRPr="009B69B8" w:rsidRDefault="004A46D0" w:rsidP="00832143">
      <w:pPr>
        <w:spacing w:before="100" w:beforeAutospacing="1" w:after="285"/>
        <w:jc w:val="both"/>
        <w:rPr>
          <w:rFonts w:asciiTheme="majorHAnsi" w:hAnsiTheme="majorHAnsi" w:cstheme="majorHAnsi"/>
          <w:sz w:val="24"/>
          <w:szCs w:val="24"/>
        </w:rPr>
      </w:pPr>
    </w:p>
    <w:p w14:paraId="21CC2C83" w14:textId="77777777" w:rsidR="004A46D0" w:rsidRPr="009B69B8" w:rsidRDefault="004A46D0" w:rsidP="00832143">
      <w:pPr>
        <w:spacing w:before="100" w:beforeAutospacing="1" w:after="285"/>
        <w:jc w:val="both"/>
        <w:rPr>
          <w:rFonts w:asciiTheme="majorHAnsi" w:hAnsiTheme="majorHAnsi" w:cstheme="majorHAnsi"/>
          <w:sz w:val="24"/>
          <w:szCs w:val="24"/>
        </w:rPr>
      </w:pPr>
    </w:p>
    <w:p w14:paraId="30D45124" w14:textId="77777777" w:rsidR="00990B73" w:rsidRPr="009B69B8" w:rsidRDefault="00990B73" w:rsidP="00B26097">
      <w:pPr>
        <w:spacing w:before="100" w:beforeAutospacing="1" w:after="285"/>
        <w:rPr>
          <w:rFonts w:asciiTheme="majorHAnsi" w:eastAsia="Times New Roman" w:hAnsiTheme="majorHAnsi" w:cstheme="majorHAnsi"/>
          <w:sz w:val="24"/>
          <w:szCs w:val="24"/>
          <w:lang/>
        </w:rPr>
      </w:pPr>
    </w:p>
    <w:p w14:paraId="5C39AAB8" w14:textId="77777777" w:rsidR="00A334CD" w:rsidRPr="009B69B8" w:rsidRDefault="00A334CD" w:rsidP="00A334CD">
      <w:pPr>
        <w:spacing w:before="100" w:beforeAutospacing="1" w:after="285"/>
        <w:rPr>
          <w:rFonts w:asciiTheme="majorHAnsi" w:hAnsiTheme="majorHAnsi" w:cstheme="majorHAnsi"/>
          <w:sz w:val="24"/>
          <w:szCs w:val="24"/>
        </w:rPr>
      </w:pPr>
    </w:p>
    <w:p w14:paraId="2B572A1D" w14:textId="77777777" w:rsidR="00A334CD" w:rsidRPr="009B69B8" w:rsidRDefault="00A334CD" w:rsidP="00A334CD">
      <w:pPr>
        <w:spacing w:before="100" w:beforeAutospacing="1" w:after="285"/>
        <w:rPr>
          <w:rFonts w:asciiTheme="majorHAnsi" w:eastAsia="Times New Roman" w:hAnsiTheme="majorHAnsi" w:cstheme="majorHAnsi"/>
          <w:color w:val="FF0000"/>
          <w:sz w:val="24"/>
          <w:szCs w:val="24"/>
          <w:lang/>
        </w:rPr>
      </w:pPr>
    </w:p>
    <w:p w14:paraId="49F76922" w14:textId="77777777" w:rsidR="00C23857" w:rsidRDefault="00C23857" w:rsidP="00A334CD">
      <w:pPr>
        <w:spacing w:before="100" w:beforeAutospacing="1" w:after="285"/>
        <w:rPr>
          <w:rFonts w:asciiTheme="majorHAnsi" w:eastAsia="Times New Roman" w:hAnsiTheme="majorHAnsi" w:cstheme="majorHAnsi"/>
          <w:color w:val="FF0000"/>
          <w:sz w:val="24"/>
          <w:szCs w:val="24"/>
          <w:lang/>
        </w:rPr>
      </w:pPr>
    </w:p>
    <w:p w14:paraId="33892BF2" w14:textId="77777777" w:rsidR="00C23857" w:rsidRDefault="00C23857" w:rsidP="00A334CD">
      <w:pPr>
        <w:spacing w:before="100" w:beforeAutospacing="1" w:after="285"/>
        <w:rPr>
          <w:rFonts w:asciiTheme="majorHAnsi" w:eastAsia="Times New Roman" w:hAnsiTheme="majorHAnsi" w:cstheme="majorHAnsi"/>
          <w:color w:val="FF0000"/>
          <w:sz w:val="24"/>
          <w:szCs w:val="24"/>
          <w:lang/>
        </w:rPr>
      </w:pPr>
    </w:p>
    <w:p w14:paraId="3067C0A7" w14:textId="77777777" w:rsidR="00A334CD" w:rsidRPr="009B69B8" w:rsidRDefault="00A334CD" w:rsidP="00A334CD">
      <w:pPr>
        <w:spacing w:before="100" w:beforeAutospacing="1" w:after="285"/>
        <w:rPr>
          <w:rFonts w:asciiTheme="majorHAnsi" w:eastAsia="Times New Roman" w:hAnsiTheme="majorHAnsi" w:cstheme="majorHAnsi"/>
          <w:color w:val="FF0000"/>
          <w:sz w:val="24"/>
          <w:szCs w:val="24"/>
          <w:lang/>
        </w:rPr>
      </w:pPr>
      <w:r w:rsidRPr="009B69B8">
        <w:rPr>
          <w:rFonts w:asciiTheme="majorHAnsi" w:eastAsia="Times New Roman" w:hAnsiTheme="majorHAnsi" w:cstheme="majorHAnsi"/>
          <w:color w:val="FF0000"/>
          <w:sz w:val="24"/>
          <w:szCs w:val="24"/>
          <w:lang/>
        </w:rPr>
        <w:t>Or Le'Israel Synagogue’s Main Entrance,</w:t>
      </w:r>
      <w:r w:rsidRPr="009B69B8">
        <w:rPr>
          <w:rFonts w:asciiTheme="majorHAnsi" w:eastAsia="Times New Roman" w:hAnsiTheme="majorHAnsi" w:cstheme="majorHAnsi"/>
          <w:noProof/>
          <w:sz w:val="24"/>
          <w:szCs w:val="24"/>
          <w:lang/>
        </w:rPr>
        <w:t xml:space="preserve"> </w:t>
      </w:r>
      <w:r w:rsidRPr="009B69B8">
        <w:rPr>
          <w:rFonts w:asciiTheme="majorHAnsi" w:eastAsia="Times New Roman" w:hAnsiTheme="majorHAnsi" w:cstheme="majorHAnsi"/>
          <w:color w:val="FF0000"/>
          <w:sz w:val="24"/>
          <w:szCs w:val="24"/>
          <w:lang/>
        </w:rPr>
        <w:t>2022</w:t>
      </w:r>
    </w:p>
    <w:p w14:paraId="17568310" w14:textId="77777777" w:rsidR="004154DD" w:rsidRPr="009B69B8" w:rsidRDefault="0072560A" w:rsidP="00A334CD">
      <w:pPr>
        <w:spacing w:before="100" w:beforeAutospacing="1" w:after="100" w:afterAutospacing="1" w:line="276" w:lineRule="auto"/>
        <w:jc w:val="both"/>
        <w:rPr>
          <w:rFonts w:asciiTheme="majorHAnsi" w:eastAsia="Times New Roman" w:hAnsiTheme="majorHAnsi" w:cstheme="majorHAnsi"/>
          <w:sz w:val="24"/>
          <w:szCs w:val="24"/>
          <w:lang/>
        </w:rPr>
      </w:pPr>
      <w:bookmarkStart w:id="347" w:name="_Hlk132622652"/>
      <w:r w:rsidRPr="009B69B8">
        <w:rPr>
          <w:rFonts w:asciiTheme="majorHAnsi" w:eastAsia="Times New Roman" w:hAnsiTheme="majorHAnsi" w:cstheme="majorHAnsi"/>
          <w:noProof/>
          <w:sz w:val="24"/>
          <w:szCs w:val="24"/>
          <w:lang/>
        </w:rPr>
        <w:drawing>
          <wp:anchor distT="0" distB="0" distL="114300" distR="114300" simplePos="0" relativeHeight="251621888" behindDoc="0" locked="0" layoutInCell="1" allowOverlap="1" wp14:anchorId="20EF6F42" wp14:editId="1C8BE8CE">
            <wp:simplePos x="0" y="0"/>
            <wp:positionH relativeFrom="margin">
              <wp:align>left</wp:align>
            </wp:positionH>
            <wp:positionV relativeFrom="paragraph">
              <wp:posOffset>12065</wp:posOffset>
            </wp:positionV>
            <wp:extent cx="3152775" cy="3352800"/>
            <wp:effectExtent l="0" t="0" r="952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153646" cy="3353726"/>
                    </a:xfrm>
                    <a:prstGeom prst="rect">
                      <a:avLst/>
                    </a:prstGeom>
                    <a:noFill/>
                    <a:ln>
                      <a:noFill/>
                    </a:ln>
                  </pic:spPr>
                </pic:pic>
              </a:graphicData>
            </a:graphic>
            <wp14:sizeRelH relativeFrom="page">
              <wp14:pctWidth>0</wp14:pctWidth>
            </wp14:sizeRelH>
            <wp14:sizeRelV relativeFrom="page">
              <wp14:pctHeight>0</wp14:pctHeight>
            </wp14:sizeRelV>
          </wp:anchor>
        </w:drawing>
      </w:r>
      <w:r w:rsidR="00A334CD" w:rsidRPr="009B69B8">
        <w:rPr>
          <w:rFonts w:asciiTheme="majorHAnsi" w:eastAsia="Times New Roman" w:hAnsiTheme="majorHAnsi" w:cstheme="majorHAnsi"/>
          <w:sz w:val="24"/>
          <w:szCs w:val="24"/>
          <w:lang/>
        </w:rPr>
        <w:t>The d</w:t>
      </w:r>
      <w:r w:rsidR="00A334CD" w:rsidRPr="009B69B8">
        <w:rPr>
          <w:rFonts w:asciiTheme="majorHAnsi" w:eastAsia="Times New Roman" w:hAnsiTheme="majorHAnsi" w:cstheme="majorHAnsi"/>
          <w:sz w:val="24"/>
          <w:szCs w:val="24"/>
          <w:lang/>
        </w:rPr>
        <w:t xml:space="preserve">oors </w:t>
      </w:r>
      <w:r w:rsidR="00A334CD" w:rsidRPr="009B69B8">
        <w:rPr>
          <w:rFonts w:asciiTheme="majorHAnsi" w:eastAsia="Times New Roman" w:hAnsiTheme="majorHAnsi" w:cstheme="majorHAnsi"/>
          <w:sz w:val="24"/>
          <w:szCs w:val="24"/>
          <w:lang/>
        </w:rPr>
        <w:t>of</w:t>
      </w:r>
      <w:r w:rsidR="00A334CD" w:rsidRPr="009B69B8">
        <w:rPr>
          <w:rFonts w:asciiTheme="majorHAnsi" w:eastAsia="Times New Roman" w:hAnsiTheme="majorHAnsi" w:cstheme="majorHAnsi"/>
          <w:sz w:val="24"/>
          <w:szCs w:val="24"/>
          <w:lang/>
        </w:rPr>
        <w:t xml:space="preserve"> the porch open </w:t>
      </w:r>
      <w:r w:rsidR="00AF71CB">
        <w:rPr>
          <w:rFonts w:asciiTheme="majorHAnsi" w:eastAsia="Times New Roman" w:hAnsiTheme="majorHAnsi" w:cstheme="majorHAnsi"/>
          <w:sz w:val="24"/>
          <w:szCs w:val="24"/>
          <w:lang/>
        </w:rPr>
        <w:t>o</w:t>
      </w:r>
      <w:r w:rsidR="00A334CD" w:rsidRPr="009B69B8">
        <w:rPr>
          <w:rFonts w:asciiTheme="majorHAnsi" w:eastAsia="Times New Roman" w:hAnsiTheme="majorHAnsi" w:cstheme="majorHAnsi"/>
          <w:sz w:val="24"/>
          <w:szCs w:val="24"/>
          <w:lang/>
        </w:rPr>
        <w:t>nto the sanctuary. Adjacent to</w:t>
      </w:r>
      <w:r w:rsidR="00A334CD" w:rsidRPr="009B69B8">
        <w:rPr>
          <w:rFonts w:asciiTheme="majorHAnsi" w:eastAsia="Times New Roman" w:hAnsiTheme="majorHAnsi" w:cstheme="majorHAnsi"/>
          <w:sz w:val="24"/>
          <w:szCs w:val="24"/>
          <w:lang/>
        </w:rPr>
        <w:t xml:space="preserve"> the</w:t>
      </w:r>
      <w:r w:rsidR="00A334CD" w:rsidRPr="009B69B8">
        <w:rPr>
          <w:rFonts w:asciiTheme="majorHAnsi" w:eastAsia="Times New Roman" w:hAnsiTheme="majorHAnsi" w:cstheme="majorHAnsi"/>
          <w:sz w:val="24"/>
          <w:szCs w:val="24"/>
          <w:lang/>
        </w:rPr>
        <w:t xml:space="preserve"> porch is a stair</w:t>
      </w:r>
      <w:r w:rsidR="00A334CD" w:rsidRPr="009B69B8">
        <w:rPr>
          <w:rFonts w:asciiTheme="majorHAnsi" w:eastAsia="Times New Roman" w:hAnsiTheme="majorHAnsi" w:cstheme="majorHAnsi"/>
          <w:sz w:val="24"/>
          <w:szCs w:val="24"/>
          <w:lang/>
        </w:rPr>
        <w:t>case</w:t>
      </w:r>
      <w:r w:rsidR="00A334CD" w:rsidRPr="009B69B8">
        <w:rPr>
          <w:rFonts w:asciiTheme="majorHAnsi" w:eastAsia="Times New Roman" w:hAnsiTheme="majorHAnsi" w:cstheme="majorHAnsi"/>
          <w:sz w:val="24"/>
          <w:szCs w:val="24"/>
          <w:lang/>
        </w:rPr>
        <w:t xml:space="preserve"> </w:t>
      </w:r>
      <w:r w:rsidR="00A334CD" w:rsidRPr="009B69B8">
        <w:rPr>
          <w:rFonts w:asciiTheme="majorHAnsi" w:eastAsia="Times New Roman" w:hAnsiTheme="majorHAnsi" w:cstheme="majorHAnsi"/>
          <w:sz w:val="24"/>
          <w:szCs w:val="24"/>
          <w:lang/>
        </w:rPr>
        <w:t xml:space="preserve">leading </w:t>
      </w:r>
      <w:r w:rsidR="00A334CD" w:rsidRPr="009B69B8">
        <w:rPr>
          <w:rFonts w:asciiTheme="majorHAnsi" w:eastAsia="Times New Roman" w:hAnsiTheme="majorHAnsi" w:cstheme="majorHAnsi"/>
          <w:sz w:val="24"/>
          <w:szCs w:val="24"/>
          <w:lang/>
        </w:rPr>
        <w:t xml:space="preserve">up to the women’s gallery. </w:t>
      </w:r>
    </w:p>
    <w:p w14:paraId="6CEEBFB9" w14:textId="77777777" w:rsidR="00A334CD" w:rsidRPr="009B69B8" w:rsidRDefault="00A334CD" w:rsidP="00A334CD">
      <w:pPr>
        <w:spacing w:before="100" w:beforeAutospacing="1" w:after="100" w:afterAutospacing="1" w:line="276" w:lineRule="auto"/>
        <w:jc w:val="both"/>
        <w:rPr>
          <w:rFonts w:asciiTheme="majorHAnsi" w:eastAsia="Times New Roman" w:hAnsiTheme="majorHAnsi" w:cstheme="majorHAnsi"/>
          <w:sz w:val="24"/>
          <w:szCs w:val="24"/>
        </w:rPr>
      </w:pPr>
      <w:r w:rsidRPr="009B69B8">
        <w:rPr>
          <w:rFonts w:asciiTheme="majorHAnsi" w:eastAsia="Times New Roman" w:hAnsiTheme="majorHAnsi" w:cstheme="majorHAnsi"/>
          <w:sz w:val="24"/>
          <w:szCs w:val="24"/>
          <w:lang/>
        </w:rPr>
        <w:t>Or</w:t>
      </w:r>
      <w:r w:rsidRPr="009B69B8">
        <w:rPr>
          <w:rFonts w:asciiTheme="majorHAnsi" w:eastAsia="Times New Roman" w:hAnsiTheme="majorHAnsi" w:cstheme="majorHAnsi"/>
          <w:sz w:val="24"/>
          <w:szCs w:val="24"/>
          <w:lang/>
        </w:rPr>
        <w:t xml:space="preserve"> L</w:t>
      </w:r>
      <w:r w:rsidRPr="009B69B8">
        <w:rPr>
          <w:rFonts w:asciiTheme="majorHAnsi" w:eastAsia="Times New Roman" w:hAnsiTheme="majorHAnsi" w:cstheme="majorHAnsi"/>
          <w:sz w:val="24"/>
          <w:szCs w:val="24"/>
          <w:lang/>
        </w:rPr>
        <w:t>e</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Israe</w:t>
      </w:r>
      <w:r w:rsidRPr="009B69B8">
        <w:rPr>
          <w:rFonts w:asciiTheme="majorHAnsi" w:eastAsia="Times New Roman" w:hAnsiTheme="majorHAnsi" w:cstheme="majorHAnsi"/>
          <w:sz w:val="24"/>
          <w:szCs w:val="24"/>
          <w:lang/>
        </w:rPr>
        <w:t>l</w:t>
      </w:r>
      <w:r w:rsidRPr="009B69B8">
        <w:rPr>
          <w:rFonts w:asciiTheme="majorHAnsi" w:eastAsia="Times New Roman" w:hAnsiTheme="majorHAnsi" w:cstheme="majorHAnsi"/>
          <w:sz w:val="24"/>
          <w:szCs w:val="24"/>
          <w:lang/>
        </w:rPr>
        <w:t>’s other short elevation (at the west side of the building</w:t>
      </w:r>
      <w:r w:rsidRPr="009B69B8">
        <w:rPr>
          <w:rFonts w:asciiTheme="majorHAnsi" w:eastAsia="Times New Roman" w:hAnsiTheme="majorHAnsi" w:cstheme="majorHAnsi"/>
          <w:sz w:val="24"/>
          <w:szCs w:val="24"/>
          <w:lang/>
        </w:rPr>
        <w:t xml:space="preserve">) contains an apse of the </w:t>
      </w:r>
      <w:r w:rsidRPr="009B69B8">
        <w:rPr>
          <w:rFonts w:asciiTheme="majorHAnsi" w:eastAsia="Times New Roman" w:hAnsiTheme="majorHAnsi" w:cstheme="majorHAnsi"/>
          <w:i/>
          <w:iCs/>
          <w:sz w:val="24"/>
          <w:szCs w:val="24"/>
          <w:lang/>
        </w:rPr>
        <w:t>Heckal/Holy Ark.</w:t>
      </w:r>
    </w:p>
    <w:bookmarkEnd w:id="347"/>
    <w:p w14:paraId="1E3DFDEA" w14:textId="77777777" w:rsidR="00A334CD" w:rsidRPr="009B69B8" w:rsidRDefault="00A334CD" w:rsidP="00A334CD">
      <w:pPr>
        <w:spacing w:before="100" w:beforeAutospacing="1" w:after="285"/>
        <w:jc w:val="both"/>
        <w:rPr>
          <w:rFonts w:asciiTheme="majorHAnsi" w:hAnsiTheme="majorHAnsi" w:cstheme="majorHAnsi"/>
          <w:sz w:val="24"/>
          <w:szCs w:val="24"/>
        </w:rPr>
      </w:pPr>
    </w:p>
    <w:p w14:paraId="4B42CE74" w14:textId="77777777" w:rsidR="00371EB1" w:rsidRPr="009B69B8" w:rsidRDefault="00371EB1" w:rsidP="00371EB1">
      <w:pPr>
        <w:spacing w:before="100" w:beforeAutospacing="1" w:after="285"/>
        <w:rPr>
          <w:rFonts w:asciiTheme="majorHAnsi" w:eastAsia="Times New Roman" w:hAnsiTheme="majorHAnsi" w:cstheme="majorHAnsi"/>
          <w:color w:val="FF0000"/>
          <w:sz w:val="24"/>
          <w:szCs w:val="24"/>
          <w:rtl/>
          <w:lang/>
        </w:rPr>
      </w:pPr>
    </w:p>
    <w:p w14:paraId="5CF706D0" w14:textId="77777777" w:rsidR="00C51DC5" w:rsidRPr="009B69B8" w:rsidRDefault="00C51DC5" w:rsidP="00371EB1">
      <w:pPr>
        <w:spacing w:before="100" w:beforeAutospacing="1" w:after="285"/>
        <w:rPr>
          <w:rFonts w:asciiTheme="majorHAnsi" w:eastAsia="Times New Roman" w:hAnsiTheme="majorHAnsi" w:cstheme="majorHAnsi"/>
          <w:color w:val="FF0000"/>
          <w:sz w:val="24"/>
          <w:szCs w:val="24"/>
          <w:lang/>
        </w:rPr>
      </w:pPr>
    </w:p>
    <w:p w14:paraId="0BCD4F21" w14:textId="77777777" w:rsidR="00371EB1" w:rsidRPr="009B69B8" w:rsidRDefault="00371EB1" w:rsidP="00371EB1">
      <w:pPr>
        <w:spacing w:before="100" w:beforeAutospacing="1" w:after="285"/>
        <w:rPr>
          <w:rFonts w:asciiTheme="majorHAnsi" w:eastAsia="Times New Roman" w:hAnsiTheme="majorHAnsi" w:cstheme="majorHAnsi"/>
          <w:color w:val="FF0000"/>
          <w:sz w:val="24"/>
          <w:szCs w:val="24"/>
          <w:lang/>
        </w:rPr>
      </w:pPr>
      <w:r w:rsidRPr="009B69B8">
        <w:rPr>
          <w:rFonts w:asciiTheme="majorHAnsi" w:eastAsia="Times New Roman" w:hAnsiTheme="majorHAnsi" w:cstheme="majorHAnsi"/>
          <w:color w:val="FF0000"/>
          <w:sz w:val="24"/>
          <w:szCs w:val="24"/>
          <w:lang/>
        </w:rPr>
        <w:t xml:space="preserve">Or Le'Israel Synagogue’s Tebah/Bimah, </w:t>
      </w:r>
      <w:r w:rsidR="00051C7B" w:rsidRPr="009B69B8">
        <w:rPr>
          <w:rFonts w:asciiTheme="majorHAnsi" w:eastAsia="Times New Roman" w:hAnsiTheme="majorHAnsi" w:cstheme="majorHAnsi"/>
          <w:color w:val="FF0000"/>
          <w:sz w:val="24"/>
          <w:szCs w:val="24"/>
          <w:lang/>
        </w:rPr>
        <w:t>e</w:t>
      </w:r>
      <w:r w:rsidRPr="009B69B8">
        <w:rPr>
          <w:rFonts w:asciiTheme="majorHAnsi" w:eastAsia="Times New Roman" w:hAnsiTheme="majorHAnsi" w:cstheme="majorHAnsi"/>
          <w:color w:val="FF0000"/>
          <w:sz w:val="24"/>
          <w:szCs w:val="24"/>
          <w:lang/>
        </w:rPr>
        <w:t>arl</w:t>
      </w:r>
    </w:p>
    <w:p w14:paraId="5E61583D" w14:textId="77777777" w:rsidR="009C27F4" w:rsidRPr="009B69B8" w:rsidRDefault="00A334CD" w:rsidP="00371EB1">
      <w:pPr>
        <w:spacing w:before="100" w:beforeAutospacing="1" w:after="285"/>
        <w:rPr>
          <w:rFonts w:asciiTheme="majorHAnsi" w:eastAsia="Times New Roman" w:hAnsiTheme="majorHAnsi" w:cstheme="majorHAnsi"/>
          <w:sz w:val="24"/>
          <w:szCs w:val="24"/>
          <w:lang/>
        </w:rPr>
      </w:pPr>
      <w:r w:rsidRPr="009B69B8">
        <w:rPr>
          <w:rFonts w:asciiTheme="majorHAnsi" w:eastAsia="Times New Roman" w:hAnsiTheme="majorHAnsi" w:cstheme="majorHAnsi"/>
          <w:sz w:val="24"/>
          <w:szCs w:val="24"/>
          <w:lang/>
        </w:rPr>
        <w:lastRenderedPageBreak/>
        <w:t>\</w:t>
      </w:r>
      <w:r w:rsidR="00131A93" w:rsidRPr="009B69B8">
        <w:rPr>
          <w:rFonts w:asciiTheme="majorHAnsi" w:hAnsiTheme="majorHAnsi" w:cstheme="majorHAnsi"/>
          <w:noProof/>
          <w:color w:val="FF0000"/>
          <w:sz w:val="24"/>
          <w:szCs w:val="24"/>
        </w:rPr>
        <w:drawing>
          <wp:inline distT="0" distB="0" distL="0" distR="0" wp14:anchorId="3E6EF8A8" wp14:editId="42462C5C">
            <wp:extent cx="4670323" cy="3009265"/>
            <wp:effectExtent l="0" t="0" r="0" b="0"/>
            <wp:docPr id="21566" name="Picture 2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776643" cy="3077771"/>
                    </a:xfrm>
                    <a:prstGeom prst="rect">
                      <a:avLst/>
                    </a:prstGeom>
                    <a:noFill/>
                    <a:ln>
                      <a:noFill/>
                    </a:ln>
                  </pic:spPr>
                </pic:pic>
              </a:graphicData>
            </a:graphic>
          </wp:inline>
        </w:drawing>
      </w:r>
      <w:r w:rsidR="00DB2172" w:rsidRPr="009B69B8">
        <w:rPr>
          <w:rFonts w:asciiTheme="majorHAnsi" w:eastAsia="Times New Roman" w:hAnsiTheme="majorHAnsi" w:cstheme="majorHAnsi"/>
          <w:sz w:val="24"/>
          <w:szCs w:val="24"/>
          <w:lang/>
        </w:rPr>
        <w:t xml:space="preserve">                              </w:t>
      </w:r>
      <w:bookmarkStart w:id="348" w:name="_Hlk128747941"/>
      <w:r w:rsidR="009C27F4" w:rsidRPr="009B69B8">
        <w:rPr>
          <w:rFonts w:asciiTheme="majorHAnsi" w:eastAsia="Times New Roman" w:hAnsiTheme="majorHAnsi" w:cstheme="majorHAnsi"/>
          <w:color w:val="FF0000"/>
          <w:sz w:val="24"/>
          <w:szCs w:val="24"/>
          <w:lang/>
        </w:rPr>
        <w:t>Or Le'Israel</w:t>
      </w:r>
      <w:bookmarkEnd w:id="348"/>
      <w:r w:rsidR="009C27F4" w:rsidRPr="009B69B8">
        <w:rPr>
          <w:rFonts w:asciiTheme="majorHAnsi" w:eastAsia="Times New Roman" w:hAnsiTheme="majorHAnsi" w:cstheme="majorHAnsi"/>
          <w:color w:val="FF0000"/>
          <w:sz w:val="24"/>
          <w:szCs w:val="24"/>
          <w:lang/>
        </w:rPr>
        <w:t>, Synagogue</w:t>
      </w:r>
      <w:r w:rsidR="00B1150E" w:rsidRPr="009B69B8">
        <w:rPr>
          <w:rFonts w:asciiTheme="majorHAnsi" w:eastAsia="Times New Roman" w:hAnsiTheme="majorHAnsi" w:cstheme="majorHAnsi"/>
          <w:color w:val="FF0000"/>
          <w:sz w:val="24"/>
          <w:szCs w:val="24"/>
          <w:lang/>
        </w:rPr>
        <w:t>: T</w:t>
      </w:r>
      <w:r w:rsidR="00B1150E" w:rsidRPr="009B69B8">
        <w:rPr>
          <w:rFonts w:asciiTheme="majorHAnsi" w:hAnsiTheme="majorHAnsi" w:cstheme="majorHAnsi"/>
          <w:color w:val="FF0000"/>
          <w:sz w:val="24"/>
          <w:szCs w:val="24"/>
        </w:rPr>
        <w:t xml:space="preserve">he </w:t>
      </w:r>
      <w:bookmarkStart w:id="349" w:name="_Hlk128748635"/>
      <w:r w:rsidR="00B1150E" w:rsidRPr="009B69B8">
        <w:rPr>
          <w:rFonts w:asciiTheme="majorHAnsi" w:hAnsiTheme="majorHAnsi" w:cstheme="majorHAnsi"/>
          <w:color w:val="FF0000"/>
          <w:sz w:val="24"/>
          <w:szCs w:val="24"/>
        </w:rPr>
        <w:t>Heckal</w:t>
      </w:r>
      <w:bookmarkEnd w:id="349"/>
      <w:r w:rsidR="00B1150E" w:rsidRPr="009B69B8">
        <w:rPr>
          <w:rFonts w:asciiTheme="majorHAnsi" w:hAnsiTheme="majorHAnsi" w:cstheme="majorHAnsi"/>
          <w:color w:val="FF0000"/>
          <w:sz w:val="24"/>
          <w:szCs w:val="24"/>
        </w:rPr>
        <w:t xml:space="preserve"> (</w:t>
      </w:r>
      <w:r w:rsidR="00A4038F" w:rsidRPr="009B69B8">
        <w:rPr>
          <w:rFonts w:asciiTheme="majorHAnsi" w:hAnsiTheme="majorHAnsi" w:cstheme="majorHAnsi"/>
          <w:color w:val="FF0000"/>
          <w:sz w:val="24"/>
          <w:szCs w:val="24"/>
        </w:rPr>
        <w:t>at the rear</w:t>
      </w:r>
      <w:r w:rsidR="00B1150E" w:rsidRPr="009B69B8">
        <w:rPr>
          <w:rFonts w:asciiTheme="majorHAnsi" w:hAnsiTheme="majorHAnsi" w:cstheme="majorHAnsi"/>
          <w:color w:val="FF0000"/>
          <w:sz w:val="24"/>
          <w:szCs w:val="24"/>
        </w:rPr>
        <w:t xml:space="preserve">), the </w:t>
      </w:r>
      <w:r w:rsidR="0043028C" w:rsidRPr="009B69B8">
        <w:rPr>
          <w:rFonts w:asciiTheme="majorHAnsi" w:hAnsiTheme="majorHAnsi" w:cstheme="majorHAnsi"/>
          <w:color w:val="FF0000"/>
          <w:sz w:val="24"/>
          <w:szCs w:val="24"/>
        </w:rPr>
        <w:t>Tebah</w:t>
      </w:r>
      <w:r w:rsidR="00B1150E" w:rsidRPr="009B69B8">
        <w:rPr>
          <w:rFonts w:asciiTheme="majorHAnsi" w:hAnsiTheme="majorHAnsi" w:cstheme="majorHAnsi"/>
          <w:color w:val="FF0000"/>
          <w:sz w:val="24"/>
          <w:szCs w:val="24"/>
        </w:rPr>
        <w:t xml:space="preserve"> (</w:t>
      </w:r>
      <w:r w:rsidR="00A4038F" w:rsidRPr="009B69B8">
        <w:rPr>
          <w:rFonts w:asciiTheme="majorHAnsi" w:hAnsiTheme="majorHAnsi" w:cstheme="majorHAnsi"/>
          <w:color w:val="FF0000"/>
          <w:sz w:val="24"/>
          <w:szCs w:val="24"/>
        </w:rPr>
        <w:t>in front</w:t>
      </w:r>
      <w:r w:rsidR="009E2D44" w:rsidRPr="009B69B8">
        <w:rPr>
          <w:rFonts w:asciiTheme="majorHAnsi" w:hAnsiTheme="majorHAnsi" w:cstheme="majorHAnsi"/>
          <w:color w:val="FF0000"/>
          <w:sz w:val="24"/>
          <w:szCs w:val="24"/>
        </w:rPr>
        <w:t xml:space="preserve">), </w:t>
      </w:r>
      <w:r w:rsidR="009E2D44" w:rsidRPr="009B69B8">
        <w:rPr>
          <w:rFonts w:asciiTheme="majorHAnsi" w:eastAsia="Times New Roman" w:hAnsiTheme="majorHAnsi" w:cstheme="majorHAnsi"/>
          <w:color w:val="FF0000"/>
          <w:sz w:val="24"/>
          <w:szCs w:val="24"/>
          <w:lang/>
        </w:rPr>
        <w:t>2022</w:t>
      </w:r>
    </w:p>
    <w:p w14:paraId="5782FF4A" w14:textId="77777777" w:rsidR="00D25C8D" w:rsidRPr="009B69B8" w:rsidRDefault="008B6471" w:rsidP="00D25C8D">
      <w:pPr>
        <w:spacing w:before="100" w:beforeAutospacing="1" w:after="285"/>
        <w:rPr>
          <w:rFonts w:asciiTheme="majorHAnsi" w:eastAsia="Times New Roman" w:hAnsiTheme="majorHAnsi" w:cstheme="majorHAnsi"/>
          <w:sz w:val="24"/>
          <w:szCs w:val="24"/>
          <w:lang/>
        </w:rPr>
      </w:pPr>
      <w:r w:rsidRPr="009B69B8">
        <w:rPr>
          <w:rFonts w:asciiTheme="majorHAnsi" w:hAnsiTheme="majorHAnsi" w:cstheme="majorHAnsi"/>
          <w:b/>
          <w:bCs/>
          <w:noProof/>
          <w:color w:val="FF0000"/>
          <w:sz w:val="24"/>
          <w:szCs w:val="24"/>
        </w:rPr>
        <w:drawing>
          <wp:inline distT="0" distB="0" distL="0" distR="0" wp14:anchorId="19208B68" wp14:editId="1090E149">
            <wp:extent cx="2829307" cy="3581400"/>
            <wp:effectExtent l="0" t="0" r="0" b="0"/>
            <wp:docPr id="21567" name="Picture 2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29307" cy="3581400"/>
                    </a:xfrm>
                    <a:prstGeom prst="rect">
                      <a:avLst/>
                    </a:prstGeom>
                    <a:noFill/>
                    <a:ln>
                      <a:noFill/>
                    </a:ln>
                  </pic:spPr>
                </pic:pic>
              </a:graphicData>
            </a:graphic>
          </wp:inline>
        </w:drawing>
      </w:r>
      <w:r w:rsidRPr="009B69B8">
        <w:rPr>
          <w:rFonts w:asciiTheme="majorHAnsi" w:eastAsia="Times New Roman" w:hAnsiTheme="majorHAnsi" w:cstheme="majorHAnsi"/>
          <w:color w:val="FF0000"/>
          <w:sz w:val="24"/>
          <w:szCs w:val="24"/>
          <w:lang/>
        </w:rPr>
        <w:t xml:space="preserve">   </w:t>
      </w:r>
      <w:r w:rsidR="00D25C8D" w:rsidRPr="009B69B8">
        <w:rPr>
          <w:rFonts w:asciiTheme="majorHAnsi" w:hAnsiTheme="majorHAnsi" w:cstheme="majorHAnsi"/>
          <w:noProof/>
          <w:sz w:val="24"/>
          <w:szCs w:val="24"/>
        </w:rPr>
        <w:drawing>
          <wp:inline distT="0" distB="0" distL="0" distR="0" wp14:anchorId="211F7275" wp14:editId="4E76AA2D">
            <wp:extent cx="2247900" cy="3237322"/>
            <wp:effectExtent l="0" t="0" r="0" b="0"/>
            <wp:docPr id="21506" name="Picture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304644" cy="3319042"/>
                    </a:xfrm>
                    <a:prstGeom prst="rect">
                      <a:avLst/>
                    </a:prstGeom>
                    <a:noFill/>
                    <a:ln>
                      <a:noFill/>
                    </a:ln>
                  </pic:spPr>
                </pic:pic>
              </a:graphicData>
            </a:graphic>
          </wp:inline>
        </w:drawing>
      </w:r>
      <w:r w:rsidR="001064A0" w:rsidRPr="009B69B8">
        <w:rPr>
          <w:rFonts w:asciiTheme="majorHAnsi" w:eastAsia="Times New Roman" w:hAnsiTheme="majorHAnsi" w:cstheme="majorHAnsi"/>
          <w:color w:val="FF0000"/>
          <w:sz w:val="24"/>
          <w:szCs w:val="24"/>
          <w:lang/>
        </w:rPr>
        <w:t xml:space="preserve">Tebah at </w:t>
      </w:r>
      <w:r w:rsidRPr="009B69B8">
        <w:rPr>
          <w:rFonts w:asciiTheme="majorHAnsi" w:eastAsia="Times New Roman" w:hAnsiTheme="majorHAnsi" w:cstheme="majorHAnsi"/>
          <w:color w:val="FF0000"/>
          <w:sz w:val="24"/>
          <w:szCs w:val="24"/>
          <w:lang/>
        </w:rPr>
        <w:t>Or Le'Israel, Synagogue, 2022</w:t>
      </w:r>
      <w:r w:rsidR="00D25C8D" w:rsidRPr="009B69B8">
        <w:rPr>
          <w:rFonts w:asciiTheme="majorHAnsi" w:eastAsia="Times New Roman" w:hAnsiTheme="majorHAnsi" w:cstheme="majorHAnsi"/>
          <w:color w:val="FF0000"/>
          <w:sz w:val="24"/>
          <w:szCs w:val="24"/>
          <w:lang/>
        </w:rPr>
        <w:t xml:space="preserve">          </w:t>
      </w:r>
      <w:r w:rsidR="0043028C" w:rsidRPr="009B69B8">
        <w:rPr>
          <w:rFonts w:asciiTheme="majorHAnsi" w:eastAsia="Times New Roman" w:hAnsiTheme="majorHAnsi" w:cstheme="majorHAnsi"/>
          <w:color w:val="FF0000"/>
          <w:sz w:val="24"/>
          <w:szCs w:val="24"/>
          <w:lang/>
        </w:rPr>
        <w:t xml:space="preserve">   </w:t>
      </w:r>
      <w:r w:rsidR="00D25C8D" w:rsidRPr="009B69B8">
        <w:rPr>
          <w:rFonts w:asciiTheme="majorHAnsi" w:eastAsia="Times New Roman" w:hAnsiTheme="majorHAnsi" w:cstheme="majorHAnsi"/>
          <w:color w:val="FF0000"/>
          <w:sz w:val="24"/>
          <w:szCs w:val="24"/>
          <w:lang/>
        </w:rPr>
        <w:t xml:space="preserve">The </w:t>
      </w:r>
      <w:r w:rsidR="00D25C8D" w:rsidRPr="009B69B8">
        <w:rPr>
          <w:rFonts w:asciiTheme="majorHAnsi" w:hAnsiTheme="majorHAnsi" w:cstheme="majorHAnsi"/>
          <w:color w:val="FF0000"/>
          <w:sz w:val="24"/>
          <w:szCs w:val="24"/>
        </w:rPr>
        <w:t>Heckal</w:t>
      </w:r>
      <w:r w:rsidR="001064A0" w:rsidRPr="009B69B8">
        <w:rPr>
          <w:rFonts w:asciiTheme="majorHAnsi" w:hAnsiTheme="majorHAnsi" w:cstheme="majorHAnsi"/>
          <w:color w:val="FF0000"/>
          <w:sz w:val="24"/>
          <w:szCs w:val="24"/>
        </w:rPr>
        <w:t xml:space="preserve">. </w:t>
      </w:r>
      <w:r w:rsidR="00D25C8D" w:rsidRPr="009B69B8">
        <w:rPr>
          <w:rFonts w:asciiTheme="majorHAnsi" w:eastAsia="Times New Roman" w:hAnsiTheme="majorHAnsi" w:cstheme="majorHAnsi"/>
          <w:color w:val="FF0000"/>
          <w:sz w:val="24"/>
          <w:szCs w:val="24"/>
          <w:lang/>
        </w:rPr>
        <w:t>Early 1960’s</w:t>
      </w:r>
    </w:p>
    <w:p w14:paraId="57889FA2" w14:textId="77777777" w:rsidR="007E4BB8" w:rsidRPr="009B69B8" w:rsidRDefault="006223A0" w:rsidP="00BB0792">
      <w:pPr>
        <w:spacing w:before="100" w:beforeAutospacing="1" w:after="285"/>
        <w:jc w:val="both"/>
        <w:rPr>
          <w:rFonts w:asciiTheme="majorHAnsi" w:eastAsia="Times New Roman" w:hAnsiTheme="majorHAnsi" w:cstheme="majorHAnsi"/>
          <w:sz w:val="24"/>
          <w:szCs w:val="24"/>
          <w:lang/>
        </w:rPr>
      </w:pPr>
      <w:bookmarkStart w:id="350" w:name="_Hlk132622676"/>
      <w:r w:rsidRPr="009B69B8">
        <w:rPr>
          <w:rFonts w:asciiTheme="majorHAnsi" w:hAnsiTheme="majorHAnsi" w:cstheme="majorHAnsi"/>
          <w:sz w:val="24"/>
          <w:szCs w:val="24"/>
        </w:rPr>
        <w:t>Placed in the center of the western elevation that is closest to Jerusalem</w:t>
      </w:r>
      <w:r w:rsidR="008626D8" w:rsidRPr="009B69B8">
        <w:rPr>
          <w:rFonts w:asciiTheme="majorHAnsi" w:hAnsiTheme="majorHAnsi" w:cstheme="majorHAnsi"/>
          <w:sz w:val="24"/>
          <w:szCs w:val="24"/>
        </w:rPr>
        <w:t>,</w:t>
      </w:r>
      <w:r w:rsidRPr="009B69B8">
        <w:rPr>
          <w:rFonts w:asciiTheme="majorHAnsi" w:hAnsiTheme="majorHAnsi" w:cstheme="majorHAnsi"/>
          <w:sz w:val="24"/>
          <w:szCs w:val="24"/>
        </w:rPr>
        <w:t xml:space="preserve"> as is traditional, the </w:t>
      </w:r>
      <w:r w:rsidR="008626D8" w:rsidRPr="009B69B8">
        <w:rPr>
          <w:rFonts w:asciiTheme="majorHAnsi" w:hAnsiTheme="majorHAnsi" w:cstheme="majorHAnsi"/>
          <w:i/>
          <w:iCs/>
          <w:sz w:val="24"/>
          <w:szCs w:val="24"/>
        </w:rPr>
        <w:t>H</w:t>
      </w:r>
      <w:r w:rsidRPr="009B69B8">
        <w:rPr>
          <w:rFonts w:asciiTheme="majorHAnsi" w:hAnsiTheme="majorHAnsi" w:cstheme="majorHAnsi"/>
          <w:i/>
          <w:iCs/>
          <w:sz w:val="24"/>
          <w:szCs w:val="24"/>
        </w:rPr>
        <w:t>eckal</w:t>
      </w:r>
      <w:r w:rsidR="008C191F" w:rsidRPr="009B69B8">
        <w:rPr>
          <w:rFonts w:asciiTheme="majorHAnsi" w:hAnsiTheme="majorHAnsi" w:cstheme="majorHAnsi"/>
          <w:sz w:val="24"/>
          <w:szCs w:val="24"/>
        </w:rPr>
        <w:t xml:space="preserve">, as in many </w:t>
      </w:r>
      <w:r w:rsidR="00B8049B" w:rsidRPr="009B69B8">
        <w:rPr>
          <w:rFonts w:asciiTheme="majorHAnsi" w:hAnsiTheme="majorHAnsi" w:cstheme="majorHAnsi"/>
          <w:sz w:val="24"/>
          <w:szCs w:val="24"/>
        </w:rPr>
        <w:t>S</w:t>
      </w:r>
      <w:r w:rsidR="008C191F" w:rsidRPr="009B69B8">
        <w:rPr>
          <w:rFonts w:asciiTheme="majorHAnsi" w:hAnsiTheme="majorHAnsi" w:cstheme="majorHAnsi"/>
          <w:sz w:val="24"/>
          <w:szCs w:val="24"/>
        </w:rPr>
        <w:t xml:space="preserve">ynagogues, is raised off the floor by a few </w:t>
      </w:r>
      <w:r w:rsidR="00207C04" w:rsidRPr="009B69B8">
        <w:rPr>
          <w:rFonts w:asciiTheme="majorHAnsi" w:hAnsiTheme="majorHAnsi" w:cstheme="majorHAnsi"/>
          <w:sz w:val="24"/>
          <w:szCs w:val="24"/>
        </w:rPr>
        <w:t>steps,</w:t>
      </w:r>
      <w:r w:rsidR="00207C04" w:rsidRPr="009B69B8">
        <w:rPr>
          <w:rFonts w:asciiTheme="majorHAnsi" w:eastAsia="Times New Roman" w:hAnsiTheme="majorHAnsi" w:cstheme="majorHAnsi"/>
          <w:sz w:val="24"/>
          <w:szCs w:val="24"/>
          <w:lang/>
        </w:rPr>
        <w:t xml:space="preserve"> </w:t>
      </w:r>
      <w:r w:rsidR="00207C04" w:rsidRPr="009B69B8">
        <w:rPr>
          <w:rFonts w:asciiTheme="majorHAnsi" w:hAnsiTheme="majorHAnsi" w:cstheme="majorHAnsi"/>
          <w:sz w:val="24"/>
          <w:szCs w:val="24"/>
        </w:rPr>
        <w:t>is</w:t>
      </w:r>
      <w:r w:rsidRPr="009B69B8">
        <w:rPr>
          <w:rFonts w:asciiTheme="majorHAnsi" w:hAnsiTheme="majorHAnsi" w:cstheme="majorHAnsi"/>
          <w:sz w:val="24"/>
          <w:szCs w:val="24"/>
        </w:rPr>
        <w:t xml:space="preserve"> a wooden cabinet that is draped in the traditional curtain called the </w:t>
      </w:r>
      <w:r w:rsidR="008626D8" w:rsidRPr="009B69B8">
        <w:rPr>
          <w:rFonts w:asciiTheme="majorHAnsi" w:hAnsiTheme="majorHAnsi" w:cstheme="majorHAnsi"/>
          <w:i/>
          <w:iCs/>
          <w:sz w:val="24"/>
          <w:szCs w:val="24"/>
        </w:rPr>
        <w:t>P</w:t>
      </w:r>
      <w:r w:rsidRPr="009B69B8">
        <w:rPr>
          <w:rFonts w:asciiTheme="majorHAnsi" w:hAnsiTheme="majorHAnsi" w:cstheme="majorHAnsi"/>
          <w:i/>
          <w:iCs/>
          <w:sz w:val="24"/>
          <w:szCs w:val="24"/>
        </w:rPr>
        <w:t>arochet</w:t>
      </w:r>
      <w:r w:rsidRPr="009B69B8">
        <w:rPr>
          <w:rFonts w:asciiTheme="majorHAnsi" w:hAnsiTheme="majorHAnsi" w:cstheme="majorHAnsi"/>
          <w:sz w:val="24"/>
          <w:szCs w:val="24"/>
        </w:rPr>
        <w:t>.</w:t>
      </w:r>
      <w:r w:rsidR="00ED1D07" w:rsidRPr="009B69B8">
        <w:rPr>
          <w:rFonts w:asciiTheme="majorHAnsi" w:eastAsia="Times New Roman" w:hAnsiTheme="majorHAnsi" w:cstheme="majorHAnsi"/>
          <w:sz w:val="24"/>
          <w:szCs w:val="24"/>
          <w:lang/>
        </w:rPr>
        <w:t xml:space="preserve">  </w:t>
      </w:r>
      <w:bookmarkStart w:id="351" w:name="_Hlk80699698"/>
      <w:bookmarkEnd w:id="336"/>
      <w:bookmarkEnd w:id="344"/>
    </w:p>
    <w:bookmarkEnd w:id="350"/>
    <w:p w14:paraId="2F60FD51" w14:textId="77777777" w:rsidR="00B26097" w:rsidRPr="009B69B8" w:rsidRDefault="00B26097" w:rsidP="00BB0792">
      <w:pPr>
        <w:spacing w:before="100" w:beforeAutospacing="1" w:after="285"/>
        <w:jc w:val="both"/>
        <w:rPr>
          <w:rFonts w:asciiTheme="majorHAnsi" w:hAnsiTheme="majorHAnsi" w:cstheme="majorHAnsi"/>
          <w:b/>
          <w:bCs/>
          <w:color w:val="FF0000"/>
          <w:sz w:val="28"/>
          <w:szCs w:val="28"/>
        </w:rPr>
      </w:pPr>
    </w:p>
    <w:p w14:paraId="36E2E2BE" w14:textId="77777777" w:rsidR="00BE1D1E" w:rsidRPr="009B69B8" w:rsidRDefault="00BE1D1E" w:rsidP="003E3C8B">
      <w:pPr>
        <w:autoSpaceDE w:val="0"/>
        <w:autoSpaceDN w:val="0"/>
        <w:adjustRightInd w:val="0"/>
        <w:spacing w:line="276" w:lineRule="auto"/>
        <w:jc w:val="both"/>
        <w:rPr>
          <w:rFonts w:asciiTheme="majorHAnsi" w:hAnsiTheme="majorHAnsi" w:cstheme="majorHAnsi"/>
          <w:b/>
          <w:bCs/>
          <w:color w:val="FF0000"/>
          <w:sz w:val="28"/>
          <w:szCs w:val="28"/>
        </w:rPr>
      </w:pPr>
      <w:bookmarkStart w:id="352" w:name="_Hlk84344782"/>
      <w:bookmarkStart w:id="353" w:name="_Hlk100077268"/>
      <w:bookmarkStart w:id="354" w:name="_Hlk132622696"/>
      <w:bookmarkEnd w:id="351"/>
    </w:p>
    <w:p w14:paraId="39217674" w14:textId="77777777" w:rsidR="0063265A" w:rsidRPr="009B69B8" w:rsidRDefault="00BE5B61" w:rsidP="003E3C8B">
      <w:pPr>
        <w:autoSpaceDE w:val="0"/>
        <w:autoSpaceDN w:val="0"/>
        <w:adjustRightInd w:val="0"/>
        <w:spacing w:line="276" w:lineRule="auto"/>
        <w:jc w:val="both"/>
        <w:rPr>
          <w:rFonts w:asciiTheme="majorHAnsi" w:hAnsiTheme="majorHAnsi" w:cstheme="majorHAnsi"/>
          <w:b/>
          <w:bCs/>
          <w:color w:val="FF0000"/>
          <w:sz w:val="28"/>
          <w:szCs w:val="28"/>
        </w:rPr>
      </w:pPr>
      <w:r w:rsidRPr="009B69B8">
        <w:rPr>
          <w:rFonts w:asciiTheme="majorHAnsi" w:hAnsiTheme="majorHAnsi" w:cstheme="majorHAnsi"/>
          <w:b/>
          <w:bCs/>
          <w:color w:val="FF0000"/>
          <w:sz w:val="28"/>
          <w:szCs w:val="28"/>
        </w:rPr>
        <w:lastRenderedPageBreak/>
        <w:t>The Inland Route</w:t>
      </w:r>
    </w:p>
    <w:p w14:paraId="53CA1B67" w14:textId="77777777" w:rsidR="00BE5B61" w:rsidRPr="009B69B8" w:rsidRDefault="00BE5B61" w:rsidP="003E3C8B">
      <w:pPr>
        <w:autoSpaceDE w:val="0"/>
        <w:autoSpaceDN w:val="0"/>
        <w:adjustRightInd w:val="0"/>
        <w:spacing w:line="276" w:lineRule="auto"/>
        <w:jc w:val="both"/>
        <w:rPr>
          <w:rFonts w:asciiTheme="majorHAnsi" w:hAnsiTheme="majorHAnsi" w:cstheme="majorHAnsi"/>
          <w:b/>
          <w:bCs/>
          <w:color w:val="FF0000"/>
          <w:sz w:val="24"/>
          <w:szCs w:val="24"/>
        </w:rPr>
      </w:pPr>
      <w:r w:rsidRPr="009B69B8">
        <w:rPr>
          <w:rFonts w:asciiTheme="majorHAnsi" w:hAnsiTheme="majorHAnsi" w:cstheme="majorHAnsi"/>
          <w:b/>
          <w:bCs/>
          <w:color w:val="FF0000"/>
          <w:sz w:val="24"/>
          <w:szCs w:val="24"/>
        </w:rPr>
        <w:t xml:space="preserve"> </w:t>
      </w:r>
    </w:p>
    <w:p w14:paraId="0B8A2167" w14:textId="77777777" w:rsidR="007E760D" w:rsidRPr="009B69B8" w:rsidRDefault="008377E0" w:rsidP="003E3C8B">
      <w:pPr>
        <w:autoSpaceDE w:val="0"/>
        <w:autoSpaceDN w:val="0"/>
        <w:adjustRightInd w:val="0"/>
        <w:spacing w:line="276" w:lineRule="auto"/>
        <w:jc w:val="both"/>
        <w:rPr>
          <w:rFonts w:asciiTheme="majorHAnsi" w:hAnsiTheme="majorHAnsi" w:cstheme="majorHAnsi"/>
          <w:i/>
          <w:iCs/>
          <w:sz w:val="28"/>
          <w:szCs w:val="28"/>
        </w:rPr>
      </w:pPr>
      <w:r w:rsidRPr="009B69B8">
        <w:rPr>
          <w:rFonts w:asciiTheme="majorHAnsi" w:hAnsiTheme="majorHAnsi" w:cstheme="majorHAnsi"/>
          <w:b/>
          <w:bCs/>
          <w:color w:val="FF0000"/>
          <w:sz w:val="28"/>
          <w:szCs w:val="28"/>
        </w:rPr>
        <w:t>Panvel</w:t>
      </w:r>
      <w:bookmarkEnd w:id="352"/>
      <w:r w:rsidRPr="009B69B8">
        <w:rPr>
          <w:rFonts w:asciiTheme="majorHAnsi" w:hAnsiTheme="majorHAnsi" w:cstheme="majorHAnsi"/>
          <w:b/>
          <w:bCs/>
          <w:color w:val="0070C0"/>
          <w:sz w:val="28"/>
          <w:szCs w:val="28"/>
        </w:rPr>
        <w:t xml:space="preserve">   </w:t>
      </w:r>
    </w:p>
    <w:p w14:paraId="4D301DDF" w14:textId="77777777" w:rsidR="0063265A" w:rsidRPr="009B69B8" w:rsidRDefault="008377E0" w:rsidP="007E760D">
      <w:pPr>
        <w:autoSpaceDE w:val="0"/>
        <w:autoSpaceDN w:val="0"/>
        <w:adjustRightInd w:val="0"/>
        <w:spacing w:line="276" w:lineRule="auto"/>
        <w:jc w:val="both"/>
        <w:rPr>
          <w:rFonts w:asciiTheme="majorHAnsi" w:hAnsiTheme="majorHAnsi" w:cstheme="majorHAnsi"/>
          <w:b/>
          <w:bCs/>
          <w:color w:val="FF0000"/>
          <w:sz w:val="24"/>
          <w:szCs w:val="24"/>
        </w:rPr>
      </w:pPr>
      <w:r w:rsidRPr="009B69B8">
        <w:rPr>
          <w:rFonts w:asciiTheme="majorHAnsi" w:hAnsiTheme="majorHAnsi" w:cstheme="majorHAnsi"/>
          <w:b/>
          <w:bCs/>
          <w:color w:val="FF0000"/>
          <w:sz w:val="24"/>
          <w:szCs w:val="24"/>
        </w:rPr>
        <w:t xml:space="preserve">                                                                                                                </w:t>
      </w:r>
    </w:p>
    <w:p w14:paraId="49F6C95B" w14:textId="77777777" w:rsidR="00185177" w:rsidRPr="009B69B8" w:rsidRDefault="0063265A" w:rsidP="007E760D">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noProof/>
        </w:rPr>
        <w:drawing>
          <wp:anchor distT="0" distB="0" distL="114300" distR="114300" simplePos="0" relativeHeight="251623936" behindDoc="0" locked="0" layoutInCell="1" allowOverlap="1" wp14:anchorId="396B589D" wp14:editId="663357D3">
            <wp:simplePos x="0" y="0"/>
            <wp:positionH relativeFrom="column">
              <wp:posOffset>2268220</wp:posOffset>
            </wp:positionH>
            <wp:positionV relativeFrom="paragraph">
              <wp:posOffset>50800</wp:posOffset>
            </wp:positionV>
            <wp:extent cx="3312160" cy="1906905"/>
            <wp:effectExtent l="0" t="0" r="254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312160" cy="1906905"/>
                    </a:xfrm>
                    <a:prstGeom prst="rect">
                      <a:avLst/>
                    </a:prstGeom>
                    <a:noFill/>
                    <a:ln>
                      <a:noFill/>
                    </a:ln>
                  </pic:spPr>
                </pic:pic>
              </a:graphicData>
            </a:graphic>
            <wp14:sizeRelH relativeFrom="page">
              <wp14:pctWidth>0</wp14:pctWidth>
            </wp14:sizeRelH>
            <wp14:sizeRelV relativeFrom="page">
              <wp14:pctHeight>0</wp14:pctHeight>
            </wp14:sizeRelV>
          </wp:anchor>
        </w:drawing>
      </w:r>
      <w:r w:rsidR="008377E0" w:rsidRPr="009B69B8">
        <w:rPr>
          <w:rFonts w:asciiTheme="majorHAnsi" w:hAnsiTheme="majorHAnsi" w:cstheme="majorHAnsi"/>
          <w:b/>
          <w:bCs/>
          <w:color w:val="FF0000"/>
          <w:sz w:val="24"/>
          <w:szCs w:val="24"/>
        </w:rPr>
        <w:t xml:space="preserve"> </w:t>
      </w:r>
      <w:r w:rsidR="008377E0" w:rsidRPr="009B69B8">
        <w:rPr>
          <w:rFonts w:asciiTheme="majorHAnsi" w:hAnsiTheme="majorHAnsi" w:cstheme="majorHAnsi"/>
          <w:sz w:val="24"/>
          <w:szCs w:val="24"/>
        </w:rPr>
        <w:t>Panvel</w:t>
      </w:r>
      <w:r w:rsidR="00E1649F" w:rsidRPr="009B69B8">
        <w:rPr>
          <w:rFonts w:asciiTheme="majorHAnsi" w:hAnsiTheme="majorHAnsi" w:cstheme="majorHAnsi"/>
          <w:sz w:val="24"/>
          <w:szCs w:val="24"/>
        </w:rPr>
        <w:t xml:space="preserve"> located on the Western Ghats, </w:t>
      </w:r>
      <w:r w:rsidR="00533C9B" w:rsidRPr="009B69B8">
        <w:rPr>
          <w:rFonts w:asciiTheme="majorHAnsi" w:hAnsiTheme="majorHAnsi" w:cstheme="majorHAnsi"/>
          <w:sz w:val="24"/>
          <w:szCs w:val="24"/>
        </w:rPr>
        <w:t>a</w:t>
      </w:r>
      <w:r w:rsidR="00D02755">
        <w:rPr>
          <w:rFonts w:asciiTheme="majorHAnsi" w:hAnsiTheme="majorHAnsi" w:cstheme="majorHAnsi"/>
          <w:sz w:val="24"/>
          <w:szCs w:val="24"/>
        </w:rPr>
        <w:t>l</w:t>
      </w:r>
      <w:r w:rsidR="00533C9B" w:rsidRPr="009B69B8">
        <w:rPr>
          <w:rFonts w:asciiTheme="majorHAnsi" w:hAnsiTheme="majorHAnsi" w:cstheme="majorHAnsi"/>
          <w:sz w:val="24"/>
          <w:szCs w:val="24"/>
        </w:rPr>
        <w:t xml:space="preserve">so known as Panwell by the British, </w:t>
      </w:r>
      <w:r w:rsidR="008377E0" w:rsidRPr="009B69B8">
        <w:rPr>
          <w:rFonts w:asciiTheme="majorHAnsi" w:hAnsiTheme="majorHAnsi" w:cstheme="majorHAnsi"/>
          <w:sz w:val="24"/>
          <w:szCs w:val="24"/>
        </w:rPr>
        <w:t>is the chief town in the Panvel Taluka</w:t>
      </w:r>
      <w:r w:rsidR="00123E5B" w:rsidRPr="009B69B8">
        <w:rPr>
          <w:rFonts w:asciiTheme="majorHAnsi" w:hAnsiTheme="majorHAnsi" w:cstheme="majorHAnsi"/>
          <w:sz w:val="24"/>
          <w:szCs w:val="24"/>
        </w:rPr>
        <w:t>. It is</w:t>
      </w:r>
      <w:r w:rsidR="00BE21A8" w:rsidRPr="009B69B8">
        <w:rPr>
          <w:rFonts w:asciiTheme="majorHAnsi" w:eastAsia="Times New Roman" w:hAnsiTheme="majorHAnsi" w:cstheme="majorHAnsi"/>
          <w:color w:val="202122"/>
          <w:sz w:val="24"/>
          <w:szCs w:val="24"/>
          <w:lang/>
        </w:rPr>
        <w:t xml:space="preserve"> </w:t>
      </w:r>
      <w:r w:rsidR="00BE21A8" w:rsidRPr="009B69B8">
        <w:rPr>
          <w:rFonts w:asciiTheme="majorHAnsi" w:eastAsia="Times New Roman" w:hAnsiTheme="majorHAnsi" w:cstheme="majorHAnsi"/>
          <w:sz w:val="24"/>
          <w:szCs w:val="24"/>
          <w:lang/>
        </w:rPr>
        <w:t>just adjacent to </w:t>
      </w:r>
      <w:hyperlink r:id="rId242" w:tooltip="Navi Mumbai" w:history="1">
        <w:r w:rsidR="00BE21A8" w:rsidRPr="009B69B8">
          <w:rPr>
            <w:rFonts w:asciiTheme="majorHAnsi" w:eastAsia="Times New Roman" w:hAnsiTheme="majorHAnsi" w:cstheme="majorHAnsi"/>
            <w:sz w:val="24"/>
            <w:szCs w:val="24"/>
            <w:lang/>
          </w:rPr>
          <w:t>Navi Mumbai</w:t>
        </w:r>
      </w:hyperlink>
      <w:r w:rsidR="00BE21A8" w:rsidRPr="009B69B8">
        <w:rPr>
          <w:rFonts w:asciiTheme="majorHAnsi" w:eastAsia="Times New Roman" w:hAnsiTheme="majorHAnsi" w:cstheme="majorHAnsi"/>
          <w:sz w:val="24"/>
          <w:szCs w:val="24"/>
          <w:lang/>
        </w:rPr>
        <w:t> </w:t>
      </w:r>
      <w:r w:rsidR="00BE21A8" w:rsidRPr="009B69B8">
        <w:rPr>
          <w:rFonts w:asciiTheme="majorHAnsi" w:eastAsia="Times New Roman" w:hAnsiTheme="majorHAnsi" w:cstheme="majorHAnsi"/>
          <w:sz w:val="24"/>
          <w:szCs w:val="24"/>
          <w:lang/>
        </w:rPr>
        <w:t>and</w:t>
      </w:r>
      <w:r w:rsidR="00BE21A8" w:rsidRPr="009B69B8">
        <w:rPr>
          <w:rFonts w:asciiTheme="majorHAnsi" w:hAnsiTheme="majorHAnsi" w:cstheme="majorHAnsi"/>
          <w:sz w:val="24"/>
          <w:szCs w:val="24"/>
        </w:rPr>
        <w:t xml:space="preserve"> </w:t>
      </w:r>
      <w:r w:rsidR="008377E0" w:rsidRPr="009B69B8">
        <w:rPr>
          <w:rFonts w:asciiTheme="majorHAnsi" w:hAnsiTheme="majorHAnsi" w:cstheme="majorHAnsi"/>
          <w:sz w:val="24"/>
          <w:szCs w:val="24"/>
        </w:rPr>
        <w:t xml:space="preserve">lies on a creek adjoining the </w:t>
      </w:r>
      <w:r w:rsidR="00323DEB" w:rsidRPr="009B69B8">
        <w:rPr>
          <w:rFonts w:asciiTheme="majorHAnsi" w:hAnsiTheme="majorHAnsi" w:cstheme="majorHAnsi"/>
          <w:sz w:val="24"/>
          <w:szCs w:val="24"/>
        </w:rPr>
        <w:t>Mumbai</w:t>
      </w:r>
      <w:r w:rsidR="008377E0" w:rsidRPr="009B69B8">
        <w:rPr>
          <w:rFonts w:asciiTheme="majorHAnsi" w:hAnsiTheme="majorHAnsi" w:cstheme="majorHAnsi"/>
          <w:sz w:val="24"/>
          <w:szCs w:val="24"/>
        </w:rPr>
        <w:t>-P</w:t>
      </w:r>
      <w:r w:rsidR="00323DEB" w:rsidRPr="009B69B8">
        <w:rPr>
          <w:rFonts w:asciiTheme="majorHAnsi" w:hAnsiTheme="majorHAnsi" w:cstheme="majorHAnsi"/>
          <w:sz w:val="24"/>
          <w:szCs w:val="24"/>
        </w:rPr>
        <w:t>une</w:t>
      </w:r>
      <w:r w:rsidR="008377E0" w:rsidRPr="009B69B8">
        <w:rPr>
          <w:rFonts w:asciiTheme="majorHAnsi" w:hAnsiTheme="majorHAnsi" w:cstheme="majorHAnsi"/>
          <w:sz w:val="24"/>
          <w:szCs w:val="24"/>
        </w:rPr>
        <w:t xml:space="preserve"> highway, about </w:t>
      </w:r>
      <w:r w:rsidR="0099565B" w:rsidRPr="009B69B8">
        <w:rPr>
          <w:rFonts w:asciiTheme="majorHAnsi" w:hAnsiTheme="majorHAnsi" w:cstheme="majorHAnsi"/>
          <w:sz w:val="24"/>
          <w:szCs w:val="24"/>
        </w:rPr>
        <w:t>28</w:t>
      </w:r>
      <w:r w:rsidR="00323DEB" w:rsidRPr="009B69B8">
        <w:rPr>
          <w:rFonts w:asciiTheme="majorHAnsi" w:hAnsiTheme="majorHAnsi" w:cstheme="majorHAnsi"/>
          <w:sz w:val="24"/>
          <w:szCs w:val="24"/>
        </w:rPr>
        <w:t xml:space="preserve"> kms</w:t>
      </w:r>
      <w:r w:rsidR="008377E0" w:rsidRPr="009B69B8">
        <w:rPr>
          <w:rFonts w:asciiTheme="majorHAnsi" w:hAnsiTheme="majorHAnsi" w:cstheme="majorHAnsi"/>
          <w:sz w:val="24"/>
          <w:szCs w:val="24"/>
        </w:rPr>
        <w:t xml:space="preserve"> east of </w:t>
      </w:r>
      <w:r w:rsidR="00323DEB" w:rsidRPr="009B69B8">
        <w:rPr>
          <w:rFonts w:asciiTheme="majorHAnsi" w:hAnsiTheme="majorHAnsi" w:cstheme="majorHAnsi"/>
          <w:sz w:val="24"/>
          <w:szCs w:val="24"/>
        </w:rPr>
        <w:t>Mumbai</w:t>
      </w:r>
      <w:r w:rsidR="008377E0" w:rsidRPr="009B69B8">
        <w:rPr>
          <w:rFonts w:asciiTheme="majorHAnsi" w:hAnsiTheme="majorHAnsi" w:cstheme="majorHAnsi"/>
          <w:sz w:val="24"/>
          <w:szCs w:val="24"/>
        </w:rPr>
        <w:t xml:space="preserve"> and </w:t>
      </w:r>
      <w:r w:rsidR="00323DEB" w:rsidRPr="009B69B8">
        <w:rPr>
          <w:rFonts w:asciiTheme="majorHAnsi" w:hAnsiTheme="majorHAnsi" w:cstheme="majorHAnsi"/>
          <w:sz w:val="24"/>
          <w:szCs w:val="24"/>
        </w:rPr>
        <w:t>3</w:t>
      </w:r>
      <w:r w:rsidR="0009007F" w:rsidRPr="009B69B8">
        <w:rPr>
          <w:rFonts w:asciiTheme="majorHAnsi" w:hAnsiTheme="majorHAnsi" w:cstheme="majorHAnsi"/>
          <w:sz w:val="24"/>
          <w:szCs w:val="24"/>
        </w:rPr>
        <w:t>4</w:t>
      </w:r>
      <w:r w:rsidR="00323DEB" w:rsidRPr="009B69B8">
        <w:rPr>
          <w:rFonts w:asciiTheme="majorHAnsi" w:hAnsiTheme="majorHAnsi" w:cstheme="majorHAnsi"/>
          <w:sz w:val="24"/>
          <w:szCs w:val="24"/>
        </w:rPr>
        <w:t xml:space="preserve"> kms</w:t>
      </w:r>
      <w:r w:rsidR="008377E0" w:rsidRPr="009B69B8">
        <w:rPr>
          <w:rFonts w:asciiTheme="majorHAnsi" w:hAnsiTheme="majorHAnsi" w:cstheme="majorHAnsi"/>
          <w:sz w:val="24"/>
          <w:szCs w:val="24"/>
        </w:rPr>
        <w:t xml:space="preserve"> south-east of Than</w:t>
      </w:r>
      <w:r w:rsidR="00323DEB" w:rsidRPr="009B69B8">
        <w:rPr>
          <w:rFonts w:asciiTheme="majorHAnsi" w:hAnsiTheme="majorHAnsi" w:cstheme="majorHAnsi"/>
          <w:sz w:val="24"/>
          <w:szCs w:val="24"/>
        </w:rPr>
        <w:t>e</w:t>
      </w:r>
      <w:r w:rsidR="008377E0" w:rsidRPr="009B69B8">
        <w:rPr>
          <w:rFonts w:asciiTheme="majorHAnsi" w:hAnsiTheme="majorHAnsi" w:cstheme="majorHAnsi"/>
          <w:sz w:val="24"/>
          <w:szCs w:val="24"/>
        </w:rPr>
        <w:t xml:space="preserve"> by road.</w:t>
      </w:r>
      <w:r w:rsidR="007A2F85" w:rsidRPr="009B69B8">
        <w:rPr>
          <w:rStyle w:val="FootnoteReference"/>
          <w:rFonts w:asciiTheme="majorHAnsi" w:hAnsiTheme="majorHAnsi" w:cstheme="majorHAnsi"/>
          <w:sz w:val="24"/>
          <w:szCs w:val="24"/>
        </w:rPr>
        <w:footnoteReference w:id="251"/>
      </w:r>
      <w:r w:rsidR="008377E0" w:rsidRPr="009B69B8">
        <w:rPr>
          <w:rFonts w:asciiTheme="majorHAnsi" w:hAnsiTheme="majorHAnsi" w:cstheme="majorHAnsi"/>
          <w:sz w:val="24"/>
          <w:szCs w:val="24"/>
        </w:rPr>
        <w:t xml:space="preserve"> </w:t>
      </w:r>
      <w:r w:rsidR="007B20DA" w:rsidRPr="009B69B8">
        <w:rPr>
          <w:rFonts w:asciiTheme="majorHAnsi" w:hAnsiTheme="majorHAnsi" w:cstheme="majorHAnsi"/>
          <w:sz w:val="21"/>
          <w:szCs w:val="21"/>
          <w:shd w:val="clear" w:color="auto" w:fill="FFFFFF"/>
        </w:rPr>
        <w:t>It is also said that old name of this city was </w:t>
      </w:r>
      <w:r w:rsidR="007B20DA" w:rsidRPr="009B69B8">
        <w:rPr>
          <w:rStyle w:val="Emphasis"/>
          <w:rFonts w:asciiTheme="majorHAnsi" w:hAnsiTheme="majorHAnsi" w:cstheme="majorHAnsi"/>
          <w:i w:val="0"/>
          <w:iCs w:val="0"/>
          <w:sz w:val="21"/>
          <w:szCs w:val="21"/>
          <w:shd w:val="clear" w:color="auto" w:fill="FFFFFF"/>
        </w:rPr>
        <w:t>Paneli (Panelim in Konkani</w:t>
      </w:r>
      <w:r w:rsidR="007B20DA" w:rsidRPr="009B69B8">
        <w:rPr>
          <w:rFonts w:asciiTheme="majorHAnsi" w:hAnsiTheme="majorHAnsi" w:cstheme="majorHAnsi"/>
          <w:sz w:val="21"/>
          <w:szCs w:val="21"/>
          <w:shd w:val="clear" w:color="auto" w:fill="FFFFFF"/>
        </w:rPr>
        <w:t>).</w:t>
      </w:r>
      <w:bookmarkEnd w:id="353"/>
      <w:r w:rsidR="007E760D" w:rsidRPr="009B69B8">
        <w:rPr>
          <w:rFonts w:asciiTheme="majorHAnsi" w:hAnsiTheme="majorHAnsi" w:cstheme="majorHAnsi"/>
          <w:sz w:val="21"/>
          <w:szCs w:val="21"/>
          <w:shd w:val="clear" w:color="auto" w:fill="FFFFFF"/>
        </w:rPr>
        <w:t xml:space="preserve">                          </w:t>
      </w:r>
      <w:r w:rsidRPr="009B69B8">
        <w:rPr>
          <w:rFonts w:asciiTheme="majorHAnsi" w:hAnsiTheme="majorHAnsi" w:cstheme="majorHAnsi"/>
          <w:sz w:val="21"/>
          <w:szCs w:val="21"/>
          <w:shd w:val="clear" w:color="auto" w:fill="FFFFFF"/>
        </w:rPr>
        <w:t xml:space="preserve">   </w:t>
      </w:r>
      <w:r w:rsidR="00185177" w:rsidRPr="009B69B8">
        <w:rPr>
          <w:rFonts w:asciiTheme="majorHAnsi" w:hAnsiTheme="majorHAnsi" w:cstheme="majorHAnsi"/>
          <w:color w:val="FF0000"/>
          <w:sz w:val="24"/>
          <w:szCs w:val="24"/>
        </w:rPr>
        <w:t>Panvel Railway Station</w:t>
      </w:r>
    </w:p>
    <w:p w14:paraId="1B977DA1" w14:textId="77777777" w:rsidR="007B20DA" w:rsidRPr="009B69B8" w:rsidRDefault="007B20DA" w:rsidP="00915510">
      <w:pPr>
        <w:spacing w:line="276" w:lineRule="auto"/>
        <w:jc w:val="both"/>
        <w:rPr>
          <w:rFonts w:asciiTheme="majorHAnsi" w:hAnsiTheme="majorHAnsi" w:cstheme="majorHAnsi"/>
          <w:sz w:val="24"/>
          <w:szCs w:val="24"/>
        </w:rPr>
      </w:pPr>
      <w:bookmarkStart w:id="355" w:name="_Hlk100077311"/>
    </w:p>
    <w:p w14:paraId="1DBB4D9A" w14:textId="77777777" w:rsidR="00915510" w:rsidRPr="009B69B8" w:rsidRDefault="008377E0" w:rsidP="00915510">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It probably r</w:t>
      </w:r>
      <w:r w:rsidR="00CF1F35">
        <w:rPr>
          <w:rFonts w:asciiTheme="majorHAnsi" w:hAnsiTheme="majorHAnsi" w:cstheme="majorHAnsi"/>
          <w:sz w:val="24"/>
          <w:szCs w:val="24"/>
        </w:rPr>
        <w:t>ose</w:t>
      </w:r>
      <w:r w:rsidRPr="009B69B8">
        <w:rPr>
          <w:rFonts w:asciiTheme="majorHAnsi" w:hAnsiTheme="majorHAnsi" w:cstheme="majorHAnsi"/>
          <w:sz w:val="24"/>
          <w:szCs w:val="24"/>
        </w:rPr>
        <w:t xml:space="preserve"> to importance along with Bombay, as the direct route from Bombay to the Deccan lies through this town</w:t>
      </w:r>
      <w:r w:rsidR="007A2F85" w:rsidRPr="009B69B8">
        <w:rPr>
          <w:rFonts w:asciiTheme="majorHAnsi" w:hAnsiTheme="majorHAnsi" w:cstheme="majorHAnsi"/>
          <w:sz w:val="24"/>
          <w:szCs w:val="24"/>
        </w:rPr>
        <w:t xml:space="preserve">. </w:t>
      </w:r>
      <w:r w:rsidRPr="009B69B8">
        <w:rPr>
          <w:rFonts w:asciiTheme="majorHAnsi" w:hAnsiTheme="majorHAnsi" w:cstheme="majorHAnsi"/>
          <w:sz w:val="24"/>
          <w:szCs w:val="24"/>
        </w:rPr>
        <w:t>Panvel is the largest and most populated city in Raigad District and is also known as the gateway of Konkan Region</w:t>
      </w:r>
      <w:r w:rsidR="006E182F" w:rsidRPr="009B69B8">
        <w:rPr>
          <w:rFonts w:asciiTheme="majorHAnsi" w:hAnsiTheme="majorHAnsi" w:cstheme="majorHAnsi"/>
          <w:sz w:val="24"/>
          <w:szCs w:val="24"/>
        </w:rPr>
        <w:t xml:space="preserve"> </w:t>
      </w:r>
      <w:r w:rsidR="006E182F" w:rsidRPr="009B69B8">
        <w:rPr>
          <w:rFonts w:asciiTheme="majorHAnsi" w:eastAsia="Times New Roman" w:hAnsiTheme="majorHAnsi" w:cstheme="majorHAnsi"/>
          <w:color w:val="202122"/>
          <w:sz w:val="24"/>
          <w:szCs w:val="24"/>
          <w:lang/>
        </w:rPr>
        <w:t>when entering in Raigad from east.</w:t>
      </w:r>
      <w:r w:rsidRPr="009B69B8">
        <w:rPr>
          <w:rFonts w:asciiTheme="majorHAnsi" w:hAnsiTheme="majorHAnsi" w:cstheme="majorHAnsi"/>
          <w:sz w:val="24"/>
          <w:szCs w:val="24"/>
        </w:rPr>
        <w:t xml:space="preserve"> The city is the headquarters of the Panvel Sub-Division of Raigad District, which is the largest in the District as per number of villages (564) and also Panvel Taluka which has 177 villages under it. Panvel is a </w:t>
      </w:r>
      <w:r w:rsidR="000B1419" w:rsidRPr="009B69B8">
        <w:rPr>
          <w:rFonts w:asciiTheme="majorHAnsi" w:hAnsiTheme="majorHAnsi" w:cstheme="majorHAnsi"/>
          <w:sz w:val="24"/>
          <w:szCs w:val="24"/>
        </w:rPr>
        <w:t>fast-developing</w:t>
      </w:r>
      <w:r w:rsidRPr="009B69B8">
        <w:rPr>
          <w:rFonts w:asciiTheme="majorHAnsi" w:hAnsiTheme="majorHAnsi" w:cstheme="majorHAnsi"/>
          <w:sz w:val="24"/>
          <w:szCs w:val="24"/>
        </w:rPr>
        <w:t xml:space="preserve"> city of Raigad District which falls under Navi Mumbai Area.</w:t>
      </w:r>
    </w:p>
    <w:bookmarkEnd w:id="355"/>
    <w:p w14:paraId="359CC4B1" w14:textId="77777777" w:rsidR="0093681D" w:rsidRPr="009B69B8" w:rsidRDefault="0093681D" w:rsidP="006E78B5">
      <w:pPr>
        <w:spacing w:line="276" w:lineRule="auto"/>
        <w:jc w:val="both"/>
        <w:rPr>
          <w:rFonts w:asciiTheme="majorHAnsi" w:hAnsiTheme="majorHAnsi" w:cstheme="majorHAnsi"/>
          <w:sz w:val="24"/>
          <w:szCs w:val="24"/>
        </w:rPr>
      </w:pPr>
    </w:p>
    <w:bookmarkEnd w:id="354"/>
    <w:p w14:paraId="5A329989" w14:textId="77777777" w:rsidR="00DC56F4" w:rsidRPr="009B69B8" w:rsidRDefault="0093681D" w:rsidP="006E78B5">
      <w:pPr>
        <w:spacing w:line="276" w:lineRule="auto"/>
        <w:jc w:val="both"/>
        <w:rPr>
          <w:rFonts w:asciiTheme="majorHAnsi" w:hAnsiTheme="majorHAnsi" w:cstheme="majorHAnsi"/>
          <w:b/>
          <w:bCs/>
          <w:color w:val="FF0000"/>
          <w:sz w:val="24"/>
          <w:szCs w:val="24"/>
        </w:rPr>
      </w:pPr>
      <w:r w:rsidRPr="009B69B8">
        <w:rPr>
          <w:rFonts w:asciiTheme="majorHAnsi" w:hAnsiTheme="majorHAnsi" w:cstheme="majorHAnsi"/>
          <w:b/>
          <w:bCs/>
          <w:noProof/>
          <w:color w:val="FF0000"/>
          <w:sz w:val="24"/>
          <w:szCs w:val="24"/>
        </w:rPr>
        <w:drawing>
          <wp:inline distT="0" distB="0" distL="0" distR="0" wp14:anchorId="5ABD1CDB" wp14:editId="2408EA48">
            <wp:extent cx="4542503" cy="340824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673587" cy="3506598"/>
                    </a:xfrm>
                    <a:prstGeom prst="rect">
                      <a:avLst/>
                    </a:prstGeom>
                    <a:noFill/>
                    <a:ln>
                      <a:noFill/>
                    </a:ln>
                  </pic:spPr>
                </pic:pic>
              </a:graphicData>
            </a:graphic>
          </wp:inline>
        </w:drawing>
      </w:r>
    </w:p>
    <w:p w14:paraId="6238F170" w14:textId="77777777" w:rsidR="00B22F56" w:rsidRPr="009B69B8" w:rsidRDefault="0093681D" w:rsidP="00B22F56">
      <w:pPr>
        <w:pStyle w:val="NormalWeb"/>
        <w:spacing w:before="0" w:beforeAutospacing="0" w:after="0" w:afterAutospacing="0" w:line="276" w:lineRule="auto"/>
        <w:rPr>
          <w:rFonts w:asciiTheme="majorHAnsi" w:eastAsiaTheme="minorHAnsi" w:hAnsiTheme="majorHAnsi" w:cstheme="majorHAnsi"/>
          <w:color w:val="FF0000"/>
        </w:rPr>
      </w:pPr>
      <w:r w:rsidRPr="009B69B8">
        <w:rPr>
          <w:rFonts w:asciiTheme="majorHAnsi" w:eastAsiaTheme="minorHAnsi" w:hAnsiTheme="majorHAnsi" w:cstheme="majorHAnsi"/>
          <w:color w:val="FF0000"/>
        </w:rPr>
        <w:t xml:space="preserve">Rural area </w:t>
      </w:r>
      <w:r w:rsidR="005F6298" w:rsidRPr="009B69B8">
        <w:rPr>
          <w:rFonts w:asciiTheme="majorHAnsi" w:eastAsiaTheme="minorHAnsi" w:hAnsiTheme="majorHAnsi" w:cstheme="majorHAnsi"/>
          <w:color w:val="FF0000"/>
        </w:rPr>
        <w:t>next to Panvel</w:t>
      </w:r>
    </w:p>
    <w:p w14:paraId="3D933945" w14:textId="77777777" w:rsidR="00B22F56" w:rsidRPr="009B69B8" w:rsidRDefault="00EB0FFF" w:rsidP="006E78B5">
      <w:pPr>
        <w:pStyle w:val="NormalWeb"/>
        <w:spacing w:line="276" w:lineRule="auto"/>
        <w:jc w:val="both"/>
        <w:rPr>
          <w:rFonts w:asciiTheme="majorHAnsi" w:hAnsiTheme="majorHAnsi" w:cstheme="majorHAnsi"/>
        </w:rPr>
      </w:pPr>
      <w:r w:rsidRPr="009B69B8">
        <w:rPr>
          <w:rFonts w:asciiTheme="majorHAnsi" w:hAnsiTheme="majorHAnsi" w:cstheme="majorHAnsi"/>
          <w:noProof/>
        </w:rPr>
        <w:lastRenderedPageBreak/>
        <w:drawing>
          <wp:anchor distT="0" distB="0" distL="114300" distR="114300" simplePos="0" relativeHeight="251656704" behindDoc="0" locked="0" layoutInCell="1" allowOverlap="1" wp14:anchorId="05109524" wp14:editId="68363668">
            <wp:simplePos x="0" y="0"/>
            <wp:positionH relativeFrom="column">
              <wp:posOffset>3704918</wp:posOffset>
            </wp:positionH>
            <wp:positionV relativeFrom="paragraph">
              <wp:posOffset>3113733</wp:posOffset>
            </wp:positionV>
            <wp:extent cx="1493520" cy="94932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493520" cy="94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2F56" w:rsidRPr="009B69B8">
        <w:rPr>
          <w:rFonts w:asciiTheme="majorHAnsi" w:hAnsiTheme="majorHAnsi" w:cstheme="majorHAnsi"/>
          <w:noProof/>
        </w:rPr>
        <w:drawing>
          <wp:inline distT="0" distB="0" distL="0" distR="0" wp14:anchorId="02D213B2" wp14:editId="504A33F5">
            <wp:extent cx="5180965" cy="407714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202130" cy="4093804"/>
                    </a:xfrm>
                    <a:prstGeom prst="rect">
                      <a:avLst/>
                    </a:prstGeom>
                    <a:noFill/>
                    <a:ln>
                      <a:noFill/>
                    </a:ln>
                  </pic:spPr>
                </pic:pic>
              </a:graphicData>
            </a:graphic>
          </wp:inline>
        </w:drawing>
      </w:r>
      <w:r w:rsidR="006E78B5" w:rsidRPr="009B69B8">
        <w:rPr>
          <w:rFonts w:asciiTheme="majorHAnsi" w:hAnsiTheme="majorHAnsi" w:cstheme="majorHAnsi"/>
        </w:rPr>
        <w:t xml:space="preserve"> </w:t>
      </w:r>
      <w:r w:rsidR="006E78B5" w:rsidRPr="009B69B8">
        <w:rPr>
          <w:rFonts w:asciiTheme="majorHAnsi" w:hAnsiTheme="majorHAnsi" w:cstheme="majorHAnsi"/>
          <w:color w:val="FF0000"/>
        </w:rPr>
        <w:t>Israel Lake, Panvel, 2011</w:t>
      </w:r>
    </w:p>
    <w:p w14:paraId="5408CEE7" w14:textId="77777777" w:rsidR="00B22F56" w:rsidRPr="009B69B8" w:rsidRDefault="00B22F56" w:rsidP="00C66A4F">
      <w:pPr>
        <w:pStyle w:val="NormalWeb"/>
        <w:spacing w:line="276" w:lineRule="auto"/>
        <w:jc w:val="both"/>
        <w:rPr>
          <w:rFonts w:asciiTheme="majorHAnsi" w:hAnsiTheme="majorHAnsi" w:cstheme="majorHAnsi"/>
        </w:rPr>
      </w:pPr>
      <w:bookmarkStart w:id="356" w:name="_Hlk132622797"/>
      <w:r w:rsidRPr="009B69B8">
        <w:rPr>
          <w:rFonts w:asciiTheme="majorHAnsi" w:hAnsiTheme="majorHAnsi" w:cstheme="majorHAnsi"/>
        </w:rPr>
        <w:t>Historically, Panvel is approximate</w:t>
      </w:r>
      <w:r w:rsidR="00E66AAC">
        <w:rPr>
          <w:rFonts w:asciiTheme="majorHAnsi" w:hAnsiTheme="majorHAnsi" w:cstheme="majorHAnsi"/>
        </w:rPr>
        <w:t>ly</w:t>
      </w:r>
      <w:r w:rsidRPr="009B69B8">
        <w:rPr>
          <w:rFonts w:asciiTheme="majorHAnsi" w:hAnsiTheme="majorHAnsi" w:cstheme="majorHAnsi"/>
        </w:rPr>
        <w:t xml:space="preserve"> more than 300 years old and developed around trade routes (both land and sea) during the Mughal rule and hence after by the Portuguese, Marathas and the British. In 1570, Panvel is mentioned </w:t>
      </w:r>
      <w:r w:rsidR="00E66AAC">
        <w:rPr>
          <w:rFonts w:asciiTheme="majorHAnsi" w:hAnsiTheme="majorHAnsi" w:cstheme="majorHAnsi"/>
        </w:rPr>
        <w:t>a</w:t>
      </w:r>
      <w:r w:rsidRPr="009B69B8">
        <w:rPr>
          <w:rFonts w:asciiTheme="majorHAnsi" w:hAnsiTheme="majorHAnsi" w:cstheme="majorHAnsi"/>
        </w:rPr>
        <w:t xml:space="preserve">s </w:t>
      </w:r>
      <w:r w:rsidR="003820E8" w:rsidRPr="00E66AAC">
        <w:rPr>
          <w:rFonts w:asciiTheme="majorHAnsi" w:hAnsiTheme="majorHAnsi" w:cstheme="majorHAnsi"/>
        </w:rPr>
        <w:t>a</w:t>
      </w:r>
      <w:r w:rsidRPr="009B69B8">
        <w:rPr>
          <w:rFonts w:asciiTheme="majorHAnsi" w:hAnsiTheme="majorHAnsi" w:cstheme="majorHAnsi"/>
        </w:rPr>
        <w:t xml:space="preserve"> European trading port paying revenue to Gujarat. Panvel in its earlier days, was a small port handling Salt, Ganja etc. and </w:t>
      </w:r>
      <w:r w:rsidR="00E66AAC">
        <w:rPr>
          <w:rFonts w:asciiTheme="majorHAnsi" w:hAnsiTheme="majorHAnsi" w:cstheme="majorHAnsi"/>
        </w:rPr>
        <w:t xml:space="preserve">once </w:t>
      </w:r>
      <w:r w:rsidRPr="009B69B8">
        <w:rPr>
          <w:rFonts w:asciiTheme="majorHAnsi" w:hAnsiTheme="majorHAnsi" w:cstheme="majorHAnsi"/>
        </w:rPr>
        <w:t>famous for its rice market. At the beginning of the 19th Panvel was described as a populous wooded village, prettily situated on the banks of the river, in a plain surrounded by high hill</w:t>
      </w:r>
      <w:r w:rsidR="003C2A60">
        <w:rPr>
          <w:rFonts w:asciiTheme="majorHAnsi" w:hAnsiTheme="majorHAnsi" w:cstheme="majorHAnsi"/>
        </w:rPr>
        <w:t>s</w:t>
      </w:r>
      <w:r w:rsidRPr="009B69B8">
        <w:rPr>
          <w:rFonts w:asciiTheme="majorHAnsi" w:hAnsiTheme="majorHAnsi" w:cstheme="majorHAnsi"/>
        </w:rPr>
        <w:t xml:space="preserve"> and distinguished by the handsome dome of a mosque. In 1862, Panvel </w:t>
      </w:r>
      <w:r w:rsidR="00C87938">
        <w:rPr>
          <w:rFonts w:asciiTheme="majorHAnsi" w:hAnsiTheme="majorHAnsi" w:cstheme="majorHAnsi"/>
        </w:rPr>
        <w:t>wa</w:t>
      </w:r>
      <w:r w:rsidRPr="009B69B8">
        <w:rPr>
          <w:rFonts w:asciiTheme="majorHAnsi" w:hAnsiTheme="majorHAnsi" w:cstheme="majorHAnsi"/>
        </w:rPr>
        <w:t xml:space="preserve">s </w:t>
      </w:r>
      <w:r w:rsidR="00970131">
        <w:rPr>
          <w:rFonts w:asciiTheme="majorHAnsi" w:hAnsiTheme="majorHAnsi" w:cstheme="majorHAnsi"/>
        </w:rPr>
        <w:t>described</w:t>
      </w:r>
      <w:r w:rsidRPr="009B69B8">
        <w:rPr>
          <w:rFonts w:asciiTheme="majorHAnsi" w:hAnsiTheme="majorHAnsi" w:cstheme="majorHAnsi"/>
        </w:rPr>
        <w:t xml:space="preserve"> as a populous town, for whose improvement provision had</w:t>
      </w:r>
      <w:r w:rsidR="00970131">
        <w:rPr>
          <w:rFonts w:asciiTheme="majorHAnsi" w:hAnsiTheme="majorHAnsi" w:cstheme="majorHAnsi"/>
        </w:rPr>
        <w:t xml:space="preserve"> </w:t>
      </w:r>
      <w:r w:rsidRPr="009B69B8">
        <w:rPr>
          <w:rFonts w:asciiTheme="majorHAnsi" w:hAnsiTheme="majorHAnsi" w:cstheme="majorHAnsi"/>
        </w:rPr>
        <w:t>been made.</w:t>
      </w:r>
      <w:r w:rsidRPr="009B69B8">
        <w:rPr>
          <w:rStyle w:val="FootnoteReference"/>
          <w:rFonts w:asciiTheme="majorHAnsi" w:hAnsiTheme="majorHAnsi" w:cstheme="majorHAnsi"/>
        </w:rPr>
        <w:footnoteReference w:id="252"/>
      </w:r>
      <w:r w:rsidRPr="009B69B8">
        <w:rPr>
          <w:rFonts w:asciiTheme="majorHAnsi" w:hAnsiTheme="majorHAnsi" w:cstheme="majorHAnsi"/>
        </w:rPr>
        <w:t xml:space="preserve"> </w:t>
      </w:r>
    </w:p>
    <w:p w14:paraId="70F64EA7" w14:textId="77777777" w:rsidR="00457B06" w:rsidRPr="009B69B8" w:rsidRDefault="00457B06" w:rsidP="004A1B72">
      <w:pPr>
        <w:spacing w:line="276" w:lineRule="auto"/>
        <w:jc w:val="both"/>
        <w:rPr>
          <w:rFonts w:asciiTheme="majorHAnsi" w:hAnsiTheme="majorHAnsi" w:cstheme="majorHAnsi"/>
          <w:b/>
          <w:bCs/>
          <w:color w:val="0070C0"/>
          <w:sz w:val="24"/>
          <w:szCs w:val="24"/>
        </w:rPr>
      </w:pPr>
      <w:r w:rsidRPr="009B69B8">
        <w:rPr>
          <w:rFonts w:asciiTheme="majorHAnsi" w:hAnsiTheme="majorHAnsi" w:cstheme="majorHAnsi"/>
          <w:sz w:val="24"/>
          <w:szCs w:val="24"/>
        </w:rPr>
        <w:t>Panvel Municipal Council (PMC) was established in the early 1850's and is the oldest municipal council of Maharashtra. Panvel Municipal Council's elections started in 1910.</w:t>
      </w:r>
      <w:r w:rsidRPr="009B69B8">
        <w:rPr>
          <w:rFonts w:asciiTheme="majorHAnsi" w:hAnsiTheme="majorHAnsi" w:cstheme="majorHAnsi"/>
          <w:b/>
          <w:bCs/>
          <w:color w:val="FF0000"/>
          <w:sz w:val="24"/>
          <w:szCs w:val="24"/>
        </w:rPr>
        <w:t xml:space="preserve"> </w:t>
      </w:r>
    </w:p>
    <w:p w14:paraId="34345B99" w14:textId="77777777" w:rsidR="00B22F56" w:rsidRPr="009B69B8" w:rsidRDefault="005F59AF" w:rsidP="005D7007">
      <w:pPr>
        <w:pStyle w:val="NormalWeb"/>
        <w:spacing w:line="276" w:lineRule="auto"/>
        <w:jc w:val="both"/>
        <w:rPr>
          <w:rFonts w:asciiTheme="majorHAnsi" w:hAnsiTheme="majorHAnsi" w:cstheme="majorHAnsi"/>
        </w:rPr>
      </w:pPr>
      <w:r w:rsidRPr="009B69B8">
        <w:rPr>
          <w:rFonts w:asciiTheme="majorHAnsi" w:hAnsiTheme="majorHAnsi" w:cstheme="majorHAnsi"/>
        </w:rPr>
        <w:t xml:space="preserve">The recent development of Panvel are in New Panvel, which was initiated in the 1970's to meet the housing requirements of employees working in the nearby industrial MIDC (Maharashtra Industrial Development Corporation) areas.                  </w:t>
      </w:r>
    </w:p>
    <w:bookmarkEnd w:id="356"/>
    <w:p w14:paraId="57AACAE2" w14:textId="77777777" w:rsidR="00CC4367" w:rsidRPr="009B69B8" w:rsidRDefault="00457B06" w:rsidP="00457B06">
      <w:pPr>
        <w:pStyle w:val="NormalWeb"/>
        <w:spacing w:line="276" w:lineRule="auto"/>
        <w:jc w:val="both"/>
        <w:rPr>
          <w:rFonts w:asciiTheme="majorHAnsi" w:hAnsiTheme="majorHAnsi" w:cstheme="majorHAnsi"/>
          <w:color w:val="FF0000"/>
        </w:rPr>
      </w:pPr>
      <w:r w:rsidRPr="009B69B8">
        <w:rPr>
          <w:rFonts w:asciiTheme="majorHAnsi" w:hAnsiTheme="majorHAnsi" w:cstheme="majorHAnsi"/>
          <w:b/>
          <w:bCs/>
          <w:noProof/>
          <w:color w:val="FF0000"/>
        </w:rPr>
        <w:lastRenderedPageBreak/>
        <w:drawing>
          <wp:inline distT="0" distB="0" distL="0" distR="0" wp14:anchorId="49B822DC" wp14:editId="381E2F22">
            <wp:extent cx="5224780" cy="3126658"/>
            <wp:effectExtent l="0" t="0" r="0" b="0"/>
            <wp:docPr id="21504" name="Picture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83915" cy="3162046"/>
                    </a:xfrm>
                    <a:prstGeom prst="rect">
                      <a:avLst/>
                    </a:prstGeom>
                    <a:noFill/>
                    <a:ln>
                      <a:noFill/>
                    </a:ln>
                  </pic:spPr>
                </pic:pic>
              </a:graphicData>
            </a:graphic>
          </wp:inline>
        </w:drawing>
      </w:r>
      <w:r w:rsidRPr="009B69B8">
        <w:rPr>
          <w:rFonts w:asciiTheme="majorHAnsi" w:hAnsiTheme="majorHAnsi" w:cstheme="majorHAnsi"/>
          <w:color w:val="FF0000"/>
        </w:rPr>
        <w:t xml:space="preserve">                                         </w:t>
      </w:r>
      <w:r w:rsidR="00CC4367" w:rsidRPr="009B69B8">
        <w:rPr>
          <w:rFonts w:asciiTheme="majorHAnsi" w:hAnsiTheme="majorHAnsi" w:cstheme="majorHAnsi"/>
          <w:color w:val="FF0000"/>
        </w:rPr>
        <w:t>A Street in New Pan</w:t>
      </w:r>
      <w:r w:rsidR="005F6298" w:rsidRPr="009B69B8">
        <w:rPr>
          <w:rFonts w:asciiTheme="majorHAnsi" w:hAnsiTheme="majorHAnsi" w:cstheme="majorHAnsi"/>
          <w:color w:val="FF0000"/>
        </w:rPr>
        <w:t>v</w:t>
      </w:r>
      <w:r w:rsidR="00CC4367" w:rsidRPr="009B69B8">
        <w:rPr>
          <w:rFonts w:asciiTheme="majorHAnsi" w:hAnsiTheme="majorHAnsi" w:cstheme="majorHAnsi"/>
          <w:color w:val="FF0000"/>
        </w:rPr>
        <w:t>el</w:t>
      </w:r>
      <w:r w:rsidR="007A466B" w:rsidRPr="009B69B8">
        <w:rPr>
          <w:rFonts w:asciiTheme="majorHAnsi" w:hAnsiTheme="majorHAnsi" w:cstheme="majorHAnsi"/>
          <w:color w:val="FF0000"/>
        </w:rPr>
        <w:t>, north of Old Panvel</w:t>
      </w:r>
    </w:p>
    <w:p w14:paraId="4E3612D2" w14:textId="77777777" w:rsidR="008377E0" w:rsidRPr="009B69B8" w:rsidRDefault="008377E0" w:rsidP="005D7007">
      <w:pPr>
        <w:spacing w:line="276" w:lineRule="auto"/>
        <w:jc w:val="both"/>
        <w:rPr>
          <w:rStyle w:val="mw-headline"/>
          <w:rFonts w:asciiTheme="majorHAnsi" w:hAnsiTheme="majorHAnsi" w:cstheme="majorHAnsi"/>
          <w:sz w:val="24"/>
          <w:szCs w:val="24"/>
        </w:rPr>
      </w:pPr>
      <w:bookmarkStart w:id="357" w:name="_Hlk132622823"/>
      <w:bookmarkStart w:id="358" w:name="_Hlk100077380"/>
      <w:r w:rsidRPr="009B69B8">
        <w:rPr>
          <w:rFonts w:asciiTheme="majorHAnsi" w:hAnsiTheme="majorHAnsi" w:cstheme="majorHAnsi"/>
          <w:sz w:val="24"/>
          <w:szCs w:val="24"/>
        </w:rPr>
        <w:t xml:space="preserve">New Panvel is strategically located on the eastern side of the Mumbai-Bangalore National Highway and the Mumbai-Pune Expressway. It is well connected to rest of India by road and railway and is divided in two parts: New Panvel East and New Panvel West (commonly known as Khanda Colony). </w:t>
      </w:r>
      <w:r w:rsidRPr="009B69B8">
        <w:rPr>
          <w:rStyle w:val="mw-headline"/>
          <w:rFonts w:asciiTheme="majorHAnsi" w:hAnsiTheme="majorHAnsi" w:cstheme="majorHAnsi"/>
          <w:color w:val="FF0000"/>
          <w:sz w:val="24"/>
          <w:szCs w:val="24"/>
        </w:rPr>
        <w:t xml:space="preserve"> </w:t>
      </w:r>
    </w:p>
    <w:p w14:paraId="0B7CF083" w14:textId="77777777" w:rsidR="00E1688D" w:rsidRPr="009B69B8" w:rsidRDefault="00E1688D" w:rsidP="005D7007">
      <w:pPr>
        <w:spacing w:line="276" w:lineRule="auto"/>
        <w:jc w:val="both"/>
        <w:rPr>
          <w:rFonts w:asciiTheme="majorHAnsi" w:hAnsiTheme="majorHAnsi" w:cstheme="majorHAnsi"/>
          <w:noProof/>
        </w:rPr>
      </w:pPr>
      <w:bookmarkStart w:id="359" w:name="_Hlk84344807"/>
      <w:bookmarkEnd w:id="357"/>
    </w:p>
    <w:p w14:paraId="53238C7C" w14:textId="77777777" w:rsidR="008127FE" w:rsidRPr="009B69B8" w:rsidRDefault="00E1688D" w:rsidP="005D7007">
      <w:pPr>
        <w:spacing w:line="276" w:lineRule="auto"/>
        <w:jc w:val="both"/>
        <w:rPr>
          <w:rFonts w:asciiTheme="majorHAnsi" w:hAnsiTheme="majorHAnsi" w:cstheme="majorHAnsi"/>
          <w:noProof/>
          <w:color w:val="FF0000"/>
          <w:sz w:val="24"/>
          <w:szCs w:val="24"/>
        </w:rPr>
      </w:pPr>
      <w:r w:rsidRPr="009B69B8">
        <w:rPr>
          <w:rFonts w:asciiTheme="majorHAnsi" w:hAnsiTheme="majorHAnsi" w:cstheme="majorHAnsi"/>
          <w:noProof/>
        </w:rPr>
        <w:t xml:space="preserve"> </w:t>
      </w:r>
      <w:r w:rsidRPr="009B69B8">
        <w:rPr>
          <w:rFonts w:asciiTheme="majorHAnsi" w:hAnsiTheme="majorHAnsi" w:cstheme="majorHAnsi"/>
          <w:noProof/>
        </w:rPr>
        <w:drawing>
          <wp:inline distT="0" distB="0" distL="0" distR="0" wp14:anchorId="790303B0" wp14:editId="03B17D10">
            <wp:extent cx="5389318" cy="3581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399449" cy="3588133"/>
                    </a:xfrm>
                    <a:prstGeom prst="rect">
                      <a:avLst/>
                    </a:prstGeom>
                    <a:noFill/>
                    <a:ln>
                      <a:noFill/>
                    </a:ln>
                  </pic:spPr>
                </pic:pic>
              </a:graphicData>
            </a:graphic>
          </wp:inline>
        </w:drawing>
      </w:r>
      <w:r w:rsidRPr="009B69B8">
        <w:rPr>
          <w:rFonts w:asciiTheme="majorHAnsi" w:hAnsiTheme="majorHAnsi" w:cstheme="majorHAnsi"/>
          <w:noProof/>
          <w:color w:val="FF0000"/>
          <w:sz w:val="24"/>
          <w:szCs w:val="24"/>
        </w:rPr>
        <w:t>Kalundre River, West and south of Old Panve</w:t>
      </w:r>
      <w:r w:rsidR="003E3C8B" w:rsidRPr="009B69B8">
        <w:rPr>
          <w:rFonts w:asciiTheme="majorHAnsi" w:hAnsiTheme="majorHAnsi" w:cstheme="majorHAnsi"/>
          <w:noProof/>
          <w:color w:val="FF0000"/>
          <w:sz w:val="24"/>
          <w:szCs w:val="24"/>
        </w:rPr>
        <w:t>l</w:t>
      </w:r>
    </w:p>
    <w:p w14:paraId="15D1420C" w14:textId="77777777" w:rsidR="006610F8" w:rsidRPr="009B69B8" w:rsidRDefault="006610F8" w:rsidP="005D7007">
      <w:pPr>
        <w:spacing w:line="276" w:lineRule="auto"/>
        <w:jc w:val="both"/>
        <w:rPr>
          <w:rFonts w:asciiTheme="majorHAnsi" w:hAnsiTheme="majorHAnsi" w:cstheme="majorHAnsi"/>
          <w:color w:val="FF0000"/>
          <w:sz w:val="24"/>
          <w:szCs w:val="24"/>
        </w:rPr>
      </w:pPr>
    </w:p>
    <w:p w14:paraId="17DF8766" w14:textId="77777777" w:rsidR="0078313D" w:rsidRPr="009B69B8" w:rsidRDefault="009C5B75" w:rsidP="00776146">
      <w:pPr>
        <w:pStyle w:val="Heading9"/>
        <w:autoSpaceDE/>
        <w:autoSpaceDN/>
        <w:adjustRightInd/>
        <w:spacing w:line="276" w:lineRule="auto"/>
        <w:jc w:val="both"/>
        <w:rPr>
          <w:rFonts w:asciiTheme="majorHAnsi" w:hAnsiTheme="majorHAnsi" w:cstheme="majorHAnsi"/>
        </w:rPr>
      </w:pPr>
      <w:bookmarkStart w:id="360" w:name="_Hlk133580926"/>
      <w:bookmarkStart w:id="361" w:name="_Hlk132622856"/>
      <w:bookmarkEnd w:id="359"/>
      <w:r w:rsidRPr="009B69B8">
        <w:rPr>
          <w:rFonts w:asciiTheme="majorHAnsi" w:hAnsiTheme="majorHAnsi" w:cstheme="majorHAnsi"/>
        </w:rPr>
        <w:lastRenderedPageBreak/>
        <w:t>Beth El (House of G-d) Synagogue</w:t>
      </w:r>
      <w:r w:rsidR="000B7067" w:rsidRPr="009B69B8">
        <w:rPr>
          <w:rFonts w:asciiTheme="majorHAnsi" w:hAnsiTheme="majorHAnsi" w:cstheme="majorHAnsi"/>
        </w:rPr>
        <w:t>, Panvel</w:t>
      </w:r>
    </w:p>
    <w:bookmarkEnd w:id="360"/>
    <w:p w14:paraId="755A2101" w14:textId="77777777" w:rsidR="00776146" w:rsidRPr="009B69B8" w:rsidRDefault="00776146" w:rsidP="00776146">
      <w:pPr>
        <w:rPr>
          <w:rFonts w:asciiTheme="majorHAnsi" w:hAnsiTheme="majorHAnsi" w:cstheme="majorHAnsi"/>
        </w:rPr>
      </w:pPr>
    </w:p>
    <w:p w14:paraId="1DB1121C" w14:textId="77777777" w:rsidR="00D037FE" w:rsidRPr="009B69B8" w:rsidRDefault="00C12708" w:rsidP="00D037FE">
      <w:pPr>
        <w:spacing w:after="100" w:afterAutospacing="1" w:line="276" w:lineRule="auto"/>
        <w:jc w:val="both"/>
        <w:rPr>
          <w:rFonts w:asciiTheme="majorHAnsi" w:hAnsiTheme="majorHAnsi" w:cstheme="majorHAnsi"/>
          <w:sz w:val="24"/>
          <w:szCs w:val="24"/>
        </w:rPr>
      </w:pPr>
      <w:r w:rsidRPr="009B69B8">
        <w:rPr>
          <w:rFonts w:asciiTheme="majorHAnsi" w:eastAsia="Times New Roman" w:hAnsiTheme="majorHAnsi" w:cstheme="majorHAnsi"/>
          <w:sz w:val="24"/>
          <w:szCs w:val="24"/>
          <w:lang/>
        </w:rPr>
        <w:t>Beth El is one of the oldest Bene Israel congregations in the Raigad District</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The </w:t>
      </w:r>
      <w:r w:rsidR="0099565B" w:rsidRPr="009B69B8">
        <w:rPr>
          <w:rFonts w:asciiTheme="majorHAnsi" w:eastAsia="Times New Roman" w:hAnsiTheme="majorHAnsi" w:cstheme="majorHAnsi"/>
          <w:sz w:val="24"/>
          <w:szCs w:val="24"/>
          <w:lang/>
        </w:rPr>
        <w:t xml:space="preserve">building is a </w:t>
      </w:r>
      <w:r w:rsidR="00D91E6D" w:rsidRPr="009B69B8">
        <w:rPr>
          <w:rFonts w:asciiTheme="majorHAnsi" w:eastAsia="Times New Roman" w:hAnsiTheme="majorHAnsi" w:cstheme="majorHAnsi"/>
          <w:sz w:val="24"/>
          <w:szCs w:val="24"/>
          <w:lang/>
        </w:rPr>
        <w:t xml:space="preserve">modest </w:t>
      </w:r>
      <w:r w:rsidR="00E406EE" w:rsidRPr="009B69B8">
        <w:rPr>
          <w:rFonts w:asciiTheme="majorHAnsi" w:eastAsia="Times New Roman" w:hAnsiTheme="majorHAnsi" w:cstheme="majorHAnsi"/>
          <w:sz w:val="24"/>
          <w:szCs w:val="24"/>
          <w:lang/>
        </w:rPr>
        <w:t>structure</w:t>
      </w:r>
      <w:r w:rsidRPr="009B69B8">
        <w:rPr>
          <w:rFonts w:asciiTheme="majorHAnsi" w:eastAsia="Times New Roman" w:hAnsiTheme="majorHAnsi" w:cstheme="majorHAnsi"/>
          <w:sz w:val="24"/>
          <w:szCs w:val="24"/>
          <w:lang/>
        </w:rPr>
        <w:t xml:space="preserve"> located </w:t>
      </w:r>
      <w:r w:rsidR="00E406EE" w:rsidRPr="009B69B8">
        <w:rPr>
          <w:rFonts w:asciiTheme="majorHAnsi" w:eastAsia="Times New Roman" w:hAnsiTheme="majorHAnsi" w:cstheme="majorHAnsi"/>
          <w:sz w:val="24"/>
          <w:szCs w:val="24"/>
          <w:lang/>
        </w:rPr>
        <w:t>at the main square</w:t>
      </w:r>
      <w:r w:rsidRPr="009B69B8">
        <w:rPr>
          <w:rFonts w:asciiTheme="majorHAnsi" w:eastAsia="Times New Roman" w:hAnsiTheme="majorHAnsi" w:cstheme="majorHAnsi"/>
          <w:sz w:val="24"/>
          <w:szCs w:val="24"/>
          <w:lang/>
        </w:rPr>
        <w:t xml:space="preserve"> of the town</w:t>
      </w:r>
      <w:r w:rsidR="00E406EE" w:rsidRPr="009B69B8">
        <w:rPr>
          <w:rFonts w:asciiTheme="majorHAnsi" w:eastAsia="Times New Roman" w:hAnsiTheme="majorHAnsi" w:cstheme="majorHAnsi"/>
          <w:sz w:val="24"/>
          <w:szCs w:val="24"/>
          <w:lang/>
        </w:rPr>
        <w:t>.</w:t>
      </w:r>
      <w:r w:rsidR="00B074B9" w:rsidRPr="009B69B8">
        <w:rPr>
          <w:rFonts w:asciiTheme="majorHAnsi" w:eastAsia="Times New Roman" w:hAnsiTheme="majorHAnsi" w:cstheme="majorHAnsi"/>
          <w:sz w:val="24"/>
          <w:szCs w:val="24"/>
          <w:lang/>
        </w:rPr>
        <w:t xml:space="preserve"> </w:t>
      </w:r>
      <w:r w:rsidR="00E406EE" w:rsidRPr="009B69B8">
        <w:rPr>
          <w:rFonts w:asciiTheme="majorHAnsi" w:eastAsia="Times New Roman" w:hAnsiTheme="majorHAnsi" w:cstheme="majorHAnsi"/>
          <w:sz w:val="24"/>
          <w:szCs w:val="24"/>
          <w:lang/>
        </w:rPr>
        <w:t>Prior to the erection of the Synagogue,</w:t>
      </w:r>
      <w:r w:rsidR="00545D52" w:rsidRPr="009B69B8">
        <w:rPr>
          <w:rFonts w:asciiTheme="majorHAnsi" w:eastAsia="Times New Roman" w:hAnsiTheme="majorHAnsi" w:cstheme="majorHAnsi"/>
          <w:sz w:val="24"/>
          <w:szCs w:val="24"/>
          <w:lang/>
        </w:rPr>
        <w:t xml:space="preserve"> congregation prayers were held in the house of Aaron Elijah Navgavkar. Later, David Sankar </w:t>
      </w:r>
      <w:r w:rsidR="00B074B9" w:rsidRPr="009B69B8">
        <w:rPr>
          <w:rFonts w:asciiTheme="majorHAnsi" w:eastAsia="Times New Roman" w:hAnsiTheme="majorHAnsi" w:cstheme="majorHAnsi"/>
          <w:sz w:val="24"/>
          <w:szCs w:val="24"/>
          <w:lang/>
        </w:rPr>
        <w:t xml:space="preserve">gave his house for the same purpose. </w:t>
      </w:r>
      <w:r w:rsidR="00C87938">
        <w:rPr>
          <w:rFonts w:asciiTheme="majorHAnsi" w:eastAsia="Times New Roman" w:hAnsiTheme="majorHAnsi" w:cstheme="majorHAnsi"/>
          <w:sz w:val="24"/>
          <w:szCs w:val="24"/>
          <w:lang/>
        </w:rPr>
        <w:t>Upo</w:t>
      </w:r>
      <w:r w:rsidR="00D5017C" w:rsidRPr="009B69B8">
        <w:rPr>
          <w:rFonts w:asciiTheme="majorHAnsi" w:eastAsia="Times New Roman" w:hAnsiTheme="majorHAnsi" w:cstheme="majorHAnsi"/>
          <w:sz w:val="24"/>
          <w:szCs w:val="24"/>
          <w:lang/>
        </w:rPr>
        <w:t>n the arrival of Hacham Shellomo Salem Shurabi, it was decided to erect an edifice for a Synagogue</w:t>
      </w:r>
      <w:r w:rsidR="00A636CC" w:rsidRPr="009B69B8">
        <w:rPr>
          <w:rFonts w:asciiTheme="majorHAnsi" w:eastAsia="Times New Roman" w:hAnsiTheme="majorHAnsi" w:cstheme="majorHAnsi"/>
          <w:sz w:val="24"/>
          <w:szCs w:val="24"/>
          <w:lang/>
        </w:rPr>
        <w:t xml:space="preserve">, by raising </w:t>
      </w:r>
      <w:r w:rsidRPr="009B69B8">
        <w:rPr>
          <w:rFonts w:asciiTheme="majorHAnsi" w:eastAsia="Times New Roman" w:hAnsiTheme="majorHAnsi" w:cstheme="majorHAnsi"/>
          <w:sz w:val="24"/>
          <w:szCs w:val="24"/>
          <w:lang/>
        </w:rPr>
        <w:t>subscription</w:t>
      </w:r>
      <w:r w:rsidR="00A636CC" w:rsidRPr="009B69B8">
        <w:rPr>
          <w:rFonts w:asciiTheme="majorHAnsi" w:eastAsia="Times New Roman" w:hAnsiTheme="majorHAnsi" w:cstheme="majorHAnsi"/>
          <w:sz w:val="24"/>
          <w:szCs w:val="24"/>
          <w:lang/>
        </w:rPr>
        <w:t>s from its members.</w:t>
      </w:r>
      <w:r w:rsidRPr="009B69B8">
        <w:rPr>
          <w:rFonts w:asciiTheme="majorHAnsi" w:eastAsia="Times New Roman" w:hAnsiTheme="majorHAnsi" w:cstheme="majorHAnsi"/>
          <w:sz w:val="24"/>
          <w:szCs w:val="24"/>
          <w:lang/>
        </w:rPr>
        <w:t xml:space="preserve"> </w:t>
      </w:r>
      <w:r w:rsidR="00A636CC" w:rsidRPr="009B69B8">
        <w:rPr>
          <w:rFonts w:asciiTheme="majorHAnsi" w:eastAsia="Times New Roman" w:hAnsiTheme="majorHAnsi" w:cstheme="majorHAnsi"/>
          <w:sz w:val="24"/>
          <w:szCs w:val="24"/>
          <w:lang/>
        </w:rPr>
        <w:t xml:space="preserve">The land and </w:t>
      </w:r>
      <w:r w:rsidR="00D0163E" w:rsidRPr="009B69B8">
        <w:rPr>
          <w:rFonts w:asciiTheme="majorHAnsi" w:eastAsia="Times New Roman" w:hAnsiTheme="majorHAnsi" w:cstheme="majorHAnsi"/>
          <w:sz w:val="24"/>
          <w:szCs w:val="24"/>
          <w:lang/>
        </w:rPr>
        <w:t xml:space="preserve">grounds for the purpose were granted by Joseph David and the inauguration ceremony </w:t>
      </w:r>
      <w:r w:rsidR="00B23FB0" w:rsidRPr="009B69B8">
        <w:rPr>
          <w:rFonts w:asciiTheme="majorHAnsi" w:eastAsia="Times New Roman" w:hAnsiTheme="majorHAnsi" w:cstheme="majorHAnsi"/>
          <w:sz w:val="24"/>
          <w:szCs w:val="24"/>
          <w:lang/>
        </w:rPr>
        <w:t>and dedication of the Synagogue was held</w:t>
      </w:r>
      <w:r w:rsidRPr="009B69B8">
        <w:rPr>
          <w:rFonts w:asciiTheme="majorHAnsi" w:eastAsia="Times New Roman" w:hAnsiTheme="majorHAnsi" w:cstheme="majorHAnsi"/>
          <w:sz w:val="24"/>
          <w:szCs w:val="24"/>
          <w:lang/>
        </w:rPr>
        <w:t xml:space="preserve"> </w:t>
      </w:r>
      <w:r w:rsidR="00B23FB0" w:rsidRPr="009B69B8">
        <w:rPr>
          <w:rFonts w:asciiTheme="majorHAnsi" w:eastAsia="Times New Roman" w:hAnsiTheme="majorHAnsi" w:cstheme="majorHAnsi"/>
          <w:sz w:val="24"/>
          <w:szCs w:val="24"/>
          <w:lang/>
        </w:rPr>
        <w:t>o</w:t>
      </w:r>
      <w:r w:rsidRPr="009B69B8">
        <w:rPr>
          <w:rFonts w:asciiTheme="majorHAnsi" w:eastAsia="Times New Roman" w:hAnsiTheme="majorHAnsi" w:cstheme="majorHAnsi"/>
          <w:sz w:val="24"/>
          <w:szCs w:val="24"/>
          <w:lang/>
        </w:rPr>
        <w:t>n the</w:t>
      </w:r>
      <w:r w:rsidR="0099565B" w:rsidRPr="009B69B8">
        <w:rPr>
          <w:rFonts w:asciiTheme="majorHAnsi" w:eastAsia="Times New Roman" w:hAnsiTheme="majorHAnsi" w:cstheme="majorHAnsi"/>
          <w:sz w:val="24"/>
          <w:szCs w:val="24"/>
          <w:lang/>
        </w:rPr>
        <w:t xml:space="preserve"> </w:t>
      </w:r>
      <w:r w:rsidR="009C5B75" w:rsidRPr="009B69B8">
        <w:rPr>
          <w:rFonts w:asciiTheme="majorHAnsi" w:hAnsiTheme="majorHAnsi" w:cstheme="majorHAnsi"/>
          <w:sz w:val="24"/>
          <w:szCs w:val="24"/>
        </w:rPr>
        <w:t>17</w:t>
      </w:r>
      <w:r w:rsidR="009C5B75" w:rsidRPr="009B69B8">
        <w:rPr>
          <w:rFonts w:asciiTheme="majorHAnsi" w:hAnsiTheme="majorHAnsi" w:cstheme="majorHAnsi"/>
          <w:sz w:val="24"/>
          <w:szCs w:val="24"/>
          <w:vertAlign w:val="superscript"/>
        </w:rPr>
        <w:t>th</w:t>
      </w:r>
      <w:r w:rsidR="009C5B75" w:rsidRPr="009B69B8">
        <w:rPr>
          <w:rFonts w:asciiTheme="majorHAnsi" w:hAnsiTheme="majorHAnsi" w:cstheme="majorHAnsi"/>
          <w:sz w:val="24"/>
          <w:szCs w:val="24"/>
        </w:rPr>
        <w:t xml:space="preserve"> </w:t>
      </w:r>
      <w:r w:rsidRPr="009B69B8">
        <w:rPr>
          <w:rFonts w:asciiTheme="majorHAnsi" w:hAnsiTheme="majorHAnsi" w:cstheme="majorHAnsi"/>
          <w:sz w:val="24"/>
          <w:szCs w:val="24"/>
        </w:rPr>
        <w:t xml:space="preserve">of </w:t>
      </w:r>
      <w:r w:rsidR="009C5B75" w:rsidRPr="009B69B8">
        <w:rPr>
          <w:rFonts w:asciiTheme="majorHAnsi" w:hAnsiTheme="majorHAnsi" w:cstheme="majorHAnsi"/>
          <w:sz w:val="24"/>
          <w:szCs w:val="24"/>
        </w:rPr>
        <w:t xml:space="preserve">May 1849, </w:t>
      </w:r>
      <w:r w:rsidR="006029A9" w:rsidRPr="009B69B8">
        <w:rPr>
          <w:rFonts w:asciiTheme="majorHAnsi" w:eastAsia="Times New Roman" w:hAnsiTheme="majorHAnsi" w:cstheme="majorHAnsi"/>
          <w:sz w:val="24"/>
          <w:szCs w:val="24"/>
          <w:lang/>
        </w:rPr>
        <w:t xml:space="preserve">on </w:t>
      </w:r>
      <w:r w:rsidR="006029A9" w:rsidRPr="009B69B8">
        <w:rPr>
          <w:rFonts w:asciiTheme="majorHAnsi" w:eastAsia="Times New Roman" w:hAnsiTheme="majorHAnsi" w:cstheme="majorHAnsi"/>
          <w:sz w:val="24"/>
          <w:szCs w:val="24"/>
          <w:lang/>
        </w:rPr>
        <w:t xml:space="preserve">which day the </w:t>
      </w:r>
      <w:r w:rsidR="006029A9" w:rsidRPr="009B69B8">
        <w:rPr>
          <w:rFonts w:asciiTheme="majorHAnsi" w:eastAsia="Times New Roman" w:hAnsiTheme="majorHAnsi" w:cstheme="majorHAnsi"/>
          <w:sz w:val="24"/>
          <w:szCs w:val="24"/>
          <w:lang/>
        </w:rPr>
        <w:t>Jewish holiday of Shavuot</w:t>
      </w:r>
      <w:r w:rsidR="006029A9" w:rsidRPr="009B69B8">
        <w:rPr>
          <w:rFonts w:asciiTheme="majorHAnsi" w:hAnsiTheme="majorHAnsi" w:cstheme="majorHAnsi"/>
          <w:sz w:val="24"/>
          <w:szCs w:val="24"/>
        </w:rPr>
        <w:t xml:space="preserve"> (Pentecost)was also celebrated. </w:t>
      </w:r>
      <w:r w:rsidR="009C5B75" w:rsidRPr="009B69B8">
        <w:rPr>
          <w:rFonts w:asciiTheme="majorHAnsi" w:hAnsiTheme="majorHAnsi" w:cstheme="majorHAnsi"/>
          <w:sz w:val="24"/>
          <w:szCs w:val="24"/>
        </w:rPr>
        <w:t>a time when 250 families were living in and around the area of Panvel.</w:t>
      </w:r>
      <w:r w:rsidR="009C5B75" w:rsidRPr="009B69B8">
        <w:rPr>
          <w:rStyle w:val="FootnoteReference"/>
          <w:rFonts w:asciiTheme="majorHAnsi" w:hAnsiTheme="majorHAnsi" w:cstheme="majorHAnsi"/>
          <w:sz w:val="24"/>
          <w:szCs w:val="24"/>
        </w:rPr>
        <w:footnoteReference w:id="253"/>
      </w:r>
    </w:p>
    <w:bookmarkEnd w:id="361"/>
    <w:p w14:paraId="2D10817B" w14:textId="77777777" w:rsidR="006943F6" w:rsidRPr="009B69B8" w:rsidRDefault="006943F6" w:rsidP="006943F6">
      <w:pPr>
        <w:spacing w:after="100" w:afterAutospacing="1" w:line="276" w:lineRule="auto"/>
        <w:jc w:val="both"/>
        <w:rPr>
          <w:rStyle w:val="mw-headline"/>
          <w:rFonts w:asciiTheme="majorHAnsi" w:hAnsiTheme="majorHAnsi" w:cstheme="majorHAnsi"/>
          <w:sz w:val="24"/>
          <w:szCs w:val="24"/>
        </w:rPr>
      </w:pPr>
      <w:r w:rsidRPr="009B69B8">
        <w:rPr>
          <w:rStyle w:val="mw-headline"/>
          <w:rFonts w:asciiTheme="majorHAnsi" w:hAnsiTheme="majorHAnsi" w:cstheme="majorHAnsi"/>
          <w:noProof/>
        </w:rPr>
        <w:drawing>
          <wp:inline distT="0" distB="0" distL="0" distR="0" wp14:anchorId="4B178788" wp14:editId="60B75980">
            <wp:extent cx="5238750" cy="391477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275937" cy="3942564"/>
                    </a:xfrm>
                    <a:prstGeom prst="rect">
                      <a:avLst/>
                    </a:prstGeom>
                    <a:noFill/>
                    <a:ln>
                      <a:noFill/>
                    </a:ln>
                  </pic:spPr>
                </pic:pic>
              </a:graphicData>
            </a:graphic>
          </wp:inline>
        </w:drawing>
      </w:r>
      <w:r w:rsidR="00202116" w:rsidRPr="009B69B8">
        <w:rPr>
          <w:rStyle w:val="mw-headline"/>
          <w:rFonts w:asciiTheme="majorHAnsi" w:hAnsiTheme="majorHAnsi" w:cstheme="majorHAnsi"/>
          <w:color w:val="FF0000"/>
        </w:rPr>
        <w:t xml:space="preserve">   </w:t>
      </w:r>
      <w:r w:rsidRPr="009B69B8">
        <w:rPr>
          <w:rStyle w:val="mw-headline"/>
          <w:rFonts w:asciiTheme="majorHAnsi" w:hAnsiTheme="majorHAnsi" w:cstheme="majorHAnsi"/>
          <w:color w:val="FF0000"/>
          <w:sz w:val="24"/>
          <w:szCs w:val="24"/>
        </w:rPr>
        <w:t>Panvel, Beth El (House of G-d) Synagogue</w:t>
      </w:r>
      <w:r w:rsidR="00373EE3" w:rsidRPr="009B69B8">
        <w:rPr>
          <w:rStyle w:val="mw-headline"/>
          <w:rFonts w:asciiTheme="majorHAnsi" w:hAnsiTheme="majorHAnsi" w:cstheme="majorHAnsi"/>
          <w:color w:val="FF0000"/>
          <w:sz w:val="24"/>
          <w:szCs w:val="24"/>
        </w:rPr>
        <w:t>, 2022</w:t>
      </w:r>
    </w:p>
    <w:p w14:paraId="6D442632" w14:textId="77777777" w:rsidR="006943F6" w:rsidRPr="009B69B8" w:rsidRDefault="006E0C37" w:rsidP="003601CC">
      <w:pPr>
        <w:pStyle w:val="NormalWeb"/>
        <w:spacing w:before="0" w:beforeAutospacing="0" w:after="0" w:afterAutospacing="0" w:line="276" w:lineRule="auto"/>
        <w:jc w:val="both"/>
        <w:rPr>
          <w:rFonts w:asciiTheme="majorHAnsi" w:hAnsiTheme="majorHAnsi" w:cstheme="majorHAnsi"/>
        </w:rPr>
      </w:pPr>
      <w:bookmarkStart w:id="362" w:name="_Hlk132622882"/>
      <w:r w:rsidRPr="009B69B8">
        <w:rPr>
          <w:rStyle w:val="mw-headline"/>
          <w:rFonts w:asciiTheme="majorHAnsi" w:eastAsiaTheme="minorHAnsi" w:hAnsiTheme="majorHAnsi" w:cstheme="majorHAnsi"/>
        </w:rPr>
        <w:t xml:space="preserve">According to </w:t>
      </w:r>
      <w:r w:rsidR="007A2572" w:rsidRPr="009B69B8">
        <w:rPr>
          <w:rStyle w:val="mw-headline"/>
          <w:rFonts w:asciiTheme="majorHAnsi" w:eastAsiaTheme="minorHAnsi" w:hAnsiTheme="majorHAnsi" w:cstheme="majorHAnsi"/>
        </w:rPr>
        <w:t>architect Waronker</w:t>
      </w:r>
      <w:r w:rsidRPr="009B69B8">
        <w:rPr>
          <w:rStyle w:val="mw-headline"/>
          <w:rFonts w:asciiTheme="majorHAnsi" w:eastAsiaTheme="minorHAnsi" w:hAnsiTheme="majorHAnsi" w:cstheme="majorHAnsi"/>
        </w:rPr>
        <w:t xml:space="preserve">, </w:t>
      </w:r>
      <w:r w:rsidRPr="009B69B8">
        <w:rPr>
          <w:rStyle w:val="mw-headline"/>
          <w:rFonts w:asciiTheme="majorHAnsi" w:hAnsiTheme="majorHAnsi" w:cstheme="majorHAnsi"/>
        </w:rPr>
        <w:t>a</w:t>
      </w:r>
      <w:r w:rsidR="00811B19" w:rsidRPr="009B69B8">
        <w:rPr>
          <w:rStyle w:val="mw-headline"/>
          <w:rFonts w:asciiTheme="majorHAnsi" w:hAnsiTheme="majorHAnsi" w:cstheme="majorHAnsi"/>
        </w:rPr>
        <w:t xml:space="preserve"> wall surrounds the </w:t>
      </w:r>
      <w:r w:rsidR="0012516C" w:rsidRPr="009B69B8">
        <w:rPr>
          <w:rStyle w:val="mw-headline"/>
          <w:rFonts w:asciiTheme="majorHAnsi" w:hAnsiTheme="majorHAnsi" w:cstheme="majorHAnsi"/>
        </w:rPr>
        <w:t>S</w:t>
      </w:r>
      <w:r w:rsidR="00811B19" w:rsidRPr="009B69B8">
        <w:rPr>
          <w:rStyle w:val="mw-headline"/>
          <w:rFonts w:asciiTheme="majorHAnsi" w:hAnsiTheme="majorHAnsi" w:cstheme="majorHAnsi"/>
        </w:rPr>
        <w:t xml:space="preserve">ynagogue premises with bright blue metal doors </w:t>
      </w:r>
      <w:r w:rsidR="00636266" w:rsidRPr="009B69B8">
        <w:rPr>
          <w:rStyle w:val="mw-headline"/>
          <w:rFonts w:asciiTheme="majorHAnsi" w:hAnsiTheme="majorHAnsi" w:cstheme="majorHAnsi"/>
        </w:rPr>
        <w:t>and</w:t>
      </w:r>
      <w:r w:rsidR="0012516C" w:rsidRPr="009B69B8">
        <w:rPr>
          <w:rStyle w:val="mw-headline"/>
          <w:rFonts w:asciiTheme="majorHAnsi" w:hAnsiTheme="majorHAnsi" w:cstheme="majorHAnsi"/>
        </w:rPr>
        <w:t xml:space="preserve"> a ‘Star of David’ at the centre, </w:t>
      </w:r>
      <w:r w:rsidR="00811B19" w:rsidRPr="009B69B8">
        <w:rPr>
          <w:rStyle w:val="mw-headline"/>
          <w:rFonts w:asciiTheme="majorHAnsi" w:hAnsiTheme="majorHAnsi" w:cstheme="majorHAnsi"/>
        </w:rPr>
        <w:t>allowing entry to an enclosed hall.</w:t>
      </w:r>
      <w:r w:rsidR="00EC4CC2" w:rsidRPr="009B69B8">
        <w:rPr>
          <w:rStyle w:val="mw-headline"/>
          <w:rFonts w:asciiTheme="majorHAnsi" w:hAnsiTheme="majorHAnsi" w:cstheme="majorHAnsi"/>
        </w:rPr>
        <w:t xml:space="preserve"> </w:t>
      </w:r>
      <w:r w:rsidRPr="009B69B8">
        <w:rPr>
          <w:rStyle w:val="mw-headline"/>
          <w:rFonts w:asciiTheme="majorHAnsi" w:hAnsiTheme="majorHAnsi" w:cstheme="majorHAnsi"/>
        </w:rPr>
        <w:t>Inside the gateway is a cover</w:t>
      </w:r>
      <w:r w:rsidR="00A43D87" w:rsidRPr="009B69B8">
        <w:rPr>
          <w:rStyle w:val="mw-headline"/>
          <w:rFonts w:asciiTheme="majorHAnsi" w:hAnsiTheme="majorHAnsi" w:cstheme="majorHAnsi"/>
        </w:rPr>
        <w:t>ed porch with fixed benches, running along the east end</w:t>
      </w:r>
      <w:r w:rsidR="0012516C" w:rsidRPr="009B69B8">
        <w:rPr>
          <w:rStyle w:val="mw-headline"/>
          <w:rFonts w:asciiTheme="majorHAnsi" w:hAnsiTheme="majorHAnsi" w:cstheme="majorHAnsi"/>
        </w:rPr>
        <w:t xml:space="preserve"> </w:t>
      </w:r>
      <w:r w:rsidR="00A43D87" w:rsidRPr="009B69B8">
        <w:rPr>
          <w:rStyle w:val="mw-headline"/>
          <w:rFonts w:asciiTheme="majorHAnsi" w:hAnsiTheme="majorHAnsi" w:cstheme="majorHAnsi"/>
        </w:rPr>
        <w:t xml:space="preserve">of the </w:t>
      </w:r>
      <w:r w:rsidR="0012516C" w:rsidRPr="009B69B8">
        <w:rPr>
          <w:rStyle w:val="mw-headline"/>
          <w:rFonts w:asciiTheme="majorHAnsi" w:hAnsiTheme="majorHAnsi" w:cstheme="majorHAnsi"/>
        </w:rPr>
        <w:t>building</w:t>
      </w:r>
      <w:r w:rsidR="00A43D87" w:rsidRPr="009B69B8">
        <w:rPr>
          <w:rStyle w:val="mw-headline"/>
          <w:rFonts w:asciiTheme="majorHAnsi" w:hAnsiTheme="majorHAnsi" w:cstheme="majorHAnsi"/>
        </w:rPr>
        <w:t>.</w:t>
      </w:r>
      <w:r w:rsidRPr="009B69B8">
        <w:rPr>
          <w:rStyle w:val="mw-headline"/>
          <w:rFonts w:asciiTheme="majorHAnsi" w:hAnsiTheme="majorHAnsi" w:cstheme="majorHAnsi"/>
        </w:rPr>
        <w:t xml:space="preserve"> </w:t>
      </w:r>
      <w:r w:rsidR="00E24E2F" w:rsidRPr="009B69B8">
        <w:rPr>
          <w:rFonts w:asciiTheme="majorHAnsi" w:hAnsiTheme="majorHAnsi" w:cstheme="majorHAnsi"/>
        </w:rPr>
        <w:t xml:space="preserve">Adjacent to the property gate and in front of the building’s porch is an </w:t>
      </w:r>
      <w:bookmarkStart w:id="363" w:name="_Hlk97629400"/>
      <w:r w:rsidR="00E24E2F" w:rsidRPr="009B69B8">
        <w:rPr>
          <w:rFonts w:asciiTheme="majorHAnsi" w:hAnsiTheme="majorHAnsi" w:cstheme="majorHAnsi"/>
        </w:rPr>
        <w:t>exterior</w:t>
      </w:r>
      <w:bookmarkEnd w:id="363"/>
      <w:r w:rsidR="00E24E2F" w:rsidRPr="009B69B8">
        <w:rPr>
          <w:rFonts w:asciiTheme="majorHAnsi" w:hAnsiTheme="majorHAnsi" w:cstheme="majorHAnsi"/>
        </w:rPr>
        <w:t xml:space="preserve"> staircase that leads up to a pair of doors providing access to the upper level. These doors open into a women’s gallery along the east elevation of the </w:t>
      </w:r>
      <w:r w:rsidR="00EA17FC" w:rsidRPr="009B69B8">
        <w:rPr>
          <w:rFonts w:asciiTheme="majorHAnsi" w:hAnsiTheme="majorHAnsi" w:cstheme="majorHAnsi"/>
        </w:rPr>
        <w:t>S</w:t>
      </w:r>
      <w:r w:rsidR="00E24E2F" w:rsidRPr="009B69B8">
        <w:rPr>
          <w:rFonts w:asciiTheme="majorHAnsi" w:hAnsiTheme="majorHAnsi" w:cstheme="majorHAnsi"/>
        </w:rPr>
        <w:t xml:space="preserve">ynagogue. </w:t>
      </w:r>
    </w:p>
    <w:p w14:paraId="6A7A362F" w14:textId="77777777" w:rsidR="001640DC" w:rsidRPr="009B69B8" w:rsidRDefault="0043135D" w:rsidP="00A43312">
      <w:pPr>
        <w:pStyle w:val="NormalWeb"/>
        <w:spacing w:before="0" w:beforeAutospacing="0" w:after="0" w:afterAutospacing="0" w:line="276" w:lineRule="auto"/>
        <w:jc w:val="both"/>
        <w:rPr>
          <w:rFonts w:asciiTheme="majorHAnsi" w:hAnsiTheme="majorHAnsi" w:cstheme="majorHAnsi"/>
        </w:rPr>
      </w:pPr>
      <w:r w:rsidRPr="009B69B8">
        <w:rPr>
          <w:rStyle w:val="mw-headline"/>
          <w:rFonts w:asciiTheme="majorHAnsi" w:hAnsiTheme="majorHAnsi" w:cstheme="majorHAnsi"/>
        </w:rPr>
        <w:lastRenderedPageBreak/>
        <w:t xml:space="preserve">Outside the </w:t>
      </w:r>
      <w:r w:rsidR="00563860" w:rsidRPr="009B69B8">
        <w:rPr>
          <w:rStyle w:val="mw-headline"/>
          <w:rFonts w:asciiTheme="majorHAnsi" w:hAnsiTheme="majorHAnsi" w:cstheme="majorHAnsi"/>
        </w:rPr>
        <w:t>S</w:t>
      </w:r>
      <w:r w:rsidRPr="009B69B8">
        <w:rPr>
          <w:rStyle w:val="mw-headline"/>
          <w:rFonts w:asciiTheme="majorHAnsi" w:hAnsiTheme="majorHAnsi" w:cstheme="majorHAnsi"/>
        </w:rPr>
        <w:t xml:space="preserve">ynagogue there </w:t>
      </w:r>
      <w:r w:rsidR="00E4409A" w:rsidRPr="009B69B8">
        <w:rPr>
          <w:rStyle w:val="mw-headline"/>
          <w:rFonts w:asciiTheme="majorHAnsi" w:hAnsiTheme="majorHAnsi" w:cstheme="majorHAnsi"/>
        </w:rPr>
        <w:t>are a number of rooms that help fulfill its needs and those of the community members</w:t>
      </w:r>
      <w:r w:rsidR="00E41178" w:rsidRPr="009B69B8">
        <w:rPr>
          <w:rStyle w:val="mw-headline"/>
          <w:rFonts w:asciiTheme="majorHAnsi" w:hAnsiTheme="majorHAnsi" w:cstheme="majorHAnsi"/>
        </w:rPr>
        <w:t>:</w:t>
      </w:r>
      <w:r w:rsidR="00E4409A" w:rsidRPr="009B69B8">
        <w:rPr>
          <w:rStyle w:val="mw-headline"/>
          <w:rFonts w:asciiTheme="majorHAnsi" w:hAnsiTheme="majorHAnsi" w:cstheme="majorHAnsi"/>
        </w:rPr>
        <w:t xml:space="preserve"> a</w:t>
      </w:r>
      <w:r w:rsidR="00727771" w:rsidRPr="009B69B8">
        <w:rPr>
          <w:rStyle w:val="mw-headline"/>
          <w:rFonts w:asciiTheme="majorHAnsi" w:hAnsiTheme="majorHAnsi" w:cstheme="majorHAnsi"/>
        </w:rPr>
        <w:t>n office, a</w:t>
      </w:r>
      <w:r w:rsidR="00E4409A" w:rsidRPr="009B69B8">
        <w:rPr>
          <w:rStyle w:val="mw-headline"/>
          <w:rFonts w:asciiTheme="majorHAnsi" w:hAnsiTheme="majorHAnsi" w:cstheme="majorHAnsi"/>
        </w:rPr>
        <w:t xml:space="preserve"> caretaker’s lodging</w:t>
      </w:r>
      <w:r w:rsidR="00727771" w:rsidRPr="009B69B8">
        <w:rPr>
          <w:rStyle w:val="mw-headline"/>
          <w:rFonts w:asciiTheme="majorHAnsi" w:hAnsiTheme="majorHAnsi" w:cstheme="majorHAnsi"/>
        </w:rPr>
        <w:t>, mikvah, kitchen,</w:t>
      </w:r>
      <w:r w:rsidR="00E4409A" w:rsidRPr="009B69B8">
        <w:rPr>
          <w:rStyle w:val="mw-headline"/>
          <w:rFonts w:asciiTheme="majorHAnsi" w:hAnsiTheme="majorHAnsi" w:cstheme="majorHAnsi"/>
        </w:rPr>
        <w:t xml:space="preserve"> </w:t>
      </w:r>
      <w:r w:rsidR="00727771" w:rsidRPr="009B69B8">
        <w:rPr>
          <w:rStyle w:val="mw-headline"/>
          <w:rFonts w:asciiTheme="majorHAnsi" w:hAnsiTheme="majorHAnsi" w:cstheme="majorHAnsi"/>
        </w:rPr>
        <w:t>storerooms, meeting rooms and toilets.</w:t>
      </w:r>
      <w:r w:rsidR="00DD3920" w:rsidRPr="009B69B8">
        <w:rPr>
          <w:rStyle w:val="mw-headline"/>
          <w:rFonts w:asciiTheme="majorHAnsi" w:hAnsiTheme="majorHAnsi" w:cstheme="majorHAnsi"/>
        </w:rPr>
        <w:t xml:space="preserve"> </w:t>
      </w:r>
      <w:r w:rsidR="00E41178" w:rsidRPr="009B69B8">
        <w:rPr>
          <w:rStyle w:val="mw-headline"/>
          <w:rFonts w:asciiTheme="majorHAnsi" w:hAnsiTheme="majorHAnsi" w:cstheme="majorHAnsi"/>
        </w:rPr>
        <w:t xml:space="preserve">   </w:t>
      </w:r>
      <w:bookmarkEnd w:id="358"/>
      <w:r w:rsidR="00E41178" w:rsidRPr="009B69B8">
        <w:rPr>
          <w:rStyle w:val="mw-headline"/>
          <w:rFonts w:asciiTheme="majorHAnsi" w:hAnsiTheme="majorHAnsi" w:cstheme="majorHAnsi"/>
        </w:rPr>
        <w:t xml:space="preserve">          </w:t>
      </w:r>
      <w:r w:rsidR="00E24E2F" w:rsidRPr="009B69B8">
        <w:rPr>
          <w:rStyle w:val="mw-headline"/>
          <w:rFonts w:asciiTheme="majorHAnsi" w:hAnsiTheme="majorHAnsi" w:cstheme="majorHAnsi"/>
        </w:rPr>
        <w:t xml:space="preserve">           </w:t>
      </w:r>
    </w:p>
    <w:p w14:paraId="6D7DAA2C" w14:textId="77777777" w:rsidR="00E93207" w:rsidRPr="009B69B8" w:rsidRDefault="00E93207" w:rsidP="003601CC">
      <w:pPr>
        <w:pStyle w:val="NormalWeb"/>
        <w:spacing w:before="0" w:beforeAutospacing="0" w:after="0" w:afterAutospacing="0" w:line="276" w:lineRule="auto"/>
        <w:jc w:val="both"/>
        <w:rPr>
          <w:rStyle w:val="mw-headline"/>
          <w:rFonts w:asciiTheme="majorHAnsi" w:hAnsiTheme="majorHAnsi" w:cstheme="majorHAnsi"/>
        </w:rPr>
      </w:pPr>
    </w:p>
    <w:bookmarkEnd w:id="362"/>
    <w:p w14:paraId="08F658EB" w14:textId="77777777" w:rsidR="00E93207" w:rsidRPr="009B69B8" w:rsidRDefault="0078313D" w:rsidP="003601CC">
      <w:pPr>
        <w:pStyle w:val="NormalWeb"/>
        <w:spacing w:before="0" w:beforeAutospacing="0" w:after="0" w:afterAutospacing="0" w:line="276" w:lineRule="auto"/>
        <w:jc w:val="both"/>
        <w:rPr>
          <w:rStyle w:val="mw-headline"/>
          <w:rFonts w:asciiTheme="majorHAnsi" w:hAnsiTheme="majorHAnsi" w:cstheme="majorHAnsi"/>
          <w:b/>
          <w:bCs/>
        </w:rPr>
      </w:pPr>
      <w:r w:rsidRPr="009B69B8">
        <w:rPr>
          <w:rFonts w:asciiTheme="majorHAnsi" w:hAnsiTheme="majorHAnsi" w:cstheme="majorHAnsi"/>
          <w:b/>
          <w:bCs/>
          <w:noProof/>
        </w:rPr>
        <w:drawing>
          <wp:inline distT="0" distB="0" distL="0" distR="0" wp14:anchorId="74F16F52" wp14:editId="6D48853D">
            <wp:extent cx="5273675" cy="5176434"/>
            <wp:effectExtent l="0" t="0" r="3175"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288243" cy="5190734"/>
                    </a:xfrm>
                    <a:prstGeom prst="rect">
                      <a:avLst/>
                    </a:prstGeom>
                    <a:noFill/>
                    <a:ln>
                      <a:noFill/>
                    </a:ln>
                  </pic:spPr>
                </pic:pic>
              </a:graphicData>
            </a:graphic>
          </wp:inline>
        </w:drawing>
      </w:r>
    </w:p>
    <w:p w14:paraId="6DBDD74E" w14:textId="77777777" w:rsidR="0078313D" w:rsidRPr="009B69B8" w:rsidRDefault="0078313D" w:rsidP="0078313D">
      <w:pPr>
        <w:pStyle w:val="NormalWeb"/>
        <w:spacing w:before="0" w:beforeAutospacing="0" w:after="0" w:afterAutospacing="0" w:line="276" w:lineRule="auto"/>
        <w:jc w:val="both"/>
        <w:rPr>
          <w:rStyle w:val="mw-headline"/>
          <w:rFonts w:asciiTheme="majorHAnsi" w:hAnsiTheme="majorHAnsi" w:cstheme="majorHAnsi"/>
          <w:color w:val="FF0000"/>
        </w:rPr>
      </w:pPr>
      <w:r w:rsidRPr="009B69B8">
        <w:rPr>
          <w:rStyle w:val="mw-headline"/>
          <w:rFonts w:asciiTheme="majorHAnsi" w:hAnsiTheme="majorHAnsi" w:cstheme="majorHAnsi"/>
          <w:color w:val="FF0000"/>
        </w:rPr>
        <w:t xml:space="preserve">Beth El (House of G-d) Synagogue, rooms that help fulfill </w:t>
      </w:r>
      <w:r w:rsidR="005D4F29" w:rsidRPr="009B69B8">
        <w:rPr>
          <w:rStyle w:val="mw-headline"/>
          <w:rFonts w:asciiTheme="majorHAnsi" w:hAnsiTheme="majorHAnsi" w:cstheme="majorHAnsi"/>
          <w:color w:val="FF0000"/>
        </w:rPr>
        <w:t>the</w:t>
      </w:r>
      <w:r w:rsidRPr="009B69B8">
        <w:rPr>
          <w:rStyle w:val="mw-headline"/>
          <w:rFonts w:asciiTheme="majorHAnsi" w:hAnsiTheme="majorHAnsi" w:cstheme="majorHAnsi"/>
          <w:color w:val="FF0000"/>
        </w:rPr>
        <w:t xml:space="preserve"> needs of community members</w:t>
      </w:r>
      <w:r w:rsidR="00A43312" w:rsidRPr="009B69B8">
        <w:rPr>
          <w:rStyle w:val="mw-headline"/>
          <w:rFonts w:asciiTheme="majorHAnsi" w:hAnsiTheme="majorHAnsi" w:cstheme="majorHAnsi"/>
          <w:color w:val="FF0000"/>
        </w:rPr>
        <w:t>, 2022</w:t>
      </w:r>
    </w:p>
    <w:p w14:paraId="26F9C46C" w14:textId="77777777" w:rsidR="00D037FE" w:rsidRPr="009B69B8" w:rsidRDefault="00D037FE" w:rsidP="003601CC">
      <w:pPr>
        <w:pStyle w:val="NormalWeb"/>
        <w:spacing w:before="0" w:beforeAutospacing="0" w:after="0" w:afterAutospacing="0" w:line="276" w:lineRule="auto"/>
        <w:jc w:val="both"/>
        <w:rPr>
          <w:rStyle w:val="mw-headline"/>
          <w:rFonts w:asciiTheme="majorHAnsi" w:hAnsiTheme="majorHAnsi" w:cstheme="majorHAnsi"/>
        </w:rPr>
      </w:pPr>
    </w:p>
    <w:p w14:paraId="56F12B17" w14:textId="77777777" w:rsidR="00EC4C33" w:rsidRPr="009B69B8" w:rsidRDefault="003E60C1" w:rsidP="003601CC">
      <w:pPr>
        <w:pStyle w:val="NormalWeb"/>
        <w:spacing w:before="0" w:beforeAutospacing="0" w:after="0" w:afterAutospacing="0" w:line="276" w:lineRule="auto"/>
        <w:jc w:val="both"/>
        <w:rPr>
          <w:rStyle w:val="mw-headline"/>
          <w:rFonts w:asciiTheme="majorHAnsi" w:hAnsiTheme="majorHAnsi" w:cstheme="majorHAnsi"/>
        </w:rPr>
      </w:pPr>
      <w:bookmarkStart w:id="364" w:name="_Hlk100077491"/>
      <w:bookmarkStart w:id="365" w:name="_Hlk132622901"/>
      <w:r w:rsidRPr="009B69B8">
        <w:rPr>
          <w:rStyle w:val="mw-headline"/>
          <w:rFonts w:asciiTheme="majorHAnsi" w:hAnsiTheme="majorHAnsi" w:cstheme="majorHAnsi"/>
        </w:rPr>
        <w:t>Describing its architectural features,</w:t>
      </w:r>
      <w:r w:rsidR="00DD3920" w:rsidRPr="009B69B8">
        <w:rPr>
          <w:rStyle w:val="mw-headline"/>
          <w:rFonts w:asciiTheme="majorHAnsi" w:hAnsiTheme="majorHAnsi" w:cstheme="majorHAnsi"/>
        </w:rPr>
        <w:t xml:space="preserve"> </w:t>
      </w:r>
      <w:r w:rsidR="009139DF" w:rsidRPr="009B69B8">
        <w:rPr>
          <w:rStyle w:val="mw-headline"/>
          <w:rFonts w:asciiTheme="majorHAnsi" w:hAnsiTheme="majorHAnsi" w:cstheme="majorHAnsi"/>
        </w:rPr>
        <w:t>Waro</w:t>
      </w:r>
      <w:r w:rsidR="002B6F4B" w:rsidRPr="009B69B8">
        <w:rPr>
          <w:rStyle w:val="mw-headline"/>
          <w:rFonts w:asciiTheme="majorHAnsi" w:hAnsiTheme="majorHAnsi" w:cstheme="majorHAnsi"/>
        </w:rPr>
        <w:t>n</w:t>
      </w:r>
      <w:r w:rsidR="009139DF" w:rsidRPr="009B69B8">
        <w:rPr>
          <w:rStyle w:val="mw-headline"/>
          <w:rFonts w:asciiTheme="majorHAnsi" w:hAnsiTheme="majorHAnsi" w:cstheme="majorHAnsi"/>
        </w:rPr>
        <w:t>ker’s</w:t>
      </w:r>
      <w:r w:rsidR="00DD3920" w:rsidRPr="009B69B8">
        <w:rPr>
          <w:rStyle w:val="mw-headline"/>
          <w:rFonts w:asciiTheme="majorHAnsi" w:hAnsiTheme="majorHAnsi" w:cstheme="majorHAnsi"/>
        </w:rPr>
        <w:t xml:space="preserve"> </w:t>
      </w:r>
      <w:r w:rsidRPr="009B69B8">
        <w:rPr>
          <w:rStyle w:val="mw-headline"/>
          <w:rFonts w:asciiTheme="majorHAnsi" w:hAnsiTheme="majorHAnsi" w:cstheme="majorHAnsi"/>
        </w:rPr>
        <w:t>mentions</w:t>
      </w:r>
      <w:r w:rsidR="00DD3920" w:rsidRPr="009B69B8">
        <w:rPr>
          <w:rStyle w:val="mw-headline"/>
          <w:rFonts w:asciiTheme="majorHAnsi" w:hAnsiTheme="majorHAnsi" w:cstheme="majorHAnsi"/>
        </w:rPr>
        <w:t>: “</w:t>
      </w:r>
      <w:r w:rsidR="00DD3920" w:rsidRPr="009B69B8">
        <w:rPr>
          <w:rStyle w:val="mw-headline"/>
          <w:rFonts w:asciiTheme="majorHAnsi" w:hAnsiTheme="majorHAnsi" w:cstheme="majorHAnsi"/>
          <w:i/>
          <w:iCs/>
        </w:rPr>
        <w:t>In recent decades, the original architecture of Beth El, an archetypal nineteenth-century period building difficult to label stylistically, has been altered and compromised. It was originally constructed of brick veneered in painted chunam walls and now the walls are completely veneered in textured stone tiles…The hip roof is covered by flat clay tiles that replace similar ones. Along all sides of the building were once pilasters, a plain entablature, and bands of trim surrounding the windows and clerestories</w:t>
      </w:r>
      <w:r w:rsidR="00DD3920" w:rsidRPr="009B69B8">
        <w:rPr>
          <w:rStyle w:val="mw-headline"/>
          <w:rFonts w:asciiTheme="majorHAnsi" w:hAnsiTheme="majorHAnsi" w:cstheme="majorHAnsi"/>
        </w:rPr>
        <w:t>.”</w:t>
      </w:r>
      <w:r w:rsidR="00563860" w:rsidRPr="009B69B8">
        <w:rPr>
          <w:rStyle w:val="FootnoteReference"/>
          <w:rFonts w:asciiTheme="majorHAnsi" w:hAnsiTheme="majorHAnsi" w:cstheme="majorHAnsi"/>
        </w:rPr>
        <w:footnoteReference w:id="254"/>
      </w:r>
    </w:p>
    <w:bookmarkEnd w:id="364"/>
    <w:p w14:paraId="7D0EF29C" w14:textId="77777777" w:rsidR="00982FA1" w:rsidRPr="009B69B8" w:rsidRDefault="00982FA1" w:rsidP="00413F4E">
      <w:pPr>
        <w:pStyle w:val="NormalWeb"/>
        <w:spacing w:before="0" w:beforeAutospacing="0" w:after="0" w:afterAutospacing="0" w:line="276" w:lineRule="auto"/>
        <w:rPr>
          <w:rStyle w:val="mw-headline"/>
          <w:rFonts w:asciiTheme="majorHAnsi" w:hAnsiTheme="majorHAnsi" w:cstheme="majorHAnsi"/>
        </w:rPr>
      </w:pPr>
    </w:p>
    <w:bookmarkEnd w:id="365"/>
    <w:p w14:paraId="417E4208" w14:textId="77777777" w:rsidR="00982FA1" w:rsidRPr="009B69B8" w:rsidRDefault="00982FA1" w:rsidP="004C7A48">
      <w:pPr>
        <w:pStyle w:val="NormalWeb"/>
        <w:spacing w:before="0" w:beforeAutospacing="0" w:after="0" w:afterAutospacing="0" w:line="276" w:lineRule="auto"/>
        <w:rPr>
          <w:rStyle w:val="mw-headline"/>
          <w:rFonts w:asciiTheme="majorHAnsi" w:hAnsiTheme="majorHAnsi" w:cstheme="majorHAnsi"/>
        </w:rPr>
      </w:pPr>
    </w:p>
    <w:p w14:paraId="23B81462" w14:textId="77777777" w:rsidR="00CA2B9E" w:rsidRPr="009B69B8" w:rsidRDefault="00CA2B9E" w:rsidP="00CA2B9E">
      <w:pPr>
        <w:pStyle w:val="Heading3"/>
        <w:spacing w:line="276" w:lineRule="auto"/>
        <w:jc w:val="both"/>
        <w:rPr>
          <w:rStyle w:val="mw-headline"/>
          <w:rFonts w:asciiTheme="majorHAnsi" w:eastAsiaTheme="minorHAnsi" w:hAnsiTheme="majorHAnsi" w:cstheme="majorHAnsi"/>
          <w:b w:val="0"/>
          <w:bCs w:val="0"/>
          <w:sz w:val="24"/>
          <w:szCs w:val="24"/>
        </w:rPr>
      </w:pPr>
      <w:bookmarkStart w:id="366" w:name="_Hlk100077551"/>
      <w:r w:rsidRPr="009B69B8">
        <w:rPr>
          <w:rStyle w:val="mw-headline"/>
          <w:rFonts w:asciiTheme="majorHAnsi" w:eastAsiaTheme="minorHAnsi" w:hAnsiTheme="majorHAnsi" w:cstheme="majorHAnsi"/>
          <w:b w:val="0"/>
          <w:bCs w:val="0"/>
          <w:noProof/>
          <w:sz w:val="24"/>
          <w:szCs w:val="24"/>
        </w:rPr>
        <w:lastRenderedPageBreak/>
        <w:drawing>
          <wp:inline distT="0" distB="0" distL="0" distR="0" wp14:anchorId="122C56F2" wp14:editId="4A10370A">
            <wp:extent cx="5010686" cy="5344732"/>
            <wp:effectExtent l="0" t="0" r="0"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036063" cy="5371801"/>
                    </a:xfrm>
                    <a:prstGeom prst="rect">
                      <a:avLst/>
                    </a:prstGeom>
                    <a:noFill/>
                    <a:ln>
                      <a:noFill/>
                    </a:ln>
                  </pic:spPr>
                </pic:pic>
              </a:graphicData>
            </a:graphic>
          </wp:inline>
        </w:drawing>
      </w:r>
      <w:r w:rsidRPr="009B69B8">
        <w:rPr>
          <w:rStyle w:val="mw-headline"/>
          <w:rFonts w:asciiTheme="majorHAnsi" w:hAnsiTheme="majorHAnsi" w:cstheme="majorHAnsi"/>
          <w:b w:val="0"/>
          <w:bCs w:val="0"/>
          <w:color w:val="FF0000"/>
        </w:rPr>
        <w:t xml:space="preserve"> </w:t>
      </w:r>
      <w:bookmarkStart w:id="367" w:name="_Hlk128944614"/>
      <w:r w:rsidRPr="009B69B8">
        <w:rPr>
          <w:rStyle w:val="mw-headline"/>
          <w:rFonts w:asciiTheme="majorHAnsi" w:hAnsiTheme="majorHAnsi" w:cstheme="majorHAnsi"/>
          <w:b w:val="0"/>
          <w:bCs w:val="0"/>
          <w:color w:val="FF0000"/>
          <w:sz w:val="24"/>
          <w:szCs w:val="24"/>
        </w:rPr>
        <w:t>Beth</w:t>
      </w:r>
      <w:r w:rsidR="001173A5" w:rsidRPr="009B69B8">
        <w:rPr>
          <w:rStyle w:val="mw-headline"/>
          <w:rFonts w:asciiTheme="majorHAnsi" w:hAnsiTheme="majorHAnsi" w:cstheme="majorHAnsi"/>
          <w:b w:val="0"/>
          <w:bCs w:val="0"/>
          <w:color w:val="FF0000"/>
          <w:sz w:val="24"/>
          <w:szCs w:val="24"/>
        </w:rPr>
        <w:t xml:space="preserve"> </w:t>
      </w:r>
      <w:r w:rsidRPr="009B69B8">
        <w:rPr>
          <w:rStyle w:val="mw-headline"/>
          <w:rFonts w:asciiTheme="majorHAnsi" w:hAnsiTheme="majorHAnsi" w:cstheme="majorHAnsi"/>
          <w:b w:val="0"/>
          <w:bCs w:val="0"/>
          <w:color w:val="FF0000"/>
          <w:sz w:val="24"/>
          <w:szCs w:val="24"/>
        </w:rPr>
        <w:t>El Synagogue</w:t>
      </w:r>
      <w:r w:rsidR="001173A5" w:rsidRPr="009B69B8">
        <w:rPr>
          <w:rStyle w:val="mw-headline"/>
          <w:rFonts w:asciiTheme="majorHAnsi" w:hAnsiTheme="majorHAnsi" w:cstheme="majorHAnsi"/>
          <w:b w:val="0"/>
          <w:bCs w:val="0"/>
          <w:color w:val="FF0000"/>
          <w:sz w:val="24"/>
          <w:szCs w:val="24"/>
        </w:rPr>
        <w:t xml:space="preserve"> </w:t>
      </w:r>
      <w:bookmarkEnd w:id="367"/>
      <w:r w:rsidR="001173A5" w:rsidRPr="009B69B8">
        <w:rPr>
          <w:rStyle w:val="mw-headline"/>
          <w:rFonts w:asciiTheme="majorHAnsi" w:hAnsiTheme="majorHAnsi" w:cstheme="majorHAnsi"/>
          <w:b w:val="0"/>
          <w:bCs w:val="0"/>
          <w:color w:val="FF0000"/>
          <w:sz w:val="24"/>
          <w:szCs w:val="24"/>
        </w:rPr>
        <w:t>Main Hall</w:t>
      </w:r>
      <w:r w:rsidRPr="009B69B8">
        <w:rPr>
          <w:rStyle w:val="mw-headline"/>
          <w:rFonts w:asciiTheme="majorHAnsi" w:hAnsiTheme="majorHAnsi" w:cstheme="majorHAnsi"/>
          <w:b w:val="0"/>
          <w:bCs w:val="0"/>
          <w:color w:val="FF0000"/>
          <w:sz w:val="24"/>
          <w:szCs w:val="24"/>
        </w:rPr>
        <w:t xml:space="preserve">, facing the Tebah and </w:t>
      </w:r>
      <w:bookmarkStart w:id="368" w:name="_Hlk128944600"/>
      <w:r w:rsidRPr="009B69B8">
        <w:rPr>
          <w:rStyle w:val="mw-headline"/>
          <w:rFonts w:asciiTheme="majorHAnsi" w:hAnsiTheme="majorHAnsi" w:cstheme="majorHAnsi"/>
          <w:b w:val="0"/>
          <w:bCs w:val="0"/>
          <w:color w:val="FF0000"/>
          <w:sz w:val="24"/>
          <w:szCs w:val="24"/>
        </w:rPr>
        <w:t>the Hekhal, 2022</w:t>
      </w:r>
    </w:p>
    <w:bookmarkEnd w:id="368"/>
    <w:p w14:paraId="67F2C785" w14:textId="77777777" w:rsidR="00CE4FE5" w:rsidRPr="009B69B8" w:rsidRDefault="007D3DCE" w:rsidP="00CE4FE5">
      <w:pPr>
        <w:pStyle w:val="Heading3"/>
        <w:spacing w:line="276" w:lineRule="auto"/>
        <w:jc w:val="both"/>
        <w:rPr>
          <w:rStyle w:val="mw-headline"/>
          <w:rFonts w:asciiTheme="majorHAnsi" w:eastAsiaTheme="minorHAnsi" w:hAnsiTheme="majorHAnsi" w:cstheme="majorHAnsi"/>
          <w:b w:val="0"/>
          <w:bCs w:val="0"/>
          <w:sz w:val="24"/>
          <w:szCs w:val="24"/>
        </w:rPr>
      </w:pPr>
      <w:r w:rsidRPr="009B69B8">
        <w:rPr>
          <w:rStyle w:val="mw-headline"/>
          <w:rFonts w:asciiTheme="majorHAnsi" w:hAnsiTheme="majorHAnsi" w:cstheme="majorHAnsi"/>
          <w:b w:val="0"/>
          <w:bCs w:val="0"/>
          <w:i/>
          <w:iCs/>
          <w:noProof/>
          <w:sz w:val="24"/>
          <w:szCs w:val="24"/>
        </w:rPr>
        <w:drawing>
          <wp:anchor distT="0" distB="0" distL="114300" distR="114300" simplePos="0" relativeHeight="251622912" behindDoc="0" locked="0" layoutInCell="1" allowOverlap="1" wp14:anchorId="6B1C4C27" wp14:editId="37A265FC">
            <wp:simplePos x="0" y="0"/>
            <wp:positionH relativeFrom="column">
              <wp:posOffset>1805940</wp:posOffset>
            </wp:positionH>
            <wp:positionV relativeFrom="paragraph">
              <wp:posOffset>23495</wp:posOffset>
            </wp:positionV>
            <wp:extent cx="3193415" cy="2406650"/>
            <wp:effectExtent l="0" t="0" r="698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193415" cy="240665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69" w:name="_Hlk132622950"/>
      <w:r w:rsidR="00EC4C33" w:rsidRPr="009B69B8">
        <w:rPr>
          <w:rStyle w:val="mw-headline"/>
          <w:rFonts w:asciiTheme="majorHAnsi" w:eastAsiaTheme="minorHAnsi" w:hAnsiTheme="majorHAnsi" w:cstheme="majorHAnsi"/>
          <w:b w:val="0"/>
          <w:bCs w:val="0"/>
          <w:sz w:val="24"/>
          <w:szCs w:val="24"/>
        </w:rPr>
        <w:t xml:space="preserve">Relating to the </w:t>
      </w:r>
      <w:r w:rsidR="00E52040" w:rsidRPr="009B69B8">
        <w:rPr>
          <w:rStyle w:val="mw-headline"/>
          <w:rFonts w:asciiTheme="majorHAnsi" w:eastAsiaTheme="minorHAnsi" w:hAnsiTheme="majorHAnsi" w:cstheme="majorHAnsi"/>
          <w:b w:val="0"/>
          <w:bCs w:val="0"/>
          <w:sz w:val="24"/>
          <w:szCs w:val="24"/>
        </w:rPr>
        <w:t>in</w:t>
      </w:r>
      <w:r w:rsidR="00EC4C33" w:rsidRPr="009B69B8">
        <w:rPr>
          <w:rStyle w:val="mw-headline"/>
          <w:rFonts w:asciiTheme="majorHAnsi" w:eastAsiaTheme="minorHAnsi" w:hAnsiTheme="majorHAnsi" w:cstheme="majorHAnsi"/>
          <w:b w:val="0"/>
          <w:bCs w:val="0"/>
          <w:sz w:val="24"/>
          <w:szCs w:val="24"/>
        </w:rPr>
        <w:t>terior of the Synagogue,</w:t>
      </w:r>
      <w:r w:rsidR="00E52040" w:rsidRPr="009B69B8">
        <w:rPr>
          <w:rStyle w:val="mw-headline"/>
          <w:rFonts w:asciiTheme="majorHAnsi" w:eastAsiaTheme="minorHAnsi" w:hAnsiTheme="majorHAnsi" w:cstheme="majorHAnsi"/>
          <w:b w:val="0"/>
          <w:bCs w:val="0"/>
          <w:sz w:val="24"/>
          <w:szCs w:val="24"/>
        </w:rPr>
        <w:t xml:space="preserve"> Waro</w:t>
      </w:r>
      <w:r w:rsidR="004C7A48" w:rsidRPr="009B69B8">
        <w:rPr>
          <w:rStyle w:val="mw-headline"/>
          <w:rFonts w:asciiTheme="majorHAnsi" w:eastAsiaTheme="minorHAnsi" w:hAnsiTheme="majorHAnsi" w:cstheme="majorHAnsi"/>
          <w:b w:val="0"/>
          <w:bCs w:val="0"/>
          <w:sz w:val="24"/>
          <w:szCs w:val="24"/>
        </w:rPr>
        <w:t>n</w:t>
      </w:r>
      <w:r w:rsidR="00E52040" w:rsidRPr="009B69B8">
        <w:rPr>
          <w:rStyle w:val="mw-headline"/>
          <w:rFonts w:asciiTheme="majorHAnsi" w:eastAsiaTheme="minorHAnsi" w:hAnsiTheme="majorHAnsi" w:cstheme="majorHAnsi"/>
          <w:b w:val="0"/>
          <w:bCs w:val="0"/>
          <w:sz w:val="24"/>
          <w:szCs w:val="24"/>
        </w:rPr>
        <w:t xml:space="preserve">ker </w:t>
      </w:r>
      <w:r w:rsidR="003E60C1" w:rsidRPr="009B69B8">
        <w:rPr>
          <w:rStyle w:val="mw-headline"/>
          <w:rFonts w:asciiTheme="majorHAnsi" w:eastAsiaTheme="minorHAnsi" w:hAnsiTheme="majorHAnsi" w:cstheme="majorHAnsi"/>
          <w:b w:val="0"/>
          <w:bCs w:val="0"/>
          <w:sz w:val="24"/>
          <w:szCs w:val="24"/>
        </w:rPr>
        <w:t>points out</w:t>
      </w:r>
      <w:r w:rsidR="004C7A48" w:rsidRPr="009B69B8">
        <w:rPr>
          <w:rStyle w:val="mw-headline"/>
          <w:rFonts w:asciiTheme="majorHAnsi" w:eastAsiaTheme="minorHAnsi" w:hAnsiTheme="majorHAnsi" w:cstheme="majorHAnsi"/>
          <w:b w:val="0"/>
          <w:bCs w:val="0"/>
          <w:sz w:val="24"/>
          <w:szCs w:val="24"/>
        </w:rPr>
        <w:t xml:space="preserve"> that </w:t>
      </w:r>
      <w:r w:rsidR="004C7A48" w:rsidRPr="009B69B8">
        <w:rPr>
          <w:rStyle w:val="mw-headline"/>
          <w:rFonts w:asciiTheme="majorHAnsi" w:hAnsiTheme="majorHAnsi" w:cstheme="majorHAnsi"/>
          <w:b w:val="0"/>
          <w:bCs w:val="0"/>
          <w:sz w:val="24"/>
          <w:szCs w:val="24"/>
        </w:rPr>
        <w:t>t</w:t>
      </w:r>
      <w:r w:rsidR="00DD3920" w:rsidRPr="009B69B8">
        <w:rPr>
          <w:rStyle w:val="mw-headline"/>
          <w:rFonts w:asciiTheme="majorHAnsi" w:hAnsiTheme="majorHAnsi" w:cstheme="majorHAnsi"/>
          <w:b w:val="0"/>
          <w:bCs w:val="0"/>
          <w:sz w:val="24"/>
          <w:szCs w:val="24"/>
        </w:rPr>
        <w:t xml:space="preserve">he sanctuary is rectangular and </w:t>
      </w:r>
      <w:r w:rsidR="00FF3EA9" w:rsidRPr="009B69B8">
        <w:rPr>
          <w:rStyle w:val="mw-headline"/>
          <w:rFonts w:asciiTheme="majorHAnsi" w:hAnsiTheme="majorHAnsi" w:cstheme="majorHAnsi"/>
          <w:b w:val="0"/>
          <w:bCs w:val="0"/>
          <w:sz w:val="24"/>
          <w:szCs w:val="24"/>
        </w:rPr>
        <w:t xml:space="preserve">its </w:t>
      </w:r>
      <w:r w:rsidR="002B6F4B" w:rsidRPr="009B69B8">
        <w:rPr>
          <w:rStyle w:val="mw-headline"/>
          <w:rFonts w:asciiTheme="majorHAnsi" w:hAnsiTheme="majorHAnsi" w:cstheme="majorHAnsi"/>
          <w:b w:val="0"/>
          <w:bCs w:val="0"/>
          <w:sz w:val="24"/>
          <w:szCs w:val="24"/>
        </w:rPr>
        <w:t>original</w:t>
      </w:r>
      <w:r w:rsidR="00DD3920" w:rsidRPr="009B69B8">
        <w:rPr>
          <w:rStyle w:val="mw-headline"/>
          <w:rFonts w:asciiTheme="majorHAnsi" w:hAnsiTheme="majorHAnsi" w:cstheme="majorHAnsi"/>
          <w:b w:val="0"/>
          <w:bCs w:val="0"/>
          <w:sz w:val="24"/>
          <w:szCs w:val="24"/>
        </w:rPr>
        <w:t xml:space="preserve"> </w:t>
      </w:r>
      <w:r w:rsidR="00DD3920" w:rsidRPr="009B69B8">
        <w:rPr>
          <w:rStyle w:val="mw-headline"/>
          <w:rFonts w:asciiTheme="majorHAnsi" w:hAnsiTheme="majorHAnsi" w:cstheme="majorHAnsi"/>
          <w:b w:val="0"/>
          <w:bCs w:val="0"/>
          <w:i/>
          <w:iCs/>
          <w:sz w:val="24"/>
          <w:szCs w:val="24"/>
        </w:rPr>
        <w:t>Tevah</w:t>
      </w:r>
      <w:r w:rsidR="00FF3EA9" w:rsidRPr="009B69B8">
        <w:rPr>
          <w:rStyle w:val="mw-headline"/>
          <w:rFonts w:asciiTheme="majorHAnsi" w:hAnsiTheme="majorHAnsi" w:cstheme="majorHAnsi"/>
          <w:b w:val="0"/>
          <w:bCs w:val="0"/>
          <w:sz w:val="24"/>
          <w:szCs w:val="24"/>
        </w:rPr>
        <w:t xml:space="preserve"> </w:t>
      </w:r>
      <w:r w:rsidR="00DD3920" w:rsidRPr="009B69B8">
        <w:rPr>
          <w:rStyle w:val="mw-headline"/>
          <w:rFonts w:asciiTheme="majorHAnsi" w:hAnsiTheme="majorHAnsi" w:cstheme="majorHAnsi"/>
          <w:b w:val="0"/>
          <w:bCs w:val="0"/>
          <w:sz w:val="24"/>
          <w:szCs w:val="24"/>
        </w:rPr>
        <w:t xml:space="preserve">is located in the middle. The </w:t>
      </w:r>
      <w:r w:rsidR="002B6F4B" w:rsidRPr="009B69B8">
        <w:rPr>
          <w:rStyle w:val="mw-headline"/>
          <w:rFonts w:asciiTheme="majorHAnsi" w:hAnsiTheme="majorHAnsi" w:cstheme="majorHAnsi"/>
          <w:b w:val="0"/>
          <w:bCs w:val="0"/>
          <w:i/>
          <w:iCs/>
          <w:sz w:val="24"/>
          <w:szCs w:val="24"/>
        </w:rPr>
        <w:t>H</w:t>
      </w:r>
      <w:r w:rsidR="00DD3920" w:rsidRPr="009B69B8">
        <w:rPr>
          <w:rStyle w:val="mw-headline"/>
          <w:rFonts w:asciiTheme="majorHAnsi" w:hAnsiTheme="majorHAnsi" w:cstheme="majorHAnsi"/>
          <w:b w:val="0"/>
          <w:bCs w:val="0"/>
          <w:i/>
          <w:iCs/>
          <w:sz w:val="24"/>
          <w:szCs w:val="24"/>
        </w:rPr>
        <w:t xml:space="preserve">ekhal </w:t>
      </w:r>
      <w:r w:rsidR="00DD3920" w:rsidRPr="009B69B8">
        <w:rPr>
          <w:rStyle w:val="mw-headline"/>
          <w:rFonts w:asciiTheme="majorHAnsi" w:hAnsiTheme="majorHAnsi" w:cstheme="majorHAnsi"/>
          <w:b w:val="0"/>
          <w:bCs w:val="0"/>
          <w:sz w:val="24"/>
          <w:szCs w:val="24"/>
        </w:rPr>
        <w:t xml:space="preserve">is </w:t>
      </w:r>
      <w:r w:rsidR="002B6F4B" w:rsidRPr="009B69B8">
        <w:rPr>
          <w:rStyle w:val="mw-headline"/>
          <w:rFonts w:asciiTheme="majorHAnsi" w:hAnsiTheme="majorHAnsi" w:cstheme="majorHAnsi"/>
          <w:b w:val="0"/>
          <w:bCs w:val="0"/>
          <w:sz w:val="24"/>
          <w:szCs w:val="24"/>
        </w:rPr>
        <w:t xml:space="preserve">located </w:t>
      </w:r>
      <w:r w:rsidR="00DD3920" w:rsidRPr="009B69B8">
        <w:rPr>
          <w:rStyle w:val="mw-headline"/>
          <w:rFonts w:asciiTheme="majorHAnsi" w:hAnsiTheme="majorHAnsi" w:cstheme="majorHAnsi"/>
          <w:b w:val="0"/>
          <w:bCs w:val="0"/>
          <w:sz w:val="24"/>
          <w:szCs w:val="24"/>
        </w:rPr>
        <w:t xml:space="preserve">on the west wall, both are carved from beautiful local rosewood. </w:t>
      </w:r>
      <w:r w:rsidRPr="009B69B8">
        <w:rPr>
          <w:rStyle w:val="mw-headline"/>
          <w:rFonts w:asciiTheme="majorHAnsi" w:hAnsiTheme="majorHAnsi" w:cstheme="majorHAnsi"/>
          <w:b w:val="0"/>
          <w:bCs w:val="0"/>
          <w:sz w:val="24"/>
          <w:szCs w:val="24"/>
        </w:rPr>
        <w:t xml:space="preserve">The </w:t>
      </w:r>
      <w:r w:rsidRPr="009B69B8">
        <w:rPr>
          <w:rStyle w:val="mw-headline"/>
          <w:rFonts w:asciiTheme="majorHAnsi" w:hAnsiTheme="majorHAnsi" w:cstheme="majorHAnsi"/>
          <w:b w:val="0"/>
          <w:bCs w:val="0"/>
          <w:i/>
          <w:iCs/>
          <w:sz w:val="24"/>
          <w:szCs w:val="24"/>
        </w:rPr>
        <w:t>Hekhal</w:t>
      </w:r>
      <w:r w:rsidRPr="009B69B8">
        <w:rPr>
          <w:rStyle w:val="mw-headline"/>
          <w:rFonts w:asciiTheme="majorHAnsi" w:hAnsiTheme="majorHAnsi" w:cstheme="majorHAnsi"/>
          <w:b w:val="0"/>
          <w:bCs w:val="0"/>
          <w:sz w:val="24"/>
          <w:szCs w:val="24"/>
        </w:rPr>
        <w:t>, which house</w:t>
      </w:r>
      <w:r w:rsidR="00464412">
        <w:rPr>
          <w:rStyle w:val="mw-headline"/>
          <w:rFonts w:asciiTheme="majorHAnsi" w:hAnsiTheme="majorHAnsi" w:cstheme="majorHAnsi"/>
          <w:b w:val="0"/>
          <w:bCs w:val="0"/>
          <w:sz w:val="24"/>
          <w:szCs w:val="24"/>
        </w:rPr>
        <w:t>s</w:t>
      </w:r>
      <w:r w:rsidRPr="009B69B8">
        <w:rPr>
          <w:rStyle w:val="mw-headline"/>
          <w:rFonts w:asciiTheme="majorHAnsi" w:hAnsiTheme="majorHAnsi" w:cstheme="majorHAnsi"/>
          <w:b w:val="0"/>
          <w:bCs w:val="0"/>
          <w:sz w:val="24"/>
          <w:szCs w:val="24"/>
        </w:rPr>
        <w:t xml:space="preserve"> the Torah scrolls, stands upon a 3-step staircase due to its deep religious significance.</w:t>
      </w:r>
      <w:r w:rsidR="00CE4FE5" w:rsidRPr="009B69B8">
        <w:rPr>
          <w:rStyle w:val="mw-headline"/>
          <w:rFonts w:asciiTheme="majorHAnsi" w:hAnsiTheme="majorHAnsi" w:cstheme="majorHAnsi"/>
          <w:b w:val="0"/>
          <w:bCs w:val="0"/>
          <w:color w:val="FF0000"/>
        </w:rPr>
        <w:t xml:space="preserve">  </w:t>
      </w:r>
      <w:r w:rsidR="00031BCA" w:rsidRPr="009B69B8">
        <w:rPr>
          <w:rStyle w:val="mw-headline"/>
          <w:rFonts w:asciiTheme="majorHAnsi" w:hAnsiTheme="majorHAnsi" w:cstheme="majorHAnsi"/>
          <w:b w:val="0"/>
          <w:bCs w:val="0"/>
          <w:color w:val="FF0000"/>
          <w:rtl/>
        </w:rPr>
        <w:t xml:space="preserve">                     </w:t>
      </w:r>
      <w:r w:rsidR="00CE4FE5" w:rsidRPr="009B69B8">
        <w:rPr>
          <w:rStyle w:val="mw-headline"/>
          <w:rFonts w:asciiTheme="majorHAnsi" w:hAnsiTheme="majorHAnsi" w:cstheme="majorHAnsi"/>
          <w:b w:val="0"/>
          <w:bCs w:val="0"/>
          <w:color w:val="FF0000"/>
        </w:rPr>
        <w:t xml:space="preserve"> </w:t>
      </w:r>
      <w:bookmarkEnd w:id="369"/>
      <w:r w:rsidR="00CE4FE5" w:rsidRPr="009B69B8">
        <w:rPr>
          <w:rStyle w:val="mw-headline"/>
          <w:rFonts w:asciiTheme="majorHAnsi" w:hAnsiTheme="majorHAnsi" w:cstheme="majorHAnsi"/>
          <w:b w:val="0"/>
          <w:bCs w:val="0"/>
          <w:color w:val="FF0000"/>
          <w:sz w:val="24"/>
          <w:szCs w:val="24"/>
        </w:rPr>
        <w:t>Beth El Synagogue, the Hekhal, 2022</w:t>
      </w:r>
    </w:p>
    <w:p w14:paraId="67DD23F0" w14:textId="77777777" w:rsidR="008E4886" w:rsidRPr="009B69B8" w:rsidRDefault="00F611E0" w:rsidP="00CE4FE5">
      <w:pPr>
        <w:pStyle w:val="Heading3"/>
        <w:spacing w:line="276" w:lineRule="auto"/>
        <w:jc w:val="both"/>
        <w:rPr>
          <w:rStyle w:val="mw-headline"/>
          <w:rFonts w:asciiTheme="majorHAnsi" w:hAnsiTheme="majorHAnsi" w:cstheme="majorHAnsi"/>
          <w:b w:val="0"/>
          <w:bCs w:val="0"/>
          <w:i/>
          <w:iCs/>
          <w:sz w:val="24"/>
          <w:szCs w:val="24"/>
        </w:rPr>
      </w:pPr>
      <w:bookmarkStart w:id="370" w:name="_Hlk132622994"/>
      <w:r w:rsidRPr="009B69B8">
        <w:rPr>
          <w:rStyle w:val="mw-headline"/>
          <w:rFonts w:asciiTheme="majorHAnsi" w:eastAsiaTheme="minorHAnsi" w:hAnsiTheme="majorHAnsi" w:cstheme="majorHAnsi"/>
          <w:b w:val="0"/>
          <w:bCs w:val="0"/>
          <w:sz w:val="24"/>
          <w:szCs w:val="24"/>
        </w:rPr>
        <w:lastRenderedPageBreak/>
        <w:t xml:space="preserve">In the architect’s words: </w:t>
      </w:r>
      <w:r w:rsidR="00745B89" w:rsidRPr="009B69B8">
        <w:rPr>
          <w:rStyle w:val="mw-headline"/>
          <w:rFonts w:asciiTheme="majorHAnsi" w:hAnsiTheme="majorHAnsi" w:cstheme="majorHAnsi"/>
          <w:b w:val="0"/>
          <w:bCs w:val="0"/>
          <w:sz w:val="24"/>
          <w:szCs w:val="24"/>
        </w:rPr>
        <w:t>“</w:t>
      </w:r>
      <w:r w:rsidR="00745B89" w:rsidRPr="009B69B8">
        <w:rPr>
          <w:rStyle w:val="mw-headline"/>
          <w:rFonts w:asciiTheme="majorHAnsi" w:hAnsiTheme="majorHAnsi" w:cstheme="majorHAnsi"/>
          <w:b w:val="0"/>
          <w:bCs w:val="0"/>
          <w:i/>
          <w:iCs/>
          <w:sz w:val="24"/>
          <w:szCs w:val="24"/>
        </w:rPr>
        <w:t>Beth</w:t>
      </w:r>
      <w:r w:rsidR="00A70E1F" w:rsidRPr="009B69B8">
        <w:rPr>
          <w:rStyle w:val="mw-headline"/>
          <w:rFonts w:asciiTheme="majorHAnsi" w:hAnsiTheme="majorHAnsi" w:cstheme="majorHAnsi"/>
          <w:b w:val="0"/>
          <w:bCs w:val="0"/>
          <w:i/>
          <w:iCs/>
          <w:sz w:val="24"/>
          <w:szCs w:val="24"/>
        </w:rPr>
        <w:t xml:space="preserve"> El’s sanctuary features include light</w:t>
      </w:r>
      <w:r w:rsidR="001E3450" w:rsidRPr="009B69B8">
        <w:rPr>
          <w:rStyle w:val="mw-headline"/>
          <w:rFonts w:asciiTheme="majorHAnsi" w:hAnsiTheme="majorHAnsi" w:cstheme="majorHAnsi"/>
          <w:b w:val="0"/>
          <w:bCs w:val="0"/>
          <w:i/>
          <w:iCs/>
          <w:sz w:val="24"/>
          <w:szCs w:val="24"/>
        </w:rPr>
        <w:t>-</w:t>
      </w:r>
      <w:r w:rsidR="00A70E1F" w:rsidRPr="009B69B8">
        <w:rPr>
          <w:rStyle w:val="mw-headline"/>
          <w:rFonts w:asciiTheme="majorHAnsi" w:hAnsiTheme="majorHAnsi" w:cstheme="majorHAnsi"/>
          <w:b w:val="0"/>
          <w:bCs w:val="0"/>
          <w:i/>
          <w:iCs/>
          <w:sz w:val="24"/>
          <w:szCs w:val="24"/>
        </w:rPr>
        <w:t>gray</w:t>
      </w:r>
      <w:r w:rsidR="00A5558C" w:rsidRPr="009B69B8">
        <w:rPr>
          <w:rStyle w:val="mw-headline"/>
          <w:rFonts w:asciiTheme="majorHAnsi" w:hAnsiTheme="majorHAnsi" w:cstheme="majorHAnsi"/>
          <w:b w:val="0"/>
          <w:bCs w:val="0"/>
          <w:i/>
          <w:iCs/>
          <w:sz w:val="24"/>
          <w:szCs w:val="24"/>
        </w:rPr>
        <w:t xml:space="preserve"> floor pavers that once also ran along the walls as a wainscot. This wainscot and the white chunam walls were altered in recent years, and today the walls are veneered in gray marble tiles. Along the walls of </w:t>
      </w:r>
      <w:r w:rsidR="00447A7E" w:rsidRPr="009B69B8">
        <w:rPr>
          <w:rStyle w:val="mw-headline"/>
          <w:rFonts w:asciiTheme="majorHAnsi" w:hAnsiTheme="majorHAnsi" w:cstheme="majorHAnsi"/>
          <w:b w:val="0"/>
          <w:bCs w:val="0"/>
          <w:i/>
          <w:iCs/>
          <w:sz w:val="24"/>
          <w:szCs w:val="24"/>
        </w:rPr>
        <w:t>t</w:t>
      </w:r>
      <w:r w:rsidR="00A5558C" w:rsidRPr="009B69B8">
        <w:rPr>
          <w:rStyle w:val="mw-headline"/>
          <w:rFonts w:asciiTheme="majorHAnsi" w:hAnsiTheme="majorHAnsi" w:cstheme="majorHAnsi"/>
          <w:b w:val="0"/>
          <w:bCs w:val="0"/>
          <w:i/>
          <w:iCs/>
          <w:sz w:val="24"/>
          <w:szCs w:val="24"/>
        </w:rPr>
        <w:t>he sanctuary are sconce</w:t>
      </w:r>
      <w:r w:rsidR="00447A7E" w:rsidRPr="009B69B8">
        <w:rPr>
          <w:rStyle w:val="mw-headline"/>
          <w:rFonts w:asciiTheme="majorHAnsi" w:hAnsiTheme="majorHAnsi" w:cstheme="majorHAnsi"/>
          <w:b w:val="0"/>
          <w:bCs w:val="0"/>
          <w:i/>
          <w:iCs/>
          <w:sz w:val="24"/>
          <w:szCs w:val="24"/>
        </w:rPr>
        <w:t>s, large casement aluminum</w:t>
      </w:r>
      <w:r w:rsidR="00A5558C" w:rsidRPr="009B69B8">
        <w:rPr>
          <w:rStyle w:val="mw-headline"/>
          <w:rFonts w:asciiTheme="majorHAnsi" w:hAnsiTheme="majorHAnsi" w:cstheme="majorHAnsi"/>
          <w:b w:val="0"/>
          <w:bCs w:val="0"/>
          <w:i/>
          <w:iCs/>
          <w:sz w:val="24"/>
          <w:szCs w:val="24"/>
        </w:rPr>
        <w:t xml:space="preserve"> windows, transoms of stained glass, and clerestory casement units</w:t>
      </w:r>
      <w:r w:rsidR="00EC4C33" w:rsidRPr="009B69B8">
        <w:rPr>
          <w:rStyle w:val="mw-headline"/>
          <w:rFonts w:asciiTheme="majorHAnsi" w:hAnsiTheme="majorHAnsi" w:cstheme="majorHAnsi"/>
          <w:b w:val="0"/>
          <w:bCs w:val="0"/>
          <w:i/>
          <w:iCs/>
          <w:sz w:val="24"/>
          <w:szCs w:val="24"/>
        </w:rPr>
        <w:t>…</w:t>
      </w:r>
      <w:r w:rsidR="00447A7E" w:rsidRPr="009B69B8">
        <w:rPr>
          <w:rStyle w:val="mw-headline"/>
          <w:rFonts w:asciiTheme="majorHAnsi" w:hAnsiTheme="majorHAnsi" w:cstheme="majorHAnsi"/>
          <w:b w:val="0"/>
          <w:bCs w:val="0"/>
          <w:i/>
          <w:iCs/>
          <w:sz w:val="24"/>
          <w:szCs w:val="24"/>
        </w:rPr>
        <w:t xml:space="preserve">The flat painted wood ceiling with applied trim and a Star of David was </w:t>
      </w:r>
      <w:r w:rsidR="00933AC1" w:rsidRPr="009B69B8">
        <w:rPr>
          <w:rStyle w:val="mw-headline"/>
          <w:rFonts w:asciiTheme="majorHAnsi" w:hAnsiTheme="majorHAnsi" w:cstheme="majorHAnsi"/>
          <w:b w:val="0"/>
          <w:bCs w:val="0"/>
          <w:i/>
          <w:iCs/>
          <w:sz w:val="24"/>
          <w:szCs w:val="24"/>
        </w:rPr>
        <w:t>l</w:t>
      </w:r>
      <w:r w:rsidR="00447A7E" w:rsidRPr="009B69B8">
        <w:rPr>
          <w:rStyle w:val="mw-headline"/>
          <w:rFonts w:asciiTheme="majorHAnsi" w:hAnsiTheme="majorHAnsi" w:cstheme="majorHAnsi"/>
          <w:b w:val="0"/>
          <w:bCs w:val="0"/>
          <w:i/>
          <w:iCs/>
          <w:sz w:val="24"/>
          <w:szCs w:val="24"/>
        </w:rPr>
        <w:t>ikewise replaced in recent years by white Mason</w:t>
      </w:r>
      <w:r w:rsidR="00933AC1" w:rsidRPr="009B69B8">
        <w:rPr>
          <w:rStyle w:val="mw-headline"/>
          <w:rFonts w:asciiTheme="majorHAnsi" w:hAnsiTheme="majorHAnsi" w:cstheme="majorHAnsi"/>
          <w:b w:val="0"/>
          <w:bCs w:val="0"/>
          <w:i/>
          <w:iCs/>
          <w:sz w:val="24"/>
          <w:szCs w:val="24"/>
        </w:rPr>
        <w:t>i</w:t>
      </w:r>
      <w:r w:rsidR="00447A7E" w:rsidRPr="009B69B8">
        <w:rPr>
          <w:rStyle w:val="mw-headline"/>
          <w:rFonts w:asciiTheme="majorHAnsi" w:hAnsiTheme="majorHAnsi" w:cstheme="majorHAnsi"/>
          <w:b w:val="0"/>
          <w:bCs w:val="0"/>
          <w:i/>
          <w:iCs/>
          <w:sz w:val="24"/>
          <w:szCs w:val="24"/>
        </w:rPr>
        <w:t>te panels, constituting another signi</w:t>
      </w:r>
      <w:r w:rsidR="00933AC1" w:rsidRPr="009B69B8">
        <w:rPr>
          <w:rStyle w:val="mw-headline"/>
          <w:rFonts w:asciiTheme="majorHAnsi" w:hAnsiTheme="majorHAnsi" w:cstheme="majorHAnsi"/>
          <w:b w:val="0"/>
          <w:bCs w:val="0"/>
          <w:i/>
          <w:iCs/>
          <w:sz w:val="24"/>
          <w:szCs w:val="24"/>
        </w:rPr>
        <w:t>f</w:t>
      </w:r>
      <w:r w:rsidR="00447A7E" w:rsidRPr="009B69B8">
        <w:rPr>
          <w:rStyle w:val="mw-headline"/>
          <w:rFonts w:asciiTheme="majorHAnsi" w:hAnsiTheme="majorHAnsi" w:cstheme="majorHAnsi"/>
          <w:b w:val="0"/>
          <w:bCs w:val="0"/>
          <w:i/>
          <w:iCs/>
          <w:sz w:val="24"/>
          <w:szCs w:val="24"/>
        </w:rPr>
        <w:t>icant alteration the synag</w:t>
      </w:r>
      <w:r w:rsidR="00933AC1" w:rsidRPr="009B69B8">
        <w:rPr>
          <w:rStyle w:val="mw-headline"/>
          <w:rFonts w:asciiTheme="majorHAnsi" w:hAnsiTheme="majorHAnsi" w:cstheme="majorHAnsi"/>
          <w:b w:val="0"/>
          <w:bCs w:val="0"/>
          <w:i/>
          <w:iCs/>
          <w:sz w:val="24"/>
          <w:szCs w:val="24"/>
        </w:rPr>
        <w:t>og</w:t>
      </w:r>
      <w:r w:rsidR="00447A7E" w:rsidRPr="009B69B8">
        <w:rPr>
          <w:rStyle w:val="mw-headline"/>
          <w:rFonts w:asciiTheme="majorHAnsi" w:hAnsiTheme="majorHAnsi" w:cstheme="majorHAnsi"/>
          <w:b w:val="0"/>
          <w:bCs w:val="0"/>
          <w:i/>
          <w:iCs/>
          <w:sz w:val="24"/>
          <w:szCs w:val="24"/>
        </w:rPr>
        <w:t>ue</w:t>
      </w:r>
      <w:r w:rsidR="00933AC1" w:rsidRPr="009B69B8">
        <w:rPr>
          <w:rStyle w:val="mw-headline"/>
          <w:rFonts w:asciiTheme="majorHAnsi" w:hAnsiTheme="majorHAnsi" w:cstheme="majorHAnsi"/>
          <w:b w:val="0"/>
          <w:bCs w:val="0"/>
          <w:i/>
          <w:iCs/>
          <w:sz w:val="24"/>
          <w:szCs w:val="24"/>
        </w:rPr>
        <w:t>’</w:t>
      </w:r>
      <w:r w:rsidR="00447A7E" w:rsidRPr="009B69B8">
        <w:rPr>
          <w:rStyle w:val="mw-headline"/>
          <w:rFonts w:asciiTheme="majorHAnsi" w:hAnsiTheme="majorHAnsi" w:cstheme="majorHAnsi"/>
          <w:b w:val="0"/>
          <w:bCs w:val="0"/>
          <w:i/>
          <w:iCs/>
          <w:sz w:val="24"/>
          <w:szCs w:val="24"/>
        </w:rPr>
        <w:t>s nineteenth</w:t>
      </w:r>
      <w:r w:rsidR="00933AC1" w:rsidRPr="009B69B8">
        <w:rPr>
          <w:rStyle w:val="mw-headline"/>
          <w:rFonts w:asciiTheme="majorHAnsi" w:hAnsiTheme="majorHAnsi" w:cstheme="majorHAnsi"/>
          <w:b w:val="0"/>
          <w:bCs w:val="0"/>
          <w:i/>
          <w:iCs/>
          <w:sz w:val="24"/>
          <w:szCs w:val="24"/>
        </w:rPr>
        <w:t>-</w:t>
      </w:r>
      <w:r w:rsidR="00447A7E" w:rsidRPr="009B69B8">
        <w:rPr>
          <w:rStyle w:val="mw-headline"/>
          <w:rFonts w:asciiTheme="majorHAnsi" w:hAnsiTheme="majorHAnsi" w:cstheme="majorHAnsi"/>
          <w:b w:val="0"/>
          <w:bCs w:val="0"/>
          <w:i/>
          <w:iCs/>
          <w:sz w:val="24"/>
          <w:szCs w:val="24"/>
        </w:rPr>
        <w:t>cent</w:t>
      </w:r>
      <w:r w:rsidR="00933AC1" w:rsidRPr="009B69B8">
        <w:rPr>
          <w:rStyle w:val="mw-headline"/>
          <w:rFonts w:asciiTheme="majorHAnsi" w:hAnsiTheme="majorHAnsi" w:cstheme="majorHAnsi"/>
          <w:b w:val="0"/>
          <w:bCs w:val="0"/>
          <w:i/>
          <w:iCs/>
          <w:sz w:val="24"/>
          <w:szCs w:val="24"/>
        </w:rPr>
        <w:t>ury architecture. Still hanging from the ceiling, however, are fans, glass l</w:t>
      </w:r>
      <w:r w:rsidR="0084390D" w:rsidRPr="009B69B8">
        <w:rPr>
          <w:rStyle w:val="mw-headline"/>
          <w:rFonts w:asciiTheme="majorHAnsi" w:hAnsiTheme="majorHAnsi" w:cstheme="majorHAnsi"/>
          <w:b w:val="0"/>
          <w:bCs w:val="0"/>
          <w:i/>
          <w:iCs/>
          <w:sz w:val="24"/>
          <w:szCs w:val="24"/>
        </w:rPr>
        <w:t>a</w:t>
      </w:r>
      <w:r w:rsidR="00933AC1" w:rsidRPr="009B69B8">
        <w:rPr>
          <w:rStyle w:val="mw-headline"/>
          <w:rFonts w:asciiTheme="majorHAnsi" w:hAnsiTheme="majorHAnsi" w:cstheme="majorHAnsi"/>
          <w:b w:val="0"/>
          <w:bCs w:val="0"/>
          <w:i/>
          <w:iCs/>
          <w:sz w:val="24"/>
          <w:szCs w:val="24"/>
        </w:rPr>
        <w:t>nterns, and brass and other metal lighting fix</w:t>
      </w:r>
      <w:r w:rsidR="0084390D" w:rsidRPr="009B69B8">
        <w:rPr>
          <w:rStyle w:val="mw-headline"/>
          <w:rFonts w:asciiTheme="majorHAnsi" w:hAnsiTheme="majorHAnsi" w:cstheme="majorHAnsi"/>
          <w:b w:val="0"/>
          <w:bCs w:val="0"/>
          <w:i/>
          <w:iCs/>
          <w:sz w:val="24"/>
          <w:szCs w:val="24"/>
        </w:rPr>
        <w:t>t</w:t>
      </w:r>
      <w:r w:rsidR="00933AC1" w:rsidRPr="009B69B8">
        <w:rPr>
          <w:rStyle w:val="mw-headline"/>
          <w:rFonts w:asciiTheme="majorHAnsi" w:hAnsiTheme="majorHAnsi" w:cstheme="majorHAnsi"/>
          <w:b w:val="0"/>
          <w:bCs w:val="0"/>
          <w:i/>
          <w:iCs/>
          <w:sz w:val="24"/>
          <w:szCs w:val="24"/>
        </w:rPr>
        <w:t xml:space="preserve">ures. </w:t>
      </w:r>
    </w:p>
    <w:bookmarkEnd w:id="370"/>
    <w:p w14:paraId="29B89A3C" w14:textId="77777777" w:rsidR="00B8572E" w:rsidRPr="009B69B8" w:rsidRDefault="00B8572E" w:rsidP="00CE4FE5">
      <w:pPr>
        <w:pStyle w:val="Heading3"/>
        <w:spacing w:line="276" w:lineRule="auto"/>
        <w:jc w:val="both"/>
        <w:rPr>
          <w:rStyle w:val="mw-headline"/>
          <w:rFonts w:asciiTheme="majorHAnsi" w:hAnsiTheme="majorHAnsi" w:cstheme="majorHAnsi"/>
          <w:b w:val="0"/>
          <w:bCs w:val="0"/>
          <w:i/>
          <w:iCs/>
          <w:sz w:val="24"/>
          <w:szCs w:val="24"/>
        </w:rPr>
      </w:pPr>
      <w:r w:rsidRPr="009B69B8">
        <w:rPr>
          <w:rFonts w:asciiTheme="majorHAnsi" w:hAnsiTheme="majorHAnsi" w:cstheme="majorHAnsi"/>
          <w:noProof/>
        </w:rPr>
        <w:drawing>
          <wp:inline distT="0" distB="0" distL="0" distR="0" wp14:anchorId="6C2F4B16" wp14:editId="6D608353">
            <wp:extent cx="5273714" cy="46386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275324" cy="4640091"/>
                    </a:xfrm>
                    <a:prstGeom prst="rect">
                      <a:avLst/>
                    </a:prstGeom>
                    <a:noFill/>
                    <a:ln>
                      <a:noFill/>
                    </a:ln>
                  </pic:spPr>
                </pic:pic>
              </a:graphicData>
            </a:graphic>
          </wp:inline>
        </w:drawing>
      </w:r>
      <w:r w:rsidR="006D264E" w:rsidRPr="009B69B8">
        <w:rPr>
          <w:rStyle w:val="mw-headline"/>
          <w:rFonts w:asciiTheme="majorHAnsi" w:hAnsiTheme="majorHAnsi" w:cstheme="majorHAnsi"/>
          <w:b w:val="0"/>
          <w:bCs w:val="0"/>
          <w:color w:val="FF0000"/>
        </w:rPr>
        <w:t xml:space="preserve"> </w:t>
      </w:r>
      <w:r w:rsidR="006D264E" w:rsidRPr="009B69B8">
        <w:rPr>
          <w:rStyle w:val="mw-headline"/>
          <w:rFonts w:asciiTheme="majorHAnsi" w:hAnsiTheme="majorHAnsi" w:cstheme="majorHAnsi"/>
          <w:b w:val="0"/>
          <w:bCs w:val="0"/>
          <w:color w:val="FF0000"/>
          <w:sz w:val="24"/>
          <w:szCs w:val="24"/>
        </w:rPr>
        <w:t>Beth El Synagogue</w:t>
      </w:r>
      <w:r w:rsidR="00C34362" w:rsidRPr="009B69B8">
        <w:rPr>
          <w:rStyle w:val="mw-headline"/>
          <w:rFonts w:asciiTheme="majorHAnsi" w:hAnsiTheme="majorHAnsi" w:cstheme="majorHAnsi"/>
          <w:b w:val="0"/>
          <w:bCs w:val="0"/>
          <w:color w:val="FF0000"/>
          <w:sz w:val="24"/>
          <w:szCs w:val="24"/>
        </w:rPr>
        <w:t>’s</w:t>
      </w:r>
      <w:r w:rsidR="006D264E" w:rsidRPr="009B69B8">
        <w:rPr>
          <w:rStyle w:val="mw-headline"/>
          <w:rFonts w:asciiTheme="majorHAnsi" w:hAnsiTheme="majorHAnsi" w:cstheme="majorHAnsi"/>
          <w:b w:val="0"/>
          <w:bCs w:val="0"/>
          <w:color w:val="FF0000"/>
          <w:sz w:val="24"/>
          <w:szCs w:val="24"/>
        </w:rPr>
        <w:t xml:space="preserve"> Main Hall, facing the entrance and the Women’s Gallery</w:t>
      </w:r>
    </w:p>
    <w:p w14:paraId="2A01C6CA" w14:textId="77777777" w:rsidR="00BE6242" w:rsidRPr="009B69B8" w:rsidRDefault="00CE4FE5" w:rsidP="00BE6242">
      <w:pPr>
        <w:pStyle w:val="Heading3"/>
        <w:spacing w:line="276" w:lineRule="auto"/>
        <w:jc w:val="both"/>
        <w:rPr>
          <w:rStyle w:val="mw-headline"/>
          <w:rFonts w:asciiTheme="majorHAnsi" w:hAnsiTheme="majorHAnsi" w:cstheme="majorHAnsi"/>
          <w:b w:val="0"/>
          <w:bCs w:val="0"/>
          <w:sz w:val="24"/>
          <w:szCs w:val="24"/>
          <w:rtl/>
        </w:rPr>
      </w:pPr>
      <w:bookmarkStart w:id="371" w:name="_Hlk132623080"/>
      <w:r w:rsidRPr="009B69B8">
        <w:rPr>
          <w:rStyle w:val="mw-headline"/>
          <w:rFonts w:asciiTheme="majorHAnsi" w:hAnsiTheme="majorHAnsi" w:cstheme="majorHAnsi"/>
          <w:b w:val="0"/>
          <w:bCs w:val="0"/>
          <w:i/>
          <w:iCs/>
          <w:sz w:val="24"/>
          <w:szCs w:val="24"/>
        </w:rPr>
        <w:t>Other architectural and liturgical design features include the old freestanding wood benches positioned around the sanctuary, some red carpeting, and a pair of draped chairs adjacent to the hekhal, used for the circumcision ceremony, one of them dedicated to Elijah. Today the synagogue is airconditioned, which is unusual for a synagogue in India.</w:t>
      </w:r>
      <w:r w:rsidRPr="009B69B8">
        <w:rPr>
          <w:rStyle w:val="mw-headline"/>
          <w:rFonts w:asciiTheme="majorHAnsi" w:hAnsiTheme="majorHAnsi" w:cstheme="majorHAnsi"/>
          <w:b w:val="0"/>
          <w:bCs w:val="0"/>
          <w:sz w:val="24"/>
          <w:szCs w:val="24"/>
        </w:rPr>
        <w:t>”</w:t>
      </w:r>
      <w:r w:rsidRPr="009B69B8">
        <w:rPr>
          <w:rStyle w:val="FootnoteReference"/>
          <w:rFonts w:asciiTheme="majorHAnsi" w:hAnsiTheme="majorHAnsi" w:cstheme="majorHAnsi"/>
          <w:b w:val="0"/>
          <w:bCs w:val="0"/>
          <w:sz w:val="24"/>
          <w:szCs w:val="24"/>
        </w:rPr>
        <w:footnoteReference w:id="255"/>
      </w:r>
    </w:p>
    <w:p w14:paraId="213408CE" w14:textId="77777777" w:rsidR="00B42DEE" w:rsidRPr="009B69B8" w:rsidRDefault="008377E0" w:rsidP="00BE6242">
      <w:pPr>
        <w:pStyle w:val="Heading3"/>
        <w:spacing w:line="276" w:lineRule="auto"/>
        <w:jc w:val="both"/>
        <w:rPr>
          <w:rFonts w:asciiTheme="majorHAnsi" w:hAnsiTheme="majorHAnsi" w:cstheme="majorHAnsi"/>
          <w:b w:val="0"/>
          <w:bCs w:val="0"/>
          <w:sz w:val="24"/>
          <w:szCs w:val="24"/>
        </w:rPr>
      </w:pPr>
      <w:r w:rsidRPr="009B69B8">
        <w:rPr>
          <w:rFonts w:asciiTheme="majorHAnsi" w:hAnsiTheme="majorHAnsi" w:cstheme="majorHAnsi"/>
          <w:color w:val="FF0000"/>
          <w:sz w:val="28"/>
          <w:szCs w:val="28"/>
        </w:rPr>
        <w:lastRenderedPageBreak/>
        <w:t xml:space="preserve">Pen  </w:t>
      </w:r>
      <w:r w:rsidRPr="009B69B8">
        <w:rPr>
          <w:rFonts w:asciiTheme="majorHAnsi" w:hAnsiTheme="majorHAnsi" w:cstheme="majorHAnsi"/>
          <w:color w:val="FF0000"/>
        </w:rPr>
        <w:t xml:space="preserve">                                                                                                                            </w:t>
      </w:r>
    </w:p>
    <w:p w14:paraId="64427D02" w14:textId="77777777" w:rsidR="004E7990" w:rsidRPr="009B69B8" w:rsidRDefault="008377E0" w:rsidP="00D359B7">
      <w:pPr>
        <w:pStyle w:val="NormalWeb"/>
        <w:spacing w:line="276" w:lineRule="auto"/>
        <w:jc w:val="both"/>
        <w:rPr>
          <w:rFonts w:asciiTheme="majorHAnsi" w:hAnsiTheme="majorHAnsi" w:cstheme="majorHAnsi"/>
          <w:color w:val="222222"/>
        </w:rPr>
      </w:pPr>
      <w:r w:rsidRPr="009B69B8">
        <w:rPr>
          <w:rFonts w:asciiTheme="majorHAnsi" w:hAnsiTheme="majorHAnsi" w:cstheme="majorHAnsi"/>
          <w:color w:val="222222"/>
        </w:rPr>
        <w:t xml:space="preserve">Pen is a town </w:t>
      </w:r>
      <w:r w:rsidRPr="000307EC">
        <w:rPr>
          <w:rFonts w:asciiTheme="majorHAnsi" w:hAnsiTheme="majorHAnsi" w:cstheme="majorHAnsi"/>
        </w:rPr>
        <w:t>and</w:t>
      </w:r>
      <w:r w:rsidRPr="006D3E2C">
        <w:rPr>
          <w:rFonts w:asciiTheme="majorHAnsi" w:hAnsiTheme="majorHAnsi" w:cstheme="majorHAnsi"/>
          <w:color w:val="FF0000"/>
        </w:rPr>
        <w:t xml:space="preserve"> </w:t>
      </w:r>
      <w:r w:rsidRPr="009B69B8">
        <w:rPr>
          <w:rFonts w:asciiTheme="majorHAnsi" w:hAnsiTheme="majorHAnsi" w:cstheme="majorHAnsi"/>
          <w:color w:val="222222"/>
        </w:rPr>
        <w:t>Taluka in the Raigad District and it is the geographical and the cultural centre of the District</w:t>
      </w:r>
      <w:r w:rsidR="005B7AD7" w:rsidRPr="009B69B8">
        <w:rPr>
          <w:rFonts w:asciiTheme="majorHAnsi" w:hAnsiTheme="majorHAnsi" w:cstheme="majorHAnsi"/>
          <w:color w:val="222222"/>
        </w:rPr>
        <w:t>.</w:t>
      </w:r>
      <w:r w:rsidR="00D602F9" w:rsidRPr="009B69B8">
        <w:rPr>
          <w:rFonts w:asciiTheme="majorHAnsi" w:hAnsiTheme="majorHAnsi" w:cstheme="majorHAnsi"/>
          <w:color w:val="222222"/>
        </w:rPr>
        <w:t xml:space="preserve"> </w:t>
      </w:r>
      <w:r w:rsidR="00020F83" w:rsidRPr="009B69B8">
        <w:rPr>
          <w:rFonts w:asciiTheme="majorHAnsi" w:hAnsiTheme="majorHAnsi" w:cstheme="majorHAnsi"/>
          <w:color w:val="222222"/>
        </w:rPr>
        <w:t>Pen is bound on t</w:t>
      </w:r>
      <w:r w:rsidR="00153F4B" w:rsidRPr="009B69B8">
        <w:rPr>
          <w:rFonts w:asciiTheme="majorHAnsi" w:hAnsiTheme="majorHAnsi" w:cstheme="majorHAnsi"/>
          <w:color w:val="222222"/>
        </w:rPr>
        <w:t>he</w:t>
      </w:r>
      <w:r w:rsidR="00020F83" w:rsidRPr="009B69B8">
        <w:rPr>
          <w:rFonts w:asciiTheme="majorHAnsi" w:hAnsiTheme="majorHAnsi" w:cstheme="majorHAnsi"/>
          <w:color w:val="222222"/>
        </w:rPr>
        <w:t xml:space="preserve"> north</w:t>
      </w:r>
      <w:r w:rsidR="005B7AD7" w:rsidRPr="009B69B8">
        <w:rPr>
          <w:rFonts w:asciiTheme="majorHAnsi" w:hAnsiTheme="majorHAnsi" w:cstheme="majorHAnsi"/>
          <w:color w:val="222222"/>
        </w:rPr>
        <w:t xml:space="preserve"> of the District</w:t>
      </w:r>
      <w:r w:rsidR="00020F83" w:rsidRPr="009B69B8">
        <w:rPr>
          <w:rFonts w:asciiTheme="majorHAnsi" w:hAnsiTheme="majorHAnsi" w:cstheme="majorHAnsi"/>
          <w:color w:val="222222"/>
        </w:rPr>
        <w:t xml:space="preserve"> by Panvel and Karj</w:t>
      </w:r>
      <w:r w:rsidR="00A6779C" w:rsidRPr="009B69B8">
        <w:rPr>
          <w:rFonts w:asciiTheme="majorHAnsi" w:hAnsiTheme="majorHAnsi" w:cstheme="majorHAnsi"/>
          <w:color w:val="222222"/>
        </w:rPr>
        <w:t>a</w:t>
      </w:r>
      <w:r w:rsidR="00020F83" w:rsidRPr="009B69B8">
        <w:rPr>
          <w:rFonts w:asciiTheme="majorHAnsi" w:hAnsiTheme="majorHAnsi" w:cstheme="majorHAnsi"/>
          <w:color w:val="222222"/>
        </w:rPr>
        <w:t>t</w:t>
      </w:r>
      <w:r w:rsidR="005B7AD7" w:rsidRPr="009B69B8">
        <w:rPr>
          <w:rFonts w:asciiTheme="majorHAnsi" w:hAnsiTheme="majorHAnsi" w:cstheme="majorHAnsi"/>
          <w:color w:val="222222"/>
        </w:rPr>
        <w:t xml:space="preserve"> in Thane</w:t>
      </w:r>
      <w:r w:rsidR="00020F83" w:rsidRPr="009B69B8">
        <w:rPr>
          <w:rFonts w:asciiTheme="majorHAnsi" w:hAnsiTheme="majorHAnsi" w:cstheme="majorHAnsi"/>
          <w:color w:val="222222"/>
        </w:rPr>
        <w:t>,</w:t>
      </w:r>
      <w:r w:rsidR="005B7AD7" w:rsidRPr="009B69B8">
        <w:rPr>
          <w:rFonts w:asciiTheme="majorHAnsi" w:hAnsiTheme="majorHAnsi" w:cstheme="majorHAnsi"/>
          <w:color w:val="222222"/>
        </w:rPr>
        <w:t xml:space="preserve"> on the</w:t>
      </w:r>
      <w:r w:rsidR="00153F4B" w:rsidRPr="009B69B8">
        <w:rPr>
          <w:rFonts w:asciiTheme="majorHAnsi" w:hAnsiTheme="majorHAnsi" w:cstheme="majorHAnsi"/>
          <w:color w:val="222222"/>
        </w:rPr>
        <w:t xml:space="preserve"> north</w:t>
      </w:r>
      <w:r w:rsidR="00857CB5" w:rsidRPr="009B69B8">
        <w:rPr>
          <w:rFonts w:asciiTheme="majorHAnsi" w:hAnsiTheme="majorHAnsi" w:cstheme="majorHAnsi"/>
          <w:color w:val="222222"/>
        </w:rPr>
        <w:t xml:space="preserve">-east corner </w:t>
      </w:r>
      <w:r w:rsidR="005B7AD7" w:rsidRPr="009B69B8">
        <w:rPr>
          <w:rFonts w:asciiTheme="majorHAnsi" w:hAnsiTheme="majorHAnsi" w:cstheme="majorHAnsi"/>
          <w:color w:val="222222"/>
        </w:rPr>
        <w:t xml:space="preserve">it includes </w:t>
      </w:r>
      <w:r w:rsidR="00020F83" w:rsidRPr="009B69B8">
        <w:rPr>
          <w:rFonts w:asciiTheme="majorHAnsi" w:hAnsiTheme="majorHAnsi" w:cstheme="majorHAnsi"/>
          <w:color w:val="222222"/>
        </w:rPr>
        <w:t xml:space="preserve">the </w:t>
      </w:r>
      <w:r w:rsidR="005A7266">
        <w:rPr>
          <w:rFonts w:asciiTheme="majorHAnsi" w:hAnsiTheme="majorHAnsi" w:cstheme="majorHAnsi"/>
        </w:rPr>
        <w:t>minor</w:t>
      </w:r>
      <w:r w:rsidR="00020F83" w:rsidRPr="009B69B8">
        <w:rPr>
          <w:rFonts w:asciiTheme="majorHAnsi" w:hAnsiTheme="majorHAnsi" w:cstheme="majorHAnsi"/>
          <w:color w:val="222222"/>
        </w:rPr>
        <w:t xml:space="preserve"> division of Nagothna</w:t>
      </w:r>
      <w:r w:rsidR="005B7AD7" w:rsidRPr="009B69B8">
        <w:rPr>
          <w:rFonts w:asciiTheme="majorHAnsi" w:hAnsiTheme="majorHAnsi" w:cstheme="majorHAnsi"/>
          <w:color w:val="222222"/>
        </w:rPr>
        <w:t>, on the east by Pone</w:t>
      </w:r>
      <w:r w:rsidR="00A6779C" w:rsidRPr="009B69B8">
        <w:rPr>
          <w:rFonts w:asciiTheme="majorHAnsi" w:hAnsiTheme="majorHAnsi" w:cstheme="majorHAnsi"/>
          <w:color w:val="222222"/>
        </w:rPr>
        <w:t xml:space="preserve"> and the Pant Sachiv’s territory, on the </w:t>
      </w:r>
      <w:r w:rsidR="00A6779C" w:rsidRPr="009B69B8">
        <w:rPr>
          <w:rFonts w:asciiTheme="majorHAnsi" w:hAnsiTheme="majorHAnsi" w:cstheme="majorHAnsi"/>
        </w:rPr>
        <w:t xml:space="preserve">south by Roha, and on the west by </w:t>
      </w:r>
      <w:r w:rsidR="00A3406F" w:rsidRPr="009B69B8">
        <w:rPr>
          <w:rFonts w:asciiTheme="majorHAnsi" w:hAnsiTheme="majorHAnsi" w:cstheme="majorHAnsi"/>
        </w:rPr>
        <w:t xml:space="preserve">Poynad and </w:t>
      </w:r>
      <w:r w:rsidR="00A6779C" w:rsidRPr="009B69B8">
        <w:rPr>
          <w:rFonts w:asciiTheme="majorHAnsi" w:hAnsiTheme="majorHAnsi" w:cstheme="majorHAnsi"/>
        </w:rPr>
        <w:t>Alibag.</w:t>
      </w:r>
      <w:r w:rsidR="00A3406F" w:rsidRPr="009B69B8">
        <w:rPr>
          <w:rFonts w:asciiTheme="majorHAnsi" w:hAnsiTheme="majorHAnsi" w:cstheme="majorHAnsi"/>
        </w:rPr>
        <w:t xml:space="preserve"> </w:t>
      </w:r>
      <w:r w:rsidR="00F178AB" w:rsidRPr="009B69B8">
        <w:rPr>
          <w:rFonts w:asciiTheme="majorHAnsi" w:hAnsiTheme="majorHAnsi" w:cstheme="majorHAnsi"/>
        </w:rPr>
        <w:t>In the north</w:t>
      </w:r>
      <w:r w:rsidR="002155FE" w:rsidRPr="009B69B8">
        <w:rPr>
          <w:rFonts w:asciiTheme="majorHAnsi" w:hAnsiTheme="majorHAnsi" w:cstheme="majorHAnsi"/>
        </w:rPr>
        <w:t>-west</w:t>
      </w:r>
      <w:r w:rsidR="00F178AB" w:rsidRPr="009B69B8">
        <w:rPr>
          <w:rFonts w:asciiTheme="majorHAnsi" w:hAnsiTheme="majorHAnsi" w:cstheme="majorHAnsi"/>
        </w:rPr>
        <w:t>, near the mouth of the Amb</w:t>
      </w:r>
      <w:r w:rsidR="0056684E" w:rsidRPr="009B69B8">
        <w:rPr>
          <w:rFonts w:asciiTheme="majorHAnsi" w:hAnsiTheme="majorHAnsi" w:cstheme="majorHAnsi"/>
        </w:rPr>
        <w:t>a</w:t>
      </w:r>
      <w:r w:rsidR="00F178AB" w:rsidRPr="009B69B8">
        <w:rPr>
          <w:rFonts w:asciiTheme="majorHAnsi" w:hAnsiTheme="majorHAnsi" w:cstheme="majorHAnsi"/>
        </w:rPr>
        <w:t xml:space="preserve"> River, Pen rises slowly from slimy mangrove swamps into la</w:t>
      </w:r>
      <w:r w:rsidR="003B4D0D" w:rsidRPr="009B69B8">
        <w:rPr>
          <w:rFonts w:asciiTheme="majorHAnsi" w:hAnsiTheme="majorHAnsi" w:cstheme="majorHAnsi"/>
        </w:rPr>
        <w:t>n</w:t>
      </w:r>
      <w:r w:rsidR="00F178AB" w:rsidRPr="009B69B8">
        <w:rPr>
          <w:rFonts w:asciiTheme="majorHAnsi" w:hAnsiTheme="majorHAnsi" w:cstheme="majorHAnsi"/>
        </w:rPr>
        <w:t>ds a</w:t>
      </w:r>
      <w:r w:rsidR="003B4D0D" w:rsidRPr="009B69B8">
        <w:rPr>
          <w:rFonts w:asciiTheme="majorHAnsi" w:hAnsiTheme="majorHAnsi" w:cstheme="majorHAnsi"/>
        </w:rPr>
        <w:t>bout high-tide</w:t>
      </w:r>
      <w:r w:rsidR="003B4D0D" w:rsidRPr="009B69B8">
        <w:rPr>
          <w:rFonts w:asciiTheme="majorHAnsi" w:hAnsiTheme="majorHAnsi" w:cstheme="majorHAnsi"/>
          <w:color w:val="222222"/>
        </w:rPr>
        <w:t xml:space="preserve"> level bare and flat, and </w:t>
      </w:r>
      <w:r w:rsidR="001C1832" w:rsidRPr="009B69B8">
        <w:rPr>
          <w:rFonts w:asciiTheme="majorHAnsi" w:hAnsiTheme="majorHAnsi" w:cstheme="majorHAnsi"/>
          <w:color w:val="222222"/>
        </w:rPr>
        <w:t xml:space="preserve">salt pans, partly, reclaimed as rice fields. </w:t>
      </w:r>
    </w:p>
    <w:bookmarkEnd w:id="371"/>
    <w:p w14:paraId="65C29C14" w14:textId="77777777" w:rsidR="004E7990" w:rsidRPr="009B69B8" w:rsidRDefault="00AD7D6B" w:rsidP="00446F70">
      <w:pPr>
        <w:pStyle w:val="NormalWeb"/>
        <w:spacing w:line="276" w:lineRule="auto"/>
        <w:jc w:val="both"/>
        <w:rPr>
          <w:rFonts w:asciiTheme="majorHAnsi" w:hAnsiTheme="majorHAnsi" w:cstheme="majorHAnsi"/>
          <w:color w:val="222222"/>
        </w:rPr>
      </w:pPr>
      <w:r w:rsidRPr="009B69B8">
        <w:rPr>
          <w:rFonts w:asciiTheme="majorHAnsi" w:hAnsiTheme="majorHAnsi" w:cstheme="majorHAnsi"/>
          <w:noProof/>
          <w:color w:val="222222"/>
        </w:rPr>
        <w:drawing>
          <wp:inline distT="0" distB="0" distL="0" distR="0" wp14:anchorId="2A9AFC6B" wp14:editId="16D252B1">
            <wp:extent cx="5273040" cy="33680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73040" cy="3368040"/>
                    </a:xfrm>
                    <a:prstGeom prst="rect">
                      <a:avLst/>
                    </a:prstGeom>
                    <a:noFill/>
                    <a:ln>
                      <a:noFill/>
                    </a:ln>
                  </pic:spPr>
                </pic:pic>
              </a:graphicData>
            </a:graphic>
          </wp:inline>
        </w:drawing>
      </w:r>
      <w:r w:rsidR="00446F70" w:rsidRPr="009B69B8">
        <w:rPr>
          <w:rFonts w:asciiTheme="majorHAnsi" w:hAnsiTheme="majorHAnsi" w:cstheme="majorHAnsi"/>
          <w:color w:val="FF0000"/>
        </w:rPr>
        <w:t>Pen, located south-east from</w:t>
      </w:r>
      <w:r w:rsidRPr="009B69B8">
        <w:rPr>
          <w:rFonts w:asciiTheme="majorHAnsi" w:hAnsiTheme="majorHAnsi" w:cstheme="majorHAnsi"/>
          <w:color w:val="FF0000"/>
        </w:rPr>
        <w:t xml:space="preserve"> the mouth of the Amb</w:t>
      </w:r>
      <w:r w:rsidR="00B42DEE" w:rsidRPr="009B69B8">
        <w:rPr>
          <w:rFonts w:asciiTheme="majorHAnsi" w:hAnsiTheme="majorHAnsi" w:cstheme="majorHAnsi"/>
          <w:color w:val="FF0000"/>
        </w:rPr>
        <w:t>a</w:t>
      </w:r>
      <w:r w:rsidRPr="009B69B8">
        <w:rPr>
          <w:rFonts w:asciiTheme="majorHAnsi" w:hAnsiTheme="majorHAnsi" w:cstheme="majorHAnsi"/>
          <w:color w:val="FF0000"/>
        </w:rPr>
        <w:t xml:space="preserve"> River</w:t>
      </w:r>
    </w:p>
    <w:p w14:paraId="75EA89BF" w14:textId="77777777" w:rsidR="00D65E1F" w:rsidRPr="009B69B8" w:rsidRDefault="00446F70" w:rsidP="00A85F3D">
      <w:pPr>
        <w:pStyle w:val="NormalWeb"/>
        <w:spacing w:line="276" w:lineRule="auto"/>
        <w:rPr>
          <w:rFonts w:asciiTheme="majorHAnsi" w:hAnsiTheme="majorHAnsi" w:cstheme="majorHAnsi"/>
          <w:color w:val="222222"/>
        </w:rPr>
      </w:pPr>
      <w:bookmarkStart w:id="372" w:name="_Hlk132623170"/>
      <w:r w:rsidRPr="009B69B8">
        <w:rPr>
          <w:rFonts w:asciiTheme="majorHAnsi" w:hAnsiTheme="majorHAnsi" w:cstheme="majorHAnsi"/>
          <w:color w:val="222222"/>
        </w:rPr>
        <w:t>In the north-east, there are many bare rocky spurs, and in the south, the country is rough with flat-topped hills well-wooded in places, but much of them given to cattle grazing and to the growth of hill grains</w:t>
      </w:r>
      <w:r w:rsidRPr="009B69B8">
        <w:rPr>
          <w:rFonts w:asciiTheme="majorHAnsi" w:hAnsiTheme="majorHAnsi" w:cstheme="majorHAnsi"/>
        </w:rPr>
        <w:t xml:space="preserve">. </w:t>
      </w:r>
      <w:bookmarkStart w:id="373" w:name="_Hlk128992609"/>
      <w:r w:rsidRPr="009B69B8">
        <w:rPr>
          <w:rFonts w:asciiTheme="majorHAnsi" w:hAnsiTheme="majorHAnsi" w:cstheme="majorHAnsi"/>
        </w:rPr>
        <w:t>The chief river is the Amba</w:t>
      </w:r>
      <w:bookmarkEnd w:id="373"/>
      <w:r w:rsidRPr="009B69B8">
        <w:rPr>
          <w:rFonts w:asciiTheme="majorHAnsi" w:hAnsiTheme="majorHAnsi" w:cstheme="majorHAnsi"/>
        </w:rPr>
        <w:t>. Besides, there</w:t>
      </w:r>
      <w:r w:rsidRPr="009B69B8">
        <w:rPr>
          <w:rFonts w:asciiTheme="majorHAnsi" w:hAnsiTheme="majorHAnsi" w:cstheme="majorHAnsi"/>
          <w:color w:val="222222"/>
        </w:rPr>
        <w:t xml:space="preserve"> are the Nigdi and the Vasi, and three nameless streams, all flowing into the Amba creek.</w:t>
      </w:r>
      <w:r w:rsidRPr="009B69B8">
        <w:rPr>
          <w:rStyle w:val="FootnoteReference"/>
          <w:rFonts w:asciiTheme="majorHAnsi" w:hAnsiTheme="majorHAnsi" w:cstheme="majorHAnsi"/>
          <w:color w:val="222222"/>
        </w:rPr>
        <w:footnoteReference w:id="256"/>
      </w:r>
      <w:r w:rsidRPr="009B69B8">
        <w:rPr>
          <w:rFonts w:asciiTheme="majorHAnsi" w:hAnsiTheme="majorHAnsi" w:cstheme="majorHAnsi"/>
          <w:color w:val="222222"/>
        </w:rPr>
        <w:t xml:space="preserve"> </w:t>
      </w:r>
    </w:p>
    <w:p w14:paraId="41B36676" w14:textId="77777777" w:rsidR="00651453" w:rsidRDefault="00A85F3D" w:rsidP="00651453">
      <w:pPr>
        <w:pStyle w:val="NormalWeb"/>
        <w:spacing w:line="276" w:lineRule="auto"/>
        <w:rPr>
          <w:rFonts w:asciiTheme="majorHAnsi" w:hAnsiTheme="majorHAnsi" w:cstheme="majorHAnsi"/>
        </w:rPr>
      </w:pPr>
      <w:r w:rsidRPr="009B69B8">
        <w:rPr>
          <w:rFonts w:asciiTheme="majorHAnsi" w:hAnsiTheme="majorHAnsi" w:cstheme="majorHAnsi"/>
        </w:rPr>
        <w:t xml:space="preserve">The name </w:t>
      </w:r>
      <w:r w:rsidRPr="009B69B8">
        <w:rPr>
          <w:rFonts w:asciiTheme="majorHAnsi" w:hAnsiTheme="majorHAnsi" w:cstheme="majorHAnsi"/>
          <w:i/>
          <w:iCs/>
        </w:rPr>
        <w:t>Pen</w:t>
      </w:r>
      <w:r w:rsidRPr="009B69B8">
        <w:rPr>
          <w:rFonts w:asciiTheme="majorHAnsi" w:hAnsiTheme="majorHAnsi" w:cstheme="majorHAnsi"/>
        </w:rPr>
        <w:t xml:space="preserve"> is derived from the term </w:t>
      </w:r>
      <w:r w:rsidRPr="009B69B8">
        <w:rPr>
          <w:rFonts w:asciiTheme="majorHAnsi" w:hAnsiTheme="majorHAnsi" w:cstheme="majorHAnsi"/>
          <w:i/>
          <w:iCs/>
        </w:rPr>
        <w:t>Pene</w:t>
      </w:r>
      <w:r w:rsidRPr="009B69B8">
        <w:rPr>
          <w:rFonts w:asciiTheme="majorHAnsi" w:hAnsiTheme="majorHAnsi" w:cstheme="majorHAnsi"/>
        </w:rPr>
        <w:t xml:space="preserve"> which means:  </w:t>
      </w:r>
      <w:r w:rsidRPr="009B69B8">
        <w:rPr>
          <w:rFonts w:asciiTheme="majorHAnsi" w:hAnsiTheme="majorHAnsi" w:cstheme="majorHAnsi"/>
          <w:i/>
          <w:iCs/>
        </w:rPr>
        <w:t>A place to rest</w:t>
      </w:r>
      <w:r w:rsidRPr="009B69B8">
        <w:rPr>
          <w:rFonts w:asciiTheme="majorHAnsi" w:hAnsiTheme="majorHAnsi" w:cstheme="majorHAnsi"/>
        </w:rPr>
        <w:t>. Despite the fact that no one is certain about the origin of Pen, historians think it probably dates back to the times of Buddha (Circa 4th-5th century B.C.E).</w:t>
      </w:r>
      <w:r w:rsidRPr="009B69B8">
        <w:rPr>
          <w:rFonts w:asciiTheme="majorHAnsi" w:hAnsiTheme="majorHAnsi" w:cstheme="majorHAnsi"/>
          <w:vertAlign w:val="superscript"/>
        </w:rPr>
        <w:t xml:space="preserve">  </w:t>
      </w:r>
      <w:r w:rsidRPr="009B69B8">
        <w:rPr>
          <w:rFonts w:asciiTheme="majorHAnsi" w:hAnsiTheme="majorHAnsi" w:cstheme="majorHAnsi"/>
        </w:rPr>
        <w:t>During the rule of the Marathas, Pen was known as ‘Sankchi’. The present name was given in 1866, after the advent of the British.</w:t>
      </w:r>
      <w:r w:rsidRPr="009B69B8">
        <w:rPr>
          <w:rStyle w:val="FootnoteReference"/>
          <w:rFonts w:asciiTheme="majorHAnsi" w:hAnsiTheme="majorHAnsi" w:cstheme="majorHAnsi"/>
        </w:rPr>
        <w:footnoteReference w:id="257"/>
      </w:r>
      <w:r w:rsidRPr="009B69B8">
        <w:rPr>
          <w:rFonts w:asciiTheme="majorHAnsi" w:hAnsiTheme="majorHAnsi" w:cstheme="majorHAnsi"/>
        </w:rPr>
        <w:t xml:space="preserve"> </w:t>
      </w:r>
      <w:bookmarkEnd w:id="372"/>
    </w:p>
    <w:p w14:paraId="1A6EA34C" w14:textId="77777777" w:rsidR="00780BFF" w:rsidRPr="009B69B8" w:rsidRDefault="00780BFF" w:rsidP="00651453">
      <w:pPr>
        <w:pStyle w:val="NormalWeb"/>
        <w:spacing w:line="276" w:lineRule="auto"/>
        <w:rPr>
          <w:rFonts w:asciiTheme="majorHAnsi" w:hAnsiTheme="majorHAnsi" w:cstheme="majorHAnsi"/>
        </w:rPr>
      </w:pPr>
      <w:r w:rsidRPr="009B69B8">
        <w:rPr>
          <w:rFonts w:asciiTheme="majorHAnsi" w:hAnsiTheme="majorHAnsi" w:cstheme="majorHAnsi"/>
          <w:noProof/>
        </w:rPr>
        <w:lastRenderedPageBreak/>
        <w:drawing>
          <wp:anchor distT="0" distB="0" distL="114300" distR="114300" simplePos="0" relativeHeight="251665920" behindDoc="0" locked="0" layoutInCell="1" allowOverlap="1" wp14:anchorId="1DBAFE29" wp14:editId="29B524AA">
            <wp:simplePos x="0" y="0"/>
            <wp:positionH relativeFrom="column">
              <wp:posOffset>0</wp:posOffset>
            </wp:positionH>
            <wp:positionV relativeFrom="paragraph">
              <wp:posOffset>360045</wp:posOffset>
            </wp:positionV>
            <wp:extent cx="5216525" cy="4049395"/>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16525" cy="404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shd w:val="clear" w:color="auto" w:fill="FFFFFF"/>
        </w:rPr>
        <w:t xml:space="preserve"> </w:t>
      </w:r>
    </w:p>
    <w:p w14:paraId="217B59B4" w14:textId="77777777" w:rsidR="00780BFF" w:rsidRPr="009B69B8" w:rsidRDefault="00780BFF" w:rsidP="00780BFF">
      <w:pPr>
        <w:spacing w:line="276" w:lineRule="auto"/>
        <w:rPr>
          <w:rFonts w:asciiTheme="majorHAnsi" w:hAnsiTheme="majorHAnsi" w:cstheme="majorHAnsi"/>
          <w:sz w:val="24"/>
          <w:szCs w:val="24"/>
          <w:shd w:val="clear" w:color="auto" w:fill="FFFFFF"/>
        </w:rPr>
      </w:pPr>
      <w:r w:rsidRPr="009B69B8">
        <w:rPr>
          <w:rFonts w:asciiTheme="majorHAnsi" w:hAnsiTheme="majorHAnsi" w:cstheme="majorHAnsi"/>
          <w:color w:val="FF0000"/>
          <w:shd w:val="clear" w:color="auto" w:fill="FFFFFF"/>
        </w:rPr>
        <w:t xml:space="preserve">Bhor Ghat, Gradient of the Railway Near Khandala, 1884     </w:t>
      </w:r>
    </w:p>
    <w:p w14:paraId="142CFF9F" w14:textId="77777777" w:rsidR="00780BFF" w:rsidRPr="009B69B8" w:rsidRDefault="00780BFF" w:rsidP="00780BFF">
      <w:pPr>
        <w:spacing w:line="276" w:lineRule="auto"/>
        <w:rPr>
          <w:rFonts w:asciiTheme="majorHAnsi" w:hAnsiTheme="majorHAnsi" w:cstheme="majorHAnsi"/>
          <w:sz w:val="24"/>
          <w:szCs w:val="24"/>
          <w:shd w:val="clear" w:color="auto" w:fill="FFFFFF"/>
        </w:rPr>
      </w:pPr>
      <w:r w:rsidRPr="009B69B8">
        <w:rPr>
          <w:rFonts w:asciiTheme="majorHAnsi" w:hAnsiTheme="majorHAnsi" w:cstheme="majorHAnsi"/>
          <w:sz w:val="24"/>
          <w:szCs w:val="24"/>
          <w:shd w:val="clear" w:color="auto" w:fill="FFFFFF"/>
        </w:rPr>
        <w:t xml:space="preserve"> </w:t>
      </w:r>
    </w:p>
    <w:p w14:paraId="1D573734" w14:textId="77777777" w:rsidR="00780BFF" w:rsidRPr="009B69B8" w:rsidRDefault="00E00193" w:rsidP="0056684E">
      <w:pPr>
        <w:spacing w:line="276" w:lineRule="auto"/>
        <w:jc w:val="both"/>
        <w:rPr>
          <w:rFonts w:asciiTheme="majorHAnsi" w:hAnsiTheme="majorHAnsi" w:cstheme="majorHAnsi"/>
          <w:sz w:val="24"/>
          <w:szCs w:val="24"/>
          <w:shd w:val="clear" w:color="auto" w:fill="FFFFFF"/>
        </w:rPr>
      </w:pPr>
      <w:bookmarkStart w:id="375" w:name="_Hlk132623199"/>
      <w:r w:rsidRPr="009B69B8">
        <w:rPr>
          <w:rFonts w:asciiTheme="majorHAnsi" w:hAnsiTheme="majorHAnsi" w:cstheme="majorHAnsi"/>
          <w:sz w:val="24"/>
          <w:szCs w:val="24"/>
          <w:shd w:val="clear" w:color="auto" w:fill="FFFFFF"/>
        </w:rPr>
        <w:t>In 1819</w:t>
      </w:r>
      <w:r w:rsidR="00861AAE" w:rsidRPr="009B69B8">
        <w:rPr>
          <w:rFonts w:asciiTheme="majorHAnsi" w:hAnsiTheme="majorHAnsi" w:cstheme="majorHAnsi"/>
          <w:sz w:val="24"/>
          <w:szCs w:val="24"/>
          <w:shd w:val="clear" w:color="auto" w:fill="FFFFFF"/>
        </w:rPr>
        <w:t xml:space="preserve"> </w:t>
      </w:r>
      <w:r w:rsidRPr="009B69B8">
        <w:rPr>
          <w:rFonts w:asciiTheme="majorHAnsi" w:hAnsiTheme="majorHAnsi" w:cstheme="majorHAnsi"/>
          <w:sz w:val="24"/>
          <w:szCs w:val="24"/>
          <w:shd w:val="clear" w:color="auto" w:fill="FFFFFF"/>
        </w:rPr>
        <w:t xml:space="preserve">the easy communication with Bombay </w:t>
      </w:r>
      <w:r w:rsidR="008F095D" w:rsidRPr="009B69B8">
        <w:rPr>
          <w:rFonts w:asciiTheme="majorHAnsi" w:hAnsiTheme="majorHAnsi" w:cstheme="majorHAnsi"/>
          <w:sz w:val="24"/>
          <w:szCs w:val="24"/>
          <w:shd w:val="clear" w:color="auto" w:fill="FFFFFF"/>
        </w:rPr>
        <w:t xml:space="preserve">and </w:t>
      </w:r>
      <w:r w:rsidRPr="009B69B8">
        <w:rPr>
          <w:rFonts w:asciiTheme="majorHAnsi" w:hAnsiTheme="majorHAnsi" w:cstheme="majorHAnsi"/>
          <w:sz w:val="24"/>
          <w:szCs w:val="24"/>
          <w:shd w:val="clear" w:color="auto" w:fill="FFFFFF"/>
        </w:rPr>
        <w:t>the </w:t>
      </w:r>
      <w:hyperlink r:id="rId255" w:tooltip="Deccan Plateau" w:history="1">
        <w:r w:rsidRPr="009B69B8">
          <w:rPr>
            <w:rFonts w:asciiTheme="majorHAnsi" w:hAnsiTheme="majorHAnsi" w:cstheme="majorHAnsi"/>
            <w:sz w:val="24"/>
            <w:szCs w:val="24"/>
            <w:shd w:val="clear" w:color="auto" w:fill="FFFFFF"/>
          </w:rPr>
          <w:t>Deccan</w:t>
        </w:r>
      </w:hyperlink>
      <w:r w:rsidRPr="009B69B8">
        <w:rPr>
          <w:rFonts w:asciiTheme="majorHAnsi" w:hAnsiTheme="majorHAnsi" w:cstheme="majorHAnsi"/>
          <w:sz w:val="24"/>
          <w:szCs w:val="24"/>
          <w:shd w:val="clear" w:color="auto" w:fill="FFFFFF"/>
        </w:rPr>
        <w:t> by the </w:t>
      </w:r>
      <w:hyperlink r:id="rId256" w:tooltip="Bhor Ghat" w:history="1">
        <w:r w:rsidRPr="009B69B8">
          <w:rPr>
            <w:rFonts w:asciiTheme="majorHAnsi" w:hAnsiTheme="majorHAnsi" w:cstheme="majorHAnsi"/>
            <w:sz w:val="24"/>
            <w:szCs w:val="24"/>
            <w:shd w:val="clear" w:color="auto" w:fill="FFFFFF"/>
          </w:rPr>
          <w:t>B</w:t>
        </w:r>
        <w:r w:rsidR="005D68CD" w:rsidRPr="009B69B8">
          <w:rPr>
            <w:rFonts w:asciiTheme="majorHAnsi" w:hAnsiTheme="majorHAnsi" w:cstheme="majorHAnsi"/>
            <w:sz w:val="24"/>
            <w:szCs w:val="24"/>
            <w:shd w:val="clear" w:color="auto" w:fill="FFFFFF"/>
          </w:rPr>
          <w:t>h</w:t>
        </w:r>
        <w:r w:rsidRPr="009B69B8">
          <w:rPr>
            <w:rFonts w:asciiTheme="majorHAnsi" w:hAnsiTheme="majorHAnsi" w:cstheme="majorHAnsi"/>
            <w:sz w:val="24"/>
            <w:szCs w:val="24"/>
            <w:shd w:val="clear" w:color="auto" w:fill="FFFFFF"/>
          </w:rPr>
          <w:t xml:space="preserve">or </w:t>
        </w:r>
        <w:r w:rsidR="009E2B33" w:rsidRPr="009B69B8">
          <w:rPr>
            <w:rFonts w:asciiTheme="majorHAnsi" w:hAnsiTheme="majorHAnsi" w:cstheme="majorHAnsi"/>
            <w:sz w:val="24"/>
            <w:szCs w:val="24"/>
            <w:shd w:val="clear" w:color="auto" w:fill="FFFFFF"/>
          </w:rPr>
          <w:t>Ghat/P</w:t>
        </w:r>
        <w:r w:rsidRPr="009B69B8">
          <w:rPr>
            <w:rFonts w:asciiTheme="majorHAnsi" w:hAnsiTheme="majorHAnsi" w:cstheme="majorHAnsi"/>
            <w:sz w:val="24"/>
            <w:szCs w:val="24"/>
            <w:shd w:val="clear" w:color="auto" w:fill="FFFFFF"/>
          </w:rPr>
          <w:t>ass</w:t>
        </w:r>
      </w:hyperlink>
      <w:r w:rsidR="00AB7D69" w:rsidRPr="009B69B8">
        <w:rPr>
          <w:rFonts w:asciiTheme="majorHAnsi" w:hAnsiTheme="majorHAnsi" w:cstheme="majorHAnsi"/>
          <w:sz w:val="24"/>
          <w:szCs w:val="24"/>
        </w:rPr>
        <w:t>,</w:t>
      </w:r>
      <w:r w:rsidR="00D550BD" w:rsidRPr="009B69B8">
        <w:rPr>
          <w:rFonts w:asciiTheme="majorHAnsi" w:hAnsiTheme="majorHAnsi" w:cstheme="majorHAnsi"/>
          <w:sz w:val="24"/>
          <w:szCs w:val="24"/>
          <w:shd w:val="clear" w:color="auto" w:fill="FFFFFF"/>
        </w:rPr>
        <w:t xml:space="preserve"> </w:t>
      </w:r>
      <w:r w:rsidR="005D68CD" w:rsidRPr="009B69B8">
        <w:rPr>
          <w:rFonts w:asciiTheme="majorHAnsi" w:hAnsiTheme="majorHAnsi" w:cstheme="majorHAnsi"/>
          <w:sz w:val="24"/>
          <w:szCs w:val="24"/>
          <w:shd w:val="clear" w:color="auto" w:fill="FFFFFF"/>
        </w:rPr>
        <w:t xml:space="preserve">turned </w:t>
      </w:r>
      <w:r w:rsidRPr="009B69B8">
        <w:rPr>
          <w:rFonts w:asciiTheme="majorHAnsi" w:hAnsiTheme="majorHAnsi" w:cstheme="majorHAnsi"/>
          <w:sz w:val="24"/>
          <w:szCs w:val="24"/>
          <w:shd w:val="clear" w:color="auto" w:fill="FFFFFF"/>
        </w:rPr>
        <w:t xml:space="preserve">Pen </w:t>
      </w:r>
      <w:r w:rsidR="005D68CD" w:rsidRPr="009B69B8">
        <w:rPr>
          <w:rFonts w:asciiTheme="majorHAnsi" w:hAnsiTheme="majorHAnsi" w:cstheme="majorHAnsi"/>
          <w:sz w:val="24"/>
          <w:szCs w:val="24"/>
          <w:shd w:val="clear" w:color="auto" w:fill="FFFFFF"/>
        </w:rPr>
        <w:t xml:space="preserve">into </w:t>
      </w:r>
      <w:r w:rsidRPr="009B69B8">
        <w:rPr>
          <w:rFonts w:asciiTheme="majorHAnsi" w:hAnsiTheme="majorHAnsi" w:cstheme="majorHAnsi"/>
          <w:sz w:val="24"/>
          <w:szCs w:val="24"/>
          <w:shd w:val="clear" w:color="auto" w:fill="FFFFFF"/>
        </w:rPr>
        <w:t>an important centre</w:t>
      </w:r>
      <w:r w:rsidR="005D68CD" w:rsidRPr="009B69B8">
        <w:rPr>
          <w:rFonts w:asciiTheme="majorHAnsi" w:hAnsiTheme="majorHAnsi" w:cstheme="majorHAnsi"/>
          <w:sz w:val="24"/>
          <w:szCs w:val="24"/>
          <w:shd w:val="clear" w:color="auto" w:fill="FFFFFF"/>
        </w:rPr>
        <w:t xml:space="preserve"> of trade</w:t>
      </w:r>
      <w:r w:rsidR="00CC7DE0" w:rsidRPr="009B69B8">
        <w:rPr>
          <w:rFonts w:asciiTheme="majorHAnsi" w:hAnsiTheme="majorHAnsi" w:cstheme="majorHAnsi"/>
          <w:sz w:val="24"/>
          <w:szCs w:val="24"/>
          <w:shd w:val="clear" w:color="auto" w:fill="FFFFFF"/>
        </w:rPr>
        <w:t>. Bhor Ghat is a mountain passage located between </w:t>
      </w:r>
      <w:hyperlink r:id="rId257" w:tooltip="Palasdari railway station" w:history="1">
        <w:r w:rsidR="00CC7DE0" w:rsidRPr="009B69B8">
          <w:rPr>
            <w:rFonts w:asciiTheme="majorHAnsi" w:hAnsiTheme="majorHAnsi" w:cstheme="majorHAnsi"/>
            <w:sz w:val="24"/>
            <w:szCs w:val="24"/>
            <w:shd w:val="clear" w:color="auto" w:fill="FFFFFF"/>
          </w:rPr>
          <w:t>Palasdari</w:t>
        </w:r>
      </w:hyperlink>
      <w:r w:rsidR="00CC7DE0" w:rsidRPr="009B69B8">
        <w:rPr>
          <w:rFonts w:asciiTheme="majorHAnsi" w:hAnsiTheme="majorHAnsi" w:cstheme="majorHAnsi"/>
          <w:sz w:val="24"/>
          <w:szCs w:val="24"/>
          <w:shd w:val="clear" w:color="auto" w:fill="FFFFFF"/>
        </w:rPr>
        <w:t> and </w:t>
      </w:r>
      <w:hyperlink r:id="rId258" w:tooltip="Khandala railway station" w:history="1">
        <w:r w:rsidR="00CC7DE0" w:rsidRPr="009B69B8">
          <w:rPr>
            <w:rFonts w:asciiTheme="majorHAnsi" w:hAnsiTheme="majorHAnsi" w:cstheme="majorHAnsi"/>
            <w:sz w:val="24"/>
            <w:szCs w:val="24"/>
            <w:shd w:val="clear" w:color="auto" w:fill="FFFFFF"/>
          </w:rPr>
          <w:t>Khandala</w:t>
        </w:r>
      </w:hyperlink>
      <w:r w:rsidR="00CC7DE0" w:rsidRPr="009B69B8">
        <w:rPr>
          <w:rFonts w:asciiTheme="majorHAnsi" w:hAnsiTheme="majorHAnsi" w:cstheme="majorHAnsi"/>
          <w:sz w:val="24"/>
          <w:szCs w:val="24"/>
          <w:shd w:val="clear" w:color="auto" w:fill="FFFFFF"/>
        </w:rPr>
        <w:t> for railway, and between </w:t>
      </w:r>
      <w:hyperlink r:id="rId259" w:tooltip="Khopoli" w:history="1">
        <w:r w:rsidR="00CC7DE0" w:rsidRPr="009B69B8">
          <w:rPr>
            <w:rFonts w:asciiTheme="majorHAnsi" w:hAnsiTheme="majorHAnsi" w:cstheme="majorHAnsi"/>
            <w:sz w:val="24"/>
            <w:szCs w:val="24"/>
            <w:shd w:val="clear" w:color="auto" w:fill="FFFFFF"/>
          </w:rPr>
          <w:t>Khopoli</w:t>
        </w:r>
      </w:hyperlink>
      <w:r w:rsidR="00CC7DE0" w:rsidRPr="009B69B8">
        <w:rPr>
          <w:rFonts w:asciiTheme="majorHAnsi" w:hAnsiTheme="majorHAnsi" w:cstheme="majorHAnsi"/>
          <w:sz w:val="24"/>
          <w:szCs w:val="24"/>
          <w:shd w:val="clear" w:color="auto" w:fill="FFFFFF"/>
        </w:rPr>
        <w:t> and </w:t>
      </w:r>
      <w:hyperlink r:id="rId260" w:tooltip="Khandala" w:history="1">
        <w:r w:rsidR="00CC7DE0" w:rsidRPr="009B69B8">
          <w:rPr>
            <w:rFonts w:asciiTheme="majorHAnsi" w:hAnsiTheme="majorHAnsi" w:cstheme="majorHAnsi"/>
            <w:sz w:val="24"/>
            <w:szCs w:val="24"/>
            <w:shd w:val="clear" w:color="auto" w:fill="FFFFFF"/>
          </w:rPr>
          <w:t>Khandala</w:t>
        </w:r>
      </w:hyperlink>
      <w:r w:rsidR="00CC7DE0" w:rsidRPr="009B69B8">
        <w:rPr>
          <w:rFonts w:asciiTheme="majorHAnsi" w:hAnsiTheme="majorHAnsi" w:cstheme="majorHAnsi"/>
          <w:sz w:val="24"/>
          <w:szCs w:val="24"/>
          <w:shd w:val="clear" w:color="auto" w:fill="FFFFFF"/>
        </w:rPr>
        <w:t> on the road route in </w:t>
      </w:r>
      <w:hyperlink r:id="rId261" w:tooltip="Maharashtra" w:history="1">
        <w:r w:rsidR="00CC7DE0" w:rsidRPr="009B69B8">
          <w:rPr>
            <w:rFonts w:asciiTheme="majorHAnsi" w:hAnsiTheme="majorHAnsi" w:cstheme="majorHAnsi"/>
            <w:sz w:val="24"/>
            <w:szCs w:val="24"/>
            <w:shd w:val="clear" w:color="auto" w:fill="FFFFFF"/>
          </w:rPr>
          <w:t>Maharashtra</w:t>
        </w:r>
      </w:hyperlink>
      <w:r w:rsidR="00CC7DE0" w:rsidRPr="009B69B8">
        <w:rPr>
          <w:rFonts w:asciiTheme="majorHAnsi" w:hAnsiTheme="majorHAnsi" w:cstheme="majorHAnsi"/>
          <w:sz w:val="24"/>
          <w:szCs w:val="24"/>
          <w:shd w:val="clear" w:color="auto" w:fill="FFFFFF"/>
        </w:rPr>
        <w:t>, situated on the crest of the </w:t>
      </w:r>
      <w:hyperlink r:id="rId262" w:tooltip="Western Ghats" w:history="1">
        <w:r w:rsidR="00CC7DE0" w:rsidRPr="009B69B8">
          <w:rPr>
            <w:rFonts w:asciiTheme="majorHAnsi" w:hAnsiTheme="majorHAnsi" w:cstheme="majorHAnsi"/>
            <w:sz w:val="24"/>
            <w:szCs w:val="24"/>
            <w:shd w:val="clear" w:color="auto" w:fill="FFFFFF"/>
          </w:rPr>
          <w:t>Western Ghats</w:t>
        </w:r>
      </w:hyperlink>
      <w:r w:rsidR="00CC7DE0" w:rsidRPr="009B69B8">
        <w:rPr>
          <w:rFonts w:asciiTheme="majorHAnsi" w:hAnsiTheme="majorHAnsi" w:cstheme="majorHAnsi"/>
          <w:sz w:val="24"/>
          <w:szCs w:val="24"/>
          <w:shd w:val="clear" w:color="auto" w:fill="FFFFFF"/>
        </w:rPr>
        <w:t>.</w:t>
      </w:r>
      <w:r w:rsidR="00861AAE" w:rsidRPr="009B69B8">
        <w:rPr>
          <w:rFonts w:asciiTheme="majorHAnsi" w:hAnsiTheme="majorHAnsi" w:cstheme="majorHAnsi"/>
          <w:sz w:val="24"/>
          <w:szCs w:val="24"/>
          <w:shd w:val="clear" w:color="auto" w:fill="FFFFFF"/>
        </w:rPr>
        <w:t xml:space="preserve"> The passage has been </w:t>
      </w:r>
      <w:r w:rsidR="00861AAE" w:rsidRPr="009B69B8">
        <w:rPr>
          <w:rFonts w:asciiTheme="majorHAnsi" w:hAnsiTheme="majorHAnsi" w:cstheme="majorHAnsi"/>
          <w:sz w:val="24"/>
          <w:szCs w:val="24"/>
        </w:rPr>
        <w:t xml:space="preserve">an important trade route since ancient times. </w:t>
      </w:r>
      <w:r w:rsidR="00780BFF" w:rsidRPr="009B69B8">
        <w:rPr>
          <w:rFonts w:asciiTheme="majorHAnsi" w:hAnsiTheme="majorHAnsi" w:cstheme="majorHAnsi"/>
          <w:sz w:val="24"/>
          <w:szCs w:val="24"/>
          <w:shd w:val="clear" w:color="auto" w:fill="FFFFFF"/>
        </w:rPr>
        <w:t>The Ghat opened Mumbai to the </w:t>
      </w:r>
      <w:hyperlink r:id="rId263" w:tooltip="Deccan Plateau" w:history="1">
        <w:r w:rsidR="00780BFF" w:rsidRPr="009B69B8">
          <w:rPr>
            <w:rFonts w:asciiTheme="majorHAnsi" w:hAnsiTheme="majorHAnsi" w:cstheme="majorHAnsi"/>
            <w:sz w:val="24"/>
            <w:szCs w:val="24"/>
            <w:shd w:val="clear" w:color="auto" w:fill="FFFFFF"/>
          </w:rPr>
          <w:t>Deccan</w:t>
        </w:r>
      </w:hyperlink>
      <w:r w:rsidR="00780BFF" w:rsidRPr="009B69B8">
        <w:rPr>
          <w:rFonts w:asciiTheme="majorHAnsi" w:hAnsiTheme="majorHAnsi" w:cstheme="majorHAnsi"/>
          <w:sz w:val="24"/>
          <w:szCs w:val="24"/>
          <w:shd w:val="clear" w:color="auto" w:fill="FFFFFF"/>
        </w:rPr>
        <w:t>  plains of Peninsular India.</w:t>
      </w:r>
      <w:r w:rsidR="00780BFF" w:rsidRPr="009B69B8">
        <w:rPr>
          <w:rStyle w:val="FootnoteReference"/>
          <w:rFonts w:asciiTheme="majorHAnsi" w:hAnsiTheme="majorHAnsi" w:cstheme="majorHAnsi"/>
          <w:sz w:val="24"/>
          <w:szCs w:val="24"/>
          <w:shd w:val="clear" w:color="auto" w:fill="FFFFFF"/>
        </w:rPr>
        <w:footnoteReference w:id="258"/>
      </w:r>
      <w:r w:rsidR="00780BFF" w:rsidRPr="009B69B8">
        <w:rPr>
          <w:rFonts w:asciiTheme="majorHAnsi" w:hAnsiTheme="majorHAnsi" w:cstheme="majorHAnsi"/>
          <w:sz w:val="24"/>
          <w:szCs w:val="24"/>
          <w:shd w:val="clear" w:color="auto" w:fill="FFFFFF"/>
        </w:rPr>
        <w:t xml:space="preserve"> </w:t>
      </w:r>
    </w:p>
    <w:p w14:paraId="35ED8176" w14:textId="77777777" w:rsidR="00861AAE" w:rsidRPr="009B69B8" w:rsidRDefault="00780BFF" w:rsidP="0056684E">
      <w:pPr>
        <w:spacing w:line="276" w:lineRule="auto"/>
        <w:jc w:val="both"/>
        <w:rPr>
          <w:rFonts w:asciiTheme="majorHAnsi" w:hAnsiTheme="majorHAnsi" w:cstheme="majorHAnsi"/>
          <w:sz w:val="24"/>
          <w:szCs w:val="24"/>
          <w:shd w:val="clear" w:color="auto" w:fill="FFFFFF"/>
        </w:rPr>
      </w:pPr>
      <w:r w:rsidRPr="009B69B8">
        <w:rPr>
          <w:rFonts w:asciiTheme="majorHAnsi" w:hAnsiTheme="majorHAnsi" w:cstheme="majorHAnsi"/>
          <w:sz w:val="24"/>
          <w:szCs w:val="24"/>
          <w:shd w:val="clear" w:color="auto" w:fill="FFFFFF"/>
        </w:rPr>
        <w:t>The Bhor</w:t>
      </w:r>
      <w:r w:rsidRPr="009B69B8">
        <w:rPr>
          <w:rFonts w:asciiTheme="majorHAnsi" w:hAnsiTheme="majorHAnsi" w:cstheme="majorHAnsi"/>
          <w:sz w:val="24"/>
          <w:szCs w:val="24"/>
        </w:rPr>
        <w:t xml:space="preserve"> Ghat is a </w:t>
      </w:r>
      <w:r w:rsidRPr="009B69B8">
        <w:rPr>
          <w:rFonts w:asciiTheme="majorHAnsi" w:hAnsiTheme="majorHAnsi" w:cstheme="majorHAnsi"/>
          <w:sz w:val="24"/>
          <w:szCs w:val="24"/>
          <w:shd w:val="clear" w:color="auto" w:fill="FFFFFF"/>
        </w:rPr>
        <w:t>mountain passage situated on the crest of the </w:t>
      </w:r>
      <w:hyperlink r:id="rId264" w:tooltip="Western Ghats" w:history="1">
        <w:r w:rsidRPr="009B69B8">
          <w:rPr>
            <w:rFonts w:asciiTheme="majorHAnsi" w:hAnsiTheme="majorHAnsi" w:cstheme="majorHAnsi"/>
            <w:sz w:val="24"/>
            <w:szCs w:val="24"/>
            <w:shd w:val="clear" w:color="auto" w:fill="FFFFFF"/>
          </w:rPr>
          <w:t>Western Ghats</w:t>
        </w:r>
      </w:hyperlink>
      <w:r w:rsidRPr="009B69B8">
        <w:rPr>
          <w:rFonts w:asciiTheme="majorHAnsi" w:hAnsiTheme="majorHAnsi" w:cstheme="majorHAnsi"/>
          <w:sz w:val="24"/>
          <w:szCs w:val="24"/>
          <w:shd w:val="clear" w:color="auto" w:fill="FFFFFF"/>
        </w:rPr>
        <w:t xml:space="preserve"> which connects Mumbai to Pune.</w:t>
      </w:r>
      <w:r w:rsidRPr="009B69B8">
        <w:rPr>
          <w:rStyle w:val="FootnoteReference"/>
          <w:rFonts w:asciiTheme="majorHAnsi" w:hAnsiTheme="majorHAnsi" w:cstheme="majorHAnsi"/>
          <w:sz w:val="24"/>
          <w:szCs w:val="24"/>
        </w:rPr>
        <w:footnoteReference w:id="259"/>
      </w:r>
      <w:r w:rsidRPr="009B69B8">
        <w:rPr>
          <w:rFonts w:asciiTheme="majorHAnsi" w:hAnsiTheme="majorHAnsi" w:cstheme="majorHAnsi"/>
          <w:sz w:val="24"/>
          <w:szCs w:val="24"/>
          <w:shd w:val="clear" w:color="auto" w:fill="FFFFFF"/>
        </w:rPr>
        <w:t xml:space="preserve">   </w:t>
      </w:r>
    </w:p>
    <w:p w14:paraId="738C4EDA" w14:textId="77777777" w:rsidR="00780BFF" w:rsidRPr="009B69B8" w:rsidRDefault="00780BFF" w:rsidP="0056684E">
      <w:pPr>
        <w:spacing w:line="276" w:lineRule="auto"/>
        <w:jc w:val="both"/>
        <w:rPr>
          <w:rFonts w:asciiTheme="majorHAnsi" w:hAnsiTheme="majorHAnsi" w:cstheme="majorHAnsi"/>
          <w:sz w:val="24"/>
          <w:szCs w:val="24"/>
          <w:shd w:val="clear" w:color="auto" w:fill="FFFFFF"/>
        </w:rPr>
      </w:pPr>
    </w:p>
    <w:p w14:paraId="68B9E9DE" w14:textId="77777777" w:rsidR="00861AAE" w:rsidRPr="009B69B8" w:rsidRDefault="00DF1977" w:rsidP="0056684E">
      <w:pPr>
        <w:spacing w:line="276" w:lineRule="auto"/>
        <w:jc w:val="both"/>
        <w:rPr>
          <w:rFonts w:asciiTheme="majorHAnsi" w:hAnsiTheme="majorHAnsi" w:cstheme="majorHAnsi"/>
          <w:sz w:val="24"/>
          <w:szCs w:val="24"/>
          <w:shd w:val="clear" w:color="auto" w:fill="FFFFFF"/>
        </w:rPr>
      </w:pPr>
      <w:r w:rsidRPr="009B69B8">
        <w:rPr>
          <w:rFonts w:asciiTheme="majorHAnsi" w:hAnsiTheme="majorHAnsi" w:cstheme="majorHAnsi"/>
          <w:sz w:val="24"/>
          <w:szCs w:val="24"/>
          <w:shd w:val="clear" w:color="auto" w:fill="FFFFFF"/>
        </w:rPr>
        <w:lastRenderedPageBreak/>
        <w:t xml:space="preserve">The passage has been </w:t>
      </w:r>
      <w:r w:rsidRPr="009B69B8">
        <w:rPr>
          <w:rFonts w:asciiTheme="majorHAnsi" w:hAnsiTheme="majorHAnsi" w:cstheme="majorHAnsi"/>
          <w:sz w:val="24"/>
          <w:szCs w:val="24"/>
        </w:rPr>
        <w:t xml:space="preserve">an important trade route since ancient times. </w:t>
      </w:r>
      <w:r w:rsidR="00861AAE" w:rsidRPr="009B69B8">
        <w:rPr>
          <w:rFonts w:asciiTheme="majorHAnsi" w:hAnsiTheme="majorHAnsi" w:cstheme="majorHAnsi"/>
          <w:sz w:val="24"/>
          <w:szCs w:val="24"/>
          <w:shd w:val="clear" w:color="auto" w:fill="FFFFFF"/>
        </w:rPr>
        <w:t>The discovery of a route to make a motorable pass in Bhor Ghat came after information was provided by</w:t>
      </w:r>
      <w:r w:rsidR="00861AAE" w:rsidRPr="009B69B8">
        <w:rPr>
          <w:rFonts w:asciiTheme="majorHAnsi" w:hAnsiTheme="majorHAnsi" w:cstheme="majorHAnsi"/>
          <w:b/>
          <w:bCs/>
          <w:sz w:val="24"/>
          <w:szCs w:val="24"/>
          <w:shd w:val="clear" w:color="auto" w:fill="FFFFFF"/>
        </w:rPr>
        <w:t xml:space="preserve"> </w:t>
      </w:r>
      <w:r w:rsidR="00861AAE" w:rsidRPr="009B69B8">
        <w:rPr>
          <w:rFonts w:asciiTheme="majorHAnsi" w:hAnsiTheme="majorHAnsi" w:cstheme="majorHAnsi"/>
          <w:sz w:val="24"/>
          <w:szCs w:val="24"/>
          <w:shd w:val="clear" w:color="auto" w:fill="FFFFFF"/>
        </w:rPr>
        <w:t>local </w:t>
      </w:r>
      <w:hyperlink r:id="rId265" w:tooltip="Dhangar" w:history="1">
        <w:r w:rsidR="00861AAE" w:rsidRPr="009B69B8">
          <w:rPr>
            <w:rFonts w:asciiTheme="majorHAnsi" w:hAnsiTheme="majorHAnsi" w:cstheme="majorHAnsi"/>
            <w:sz w:val="24"/>
            <w:szCs w:val="24"/>
            <w:shd w:val="clear" w:color="auto" w:fill="FFFFFF"/>
          </w:rPr>
          <w:t>Dhangar</w:t>
        </w:r>
      </w:hyperlink>
      <w:r w:rsidR="00861AAE" w:rsidRPr="009B69B8">
        <w:rPr>
          <w:rFonts w:asciiTheme="majorHAnsi" w:hAnsiTheme="majorHAnsi" w:cstheme="majorHAnsi"/>
          <w:sz w:val="24"/>
          <w:szCs w:val="24"/>
          <w:shd w:val="clear" w:color="auto" w:fill="FFFFFF"/>
        </w:rPr>
        <w:t> tribesman called Shigroba</w:t>
      </w:r>
      <w:r w:rsidR="00F43A49" w:rsidRPr="009B69B8">
        <w:rPr>
          <w:rFonts w:asciiTheme="majorHAnsi" w:hAnsiTheme="majorHAnsi" w:cstheme="majorHAnsi"/>
          <w:sz w:val="24"/>
          <w:szCs w:val="24"/>
          <w:shd w:val="clear" w:color="auto" w:fill="FFFFFF"/>
        </w:rPr>
        <w:t>.</w:t>
      </w:r>
      <w:r w:rsidR="00F43A49" w:rsidRPr="009B69B8">
        <w:rPr>
          <w:rStyle w:val="FootnoteReference"/>
          <w:rFonts w:asciiTheme="majorHAnsi" w:hAnsiTheme="majorHAnsi" w:cstheme="majorHAnsi"/>
          <w:sz w:val="24"/>
          <w:szCs w:val="24"/>
          <w:shd w:val="clear" w:color="auto" w:fill="FFFFFF"/>
        </w:rPr>
        <w:footnoteReference w:id="260"/>
      </w:r>
      <w:r w:rsidR="00F43A49" w:rsidRPr="009B69B8">
        <w:rPr>
          <w:rFonts w:asciiTheme="majorHAnsi" w:hAnsiTheme="majorHAnsi" w:cstheme="majorHAnsi"/>
          <w:sz w:val="24"/>
          <w:szCs w:val="24"/>
          <w:shd w:val="clear" w:color="auto" w:fill="FFFFFF"/>
        </w:rPr>
        <w:t xml:space="preserve"> </w:t>
      </w:r>
      <w:r w:rsidR="00861AAE" w:rsidRPr="009B69B8">
        <w:rPr>
          <w:rFonts w:asciiTheme="majorHAnsi" w:hAnsiTheme="majorHAnsi" w:cstheme="majorHAnsi"/>
          <w:sz w:val="24"/>
          <w:szCs w:val="24"/>
          <w:shd w:val="clear" w:color="auto" w:fill="FFFFFF"/>
        </w:rPr>
        <w:t xml:space="preserve">Later,  the </w:t>
      </w:r>
      <w:hyperlink r:id="rId266" w:tooltip="Great Indian Peninsula Railway" w:history="1">
        <w:r w:rsidR="00861AAE" w:rsidRPr="009B69B8">
          <w:rPr>
            <w:rFonts w:asciiTheme="majorHAnsi" w:hAnsiTheme="majorHAnsi" w:cstheme="majorHAnsi"/>
            <w:sz w:val="24"/>
            <w:szCs w:val="24"/>
            <w:shd w:val="clear" w:color="auto" w:fill="FFFFFF"/>
          </w:rPr>
          <w:t>Great Indian Peninsula Railway</w:t>
        </w:r>
      </w:hyperlink>
      <w:r w:rsidR="00861AAE" w:rsidRPr="009B69B8">
        <w:rPr>
          <w:rFonts w:asciiTheme="majorHAnsi" w:hAnsiTheme="majorHAnsi" w:cstheme="majorHAnsi"/>
          <w:sz w:val="24"/>
          <w:szCs w:val="24"/>
          <w:shd w:val="clear" w:color="auto" w:fill="FFFFFF"/>
        </w:rPr>
        <w:t> laid a railway line from </w:t>
      </w:r>
      <w:hyperlink r:id="rId267" w:tooltip="Mumbai" w:history="1">
        <w:r w:rsidR="00861AAE" w:rsidRPr="009B69B8">
          <w:rPr>
            <w:rFonts w:asciiTheme="majorHAnsi" w:hAnsiTheme="majorHAnsi" w:cstheme="majorHAnsi"/>
            <w:sz w:val="24"/>
            <w:szCs w:val="24"/>
            <w:shd w:val="clear" w:color="auto" w:fill="FFFFFF"/>
          </w:rPr>
          <w:t>Mumbai</w:t>
        </w:r>
      </w:hyperlink>
      <w:r w:rsidR="00861AAE" w:rsidRPr="009B69B8">
        <w:rPr>
          <w:rFonts w:asciiTheme="majorHAnsi" w:hAnsiTheme="majorHAnsi" w:cstheme="majorHAnsi"/>
          <w:sz w:val="24"/>
          <w:szCs w:val="24"/>
          <w:shd w:val="clear" w:color="auto" w:fill="FFFFFF"/>
        </w:rPr>
        <w:t xml:space="preserve"> to  </w:t>
      </w:r>
      <w:hyperlink r:id="rId268" w:tooltip="Pune" w:history="1">
        <w:r w:rsidR="00861AAE" w:rsidRPr="009B69B8">
          <w:rPr>
            <w:rFonts w:asciiTheme="majorHAnsi" w:hAnsiTheme="majorHAnsi" w:cstheme="majorHAnsi"/>
            <w:sz w:val="24"/>
            <w:szCs w:val="24"/>
            <w:shd w:val="clear" w:color="auto" w:fill="FFFFFF"/>
          </w:rPr>
          <w:t>Pune</w:t>
        </w:r>
      </w:hyperlink>
      <w:r w:rsidR="00861AAE" w:rsidRPr="009B69B8">
        <w:rPr>
          <w:rFonts w:asciiTheme="majorHAnsi" w:hAnsiTheme="majorHAnsi" w:cstheme="majorHAnsi"/>
          <w:sz w:val="24"/>
          <w:szCs w:val="24"/>
          <w:shd w:val="clear" w:color="auto" w:fill="FFFFFF"/>
        </w:rPr>
        <w:t>.</w:t>
      </w:r>
      <w:r w:rsidRPr="009B69B8">
        <w:rPr>
          <w:rFonts w:asciiTheme="majorHAnsi" w:hAnsiTheme="majorHAnsi" w:cstheme="majorHAnsi"/>
          <w:b/>
          <w:bCs/>
          <w:sz w:val="24"/>
          <w:szCs w:val="24"/>
          <w:shd w:val="clear" w:color="auto" w:fill="FFFFFF"/>
        </w:rPr>
        <w:t xml:space="preserve"> </w:t>
      </w:r>
      <w:r w:rsidRPr="009B69B8">
        <w:rPr>
          <w:rFonts w:asciiTheme="majorHAnsi" w:hAnsiTheme="majorHAnsi" w:cstheme="majorHAnsi"/>
          <w:sz w:val="24"/>
          <w:szCs w:val="24"/>
          <w:shd w:val="clear" w:color="auto" w:fill="FFFFFF"/>
        </w:rPr>
        <w:t>The section through Bhor Ghat with 28 tunnels, and old bridges was opened in 1863.</w:t>
      </w:r>
      <w:r w:rsidR="00CC7DE0" w:rsidRPr="009B69B8">
        <w:rPr>
          <w:rStyle w:val="FootnoteReference"/>
          <w:rFonts w:asciiTheme="majorHAnsi" w:hAnsiTheme="majorHAnsi" w:cstheme="majorHAnsi"/>
          <w:sz w:val="24"/>
          <w:szCs w:val="24"/>
          <w:shd w:val="clear" w:color="auto" w:fill="FFFFFF"/>
        </w:rPr>
        <w:footnoteReference w:id="261"/>
      </w:r>
      <w:r w:rsidR="00CC7DE0" w:rsidRPr="009B69B8">
        <w:rPr>
          <w:rFonts w:asciiTheme="majorHAnsi" w:hAnsiTheme="majorHAnsi" w:cstheme="majorHAnsi"/>
          <w:sz w:val="24"/>
          <w:szCs w:val="24"/>
          <w:shd w:val="clear" w:color="auto" w:fill="FFFFFF"/>
        </w:rPr>
        <w:t xml:space="preserve"> </w:t>
      </w:r>
    </w:p>
    <w:p w14:paraId="3F4DE069" w14:textId="77777777" w:rsidR="00CC7DE0" w:rsidRPr="009B69B8" w:rsidRDefault="00CC7DE0" w:rsidP="0056684E">
      <w:pPr>
        <w:spacing w:line="276" w:lineRule="auto"/>
        <w:jc w:val="both"/>
        <w:rPr>
          <w:rFonts w:asciiTheme="majorHAnsi" w:hAnsiTheme="majorHAnsi" w:cstheme="majorHAnsi"/>
          <w:color w:val="202124"/>
          <w:sz w:val="24"/>
          <w:szCs w:val="24"/>
          <w:shd w:val="clear" w:color="auto" w:fill="FFFFFF"/>
        </w:rPr>
      </w:pPr>
    </w:p>
    <w:p w14:paraId="29A6F22A" w14:textId="77777777" w:rsidR="009C0218" w:rsidRPr="009B69B8" w:rsidRDefault="004635B9" w:rsidP="0056684E">
      <w:pPr>
        <w:spacing w:line="276" w:lineRule="auto"/>
        <w:jc w:val="both"/>
        <w:rPr>
          <w:rFonts w:asciiTheme="majorHAnsi" w:hAnsiTheme="majorHAnsi" w:cstheme="majorHAnsi"/>
          <w:sz w:val="24"/>
          <w:szCs w:val="24"/>
        </w:rPr>
      </w:pPr>
      <w:r w:rsidRPr="009B69B8">
        <w:rPr>
          <w:rFonts w:asciiTheme="majorHAnsi" w:hAnsiTheme="majorHAnsi" w:cstheme="majorHAnsi"/>
          <w:color w:val="202124"/>
          <w:sz w:val="24"/>
          <w:szCs w:val="24"/>
          <w:shd w:val="clear" w:color="auto" w:fill="FFFFFF"/>
        </w:rPr>
        <w:t>Pen</w:t>
      </w:r>
      <w:r w:rsidR="003605F8" w:rsidRPr="009B69B8">
        <w:rPr>
          <w:rFonts w:asciiTheme="majorHAnsi" w:hAnsiTheme="majorHAnsi" w:cstheme="majorHAnsi"/>
          <w:color w:val="202124"/>
          <w:sz w:val="24"/>
          <w:szCs w:val="24"/>
          <w:shd w:val="clear" w:color="auto" w:fill="FFFFFF"/>
        </w:rPr>
        <w:t xml:space="preserve"> is the geographical and cultural center of Raigad district.</w:t>
      </w:r>
      <w:r w:rsidR="00343D05" w:rsidRPr="009B69B8">
        <w:rPr>
          <w:rFonts w:asciiTheme="majorHAnsi" w:hAnsiTheme="majorHAnsi" w:cstheme="majorHAnsi"/>
          <w:color w:val="FF0000"/>
          <w:sz w:val="24"/>
          <w:szCs w:val="24"/>
          <w:shd w:val="clear" w:color="auto" w:fill="FFFFFF"/>
        </w:rPr>
        <w:t xml:space="preserve"> </w:t>
      </w:r>
      <w:bookmarkStart w:id="376" w:name="_Hlk100077644"/>
      <w:r w:rsidR="00F941AA" w:rsidRPr="009B69B8">
        <w:rPr>
          <w:rFonts w:asciiTheme="majorHAnsi" w:hAnsiTheme="majorHAnsi" w:cstheme="majorHAnsi"/>
          <w:sz w:val="24"/>
          <w:szCs w:val="24"/>
        </w:rPr>
        <w:t>Geographically, Pen town is located on the outskirts of the Mumbai Metropolitan Region and lies on the bank of the Bhogavati Creek, about 15 kms from its mouth. Pen can be divided into two separate areas: Pen East</w:t>
      </w:r>
      <w:r w:rsidR="00FB5C86">
        <w:rPr>
          <w:rFonts w:asciiTheme="majorHAnsi" w:hAnsiTheme="majorHAnsi" w:cstheme="majorHAnsi"/>
          <w:sz w:val="24"/>
          <w:szCs w:val="24"/>
        </w:rPr>
        <w:t>,</w:t>
      </w:r>
      <w:r w:rsidR="00F941AA" w:rsidRPr="009B69B8">
        <w:rPr>
          <w:rFonts w:asciiTheme="majorHAnsi" w:hAnsiTheme="majorHAnsi" w:cstheme="majorHAnsi"/>
          <w:sz w:val="24"/>
          <w:szCs w:val="24"/>
        </w:rPr>
        <w:t xml:space="preserve"> which is hilly and covered by the most part of it by a pristine jungle.</w:t>
      </w:r>
    </w:p>
    <w:p w14:paraId="04A4FCD1" w14:textId="77777777" w:rsidR="009C0218" w:rsidRPr="009B69B8" w:rsidRDefault="009C0218" w:rsidP="00A17362">
      <w:pPr>
        <w:spacing w:line="276" w:lineRule="auto"/>
        <w:rPr>
          <w:rFonts w:asciiTheme="majorHAnsi" w:hAnsiTheme="majorHAnsi" w:cstheme="majorHAnsi"/>
        </w:rPr>
      </w:pPr>
    </w:p>
    <w:p w14:paraId="4883A34F" w14:textId="77777777" w:rsidR="00F90D2C" w:rsidRPr="009B69B8" w:rsidRDefault="00AA28DD" w:rsidP="0056684E">
      <w:pPr>
        <w:spacing w:line="276" w:lineRule="auto"/>
        <w:jc w:val="both"/>
        <w:rPr>
          <w:rFonts w:asciiTheme="majorHAnsi" w:hAnsiTheme="majorHAnsi" w:cstheme="majorHAnsi"/>
          <w:sz w:val="24"/>
          <w:szCs w:val="24"/>
          <w:rtl/>
        </w:rPr>
      </w:pPr>
      <w:r w:rsidRPr="009B69B8">
        <w:rPr>
          <w:rFonts w:asciiTheme="majorHAnsi" w:hAnsiTheme="majorHAnsi" w:cstheme="majorHAnsi"/>
          <w:noProof/>
          <w:sz w:val="24"/>
          <w:szCs w:val="24"/>
        </w:rPr>
        <w:drawing>
          <wp:anchor distT="0" distB="0" distL="114300" distR="114300" simplePos="0" relativeHeight="251674112" behindDoc="0" locked="0" layoutInCell="1" allowOverlap="1" wp14:anchorId="254C6952" wp14:editId="7F714747">
            <wp:simplePos x="0" y="0"/>
            <wp:positionH relativeFrom="column">
              <wp:posOffset>1868805</wp:posOffset>
            </wp:positionH>
            <wp:positionV relativeFrom="paragraph">
              <wp:posOffset>10795</wp:posOffset>
            </wp:positionV>
            <wp:extent cx="3402965" cy="3700145"/>
            <wp:effectExtent l="0" t="0" r="0" b="0"/>
            <wp:wrapSquare wrapText="bothSides"/>
            <wp:docPr id="21512" name="Picture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402965" cy="3700145"/>
                    </a:xfrm>
                    <a:prstGeom prst="rect">
                      <a:avLst/>
                    </a:prstGeom>
                    <a:noFill/>
                  </pic:spPr>
                </pic:pic>
              </a:graphicData>
            </a:graphic>
            <wp14:sizeRelH relativeFrom="page">
              <wp14:pctWidth>0</wp14:pctWidth>
            </wp14:sizeRelH>
            <wp14:sizeRelV relativeFrom="page">
              <wp14:pctHeight>0</wp14:pctHeight>
            </wp14:sizeRelV>
          </wp:anchor>
        </w:drawing>
      </w:r>
      <w:r w:rsidR="00F941AA" w:rsidRPr="009B69B8">
        <w:rPr>
          <w:rFonts w:asciiTheme="majorHAnsi" w:hAnsiTheme="majorHAnsi" w:cstheme="majorHAnsi"/>
          <w:sz w:val="24"/>
          <w:szCs w:val="24"/>
        </w:rPr>
        <w:t>Pen West</w:t>
      </w:r>
      <w:r w:rsidR="00462485">
        <w:rPr>
          <w:rFonts w:asciiTheme="majorHAnsi" w:hAnsiTheme="majorHAnsi" w:cstheme="majorHAnsi"/>
          <w:sz w:val="24"/>
          <w:szCs w:val="24"/>
        </w:rPr>
        <w:t>,</w:t>
      </w:r>
      <w:r w:rsidR="00F941AA" w:rsidRPr="009B69B8">
        <w:rPr>
          <w:rFonts w:asciiTheme="majorHAnsi" w:hAnsiTheme="majorHAnsi" w:cstheme="majorHAnsi"/>
          <w:sz w:val="24"/>
          <w:szCs w:val="24"/>
        </w:rPr>
        <w:t xml:space="preserve"> which is mostly flat and a densely populated area, surrounded by small creeks. Much of it is known as </w:t>
      </w:r>
      <w:r w:rsidR="00F941AA" w:rsidRPr="009B69B8">
        <w:rPr>
          <w:rFonts w:asciiTheme="majorHAnsi" w:hAnsiTheme="majorHAnsi" w:cstheme="majorHAnsi"/>
          <w:i/>
          <w:iCs/>
          <w:sz w:val="24"/>
          <w:szCs w:val="24"/>
        </w:rPr>
        <w:t>Kharland</w:t>
      </w:r>
      <w:r w:rsidR="00F941AA" w:rsidRPr="009B69B8">
        <w:rPr>
          <w:rFonts w:asciiTheme="majorHAnsi" w:hAnsiTheme="majorHAnsi" w:cstheme="majorHAnsi"/>
          <w:sz w:val="24"/>
          <w:szCs w:val="24"/>
        </w:rPr>
        <w:t xml:space="preserve"> (hub of Salt production), acclaimed from sea by centuries old seawalls.</w:t>
      </w:r>
      <w:r w:rsidRPr="009B69B8">
        <w:rPr>
          <w:rFonts w:asciiTheme="majorHAnsi" w:hAnsiTheme="majorHAnsi" w:cstheme="majorHAnsi"/>
          <w:color w:val="202124"/>
          <w:sz w:val="24"/>
          <w:szCs w:val="24"/>
          <w:shd w:val="clear" w:color="auto" w:fill="FFFFFF"/>
        </w:rPr>
        <w:t xml:space="preserve"> Pen is known for Salt cultivation by the Aagri and Koli community.</w:t>
      </w:r>
      <w:r w:rsidRPr="009B69B8">
        <w:rPr>
          <w:rFonts w:asciiTheme="majorHAnsi" w:hAnsiTheme="majorHAnsi" w:cstheme="majorHAnsi"/>
          <w:sz w:val="24"/>
          <w:szCs w:val="24"/>
        </w:rPr>
        <w:t xml:space="preserve"> Salt is manufactured from sea brine, due to unique geological features of Western Pen County (Vashi Subdivision), which has been the hub of salt making industry</w:t>
      </w:r>
      <w:r w:rsidR="00462485">
        <w:rPr>
          <w:rFonts w:asciiTheme="majorHAnsi" w:hAnsiTheme="majorHAnsi" w:cstheme="majorHAnsi"/>
          <w:sz w:val="24"/>
          <w:szCs w:val="24"/>
        </w:rPr>
        <w:t xml:space="preserve"> for centuries</w:t>
      </w:r>
      <w:r w:rsidR="00F90D2C" w:rsidRPr="009B69B8">
        <w:rPr>
          <w:rFonts w:asciiTheme="majorHAnsi" w:hAnsiTheme="majorHAnsi" w:cstheme="majorHAnsi"/>
          <w:sz w:val="24"/>
          <w:szCs w:val="24"/>
        </w:rPr>
        <w:t>.</w:t>
      </w:r>
    </w:p>
    <w:bookmarkEnd w:id="375"/>
    <w:p w14:paraId="7D1CEF2D" w14:textId="77777777" w:rsidR="00F90D2C" w:rsidRPr="009B69B8" w:rsidRDefault="00F90D2C" w:rsidP="0056684E">
      <w:pPr>
        <w:spacing w:line="276" w:lineRule="auto"/>
        <w:jc w:val="both"/>
        <w:rPr>
          <w:rFonts w:asciiTheme="majorHAnsi" w:hAnsiTheme="majorHAnsi" w:cstheme="majorHAnsi"/>
          <w:sz w:val="24"/>
          <w:szCs w:val="24"/>
          <w:rtl/>
        </w:rPr>
      </w:pPr>
    </w:p>
    <w:p w14:paraId="5A109D9D" w14:textId="77777777" w:rsidR="00F90D2C" w:rsidRPr="009B69B8" w:rsidRDefault="00F90D2C" w:rsidP="0056684E">
      <w:pPr>
        <w:spacing w:line="276" w:lineRule="auto"/>
        <w:jc w:val="both"/>
        <w:rPr>
          <w:rFonts w:asciiTheme="majorHAnsi" w:hAnsiTheme="majorHAnsi" w:cstheme="majorHAnsi"/>
          <w:sz w:val="24"/>
          <w:szCs w:val="24"/>
        </w:rPr>
      </w:pPr>
    </w:p>
    <w:p w14:paraId="4A7B6B13" w14:textId="77777777" w:rsidR="00AA28DD" w:rsidRPr="009B69B8" w:rsidRDefault="00F941AA" w:rsidP="0056684E">
      <w:pPr>
        <w:spacing w:line="276" w:lineRule="auto"/>
        <w:jc w:val="both"/>
        <w:rPr>
          <w:rFonts w:asciiTheme="majorHAnsi" w:hAnsiTheme="majorHAnsi" w:cstheme="majorHAnsi"/>
          <w:color w:val="0070C0"/>
          <w:sz w:val="24"/>
          <w:szCs w:val="24"/>
        </w:rPr>
      </w:pPr>
      <w:r w:rsidRPr="009B69B8">
        <w:rPr>
          <w:rFonts w:asciiTheme="majorHAnsi" w:hAnsiTheme="majorHAnsi" w:cstheme="majorHAnsi"/>
        </w:rPr>
        <w:t xml:space="preserve"> </w:t>
      </w:r>
      <w:r w:rsidR="00AA28DD" w:rsidRPr="009B69B8">
        <w:rPr>
          <w:rFonts w:asciiTheme="majorHAnsi" w:hAnsiTheme="majorHAnsi" w:cstheme="majorHAnsi"/>
        </w:rPr>
        <w:t xml:space="preserve">              </w:t>
      </w:r>
      <w:r w:rsidR="00610079" w:rsidRPr="009B69B8">
        <w:rPr>
          <w:rFonts w:asciiTheme="majorHAnsi" w:hAnsiTheme="majorHAnsi" w:cstheme="majorHAnsi"/>
        </w:rPr>
        <w:t xml:space="preserve">            </w:t>
      </w:r>
      <w:r w:rsidR="00F90D2C" w:rsidRPr="009B69B8">
        <w:rPr>
          <w:rFonts w:asciiTheme="majorHAnsi" w:hAnsiTheme="majorHAnsi" w:cstheme="majorHAnsi"/>
        </w:rPr>
        <w:t xml:space="preserve">                          </w:t>
      </w:r>
      <w:r w:rsidR="00AA28DD" w:rsidRPr="009B69B8">
        <w:rPr>
          <w:rFonts w:asciiTheme="majorHAnsi" w:hAnsiTheme="majorHAnsi" w:cstheme="majorHAnsi"/>
          <w:color w:val="FF0000"/>
        </w:rPr>
        <w:t>Salt Pans in the area of Pen, 2022</w:t>
      </w:r>
    </w:p>
    <w:p w14:paraId="7BC785F9" w14:textId="77777777" w:rsidR="00314DD4" w:rsidRPr="009B69B8" w:rsidRDefault="00314DD4" w:rsidP="0056684E">
      <w:pPr>
        <w:spacing w:line="276" w:lineRule="auto"/>
        <w:jc w:val="both"/>
        <w:rPr>
          <w:rFonts w:asciiTheme="majorHAnsi" w:hAnsiTheme="majorHAnsi" w:cstheme="majorHAnsi"/>
          <w:sz w:val="24"/>
          <w:szCs w:val="24"/>
          <w:rtl/>
        </w:rPr>
      </w:pPr>
      <w:bookmarkStart w:id="377" w:name="_Hlk82074185"/>
      <w:bookmarkStart w:id="378" w:name="_Hlk132623336"/>
      <w:bookmarkStart w:id="379" w:name="_Hlk100077665"/>
      <w:bookmarkEnd w:id="366"/>
      <w:bookmarkEnd w:id="376"/>
    </w:p>
    <w:p w14:paraId="306BAC00" w14:textId="77777777" w:rsidR="00EB7EB9" w:rsidRPr="009B69B8" w:rsidRDefault="00EB7EB9" w:rsidP="0056684E">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chief prosperity of Pen lay in its salt beds, besides a considerable export of rice which was shipped to Bombay. Pen is </w:t>
      </w:r>
      <w:r w:rsidRPr="009B69B8">
        <w:rPr>
          <w:rFonts w:asciiTheme="majorHAnsi" w:hAnsiTheme="majorHAnsi" w:cstheme="majorHAnsi"/>
          <w:color w:val="222222"/>
          <w:sz w:val="24"/>
          <w:szCs w:val="24"/>
        </w:rPr>
        <w:t>also famous</w:t>
      </w:r>
      <w:r w:rsidRPr="009B69B8">
        <w:rPr>
          <w:rFonts w:asciiTheme="majorHAnsi" w:hAnsiTheme="majorHAnsi" w:cstheme="majorHAnsi"/>
          <w:sz w:val="24"/>
          <w:szCs w:val="24"/>
        </w:rPr>
        <w:t xml:space="preserve"> for its </w:t>
      </w:r>
      <w:r w:rsidRPr="009B69B8">
        <w:rPr>
          <w:rFonts w:asciiTheme="majorHAnsi" w:hAnsiTheme="majorHAnsi" w:cstheme="majorHAnsi"/>
          <w:color w:val="222222"/>
          <w:sz w:val="24"/>
          <w:szCs w:val="24"/>
        </w:rPr>
        <w:t xml:space="preserve">world class Ganesh </w:t>
      </w:r>
      <w:r w:rsidRPr="009B69B8">
        <w:rPr>
          <w:rFonts w:asciiTheme="majorHAnsi" w:hAnsiTheme="majorHAnsi" w:cstheme="majorHAnsi"/>
          <w:sz w:val="24"/>
          <w:szCs w:val="24"/>
        </w:rPr>
        <w:t xml:space="preserve">idol industry and its wooden toys as well.     </w:t>
      </w:r>
    </w:p>
    <w:p w14:paraId="2DB2504C" w14:textId="77777777" w:rsidR="00EB7EB9" w:rsidRPr="009B69B8" w:rsidRDefault="00EB7EB9" w:rsidP="00A478B6">
      <w:pPr>
        <w:spacing w:line="276" w:lineRule="auto"/>
        <w:jc w:val="both"/>
        <w:rPr>
          <w:rFonts w:asciiTheme="majorHAnsi" w:hAnsiTheme="majorHAnsi" w:cstheme="majorHAnsi"/>
          <w:sz w:val="24"/>
          <w:szCs w:val="24"/>
          <w:rtl/>
        </w:rPr>
      </w:pPr>
      <w:r w:rsidRPr="009B69B8">
        <w:rPr>
          <w:rFonts w:asciiTheme="majorHAnsi" w:hAnsiTheme="majorHAnsi" w:cstheme="majorHAnsi"/>
          <w:sz w:val="24"/>
          <w:szCs w:val="24"/>
        </w:rPr>
        <w:lastRenderedPageBreak/>
        <w:t>Later, in the second half of the 19</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century, its Municipality was established in 1865.</w:t>
      </w:r>
      <w:r w:rsidRPr="009B69B8">
        <w:rPr>
          <w:rStyle w:val="FootnoteReference"/>
          <w:rFonts w:asciiTheme="majorHAnsi" w:hAnsiTheme="majorHAnsi" w:cstheme="majorHAnsi"/>
          <w:sz w:val="24"/>
          <w:szCs w:val="24"/>
        </w:rPr>
        <w:footnoteReference w:id="262"/>
      </w:r>
      <w:hyperlink r:id="rId270" w:anchor="cite_note-echavdi.com-3" w:history="1"/>
      <w:r w:rsidRPr="009B69B8">
        <w:rPr>
          <w:rFonts w:asciiTheme="majorHAnsi" w:hAnsiTheme="majorHAnsi" w:cstheme="majorHAnsi"/>
          <w:sz w:val="24"/>
          <w:szCs w:val="24"/>
          <w:vertAlign w:val="superscript"/>
          <w:rtl/>
        </w:rPr>
        <w:t xml:space="preserve"> </w:t>
      </w:r>
    </w:p>
    <w:bookmarkEnd w:id="377"/>
    <w:p w14:paraId="2CBF3459" w14:textId="77777777" w:rsidR="009204EE" w:rsidRPr="009B69B8" w:rsidRDefault="00EB7EB9" w:rsidP="00A478B6">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Formerly, </w:t>
      </w:r>
      <w:r w:rsidR="00145F53" w:rsidRPr="009B69B8">
        <w:rPr>
          <w:rFonts w:asciiTheme="majorHAnsi" w:hAnsiTheme="majorHAnsi" w:cstheme="majorHAnsi"/>
          <w:sz w:val="24"/>
          <w:szCs w:val="24"/>
        </w:rPr>
        <w:t xml:space="preserve">Pen </w:t>
      </w:r>
      <w:r w:rsidR="00505377">
        <w:rPr>
          <w:rFonts w:asciiTheme="majorHAnsi" w:hAnsiTheme="majorHAnsi" w:cstheme="majorHAnsi"/>
          <w:sz w:val="24"/>
          <w:szCs w:val="24"/>
        </w:rPr>
        <w:t>had</w:t>
      </w:r>
      <w:r w:rsidR="00F35268">
        <w:rPr>
          <w:rFonts w:asciiTheme="majorHAnsi" w:hAnsiTheme="majorHAnsi" w:cstheme="majorHAnsi"/>
          <w:sz w:val="24"/>
          <w:szCs w:val="24"/>
        </w:rPr>
        <w:t xml:space="preserve"> a</w:t>
      </w:r>
      <w:r w:rsidR="00145F53" w:rsidRPr="009B69B8">
        <w:rPr>
          <w:rFonts w:asciiTheme="majorHAnsi" w:hAnsiTheme="majorHAnsi" w:cstheme="majorHAnsi"/>
          <w:sz w:val="24"/>
          <w:szCs w:val="24"/>
        </w:rPr>
        <w:t xml:space="preserve"> </w:t>
      </w:r>
      <w:r w:rsidR="00F35268">
        <w:rPr>
          <w:rFonts w:asciiTheme="majorHAnsi" w:hAnsiTheme="majorHAnsi" w:cstheme="majorHAnsi"/>
          <w:sz w:val="24"/>
          <w:szCs w:val="24"/>
        </w:rPr>
        <w:t>serious problem</w:t>
      </w:r>
      <w:r w:rsidR="00145F53" w:rsidRPr="009B69B8">
        <w:rPr>
          <w:rFonts w:asciiTheme="majorHAnsi" w:hAnsiTheme="majorHAnsi" w:cstheme="majorHAnsi"/>
          <w:sz w:val="24"/>
          <w:szCs w:val="24"/>
        </w:rPr>
        <w:t xml:space="preserve"> with </w:t>
      </w:r>
      <w:r w:rsidR="00F35268">
        <w:rPr>
          <w:rFonts w:asciiTheme="majorHAnsi" w:hAnsiTheme="majorHAnsi" w:cstheme="majorHAnsi"/>
          <w:sz w:val="24"/>
          <w:szCs w:val="24"/>
        </w:rPr>
        <w:t xml:space="preserve">its supply of </w:t>
      </w:r>
      <w:r w:rsidR="00145F53" w:rsidRPr="009B69B8">
        <w:rPr>
          <w:rFonts w:asciiTheme="majorHAnsi" w:hAnsiTheme="majorHAnsi" w:cstheme="majorHAnsi"/>
          <w:sz w:val="24"/>
          <w:szCs w:val="24"/>
        </w:rPr>
        <w:t>water. Almost all the wells and ponds ran dry during the hot season, a situation that demanded to be solved.</w:t>
      </w:r>
      <w:r w:rsidR="00145F53" w:rsidRPr="009B69B8">
        <w:rPr>
          <w:rStyle w:val="FootnoteReference"/>
          <w:rFonts w:asciiTheme="majorHAnsi" w:hAnsiTheme="majorHAnsi" w:cstheme="majorHAnsi"/>
          <w:sz w:val="24"/>
          <w:szCs w:val="24"/>
        </w:rPr>
        <w:footnoteReference w:id="263"/>
      </w:r>
      <w:r w:rsidR="00145F53" w:rsidRPr="009B69B8">
        <w:rPr>
          <w:rFonts w:asciiTheme="majorHAnsi" w:hAnsiTheme="majorHAnsi" w:cstheme="majorHAnsi"/>
          <w:sz w:val="24"/>
          <w:szCs w:val="24"/>
        </w:rPr>
        <w:t xml:space="preserve"> </w:t>
      </w:r>
    </w:p>
    <w:p w14:paraId="3E4811C6" w14:textId="77777777" w:rsidR="009204EE" w:rsidRPr="009B69B8" w:rsidRDefault="009204EE" w:rsidP="00A478B6">
      <w:pPr>
        <w:spacing w:line="276" w:lineRule="auto"/>
        <w:jc w:val="both"/>
        <w:rPr>
          <w:rFonts w:asciiTheme="majorHAnsi" w:hAnsiTheme="majorHAnsi" w:cstheme="majorHAnsi"/>
          <w:color w:val="000000"/>
          <w:shd w:val="clear" w:color="auto" w:fill="FFFFFF"/>
        </w:rPr>
      </w:pPr>
    </w:p>
    <w:p w14:paraId="6DDEB1CB" w14:textId="77777777" w:rsidR="00283590" w:rsidRPr="009B69B8" w:rsidRDefault="002341F4" w:rsidP="00A478B6">
      <w:pPr>
        <w:spacing w:line="276" w:lineRule="auto"/>
        <w:jc w:val="both"/>
        <w:rPr>
          <w:rFonts w:asciiTheme="majorHAnsi" w:hAnsiTheme="majorHAnsi" w:cstheme="majorHAnsi"/>
          <w:color w:val="000000"/>
          <w:sz w:val="24"/>
          <w:szCs w:val="24"/>
          <w:shd w:val="clear" w:color="auto" w:fill="FFFFFF"/>
        </w:rPr>
      </w:pPr>
      <w:r w:rsidRPr="002341F4">
        <w:rPr>
          <w:rFonts w:asciiTheme="majorHAnsi" w:hAnsiTheme="majorHAnsi" w:cstheme="majorHAnsi"/>
          <w:shd w:val="clear" w:color="auto" w:fill="FFFFFF"/>
        </w:rPr>
        <w:t>A short while later, t</w:t>
      </w:r>
      <w:r w:rsidR="002A5A5B" w:rsidRPr="002341F4">
        <w:rPr>
          <w:rFonts w:asciiTheme="majorHAnsi" w:hAnsiTheme="majorHAnsi" w:cstheme="majorHAnsi"/>
          <w:shd w:val="clear" w:color="auto" w:fill="FFFFFF"/>
        </w:rPr>
        <w:t xml:space="preserve">he </w:t>
      </w:r>
      <w:r w:rsidR="00C05411" w:rsidRPr="002341F4">
        <w:rPr>
          <w:rFonts w:asciiTheme="majorHAnsi" w:hAnsiTheme="majorHAnsi" w:cstheme="majorHAnsi"/>
          <w:sz w:val="24"/>
          <w:szCs w:val="24"/>
          <w:shd w:val="clear" w:color="auto" w:fill="FFFFFF"/>
        </w:rPr>
        <w:t>Sanitary Commissioner's Report for 1876</w:t>
      </w:r>
      <w:r w:rsidR="00C05411" w:rsidRPr="002341F4">
        <w:rPr>
          <w:rFonts w:asciiTheme="majorHAnsi" w:hAnsiTheme="majorHAnsi" w:cstheme="majorHAnsi"/>
          <w:shd w:val="clear" w:color="auto" w:fill="FFFFFF"/>
        </w:rPr>
        <w:t xml:space="preserve"> </w:t>
      </w:r>
      <w:r w:rsidR="002A5A5B" w:rsidRPr="002341F4">
        <w:rPr>
          <w:rFonts w:asciiTheme="majorHAnsi" w:hAnsiTheme="majorHAnsi" w:cstheme="majorHAnsi"/>
          <w:shd w:val="clear" w:color="auto" w:fill="FFFFFF"/>
        </w:rPr>
        <w:t xml:space="preserve">mentions that Pen </w:t>
      </w:r>
      <w:r w:rsidR="00C05411" w:rsidRPr="002341F4">
        <w:rPr>
          <w:rFonts w:asciiTheme="majorHAnsi" w:hAnsiTheme="majorHAnsi" w:cstheme="majorHAnsi"/>
          <w:sz w:val="24"/>
          <w:szCs w:val="24"/>
          <w:shd w:val="clear" w:color="auto" w:fill="FFFFFF"/>
        </w:rPr>
        <w:t xml:space="preserve">was formerly badly supplied with water; almost all the wells and ponds ran dry during the hot season. </w:t>
      </w:r>
      <w:r w:rsidR="00C05411" w:rsidRPr="009B69B8">
        <w:rPr>
          <w:rFonts w:asciiTheme="majorHAnsi" w:hAnsiTheme="majorHAnsi" w:cstheme="majorHAnsi"/>
          <w:color w:val="000000"/>
          <w:sz w:val="24"/>
          <w:szCs w:val="24"/>
          <w:shd w:val="clear" w:color="auto" w:fill="FFFFFF"/>
        </w:rPr>
        <w:t>About three-quarters of a mile to the east of the town a small stream runs through a valley which is sufficiently high to deliver water in the town under pressure. The area of this valley is about 100 acres, and it is calculated that, with an average yearly rainfall of 110 inches, 120,000,000 gallons could be stored for the use of the town in one season. The works consist of an earthen dam built across the mouth of the valley about 500 feet long, and forty feet at its greatest height.</w:t>
      </w:r>
      <w:r w:rsidR="009204EE" w:rsidRPr="009B69B8">
        <w:rPr>
          <w:rStyle w:val="FootnoteReference"/>
          <w:rFonts w:asciiTheme="majorHAnsi" w:hAnsiTheme="majorHAnsi" w:cstheme="majorHAnsi"/>
          <w:color w:val="000000"/>
          <w:sz w:val="24"/>
          <w:szCs w:val="24"/>
          <w:shd w:val="clear" w:color="auto" w:fill="FFFFFF"/>
        </w:rPr>
        <w:footnoteReference w:id="264"/>
      </w:r>
      <w:r w:rsidR="00C05411" w:rsidRPr="009B69B8">
        <w:rPr>
          <w:rFonts w:asciiTheme="majorHAnsi" w:hAnsiTheme="majorHAnsi" w:cstheme="majorHAnsi"/>
          <w:color w:val="000000"/>
          <w:sz w:val="24"/>
          <w:szCs w:val="24"/>
          <w:shd w:val="clear" w:color="auto" w:fill="FFFFFF"/>
        </w:rPr>
        <w:t> </w:t>
      </w:r>
    </w:p>
    <w:bookmarkEnd w:id="378"/>
    <w:p w14:paraId="1357A2EC" w14:textId="77777777" w:rsidR="00283590" w:rsidRPr="009B69B8" w:rsidRDefault="00283590" w:rsidP="00283590">
      <w:pPr>
        <w:spacing w:line="276" w:lineRule="auto"/>
        <w:rPr>
          <w:rFonts w:asciiTheme="majorHAnsi" w:hAnsiTheme="majorHAnsi" w:cstheme="majorHAnsi"/>
          <w:color w:val="000000"/>
          <w:sz w:val="24"/>
          <w:szCs w:val="24"/>
          <w:shd w:val="clear" w:color="auto" w:fill="FFFFFF"/>
        </w:rPr>
      </w:pPr>
    </w:p>
    <w:p w14:paraId="2411FA0C" w14:textId="77777777" w:rsidR="00283590" w:rsidRPr="009B69B8" w:rsidRDefault="00283590" w:rsidP="00283590">
      <w:pPr>
        <w:spacing w:line="276" w:lineRule="auto"/>
        <w:rPr>
          <w:rFonts w:asciiTheme="majorHAnsi" w:hAnsiTheme="majorHAnsi" w:cstheme="majorHAnsi"/>
          <w:color w:val="000000"/>
          <w:sz w:val="24"/>
          <w:szCs w:val="24"/>
          <w:shd w:val="clear" w:color="auto" w:fill="FFFFFF"/>
        </w:rPr>
      </w:pPr>
      <w:r w:rsidRPr="009B69B8">
        <w:rPr>
          <w:rFonts w:asciiTheme="majorHAnsi" w:hAnsiTheme="majorHAnsi" w:cstheme="majorHAnsi"/>
          <w:noProof/>
        </w:rPr>
        <w:drawing>
          <wp:inline distT="0" distB="0" distL="0" distR="0" wp14:anchorId="37C85C7D" wp14:editId="1C90FE41">
            <wp:extent cx="4905375" cy="2645901"/>
            <wp:effectExtent l="0" t="0" r="0" b="0"/>
            <wp:docPr id="21508" name="Picture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1">
                      <a:extLst>
                        <a:ext uri="{28A0092B-C50C-407E-A947-70E740481C1C}">
                          <a14:useLocalDpi xmlns:a14="http://schemas.microsoft.com/office/drawing/2010/main" val="0"/>
                        </a:ext>
                      </a:extLst>
                    </a:blip>
                    <a:srcRect l="4722" b="8649"/>
                    <a:stretch/>
                  </pic:blipFill>
                  <pic:spPr bwMode="auto">
                    <a:xfrm>
                      <a:off x="0" y="0"/>
                      <a:ext cx="5074720" cy="2737244"/>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hAnsiTheme="majorHAnsi" w:cstheme="majorHAnsi"/>
          <w:color w:val="FF0000"/>
        </w:rPr>
        <w:t xml:space="preserve">Motiram Lake- Pen. </w:t>
      </w:r>
      <w:r w:rsidR="00940141" w:rsidRPr="009B69B8">
        <w:rPr>
          <w:rFonts w:asciiTheme="majorHAnsi" w:hAnsiTheme="majorHAnsi" w:cstheme="majorHAnsi"/>
          <w:color w:val="FF0000"/>
        </w:rPr>
        <w:t>Photos</w:t>
      </w:r>
      <w:r w:rsidR="00CA0C10">
        <w:rPr>
          <w:rFonts w:asciiTheme="majorHAnsi" w:hAnsiTheme="majorHAnsi" w:cstheme="majorHAnsi"/>
          <w:color w:val="FF0000"/>
        </w:rPr>
        <w:t>,</w:t>
      </w:r>
      <w:r w:rsidRPr="009B69B8">
        <w:rPr>
          <w:rFonts w:asciiTheme="majorHAnsi" w:hAnsiTheme="majorHAnsi" w:cstheme="majorHAnsi"/>
          <w:color w:val="FF0000"/>
        </w:rPr>
        <w:t xml:space="preserve"> </w:t>
      </w:r>
      <w:r w:rsidRPr="009B69B8">
        <w:rPr>
          <w:rFonts w:asciiTheme="majorHAnsi" w:hAnsiTheme="majorHAnsi" w:cstheme="majorHAnsi"/>
          <w:color w:val="FF0000"/>
          <w:kern w:val="36"/>
          <w:lang/>
        </w:rPr>
        <w:t>Loveleen Kaur</w:t>
      </w:r>
      <w:r w:rsidRPr="009B69B8">
        <w:rPr>
          <w:rFonts w:asciiTheme="majorHAnsi" w:hAnsiTheme="majorHAnsi" w:cstheme="majorHAnsi"/>
        </w:rPr>
        <w:t xml:space="preserve">    </w:t>
      </w:r>
    </w:p>
    <w:p w14:paraId="60B26EAE" w14:textId="77777777" w:rsidR="00283590" w:rsidRPr="009B69B8" w:rsidRDefault="00283590" w:rsidP="00A478B6">
      <w:pPr>
        <w:spacing w:line="276" w:lineRule="auto"/>
        <w:jc w:val="both"/>
        <w:rPr>
          <w:rFonts w:asciiTheme="majorHAnsi" w:hAnsiTheme="majorHAnsi" w:cstheme="majorHAnsi"/>
          <w:color w:val="000000"/>
          <w:sz w:val="24"/>
          <w:szCs w:val="24"/>
          <w:shd w:val="clear" w:color="auto" w:fill="FFFFFF"/>
        </w:rPr>
      </w:pPr>
    </w:p>
    <w:p w14:paraId="384CFEA0" w14:textId="77777777" w:rsidR="00283590" w:rsidRPr="009B69B8" w:rsidRDefault="00BC4E57" w:rsidP="00A478B6">
      <w:pPr>
        <w:spacing w:line="276" w:lineRule="auto"/>
        <w:jc w:val="both"/>
        <w:rPr>
          <w:rFonts w:asciiTheme="majorHAnsi" w:hAnsiTheme="majorHAnsi" w:cstheme="majorHAnsi"/>
          <w:color w:val="000000"/>
          <w:sz w:val="24"/>
          <w:szCs w:val="24"/>
          <w:shd w:val="clear" w:color="auto" w:fill="FFFFFF"/>
        </w:rPr>
      </w:pPr>
      <w:bookmarkStart w:id="380" w:name="_Hlk132623363"/>
      <w:r w:rsidRPr="009B69B8">
        <w:rPr>
          <w:rFonts w:asciiTheme="majorHAnsi" w:hAnsiTheme="majorHAnsi" w:cstheme="majorHAnsi"/>
          <w:color w:val="000000"/>
          <w:sz w:val="24"/>
          <w:szCs w:val="24"/>
          <w:shd w:val="clear" w:color="auto" w:fill="FFFFFF"/>
        </w:rPr>
        <w:t xml:space="preserve">Two </w:t>
      </w:r>
      <w:r w:rsidR="000F5224" w:rsidRPr="009B69B8">
        <w:rPr>
          <w:rFonts w:asciiTheme="majorHAnsi" w:hAnsiTheme="majorHAnsi" w:cstheme="majorHAnsi"/>
          <w:color w:val="000000"/>
          <w:sz w:val="24"/>
          <w:szCs w:val="24"/>
          <w:shd w:val="clear" w:color="auto" w:fill="FFFFFF"/>
        </w:rPr>
        <w:t>reservoirs were constructed</w:t>
      </w:r>
      <w:r w:rsidRPr="009B69B8">
        <w:rPr>
          <w:rFonts w:asciiTheme="majorHAnsi" w:hAnsiTheme="majorHAnsi" w:cstheme="majorHAnsi"/>
          <w:color w:val="000000"/>
          <w:sz w:val="24"/>
          <w:szCs w:val="24"/>
          <w:shd w:val="clear" w:color="auto" w:fill="FFFFFF"/>
        </w:rPr>
        <w:t xml:space="preserve"> </w:t>
      </w:r>
      <w:r w:rsidR="000F5224" w:rsidRPr="009B69B8">
        <w:rPr>
          <w:rFonts w:asciiTheme="majorHAnsi" w:hAnsiTheme="majorHAnsi" w:cstheme="majorHAnsi"/>
          <w:color w:val="000000"/>
          <w:sz w:val="24"/>
          <w:szCs w:val="24"/>
          <w:shd w:val="clear" w:color="auto" w:fill="FFFFFF"/>
        </w:rPr>
        <w:t>at the entrance to the town on the main road; T</w:t>
      </w:r>
      <w:r w:rsidRPr="009B69B8">
        <w:rPr>
          <w:rFonts w:asciiTheme="majorHAnsi" w:hAnsiTheme="majorHAnsi" w:cstheme="majorHAnsi"/>
          <w:color w:val="000000"/>
          <w:sz w:val="24"/>
          <w:szCs w:val="24"/>
          <w:shd w:val="clear" w:color="auto" w:fill="FFFFFF"/>
        </w:rPr>
        <w:t xml:space="preserve">he </w:t>
      </w:r>
      <w:r w:rsidR="000F5224" w:rsidRPr="009B69B8">
        <w:rPr>
          <w:rFonts w:asciiTheme="majorHAnsi" w:hAnsiTheme="majorHAnsi" w:cstheme="majorHAnsi"/>
          <w:color w:val="000000"/>
          <w:sz w:val="24"/>
          <w:szCs w:val="24"/>
          <w:shd w:val="clear" w:color="auto" w:fill="FFFFFF"/>
        </w:rPr>
        <w:t>Sir Cawasji</w:t>
      </w:r>
      <w:r w:rsidRPr="009B69B8">
        <w:rPr>
          <w:rFonts w:asciiTheme="majorHAnsi" w:hAnsiTheme="majorHAnsi" w:cstheme="majorHAnsi"/>
          <w:color w:val="000000"/>
          <w:sz w:val="24"/>
          <w:szCs w:val="24"/>
          <w:shd w:val="clear" w:color="auto" w:fill="FFFFFF"/>
        </w:rPr>
        <w:t xml:space="preserve"> Jahangir</w:t>
      </w:r>
      <w:r w:rsidR="001D3F5B" w:rsidRPr="009B69B8">
        <w:rPr>
          <w:rFonts w:asciiTheme="majorHAnsi" w:hAnsiTheme="majorHAnsi" w:cstheme="majorHAnsi"/>
          <w:color w:val="000000"/>
          <w:sz w:val="24"/>
          <w:szCs w:val="24"/>
          <w:shd w:val="clear" w:color="auto" w:fill="FFFFFF"/>
        </w:rPr>
        <w:t> </w:t>
      </w:r>
      <w:r w:rsidR="000F5224" w:rsidRPr="009B69B8">
        <w:rPr>
          <w:rFonts w:asciiTheme="majorHAnsi" w:hAnsiTheme="majorHAnsi" w:cstheme="majorHAnsi"/>
          <w:color w:val="000000"/>
          <w:sz w:val="24"/>
          <w:szCs w:val="24"/>
          <w:shd w:val="clear" w:color="auto" w:fill="FFFFFF"/>
        </w:rPr>
        <w:t>a</w:t>
      </w:r>
      <w:r w:rsidR="001D3F5B" w:rsidRPr="009B69B8">
        <w:rPr>
          <w:rFonts w:asciiTheme="majorHAnsi" w:hAnsiTheme="majorHAnsi" w:cstheme="majorHAnsi"/>
          <w:color w:val="000000"/>
          <w:sz w:val="24"/>
          <w:szCs w:val="24"/>
          <w:shd w:val="clear" w:color="auto" w:fill="FFFFFF"/>
        </w:rPr>
        <w:t xml:space="preserve">nd </w:t>
      </w:r>
      <w:r w:rsidR="00283590" w:rsidRPr="009B69B8">
        <w:rPr>
          <w:rFonts w:asciiTheme="majorHAnsi" w:hAnsiTheme="majorHAnsi" w:cstheme="majorHAnsi"/>
          <w:color w:val="000000"/>
          <w:sz w:val="24"/>
          <w:szCs w:val="24"/>
          <w:shd w:val="clear" w:color="auto" w:fill="FFFFFF"/>
        </w:rPr>
        <w:t xml:space="preserve">the </w:t>
      </w:r>
      <w:r w:rsidR="001D3F5B" w:rsidRPr="009B69B8">
        <w:rPr>
          <w:rFonts w:asciiTheme="majorHAnsi" w:hAnsiTheme="majorHAnsi" w:cstheme="majorHAnsi"/>
          <w:color w:val="000000"/>
          <w:sz w:val="24"/>
          <w:szCs w:val="24"/>
          <w:shd w:val="clear" w:color="auto" w:fill="FFFFFF"/>
        </w:rPr>
        <w:t xml:space="preserve">Kesvaram Motiram </w:t>
      </w:r>
      <w:r w:rsidR="00283590" w:rsidRPr="009B69B8">
        <w:rPr>
          <w:rFonts w:asciiTheme="majorHAnsi" w:hAnsiTheme="majorHAnsi" w:cstheme="majorHAnsi"/>
          <w:color w:val="000000"/>
          <w:sz w:val="24"/>
          <w:szCs w:val="24"/>
          <w:shd w:val="clear" w:color="auto" w:fill="FFFFFF"/>
        </w:rPr>
        <w:t xml:space="preserve">Lake, on the name of </w:t>
      </w:r>
      <w:r w:rsidR="001D3F5B" w:rsidRPr="009B69B8">
        <w:rPr>
          <w:rFonts w:asciiTheme="majorHAnsi" w:hAnsiTheme="majorHAnsi" w:cstheme="majorHAnsi"/>
          <w:color w:val="000000"/>
          <w:sz w:val="24"/>
          <w:szCs w:val="24"/>
          <w:shd w:val="clear" w:color="auto" w:fill="FFFFFF"/>
        </w:rPr>
        <w:t>a rich grain merchant of Pen.</w:t>
      </w:r>
      <w:bookmarkEnd w:id="379"/>
      <w:r w:rsidR="000F5224" w:rsidRPr="009B69B8">
        <w:rPr>
          <w:rFonts w:asciiTheme="majorHAnsi" w:hAnsiTheme="majorHAnsi" w:cstheme="majorHAnsi"/>
          <w:color w:val="000000"/>
          <w:sz w:val="24"/>
          <w:szCs w:val="24"/>
          <w:shd w:val="clear" w:color="auto" w:fill="FFFFFF"/>
        </w:rPr>
        <w:t xml:space="preserve"> </w:t>
      </w:r>
      <w:r w:rsidR="001D3F5B" w:rsidRPr="009B69B8">
        <w:rPr>
          <w:rFonts w:asciiTheme="majorHAnsi" w:hAnsiTheme="majorHAnsi" w:cstheme="majorHAnsi"/>
          <w:color w:val="000000"/>
          <w:sz w:val="24"/>
          <w:szCs w:val="24"/>
          <w:shd w:val="clear" w:color="auto" w:fill="FFFFFF"/>
        </w:rPr>
        <w:t xml:space="preserve">Over the outlet </w:t>
      </w:r>
      <w:r w:rsidR="00AB01FB">
        <w:rPr>
          <w:rFonts w:asciiTheme="majorHAnsi" w:hAnsiTheme="majorHAnsi" w:cstheme="majorHAnsi"/>
          <w:color w:val="000000"/>
          <w:sz w:val="24"/>
          <w:szCs w:val="24"/>
          <w:shd w:val="clear" w:color="auto" w:fill="FFFFFF"/>
        </w:rPr>
        <w:t>there is</w:t>
      </w:r>
      <w:r w:rsidR="001D3F5B" w:rsidRPr="009B69B8">
        <w:rPr>
          <w:rFonts w:asciiTheme="majorHAnsi" w:hAnsiTheme="majorHAnsi" w:cstheme="majorHAnsi"/>
          <w:color w:val="000000"/>
          <w:sz w:val="24"/>
          <w:szCs w:val="24"/>
          <w:shd w:val="clear" w:color="auto" w:fill="FFFFFF"/>
        </w:rPr>
        <w:t xml:space="preserve"> a tablet with the inscription</w:t>
      </w:r>
      <w:r w:rsidR="000F5224" w:rsidRPr="009B69B8">
        <w:rPr>
          <w:rFonts w:asciiTheme="majorHAnsi" w:hAnsiTheme="majorHAnsi" w:cstheme="majorHAnsi"/>
          <w:color w:val="000000"/>
          <w:sz w:val="24"/>
          <w:szCs w:val="24"/>
          <w:shd w:val="clear" w:color="auto" w:fill="FFFFFF"/>
        </w:rPr>
        <w:t>:</w:t>
      </w:r>
    </w:p>
    <w:p w14:paraId="7CD10BCD" w14:textId="77777777" w:rsidR="002B5CFA" w:rsidRPr="009B69B8" w:rsidRDefault="009204EE" w:rsidP="002B5CFA">
      <w:pPr>
        <w:spacing w:line="276" w:lineRule="auto"/>
        <w:jc w:val="both"/>
        <w:rPr>
          <w:rFonts w:asciiTheme="majorHAnsi" w:hAnsiTheme="majorHAnsi" w:cstheme="majorHAnsi"/>
          <w:color w:val="000000"/>
          <w:lang/>
        </w:rPr>
      </w:pPr>
      <w:r w:rsidRPr="009B69B8">
        <w:rPr>
          <w:rFonts w:asciiTheme="majorHAnsi" w:hAnsiTheme="majorHAnsi" w:cstheme="majorHAnsi"/>
          <w:color w:val="000000"/>
          <w:lang/>
        </w:rPr>
        <w:t>“</w:t>
      </w:r>
      <w:r w:rsidR="00557D8C" w:rsidRPr="009B69B8">
        <w:rPr>
          <w:rFonts w:asciiTheme="majorHAnsi" w:hAnsiTheme="majorHAnsi" w:cstheme="majorHAnsi"/>
          <w:i/>
          <w:iCs/>
          <w:color w:val="000000"/>
          <w:sz w:val="24"/>
          <w:szCs w:val="24"/>
          <w:lang/>
        </w:rPr>
        <w:t xml:space="preserve">The Kesav Motiram Reservoir is named after a Marvari merchant of Pen who bequeathed Rs. 12,000 for the Pen water-supply. This dam was </w:t>
      </w:r>
      <w:r w:rsidRPr="009B69B8">
        <w:rPr>
          <w:rFonts w:asciiTheme="majorHAnsi" w:hAnsiTheme="majorHAnsi" w:cstheme="majorHAnsi"/>
          <w:i/>
          <w:iCs/>
          <w:color w:val="000000"/>
          <w:lang/>
        </w:rPr>
        <w:t>commenced</w:t>
      </w:r>
      <w:r w:rsidR="00557D8C" w:rsidRPr="009B69B8">
        <w:rPr>
          <w:rFonts w:asciiTheme="majorHAnsi" w:hAnsiTheme="majorHAnsi" w:cstheme="majorHAnsi"/>
          <w:i/>
          <w:iCs/>
          <w:color w:val="000000"/>
          <w:sz w:val="24"/>
          <w:szCs w:val="24"/>
          <w:lang/>
        </w:rPr>
        <w:t xml:space="preserve"> 2nd January 1876, and finished 1st June 1876 by Arthur Crawford, Collector; W. Gray, C. E., Engineer; and Nagu Purbhaji Contractor</w:t>
      </w:r>
      <w:r w:rsidR="00557D8C" w:rsidRPr="009B69B8">
        <w:rPr>
          <w:rFonts w:asciiTheme="majorHAnsi" w:hAnsiTheme="majorHAnsi" w:cstheme="majorHAnsi"/>
          <w:color w:val="000000"/>
          <w:sz w:val="24"/>
          <w:szCs w:val="24"/>
          <w:lang/>
        </w:rPr>
        <w:t>.</w:t>
      </w:r>
    </w:p>
    <w:p w14:paraId="7ABEA2D7" w14:textId="77777777" w:rsidR="0056684E" w:rsidRPr="009B69B8" w:rsidRDefault="001A4630" w:rsidP="002B5CFA">
      <w:pPr>
        <w:spacing w:line="276" w:lineRule="auto"/>
        <w:jc w:val="both"/>
        <w:rPr>
          <w:rFonts w:asciiTheme="majorHAnsi" w:eastAsia="Times New Roman" w:hAnsiTheme="majorHAnsi" w:cstheme="majorHAnsi"/>
          <w:color w:val="000000"/>
          <w:sz w:val="24"/>
          <w:szCs w:val="24"/>
          <w:lang/>
        </w:rPr>
      </w:pPr>
      <w:r w:rsidRPr="009B69B8">
        <w:rPr>
          <w:rFonts w:asciiTheme="majorHAnsi" w:eastAsia="Times New Roman" w:hAnsiTheme="majorHAnsi" w:cstheme="majorHAnsi"/>
          <w:color w:val="000000"/>
          <w:sz w:val="24"/>
          <w:szCs w:val="24"/>
          <w:lang/>
        </w:rPr>
        <w:lastRenderedPageBreak/>
        <w:t>The reservoir is also known as the Crawford Tank. No major repairs were carried out to the Pen Water Works in recent years. Wells supplement the tap water and during summer the supply falls short</w:t>
      </w:r>
      <w:r w:rsidR="002B5CFA" w:rsidRPr="009B69B8">
        <w:rPr>
          <w:rFonts w:asciiTheme="majorHAnsi" w:eastAsia="Times New Roman" w:hAnsiTheme="majorHAnsi" w:cstheme="majorHAnsi"/>
          <w:color w:val="000000"/>
          <w:sz w:val="24"/>
          <w:szCs w:val="24"/>
          <w:lang/>
        </w:rPr>
        <w:t>.</w:t>
      </w:r>
    </w:p>
    <w:bookmarkEnd w:id="380"/>
    <w:p w14:paraId="7E7A1D8B" w14:textId="77777777" w:rsidR="00FD7F80" w:rsidRPr="009B69B8" w:rsidRDefault="00FD7F80" w:rsidP="002B5CFA">
      <w:pPr>
        <w:spacing w:line="276" w:lineRule="auto"/>
        <w:jc w:val="both"/>
        <w:rPr>
          <w:rFonts w:asciiTheme="majorHAnsi" w:hAnsiTheme="majorHAnsi" w:cstheme="majorHAnsi"/>
          <w:sz w:val="40"/>
          <w:szCs w:val="40"/>
          <w:shd w:val="clear" w:color="auto" w:fill="FFFFFF"/>
        </w:rPr>
      </w:pPr>
    </w:p>
    <w:p w14:paraId="2DCC5F0C" w14:textId="77777777" w:rsidR="00EB5B86" w:rsidRPr="009B69B8" w:rsidRDefault="00C009C5" w:rsidP="00744452">
      <w:pPr>
        <w:shd w:val="clear" w:color="auto" w:fill="FFFFFF"/>
        <w:spacing w:before="150" w:after="150"/>
        <w:ind w:right="300"/>
        <w:jc w:val="both"/>
        <w:rPr>
          <w:rFonts w:asciiTheme="majorHAnsi" w:eastAsia="Times New Roman" w:hAnsiTheme="majorHAnsi" w:cstheme="majorHAnsi"/>
          <w:color w:val="000000"/>
          <w:sz w:val="24"/>
          <w:szCs w:val="24"/>
          <w:lang/>
        </w:rPr>
      </w:pPr>
      <w:r w:rsidRPr="009B69B8">
        <w:rPr>
          <w:rFonts w:asciiTheme="majorHAnsi" w:hAnsiTheme="majorHAnsi" w:cstheme="majorHAnsi"/>
          <w:noProof/>
        </w:rPr>
        <w:drawing>
          <wp:inline distT="0" distB="0" distL="0" distR="0" wp14:anchorId="0176CB19" wp14:editId="455A3C7F">
            <wp:extent cx="5215943" cy="7270250"/>
            <wp:effectExtent l="0" t="0" r="381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328296" cy="7426853"/>
                    </a:xfrm>
                    <a:prstGeom prst="rect">
                      <a:avLst/>
                    </a:prstGeom>
                    <a:noFill/>
                    <a:ln>
                      <a:noFill/>
                    </a:ln>
                  </pic:spPr>
                </pic:pic>
              </a:graphicData>
            </a:graphic>
          </wp:inline>
        </w:drawing>
      </w:r>
      <w:r w:rsidR="00744452" w:rsidRPr="009B69B8">
        <w:rPr>
          <w:rFonts w:asciiTheme="majorHAnsi" w:eastAsia="Times New Roman" w:hAnsiTheme="majorHAnsi" w:cstheme="majorHAnsi"/>
          <w:color w:val="FF0000"/>
          <w:sz w:val="24"/>
          <w:szCs w:val="24"/>
          <w:lang/>
        </w:rPr>
        <w:t xml:space="preserve">    </w:t>
      </w:r>
      <w:r w:rsidRPr="009B69B8">
        <w:rPr>
          <w:rFonts w:asciiTheme="majorHAnsi" w:eastAsia="Times New Roman" w:hAnsiTheme="majorHAnsi" w:cstheme="majorHAnsi"/>
          <w:color w:val="FF0000"/>
          <w:sz w:val="24"/>
          <w:szCs w:val="24"/>
          <w:lang/>
        </w:rPr>
        <w:t xml:space="preserve">The </w:t>
      </w:r>
      <w:r w:rsidR="00EF5DD8" w:rsidRPr="009B69B8">
        <w:rPr>
          <w:rFonts w:asciiTheme="majorHAnsi" w:eastAsia="Times New Roman" w:hAnsiTheme="majorHAnsi" w:cstheme="majorHAnsi"/>
          <w:color w:val="FF0000"/>
          <w:sz w:val="24"/>
          <w:szCs w:val="24"/>
          <w:lang/>
        </w:rPr>
        <w:t>Commemorating</w:t>
      </w:r>
      <w:r w:rsidRPr="009B69B8">
        <w:rPr>
          <w:rFonts w:asciiTheme="majorHAnsi" w:eastAsia="Times New Roman" w:hAnsiTheme="majorHAnsi" w:cstheme="majorHAnsi"/>
          <w:color w:val="FF0000"/>
          <w:sz w:val="24"/>
          <w:szCs w:val="24"/>
          <w:lang/>
        </w:rPr>
        <w:t xml:space="preserve"> Plaque at the </w:t>
      </w:r>
      <w:bookmarkStart w:id="381" w:name="_Hlk129029266"/>
      <w:r w:rsidRPr="009B69B8">
        <w:rPr>
          <w:rFonts w:asciiTheme="majorHAnsi" w:eastAsia="Times New Roman" w:hAnsiTheme="majorHAnsi" w:cstheme="majorHAnsi"/>
          <w:color w:val="FF0000"/>
          <w:sz w:val="24"/>
          <w:szCs w:val="24"/>
          <w:lang/>
        </w:rPr>
        <w:t>Motiram Lake, Pen, Di</w:t>
      </w:r>
      <w:r w:rsidR="00B642CE" w:rsidRPr="009B69B8">
        <w:rPr>
          <w:rFonts w:asciiTheme="majorHAnsi" w:eastAsia="Times New Roman" w:hAnsiTheme="majorHAnsi" w:cstheme="majorHAnsi"/>
          <w:color w:val="FF0000"/>
          <w:sz w:val="24"/>
          <w:szCs w:val="24"/>
          <w:lang/>
        </w:rPr>
        <w:t>s</w:t>
      </w:r>
      <w:r w:rsidRPr="009B69B8">
        <w:rPr>
          <w:rFonts w:asciiTheme="majorHAnsi" w:eastAsia="Times New Roman" w:hAnsiTheme="majorHAnsi" w:cstheme="majorHAnsi"/>
          <w:color w:val="FF0000"/>
          <w:sz w:val="24"/>
          <w:szCs w:val="24"/>
          <w:lang/>
        </w:rPr>
        <w:t>t</w:t>
      </w:r>
      <w:r w:rsidR="00B642CE" w:rsidRPr="009B69B8">
        <w:rPr>
          <w:rFonts w:asciiTheme="majorHAnsi" w:eastAsia="Times New Roman" w:hAnsiTheme="majorHAnsi" w:cstheme="majorHAnsi"/>
          <w:color w:val="FF0000"/>
          <w:sz w:val="24"/>
          <w:szCs w:val="24"/>
          <w:lang/>
        </w:rPr>
        <w:t>rict</w:t>
      </w:r>
      <w:r w:rsidR="00FB3659" w:rsidRPr="009B69B8">
        <w:rPr>
          <w:rFonts w:asciiTheme="majorHAnsi" w:eastAsia="Times New Roman" w:hAnsiTheme="majorHAnsi" w:cstheme="majorHAnsi"/>
          <w:color w:val="FF0000"/>
          <w:sz w:val="24"/>
          <w:szCs w:val="24"/>
          <w:lang/>
        </w:rPr>
        <w:t>,</w:t>
      </w:r>
      <w:r w:rsidRPr="009B69B8">
        <w:rPr>
          <w:rFonts w:asciiTheme="majorHAnsi" w:eastAsia="Times New Roman" w:hAnsiTheme="majorHAnsi" w:cstheme="majorHAnsi"/>
          <w:color w:val="FF0000"/>
          <w:sz w:val="24"/>
          <w:szCs w:val="24"/>
          <w:lang/>
        </w:rPr>
        <w:t xml:space="preserve"> Raigad</w:t>
      </w:r>
      <w:r w:rsidR="00FB3659" w:rsidRPr="009B69B8">
        <w:rPr>
          <w:rFonts w:asciiTheme="majorHAnsi" w:eastAsia="Times New Roman" w:hAnsiTheme="majorHAnsi" w:cstheme="majorHAnsi"/>
          <w:color w:val="FF0000"/>
          <w:sz w:val="24"/>
          <w:szCs w:val="24"/>
          <w:lang/>
        </w:rPr>
        <w:t>, 2022</w:t>
      </w:r>
      <w:bookmarkEnd w:id="381"/>
      <w:r w:rsidR="004B7699" w:rsidRPr="009B69B8">
        <w:rPr>
          <w:rFonts w:asciiTheme="majorHAnsi" w:hAnsiTheme="majorHAnsi" w:cstheme="majorHAnsi"/>
        </w:rPr>
        <w:t xml:space="preserve">                            </w:t>
      </w:r>
    </w:p>
    <w:p w14:paraId="14672B73" w14:textId="77777777" w:rsidR="00B642CE" w:rsidRPr="009B69B8" w:rsidRDefault="00B1670F" w:rsidP="009704FD">
      <w:pPr>
        <w:pStyle w:val="NormalWeb"/>
        <w:spacing w:before="0" w:beforeAutospacing="0" w:after="0" w:afterAutospacing="0" w:line="276" w:lineRule="auto"/>
        <w:rPr>
          <w:rFonts w:asciiTheme="majorHAnsi" w:eastAsiaTheme="minorHAnsi" w:hAnsiTheme="majorHAnsi" w:cstheme="majorHAnsi"/>
        </w:rPr>
      </w:pPr>
      <w:r w:rsidRPr="009B69B8">
        <w:rPr>
          <w:rFonts w:asciiTheme="majorHAnsi" w:eastAsiaTheme="minorHAnsi" w:hAnsiTheme="majorHAnsi" w:cstheme="majorHAnsi"/>
          <w:noProof/>
        </w:rPr>
        <w:lastRenderedPageBreak/>
        <w:drawing>
          <wp:inline distT="0" distB="0" distL="0" distR="0" wp14:anchorId="31CFB9BE" wp14:editId="091578A8">
            <wp:extent cx="5301114" cy="6903076"/>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330315" cy="6941101"/>
                    </a:xfrm>
                    <a:prstGeom prst="rect">
                      <a:avLst/>
                    </a:prstGeom>
                    <a:noFill/>
                    <a:ln>
                      <a:noFill/>
                    </a:ln>
                  </pic:spPr>
                </pic:pic>
              </a:graphicData>
            </a:graphic>
          </wp:inline>
        </w:drawing>
      </w:r>
      <w:r w:rsidR="00B642CE" w:rsidRPr="009B69B8">
        <w:rPr>
          <w:rFonts w:asciiTheme="majorHAnsi" w:hAnsiTheme="majorHAnsi" w:cstheme="majorHAnsi"/>
          <w:color w:val="FF0000"/>
          <w:lang/>
        </w:rPr>
        <w:t>Motiram Lake, Pen, Di</w:t>
      </w:r>
      <w:r w:rsidR="00B642CE" w:rsidRPr="009B69B8">
        <w:rPr>
          <w:rFonts w:asciiTheme="majorHAnsi" w:hAnsiTheme="majorHAnsi" w:cstheme="majorHAnsi"/>
          <w:color w:val="FF0000"/>
          <w:lang/>
        </w:rPr>
        <w:t>strict,</w:t>
      </w:r>
      <w:r w:rsidR="00B642CE" w:rsidRPr="009B69B8">
        <w:rPr>
          <w:rFonts w:asciiTheme="majorHAnsi" w:hAnsiTheme="majorHAnsi" w:cstheme="majorHAnsi"/>
          <w:color w:val="FF0000"/>
          <w:lang/>
        </w:rPr>
        <w:t xml:space="preserve"> Raigad</w:t>
      </w:r>
      <w:r w:rsidR="00B642CE" w:rsidRPr="009B69B8">
        <w:rPr>
          <w:rFonts w:asciiTheme="majorHAnsi" w:hAnsiTheme="majorHAnsi" w:cstheme="majorHAnsi"/>
          <w:color w:val="FF0000"/>
          <w:lang/>
        </w:rPr>
        <w:t>, 2022</w:t>
      </w:r>
    </w:p>
    <w:p w14:paraId="54FA9752" w14:textId="77777777" w:rsidR="009230E4" w:rsidRPr="009B69B8" w:rsidRDefault="009230E4" w:rsidP="00A478B6">
      <w:pPr>
        <w:spacing w:line="276" w:lineRule="auto"/>
        <w:jc w:val="both"/>
        <w:rPr>
          <w:rFonts w:asciiTheme="majorHAnsi" w:hAnsiTheme="majorHAnsi" w:cstheme="majorHAnsi"/>
          <w:sz w:val="24"/>
          <w:szCs w:val="24"/>
        </w:rPr>
      </w:pPr>
      <w:bookmarkStart w:id="382" w:name="_Hlk132623400"/>
    </w:p>
    <w:p w14:paraId="2C8BF5A3" w14:textId="77777777" w:rsidR="00B1670F" w:rsidRPr="009B69B8" w:rsidRDefault="00B1670F" w:rsidP="00A478B6">
      <w:pPr>
        <w:spacing w:line="276" w:lineRule="auto"/>
        <w:jc w:val="both"/>
        <w:rPr>
          <w:rFonts w:asciiTheme="majorHAnsi" w:hAnsiTheme="majorHAnsi" w:cstheme="majorHAnsi"/>
          <w:color w:val="4F81BD" w:themeColor="accent1"/>
          <w:sz w:val="24"/>
          <w:szCs w:val="24"/>
          <w:rtl/>
        </w:rPr>
      </w:pPr>
      <w:r w:rsidRPr="009B69B8">
        <w:rPr>
          <w:rFonts w:asciiTheme="majorHAnsi" w:hAnsiTheme="majorHAnsi" w:cstheme="majorHAnsi"/>
          <w:sz w:val="24"/>
          <w:szCs w:val="24"/>
        </w:rPr>
        <w:t xml:space="preserve">Traditionally, Pen was populated by Brahmins and </w:t>
      </w:r>
      <w:r w:rsidR="00B92227">
        <w:rPr>
          <w:rFonts w:asciiTheme="majorHAnsi" w:hAnsiTheme="majorHAnsi" w:cstheme="majorHAnsi"/>
          <w:sz w:val="24"/>
          <w:szCs w:val="24"/>
        </w:rPr>
        <w:t xml:space="preserve">a </w:t>
      </w:r>
      <w:r w:rsidRPr="009B69B8">
        <w:rPr>
          <w:rFonts w:asciiTheme="majorHAnsi" w:hAnsiTheme="majorHAnsi" w:cstheme="majorHAnsi"/>
          <w:sz w:val="24"/>
          <w:szCs w:val="24"/>
        </w:rPr>
        <w:t xml:space="preserve">merchant's community, as it was a centre of culture, education and trade. </w:t>
      </w:r>
    </w:p>
    <w:p w14:paraId="105B47AF" w14:textId="77777777" w:rsidR="00B1670F" w:rsidRPr="009B69B8" w:rsidRDefault="00B1670F" w:rsidP="00A478B6">
      <w:pPr>
        <w:spacing w:line="276" w:lineRule="auto"/>
        <w:jc w:val="both"/>
        <w:rPr>
          <w:rFonts w:asciiTheme="majorHAnsi" w:hAnsiTheme="majorHAnsi" w:cstheme="majorHAnsi"/>
          <w:color w:val="0070C0"/>
          <w:sz w:val="24"/>
          <w:szCs w:val="24"/>
        </w:rPr>
      </w:pPr>
      <w:r w:rsidRPr="009B69B8">
        <w:rPr>
          <w:rFonts w:asciiTheme="majorHAnsi" w:hAnsiTheme="majorHAnsi" w:cstheme="majorHAnsi"/>
          <w:sz w:val="24"/>
          <w:szCs w:val="24"/>
        </w:rPr>
        <w:t xml:space="preserve">Today, Pen has become a pleasant amalgam of diverse castes and religions, co-existing peacefully, side by side. Pen has a small Bene Israel community with a Synagogue named </w:t>
      </w:r>
      <w:r w:rsidRPr="009B69B8">
        <w:rPr>
          <w:rFonts w:asciiTheme="majorHAnsi" w:hAnsiTheme="majorHAnsi" w:cstheme="majorHAnsi"/>
          <w:i/>
          <w:iCs/>
          <w:sz w:val="24"/>
          <w:szCs w:val="24"/>
        </w:rPr>
        <w:t>Beth-Ha-Elohim.</w:t>
      </w:r>
      <w:r w:rsidRPr="009B69B8">
        <w:rPr>
          <w:rStyle w:val="FootnoteReference"/>
          <w:rFonts w:asciiTheme="majorHAnsi" w:hAnsiTheme="majorHAnsi" w:cstheme="majorHAnsi"/>
          <w:i/>
          <w:iCs/>
          <w:sz w:val="24"/>
          <w:szCs w:val="24"/>
        </w:rPr>
        <w:footnoteReference w:id="265"/>
      </w:r>
      <w:r w:rsidRPr="009B69B8">
        <w:rPr>
          <w:rFonts w:asciiTheme="majorHAnsi" w:hAnsiTheme="majorHAnsi" w:cstheme="majorHAnsi"/>
          <w:color w:val="0070C0"/>
          <w:sz w:val="24"/>
          <w:szCs w:val="24"/>
        </w:rPr>
        <w:t xml:space="preserve"> </w:t>
      </w:r>
    </w:p>
    <w:p w14:paraId="18D9B368" w14:textId="77777777" w:rsidR="00B642CE" w:rsidRPr="009B69B8" w:rsidRDefault="0005564B" w:rsidP="008C0747">
      <w:pPr>
        <w:spacing w:line="276" w:lineRule="auto"/>
        <w:rPr>
          <w:rStyle w:val="citation"/>
          <w:rFonts w:asciiTheme="majorHAnsi" w:hAnsiTheme="majorHAnsi" w:cstheme="majorHAnsi"/>
          <w:b/>
          <w:bCs/>
          <w:color w:val="FF0000"/>
          <w:sz w:val="28"/>
          <w:szCs w:val="28"/>
        </w:rPr>
      </w:pPr>
      <w:bookmarkStart w:id="383" w:name="_Hlk100077821"/>
      <w:bookmarkEnd w:id="382"/>
      <w:r w:rsidRPr="009B69B8">
        <w:rPr>
          <w:rStyle w:val="citation"/>
          <w:rFonts w:asciiTheme="majorHAnsi" w:hAnsiTheme="majorHAnsi" w:cstheme="majorHAnsi"/>
          <w:b/>
          <w:bCs/>
          <w:noProof/>
          <w:color w:val="FF0000"/>
          <w:sz w:val="28"/>
          <w:szCs w:val="28"/>
        </w:rPr>
        <w:lastRenderedPageBreak/>
        <w:drawing>
          <wp:inline distT="0" distB="0" distL="0" distR="0" wp14:anchorId="17C27537" wp14:editId="1A176A97">
            <wp:extent cx="5339312" cy="343120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370272" cy="3451100"/>
                    </a:xfrm>
                    <a:prstGeom prst="rect">
                      <a:avLst/>
                    </a:prstGeom>
                    <a:noFill/>
                    <a:ln>
                      <a:noFill/>
                    </a:ln>
                  </pic:spPr>
                </pic:pic>
              </a:graphicData>
            </a:graphic>
          </wp:inline>
        </w:drawing>
      </w:r>
    </w:p>
    <w:p w14:paraId="72C46469" w14:textId="77777777" w:rsidR="00B642CE" w:rsidRPr="009B69B8" w:rsidRDefault="00C00263" w:rsidP="008C0747">
      <w:pPr>
        <w:spacing w:line="276" w:lineRule="auto"/>
        <w:rPr>
          <w:rStyle w:val="citation"/>
          <w:rFonts w:asciiTheme="majorHAnsi" w:hAnsiTheme="majorHAnsi" w:cstheme="majorHAnsi"/>
          <w:color w:val="FF0000"/>
          <w:sz w:val="24"/>
          <w:szCs w:val="24"/>
        </w:rPr>
      </w:pPr>
      <w:r w:rsidRPr="009B69B8">
        <w:rPr>
          <w:rStyle w:val="citation"/>
          <w:rFonts w:asciiTheme="majorHAnsi" w:hAnsiTheme="majorHAnsi" w:cstheme="majorHAnsi"/>
          <w:color w:val="FF0000"/>
          <w:sz w:val="24"/>
          <w:szCs w:val="24"/>
        </w:rPr>
        <w:t>D</w:t>
      </w:r>
      <w:r w:rsidR="00C81A02" w:rsidRPr="009B69B8">
        <w:rPr>
          <w:rStyle w:val="citation"/>
          <w:rFonts w:asciiTheme="majorHAnsi" w:hAnsiTheme="majorHAnsi" w:cstheme="majorHAnsi"/>
          <w:color w:val="FF0000"/>
          <w:sz w:val="24"/>
          <w:szCs w:val="24"/>
        </w:rPr>
        <w:t>wellings in Pen Town, Raigad</w:t>
      </w:r>
    </w:p>
    <w:p w14:paraId="734D02DB" w14:textId="77777777" w:rsidR="00C81A02" w:rsidRPr="009B69B8" w:rsidRDefault="00C81A02" w:rsidP="008C0747">
      <w:pPr>
        <w:spacing w:line="276" w:lineRule="auto"/>
        <w:rPr>
          <w:rStyle w:val="citation"/>
          <w:rFonts w:asciiTheme="majorHAnsi" w:hAnsiTheme="majorHAnsi" w:cstheme="majorHAnsi"/>
          <w:b/>
          <w:bCs/>
          <w:color w:val="FF0000"/>
          <w:sz w:val="28"/>
          <w:szCs w:val="28"/>
        </w:rPr>
      </w:pPr>
    </w:p>
    <w:p w14:paraId="6C738F5B" w14:textId="77777777" w:rsidR="00B642CE" w:rsidRPr="009B69B8" w:rsidRDefault="0005564B" w:rsidP="008C0747">
      <w:pPr>
        <w:spacing w:line="276" w:lineRule="auto"/>
        <w:rPr>
          <w:rStyle w:val="citation"/>
          <w:rFonts w:asciiTheme="majorHAnsi" w:hAnsiTheme="majorHAnsi" w:cstheme="majorHAnsi"/>
          <w:b/>
          <w:bCs/>
          <w:color w:val="FF0000"/>
          <w:sz w:val="28"/>
          <w:szCs w:val="28"/>
        </w:rPr>
      </w:pPr>
      <w:r w:rsidRPr="009B69B8">
        <w:rPr>
          <w:rFonts w:asciiTheme="majorHAnsi" w:hAnsiTheme="majorHAnsi" w:cstheme="majorHAnsi"/>
          <w:noProof/>
          <w:sz w:val="24"/>
          <w:szCs w:val="24"/>
        </w:rPr>
        <w:drawing>
          <wp:inline distT="0" distB="0" distL="0" distR="0" wp14:anchorId="0F60F1C2" wp14:editId="15275D38">
            <wp:extent cx="5257800" cy="42481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t="7083" b="-1"/>
                    <a:stretch/>
                  </pic:blipFill>
                  <pic:spPr bwMode="auto">
                    <a:xfrm>
                      <a:off x="0" y="0"/>
                      <a:ext cx="5257800" cy="4248150"/>
                    </a:xfrm>
                    <a:prstGeom prst="rect">
                      <a:avLst/>
                    </a:prstGeom>
                    <a:noFill/>
                    <a:ln>
                      <a:noFill/>
                    </a:ln>
                    <a:extLst>
                      <a:ext uri="{53640926-AAD7-44D8-BBD7-CCE9431645EC}">
                        <a14:shadowObscured xmlns:a14="http://schemas.microsoft.com/office/drawing/2010/main"/>
                      </a:ext>
                    </a:extLst>
                  </pic:spPr>
                </pic:pic>
              </a:graphicData>
            </a:graphic>
          </wp:inline>
        </w:drawing>
      </w:r>
    </w:p>
    <w:p w14:paraId="284F8361" w14:textId="77777777" w:rsidR="00B642CE" w:rsidRPr="009B69B8" w:rsidRDefault="00C81A02" w:rsidP="008C0747">
      <w:pPr>
        <w:spacing w:line="276" w:lineRule="auto"/>
        <w:rPr>
          <w:rStyle w:val="citation"/>
          <w:rFonts w:asciiTheme="majorHAnsi" w:hAnsiTheme="majorHAnsi" w:cstheme="majorHAnsi"/>
          <w:color w:val="FF0000"/>
          <w:sz w:val="24"/>
          <w:szCs w:val="24"/>
        </w:rPr>
      </w:pPr>
      <w:r w:rsidRPr="009B69B8">
        <w:rPr>
          <w:rStyle w:val="citation"/>
          <w:rFonts w:asciiTheme="majorHAnsi" w:hAnsiTheme="majorHAnsi" w:cstheme="majorHAnsi"/>
          <w:color w:val="FF0000"/>
          <w:sz w:val="24"/>
          <w:szCs w:val="24"/>
        </w:rPr>
        <w:t>Pen Market, Raigad, 2022</w:t>
      </w:r>
    </w:p>
    <w:p w14:paraId="0D6FFAAE" w14:textId="77777777" w:rsidR="002B101C" w:rsidRPr="009B69B8" w:rsidRDefault="002B101C" w:rsidP="0099445C">
      <w:pPr>
        <w:pStyle w:val="Heading9"/>
        <w:autoSpaceDE/>
        <w:autoSpaceDN/>
        <w:adjustRightInd/>
        <w:spacing w:line="276" w:lineRule="auto"/>
        <w:rPr>
          <w:rFonts w:asciiTheme="majorHAnsi" w:hAnsiTheme="majorHAnsi" w:cstheme="majorHAnsi"/>
          <w:rtl/>
        </w:rPr>
      </w:pPr>
      <w:bookmarkStart w:id="384" w:name="_Hlk132623433"/>
    </w:p>
    <w:p w14:paraId="1BF0A1E8" w14:textId="77777777" w:rsidR="0099445C" w:rsidRPr="009B69B8" w:rsidRDefault="0099445C" w:rsidP="00A478B6">
      <w:pPr>
        <w:pStyle w:val="BodyText"/>
        <w:autoSpaceDE/>
        <w:autoSpaceDN/>
        <w:adjustRightInd/>
        <w:spacing w:line="276" w:lineRule="auto"/>
        <w:jc w:val="both"/>
        <w:rPr>
          <w:rFonts w:asciiTheme="majorHAnsi" w:hAnsiTheme="majorHAnsi" w:cstheme="majorHAnsi"/>
        </w:rPr>
      </w:pPr>
    </w:p>
    <w:p w14:paraId="797FF9B3" w14:textId="77777777" w:rsidR="002B101C" w:rsidRPr="009B69B8" w:rsidRDefault="002B101C" w:rsidP="002B101C">
      <w:pPr>
        <w:pStyle w:val="Heading9"/>
        <w:autoSpaceDE/>
        <w:autoSpaceDN/>
        <w:adjustRightInd/>
        <w:spacing w:line="276" w:lineRule="auto"/>
        <w:rPr>
          <w:rFonts w:asciiTheme="majorHAnsi" w:hAnsiTheme="majorHAnsi" w:cstheme="majorHAnsi"/>
        </w:rPr>
      </w:pPr>
      <w:r w:rsidRPr="009B69B8">
        <w:rPr>
          <w:rFonts w:asciiTheme="majorHAnsi" w:hAnsiTheme="majorHAnsi" w:cstheme="majorHAnsi"/>
        </w:rPr>
        <w:lastRenderedPageBreak/>
        <w:t xml:space="preserve">Beth-Ha-Elohim (House of God) Synagogue, Pen </w:t>
      </w:r>
    </w:p>
    <w:p w14:paraId="3D9B3F9D" w14:textId="77777777" w:rsidR="002B101C" w:rsidRPr="009B69B8" w:rsidRDefault="002B101C" w:rsidP="00A478B6">
      <w:pPr>
        <w:pStyle w:val="BodyText"/>
        <w:autoSpaceDE/>
        <w:autoSpaceDN/>
        <w:adjustRightInd/>
        <w:spacing w:line="276" w:lineRule="auto"/>
        <w:jc w:val="both"/>
        <w:rPr>
          <w:rFonts w:asciiTheme="majorHAnsi" w:hAnsiTheme="majorHAnsi" w:cstheme="majorHAnsi"/>
          <w:rtl/>
        </w:rPr>
      </w:pPr>
    </w:p>
    <w:p w14:paraId="07E43FFB" w14:textId="77777777" w:rsidR="001D3D04" w:rsidRPr="009B69B8" w:rsidRDefault="001D3D04" w:rsidP="00A478B6">
      <w:pPr>
        <w:pStyle w:val="BodyText"/>
        <w:autoSpaceDE/>
        <w:autoSpaceDN/>
        <w:adjustRightInd/>
        <w:spacing w:line="276" w:lineRule="auto"/>
        <w:jc w:val="both"/>
        <w:rPr>
          <w:rFonts w:asciiTheme="majorHAnsi" w:hAnsiTheme="majorHAnsi" w:cstheme="majorHAnsi"/>
          <w:b/>
          <w:bCs/>
          <w:color w:val="FF0000"/>
          <w:sz w:val="28"/>
          <w:szCs w:val="28"/>
        </w:rPr>
      </w:pPr>
      <w:r w:rsidRPr="009B69B8">
        <w:rPr>
          <w:rFonts w:asciiTheme="majorHAnsi" w:hAnsiTheme="majorHAnsi" w:cstheme="majorHAnsi"/>
        </w:rPr>
        <w:t>Prior to the building of the Synagogue, a Prayer Hall was opened in a private residence. A piece of land, located on Israel Lane, (opposite</w:t>
      </w:r>
      <w:r w:rsidRPr="009B69B8">
        <w:rPr>
          <w:rFonts w:asciiTheme="majorHAnsi" w:hAnsiTheme="majorHAnsi" w:cstheme="majorHAnsi"/>
          <w:color w:val="202122"/>
          <w:shd w:val="clear" w:color="auto" w:fill="F8F9FA"/>
        </w:rPr>
        <w:t xml:space="preserve"> Saifee Stores, Bazar Peth </w:t>
      </w:r>
    </w:p>
    <w:p w14:paraId="5A7740C5" w14:textId="77777777" w:rsidR="001D3D04" w:rsidRPr="009B69B8" w:rsidRDefault="001D3D04" w:rsidP="00A478B6">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color w:val="202122"/>
          <w:shd w:val="clear" w:color="auto" w:fill="F8F9FA"/>
        </w:rPr>
        <w:t xml:space="preserve">today), </w:t>
      </w:r>
      <w:r w:rsidRPr="009B69B8">
        <w:rPr>
          <w:rFonts w:asciiTheme="majorHAnsi" w:hAnsiTheme="majorHAnsi" w:cstheme="majorHAnsi"/>
        </w:rPr>
        <w:t>was presented to the community by Sutkiel</w:t>
      </w:r>
      <w:r w:rsidR="00210047" w:rsidRPr="009B69B8">
        <w:rPr>
          <w:rFonts w:asciiTheme="majorHAnsi" w:hAnsiTheme="majorHAnsi" w:cstheme="majorHAnsi"/>
        </w:rPr>
        <w:t>/</w:t>
      </w:r>
      <w:r w:rsidR="009F6A88" w:rsidRPr="009B69B8">
        <w:rPr>
          <w:rFonts w:asciiTheme="majorHAnsi" w:hAnsiTheme="majorHAnsi" w:cstheme="majorHAnsi"/>
        </w:rPr>
        <w:t>Santkel Benjamin</w:t>
      </w:r>
      <w:r w:rsidRPr="009B69B8">
        <w:rPr>
          <w:rFonts w:asciiTheme="majorHAnsi" w:hAnsiTheme="majorHAnsi" w:cstheme="majorHAnsi"/>
        </w:rPr>
        <w:t xml:space="preserve"> </w:t>
      </w:r>
      <w:r w:rsidR="009F6A88" w:rsidRPr="009B69B8">
        <w:rPr>
          <w:rFonts w:asciiTheme="majorHAnsi" w:hAnsiTheme="majorHAnsi" w:cstheme="majorHAnsi"/>
        </w:rPr>
        <w:t xml:space="preserve">Kandelkar, </w:t>
      </w:r>
      <w:r w:rsidRPr="009B69B8">
        <w:rPr>
          <w:rFonts w:asciiTheme="majorHAnsi" w:hAnsiTheme="majorHAnsi" w:cstheme="majorHAnsi"/>
        </w:rPr>
        <w:t>for the erection of an edifice for a Synagogue, which was erected at the sole expense of Mrs. Hanna</w:t>
      </w:r>
      <w:r w:rsidR="009F6A88" w:rsidRPr="009B69B8">
        <w:rPr>
          <w:rFonts w:asciiTheme="majorHAnsi" w:hAnsiTheme="majorHAnsi" w:cstheme="majorHAnsi"/>
        </w:rPr>
        <w:t>h</w:t>
      </w:r>
      <w:r w:rsidRPr="009B69B8">
        <w:rPr>
          <w:rFonts w:asciiTheme="majorHAnsi" w:hAnsiTheme="majorHAnsi" w:cstheme="majorHAnsi"/>
        </w:rPr>
        <w:t xml:space="preserve">bai Hyam </w:t>
      </w:r>
      <w:r w:rsidR="009F6A88" w:rsidRPr="009B69B8">
        <w:rPr>
          <w:rFonts w:asciiTheme="majorHAnsi" w:hAnsiTheme="majorHAnsi" w:cstheme="majorHAnsi"/>
        </w:rPr>
        <w:t xml:space="preserve">David </w:t>
      </w:r>
      <w:r w:rsidRPr="009B69B8">
        <w:rPr>
          <w:rFonts w:asciiTheme="majorHAnsi" w:hAnsiTheme="majorHAnsi" w:cstheme="majorHAnsi"/>
        </w:rPr>
        <w:t>Diverkar.</w:t>
      </w:r>
      <w:r w:rsidRPr="009B69B8">
        <w:rPr>
          <w:rStyle w:val="FootnoteReference"/>
          <w:rFonts w:asciiTheme="majorHAnsi" w:hAnsiTheme="majorHAnsi" w:cstheme="majorHAnsi"/>
        </w:rPr>
        <w:footnoteReference w:id="266"/>
      </w:r>
      <w:r w:rsidRPr="009B69B8">
        <w:rPr>
          <w:rFonts w:asciiTheme="majorHAnsi" w:hAnsiTheme="majorHAnsi" w:cstheme="majorHAnsi"/>
        </w:rPr>
        <w:t xml:space="preserve"> </w:t>
      </w:r>
    </w:p>
    <w:p w14:paraId="2BFCB570" w14:textId="77777777" w:rsidR="001D3D04" w:rsidRPr="009B69B8" w:rsidRDefault="001D3D04" w:rsidP="00A478B6">
      <w:pPr>
        <w:pStyle w:val="BodyText"/>
        <w:autoSpaceDE/>
        <w:autoSpaceDN/>
        <w:adjustRightInd/>
        <w:spacing w:line="276" w:lineRule="auto"/>
        <w:jc w:val="both"/>
        <w:rPr>
          <w:rFonts w:asciiTheme="majorHAnsi" w:hAnsiTheme="majorHAnsi" w:cstheme="majorHAnsi"/>
          <w:color w:val="0070C0"/>
        </w:rPr>
      </w:pPr>
    </w:p>
    <w:p w14:paraId="18C9446F" w14:textId="77777777" w:rsidR="001D3D04" w:rsidRPr="009B69B8" w:rsidRDefault="001D3D04" w:rsidP="00A478B6">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Galsurkar mentions that the edifice was built by using funds donated by Mrs. Divekar, with other members of the community contributing construction materials; the brothers Hashkel Aaron Penkar and Solomon Aaron Penkar supplied cement, whilst Aaron Reuben Pezarkar donated 21 wooden benches.</w:t>
      </w:r>
      <w:r w:rsidRPr="009B69B8">
        <w:rPr>
          <w:rStyle w:val="FootnoteReference"/>
          <w:rFonts w:asciiTheme="majorHAnsi" w:hAnsiTheme="majorHAnsi" w:cstheme="majorHAnsi"/>
          <w:sz w:val="24"/>
          <w:szCs w:val="24"/>
        </w:rPr>
        <w:footnoteReference w:id="267"/>
      </w:r>
      <w:r w:rsidRPr="009B69B8">
        <w:rPr>
          <w:rFonts w:asciiTheme="majorHAnsi" w:hAnsiTheme="majorHAnsi" w:cstheme="majorHAnsi"/>
          <w:sz w:val="24"/>
          <w:szCs w:val="24"/>
        </w:rPr>
        <w:t xml:space="preserve"> </w:t>
      </w:r>
    </w:p>
    <w:p w14:paraId="7C531962" w14:textId="77777777" w:rsidR="001D3D04" w:rsidRPr="009B69B8" w:rsidRDefault="001D3D04" w:rsidP="00A478B6">
      <w:pPr>
        <w:pStyle w:val="NormalWeb"/>
        <w:spacing w:before="0" w:beforeAutospacing="0" w:after="0" w:afterAutospacing="0" w:line="276" w:lineRule="auto"/>
        <w:jc w:val="both"/>
        <w:rPr>
          <w:rFonts w:asciiTheme="majorHAnsi" w:eastAsiaTheme="minorHAnsi" w:hAnsiTheme="majorHAnsi" w:cstheme="majorHAnsi"/>
        </w:rPr>
      </w:pPr>
    </w:p>
    <w:p w14:paraId="1B01B43F" w14:textId="77777777" w:rsidR="001D3D04" w:rsidRPr="009B69B8" w:rsidRDefault="001D3D04" w:rsidP="00A478B6">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rPr>
        <w:t xml:space="preserve">Finally, </w:t>
      </w:r>
      <w:r w:rsidR="00FC4039">
        <w:rPr>
          <w:rFonts w:asciiTheme="majorHAnsi" w:hAnsiTheme="majorHAnsi" w:cstheme="majorHAnsi"/>
        </w:rPr>
        <w:t>t</w:t>
      </w:r>
      <w:r w:rsidRPr="009B69B8">
        <w:rPr>
          <w:rFonts w:asciiTheme="majorHAnsi" w:hAnsiTheme="majorHAnsi" w:cstheme="majorHAnsi"/>
        </w:rPr>
        <w:t>he Synagogue was built and dedicated on the 1</w:t>
      </w:r>
      <w:r w:rsidRPr="009B69B8">
        <w:rPr>
          <w:rFonts w:asciiTheme="majorHAnsi" w:hAnsiTheme="majorHAnsi" w:cstheme="majorHAnsi"/>
          <w:vertAlign w:val="superscript"/>
        </w:rPr>
        <w:t>st</w:t>
      </w:r>
      <w:r w:rsidRPr="009B69B8">
        <w:rPr>
          <w:rFonts w:asciiTheme="majorHAnsi" w:hAnsiTheme="majorHAnsi" w:cstheme="majorHAnsi"/>
        </w:rPr>
        <w:t xml:space="preserve"> of the Hebrew month of Elul, 5623- 1863. In the course of time, the needs of a growing community were met by building a more accommodating edifice for a new Synagogue which was built from funding raised by the Pen community. The dedication of the new Synagogue took place on the 9</w:t>
      </w:r>
      <w:r w:rsidRPr="009B69B8">
        <w:rPr>
          <w:rFonts w:asciiTheme="majorHAnsi" w:hAnsiTheme="majorHAnsi" w:cstheme="majorHAnsi"/>
          <w:vertAlign w:val="superscript"/>
        </w:rPr>
        <w:t>th</w:t>
      </w:r>
      <w:r w:rsidRPr="009B69B8">
        <w:rPr>
          <w:rFonts w:asciiTheme="majorHAnsi" w:hAnsiTheme="majorHAnsi" w:cstheme="majorHAnsi"/>
        </w:rPr>
        <w:t xml:space="preserve"> of March 1893.</w:t>
      </w:r>
      <w:r w:rsidRPr="009B69B8">
        <w:rPr>
          <w:rStyle w:val="FootnoteReference"/>
          <w:rFonts w:asciiTheme="majorHAnsi" w:hAnsiTheme="majorHAnsi" w:cstheme="majorHAnsi"/>
        </w:rPr>
        <w:footnoteReference w:id="268"/>
      </w:r>
    </w:p>
    <w:p w14:paraId="2B6CA117" w14:textId="77777777" w:rsidR="001D3D04" w:rsidRPr="009B69B8" w:rsidRDefault="001D3D04" w:rsidP="00A478B6">
      <w:pPr>
        <w:spacing w:line="276" w:lineRule="auto"/>
        <w:jc w:val="both"/>
        <w:rPr>
          <w:rFonts w:asciiTheme="majorHAnsi" w:hAnsiTheme="majorHAnsi" w:cstheme="majorHAnsi"/>
          <w:b/>
          <w:bCs/>
          <w:color w:val="0070C0"/>
          <w:sz w:val="24"/>
          <w:szCs w:val="24"/>
        </w:rPr>
      </w:pPr>
      <w:r w:rsidRPr="009B69B8">
        <w:rPr>
          <w:rFonts w:asciiTheme="majorHAnsi" w:hAnsiTheme="majorHAnsi" w:cstheme="majorHAnsi"/>
          <w:sz w:val="24"/>
          <w:szCs w:val="24"/>
        </w:rPr>
        <w:t>Approximately 50-60 families lived in Pen at the time, d</w:t>
      </w:r>
      <w:r w:rsidR="00FC4039">
        <w:rPr>
          <w:rFonts w:asciiTheme="majorHAnsi" w:hAnsiTheme="majorHAnsi" w:cstheme="majorHAnsi"/>
          <w:sz w:val="24"/>
          <w:szCs w:val="24"/>
        </w:rPr>
        <w:t>windling</w:t>
      </w:r>
      <w:r w:rsidRPr="009B69B8">
        <w:rPr>
          <w:rFonts w:asciiTheme="majorHAnsi" w:hAnsiTheme="majorHAnsi" w:cstheme="majorHAnsi"/>
          <w:sz w:val="24"/>
          <w:szCs w:val="24"/>
        </w:rPr>
        <w:t xml:space="preserve"> to 3 in 2011.</w:t>
      </w:r>
      <w:r w:rsidRPr="009B69B8">
        <w:rPr>
          <w:rFonts w:asciiTheme="majorHAnsi" w:hAnsiTheme="majorHAnsi" w:cstheme="majorHAnsi"/>
          <w:color w:val="0070C0"/>
          <w:sz w:val="24"/>
          <w:szCs w:val="24"/>
        </w:rPr>
        <w:t xml:space="preserve">        </w:t>
      </w:r>
    </w:p>
    <w:p w14:paraId="016CBEC9" w14:textId="77777777" w:rsidR="001D3D04" w:rsidRPr="009B69B8" w:rsidRDefault="001D3D04" w:rsidP="001D3D04">
      <w:pPr>
        <w:pStyle w:val="NormalWeb"/>
        <w:spacing w:before="0" w:beforeAutospacing="0" w:after="0" w:afterAutospacing="0" w:line="276" w:lineRule="auto"/>
        <w:rPr>
          <w:rFonts w:asciiTheme="majorHAnsi" w:eastAsiaTheme="minorHAnsi" w:hAnsiTheme="majorHAnsi" w:cstheme="majorHAnsi"/>
        </w:rPr>
      </w:pPr>
    </w:p>
    <w:p w14:paraId="43DFC6D0" w14:textId="77777777" w:rsidR="001D3D04" w:rsidRPr="009B69B8" w:rsidRDefault="001D3D04" w:rsidP="001D3D04">
      <w:pPr>
        <w:pStyle w:val="NormalWeb"/>
        <w:spacing w:before="0" w:beforeAutospacing="0" w:after="0" w:afterAutospacing="0" w:line="276" w:lineRule="auto"/>
        <w:rPr>
          <w:rFonts w:asciiTheme="majorHAnsi" w:eastAsiaTheme="minorHAnsi" w:hAnsiTheme="majorHAnsi" w:cstheme="majorHAnsi"/>
        </w:rPr>
      </w:pPr>
      <w:r w:rsidRPr="009B69B8">
        <w:rPr>
          <w:rFonts w:asciiTheme="majorHAnsi" w:hAnsiTheme="majorHAnsi" w:cstheme="majorHAnsi"/>
          <w:noProof/>
        </w:rPr>
        <w:drawing>
          <wp:inline distT="0" distB="0" distL="0" distR="0" wp14:anchorId="222FFA99" wp14:editId="25AD7D7A">
            <wp:extent cx="5172075" cy="332108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554" t="1297" r="-554" b="13284"/>
                    <a:stretch/>
                  </pic:blipFill>
                  <pic:spPr bwMode="auto">
                    <a:xfrm>
                      <a:off x="0" y="0"/>
                      <a:ext cx="5265604" cy="3381144"/>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eastAsiaTheme="minorHAnsi" w:hAnsiTheme="majorHAnsi" w:cstheme="majorHAnsi"/>
        </w:rPr>
        <w:t xml:space="preserve"> </w:t>
      </w:r>
    </w:p>
    <w:p w14:paraId="7ADAF054" w14:textId="77777777" w:rsidR="0015502E" w:rsidRPr="009B69B8" w:rsidRDefault="00C3104F" w:rsidP="0015502E">
      <w:pPr>
        <w:spacing w:line="276" w:lineRule="auto"/>
        <w:rPr>
          <w:rFonts w:asciiTheme="majorHAnsi" w:hAnsiTheme="majorHAnsi" w:cstheme="majorHAnsi"/>
          <w:color w:val="FF0000"/>
          <w:sz w:val="24"/>
          <w:szCs w:val="24"/>
        </w:rPr>
      </w:pPr>
      <w:bookmarkStart w:id="386" w:name="_Hlk97649620"/>
      <w:bookmarkEnd w:id="384"/>
      <w:r w:rsidRPr="009B69B8">
        <w:rPr>
          <w:rFonts w:asciiTheme="majorHAnsi" w:hAnsiTheme="majorHAnsi" w:cstheme="majorHAnsi"/>
          <w:color w:val="FF0000"/>
          <w:sz w:val="24"/>
          <w:szCs w:val="24"/>
        </w:rPr>
        <w:t>Beth-Ha-Elohim</w:t>
      </w:r>
      <w:r w:rsidR="00FC68D3" w:rsidRPr="009B69B8">
        <w:rPr>
          <w:rFonts w:asciiTheme="majorHAnsi" w:hAnsiTheme="majorHAnsi" w:cstheme="majorHAnsi"/>
          <w:color w:val="FF0000"/>
          <w:sz w:val="24"/>
          <w:szCs w:val="24"/>
        </w:rPr>
        <w:t xml:space="preserve"> </w:t>
      </w:r>
      <w:r w:rsidR="001D3D04" w:rsidRPr="009B69B8">
        <w:rPr>
          <w:rFonts w:asciiTheme="majorHAnsi" w:hAnsiTheme="majorHAnsi" w:cstheme="majorHAnsi"/>
          <w:color w:val="FF0000"/>
          <w:sz w:val="24"/>
          <w:szCs w:val="24"/>
        </w:rPr>
        <w:t xml:space="preserve">(House of God) Synagogue, Pen </w:t>
      </w:r>
      <w:bookmarkEnd w:id="386"/>
    </w:p>
    <w:p w14:paraId="3C42B8DB" w14:textId="77777777" w:rsidR="006F6A7A" w:rsidRPr="009B69B8" w:rsidRDefault="001D3D04" w:rsidP="0015502E">
      <w:pPr>
        <w:spacing w:line="276" w:lineRule="auto"/>
        <w:rPr>
          <w:rFonts w:asciiTheme="majorHAnsi" w:hAnsiTheme="majorHAnsi" w:cstheme="majorHAnsi"/>
          <w:sz w:val="24"/>
          <w:szCs w:val="24"/>
        </w:rPr>
      </w:pPr>
      <w:bookmarkStart w:id="387" w:name="_Hlk132623550"/>
      <w:r w:rsidRPr="009B69B8">
        <w:rPr>
          <w:rFonts w:asciiTheme="majorHAnsi" w:hAnsiTheme="majorHAnsi" w:cstheme="majorHAnsi"/>
          <w:sz w:val="24"/>
          <w:szCs w:val="24"/>
        </w:rPr>
        <w:lastRenderedPageBreak/>
        <w:t xml:space="preserve">Concerning the exterior of the building, architect Waronker reports: </w:t>
      </w:r>
    </w:p>
    <w:p w14:paraId="66BA8A70" w14:textId="77777777" w:rsidR="0020449B" w:rsidRPr="009B69B8" w:rsidRDefault="001D3D04" w:rsidP="0015502E">
      <w:pPr>
        <w:spacing w:line="276" w:lineRule="auto"/>
        <w:rPr>
          <w:rFonts w:asciiTheme="majorHAnsi" w:hAnsiTheme="majorHAnsi" w:cstheme="majorHAnsi"/>
          <w:color w:val="FF0000"/>
          <w:sz w:val="24"/>
          <w:szCs w:val="24"/>
        </w:rPr>
      </w:pPr>
      <w:r w:rsidRPr="009B69B8">
        <w:rPr>
          <w:rFonts w:asciiTheme="majorHAnsi" w:hAnsiTheme="majorHAnsi" w:cstheme="majorHAnsi"/>
          <w:sz w:val="24"/>
          <w:szCs w:val="24"/>
        </w:rPr>
        <w:t>“</w:t>
      </w:r>
      <w:r w:rsidRPr="009B69B8">
        <w:rPr>
          <w:rFonts w:asciiTheme="majorHAnsi" w:hAnsiTheme="majorHAnsi" w:cstheme="majorHAnsi"/>
          <w:i/>
          <w:iCs/>
          <w:sz w:val="24"/>
          <w:szCs w:val="24"/>
        </w:rPr>
        <w:t xml:space="preserve">A stone with a metal gate decorated with Stars of David, not original to the Synagogue, fronts the synagogue property, and it provides access to an intimate space directly in front of the building…The transition from the crowded and noisy street life to the calm and less cluttered space within the gate is dramatic and memorable. This apace has for years served as a gathering area just before and after prayer services. It has also been used for holiday celebrations. The façade of Beth Ha-Elohim, fancier than most regional Bene Israel synagogues, is an eclectic composition constructed of simple brick veneered in chunam that has been painted various color schemes over the years. </w:t>
      </w:r>
    </w:p>
    <w:p w14:paraId="1D5DE593" w14:textId="77777777" w:rsidR="0020449B" w:rsidRPr="009B69B8" w:rsidRDefault="0020449B" w:rsidP="00A478B6">
      <w:pPr>
        <w:pStyle w:val="NormalWeb"/>
        <w:spacing w:before="0" w:beforeAutospacing="0" w:after="0" w:afterAutospacing="0" w:line="276" w:lineRule="auto"/>
        <w:jc w:val="both"/>
        <w:rPr>
          <w:rFonts w:asciiTheme="majorHAnsi" w:hAnsiTheme="majorHAnsi" w:cstheme="majorHAnsi"/>
          <w:i/>
          <w:iCs/>
        </w:rPr>
      </w:pPr>
    </w:p>
    <w:p w14:paraId="363CE7AF" w14:textId="77777777" w:rsidR="0020449B" w:rsidRPr="009B69B8" w:rsidRDefault="00FC68D3" w:rsidP="00A478B6">
      <w:pPr>
        <w:pStyle w:val="NormalWeb"/>
        <w:spacing w:before="0" w:beforeAutospacing="0" w:after="0" w:afterAutospacing="0" w:line="276" w:lineRule="auto"/>
        <w:jc w:val="both"/>
        <w:rPr>
          <w:rFonts w:asciiTheme="majorHAnsi" w:hAnsiTheme="majorHAnsi" w:cstheme="majorHAnsi"/>
          <w:i/>
          <w:iCs/>
        </w:rPr>
      </w:pPr>
      <w:r w:rsidRPr="009B69B8">
        <w:rPr>
          <w:rFonts w:asciiTheme="majorHAnsi" w:hAnsiTheme="majorHAnsi" w:cstheme="majorHAnsi"/>
          <w:noProof/>
          <w:color w:val="FF0000"/>
        </w:rPr>
        <w:drawing>
          <wp:inline distT="0" distB="0" distL="0" distR="0" wp14:anchorId="0BB36626" wp14:editId="7C627573">
            <wp:extent cx="5195943" cy="397764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204160" cy="3983930"/>
                    </a:xfrm>
                    <a:prstGeom prst="rect">
                      <a:avLst/>
                    </a:prstGeom>
                    <a:noFill/>
                    <a:ln>
                      <a:noFill/>
                    </a:ln>
                  </pic:spPr>
                </pic:pic>
              </a:graphicData>
            </a:graphic>
          </wp:inline>
        </w:drawing>
      </w:r>
    </w:p>
    <w:p w14:paraId="5990EFA7" w14:textId="77777777" w:rsidR="0020449B" w:rsidRPr="009B69B8" w:rsidRDefault="00FC68D3" w:rsidP="00A478B6">
      <w:pPr>
        <w:pStyle w:val="NormalWeb"/>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rPr>
        <w:t xml:space="preserve">The façade of </w:t>
      </w:r>
      <w:bookmarkStart w:id="388" w:name="_Hlk129073014"/>
      <w:r w:rsidRPr="009B69B8">
        <w:rPr>
          <w:rFonts w:asciiTheme="majorHAnsi" w:hAnsiTheme="majorHAnsi" w:cstheme="majorHAnsi"/>
          <w:color w:val="FF0000"/>
        </w:rPr>
        <w:t xml:space="preserve">Beth-Ha-Elohim </w:t>
      </w:r>
      <w:bookmarkEnd w:id="388"/>
      <w:r w:rsidRPr="009B69B8">
        <w:rPr>
          <w:rFonts w:asciiTheme="majorHAnsi" w:hAnsiTheme="majorHAnsi" w:cstheme="majorHAnsi"/>
          <w:color w:val="FF0000"/>
        </w:rPr>
        <w:t>Synagogue from the Market Street, 2022</w:t>
      </w:r>
    </w:p>
    <w:p w14:paraId="2846B3A9" w14:textId="77777777" w:rsidR="0020449B" w:rsidRPr="009B69B8" w:rsidRDefault="0020449B" w:rsidP="00A478B6">
      <w:pPr>
        <w:pStyle w:val="NormalWeb"/>
        <w:spacing w:before="0" w:beforeAutospacing="0" w:after="0" w:afterAutospacing="0" w:line="276" w:lineRule="auto"/>
        <w:jc w:val="both"/>
        <w:rPr>
          <w:rFonts w:asciiTheme="majorHAnsi" w:hAnsiTheme="majorHAnsi" w:cstheme="majorHAnsi"/>
          <w:i/>
          <w:iCs/>
        </w:rPr>
      </w:pPr>
    </w:p>
    <w:p w14:paraId="3B6713A4" w14:textId="77777777" w:rsidR="00FC68D3" w:rsidRPr="009B69B8" w:rsidRDefault="00FC68D3" w:rsidP="00FC68D3">
      <w:pPr>
        <w:pStyle w:val="NormalWeb"/>
        <w:spacing w:before="0" w:beforeAutospacing="0" w:after="0" w:afterAutospacing="0" w:line="276" w:lineRule="auto"/>
        <w:jc w:val="both"/>
        <w:rPr>
          <w:rFonts w:asciiTheme="majorHAnsi" w:eastAsiaTheme="minorHAnsi" w:hAnsiTheme="majorHAnsi" w:cstheme="majorHAnsi"/>
          <w:color w:val="FF0000"/>
        </w:rPr>
      </w:pPr>
      <w:r w:rsidRPr="009B69B8">
        <w:rPr>
          <w:rFonts w:asciiTheme="majorHAnsi" w:hAnsiTheme="majorHAnsi" w:cstheme="majorHAnsi"/>
          <w:i/>
          <w:iCs/>
        </w:rPr>
        <w:t>The façade includes stylized European elements paired groupings of pilasters set on plinths, windows encased in heavy trim and a roof parapet with a repetitive quatrefoil pattern crowned by a curvilinear, broadly Baroque-Revival flourished capped by acorns…Alongside these European-influenced features is an Indian one:’guldastra’ (stem-like) elements flanking the facade’s central window. The rusticated base of the façade of Beth Ha-Elohim, with three arched openings flanked by pilasters, serves as a porch, and from here a stair</w:t>
      </w:r>
      <w:r w:rsidRPr="009B69B8">
        <w:rPr>
          <w:rFonts w:asciiTheme="majorHAnsi" w:hAnsiTheme="majorHAnsi" w:cstheme="majorHAnsi"/>
        </w:rPr>
        <w:t xml:space="preserve">[case] </w:t>
      </w:r>
      <w:r w:rsidRPr="009B69B8">
        <w:rPr>
          <w:rFonts w:asciiTheme="majorHAnsi" w:hAnsiTheme="majorHAnsi" w:cstheme="majorHAnsi"/>
          <w:i/>
          <w:iCs/>
        </w:rPr>
        <w:t>leads up to the women’s gallery and doors open to the sanctuary.</w:t>
      </w:r>
      <w:r w:rsidRPr="009B69B8">
        <w:rPr>
          <w:rStyle w:val="FootnoteReference"/>
          <w:rFonts w:asciiTheme="majorHAnsi" w:hAnsiTheme="majorHAnsi" w:cstheme="majorHAnsi"/>
          <w:i/>
          <w:iCs/>
        </w:rPr>
        <w:footnoteReference w:id="269"/>
      </w:r>
      <w:r w:rsidRPr="009B69B8">
        <w:rPr>
          <w:rFonts w:asciiTheme="majorHAnsi" w:hAnsiTheme="majorHAnsi" w:cstheme="majorHAnsi"/>
          <w:i/>
          <w:iCs/>
        </w:rPr>
        <w:t xml:space="preserve">  </w:t>
      </w:r>
    </w:p>
    <w:p w14:paraId="7C694BB9" w14:textId="77777777" w:rsidR="0020449B" w:rsidRPr="009B69B8" w:rsidRDefault="0020449B" w:rsidP="00A478B6">
      <w:pPr>
        <w:pStyle w:val="NormalWeb"/>
        <w:spacing w:before="0" w:beforeAutospacing="0" w:after="0" w:afterAutospacing="0" w:line="276" w:lineRule="auto"/>
        <w:jc w:val="both"/>
        <w:rPr>
          <w:rFonts w:asciiTheme="majorHAnsi" w:hAnsiTheme="majorHAnsi" w:cstheme="majorHAnsi"/>
          <w:i/>
          <w:iCs/>
        </w:rPr>
      </w:pPr>
    </w:p>
    <w:bookmarkEnd w:id="387"/>
    <w:p w14:paraId="6E8AED8B" w14:textId="77777777" w:rsidR="00AC3444" w:rsidRPr="009B69B8" w:rsidRDefault="00AC3444" w:rsidP="00A478B6">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noProof/>
        </w:rPr>
        <w:lastRenderedPageBreak/>
        <w:drawing>
          <wp:inline distT="0" distB="0" distL="0" distR="0" wp14:anchorId="6840BF13" wp14:editId="16EF3750">
            <wp:extent cx="5197643" cy="33845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263788" cy="3427622"/>
                    </a:xfrm>
                    <a:prstGeom prst="rect">
                      <a:avLst/>
                    </a:prstGeom>
                    <a:noFill/>
                    <a:ln>
                      <a:noFill/>
                    </a:ln>
                  </pic:spPr>
                </pic:pic>
              </a:graphicData>
            </a:graphic>
          </wp:inline>
        </w:drawing>
      </w:r>
    </w:p>
    <w:p w14:paraId="62C7D891" w14:textId="77777777" w:rsidR="00C353F5" w:rsidRPr="009B69B8" w:rsidRDefault="00690792" w:rsidP="00A478B6">
      <w:pPr>
        <w:pStyle w:val="NormalWeb"/>
        <w:spacing w:before="0" w:beforeAutospacing="0" w:after="0" w:afterAutospacing="0" w:line="276" w:lineRule="auto"/>
        <w:jc w:val="both"/>
        <w:rPr>
          <w:rStyle w:val="mw-headline"/>
          <w:rFonts w:asciiTheme="majorHAnsi" w:hAnsiTheme="majorHAnsi" w:cstheme="majorHAnsi"/>
          <w:color w:val="FF0000"/>
        </w:rPr>
      </w:pPr>
      <w:bookmarkStart w:id="389" w:name="_Hlk129074360"/>
      <w:bookmarkStart w:id="390" w:name="_Hlk129075914"/>
      <w:r w:rsidRPr="009B69B8">
        <w:rPr>
          <w:rFonts w:asciiTheme="majorHAnsi" w:hAnsiTheme="majorHAnsi" w:cstheme="majorHAnsi"/>
          <w:color w:val="FF0000"/>
        </w:rPr>
        <w:t xml:space="preserve">Beth-Ha-Elohim </w:t>
      </w:r>
      <w:bookmarkEnd w:id="389"/>
      <w:r w:rsidR="009E25B4" w:rsidRPr="009B69B8">
        <w:rPr>
          <w:rStyle w:val="mw-headline"/>
          <w:rFonts w:asciiTheme="majorHAnsi" w:hAnsiTheme="majorHAnsi" w:cstheme="majorHAnsi"/>
          <w:color w:val="FF0000"/>
        </w:rPr>
        <w:t>Synagogue Main Hall</w:t>
      </w:r>
      <w:r w:rsidR="00B32F4A" w:rsidRPr="009B69B8">
        <w:rPr>
          <w:rStyle w:val="mw-headline"/>
          <w:rFonts w:asciiTheme="majorHAnsi" w:hAnsiTheme="majorHAnsi" w:cstheme="majorHAnsi"/>
          <w:color w:val="FF0000"/>
        </w:rPr>
        <w:t>,</w:t>
      </w:r>
    </w:p>
    <w:p w14:paraId="27CC223F" w14:textId="77777777" w:rsidR="00847715" w:rsidRPr="009B69B8" w:rsidRDefault="005D4F29" w:rsidP="00B32F4A">
      <w:pPr>
        <w:pStyle w:val="NormalWeb"/>
        <w:spacing w:before="0" w:beforeAutospacing="0" w:after="0" w:afterAutospacing="0" w:line="276" w:lineRule="auto"/>
        <w:jc w:val="both"/>
        <w:rPr>
          <w:rStyle w:val="mw-headline"/>
          <w:rFonts w:asciiTheme="majorHAnsi" w:hAnsiTheme="majorHAnsi" w:cstheme="majorHAnsi"/>
          <w:color w:val="FF0000"/>
        </w:rPr>
      </w:pPr>
      <w:r w:rsidRPr="009B69B8">
        <w:rPr>
          <w:rStyle w:val="mw-headline"/>
          <w:rFonts w:asciiTheme="majorHAnsi" w:hAnsiTheme="majorHAnsi" w:cstheme="majorHAnsi"/>
          <w:color w:val="FF0000"/>
        </w:rPr>
        <w:t>f</w:t>
      </w:r>
      <w:r w:rsidR="009E25B4" w:rsidRPr="009B69B8">
        <w:rPr>
          <w:rStyle w:val="mw-headline"/>
          <w:rFonts w:asciiTheme="majorHAnsi" w:hAnsiTheme="majorHAnsi" w:cstheme="majorHAnsi"/>
          <w:color w:val="FF0000"/>
        </w:rPr>
        <w:t xml:space="preserve">acing the </w:t>
      </w:r>
      <w:bookmarkEnd w:id="390"/>
      <w:r w:rsidR="005F6117" w:rsidRPr="009B69B8">
        <w:rPr>
          <w:rStyle w:val="mw-headline"/>
          <w:rFonts w:asciiTheme="majorHAnsi" w:hAnsiTheme="majorHAnsi" w:cstheme="majorHAnsi"/>
          <w:color w:val="FF0000"/>
        </w:rPr>
        <w:t>E</w:t>
      </w:r>
      <w:r w:rsidR="009E25B4" w:rsidRPr="009B69B8">
        <w:rPr>
          <w:rStyle w:val="mw-headline"/>
          <w:rFonts w:asciiTheme="majorHAnsi" w:hAnsiTheme="majorHAnsi" w:cstheme="majorHAnsi"/>
          <w:color w:val="FF0000"/>
        </w:rPr>
        <w:t>ntrance and the Women’s Gallery</w:t>
      </w:r>
      <w:r w:rsidR="004B4B62" w:rsidRPr="009B69B8">
        <w:rPr>
          <w:rStyle w:val="mw-headline"/>
          <w:rFonts w:asciiTheme="majorHAnsi" w:hAnsiTheme="majorHAnsi" w:cstheme="majorHAnsi"/>
          <w:color w:val="FF0000"/>
        </w:rPr>
        <w:t>, 2022</w:t>
      </w:r>
    </w:p>
    <w:p w14:paraId="5D4A901E" w14:textId="77777777" w:rsidR="0064591C" w:rsidRPr="009B69B8" w:rsidRDefault="0064591C" w:rsidP="0064591C">
      <w:pPr>
        <w:pStyle w:val="NormalWeb"/>
        <w:spacing w:before="0" w:beforeAutospacing="0" w:after="0" w:afterAutospacing="0" w:line="276" w:lineRule="auto"/>
        <w:jc w:val="both"/>
        <w:rPr>
          <w:rStyle w:val="mw-headline"/>
          <w:rFonts w:asciiTheme="majorHAnsi" w:hAnsiTheme="majorHAnsi" w:cstheme="majorHAnsi"/>
          <w:color w:val="FF0000"/>
        </w:rPr>
      </w:pPr>
      <w:bookmarkStart w:id="391" w:name="_Hlk132623587"/>
    </w:p>
    <w:p w14:paraId="1087C8CF" w14:textId="77777777" w:rsidR="00447B34" w:rsidRPr="009B69B8" w:rsidRDefault="001D3D04" w:rsidP="00A478B6">
      <w:pPr>
        <w:pStyle w:val="NormalWeb"/>
        <w:spacing w:before="0" w:beforeAutospacing="0" w:after="0" w:afterAutospacing="0" w:line="276" w:lineRule="auto"/>
        <w:jc w:val="both"/>
        <w:rPr>
          <w:rFonts w:asciiTheme="majorHAnsi" w:hAnsiTheme="majorHAnsi" w:cstheme="majorHAnsi"/>
          <w:i/>
          <w:iCs/>
        </w:rPr>
      </w:pPr>
      <w:r w:rsidRPr="009B69B8">
        <w:rPr>
          <w:rFonts w:asciiTheme="majorHAnsi" w:hAnsiTheme="majorHAnsi" w:cstheme="majorHAnsi"/>
        </w:rPr>
        <w:t>Regarding the interior of the Synagogue, Waronker d</w:t>
      </w:r>
      <w:r w:rsidR="00646EF2">
        <w:rPr>
          <w:rFonts w:asciiTheme="majorHAnsi" w:hAnsiTheme="majorHAnsi" w:cstheme="majorHAnsi"/>
        </w:rPr>
        <w:t>escrib</w:t>
      </w:r>
      <w:r w:rsidRPr="009B69B8">
        <w:rPr>
          <w:rFonts w:asciiTheme="majorHAnsi" w:hAnsiTheme="majorHAnsi" w:cstheme="majorHAnsi"/>
        </w:rPr>
        <w:t>es: “</w:t>
      </w:r>
      <w:r w:rsidRPr="009B69B8">
        <w:rPr>
          <w:rFonts w:asciiTheme="majorHAnsi" w:hAnsiTheme="majorHAnsi" w:cstheme="majorHAnsi"/>
          <w:i/>
          <w:iCs/>
        </w:rPr>
        <w:t xml:space="preserve">The sanctuary followers the spatial plan of other Bene Israel synagogues. Each is a rectangular space with a centrally-positioned elevated </w:t>
      </w:r>
      <w:bookmarkStart w:id="392" w:name="_Hlk129075929"/>
      <w:r w:rsidRPr="009B69B8">
        <w:rPr>
          <w:rFonts w:asciiTheme="majorHAnsi" w:hAnsiTheme="majorHAnsi" w:cstheme="majorHAnsi"/>
          <w:i/>
          <w:iCs/>
        </w:rPr>
        <w:t>‘tebah’ and on the far wall...the ‘hekhal’.</w:t>
      </w:r>
    </w:p>
    <w:bookmarkEnd w:id="391"/>
    <w:p w14:paraId="442F74FB" w14:textId="77777777" w:rsidR="00C3104F" w:rsidRPr="009B69B8" w:rsidRDefault="00C3104F" w:rsidP="00A478B6">
      <w:pPr>
        <w:pStyle w:val="NormalWeb"/>
        <w:spacing w:before="0" w:beforeAutospacing="0" w:after="0" w:afterAutospacing="0" w:line="276" w:lineRule="auto"/>
        <w:jc w:val="both"/>
        <w:rPr>
          <w:rFonts w:asciiTheme="majorHAnsi" w:hAnsiTheme="majorHAnsi" w:cstheme="majorHAnsi"/>
          <w:i/>
          <w:iCs/>
        </w:rPr>
      </w:pPr>
    </w:p>
    <w:bookmarkEnd w:id="392"/>
    <w:p w14:paraId="6BA79B78" w14:textId="77777777" w:rsidR="00447B34" w:rsidRPr="009B69B8" w:rsidRDefault="00C3104F" w:rsidP="00A478B6">
      <w:pPr>
        <w:pStyle w:val="NormalWeb"/>
        <w:spacing w:before="0" w:beforeAutospacing="0" w:after="0" w:afterAutospacing="0" w:line="276" w:lineRule="auto"/>
        <w:jc w:val="both"/>
        <w:rPr>
          <w:rFonts w:asciiTheme="majorHAnsi" w:hAnsiTheme="majorHAnsi" w:cstheme="majorHAnsi"/>
          <w:i/>
          <w:iCs/>
        </w:rPr>
      </w:pPr>
      <w:r w:rsidRPr="009B69B8">
        <w:rPr>
          <w:rFonts w:asciiTheme="majorHAnsi" w:hAnsiTheme="majorHAnsi" w:cstheme="majorHAnsi"/>
          <w:i/>
          <w:iCs/>
          <w:noProof/>
        </w:rPr>
        <w:drawing>
          <wp:inline distT="0" distB="0" distL="0" distR="0" wp14:anchorId="7229B1C1" wp14:editId="44953412">
            <wp:extent cx="5229727" cy="333629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297625" cy="3379605"/>
                    </a:xfrm>
                    <a:prstGeom prst="rect">
                      <a:avLst/>
                    </a:prstGeom>
                    <a:noFill/>
                    <a:ln>
                      <a:noFill/>
                    </a:ln>
                  </pic:spPr>
                </pic:pic>
              </a:graphicData>
            </a:graphic>
          </wp:inline>
        </w:drawing>
      </w:r>
    </w:p>
    <w:p w14:paraId="18044614" w14:textId="77777777" w:rsidR="0064591C" w:rsidRPr="009B69B8" w:rsidRDefault="0064591C" w:rsidP="0064591C">
      <w:pPr>
        <w:pStyle w:val="NormalWeb"/>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rPr>
        <w:t xml:space="preserve">Beth-Ha-Elohim </w:t>
      </w:r>
      <w:r w:rsidRPr="009B69B8">
        <w:rPr>
          <w:rStyle w:val="mw-headline"/>
          <w:rFonts w:asciiTheme="majorHAnsi" w:hAnsiTheme="majorHAnsi" w:cstheme="majorHAnsi"/>
          <w:color w:val="FF0000"/>
        </w:rPr>
        <w:t xml:space="preserve">Synagogue Main Hall, </w:t>
      </w:r>
      <w:r w:rsidR="005D4F29" w:rsidRPr="009B69B8">
        <w:rPr>
          <w:rStyle w:val="mw-headline"/>
          <w:rFonts w:asciiTheme="majorHAnsi" w:hAnsiTheme="majorHAnsi" w:cstheme="majorHAnsi"/>
          <w:color w:val="FF0000"/>
        </w:rPr>
        <w:t>f</w:t>
      </w:r>
      <w:r w:rsidRPr="009B69B8">
        <w:rPr>
          <w:rStyle w:val="mw-headline"/>
          <w:rFonts w:asciiTheme="majorHAnsi" w:hAnsiTheme="majorHAnsi" w:cstheme="majorHAnsi"/>
          <w:color w:val="FF0000"/>
        </w:rPr>
        <w:t>acing the</w:t>
      </w:r>
      <w:r w:rsidRPr="009B69B8">
        <w:rPr>
          <w:rFonts w:asciiTheme="majorHAnsi" w:hAnsiTheme="majorHAnsi" w:cstheme="majorHAnsi"/>
          <w:color w:val="FF0000"/>
        </w:rPr>
        <w:t xml:space="preserve"> Tebah and on the Hekhal, 2022</w:t>
      </w:r>
    </w:p>
    <w:p w14:paraId="77012DED" w14:textId="77777777" w:rsidR="0064591C" w:rsidRPr="009B69B8" w:rsidRDefault="0064591C" w:rsidP="0064591C">
      <w:pPr>
        <w:pStyle w:val="NormalWeb"/>
        <w:spacing w:before="0" w:beforeAutospacing="0" w:after="0" w:afterAutospacing="0" w:line="276" w:lineRule="auto"/>
        <w:jc w:val="both"/>
        <w:rPr>
          <w:rFonts w:asciiTheme="majorHAnsi" w:hAnsiTheme="majorHAnsi" w:cstheme="majorHAnsi"/>
          <w:i/>
          <w:iCs/>
        </w:rPr>
      </w:pPr>
    </w:p>
    <w:p w14:paraId="034BD3F0" w14:textId="77777777" w:rsidR="0003674E" w:rsidRPr="009B69B8" w:rsidRDefault="006622DD" w:rsidP="006622DD">
      <w:pPr>
        <w:pStyle w:val="NormalWeb"/>
        <w:spacing w:before="0" w:beforeAutospacing="0" w:after="0" w:afterAutospacing="0" w:line="276" w:lineRule="auto"/>
        <w:jc w:val="both"/>
        <w:rPr>
          <w:rFonts w:asciiTheme="majorHAnsi" w:hAnsiTheme="majorHAnsi" w:cstheme="majorHAnsi"/>
          <w:i/>
          <w:iCs/>
        </w:rPr>
      </w:pPr>
      <w:bookmarkStart w:id="393" w:name="_Hlk132623605"/>
      <w:r w:rsidRPr="009B69B8">
        <w:rPr>
          <w:rFonts w:asciiTheme="majorHAnsi" w:hAnsiTheme="majorHAnsi" w:cstheme="majorHAnsi"/>
          <w:i/>
          <w:iCs/>
        </w:rPr>
        <w:lastRenderedPageBreak/>
        <w:t>The ‘tebah’ is constructed out of wood…Its design includes raised panels at its base, brass balusters, and a shaped handrail. Placed, as is traditional, in the center of the elevation closest to Jerusalem, which is the wall to the west, the wood ‘hekhal’ is painted and draped by a ‘parochet’…</w:t>
      </w:r>
    </w:p>
    <w:bookmarkEnd w:id="393"/>
    <w:p w14:paraId="0F0E54D0" w14:textId="77777777" w:rsidR="0003674E" w:rsidRPr="009B69B8" w:rsidRDefault="00F76BED" w:rsidP="006622DD">
      <w:pPr>
        <w:pStyle w:val="NormalWeb"/>
        <w:spacing w:before="0" w:beforeAutospacing="0" w:after="0" w:afterAutospacing="0" w:line="276" w:lineRule="auto"/>
        <w:jc w:val="both"/>
        <w:rPr>
          <w:rFonts w:asciiTheme="majorHAnsi" w:hAnsiTheme="majorHAnsi" w:cstheme="majorHAnsi"/>
          <w:i/>
          <w:iCs/>
        </w:rPr>
      </w:pPr>
      <w:r w:rsidRPr="009B69B8">
        <w:rPr>
          <w:rFonts w:asciiTheme="majorHAnsi" w:hAnsiTheme="majorHAnsi" w:cstheme="majorHAnsi"/>
          <w:b/>
          <w:bCs/>
          <w:noProof/>
          <w:color w:val="FF0000"/>
          <w:sz w:val="27"/>
          <w:szCs w:val="27"/>
        </w:rPr>
        <w:drawing>
          <wp:anchor distT="0" distB="0" distL="114300" distR="114300" simplePos="0" relativeHeight="251670016" behindDoc="0" locked="0" layoutInCell="1" allowOverlap="1" wp14:anchorId="2AFB733A" wp14:editId="0B804600">
            <wp:simplePos x="0" y="0"/>
            <wp:positionH relativeFrom="margin">
              <wp:align>right</wp:align>
            </wp:positionH>
            <wp:positionV relativeFrom="paragraph">
              <wp:posOffset>374015</wp:posOffset>
            </wp:positionV>
            <wp:extent cx="5196840" cy="6823075"/>
            <wp:effectExtent l="0" t="0" r="381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196840" cy="682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87300" w14:textId="77777777" w:rsidR="002B101C" w:rsidRPr="009B69B8" w:rsidRDefault="002B101C" w:rsidP="002B101C">
      <w:pPr>
        <w:pStyle w:val="NormalWeb"/>
        <w:spacing w:before="0" w:beforeAutospacing="0" w:after="0" w:afterAutospacing="0" w:line="276" w:lineRule="auto"/>
        <w:jc w:val="both"/>
        <w:rPr>
          <w:rFonts w:asciiTheme="majorHAnsi" w:hAnsiTheme="majorHAnsi" w:cstheme="majorHAnsi"/>
          <w:i/>
          <w:iCs/>
        </w:rPr>
      </w:pPr>
      <w:r w:rsidRPr="009B69B8">
        <w:rPr>
          <w:rFonts w:asciiTheme="majorHAnsi" w:hAnsiTheme="majorHAnsi" w:cstheme="majorHAnsi"/>
          <w:color w:val="FF0000"/>
        </w:rPr>
        <w:t xml:space="preserve">Beth-Ha-Elohim </w:t>
      </w:r>
      <w:r w:rsidRPr="009B69B8">
        <w:rPr>
          <w:rStyle w:val="mw-headline"/>
          <w:rFonts w:asciiTheme="majorHAnsi" w:hAnsiTheme="majorHAnsi" w:cstheme="majorHAnsi"/>
          <w:color w:val="FF0000"/>
        </w:rPr>
        <w:t xml:space="preserve">Synagogue Main Hall, </w:t>
      </w:r>
      <w:r w:rsidR="005D4F29" w:rsidRPr="009B69B8">
        <w:rPr>
          <w:rStyle w:val="mw-headline"/>
          <w:rFonts w:asciiTheme="majorHAnsi" w:hAnsiTheme="majorHAnsi" w:cstheme="majorHAnsi"/>
          <w:color w:val="FF0000"/>
        </w:rPr>
        <w:t>f</w:t>
      </w:r>
      <w:r w:rsidRPr="009B69B8">
        <w:rPr>
          <w:rStyle w:val="mw-headline"/>
          <w:rFonts w:asciiTheme="majorHAnsi" w:hAnsiTheme="majorHAnsi" w:cstheme="majorHAnsi"/>
          <w:color w:val="FF0000"/>
        </w:rPr>
        <w:t>acing the</w:t>
      </w:r>
      <w:r w:rsidRPr="009B69B8">
        <w:rPr>
          <w:rFonts w:asciiTheme="majorHAnsi" w:hAnsiTheme="majorHAnsi" w:cstheme="majorHAnsi"/>
          <w:color w:val="FF0000"/>
        </w:rPr>
        <w:t xml:space="preserve"> Tebah, 2022</w:t>
      </w:r>
    </w:p>
    <w:p w14:paraId="11C0A3C4" w14:textId="77777777" w:rsidR="0003674E" w:rsidRPr="009B69B8" w:rsidRDefault="0003674E" w:rsidP="006622DD">
      <w:pPr>
        <w:pStyle w:val="NormalWeb"/>
        <w:spacing w:before="0" w:beforeAutospacing="0" w:after="0" w:afterAutospacing="0" w:line="276" w:lineRule="auto"/>
        <w:jc w:val="both"/>
        <w:rPr>
          <w:rFonts w:asciiTheme="majorHAnsi" w:hAnsiTheme="majorHAnsi" w:cstheme="majorHAnsi"/>
          <w:i/>
          <w:iCs/>
        </w:rPr>
      </w:pPr>
    </w:p>
    <w:p w14:paraId="265744BC" w14:textId="77777777" w:rsidR="00D262C9" w:rsidRPr="009B69B8" w:rsidRDefault="008A517E" w:rsidP="00D262C9">
      <w:pPr>
        <w:pStyle w:val="NormalWeb"/>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noProof/>
        </w:rPr>
        <w:lastRenderedPageBreak/>
        <w:drawing>
          <wp:inline distT="0" distB="0" distL="0" distR="0" wp14:anchorId="530A1DE1" wp14:editId="46291D33">
            <wp:extent cx="4920552" cy="5701553"/>
            <wp:effectExtent l="0" t="0" r="0" b="0"/>
            <wp:docPr id="15393" name="Picture 1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934995" cy="5718288"/>
                    </a:xfrm>
                    <a:prstGeom prst="rect">
                      <a:avLst/>
                    </a:prstGeom>
                    <a:noFill/>
                    <a:ln>
                      <a:noFill/>
                    </a:ln>
                  </pic:spPr>
                </pic:pic>
              </a:graphicData>
            </a:graphic>
          </wp:inline>
        </w:drawing>
      </w:r>
    </w:p>
    <w:p w14:paraId="7CF4B26A" w14:textId="77777777" w:rsidR="00D262C9" w:rsidRPr="009B69B8" w:rsidRDefault="00DC0CED" w:rsidP="00D262C9">
      <w:pPr>
        <w:pStyle w:val="NormalWeb"/>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rPr>
        <w:t xml:space="preserve">Beth-Ha-Elohim </w:t>
      </w:r>
      <w:r w:rsidRPr="009B69B8">
        <w:rPr>
          <w:rStyle w:val="mw-headline"/>
          <w:rFonts w:asciiTheme="majorHAnsi" w:hAnsiTheme="majorHAnsi" w:cstheme="majorHAnsi"/>
          <w:color w:val="FF0000"/>
        </w:rPr>
        <w:t>Synagogue Main Hall, Facing the</w:t>
      </w:r>
      <w:r w:rsidRPr="009B69B8">
        <w:rPr>
          <w:rFonts w:asciiTheme="majorHAnsi" w:hAnsiTheme="majorHAnsi" w:cstheme="majorHAnsi"/>
          <w:color w:val="FF0000"/>
        </w:rPr>
        <w:t xml:space="preserve"> Hekhal, 2022</w:t>
      </w:r>
    </w:p>
    <w:p w14:paraId="526D8FB5" w14:textId="77777777" w:rsidR="00DC0CED" w:rsidRPr="009B69B8" w:rsidRDefault="00D262C9" w:rsidP="0064591C">
      <w:pPr>
        <w:pStyle w:val="NormalWeb"/>
        <w:spacing w:before="0" w:beforeAutospacing="0" w:after="0" w:afterAutospacing="0" w:line="276" w:lineRule="auto"/>
        <w:jc w:val="both"/>
        <w:rPr>
          <w:rFonts w:asciiTheme="majorHAnsi" w:hAnsiTheme="majorHAnsi" w:cstheme="majorHAnsi"/>
          <w:i/>
          <w:iCs/>
        </w:rPr>
      </w:pPr>
      <w:r w:rsidRPr="009B69B8">
        <w:rPr>
          <w:rFonts w:asciiTheme="majorHAnsi" w:hAnsiTheme="majorHAnsi" w:cstheme="majorHAnsi"/>
          <w:i/>
          <w:iCs/>
        </w:rPr>
        <w:t xml:space="preserve"> </w:t>
      </w:r>
    </w:p>
    <w:p w14:paraId="502EEEB1" w14:textId="77777777" w:rsidR="007B083A" w:rsidRPr="009B69B8" w:rsidRDefault="0003674E" w:rsidP="007B083A">
      <w:pPr>
        <w:pStyle w:val="NormalWeb"/>
        <w:spacing w:before="0" w:beforeAutospacing="0" w:after="0" w:afterAutospacing="0" w:line="276" w:lineRule="auto"/>
        <w:jc w:val="both"/>
        <w:rPr>
          <w:rFonts w:asciiTheme="majorHAnsi" w:hAnsiTheme="majorHAnsi" w:cstheme="majorHAnsi"/>
        </w:rPr>
      </w:pPr>
      <w:bookmarkStart w:id="394" w:name="_Hlk132623634"/>
      <w:r w:rsidRPr="009B69B8">
        <w:rPr>
          <w:rFonts w:asciiTheme="majorHAnsi" w:hAnsiTheme="majorHAnsi" w:cstheme="majorHAnsi"/>
          <w:i/>
          <w:iCs/>
        </w:rPr>
        <w:t>The apse, containing two windows, is embellished with paneled wall surfaces, half-round fluted pilasters with foliated capitals…The pink half-domed ceiling of the niche is highlighted with floral medallions, Hebrew text in relief, and panels that frame the curved surfaces. The face of the ‘hekhal’ wall is decorated by an arched surround constructed of wood…and it features pilasters at the ends, Stars of David floral embellishments, a strip of small lights around its perimeter, and a crowning feature with an undulating pattern and a marble dedication panel above it.</w:t>
      </w:r>
      <w:r w:rsidRPr="009B69B8">
        <w:rPr>
          <w:rFonts w:asciiTheme="majorHAnsi" w:hAnsiTheme="majorHAnsi" w:cstheme="majorHAnsi"/>
        </w:rPr>
        <w:t>”</w:t>
      </w:r>
      <w:r w:rsidRPr="009B69B8">
        <w:rPr>
          <w:rStyle w:val="FootnoteReference"/>
          <w:rFonts w:asciiTheme="majorHAnsi" w:hAnsiTheme="majorHAnsi" w:cstheme="majorHAnsi"/>
        </w:rPr>
        <w:footnoteReference w:id="270"/>
      </w:r>
      <w:bookmarkStart w:id="395" w:name="_Hlk100077879"/>
      <w:bookmarkEnd w:id="383"/>
    </w:p>
    <w:p w14:paraId="3387D145" w14:textId="77777777" w:rsidR="00E306BA" w:rsidRPr="009B69B8" w:rsidRDefault="00E306BA" w:rsidP="007B083A">
      <w:pPr>
        <w:pStyle w:val="NormalWeb"/>
        <w:spacing w:before="0" w:beforeAutospacing="0" w:after="0" w:afterAutospacing="0" w:line="276" w:lineRule="auto"/>
        <w:jc w:val="both"/>
        <w:rPr>
          <w:rFonts w:asciiTheme="majorHAnsi" w:hAnsiTheme="majorHAnsi" w:cstheme="majorHAnsi"/>
        </w:rPr>
      </w:pPr>
    </w:p>
    <w:p w14:paraId="7C741D27" w14:textId="77777777" w:rsidR="006F21DF" w:rsidRPr="009B69B8" w:rsidRDefault="00143F75" w:rsidP="006F21DF">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rPr>
        <w:t xml:space="preserve">Dr. Irene Judah noticed </w:t>
      </w:r>
      <w:r w:rsidR="00E306BA" w:rsidRPr="009B69B8">
        <w:rPr>
          <w:rFonts w:asciiTheme="majorHAnsi" w:hAnsiTheme="majorHAnsi" w:cstheme="majorHAnsi"/>
        </w:rPr>
        <w:t xml:space="preserve">(2012), </w:t>
      </w:r>
      <w:r w:rsidRPr="009B69B8">
        <w:rPr>
          <w:rFonts w:asciiTheme="majorHAnsi" w:hAnsiTheme="majorHAnsi" w:cstheme="majorHAnsi"/>
        </w:rPr>
        <w:t xml:space="preserve">a well on side of the Synagogue, near the entrance which she </w:t>
      </w:r>
      <w:r w:rsidR="00E306BA" w:rsidRPr="009B69B8">
        <w:rPr>
          <w:rFonts w:asciiTheme="majorHAnsi" w:hAnsiTheme="majorHAnsi" w:cstheme="majorHAnsi"/>
        </w:rPr>
        <w:t>mentions</w:t>
      </w:r>
      <w:r w:rsidRPr="009B69B8">
        <w:rPr>
          <w:rFonts w:asciiTheme="majorHAnsi" w:hAnsiTheme="majorHAnsi" w:cstheme="majorHAnsi"/>
        </w:rPr>
        <w:t xml:space="preserve"> was slightly different as compared to the </w:t>
      </w:r>
      <w:r w:rsidR="00E306BA" w:rsidRPr="009B69B8">
        <w:rPr>
          <w:rFonts w:asciiTheme="majorHAnsi" w:hAnsiTheme="majorHAnsi" w:cstheme="majorHAnsi"/>
        </w:rPr>
        <w:t xml:space="preserve">other </w:t>
      </w:r>
      <w:r w:rsidR="00354ACC" w:rsidRPr="009B69B8">
        <w:rPr>
          <w:rStyle w:val="FootnoteReference"/>
          <w:rFonts w:asciiTheme="majorHAnsi" w:hAnsiTheme="majorHAnsi" w:cstheme="majorHAnsi"/>
        </w:rPr>
        <w:footnoteReference w:id="271"/>
      </w:r>
    </w:p>
    <w:p w14:paraId="0D8F6040" w14:textId="77777777" w:rsidR="001D3D04" w:rsidRPr="009B69B8" w:rsidRDefault="006F21DF" w:rsidP="006F21DF">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b/>
          <w:bCs/>
          <w:color w:val="FF0000"/>
          <w:sz w:val="28"/>
          <w:szCs w:val="28"/>
        </w:rPr>
        <w:lastRenderedPageBreak/>
        <w:t xml:space="preserve"> </w:t>
      </w:r>
      <w:r w:rsidR="001D3D04" w:rsidRPr="009B69B8">
        <w:rPr>
          <w:rFonts w:asciiTheme="majorHAnsi" w:hAnsiTheme="majorHAnsi" w:cstheme="majorHAnsi"/>
          <w:b/>
          <w:bCs/>
          <w:color w:val="FF0000"/>
          <w:sz w:val="28"/>
          <w:szCs w:val="28"/>
        </w:rPr>
        <w:t>Poynad</w:t>
      </w:r>
      <w:r w:rsidR="001D3D04" w:rsidRPr="009B69B8">
        <w:rPr>
          <w:rFonts w:asciiTheme="majorHAnsi" w:hAnsiTheme="majorHAnsi" w:cstheme="majorHAnsi"/>
          <w:b/>
          <w:bCs/>
          <w:color w:val="FF0000"/>
        </w:rPr>
        <w:t xml:space="preserve">         </w:t>
      </w:r>
    </w:p>
    <w:p w14:paraId="506C2D1F" w14:textId="77777777" w:rsidR="001D3D04" w:rsidRPr="009B69B8" w:rsidRDefault="00F50C12" w:rsidP="001D3D04">
      <w:pPr>
        <w:pStyle w:val="NormalWeb"/>
        <w:spacing w:before="0" w:beforeAutospacing="0" w:after="0" w:afterAutospacing="0" w:line="276" w:lineRule="auto"/>
        <w:rPr>
          <w:rFonts w:asciiTheme="majorHAnsi" w:hAnsiTheme="majorHAnsi" w:cstheme="majorHAnsi"/>
          <w:b/>
          <w:bCs/>
          <w:color w:val="FF0000"/>
        </w:rPr>
      </w:pPr>
      <w:r w:rsidRPr="009B69B8">
        <w:rPr>
          <w:rFonts w:asciiTheme="majorHAnsi" w:hAnsiTheme="majorHAnsi" w:cstheme="majorHAnsi"/>
          <w:b/>
          <w:bCs/>
          <w:color w:val="FF0000"/>
        </w:rPr>
        <w:t xml:space="preserve">                                                                                                        </w:t>
      </w:r>
    </w:p>
    <w:p w14:paraId="610BEF1A" w14:textId="77777777" w:rsidR="00F50C12" w:rsidRPr="009B69B8" w:rsidRDefault="00F50C12" w:rsidP="00A12333">
      <w:pPr>
        <w:pStyle w:val="NormalWeb"/>
        <w:spacing w:before="0" w:beforeAutospacing="0" w:after="0" w:afterAutospacing="0" w:line="276" w:lineRule="auto"/>
        <w:jc w:val="both"/>
        <w:rPr>
          <w:rFonts w:asciiTheme="majorHAnsi" w:hAnsiTheme="majorHAnsi" w:cstheme="majorHAnsi"/>
          <w:b/>
          <w:bCs/>
          <w:color w:val="FF0000"/>
          <w:rtl/>
        </w:rPr>
      </w:pPr>
      <w:r w:rsidRPr="009B69B8">
        <w:rPr>
          <w:rFonts w:asciiTheme="majorHAnsi" w:hAnsiTheme="majorHAnsi" w:cstheme="majorHAnsi"/>
        </w:rPr>
        <w:t>Poynad is a village Panchayat</w:t>
      </w:r>
      <w:r w:rsidR="00161798" w:rsidRPr="009B69B8">
        <w:rPr>
          <w:rFonts w:asciiTheme="majorHAnsi" w:hAnsiTheme="majorHAnsi" w:cstheme="majorHAnsi"/>
        </w:rPr>
        <w:t>,</w:t>
      </w:r>
      <w:r w:rsidRPr="009B69B8">
        <w:rPr>
          <w:rFonts w:asciiTheme="majorHAnsi" w:hAnsiTheme="majorHAnsi" w:cstheme="majorHAnsi"/>
        </w:rPr>
        <w:t xml:space="preserve"> located in the Raigad District and Mumbai is the State Capital for the village. It is located about </w:t>
      </w:r>
      <w:r w:rsidR="00E6039C" w:rsidRPr="009B69B8">
        <w:rPr>
          <w:rFonts w:asciiTheme="majorHAnsi" w:hAnsiTheme="majorHAnsi" w:cstheme="majorHAnsi"/>
        </w:rPr>
        <w:t>82</w:t>
      </w:r>
      <w:r w:rsidRPr="009B69B8">
        <w:rPr>
          <w:rFonts w:asciiTheme="majorHAnsi" w:hAnsiTheme="majorHAnsi" w:cstheme="majorHAnsi"/>
        </w:rPr>
        <w:t xml:space="preserve"> kms away from Mumbai. The surrounding nearby villages and Talukas from Poynad are: Tadwagale (</w:t>
      </w:r>
      <w:r w:rsidR="00DE4922" w:rsidRPr="009B69B8">
        <w:rPr>
          <w:rFonts w:asciiTheme="majorHAnsi" w:hAnsiTheme="majorHAnsi" w:cstheme="majorHAnsi"/>
        </w:rPr>
        <w:t>5</w:t>
      </w:r>
      <w:r w:rsidRPr="009B69B8">
        <w:rPr>
          <w:rFonts w:asciiTheme="majorHAnsi" w:hAnsiTheme="majorHAnsi" w:cstheme="majorHAnsi"/>
        </w:rPr>
        <w:t xml:space="preserve"> kms), Varsoli (13 kms)</w:t>
      </w:r>
      <w:r w:rsidR="00DE4922" w:rsidRPr="009B69B8">
        <w:rPr>
          <w:rFonts w:asciiTheme="majorHAnsi" w:hAnsiTheme="majorHAnsi" w:cstheme="majorHAnsi"/>
        </w:rPr>
        <w:t>, Pen (14 km</w:t>
      </w:r>
      <w:r w:rsidR="00504808" w:rsidRPr="009B69B8">
        <w:rPr>
          <w:rFonts w:asciiTheme="majorHAnsi" w:hAnsiTheme="majorHAnsi" w:cstheme="majorHAnsi"/>
        </w:rPr>
        <w:t xml:space="preserve">), </w:t>
      </w:r>
      <w:r w:rsidR="008F4806" w:rsidRPr="009B69B8">
        <w:rPr>
          <w:rFonts w:asciiTheme="majorHAnsi" w:hAnsiTheme="majorHAnsi" w:cstheme="majorHAnsi"/>
        </w:rPr>
        <w:t xml:space="preserve">Narangi (15 kms), Alibag (16.4 kms), </w:t>
      </w:r>
      <w:r w:rsidR="00504808" w:rsidRPr="009B69B8">
        <w:rPr>
          <w:rFonts w:asciiTheme="majorHAnsi" w:hAnsiTheme="majorHAnsi" w:cstheme="majorHAnsi"/>
        </w:rPr>
        <w:t>Varande (27 kms), Revd</w:t>
      </w:r>
      <w:r w:rsidR="00C72B3E" w:rsidRPr="009B69B8">
        <w:rPr>
          <w:rFonts w:asciiTheme="majorHAnsi" w:hAnsiTheme="majorHAnsi" w:cstheme="majorHAnsi"/>
        </w:rPr>
        <w:t>a</w:t>
      </w:r>
      <w:r w:rsidR="00504808" w:rsidRPr="009B69B8">
        <w:rPr>
          <w:rFonts w:asciiTheme="majorHAnsi" w:hAnsiTheme="majorHAnsi" w:cstheme="majorHAnsi"/>
        </w:rPr>
        <w:t>nda (30).</w:t>
      </w:r>
    </w:p>
    <w:bookmarkEnd w:id="394"/>
    <w:bookmarkEnd w:id="395"/>
    <w:p w14:paraId="21E0A76B" w14:textId="77777777" w:rsidR="00283F5C" w:rsidRPr="009B69B8" w:rsidRDefault="00283F5C" w:rsidP="008C0747">
      <w:pPr>
        <w:spacing w:line="276" w:lineRule="auto"/>
        <w:rPr>
          <w:rFonts w:asciiTheme="majorHAnsi" w:eastAsia="Times New Roman" w:hAnsiTheme="majorHAnsi" w:cstheme="majorHAnsi"/>
          <w:b/>
          <w:bCs/>
          <w:color w:val="FF0000"/>
          <w:sz w:val="24"/>
          <w:szCs w:val="24"/>
          <w:rtl/>
        </w:rPr>
      </w:pPr>
    </w:p>
    <w:p w14:paraId="428367B9" w14:textId="77777777" w:rsidR="00283F5C" w:rsidRPr="009B69B8" w:rsidRDefault="0018045A" w:rsidP="008C0747">
      <w:pPr>
        <w:spacing w:line="276" w:lineRule="auto"/>
        <w:rPr>
          <w:rFonts w:asciiTheme="majorHAnsi" w:eastAsia="Times New Roman" w:hAnsiTheme="majorHAnsi" w:cstheme="majorHAnsi"/>
          <w:b/>
          <w:bCs/>
          <w:color w:val="FF0000"/>
          <w:sz w:val="24"/>
          <w:szCs w:val="24"/>
        </w:rPr>
      </w:pPr>
      <w:r w:rsidRPr="009B69B8">
        <w:rPr>
          <w:rFonts w:asciiTheme="majorHAnsi" w:eastAsia="Times New Roman" w:hAnsiTheme="majorHAnsi" w:cstheme="majorHAnsi"/>
          <w:noProof/>
          <w:sz w:val="24"/>
          <w:szCs w:val="24"/>
        </w:rPr>
        <w:drawing>
          <wp:inline distT="0" distB="0" distL="0" distR="0" wp14:anchorId="32520CEA" wp14:editId="10C62941">
            <wp:extent cx="5267325" cy="39528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462EF25B" w14:textId="77777777" w:rsidR="005C4BE9" w:rsidRPr="009B69B8" w:rsidRDefault="0018045A" w:rsidP="008C0747">
      <w:pPr>
        <w:spacing w:line="276" w:lineRule="auto"/>
        <w:rPr>
          <w:rFonts w:asciiTheme="majorHAnsi" w:eastAsia="Times New Roman" w:hAnsiTheme="majorHAnsi" w:cstheme="majorHAnsi"/>
          <w:color w:val="FF0000"/>
          <w:sz w:val="24"/>
          <w:szCs w:val="24"/>
        </w:rPr>
      </w:pPr>
      <w:r w:rsidRPr="009B69B8">
        <w:rPr>
          <w:rFonts w:asciiTheme="majorHAnsi" w:eastAsia="Times New Roman" w:hAnsiTheme="majorHAnsi" w:cstheme="majorHAnsi"/>
          <w:color w:val="FF0000"/>
          <w:sz w:val="24"/>
          <w:szCs w:val="24"/>
        </w:rPr>
        <w:t>Poynad Village, 2022</w:t>
      </w:r>
    </w:p>
    <w:p w14:paraId="12147836" w14:textId="77777777" w:rsidR="005C4BE9" w:rsidRPr="009B69B8" w:rsidRDefault="005C4BE9" w:rsidP="008C0747">
      <w:pPr>
        <w:spacing w:line="276" w:lineRule="auto"/>
        <w:rPr>
          <w:rFonts w:asciiTheme="majorHAnsi" w:eastAsia="Times New Roman" w:hAnsiTheme="majorHAnsi" w:cstheme="majorHAnsi"/>
          <w:sz w:val="24"/>
          <w:szCs w:val="24"/>
        </w:rPr>
      </w:pPr>
    </w:p>
    <w:p w14:paraId="3654595A" w14:textId="77777777" w:rsidR="00C85D32" w:rsidRPr="009B69B8" w:rsidRDefault="00F50C12" w:rsidP="00A12333">
      <w:pPr>
        <w:spacing w:line="276" w:lineRule="auto"/>
        <w:jc w:val="both"/>
        <w:rPr>
          <w:rFonts w:asciiTheme="majorHAnsi" w:eastAsia="Times New Roman" w:hAnsiTheme="majorHAnsi" w:cstheme="majorHAnsi"/>
          <w:sz w:val="24"/>
          <w:szCs w:val="24"/>
        </w:rPr>
      </w:pPr>
      <w:bookmarkStart w:id="396" w:name="_Hlk100077921"/>
      <w:r w:rsidRPr="009B69B8">
        <w:rPr>
          <w:rFonts w:asciiTheme="majorHAnsi" w:eastAsia="Times New Roman" w:hAnsiTheme="majorHAnsi" w:cstheme="majorHAnsi"/>
          <w:sz w:val="24"/>
          <w:szCs w:val="24"/>
        </w:rPr>
        <w:t>Poynad's nearest town/city/ is Pen located at the distance of 12 kms. Alibag is about 1</w:t>
      </w:r>
      <w:r w:rsidR="007B083A" w:rsidRPr="009B69B8">
        <w:rPr>
          <w:rFonts w:asciiTheme="majorHAnsi" w:eastAsia="Times New Roman" w:hAnsiTheme="majorHAnsi" w:cstheme="majorHAnsi"/>
          <w:sz w:val="24"/>
          <w:szCs w:val="24"/>
        </w:rPr>
        <w:t xml:space="preserve">6 </w:t>
      </w:r>
      <w:r w:rsidRPr="009B69B8">
        <w:rPr>
          <w:rFonts w:asciiTheme="majorHAnsi" w:eastAsia="Times New Roman" w:hAnsiTheme="majorHAnsi" w:cstheme="majorHAnsi"/>
          <w:sz w:val="24"/>
          <w:szCs w:val="24"/>
        </w:rPr>
        <w:t>kms</w:t>
      </w:r>
      <w:r w:rsidR="005A3B66" w:rsidRPr="009B69B8">
        <w:rPr>
          <w:rFonts w:asciiTheme="majorHAnsi" w:eastAsia="Times New Roman" w:hAnsiTheme="majorHAnsi" w:cstheme="majorHAnsi"/>
          <w:sz w:val="24"/>
          <w:szCs w:val="24"/>
        </w:rPr>
        <w:t>,</w:t>
      </w:r>
      <w:r w:rsidRPr="009B69B8">
        <w:rPr>
          <w:rFonts w:asciiTheme="majorHAnsi" w:eastAsia="Times New Roman" w:hAnsiTheme="majorHAnsi" w:cstheme="majorHAnsi"/>
          <w:sz w:val="24"/>
          <w:szCs w:val="24"/>
        </w:rPr>
        <w:t xml:space="preserve"> Uran, about 2</w:t>
      </w:r>
      <w:r w:rsidR="004A6441" w:rsidRPr="009B69B8">
        <w:rPr>
          <w:rFonts w:asciiTheme="majorHAnsi" w:eastAsia="Times New Roman" w:hAnsiTheme="majorHAnsi" w:cstheme="majorHAnsi"/>
          <w:sz w:val="24"/>
          <w:szCs w:val="24"/>
        </w:rPr>
        <w:t>5</w:t>
      </w:r>
      <w:r w:rsidRPr="009B69B8">
        <w:rPr>
          <w:rFonts w:asciiTheme="majorHAnsi" w:eastAsia="Times New Roman" w:hAnsiTheme="majorHAnsi" w:cstheme="majorHAnsi"/>
          <w:sz w:val="24"/>
          <w:szCs w:val="24"/>
        </w:rPr>
        <w:t xml:space="preserve"> kms</w:t>
      </w:r>
      <w:r w:rsidR="004F4ED2" w:rsidRPr="009B69B8">
        <w:rPr>
          <w:rFonts w:asciiTheme="majorHAnsi" w:eastAsia="Times New Roman" w:hAnsiTheme="majorHAnsi" w:cstheme="majorHAnsi"/>
          <w:sz w:val="24"/>
          <w:szCs w:val="24"/>
        </w:rPr>
        <w:t>, Thane 71 kms</w:t>
      </w:r>
      <w:r w:rsidRPr="009B69B8">
        <w:rPr>
          <w:rFonts w:asciiTheme="majorHAnsi" w:eastAsia="Times New Roman" w:hAnsiTheme="majorHAnsi" w:cstheme="majorHAnsi"/>
          <w:sz w:val="24"/>
          <w:szCs w:val="24"/>
        </w:rPr>
        <w:t>.</w:t>
      </w:r>
      <w:r w:rsidRPr="009B69B8">
        <w:rPr>
          <w:rFonts w:asciiTheme="majorHAnsi" w:eastAsia="Times New Roman" w:hAnsiTheme="majorHAnsi" w:cstheme="majorHAnsi"/>
          <w:b/>
          <w:bCs/>
          <w:color w:val="FF0000"/>
          <w:sz w:val="24"/>
          <w:szCs w:val="24"/>
        </w:rPr>
        <w:t xml:space="preserve"> </w:t>
      </w:r>
      <w:r w:rsidR="00C85D32" w:rsidRPr="009B69B8">
        <w:rPr>
          <w:rFonts w:asciiTheme="majorHAnsi" w:eastAsia="Times New Roman" w:hAnsiTheme="majorHAnsi" w:cstheme="majorHAnsi"/>
          <w:sz w:val="24"/>
          <w:szCs w:val="24"/>
        </w:rPr>
        <w:t xml:space="preserve">In 1883, it </w:t>
      </w:r>
      <w:r w:rsidR="00527793" w:rsidRPr="009B69B8">
        <w:rPr>
          <w:rFonts w:asciiTheme="majorHAnsi" w:eastAsia="Times New Roman" w:hAnsiTheme="majorHAnsi" w:cstheme="majorHAnsi"/>
          <w:sz w:val="24"/>
          <w:szCs w:val="24"/>
        </w:rPr>
        <w:t>is</w:t>
      </w:r>
      <w:r w:rsidR="00C85D32" w:rsidRPr="009B69B8">
        <w:rPr>
          <w:rFonts w:asciiTheme="majorHAnsi" w:eastAsia="Times New Roman" w:hAnsiTheme="majorHAnsi" w:cstheme="majorHAnsi"/>
          <w:sz w:val="24"/>
          <w:szCs w:val="24"/>
        </w:rPr>
        <w:t xml:space="preserve"> mentioned </w:t>
      </w:r>
      <w:r w:rsidR="00C652D0" w:rsidRPr="009B69B8">
        <w:rPr>
          <w:rFonts w:asciiTheme="majorHAnsi" w:eastAsia="Times New Roman" w:hAnsiTheme="majorHAnsi" w:cstheme="majorHAnsi"/>
          <w:sz w:val="24"/>
          <w:szCs w:val="24"/>
        </w:rPr>
        <w:t xml:space="preserve">that </w:t>
      </w:r>
      <w:r w:rsidR="002459EB" w:rsidRPr="009B69B8">
        <w:rPr>
          <w:rFonts w:asciiTheme="majorHAnsi" w:eastAsia="Times New Roman" w:hAnsiTheme="majorHAnsi" w:cstheme="majorHAnsi"/>
          <w:i/>
          <w:iCs/>
          <w:sz w:val="24"/>
          <w:szCs w:val="24"/>
        </w:rPr>
        <w:t>(…</w:t>
      </w:r>
      <w:r w:rsidR="00C652D0" w:rsidRPr="009B69B8">
        <w:rPr>
          <w:rFonts w:asciiTheme="majorHAnsi" w:eastAsia="Times New Roman" w:hAnsiTheme="majorHAnsi" w:cstheme="majorHAnsi"/>
          <w:i/>
          <w:iCs/>
          <w:sz w:val="24"/>
          <w:szCs w:val="24"/>
        </w:rPr>
        <w:t xml:space="preserve">a market is held every Monday to which people come from the country around, some with merchandise and grain, and others to make </w:t>
      </w:r>
      <w:r w:rsidR="002459EB" w:rsidRPr="009B69B8">
        <w:rPr>
          <w:rFonts w:asciiTheme="majorHAnsi" w:eastAsia="Times New Roman" w:hAnsiTheme="majorHAnsi" w:cstheme="majorHAnsi"/>
          <w:i/>
          <w:iCs/>
          <w:sz w:val="24"/>
          <w:szCs w:val="24"/>
        </w:rPr>
        <w:t>purchases</w:t>
      </w:r>
      <w:r w:rsidR="00C652D0" w:rsidRPr="009B69B8">
        <w:rPr>
          <w:rFonts w:asciiTheme="majorHAnsi" w:eastAsia="Times New Roman" w:hAnsiTheme="majorHAnsi" w:cstheme="majorHAnsi"/>
          <w:i/>
          <w:iCs/>
          <w:sz w:val="24"/>
          <w:szCs w:val="24"/>
        </w:rPr>
        <w:t xml:space="preserve">. </w:t>
      </w:r>
      <w:r w:rsidR="002459EB" w:rsidRPr="009B69B8">
        <w:rPr>
          <w:rFonts w:asciiTheme="majorHAnsi" w:eastAsia="Times New Roman" w:hAnsiTheme="majorHAnsi" w:cstheme="majorHAnsi"/>
          <w:i/>
          <w:iCs/>
          <w:sz w:val="24"/>
          <w:szCs w:val="24"/>
        </w:rPr>
        <w:t xml:space="preserve">The average attendance is about 200 sellers and 1,500 </w:t>
      </w:r>
      <w:r w:rsidR="00CA0059" w:rsidRPr="009B69B8">
        <w:rPr>
          <w:rFonts w:asciiTheme="majorHAnsi" w:eastAsia="Times New Roman" w:hAnsiTheme="majorHAnsi" w:cstheme="majorHAnsi"/>
          <w:i/>
          <w:iCs/>
          <w:sz w:val="24"/>
          <w:szCs w:val="24"/>
        </w:rPr>
        <w:t>buyers. Water is scarce and on market days the few wells about the village are thronged night and day…It is</w:t>
      </w:r>
      <w:r w:rsidR="00527793" w:rsidRPr="009B69B8">
        <w:rPr>
          <w:rFonts w:asciiTheme="majorHAnsi" w:eastAsia="Times New Roman" w:hAnsiTheme="majorHAnsi" w:cstheme="majorHAnsi"/>
          <w:i/>
          <w:iCs/>
          <w:sz w:val="24"/>
          <w:szCs w:val="24"/>
        </w:rPr>
        <w:t xml:space="preserve"> a</w:t>
      </w:r>
      <w:r w:rsidR="00CA0059" w:rsidRPr="009B69B8">
        <w:rPr>
          <w:rFonts w:asciiTheme="majorHAnsi" w:eastAsia="Times New Roman" w:hAnsiTheme="majorHAnsi" w:cstheme="majorHAnsi"/>
          <w:i/>
          <w:iCs/>
          <w:sz w:val="24"/>
          <w:szCs w:val="24"/>
        </w:rPr>
        <w:t xml:space="preserve"> busy</w:t>
      </w:r>
      <w:r w:rsidR="00527793" w:rsidRPr="009B69B8">
        <w:rPr>
          <w:rFonts w:asciiTheme="majorHAnsi" w:eastAsia="Times New Roman" w:hAnsiTheme="majorHAnsi" w:cstheme="majorHAnsi"/>
          <w:i/>
          <w:iCs/>
          <w:sz w:val="24"/>
          <w:szCs w:val="24"/>
        </w:rPr>
        <w:t xml:space="preserve"> well-to-do village, with a pop</w:t>
      </w:r>
      <w:r w:rsidR="00F25EF2" w:rsidRPr="009B69B8">
        <w:rPr>
          <w:rFonts w:asciiTheme="majorHAnsi" w:eastAsia="Times New Roman" w:hAnsiTheme="majorHAnsi" w:cstheme="majorHAnsi"/>
          <w:i/>
          <w:iCs/>
          <w:sz w:val="24"/>
          <w:szCs w:val="24"/>
        </w:rPr>
        <w:t>ulation of 781, of</w:t>
      </w:r>
      <w:r w:rsidR="00527793" w:rsidRPr="009B69B8">
        <w:rPr>
          <w:rFonts w:asciiTheme="majorHAnsi" w:eastAsia="Times New Roman" w:hAnsiTheme="majorHAnsi" w:cstheme="majorHAnsi"/>
          <w:i/>
          <w:iCs/>
          <w:sz w:val="24"/>
          <w:szCs w:val="24"/>
        </w:rPr>
        <w:t xml:space="preserve"> whom</w:t>
      </w:r>
      <w:r w:rsidR="00F25EF2" w:rsidRPr="009B69B8">
        <w:rPr>
          <w:rFonts w:asciiTheme="majorHAnsi" w:eastAsia="Times New Roman" w:hAnsiTheme="majorHAnsi" w:cstheme="majorHAnsi"/>
          <w:i/>
          <w:iCs/>
          <w:sz w:val="24"/>
          <w:szCs w:val="24"/>
        </w:rPr>
        <w:t xml:space="preserve">, according to the1881 </w:t>
      </w:r>
      <w:r w:rsidR="00367B60" w:rsidRPr="009B69B8">
        <w:rPr>
          <w:rFonts w:asciiTheme="majorHAnsi" w:eastAsia="Times New Roman" w:hAnsiTheme="majorHAnsi" w:cstheme="majorHAnsi"/>
          <w:i/>
          <w:iCs/>
          <w:sz w:val="24"/>
          <w:szCs w:val="24"/>
        </w:rPr>
        <w:t>census</w:t>
      </w:r>
      <w:r w:rsidR="00F25EF2" w:rsidRPr="009B69B8">
        <w:rPr>
          <w:rFonts w:asciiTheme="majorHAnsi" w:eastAsia="Times New Roman" w:hAnsiTheme="majorHAnsi" w:cstheme="majorHAnsi"/>
          <w:i/>
          <w:iCs/>
          <w:sz w:val="24"/>
          <w:szCs w:val="24"/>
        </w:rPr>
        <w:t xml:space="preserve">, 710 were Hindus, 31 Beni-Israels, 15 Musalmans, and 25 </w:t>
      </w:r>
      <w:r w:rsidR="00C652D0" w:rsidRPr="009B69B8">
        <w:rPr>
          <w:rFonts w:asciiTheme="majorHAnsi" w:eastAsia="Times New Roman" w:hAnsiTheme="majorHAnsi" w:cstheme="majorHAnsi"/>
          <w:i/>
          <w:iCs/>
          <w:sz w:val="24"/>
          <w:szCs w:val="24"/>
        </w:rPr>
        <w:t>others</w:t>
      </w:r>
      <w:r w:rsidR="00CA0059" w:rsidRPr="009B69B8">
        <w:rPr>
          <w:rFonts w:asciiTheme="majorHAnsi" w:eastAsia="Times New Roman" w:hAnsiTheme="majorHAnsi" w:cstheme="majorHAnsi"/>
          <w:i/>
          <w:iCs/>
          <w:sz w:val="24"/>
          <w:szCs w:val="24"/>
        </w:rPr>
        <w:t>"</w:t>
      </w:r>
      <w:r w:rsidR="00C652D0" w:rsidRPr="009B69B8">
        <w:rPr>
          <w:rFonts w:asciiTheme="majorHAnsi" w:eastAsia="Times New Roman" w:hAnsiTheme="majorHAnsi" w:cstheme="majorHAnsi"/>
          <w:i/>
          <w:iCs/>
          <w:sz w:val="24"/>
          <w:szCs w:val="24"/>
        </w:rPr>
        <w:t>.</w:t>
      </w:r>
      <w:r w:rsidR="00E65114" w:rsidRPr="009B69B8">
        <w:rPr>
          <w:rStyle w:val="FootnoteReference"/>
          <w:rFonts w:asciiTheme="majorHAnsi" w:eastAsia="Times New Roman" w:hAnsiTheme="majorHAnsi" w:cstheme="majorHAnsi"/>
          <w:i/>
          <w:iCs/>
          <w:sz w:val="24"/>
          <w:szCs w:val="24"/>
        </w:rPr>
        <w:footnoteReference w:id="272"/>
      </w:r>
    </w:p>
    <w:p w14:paraId="5CF4B234" w14:textId="77777777" w:rsidR="007B083A" w:rsidRPr="009B69B8" w:rsidRDefault="007B083A" w:rsidP="00A12333">
      <w:pPr>
        <w:spacing w:line="276" w:lineRule="auto"/>
        <w:jc w:val="both"/>
        <w:rPr>
          <w:rFonts w:asciiTheme="majorHAnsi" w:eastAsia="Times New Roman" w:hAnsiTheme="majorHAnsi" w:cstheme="majorHAnsi"/>
          <w:sz w:val="24"/>
          <w:szCs w:val="24"/>
        </w:rPr>
      </w:pPr>
    </w:p>
    <w:p w14:paraId="32654CEF" w14:textId="77777777" w:rsidR="00F50C12" w:rsidRPr="009B69B8" w:rsidRDefault="00F50C12" w:rsidP="00A12333">
      <w:pPr>
        <w:spacing w:line="276" w:lineRule="auto"/>
        <w:jc w:val="both"/>
        <w:rPr>
          <w:rFonts w:asciiTheme="majorHAnsi" w:hAnsiTheme="majorHAnsi" w:cstheme="majorHAnsi"/>
          <w:color w:val="0070C0"/>
          <w:sz w:val="24"/>
          <w:szCs w:val="24"/>
        </w:rPr>
      </w:pPr>
      <w:r w:rsidRPr="009B69B8">
        <w:rPr>
          <w:rFonts w:asciiTheme="majorHAnsi" w:eastAsia="Times New Roman" w:hAnsiTheme="majorHAnsi" w:cstheme="majorHAnsi"/>
          <w:sz w:val="24"/>
          <w:szCs w:val="24"/>
        </w:rPr>
        <w:t>Poynad has a Synagogue called Hessed</w:t>
      </w:r>
      <w:r w:rsidR="004F4ED2" w:rsidRPr="009B69B8">
        <w:rPr>
          <w:rFonts w:asciiTheme="majorHAnsi" w:eastAsia="Times New Roman" w:hAnsiTheme="majorHAnsi" w:cstheme="majorHAnsi"/>
          <w:sz w:val="24"/>
          <w:szCs w:val="24"/>
        </w:rPr>
        <w:t xml:space="preserve"> </w:t>
      </w:r>
      <w:r w:rsidRPr="009B69B8">
        <w:rPr>
          <w:rFonts w:asciiTheme="majorHAnsi" w:eastAsia="Times New Roman" w:hAnsiTheme="majorHAnsi" w:cstheme="majorHAnsi"/>
          <w:sz w:val="24"/>
          <w:szCs w:val="24"/>
        </w:rPr>
        <w:t>El (G-d's Mercy), located east from the Amber river.</w:t>
      </w:r>
      <w:r w:rsidRPr="009B69B8">
        <w:rPr>
          <w:rFonts w:asciiTheme="majorHAnsi" w:hAnsiTheme="majorHAnsi" w:cstheme="majorHAnsi"/>
          <w:color w:val="0070C0"/>
          <w:sz w:val="24"/>
          <w:szCs w:val="24"/>
        </w:rPr>
        <w:t xml:space="preserve"> </w:t>
      </w:r>
    </w:p>
    <w:p w14:paraId="734530B5" w14:textId="77777777" w:rsidR="002B101C" w:rsidRPr="009B69B8" w:rsidRDefault="002B101C" w:rsidP="008C0747">
      <w:pPr>
        <w:pStyle w:val="Heading9"/>
        <w:autoSpaceDE/>
        <w:autoSpaceDN/>
        <w:adjustRightInd/>
        <w:spacing w:line="276" w:lineRule="auto"/>
        <w:rPr>
          <w:rFonts w:asciiTheme="majorHAnsi" w:eastAsia="Times New Roman" w:hAnsiTheme="majorHAnsi" w:cstheme="majorHAnsi"/>
          <w:rtl/>
        </w:rPr>
      </w:pPr>
    </w:p>
    <w:p w14:paraId="406A7F53" w14:textId="77777777" w:rsidR="002B5CFA" w:rsidRPr="009B69B8" w:rsidRDefault="002B5CFA" w:rsidP="00A12333">
      <w:pPr>
        <w:pStyle w:val="NormalWeb"/>
        <w:spacing w:before="0" w:beforeAutospacing="0" w:after="0" w:afterAutospacing="0" w:line="276" w:lineRule="auto"/>
        <w:jc w:val="both"/>
        <w:rPr>
          <w:rFonts w:asciiTheme="majorHAnsi" w:eastAsiaTheme="minorHAnsi" w:hAnsiTheme="majorHAnsi" w:cstheme="majorHAnsi"/>
        </w:rPr>
      </w:pPr>
    </w:p>
    <w:p w14:paraId="50A35876" w14:textId="77777777" w:rsidR="002B101C" w:rsidRPr="009B69B8" w:rsidRDefault="002B101C" w:rsidP="002B101C">
      <w:pPr>
        <w:pStyle w:val="Heading9"/>
        <w:autoSpaceDE/>
        <w:autoSpaceDN/>
        <w:adjustRightInd/>
        <w:spacing w:line="276" w:lineRule="auto"/>
        <w:rPr>
          <w:rFonts w:asciiTheme="majorHAnsi" w:eastAsia="Times New Roman" w:hAnsiTheme="majorHAnsi" w:cstheme="majorHAnsi"/>
          <w:rtl/>
        </w:rPr>
      </w:pPr>
      <w:r w:rsidRPr="009B69B8">
        <w:rPr>
          <w:rFonts w:asciiTheme="majorHAnsi" w:eastAsia="Times New Roman" w:hAnsiTheme="majorHAnsi" w:cstheme="majorHAnsi"/>
        </w:rPr>
        <w:lastRenderedPageBreak/>
        <w:t xml:space="preserve">Hessed El (G-d's Mercy) Synagogue, Poynad </w:t>
      </w:r>
    </w:p>
    <w:p w14:paraId="25858162" w14:textId="77777777" w:rsidR="00FA3AD3" w:rsidRPr="009B69B8" w:rsidRDefault="00FA3AD3" w:rsidP="00FA3AD3">
      <w:pPr>
        <w:rPr>
          <w:rFonts w:asciiTheme="majorHAnsi" w:hAnsiTheme="majorHAnsi" w:cstheme="majorHAnsi"/>
        </w:rPr>
      </w:pPr>
    </w:p>
    <w:p w14:paraId="0DC15044" w14:textId="77777777" w:rsidR="00F50C12" w:rsidRPr="009B69B8" w:rsidRDefault="00F50C12" w:rsidP="00A12333">
      <w:pPr>
        <w:pStyle w:val="NormalWeb"/>
        <w:spacing w:before="0" w:beforeAutospacing="0" w:after="0" w:afterAutospacing="0" w:line="276" w:lineRule="auto"/>
        <w:jc w:val="both"/>
        <w:rPr>
          <w:rFonts w:asciiTheme="majorHAnsi" w:eastAsiaTheme="minorHAnsi" w:hAnsiTheme="majorHAnsi" w:cstheme="majorHAnsi"/>
          <w:i/>
          <w:iCs/>
          <w:rtl/>
        </w:rPr>
      </w:pPr>
      <w:r w:rsidRPr="009B69B8">
        <w:rPr>
          <w:rFonts w:asciiTheme="majorHAnsi" w:eastAsiaTheme="minorHAnsi" w:hAnsiTheme="majorHAnsi" w:cstheme="majorHAnsi"/>
        </w:rPr>
        <w:t xml:space="preserve">Poynad Synagogue is mentioned by architect Waronker as </w:t>
      </w:r>
      <w:r w:rsidRPr="009B69B8">
        <w:rPr>
          <w:rFonts w:asciiTheme="majorHAnsi" w:eastAsiaTheme="minorHAnsi" w:hAnsiTheme="majorHAnsi" w:cstheme="majorHAnsi"/>
          <w:i/>
          <w:iCs/>
        </w:rPr>
        <w:t>“…the smallest and most intimately-scaled Bene Israel synagogue in all of India</w:t>
      </w:r>
      <w:r w:rsidRPr="009B69B8">
        <w:rPr>
          <w:rFonts w:asciiTheme="majorHAnsi" w:eastAsiaTheme="minorHAnsi" w:hAnsiTheme="majorHAnsi" w:cstheme="majorHAnsi"/>
        </w:rPr>
        <w:t xml:space="preserve">. </w:t>
      </w:r>
      <w:r w:rsidRPr="009B69B8">
        <w:rPr>
          <w:rFonts w:asciiTheme="majorHAnsi" w:eastAsiaTheme="minorHAnsi" w:hAnsiTheme="majorHAnsi" w:cstheme="majorHAnsi"/>
          <w:i/>
          <w:iCs/>
        </w:rPr>
        <w:t xml:space="preserve">According to Bene Israel community records, a first synagogue was built in the town in 1866, and the building was rebuilt some decades later </w:t>
      </w:r>
      <w:r w:rsidR="00B95B8F" w:rsidRPr="009B69B8">
        <w:rPr>
          <w:rFonts w:asciiTheme="majorHAnsi" w:eastAsiaTheme="minorHAnsi" w:hAnsiTheme="majorHAnsi" w:cstheme="majorHAnsi"/>
        </w:rPr>
        <w:t>[in 1893</w:t>
      </w:r>
      <w:r w:rsidR="006434F5" w:rsidRPr="009B69B8">
        <w:rPr>
          <w:rStyle w:val="FootnoteReference"/>
          <w:rFonts w:asciiTheme="majorHAnsi" w:eastAsiaTheme="minorHAnsi" w:hAnsiTheme="majorHAnsi" w:cstheme="majorHAnsi"/>
        </w:rPr>
        <w:footnoteReference w:id="273"/>
      </w:r>
      <w:r w:rsidR="00B95B8F" w:rsidRPr="009B69B8">
        <w:rPr>
          <w:rFonts w:asciiTheme="majorHAnsi" w:eastAsiaTheme="minorHAnsi" w:hAnsiTheme="majorHAnsi" w:cstheme="majorHAnsi"/>
        </w:rPr>
        <w:t xml:space="preserve">]  </w:t>
      </w:r>
      <w:r w:rsidRPr="009B69B8">
        <w:rPr>
          <w:rFonts w:asciiTheme="majorHAnsi" w:eastAsiaTheme="minorHAnsi" w:hAnsiTheme="majorHAnsi" w:cstheme="majorHAnsi"/>
          <w:i/>
          <w:iCs/>
        </w:rPr>
        <w:t>through membership subscriptions. In 1933, the synagogue was given the name Hessed El.</w:t>
      </w:r>
      <w:r w:rsidRPr="009B69B8">
        <w:rPr>
          <w:rStyle w:val="FootnoteReference"/>
          <w:rFonts w:asciiTheme="majorHAnsi" w:eastAsiaTheme="minorHAnsi" w:hAnsiTheme="majorHAnsi" w:cstheme="majorHAnsi"/>
          <w:i/>
          <w:iCs/>
        </w:rPr>
        <w:footnoteReference w:id="274"/>
      </w:r>
    </w:p>
    <w:bookmarkEnd w:id="396"/>
    <w:p w14:paraId="4C30F501" w14:textId="77777777" w:rsidR="0024438B" w:rsidRPr="009B69B8" w:rsidRDefault="0024438B" w:rsidP="00A12333">
      <w:pPr>
        <w:pStyle w:val="NormalWeb"/>
        <w:spacing w:before="0" w:beforeAutospacing="0" w:after="0" w:afterAutospacing="0" w:line="276" w:lineRule="auto"/>
        <w:jc w:val="both"/>
        <w:rPr>
          <w:rFonts w:asciiTheme="majorHAnsi" w:eastAsiaTheme="minorHAnsi" w:hAnsiTheme="majorHAnsi" w:cstheme="majorHAnsi"/>
          <w:i/>
          <w:iCs/>
          <w:rtl/>
        </w:rPr>
      </w:pPr>
    </w:p>
    <w:p w14:paraId="0D33F8F7" w14:textId="77777777" w:rsidR="00760FD8" w:rsidRPr="009B69B8" w:rsidRDefault="001166B1" w:rsidP="008C0747">
      <w:pPr>
        <w:pStyle w:val="NormalWeb"/>
        <w:spacing w:before="0" w:beforeAutospacing="0" w:after="0" w:afterAutospacing="0" w:line="276" w:lineRule="auto"/>
        <w:rPr>
          <w:rFonts w:asciiTheme="majorHAnsi" w:eastAsiaTheme="minorHAnsi" w:hAnsiTheme="majorHAnsi" w:cstheme="majorHAnsi"/>
          <w:i/>
          <w:iCs/>
        </w:rPr>
      </w:pPr>
      <w:r w:rsidRPr="009B69B8">
        <w:rPr>
          <w:rFonts w:asciiTheme="majorHAnsi" w:hAnsiTheme="majorHAnsi" w:cstheme="majorHAnsi"/>
          <w:noProof/>
        </w:rPr>
        <w:drawing>
          <wp:inline distT="0" distB="0" distL="0" distR="0" wp14:anchorId="1D295797" wp14:editId="5611FF71">
            <wp:extent cx="5274310" cy="4235995"/>
            <wp:effectExtent l="0" t="0" r="0" b="0"/>
            <wp:docPr id="21558" name="Picture 2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274310" cy="4235995"/>
                    </a:xfrm>
                    <a:prstGeom prst="rect">
                      <a:avLst/>
                    </a:prstGeom>
                    <a:noFill/>
                    <a:ln>
                      <a:noFill/>
                    </a:ln>
                  </pic:spPr>
                </pic:pic>
              </a:graphicData>
            </a:graphic>
          </wp:inline>
        </w:drawing>
      </w:r>
    </w:p>
    <w:p w14:paraId="1DE2C7CA" w14:textId="77777777" w:rsidR="0024438B" w:rsidRPr="009B69B8" w:rsidRDefault="00760FD8" w:rsidP="008C0747">
      <w:pPr>
        <w:pStyle w:val="NormalWeb"/>
        <w:spacing w:before="0" w:beforeAutospacing="0" w:after="0" w:afterAutospacing="0" w:line="276" w:lineRule="auto"/>
        <w:rPr>
          <w:rFonts w:asciiTheme="majorHAnsi" w:eastAsiaTheme="minorHAnsi" w:hAnsiTheme="majorHAnsi" w:cstheme="majorHAnsi"/>
          <w:color w:val="FF0000"/>
          <w:rtl/>
        </w:rPr>
      </w:pPr>
      <w:r w:rsidRPr="009B69B8">
        <w:rPr>
          <w:rFonts w:asciiTheme="majorHAnsi" w:eastAsiaTheme="minorHAnsi" w:hAnsiTheme="majorHAnsi" w:cstheme="majorHAnsi"/>
          <w:color w:val="FF0000"/>
        </w:rPr>
        <w:t xml:space="preserve">Hessed El Synagogue </w:t>
      </w:r>
      <w:r w:rsidR="00F0608D" w:rsidRPr="009B69B8">
        <w:rPr>
          <w:rFonts w:asciiTheme="majorHAnsi" w:eastAsiaTheme="minorHAnsi" w:hAnsiTheme="majorHAnsi" w:cstheme="majorHAnsi"/>
          <w:color w:val="FF0000"/>
        </w:rPr>
        <w:t>Exterior</w:t>
      </w:r>
      <w:r w:rsidR="001166B1" w:rsidRPr="009B69B8">
        <w:rPr>
          <w:rFonts w:asciiTheme="majorHAnsi" w:eastAsiaTheme="minorHAnsi" w:hAnsiTheme="majorHAnsi" w:cstheme="majorHAnsi"/>
          <w:color w:val="FF0000"/>
        </w:rPr>
        <w:t xml:space="preserve">, </w:t>
      </w:r>
      <w:r w:rsidR="00A508C9" w:rsidRPr="009B69B8">
        <w:rPr>
          <w:rFonts w:asciiTheme="majorHAnsi" w:eastAsiaTheme="minorHAnsi" w:hAnsiTheme="majorHAnsi" w:cstheme="majorHAnsi"/>
          <w:color w:val="FF0000"/>
        </w:rPr>
        <w:t>P</w:t>
      </w:r>
      <w:r w:rsidR="008416E9" w:rsidRPr="009B69B8">
        <w:rPr>
          <w:rFonts w:asciiTheme="majorHAnsi" w:eastAsiaTheme="minorHAnsi" w:hAnsiTheme="majorHAnsi" w:cstheme="majorHAnsi"/>
          <w:color w:val="FF0000"/>
        </w:rPr>
        <w:t>oynad, 2</w:t>
      </w:r>
      <w:r w:rsidR="001166B1" w:rsidRPr="009B69B8">
        <w:rPr>
          <w:rFonts w:asciiTheme="majorHAnsi" w:eastAsiaTheme="minorHAnsi" w:hAnsiTheme="majorHAnsi" w:cstheme="majorHAnsi"/>
          <w:color w:val="FF0000"/>
        </w:rPr>
        <w:t>022</w:t>
      </w:r>
    </w:p>
    <w:p w14:paraId="201762BB" w14:textId="77777777" w:rsidR="0024438B" w:rsidRPr="009B69B8" w:rsidRDefault="0024438B" w:rsidP="008C0747">
      <w:pPr>
        <w:pStyle w:val="NormalWeb"/>
        <w:spacing w:before="0" w:beforeAutospacing="0" w:after="0" w:afterAutospacing="0" w:line="276" w:lineRule="auto"/>
        <w:rPr>
          <w:rFonts w:asciiTheme="majorHAnsi" w:eastAsiaTheme="minorHAnsi" w:hAnsiTheme="majorHAnsi" w:cstheme="majorHAnsi"/>
          <w:i/>
          <w:iCs/>
        </w:rPr>
      </w:pPr>
    </w:p>
    <w:p w14:paraId="3C336B50" w14:textId="77777777" w:rsidR="00B95386" w:rsidRPr="009B69B8" w:rsidRDefault="00FB3903" w:rsidP="00A12333">
      <w:pPr>
        <w:pStyle w:val="NormalWeb"/>
        <w:spacing w:before="0" w:beforeAutospacing="0" w:after="0" w:afterAutospacing="0" w:line="276" w:lineRule="auto"/>
        <w:jc w:val="both"/>
        <w:rPr>
          <w:rFonts w:asciiTheme="majorHAnsi" w:eastAsiaTheme="minorHAnsi" w:hAnsiTheme="majorHAnsi" w:cstheme="majorHAnsi"/>
        </w:rPr>
      </w:pPr>
      <w:bookmarkStart w:id="397" w:name="_Hlk132623702"/>
      <w:bookmarkStart w:id="398" w:name="_Hlk100078013"/>
      <w:r w:rsidRPr="009B69B8">
        <w:rPr>
          <w:rFonts w:asciiTheme="majorHAnsi" w:eastAsiaTheme="minorHAnsi" w:hAnsiTheme="majorHAnsi" w:cstheme="majorHAnsi"/>
        </w:rPr>
        <w:t xml:space="preserve">The major </w:t>
      </w:r>
      <w:r w:rsidR="00F46791" w:rsidRPr="009B69B8">
        <w:rPr>
          <w:rFonts w:asciiTheme="majorHAnsi" w:eastAsiaTheme="minorHAnsi" w:hAnsiTheme="majorHAnsi" w:cstheme="majorHAnsi"/>
        </w:rPr>
        <w:t>don</w:t>
      </w:r>
      <w:r w:rsidR="00367B60">
        <w:rPr>
          <w:rFonts w:asciiTheme="majorHAnsi" w:eastAsiaTheme="minorHAnsi" w:hAnsiTheme="majorHAnsi" w:cstheme="majorHAnsi"/>
        </w:rPr>
        <w:t>at</w:t>
      </w:r>
      <w:r w:rsidR="000D4C42">
        <w:rPr>
          <w:rFonts w:asciiTheme="majorHAnsi" w:eastAsiaTheme="minorHAnsi" w:hAnsiTheme="majorHAnsi" w:cstheme="majorHAnsi"/>
        </w:rPr>
        <w:t>ion</w:t>
      </w:r>
      <w:r w:rsidR="00F46791" w:rsidRPr="009B69B8">
        <w:rPr>
          <w:rFonts w:asciiTheme="majorHAnsi" w:eastAsiaTheme="minorHAnsi" w:hAnsiTheme="majorHAnsi" w:cstheme="majorHAnsi"/>
        </w:rPr>
        <w:t xml:space="preserve"> was</w:t>
      </w:r>
      <w:r w:rsidR="0095028C" w:rsidRPr="009B69B8">
        <w:rPr>
          <w:rFonts w:asciiTheme="majorHAnsi" w:eastAsiaTheme="minorHAnsi" w:hAnsiTheme="majorHAnsi" w:cstheme="majorHAnsi"/>
        </w:rPr>
        <w:t xml:space="preserve"> </w:t>
      </w:r>
      <w:r w:rsidR="004F340E" w:rsidRPr="009B69B8">
        <w:rPr>
          <w:rFonts w:asciiTheme="majorHAnsi" w:eastAsiaTheme="minorHAnsi" w:hAnsiTheme="majorHAnsi" w:cstheme="majorHAnsi"/>
        </w:rPr>
        <w:t>contributed by</w:t>
      </w:r>
      <w:r w:rsidR="00F46791" w:rsidRPr="009B69B8">
        <w:rPr>
          <w:rFonts w:asciiTheme="majorHAnsi" w:eastAsiaTheme="minorHAnsi" w:hAnsiTheme="majorHAnsi" w:cstheme="majorHAnsi"/>
        </w:rPr>
        <w:t xml:space="preserve"> Haeem Ezekiel Penkar from Bandra, Mumbai.</w:t>
      </w:r>
      <w:r w:rsidR="00F46791" w:rsidRPr="009B69B8">
        <w:rPr>
          <w:rStyle w:val="FootnoteReference"/>
          <w:rFonts w:asciiTheme="majorHAnsi" w:eastAsiaTheme="minorHAnsi" w:hAnsiTheme="majorHAnsi" w:cstheme="majorHAnsi"/>
        </w:rPr>
        <w:footnoteReference w:id="275"/>
      </w:r>
    </w:p>
    <w:p w14:paraId="1BA8AB90" w14:textId="77777777" w:rsidR="00A521D5" w:rsidRPr="009B69B8" w:rsidRDefault="00F50C12" w:rsidP="00A12333">
      <w:pPr>
        <w:pStyle w:val="NormalWeb"/>
        <w:spacing w:before="0" w:beforeAutospacing="0" w:after="0" w:afterAutospacing="0" w:line="276" w:lineRule="auto"/>
        <w:jc w:val="both"/>
        <w:rPr>
          <w:rFonts w:asciiTheme="majorHAnsi" w:eastAsiaTheme="minorHAnsi" w:hAnsiTheme="majorHAnsi" w:cstheme="majorHAnsi"/>
          <w:i/>
          <w:iCs/>
        </w:rPr>
      </w:pPr>
      <w:r w:rsidRPr="009B69B8">
        <w:rPr>
          <w:rFonts w:asciiTheme="majorHAnsi" w:eastAsiaTheme="minorHAnsi" w:hAnsiTheme="majorHAnsi" w:cstheme="majorHAnsi"/>
        </w:rPr>
        <w:t>As to the exterior of this Synagogue Waroker mentions: “</w:t>
      </w:r>
      <w:r w:rsidRPr="009B69B8">
        <w:rPr>
          <w:rFonts w:asciiTheme="majorHAnsi" w:eastAsiaTheme="minorHAnsi" w:hAnsiTheme="majorHAnsi" w:cstheme="majorHAnsi"/>
          <w:i/>
          <w:iCs/>
        </w:rPr>
        <w:t>Hessed El is a particularly modest and low-slung single-story structure at the front. At the rear of the building, because of the sloped side, the synagogue appears even smaller in scale since its positioned a half level below the finished grade. Hessed El is constructed of simple brick veneered in rough-textured painted chunam walls that support a pitched roof framed in wood and covered in flat clay roof tiles…</w:t>
      </w:r>
    </w:p>
    <w:p w14:paraId="30CA8270" w14:textId="77777777" w:rsidR="00F41E60" w:rsidRPr="009B69B8" w:rsidRDefault="00F50C12" w:rsidP="00A12333">
      <w:pPr>
        <w:pStyle w:val="NormalWeb"/>
        <w:spacing w:before="0" w:beforeAutospacing="0" w:after="0" w:afterAutospacing="0" w:line="276" w:lineRule="auto"/>
        <w:jc w:val="both"/>
        <w:rPr>
          <w:rFonts w:asciiTheme="majorHAnsi" w:eastAsiaTheme="minorHAnsi" w:hAnsiTheme="majorHAnsi" w:cstheme="majorHAnsi"/>
          <w:i/>
          <w:iCs/>
        </w:rPr>
      </w:pPr>
      <w:bookmarkStart w:id="399" w:name="_Hlk132623725"/>
      <w:bookmarkEnd w:id="397"/>
      <w:r w:rsidRPr="009B69B8">
        <w:rPr>
          <w:rFonts w:asciiTheme="majorHAnsi" w:eastAsiaTheme="minorHAnsi" w:hAnsiTheme="majorHAnsi" w:cstheme="majorHAnsi"/>
          <w:i/>
          <w:iCs/>
        </w:rPr>
        <w:lastRenderedPageBreak/>
        <w:t>the building’s modest architecture is in keeping with neighboring village and regional structures in scale, construction and materials. Most of them date to the late nineteenth and early centuries…</w:t>
      </w:r>
    </w:p>
    <w:p w14:paraId="63FAD555" w14:textId="77777777" w:rsidR="004D0871" w:rsidRPr="009B69B8" w:rsidRDefault="00F50C12" w:rsidP="00A12333">
      <w:pPr>
        <w:pStyle w:val="NormalWeb"/>
        <w:spacing w:before="0" w:beforeAutospacing="0" w:after="0" w:afterAutospacing="0" w:line="276" w:lineRule="auto"/>
        <w:jc w:val="both"/>
        <w:rPr>
          <w:rFonts w:asciiTheme="majorHAnsi" w:eastAsiaTheme="minorHAnsi" w:hAnsiTheme="majorHAnsi" w:cstheme="majorHAnsi"/>
          <w:i/>
          <w:iCs/>
        </w:rPr>
      </w:pPr>
      <w:r w:rsidRPr="009B69B8">
        <w:rPr>
          <w:rFonts w:asciiTheme="majorHAnsi" w:eastAsiaTheme="minorHAnsi" w:hAnsiTheme="majorHAnsi" w:cstheme="majorHAnsi"/>
          <w:i/>
          <w:iCs/>
        </w:rPr>
        <w:t xml:space="preserve">The porch and steps up to it are fronted by a painted metal fence, a more </w:t>
      </w:r>
      <w:r w:rsidR="00A12333" w:rsidRPr="009B69B8">
        <w:rPr>
          <w:rFonts w:asciiTheme="majorHAnsi" w:eastAsiaTheme="minorHAnsi" w:hAnsiTheme="majorHAnsi" w:cstheme="majorHAnsi"/>
          <w:i/>
          <w:iCs/>
        </w:rPr>
        <w:t>recent</w:t>
      </w:r>
      <w:r w:rsidRPr="009B69B8">
        <w:rPr>
          <w:rFonts w:asciiTheme="majorHAnsi" w:eastAsiaTheme="minorHAnsi" w:hAnsiTheme="majorHAnsi" w:cstheme="majorHAnsi"/>
          <w:i/>
          <w:iCs/>
        </w:rPr>
        <w:t xml:space="preserve"> addition, that is decorated with two Stars of David. The symbol reveals that the building has a Jewish function.</w:t>
      </w:r>
      <w:r w:rsidR="004D0871" w:rsidRPr="009B69B8">
        <w:rPr>
          <w:rFonts w:asciiTheme="majorHAnsi" w:eastAsiaTheme="minorHAnsi" w:hAnsiTheme="majorHAnsi" w:cstheme="majorHAnsi"/>
          <w:i/>
          <w:iCs/>
        </w:rPr>
        <w:t>”</w:t>
      </w:r>
      <w:r w:rsidR="004D0871" w:rsidRPr="009B69B8">
        <w:rPr>
          <w:rStyle w:val="FootnoteReference"/>
          <w:rFonts w:asciiTheme="majorHAnsi" w:eastAsiaTheme="minorHAnsi" w:hAnsiTheme="majorHAnsi" w:cstheme="majorHAnsi"/>
          <w:i/>
          <w:iCs/>
        </w:rPr>
        <w:footnoteReference w:id="276"/>
      </w:r>
      <w:r w:rsidRPr="009B69B8">
        <w:rPr>
          <w:rFonts w:asciiTheme="majorHAnsi" w:eastAsiaTheme="minorHAnsi" w:hAnsiTheme="majorHAnsi" w:cstheme="majorHAnsi"/>
          <w:i/>
          <w:iCs/>
        </w:rPr>
        <w:t xml:space="preserve">  </w:t>
      </w:r>
    </w:p>
    <w:p w14:paraId="28D70522" w14:textId="77777777" w:rsidR="00D4426D" w:rsidRPr="009B69B8" w:rsidRDefault="00D4426D" w:rsidP="00A12333">
      <w:pPr>
        <w:pStyle w:val="NormalWeb"/>
        <w:spacing w:before="0" w:beforeAutospacing="0" w:after="0" w:afterAutospacing="0" w:line="276" w:lineRule="auto"/>
        <w:jc w:val="both"/>
        <w:rPr>
          <w:rFonts w:asciiTheme="majorHAnsi" w:eastAsiaTheme="minorHAnsi" w:hAnsiTheme="majorHAnsi" w:cstheme="majorHAnsi"/>
          <w:i/>
          <w:iCs/>
        </w:rPr>
      </w:pPr>
    </w:p>
    <w:bookmarkEnd w:id="398"/>
    <w:p w14:paraId="5BECA85D" w14:textId="77777777" w:rsidR="000718B3" w:rsidRPr="009B69B8" w:rsidRDefault="00D4426D" w:rsidP="00D4426D">
      <w:pPr>
        <w:pStyle w:val="NormalWeb"/>
        <w:spacing w:before="0" w:beforeAutospacing="0" w:after="0" w:afterAutospacing="0" w:line="276" w:lineRule="auto"/>
        <w:rPr>
          <w:rFonts w:asciiTheme="majorHAnsi" w:eastAsiaTheme="minorHAnsi" w:hAnsiTheme="majorHAnsi" w:cstheme="majorHAnsi"/>
          <w:color w:val="FF0000"/>
        </w:rPr>
      </w:pPr>
      <w:r w:rsidRPr="009B69B8">
        <w:rPr>
          <w:rFonts w:asciiTheme="majorHAnsi" w:hAnsiTheme="majorHAnsi" w:cstheme="majorHAnsi"/>
          <w:noProof/>
        </w:rPr>
        <w:drawing>
          <wp:inline distT="0" distB="0" distL="0" distR="0" wp14:anchorId="0B8165C0" wp14:editId="7E29261A">
            <wp:extent cx="4829577" cy="3611465"/>
            <wp:effectExtent l="0" t="0" r="952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848860" cy="3625884"/>
                    </a:xfrm>
                    <a:prstGeom prst="rect">
                      <a:avLst/>
                    </a:prstGeom>
                    <a:noFill/>
                    <a:ln>
                      <a:noFill/>
                    </a:ln>
                  </pic:spPr>
                </pic:pic>
              </a:graphicData>
            </a:graphic>
          </wp:inline>
        </w:drawing>
      </w:r>
      <w:bookmarkStart w:id="400" w:name="_Hlk131439374"/>
      <w:bookmarkStart w:id="401" w:name="_Hlk100078044"/>
      <w:r w:rsidR="000718B3" w:rsidRPr="009B69B8">
        <w:rPr>
          <w:rFonts w:asciiTheme="majorHAnsi" w:eastAsiaTheme="minorHAnsi" w:hAnsiTheme="majorHAnsi" w:cstheme="majorHAnsi"/>
          <w:color w:val="FF0000"/>
        </w:rPr>
        <w:t xml:space="preserve">Hessed El Synagogue </w:t>
      </w:r>
      <w:bookmarkEnd w:id="400"/>
      <w:r w:rsidR="000718B3" w:rsidRPr="009B69B8">
        <w:rPr>
          <w:rFonts w:asciiTheme="majorHAnsi" w:eastAsiaTheme="minorHAnsi" w:hAnsiTheme="majorHAnsi" w:cstheme="majorHAnsi"/>
          <w:color w:val="FF0000"/>
        </w:rPr>
        <w:t xml:space="preserve">Interior, </w:t>
      </w:r>
      <w:r w:rsidR="008416E9" w:rsidRPr="009B69B8">
        <w:rPr>
          <w:rFonts w:asciiTheme="majorHAnsi" w:eastAsiaTheme="minorHAnsi" w:hAnsiTheme="majorHAnsi" w:cstheme="majorHAnsi"/>
          <w:color w:val="FF0000"/>
        </w:rPr>
        <w:t xml:space="preserve">Poynad, </w:t>
      </w:r>
      <w:r w:rsidR="000718B3" w:rsidRPr="009B69B8">
        <w:rPr>
          <w:rFonts w:asciiTheme="majorHAnsi" w:eastAsiaTheme="minorHAnsi" w:hAnsiTheme="majorHAnsi" w:cstheme="majorHAnsi"/>
          <w:color w:val="FF0000"/>
        </w:rPr>
        <w:t>2022</w:t>
      </w:r>
    </w:p>
    <w:p w14:paraId="2103EEC6" w14:textId="77777777" w:rsidR="000718B3" w:rsidRPr="009B69B8" w:rsidRDefault="000718B3" w:rsidP="000229EE">
      <w:pPr>
        <w:pStyle w:val="NormalWeb"/>
        <w:spacing w:before="0" w:beforeAutospacing="0" w:after="0" w:afterAutospacing="0" w:line="276" w:lineRule="auto"/>
        <w:rPr>
          <w:rFonts w:asciiTheme="majorHAnsi" w:eastAsiaTheme="minorHAnsi" w:hAnsiTheme="majorHAnsi" w:cstheme="majorHAnsi"/>
        </w:rPr>
      </w:pPr>
    </w:p>
    <w:p w14:paraId="2EEBE67E" w14:textId="77777777" w:rsidR="000229EE" w:rsidRPr="009B69B8" w:rsidRDefault="004D0871" w:rsidP="00D4426D">
      <w:pPr>
        <w:pStyle w:val="NormalWeb"/>
        <w:spacing w:before="0" w:beforeAutospacing="0" w:after="0" w:afterAutospacing="0" w:line="276" w:lineRule="auto"/>
        <w:jc w:val="both"/>
        <w:rPr>
          <w:rFonts w:asciiTheme="majorHAnsi" w:eastAsiaTheme="minorHAnsi" w:hAnsiTheme="majorHAnsi" w:cstheme="majorHAnsi"/>
          <w:i/>
          <w:iCs/>
        </w:rPr>
      </w:pPr>
      <w:r w:rsidRPr="009B69B8">
        <w:rPr>
          <w:rFonts w:asciiTheme="majorHAnsi" w:eastAsiaTheme="minorHAnsi" w:hAnsiTheme="majorHAnsi" w:cstheme="majorHAnsi"/>
        </w:rPr>
        <w:t>As to the interior of the Synagogue, Waronker adds: “</w:t>
      </w:r>
      <w:r w:rsidRPr="009B69B8">
        <w:rPr>
          <w:rFonts w:asciiTheme="majorHAnsi" w:eastAsiaTheme="minorHAnsi" w:hAnsiTheme="majorHAnsi" w:cstheme="majorHAnsi"/>
          <w:i/>
          <w:iCs/>
        </w:rPr>
        <w:t>The small rectangular sanctuary, measuring only 4.</w:t>
      </w:r>
      <w:r w:rsidR="00EA49E8" w:rsidRPr="009B69B8">
        <w:rPr>
          <w:rFonts w:asciiTheme="majorHAnsi" w:eastAsiaTheme="minorHAnsi" w:hAnsiTheme="majorHAnsi" w:cstheme="majorHAnsi"/>
          <w:i/>
          <w:iCs/>
        </w:rPr>
        <w:t>5m X 5.5m/ 14’ x17</w:t>
      </w:r>
      <w:r w:rsidR="00AC737C" w:rsidRPr="009B69B8">
        <w:rPr>
          <w:rFonts w:asciiTheme="majorHAnsi" w:eastAsiaTheme="minorHAnsi" w:hAnsiTheme="majorHAnsi" w:cstheme="majorHAnsi"/>
          <w:i/>
          <w:iCs/>
        </w:rPr>
        <w:t>’, follows</w:t>
      </w:r>
      <w:r w:rsidR="00EA49E8" w:rsidRPr="009B69B8">
        <w:rPr>
          <w:rFonts w:asciiTheme="majorHAnsi" w:eastAsiaTheme="minorHAnsi" w:hAnsiTheme="majorHAnsi" w:cstheme="majorHAnsi"/>
          <w:i/>
          <w:iCs/>
        </w:rPr>
        <w:t xml:space="preserve"> the plan other Bene Israel synagogues with a centrally-positioned </w:t>
      </w:r>
      <w:r w:rsidR="00EA49E8" w:rsidRPr="009B69B8">
        <w:rPr>
          <w:rFonts w:asciiTheme="majorHAnsi" w:eastAsiaTheme="minorHAnsi" w:hAnsiTheme="majorHAnsi" w:cstheme="majorHAnsi"/>
          <w:b/>
          <w:bCs/>
          <w:i/>
          <w:iCs/>
        </w:rPr>
        <w:t>tebah</w:t>
      </w:r>
      <w:r w:rsidR="00EA49E8" w:rsidRPr="009B69B8">
        <w:rPr>
          <w:rFonts w:asciiTheme="majorHAnsi" w:eastAsiaTheme="minorHAnsi" w:hAnsiTheme="majorHAnsi" w:cstheme="majorHAnsi"/>
          <w:i/>
          <w:iCs/>
        </w:rPr>
        <w:t xml:space="preserve"> and at the far wall</w:t>
      </w:r>
      <w:r w:rsidR="003D1F1F" w:rsidRPr="009B69B8">
        <w:rPr>
          <w:rFonts w:asciiTheme="majorHAnsi" w:eastAsiaTheme="minorHAnsi" w:hAnsiTheme="majorHAnsi" w:cstheme="majorHAnsi"/>
          <w:i/>
          <w:iCs/>
        </w:rPr>
        <w:t xml:space="preserve">, the </w:t>
      </w:r>
      <w:r w:rsidR="003D1F1F" w:rsidRPr="009B69B8">
        <w:rPr>
          <w:rFonts w:asciiTheme="majorHAnsi" w:eastAsiaTheme="minorHAnsi" w:hAnsiTheme="majorHAnsi" w:cstheme="majorHAnsi"/>
          <w:b/>
          <w:bCs/>
          <w:i/>
          <w:iCs/>
        </w:rPr>
        <w:t>hekhal</w:t>
      </w:r>
      <w:r w:rsidR="003D1F1F" w:rsidRPr="009B69B8">
        <w:rPr>
          <w:rFonts w:asciiTheme="majorHAnsi" w:eastAsiaTheme="minorHAnsi" w:hAnsiTheme="majorHAnsi" w:cstheme="majorHAnsi"/>
          <w:i/>
          <w:iCs/>
        </w:rPr>
        <w:t xml:space="preserve">. The </w:t>
      </w:r>
      <w:r w:rsidR="003D1F1F" w:rsidRPr="009B69B8">
        <w:rPr>
          <w:rFonts w:asciiTheme="majorHAnsi" w:eastAsiaTheme="minorHAnsi" w:hAnsiTheme="majorHAnsi" w:cstheme="majorHAnsi"/>
          <w:b/>
          <w:bCs/>
          <w:i/>
          <w:iCs/>
        </w:rPr>
        <w:t>t</w:t>
      </w:r>
      <w:r w:rsidR="00AC737C" w:rsidRPr="009B69B8">
        <w:rPr>
          <w:rFonts w:asciiTheme="majorHAnsi" w:eastAsiaTheme="minorHAnsi" w:hAnsiTheme="majorHAnsi" w:cstheme="majorHAnsi"/>
          <w:b/>
          <w:bCs/>
          <w:i/>
          <w:iCs/>
        </w:rPr>
        <w:t>ebah</w:t>
      </w:r>
      <w:r w:rsidR="00AC737C" w:rsidRPr="009B69B8">
        <w:rPr>
          <w:rFonts w:asciiTheme="majorHAnsi" w:eastAsiaTheme="minorHAnsi" w:hAnsiTheme="majorHAnsi" w:cstheme="majorHAnsi"/>
          <w:i/>
          <w:iCs/>
        </w:rPr>
        <w:t xml:space="preserve"> is not a defined raised platform typical of most Bene Israel synagogues in India but a very small freestanding wood desk.</w:t>
      </w:r>
      <w:r w:rsidR="001B0E73" w:rsidRPr="009B69B8">
        <w:rPr>
          <w:rFonts w:asciiTheme="majorHAnsi" w:eastAsiaTheme="minorHAnsi" w:hAnsiTheme="majorHAnsi" w:cstheme="majorHAnsi"/>
          <w:i/>
          <w:iCs/>
        </w:rPr>
        <w:t xml:space="preserve"> Placed in the center of the west elevation that is closet to Jerusalem as per synagogue convention, the </w:t>
      </w:r>
      <w:r w:rsidR="001B0E73" w:rsidRPr="009B69B8">
        <w:rPr>
          <w:rFonts w:asciiTheme="majorHAnsi" w:eastAsiaTheme="minorHAnsi" w:hAnsiTheme="majorHAnsi" w:cstheme="majorHAnsi"/>
          <w:b/>
          <w:bCs/>
          <w:i/>
          <w:iCs/>
        </w:rPr>
        <w:t>hekhal</w:t>
      </w:r>
      <w:r w:rsidR="001B0E73" w:rsidRPr="009B69B8">
        <w:rPr>
          <w:rFonts w:asciiTheme="majorHAnsi" w:eastAsiaTheme="minorHAnsi" w:hAnsiTheme="majorHAnsi" w:cstheme="majorHAnsi"/>
          <w:i/>
          <w:iCs/>
        </w:rPr>
        <w:t xml:space="preserve">is a raised, wood-paneled cabinet, painted vibrant purple and blue. Hessed El’s </w:t>
      </w:r>
      <w:r w:rsidR="00784F6F" w:rsidRPr="009B69B8">
        <w:rPr>
          <w:rFonts w:asciiTheme="majorHAnsi" w:eastAsiaTheme="minorHAnsi" w:hAnsiTheme="majorHAnsi" w:cstheme="majorHAnsi"/>
          <w:i/>
          <w:iCs/>
        </w:rPr>
        <w:t xml:space="preserve">interior features smooth composition floor </w:t>
      </w:r>
      <w:r w:rsidR="00B95386" w:rsidRPr="009B69B8">
        <w:rPr>
          <w:rFonts w:asciiTheme="majorHAnsi" w:eastAsiaTheme="minorHAnsi" w:hAnsiTheme="majorHAnsi" w:cstheme="majorHAnsi"/>
          <w:i/>
          <w:iCs/>
        </w:rPr>
        <w:t>pavers, which</w:t>
      </w:r>
      <w:r w:rsidR="00784F6F" w:rsidRPr="009B69B8">
        <w:rPr>
          <w:rFonts w:asciiTheme="majorHAnsi" w:eastAsiaTheme="minorHAnsi" w:hAnsiTheme="majorHAnsi" w:cstheme="majorHAnsi"/>
          <w:i/>
          <w:iCs/>
        </w:rPr>
        <w:t xml:space="preserve"> are replacements of the original textured stones tiles that were there for decades…Celling fans, glass lenterns</w:t>
      </w:r>
      <w:r w:rsidR="00DE027E" w:rsidRPr="009B69B8">
        <w:rPr>
          <w:rFonts w:asciiTheme="majorHAnsi" w:eastAsiaTheme="minorHAnsi" w:hAnsiTheme="majorHAnsi" w:cstheme="majorHAnsi"/>
          <w:i/>
          <w:iCs/>
        </w:rPr>
        <w:t>, and lighting fixtures hang from Hessed El’s open ceiling, which provides volume to the small room</w:t>
      </w:r>
      <w:r w:rsidR="00A512D1" w:rsidRPr="009B69B8">
        <w:rPr>
          <w:rFonts w:asciiTheme="majorHAnsi" w:eastAsiaTheme="minorHAnsi" w:hAnsiTheme="majorHAnsi" w:cstheme="majorHAnsi"/>
          <w:i/>
          <w:iCs/>
        </w:rPr>
        <w:t xml:space="preserve"> </w:t>
      </w:r>
      <w:r w:rsidR="00DE027E" w:rsidRPr="009B69B8">
        <w:rPr>
          <w:rFonts w:asciiTheme="majorHAnsi" w:eastAsiaTheme="minorHAnsi" w:hAnsiTheme="majorHAnsi" w:cstheme="majorHAnsi"/>
          <w:i/>
          <w:iCs/>
        </w:rPr>
        <w:t>through its</w:t>
      </w:r>
      <w:r w:rsidR="00A512D1" w:rsidRPr="009B69B8">
        <w:rPr>
          <w:rFonts w:asciiTheme="majorHAnsi" w:eastAsiaTheme="minorHAnsi" w:hAnsiTheme="majorHAnsi" w:cstheme="majorHAnsi"/>
          <w:i/>
          <w:iCs/>
        </w:rPr>
        <w:t xml:space="preserve"> exposed wood rafters and purlins.</w:t>
      </w:r>
      <w:r w:rsidR="00A512D1" w:rsidRPr="009B69B8">
        <w:rPr>
          <w:rStyle w:val="FootnoteReference"/>
          <w:rFonts w:asciiTheme="majorHAnsi" w:eastAsiaTheme="minorHAnsi" w:hAnsiTheme="majorHAnsi" w:cstheme="majorHAnsi"/>
          <w:i/>
          <w:iCs/>
        </w:rPr>
        <w:footnoteReference w:id="277"/>
      </w:r>
      <w:r w:rsidR="00784F6F" w:rsidRPr="009B69B8">
        <w:rPr>
          <w:rFonts w:asciiTheme="majorHAnsi" w:eastAsiaTheme="minorHAnsi" w:hAnsiTheme="majorHAnsi" w:cstheme="majorHAnsi"/>
          <w:i/>
          <w:iCs/>
        </w:rPr>
        <w:t xml:space="preserve">  </w:t>
      </w:r>
      <w:r w:rsidR="003D1F1F" w:rsidRPr="009B69B8">
        <w:rPr>
          <w:rFonts w:asciiTheme="majorHAnsi" w:eastAsiaTheme="minorHAnsi" w:hAnsiTheme="majorHAnsi" w:cstheme="majorHAnsi"/>
          <w:i/>
          <w:iCs/>
        </w:rPr>
        <w:t xml:space="preserve"> </w:t>
      </w:r>
      <w:r w:rsidR="00F50C12" w:rsidRPr="009B69B8">
        <w:rPr>
          <w:rFonts w:asciiTheme="majorHAnsi" w:eastAsiaTheme="minorHAnsi" w:hAnsiTheme="majorHAnsi" w:cstheme="majorHAnsi"/>
        </w:rPr>
        <w:t xml:space="preserve"> </w:t>
      </w:r>
    </w:p>
    <w:p w14:paraId="2AF62AF8"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bookmarkStart w:id="402" w:name="_Hlk100078068"/>
      <w:bookmarkEnd w:id="399"/>
      <w:bookmarkEnd w:id="401"/>
      <w:r w:rsidRPr="009B69B8">
        <w:rPr>
          <w:rFonts w:asciiTheme="majorHAnsi" w:hAnsiTheme="majorHAnsi" w:cstheme="majorHAnsi"/>
          <w:b/>
          <w:bCs/>
          <w:noProof/>
          <w:color w:val="FF0000"/>
          <w:sz w:val="28"/>
          <w:szCs w:val="28"/>
        </w:rPr>
        <w:lastRenderedPageBreak/>
        <w:drawing>
          <wp:inline distT="0" distB="0" distL="0" distR="0" wp14:anchorId="0BA7ABDC" wp14:editId="3A78C681">
            <wp:extent cx="5180547" cy="2944495"/>
            <wp:effectExtent l="0" t="0" r="0" b="0"/>
            <wp:docPr id="15401" name="Picture 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1834"/>
                    <a:stretch/>
                  </pic:blipFill>
                  <pic:spPr bwMode="auto">
                    <a:xfrm>
                      <a:off x="0" y="0"/>
                      <a:ext cx="5216587" cy="2964979"/>
                    </a:xfrm>
                    <a:prstGeom prst="rect">
                      <a:avLst/>
                    </a:prstGeom>
                    <a:noFill/>
                    <a:ln>
                      <a:noFill/>
                    </a:ln>
                    <a:extLst>
                      <a:ext uri="{53640926-AAD7-44D8-BBD7-CCE9431645EC}">
                        <a14:shadowObscured xmlns:a14="http://schemas.microsoft.com/office/drawing/2010/main"/>
                      </a:ext>
                    </a:extLst>
                  </pic:spPr>
                </pic:pic>
              </a:graphicData>
            </a:graphic>
          </wp:inline>
        </w:drawing>
      </w:r>
    </w:p>
    <w:p w14:paraId="40DB329A" w14:textId="77777777" w:rsidR="00F41E60" w:rsidRPr="009B69B8" w:rsidRDefault="000325F3" w:rsidP="000229EE">
      <w:pPr>
        <w:pStyle w:val="NormalWeb"/>
        <w:spacing w:before="0" w:beforeAutospacing="0" w:after="0" w:afterAutospacing="0" w:line="276" w:lineRule="auto"/>
        <w:rPr>
          <w:rFonts w:asciiTheme="majorHAnsi" w:hAnsiTheme="majorHAnsi" w:cstheme="majorHAnsi"/>
          <w:color w:val="FF0000"/>
        </w:rPr>
      </w:pPr>
      <w:bookmarkStart w:id="403" w:name="_Hlk129084583"/>
      <w:r w:rsidRPr="009B69B8">
        <w:rPr>
          <w:rFonts w:asciiTheme="majorHAnsi" w:hAnsiTheme="majorHAnsi" w:cstheme="majorHAnsi"/>
          <w:color w:val="FF0000"/>
        </w:rPr>
        <w:t>Poynad Village, Raigad Dist</w:t>
      </w:r>
      <w:r w:rsidR="00A33111" w:rsidRPr="009B69B8">
        <w:rPr>
          <w:rFonts w:asciiTheme="majorHAnsi" w:hAnsiTheme="majorHAnsi" w:cstheme="majorHAnsi"/>
          <w:color w:val="FF0000"/>
        </w:rPr>
        <w:t>r</w:t>
      </w:r>
      <w:r w:rsidRPr="009B69B8">
        <w:rPr>
          <w:rFonts w:asciiTheme="majorHAnsi" w:hAnsiTheme="majorHAnsi" w:cstheme="majorHAnsi"/>
          <w:color w:val="FF0000"/>
        </w:rPr>
        <w:t>ict, 2022</w:t>
      </w:r>
    </w:p>
    <w:p w14:paraId="343114DD"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rPr>
      </w:pPr>
    </w:p>
    <w:bookmarkEnd w:id="403"/>
    <w:p w14:paraId="59FA30BC" w14:textId="77777777" w:rsidR="00F41E60" w:rsidRPr="009B69B8" w:rsidRDefault="00FA3AD3" w:rsidP="000229EE">
      <w:pPr>
        <w:pStyle w:val="NormalWeb"/>
        <w:spacing w:before="0" w:beforeAutospacing="0" w:after="0" w:afterAutospacing="0" w:line="276" w:lineRule="auto"/>
        <w:rPr>
          <w:rFonts w:asciiTheme="majorHAnsi" w:hAnsiTheme="majorHAnsi" w:cstheme="majorHAnsi"/>
          <w:b/>
          <w:bCs/>
          <w:color w:val="FF0000"/>
          <w:sz w:val="28"/>
          <w:szCs w:val="28"/>
        </w:rPr>
      </w:pPr>
      <w:r w:rsidRPr="009B69B8">
        <w:rPr>
          <w:rFonts w:asciiTheme="majorHAnsi" w:hAnsiTheme="majorHAnsi" w:cstheme="majorHAnsi"/>
          <w:b/>
          <w:bCs/>
          <w:noProof/>
          <w:color w:val="FF0000"/>
          <w:sz w:val="28"/>
          <w:szCs w:val="28"/>
        </w:rPr>
        <w:drawing>
          <wp:anchor distT="0" distB="0" distL="114300" distR="114300" simplePos="0" relativeHeight="251635200" behindDoc="0" locked="0" layoutInCell="1" allowOverlap="1" wp14:anchorId="46640374" wp14:editId="05E542A6">
            <wp:simplePos x="0" y="0"/>
            <wp:positionH relativeFrom="margin">
              <wp:align>left</wp:align>
            </wp:positionH>
            <wp:positionV relativeFrom="paragraph">
              <wp:posOffset>85725</wp:posOffset>
            </wp:positionV>
            <wp:extent cx="4906645" cy="4818380"/>
            <wp:effectExtent l="0" t="0" r="8255" b="1270"/>
            <wp:wrapSquare wrapText="bothSides"/>
            <wp:docPr id="15403" name="Picture 1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906645" cy="481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6818FD" w:rsidRPr="009B69B8">
        <w:rPr>
          <w:rFonts w:asciiTheme="majorHAnsi" w:hAnsiTheme="majorHAnsi" w:cstheme="majorHAnsi"/>
          <w:b/>
          <w:bCs/>
          <w:noProof/>
          <w:color w:val="FF0000"/>
          <w:sz w:val="28"/>
          <w:szCs w:val="28"/>
        </w:rPr>
        <w:t xml:space="preserve"> </w:t>
      </w:r>
    </w:p>
    <w:p w14:paraId="6E2C7CF4"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3BC2829E"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3019C97B"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6853449B"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5D7BCEBD"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71B72018"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19572717"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3F836643"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2EF6E811"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513191D7"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75B4D1C0"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34DF9B20"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014EF584"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4D2D8917"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66F123C7" w14:textId="77777777" w:rsidR="00F41E60" w:rsidRPr="009B69B8" w:rsidRDefault="00F41E60" w:rsidP="000229EE">
      <w:pPr>
        <w:pStyle w:val="NormalWeb"/>
        <w:spacing w:before="0" w:beforeAutospacing="0" w:after="0" w:afterAutospacing="0" w:line="276" w:lineRule="auto"/>
        <w:rPr>
          <w:rFonts w:asciiTheme="majorHAnsi" w:hAnsiTheme="majorHAnsi" w:cstheme="majorHAnsi"/>
          <w:b/>
          <w:bCs/>
          <w:color w:val="FF0000"/>
          <w:sz w:val="28"/>
          <w:szCs w:val="28"/>
        </w:rPr>
      </w:pPr>
    </w:p>
    <w:p w14:paraId="4BF6683A" w14:textId="77777777" w:rsidR="006818FD" w:rsidRPr="009B69B8" w:rsidRDefault="006818FD" w:rsidP="006818FD">
      <w:pPr>
        <w:pStyle w:val="NormalWeb"/>
        <w:spacing w:before="0" w:beforeAutospacing="0" w:after="0" w:afterAutospacing="0" w:line="276" w:lineRule="auto"/>
        <w:rPr>
          <w:rFonts w:asciiTheme="majorHAnsi" w:hAnsiTheme="majorHAnsi" w:cstheme="majorHAnsi"/>
          <w:color w:val="FF0000"/>
        </w:rPr>
      </w:pPr>
    </w:p>
    <w:p w14:paraId="4709583B" w14:textId="77777777" w:rsidR="006818FD" w:rsidRPr="009B69B8" w:rsidRDefault="006818FD" w:rsidP="006818FD">
      <w:pPr>
        <w:pStyle w:val="NormalWeb"/>
        <w:spacing w:before="0" w:beforeAutospacing="0" w:after="0" w:afterAutospacing="0" w:line="276" w:lineRule="auto"/>
        <w:rPr>
          <w:rFonts w:asciiTheme="majorHAnsi" w:hAnsiTheme="majorHAnsi" w:cstheme="majorHAnsi"/>
          <w:color w:val="FF0000"/>
        </w:rPr>
      </w:pPr>
    </w:p>
    <w:p w14:paraId="4C8A9D22" w14:textId="77777777" w:rsidR="00E94266" w:rsidRPr="009B69B8" w:rsidRDefault="00E94266" w:rsidP="006818FD">
      <w:pPr>
        <w:pStyle w:val="NormalWeb"/>
        <w:spacing w:before="0" w:beforeAutospacing="0" w:after="0" w:afterAutospacing="0" w:line="276" w:lineRule="auto"/>
        <w:rPr>
          <w:rFonts w:asciiTheme="majorHAnsi" w:hAnsiTheme="majorHAnsi" w:cstheme="majorHAnsi"/>
          <w:color w:val="FF0000"/>
        </w:rPr>
      </w:pPr>
    </w:p>
    <w:p w14:paraId="7CBB090D" w14:textId="77777777" w:rsidR="00E94266" w:rsidRPr="009B69B8" w:rsidRDefault="00E94266" w:rsidP="006818FD">
      <w:pPr>
        <w:pStyle w:val="NormalWeb"/>
        <w:spacing w:before="0" w:beforeAutospacing="0" w:after="0" w:afterAutospacing="0" w:line="276" w:lineRule="auto"/>
        <w:rPr>
          <w:rFonts w:asciiTheme="majorHAnsi" w:hAnsiTheme="majorHAnsi" w:cstheme="majorHAnsi"/>
          <w:color w:val="FF0000"/>
        </w:rPr>
      </w:pPr>
    </w:p>
    <w:p w14:paraId="2E57208C" w14:textId="77777777" w:rsidR="00E94266" w:rsidRPr="009B69B8" w:rsidRDefault="00E94266" w:rsidP="006818FD">
      <w:pPr>
        <w:pStyle w:val="NormalWeb"/>
        <w:spacing w:before="0" w:beforeAutospacing="0" w:after="0" w:afterAutospacing="0" w:line="276" w:lineRule="auto"/>
        <w:rPr>
          <w:rFonts w:asciiTheme="majorHAnsi" w:hAnsiTheme="majorHAnsi" w:cstheme="majorHAnsi"/>
          <w:color w:val="FF0000"/>
        </w:rPr>
      </w:pPr>
    </w:p>
    <w:p w14:paraId="5F887931" w14:textId="77777777" w:rsidR="00FA3AD3" w:rsidRPr="009B69B8" w:rsidRDefault="00FA3AD3" w:rsidP="00FA3AD3">
      <w:pPr>
        <w:pStyle w:val="NormalWeb"/>
        <w:spacing w:before="0" w:beforeAutospacing="0" w:after="0" w:afterAutospacing="0" w:line="276" w:lineRule="auto"/>
        <w:rPr>
          <w:rFonts w:asciiTheme="majorHAnsi" w:hAnsiTheme="majorHAnsi" w:cstheme="majorHAnsi"/>
          <w:color w:val="FF0000"/>
        </w:rPr>
      </w:pPr>
      <w:r w:rsidRPr="009B69B8">
        <w:rPr>
          <w:rFonts w:asciiTheme="majorHAnsi" w:hAnsiTheme="majorHAnsi" w:cstheme="majorHAnsi"/>
          <w:color w:val="FF0000"/>
        </w:rPr>
        <w:t>Poynad Village, Raigad District, houses adjacent to the Synagogue, 2022</w:t>
      </w:r>
    </w:p>
    <w:p w14:paraId="119E40F1" w14:textId="77777777" w:rsidR="00E94266" w:rsidRPr="009B69B8" w:rsidRDefault="00E94266" w:rsidP="006818FD">
      <w:pPr>
        <w:pStyle w:val="NormalWeb"/>
        <w:spacing w:before="0" w:beforeAutospacing="0" w:after="0" w:afterAutospacing="0" w:line="276" w:lineRule="auto"/>
        <w:rPr>
          <w:rFonts w:asciiTheme="majorHAnsi" w:hAnsiTheme="majorHAnsi" w:cstheme="majorHAnsi"/>
          <w:color w:val="FF0000"/>
          <w:rtl/>
        </w:rPr>
      </w:pPr>
    </w:p>
    <w:p w14:paraId="7F2E25DA" w14:textId="77777777" w:rsidR="00FA3AD3" w:rsidRPr="009B69B8" w:rsidRDefault="00FA3AD3" w:rsidP="006818FD">
      <w:pPr>
        <w:pStyle w:val="NormalWeb"/>
        <w:spacing w:before="0" w:beforeAutospacing="0" w:after="0" w:afterAutospacing="0" w:line="276" w:lineRule="auto"/>
        <w:rPr>
          <w:rFonts w:asciiTheme="majorHAnsi" w:hAnsiTheme="majorHAnsi" w:cstheme="majorHAnsi"/>
          <w:color w:val="FF0000"/>
          <w:rtl/>
        </w:rPr>
      </w:pPr>
    </w:p>
    <w:p w14:paraId="286F2744" w14:textId="77777777" w:rsidR="00913F59" w:rsidRPr="009B69B8" w:rsidRDefault="00DA7ED3" w:rsidP="00913F59">
      <w:pPr>
        <w:pStyle w:val="NormalWeb"/>
        <w:spacing w:before="0" w:beforeAutospacing="0" w:after="0" w:afterAutospacing="0" w:line="276" w:lineRule="auto"/>
        <w:rPr>
          <w:rFonts w:asciiTheme="majorHAnsi" w:hAnsiTheme="majorHAnsi" w:cstheme="majorHAnsi"/>
          <w:b/>
          <w:bCs/>
          <w:color w:val="FF0000"/>
        </w:rPr>
      </w:pPr>
      <w:bookmarkStart w:id="404" w:name="_Hlk129096734"/>
      <w:bookmarkStart w:id="405" w:name="_Hlk130985981"/>
      <w:bookmarkStart w:id="406" w:name="_Hlk130985937"/>
      <w:bookmarkStart w:id="407" w:name="_Hlk132623795"/>
      <w:r w:rsidRPr="009B69B8">
        <w:rPr>
          <w:rFonts w:asciiTheme="majorHAnsi" w:hAnsiTheme="majorHAnsi" w:cstheme="majorHAnsi"/>
          <w:b/>
          <w:bCs/>
          <w:color w:val="FF0000"/>
          <w:sz w:val="28"/>
          <w:szCs w:val="28"/>
        </w:rPr>
        <w:lastRenderedPageBreak/>
        <w:t>Ambepur</w:t>
      </w:r>
      <w:r w:rsidR="00913F59" w:rsidRPr="009B69B8">
        <w:rPr>
          <w:rFonts w:asciiTheme="majorHAnsi" w:hAnsiTheme="majorHAnsi" w:cstheme="majorHAnsi"/>
          <w:b/>
          <w:bCs/>
          <w:color w:val="FF0000"/>
          <w:sz w:val="28"/>
          <w:szCs w:val="28"/>
        </w:rPr>
        <w:t xml:space="preserve">, </w:t>
      </w:r>
      <w:r w:rsidR="00114928" w:rsidRPr="009B69B8">
        <w:rPr>
          <w:rFonts w:asciiTheme="majorHAnsi" w:hAnsiTheme="majorHAnsi" w:cstheme="majorHAnsi"/>
          <w:b/>
          <w:bCs/>
          <w:color w:val="FF0000"/>
          <w:sz w:val="28"/>
          <w:szCs w:val="28"/>
          <w:shd w:val="clear" w:color="auto" w:fill="FFFFFF"/>
        </w:rPr>
        <w:t>Alibag Taluka</w:t>
      </w:r>
      <w:r w:rsidR="00EB612A" w:rsidRPr="009B69B8">
        <w:rPr>
          <w:rFonts w:asciiTheme="majorHAnsi" w:hAnsiTheme="majorHAnsi" w:cstheme="majorHAnsi"/>
          <w:b/>
          <w:bCs/>
          <w:color w:val="FF0000"/>
          <w:sz w:val="28"/>
          <w:szCs w:val="28"/>
          <w:shd w:val="clear" w:color="auto" w:fill="FFFFFF"/>
        </w:rPr>
        <w:t xml:space="preserve">, </w:t>
      </w:r>
      <w:r w:rsidR="00114928" w:rsidRPr="009B69B8">
        <w:rPr>
          <w:rFonts w:asciiTheme="majorHAnsi" w:hAnsiTheme="majorHAnsi" w:cstheme="majorHAnsi"/>
          <w:b/>
          <w:bCs/>
          <w:color w:val="FF0000"/>
          <w:sz w:val="28"/>
          <w:szCs w:val="28"/>
          <w:shd w:val="clear" w:color="auto" w:fill="FFFFFF"/>
        </w:rPr>
        <w:t>Raigad District</w:t>
      </w:r>
      <w:r w:rsidR="00427CA9" w:rsidRPr="009B69B8">
        <w:rPr>
          <w:rFonts w:asciiTheme="majorHAnsi" w:hAnsiTheme="majorHAnsi" w:cstheme="majorHAnsi"/>
          <w:b/>
          <w:bCs/>
          <w:color w:val="FF0000"/>
          <w:sz w:val="28"/>
          <w:szCs w:val="28"/>
          <w:shd w:val="clear" w:color="auto" w:fill="FFFFFF"/>
        </w:rPr>
        <w:t>, Konkan</w:t>
      </w:r>
      <w:r w:rsidR="00114928" w:rsidRPr="009B69B8">
        <w:rPr>
          <w:rFonts w:asciiTheme="majorHAnsi" w:hAnsiTheme="majorHAnsi" w:cstheme="majorHAnsi"/>
          <w:b/>
          <w:bCs/>
          <w:color w:val="FF0000"/>
          <w:sz w:val="28"/>
          <w:szCs w:val="28"/>
          <w:shd w:val="clear" w:color="auto" w:fill="FFFFFF"/>
        </w:rPr>
        <w:t> </w:t>
      </w:r>
      <w:r w:rsidRPr="009B69B8">
        <w:rPr>
          <w:rFonts w:asciiTheme="majorHAnsi" w:hAnsiTheme="majorHAnsi" w:cstheme="majorHAnsi"/>
          <w:b/>
          <w:bCs/>
          <w:color w:val="FF0000"/>
          <w:sz w:val="28"/>
          <w:szCs w:val="28"/>
        </w:rPr>
        <w:t xml:space="preserve"> </w:t>
      </w:r>
    </w:p>
    <w:bookmarkEnd w:id="404"/>
    <w:p w14:paraId="4B4213F9" w14:textId="77777777" w:rsidR="00913F59" w:rsidRPr="009B69B8" w:rsidRDefault="00DA7ED3" w:rsidP="000325F3">
      <w:pPr>
        <w:pStyle w:val="NormalWeb"/>
        <w:spacing w:before="0" w:beforeAutospacing="0" w:after="0" w:afterAutospacing="0" w:line="276" w:lineRule="auto"/>
        <w:rPr>
          <w:rFonts w:asciiTheme="majorHAnsi" w:hAnsiTheme="majorHAnsi" w:cstheme="majorHAnsi"/>
          <w:b/>
          <w:bCs/>
          <w:color w:val="FF0000"/>
        </w:rPr>
      </w:pPr>
      <w:r w:rsidRPr="009B69B8">
        <w:rPr>
          <w:rFonts w:asciiTheme="majorHAnsi" w:hAnsiTheme="majorHAnsi" w:cstheme="majorHAnsi"/>
          <w:b/>
          <w:bCs/>
          <w:color w:val="FF0000"/>
          <w:sz w:val="28"/>
          <w:szCs w:val="28"/>
        </w:rPr>
        <w:t xml:space="preserve">  </w:t>
      </w:r>
      <w:r w:rsidRPr="009B69B8">
        <w:rPr>
          <w:rFonts w:asciiTheme="majorHAnsi" w:hAnsiTheme="majorHAnsi" w:cstheme="majorHAnsi"/>
          <w:b/>
          <w:bCs/>
          <w:color w:val="FF0000"/>
        </w:rPr>
        <w:t xml:space="preserve">                                                                                                      </w:t>
      </w:r>
    </w:p>
    <w:p w14:paraId="4105211B" w14:textId="77777777" w:rsidR="00DA7ED3" w:rsidRPr="009B69B8" w:rsidRDefault="00DA7ED3" w:rsidP="005401CE">
      <w:pPr>
        <w:pStyle w:val="NormalWeb"/>
        <w:spacing w:before="0" w:beforeAutospacing="0" w:after="0" w:afterAutospacing="0" w:line="276" w:lineRule="auto"/>
        <w:jc w:val="both"/>
        <w:rPr>
          <w:rFonts w:asciiTheme="majorHAnsi" w:hAnsiTheme="majorHAnsi" w:cstheme="majorHAnsi"/>
          <w:b/>
          <w:bCs/>
          <w:color w:val="FF0000"/>
        </w:rPr>
      </w:pPr>
      <w:r w:rsidRPr="009B69B8">
        <w:rPr>
          <w:rFonts w:asciiTheme="majorHAnsi" w:hAnsiTheme="majorHAnsi" w:cstheme="majorHAnsi"/>
          <w:color w:val="333333"/>
        </w:rPr>
        <w:t>Ambepur is a Village</w:t>
      </w:r>
      <w:r w:rsidRPr="009B69B8">
        <w:rPr>
          <w:rFonts w:asciiTheme="majorHAnsi" w:hAnsiTheme="majorHAnsi" w:cstheme="majorHAnsi"/>
        </w:rPr>
        <w:t xml:space="preserve"> Panchayat</w:t>
      </w:r>
      <w:r w:rsidRPr="009B69B8">
        <w:rPr>
          <w:rFonts w:asciiTheme="majorHAnsi" w:hAnsiTheme="majorHAnsi" w:cstheme="majorHAnsi"/>
          <w:color w:val="333333"/>
        </w:rPr>
        <w:t xml:space="preserve"> in Alibag Taluka, Raigad District. It is located 1</w:t>
      </w:r>
      <w:r w:rsidR="001D4B00" w:rsidRPr="009B69B8">
        <w:rPr>
          <w:rFonts w:asciiTheme="majorHAnsi" w:hAnsiTheme="majorHAnsi" w:cstheme="majorHAnsi"/>
          <w:color w:val="333333"/>
        </w:rPr>
        <w:t xml:space="preserve">5 </w:t>
      </w:r>
      <w:r w:rsidRPr="009B69B8">
        <w:rPr>
          <w:rFonts w:asciiTheme="majorHAnsi" w:hAnsiTheme="majorHAnsi" w:cstheme="majorHAnsi"/>
          <w:color w:val="333333"/>
        </w:rPr>
        <w:t xml:space="preserve">kms towards East from District Head Quarters Alibag and </w:t>
      </w:r>
      <w:r w:rsidR="001D4B00" w:rsidRPr="009B69B8">
        <w:rPr>
          <w:rFonts w:asciiTheme="majorHAnsi" w:hAnsiTheme="majorHAnsi" w:cstheme="majorHAnsi"/>
          <w:color w:val="333333"/>
        </w:rPr>
        <w:t>40</w:t>
      </w:r>
      <w:r w:rsidRPr="009B69B8">
        <w:rPr>
          <w:rFonts w:asciiTheme="majorHAnsi" w:hAnsiTheme="majorHAnsi" w:cstheme="majorHAnsi"/>
          <w:color w:val="333333"/>
        </w:rPr>
        <w:t xml:space="preserve"> kms south, south-east from State capital Mumbai.</w:t>
      </w:r>
    </w:p>
    <w:p w14:paraId="7CD3E6FD" w14:textId="77777777" w:rsidR="00DA7ED3" w:rsidRPr="009B69B8" w:rsidRDefault="00DA7ED3" w:rsidP="005401CE">
      <w:pPr>
        <w:spacing w:line="276" w:lineRule="auto"/>
        <w:jc w:val="both"/>
        <w:rPr>
          <w:rFonts w:asciiTheme="majorHAnsi" w:eastAsia="Times New Roman" w:hAnsiTheme="majorHAnsi" w:cstheme="majorHAnsi"/>
          <w:color w:val="333333"/>
          <w:sz w:val="24"/>
          <w:szCs w:val="24"/>
        </w:rPr>
      </w:pPr>
      <w:r w:rsidRPr="009B69B8">
        <w:rPr>
          <w:rFonts w:asciiTheme="majorHAnsi" w:eastAsia="Times New Roman" w:hAnsiTheme="majorHAnsi" w:cstheme="majorHAnsi"/>
          <w:color w:val="333333"/>
          <w:sz w:val="24"/>
          <w:szCs w:val="24"/>
        </w:rPr>
        <w:t xml:space="preserve">Some nearby Villages are: Poynad (2kms), Shrigaon (2.6 kms), Shahapur (6 kms) and Kusumbale (6 kms). </w:t>
      </w:r>
    </w:p>
    <w:p w14:paraId="68518479" w14:textId="77777777" w:rsidR="001E72AA" w:rsidRPr="009B69B8" w:rsidRDefault="00DA7ED3" w:rsidP="005401CE">
      <w:pPr>
        <w:spacing w:line="276" w:lineRule="auto"/>
        <w:jc w:val="both"/>
        <w:rPr>
          <w:rFonts w:asciiTheme="majorHAnsi" w:eastAsia="Times New Roman" w:hAnsiTheme="majorHAnsi" w:cstheme="majorHAnsi"/>
          <w:color w:val="333333"/>
          <w:sz w:val="24"/>
          <w:szCs w:val="24"/>
        </w:rPr>
      </w:pPr>
      <w:r w:rsidRPr="009B69B8">
        <w:rPr>
          <w:rFonts w:asciiTheme="majorHAnsi" w:eastAsia="Times New Roman" w:hAnsiTheme="majorHAnsi" w:cstheme="majorHAnsi"/>
          <w:color w:val="333333"/>
          <w:sz w:val="24"/>
          <w:szCs w:val="24"/>
        </w:rPr>
        <w:t>Amb</w:t>
      </w:r>
      <w:r w:rsidR="008E5E45" w:rsidRPr="009B69B8">
        <w:rPr>
          <w:rFonts w:asciiTheme="majorHAnsi" w:eastAsia="Times New Roman" w:hAnsiTheme="majorHAnsi" w:cstheme="majorHAnsi"/>
          <w:color w:val="333333"/>
          <w:sz w:val="24"/>
          <w:szCs w:val="24"/>
        </w:rPr>
        <w:t>e</w:t>
      </w:r>
      <w:r w:rsidRPr="009B69B8">
        <w:rPr>
          <w:rFonts w:asciiTheme="majorHAnsi" w:eastAsia="Times New Roman" w:hAnsiTheme="majorHAnsi" w:cstheme="majorHAnsi"/>
          <w:color w:val="333333"/>
          <w:sz w:val="24"/>
          <w:szCs w:val="24"/>
        </w:rPr>
        <w:t>pur is surrounded by Alibag Taluka towards west, Uran Taluka towards north, Pen Taluka and Sudhagad Taluka towards east</w:t>
      </w:r>
      <w:r w:rsidR="00FF3F3D">
        <w:rPr>
          <w:rFonts w:asciiTheme="majorHAnsi" w:eastAsia="Times New Roman" w:hAnsiTheme="majorHAnsi" w:cstheme="majorHAnsi"/>
          <w:color w:val="333333"/>
          <w:sz w:val="24"/>
          <w:szCs w:val="24"/>
        </w:rPr>
        <w:t>.</w:t>
      </w:r>
    </w:p>
    <w:p w14:paraId="1A540CDF" w14:textId="77777777" w:rsidR="00DA7ED3" w:rsidRPr="009B69B8" w:rsidRDefault="00DA7ED3" w:rsidP="005401CE">
      <w:pPr>
        <w:spacing w:line="276" w:lineRule="auto"/>
        <w:jc w:val="both"/>
        <w:rPr>
          <w:rFonts w:asciiTheme="majorHAnsi" w:eastAsia="Times New Roman" w:hAnsiTheme="majorHAnsi" w:cstheme="majorHAnsi"/>
          <w:color w:val="333333"/>
          <w:sz w:val="24"/>
          <w:szCs w:val="24"/>
        </w:rPr>
      </w:pPr>
      <w:r w:rsidRPr="009B69B8">
        <w:rPr>
          <w:rFonts w:asciiTheme="majorHAnsi" w:eastAsia="Times New Roman" w:hAnsiTheme="majorHAnsi" w:cstheme="majorHAnsi"/>
          <w:color w:val="333333"/>
          <w:sz w:val="24"/>
          <w:szCs w:val="24"/>
        </w:rPr>
        <w:t>Nearby Cities to Ambepur are: Mumbai, Pen, Nandgaon and Uran.</w:t>
      </w:r>
      <w:r w:rsidRPr="009B69B8">
        <w:rPr>
          <w:rFonts w:asciiTheme="majorHAnsi" w:hAnsiTheme="majorHAnsi" w:cstheme="majorHAnsi"/>
          <w:sz w:val="24"/>
          <w:szCs w:val="24"/>
        </w:rPr>
        <w:t xml:space="preserve">  </w:t>
      </w:r>
    </w:p>
    <w:p w14:paraId="257E849B" w14:textId="77777777" w:rsidR="008E5E45" w:rsidRPr="009B69B8" w:rsidRDefault="008E5E45" w:rsidP="005401CE">
      <w:pPr>
        <w:pStyle w:val="Heading8"/>
        <w:autoSpaceDE/>
        <w:autoSpaceDN/>
        <w:adjustRightInd/>
        <w:spacing w:line="276" w:lineRule="auto"/>
        <w:jc w:val="both"/>
        <w:rPr>
          <w:rFonts w:asciiTheme="majorHAnsi" w:hAnsiTheme="majorHAnsi" w:cstheme="majorHAnsi"/>
        </w:rPr>
      </w:pPr>
      <w:bookmarkStart w:id="408" w:name="_Hlk128251478"/>
      <w:bookmarkEnd w:id="405"/>
    </w:p>
    <w:p w14:paraId="01B1EDA1" w14:textId="77777777" w:rsidR="00E9758A" w:rsidRPr="009B69B8" w:rsidRDefault="00E9758A" w:rsidP="00E9758A">
      <w:pPr>
        <w:rPr>
          <w:rFonts w:asciiTheme="majorHAnsi" w:hAnsiTheme="majorHAnsi" w:cstheme="majorHAnsi"/>
        </w:rPr>
      </w:pPr>
    </w:p>
    <w:p w14:paraId="21F5D943" w14:textId="77777777" w:rsidR="00AB0FFC" w:rsidRPr="009B69B8" w:rsidRDefault="00AB0FFC" w:rsidP="005401CE">
      <w:pPr>
        <w:pStyle w:val="Heading8"/>
        <w:autoSpaceDE/>
        <w:autoSpaceDN/>
        <w:adjustRightInd/>
        <w:spacing w:line="276" w:lineRule="auto"/>
        <w:jc w:val="both"/>
        <w:rPr>
          <w:rFonts w:asciiTheme="majorHAnsi" w:hAnsiTheme="majorHAnsi" w:cstheme="majorHAnsi"/>
          <w:sz w:val="28"/>
          <w:szCs w:val="28"/>
        </w:rPr>
      </w:pPr>
      <w:bookmarkStart w:id="409" w:name="_Hlk129099782"/>
    </w:p>
    <w:p w14:paraId="6F9C936A" w14:textId="77777777" w:rsidR="00DA7ED3" w:rsidRPr="009B69B8" w:rsidRDefault="00DA7ED3" w:rsidP="005401CE">
      <w:pPr>
        <w:pStyle w:val="Heading8"/>
        <w:autoSpaceDE/>
        <w:autoSpaceDN/>
        <w:adjustRightInd/>
        <w:spacing w:line="276" w:lineRule="auto"/>
        <w:jc w:val="both"/>
        <w:rPr>
          <w:rFonts w:asciiTheme="majorHAnsi" w:hAnsiTheme="majorHAnsi" w:cstheme="majorHAnsi"/>
          <w:sz w:val="28"/>
          <w:szCs w:val="28"/>
        </w:rPr>
      </w:pPr>
      <w:r w:rsidRPr="009B69B8">
        <w:rPr>
          <w:rFonts w:asciiTheme="majorHAnsi" w:hAnsiTheme="majorHAnsi" w:cstheme="majorHAnsi"/>
          <w:sz w:val="28"/>
          <w:szCs w:val="28"/>
        </w:rPr>
        <w:t xml:space="preserve">Ner Israel </w:t>
      </w:r>
      <w:bookmarkEnd w:id="409"/>
      <w:r w:rsidRPr="009B69B8">
        <w:rPr>
          <w:rFonts w:asciiTheme="majorHAnsi" w:hAnsiTheme="majorHAnsi" w:cstheme="majorHAnsi"/>
          <w:sz w:val="28"/>
          <w:szCs w:val="28"/>
        </w:rPr>
        <w:t>(Light of Israel) Synagogue</w:t>
      </w:r>
      <w:r w:rsidR="00C13565" w:rsidRPr="009B69B8">
        <w:rPr>
          <w:rFonts w:asciiTheme="majorHAnsi" w:hAnsiTheme="majorHAnsi" w:cstheme="majorHAnsi"/>
          <w:sz w:val="28"/>
          <w:szCs w:val="28"/>
        </w:rPr>
        <w:t>, Ambepur</w:t>
      </w:r>
    </w:p>
    <w:bookmarkEnd w:id="408"/>
    <w:p w14:paraId="64D04390" w14:textId="77777777" w:rsidR="008416E9" w:rsidRPr="009B69B8" w:rsidRDefault="008416E9" w:rsidP="005401CE">
      <w:pPr>
        <w:spacing w:line="276" w:lineRule="auto"/>
        <w:jc w:val="both"/>
        <w:rPr>
          <w:rFonts w:asciiTheme="majorHAnsi" w:hAnsiTheme="majorHAnsi" w:cstheme="majorHAnsi"/>
          <w:sz w:val="24"/>
          <w:szCs w:val="24"/>
        </w:rPr>
      </w:pPr>
    </w:p>
    <w:p w14:paraId="24BCE778" w14:textId="77777777" w:rsidR="00DA7ED3" w:rsidRPr="009B69B8" w:rsidRDefault="00DA7ED3" w:rsidP="005401CE">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The Synagogue was built in 1874 at the part</w:t>
      </w:r>
      <w:r w:rsidR="00E4243F" w:rsidRPr="009B69B8">
        <w:rPr>
          <w:rFonts w:asciiTheme="majorHAnsi" w:hAnsiTheme="majorHAnsi" w:cstheme="majorHAnsi"/>
          <w:sz w:val="24"/>
          <w:szCs w:val="24"/>
        </w:rPr>
        <w:t>ial</w:t>
      </w:r>
      <w:r w:rsidRPr="009B69B8">
        <w:rPr>
          <w:rFonts w:asciiTheme="majorHAnsi" w:hAnsiTheme="majorHAnsi" w:cstheme="majorHAnsi"/>
          <w:sz w:val="24"/>
          <w:szCs w:val="24"/>
        </w:rPr>
        <w:t xml:space="preserve"> expense of Joseph Solomon Sankar and partly by public subscription. It was rebuilt in 1884, but for lack of a congregation has remained closed for a few decades, the scrolls of The Law being kept in the Synagogue at Revdanda.</w:t>
      </w:r>
      <w:r w:rsidRPr="009B69B8">
        <w:rPr>
          <w:rStyle w:val="FootnoteReference"/>
          <w:rFonts w:asciiTheme="majorHAnsi" w:hAnsiTheme="majorHAnsi" w:cstheme="majorHAnsi"/>
          <w:sz w:val="24"/>
          <w:szCs w:val="24"/>
        </w:rPr>
        <w:footnoteReference w:id="278"/>
      </w:r>
    </w:p>
    <w:bookmarkEnd w:id="402"/>
    <w:bookmarkEnd w:id="406"/>
    <w:p w14:paraId="7E08BF9B" w14:textId="77777777" w:rsidR="00DA7ED3" w:rsidRPr="009B69B8" w:rsidRDefault="00DA7ED3" w:rsidP="005401CE">
      <w:pPr>
        <w:spacing w:line="276" w:lineRule="auto"/>
        <w:jc w:val="both"/>
        <w:rPr>
          <w:rFonts w:asciiTheme="majorHAnsi" w:hAnsiTheme="majorHAnsi" w:cstheme="majorHAnsi"/>
          <w:sz w:val="24"/>
          <w:szCs w:val="24"/>
        </w:rPr>
      </w:pPr>
    </w:p>
    <w:p w14:paraId="30AB956B" w14:textId="77777777" w:rsidR="00DA7ED3" w:rsidRPr="009B69B8" w:rsidRDefault="00DA7ED3" w:rsidP="005401CE">
      <w:pPr>
        <w:spacing w:line="276" w:lineRule="auto"/>
        <w:jc w:val="both"/>
        <w:rPr>
          <w:rFonts w:asciiTheme="majorHAnsi" w:hAnsiTheme="majorHAnsi" w:cstheme="majorHAnsi"/>
          <w:sz w:val="24"/>
          <w:szCs w:val="24"/>
        </w:rPr>
      </w:pPr>
      <w:r w:rsidRPr="009B69B8">
        <w:rPr>
          <w:rFonts w:asciiTheme="majorHAnsi" w:eastAsia="Times New Roman" w:hAnsiTheme="majorHAnsi" w:cstheme="majorHAnsi"/>
          <w:b/>
          <w:bCs/>
          <w:noProof/>
          <w:color w:val="FF0000"/>
          <w:sz w:val="24"/>
          <w:szCs w:val="24"/>
        </w:rPr>
        <w:drawing>
          <wp:inline distT="0" distB="0" distL="0" distR="0" wp14:anchorId="473A950C" wp14:editId="2D74D6C9">
            <wp:extent cx="4937760" cy="27484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123401" cy="2851750"/>
                    </a:xfrm>
                    <a:prstGeom prst="rect">
                      <a:avLst/>
                    </a:prstGeom>
                    <a:noFill/>
                    <a:ln>
                      <a:noFill/>
                    </a:ln>
                  </pic:spPr>
                </pic:pic>
              </a:graphicData>
            </a:graphic>
          </wp:inline>
        </w:drawing>
      </w:r>
    </w:p>
    <w:p w14:paraId="41900A4E" w14:textId="77777777" w:rsidR="00DA7ED3" w:rsidRPr="009B69B8" w:rsidRDefault="00DA7ED3" w:rsidP="005401CE">
      <w:pPr>
        <w:spacing w:line="276" w:lineRule="auto"/>
        <w:jc w:val="both"/>
        <w:rPr>
          <w:rFonts w:asciiTheme="majorHAnsi" w:eastAsia="Times New Roman" w:hAnsiTheme="majorHAnsi" w:cstheme="majorHAnsi"/>
          <w:b/>
          <w:bCs/>
          <w:color w:val="FF0000"/>
          <w:sz w:val="24"/>
          <w:szCs w:val="24"/>
          <w:rtl/>
        </w:rPr>
      </w:pPr>
      <w:r w:rsidRPr="009B69B8">
        <w:rPr>
          <w:rFonts w:asciiTheme="majorHAnsi" w:hAnsiTheme="majorHAnsi" w:cstheme="majorHAnsi"/>
          <w:sz w:val="24"/>
          <w:szCs w:val="24"/>
        </w:rPr>
        <w:t xml:space="preserve"> </w:t>
      </w:r>
      <w:r w:rsidRPr="009B69B8">
        <w:rPr>
          <w:rFonts w:asciiTheme="majorHAnsi" w:eastAsia="Times New Roman" w:hAnsiTheme="majorHAnsi" w:cstheme="majorHAnsi"/>
          <w:color w:val="FF0000"/>
          <w:sz w:val="24"/>
          <w:szCs w:val="24"/>
        </w:rPr>
        <w:t>Ambepur</w:t>
      </w:r>
      <w:r w:rsidRPr="009B69B8">
        <w:rPr>
          <w:rFonts w:asciiTheme="majorHAnsi" w:eastAsia="Times New Roman" w:hAnsiTheme="majorHAnsi" w:cstheme="majorHAnsi"/>
          <w:color w:val="FF0000"/>
          <w:sz w:val="24"/>
          <w:szCs w:val="24"/>
          <w:rtl/>
        </w:rPr>
        <w:t xml:space="preserve"> </w:t>
      </w:r>
      <w:r w:rsidRPr="009B69B8">
        <w:rPr>
          <w:rFonts w:asciiTheme="majorHAnsi" w:eastAsia="Times New Roman" w:hAnsiTheme="majorHAnsi" w:cstheme="majorHAnsi"/>
          <w:color w:val="FF0000"/>
          <w:sz w:val="24"/>
          <w:szCs w:val="24"/>
        </w:rPr>
        <w:t xml:space="preserve">Synagogue, </w:t>
      </w:r>
      <w:r w:rsidR="008A2829" w:rsidRPr="009B69B8">
        <w:rPr>
          <w:rFonts w:asciiTheme="majorHAnsi" w:eastAsia="Times New Roman" w:hAnsiTheme="majorHAnsi" w:cstheme="majorHAnsi"/>
          <w:color w:val="FF0000"/>
          <w:sz w:val="24"/>
          <w:szCs w:val="24"/>
        </w:rPr>
        <w:t xml:space="preserve">photo </w:t>
      </w:r>
      <w:r w:rsidRPr="009B69B8">
        <w:rPr>
          <w:rFonts w:asciiTheme="majorHAnsi" w:eastAsia="Times New Roman" w:hAnsiTheme="majorHAnsi" w:cstheme="majorHAnsi"/>
          <w:color w:val="FF0000"/>
          <w:sz w:val="24"/>
          <w:szCs w:val="24"/>
        </w:rPr>
        <w:t>by Garima Mishra</w:t>
      </w:r>
    </w:p>
    <w:p w14:paraId="4DE82368" w14:textId="77777777" w:rsidR="00DA7ED3" w:rsidRPr="009B69B8" w:rsidRDefault="00DA7ED3" w:rsidP="005401CE">
      <w:pPr>
        <w:spacing w:line="276" w:lineRule="auto"/>
        <w:jc w:val="both"/>
        <w:rPr>
          <w:rFonts w:asciiTheme="majorHAnsi" w:hAnsiTheme="majorHAnsi" w:cstheme="majorHAnsi"/>
          <w:sz w:val="24"/>
          <w:szCs w:val="24"/>
        </w:rPr>
      </w:pPr>
    </w:p>
    <w:p w14:paraId="5DA33B26" w14:textId="77777777" w:rsidR="00E93B52" w:rsidRPr="009B69B8" w:rsidRDefault="00DA7ED3" w:rsidP="005401CE">
      <w:pPr>
        <w:spacing w:line="276" w:lineRule="auto"/>
        <w:jc w:val="both"/>
        <w:rPr>
          <w:rFonts w:asciiTheme="majorHAnsi" w:eastAsia="Times New Roman" w:hAnsiTheme="majorHAnsi" w:cstheme="majorHAnsi"/>
          <w:i/>
          <w:iCs/>
          <w:sz w:val="24"/>
          <w:szCs w:val="24"/>
        </w:rPr>
      </w:pPr>
      <w:bookmarkStart w:id="410" w:name="_Hlk100078115"/>
      <w:r w:rsidRPr="009B69B8">
        <w:rPr>
          <w:rFonts w:asciiTheme="majorHAnsi" w:eastAsia="Times New Roman" w:hAnsiTheme="majorHAnsi" w:cstheme="majorHAnsi"/>
          <w:sz w:val="24"/>
          <w:szCs w:val="24"/>
        </w:rPr>
        <w:t>The exterior of Synagogue is classified and described by architect Waronker as:</w:t>
      </w:r>
      <w:proofErr w:type="gramStart"/>
      <w:r w:rsidRPr="009B69B8">
        <w:rPr>
          <w:rFonts w:asciiTheme="majorHAnsi" w:eastAsia="Times New Roman" w:hAnsiTheme="majorHAnsi" w:cstheme="majorHAnsi"/>
          <w:sz w:val="24"/>
          <w:szCs w:val="24"/>
        </w:rPr>
        <w:t xml:space="preserve"> </w:t>
      </w:r>
      <w:r w:rsidR="00E93B52" w:rsidRPr="009B69B8">
        <w:rPr>
          <w:rFonts w:asciiTheme="majorHAnsi" w:eastAsia="Times New Roman" w:hAnsiTheme="majorHAnsi" w:cstheme="majorHAnsi"/>
          <w:sz w:val="24"/>
          <w:szCs w:val="24"/>
        </w:rPr>
        <w:t xml:space="preserve">  “</w:t>
      </w:r>
      <w:proofErr w:type="gramEnd"/>
      <w:r w:rsidRPr="009B69B8">
        <w:rPr>
          <w:rFonts w:asciiTheme="majorHAnsi" w:eastAsia="Times New Roman" w:hAnsiTheme="majorHAnsi" w:cstheme="majorHAnsi"/>
          <w:i/>
          <w:iCs/>
          <w:sz w:val="24"/>
          <w:szCs w:val="24"/>
        </w:rPr>
        <w:t xml:space="preserve">The modest one-room, single story building, one of the smallest and simplest Indian synagogues…has the scale and appearance of a single-family residence. </w:t>
      </w:r>
    </w:p>
    <w:p w14:paraId="5A210FFF" w14:textId="77777777" w:rsidR="0017766A" w:rsidRPr="009B69B8" w:rsidRDefault="00DA7ED3" w:rsidP="00EF16E6">
      <w:pPr>
        <w:spacing w:line="276" w:lineRule="auto"/>
        <w:jc w:val="both"/>
        <w:rPr>
          <w:rFonts w:asciiTheme="majorHAnsi" w:eastAsia="Times New Roman" w:hAnsiTheme="majorHAnsi" w:cstheme="majorHAnsi"/>
          <w:i/>
          <w:iCs/>
          <w:sz w:val="24"/>
          <w:szCs w:val="24"/>
        </w:rPr>
      </w:pPr>
      <w:r w:rsidRPr="009B69B8">
        <w:rPr>
          <w:rFonts w:asciiTheme="majorHAnsi" w:eastAsia="Times New Roman" w:hAnsiTheme="majorHAnsi" w:cstheme="majorHAnsi"/>
          <w:i/>
          <w:iCs/>
          <w:sz w:val="24"/>
          <w:szCs w:val="24"/>
        </w:rPr>
        <w:lastRenderedPageBreak/>
        <w:t xml:space="preserve">It is a rectangular structure </w:t>
      </w:r>
      <w:r w:rsidRPr="009B69B8">
        <w:rPr>
          <w:rFonts w:asciiTheme="majorHAnsi" w:eastAsia="Times New Roman" w:hAnsiTheme="majorHAnsi" w:cstheme="majorHAnsi"/>
          <w:sz w:val="24"/>
          <w:szCs w:val="24"/>
        </w:rPr>
        <w:t>[measuring 25’m x 23’/7.5m x 7m]</w:t>
      </w:r>
      <w:r w:rsidRPr="009B69B8">
        <w:rPr>
          <w:rFonts w:asciiTheme="majorHAnsi" w:eastAsia="Times New Roman" w:hAnsiTheme="majorHAnsi" w:cstheme="majorHAnsi"/>
          <w:i/>
          <w:iCs/>
          <w:sz w:val="24"/>
          <w:szCs w:val="24"/>
        </w:rPr>
        <w:t xml:space="preserve"> that is composed of structural brick veneered in buff-colored chunam. Atop the walls is a gable roof finished in flat clay tiles. </w:t>
      </w:r>
      <w:r w:rsidR="001D4B00" w:rsidRPr="009B69B8">
        <w:rPr>
          <w:rFonts w:asciiTheme="majorHAnsi" w:eastAsia="Times New Roman" w:hAnsiTheme="majorHAnsi" w:cstheme="majorHAnsi"/>
          <w:i/>
          <w:iCs/>
          <w:sz w:val="24"/>
          <w:szCs w:val="24"/>
        </w:rPr>
        <w:t xml:space="preserve">                                                                                                 </w:t>
      </w:r>
    </w:p>
    <w:p w14:paraId="416F98C1" w14:textId="77777777" w:rsidR="00290EE2" w:rsidRPr="009B69B8" w:rsidRDefault="00DA7ED3" w:rsidP="00EF16E6">
      <w:pPr>
        <w:spacing w:line="276" w:lineRule="auto"/>
        <w:jc w:val="both"/>
        <w:rPr>
          <w:rFonts w:asciiTheme="majorHAnsi" w:eastAsia="Times New Roman" w:hAnsiTheme="majorHAnsi" w:cstheme="majorHAnsi"/>
          <w:i/>
          <w:iCs/>
          <w:sz w:val="24"/>
          <w:szCs w:val="24"/>
        </w:rPr>
      </w:pPr>
      <w:r w:rsidRPr="009B69B8">
        <w:rPr>
          <w:rFonts w:asciiTheme="majorHAnsi" w:eastAsia="Times New Roman" w:hAnsiTheme="majorHAnsi" w:cstheme="majorHAnsi"/>
          <w:i/>
          <w:iCs/>
          <w:sz w:val="24"/>
          <w:szCs w:val="24"/>
        </w:rPr>
        <w:t>The roof has deep overhangs in response to the hot monsoon climate, and it covers a porch that runs along the long (east) end of the building…Wood-shuttered windows and a pair of wood doors allowed access, natural light, and ventilation into the former sanctuary from the porch.</w:t>
      </w:r>
      <w:r w:rsidRPr="009B69B8">
        <w:rPr>
          <w:rFonts w:asciiTheme="majorHAnsi" w:eastAsia="Times New Roman" w:hAnsiTheme="majorHAnsi" w:cstheme="majorHAnsi"/>
          <w:sz w:val="24"/>
          <w:szCs w:val="24"/>
        </w:rPr>
        <w:t>”</w:t>
      </w:r>
      <w:r w:rsidRPr="009B69B8">
        <w:rPr>
          <w:rStyle w:val="FootnoteReference"/>
          <w:rFonts w:asciiTheme="majorHAnsi" w:eastAsia="Times New Roman" w:hAnsiTheme="majorHAnsi" w:cstheme="majorHAnsi"/>
          <w:sz w:val="24"/>
          <w:szCs w:val="24"/>
        </w:rPr>
        <w:footnoteReference w:id="279"/>
      </w:r>
    </w:p>
    <w:bookmarkEnd w:id="407"/>
    <w:p w14:paraId="71440C43" w14:textId="77777777" w:rsidR="00290EE2" w:rsidRPr="009B69B8" w:rsidRDefault="00290EE2" w:rsidP="005401CE">
      <w:pPr>
        <w:spacing w:line="276" w:lineRule="auto"/>
        <w:jc w:val="both"/>
        <w:rPr>
          <w:rFonts w:asciiTheme="majorHAnsi" w:eastAsia="Times New Roman" w:hAnsiTheme="majorHAnsi" w:cstheme="majorHAnsi"/>
          <w:sz w:val="24"/>
          <w:szCs w:val="24"/>
        </w:rPr>
      </w:pPr>
    </w:p>
    <w:p w14:paraId="5A97529C" w14:textId="77777777" w:rsidR="00290EE2" w:rsidRPr="009B69B8" w:rsidRDefault="00290EE2" w:rsidP="005401CE">
      <w:pPr>
        <w:spacing w:line="276" w:lineRule="auto"/>
        <w:jc w:val="both"/>
        <w:rPr>
          <w:rFonts w:asciiTheme="majorHAnsi" w:eastAsia="Times New Roman" w:hAnsiTheme="majorHAnsi" w:cstheme="majorHAnsi"/>
          <w:sz w:val="24"/>
          <w:szCs w:val="24"/>
        </w:rPr>
      </w:pPr>
      <w:r w:rsidRPr="009B69B8">
        <w:rPr>
          <w:rFonts w:asciiTheme="majorHAnsi" w:eastAsia="Times New Roman" w:hAnsiTheme="majorHAnsi" w:cstheme="majorHAnsi"/>
          <w:noProof/>
          <w:sz w:val="24"/>
          <w:szCs w:val="24"/>
        </w:rPr>
        <w:drawing>
          <wp:inline distT="0" distB="0" distL="0" distR="0" wp14:anchorId="7660A64C" wp14:editId="74D8A42C">
            <wp:extent cx="5266638" cy="171994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313179" cy="1735142"/>
                    </a:xfrm>
                    <a:prstGeom prst="rect">
                      <a:avLst/>
                    </a:prstGeom>
                    <a:noFill/>
                    <a:ln>
                      <a:noFill/>
                    </a:ln>
                  </pic:spPr>
                </pic:pic>
              </a:graphicData>
            </a:graphic>
          </wp:inline>
        </w:drawing>
      </w:r>
    </w:p>
    <w:p w14:paraId="7A4916A4" w14:textId="77777777" w:rsidR="00290EE2" w:rsidRPr="009B69B8" w:rsidRDefault="006F5DDA" w:rsidP="005401CE">
      <w:pPr>
        <w:spacing w:line="276" w:lineRule="auto"/>
        <w:jc w:val="both"/>
        <w:rPr>
          <w:rFonts w:asciiTheme="majorHAnsi" w:eastAsia="Times New Roman" w:hAnsiTheme="majorHAnsi" w:cstheme="majorHAnsi"/>
          <w:color w:val="FF0000"/>
          <w:sz w:val="24"/>
          <w:szCs w:val="24"/>
        </w:rPr>
      </w:pPr>
      <w:r w:rsidRPr="009B69B8">
        <w:rPr>
          <w:rFonts w:asciiTheme="majorHAnsi" w:hAnsiTheme="majorHAnsi" w:cstheme="majorHAnsi"/>
          <w:color w:val="FF0000"/>
          <w:sz w:val="24"/>
          <w:szCs w:val="24"/>
        </w:rPr>
        <w:t xml:space="preserve">Ner Israel </w:t>
      </w:r>
      <w:r w:rsidR="00290EE2" w:rsidRPr="009B69B8">
        <w:rPr>
          <w:rFonts w:asciiTheme="majorHAnsi" w:eastAsia="Times New Roman" w:hAnsiTheme="majorHAnsi" w:cstheme="majorHAnsi"/>
          <w:color w:val="FF0000"/>
          <w:sz w:val="24"/>
          <w:szCs w:val="24"/>
        </w:rPr>
        <w:t>Synagogue</w:t>
      </w:r>
      <w:r w:rsidRPr="009B69B8">
        <w:rPr>
          <w:rFonts w:asciiTheme="majorHAnsi" w:eastAsia="Times New Roman" w:hAnsiTheme="majorHAnsi" w:cstheme="majorHAnsi"/>
          <w:color w:val="FF0000"/>
          <w:sz w:val="24"/>
          <w:szCs w:val="24"/>
        </w:rPr>
        <w:t>, Ambepur,</w:t>
      </w:r>
      <w:r w:rsidR="00290EE2" w:rsidRPr="009B69B8">
        <w:rPr>
          <w:rFonts w:asciiTheme="majorHAnsi" w:eastAsia="Times New Roman" w:hAnsiTheme="majorHAnsi" w:cstheme="majorHAnsi"/>
          <w:color w:val="FF0000"/>
          <w:sz w:val="24"/>
          <w:szCs w:val="24"/>
        </w:rPr>
        <w:t xml:space="preserve"> </w:t>
      </w:r>
      <w:r w:rsidR="00A65906" w:rsidRPr="009B69B8">
        <w:rPr>
          <w:rFonts w:asciiTheme="majorHAnsi" w:eastAsia="Times New Roman" w:hAnsiTheme="majorHAnsi" w:cstheme="majorHAnsi"/>
          <w:color w:val="FF0000"/>
          <w:sz w:val="24"/>
          <w:szCs w:val="24"/>
        </w:rPr>
        <w:t xml:space="preserve">May, </w:t>
      </w:r>
      <w:r w:rsidR="00290EE2" w:rsidRPr="009B69B8">
        <w:rPr>
          <w:rFonts w:asciiTheme="majorHAnsi" w:eastAsia="Times New Roman" w:hAnsiTheme="majorHAnsi" w:cstheme="majorHAnsi"/>
          <w:color w:val="FF0000"/>
          <w:sz w:val="24"/>
          <w:szCs w:val="24"/>
        </w:rPr>
        <w:t>2022</w:t>
      </w:r>
    </w:p>
    <w:p w14:paraId="60F687F7" w14:textId="77777777" w:rsidR="00290EE2" w:rsidRPr="009B69B8" w:rsidRDefault="00290EE2" w:rsidP="005401CE">
      <w:pPr>
        <w:spacing w:line="276" w:lineRule="auto"/>
        <w:jc w:val="both"/>
        <w:rPr>
          <w:rFonts w:asciiTheme="majorHAnsi" w:eastAsia="Times New Roman" w:hAnsiTheme="majorHAnsi" w:cstheme="majorHAnsi"/>
          <w:sz w:val="24"/>
          <w:szCs w:val="24"/>
        </w:rPr>
      </w:pPr>
    </w:p>
    <w:p w14:paraId="6CCAE844" w14:textId="77777777" w:rsidR="007F4F78" w:rsidRPr="009B69B8" w:rsidRDefault="00DA7ED3" w:rsidP="005C0228">
      <w:pPr>
        <w:spacing w:line="276" w:lineRule="auto"/>
        <w:jc w:val="both"/>
        <w:rPr>
          <w:rFonts w:asciiTheme="majorHAnsi" w:eastAsia="Times New Roman" w:hAnsiTheme="majorHAnsi" w:cstheme="majorHAnsi"/>
          <w:i/>
          <w:iCs/>
          <w:sz w:val="24"/>
          <w:szCs w:val="24"/>
        </w:rPr>
      </w:pPr>
      <w:bookmarkStart w:id="411" w:name="_Hlk132623842"/>
      <w:r w:rsidRPr="009B69B8">
        <w:rPr>
          <w:rFonts w:asciiTheme="majorHAnsi" w:eastAsia="Times New Roman" w:hAnsiTheme="majorHAnsi" w:cstheme="majorHAnsi"/>
          <w:sz w:val="24"/>
          <w:szCs w:val="24"/>
        </w:rPr>
        <w:t>Relating to its</w:t>
      </w:r>
      <w:r w:rsidR="00427CA9" w:rsidRPr="009B69B8">
        <w:rPr>
          <w:rFonts w:asciiTheme="majorHAnsi" w:eastAsia="Times New Roman" w:hAnsiTheme="majorHAnsi" w:cstheme="majorHAnsi"/>
          <w:sz w:val="24"/>
          <w:szCs w:val="24"/>
        </w:rPr>
        <w:t xml:space="preserve"> past</w:t>
      </w:r>
      <w:r w:rsidRPr="009B69B8">
        <w:rPr>
          <w:rFonts w:asciiTheme="majorHAnsi" w:eastAsia="Times New Roman" w:hAnsiTheme="majorHAnsi" w:cstheme="majorHAnsi"/>
          <w:sz w:val="24"/>
          <w:szCs w:val="24"/>
        </w:rPr>
        <w:t xml:space="preserve"> interior, Waronker mentions: “</w:t>
      </w:r>
      <w:r w:rsidRPr="009B69B8">
        <w:rPr>
          <w:rFonts w:asciiTheme="majorHAnsi" w:eastAsia="Times New Roman" w:hAnsiTheme="majorHAnsi" w:cstheme="majorHAnsi"/>
          <w:i/>
          <w:iCs/>
          <w:sz w:val="24"/>
          <w:szCs w:val="24"/>
        </w:rPr>
        <w:t xml:space="preserve">Hanging from the open ceiling were lighting fixtures, including glass dome, metal, and modern fluorescent tube lights…the space was similar to other Bene Israel synagogues, featuring a centrally-positioned </w:t>
      </w:r>
      <w:r w:rsidRPr="009B69B8">
        <w:rPr>
          <w:rFonts w:asciiTheme="majorHAnsi" w:eastAsia="Times New Roman" w:hAnsiTheme="majorHAnsi" w:cstheme="majorHAnsi"/>
          <w:b/>
          <w:bCs/>
          <w:i/>
          <w:iCs/>
          <w:sz w:val="24"/>
          <w:szCs w:val="24"/>
        </w:rPr>
        <w:t>tebah</w:t>
      </w:r>
      <w:r w:rsidRPr="009B69B8">
        <w:rPr>
          <w:rFonts w:asciiTheme="majorHAnsi" w:eastAsia="Times New Roman" w:hAnsiTheme="majorHAnsi" w:cstheme="majorHAnsi"/>
          <w:i/>
          <w:iCs/>
          <w:sz w:val="24"/>
          <w:szCs w:val="24"/>
        </w:rPr>
        <w:t xml:space="preserve"> that was constructed out of local wood and painted. The </w:t>
      </w:r>
      <w:r w:rsidRPr="009B69B8">
        <w:rPr>
          <w:rFonts w:asciiTheme="majorHAnsi" w:eastAsia="Times New Roman" w:hAnsiTheme="majorHAnsi" w:cstheme="majorHAnsi"/>
          <w:b/>
          <w:bCs/>
          <w:i/>
          <w:iCs/>
          <w:sz w:val="24"/>
          <w:szCs w:val="24"/>
        </w:rPr>
        <w:t>hekhal</w:t>
      </w:r>
      <w:r w:rsidRPr="009B69B8">
        <w:rPr>
          <w:rFonts w:asciiTheme="majorHAnsi" w:eastAsia="Times New Roman" w:hAnsiTheme="majorHAnsi" w:cstheme="majorHAnsi"/>
          <w:i/>
          <w:iCs/>
          <w:sz w:val="24"/>
          <w:szCs w:val="24"/>
        </w:rPr>
        <w:t xml:space="preserve"> was the focal point of the rectangular synagogue. Placed in the center of the otherwise blank west wall oriented to Jerusalem as per synagogue convention, the </w:t>
      </w:r>
      <w:r w:rsidRPr="009B69B8">
        <w:rPr>
          <w:rFonts w:asciiTheme="majorHAnsi" w:eastAsia="Times New Roman" w:hAnsiTheme="majorHAnsi" w:cstheme="majorHAnsi"/>
          <w:b/>
          <w:bCs/>
          <w:i/>
          <w:iCs/>
          <w:sz w:val="24"/>
          <w:szCs w:val="24"/>
        </w:rPr>
        <w:t>hekhal</w:t>
      </w:r>
      <w:r w:rsidRPr="009B69B8">
        <w:rPr>
          <w:rFonts w:asciiTheme="majorHAnsi" w:eastAsia="Times New Roman" w:hAnsiTheme="majorHAnsi" w:cstheme="majorHAnsi"/>
          <w:i/>
          <w:iCs/>
          <w:sz w:val="24"/>
          <w:szCs w:val="24"/>
        </w:rPr>
        <w:t xml:space="preserve">’s wood cabinet was draped in a traditional </w:t>
      </w:r>
      <w:r w:rsidRPr="009B69B8">
        <w:rPr>
          <w:rFonts w:asciiTheme="majorHAnsi" w:eastAsia="Times New Roman" w:hAnsiTheme="majorHAnsi" w:cstheme="majorHAnsi"/>
          <w:b/>
          <w:bCs/>
          <w:i/>
          <w:iCs/>
          <w:sz w:val="24"/>
          <w:szCs w:val="24"/>
        </w:rPr>
        <w:t>parochet</w:t>
      </w:r>
      <w:r w:rsidRPr="009B69B8">
        <w:rPr>
          <w:rFonts w:asciiTheme="majorHAnsi" w:eastAsia="Times New Roman" w:hAnsiTheme="majorHAnsi" w:cstheme="majorHAnsi"/>
          <w:i/>
          <w:iCs/>
          <w:sz w:val="24"/>
          <w:szCs w:val="24"/>
        </w:rPr>
        <w:t>.</w:t>
      </w:r>
    </w:p>
    <w:p w14:paraId="3F3D7B3B" w14:textId="77777777" w:rsidR="00CD08C6" w:rsidRPr="009B69B8" w:rsidRDefault="005C0228" w:rsidP="00CD08C6">
      <w:pPr>
        <w:spacing w:line="276" w:lineRule="auto"/>
        <w:jc w:val="both"/>
        <w:rPr>
          <w:rFonts w:asciiTheme="majorHAnsi" w:eastAsia="Times New Roman" w:hAnsiTheme="majorHAnsi" w:cstheme="majorHAnsi"/>
          <w:i/>
          <w:iCs/>
          <w:sz w:val="24"/>
          <w:szCs w:val="24"/>
        </w:rPr>
      </w:pPr>
      <w:r w:rsidRPr="009B69B8">
        <w:rPr>
          <w:rFonts w:asciiTheme="majorHAnsi" w:eastAsia="Times New Roman" w:hAnsiTheme="majorHAnsi" w:cstheme="majorHAnsi"/>
          <w:noProof/>
          <w:sz w:val="24"/>
          <w:szCs w:val="24"/>
        </w:rPr>
        <w:drawing>
          <wp:anchor distT="0" distB="0" distL="114300" distR="114300" simplePos="0" relativeHeight="251631104" behindDoc="0" locked="0" layoutInCell="1" allowOverlap="1" wp14:anchorId="361F21D9" wp14:editId="63625108">
            <wp:simplePos x="0" y="0"/>
            <wp:positionH relativeFrom="column">
              <wp:posOffset>-13970</wp:posOffset>
            </wp:positionH>
            <wp:positionV relativeFrom="paragraph">
              <wp:posOffset>66675</wp:posOffset>
            </wp:positionV>
            <wp:extent cx="3506470" cy="2732405"/>
            <wp:effectExtent l="0" t="0" r="0" b="0"/>
            <wp:wrapSquare wrapText="bothSides"/>
            <wp:docPr id="15404" name="Picture 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506470" cy="2732405"/>
                    </a:xfrm>
                    <a:prstGeom prst="rect">
                      <a:avLst/>
                    </a:prstGeom>
                    <a:noFill/>
                    <a:ln>
                      <a:noFill/>
                    </a:ln>
                  </pic:spPr>
                </pic:pic>
              </a:graphicData>
            </a:graphic>
            <wp14:sizeRelH relativeFrom="page">
              <wp14:pctWidth>0</wp14:pctWidth>
            </wp14:sizeRelH>
            <wp14:sizeRelV relativeFrom="page">
              <wp14:pctHeight>0</wp14:pctHeight>
            </wp14:sizeRelV>
          </wp:anchor>
        </w:drawing>
      </w:r>
      <w:r w:rsidR="00DA7ED3" w:rsidRPr="009B69B8">
        <w:rPr>
          <w:rFonts w:asciiTheme="majorHAnsi" w:eastAsia="Times New Roman" w:hAnsiTheme="majorHAnsi" w:cstheme="majorHAnsi"/>
          <w:i/>
          <w:iCs/>
          <w:sz w:val="24"/>
          <w:szCs w:val="24"/>
        </w:rPr>
        <w:t xml:space="preserve">Flanking the </w:t>
      </w:r>
      <w:r w:rsidR="00DA7ED3" w:rsidRPr="009B69B8">
        <w:rPr>
          <w:rFonts w:asciiTheme="majorHAnsi" w:eastAsia="Times New Roman" w:hAnsiTheme="majorHAnsi" w:cstheme="majorHAnsi"/>
          <w:b/>
          <w:bCs/>
          <w:i/>
          <w:iCs/>
          <w:sz w:val="24"/>
          <w:szCs w:val="24"/>
        </w:rPr>
        <w:t>hekhal</w:t>
      </w:r>
      <w:r w:rsidR="00DA7ED3" w:rsidRPr="009B69B8">
        <w:rPr>
          <w:rFonts w:asciiTheme="majorHAnsi" w:eastAsia="Times New Roman" w:hAnsiTheme="majorHAnsi" w:cstheme="majorHAnsi"/>
          <w:i/>
          <w:iCs/>
          <w:sz w:val="24"/>
          <w:szCs w:val="24"/>
        </w:rPr>
        <w:t xml:space="preserve"> were two special chairs both covered in cloths. One chair was dedicated to Elijah, and they were used for the </w:t>
      </w:r>
      <w:r w:rsidR="00DA7ED3" w:rsidRPr="009B69B8">
        <w:rPr>
          <w:rFonts w:asciiTheme="majorHAnsi" w:eastAsia="Times New Roman" w:hAnsiTheme="majorHAnsi" w:cstheme="majorHAnsi"/>
          <w:b/>
          <w:bCs/>
          <w:i/>
          <w:iCs/>
          <w:sz w:val="24"/>
          <w:szCs w:val="24"/>
        </w:rPr>
        <w:t>brit mila</w:t>
      </w:r>
      <w:r w:rsidR="00DA7ED3" w:rsidRPr="009B69B8">
        <w:rPr>
          <w:rFonts w:asciiTheme="majorHAnsi" w:eastAsia="Times New Roman" w:hAnsiTheme="majorHAnsi" w:cstheme="majorHAnsi"/>
          <w:i/>
          <w:iCs/>
          <w:sz w:val="24"/>
          <w:szCs w:val="24"/>
        </w:rPr>
        <w:t>…The synagogue remains as a relic of a bygone era when a Bene Israel congregation and their synagogue were an integral part of the make-up and community of Amber.”</w:t>
      </w:r>
      <w:r w:rsidR="00DA7ED3" w:rsidRPr="009B69B8">
        <w:rPr>
          <w:rStyle w:val="FootnoteReference"/>
          <w:rFonts w:asciiTheme="majorHAnsi" w:eastAsia="Times New Roman" w:hAnsiTheme="majorHAnsi" w:cstheme="majorHAnsi"/>
          <w:i/>
          <w:iCs/>
          <w:sz w:val="24"/>
          <w:szCs w:val="24"/>
        </w:rPr>
        <w:footnoteReference w:id="280"/>
      </w:r>
    </w:p>
    <w:bookmarkEnd w:id="411"/>
    <w:p w14:paraId="34AD49F2" w14:textId="77777777" w:rsidR="00E93B52" w:rsidRPr="009B69B8" w:rsidRDefault="00E93B52" w:rsidP="00CD08C6">
      <w:pPr>
        <w:spacing w:line="276" w:lineRule="auto"/>
        <w:jc w:val="both"/>
        <w:rPr>
          <w:rFonts w:asciiTheme="majorHAnsi" w:eastAsia="Times New Roman" w:hAnsiTheme="majorHAnsi" w:cstheme="majorHAnsi"/>
          <w:i/>
          <w:iCs/>
          <w:sz w:val="24"/>
          <w:szCs w:val="24"/>
        </w:rPr>
      </w:pPr>
    </w:p>
    <w:p w14:paraId="76FA95A3" w14:textId="77777777" w:rsidR="00E93B52" w:rsidRPr="009B69B8" w:rsidRDefault="00E93B52" w:rsidP="00E93B52">
      <w:pPr>
        <w:spacing w:line="276" w:lineRule="auto"/>
        <w:jc w:val="both"/>
        <w:rPr>
          <w:rFonts w:asciiTheme="majorHAnsi" w:eastAsia="Times New Roman" w:hAnsiTheme="majorHAnsi" w:cstheme="majorHAnsi"/>
          <w:i/>
          <w:iCs/>
          <w:sz w:val="24"/>
          <w:szCs w:val="24"/>
        </w:rPr>
      </w:pPr>
      <w:r w:rsidRPr="009B69B8">
        <w:rPr>
          <w:rFonts w:asciiTheme="majorHAnsi" w:hAnsiTheme="majorHAnsi" w:cstheme="majorHAnsi"/>
          <w:color w:val="FF0000"/>
          <w:sz w:val="24"/>
          <w:szCs w:val="24"/>
        </w:rPr>
        <w:t xml:space="preserve">Interior of the Ner Israel </w:t>
      </w:r>
      <w:r w:rsidRPr="009B69B8">
        <w:rPr>
          <w:rFonts w:asciiTheme="majorHAnsi" w:eastAsia="Times New Roman" w:hAnsiTheme="majorHAnsi" w:cstheme="majorHAnsi"/>
          <w:color w:val="FF0000"/>
          <w:sz w:val="24"/>
          <w:szCs w:val="24"/>
        </w:rPr>
        <w:t>Synagogue, Ambepur, May, 2022</w:t>
      </w:r>
      <w:r w:rsidRPr="009B69B8">
        <w:rPr>
          <w:rFonts w:asciiTheme="majorHAnsi" w:eastAsia="Times New Roman" w:hAnsiTheme="majorHAnsi" w:cstheme="majorHAnsi"/>
          <w:i/>
          <w:iCs/>
          <w:sz w:val="24"/>
          <w:szCs w:val="24"/>
        </w:rPr>
        <w:t xml:space="preserve"> </w:t>
      </w:r>
    </w:p>
    <w:p w14:paraId="064B8E6C" w14:textId="77777777" w:rsidR="00F95E1A" w:rsidRPr="009B69B8" w:rsidRDefault="00C40A0F" w:rsidP="00E93B52">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lastRenderedPageBreak/>
        <w:t xml:space="preserve">                                </w:t>
      </w:r>
      <w:r w:rsidR="009536C9" w:rsidRPr="009B69B8">
        <w:rPr>
          <w:rFonts w:asciiTheme="majorHAnsi" w:hAnsiTheme="majorHAnsi" w:cstheme="majorHAnsi"/>
          <w:noProof/>
          <w:color w:val="050505"/>
          <w:sz w:val="24"/>
          <w:szCs w:val="24"/>
          <w:shd w:val="clear" w:color="auto" w:fill="FFFFFF"/>
        </w:rPr>
        <w:drawing>
          <wp:inline distT="0" distB="0" distL="0" distR="0" wp14:anchorId="4DCB7985" wp14:editId="1201C673">
            <wp:extent cx="5268595" cy="447518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280729" cy="4485488"/>
                    </a:xfrm>
                    <a:prstGeom prst="rect">
                      <a:avLst/>
                    </a:prstGeom>
                    <a:noFill/>
                    <a:ln>
                      <a:noFill/>
                    </a:ln>
                  </pic:spPr>
                </pic:pic>
              </a:graphicData>
            </a:graphic>
          </wp:inline>
        </w:drawing>
      </w:r>
    </w:p>
    <w:p w14:paraId="1BA3709F" w14:textId="77777777" w:rsidR="00CD08C6" w:rsidRPr="009B69B8" w:rsidRDefault="00CD08C6" w:rsidP="00CD08C6">
      <w:pPr>
        <w:spacing w:line="276" w:lineRule="auto"/>
        <w:jc w:val="both"/>
        <w:rPr>
          <w:rFonts w:asciiTheme="majorHAnsi" w:eastAsia="Times New Roman" w:hAnsiTheme="majorHAnsi" w:cstheme="majorHAnsi"/>
          <w:i/>
          <w:iCs/>
          <w:sz w:val="24"/>
          <w:szCs w:val="24"/>
        </w:rPr>
      </w:pPr>
      <w:r w:rsidRPr="009B69B8">
        <w:rPr>
          <w:rFonts w:asciiTheme="majorHAnsi" w:hAnsiTheme="majorHAnsi" w:cstheme="majorHAnsi"/>
          <w:color w:val="FF0000"/>
          <w:sz w:val="24"/>
          <w:szCs w:val="24"/>
        </w:rPr>
        <w:t xml:space="preserve">Exterior of the Ner Israel </w:t>
      </w:r>
      <w:r w:rsidRPr="009B69B8">
        <w:rPr>
          <w:rFonts w:asciiTheme="majorHAnsi" w:eastAsia="Times New Roman" w:hAnsiTheme="majorHAnsi" w:cstheme="majorHAnsi"/>
          <w:color w:val="FF0000"/>
          <w:sz w:val="24"/>
          <w:szCs w:val="24"/>
        </w:rPr>
        <w:t>Synagogue, Ambepur,</w:t>
      </w:r>
      <w:r w:rsidR="00322CD7" w:rsidRPr="009B69B8">
        <w:rPr>
          <w:rFonts w:asciiTheme="majorHAnsi" w:eastAsia="Times New Roman" w:hAnsiTheme="majorHAnsi" w:cstheme="majorHAnsi"/>
          <w:color w:val="FF0000"/>
          <w:sz w:val="24"/>
          <w:szCs w:val="24"/>
        </w:rPr>
        <w:t xml:space="preserve"> </w:t>
      </w:r>
      <w:r w:rsidRPr="009B69B8">
        <w:rPr>
          <w:rFonts w:asciiTheme="majorHAnsi" w:eastAsia="Times New Roman" w:hAnsiTheme="majorHAnsi" w:cstheme="majorHAnsi"/>
          <w:color w:val="FF0000"/>
          <w:sz w:val="24"/>
          <w:szCs w:val="24"/>
        </w:rPr>
        <w:t>May</w:t>
      </w:r>
      <w:r w:rsidR="00A65906" w:rsidRPr="009B69B8">
        <w:rPr>
          <w:rFonts w:asciiTheme="majorHAnsi" w:eastAsia="Times New Roman" w:hAnsiTheme="majorHAnsi" w:cstheme="majorHAnsi"/>
          <w:color w:val="FF0000"/>
          <w:sz w:val="24"/>
          <w:szCs w:val="24"/>
        </w:rPr>
        <w:t xml:space="preserve">, </w:t>
      </w:r>
      <w:r w:rsidRPr="009B69B8">
        <w:rPr>
          <w:rFonts w:asciiTheme="majorHAnsi" w:eastAsia="Times New Roman" w:hAnsiTheme="majorHAnsi" w:cstheme="majorHAnsi"/>
          <w:color w:val="FF0000"/>
          <w:sz w:val="24"/>
          <w:szCs w:val="24"/>
        </w:rPr>
        <w:t>2022</w:t>
      </w:r>
      <w:r w:rsidRPr="009B69B8">
        <w:rPr>
          <w:rFonts w:asciiTheme="majorHAnsi" w:eastAsia="Times New Roman" w:hAnsiTheme="majorHAnsi" w:cstheme="majorHAnsi"/>
          <w:i/>
          <w:iCs/>
          <w:sz w:val="24"/>
          <w:szCs w:val="24"/>
        </w:rPr>
        <w:t xml:space="preserve"> </w:t>
      </w:r>
    </w:p>
    <w:p w14:paraId="68243DC1" w14:textId="77777777" w:rsidR="00F95E1A" w:rsidRPr="009B69B8" w:rsidRDefault="00F95E1A" w:rsidP="005401CE">
      <w:pPr>
        <w:spacing w:line="276" w:lineRule="auto"/>
        <w:jc w:val="both"/>
        <w:rPr>
          <w:rFonts w:asciiTheme="majorHAnsi" w:hAnsiTheme="majorHAnsi" w:cstheme="majorHAnsi"/>
          <w:color w:val="050505"/>
          <w:sz w:val="24"/>
          <w:szCs w:val="24"/>
          <w:shd w:val="clear" w:color="auto" w:fill="FFFFFF"/>
        </w:rPr>
      </w:pPr>
    </w:p>
    <w:p w14:paraId="51620594" w14:textId="77777777" w:rsidR="009536C9" w:rsidRPr="009B69B8" w:rsidRDefault="009536C9" w:rsidP="009536C9">
      <w:pPr>
        <w:spacing w:line="276" w:lineRule="auto"/>
        <w:jc w:val="both"/>
        <w:rPr>
          <w:rFonts w:asciiTheme="majorHAnsi" w:eastAsia="Times New Roman" w:hAnsiTheme="majorHAnsi" w:cstheme="majorHAnsi"/>
          <w:i/>
          <w:iCs/>
          <w:sz w:val="24"/>
          <w:szCs w:val="24"/>
        </w:rPr>
      </w:pPr>
      <w:bookmarkStart w:id="412" w:name="_Hlk132623881"/>
      <w:r w:rsidRPr="009B69B8">
        <w:rPr>
          <w:rFonts w:asciiTheme="majorHAnsi" w:hAnsiTheme="majorHAnsi" w:cstheme="majorHAnsi"/>
          <w:color w:val="050505"/>
          <w:sz w:val="24"/>
          <w:szCs w:val="24"/>
          <w:shd w:val="clear" w:color="auto" w:fill="FFFFFF"/>
        </w:rPr>
        <w:t xml:space="preserve">Recently, I received a note from my friend and colleague Nissim Moses, an Historian of the Indian Jewish Heritage and Bene Israel Genealogy, who visited the site of the </w:t>
      </w:r>
      <w:r w:rsidRPr="009B69B8">
        <w:rPr>
          <w:rFonts w:asciiTheme="majorHAnsi" w:hAnsiTheme="majorHAnsi" w:cstheme="majorHAnsi"/>
        </w:rPr>
        <w:t xml:space="preserve">Ner Israel </w:t>
      </w:r>
      <w:r w:rsidRPr="009B69B8">
        <w:rPr>
          <w:rFonts w:asciiTheme="majorHAnsi" w:hAnsiTheme="majorHAnsi" w:cstheme="majorHAnsi"/>
          <w:color w:val="050505"/>
          <w:sz w:val="24"/>
          <w:szCs w:val="24"/>
          <w:shd w:val="clear" w:color="auto" w:fill="FFFFFF"/>
        </w:rPr>
        <w:t>Synagogue, Ambepur, a few years ago, mentioned in his post:</w:t>
      </w:r>
    </w:p>
    <w:p w14:paraId="387CF142" w14:textId="77777777" w:rsidR="009536C9" w:rsidRPr="009B69B8" w:rsidRDefault="009536C9" w:rsidP="009536C9">
      <w:pPr>
        <w:spacing w:line="276" w:lineRule="auto"/>
        <w:jc w:val="both"/>
        <w:rPr>
          <w:rFonts w:asciiTheme="majorHAnsi" w:hAnsiTheme="majorHAnsi" w:cstheme="majorHAnsi"/>
          <w:color w:val="050505"/>
          <w:sz w:val="24"/>
          <w:szCs w:val="24"/>
          <w:shd w:val="clear" w:color="auto" w:fill="FFFFFF"/>
        </w:rPr>
      </w:pPr>
      <w:r w:rsidRPr="009B69B8">
        <w:rPr>
          <w:rFonts w:asciiTheme="majorHAnsi" w:hAnsiTheme="majorHAnsi" w:cstheme="majorHAnsi"/>
          <w:color w:val="050505"/>
          <w:sz w:val="24"/>
          <w:szCs w:val="24"/>
          <w:shd w:val="clear" w:color="auto" w:fill="FFFFFF"/>
        </w:rPr>
        <w:t>“</w:t>
      </w:r>
      <w:r w:rsidRPr="009B69B8">
        <w:rPr>
          <w:rFonts w:asciiTheme="majorHAnsi" w:hAnsiTheme="majorHAnsi" w:cstheme="majorHAnsi"/>
          <w:i/>
          <w:iCs/>
          <w:color w:val="050505"/>
          <w:sz w:val="24"/>
          <w:szCs w:val="24"/>
          <w:shd w:val="clear" w:color="auto" w:fill="FFFFFF"/>
        </w:rPr>
        <w:t>Several Years ago, when the author</w:t>
      </w:r>
      <w:r w:rsidRPr="009B69B8">
        <w:rPr>
          <w:rFonts w:asciiTheme="majorHAnsi" w:hAnsiTheme="majorHAnsi" w:cstheme="majorHAnsi"/>
          <w:color w:val="050505"/>
          <w:sz w:val="24"/>
          <w:szCs w:val="24"/>
          <w:shd w:val="clear" w:color="auto" w:fill="FFFFFF"/>
        </w:rPr>
        <w:t xml:space="preserve"> [Nissim Moses] </w:t>
      </w:r>
      <w:r w:rsidRPr="009B69B8">
        <w:rPr>
          <w:rFonts w:asciiTheme="majorHAnsi" w:hAnsiTheme="majorHAnsi" w:cstheme="majorHAnsi"/>
          <w:i/>
          <w:iCs/>
          <w:color w:val="050505"/>
          <w:sz w:val="24"/>
          <w:szCs w:val="24"/>
          <w:shd w:val="clear" w:color="auto" w:fill="FFFFFF"/>
        </w:rPr>
        <w:t>had visited the site, there were still to the Best of his recollection, hanging in the Synagogue several Lamp Bowls (called Handi), a few old benches, and a niche for the Heichal. But the Synagogue being abandoned due to population migration; at first to Bombay and then later to Israel; there remained a very sparse population of Bene Israel in the Konkan Region. Finally, even the secretary moved to Bombay. Though the keys to the synagogue were available at that time with a neighboring Bene Israel Family. There were not enough Bene Israel in the locality to maintain financially or operate the synagogue functions as per religious traditions and customs.</w:t>
      </w:r>
      <w:r w:rsidRPr="009B69B8">
        <w:rPr>
          <w:rFonts w:asciiTheme="majorHAnsi" w:hAnsiTheme="majorHAnsi" w:cstheme="majorHAnsi"/>
          <w:color w:val="050505"/>
          <w:sz w:val="24"/>
          <w:szCs w:val="24"/>
          <w:shd w:val="clear" w:color="auto" w:fill="FFFFFF"/>
        </w:rPr>
        <w:t>”</w:t>
      </w:r>
      <w:r w:rsidRPr="009B69B8">
        <w:rPr>
          <w:rStyle w:val="FootnoteReference"/>
          <w:rFonts w:asciiTheme="majorHAnsi" w:hAnsiTheme="majorHAnsi" w:cstheme="majorHAnsi"/>
          <w:color w:val="050505"/>
          <w:sz w:val="24"/>
          <w:szCs w:val="24"/>
          <w:shd w:val="clear" w:color="auto" w:fill="FFFFFF"/>
        </w:rPr>
        <w:footnoteReference w:id="281"/>
      </w:r>
    </w:p>
    <w:p w14:paraId="2C40396F" w14:textId="77777777" w:rsidR="00086A85" w:rsidRPr="009B69B8" w:rsidRDefault="00086A85" w:rsidP="009536C9">
      <w:pPr>
        <w:spacing w:line="276" w:lineRule="auto"/>
        <w:jc w:val="both"/>
        <w:rPr>
          <w:rFonts w:asciiTheme="majorHAnsi" w:hAnsiTheme="majorHAnsi" w:cstheme="majorHAnsi"/>
          <w:color w:val="050505"/>
          <w:sz w:val="24"/>
          <w:szCs w:val="24"/>
          <w:shd w:val="clear" w:color="auto" w:fill="FFFFFF"/>
        </w:rPr>
      </w:pPr>
    </w:p>
    <w:p w14:paraId="36E8239A" w14:textId="77777777" w:rsidR="00F95E1A" w:rsidRPr="009B69B8" w:rsidRDefault="00BD3379" w:rsidP="005401CE">
      <w:pPr>
        <w:spacing w:line="276" w:lineRule="auto"/>
        <w:jc w:val="both"/>
        <w:rPr>
          <w:rFonts w:asciiTheme="majorHAnsi" w:hAnsiTheme="majorHAnsi" w:cstheme="majorHAnsi"/>
          <w:color w:val="050505"/>
          <w:sz w:val="24"/>
          <w:szCs w:val="24"/>
          <w:shd w:val="clear" w:color="auto" w:fill="FFFFFF"/>
        </w:rPr>
      </w:pPr>
      <w:r w:rsidRPr="009B69B8">
        <w:rPr>
          <w:rFonts w:asciiTheme="majorHAnsi" w:hAnsiTheme="majorHAnsi" w:cstheme="majorHAnsi"/>
          <w:color w:val="050505"/>
          <w:sz w:val="24"/>
          <w:szCs w:val="24"/>
          <w:shd w:val="clear" w:color="auto" w:fill="FFFFFF"/>
        </w:rPr>
        <w:t xml:space="preserve">Dr. Irene Judah says in her book that in 2010, a tree fell on the roof and completely destroyed it and Benjamin Waskar </w:t>
      </w:r>
      <w:r w:rsidR="00086A85" w:rsidRPr="009B69B8">
        <w:rPr>
          <w:rFonts w:asciiTheme="majorHAnsi" w:hAnsiTheme="majorHAnsi" w:cstheme="majorHAnsi"/>
          <w:color w:val="050505"/>
          <w:sz w:val="24"/>
          <w:szCs w:val="24"/>
          <w:shd w:val="clear" w:color="auto" w:fill="FFFFFF"/>
        </w:rPr>
        <w:t>repaired</w:t>
      </w:r>
      <w:r w:rsidR="00EF6CE4">
        <w:rPr>
          <w:rFonts w:asciiTheme="majorHAnsi" w:hAnsiTheme="majorHAnsi" w:cstheme="majorHAnsi"/>
          <w:color w:val="050505"/>
          <w:sz w:val="24"/>
          <w:szCs w:val="24"/>
          <w:shd w:val="clear" w:color="auto" w:fill="FFFFFF"/>
        </w:rPr>
        <w:t xml:space="preserve"> it </w:t>
      </w:r>
      <w:r w:rsidR="00086A85" w:rsidRPr="009B69B8">
        <w:rPr>
          <w:rFonts w:asciiTheme="majorHAnsi" w:hAnsiTheme="majorHAnsi" w:cstheme="majorHAnsi"/>
          <w:color w:val="050505"/>
          <w:sz w:val="24"/>
          <w:szCs w:val="24"/>
          <w:shd w:val="clear" w:color="auto" w:fill="FFFFFF"/>
        </w:rPr>
        <w:t>at his own expense.</w:t>
      </w:r>
      <w:r w:rsidR="00DE6033" w:rsidRPr="009B69B8">
        <w:rPr>
          <w:rStyle w:val="FootnoteReference"/>
          <w:rFonts w:asciiTheme="majorHAnsi" w:hAnsiTheme="majorHAnsi" w:cstheme="majorHAnsi"/>
          <w:color w:val="050505"/>
          <w:sz w:val="24"/>
          <w:szCs w:val="24"/>
          <w:shd w:val="clear" w:color="auto" w:fill="FFFFFF"/>
        </w:rPr>
        <w:footnoteReference w:id="282"/>
      </w:r>
    </w:p>
    <w:p w14:paraId="02AAA157" w14:textId="77777777" w:rsidR="00CE02C8" w:rsidRPr="009B69B8" w:rsidRDefault="00CE02C8" w:rsidP="00CE02C8">
      <w:pPr>
        <w:pStyle w:val="BodyText"/>
        <w:autoSpaceDE/>
        <w:autoSpaceDN/>
        <w:adjustRightInd/>
        <w:spacing w:line="276" w:lineRule="auto"/>
        <w:rPr>
          <w:rStyle w:val="mw-headline"/>
          <w:rFonts w:asciiTheme="majorHAnsi" w:hAnsiTheme="majorHAnsi" w:cstheme="majorHAnsi"/>
          <w:b/>
          <w:bCs/>
          <w:color w:val="FF0000"/>
          <w:sz w:val="28"/>
          <w:szCs w:val="28"/>
        </w:rPr>
      </w:pPr>
      <w:r w:rsidRPr="009B69B8">
        <w:rPr>
          <w:rStyle w:val="mw-headline"/>
          <w:rFonts w:asciiTheme="majorHAnsi" w:hAnsiTheme="majorHAnsi" w:cstheme="majorHAnsi"/>
          <w:b/>
          <w:bCs/>
          <w:color w:val="FF0000"/>
          <w:sz w:val="28"/>
          <w:szCs w:val="28"/>
        </w:rPr>
        <w:lastRenderedPageBreak/>
        <w:t>Borlai /Borli/Borle</w:t>
      </w:r>
    </w:p>
    <w:p w14:paraId="66FC4AA3" w14:textId="77777777" w:rsidR="00CE02C8" w:rsidRPr="009B69B8" w:rsidRDefault="00CE02C8" w:rsidP="00CE02C8">
      <w:pPr>
        <w:pStyle w:val="text-justify"/>
        <w:shd w:val="clear" w:color="auto" w:fill="FFFFFF"/>
        <w:spacing w:line="360" w:lineRule="atLeast"/>
        <w:rPr>
          <w:rFonts w:asciiTheme="majorHAnsi" w:hAnsiTheme="majorHAnsi" w:cstheme="majorHAnsi"/>
          <w:color w:val="000000"/>
          <w:shd w:val="clear" w:color="auto" w:fill="FFFFFF"/>
          <w:lang w:val="en-US"/>
        </w:rPr>
      </w:pPr>
      <w:r w:rsidRPr="009B69B8">
        <w:rPr>
          <w:rFonts w:asciiTheme="majorHAnsi" w:hAnsiTheme="majorHAnsi" w:cstheme="majorHAnsi"/>
          <w:shd w:val="clear" w:color="auto" w:fill="FFFFFF"/>
        </w:rPr>
        <w:t>Bor</w:t>
      </w:r>
      <w:r w:rsidRPr="009B69B8">
        <w:rPr>
          <w:rFonts w:asciiTheme="majorHAnsi" w:hAnsiTheme="majorHAnsi" w:cstheme="majorHAnsi"/>
          <w:shd w:val="clear" w:color="auto" w:fill="FFFFFF"/>
          <w:lang w:val="en-US"/>
        </w:rPr>
        <w:t>lai</w:t>
      </w:r>
      <w:r w:rsidRPr="009B69B8">
        <w:rPr>
          <w:rFonts w:asciiTheme="majorHAnsi" w:hAnsiTheme="majorHAnsi" w:cstheme="majorHAnsi"/>
          <w:shd w:val="clear" w:color="auto" w:fill="FFFFFF"/>
        </w:rPr>
        <w:t xml:space="preserve"> is a small </w:t>
      </w:r>
      <w:r w:rsidRPr="009B69B8">
        <w:rPr>
          <w:rFonts w:asciiTheme="majorHAnsi" w:hAnsiTheme="majorHAnsi" w:cstheme="majorHAnsi"/>
          <w:shd w:val="clear" w:color="auto" w:fill="FFFFFF"/>
          <w:lang w:val="en-US"/>
        </w:rPr>
        <w:t>v</w:t>
      </w:r>
      <w:r w:rsidRPr="009B69B8">
        <w:rPr>
          <w:rFonts w:asciiTheme="majorHAnsi" w:hAnsiTheme="majorHAnsi" w:cstheme="majorHAnsi"/>
          <w:shd w:val="clear" w:color="auto" w:fill="FFFFFF"/>
        </w:rPr>
        <w:t xml:space="preserve">illage in Mangaon Taluka in </w:t>
      </w:r>
      <w:r w:rsidRPr="009B69B8">
        <w:rPr>
          <w:rFonts w:asciiTheme="majorHAnsi" w:hAnsiTheme="majorHAnsi" w:cstheme="majorHAnsi"/>
          <w:shd w:val="clear" w:color="auto" w:fill="FFFFFF"/>
          <w:lang w:val="en-US"/>
        </w:rPr>
        <w:t xml:space="preserve">the </w:t>
      </w:r>
      <w:r w:rsidRPr="009B69B8">
        <w:rPr>
          <w:rFonts w:asciiTheme="majorHAnsi" w:hAnsiTheme="majorHAnsi" w:cstheme="majorHAnsi"/>
          <w:shd w:val="clear" w:color="auto" w:fill="FFFFFF"/>
        </w:rPr>
        <w:t>Raigad Distric</w:t>
      </w:r>
      <w:r w:rsidRPr="009B69B8">
        <w:rPr>
          <w:rFonts w:asciiTheme="majorHAnsi" w:hAnsiTheme="majorHAnsi" w:cstheme="majorHAnsi"/>
          <w:shd w:val="clear" w:color="auto" w:fill="FFFFFF"/>
          <w:lang w:val="en-US"/>
        </w:rPr>
        <w:t>t</w:t>
      </w:r>
      <w:r w:rsidRPr="009B69B8">
        <w:rPr>
          <w:rFonts w:asciiTheme="majorHAnsi" w:hAnsiTheme="majorHAnsi" w:cstheme="majorHAnsi"/>
          <w:shd w:val="clear" w:color="auto" w:fill="FFFFFF"/>
        </w:rPr>
        <w:t>. It comes</w:t>
      </w:r>
      <w:r w:rsidRPr="009B69B8">
        <w:rPr>
          <w:rFonts w:asciiTheme="majorHAnsi" w:hAnsiTheme="majorHAnsi" w:cstheme="majorHAnsi"/>
          <w:color w:val="000000"/>
          <w:shd w:val="clear" w:color="auto" w:fill="FFFFFF"/>
        </w:rPr>
        <w:t xml:space="preserve"> under </w:t>
      </w:r>
      <w:r w:rsidRPr="009B69B8">
        <w:rPr>
          <w:rFonts w:asciiTheme="majorHAnsi" w:hAnsiTheme="majorHAnsi" w:cstheme="majorHAnsi"/>
          <w:color w:val="000000"/>
          <w:shd w:val="clear" w:color="auto" w:fill="FFFFFF"/>
          <w:lang w:val="en-US"/>
        </w:rPr>
        <w:t xml:space="preserve">the </w:t>
      </w:r>
      <w:r w:rsidRPr="009B69B8">
        <w:rPr>
          <w:rFonts w:asciiTheme="majorHAnsi" w:hAnsiTheme="majorHAnsi" w:cstheme="majorHAnsi"/>
          <w:color w:val="000000"/>
          <w:shd w:val="clear" w:color="auto" w:fill="FFFFFF"/>
        </w:rPr>
        <w:t>Borl</w:t>
      </w:r>
      <w:r w:rsidRPr="009B69B8">
        <w:rPr>
          <w:rFonts w:asciiTheme="majorHAnsi" w:hAnsiTheme="majorHAnsi" w:cstheme="majorHAnsi"/>
          <w:color w:val="000000"/>
          <w:shd w:val="clear" w:color="auto" w:fill="FFFFFF"/>
          <w:lang w:val="en-US"/>
        </w:rPr>
        <w:t>ai</w:t>
      </w:r>
      <w:r w:rsidRPr="009B69B8">
        <w:rPr>
          <w:rFonts w:asciiTheme="majorHAnsi" w:hAnsiTheme="majorHAnsi" w:cstheme="majorHAnsi"/>
          <w:color w:val="000000"/>
          <w:shd w:val="clear" w:color="auto" w:fill="FFFFFF"/>
        </w:rPr>
        <w:t xml:space="preserve"> Panchayath</w:t>
      </w:r>
      <w:r w:rsidRPr="009B69B8">
        <w:rPr>
          <w:rFonts w:asciiTheme="majorHAnsi" w:hAnsiTheme="majorHAnsi" w:cstheme="majorHAnsi"/>
          <w:color w:val="000000"/>
          <w:shd w:val="clear" w:color="auto" w:fill="FFFFFF"/>
          <w:rtl/>
        </w:rPr>
        <w:t xml:space="preserve"> </w:t>
      </w:r>
      <w:r w:rsidRPr="009B69B8">
        <w:rPr>
          <w:rFonts w:asciiTheme="majorHAnsi" w:hAnsiTheme="majorHAnsi" w:cstheme="majorHAnsi"/>
          <w:color w:val="000000"/>
          <w:shd w:val="clear" w:color="auto" w:fill="FFFFFF"/>
        </w:rPr>
        <w:t xml:space="preserve">and belongs to </w:t>
      </w:r>
      <w:r w:rsidRPr="009B69B8">
        <w:rPr>
          <w:rFonts w:asciiTheme="majorHAnsi" w:hAnsiTheme="majorHAnsi" w:cstheme="majorHAnsi"/>
          <w:color w:val="000000"/>
          <w:shd w:val="clear" w:color="auto" w:fill="FFFFFF"/>
          <w:lang w:val="en-US"/>
        </w:rPr>
        <w:t xml:space="preserve">the </w:t>
      </w:r>
      <w:r w:rsidRPr="009B69B8">
        <w:rPr>
          <w:rFonts w:asciiTheme="majorHAnsi" w:hAnsiTheme="majorHAnsi" w:cstheme="majorHAnsi"/>
          <w:color w:val="000000"/>
          <w:shd w:val="clear" w:color="auto" w:fill="FFFFFF"/>
        </w:rPr>
        <w:t xml:space="preserve">Konkan region and to </w:t>
      </w:r>
      <w:r w:rsidRPr="009B69B8">
        <w:rPr>
          <w:rFonts w:asciiTheme="majorHAnsi" w:hAnsiTheme="majorHAnsi" w:cstheme="majorHAnsi"/>
          <w:color w:val="000000"/>
          <w:shd w:val="clear" w:color="auto" w:fill="FFFFFF"/>
          <w:lang w:val="en-US"/>
        </w:rPr>
        <w:t xml:space="preserve">the </w:t>
      </w:r>
      <w:r w:rsidRPr="009B69B8">
        <w:rPr>
          <w:rFonts w:asciiTheme="majorHAnsi" w:hAnsiTheme="majorHAnsi" w:cstheme="majorHAnsi"/>
          <w:color w:val="000000"/>
          <w:shd w:val="clear" w:color="auto" w:fill="FFFFFF"/>
        </w:rPr>
        <w:t xml:space="preserve">Konkan Division. </w:t>
      </w:r>
      <w:r w:rsidRPr="009B69B8">
        <w:rPr>
          <w:rFonts w:asciiTheme="majorHAnsi" w:hAnsiTheme="majorHAnsi" w:cstheme="majorHAnsi"/>
          <w:color w:val="333333"/>
        </w:rPr>
        <w:t>It is situated 10</w:t>
      </w:r>
      <w:r w:rsidRPr="009B69B8">
        <w:rPr>
          <w:rFonts w:asciiTheme="majorHAnsi" w:hAnsiTheme="majorHAnsi" w:cstheme="majorHAnsi"/>
          <w:color w:val="333333"/>
          <w:lang w:val="en-US"/>
        </w:rPr>
        <w:t xml:space="preserve"> </w:t>
      </w:r>
      <w:r w:rsidRPr="009B69B8">
        <w:rPr>
          <w:rFonts w:asciiTheme="majorHAnsi" w:hAnsiTheme="majorHAnsi" w:cstheme="majorHAnsi"/>
          <w:color w:val="333333"/>
        </w:rPr>
        <w:t xml:space="preserve">km away from </w:t>
      </w:r>
      <w:r w:rsidRPr="009B69B8">
        <w:rPr>
          <w:rFonts w:asciiTheme="majorHAnsi" w:hAnsiTheme="majorHAnsi" w:cstheme="majorHAnsi"/>
          <w:color w:val="333333"/>
          <w:lang w:val="en-US"/>
        </w:rPr>
        <w:t xml:space="preserve">the </w:t>
      </w:r>
      <w:r w:rsidRPr="009B69B8">
        <w:rPr>
          <w:rFonts w:asciiTheme="majorHAnsi" w:hAnsiTheme="majorHAnsi" w:cstheme="majorHAnsi"/>
          <w:color w:val="333333"/>
        </w:rPr>
        <w:t>sub-district</w:t>
      </w:r>
      <w:r w:rsidRPr="009B69B8">
        <w:rPr>
          <w:rFonts w:asciiTheme="majorHAnsi" w:hAnsiTheme="majorHAnsi" w:cstheme="majorHAnsi"/>
          <w:color w:val="333333"/>
          <w:lang w:val="en-US"/>
        </w:rPr>
        <w:t xml:space="preserve"> of</w:t>
      </w:r>
      <w:r w:rsidRPr="009B69B8">
        <w:rPr>
          <w:rFonts w:asciiTheme="majorHAnsi" w:hAnsiTheme="majorHAnsi" w:cstheme="majorHAnsi"/>
          <w:color w:val="333333"/>
        </w:rPr>
        <w:t xml:space="preserve"> Mangaon</w:t>
      </w:r>
      <w:r w:rsidRPr="009B69B8">
        <w:rPr>
          <w:rFonts w:asciiTheme="majorHAnsi" w:hAnsiTheme="majorHAnsi" w:cstheme="majorHAnsi"/>
          <w:color w:val="333333"/>
          <w:lang w:val="en-US"/>
        </w:rPr>
        <w:t xml:space="preserve"> H</w:t>
      </w:r>
      <w:r w:rsidRPr="009B69B8">
        <w:rPr>
          <w:rFonts w:asciiTheme="majorHAnsi" w:hAnsiTheme="majorHAnsi" w:cstheme="majorHAnsi"/>
          <w:color w:val="333333"/>
        </w:rPr>
        <w:t>eadquarter</w:t>
      </w:r>
      <w:r w:rsidRPr="009B69B8">
        <w:rPr>
          <w:rFonts w:asciiTheme="majorHAnsi" w:hAnsiTheme="majorHAnsi" w:cstheme="majorHAnsi"/>
          <w:color w:val="333333"/>
          <w:lang w:val="en-US"/>
        </w:rPr>
        <w:t xml:space="preserve">s, </w:t>
      </w:r>
      <w:r w:rsidRPr="009B69B8">
        <w:rPr>
          <w:rFonts w:asciiTheme="majorHAnsi" w:hAnsiTheme="majorHAnsi" w:cstheme="majorHAnsi"/>
          <w:color w:val="333333"/>
        </w:rPr>
        <w:t>80</w:t>
      </w:r>
      <w:r w:rsidRPr="009B69B8">
        <w:rPr>
          <w:rFonts w:asciiTheme="majorHAnsi" w:hAnsiTheme="majorHAnsi" w:cstheme="majorHAnsi"/>
          <w:color w:val="333333"/>
          <w:lang w:val="en-US"/>
        </w:rPr>
        <w:t xml:space="preserve"> </w:t>
      </w:r>
      <w:r w:rsidRPr="009B69B8">
        <w:rPr>
          <w:rFonts w:asciiTheme="majorHAnsi" w:hAnsiTheme="majorHAnsi" w:cstheme="majorHAnsi"/>
          <w:color w:val="333333"/>
        </w:rPr>
        <w:t xml:space="preserve">km away </w:t>
      </w:r>
      <w:r w:rsidRPr="009B69B8">
        <w:rPr>
          <w:rFonts w:asciiTheme="majorHAnsi" w:hAnsiTheme="majorHAnsi" w:cstheme="majorHAnsi"/>
          <w:color w:val="000000"/>
          <w:shd w:val="clear" w:color="auto" w:fill="FFFFFF"/>
          <w:lang w:val="en-US"/>
        </w:rPr>
        <w:t>s</w:t>
      </w:r>
      <w:r w:rsidRPr="009B69B8">
        <w:rPr>
          <w:rFonts w:asciiTheme="majorHAnsi" w:hAnsiTheme="majorHAnsi" w:cstheme="majorHAnsi"/>
          <w:color w:val="000000"/>
          <w:shd w:val="clear" w:color="auto" w:fill="FFFFFF"/>
        </w:rPr>
        <w:t xml:space="preserve">outh towards </w:t>
      </w:r>
      <w:r w:rsidRPr="009B69B8">
        <w:rPr>
          <w:rFonts w:asciiTheme="majorHAnsi" w:hAnsiTheme="majorHAnsi" w:cstheme="majorHAnsi"/>
          <w:color w:val="000000"/>
          <w:shd w:val="clear" w:color="auto" w:fill="FFFFFF"/>
          <w:lang w:val="en-US"/>
        </w:rPr>
        <w:t xml:space="preserve">the </w:t>
      </w:r>
      <w:r w:rsidRPr="009B69B8">
        <w:rPr>
          <w:rFonts w:asciiTheme="majorHAnsi" w:hAnsiTheme="majorHAnsi" w:cstheme="majorHAnsi"/>
          <w:color w:val="333333"/>
          <w:lang w:val="en-US"/>
        </w:rPr>
        <w:t>D</w:t>
      </w:r>
      <w:r w:rsidRPr="009B69B8">
        <w:rPr>
          <w:rFonts w:asciiTheme="majorHAnsi" w:hAnsiTheme="majorHAnsi" w:cstheme="majorHAnsi"/>
          <w:color w:val="333333"/>
        </w:rPr>
        <w:t xml:space="preserve">istrict </w:t>
      </w:r>
      <w:r w:rsidRPr="009B69B8">
        <w:rPr>
          <w:rFonts w:asciiTheme="majorHAnsi" w:hAnsiTheme="majorHAnsi" w:cstheme="majorHAnsi"/>
          <w:color w:val="333333"/>
          <w:lang w:val="en-US"/>
        </w:rPr>
        <w:t>Headquarters of</w:t>
      </w:r>
      <w:r w:rsidRPr="009B69B8">
        <w:rPr>
          <w:rFonts w:asciiTheme="majorHAnsi" w:hAnsiTheme="majorHAnsi" w:cstheme="majorHAnsi"/>
          <w:color w:val="333333"/>
        </w:rPr>
        <w:t xml:space="preserve"> Alibag</w:t>
      </w:r>
      <w:r w:rsidRPr="009B69B8">
        <w:rPr>
          <w:rFonts w:asciiTheme="majorHAnsi" w:hAnsiTheme="majorHAnsi" w:cstheme="majorHAnsi"/>
          <w:color w:val="333333"/>
          <w:lang w:val="en-US"/>
        </w:rPr>
        <w:t xml:space="preserve"> and </w:t>
      </w:r>
      <w:r w:rsidRPr="009B69B8">
        <w:rPr>
          <w:rFonts w:asciiTheme="majorHAnsi" w:hAnsiTheme="majorHAnsi" w:cstheme="majorHAnsi"/>
          <w:color w:val="000000"/>
          <w:shd w:val="clear" w:color="auto" w:fill="FFFFFF"/>
        </w:rPr>
        <w:t xml:space="preserve">114 km from </w:t>
      </w:r>
      <w:r w:rsidRPr="009B69B8">
        <w:rPr>
          <w:rFonts w:asciiTheme="majorHAnsi" w:hAnsiTheme="majorHAnsi" w:cstheme="majorHAnsi"/>
          <w:color w:val="000000"/>
          <w:shd w:val="clear" w:color="auto" w:fill="FFFFFF"/>
          <w:lang w:val="en-US"/>
        </w:rPr>
        <w:t>the s</w:t>
      </w:r>
      <w:r w:rsidRPr="009B69B8">
        <w:rPr>
          <w:rFonts w:asciiTheme="majorHAnsi" w:hAnsiTheme="majorHAnsi" w:cstheme="majorHAnsi"/>
          <w:color w:val="000000"/>
          <w:shd w:val="clear" w:color="auto" w:fill="FFFFFF"/>
        </w:rPr>
        <w:t xml:space="preserve">tate </w:t>
      </w:r>
      <w:r w:rsidRPr="009B69B8">
        <w:rPr>
          <w:rFonts w:asciiTheme="majorHAnsi" w:hAnsiTheme="majorHAnsi" w:cstheme="majorHAnsi"/>
          <w:color w:val="000000"/>
          <w:shd w:val="clear" w:color="auto" w:fill="FFFFFF"/>
          <w:lang w:val="en-US"/>
        </w:rPr>
        <w:t>c</w:t>
      </w:r>
      <w:r w:rsidRPr="009B69B8">
        <w:rPr>
          <w:rFonts w:asciiTheme="majorHAnsi" w:hAnsiTheme="majorHAnsi" w:cstheme="majorHAnsi"/>
          <w:color w:val="000000"/>
          <w:shd w:val="clear" w:color="auto" w:fill="FFFFFF"/>
        </w:rPr>
        <w:t>apital Mumbai.</w:t>
      </w:r>
      <w:r w:rsidRPr="009B69B8">
        <w:rPr>
          <w:rFonts w:asciiTheme="majorHAnsi" w:hAnsiTheme="majorHAnsi" w:cstheme="majorHAnsi"/>
          <w:color w:val="000000"/>
        </w:rPr>
        <w:br/>
      </w:r>
      <w:r w:rsidRPr="009B69B8">
        <w:rPr>
          <w:rFonts w:asciiTheme="majorHAnsi" w:hAnsiTheme="majorHAnsi" w:cstheme="majorHAnsi"/>
          <w:color w:val="000000"/>
          <w:shd w:val="clear" w:color="auto" w:fill="FFFFFF"/>
        </w:rPr>
        <w:t>Borl</w:t>
      </w:r>
      <w:r w:rsidRPr="009B69B8">
        <w:rPr>
          <w:rFonts w:asciiTheme="majorHAnsi" w:hAnsiTheme="majorHAnsi" w:cstheme="majorHAnsi"/>
          <w:color w:val="000000"/>
          <w:shd w:val="clear" w:color="auto" w:fill="FFFFFF"/>
          <w:lang w:val="en-US"/>
        </w:rPr>
        <w:t>ai</w:t>
      </w:r>
      <w:r w:rsidRPr="009B69B8">
        <w:rPr>
          <w:rFonts w:asciiTheme="majorHAnsi" w:hAnsiTheme="majorHAnsi" w:cstheme="majorHAnsi"/>
          <w:color w:val="000000"/>
          <w:shd w:val="clear" w:color="auto" w:fill="FFFFFF"/>
        </w:rPr>
        <w:t xml:space="preserve"> is surrounded by Roha Taluka towards</w:t>
      </w:r>
      <w:r w:rsidRPr="009B69B8">
        <w:rPr>
          <w:rFonts w:asciiTheme="majorHAnsi" w:hAnsiTheme="majorHAnsi" w:cstheme="majorHAnsi"/>
          <w:color w:val="000000"/>
          <w:shd w:val="clear" w:color="auto" w:fill="FFFFFF"/>
          <w:lang w:val="en-US"/>
        </w:rPr>
        <w:t xml:space="preserve"> the</w:t>
      </w:r>
      <w:r w:rsidRPr="009B69B8">
        <w:rPr>
          <w:rFonts w:asciiTheme="majorHAnsi" w:hAnsiTheme="majorHAnsi" w:cstheme="majorHAnsi"/>
          <w:color w:val="000000"/>
          <w:shd w:val="clear" w:color="auto" w:fill="FFFFFF"/>
        </w:rPr>
        <w:t xml:space="preserve"> North, Tala Taluka and Mhasala Taluka towards</w:t>
      </w:r>
      <w:r w:rsidRPr="009B69B8">
        <w:rPr>
          <w:rFonts w:asciiTheme="majorHAnsi" w:hAnsiTheme="majorHAnsi" w:cstheme="majorHAnsi"/>
          <w:color w:val="000000"/>
          <w:shd w:val="clear" w:color="auto" w:fill="FFFFFF"/>
          <w:lang w:val="en-US"/>
        </w:rPr>
        <w:t xml:space="preserve"> the</w:t>
      </w:r>
      <w:r w:rsidRPr="009B69B8">
        <w:rPr>
          <w:rFonts w:asciiTheme="majorHAnsi" w:hAnsiTheme="majorHAnsi" w:cstheme="majorHAnsi"/>
          <w:color w:val="000000"/>
          <w:shd w:val="clear" w:color="auto" w:fill="FFFFFF"/>
        </w:rPr>
        <w:t xml:space="preserve"> west and Mahad Taluka towards</w:t>
      </w:r>
      <w:r w:rsidRPr="009B69B8">
        <w:rPr>
          <w:rFonts w:asciiTheme="majorHAnsi" w:hAnsiTheme="majorHAnsi" w:cstheme="majorHAnsi"/>
          <w:color w:val="000000"/>
          <w:shd w:val="clear" w:color="auto" w:fill="FFFFFF"/>
          <w:lang w:val="en-US"/>
        </w:rPr>
        <w:t xml:space="preserve"> the</w:t>
      </w:r>
      <w:r w:rsidRPr="009B69B8">
        <w:rPr>
          <w:rFonts w:asciiTheme="majorHAnsi" w:hAnsiTheme="majorHAnsi" w:cstheme="majorHAnsi"/>
          <w:color w:val="000000"/>
          <w:shd w:val="clear" w:color="auto" w:fill="FFFFFF"/>
        </w:rPr>
        <w:t xml:space="preserve"> South. Nearby towns </w:t>
      </w:r>
      <w:r w:rsidRPr="009B69B8">
        <w:rPr>
          <w:rFonts w:asciiTheme="majorHAnsi" w:hAnsiTheme="majorHAnsi" w:cstheme="majorHAnsi"/>
          <w:color w:val="000000"/>
          <w:shd w:val="clear" w:color="auto" w:fill="FFFFFF"/>
          <w:lang w:val="en-US"/>
        </w:rPr>
        <w:t xml:space="preserve">are </w:t>
      </w:r>
      <w:r w:rsidRPr="009B69B8">
        <w:rPr>
          <w:rFonts w:asciiTheme="majorHAnsi" w:hAnsiTheme="majorHAnsi" w:cstheme="majorHAnsi"/>
          <w:color w:val="000000"/>
          <w:shd w:val="clear" w:color="auto" w:fill="FFFFFF"/>
        </w:rPr>
        <w:t>Mahad, Roha, Ashtami and</w:t>
      </w:r>
      <w:r w:rsidRPr="009B69B8">
        <w:rPr>
          <w:rFonts w:asciiTheme="majorHAnsi" w:hAnsiTheme="majorHAnsi" w:cstheme="majorHAnsi"/>
          <w:color w:val="000000"/>
        </w:rPr>
        <w:t xml:space="preserve"> </w:t>
      </w:r>
      <w:r w:rsidRPr="009B69B8">
        <w:rPr>
          <w:rFonts w:asciiTheme="majorHAnsi" w:hAnsiTheme="majorHAnsi" w:cstheme="majorHAnsi"/>
          <w:color w:val="000000"/>
          <w:shd w:val="clear" w:color="auto" w:fill="FFFFFF"/>
        </w:rPr>
        <w:t>Mhasla and Nandgaon</w:t>
      </w:r>
      <w:r w:rsidRPr="009B69B8">
        <w:rPr>
          <w:rFonts w:asciiTheme="majorHAnsi" w:hAnsiTheme="majorHAnsi" w:cstheme="majorHAnsi"/>
          <w:color w:val="000000"/>
          <w:shd w:val="clear" w:color="auto" w:fill="FFFFFF"/>
          <w:lang w:val="en-US"/>
        </w:rPr>
        <w:t xml:space="preserve">. </w:t>
      </w:r>
    </w:p>
    <w:p w14:paraId="77C84CB8" w14:textId="77777777" w:rsidR="00CE02C8" w:rsidRPr="009B69B8" w:rsidRDefault="00CE02C8" w:rsidP="00CE02C8">
      <w:pPr>
        <w:pStyle w:val="text-justify"/>
        <w:shd w:val="clear" w:color="auto" w:fill="FFFFFF"/>
        <w:spacing w:line="360" w:lineRule="atLeast"/>
        <w:rPr>
          <w:rFonts w:asciiTheme="majorHAnsi" w:hAnsiTheme="majorHAnsi" w:cstheme="majorHAnsi"/>
          <w:color w:val="000000"/>
          <w:shd w:val="clear" w:color="auto" w:fill="FFFFFF"/>
          <w:lang w:val="en-US"/>
        </w:rPr>
      </w:pPr>
      <w:r w:rsidRPr="009B69B8">
        <w:rPr>
          <w:rFonts w:asciiTheme="majorHAnsi" w:hAnsiTheme="majorHAnsi" w:cstheme="majorHAnsi"/>
          <w:color w:val="333333"/>
        </w:rPr>
        <w:t xml:space="preserve">The total geographical area of </w:t>
      </w:r>
      <w:r w:rsidRPr="009B69B8">
        <w:rPr>
          <w:rFonts w:asciiTheme="majorHAnsi" w:hAnsiTheme="majorHAnsi" w:cstheme="majorHAnsi"/>
          <w:color w:val="333333"/>
          <w:lang w:val="en-US"/>
        </w:rPr>
        <w:t xml:space="preserve"> </w:t>
      </w:r>
      <w:r w:rsidR="009E13FD" w:rsidRPr="009B69B8">
        <w:rPr>
          <w:rFonts w:asciiTheme="majorHAnsi" w:hAnsiTheme="majorHAnsi" w:cstheme="majorHAnsi"/>
          <w:color w:val="333333"/>
        </w:rPr>
        <w:t>Borl</w:t>
      </w:r>
      <w:r w:rsidR="009E13FD" w:rsidRPr="009B69B8">
        <w:rPr>
          <w:rFonts w:asciiTheme="majorHAnsi" w:hAnsiTheme="majorHAnsi" w:cstheme="majorHAnsi"/>
          <w:color w:val="333333"/>
          <w:lang w:val="en-US"/>
        </w:rPr>
        <w:t>ai</w:t>
      </w:r>
      <w:r w:rsidR="009E13FD" w:rsidRPr="009B69B8">
        <w:rPr>
          <w:rFonts w:asciiTheme="majorHAnsi" w:hAnsiTheme="majorHAnsi" w:cstheme="majorHAnsi"/>
          <w:color w:val="333333"/>
        </w:rPr>
        <w:t xml:space="preserve"> </w:t>
      </w:r>
      <w:r w:rsidRPr="009B69B8">
        <w:rPr>
          <w:rFonts w:asciiTheme="majorHAnsi" w:hAnsiTheme="majorHAnsi" w:cstheme="majorHAnsi"/>
          <w:color w:val="333333"/>
        </w:rPr>
        <w:t>village is 159 hectares</w:t>
      </w:r>
      <w:r w:rsidR="00FB39AA" w:rsidRPr="009B69B8">
        <w:rPr>
          <w:rFonts w:asciiTheme="majorHAnsi" w:hAnsiTheme="majorHAnsi" w:cstheme="majorHAnsi"/>
          <w:color w:val="333333"/>
          <w:lang w:val="en-US"/>
        </w:rPr>
        <w:t>,</w:t>
      </w:r>
      <w:r w:rsidR="009E13FD" w:rsidRPr="009B69B8">
        <w:rPr>
          <w:rFonts w:asciiTheme="majorHAnsi" w:hAnsiTheme="majorHAnsi" w:cstheme="majorHAnsi"/>
          <w:color w:val="333333"/>
          <w:lang w:val="en-US"/>
        </w:rPr>
        <w:t xml:space="preserve"> which </w:t>
      </w:r>
      <w:r w:rsidR="00FB39AA" w:rsidRPr="009B69B8">
        <w:rPr>
          <w:rFonts w:asciiTheme="majorHAnsi" w:hAnsiTheme="majorHAnsi" w:cstheme="majorHAnsi"/>
          <w:color w:val="333333"/>
          <w:lang w:val="en-US"/>
        </w:rPr>
        <w:t>ha</w:t>
      </w:r>
      <w:r w:rsidR="009E13FD" w:rsidRPr="009B69B8">
        <w:rPr>
          <w:rFonts w:asciiTheme="majorHAnsi" w:hAnsiTheme="majorHAnsi" w:cstheme="majorHAnsi"/>
          <w:color w:val="333333"/>
          <w:lang w:val="en-US"/>
        </w:rPr>
        <w:t xml:space="preserve">d </w:t>
      </w:r>
      <w:r w:rsidRPr="009B69B8">
        <w:rPr>
          <w:rFonts w:asciiTheme="majorHAnsi" w:hAnsiTheme="majorHAnsi" w:cstheme="majorHAnsi"/>
          <w:color w:val="333333"/>
        </w:rPr>
        <w:t>a total population of 288 peoples</w:t>
      </w:r>
      <w:r w:rsidR="00FB39AA" w:rsidRPr="009B69B8">
        <w:rPr>
          <w:rFonts w:asciiTheme="majorHAnsi" w:hAnsiTheme="majorHAnsi" w:cstheme="majorHAnsi"/>
          <w:color w:val="333333"/>
          <w:lang w:val="en-US"/>
        </w:rPr>
        <w:t xml:space="preserve"> in</w:t>
      </w:r>
      <w:r w:rsidR="00FB39AA" w:rsidRPr="009B69B8">
        <w:rPr>
          <w:rFonts w:asciiTheme="majorHAnsi" w:hAnsiTheme="majorHAnsi" w:cstheme="majorHAnsi"/>
          <w:color w:val="333333"/>
        </w:rPr>
        <w:t xml:space="preserve"> 2019</w:t>
      </w:r>
      <w:r w:rsidR="00FB39AA" w:rsidRPr="009B69B8">
        <w:rPr>
          <w:rFonts w:asciiTheme="majorHAnsi" w:hAnsiTheme="majorHAnsi" w:cstheme="majorHAnsi"/>
          <w:color w:val="333333"/>
          <w:lang w:val="en-US"/>
        </w:rPr>
        <w:t>,</w:t>
      </w:r>
      <w:r w:rsidRPr="009B69B8">
        <w:rPr>
          <w:rFonts w:asciiTheme="majorHAnsi" w:hAnsiTheme="majorHAnsi" w:cstheme="majorHAnsi"/>
          <w:color w:val="333333"/>
        </w:rPr>
        <w:t xml:space="preserve"> out of which </w:t>
      </w:r>
      <w:r w:rsidRPr="009B69B8">
        <w:rPr>
          <w:rFonts w:asciiTheme="majorHAnsi" w:hAnsiTheme="majorHAnsi" w:cstheme="majorHAnsi"/>
          <w:color w:val="333333"/>
          <w:lang w:val="en-US"/>
        </w:rPr>
        <w:t xml:space="preserve">the </w:t>
      </w:r>
      <w:r w:rsidRPr="009B69B8">
        <w:rPr>
          <w:rFonts w:asciiTheme="majorHAnsi" w:hAnsiTheme="majorHAnsi" w:cstheme="majorHAnsi"/>
          <w:color w:val="333333"/>
        </w:rPr>
        <w:t>male population is 129</w:t>
      </w:r>
      <w:r w:rsidRPr="009B69B8">
        <w:rPr>
          <w:rFonts w:asciiTheme="majorHAnsi" w:hAnsiTheme="majorHAnsi" w:cstheme="majorHAnsi"/>
          <w:color w:val="333333"/>
          <w:lang w:val="en-US"/>
        </w:rPr>
        <w:t>,</w:t>
      </w:r>
      <w:r w:rsidRPr="009B69B8">
        <w:rPr>
          <w:rFonts w:asciiTheme="majorHAnsi" w:hAnsiTheme="majorHAnsi" w:cstheme="majorHAnsi"/>
          <w:color w:val="333333"/>
        </w:rPr>
        <w:t xml:space="preserve"> while </w:t>
      </w:r>
      <w:r w:rsidRPr="009B69B8">
        <w:rPr>
          <w:rFonts w:asciiTheme="majorHAnsi" w:hAnsiTheme="majorHAnsi" w:cstheme="majorHAnsi"/>
          <w:color w:val="333333"/>
          <w:lang w:val="en-US"/>
        </w:rPr>
        <w:t xml:space="preserve">the </w:t>
      </w:r>
      <w:r w:rsidRPr="009B69B8">
        <w:rPr>
          <w:rFonts w:asciiTheme="majorHAnsi" w:hAnsiTheme="majorHAnsi" w:cstheme="majorHAnsi"/>
          <w:color w:val="333333"/>
        </w:rPr>
        <w:t xml:space="preserve">female population is 159. </w:t>
      </w:r>
      <w:r w:rsidRPr="009B69B8">
        <w:rPr>
          <w:rFonts w:asciiTheme="majorHAnsi" w:hAnsiTheme="majorHAnsi" w:cstheme="majorHAnsi"/>
          <w:color w:val="333333"/>
          <w:lang w:val="en-US"/>
        </w:rPr>
        <w:t xml:space="preserve"> L</w:t>
      </w:r>
      <w:r w:rsidRPr="009B69B8">
        <w:rPr>
          <w:rFonts w:asciiTheme="majorHAnsi" w:hAnsiTheme="majorHAnsi" w:cstheme="majorHAnsi"/>
          <w:color w:val="333333"/>
        </w:rPr>
        <w:t xml:space="preserve">iteracy </w:t>
      </w:r>
      <w:r w:rsidRPr="009B69B8">
        <w:rPr>
          <w:rFonts w:asciiTheme="majorHAnsi" w:hAnsiTheme="majorHAnsi" w:cstheme="majorHAnsi"/>
          <w:color w:val="333333"/>
          <w:lang w:val="en-US"/>
        </w:rPr>
        <w:t>in</w:t>
      </w:r>
      <w:r w:rsidRPr="009B69B8">
        <w:rPr>
          <w:rFonts w:asciiTheme="majorHAnsi" w:hAnsiTheme="majorHAnsi" w:cstheme="majorHAnsi"/>
          <w:color w:val="333333"/>
        </w:rPr>
        <w:t xml:space="preserve"> </w:t>
      </w:r>
      <w:r w:rsidRPr="009B69B8">
        <w:rPr>
          <w:rFonts w:asciiTheme="majorHAnsi" w:hAnsiTheme="majorHAnsi" w:cstheme="majorHAnsi"/>
          <w:color w:val="333333"/>
          <w:lang w:val="en-US"/>
        </w:rPr>
        <w:t>B</w:t>
      </w:r>
      <w:r w:rsidRPr="009B69B8">
        <w:rPr>
          <w:rFonts w:asciiTheme="majorHAnsi" w:hAnsiTheme="majorHAnsi" w:cstheme="majorHAnsi"/>
          <w:color w:val="333333"/>
        </w:rPr>
        <w:t>orle is 70.83% out of which 80.62%</w:t>
      </w:r>
      <w:r w:rsidRPr="009B69B8">
        <w:rPr>
          <w:rFonts w:asciiTheme="majorHAnsi" w:hAnsiTheme="majorHAnsi" w:cstheme="majorHAnsi"/>
          <w:color w:val="333333"/>
          <w:lang w:val="en-US"/>
        </w:rPr>
        <w:t xml:space="preserve"> </w:t>
      </w:r>
      <w:r w:rsidRPr="009B69B8">
        <w:rPr>
          <w:rFonts w:asciiTheme="majorHAnsi" w:hAnsiTheme="majorHAnsi" w:cstheme="majorHAnsi"/>
          <w:color w:val="333333"/>
        </w:rPr>
        <w:t>males and 62.89%</w:t>
      </w:r>
      <w:r w:rsidRPr="009B69B8">
        <w:rPr>
          <w:rFonts w:asciiTheme="majorHAnsi" w:hAnsiTheme="majorHAnsi" w:cstheme="majorHAnsi"/>
          <w:color w:val="333333"/>
          <w:lang w:val="en-US"/>
        </w:rPr>
        <w:t xml:space="preserve"> </w:t>
      </w:r>
      <w:r w:rsidRPr="009B69B8">
        <w:rPr>
          <w:rFonts w:asciiTheme="majorHAnsi" w:hAnsiTheme="majorHAnsi" w:cstheme="majorHAnsi"/>
          <w:color w:val="333333"/>
        </w:rPr>
        <w:t xml:space="preserve">females are literate. There are about 85 houses in </w:t>
      </w:r>
      <w:r w:rsidRPr="009B69B8">
        <w:rPr>
          <w:rFonts w:asciiTheme="majorHAnsi" w:hAnsiTheme="majorHAnsi" w:cstheme="majorHAnsi"/>
          <w:color w:val="333333"/>
          <w:lang w:val="en-US"/>
        </w:rPr>
        <w:t>B</w:t>
      </w:r>
      <w:r w:rsidRPr="009B69B8">
        <w:rPr>
          <w:rFonts w:asciiTheme="majorHAnsi" w:hAnsiTheme="majorHAnsi" w:cstheme="majorHAnsi"/>
          <w:color w:val="333333"/>
        </w:rPr>
        <w:t>orl</w:t>
      </w:r>
      <w:r w:rsidRPr="009B69B8">
        <w:rPr>
          <w:rFonts w:asciiTheme="majorHAnsi" w:hAnsiTheme="majorHAnsi" w:cstheme="majorHAnsi"/>
          <w:color w:val="333333"/>
          <w:lang w:val="en-US"/>
        </w:rPr>
        <w:t>ai</w:t>
      </w:r>
      <w:r w:rsidRPr="009B69B8">
        <w:rPr>
          <w:rFonts w:asciiTheme="majorHAnsi" w:hAnsiTheme="majorHAnsi" w:cstheme="majorHAnsi"/>
          <w:color w:val="333333"/>
        </w:rPr>
        <w:t>.</w:t>
      </w:r>
    </w:p>
    <w:p w14:paraId="5A342933" w14:textId="77777777" w:rsidR="00CE02C8" w:rsidRPr="009B69B8" w:rsidRDefault="00CE02C8" w:rsidP="00CE02C8">
      <w:pPr>
        <w:pStyle w:val="text-justify"/>
        <w:shd w:val="clear" w:color="auto" w:fill="FFFFFF"/>
        <w:spacing w:line="360" w:lineRule="atLeast"/>
        <w:rPr>
          <w:rStyle w:val="mw-headline"/>
          <w:rFonts w:asciiTheme="majorHAnsi" w:hAnsiTheme="majorHAnsi" w:cstheme="majorHAnsi"/>
          <w:color w:val="333333"/>
        </w:rPr>
      </w:pPr>
      <w:r w:rsidRPr="009B69B8">
        <w:rPr>
          <w:rFonts w:asciiTheme="majorHAnsi" w:hAnsiTheme="majorHAnsi" w:cstheme="majorHAnsi"/>
          <w:color w:val="333333"/>
          <w:lang w:val="en-US"/>
        </w:rPr>
        <w:t>The</w:t>
      </w:r>
      <w:r w:rsidRPr="009B69B8">
        <w:rPr>
          <w:rFonts w:asciiTheme="majorHAnsi" w:hAnsiTheme="majorHAnsi" w:cstheme="majorHAnsi"/>
          <w:color w:val="333333"/>
        </w:rPr>
        <w:t xml:space="preserve"> village is administrated by a sarpanch who elect</w:t>
      </w:r>
      <w:r w:rsidRPr="009B69B8">
        <w:rPr>
          <w:rFonts w:asciiTheme="majorHAnsi" w:hAnsiTheme="majorHAnsi" w:cstheme="majorHAnsi"/>
          <w:color w:val="333333"/>
          <w:lang w:val="en-US"/>
        </w:rPr>
        <w:t xml:space="preserve"> a</w:t>
      </w:r>
      <w:r w:rsidRPr="009B69B8">
        <w:rPr>
          <w:rFonts w:asciiTheme="majorHAnsi" w:hAnsiTheme="majorHAnsi" w:cstheme="majorHAnsi"/>
          <w:color w:val="333333"/>
        </w:rPr>
        <w:t xml:space="preserve"> representative </w:t>
      </w:r>
      <w:r w:rsidRPr="009B69B8">
        <w:rPr>
          <w:rFonts w:asciiTheme="majorHAnsi" w:hAnsiTheme="majorHAnsi" w:cstheme="majorHAnsi"/>
          <w:color w:val="333333"/>
          <w:lang w:val="en-US"/>
        </w:rPr>
        <w:t>to the district headquarters</w:t>
      </w:r>
      <w:r w:rsidRPr="009B69B8">
        <w:rPr>
          <w:rFonts w:asciiTheme="majorHAnsi" w:hAnsiTheme="majorHAnsi" w:cstheme="majorHAnsi"/>
          <w:color w:val="333333"/>
        </w:rPr>
        <w:t xml:space="preserve">. As per </w:t>
      </w:r>
      <w:bookmarkStart w:id="413" w:name="_Hlk130803265"/>
      <w:r w:rsidRPr="009B69B8">
        <w:rPr>
          <w:rFonts w:asciiTheme="majorHAnsi" w:hAnsiTheme="majorHAnsi" w:cstheme="majorHAnsi"/>
          <w:color w:val="333333"/>
        </w:rPr>
        <w:t>2019</w:t>
      </w:r>
      <w:bookmarkEnd w:id="413"/>
      <w:r w:rsidRPr="009B69B8">
        <w:rPr>
          <w:rFonts w:asciiTheme="majorHAnsi" w:hAnsiTheme="majorHAnsi" w:cstheme="majorHAnsi"/>
          <w:color w:val="333333"/>
        </w:rPr>
        <w:t xml:space="preserve"> stats, Borl</w:t>
      </w:r>
      <w:r w:rsidRPr="009B69B8">
        <w:rPr>
          <w:rFonts w:asciiTheme="majorHAnsi" w:hAnsiTheme="majorHAnsi" w:cstheme="majorHAnsi"/>
          <w:color w:val="333333"/>
          <w:lang w:val="en-US"/>
        </w:rPr>
        <w:t>ai</w:t>
      </w:r>
      <w:r w:rsidRPr="009B69B8">
        <w:rPr>
          <w:rFonts w:asciiTheme="majorHAnsi" w:hAnsiTheme="majorHAnsi" w:cstheme="majorHAnsi"/>
          <w:color w:val="333333"/>
        </w:rPr>
        <w:t xml:space="preserve"> village comes under Shrivardhan assembly constituency &amp; Raigad parliamentary constituency. </w:t>
      </w:r>
      <w:r w:rsidRPr="009B69B8">
        <w:rPr>
          <w:rFonts w:asciiTheme="majorHAnsi" w:hAnsiTheme="majorHAnsi" w:cstheme="majorHAnsi"/>
          <w:color w:val="333333"/>
          <w:lang w:val="en-US"/>
        </w:rPr>
        <w:t xml:space="preserve">                                                                                                          </w:t>
      </w:r>
      <w:r w:rsidRPr="009B69B8">
        <w:rPr>
          <w:rFonts w:asciiTheme="majorHAnsi" w:hAnsiTheme="majorHAnsi" w:cstheme="majorHAnsi"/>
          <w:color w:val="000000"/>
        </w:rPr>
        <w:t xml:space="preserve">Tourist </w:t>
      </w:r>
      <w:r w:rsidRPr="009B69B8">
        <w:rPr>
          <w:rFonts w:asciiTheme="majorHAnsi" w:hAnsiTheme="majorHAnsi" w:cstheme="majorHAnsi"/>
          <w:color w:val="000000"/>
          <w:lang w:val="en-US"/>
        </w:rPr>
        <w:t>p</w:t>
      </w:r>
      <w:r w:rsidRPr="009B69B8">
        <w:rPr>
          <w:rFonts w:asciiTheme="majorHAnsi" w:hAnsiTheme="majorHAnsi" w:cstheme="majorHAnsi"/>
          <w:color w:val="000000"/>
        </w:rPr>
        <w:t xml:space="preserve">laces </w:t>
      </w:r>
      <w:r w:rsidRPr="009B69B8">
        <w:rPr>
          <w:rFonts w:asciiTheme="majorHAnsi" w:hAnsiTheme="majorHAnsi" w:cstheme="majorHAnsi"/>
          <w:color w:val="000000"/>
          <w:lang w:val="en-US"/>
        </w:rPr>
        <w:t>n</w:t>
      </w:r>
      <w:r w:rsidRPr="009B69B8">
        <w:rPr>
          <w:rFonts w:asciiTheme="majorHAnsi" w:hAnsiTheme="majorHAnsi" w:cstheme="majorHAnsi"/>
          <w:color w:val="000000"/>
        </w:rPr>
        <w:t>earby Borl</w:t>
      </w:r>
      <w:r w:rsidRPr="009B69B8">
        <w:rPr>
          <w:rFonts w:asciiTheme="majorHAnsi" w:hAnsiTheme="majorHAnsi" w:cstheme="majorHAnsi"/>
          <w:color w:val="000000"/>
          <w:lang w:val="en-US"/>
        </w:rPr>
        <w:t>ai</w:t>
      </w:r>
      <w:r w:rsidRPr="009B69B8">
        <w:rPr>
          <w:rFonts w:asciiTheme="majorHAnsi" w:hAnsiTheme="majorHAnsi" w:cstheme="majorHAnsi"/>
          <w:color w:val="000000"/>
        </w:rPr>
        <w:t xml:space="preserve"> </w:t>
      </w:r>
      <w:r w:rsidR="00AC3AB3">
        <w:rPr>
          <w:rFonts w:asciiTheme="majorHAnsi" w:hAnsiTheme="majorHAnsi" w:cstheme="majorHAnsi"/>
          <w:color w:val="000000"/>
          <w:lang w:val="en-US"/>
        </w:rPr>
        <w:t>include</w:t>
      </w:r>
      <w:r w:rsidR="00A52360" w:rsidRPr="009B69B8">
        <w:rPr>
          <w:rFonts w:asciiTheme="majorHAnsi" w:hAnsiTheme="majorHAnsi" w:cstheme="majorHAnsi"/>
          <w:color w:val="000000"/>
          <w:lang w:val="en-US"/>
        </w:rPr>
        <w:t xml:space="preserve"> Koland</w:t>
      </w:r>
      <w:r w:rsidRPr="009B69B8">
        <w:rPr>
          <w:rFonts w:asciiTheme="majorHAnsi" w:hAnsiTheme="majorHAnsi" w:cstheme="majorHAnsi"/>
          <w:color w:val="000000"/>
          <w:lang w:val="en-US"/>
        </w:rPr>
        <w:t>, Lavasa, Murad Janjira, Shrivardhan. and a Bene Israel Synagogue, located in the centre of the village.</w:t>
      </w:r>
    </w:p>
    <w:bookmarkEnd w:id="412"/>
    <w:p w14:paraId="1E1D7B32" w14:textId="77777777" w:rsidR="00CE02C8" w:rsidRPr="009B69B8" w:rsidRDefault="00CE02C8" w:rsidP="00CE02C8">
      <w:pPr>
        <w:pStyle w:val="BodyText"/>
        <w:autoSpaceDE/>
        <w:autoSpaceDN/>
        <w:adjustRightInd/>
        <w:spacing w:line="276" w:lineRule="auto"/>
        <w:rPr>
          <w:rStyle w:val="mw-headline"/>
          <w:rFonts w:asciiTheme="majorHAnsi" w:hAnsiTheme="majorHAnsi" w:cstheme="majorHAnsi"/>
          <w:b/>
          <w:bCs/>
          <w:color w:val="FF0000"/>
          <w:sz w:val="28"/>
          <w:szCs w:val="28"/>
        </w:rPr>
      </w:pPr>
      <w:r w:rsidRPr="009B69B8">
        <w:rPr>
          <w:rStyle w:val="mw-headline"/>
          <w:rFonts w:asciiTheme="majorHAnsi" w:hAnsiTheme="majorHAnsi" w:cstheme="majorHAnsi"/>
          <w:noProof/>
          <w:color w:val="FF0000"/>
          <w:sz w:val="28"/>
          <w:szCs w:val="28"/>
        </w:rPr>
        <w:drawing>
          <wp:inline distT="0" distB="0" distL="0" distR="0" wp14:anchorId="6926E92A" wp14:editId="14CBE3BA">
            <wp:extent cx="5655310" cy="38082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870812" cy="3953323"/>
                    </a:xfrm>
                    <a:prstGeom prst="rect">
                      <a:avLst/>
                    </a:prstGeom>
                    <a:noFill/>
                    <a:ln>
                      <a:noFill/>
                    </a:ln>
                  </pic:spPr>
                </pic:pic>
              </a:graphicData>
            </a:graphic>
          </wp:inline>
        </w:drawing>
      </w:r>
    </w:p>
    <w:p w14:paraId="6C0BF5B1" w14:textId="77777777" w:rsidR="00CE02C8" w:rsidRPr="009B69B8" w:rsidRDefault="00CE02C8" w:rsidP="00CE02C8">
      <w:pPr>
        <w:pStyle w:val="BodyText"/>
        <w:autoSpaceDE/>
        <w:autoSpaceDN/>
        <w:adjustRightInd/>
        <w:spacing w:line="276" w:lineRule="auto"/>
        <w:rPr>
          <w:rStyle w:val="mw-headline"/>
          <w:rFonts w:asciiTheme="majorHAnsi" w:hAnsiTheme="majorHAnsi" w:cstheme="majorHAnsi"/>
          <w:color w:val="FF0000"/>
        </w:rPr>
      </w:pPr>
      <w:r w:rsidRPr="009B69B8">
        <w:rPr>
          <w:rStyle w:val="mw-headline"/>
          <w:rFonts w:asciiTheme="majorHAnsi" w:hAnsiTheme="majorHAnsi" w:cstheme="majorHAnsi"/>
          <w:color w:val="FF0000"/>
        </w:rPr>
        <w:t xml:space="preserve">Shaarai Shaloam Synagogue, located </w:t>
      </w:r>
      <w:r w:rsidR="00587B4C">
        <w:rPr>
          <w:rStyle w:val="mw-headline"/>
          <w:rFonts w:asciiTheme="majorHAnsi" w:hAnsiTheme="majorHAnsi" w:cstheme="majorHAnsi"/>
          <w:color w:val="FF0000"/>
        </w:rPr>
        <w:t>in</w:t>
      </w:r>
      <w:r w:rsidRPr="009B69B8">
        <w:rPr>
          <w:rStyle w:val="mw-headline"/>
          <w:rFonts w:asciiTheme="majorHAnsi" w:hAnsiTheme="majorHAnsi" w:cstheme="majorHAnsi"/>
          <w:color w:val="FF0000"/>
        </w:rPr>
        <w:t xml:space="preserve"> the Village, Centre, 2022</w:t>
      </w:r>
      <w:bookmarkStart w:id="414" w:name="_Hlk129765299"/>
    </w:p>
    <w:p w14:paraId="21DD80E9" w14:textId="77777777" w:rsidR="00CE02C8" w:rsidRPr="009B69B8" w:rsidRDefault="00CE02C8" w:rsidP="00CE02C8">
      <w:pPr>
        <w:pStyle w:val="BodyText"/>
        <w:autoSpaceDE/>
        <w:autoSpaceDN/>
        <w:adjustRightInd/>
        <w:spacing w:line="276" w:lineRule="auto"/>
        <w:rPr>
          <w:rStyle w:val="mw-headline"/>
          <w:rFonts w:asciiTheme="majorHAnsi" w:hAnsiTheme="majorHAnsi" w:cstheme="majorHAnsi"/>
          <w:color w:val="FF0000"/>
        </w:rPr>
      </w:pPr>
      <w:bookmarkStart w:id="415" w:name="_Hlk130398371"/>
      <w:bookmarkStart w:id="416" w:name="_Hlk130565940"/>
      <w:bookmarkStart w:id="417" w:name="_Hlk132623944"/>
      <w:r w:rsidRPr="009B69B8">
        <w:rPr>
          <w:rStyle w:val="mw-headline"/>
          <w:rFonts w:asciiTheme="majorHAnsi" w:hAnsiTheme="majorHAnsi" w:cstheme="majorHAnsi"/>
          <w:b/>
          <w:bCs/>
          <w:color w:val="FF0000"/>
          <w:sz w:val="28"/>
          <w:szCs w:val="28"/>
        </w:rPr>
        <w:lastRenderedPageBreak/>
        <w:t>Shaarai Shaloam</w:t>
      </w:r>
      <w:bookmarkEnd w:id="414"/>
      <w:bookmarkEnd w:id="415"/>
      <w:r w:rsidRPr="009B69B8">
        <w:rPr>
          <w:rStyle w:val="mw-headline"/>
          <w:rFonts w:asciiTheme="majorHAnsi" w:hAnsiTheme="majorHAnsi" w:cstheme="majorHAnsi"/>
          <w:b/>
          <w:bCs/>
          <w:color w:val="FF0000"/>
          <w:sz w:val="28"/>
          <w:szCs w:val="28"/>
        </w:rPr>
        <w:t>/Sha’are Shalom (Gates of Peace) Synagogue</w:t>
      </w:r>
      <w:bookmarkEnd w:id="416"/>
      <w:r w:rsidRPr="009B69B8">
        <w:rPr>
          <w:rStyle w:val="mw-headline"/>
          <w:rFonts w:asciiTheme="majorHAnsi" w:hAnsiTheme="majorHAnsi" w:cstheme="majorHAnsi"/>
          <w:b/>
          <w:bCs/>
          <w:color w:val="FF0000"/>
          <w:sz w:val="28"/>
          <w:szCs w:val="28"/>
        </w:rPr>
        <w:t>, Borlai</w:t>
      </w:r>
    </w:p>
    <w:p w14:paraId="49A73CFE" w14:textId="77777777" w:rsidR="002E5594" w:rsidRPr="009B69B8" w:rsidRDefault="002E5594" w:rsidP="00CE02C8">
      <w:pPr>
        <w:pStyle w:val="BodyText"/>
        <w:autoSpaceDE/>
        <w:autoSpaceDN/>
        <w:adjustRightInd/>
        <w:spacing w:line="276" w:lineRule="auto"/>
        <w:jc w:val="both"/>
        <w:rPr>
          <w:rFonts w:asciiTheme="majorHAnsi" w:hAnsiTheme="majorHAnsi" w:cstheme="majorHAnsi"/>
        </w:rPr>
      </w:pPr>
    </w:p>
    <w:p w14:paraId="2FDBA7A7" w14:textId="77777777" w:rsidR="00CE02C8" w:rsidRPr="009B69B8" w:rsidRDefault="00A83593" w:rsidP="00CE02C8">
      <w:pPr>
        <w:pStyle w:val="BodyText"/>
        <w:autoSpaceDE/>
        <w:autoSpaceDN/>
        <w:adjustRightInd/>
        <w:spacing w:line="276" w:lineRule="auto"/>
        <w:jc w:val="both"/>
        <w:rPr>
          <w:rStyle w:val="mw-headline"/>
          <w:rFonts w:asciiTheme="majorHAnsi" w:hAnsiTheme="majorHAnsi" w:cstheme="majorHAnsi"/>
        </w:rPr>
      </w:pPr>
      <w:r w:rsidRPr="009B69B8">
        <w:rPr>
          <w:rFonts w:asciiTheme="majorHAnsi" w:hAnsiTheme="majorHAnsi" w:cstheme="majorHAnsi"/>
        </w:rPr>
        <w:t xml:space="preserve">The </w:t>
      </w:r>
      <w:r w:rsidR="00C60F64">
        <w:rPr>
          <w:rFonts w:asciiTheme="majorHAnsi" w:hAnsiTheme="majorHAnsi" w:cstheme="majorHAnsi"/>
        </w:rPr>
        <w:t>street</w:t>
      </w:r>
      <w:r w:rsidRPr="009B69B8">
        <w:rPr>
          <w:rFonts w:asciiTheme="majorHAnsi" w:hAnsiTheme="majorHAnsi" w:cstheme="majorHAnsi"/>
        </w:rPr>
        <w:t xml:space="preserve"> from the main road up to the Synagogue is called Israel Alley. </w:t>
      </w:r>
      <w:r w:rsidR="00CE02C8" w:rsidRPr="009B69B8">
        <w:rPr>
          <w:rStyle w:val="mw-headline"/>
          <w:rFonts w:asciiTheme="majorHAnsi" w:hAnsiTheme="majorHAnsi" w:cstheme="majorHAnsi"/>
        </w:rPr>
        <w:t xml:space="preserve">Shaarai Shaloam, Synagogue, as the name appears on top of the gate entrance, was </w:t>
      </w:r>
      <w:r w:rsidR="0062710A" w:rsidRPr="009B69B8">
        <w:rPr>
          <w:rStyle w:val="mw-headline"/>
          <w:rFonts w:asciiTheme="majorHAnsi" w:hAnsiTheme="majorHAnsi" w:cstheme="majorHAnsi"/>
        </w:rPr>
        <w:t>built in 1865 and was dedic</w:t>
      </w:r>
      <w:r w:rsidR="00CE02C8" w:rsidRPr="009B69B8">
        <w:rPr>
          <w:rStyle w:val="mw-headline"/>
          <w:rFonts w:asciiTheme="majorHAnsi" w:hAnsiTheme="majorHAnsi" w:cstheme="majorHAnsi"/>
        </w:rPr>
        <w:t xml:space="preserve">ated in May 1869. Like some of the Bene Israel communities in the Raigad District, in the second half of the 1800s, the Borlai congregation members also gathered for their religious and other social functions, within a Prayer Hall which was built a few years earlier. Community members, </w:t>
      </w:r>
      <w:r w:rsidR="003B72B2">
        <w:rPr>
          <w:rStyle w:val="mw-headline"/>
          <w:rFonts w:asciiTheme="majorHAnsi" w:hAnsiTheme="majorHAnsi" w:cstheme="majorHAnsi"/>
        </w:rPr>
        <w:t>led</w:t>
      </w:r>
      <w:r w:rsidR="00CE02C8" w:rsidRPr="009B69B8">
        <w:rPr>
          <w:rStyle w:val="mw-headline"/>
          <w:rFonts w:asciiTheme="majorHAnsi" w:hAnsiTheme="majorHAnsi" w:cstheme="majorHAnsi"/>
        </w:rPr>
        <w:t xml:space="preserve"> by Shalom Isaac Sagoankar payed for constr</w:t>
      </w:r>
      <w:r w:rsidR="001D3700">
        <w:rPr>
          <w:rStyle w:val="mw-headline"/>
          <w:rFonts w:asciiTheme="majorHAnsi" w:hAnsiTheme="majorHAnsi" w:cstheme="majorHAnsi"/>
        </w:rPr>
        <w:t>u</w:t>
      </w:r>
      <w:r w:rsidR="00CE02C8" w:rsidRPr="009B69B8">
        <w:rPr>
          <w:rStyle w:val="mw-headline"/>
          <w:rFonts w:asciiTheme="majorHAnsi" w:hAnsiTheme="majorHAnsi" w:cstheme="majorHAnsi"/>
        </w:rPr>
        <w:t xml:space="preserve">cting the Synagogue’s edifice. </w:t>
      </w:r>
      <w:r w:rsidR="00534543" w:rsidRPr="009B69B8">
        <w:rPr>
          <w:rStyle w:val="mw-headline"/>
          <w:rFonts w:asciiTheme="majorHAnsi" w:hAnsiTheme="majorHAnsi" w:cstheme="majorHAnsi"/>
        </w:rPr>
        <w:t>He also donated some land so that the income from its yields c</w:t>
      </w:r>
      <w:r w:rsidR="001D3700">
        <w:rPr>
          <w:rStyle w:val="mw-headline"/>
          <w:rFonts w:asciiTheme="majorHAnsi" w:hAnsiTheme="majorHAnsi" w:cstheme="majorHAnsi"/>
        </w:rPr>
        <w:t>ould</w:t>
      </w:r>
      <w:r w:rsidR="00534543" w:rsidRPr="009B69B8">
        <w:rPr>
          <w:rStyle w:val="mw-headline"/>
          <w:rFonts w:asciiTheme="majorHAnsi" w:hAnsiTheme="majorHAnsi" w:cstheme="majorHAnsi"/>
        </w:rPr>
        <w:t xml:space="preserve"> be </w:t>
      </w:r>
      <w:r w:rsidR="00710F91" w:rsidRPr="009B69B8">
        <w:rPr>
          <w:rStyle w:val="mw-headline"/>
          <w:rFonts w:asciiTheme="majorHAnsi" w:hAnsiTheme="majorHAnsi" w:cstheme="majorHAnsi"/>
        </w:rPr>
        <w:t>utilized</w:t>
      </w:r>
      <w:r w:rsidR="00534543" w:rsidRPr="009B69B8">
        <w:rPr>
          <w:rStyle w:val="mw-headline"/>
          <w:rFonts w:asciiTheme="majorHAnsi" w:hAnsiTheme="majorHAnsi" w:cstheme="majorHAnsi"/>
        </w:rPr>
        <w:t xml:space="preserve"> for the expenditure of the Synagogue and its </w:t>
      </w:r>
      <w:r w:rsidR="00CC2406" w:rsidRPr="009B69B8">
        <w:rPr>
          <w:rStyle w:val="mw-headline"/>
          <w:rFonts w:asciiTheme="majorHAnsi" w:hAnsiTheme="majorHAnsi" w:cstheme="majorHAnsi"/>
        </w:rPr>
        <w:t>upkeep.</w:t>
      </w:r>
      <w:r w:rsidR="00CC2406" w:rsidRPr="009B69B8">
        <w:rPr>
          <w:rStyle w:val="FootnoteReference"/>
          <w:rFonts w:asciiTheme="majorHAnsi" w:hAnsiTheme="majorHAnsi" w:cstheme="majorHAnsi"/>
        </w:rPr>
        <w:footnoteReference w:id="283"/>
      </w:r>
    </w:p>
    <w:bookmarkEnd w:id="417"/>
    <w:p w14:paraId="18BB812B" w14:textId="77777777" w:rsidR="00CE02C8" w:rsidRPr="009B69B8" w:rsidRDefault="00CE02C8" w:rsidP="00CE02C8">
      <w:pPr>
        <w:pStyle w:val="BodyText"/>
        <w:autoSpaceDE/>
        <w:autoSpaceDN/>
        <w:adjustRightInd/>
        <w:spacing w:line="276" w:lineRule="auto"/>
        <w:rPr>
          <w:rStyle w:val="mw-headline"/>
          <w:rFonts w:asciiTheme="majorHAnsi" w:hAnsiTheme="majorHAnsi" w:cstheme="majorHAnsi"/>
          <w:b/>
          <w:bCs/>
          <w:color w:val="FF0000"/>
          <w:sz w:val="28"/>
          <w:szCs w:val="28"/>
        </w:rPr>
      </w:pPr>
      <w:r w:rsidRPr="009B69B8">
        <w:rPr>
          <w:rStyle w:val="mw-headline"/>
          <w:rFonts w:asciiTheme="majorHAnsi" w:hAnsiTheme="majorHAnsi" w:cstheme="majorHAnsi"/>
          <w:b/>
          <w:bCs/>
          <w:color w:val="FF0000"/>
          <w:sz w:val="28"/>
          <w:szCs w:val="28"/>
        </w:rPr>
        <w:t xml:space="preserve">                               </w:t>
      </w:r>
      <w:bookmarkStart w:id="418" w:name="_Hlk129764294"/>
    </w:p>
    <w:bookmarkEnd w:id="418"/>
    <w:p w14:paraId="6C571DBE" w14:textId="77777777" w:rsidR="00CE02C8" w:rsidRPr="009B69B8" w:rsidRDefault="00CE02C8" w:rsidP="00CE02C8">
      <w:pPr>
        <w:pStyle w:val="BodyText"/>
        <w:autoSpaceDE/>
        <w:autoSpaceDN/>
        <w:adjustRightInd/>
        <w:spacing w:line="276" w:lineRule="auto"/>
        <w:rPr>
          <w:rStyle w:val="mw-headline"/>
          <w:rFonts w:asciiTheme="majorHAnsi" w:hAnsiTheme="majorHAnsi" w:cstheme="majorHAnsi"/>
          <w:b/>
          <w:bCs/>
          <w:color w:val="FF0000"/>
          <w:sz w:val="28"/>
          <w:szCs w:val="28"/>
        </w:rPr>
      </w:pPr>
      <w:r w:rsidRPr="009B69B8">
        <w:rPr>
          <w:rStyle w:val="mw-headline"/>
          <w:rFonts w:asciiTheme="majorHAnsi" w:hAnsiTheme="majorHAnsi" w:cstheme="majorHAnsi"/>
          <w:b/>
          <w:bCs/>
          <w:noProof/>
          <w:color w:val="FF0000"/>
          <w:sz w:val="28"/>
          <w:szCs w:val="28"/>
        </w:rPr>
        <w:drawing>
          <wp:inline distT="0" distB="0" distL="0" distR="0" wp14:anchorId="6CEC0686" wp14:editId="35C3261C">
            <wp:extent cx="5267926" cy="3392129"/>
            <wp:effectExtent l="0" t="0" r="0" b="0"/>
            <wp:docPr id="15413" name="Picture 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274439" cy="3396323"/>
                    </a:xfrm>
                    <a:prstGeom prst="rect">
                      <a:avLst/>
                    </a:prstGeom>
                    <a:noFill/>
                    <a:ln>
                      <a:noFill/>
                    </a:ln>
                  </pic:spPr>
                </pic:pic>
              </a:graphicData>
            </a:graphic>
          </wp:inline>
        </w:drawing>
      </w:r>
    </w:p>
    <w:p w14:paraId="651CFB08" w14:textId="77777777" w:rsidR="00CE02C8" w:rsidRPr="009B69B8" w:rsidRDefault="00CE02C8" w:rsidP="00CE02C8">
      <w:pPr>
        <w:pStyle w:val="BodyText"/>
        <w:autoSpaceDE/>
        <w:autoSpaceDN/>
        <w:adjustRightInd/>
        <w:spacing w:line="276" w:lineRule="auto"/>
        <w:rPr>
          <w:rStyle w:val="mw-headline"/>
          <w:rFonts w:asciiTheme="majorHAnsi" w:hAnsiTheme="majorHAnsi" w:cstheme="majorHAnsi"/>
          <w:color w:val="FF0000"/>
        </w:rPr>
      </w:pPr>
      <w:r w:rsidRPr="009B69B8">
        <w:rPr>
          <w:rStyle w:val="mw-headline"/>
          <w:rFonts w:asciiTheme="majorHAnsi" w:hAnsiTheme="majorHAnsi" w:cstheme="majorHAnsi"/>
          <w:color w:val="FF0000"/>
        </w:rPr>
        <w:t>Entrance to the Shaarai Shaloam Synagogue, 2022</w:t>
      </w:r>
    </w:p>
    <w:p w14:paraId="23D7493C" w14:textId="77777777" w:rsidR="008F24D0" w:rsidRPr="009B69B8" w:rsidRDefault="008F24D0" w:rsidP="00CE02C8">
      <w:pPr>
        <w:pStyle w:val="BodyText"/>
        <w:autoSpaceDE/>
        <w:autoSpaceDN/>
        <w:adjustRightInd/>
        <w:spacing w:line="276" w:lineRule="auto"/>
        <w:rPr>
          <w:rStyle w:val="mw-headline"/>
          <w:rFonts w:asciiTheme="majorHAnsi" w:hAnsiTheme="majorHAnsi" w:cstheme="majorHAnsi"/>
          <w:color w:val="FF0000"/>
        </w:rPr>
      </w:pPr>
    </w:p>
    <w:p w14:paraId="152148C8" w14:textId="77777777" w:rsidR="00CE02C8" w:rsidRPr="009B69B8" w:rsidRDefault="008F24D0" w:rsidP="008F24D0">
      <w:pPr>
        <w:pStyle w:val="BodyText"/>
        <w:autoSpaceDE/>
        <w:autoSpaceDN/>
        <w:adjustRightInd/>
        <w:spacing w:line="276" w:lineRule="auto"/>
        <w:rPr>
          <w:rFonts w:asciiTheme="majorHAnsi" w:hAnsiTheme="majorHAnsi" w:cstheme="majorHAnsi"/>
          <w:color w:val="FF0000"/>
          <w:sz w:val="28"/>
          <w:szCs w:val="28"/>
        </w:rPr>
      </w:pPr>
      <w:bookmarkStart w:id="419" w:name="_Hlk132623995"/>
      <w:r w:rsidRPr="009B69B8">
        <w:rPr>
          <w:rFonts w:asciiTheme="majorHAnsi" w:hAnsiTheme="majorHAnsi" w:cstheme="majorHAnsi"/>
          <w:noProof/>
        </w:rPr>
        <w:drawing>
          <wp:anchor distT="0" distB="0" distL="114300" distR="114300" simplePos="0" relativeHeight="251640320" behindDoc="0" locked="0" layoutInCell="1" allowOverlap="1" wp14:anchorId="1A99DB83" wp14:editId="1B86F42D">
            <wp:simplePos x="0" y="0"/>
            <wp:positionH relativeFrom="margin">
              <wp:align>left</wp:align>
            </wp:positionH>
            <wp:positionV relativeFrom="paragraph">
              <wp:posOffset>25400</wp:posOffset>
            </wp:positionV>
            <wp:extent cx="2820035" cy="1760220"/>
            <wp:effectExtent l="0" t="0" r="0" b="0"/>
            <wp:wrapSquare wrapText="bothSides"/>
            <wp:docPr id="15421" name="Picture 1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22846" cy="1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CE02C8" w:rsidRPr="009B69B8">
        <w:rPr>
          <w:rFonts w:asciiTheme="majorHAnsi" w:hAnsiTheme="majorHAnsi" w:cstheme="majorHAnsi"/>
        </w:rPr>
        <w:t xml:space="preserve">Facing the wall and the main gate, one notices the Magen David (Star/Shield of David) decoration, which </w:t>
      </w:r>
      <w:r w:rsidR="00CE02C8" w:rsidRPr="009B69B8">
        <w:rPr>
          <w:rFonts w:asciiTheme="majorHAnsi" w:hAnsiTheme="majorHAnsi" w:cstheme="majorHAnsi"/>
          <w:color w:val="202122"/>
          <w:shd w:val="clear" w:color="auto" w:fill="FFFFFF"/>
        </w:rPr>
        <w:t xml:space="preserve">demonstrates a Jewish or a religious identity to the building. The symbol is depicted in several places; at the wall, the door gates, the arch above the door gates and at the </w:t>
      </w:r>
      <w:r w:rsidRPr="009B69B8">
        <w:rPr>
          <w:rFonts w:asciiTheme="majorHAnsi" w:hAnsiTheme="majorHAnsi" w:cstheme="majorHAnsi"/>
          <w:color w:val="202122"/>
          <w:shd w:val="clear" w:color="auto" w:fill="FFFFFF"/>
        </w:rPr>
        <w:t>walls of the Synagogue building.</w:t>
      </w:r>
    </w:p>
    <w:bookmarkEnd w:id="419"/>
    <w:p w14:paraId="38F1ED29" w14:textId="77777777" w:rsidR="00CE02C8" w:rsidRPr="009B69B8" w:rsidRDefault="00CE02C8" w:rsidP="00CE02C8">
      <w:pPr>
        <w:pStyle w:val="BodyText"/>
        <w:autoSpaceDE/>
        <w:autoSpaceDN/>
        <w:adjustRightInd/>
        <w:spacing w:line="276" w:lineRule="auto"/>
        <w:rPr>
          <w:rFonts w:asciiTheme="majorHAnsi" w:hAnsiTheme="majorHAnsi" w:cstheme="majorHAnsi"/>
          <w:color w:val="FF0000"/>
        </w:rPr>
      </w:pPr>
      <w:r w:rsidRPr="009B69B8">
        <w:rPr>
          <w:rFonts w:asciiTheme="majorHAnsi" w:hAnsiTheme="majorHAnsi" w:cstheme="majorHAnsi"/>
          <w:color w:val="FF0000"/>
        </w:rPr>
        <w:t>The Synagogue Emblem</w:t>
      </w:r>
    </w:p>
    <w:p w14:paraId="342402D4" w14:textId="77777777" w:rsidR="00CE02C8" w:rsidRPr="009B69B8" w:rsidRDefault="00CE02C8" w:rsidP="00CE02C8">
      <w:pPr>
        <w:pStyle w:val="BodyText"/>
        <w:autoSpaceDE/>
        <w:autoSpaceDN/>
        <w:adjustRightInd/>
        <w:spacing w:line="276" w:lineRule="auto"/>
        <w:jc w:val="both"/>
        <w:rPr>
          <w:rFonts w:asciiTheme="majorHAnsi" w:hAnsiTheme="majorHAnsi" w:cstheme="majorHAnsi"/>
        </w:rPr>
      </w:pPr>
      <w:bookmarkStart w:id="420" w:name="_Hlk132624030"/>
      <w:r w:rsidRPr="009B69B8">
        <w:rPr>
          <w:rFonts w:asciiTheme="majorHAnsi" w:hAnsiTheme="majorHAnsi" w:cstheme="majorHAnsi"/>
          <w:noProof/>
        </w:rPr>
        <w:lastRenderedPageBreak/>
        <w:drawing>
          <wp:anchor distT="0" distB="0" distL="114300" distR="114300" simplePos="0" relativeHeight="251643392" behindDoc="0" locked="0" layoutInCell="1" allowOverlap="1" wp14:anchorId="2352360B" wp14:editId="23F019B7">
            <wp:simplePos x="0" y="0"/>
            <wp:positionH relativeFrom="column">
              <wp:posOffset>2333625</wp:posOffset>
            </wp:positionH>
            <wp:positionV relativeFrom="paragraph">
              <wp:posOffset>66675</wp:posOffset>
            </wp:positionV>
            <wp:extent cx="2941320" cy="4267200"/>
            <wp:effectExtent l="0" t="0" r="0" b="0"/>
            <wp:wrapSquare wrapText="bothSides"/>
            <wp:docPr id="15420" name="Picture 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941320" cy="426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rPr>
        <w:t xml:space="preserve">Relating to the interior of the building, architect Jay Waronker gives an account of its “…small square sanctuary…in size and a departure from most other Bene Israel synagogues that are rectangular, otherwise follows the layout of other community synagogues with a centrally-positioned raised </w:t>
      </w:r>
      <w:r w:rsidRPr="009B69B8">
        <w:rPr>
          <w:rFonts w:asciiTheme="majorHAnsi" w:hAnsiTheme="majorHAnsi" w:cstheme="majorHAnsi"/>
          <w:i/>
          <w:iCs/>
        </w:rPr>
        <w:t>tebah</w:t>
      </w:r>
      <w:r w:rsidRPr="009B69B8">
        <w:rPr>
          <w:rFonts w:asciiTheme="majorHAnsi" w:hAnsiTheme="majorHAnsi" w:cstheme="majorHAnsi"/>
        </w:rPr>
        <w:t xml:space="preserve"> …constructed out of local wood. Its design includes raised panels at its base, turned newel posts and balusters, and a shaped handrail. </w:t>
      </w:r>
      <w:bookmarkStart w:id="421" w:name="_Hlk129869727"/>
    </w:p>
    <w:p w14:paraId="648D5D0C" w14:textId="77777777" w:rsidR="00CE02C8" w:rsidRPr="009B69B8" w:rsidRDefault="00CE02C8" w:rsidP="00CE02C8">
      <w:pPr>
        <w:pStyle w:val="BodyText"/>
        <w:autoSpaceDE/>
        <w:autoSpaceDN/>
        <w:adjustRightInd/>
        <w:spacing w:line="276" w:lineRule="auto"/>
        <w:jc w:val="both"/>
        <w:rPr>
          <w:rFonts w:asciiTheme="majorHAnsi" w:hAnsiTheme="majorHAnsi" w:cstheme="majorHAnsi"/>
          <w:color w:val="FF0000"/>
        </w:rPr>
      </w:pPr>
      <w:r w:rsidRPr="009B69B8">
        <w:rPr>
          <w:rFonts w:asciiTheme="majorHAnsi" w:hAnsiTheme="majorHAnsi" w:cstheme="majorHAnsi"/>
        </w:rPr>
        <w:t xml:space="preserve">Projecting from the corners </w:t>
      </w:r>
      <w:bookmarkEnd w:id="421"/>
      <w:r w:rsidRPr="009B69B8">
        <w:rPr>
          <w:rFonts w:asciiTheme="majorHAnsi" w:hAnsiTheme="majorHAnsi" w:cstheme="majorHAnsi"/>
        </w:rPr>
        <w:t xml:space="preserve">of </w:t>
      </w:r>
      <w:bookmarkStart w:id="422" w:name="_Hlk129870059"/>
      <w:r w:rsidRPr="009B69B8">
        <w:rPr>
          <w:rFonts w:asciiTheme="majorHAnsi" w:hAnsiTheme="majorHAnsi" w:cstheme="majorHAnsi"/>
        </w:rPr>
        <w:t xml:space="preserve">the </w:t>
      </w:r>
      <w:r w:rsidRPr="009B69B8">
        <w:rPr>
          <w:rFonts w:asciiTheme="majorHAnsi" w:hAnsiTheme="majorHAnsi" w:cstheme="majorHAnsi"/>
          <w:i/>
          <w:iCs/>
        </w:rPr>
        <w:t xml:space="preserve">tebah </w:t>
      </w:r>
      <w:bookmarkEnd w:id="422"/>
      <w:r w:rsidRPr="009B69B8">
        <w:rPr>
          <w:rFonts w:asciiTheme="majorHAnsi" w:hAnsiTheme="majorHAnsi" w:cstheme="majorHAnsi"/>
        </w:rPr>
        <w:t xml:space="preserve">and attached to the projecting corner lights with glass shades are four metal rods. The various purposes for these aluminum rods include supporting a </w:t>
      </w:r>
      <w:r w:rsidRPr="009B69B8">
        <w:rPr>
          <w:rFonts w:asciiTheme="majorHAnsi" w:hAnsiTheme="majorHAnsi" w:cstheme="majorHAnsi"/>
          <w:i/>
          <w:iCs/>
        </w:rPr>
        <w:t>chuppah</w:t>
      </w:r>
      <w:r w:rsidRPr="009B69B8">
        <w:rPr>
          <w:rFonts w:asciiTheme="majorHAnsi" w:hAnsiTheme="majorHAnsi" w:cstheme="majorHAnsi"/>
        </w:rPr>
        <w:t xml:space="preserve">, or ceremonial wedding canopy.  The </w:t>
      </w:r>
      <w:r w:rsidRPr="009B69B8">
        <w:rPr>
          <w:rFonts w:asciiTheme="majorHAnsi" w:hAnsiTheme="majorHAnsi" w:cstheme="majorHAnsi"/>
          <w:i/>
          <w:iCs/>
        </w:rPr>
        <w:t xml:space="preserve">tebah </w:t>
      </w:r>
      <w:r w:rsidRPr="009B69B8">
        <w:rPr>
          <w:rFonts w:asciiTheme="majorHAnsi" w:hAnsiTheme="majorHAnsi" w:cstheme="majorHAnsi"/>
        </w:rPr>
        <w:t>reading table is teak, stained, and beautifully carved.”</w:t>
      </w:r>
      <w:r w:rsidRPr="009B69B8">
        <w:rPr>
          <w:rStyle w:val="FootnoteReference"/>
          <w:rFonts w:asciiTheme="majorHAnsi" w:hAnsiTheme="majorHAnsi" w:cstheme="majorHAnsi"/>
        </w:rPr>
        <w:footnoteReference w:id="284"/>
      </w:r>
      <w:r w:rsidRPr="009B69B8">
        <w:rPr>
          <w:rStyle w:val="mw-headline"/>
          <w:rFonts w:asciiTheme="majorHAnsi" w:hAnsiTheme="majorHAnsi" w:cstheme="majorHAnsi"/>
          <w:b/>
          <w:bCs/>
          <w:color w:val="FF0000"/>
          <w:sz w:val="28"/>
          <w:szCs w:val="28"/>
        </w:rPr>
        <w:t xml:space="preserve">       </w:t>
      </w:r>
      <w:bookmarkEnd w:id="420"/>
      <w:r w:rsidRPr="009B69B8">
        <w:rPr>
          <w:rStyle w:val="mw-headline"/>
          <w:rFonts w:asciiTheme="majorHAnsi" w:hAnsiTheme="majorHAnsi" w:cstheme="majorHAnsi"/>
          <w:b/>
          <w:bCs/>
          <w:color w:val="FF0000"/>
          <w:sz w:val="28"/>
          <w:szCs w:val="28"/>
        </w:rPr>
        <w:t xml:space="preserve">         </w:t>
      </w:r>
      <w:r w:rsidRPr="009B69B8">
        <w:rPr>
          <w:rStyle w:val="mw-headline"/>
          <w:rFonts w:asciiTheme="majorHAnsi" w:hAnsiTheme="majorHAnsi" w:cstheme="majorHAnsi"/>
          <w:color w:val="FF0000"/>
        </w:rPr>
        <w:t>Shaarai Shaloam’s Main Gate, 2022</w:t>
      </w:r>
    </w:p>
    <w:p w14:paraId="1E3793FE" w14:textId="77777777" w:rsidR="00CE02C8" w:rsidRPr="009B69B8" w:rsidRDefault="00923DF9" w:rsidP="00CE02C8">
      <w:pPr>
        <w:pStyle w:val="BodyText"/>
        <w:autoSpaceDE/>
        <w:autoSpaceDN/>
        <w:adjustRightInd/>
        <w:spacing w:line="276" w:lineRule="auto"/>
        <w:jc w:val="both"/>
        <w:rPr>
          <w:rFonts w:asciiTheme="majorHAnsi" w:hAnsiTheme="majorHAnsi" w:cstheme="majorHAnsi"/>
        </w:rPr>
      </w:pPr>
      <w:r w:rsidRPr="009B69B8">
        <w:rPr>
          <w:rFonts w:asciiTheme="majorHAnsi" w:hAnsiTheme="majorHAnsi" w:cstheme="majorHAnsi"/>
          <w:noProof/>
        </w:rPr>
        <w:drawing>
          <wp:anchor distT="0" distB="0" distL="114300" distR="114300" simplePos="0" relativeHeight="251633152" behindDoc="0" locked="0" layoutInCell="1" allowOverlap="1" wp14:anchorId="4D175387" wp14:editId="12EC37EA">
            <wp:simplePos x="0" y="0"/>
            <wp:positionH relativeFrom="margin">
              <wp:align>left</wp:align>
            </wp:positionH>
            <wp:positionV relativeFrom="paragraph">
              <wp:posOffset>206375</wp:posOffset>
            </wp:positionV>
            <wp:extent cx="2625090" cy="3168015"/>
            <wp:effectExtent l="0" t="0" r="3810" b="0"/>
            <wp:wrapSquare wrapText="bothSides"/>
            <wp:docPr id="15422" name="Picture 1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flipH="1">
                      <a:off x="0" y="0"/>
                      <a:ext cx="2625090" cy="316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529B3" w14:textId="77777777" w:rsidR="00CE02C8" w:rsidRPr="009B69B8" w:rsidRDefault="00CE02C8" w:rsidP="00CE02C8">
      <w:pPr>
        <w:pStyle w:val="BodyText"/>
        <w:autoSpaceDE/>
        <w:autoSpaceDN/>
        <w:adjustRightInd/>
        <w:spacing w:line="276" w:lineRule="auto"/>
        <w:jc w:val="both"/>
        <w:rPr>
          <w:rFonts w:asciiTheme="majorHAnsi" w:hAnsiTheme="majorHAnsi" w:cstheme="majorHAnsi"/>
        </w:rPr>
      </w:pPr>
      <w:bookmarkStart w:id="423" w:name="_Hlk132624078"/>
      <w:r w:rsidRPr="009B69B8">
        <w:rPr>
          <w:rFonts w:asciiTheme="majorHAnsi" w:hAnsiTheme="majorHAnsi" w:cstheme="majorHAnsi"/>
        </w:rPr>
        <w:t xml:space="preserve">Describing the </w:t>
      </w:r>
      <w:bookmarkStart w:id="424" w:name="_Hlk129870766"/>
      <w:r w:rsidRPr="009B69B8">
        <w:rPr>
          <w:rFonts w:asciiTheme="majorHAnsi" w:hAnsiTheme="majorHAnsi" w:cstheme="majorHAnsi"/>
          <w:i/>
          <w:iCs/>
        </w:rPr>
        <w:t>hekhal</w:t>
      </w:r>
      <w:bookmarkEnd w:id="424"/>
      <w:r w:rsidRPr="009B69B8">
        <w:rPr>
          <w:rFonts w:asciiTheme="majorHAnsi" w:hAnsiTheme="majorHAnsi" w:cstheme="majorHAnsi"/>
        </w:rPr>
        <w:t xml:space="preserve">, Waronker adds: “Placed in the center of the west elevation that is closest to Jerusalem…the </w:t>
      </w:r>
      <w:bookmarkStart w:id="425" w:name="_Hlk129871136"/>
      <w:r w:rsidRPr="009B69B8">
        <w:rPr>
          <w:rFonts w:asciiTheme="majorHAnsi" w:hAnsiTheme="majorHAnsi" w:cstheme="majorHAnsi"/>
          <w:i/>
          <w:iCs/>
        </w:rPr>
        <w:t xml:space="preserve">hekhal </w:t>
      </w:r>
      <w:r w:rsidRPr="009B69B8">
        <w:rPr>
          <w:rFonts w:asciiTheme="majorHAnsi" w:hAnsiTheme="majorHAnsi" w:cstheme="majorHAnsi"/>
        </w:rPr>
        <w:t xml:space="preserve">is </w:t>
      </w:r>
      <w:bookmarkEnd w:id="425"/>
      <w:r w:rsidRPr="009B69B8">
        <w:rPr>
          <w:rFonts w:asciiTheme="majorHAnsi" w:hAnsiTheme="majorHAnsi" w:cstheme="majorHAnsi"/>
        </w:rPr>
        <w:t xml:space="preserve">a cabinet produced from local wood. It is draped in the traditional </w:t>
      </w:r>
      <w:r w:rsidRPr="009B69B8">
        <w:rPr>
          <w:rFonts w:asciiTheme="majorHAnsi" w:hAnsiTheme="majorHAnsi" w:cstheme="majorHAnsi"/>
          <w:i/>
          <w:iCs/>
        </w:rPr>
        <w:t xml:space="preserve">parochet </w:t>
      </w:r>
      <w:r w:rsidRPr="009B69B8">
        <w:rPr>
          <w:rFonts w:asciiTheme="majorHAnsi" w:hAnsiTheme="majorHAnsi" w:cstheme="majorHAnsi"/>
        </w:rPr>
        <w:t xml:space="preserve">that is most recently a bright blue fabric decorated with Stars of David. The </w:t>
      </w:r>
      <w:r w:rsidRPr="009B69B8">
        <w:rPr>
          <w:rFonts w:asciiTheme="majorHAnsi" w:hAnsiTheme="majorHAnsi" w:cstheme="majorHAnsi"/>
          <w:i/>
          <w:iCs/>
        </w:rPr>
        <w:t xml:space="preserve">hekhal </w:t>
      </w:r>
      <w:r w:rsidRPr="009B69B8">
        <w:rPr>
          <w:rFonts w:asciiTheme="majorHAnsi" w:hAnsiTheme="majorHAnsi" w:cstheme="majorHAnsi"/>
        </w:rPr>
        <w:t xml:space="preserve">is raised off the floor by a few steps since it is the synagogues most important liturgical and architectural feature. </w:t>
      </w:r>
    </w:p>
    <w:p w14:paraId="738D9B3B" w14:textId="77777777" w:rsidR="00923DF9" w:rsidRPr="009B69B8" w:rsidRDefault="00CE02C8" w:rsidP="008D432F">
      <w:pPr>
        <w:pStyle w:val="BodyText"/>
        <w:autoSpaceDE/>
        <w:autoSpaceDN/>
        <w:adjustRightInd/>
        <w:spacing w:line="276" w:lineRule="auto"/>
        <w:jc w:val="both"/>
        <w:rPr>
          <w:rFonts w:asciiTheme="majorHAnsi" w:hAnsiTheme="majorHAnsi" w:cstheme="majorHAnsi"/>
          <w:rtl/>
        </w:rPr>
      </w:pPr>
      <w:r w:rsidRPr="009B69B8">
        <w:rPr>
          <w:rFonts w:asciiTheme="majorHAnsi" w:hAnsiTheme="majorHAnsi" w:cstheme="majorHAnsi"/>
        </w:rPr>
        <w:t xml:space="preserve">The </w:t>
      </w:r>
      <w:bookmarkStart w:id="426" w:name="_Hlk129871814"/>
      <w:bookmarkStart w:id="427" w:name="_Hlk129871523"/>
      <w:r w:rsidRPr="009B69B8">
        <w:rPr>
          <w:rFonts w:asciiTheme="majorHAnsi" w:hAnsiTheme="majorHAnsi" w:cstheme="majorHAnsi"/>
          <w:i/>
          <w:iCs/>
        </w:rPr>
        <w:t>hekhal</w:t>
      </w:r>
      <w:bookmarkEnd w:id="426"/>
      <w:r w:rsidRPr="009B69B8">
        <w:rPr>
          <w:rFonts w:asciiTheme="majorHAnsi" w:hAnsiTheme="majorHAnsi" w:cstheme="majorHAnsi"/>
          <w:i/>
          <w:iCs/>
        </w:rPr>
        <w:t xml:space="preserve"> </w:t>
      </w:r>
      <w:bookmarkEnd w:id="427"/>
      <w:r w:rsidRPr="009B69B8">
        <w:rPr>
          <w:rFonts w:asciiTheme="majorHAnsi" w:hAnsiTheme="majorHAnsi" w:cstheme="majorHAnsi"/>
        </w:rPr>
        <w:t xml:space="preserve">wall is accentuated by applied trim that forms a decorative surround at the </w:t>
      </w:r>
      <w:r w:rsidRPr="009B69B8">
        <w:rPr>
          <w:rFonts w:asciiTheme="majorHAnsi" w:hAnsiTheme="majorHAnsi" w:cstheme="majorHAnsi"/>
          <w:i/>
          <w:iCs/>
        </w:rPr>
        <w:t xml:space="preserve">hekhal </w:t>
      </w:r>
      <w:r w:rsidRPr="009B69B8">
        <w:rPr>
          <w:rFonts w:asciiTheme="majorHAnsi" w:hAnsiTheme="majorHAnsi" w:cstheme="majorHAnsi"/>
        </w:rPr>
        <w:t>proper. This surround, with its camel back profile and pointed-arch lintwl atop matching pilasters, gives the</w:t>
      </w:r>
      <w:r w:rsidRPr="009B69B8">
        <w:rPr>
          <w:rFonts w:asciiTheme="majorHAnsi" w:hAnsiTheme="majorHAnsi" w:cstheme="majorHAnsi"/>
          <w:i/>
          <w:iCs/>
        </w:rPr>
        <w:t xml:space="preserve"> hekhal</w:t>
      </w:r>
      <w:r w:rsidRPr="009B69B8">
        <w:rPr>
          <w:rFonts w:asciiTheme="majorHAnsi" w:hAnsiTheme="majorHAnsi" w:cstheme="majorHAnsi"/>
        </w:rPr>
        <w:t xml:space="preserve"> a sence of visual prominence.”</w:t>
      </w:r>
      <w:r w:rsidRPr="009B69B8">
        <w:rPr>
          <w:rStyle w:val="FootnoteReference"/>
          <w:rFonts w:asciiTheme="majorHAnsi" w:hAnsiTheme="majorHAnsi" w:cstheme="majorHAnsi"/>
        </w:rPr>
        <w:footnoteReference w:id="285"/>
      </w:r>
      <w:r w:rsidRPr="009B69B8">
        <w:rPr>
          <w:rFonts w:asciiTheme="majorHAnsi" w:hAnsiTheme="majorHAnsi" w:cstheme="majorHAnsi"/>
        </w:rPr>
        <w:t xml:space="preserve"> </w:t>
      </w:r>
      <w:r w:rsidR="00923DF9" w:rsidRPr="009B69B8">
        <w:rPr>
          <w:rFonts w:asciiTheme="majorHAnsi" w:hAnsiTheme="majorHAnsi" w:cstheme="majorHAnsi"/>
          <w:rtl/>
        </w:rPr>
        <w:t xml:space="preserve"> </w:t>
      </w:r>
    </w:p>
    <w:p w14:paraId="1A891328" w14:textId="77777777" w:rsidR="008D432F" w:rsidRPr="009B69B8" w:rsidRDefault="00CE02C8" w:rsidP="008D432F">
      <w:pPr>
        <w:pStyle w:val="BodyText"/>
        <w:autoSpaceDE/>
        <w:autoSpaceDN/>
        <w:adjustRightInd/>
        <w:spacing w:line="276" w:lineRule="auto"/>
        <w:jc w:val="both"/>
        <w:rPr>
          <w:rFonts w:asciiTheme="majorHAnsi" w:hAnsiTheme="majorHAnsi" w:cstheme="majorHAnsi"/>
          <w:color w:val="FF0000"/>
        </w:rPr>
      </w:pPr>
      <w:r w:rsidRPr="009B69B8">
        <w:rPr>
          <w:rFonts w:asciiTheme="majorHAnsi" w:hAnsiTheme="majorHAnsi" w:cstheme="majorHAnsi"/>
          <w:color w:val="FF0000"/>
        </w:rPr>
        <w:t>The Hekhal, early 1960’s</w:t>
      </w:r>
    </w:p>
    <w:p w14:paraId="17B0AE97" w14:textId="77777777" w:rsidR="00CA27B3" w:rsidRPr="009B69B8" w:rsidRDefault="001D0B41" w:rsidP="008D432F">
      <w:pPr>
        <w:pStyle w:val="BodyText"/>
        <w:autoSpaceDE/>
        <w:autoSpaceDN/>
        <w:adjustRightInd/>
        <w:spacing w:line="276" w:lineRule="auto"/>
        <w:jc w:val="both"/>
        <w:rPr>
          <w:rStyle w:val="mw-headline"/>
          <w:rFonts w:asciiTheme="majorHAnsi" w:hAnsiTheme="majorHAnsi" w:cstheme="majorHAnsi"/>
          <w:color w:val="FF0000"/>
        </w:rPr>
      </w:pPr>
      <w:r w:rsidRPr="009B69B8">
        <w:rPr>
          <w:rStyle w:val="mw-headline"/>
          <w:rFonts w:asciiTheme="majorHAnsi" w:hAnsiTheme="majorHAnsi" w:cstheme="majorHAnsi"/>
          <w:b/>
          <w:bCs/>
          <w:color w:val="FF0000"/>
          <w:sz w:val="28"/>
          <w:szCs w:val="28"/>
        </w:rPr>
        <w:lastRenderedPageBreak/>
        <w:t>Pali</w:t>
      </w:r>
    </w:p>
    <w:p w14:paraId="70268E26" w14:textId="77777777" w:rsidR="0005749A" w:rsidRPr="009B69B8" w:rsidRDefault="0005749A" w:rsidP="009853FA">
      <w:pPr>
        <w:pStyle w:val="NormalWeb"/>
        <w:spacing w:before="0" w:beforeAutospacing="0" w:after="0" w:afterAutospacing="0" w:line="276" w:lineRule="auto"/>
        <w:jc w:val="both"/>
        <w:rPr>
          <w:rFonts w:asciiTheme="majorHAnsi" w:hAnsiTheme="majorHAnsi" w:cstheme="majorHAnsi"/>
        </w:rPr>
      </w:pPr>
    </w:p>
    <w:p w14:paraId="122849F5" w14:textId="77777777" w:rsidR="001D0B41" w:rsidRPr="009B69B8" w:rsidRDefault="001D0B41" w:rsidP="009853FA">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rPr>
        <w:t xml:space="preserve">Pali is a </w:t>
      </w:r>
      <w:r w:rsidR="004B7357">
        <w:rPr>
          <w:rFonts w:asciiTheme="majorHAnsi" w:hAnsiTheme="majorHAnsi" w:cstheme="majorHAnsi"/>
        </w:rPr>
        <w:t>v</w:t>
      </w:r>
      <w:r w:rsidRPr="009B69B8">
        <w:rPr>
          <w:rFonts w:asciiTheme="majorHAnsi" w:hAnsiTheme="majorHAnsi" w:cstheme="majorHAnsi"/>
        </w:rPr>
        <w:t>illage</w:t>
      </w:r>
      <w:r w:rsidR="007120C2" w:rsidRPr="009B69B8">
        <w:rPr>
          <w:rFonts w:asciiTheme="majorHAnsi" w:hAnsiTheme="majorHAnsi" w:cstheme="majorHAnsi"/>
        </w:rPr>
        <w:t xml:space="preserve"> </w:t>
      </w:r>
      <w:r w:rsidRPr="009B69B8">
        <w:rPr>
          <w:rFonts w:asciiTheme="majorHAnsi" w:hAnsiTheme="majorHAnsi" w:cstheme="majorHAnsi"/>
        </w:rPr>
        <w:t>in Sudhagad Taluka, Raigad District</w:t>
      </w:r>
      <w:r w:rsidR="00956841" w:rsidRPr="009B69B8">
        <w:rPr>
          <w:rFonts w:asciiTheme="majorHAnsi" w:hAnsiTheme="majorHAnsi" w:cstheme="majorHAnsi"/>
        </w:rPr>
        <w:t xml:space="preserve">. </w:t>
      </w:r>
      <w:r w:rsidRPr="009B69B8">
        <w:rPr>
          <w:rFonts w:asciiTheme="majorHAnsi" w:hAnsiTheme="majorHAnsi" w:cstheme="majorHAnsi"/>
        </w:rPr>
        <w:t>The village</w:t>
      </w:r>
      <w:r w:rsidR="007120C2" w:rsidRPr="009B69B8">
        <w:rPr>
          <w:rFonts w:asciiTheme="majorHAnsi" w:hAnsiTheme="majorHAnsi" w:cstheme="majorHAnsi"/>
        </w:rPr>
        <w:t>, by Amba River,</w:t>
      </w:r>
      <w:r w:rsidRPr="009B69B8">
        <w:rPr>
          <w:rFonts w:asciiTheme="majorHAnsi" w:hAnsiTheme="majorHAnsi" w:cstheme="majorHAnsi"/>
        </w:rPr>
        <w:t xml:space="preserve"> is located </w:t>
      </w:r>
      <w:r w:rsidR="003A0D1A" w:rsidRPr="009B69B8">
        <w:rPr>
          <w:rFonts w:asciiTheme="majorHAnsi" w:hAnsiTheme="majorHAnsi" w:cstheme="majorHAnsi"/>
        </w:rPr>
        <w:t>99</w:t>
      </w:r>
      <w:r w:rsidRPr="009B69B8">
        <w:rPr>
          <w:rFonts w:asciiTheme="majorHAnsi" w:hAnsiTheme="majorHAnsi" w:cstheme="majorHAnsi"/>
        </w:rPr>
        <w:t xml:space="preserve"> </w:t>
      </w:r>
      <w:r w:rsidR="003A0D1A" w:rsidRPr="009B69B8">
        <w:rPr>
          <w:rFonts w:asciiTheme="majorHAnsi" w:hAnsiTheme="majorHAnsi" w:cstheme="majorHAnsi"/>
        </w:rPr>
        <w:t>km south</w:t>
      </w:r>
      <w:r w:rsidRPr="009B69B8">
        <w:rPr>
          <w:rFonts w:asciiTheme="majorHAnsi" w:hAnsiTheme="majorHAnsi" w:cstheme="majorHAnsi"/>
        </w:rPr>
        <w:t>-east from State capital Mumbai</w:t>
      </w:r>
      <w:r w:rsidR="003A0D1A" w:rsidRPr="009B69B8">
        <w:rPr>
          <w:rFonts w:asciiTheme="majorHAnsi" w:hAnsiTheme="majorHAnsi" w:cstheme="majorHAnsi"/>
        </w:rPr>
        <w:t>, 54</w:t>
      </w:r>
      <w:r w:rsidRPr="009B69B8">
        <w:rPr>
          <w:rFonts w:asciiTheme="majorHAnsi" w:hAnsiTheme="majorHAnsi" w:cstheme="majorHAnsi"/>
        </w:rPr>
        <w:t xml:space="preserve"> kms towards </w:t>
      </w:r>
      <w:r w:rsidR="00B87930" w:rsidRPr="009B69B8">
        <w:rPr>
          <w:rFonts w:asciiTheme="majorHAnsi" w:hAnsiTheme="majorHAnsi" w:cstheme="majorHAnsi"/>
        </w:rPr>
        <w:t>e</w:t>
      </w:r>
      <w:r w:rsidRPr="009B69B8">
        <w:rPr>
          <w:rFonts w:asciiTheme="majorHAnsi" w:hAnsiTheme="majorHAnsi" w:cstheme="majorHAnsi"/>
        </w:rPr>
        <w:t>ast from District Head Quarters Alibag.</w:t>
      </w:r>
      <w:r w:rsidR="00B23C96" w:rsidRPr="009B69B8">
        <w:rPr>
          <w:rFonts w:asciiTheme="majorHAnsi" w:hAnsiTheme="majorHAnsi" w:cstheme="majorHAnsi"/>
        </w:rPr>
        <w:t xml:space="preserve"> </w:t>
      </w:r>
      <w:r w:rsidRPr="009B69B8">
        <w:rPr>
          <w:rFonts w:asciiTheme="majorHAnsi" w:hAnsiTheme="majorHAnsi" w:cstheme="majorHAnsi"/>
        </w:rPr>
        <w:t>Villages</w:t>
      </w:r>
      <w:r w:rsidR="00D07A33">
        <w:rPr>
          <w:rFonts w:asciiTheme="majorHAnsi" w:hAnsiTheme="majorHAnsi" w:cstheme="majorHAnsi"/>
        </w:rPr>
        <w:t xml:space="preserve"> in close proximity </w:t>
      </w:r>
      <w:r w:rsidRPr="009B69B8">
        <w:rPr>
          <w:rFonts w:asciiTheme="majorHAnsi" w:hAnsiTheme="majorHAnsi" w:cstheme="majorHAnsi"/>
        </w:rPr>
        <w:t xml:space="preserve">to Pali are: </w:t>
      </w:r>
      <w:r w:rsidR="00654D22" w:rsidRPr="009B69B8">
        <w:rPr>
          <w:rFonts w:asciiTheme="majorHAnsi" w:hAnsiTheme="majorHAnsi" w:cstheme="majorHAnsi"/>
          <w:shd w:val="clear" w:color="auto" w:fill="FFFFFF"/>
        </w:rPr>
        <w:t>Kumbharshet (</w:t>
      </w:r>
      <w:r w:rsidR="000440D1" w:rsidRPr="009B69B8">
        <w:rPr>
          <w:rFonts w:asciiTheme="majorHAnsi" w:hAnsiTheme="majorHAnsi" w:cstheme="majorHAnsi"/>
          <w:shd w:val="clear" w:color="auto" w:fill="FFFFFF"/>
        </w:rPr>
        <w:t>3</w:t>
      </w:r>
      <w:r w:rsidR="00D10AC9" w:rsidRPr="009B69B8">
        <w:rPr>
          <w:rFonts w:asciiTheme="majorHAnsi" w:hAnsiTheme="majorHAnsi" w:cstheme="majorHAnsi"/>
          <w:shd w:val="clear" w:color="auto" w:fill="FFFFFF"/>
        </w:rPr>
        <w:t xml:space="preserve"> km</w:t>
      </w:r>
      <w:r w:rsidR="00654D22" w:rsidRPr="009B69B8">
        <w:rPr>
          <w:rFonts w:asciiTheme="majorHAnsi" w:hAnsiTheme="majorHAnsi" w:cstheme="majorHAnsi"/>
          <w:shd w:val="clear" w:color="auto" w:fill="FFFFFF"/>
        </w:rPr>
        <w:t>),</w:t>
      </w:r>
      <w:r w:rsidR="004709D2" w:rsidRPr="009B69B8">
        <w:rPr>
          <w:rFonts w:asciiTheme="majorHAnsi" w:hAnsiTheme="majorHAnsi" w:cstheme="majorHAnsi"/>
          <w:shd w:val="clear" w:color="auto" w:fill="FFFFFF"/>
        </w:rPr>
        <w:t xml:space="preserve"> Rasal (5km),</w:t>
      </w:r>
      <w:r w:rsidR="00654D22" w:rsidRPr="009B69B8">
        <w:rPr>
          <w:rFonts w:asciiTheme="majorHAnsi" w:hAnsiTheme="majorHAnsi" w:cstheme="majorHAnsi"/>
          <w:shd w:val="clear" w:color="auto" w:fill="FFFFFF"/>
        </w:rPr>
        <w:t xml:space="preserve"> Chikhalgaon (</w:t>
      </w:r>
      <w:r w:rsidR="00D10AC9" w:rsidRPr="009B69B8">
        <w:rPr>
          <w:rFonts w:asciiTheme="majorHAnsi" w:hAnsiTheme="majorHAnsi" w:cstheme="majorHAnsi"/>
          <w:shd w:val="clear" w:color="auto" w:fill="FFFFFF"/>
        </w:rPr>
        <w:t>6</w:t>
      </w:r>
      <w:r w:rsidR="00654D22" w:rsidRPr="009B69B8">
        <w:rPr>
          <w:rFonts w:asciiTheme="majorHAnsi" w:hAnsiTheme="majorHAnsi" w:cstheme="majorHAnsi"/>
          <w:shd w:val="clear" w:color="auto" w:fill="FFFFFF"/>
        </w:rPr>
        <w:t xml:space="preserve"> </w:t>
      </w:r>
      <w:r w:rsidR="008C2A7E" w:rsidRPr="009B69B8">
        <w:rPr>
          <w:rFonts w:asciiTheme="majorHAnsi" w:hAnsiTheme="majorHAnsi" w:cstheme="majorHAnsi"/>
          <w:shd w:val="clear" w:color="auto" w:fill="FFFFFF"/>
        </w:rPr>
        <w:t>km</w:t>
      </w:r>
      <w:r w:rsidR="00654D22" w:rsidRPr="009B69B8">
        <w:rPr>
          <w:rFonts w:asciiTheme="majorHAnsi" w:hAnsiTheme="majorHAnsi" w:cstheme="majorHAnsi"/>
          <w:shd w:val="clear" w:color="auto" w:fill="FFFFFF"/>
        </w:rPr>
        <w:t xml:space="preserve">), </w:t>
      </w:r>
      <w:r w:rsidR="00D10AC9" w:rsidRPr="009B69B8">
        <w:rPr>
          <w:rFonts w:asciiTheme="majorHAnsi" w:hAnsiTheme="majorHAnsi" w:cstheme="majorHAnsi"/>
          <w:shd w:val="clear" w:color="auto" w:fill="FFFFFF"/>
        </w:rPr>
        <w:t xml:space="preserve">Patansai (11 km), </w:t>
      </w:r>
      <w:r w:rsidR="004709D2" w:rsidRPr="009B69B8">
        <w:rPr>
          <w:rFonts w:asciiTheme="majorHAnsi" w:hAnsiTheme="majorHAnsi" w:cstheme="majorHAnsi"/>
        </w:rPr>
        <w:t xml:space="preserve">Uddhar (12 kms), </w:t>
      </w:r>
      <w:r w:rsidR="004709D2" w:rsidRPr="009B69B8">
        <w:rPr>
          <w:rFonts w:asciiTheme="majorHAnsi" w:hAnsiTheme="majorHAnsi" w:cstheme="majorHAnsi"/>
          <w:shd w:val="clear" w:color="auto" w:fill="FFFFFF"/>
        </w:rPr>
        <w:t>Nagothana (14 km</w:t>
      </w:r>
      <w:r w:rsidR="00272132" w:rsidRPr="009B69B8">
        <w:rPr>
          <w:rFonts w:asciiTheme="majorHAnsi" w:hAnsiTheme="majorHAnsi" w:cstheme="majorHAnsi"/>
          <w:shd w:val="clear" w:color="auto" w:fill="FFFFFF"/>
        </w:rPr>
        <w:t>).</w:t>
      </w:r>
      <w:r w:rsidR="00272132" w:rsidRPr="009B69B8">
        <w:rPr>
          <w:rFonts w:asciiTheme="majorHAnsi" w:hAnsiTheme="majorHAnsi" w:cstheme="majorHAnsi"/>
        </w:rPr>
        <w:t xml:space="preserve"> Pali</w:t>
      </w:r>
      <w:r w:rsidRPr="009B69B8">
        <w:rPr>
          <w:rFonts w:asciiTheme="majorHAnsi" w:hAnsiTheme="majorHAnsi" w:cstheme="majorHAnsi"/>
        </w:rPr>
        <w:t xml:space="preserve"> is surrounded by Pen Taluka and Khalapur Taluka towards north, Roha Taluka</w:t>
      </w:r>
      <w:r w:rsidR="007206D1" w:rsidRPr="009B69B8">
        <w:rPr>
          <w:rFonts w:asciiTheme="majorHAnsi" w:hAnsiTheme="majorHAnsi" w:cstheme="majorHAnsi"/>
        </w:rPr>
        <w:t>,</w:t>
      </w:r>
      <w:r w:rsidRPr="009B69B8">
        <w:rPr>
          <w:rFonts w:asciiTheme="majorHAnsi" w:hAnsiTheme="majorHAnsi" w:cstheme="majorHAnsi"/>
        </w:rPr>
        <w:t xml:space="preserve"> </w:t>
      </w:r>
      <w:r w:rsidR="007206D1" w:rsidRPr="009B69B8">
        <w:rPr>
          <w:rFonts w:asciiTheme="majorHAnsi" w:hAnsiTheme="majorHAnsi" w:cstheme="majorHAnsi"/>
          <w:shd w:val="clear" w:color="auto" w:fill="FFFFFF"/>
        </w:rPr>
        <w:t xml:space="preserve">Alibag Taluka towards west and </w:t>
      </w:r>
      <w:r w:rsidRPr="009B69B8">
        <w:rPr>
          <w:rFonts w:asciiTheme="majorHAnsi" w:hAnsiTheme="majorHAnsi" w:cstheme="majorHAnsi"/>
        </w:rPr>
        <w:t>Tala Taluka towards South.</w:t>
      </w:r>
      <w:r w:rsidR="007C1373" w:rsidRPr="009B69B8">
        <w:rPr>
          <w:rFonts w:asciiTheme="majorHAnsi" w:hAnsiTheme="majorHAnsi" w:cstheme="majorHAnsi"/>
        </w:rPr>
        <w:t xml:space="preserve"> </w:t>
      </w:r>
      <w:r w:rsidRPr="009B69B8">
        <w:rPr>
          <w:rFonts w:asciiTheme="majorHAnsi" w:hAnsiTheme="majorHAnsi" w:cstheme="majorHAnsi"/>
        </w:rPr>
        <w:t xml:space="preserve">The nearby </w:t>
      </w:r>
      <w:r w:rsidR="009E49FC">
        <w:rPr>
          <w:rFonts w:asciiTheme="majorHAnsi" w:hAnsiTheme="majorHAnsi" w:cstheme="majorHAnsi"/>
        </w:rPr>
        <w:t>t</w:t>
      </w:r>
      <w:r w:rsidRPr="009B69B8">
        <w:rPr>
          <w:rFonts w:asciiTheme="majorHAnsi" w:hAnsiTheme="majorHAnsi" w:cstheme="majorHAnsi"/>
        </w:rPr>
        <w:t>owns are: Pen, Nandgaon and Uran (Raigad District) and Lonavla (Pune District).</w:t>
      </w:r>
    </w:p>
    <w:bookmarkEnd w:id="423"/>
    <w:p w14:paraId="2EAA031D" w14:textId="77777777" w:rsidR="002C6045" w:rsidRPr="009B69B8" w:rsidRDefault="002C6045" w:rsidP="009853FA">
      <w:pPr>
        <w:pStyle w:val="NormalWeb"/>
        <w:spacing w:before="0" w:beforeAutospacing="0" w:after="0" w:afterAutospacing="0" w:line="276" w:lineRule="auto"/>
        <w:jc w:val="both"/>
        <w:rPr>
          <w:rFonts w:asciiTheme="majorHAnsi" w:hAnsiTheme="majorHAnsi" w:cstheme="majorHAnsi"/>
        </w:rPr>
      </w:pPr>
    </w:p>
    <w:p w14:paraId="4B463179" w14:textId="77777777" w:rsidR="002C6045" w:rsidRPr="009B69B8" w:rsidRDefault="00A83CE7" w:rsidP="009853FA">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noProof/>
        </w:rPr>
        <w:drawing>
          <wp:inline distT="0" distB="0" distL="0" distR="0" wp14:anchorId="0B29C5A2" wp14:editId="5C8F7F1D">
            <wp:extent cx="5274310" cy="3537004"/>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274310" cy="3537004"/>
                    </a:xfrm>
                    <a:prstGeom prst="rect">
                      <a:avLst/>
                    </a:prstGeom>
                    <a:noFill/>
                    <a:ln>
                      <a:noFill/>
                    </a:ln>
                  </pic:spPr>
                </pic:pic>
              </a:graphicData>
            </a:graphic>
          </wp:inline>
        </w:drawing>
      </w:r>
    </w:p>
    <w:p w14:paraId="5EE4C2CD" w14:textId="77777777" w:rsidR="00A83CE7" w:rsidRPr="009B69B8" w:rsidRDefault="00A83CE7" w:rsidP="00A83CE7">
      <w:pPr>
        <w:spacing w:line="276" w:lineRule="auto"/>
        <w:jc w:val="both"/>
        <w:rPr>
          <w:rFonts w:asciiTheme="majorHAnsi" w:hAnsiTheme="majorHAnsi" w:cstheme="majorHAnsi"/>
          <w:color w:val="FF0000"/>
          <w:sz w:val="24"/>
          <w:szCs w:val="24"/>
        </w:rPr>
      </w:pPr>
      <w:bookmarkStart w:id="428" w:name="_Hlk98102651"/>
      <w:r w:rsidRPr="009B69B8">
        <w:rPr>
          <w:rFonts w:asciiTheme="majorHAnsi" w:hAnsiTheme="majorHAnsi" w:cstheme="majorHAnsi"/>
          <w:color w:val="FF0000"/>
          <w:sz w:val="24"/>
          <w:szCs w:val="24"/>
        </w:rPr>
        <w:t xml:space="preserve">Approaching </w:t>
      </w:r>
      <w:bookmarkStart w:id="429" w:name="_Hlk130328917"/>
      <w:r w:rsidRPr="009B69B8">
        <w:rPr>
          <w:rFonts w:asciiTheme="majorHAnsi" w:hAnsiTheme="majorHAnsi" w:cstheme="majorHAnsi"/>
          <w:color w:val="FF0000"/>
          <w:sz w:val="24"/>
          <w:szCs w:val="24"/>
        </w:rPr>
        <w:t>Pali Village</w:t>
      </w:r>
      <w:bookmarkEnd w:id="428"/>
      <w:bookmarkEnd w:id="429"/>
      <w:r w:rsidRPr="009B69B8">
        <w:rPr>
          <w:rFonts w:asciiTheme="majorHAnsi" w:hAnsiTheme="majorHAnsi" w:cstheme="majorHAnsi"/>
          <w:color w:val="FF0000"/>
          <w:sz w:val="24"/>
          <w:szCs w:val="24"/>
        </w:rPr>
        <w:t>, facing Sudhagad Fort</w:t>
      </w:r>
      <w:r w:rsidR="007D0A6B" w:rsidRPr="009B69B8">
        <w:rPr>
          <w:rFonts w:asciiTheme="majorHAnsi" w:hAnsiTheme="majorHAnsi" w:cstheme="majorHAnsi"/>
          <w:color w:val="FF0000"/>
          <w:sz w:val="24"/>
          <w:szCs w:val="24"/>
        </w:rPr>
        <w:t>, 2022</w:t>
      </w:r>
      <w:r w:rsidRPr="009B69B8">
        <w:rPr>
          <w:rFonts w:asciiTheme="majorHAnsi" w:hAnsiTheme="majorHAnsi" w:cstheme="majorHAnsi"/>
          <w:color w:val="FF0000"/>
          <w:sz w:val="24"/>
          <w:szCs w:val="24"/>
        </w:rPr>
        <w:t xml:space="preserve"> </w:t>
      </w:r>
    </w:p>
    <w:p w14:paraId="09121622" w14:textId="77777777" w:rsidR="002C6045" w:rsidRPr="009B69B8" w:rsidRDefault="007D0A6B" w:rsidP="009853FA">
      <w:pPr>
        <w:pStyle w:val="NormalWeb"/>
        <w:spacing w:before="0" w:beforeAutospacing="0" w:after="0" w:afterAutospacing="0" w:line="276" w:lineRule="auto"/>
        <w:jc w:val="both"/>
        <w:rPr>
          <w:rFonts w:asciiTheme="majorHAnsi" w:hAnsiTheme="majorHAnsi" w:cstheme="majorHAnsi"/>
        </w:rPr>
      </w:pPr>
      <w:r w:rsidRPr="009B69B8">
        <w:rPr>
          <w:rFonts w:asciiTheme="majorHAnsi" w:hAnsiTheme="majorHAnsi" w:cstheme="majorHAnsi"/>
          <w:noProof/>
          <w:color w:val="FF0000"/>
        </w:rPr>
        <w:drawing>
          <wp:anchor distT="0" distB="0" distL="114300" distR="114300" simplePos="0" relativeHeight="251638272" behindDoc="0" locked="0" layoutInCell="1" allowOverlap="1" wp14:anchorId="080C5C45" wp14:editId="5D3C89A6">
            <wp:simplePos x="0" y="0"/>
            <wp:positionH relativeFrom="margin">
              <wp:align>left</wp:align>
            </wp:positionH>
            <wp:positionV relativeFrom="paragraph">
              <wp:posOffset>200660</wp:posOffset>
            </wp:positionV>
            <wp:extent cx="3850640" cy="2606675"/>
            <wp:effectExtent l="0" t="0" r="0" b="3175"/>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850640" cy="2606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7B9CC" w14:textId="77777777" w:rsidR="002C6045" w:rsidRPr="009B69B8" w:rsidRDefault="007D0A6B" w:rsidP="009853FA">
      <w:pPr>
        <w:pStyle w:val="NormalWeb"/>
        <w:spacing w:before="0" w:beforeAutospacing="0" w:after="0" w:afterAutospacing="0" w:line="276" w:lineRule="auto"/>
        <w:jc w:val="both"/>
        <w:rPr>
          <w:rFonts w:asciiTheme="majorHAnsi" w:hAnsiTheme="majorHAnsi" w:cstheme="majorHAnsi"/>
        </w:rPr>
      </w:pPr>
      <w:bookmarkStart w:id="430" w:name="_Hlk132624157"/>
      <w:r w:rsidRPr="009B69B8">
        <w:rPr>
          <w:rFonts w:asciiTheme="majorHAnsi" w:hAnsiTheme="majorHAnsi" w:cstheme="majorHAnsi"/>
        </w:rPr>
        <w:t xml:space="preserve">Pali is one of the eight </w:t>
      </w:r>
      <w:r w:rsidRPr="009B69B8">
        <w:rPr>
          <w:rFonts w:asciiTheme="majorHAnsi" w:hAnsiTheme="majorHAnsi" w:cstheme="majorHAnsi"/>
          <w:i/>
          <w:iCs/>
        </w:rPr>
        <w:t xml:space="preserve">Ashtavinayaks </w:t>
      </w:r>
      <w:r w:rsidRPr="009B69B8">
        <w:rPr>
          <w:rFonts w:asciiTheme="majorHAnsi" w:hAnsiTheme="majorHAnsi" w:cstheme="majorHAnsi"/>
        </w:rPr>
        <w:t xml:space="preserve">(a </w:t>
      </w:r>
      <w:r w:rsidRPr="009B69B8">
        <w:rPr>
          <w:rFonts w:asciiTheme="majorHAnsi" w:hAnsiTheme="majorHAnsi" w:cstheme="majorHAnsi"/>
          <w:shd w:val="clear" w:color="auto" w:fill="FFFFFF"/>
        </w:rPr>
        <w:t>term refers to eight Temples of Ganesha</w:t>
      </w:r>
      <w:r w:rsidRPr="009B69B8">
        <w:rPr>
          <w:rFonts w:asciiTheme="majorHAnsi" w:hAnsiTheme="majorHAnsi" w:cstheme="majorHAnsi"/>
        </w:rPr>
        <w:t>) in Maharashtra.  In the village of Pali, is one of the</w:t>
      </w:r>
      <w:r w:rsidRPr="009B69B8">
        <w:rPr>
          <w:rFonts w:asciiTheme="majorHAnsi" w:hAnsiTheme="majorHAnsi" w:cstheme="majorHAnsi"/>
          <w:shd w:val="clear" w:color="auto" w:fill="FFFFFF"/>
        </w:rPr>
        <w:t xml:space="preserve"> eight Temples of Ganesha,</w:t>
      </w:r>
      <w:r w:rsidRPr="009B69B8">
        <w:rPr>
          <w:rFonts w:asciiTheme="majorHAnsi" w:hAnsiTheme="majorHAnsi" w:cstheme="majorHAnsi"/>
        </w:rPr>
        <w:t xml:space="preserve"> the famous </w:t>
      </w:r>
      <w:bookmarkStart w:id="431" w:name="_Hlk98102984"/>
      <w:r w:rsidRPr="009B69B8">
        <w:rPr>
          <w:rStyle w:val="mw-headline"/>
          <w:rFonts w:asciiTheme="majorHAnsi" w:hAnsiTheme="majorHAnsi" w:cstheme="majorHAnsi"/>
        </w:rPr>
        <w:t>Ballaleshwar Temple</w:t>
      </w:r>
      <w:r w:rsidRPr="009B69B8">
        <w:rPr>
          <w:rFonts w:asciiTheme="majorHAnsi" w:hAnsiTheme="majorHAnsi" w:cstheme="majorHAnsi"/>
        </w:rPr>
        <w:t xml:space="preserve"> </w:t>
      </w:r>
      <w:bookmarkEnd w:id="431"/>
      <w:r w:rsidRPr="009B69B8">
        <w:rPr>
          <w:rFonts w:asciiTheme="majorHAnsi" w:hAnsiTheme="majorHAnsi" w:cstheme="majorHAnsi"/>
        </w:rPr>
        <w:t xml:space="preserve">(lit.: "Ballal's Lord"). </w:t>
      </w:r>
    </w:p>
    <w:bookmarkEnd w:id="430"/>
    <w:p w14:paraId="75CF775C" w14:textId="77777777" w:rsidR="007D0A6B" w:rsidRPr="009B69B8" w:rsidRDefault="007D0A6B" w:rsidP="009853FA">
      <w:pPr>
        <w:pStyle w:val="NormalWeb"/>
        <w:spacing w:before="0" w:beforeAutospacing="0" w:after="0" w:afterAutospacing="0" w:line="276" w:lineRule="auto"/>
        <w:jc w:val="both"/>
        <w:rPr>
          <w:rFonts w:asciiTheme="majorHAnsi" w:hAnsiTheme="majorHAnsi" w:cstheme="majorHAnsi"/>
          <w:color w:val="FF0000"/>
        </w:rPr>
      </w:pPr>
    </w:p>
    <w:p w14:paraId="332303BA" w14:textId="77777777" w:rsidR="007D0A6B" w:rsidRPr="009B69B8" w:rsidRDefault="007D0A6B" w:rsidP="009853FA">
      <w:pPr>
        <w:pStyle w:val="NormalWeb"/>
        <w:spacing w:before="0" w:beforeAutospacing="0" w:after="0" w:afterAutospacing="0" w:line="276" w:lineRule="auto"/>
        <w:jc w:val="both"/>
        <w:rPr>
          <w:rFonts w:asciiTheme="majorHAnsi" w:hAnsiTheme="majorHAnsi" w:cstheme="majorHAnsi"/>
          <w:color w:val="FF0000"/>
        </w:rPr>
      </w:pPr>
    </w:p>
    <w:p w14:paraId="6152C16C" w14:textId="77777777" w:rsidR="007D0A6B" w:rsidRPr="009B69B8" w:rsidRDefault="007D0A6B" w:rsidP="007D0A6B">
      <w:pPr>
        <w:pStyle w:val="NormalWeb"/>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rPr>
        <w:t>Entrance to Pali Village, 2022</w:t>
      </w:r>
    </w:p>
    <w:bookmarkEnd w:id="410"/>
    <w:p w14:paraId="3ED337AF" w14:textId="77777777" w:rsidR="0052318C" w:rsidRPr="009B69B8" w:rsidRDefault="00CA5E19" w:rsidP="007D0A6B">
      <w:pPr>
        <w:spacing w:line="276" w:lineRule="auto"/>
        <w:jc w:val="both"/>
        <w:rPr>
          <w:rFonts w:asciiTheme="majorHAnsi" w:hAnsiTheme="majorHAnsi" w:cstheme="majorHAnsi"/>
        </w:rPr>
      </w:pPr>
      <w:r w:rsidRPr="009B69B8">
        <w:rPr>
          <w:rFonts w:asciiTheme="majorHAnsi" w:hAnsiTheme="majorHAnsi" w:cstheme="majorHAnsi"/>
          <w:noProof/>
        </w:rPr>
        <w:lastRenderedPageBreak/>
        <w:drawing>
          <wp:inline distT="0" distB="0" distL="0" distR="0" wp14:anchorId="76798330" wp14:editId="2EAAB922">
            <wp:extent cx="5267325" cy="3048000"/>
            <wp:effectExtent l="0" t="0" r="0" b="0"/>
            <wp:docPr id="21539" name="Picture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4616" t="18689" r="17301" b="24306"/>
                    <a:stretch/>
                  </pic:blipFill>
                  <pic:spPr bwMode="auto">
                    <a:xfrm>
                      <a:off x="0" y="0"/>
                      <a:ext cx="5327376" cy="3082749"/>
                    </a:xfrm>
                    <a:prstGeom prst="rect">
                      <a:avLst/>
                    </a:prstGeom>
                    <a:noFill/>
                    <a:ln>
                      <a:noFill/>
                    </a:ln>
                    <a:extLst>
                      <a:ext uri="{53640926-AAD7-44D8-BBD7-CCE9431645EC}">
                        <a14:shadowObscured xmlns:a14="http://schemas.microsoft.com/office/drawing/2010/main"/>
                      </a:ext>
                    </a:extLst>
                  </pic:spPr>
                </pic:pic>
              </a:graphicData>
            </a:graphic>
          </wp:inline>
        </w:drawing>
      </w:r>
    </w:p>
    <w:p w14:paraId="480BFA2F" w14:textId="77777777" w:rsidR="0052318C" w:rsidRPr="009B69B8" w:rsidRDefault="009D3F4F" w:rsidP="009853FA">
      <w:pPr>
        <w:pStyle w:val="NormalWeb"/>
        <w:spacing w:before="0" w:beforeAutospacing="0" w:after="0" w:afterAutospacing="0" w:line="276" w:lineRule="auto"/>
        <w:jc w:val="both"/>
        <w:rPr>
          <w:rFonts w:asciiTheme="majorHAnsi" w:hAnsiTheme="majorHAnsi" w:cstheme="majorHAnsi"/>
          <w:color w:val="FF0000"/>
        </w:rPr>
      </w:pPr>
      <w:r w:rsidRPr="009B69B8">
        <w:rPr>
          <w:rFonts w:asciiTheme="majorHAnsi" w:hAnsiTheme="majorHAnsi" w:cstheme="majorHAnsi"/>
          <w:color w:val="FF0000"/>
        </w:rPr>
        <w:t>Pali Village from the top of Sarasgad Fort</w:t>
      </w:r>
      <w:r w:rsidR="009853FA" w:rsidRPr="009B69B8">
        <w:rPr>
          <w:rFonts w:asciiTheme="majorHAnsi" w:hAnsiTheme="majorHAnsi" w:cstheme="majorHAnsi"/>
          <w:color w:val="FF0000"/>
        </w:rPr>
        <w:t xml:space="preserve">. At </w:t>
      </w:r>
      <w:r w:rsidRPr="009B69B8">
        <w:rPr>
          <w:rFonts w:asciiTheme="majorHAnsi" w:hAnsiTheme="majorHAnsi" w:cstheme="majorHAnsi"/>
          <w:color w:val="FF0000"/>
        </w:rPr>
        <w:t xml:space="preserve">the </w:t>
      </w:r>
      <w:r w:rsidR="009853FA" w:rsidRPr="009B69B8">
        <w:rPr>
          <w:rFonts w:asciiTheme="majorHAnsi" w:hAnsiTheme="majorHAnsi" w:cstheme="majorHAnsi"/>
          <w:color w:val="FF0000"/>
        </w:rPr>
        <w:t>rear, the</w:t>
      </w:r>
      <w:r w:rsidRPr="009B69B8">
        <w:rPr>
          <w:rFonts w:asciiTheme="majorHAnsi" w:hAnsiTheme="majorHAnsi" w:cstheme="majorHAnsi"/>
          <w:color w:val="FF0000"/>
        </w:rPr>
        <w:t xml:space="preserve"> Banks </w:t>
      </w:r>
      <w:r w:rsidR="005043AD" w:rsidRPr="009B69B8">
        <w:rPr>
          <w:rFonts w:asciiTheme="majorHAnsi" w:hAnsiTheme="majorHAnsi" w:cstheme="majorHAnsi"/>
          <w:color w:val="FF0000"/>
        </w:rPr>
        <w:t xml:space="preserve">of the </w:t>
      </w:r>
      <w:r w:rsidRPr="009B69B8">
        <w:rPr>
          <w:rFonts w:asciiTheme="majorHAnsi" w:hAnsiTheme="majorHAnsi" w:cstheme="majorHAnsi"/>
          <w:color w:val="FF0000"/>
        </w:rPr>
        <w:t>Amba</w:t>
      </w:r>
      <w:r w:rsidR="003F796A" w:rsidRPr="009B69B8">
        <w:rPr>
          <w:rFonts w:asciiTheme="majorHAnsi" w:hAnsiTheme="majorHAnsi" w:cstheme="majorHAnsi"/>
          <w:color w:val="FF0000"/>
        </w:rPr>
        <w:t xml:space="preserve"> </w:t>
      </w:r>
      <w:r w:rsidRPr="009B69B8">
        <w:rPr>
          <w:rFonts w:asciiTheme="majorHAnsi" w:hAnsiTheme="majorHAnsi" w:cstheme="majorHAnsi"/>
          <w:color w:val="FF0000"/>
        </w:rPr>
        <w:t>River</w:t>
      </w:r>
    </w:p>
    <w:p w14:paraId="0E89AD1A" w14:textId="77777777" w:rsidR="0052318C" w:rsidRPr="009B69B8" w:rsidRDefault="0052318C" w:rsidP="009853FA">
      <w:pPr>
        <w:spacing w:line="276" w:lineRule="auto"/>
        <w:jc w:val="both"/>
        <w:rPr>
          <w:rFonts w:asciiTheme="majorHAnsi" w:hAnsiTheme="majorHAnsi" w:cstheme="majorHAnsi"/>
          <w:sz w:val="24"/>
          <w:szCs w:val="24"/>
        </w:rPr>
      </w:pPr>
    </w:p>
    <w:p w14:paraId="52C2719F" w14:textId="77777777" w:rsidR="001D2564" w:rsidRPr="009B69B8" w:rsidRDefault="001D0B41" w:rsidP="001D2564">
      <w:pPr>
        <w:spacing w:line="276" w:lineRule="auto"/>
        <w:jc w:val="both"/>
        <w:rPr>
          <w:rFonts w:asciiTheme="majorHAnsi" w:hAnsiTheme="majorHAnsi" w:cstheme="majorHAnsi"/>
          <w:sz w:val="24"/>
          <w:szCs w:val="24"/>
        </w:rPr>
      </w:pPr>
      <w:bookmarkStart w:id="432" w:name="_Hlk100078227"/>
      <w:bookmarkStart w:id="433" w:name="_Hlk132624174"/>
      <w:r w:rsidRPr="009B69B8">
        <w:rPr>
          <w:rFonts w:asciiTheme="majorHAnsi" w:hAnsiTheme="majorHAnsi" w:cstheme="majorHAnsi"/>
          <w:sz w:val="24"/>
          <w:szCs w:val="24"/>
        </w:rPr>
        <w:t>Among</w:t>
      </w:r>
      <w:r w:rsidRPr="009B69B8">
        <w:rPr>
          <w:rFonts w:asciiTheme="majorHAnsi" w:hAnsiTheme="majorHAnsi" w:cstheme="majorHAnsi"/>
          <w:sz w:val="24"/>
          <w:szCs w:val="24"/>
          <w:shd w:val="clear" w:color="auto" w:fill="FFFFFF"/>
        </w:rPr>
        <w:t xml:space="preserve"> Ganesha</w:t>
      </w:r>
      <w:r w:rsidR="00ED1EFE" w:rsidRPr="009B69B8">
        <w:rPr>
          <w:rFonts w:asciiTheme="majorHAnsi" w:hAnsiTheme="majorHAnsi" w:cstheme="majorHAnsi"/>
          <w:sz w:val="24"/>
          <w:szCs w:val="24"/>
          <w:shd w:val="clear" w:color="auto" w:fill="FFFFFF"/>
        </w:rPr>
        <w:t xml:space="preserve"> </w:t>
      </w:r>
      <w:r w:rsidRPr="009B69B8">
        <w:rPr>
          <w:rFonts w:asciiTheme="majorHAnsi" w:hAnsiTheme="majorHAnsi" w:cstheme="majorHAnsi"/>
          <w:sz w:val="24"/>
          <w:szCs w:val="24"/>
          <w:shd w:val="clear" w:color="auto" w:fill="FFFFFF"/>
        </w:rPr>
        <w:t>Temples,</w:t>
      </w:r>
      <w:r w:rsidRPr="009B69B8">
        <w:rPr>
          <w:rFonts w:asciiTheme="majorHAnsi" w:hAnsiTheme="majorHAnsi" w:cstheme="majorHAnsi"/>
          <w:sz w:val="24"/>
          <w:szCs w:val="24"/>
        </w:rPr>
        <w:t xml:space="preserve"> Ballaleshwar is the only incarnation of Ganesha that is known by his devotee's name.</w:t>
      </w:r>
      <w:r w:rsidR="00070A1D" w:rsidRPr="009B69B8">
        <w:rPr>
          <w:rFonts w:asciiTheme="majorHAnsi" w:hAnsiTheme="majorHAnsi" w:cstheme="majorHAnsi"/>
          <w:sz w:val="24"/>
          <w:szCs w:val="24"/>
        </w:rPr>
        <w:t xml:space="preserve"> </w:t>
      </w:r>
      <w:r w:rsidR="007B4A61" w:rsidRPr="009B69B8">
        <w:rPr>
          <w:rFonts w:asciiTheme="majorHAnsi" w:eastAsia="Times New Roman" w:hAnsiTheme="majorHAnsi" w:cstheme="majorHAnsi"/>
          <w:color w:val="222222"/>
          <w:sz w:val="24"/>
          <w:szCs w:val="24"/>
          <w:lang/>
        </w:rPr>
        <w:t>The idol is dressed up as a Brahmin. This is the only idol of Ganesha to be outfitted up in such a way in the world.</w:t>
      </w:r>
      <w:r w:rsidR="007B4A61" w:rsidRPr="009B69B8">
        <w:rPr>
          <w:rStyle w:val="FootnoteReference"/>
          <w:rFonts w:asciiTheme="majorHAnsi" w:hAnsiTheme="majorHAnsi" w:cstheme="majorHAnsi"/>
          <w:sz w:val="24"/>
          <w:szCs w:val="24"/>
        </w:rPr>
        <w:t xml:space="preserve"> </w:t>
      </w:r>
      <w:r w:rsidR="002C1F4B" w:rsidRPr="009B69B8">
        <w:rPr>
          <w:rStyle w:val="FootnoteReference"/>
          <w:rFonts w:asciiTheme="majorHAnsi" w:hAnsiTheme="majorHAnsi" w:cstheme="majorHAnsi"/>
          <w:sz w:val="24"/>
          <w:szCs w:val="24"/>
        </w:rPr>
        <w:footnoteReference w:id="286"/>
      </w:r>
      <w:r w:rsidRPr="009B69B8">
        <w:rPr>
          <w:rFonts w:asciiTheme="majorHAnsi" w:hAnsiTheme="majorHAnsi" w:cstheme="majorHAnsi"/>
          <w:sz w:val="24"/>
          <w:szCs w:val="24"/>
        </w:rPr>
        <w:t xml:space="preserve"> </w:t>
      </w:r>
      <w:r w:rsidR="00613D80" w:rsidRPr="009B69B8">
        <w:rPr>
          <w:rFonts w:asciiTheme="majorHAnsi" w:hAnsiTheme="majorHAnsi" w:cstheme="majorHAnsi"/>
          <w:sz w:val="24"/>
          <w:szCs w:val="24"/>
        </w:rPr>
        <w:t xml:space="preserve"> </w:t>
      </w:r>
      <w:bookmarkEnd w:id="432"/>
    </w:p>
    <w:bookmarkEnd w:id="433"/>
    <w:p w14:paraId="088DBCED" w14:textId="77777777" w:rsidR="000E28AB" w:rsidRPr="009B69B8" w:rsidRDefault="00D32E5A" w:rsidP="001D2564">
      <w:pPr>
        <w:spacing w:line="276" w:lineRule="auto"/>
        <w:jc w:val="both"/>
        <w:rPr>
          <w:rFonts w:asciiTheme="majorHAnsi" w:hAnsiTheme="majorHAnsi" w:cstheme="majorHAnsi"/>
          <w:sz w:val="24"/>
          <w:szCs w:val="24"/>
        </w:rPr>
      </w:pPr>
      <w:r w:rsidRPr="009B69B8">
        <w:rPr>
          <w:rFonts w:asciiTheme="majorHAnsi" w:eastAsia="Times New Roman" w:hAnsiTheme="majorHAnsi" w:cstheme="majorHAnsi"/>
          <w:color w:val="FF0000"/>
          <w:sz w:val="24"/>
          <w:szCs w:val="24"/>
          <w:lang/>
        </w:rPr>
        <w:t xml:space="preserve"> </w:t>
      </w:r>
      <w:r w:rsidR="004A0408" w:rsidRPr="009B69B8">
        <w:rPr>
          <w:rFonts w:asciiTheme="majorHAnsi" w:eastAsia="Times New Roman" w:hAnsiTheme="majorHAnsi" w:cstheme="majorHAnsi"/>
          <w:color w:val="FF0000"/>
          <w:sz w:val="24"/>
          <w:szCs w:val="24"/>
          <w:lang/>
        </w:rPr>
        <w:t xml:space="preserve">                 </w:t>
      </w:r>
      <w:r w:rsidR="00834DB3" w:rsidRPr="009B69B8">
        <w:rPr>
          <w:rFonts w:asciiTheme="majorHAnsi" w:eastAsia="Times New Roman" w:hAnsiTheme="majorHAnsi" w:cstheme="majorHAnsi"/>
          <w:color w:val="FF0000"/>
          <w:sz w:val="24"/>
          <w:szCs w:val="24"/>
          <w:lang/>
        </w:rPr>
        <w:t xml:space="preserve"> </w:t>
      </w:r>
      <w:r w:rsidR="00C379C3" w:rsidRPr="009B69B8">
        <w:rPr>
          <w:rFonts w:asciiTheme="majorHAnsi" w:hAnsiTheme="majorHAnsi" w:cstheme="majorHAnsi"/>
          <w:noProof/>
          <w:sz w:val="24"/>
          <w:szCs w:val="24"/>
        </w:rPr>
        <w:drawing>
          <wp:inline distT="0" distB="0" distL="0" distR="0" wp14:anchorId="668D0805" wp14:editId="4B798A46">
            <wp:extent cx="5191125" cy="3234813"/>
            <wp:effectExtent l="0" t="0" r="0" b="0"/>
            <wp:docPr id="21536" name="Picture 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4863" t="26110" r="3854" b="22403"/>
                    <a:stretch/>
                  </pic:blipFill>
                  <pic:spPr bwMode="auto">
                    <a:xfrm>
                      <a:off x="0" y="0"/>
                      <a:ext cx="5384489" cy="3355307"/>
                    </a:xfrm>
                    <a:prstGeom prst="rect">
                      <a:avLst/>
                    </a:prstGeom>
                    <a:noFill/>
                    <a:ln>
                      <a:noFill/>
                    </a:ln>
                    <a:extLst>
                      <a:ext uri="{53640926-AAD7-44D8-BBD7-CCE9431645EC}">
                        <a14:shadowObscured xmlns:a14="http://schemas.microsoft.com/office/drawing/2010/main"/>
                      </a:ext>
                    </a:extLst>
                  </pic:spPr>
                </pic:pic>
              </a:graphicData>
            </a:graphic>
          </wp:inline>
        </w:drawing>
      </w:r>
    </w:p>
    <w:p w14:paraId="4095939C" w14:textId="77777777" w:rsidR="00C379C3" w:rsidRPr="009B69B8" w:rsidRDefault="00C379C3" w:rsidP="00C379C3">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 xml:space="preserve">Part view of </w:t>
      </w:r>
      <w:bookmarkStart w:id="434" w:name="_Hlk98104056"/>
      <w:r w:rsidRPr="009B69B8">
        <w:rPr>
          <w:rFonts w:asciiTheme="majorHAnsi" w:hAnsiTheme="majorHAnsi" w:cstheme="majorHAnsi"/>
          <w:color w:val="FF0000"/>
          <w:sz w:val="24"/>
          <w:szCs w:val="24"/>
        </w:rPr>
        <w:t xml:space="preserve">Pali Village from Sarasgad Fort. </w:t>
      </w:r>
      <w:bookmarkEnd w:id="434"/>
      <w:r w:rsidRPr="009B69B8">
        <w:rPr>
          <w:rStyle w:val="mw-headline"/>
          <w:rFonts w:asciiTheme="majorHAnsi" w:hAnsiTheme="majorHAnsi" w:cstheme="majorHAnsi"/>
          <w:color w:val="FF0000"/>
          <w:sz w:val="24"/>
          <w:szCs w:val="24"/>
        </w:rPr>
        <w:t>Ballaleshwar Temple in the centre.</w:t>
      </w:r>
    </w:p>
    <w:p w14:paraId="454C9466" w14:textId="77777777" w:rsidR="00D12BB5" w:rsidRPr="009B69B8" w:rsidRDefault="00C379C3" w:rsidP="002C6045">
      <w:pPr>
        <w:pStyle w:val="NormalWeb"/>
        <w:spacing w:before="0" w:beforeAutospacing="0" w:after="0" w:afterAutospacing="0" w:line="276" w:lineRule="auto"/>
        <w:jc w:val="both"/>
        <w:rPr>
          <w:rFonts w:asciiTheme="majorHAnsi" w:eastAsiaTheme="minorHAnsi" w:hAnsiTheme="majorHAnsi" w:cstheme="majorHAnsi"/>
          <w:color w:val="FF0000"/>
        </w:rPr>
      </w:pPr>
      <w:r w:rsidRPr="009B69B8">
        <w:rPr>
          <w:rFonts w:asciiTheme="majorHAnsi" w:eastAsiaTheme="minorHAnsi" w:hAnsiTheme="majorHAnsi" w:cstheme="majorHAnsi"/>
          <w:color w:val="FF0000"/>
        </w:rPr>
        <w:t>Photographed by Sandip Bedeka</w:t>
      </w:r>
    </w:p>
    <w:p w14:paraId="25E5E6E5" w14:textId="77777777" w:rsidR="00D12BB5" w:rsidRPr="009B69B8" w:rsidRDefault="00D12BB5" w:rsidP="007B4A61">
      <w:pPr>
        <w:spacing w:line="276" w:lineRule="auto"/>
        <w:jc w:val="both"/>
        <w:rPr>
          <w:rFonts w:asciiTheme="majorHAnsi" w:hAnsiTheme="majorHAnsi" w:cstheme="majorHAnsi"/>
          <w:sz w:val="24"/>
          <w:szCs w:val="24"/>
        </w:rPr>
      </w:pPr>
    </w:p>
    <w:p w14:paraId="7FD7B0DC" w14:textId="77777777" w:rsidR="00D12BB5" w:rsidRPr="009B69B8" w:rsidRDefault="00D12BB5" w:rsidP="007B4A61">
      <w:pPr>
        <w:spacing w:line="276" w:lineRule="auto"/>
        <w:jc w:val="both"/>
        <w:rPr>
          <w:rFonts w:asciiTheme="majorHAnsi" w:hAnsiTheme="majorHAnsi" w:cstheme="majorHAnsi"/>
          <w:sz w:val="24"/>
          <w:szCs w:val="24"/>
        </w:rPr>
      </w:pPr>
    </w:p>
    <w:p w14:paraId="10A8E7AE" w14:textId="77777777" w:rsidR="00D12BB5" w:rsidRPr="009B69B8" w:rsidRDefault="00D12BB5" w:rsidP="007B4A61">
      <w:pPr>
        <w:spacing w:line="276" w:lineRule="auto"/>
        <w:jc w:val="both"/>
        <w:rPr>
          <w:rFonts w:asciiTheme="majorHAnsi" w:hAnsiTheme="majorHAnsi" w:cstheme="majorHAnsi"/>
          <w:sz w:val="24"/>
          <w:szCs w:val="24"/>
        </w:rPr>
      </w:pPr>
    </w:p>
    <w:p w14:paraId="3ACCA626" w14:textId="77777777" w:rsidR="00C379C3" w:rsidRPr="009B69B8" w:rsidRDefault="00D12BB5" w:rsidP="007B4A61">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  </w:t>
      </w:r>
      <w:r w:rsidRPr="009B69B8">
        <w:rPr>
          <w:rFonts w:asciiTheme="majorHAnsi" w:hAnsiTheme="majorHAnsi" w:cstheme="majorHAnsi"/>
          <w:noProof/>
          <w:sz w:val="24"/>
          <w:szCs w:val="24"/>
        </w:rPr>
        <w:drawing>
          <wp:inline distT="0" distB="0" distL="0" distR="0" wp14:anchorId="10BA6CD5" wp14:editId="5AEDF334">
            <wp:extent cx="1916230" cy="2009327"/>
            <wp:effectExtent l="0" t="0" r="0" b="0"/>
            <wp:docPr id="21524" name="Picture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rotWithShape="1">
                    <a:blip r:embed="rId300">
                      <a:extLst>
                        <a:ext uri="{28A0092B-C50C-407E-A947-70E740481C1C}">
                          <a14:useLocalDpi xmlns:a14="http://schemas.microsoft.com/office/drawing/2010/main" val="0"/>
                        </a:ext>
                      </a:extLst>
                    </a:blip>
                    <a:srcRect l="9440" t="4410" r="9975" b="20304"/>
                    <a:stretch/>
                  </pic:blipFill>
                  <pic:spPr bwMode="auto">
                    <a:xfrm>
                      <a:off x="0" y="0"/>
                      <a:ext cx="2011968" cy="2109716"/>
                    </a:xfrm>
                    <a:prstGeom prst="rect">
                      <a:avLst/>
                    </a:prstGeom>
                    <a:noFill/>
                    <a:ln>
                      <a:noFill/>
                    </a:ln>
                    <a:extLst>
                      <a:ext uri="{53640926-AAD7-44D8-BBD7-CCE9431645EC}">
                        <a14:shadowObscured xmlns:a14="http://schemas.microsoft.com/office/drawing/2010/main"/>
                      </a:ext>
                    </a:extLst>
                  </pic:spPr>
                </pic:pic>
              </a:graphicData>
            </a:graphic>
          </wp:inline>
        </w:drawing>
      </w:r>
      <w:r w:rsidRPr="009B69B8">
        <w:rPr>
          <w:rFonts w:asciiTheme="majorHAnsi" w:hAnsiTheme="majorHAnsi" w:cstheme="majorHAnsi"/>
          <w:sz w:val="24"/>
          <w:szCs w:val="24"/>
        </w:rPr>
        <w:t xml:space="preserve">      </w:t>
      </w:r>
      <w:r w:rsidR="00C379C3" w:rsidRPr="009B69B8">
        <w:rPr>
          <w:rFonts w:asciiTheme="majorHAnsi" w:eastAsia="Times New Roman" w:hAnsiTheme="majorHAnsi" w:cstheme="majorHAnsi"/>
          <w:noProof/>
          <w:color w:val="222222"/>
          <w:sz w:val="30"/>
          <w:szCs w:val="30"/>
          <w:lang/>
        </w:rPr>
        <w:drawing>
          <wp:inline distT="0" distB="0" distL="0" distR="0" wp14:anchorId="75980B32" wp14:editId="64F28049">
            <wp:extent cx="2579370" cy="2195937"/>
            <wp:effectExtent l="0" t="0" r="0" b="0"/>
            <wp:docPr id="21521" name="Picture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799014" cy="2382930"/>
                    </a:xfrm>
                    <a:prstGeom prst="rect">
                      <a:avLst/>
                    </a:prstGeom>
                    <a:noFill/>
                    <a:ln>
                      <a:noFill/>
                    </a:ln>
                  </pic:spPr>
                </pic:pic>
              </a:graphicData>
            </a:graphic>
          </wp:inline>
        </w:drawing>
      </w:r>
    </w:p>
    <w:p w14:paraId="580ED286" w14:textId="77777777" w:rsidR="00C379C3" w:rsidRPr="009B69B8" w:rsidRDefault="00D12BB5" w:rsidP="00C379C3">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   </w:t>
      </w:r>
      <w:bookmarkStart w:id="435" w:name="_Hlk130329701"/>
      <w:r w:rsidR="00C379C3" w:rsidRPr="009B69B8">
        <w:rPr>
          <w:rFonts w:asciiTheme="majorHAnsi" w:eastAsia="Times New Roman" w:hAnsiTheme="majorHAnsi" w:cstheme="majorHAnsi"/>
          <w:color w:val="FF0000"/>
          <w:sz w:val="24"/>
          <w:szCs w:val="24"/>
          <w:lang/>
        </w:rPr>
        <w:t xml:space="preserve">Ballaleshwar </w:t>
      </w:r>
      <w:r w:rsidR="00C379C3" w:rsidRPr="009B69B8">
        <w:rPr>
          <w:rFonts w:asciiTheme="majorHAnsi" w:eastAsia="Times New Roman" w:hAnsiTheme="majorHAnsi" w:cstheme="majorHAnsi"/>
          <w:color w:val="FF0000"/>
          <w:sz w:val="24"/>
          <w:szCs w:val="24"/>
          <w:lang/>
        </w:rPr>
        <w:t xml:space="preserve">Ganesha </w:t>
      </w:r>
      <w:r w:rsidR="00C379C3" w:rsidRPr="009B69B8">
        <w:rPr>
          <w:rFonts w:asciiTheme="majorHAnsi" w:eastAsia="Times New Roman" w:hAnsiTheme="majorHAnsi" w:cstheme="majorHAnsi"/>
          <w:color w:val="FF0000"/>
          <w:sz w:val="24"/>
          <w:szCs w:val="24"/>
          <w:lang/>
        </w:rPr>
        <w:t>Templ</w:t>
      </w:r>
      <w:r w:rsidR="00C379C3" w:rsidRPr="009B69B8">
        <w:rPr>
          <w:rFonts w:asciiTheme="majorHAnsi" w:eastAsia="Times New Roman" w:hAnsiTheme="majorHAnsi" w:cstheme="majorHAnsi"/>
          <w:color w:val="FF0000"/>
          <w:sz w:val="24"/>
          <w:szCs w:val="24"/>
          <w:lang/>
        </w:rPr>
        <w:t>e</w:t>
      </w:r>
      <w:bookmarkEnd w:id="435"/>
      <w:r w:rsidRPr="009B69B8">
        <w:rPr>
          <w:rFonts w:asciiTheme="majorHAnsi" w:hAnsiTheme="majorHAnsi" w:cstheme="majorHAnsi"/>
          <w:sz w:val="24"/>
          <w:szCs w:val="24"/>
        </w:rPr>
        <w:t xml:space="preserve">       </w:t>
      </w:r>
      <w:r w:rsidR="00C379C3" w:rsidRPr="009B69B8">
        <w:rPr>
          <w:rFonts w:asciiTheme="majorHAnsi" w:eastAsia="Times New Roman" w:hAnsiTheme="majorHAnsi" w:cstheme="majorHAnsi"/>
          <w:color w:val="FF0000"/>
          <w:sz w:val="24"/>
          <w:szCs w:val="24"/>
          <w:lang/>
        </w:rPr>
        <w:t xml:space="preserve">Ballaleshwar </w:t>
      </w:r>
      <w:r w:rsidR="00C379C3" w:rsidRPr="009B69B8">
        <w:rPr>
          <w:rFonts w:asciiTheme="majorHAnsi" w:eastAsia="Times New Roman" w:hAnsiTheme="majorHAnsi" w:cstheme="majorHAnsi"/>
          <w:color w:val="FF0000"/>
          <w:sz w:val="24"/>
          <w:szCs w:val="24"/>
          <w:lang/>
        </w:rPr>
        <w:t xml:space="preserve">Ganesha </w:t>
      </w:r>
      <w:r w:rsidR="00C379C3" w:rsidRPr="009B69B8">
        <w:rPr>
          <w:rFonts w:asciiTheme="majorHAnsi" w:eastAsia="Times New Roman" w:hAnsiTheme="majorHAnsi" w:cstheme="majorHAnsi"/>
          <w:color w:val="FF0000"/>
          <w:sz w:val="24"/>
          <w:szCs w:val="24"/>
          <w:lang/>
        </w:rPr>
        <w:t>Templ</w:t>
      </w:r>
      <w:r w:rsidR="00C379C3" w:rsidRPr="009B69B8">
        <w:rPr>
          <w:rFonts w:asciiTheme="majorHAnsi" w:eastAsia="Times New Roman" w:hAnsiTheme="majorHAnsi" w:cstheme="majorHAnsi"/>
          <w:color w:val="FF0000"/>
          <w:sz w:val="24"/>
          <w:szCs w:val="24"/>
          <w:lang/>
        </w:rPr>
        <w:t>e</w:t>
      </w:r>
    </w:p>
    <w:p w14:paraId="4BAF4CE6" w14:textId="77777777" w:rsidR="00921869" w:rsidRPr="009B69B8" w:rsidRDefault="00D12BB5" w:rsidP="00921869">
      <w:pPr>
        <w:spacing w:line="276" w:lineRule="auto"/>
        <w:jc w:val="both"/>
        <w:rPr>
          <w:rFonts w:asciiTheme="majorHAnsi" w:hAnsiTheme="majorHAnsi" w:cstheme="majorHAnsi"/>
          <w:sz w:val="24"/>
          <w:szCs w:val="24"/>
          <w:rtl/>
        </w:rPr>
      </w:pPr>
      <w:bookmarkStart w:id="436" w:name="_Hlk132624223"/>
      <w:r w:rsidRPr="009B69B8">
        <w:rPr>
          <w:rFonts w:asciiTheme="majorHAnsi" w:hAnsiTheme="majorHAnsi" w:cstheme="majorHAnsi"/>
          <w:sz w:val="24"/>
          <w:szCs w:val="24"/>
        </w:rPr>
        <w:t xml:space="preserve">                                  </w:t>
      </w:r>
      <w:r w:rsidR="00C379C3" w:rsidRPr="009B69B8">
        <w:rPr>
          <w:rFonts w:asciiTheme="majorHAnsi" w:hAnsiTheme="majorHAnsi" w:cstheme="majorHAnsi"/>
          <w:sz w:val="24"/>
          <w:szCs w:val="24"/>
        </w:rPr>
        <w:t xml:space="preserve">         </w:t>
      </w:r>
    </w:p>
    <w:p w14:paraId="1F25F4D0" w14:textId="77777777" w:rsidR="000E28AB" w:rsidRPr="009B69B8" w:rsidRDefault="003909FF" w:rsidP="00921869">
      <w:pPr>
        <w:spacing w:line="276" w:lineRule="auto"/>
        <w:jc w:val="both"/>
        <w:rPr>
          <w:rFonts w:asciiTheme="majorHAnsi" w:hAnsiTheme="majorHAnsi" w:cstheme="majorHAnsi"/>
          <w:sz w:val="24"/>
          <w:szCs w:val="24"/>
        </w:rPr>
      </w:pPr>
      <w:bookmarkStart w:id="437" w:name="_Hlk130992921"/>
      <w:r w:rsidRPr="009B69B8">
        <w:rPr>
          <w:rFonts w:asciiTheme="majorHAnsi" w:hAnsiTheme="majorHAnsi" w:cstheme="majorHAnsi"/>
          <w:sz w:val="24"/>
          <w:szCs w:val="24"/>
        </w:rPr>
        <w:t>The Temple, as well as the town, is situated by the side of the Sarasgad Fort</w:t>
      </w:r>
      <w:r w:rsidR="00211326" w:rsidRPr="009B69B8">
        <w:rPr>
          <w:rFonts w:asciiTheme="majorHAnsi" w:hAnsiTheme="majorHAnsi" w:cstheme="majorHAnsi"/>
          <w:sz w:val="24"/>
          <w:szCs w:val="24"/>
        </w:rPr>
        <w:t>.</w:t>
      </w:r>
      <w:r w:rsidR="00A07472" w:rsidRPr="009B69B8">
        <w:rPr>
          <w:rFonts w:asciiTheme="majorHAnsi" w:hAnsiTheme="majorHAnsi" w:cstheme="majorHAnsi"/>
          <w:sz w:val="24"/>
          <w:szCs w:val="24"/>
          <w:shd w:val="clear" w:color="auto" w:fill="FFFFFF"/>
        </w:rPr>
        <w:t xml:space="preserve"> Sarasgad Fort</w:t>
      </w:r>
      <w:r w:rsidR="00A07472" w:rsidRPr="009B69B8">
        <w:rPr>
          <w:rFonts w:asciiTheme="majorHAnsi" w:hAnsiTheme="majorHAnsi" w:cstheme="majorHAnsi"/>
          <w:color w:val="444444"/>
          <w:sz w:val="23"/>
          <w:szCs w:val="23"/>
          <w:shd w:val="clear" w:color="auto" w:fill="FFFFFF"/>
        </w:rPr>
        <w:t xml:space="preserve"> is a hill fort which can</w:t>
      </w:r>
      <w:r w:rsidR="00A07472" w:rsidRPr="009B69B8">
        <w:rPr>
          <w:rFonts w:asciiTheme="majorHAnsi" w:hAnsiTheme="majorHAnsi" w:cstheme="majorHAnsi"/>
          <w:sz w:val="24"/>
          <w:szCs w:val="24"/>
          <w:shd w:val="clear" w:color="auto" w:fill="FFFFFF"/>
        </w:rPr>
        <w:t xml:space="preserve"> be identified by its four pinnacles and thus, was mainly used as a</w:t>
      </w:r>
      <w:r w:rsidR="007308A5">
        <w:rPr>
          <w:rFonts w:asciiTheme="majorHAnsi" w:hAnsiTheme="majorHAnsi" w:cstheme="majorHAnsi"/>
          <w:sz w:val="24"/>
          <w:szCs w:val="24"/>
          <w:shd w:val="clear" w:color="auto" w:fill="FFFFFF"/>
        </w:rPr>
        <w:t>n observation</w:t>
      </w:r>
      <w:r w:rsidR="00A07472" w:rsidRPr="009B69B8">
        <w:rPr>
          <w:rFonts w:asciiTheme="majorHAnsi" w:hAnsiTheme="majorHAnsi" w:cstheme="majorHAnsi"/>
          <w:sz w:val="24"/>
          <w:szCs w:val="24"/>
          <w:shd w:val="clear" w:color="auto" w:fill="FFFFFF"/>
        </w:rPr>
        <w:t xml:space="preserve"> </w:t>
      </w:r>
      <w:r w:rsidR="007308A5">
        <w:rPr>
          <w:rFonts w:asciiTheme="majorHAnsi" w:hAnsiTheme="majorHAnsi" w:cstheme="majorHAnsi"/>
          <w:sz w:val="24"/>
          <w:szCs w:val="24"/>
          <w:shd w:val="clear" w:color="auto" w:fill="FFFFFF"/>
        </w:rPr>
        <w:t>station</w:t>
      </w:r>
      <w:r w:rsidR="00A07472" w:rsidRPr="009B69B8">
        <w:rPr>
          <w:rFonts w:asciiTheme="majorHAnsi" w:hAnsiTheme="majorHAnsi" w:cstheme="majorHAnsi"/>
          <w:sz w:val="24"/>
          <w:szCs w:val="24"/>
          <w:shd w:val="clear" w:color="auto" w:fill="FFFFFF"/>
        </w:rPr>
        <w:t xml:space="preserve"> to check the surrounding region. </w:t>
      </w:r>
      <w:r w:rsidRPr="009B69B8">
        <w:rPr>
          <w:rStyle w:val="FootnoteReference"/>
          <w:rFonts w:asciiTheme="majorHAnsi" w:hAnsiTheme="majorHAnsi" w:cstheme="majorHAnsi"/>
          <w:sz w:val="24"/>
          <w:szCs w:val="24"/>
        </w:rPr>
        <w:footnoteReference w:id="287"/>
      </w:r>
    </w:p>
    <w:bookmarkEnd w:id="436"/>
    <w:bookmarkEnd w:id="437"/>
    <w:p w14:paraId="0E2DA090" w14:textId="77777777" w:rsidR="00CE4B25" w:rsidRPr="009B69B8" w:rsidRDefault="00CE4B25" w:rsidP="007B4A61">
      <w:pPr>
        <w:spacing w:line="276" w:lineRule="auto"/>
        <w:jc w:val="both"/>
        <w:rPr>
          <w:rFonts w:asciiTheme="majorHAnsi" w:hAnsiTheme="majorHAnsi" w:cstheme="majorHAnsi"/>
          <w:sz w:val="24"/>
          <w:szCs w:val="24"/>
        </w:rPr>
      </w:pPr>
    </w:p>
    <w:p w14:paraId="0775755B" w14:textId="77777777" w:rsidR="00A07472" w:rsidRPr="009B69B8" w:rsidRDefault="00A07472" w:rsidP="007B4A61">
      <w:pPr>
        <w:spacing w:line="276" w:lineRule="auto"/>
        <w:jc w:val="both"/>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46306BC7" wp14:editId="4AA3836A">
            <wp:extent cx="4748981" cy="298910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11766" cy="3028624"/>
                    </a:xfrm>
                    <a:prstGeom prst="rect">
                      <a:avLst/>
                    </a:prstGeom>
                    <a:noFill/>
                    <a:ln>
                      <a:noFill/>
                    </a:ln>
                  </pic:spPr>
                </pic:pic>
              </a:graphicData>
            </a:graphic>
          </wp:inline>
        </w:drawing>
      </w:r>
    </w:p>
    <w:p w14:paraId="4023CAA6" w14:textId="77777777" w:rsidR="00A07472" w:rsidRPr="009B69B8" w:rsidRDefault="00226AD2" w:rsidP="007B4A61">
      <w:pPr>
        <w:spacing w:line="276" w:lineRule="auto"/>
        <w:jc w:val="both"/>
        <w:rPr>
          <w:rFonts w:asciiTheme="majorHAnsi" w:hAnsiTheme="majorHAnsi" w:cstheme="majorHAnsi"/>
          <w:color w:val="FF0000"/>
          <w:sz w:val="24"/>
          <w:szCs w:val="24"/>
        </w:rPr>
      </w:pPr>
      <w:r w:rsidRPr="009B69B8">
        <w:rPr>
          <w:rFonts w:asciiTheme="majorHAnsi" w:hAnsiTheme="majorHAnsi" w:cstheme="majorHAnsi"/>
          <w:color w:val="FF0000"/>
          <w:sz w:val="24"/>
          <w:szCs w:val="24"/>
        </w:rPr>
        <w:t>Sarasgad Fort.</w:t>
      </w:r>
    </w:p>
    <w:p w14:paraId="38220AB0" w14:textId="77777777" w:rsidR="00530501" w:rsidRPr="009B69B8" w:rsidRDefault="00A51D2E" w:rsidP="00530501">
      <w:pPr>
        <w:spacing w:line="276" w:lineRule="auto"/>
        <w:jc w:val="both"/>
        <w:rPr>
          <w:rFonts w:asciiTheme="majorHAnsi" w:hAnsiTheme="majorHAnsi" w:cstheme="majorHAnsi"/>
          <w:sz w:val="24"/>
          <w:szCs w:val="24"/>
          <w:shd w:val="clear" w:color="auto" w:fill="FFFFFF"/>
        </w:rPr>
      </w:pPr>
      <w:bookmarkStart w:id="438" w:name="_Hlk100078264"/>
      <w:bookmarkStart w:id="439" w:name="_Hlk130992949"/>
      <w:r w:rsidRPr="009B69B8">
        <w:rPr>
          <w:rFonts w:asciiTheme="majorHAnsi" w:hAnsiTheme="majorHAnsi" w:cstheme="majorHAnsi"/>
          <w:sz w:val="24"/>
          <w:szCs w:val="24"/>
        </w:rPr>
        <w:lastRenderedPageBreak/>
        <w:t xml:space="preserve">The </w:t>
      </w:r>
      <w:r w:rsidR="00DB6162" w:rsidRPr="009B69B8">
        <w:rPr>
          <w:rStyle w:val="apple-converted-space"/>
          <w:rFonts w:asciiTheme="majorHAnsi" w:hAnsiTheme="majorHAnsi" w:cstheme="majorHAnsi"/>
          <w:sz w:val="24"/>
          <w:szCs w:val="24"/>
          <w:shd w:val="clear" w:color="auto" w:fill="FFFFFF"/>
        </w:rPr>
        <w:t>Sudhagad</w:t>
      </w:r>
      <w:r w:rsidR="00DB6162" w:rsidRPr="009B69B8">
        <w:rPr>
          <w:rFonts w:asciiTheme="majorHAnsi" w:hAnsiTheme="majorHAnsi" w:cstheme="majorHAnsi"/>
          <w:sz w:val="24"/>
          <w:szCs w:val="24"/>
        </w:rPr>
        <w:t xml:space="preserve"> </w:t>
      </w:r>
      <w:r w:rsidRPr="009B69B8">
        <w:rPr>
          <w:rFonts w:asciiTheme="majorHAnsi" w:hAnsiTheme="majorHAnsi" w:cstheme="majorHAnsi"/>
          <w:sz w:val="24"/>
          <w:szCs w:val="24"/>
        </w:rPr>
        <w:t>Fort ris</w:t>
      </w:r>
      <w:r w:rsidR="00B578BC">
        <w:rPr>
          <w:rFonts w:asciiTheme="majorHAnsi" w:hAnsiTheme="majorHAnsi" w:cstheme="majorHAnsi"/>
          <w:sz w:val="24"/>
          <w:szCs w:val="24"/>
        </w:rPr>
        <w:t>es</w:t>
      </w:r>
      <w:r w:rsidRPr="009B69B8">
        <w:rPr>
          <w:rFonts w:asciiTheme="majorHAnsi" w:hAnsiTheme="majorHAnsi" w:cstheme="majorHAnsi"/>
          <w:sz w:val="24"/>
          <w:szCs w:val="24"/>
        </w:rPr>
        <w:t xml:space="preserve"> about 490 metres (1,607 feet) from sea level, </w:t>
      </w:r>
      <w:r w:rsidRPr="009B69B8">
        <w:rPr>
          <w:rFonts w:asciiTheme="majorHAnsi" w:hAnsiTheme="majorHAnsi" w:cstheme="majorHAnsi"/>
          <w:sz w:val="24"/>
          <w:szCs w:val="24"/>
          <w:shd w:val="clear" w:color="auto" w:fill="FFFFFF"/>
        </w:rPr>
        <w:t xml:space="preserve">providing an excellent panoramic view of all the mountain ranges surrounding this area, including its twin Fort, </w:t>
      </w:r>
      <w:r w:rsidRPr="009B69B8">
        <w:rPr>
          <w:rStyle w:val="apple-converted-space"/>
          <w:rFonts w:asciiTheme="majorHAnsi" w:hAnsiTheme="majorHAnsi" w:cstheme="majorHAnsi"/>
          <w:sz w:val="24"/>
          <w:szCs w:val="24"/>
          <w:shd w:val="clear" w:color="auto" w:fill="FFFFFF"/>
        </w:rPr>
        <w:t xml:space="preserve">the </w:t>
      </w:r>
      <w:bookmarkStart w:id="440" w:name="_Hlk98102862"/>
      <w:r w:rsidRPr="009B69B8">
        <w:rPr>
          <w:rStyle w:val="apple-converted-space"/>
          <w:rFonts w:asciiTheme="majorHAnsi" w:hAnsiTheme="majorHAnsi" w:cstheme="majorHAnsi"/>
          <w:sz w:val="24"/>
          <w:szCs w:val="24"/>
          <w:shd w:val="clear" w:color="auto" w:fill="FFFFFF"/>
        </w:rPr>
        <w:t>Sudhagad Fort</w:t>
      </w:r>
      <w:bookmarkEnd w:id="440"/>
      <w:r w:rsidRPr="009B69B8">
        <w:rPr>
          <w:rStyle w:val="apple-converted-space"/>
          <w:rFonts w:asciiTheme="majorHAnsi" w:hAnsiTheme="majorHAnsi" w:cstheme="majorHAnsi"/>
          <w:sz w:val="24"/>
          <w:szCs w:val="24"/>
          <w:shd w:val="clear" w:color="auto" w:fill="FFFFFF"/>
        </w:rPr>
        <w:t>.</w:t>
      </w:r>
      <w:r w:rsidRPr="009B69B8">
        <w:rPr>
          <w:rFonts w:asciiTheme="majorHAnsi" w:hAnsiTheme="majorHAnsi" w:cstheme="majorHAnsi"/>
          <w:sz w:val="24"/>
          <w:szCs w:val="24"/>
          <w:shd w:val="clear" w:color="auto" w:fill="FFFFFF"/>
        </w:rPr>
        <w:t xml:space="preserve"> Captured</w:t>
      </w:r>
      <w:r w:rsidRPr="009B69B8">
        <w:rPr>
          <w:rFonts w:asciiTheme="majorHAnsi" w:hAnsiTheme="majorHAnsi" w:cstheme="majorHAnsi"/>
          <w:color w:val="202124"/>
          <w:sz w:val="24"/>
          <w:szCs w:val="24"/>
          <w:shd w:val="clear" w:color="auto" w:fill="FFFFFF"/>
        </w:rPr>
        <w:t xml:space="preserve"> from the Bahamani Sultan in 1657 by the Maharahas, it was considered by </w:t>
      </w:r>
      <w:r w:rsidRPr="00006B2A">
        <w:rPr>
          <w:rFonts w:asciiTheme="majorHAnsi" w:hAnsiTheme="majorHAnsi" w:cstheme="majorHAnsi"/>
          <w:sz w:val="24"/>
          <w:szCs w:val="24"/>
          <w:shd w:val="clear" w:color="auto" w:fill="FFFFFF"/>
        </w:rPr>
        <w:t>Chhatrapati</w:t>
      </w:r>
      <w:r w:rsidRPr="009B69B8">
        <w:rPr>
          <w:rFonts w:asciiTheme="majorHAnsi" w:hAnsiTheme="majorHAnsi" w:cstheme="majorHAnsi"/>
          <w:color w:val="202124"/>
          <w:sz w:val="24"/>
          <w:szCs w:val="24"/>
          <w:shd w:val="clear" w:color="auto" w:fill="FFFFFF"/>
        </w:rPr>
        <w:t xml:space="preserve"> Shivaji Maharaj as the capital of his kingdom. He surveyed it, but instead chose Raigad because of its central location.</w:t>
      </w:r>
      <w:r w:rsidRPr="009B69B8">
        <w:rPr>
          <w:rStyle w:val="FootnoteReference"/>
          <w:rFonts w:asciiTheme="majorHAnsi" w:hAnsiTheme="majorHAnsi" w:cstheme="majorHAnsi"/>
          <w:sz w:val="24"/>
          <w:szCs w:val="24"/>
          <w:shd w:val="clear" w:color="auto" w:fill="FFFFFF"/>
        </w:rPr>
        <w:footnoteReference w:id="288"/>
      </w:r>
      <w:r w:rsidRPr="009B69B8">
        <w:rPr>
          <w:rFonts w:asciiTheme="majorHAnsi" w:hAnsiTheme="majorHAnsi" w:cstheme="majorHAnsi"/>
          <w:sz w:val="24"/>
          <w:szCs w:val="24"/>
          <w:shd w:val="clear" w:color="auto" w:fill="FFFFFF"/>
        </w:rPr>
        <w:t xml:space="preserve"> </w:t>
      </w:r>
      <w:bookmarkEnd w:id="438"/>
    </w:p>
    <w:p w14:paraId="0D00C740" w14:textId="77777777" w:rsidR="00530501" w:rsidRPr="009B69B8" w:rsidRDefault="00530501" w:rsidP="00530501">
      <w:pPr>
        <w:spacing w:line="276" w:lineRule="auto"/>
        <w:jc w:val="both"/>
        <w:rPr>
          <w:rFonts w:asciiTheme="majorHAnsi" w:hAnsiTheme="majorHAnsi" w:cstheme="majorHAnsi"/>
          <w:sz w:val="24"/>
          <w:szCs w:val="24"/>
          <w:shd w:val="clear" w:color="auto" w:fill="FFFFFF"/>
        </w:rPr>
      </w:pPr>
      <w:r w:rsidRPr="009B69B8">
        <w:rPr>
          <w:rFonts w:asciiTheme="majorHAnsi" w:hAnsiTheme="majorHAnsi" w:cstheme="majorHAnsi"/>
          <w:shd w:val="clear" w:color="auto" w:fill="FFFFFF"/>
        </w:rPr>
        <w:t>Sudhagad/Bhorapgad is a </w:t>
      </w:r>
      <w:hyperlink r:id="rId303" w:tooltip="Hill fort" w:history="1">
        <w:r w:rsidRPr="009B69B8">
          <w:rPr>
            <w:rFonts w:asciiTheme="majorHAnsi" w:hAnsiTheme="majorHAnsi" w:cstheme="majorHAnsi"/>
            <w:shd w:val="clear" w:color="auto" w:fill="FFFFFF"/>
          </w:rPr>
          <w:t>hill Fort</w:t>
        </w:r>
      </w:hyperlink>
      <w:r w:rsidR="00D5577F" w:rsidRPr="009B69B8">
        <w:rPr>
          <w:rFonts w:asciiTheme="majorHAnsi" w:hAnsiTheme="majorHAnsi" w:cstheme="majorHAnsi"/>
          <w:shd w:val="clear" w:color="auto" w:fill="FFFFFF"/>
        </w:rPr>
        <w:t>. The origin of this Fort is said to date back to the 2nd century B.C</w:t>
      </w:r>
      <w:r w:rsidR="00DB6162" w:rsidRPr="009B69B8">
        <w:rPr>
          <w:rFonts w:asciiTheme="majorHAnsi" w:hAnsiTheme="majorHAnsi" w:cstheme="majorHAnsi"/>
          <w:shd w:val="clear" w:color="auto" w:fill="FFFFFF"/>
        </w:rPr>
        <w:t>.</w:t>
      </w:r>
      <w:r w:rsidR="00A119A8" w:rsidRPr="009B69B8">
        <w:rPr>
          <w:rFonts w:asciiTheme="majorHAnsi" w:hAnsiTheme="majorHAnsi" w:cstheme="majorHAnsi"/>
          <w:shd w:val="clear" w:color="auto" w:fill="FFFFFF"/>
        </w:rPr>
        <w:t>E.</w:t>
      </w:r>
      <w:r w:rsidR="00D5577F" w:rsidRPr="009B69B8">
        <w:rPr>
          <w:rFonts w:asciiTheme="majorHAnsi" w:hAnsiTheme="majorHAnsi" w:cstheme="majorHAnsi"/>
          <w:shd w:val="clear" w:color="auto" w:fill="FFFFFF"/>
        </w:rPr>
        <w:t> the same age as the </w:t>
      </w:r>
      <w:hyperlink r:id="rId304" w:tooltip="Thanale Caves" w:history="1">
        <w:r w:rsidR="00D5577F" w:rsidRPr="009B69B8">
          <w:rPr>
            <w:rFonts w:asciiTheme="majorHAnsi" w:hAnsiTheme="majorHAnsi" w:cstheme="majorHAnsi"/>
            <w:shd w:val="clear" w:color="auto" w:fill="FFFFFF"/>
          </w:rPr>
          <w:t>Thanale Caves</w:t>
        </w:r>
      </w:hyperlink>
      <w:r w:rsidR="00D5577F" w:rsidRPr="009B69B8">
        <w:rPr>
          <w:rFonts w:asciiTheme="majorHAnsi" w:hAnsiTheme="majorHAnsi" w:cstheme="majorHAnsi"/>
          <w:shd w:val="clear" w:color="auto" w:fill="FFFFFF"/>
        </w:rPr>
        <w:t> and Khadsamble caves nearby. It was then called Bhrorapgad (after its presiding deity, Bhoraidevi). In 1436, it was captured by the </w:t>
      </w:r>
      <w:hyperlink r:id="rId305" w:tooltip="Bahamani" w:history="1">
        <w:r w:rsidR="00D5577F" w:rsidRPr="009B69B8">
          <w:rPr>
            <w:rFonts w:asciiTheme="majorHAnsi" w:hAnsiTheme="majorHAnsi" w:cstheme="majorHAnsi"/>
            <w:shd w:val="clear" w:color="auto" w:fill="FFFFFF"/>
          </w:rPr>
          <w:t>Bahamani</w:t>
        </w:r>
      </w:hyperlink>
      <w:r w:rsidR="00D5577F" w:rsidRPr="009B69B8">
        <w:rPr>
          <w:rFonts w:asciiTheme="majorHAnsi" w:hAnsiTheme="majorHAnsi" w:cstheme="majorHAnsi"/>
          <w:shd w:val="clear" w:color="auto" w:fill="FFFFFF"/>
        </w:rPr>
        <w:t> Sultan. In 1657, the Marathas took over and renamed it "Sudhagad" (the sweet one).</w:t>
      </w:r>
    </w:p>
    <w:bookmarkEnd w:id="439"/>
    <w:p w14:paraId="71E89666" w14:textId="77777777" w:rsidR="00530501" w:rsidRPr="009B69B8" w:rsidRDefault="00530501" w:rsidP="00530501">
      <w:pPr>
        <w:spacing w:line="276" w:lineRule="auto"/>
        <w:jc w:val="both"/>
        <w:rPr>
          <w:rFonts w:asciiTheme="majorHAnsi" w:hAnsiTheme="majorHAnsi" w:cstheme="majorHAnsi"/>
          <w:sz w:val="24"/>
          <w:szCs w:val="24"/>
          <w:shd w:val="clear" w:color="auto" w:fill="FFFFFF"/>
        </w:rPr>
      </w:pPr>
    </w:p>
    <w:p w14:paraId="02DEB115" w14:textId="77777777" w:rsidR="00A51D2E" w:rsidRPr="009B69B8" w:rsidRDefault="00A51D2E" w:rsidP="00530501">
      <w:pPr>
        <w:spacing w:line="276" w:lineRule="auto"/>
        <w:jc w:val="both"/>
        <w:rPr>
          <w:rFonts w:asciiTheme="majorHAnsi" w:hAnsiTheme="majorHAnsi" w:cstheme="majorHAnsi"/>
          <w:sz w:val="24"/>
          <w:szCs w:val="24"/>
          <w:shd w:val="clear" w:color="auto" w:fill="FFFFFF"/>
        </w:rPr>
      </w:pPr>
      <w:r w:rsidRPr="009B69B8">
        <w:rPr>
          <w:rFonts w:asciiTheme="majorHAnsi" w:hAnsiTheme="majorHAnsi" w:cstheme="majorHAnsi"/>
          <w:noProof/>
          <w:sz w:val="24"/>
          <w:szCs w:val="24"/>
        </w:rPr>
        <w:drawing>
          <wp:inline distT="0" distB="0" distL="0" distR="0" wp14:anchorId="7DF55657" wp14:editId="47FE49D5">
            <wp:extent cx="5305425" cy="3048000"/>
            <wp:effectExtent l="0" t="0" r="0" b="0"/>
            <wp:docPr id="21514" name="Picture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517765" cy="3169991"/>
                    </a:xfrm>
                    <a:prstGeom prst="rect">
                      <a:avLst/>
                    </a:prstGeom>
                    <a:noFill/>
                    <a:ln>
                      <a:noFill/>
                    </a:ln>
                  </pic:spPr>
                </pic:pic>
              </a:graphicData>
            </a:graphic>
          </wp:inline>
        </w:drawing>
      </w:r>
    </w:p>
    <w:p w14:paraId="343C2701" w14:textId="77777777" w:rsidR="00DF4A9B" w:rsidRPr="009B69B8" w:rsidRDefault="000700FE" w:rsidP="00DF4A9B">
      <w:pPr>
        <w:spacing w:line="276" w:lineRule="auto"/>
        <w:rPr>
          <w:rStyle w:val="apple-converted-space"/>
          <w:rFonts w:asciiTheme="majorHAnsi" w:hAnsiTheme="majorHAnsi" w:cstheme="majorHAnsi"/>
          <w:color w:val="FF0000"/>
          <w:sz w:val="24"/>
          <w:szCs w:val="24"/>
          <w:shd w:val="clear" w:color="auto" w:fill="FFFFFF"/>
        </w:rPr>
      </w:pPr>
      <w:r w:rsidRPr="009B69B8">
        <w:rPr>
          <w:rStyle w:val="apple-converted-space"/>
          <w:rFonts w:asciiTheme="majorHAnsi" w:hAnsiTheme="majorHAnsi" w:cstheme="majorHAnsi"/>
          <w:color w:val="FF0000"/>
          <w:sz w:val="24"/>
          <w:szCs w:val="24"/>
          <w:shd w:val="clear" w:color="auto" w:fill="FFFFFF"/>
        </w:rPr>
        <w:t>Sudhagad Fo</w:t>
      </w:r>
      <w:r w:rsidR="008E7DA5" w:rsidRPr="009B69B8">
        <w:rPr>
          <w:rStyle w:val="apple-converted-space"/>
          <w:rFonts w:asciiTheme="majorHAnsi" w:hAnsiTheme="majorHAnsi" w:cstheme="majorHAnsi"/>
          <w:color w:val="FF0000"/>
          <w:sz w:val="24"/>
          <w:szCs w:val="24"/>
          <w:shd w:val="clear" w:color="auto" w:fill="FFFFFF"/>
        </w:rPr>
        <w:t>rt</w:t>
      </w:r>
    </w:p>
    <w:p w14:paraId="02B129EF" w14:textId="77777777" w:rsidR="004A7A0A" w:rsidRPr="009B69B8" w:rsidRDefault="004A7A0A" w:rsidP="004A7A0A">
      <w:pPr>
        <w:pStyle w:val="Heading9"/>
        <w:autoSpaceDE/>
        <w:autoSpaceDN/>
        <w:adjustRightInd/>
        <w:spacing w:line="276" w:lineRule="auto"/>
        <w:rPr>
          <w:rFonts w:asciiTheme="majorHAnsi" w:eastAsia="Times New Roman" w:hAnsiTheme="majorHAnsi" w:cstheme="majorHAnsi"/>
          <w:rtl/>
        </w:rPr>
      </w:pPr>
      <w:bookmarkStart w:id="441" w:name="_Hlk130992972"/>
      <w:bookmarkStart w:id="442" w:name="_Hlk100078307"/>
      <w:r w:rsidRPr="009B69B8">
        <w:rPr>
          <w:rFonts w:asciiTheme="majorHAnsi" w:eastAsia="Times New Roman" w:hAnsiTheme="majorHAnsi" w:cstheme="majorHAnsi"/>
        </w:rPr>
        <w:lastRenderedPageBreak/>
        <w:t>Unhere Hot Springs, Pali</w:t>
      </w:r>
    </w:p>
    <w:p w14:paraId="61A274C3" w14:textId="77777777" w:rsidR="004A7A0A" w:rsidRPr="009B69B8" w:rsidRDefault="004A7A0A" w:rsidP="004A7A0A">
      <w:pPr>
        <w:rPr>
          <w:rFonts w:asciiTheme="majorHAnsi" w:hAnsiTheme="majorHAnsi" w:cstheme="majorHAnsi"/>
        </w:rPr>
      </w:pPr>
    </w:p>
    <w:p w14:paraId="30664CDC" w14:textId="77777777" w:rsidR="00057F4A" w:rsidRPr="009B69B8" w:rsidRDefault="001D0B41" w:rsidP="00C417B9">
      <w:pPr>
        <w:spacing w:after="187" w:line="276" w:lineRule="auto"/>
        <w:jc w:val="both"/>
        <w:rPr>
          <w:rFonts w:asciiTheme="majorHAnsi" w:hAnsiTheme="majorHAnsi" w:cstheme="majorHAnsi"/>
        </w:rPr>
      </w:pPr>
      <w:r w:rsidRPr="009B69B8">
        <w:rPr>
          <w:rFonts w:asciiTheme="majorHAnsi" w:eastAsia="Times New Roman" w:hAnsiTheme="majorHAnsi" w:cstheme="majorHAnsi"/>
          <w:sz w:val="24"/>
          <w:szCs w:val="24"/>
        </w:rPr>
        <w:t xml:space="preserve">The </w:t>
      </w:r>
      <w:bookmarkStart w:id="443" w:name="_Hlk97819597"/>
      <w:r w:rsidRPr="009B69B8">
        <w:rPr>
          <w:rFonts w:asciiTheme="majorHAnsi" w:eastAsia="Times New Roman" w:hAnsiTheme="majorHAnsi" w:cstheme="majorHAnsi"/>
          <w:sz w:val="24"/>
          <w:szCs w:val="24"/>
        </w:rPr>
        <w:t>Unhere Hot Water Springs</w:t>
      </w:r>
      <w:bookmarkEnd w:id="443"/>
      <w:r w:rsidR="001D2564" w:rsidRPr="009B69B8">
        <w:rPr>
          <w:rFonts w:asciiTheme="majorHAnsi" w:eastAsia="Times New Roman" w:hAnsiTheme="majorHAnsi" w:cstheme="majorHAnsi"/>
          <w:sz w:val="24"/>
          <w:szCs w:val="24"/>
        </w:rPr>
        <w:t>,</w:t>
      </w:r>
      <w:r w:rsidR="00C417B9" w:rsidRPr="009B69B8">
        <w:rPr>
          <w:rFonts w:asciiTheme="majorHAnsi" w:eastAsia="Times New Roman" w:hAnsiTheme="majorHAnsi" w:cstheme="majorHAnsi"/>
          <w:sz w:val="24"/>
          <w:szCs w:val="24"/>
        </w:rPr>
        <w:t xml:space="preserve"> just by the </w:t>
      </w:r>
      <w:r w:rsidRPr="009B69B8">
        <w:rPr>
          <w:rFonts w:asciiTheme="majorHAnsi" w:eastAsia="Times New Roman" w:hAnsiTheme="majorHAnsi" w:cstheme="majorHAnsi"/>
          <w:sz w:val="24"/>
          <w:szCs w:val="24"/>
        </w:rPr>
        <w:t>a</w:t>
      </w:r>
      <w:r w:rsidR="00C417B9" w:rsidRPr="009B69B8">
        <w:rPr>
          <w:rFonts w:asciiTheme="majorHAnsi" w:eastAsia="Times New Roman" w:hAnsiTheme="majorHAnsi" w:cstheme="majorHAnsi"/>
          <w:sz w:val="24"/>
          <w:szCs w:val="24"/>
          <w:lang/>
        </w:rPr>
        <w:t xml:space="preserve"> Ballaleshwar </w:t>
      </w:r>
      <w:r w:rsidR="00C417B9" w:rsidRPr="009B69B8">
        <w:rPr>
          <w:rFonts w:asciiTheme="majorHAnsi" w:eastAsia="Times New Roman" w:hAnsiTheme="majorHAnsi" w:cstheme="majorHAnsi"/>
          <w:sz w:val="24"/>
          <w:szCs w:val="24"/>
          <w:lang/>
        </w:rPr>
        <w:t xml:space="preserve">Ganesha </w:t>
      </w:r>
      <w:r w:rsidR="00C417B9" w:rsidRPr="009B69B8">
        <w:rPr>
          <w:rFonts w:asciiTheme="majorHAnsi" w:eastAsia="Times New Roman" w:hAnsiTheme="majorHAnsi" w:cstheme="majorHAnsi"/>
          <w:sz w:val="24"/>
          <w:szCs w:val="24"/>
          <w:lang/>
        </w:rPr>
        <w:t>Templ</w:t>
      </w:r>
      <w:r w:rsidR="00C417B9" w:rsidRPr="009B69B8">
        <w:rPr>
          <w:rFonts w:asciiTheme="majorHAnsi" w:eastAsia="Times New Roman" w:hAnsiTheme="majorHAnsi" w:cstheme="majorHAnsi"/>
          <w:sz w:val="24"/>
          <w:szCs w:val="24"/>
          <w:lang/>
        </w:rPr>
        <w:t>e</w:t>
      </w:r>
      <w:r w:rsidR="00C417B9" w:rsidRPr="009B69B8">
        <w:rPr>
          <w:rFonts w:asciiTheme="majorHAnsi" w:eastAsia="Times New Roman" w:hAnsiTheme="majorHAnsi" w:cstheme="majorHAnsi"/>
          <w:sz w:val="24"/>
          <w:szCs w:val="24"/>
        </w:rPr>
        <w:t xml:space="preserve"> a</w:t>
      </w:r>
      <w:r w:rsidRPr="009B69B8">
        <w:rPr>
          <w:rFonts w:asciiTheme="majorHAnsi" w:eastAsia="Times New Roman" w:hAnsiTheme="majorHAnsi" w:cstheme="majorHAnsi"/>
          <w:sz w:val="24"/>
          <w:szCs w:val="24"/>
        </w:rPr>
        <w:t xml:space="preserve">re sulphur springs, known for being a </w:t>
      </w:r>
      <w:r w:rsidRPr="009B69B8">
        <w:rPr>
          <w:rFonts w:asciiTheme="majorHAnsi" w:hAnsiTheme="majorHAnsi" w:cstheme="majorHAnsi"/>
          <w:sz w:val="24"/>
          <w:szCs w:val="24"/>
        </w:rPr>
        <w:t xml:space="preserve">scientific and a natural attraction. </w:t>
      </w:r>
      <w:r w:rsidR="00112ABD" w:rsidRPr="009B69B8">
        <w:rPr>
          <w:rFonts w:asciiTheme="majorHAnsi" w:hAnsiTheme="majorHAnsi" w:cstheme="majorHAnsi"/>
          <w:sz w:val="24"/>
          <w:szCs w:val="24"/>
        </w:rPr>
        <w:t xml:space="preserve">The </w:t>
      </w:r>
      <w:r w:rsidR="00F6653F" w:rsidRPr="009B69B8">
        <w:rPr>
          <w:rFonts w:asciiTheme="majorHAnsi" w:hAnsiTheme="majorHAnsi" w:cstheme="majorHAnsi"/>
          <w:sz w:val="24"/>
          <w:szCs w:val="24"/>
        </w:rPr>
        <w:t>Gazetteer of the Bombay Presidency for 1883</w:t>
      </w:r>
      <w:r w:rsidR="00EE6FEE" w:rsidRPr="009B69B8">
        <w:rPr>
          <w:rFonts w:asciiTheme="majorHAnsi" w:hAnsiTheme="majorHAnsi" w:cstheme="majorHAnsi"/>
          <w:sz w:val="24"/>
          <w:szCs w:val="24"/>
        </w:rPr>
        <w:t xml:space="preserve"> </w:t>
      </w:r>
      <w:r w:rsidR="00F6653F" w:rsidRPr="009B69B8">
        <w:rPr>
          <w:rFonts w:asciiTheme="majorHAnsi" w:hAnsiTheme="majorHAnsi" w:cstheme="majorHAnsi"/>
          <w:sz w:val="24"/>
          <w:szCs w:val="24"/>
        </w:rPr>
        <w:t>states:</w:t>
      </w:r>
      <w:r w:rsidR="00F6653F" w:rsidRPr="009B69B8">
        <w:rPr>
          <w:rFonts w:asciiTheme="majorHAnsi" w:hAnsiTheme="majorHAnsi" w:cstheme="majorHAnsi"/>
        </w:rPr>
        <w:t xml:space="preserve"> </w:t>
      </w:r>
      <w:r w:rsidR="00F6653F" w:rsidRPr="009B69B8">
        <w:rPr>
          <w:rFonts w:asciiTheme="majorHAnsi" w:hAnsiTheme="majorHAnsi" w:cstheme="majorHAnsi"/>
          <w:sz w:val="24"/>
          <w:szCs w:val="24"/>
        </w:rPr>
        <w:t>The spring at Unheri Budruck, about six miles north-east of N</w:t>
      </w:r>
      <w:r w:rsidR="00EE6FEE" w:rsidRPr="009B69B8">
        <w:rPr>
          <w:rFonts w:asciiTheme="majorHAnsi" w:hAnsiTheme="majorHAnsi" w:cstheme="majorHAnsi"/>
          <w:sz w:val="24"/>
          <w:szCs w:val="24"/>
        </w:rPr>
        <w:t>a</w:t>
      </w:r>
      <w:r w:rsidR="00F6653F" w:rsidRPr="009B69B8">
        <w:rPr>
          <w:rFonts w:asciiTheme="majorHAnsi" w:hAnsiTheme="majorHAnsi" w:cstheme="majorHAnsi"/>
          <w:sz w:val="24"/>
          <w:szCs w:val="24"/>
        </w:rPr>
        <w:t>gothna, is in a plain close to the fort and old town of Pali</w:t>
      </w:r>
      <w:r w:rsidR="0094661E" w:rsidRPr="009B69B8">
        <w:rPr>
          <w:rFonts w:asciiTheme="majorHAnsi" w:hAnsiTheme="majorHAnsi" w:cstheme="majorHAnsi"/>
          <w:sz w:val="24"/>
          <w:szCs w:val="24"/>
        </w:rPr>
        <w:t>…</w:t>
      </w:r>
      <w:r w:rsidR="0094661E" w:rsidRPr="009B69B8">
        <w:rPr>
          <w:rFonts w:asciiTheme="majorHAnsi" w:hAnsiTheme="majorHAnsi" w:cstheme="majorHAnsi"/>
        </w:rPr>
        <w:t xml:space="preserve"> </w:t>
      </w:r>
      <w:r w:rsidR="0094661E" w:rsidRPr="009B69B8">
        <w:rPr>
          <w:rFonts w:asciiTheme="majorHAnsi" w:hAnsiTheme="majorHAnsi" w:cstheme="majorHAnsi"/>
          <w:sz w:val="24"/>
          <w:szCs w:val="24"/>
        </w:rPr>
        <w:t>The spring has a cis</w:t>
      </w:r>
      <w:r w:rsidR="001D0511" w:rsidRPr="009B69B8">
        <w:rPr>
          <w:rFonts w:asciiTheme="majorHAnsi" w:hAnsiTheme="majorHAnsi" w:cstheme="majorHAnsi"/>
          <w:sz w:val="24"/>
          <w:szCs w:val="24"/>
        </w:rPr>
        <w:t>t</w:t>
      </w:r>
      <w:r w:rsidR="0094661E" w:rsidRPr="009B69B8">
        <w:rPr>
          <w:rFonts w:asciiTheme="majorHAnsi" w:hAnsiTheme="majorHAnsi" w:cstheme="majorHAnsi"/>
          <w:sz w:val="24"/>
          <w:szCs w:val="24"/>
        </w:rPr>
        <w:t>ern of cut stone twenty-five cubits square and floored with wood. The water is three feet deep</w:t>
      </w:r>
      <w:r w:rsidR="001D0511" w:rsidRPr="009B69B8">
        <w:rPr>
          <w:rFonts w:asciiTheme="majorHAnsi" w:hAnsiTheme="majorHAnsi" w:cstheme="majorHAnsi"/>
          <w:sz w:val="24"/>
          <w:szCs w:val="24"/>
        </w:rPr>
        <w:t>…</w:t>
      </w:r>
      <w:r w:rsidR="0094661E" w:rsidRPr="009B69B8">
        <w:rPr>
          <w:rFonts w:asciiTheme="majorHAnsi" w:hAnsiTheme="majorHAnsi" w:cstheme="majorHAnsi"/>
        </w:rPr>
        <w:t xml:space="preserve"> </w:t>
      </w:r>
      <w:r w:rsidR="0094661E" w:rsidRPr="009B69B8">
        <w:rPr>
          <w:rFonts w:asciiTheme="majorHAnsi" w:hAnsiTheme="majorHAnsi" w:cstheme="majorHAnsi"/>
          <w:sz w:val="24"/>
          <w:szCs w:val="24"/>
        </w:rPr>
        <w:t xml:space="preserve">The cisterns were formerly much frequented by persons suffering from skin diseases, dyspepsia, and </w:t>
      </w:r>
      <w:r w:rsidR="00EE6FEE" w:rsidRPr="009B69B8">
        <w:rPr>
          <w:rFonts w:asciiTheme="majorHAnsi" w:hAnsiTheme="majorHAnsi" w:cstheme="majorHAnsi"/>
          <w:sz w:val="24"/>
          <w:szCs w:val="24"/>
        </w:rPr>
        <w:t xml:space="preserve">rheumatism. </w:t>
      </w:r>
      <w:r w:rsidR="0094661E" w:rsidRPr="009B69B8">
        <w:rPr>
          <w:rFonts w:asciiTheme="majorHAnsi" w:hAnsiTheme="majorHAnsi" w:cstheme="majorHAnsi"/>
          <w:sz w:val="24"/>
          <w:szCs w:val="24"/>
        </w:rPr>
        <w:t>People of all castes still bathe in the springs, but none stay for a</w:t>
      </w:r>
      <w:r w:rsidR="00C71F14">
        <w:rPr>
          <w:rFonts w:asciiTheme="majorHAnsi" w:hAnsiTheme="majorHAnsi" w:cstheme="majorHAnsi"/>
          <w:sz w:val="24"/>
          <w:szCs w:val="24"/>
        </w:rPr>
        <w:t xml:space="preserve"> prolonged period of</w:t>
      </w:r>
      <w:r w:rsidR="0094661E" w:rsidRPr="009B69B8">
        <w:rPr>
          <w:rFonts w:asciiTheme="majorHAnsi" w:hAnsiTheme="majorHAnsi" w:cstheme="majorHAnsi"/>
          <w:sz w:val="24"/>
          <w:szCs w:val="24"/>
        </w:rPr>
        <w:t xml:space="preserve"> time.</w:t>
      </w:r>
      <w:r w:rsidR="001D0511" w:rsidRPr="009B69B8">
        <w:rPr>
          <w:rStyle w:val="FootnoteReference"/>
          <w:rFonts w:asciiTheme="majorHAnsi" w:hAnsiTheme="majorHAnsi" w:cstheme="majorHAnsi"/>
          <w:sz w:val="24"/>
          <w:szCs w:val="24"/>
        </w:rPr>
        <w:footnoteReference w:id="289"/>
      </w:r>
      <w:r w:rsidR="00057F4A" w:rsidRPr="009B69B8">
        <w:rPr>
          <w:rFonts w:asciiTheme="majorHAnsi" w:hAnsiTheme="majorHAnsi" w:cstheme="majorHAnsi"/>
        </w:rPr>
        <w:t xml:space="preserve"> </w:t>
      </w:r>
    </w:p>
    <w:bookmarkEnd w:id="441"/>
    <w:p w14:paraId="5F9F739B" w14:textId="77777777" w:rsidR="00802C3C" w:rsidRPr="009B69B8" w:rsidRDefault="00057F4A" w:rsidP="00704416">
      <w:pPr>
        <w:spacing w:after="187" w:line="276" w:lineRule="auto"/>
        <w:jc w:val="both"/>
        <w:rPr>
          <w:rFonts w:asciiTheme="majorHAnsi" w:hAnsiTheme="majorHAnsi" w:cstheme="majorHAnsi"/>
          <w:color w:val="FF0000"/>
          <w:sz w:val="24"/>
          <w:szCs w:val="24"/>
        </w:rPr>
      </w:pPr>
      <w:r w:rsidRPr="009B69B8">
        <w:rPr>
          <w:rFonts w:asciiTheme="majorHAnsi" w:hAnsiTheme="majorHAnsi" w:cstheme="majorHAnsi"/>
          <w:noProof/>
        </w:rPr>
        <w:drawing>
          <wp:inline distT="0" distB="0" distL="0" distR="0" wp14:anchorId="01633E62" wp14:editId="575CEC73">
            <wp:extent cx="5274310" cy="3954574"/>
            <wp:effectExtent l="0" t="0" r="0" b="0"/>
            <wp:docPr id="21505" name="Picture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274310" cy="3954574"/>
                    </a:xfrm>
                    <a:prstGeom prst="rect">
                      <a:avLst/>
                    </a:prstGeom>
                    <a:noFill/>
                    <a:ln>
                      <a:noFill/>
                    </a:ln>
                  </pic:spPr>
                </pic:pic>
              </a:graphicData>
            </a:graphic>
          </wp:inline>
        </w:drawing>
      </w:r>
      <w:bookmarkEnd w:id="442"/>
      <w:r w:rsidR="007F3E2E" w:rsidRPr="009B69B8">
        <w:rPr>
          <w:rFonts w:asciiTheme="majorHAnsi" w:hAnsiTheme="majorHAnsi" w:cstheme="majorHAnsi"/>
        </w:rPr>
        <w:t xml:space="preserve"> </w:t>
      </w:r>
      <w:r w:rsidR="007F3E2E" w:rsidRPr="009B69B8">
        <w:rPr>
          <w:rFonts w:asciiTheme="majorHAnsi" w:hAnsiTheme="majorHAnsi" w:cstheme="majorHAnsi"/>
          <w:color w:val="FF0000"/>
          <w:sz w:val="24"/>
          <w:szCs w:val="24"/>
        </w:rPr>
        <w:t>Entrance to the</w:t>
      </w:r>
      <w:r w:rsidR="00EA131A" w:rsidRPr="009B69B8">
        <w:rPr>
          <w:rFonts w:asciiTheme="majorHAnsi" w:hAnsiTheme="majorHAnsi" w:cstheme="majorHAnsi"/>
          <w:color w:val="FF0000"/>
          <w:sz w:val="24"/>
          <w:szCs w:val="24"/>
        </w:rPr>
        <w:t xml:space="preserve"> </w:t>
      </w:r>
      <w:r w:rsidRPr="009B69B8">
        <w:rPr>
          <w:rFonts w:asciiTheme="majorHAnsi" w:hAnsiTheme="majorHAnsi" w:cstheme="majorHAnsi"/>
          <w:color w:val="FF0000"/>
          <w:sz w:val="24"/>
          <w:szCs w:val="24"/>
        </w:rPr>
        <w:t>I</w:t>
      </w:r>
      <w:r w:rsidR="00EA131A" w:rsidRPr="009B69B8">
        <w:rPr>
          <w:rFonts w:asciiTheme="majorHAnsi" w:hAnsiTheme="majorHAnsi" w:cstheme="majorHAnsi"/>
          <w:color w:val="FF0000"/>
          <w:sz w:val="24"/>
          <w:szCs w:val="24"/>
        </w:rPr>
        <w:t>ndoor</w:t>
      </w:r>
      <w:r w:rsidR="007F3E2E" w:rsidRPr="009B69B8">
        <w:rPr>
          <w:rFonts w:asciiTheme="majorHAnsi" w:hAnsiTheme="majorHAnsi" w:cstheme="majorHAnsi"/>
          <w:color w:val="FF0000"/>
          <w:sz w:val="24"/>
          <w:szCs w:val="24"/>
        </w:rPr>
        <w:t xml:space="preserve"> </w:t>
      </w:r>
      <w:bookmarkStart w:id="444" w:name="_Hlk97749455"/>
      <w:r w:rsidR="007F3E2E" w:rsidRPr="009B69B8">
        <w:rPr>
          <w:rFonts w:asciiTheme="majorHAnsi" w:hAnsiTheme="majorHAnsi" w:cstheme="majorHAnsi"/>
          <w:color w:val="FF0000"/>
          <w:sz w:val="24"/>
          <w:szCs w:val="24"/>
        </w:rPr>
        <w:t>Unhere Hot Water</w:t>
      </w:r>
      <w:r w:rsidR="00235A6F" w:rsidRPr="009B69B8">
        <w:rPr>
          <w:rFonts w:asciiTheme="majorHAnsi" w:hAnsiTheme="majorHAnsi" w:cstheme="majorHAnsi"/>
          <w:color w:val="FF0000"/>
          <w:sz w:val="24"/>
          <w:szCs w:val="24"/>
        </w:rPr>
        <w:t xml:space="preserve"> </w:t>
      </w:r>
      <w:r w:rsidR="007F3E2E" w:rsidRPr="009B69B8">
        <w:rPr>
          <w:rFonts w:asciiTheme="majorHAnsi" w:hAnsiTheme="majorHAnsi" w:cstheme="majorHAnsi"/>
          <w:color w:val="FF0000"/>
          <w:sz w:val="24"/>
          <w:szCs w:val="24"/>
        </w:rPr>
        <w:t>Springs, Pali</w:t>
      </w:r>
      <w:bookmarkEnd w:id="444"/>
      <w:r w:rsidRPr="009B69B8">
        <w:rPr>
          <w:rFonts w:asciiTheme="majorHAnsi" w:hAnsiTheme="majorHAnsi" w:cstheme="majorHAnsi"/>
          <w:color w:val="FF0000"/>
          <w:sz w:val="24"/>
          <w:szCs w:val="24"/>
        </w:rPr>
        <w:t xml:space="preserve">, </w:t>
      </w:r>
      <w:r w:rsidR="00EE2C75" w:rsidRPr="009B69B8">
        <w:rPr>
          <w:rFonts w:asciiTheme="majorHAnsi" w:hAnsiTheme="majorHAnsi" w:cstheme="majorHAnsi"/>
          <w:color w:val="FF0000"/>
          <w:sz w:val="24"/>
          <w:szCs w:val="24"/>
        </w:rPr>
        <w:t>2022</w:t>
      </w:r>
    </w:p>
    <w:p w14:paraId="0322D96E" w14:textId="77777777" w:rsidR="00802C3C" w:rsidRPr="009B69B8" w:rsidRDefault="008B1520" w:rsidP="00704416">
      <w:pPr>
        <w:pStyle w:val="NormalWeb"/>
        <w:spacing w:before="0" w:beforeAutospacing="0" w:after="187" w:afterAutospacing="0" w:line="276" w:lineRule="auto"/>
        <w:jc w:val="both"/>
        <w:rPr>
          <w:rFonts w:asciiTheme="majorHAnsi" w:eastAsiaTheme="minorHAnsi" w:hAnsiTheme="majorHAnsi" w:cstheme="majorHAnsi"/>
        </w:rPr>
      </w:pPr>
      <w:bookmarkStart w:id="445" w:name="_Hlk130993080"/>
      <w:r w:rsidRPr="009B69B8">
        <w:rPr>
          <w:rFonts w:asciiTheme="majorHAnsi" w:hAnsiTheme="majorHAnsi" w:cstheme="majorHAnsi"/>
        </w:rPr>
        <w:t xml:space="preserve">The specialty of the springs is that the water is noticeably relatively very hot. The temperature maneuvers between 40 to 60 degree Celsius, due to the high </w:t>
      </w:r>
      <w:r w:rsidR="00C71F14" w:rsidRPr="009B69B8">
        <w:rPr>
          <w:rFonts w:asciiTheme="majorHAnsi" w:hAnsiTheme="majorHAnsi" w:cstheme="majorHAnsi"/>
        </w:rPr>
        <w:t>Sulphur</w:t>
      </w:r>
      <w:r w:rsidRPr="009B69B8">
        <w:rPr>
          <w:rFonts w:asciiTheme="majorHAnsi" w:hAnsiTheme="majorHAnsi" w:cstheme="majorHAnsi"/>
        </w:rPr>
        <w:t xml:space="preserve"> content in the water and its reaction with other </w:t>
      </w:r>
      <w:r w:rsidR="00C71F14">
        <w:rPr>
          <w:rFonts w:asciiTheme="majorHAnsi" w:hAnsiTheme="majorHAnsi" w:cstheme="majorHAnsi"/>
        </w:rPr>
        <w:t>minerals</w:t>
      </w:r>
      <w:r w:rsidRPr="009B69B8">
        <w:rPr>
          <w:rFonts w:asciiTheme="majorHAnsi" w:hAnsiTheme="majorHAnsi" w:cstheme="majorHAnsi"/>
        </w:rPr>
        <w:t>. When reaching nearby the springs, one can smell a strong odor</w:t>
      </w:r>
      <w:r w:rsidR="00C71F14">
        <w:rPr>
          <w:rFonts w:asciiTheme="majorHAnsi" w:hAnsiTheme="majorHAnsi" w:cstheme="majorHAnsi"/>
        </w:rPr>
        <w:t xml:space="preserve"> of Sulphur</w:t>
      </w:r>
      <w:r w:rsidRPr="009B69B8">
        <w:rPr>
          <w:rFonts w:asciiTheme="majorHAnsi" w:hAnsiTheme="majorHAnsi" w:cstheme="majorHAnsi"/>
        </w:rPr>
        <w:t>.</w:t>
      </w:r>
    </w:p>
    <w:p w14:paraId="6AFBF573" w14:textId="77777777" w:rsidR="00C417B9" w:rsidRPr="009B69B8" w:rsidRDefault="00C417B9" w:rsidP="00C417B9">
      <w:pPr>
        <w:spacing w:after="187" w:line="276" w:lineRule="auto"/>
        <w:jc w:val="both"/>
        <w:rPr>
          <w:rFonts w:asciiTheme="majorHAnsi" w:hAnsiTheme="majorHAnsi" w:cstheme="majorHAnsi"/>
          <w:sz w:val="24"/>
          <w:szCs w:val="24"/>
        </w:rPr>
      </w:pPr>
      <w:r w:rsidRPr="009B69B8">
        <w:rPr>
          <w:rFonts w:asciiTheme="majorHAnsi" w:hAnsiTheme="majorHAnsi" w:cstheme="majorHAnsi"/>
          <w:sz w:val="24"/>
          <w:szCs w:val="24"/>
        </w:rPr>
        <w:t>There are two stone water bath</w:t>
      </w:r>
      <w:r w:rsidR="00C71F14">
        <w:rPr>
          <w:rFonts w:asciiTheme="majorHAnsi" w:hAnsiTheme="majorHAnsi" w:cstheme="majorHAnsi"/>
          <w:sz w:val="24"/>
          <w:szCs w:val="24"/>
        </w:rPr>
        <w:t xml:space="preserve"> structures</w:t>
      </w:r>
      <w:r w:rsidRPr="009B69B8">
        <w:rPr>
          <w:rFonts w:asciiTheme="majorHAnsi" w:hAnsiTheme="majorHAnsi" w:cstheme="majorHAnsi"/>
          <w:sz w:val="24"/>
          <w:szCs w:val="24"/>
        </w:rPr>
        <w:t xml:space="preserve"> over the water springs, the covered one is reserved for women.</w:t>
      </w:r>
    </w:p>
    <w:bookmarkEnd w:id="445"/>
    <w:p w14:paraId="5F04283A" w14:textId="77777777" w:rsidR="008B1520" w:rsidRPr="009B69B8" w:rsidRDefault="008B1520" w:rsidP="008B1520">
      <w:pPr>
        <w:spacing w:after="187" w:line="276" w:lineRule="auto"/>
        <w:rPr>
          <w:rFonts w:asciiTheme="majorHAnsi" w:hAnsiTheme="majorHAnsi" w:cstheme="majorHAnsi"/>
          <w:sz w:val="24"/>
          <w:szCs w:val="24"/>
        </w:rPr>
      </w:pPr>
      <w:r w:rsidRPr="009B69B8">
        <w:rPr>
          <w:rFonts w:asciiTheme="majorHAnsi" w:hAnsiTheme="majorHAnsi" w:cstheme="majorHAnsi"/>
          <w:noProof/>
          <w:sz w:val="24"/>
          <w:szCs w:val="24"/>
        </w:rPr>
        <w:lastRenderedPageBreak/>
        <w:drawing>
          <wp:inline distT="0" distB="0" distL="0" distR="0" wp14:anchorId="22E7D01F" wp14:editId="3227FA1F">
            <wp:extent cx="4927002" cy="2904490"/>
            <wp:effectExtent l="0" t="0" r="0" b="0"/>
            <wp:docPr id="21507" name="Picture 2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971856" cy="2930932"/>
                    </a:xfrm>
                    <a:prstGeom prst="rect">
                      <a:avLst/>
                    </a:prstGeom>
                    <a:noFill/>
                    <a:ln>
                      <a:noFill/>
                    </a:ln>
                  </pic:spPr>
                </pic:pic>
              </a:graphicData>
            </a:graphic>
          </wp:inline>
        </w:drawing>
      </w:r>
      <w:r w:rsidRPr="009B69B8">
        <w:rPr>
          <w:rFonts w:asciiTheme="majorHAnsi" w:hAnsiTheme="majorHAnsi" w:cstheme="majorHAnsi"/>
          <w:color w:val="FF0000"/>
          <w:sz w:val="24"/>
          <w:szCs w:val="24"/>
        </w:rPr>
        <w:t xml:space="preserve"> Unhere Indoor Hot Water Spring, Pali, 2022</w:t>
      </w:r>
    </w:p>
    <w:p w14:paraId="3D88159B" w14:textId="77777777" w:rsidR="00802C3C" w:rsidRPr="009B69B8" w:rsidRDefault="00235A6F" w:rsidP="008B1520">
      <w:pPr>
        <w:spacing w:after="187" w:line="276" w:lineRule="auto"/>
        <w:rPr>
          <w:rFonts w:asciiTheme="majorHAnsi" w:hAnsiTheme="majorHAnsi" w:cstheme="majorHAnsi"/>
          <w:sz w:val="24"/>
          <w:szCs w:val="24"/>
        </w:rPr>
      </w:pPr>
      <w:r w:rsidRPr="009B69B8">
        <w:rPr>
          <w:rFonts w:asciiTheme="majorHAnsi" w:hAnsiTheme="majorHAnsi" w:cstheme="majorHAnsi"/>
          <w:noProof/>
          <w:sz w:val="24"/>
          <w:szCs w:val="24"/>
        </w:rPr>
        <w:drawing>
          <wp:inline distT="0" distB="0" distL="0" distR="0" wp14:anchorId="42B34E54" wp14:editId="73D0C8E6">
            <wp:extent cx="4952365" cy="3811270"/>
            <wp:effectExtent l="0" t="0" r="0" b="0"/>
            <wp:docPr id="21520" name="Picture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952365" cy="3811270"/>
                    </a:xfrm>
                    <a:prstGeom prst="rect">
                      <a:avLst/>
                    </a:prstGeom>
                    <a:noFill/>
                    <a:ln>
                      <a:noFill/>
                    </a:ln>
                  </pic:spPr>
                </pic:pic>
              </a:graphicData>
            </a:graphic>
          </wp:inline>
        </w:drawing>
      </w:r>
      <w:r w:rsidRPr="009B69B8">
        <w:rPr>
          <w:rFonts w:asciiTheme="majorHAnsi" w:hAnsiTheme="majorHAnsi" w:cstheme="majorHAnsi"/>
          <w:sz w:val="24"/>
          <w:szCs w:val="24"/>
        </w:rPr>
        <w:t xml:space="preserve"> </w:t>
      </w:r>
      <w:bookmarkStart w:id="446" w:name="_Hlk129122116"/>
      <w:bookmarkStart w:id="447" w:name="_Hlk130330582"/>
      <w:r w:rsidRPr="009B69B8">
        <w:rPr>
          <w:rFonts w:asciiTheme="majorHAnsi" w:hAnsiTheme="majorHAnsi" w:cstheme="majorHAnsi"/>
          <w:color w:val="FF0000"/>
          <w:sz w:val="24"/>
          <w:szCs w:val="24"/>
        </w:rPr>
        <w:t>Unhere Outdoor Hot Water Springs, Pali</w:t>
      </w:r>
      <w:r w:rsidR="00EE2C75" w:rsidRPr="009B69B8">
        <w:rPr>
          <w:rFonts w:asciiTheme="majorHAnsi" w:hAnsiTheme="majorHAnsi" w:cstheme="majorHAnsi"/>
          <w:color w:val="FF0000"/>
          <w:sz w:val="24"/>
          <w:szCs w:val="24"/>
        </w:rPr>
        <w:t>, 2022</w:t>
      </w:r>
      <w:bookmarkEnd w:id="446"/>
    </w:p>
    <w:p w14:paraId="28B1C1AA" w14:textId="77777777" w:rsidR="00324F13" w:rsidRPr="009B69B8" w:rsidRDefault="001D0B41" w:rsidP="004804AC">
      <w:pPr>
        <w:spacing w:after="187" w:line="276" w:lineRule="auto"/>
        <w:jc w:val="both"/>
        <w:rPr>
          <w:rFonts w:asciiTheme="majorHAnsi" w:hAnsiTheme="majorHAnsi" w:cstheme="majorHAnsi"/>
          <w:sz w:val="24"/>
          <w:szCs w:val="24"/>
        </w:rPr>
      </w:pPr>
      <w:bookmarkStart w:id="448" w:name="_Hlk100078772"/>
      <w:bookmarkEnd w:id="447"/>
      <w:r w:rsidRPr="009B69B8">
        <w:rPr>
          <w:rFonts w:asciiTheme="majorHAnsi" w:hAnsiTheme="majorHAnsi" w:cstheme="majorHAnsi"/>
          <w:sz w:val="24"/>
          <w:szCs w:val="24"/>
        </w:rPr>
        <w:t xml:space="preserve">It is said that this water possesses medicinal value for curing skin diseases and allergies. The only problem is that the water is stagnant and not a flowing water. Thus, </w:t>
      </w:r>
      <w:r w:rsidR="00AB42E3">
        <w:rPr>
          <w:rFonts w:asciiTheme="majorHAnsi" w:hAnsiTheme="majorHAnsi" w:cstheme="majorHAnsi"/>
          <w:sz w:val="24"/>
          <w:szCs w:val="24"/>
        </w:rPr>
        <w:t>an</w:t>
      </w:r>
      <w:r w:rsidR="00AB42E3" w:rsidRPr="009B69B8">
        <w:rPr>
          <w:rFonts w:asciiTheme="majorHAnsi" w:hAnsiTheme="majorHAnsi" w:cstheme="majorHAnsi"/>
          <w:sz w:val="24"/>
          <w:szCs w:val="24"/>
        </w:rPr>
        <w:t>ybody entering</w:t>
      </w:r>
      <w:r w:rsidRPr="009B69B8">
        <w:rPr>
          <w:rFonts w:asciiTheme="majorHAnsi" w:hAnsiTheme="majorHAnsi" w:cstheme="majorHAnsi"/>
          <w:sz w:val="24"/>
          <w:szCs w:val="24"/>
        </w:rPr>
        <w:t xml:space="preserve"> inside the small common baths</w:t>
      </w:r>
      <w:r w:rsidR="00096031" w:rsidRPr="009B69B8">
        <w:rPr>
          <w:rFonts w:asciiTheme="majorHAnsi" w:hAnsiTheme="majorHAnsi" w:cstheme="majorHAnsi"/>
          <w:sz w:val="24"/>
          <w:szCs w:val="24"/>
        </w:rPr>
        <w:t>,</w:t>
      </w:r>
      <w:r w:rsidRPr="009B69B8">
        <w:rPr>
          <w:rFonts w:asciiTheme="majorHAnsi" w:hAnsiTheme="majorHAnsi" w:cstheme="majorHAnsi"/>
          <w:sz w:val="24"/>
          <w:szCs w:val="24"/>
        </w:rPr>
        <w:t xml:space="preserve"> </w:t>
      </w:r>
      <w:r w:rsidR="00096031" w:rsidRPr="009B69B8">
        <w:rPr>
          <w:rFonts w:asciiTheme="majorHAnsi" w:hAnsiTheme="majorHAnsi" w:cstheme="majorHAnsi"/>
          <w:sz w:val="24"/>
          <w:szCs w:val="24"/>
        </w:rPr>
        <w:t>should</w:t>
      </w:r>
      <w:r w:rsidRPr="009B69B8">
        <w:rPr>
          <w:rFonts w:asciiTheme="majorHAnsi" w:hAnsiTheme="majorHAnsi" w:cstheme="majorHAnsi"/>
          <w:sz w:val="24"/>
          <w:szCs w:val="24"/>
        </w:rPr>
        <w:t xml:space="preserve"> actually be prevented</w:t>
      </w:r>
      <w:r w:rsidR="00AB42E3">
        <w:rPr>
          <w:rFonts w:asciiTheme="majorHAnsi" w:hAnsiTheme="majorHAnsi" w:cstheme="majorHAnsi"/>
          <w:sz w:val="24"/>
          <w:szCs w:val="24"/>
        </w:rPr>
        <w:t xml:space="preserve"> doing so</w:t>
      </w:r>
      <w:r w:rsidRPr="009B69B8">
        <w:rPr>
          <w:rFonts w:asciiTheme="majorHAnsi" w:hAnsiTheme="majorHAnsi" w:cstheme="majorHAnsi"/>
          <w:sz w:val="24"/>
          <w:szCs w:val="24"/>
        </w:rPr>
        <w:t xml:space="preserve"> </w:t>
      </w:r>
      <w:r w:rsidR="00AB42E3">
        <w:rPr>
          <w:rFonts w:asciiTheme="majorHAnsi" w:hAnsiTheme="majorHAnsi" w:cstheme="majorHAnsi"/>
          <w:sz w:val="24"/>
          <w:szCs w:val="24"/>
        </w:rPr>
        <w:t>under</w:t>
      </w:r>
      <w:r w:rsidRPr="009B69B8">
        <w:rPr>
          <w:rFonts w:asciiTheme="majorHAnsi" w:hAnsiTheme="majorHAnsi" w:cstheme="majorHAnsi"/>
          <w:sz w:val="24"/>
          <w:szCs w:val="24"/>
        </w:rPr>
        <w:t xml:space="preserve"> a</w:t>
      </w:r>
      <w:r w:rsidR="00AB42E3">
        <w:rPr>
          <w:rFonts w:asciiTheme="majorHAnsi" w:hAnsiTheme="majorHAnsi" w:cstheme="majorHAnsi"/>
          <w:sz w:val="24"/>
          <w:szCs w:val="24"/>
        </w:rPr>
        <w:t>ll</w:t>
      </w:r>
      <w:r w:rsidRPr="009B69B8">
        <w:rPr>
          <w:rFonts w:asciiTheme="majorHAnsi" w:hAnsiTheme="majorHAnsi" w:cstheme="majorHAnsi"/>
          <w:sz w:val="24"/>
          <w:szCs w:val="24"/>
        </w:rPr>
        <w:t xml:space="preserve"> circumstances.</w:t>
      </w:r>
      <w:r w:rsidR="00D61F96" w:rsidRPr="009B69B8">
        <w:rPr>
          <w:rStyle w:val="FootnoteReference"/>
          <w:rFonts w:asciiTheme="majorHAnsi" w:hAnsiTheme="majorHAnsi" w:cstheme="majorHAnsi"/>
          <w:sz w:val="24"/>
          <w:szCs w:val="24"/>
        </w:rPr>
        <w:footnoteReference w:id="290"/>
      </w:r>
      <w:r w:rsidRPr="009B69B8">
        <w:rPr>
          <w:rFonts w:asciiTheme="majorHAnsi" w:hAnsiTheme="majorHAnsi" w:cstheme="majorHAnsi"/>
          <w:sz w:val="24"/>
          <w:szCs w:val="24"/>
        </w:rPr>
        <w:t xml:space="preserve">  </w:t>
      </w:r>
    </w:p>
    <w:p w14:paraId="465F4EE1" w14:textId="77777777" w:rsidR="00CC7F73" w:rsidRPr="009B69B8" w:rsidRDefault="00CE4B25" w:rsidP="00417E74">
      <w:pPr>
        <w:spacing w:after="187" w:line="276" w:lineRule="auto"/>
        <w:jc w:val="both"/>
        <w:rPr>
          <w:rFonts w:asciiTheme="majorHAnsi" w:hAnsiTheme="majorHAnsi" w:cstheme="majorHAnsi"/>
          <w:color w:val="FF0000"/>
          <w:sz w:val="24"/>
          <w:szCs w:val="24"/>
          <w:rtl/>
        </w:rPr>
      </w:pPr>
      <w:r w:rsidRPr="009B69B8">
        <w:rPr>
          <w:rFonts w:asciiTheme="majorHAnsi" w:hAnsiTheme="majorHAnsi" w:cstheme="majorHAnsi"/>
          <w:noProof/>
        </w:rPr>
        <w:lastRenderedPageBreak/>
        <w:drawing>
          <wp:inline distT="0" distB="0" distL="0" distR="0" wp14:anchorId="2BB81E56" wp14:editId="5170899B">
            <wp:extent cx="5134835" cy="3224981"/>
            <wp:effectExtent l="0" t="0" r="889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223212" cy="3280487"/>
                    </a:xfrm>
                    <a:prstGeom prst="rect">
                      <a:avLst/>
                    </a:prstGeom>
                    <a:noFill/>
                    <a:ln>
                      <a:noFill/>
                    </a:ln>
                  </pic:spPr>
                </pic:pic>
              </a:graphicData>
            </a:graphic>
          </wp:inline>
        </w:drawing>
      </w:r>
      <w:r w:rsidR="00EC6B26" w:rsidRPr="009B69B8">
        <w:rPr>
          <w:rFonts w:asciiTheme="majorHAnsi" w:hAnsiTheme="majorHAnsi" w:cstheme="majorHAnsi"/>
          <w:color w:val="FF0000"/>
          <w:sz w:val="24"/>
          <w:szCs w:val="24"/>
        </w:rPr>
        <w:t xml:space="preserve">       </w:t>
      </w:r>
      <w:r w:rsidR="00565415" w:rsidRPr="009B69B8">
        <w:rPr>
          <w:rFonts w:asciiTheme="majorHAnsi" w:hAnsiTheme="majorHAnsi" w:cstheme="majorHAnsi"/>
          <w:color w:val="FF0000"/>
          <w:sz w:val="24"/>
          <w:szCs w:val="24"/>
        </w:rPr>
        <w:t>Unhere Outdoor Hot Water Springs, Pali, 2022</w:t>
      </w:r>
    </w:p>
    <w:p w14:paraId="5161E973" w14:textId="77777777" w:rsidR="004A7A0A" w:rsidRPr="009B69B8" w:rsidRDefault="004A7A0A" w:rsidP="00EC6B26">
      <w:pPr>
        <w:spacing w:after="187" w:line="276" w:lineRule="auto"/>
        <w:jc w:val="both"/>
        <w:rPr>
          <w:rFonts w:asciiTheme="majorHAnsi" w:hAnsiTheme="majorHAnsi" w:cstheme="majorHAnsi"/>
          <w:sz w:val="24"/>
          <w:szCs w:val="24"/>
        </w:rPr>
      </w:pPr>
    </w:p>
    <w:p w14:paraId="3445C735" w14:textId="77777777" w:rsidR="00CC7F73" w:rsidRPr="009B69B8" w:rsidRDefault="00EC6B26" w:rsidP="004804AC">
      <w:pPr>
        <w:spacing w:after="187" w:line="276" w:lineRule="auto"/>
        <w:jc w:val="both"/>
        <w:rPr>
          <w:rFonts w:asciiTheme="majorHAnsi" w:hAnsiTheme="majorHAnsi" w:cstheme="majorHAnsi"/>
          <w:sz w:val="24"/>
          <w:szCs w:val="24"/>
        </w:rPr>
      </w:pPr>
      <w:r w:rsidRPr="009B69B8">
        <w:rPr>
          <w:rFonts w:asciiTheme="majorHAnsi" w:hAnsiTheme="majorHAnsi" w:cstheme="majorHAnsi"/>
          <w:noProof/>
        </w:rPr>
        <w:drawing>
          <wp:inline distT="0" distB="0" distL="0" distR="0" wp14:anchorId="655BDA45" wp14:editId="0FD1768A">
            <wp:extent cx="5200650" cy="35887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209862" cy="3595131"/>
                    </a:xfrm>
                    <a:prstGeom prst="rect">
                      <a:avLst/>
                    </a:prstGeom>
                    <a:noFill/>
                    <a:ln>
                      <a:noFill/>
                    </a:ln>
                  </pic:spPr>
                </pic:pic>
              </a:graphicData>
            </a:graphic>
          </wp:inline>
        </w:drawing>
      </w:r>
      <w:r w:rsidR="00623570" w:rsidRPr="009B69B8">
        <w:rPr>
          <w:rFonts w:asciiTheme="majorHAnsi" w:hAnsiTheme="majorHAnsi" w:cstheme="majorHAnsi"/>
          <w:sz w:val="24"/>
          <w:szCs w:val="24"/>
        </w:rPr>
        <w:t xml:space="preserve">        </w:t>
      </w:r>
      <w:r w:rsidR="00623570" w:rsidRPr="009B69B8">
        <w:rPr>
          <w:rFonts w:asciiTheme="majorHAnsi" w:hAnsiTheme="majorHAnsi" w:cstheme="majorHAnsi"/>
          <w:color w:val="FF0000"/>
          <w:sz w:val="24"/>
          <w:szCs w:val="24"/>
        </w:rPr>
        <w:t xml:space="preserve">Outdoor Pool at the </w:t>
      </w:r>
      <w:r w:rsidR="00623570" w:rsidRPr="009B69B8">
        <w:rPr>
          <w:rFonts w:asciiTheme="majorHAnsi" w:eastAsia="Times New Roman" w:hAnsiTheme="majorHAnsi" w:cstheme="majorHAnsi"/>
          <w:color w:val="FF0000"/>
          <w:sz w:val="24"/>
          <w:szCs w:val="24"/>
          <w:lang/>
        </w:rPr>
        <w:t xml:space="preserve">Ballaleshwar </w:t>
      </w:r>
      <w:r w:rsidR="00623570" w:rsidRPr="009B69B8">
        <w:rPr>
          <w:rFonts w:asciiTheme="majorHAnsi" w:eastAsia="Times New Roman" w:hAnsiTheme="majorHAnsi" w:cstheme="majorHAnsi"/>
          <w:color w:val="FF0000"/>
          <w:sz w:val="24"/>
          <w:szCs w:val="24"/>
          <w:lang/>
        </w:rPr>
        <w:t xml:space="preserve">Ganesha </w:t>
      </w:r>
      <w:r w:rsidR="00623570" w:rsidRPr="009B69B8">
        <w:rPr>
          <w:rFonts w:asciiTheme="majorHAnsi" w:eastAsia="Times New Roman" w:hAnsiTheme="majorHAnsi" w:cstheme="majorHAnsi"/>
          <w:color w:val="FF0000"/>
          <w:sz w:val="24"/>
          <w:szCs w:val="24"/>
          <w:lang/>
        </w:rPr>
        <w:t>Templ</w:t>
      </w:r>
      <w:r w:rsidR="00623570" w:rsidRPr="009B69B8">
        <w:rPr>
          <w:rFonts w:asciiTheme="majorHAnsi" w:eastAsia="Times New Roman" w:hAnsiTheme="majorHAnsi" w:cstheme="majorHAnsi"/>
          <w:color w:val="FF0000"/>
          <w:sz w:val="24"/>
          <w:szCs w:val="24"/>
          <w:lang/>
        </w:rPr>
        <w:t>e, 2002</w:t>
      </w:r>
    </w:p>
    <w:p w14:paraId="73F7FB57" w14:textId="77777777" w:rsidR="004A7A0A" w:rsidRPr="009B69B8" w:rsidRDefault="004A7A0A" w:rsidP="004A7A0A">
      <w:pPr>
        <w:pStyle w:val="Heading9"/>
        <w:autoSpaceDE/>
        <w:autoSpaceDN/>
        <w:adjustRightInd/>
        <w:spacing w:after="200" w:line="276" w:lineRule="auto"/>
        <w:rPr>
          <w:rFonts w:asciiTheme="majorHAnsi" w:hAnsiTheme="majorHAnsi" w:cstheme="majorHAnsi"/>
          <w:shd w:val="clear" w:color="auto" w:fill="FFFFFF"/>
        </w:rPr>
      </w:pPr>
      <w:r w:rsidRPr="009B69B8">
        <w:rPr>
          <w:rFonts w:asciiTheme="majorHAnsi" w:hAnsiTheme="majorHAnsi" w:cstheme="majorHAnsi"/>
          <w:shd w:val="clear" w:color="auto" w:fill="FFFFFF"/>
        </w:rPr>
        <w:lastRenderedPageBreak/>
        <w:t>Samson Soda Factory – Pali</w:t>
      </w:r>
    </w:p>
    <w:p w14:paraId="0B723690" w14:textId="77777777" w:rsidR="00474968" w:rsidRPr="009B69B8" w:rsidRDefault="00793138" w:rsidP="004804AC">
      <w:pPr>
        <w:spacing w:line="276" w:lineRule="auto"/>
        <w:jc w:val="both"/>
        <w:rPr>
          <w:rFonts w:asciiTheme="majorHAnsi" w:hAnsiTheme="majorHAnsi" w:cstheme="majorHAnsi"/>
          <w:sz w:val="24"/>
          <w:szCs w:val="24"/>
        </w:rPr>
      </w:pPr>
      <w:r>
        <w:rPr>
          <w:rFonts w:asciiTheme="majorHAnsi" w:hAnsiTheme="majorHAnsi" w:cstheme="majorHAnsi"/>
          <w:sz w:val="24"/>
          <w:szCs w:val="24"/>
        </w:rPr>
        <w:t>There is a</w:t>
      </w:r>
      <w:r w:rsidR="0097011C" w:rsidRPr="009B69B8">
        <w:rPr>
          <w:rFonts w:asciiTheme="majorHAnsi" w:hAnsiTheme="majorHAnsi" w:cstheme="majorHAnsi"/>
          <w:sz w:val="24"/>
          <w:szCs w:val="24"/>
        </w:rPr>
        <w:t xml:space="preserve">n amazing soda </w:t>
      </w:r>
      <w:r w:rsidR="00AB42E3">
        <w:rPr>
          <w:rFonts w:asciiTheme="majorHAnsi" w:hAnsiTheme="majorHAnsi" w:cstheme="majorHAnsi"/>
          <w:sz w:val="24"/>
          <w:szCs w:val="24"/>
        </w:rPr>
        <w:t>stop</w:t>
      </w:r>
      <w:r w:rsidR="0097011C" w:rsidRPr="009B69B8">
        <w:rPr>
          <w:rFonts w:asciiTheme="majorHAnsi" w:hAnsiTheme="majorHAnsi" w:cstheme="majorHAnsi"/>
          <w:sz w:val="24"/>
          <w:szCs w:val="24"/>
        </w:rPr>
        <w:t xml:space="preserve"> </w:t>
      </w:r>
      <w:r w:rsidR="00DC5A9C" w:rsidRPr="009B69B8">
        <w:rPr>
          <w:rFonts w:asciiTheme="majorHAnsi" w:hAnsiTheme="majorHAnsi" w:cstheme="majorHAnsi"/>
          <w:sz w:val="24"/>
          <w:szCs w:val="24"/>
        </w:rPr>
        <w:t>along</w:t>
      </w:r>
      <w:r w:rsidR="0097011C" w:rsidRPr="009B69B8">
        <w:rPr>
          <w:rFonts w:asciiTheme="majorHAnsi" w:hAnsiTheme="majorHAnsi" w:cstheme="majorHAnsi"/>
          <w:sz w:val="24"/>
          <w:szCs w:val="24"/>
        </w:rPr>
        <w:t xml:space="preserve"> the </w:t>
      </w:r>
      <w:r w:rsidR="00DC5A9C" w:rsidRPr="009B69B8">
        <w:rPr>
          <w:rFonts w:asciiTheme="majorHAnsi" w:hAnsiTheme="majorHAnsi" w:cstheme="majorHAnsi"/>
          <w:sz w:val="24"/>
          <w:szCs w:val="24"/>
        </w:rPr>
        <w:t xml:space="preserve">road from Pen </w:t>
      </w:r>
      <w:r w:rsidR="0097011C" w:rsidRPr="009B69B8">
        <w:rPr>
          <w:rFonts w:asciiTheme="majorHAnsi" w:hAnsiTheme="majorHAnsi" w:cstheme="majorHAnsi"/>
          <w:sz w:val="24"/>
          <w:szCs w:val="24"/>
        </w:rPr>
        <w:t>to Alibag</w:t>
      </w:r>
      <w:bookmarkStart w:id="449" w:name="_Hlk97798309"/>
      <w:r>
        <w:rPr>
          <w:rFonts w:asciiTheme="majorHAnsi" w:hAnsiTheme="majorHAnsi" w:cstheme="majorHAnsi"/>
          <w:sz w:val="24"/>
          <w:szCs w:val="24"/>
        </w:rPr>
        <w:t>;</w:t>
      </w:r>
      <w:r w:rsidR="00AB42E3">
        <w:rPr>
          <w:rFonts w:asciiTheme="majorHAnsi" w:hAnsiTheme="majorHAnsi" w:cstheme="majorHAnsi"/>
          <w:sz w:val="24"/>
          <w:szCs w:val="24"/>
        </w:rPr>
        <w:t xml:space="preserve"> a</w:t>
      </w:r>
      <w:r w:rsidR="00E4762F" w:rsidRPr="009B69B8">
        <w:rPr>
          <w:rFonts w:asciiTheme="majorHAnsi" w:hAnsiTheme="majorHAnsi" w:cstheme="majorHAnsi"/>
          <w:sz w:val="24"/>
          <w:szCs w:val="24"/>
        </w:rPr>
        <w:t xml:space="preserve"> o</w:t>
      </w:r>
      <w:r w:rsidR="002E1022" w:rsidRPr="009B69B8">
        <w:rPr>
          <w:rFonts w:asciiTheme="majorHAnsi" w:hAnsiTheme="majorHAnsi" w:cstheme="majorHAnsi"/>
          <w:sz w:val="24"/>
          <w:szCs w:val="24"/>
        </w:rPr>
        <w:t>ne</w:t>
      </w:r>
      <w:r w:rsidR="00E4762F" w:rsidRPr="009B69B8">
        <w:rPr>
          <w:rFonts w:asciiTheme="majorHAnsi" w:hAnsiTheme="majorHAnsi" w:cstheme="majorHAnsi"/>
          <w:sz w:val="24"/>
          <w:szCs w:val="24"/>
        </w:rPr>
        <w:t>-</w:t>
      </w:r>
      <w:r w:rsidR="002E1022" w:rsidRPr="009B69B8">
        <w:rPr>
          <w:rFonts w:asciiTheme="majorHAnsi" w:hAnsiTheme="majorHAnsi" w:cstheme="majorHAnsi"/>
          <w:sz w:val="24"/>
          <w:szCs w:val="24"/>
        </w:rPr>
        <w:t>of</w:t>
      </w:r>
      <w:r w:rsidR="00E4762F" w:rsidRPr="009B69B8">
        <w:rPr>
          <w:rFonts w:asciiTheme="majorHAnsi" w:hAnsiTheme="majorHAnsi" w:cstheme="majorHAnsi"/>
          <w:sz w:val="24"/>
          <w:szCs w:val="24"/>
        </w:rPr>
        <w:t>-</w:t>
      </w:r>
      <w:r w:rsidR="002E1022" w:rsidRPr="009B69B8">
        <w:rPr>
          <w:rFonts w:asciiTheme="majorHAnsi" w:hAnsiTheme="majorHAnsi" w:cstheme="majorHAnsi"/>
          <w:sz w:val="24"/>
          <w:szCs w:val="24"/>
        </w:rPr>
        <w:t>its</w:t>
      </w:r>
      <w:r w:rsidR="00E4762F" w:rsidRPr="009B69B8">
        <w:rPr>
          <w:rFonts w:asciiTheme="majorHAnsi" w:hAnsiTheme="majorHAnsi" w:cstheme="majorHAnsi"/>
          <w:sz w:val="24"/>
          <w:szCs w:val="24"/>
        </w:rPr>
        <w:t>-</w:t>
      </w:r>
      <w:r w:rsidR="002E1022" w:rsidRPr="009B69B8">
        <w:rPr>
          <w:rFonts w:asciiTheme="majorHAnsi" w:hAnsiTheme="majorHAnsi" w:cstheme="majorHAnsi"/>
          <w:sz w:val="24"/>
          <w:szCs w:val="24"/>
        </w:rPr>
        <w:t>kind</w:t>
      </w:r>
      <w:r w:rsidR="00E4762F" w:rsidRPr="009B69B8">
        <w:rPr>
          <w:rFonts w:asciiTheme="majorHAnsi" w:hAnsiTheme="majorHAnsi" w:cstheme="majorHAnsi"/>
          <w:sz w:val="24"/>
          <w:szCs w:val="24"/>
        </w:rPr>
        <w:t xml:space="preserve"> soda factory experience!</w:t>
      </w:r>
      <w:r w:rsidR="00B00C78" w:rsidRPr="009B69B8">
        <w:rPr>
          <w:rFonts w:asciiTheme="majorHAnsi" w:hAnsiTheme="majorHAnsi" w:cstheme="majorHAnsi"/>
          <w:sz w:val="24"/>
          <w:szCs w:val="24"/>
        </w:rPr>
        <w:t xml:space="preserve"> </w:t>
      </w:r>
      <w:r w:rsidR="00E4762F" w:rsidRPr="009B69B8">
        <w:rPr>
          <w:rFonts w:asciiTheme="majorHAnsi" w:hAnsiTheme="majorHAnsi" w:cstheme="majorHAnsi"/>
          <w:sz w:val="24"/>
          <w:szCs w:val="24"/>
        </w:rPr>
        <w:t>The soda factory sits comfortably in a quiet</w:t>
      </w:r>
      <w:r w:rsidR="00B00C78" w:rsidRPr="009B69B8">
        <w:rPr>
          <w:rFonts w:asciiTheme="majorHAnsi" w:hAnsiTheme="majorHAnsi" w:cstheme="majorHAnsi"/>
          <w:sz w:val="24"/>
          <w:szCs w:val="24"/>
        </w:rPr>
        <w:t xml:space="preserve"> Konkan village, Pali, which is 11 km from Alibag. What is </w:t>
      </w:r>
      <w:r>
        <w:rPr>
          <w:rFonts w:asciiTheme="majorHAnsi" w:hAnsiTheme="majorHAnsi" w:cstheme="majorHAnsi"/>
          <w:sz w:val="24"/>
          <w:szCs w:val="24"/>
        </w:rPr>
        <w:t xml:space="preserve">most </w:t>
      </w:r>
      <w:r w:rsidR="00B00C78" w:rsidRPr="009B69B8">
        <w:rPr>
          <w:rFonts w:asciiTheme="majorHAnsi" w:hAnsiTheme="majorHAnsi" w:cstheme="majorHAnsi"/>
          <w:sz w:val="24"/>
          <w:szCs w:val="24"/>
        </w:rPr>
        <w:t>impress</w:t>
      </w:r>
      <w:r w:rsidR="007C1EEC" w:rsidRPr="009B69B8">
        <w:rPr>
          <w:rFonts w:asciiTheme="majorHAnsi" w:hAnsiTheme="majorHAnsi" w:cstheme="majorHAnsi"/>
          <w:sz w:val="24"/>
          <w:szCs w:val="24"/>
        </w:rPr>
        <w:t>ive about the place is that it has managed to retain the old-world charm and brings back memories of by</w:t>
      </w:r>
      <w:r>
        <w:rPr>
          <w:rFonts w:asciiTheme="majorHAnsi" w:hAnsiTheme="majorHAnsi" w:cstheme="majorHAnsi"/>
          <w:sz w:val="24"/>
          <w:szCs w:val="24"/>
        </w:rPr>
        <w:t>-</w:t>
      </w:r>
      <w:r w:rsidR="007C1EEC" w:rsidRPr="009B69B8">
        <w:rPr>
          <w:rFonts w:asciiTheme="majorHAnsi" w:hAnsiTheme="majorHAnsi" w:cstheme="majorHAnsi"/>
          <w:sz w:val="24"/>
          <w:szCs w:val="24"/>
        </w:rPr>
        <w:t>gone times.</w:t>
      </w:r>
      <w:r w:rsidR="00DE5CBF" w:rsidRPr="009B69B8">
        <w:rPr>
          <w:rFonts w:asciiTheme="majorHAnsi" w:hAnsiTheme="majorHAnsi" w:cstheme="majorHAnsi"/>
          <w:sz w:val="24"/>
          <w:szCs w:val="24"/>
        </w:rPr>
        <w:t xml:space="preserve"> The fa</w:t>
      </w:r>
      <w:r w:rsidR="00CD2BB8" w:rsidRPr="009B69B8">
        <w:rPr>
          <w:rFonts w:asciiTheme="majorHAnsi" w:hAnsiTheme="majorHAnsi" w:cstheme="majorHAnsi"/>
          <w:sz w:val="24"/>
          <w:szCs w:val="24"/>
        </w:rPr>
        <w:t>ctory which located on 20 gunthas of land in Pali village</w:t>
      </w:r>
      <w:r w:rsidR="00AB3C92" w:rsidRPr="009B69B8">
        <w:rPr>
          <w:rFonts w:asciiTheme="majorHAnsi" w:hAnsiTheme="majorHAnsi" w:cstheme="majorHAnsi"/>
          <w:sz w:val="24"/>
          <w:szCs w:val="24"/>
        </w:rPr>
        <w:t xml:space="preserve"> </w:t>
      </w:r>
      <w:r w:rsidR="00CD2BB8" w:rsidRPr="009B69B8">
        <w:rPr>
          <w:rFonts w:asciiTheme="majorHAnsi" w:hAnsiTheme="majorHAnsi" w:cstheme="majorHAnsi"/>
          <w:sz w:val="24"/>
          <w:szCs w:val="24"/>
        </w:rPr>
        <w:t xml:space="preserve">churns out its popular ice </w:t>
      </w:r>
      <w:r w:rsidR="00A10DD9" w:rsidRPr="009B69B8">
        <w:rPr>
          <w:rFonts w:asciiTheme="majorHAnsi" w:hAnsiTheme="majorHAnsi" w:cstheme="majorHAnsi"/>
          <w:sz w:val="24"/>
          <w:szCs w:val="24"/>
        </w:rPr>
        <w:t>cream and</w:t>
      </w:r>
      <w:r w:rsidR="00CD2BB8" w:rsidRPr="009B69B8">
        <w:rPr>
          <w:rFonts w:asciiTheme="majorHAnsi" w:hAnsiTheme="majorHAnsi" w:cstheme="majorHAnsi"/>
          <w:sz w:val="24"/>
          <w:szCs w:val="24"/>
        </w:rPr>
        <w:t xml:space="preserve"> masala sodas</w:t>
      </w:r>
      <w:r w:rsidR="00AB3C92" w:rsidRPr="009B69B8">
        <w:rPr>
          <w:rFonts w:asciiTheme="majorHAnsi" w:hAnsiTheme="majorHAnsi" w:cstheme="majorHAnsi"/>
          <w:sz w:val="24"/>
          <w:szCs w:val="24"/>
        </w:rPr>
        <w:t xml:space="preserve"> </w:t>
      </w:r>
      <w:r w:rsidR="00CD2BB8" w:rsidRPr="009B69B8">
        <w:rPr>
          <w:rFonts w:asciiTheme="majorHAnsi" w:hAnsiTheme="majorHAnsi" w:cstheme="majorHAnsi"/>
          <w:sz w:val="24"/>
          <w:szCs w:val="24"/>
        </w:rPr>
        <w:t>off a carved in, tile-roofed home, with pictur</w:t>
      </w:r>
      <w:r w:rsidR="00AB3C92" w:rsidRPr="009B69B8">
        <w:rPr>
          <w:rFonts w:asciiTheme="majorHAnsi" w:hAnsiTheme="majorHAnsi" w:cstheme="majorHAnsi"/>
          <w:sz w:val="24"/>
          <w:szCs w:val="24"/>
        </w:rPr>
        <w:t>esque paddy fields forming its backyard.</w:t>
      </w:r>
      <w:r w:rsidR="00AB3C92" w:rsidRPr="009B69B8">
        <w:rPr>
          <w:rStyle w:val="FootnoteReference"/>
          <w:rFonts w:asciiTheme="majorHAnsi" w:hAnsiTheme="majorHAnsi" w:cstheme="majorHAnsi"/>
          <w:sz w:val="24"/>
          <w:szCs w:val="24"/>
        </w:rPr>
        <w:footnoteReference w:id="291"/>
      </w:r>
      <w:r w:rsidR="00AB3C92" w:rsidRPr="009B69B8">
        <w:rPr>
          <w:rFonts w:asciiTheme="majorHAnsi" w:hAnsiTheme="majorHAnsi" w:cstheme="majorHAnsi"/>
          <w:sz w:val="24"/>
          <w:szCs w:val="24"/>
        </w:rPr>
        <w:t xml:space="preserve"> </w:t>
      </w:r>
      <w:bookmarkEnd w:id="448"/>
    </w:p>
    <w:p w14:paraId="37A3F2D4" w14:textId="77777777" w:rsidR="00E625EA" w:rsidRPr="009B69B8" w:rsidRDefault="00E625EA" w:rsidP="004804AC">
      <w:pPr>
        <w:spacing w:line="276" w:lineRule="auto"/>
        <w:jc w:val="both"/>
        <w:rPr>
          <w:rFonts w:asciiTheme="majorHAnsi" w:hAnsiTheme="majorHAnsi" w:cstheme="majorHAnsi"/>
          <w:sz w:val="24"/>
          <w:szCs w:val="24"/>
        </w:rPr>
      </w:pPr>
    </w:p>
    <w:p w14:paraId="27A7718E" w14:textId="77777777" w:rsidR="00FB7CA1" w:rsidRPr="009B69B8" w:rsidRDefault="00FB7CA1" w:rsidP="004804AC">
      <w:pPr>
        <w:spacing w:line="276" w:lineRule="auto"/>
        <w:jc w:val="both"/>
        <w:rPr>
          <w:rFonts w:asciiTheme="majorHAnsi" w:hAnsiTheme="majorHAnsi" w:cstheme="majorHAnsi"/>
          <w:sz w:val="24"/>
          <w:szCs w:val="24"/>
        </w:rPr>
      </w:pPr>
      <w:r w:rsidRPr="009B69B8">
        <w:rPr>
          <w:rFonts w:asciiTheme="majorHAnsi" w:hAnsiTheme="majorHAnsi" w:cstheme="majorHAnsi"/>
          <w:noProof/>
          <w:color w:val="333333"/>
          <w:sz w:val="24"/>
          <w:szCs w:val="24"/>
          <w:shd w:val="clear" w:color="auto" w:fill="FFFFFF"/>
        </w:rPr>
        <w:drawing>
          <wp:inline distT="0" distB="0" distL="0" distR="0" wp14:anchorId="71BD4E11" wp14:editId="0668DC63">
            <wp:extent cx="5076190" cy="2924175"/>
            <wp:effectExtent l="0" t="0" r="0" b="0"/>
            <wp:docPr id="21525" name="Picture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8655" b="21080"/>
                    <a:stretch/>
                  </pic:blipFill>
                  <pic:spPr bwMode="auto">
                    <a:xfrm>
                      <a:off x="0" y="0"/>
                      <a:ext cx="5076190"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DBC1373" w14:textId="77777777" w:rsidR="00B65773" w:rsidRPr="009B69B8" w:rsidRDefault="00FB7CA1" w:rsidP="004650AD">
      <w:pPr>
        <w:jc w:val="both"/>
        <w:rPr>
          <w:rFonts w:asciiTheme="majorHAnsi" w:hAnsiTheme="majorHAnsi" w:cstheme="majorHAnsi"/>
          <w:color w:val="FF0000"/>
          <w:sz w:val="24"/>
          <w:szCs w:val="24"/>
          <w:shd w:val="clear" w:color="auto" w:fill="FFFFFF"/>
        </w:rPr>
      </w:pPr>
      <w:r w:rsidRPr="009B69B8">
        <w:rPr>
          <w:rFonts w:asciiTheme="majorHAnsi" w:hAnsiTheme="majorHAnsi" w:cstheme="majorHAnsi"/>
          <w:color w:val="FF0000"/>
          <w:sz w:val="24"/>
          <w:szCs w:val="24"/>
          <w:shd w:val="clear" w:color="auto" w:fill="FFFFFF"/>
        </w:rPr>
        <w:t>Samson Soda Factory, 2015</w:t>
      </w:r>
    </w:p>
    <w:p w14:paraId="13430BD4" w14:textId="77777777" w:rsidR="004650AD" w:rsidRPr="009B69B8" w:rsidRDefault="004650AD" w:rsidP="004650AD">
      <w:pPr>
        <w:jc w:val="both"/>
        <w:rPr>
          <w:rFonts w:asciiTheme="majorHAnsi" w:hAnsiTheme="majorHAnsi" w:cstheme="majorHAnsi"/>
          <w:color w:val="FF0000"/>
          <w:sz w:val="24"/>
          <w:szCs w:val="24"/>
          <w:shd w:val="clear" w:color="auto" w:fill="FFFFFF"/>
        </w:rPr>
      </w:pPr>
    </w:p>
    <w:p w14:paraId="0E2990D2" w14:textId="77777777" w:rsidR="004650AD" w:rsidRPr="009B69B8" w:rsidRDefault="004650AD" w:rsidP="004650AD">
      <w:pPr>
        <w:jc w:val="both"/>
        <w:rPr>
          <w:rFonts w:asciiTheme="majorHAnsi" w:hAnsiTheme="majorHAnsi" w:cstheme="majorHAnsi"/>
          <w:color w:val="FF0000"/>
          <w:sz w:val="24"/>
          <w:szCs w:val="24"/>
          <w:shd w:val="clear" w:color="auto" w:fill="FFFFFF"/>
        </w:rPr>
      </w:pPr>
      <w:r w:rsidRPr="009B69B8">
        <w:rPr>
          <w:rFonts w:asciiTheme="majorHAnsi" w:hAnsiTheme="majorHAnsi" w:cstheme="majorHAnsi"/>
          <w:noProof/>
        </w:rPr>
        <w:drawing>
          <wp:inline distT="0" distB="0" distL="0" distR="0" wp14:anchorId="7FDB7F54" wp14:editId="22B0B0A7">
            <wp:extent cx="5105400" cy="2761615"/>
            <wp:effectExtent l="0" t="0" r="0" b="0"/>
            <wp:docPr id="21513" name="Pictur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118341" cy="2768615"/>
                    </a:xfrm>
                    <a:prstGeom prst="rect">
                      <a:avLst/>
                    </a:prstGeom>
                    <a:noFill/>
                    <a:ln>
                      <a:noFill/>
                    </a:ln>
                  </pic:spPr>
                </pic:pic>
              </a:graphicData>
            </a:graphic>
          </wp:inline>
        </w:drawing>
      </w:r>
      <w:r w:rsidRPr="009B69B8">
        <w:rPr>
          <w:rFonts w:asciiTheme="majorHAnsi" w:hAnsiTheme="majorHAnsi" w:cstheme="majorHAnsi"/>
          <w:color w:val="FF0000"/>
          <w:sz w:val="24"/>
          <w:szCs w:val="24"/>
          <w:shd w:val="clear" w:color="auto" w:fill="FFFFFF"/>
        </w:rPr>
        <w:t xml:space="preserve"> </w:t>
      </w:r>
    </w:p>
    <w:p w14:paraId="6BA582BB" w14:textId="77777777" w:rsidR="00F548C9" w:rsidRPr="009B69B8" w:rsidRDefault="004650AD" w:rsidP="00F548C9">
      <w:pPr>
        <w:jc w:val="both"/>
        <w:rPr>
          <w:rFonts w:asciiTheme="majorHAnsi" w:hAnsiTheme="majorHAnsi" w:cstheme="majorHAnsi"/>
          <w:color w:val="FF0000"/>
          <w:sz w:val="24"/>
          <w:szCs w:val="24"/>
          <w:shd w:val="clear" w:color="auto" w:fill="FFFFFF"/>
        </w:rPr>
      </w:pPr>
      <w:r w:rsidRPr="009B69B8">
        <w:rPr>
          <w:rFonts w:asciiTheme="majorHAnsi" w:hAnsiTheme="majorHAnsi" w:cstheme="majorHAnsi"/>
          <w:color w:val="FF0000"/>
          <w:sz w:val="24"/>
          <w:szCs w:val="24"/>
          <w:shd w:val="clear" w:color="auto" w:fill="FFFFFF"/>
        </w:rPr>
        <w:t>Samson Soda Factory, 2022</w:t>
      </w:r>
    </w:p>
    <w:p w14:paraId="479533D9" w14:textId="77777777" w:rsidR="00F548C9" w:rsidRPr="009B69B8" w:rsidRDefault="00704416" w:rsidP="00F548C9">
      <w:pPr>
        <w:jc w:val="both"/>
        <w:rPr>
          <w:rFonts w:asciiTheme="majorHAnsi" w:hAnsiTheme="majorHAnsi" w:cstheme="majorHAnsi"/>
          <w:color w:val="333333"/>
          <w:sz w:val="24"/>
          <w:szCs w:val="24"/>
          <w:shd w:val="clear" w:color="auto" w:fill="FFFFFF"/>
        </w:rPr>
      </w:pPr>
      <w:r w:rsidRPr="009B69B8">
        <w:rPr>
          <w:rFonts w:asciiTheme="majorHAnsi" w:hAnsiTheme="majorHAnsi" w:cstheme="majorHAnsi"/>
          <w:sz w:val="24"/>
          <w:szCs w:val="24"/>
        </w:rPr>
        <w:lastRenderedPageBreak/>
        <w:t xml:space="preserve">Daniel Samson </w:t>
      </w:r>
      <w:bookmarkStart w:id="450" w:name="_Hlk130378875"/>
      <w:r w:rsidRPr="009B69B8">
        <w:rPr>
          <w:rFonts w:asciiTheme="majorHAnsi" w:hAnsiTheme="majorHAnsi" w:cstheme="majorHAnsi"/>
          <w:sz w:val="24"/>
          <w:szCs w:val="24"/>
        </w:rPr>
        <w:t>Dighodkar,</w:t>
      </w:r>
      <w:bookmarkEnd w:id="450"/>
      <w:r w:rsidRPr="009B69B8">
        <w:rPr>
          <w:rFonts w:asciiTheme="majorHAnsi" w:hAnsiTheme="majorHAnsi" w:cstheme="majorHAnsi"/>
          <w:sz w:val="24"/>
          <w:szCs w:val="24"/>
        </w:rPr>
        <w:t xml:space="preserve"> a Jewish man whose family settled down in Dighod village in Konkan, had established this well-known</w:t>
      </w:r>
      <w:r w:rsidR="00793138">
        <w:rPr>
          <w:rFonts w:asciiTheme="majorHAnsi" w:hAnsiTheme="majorHAnsi" w:cstheme="majorHAnsi"/>
          <w:sz w:val="24"/>
          <w:szCs w:val="24"/>
        </w:rPr>
        <w:t xml:space="preserve"> and</w:t>
      </w:r>
      <w:r w:rsidRPr="009B69B8">
        <w:rPr>
          <w:rFonts w:asciiTheme="majorHAnsi" w:hAnsiTheme="majorHAnsi" w:cstheme="majorHAnsi"/>
          <w:sz w:val="24"/>
          <w:szCs w:val="24"/>
        </w:rPr>
        <w:t xml:space="preserve"> iconic soda shop in Pali in the year 1938</w:t>
      </w:r>
      <w:r w:rsidRPr="009B69B8">
        <w:rPr>
          <w:rFonts w:asciiTheme="majorHAnsi" w:hAnsiTheme="majorHAnsi" w:cstheme="majorHAnsi"/>
          <w:sz w:val="24"/>
          <w:szCs w:val="24"/>
          <w:shd w:val="clear" w:color="auto" w:fill="FFFFFF"/>
        </w:rPr>
        <w:t>. Daniel Samson Dighodkar</w:t>
      </w:r>
      <w:r w:rsidR="00793138">
        <w:rPr>
          <w:rFonts w:asciiTheme="majorHAnsi" w:hAnsiTheme="majorHAnsi" w:cstheme="majorHAnsi"/>
          <w:sz w:val="24"/>
          <w:szCs w:val="24"/>
          <w:shd w:val="clear" w:color="auto" w:fill="FFFFFF"/>
        </w:rPr>
        <w:t>’s</w:t>
      </w:r>
      <w:r w:rsidRPr="009B69B8">
        <w:rPr>
          <w:rFonts w:asciiTheme="majorHAnsi" w:hAnsiTheme="majorHAnsi" w:cstheme="majorHAnsi"/>
          <w:sz w:val="24"/>
          <w:szCs w:val="24"/>
          <w:shd w:val="clear" w:color="auto" w:fill="FFFFFF"/>
        </w:rPr>
        <w:t xml:space="preserve">, first and </w:t>
      </w:r>
      <w:r w:rsidR="00793138">
        <w:rPr>
          <w:rFonts w:asciiTheme="majorHAnsi" w:hAnsiTheme="majorHAnsi" w:cstheme="majorHAnsi"/>
          <w:sz w:val="24"/>
          <w:szCs w:val="24"/>
          <w:shd w:val="clear" w:color="auto" w:fill="FFFFFF"/>
        </w:rPr>
        <w:t>middle</w:t>
      </w:r>
      <w:r w:rsidRPr="009B69B8">
        <w:rPr>
          <w:rFonts w:asciiTheme="majorHAnsi" w:hAnsiTheme="majorHAnsi" w:cstheme="majorHAnsi"/>
          <w:sz w:val="24"/>
          <w:szCs w:val="24"/>
          <w:shd w:val="clear" w:color="auto" w:fill="FFFFFF"/>
        </w:rPr>
        <w:t xml:space="preserve"> names signif</w:t>
      </w:r>
      <w:r w:rsidR="00793138">
        <w:rPr>
          <w:rFonts w:asciiTheme="majorHAnsi" w:hAnsiTheme="majorHAnsi" w:cstheme="majorHAnsi"/>
          <w:sz w:val="24"/>
          <w:szCs w:val="24"/>
          <w:shd w:val="clear" w:color="auto" w:fill="FFFFFF"/>
        </w:rPr>
        <w:t>y</w:t>
      </w:r>
      <w:r w:rsidRPr="009B69B8">
        <w:rPr>
          <w:rFonts w:asciiTheme="majorHAnsi" w:hAnsiTheme="majorHAnsi" w:cstheme="majorHAnsi"/>
          <w:sz w:val="24"/>
          <w:szCs w:val="24"/>
          <w:shd w:val="clear" w:color="auto" w:fill="FFFFFF"/>
        </w:rPr>
        <w:t xml:space="preserve"> his Jewish connect</w:t>
      </w:r>
      <w:r w:rsidR="00793138">
        <w:rPr>
          <w:rFonts w:asciiTheme="majorHAnsi" w:hAnsiTheme="majorHAnsi" w:cstheme="majorHAnsi"/>
          <w:sz w:val="24"/>
          <w:szCs w:val="24"/>
          <w:shd w:val="clear" w:color="auto" w:fill="FFFFFF"/>
        </w:rPr>
        <w:t>ion</w:t>
      </w:r>
      <w:r w:rsidRPr="009B69B8">
        <w:rPr>
          <w:rFonts w:asciiTheme="majorHAnsi" w:hAnsiTheme="majorHAnsi" w:cstheme="majorHAnsi"/>
          <w:sz w:val="24"/>
          <w:szCs w:val="24"/>
          <w:shd w:val="clear" w:color="auto" w:fill="FFFFFF"/>
        </w:rPr>
        <w:t>, while his last name Dighodkar is acquired from his village Dighod near</w:t>
      </w:r>
      <w:r w:rsidRPr="009B69B8">
        <w:rPr>
          <w:rFonts w:asciiTheme="majorHAnsi" w:hAnsiTheme="majorHAnsi" w:cstheme="majorHAnsi"/>
          <w:color w:val="333333"/>
          <w:sz w:val="24"/>
          <w:szCs w:val="24"/>
          <w:shd w:val="clear" w:color="auto" w:fill="FFFFFF"/>
        </w:rPr>
        <w:t xml:space="preserve"> Mandwa. His aim was to serve the British who were very fond of the soda, so much so, that when being back home in England, they missed Samson’s soda.</w:t>
      </w:r>
      <w:r w:rsidRPr="009B69B8">
        <w:rPr>
          <w:rStyle w:val="FootnoteReference"/>
          <w:rFonts w:asciiTheme="majorHAnsi" w:hAnsiTheme="majorHAnsi" w:cstheme="majorHAnsi"/>
          <w:color w:val="333333"/>
          <w:sz w:val="24"/>
          <w:szCs w:val="24"/>
          <w:shd w:val="clear" w:color="auto" w:fill="FFFFFF"/>
        </w:rPr>
        <w:footnoteReference w:id="292"/>
      </w:r>
      <w:r w:rsidR="00F548C9" w:rsidRPr="009B69B8">
        <w:rPr>
          <w:rFonts w:asciiTheme="majorHAnsi" w:hAnsiTheme="majorHAnsi" w:cstheme="majorHAnsi"/>
          <w:color w:val="333333"/>
          <w:sz w:val="24"/>
          <w:szCs w:val="24"/>
          <w:shd w:val="clear" w:color="auto" w:fill="FFFFFF"/>
        </w:rPr>
        <w:t xml:space="preserve">  </w:t>
      </w:r>
    </w:p>
    <w:p w14:paraId="41F2E5AC" w14:textId="77777777" w:rsidR="00FB7CA1" w:rsidRPr="009B69B8" w:rsidRDefault="00F548C9" w:rsidP="00F548C9">
      <w:pPr>
        <w:jc w:val="both"/>
        <w:rPr>
          <w:rFonts w:asciiTheme="majorHAnsi" w:hAnsiTheme="majorHAnsi" w:cstheme="majorHAnsi"/>
          <w:color w:val="FF0000"/>
          <w:sz w:val="24"/>
          <w:szCs w:val="24"/>
          <w:shd w:val="clear" w:color="auto" w:fill="FFFFFF"/>
        </w:rPr>
      </w:pPr>
      <w:r w:rsidRPr="009B69B8">
        <w:rPr>
          <w:rFonts w:asciiTheme="majorHAnsi" w:hAnsiTheme="majorHAnsi" w:cstheme="majorHAnsi"/>
          <w:color w:val="333333"/>
          <w:sz w:val="24"/>
          <w:szCs w:val="24"/>
          <w:shd w:val="clear" w:color="auto" w:fill="FFFFFF"/>
        </w:rPr>
        <w:t xml:space="preserve">                   </w:t>
      </w:r>
    </w:p>
    <w:p w14:paraId="1E61C929" w14:textId="77777777" w:rsidR="00FB7CA1" w:rsidRPr="009B69B8" w:rsidRDefault="00FB7CA1" w:rsidP="00EA7ACA">
      <w:pPr>
        <w:spacing w:line="276" w:lineRule="auto"/>
        <w:rPr>
          <w:rFonts w:asciiTheme="majorHAnsi" w:hAnsiTheme="majorHAnsi" w:cstheme="majorHAnsi"/>
          <w:sz w:val="24"/>
          <w:szCs w:val="24"/>
        </w:rPr>
      </w:pPr>
      <w:r w:rsidRPr="009B69B8">
        <w:rPr>
          <w:rFonts w:asciiTheme="majorHAnsi" w:hAnsiTheme="majorHAnsi" w:cstheme="majorHAnsi"/>
          <w:noProof/>
          <w:color w:val="FF0000"/>
          <w:sz w:val="24"/>
          <w:szCs w:val="24"/>
          <w:shd w:val="clear" w:color="auto" w:fill="FFFFFF"/>
        </w:rPr>
        <w:drawing>
          <wp:inline distT="0" distB="0" distL="0" distR="0" wp14:anchorId="6F75C929" wp14:editId="14B32993">
            <wp:extent cx="2919095" cy="2872292"/>
            <wp:effectExtent l="0" t="0" r="0" b="0"/>
            <wp:docPr id="21527" name="Picture 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017929" cy="2969541"/>
                    </a:xfrm>
                    <a:prstGeom prst="rect">
                      <a:avLst/>
                    </a:prstGeom>
                    <a:noFill/>
                    <a:ln>
                      <a:noFill/>
                    </a:ln>
                  </pic:spPr>
                </pic:pic>
              </a:graphicData>
            </a:graphic>
          </wp:inline>
        </w:drawing>
      </w:r>
      <w:r w:rsidR="00674A51" w:rsidRPr="009B69B8">
        <w:rPr>
          <w:rFonts w:asciiTheme="majorHAnsi" w:eastAsia="Times New Roman" w:hAnsiTheme="majorHAnsi" w:cstheme="majorHAnsi"/>
          <w:noProof/>
          <w:sz w:val="24"/>
          <w:szCs w:val="24"/>
          <w:lang/>
        </w:rPr>
        <w:t xml:space="preserve"> </w:t>
      </w:r>
      <w:r w:rsidR="00704416" w:rsidRPr="009B69B8">
        <w:rPr>
          <w:rFonts w:asciiTheme="majorHAnsi" w:hAnsiTheme="majorHAnsi" w:cstheme="majorHAnsi"/>
          <w:noProof/>
        </w:rPr>
        <w:drawing>
          <wp:inline distT="0" distB="0" distL="0" distR="0" wp14:anchorId="384EB3A9" wp14:editId="3E4F2A45">
            <wp:extent cx="1684132" cy="2870537"/>
            <wp:effectExtent l="0" t="0" r="0" b="0"/>
            <wp:docPr id="21531" name="Picture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749494" cy="2981944"/>
                    </a:xfrm>
                    <a:prstGeom prst="rect">
                      <a:avLst/>
                    </a:prstGeom>
                    <a:noFill/>
                    <a:ln>
                      <a:noFill/>
                    </a:ln>
                  </pic:spPr>
                </pic:pic>
              </a:graphicData>
            </a:graphic>
          </wp:inline>
        </w:drawing>
      </w:r>
    </w:p>
    <w:p w14:paraId="286EDCEC" w14:textId="77777777" w:rsidR="00FF7D7A" w:rsidRPr="009B69B8" w:rsidRDefault="00674A51" w:rsidP="00665830">
      <w:pPr>
        <w:spacing w:after="200" w:line="276" w:lineRule="auto"/>
        <w:rPr>
          <w:rFonts w:asciiTheme="majorHAnsi" w:eastAsia="Times New Roman" w:hAnsiTheme="majorHAnsi" w:cstheme="majorHAnsi"/>
          <w:color w:val="FF0000"/>
          <w:sz w:val="24"/>
          <w:szCs w:val="24"/>
          <w:lang/>
        </w:rPr>
      </w:pPr>
      <w:r w:rsidRPr="009B69B8">
        <w:rPr>
          <w:rFonts w:asciiTheme="majorHAnsi" w:eastAsia="Times New Roman" w:hAnsiTheme="majorHAnsi" w:cstheme="majorHAnsi"/>
          <w:color w:val="FF0000"/>
          <w:sz w:val="24"/>
          <w:szCs w:val="24"/>
          <w:lang/>
        </w:rPr>
        <w:t>Daniel Samso</w:t>
      </w:r>
      <w:r w:rsidRPr="009B69B8">
        <w:rPr>
          <w:rFonts w:asciiTheme="majorHAnsi" w:eastAsia="Times New Roman" w:hAnsiTheme="majorHAnsi" w:cstheme="majorHAnsi"/>
          <w:color w:val="FF0000"/>
          <w:sz w:val="24"/>
          <w:szCs w:val="24"/>
          <w:lang/>
        </w:rPr>
        <w:t xml:space="preserve">n and Sister Elizabeth David </w:t>
      </w:r>
    </w:p>
    <w:p w14:paraId="401E17F6" w14:textId="77777777" w:rsidR="0026183B" w:rsidRPr="009B69B8" w:rsidRDefault="00674A51" w:rsidP="00665830">
      <w:pPr>
        <w:spacing w:after="200" w:line="276" w:lineRule="auto"/>
        <w:rPr>
          <w:rFonts w:asciiTheme="majorHAnsi" w:eastAsia="Times New Roman" w:hAnsiTheme="majorHAnsi" w:cstheme="majorHAnsi"/>
          <w:color w:val="FF0000"/>
          <w:sz w:val="24"/>
          <w:szCs w:val="24"/>
          <w:lang/>
        </w:rPr>
      </w:pPr>
      <w:r w:rsidRPr="009B69B8">
        <w:rPr>
          <w:rFonts w:asciiTheme="majorHAnsi" w:eastAsia="Times New Roman" w:hAnsiTheme="majorHAnsi" w:cstheme="majorHAnsi"/>
          <w:color w:val="FF0000"/>
          <w:sz w:val="24"/>
          <w:szCs w:val="24"/>
          <w:lang/>
        </w:rPr>
        <w:t xml:space="preserve">                                                                                                                        </w:t>
      </w:r>
      <w:bookmarkEnd w:id="449"/>
    </w:p>
    <w:p w14:paraId="5D8A041E" w14:textId="77777777" w:rsidR="004839D6" w:rsidRPr="009B69B8" w:rsidRDefault="009F2935" w:rsidP="000B3A94">
      <w:pPr>
        <w:rPr>
          <w:rFonts w:asciiTheme="majorHAnsi" w:hAnsiTheme="majorHAnsi" w:cstheme="majorHAnsi"/>
          <w:color w:val="333333"/>
          <w:sz w:val="24"/>
          <w:szCs w:val="24"/>
          <w:shd w:val="clear" w:color="auto" w:fill="FFFFFF"/>
        </w:rPr>
      </w:pPr>
      <w:r w:rsidRPr="009B69B8">
        <w:rPr>
          <w:rFonts w:asciiTheme="majorHAnsi" w:eastAsia="Times New Roman" w:hAnsiTheme="majorHAnsi" w:cstheme="majorHAnsi"/>
          <w:b/>
          <w:bCs/>
          <w:noProof/>
          <w:color w:val="FF0000"/>
          <w:sz w:val="28"/>
          <w:szCs w:val="28"/>
        </w:rPr>
        <w:drawing>
          <wp:inline distT="0" distB="0" distL="0" distR="0" wp14:anchorId="7E1564AA" wp14:editId="15C3D887">
            <wp:extent cx="4643008" cy="308744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736398" cy="3149546"/>
                    </a:xfrm>
                    <a:prstGeom prst="rect">
                      <a:avLst/>
                    </a:prstGeom>
                    <a:noFill/>
                    <a:ln>
                      <a:noFill/>
                    </a:ln>
                  </pic:spPr>
                </pic:pic>
              </a:graphicData>
            </a:graphic>
          </wp:inline>
        </w:drawing>
      </w:r>
    </w:p>
    <w:p w14:paraId="12CCE53E" w14:textId="77777777" w:rsidR="0026183B" w:rsidRPr="009B69B8" w:rsidRDefault="0026183B" w:rsidP="0026183B">
      <w:pPr>
        <w:rPr>
          <w:rFonts w:asciiTheme="majorHAnsi" w:hAnsiTheme="majorHAnsi" w:cstheme="majorHAnsi"/>
          <w:color w:val="FF0000"/>
          <w:sz w:val="24"/>
          <w:szCs w:val="24"/>
          <w:shd w:val="clear" w:color="auto" w:fill="FFFFFF"/>
        </w:rPr>
      </w:pPr>
      <w:r w:rsidRPr="009B69B8">
        <w:rPr>
          <w:rFonts w:asciiTheme="majorHAnsi" w:hAnsiTheme="majorHAnsi" w:cstheme="majorHAnsi"/>
          <w:color w:val="FF0000"/>
          <w:sz w:val="24"/>
          <w:szCs w:val="24"/>
          <w:shd w:val="clear" w:color="auto" w:fill="FFFFFF"/>
        </w:rPr>
        <w:t>Interior of Samson Soda Factory</w:t>
      </w:r>
      <w:r w:rsidR="00EB162F" w:rsidRPr="009B69B8">
        <w:rPr>
          <w:rFonts w:asciiTheme="majorHAnsi" w:hAnsiTheme="majorHAnsi" w:cstheme="majorHAnsi"/>
          <w:color w:val="FF0000"/>
          <w:sz w:val="24"/>
          <w:szCs w:val="24"/>
          <w:shd w:val="clear" w:color="auto" w:fill="FFFFFF"/>
        </w:rPr>
        <w:t xml:space="preserve">. Ralphy Jhirad </w:t>
      </w:r>
      <w:r w:rsidR="003B5C42" w:rsidRPr="009B69B8">
        <w:rPr>
          <w:rFonts w:asciiTheme="majorHAnsi" w:hAnsiTheme="majorHAnsi" w:cstheme="majorHAnsi"/>
          <w:color w:val="FF0000"/>
          <w:sz w:val="24"/>
          <w:szCs w:val="24"/>
          <w:shd w:val="clear" w:color="auto" w:fill="FFFFFF"/>
        </w:rPr>
        <w:t>third from</w:t>
      </w:r>
      <w:r w:rsidR="00EB162F" w:rsidRPr="009B69B8">
        <w:rPr>
          <w:rFonts w:asciiTheme="majorHAnsi" w:hAnsiTheme="majorHAnsi" w:cstheme="majorHAnsi"/>
          <w:color w:val="FF0000"/>
          <w:sz w:val="24"/>
          <w:szCs w:val="24"/>
          <w:shd w:val="clear" w:color="auto" w:fill="FFFFFF"/>
        </w:rPr>
        <w:t xml:space="preserve"> left, 2022</w:t>
      </w:r>
    </w:p>
    <w:p w14:paraId="5983360B" w14:textId="77777777" w:rsidR="00A658B1" w:rsidRPr="009B69B8" w:rsidRDefault="00A658B1" w:rsidP="0026183B">
      <w:pPr>
        <w:rPr>
          <w:rFonts w:asciiTheme="majorHAnsi" w:hAnsiTheme="majorHAnsi" w:cstheme="majorHAnsi"/>
          <w:color w:val="FF0000"/>
          <w:sz w:val="24"/>
          <w:szCs w:val="24"/>
          <w:shd w:val="clear" w:color="auto" w:fill="FFFFFF"/>
        </w:rPr>
      </w:pPr>
    </w:p>
    <w:p w14:paraId="19BD1885" w14:textId="77777777" w:rsidR="004579C2" w:rsidRPr="009B69B8" w:rsidRDefault="0023438B" w:rsidP="004579C2">
      <w:pPr>
        <w:jc w:val="both"/>
        <w:rPr>
          <w:rFonts w:asciiTheme="majorHAnsi" w:hAnsiTheme="majorHAnsi" w:cstheme="majorHAnsi"/>
          <w:color w:val="333333"/>
          <w:sz w:val="24"/>
          <w:szCs w:val="24"/>
          <w:shd w:val="clear" w:color="auto" w:fill="FFFFFF"/>
        </w:rPr>
      </w:pPr>
      <w:bookmarkStart w:id="451" w:name="_Hlk100078984"/>
      <w:r w:rsidRPr="009B69B8">
        <w:rPr>
          <w:rFonts w:asciiTheme="majorHAnsi" w:hAnsiTheme="majorHAnsi" w:cstheme="majorHAnsi"/>
          <w:color w:val="333333"/>
          <w:sz w:val="24"/>
          <w:szCs w:val="24"/>
          <w:shd w:val="clear" w:color="auto" w:fill="FFFFFF"/>
        </w:rPr>
        <w:lastRenderedPageBreak/>
        <w:t>These fizzy drinks were a favourite amongst the British</w:t>
      </w:r>
      <w:r w:rsidR="00E6300C">
        <w:rPr>
          <w:rFonts w:asciiTheme="majorHAnsi" w:hAnsiTheme="majorHAnsi" w:cstheme="majorHAnsi"/>
          <w:color w:val="333333"/>
          <w:sz w:val="24"/>
          <w:szCs w:val="24"/>
          <w:shd w:val="clear" w:color="auto" w:fill="FFFFFF"/>
        </w:rPr>
        <w:t>,</w:t>
      </w:r>
      <w:r w:rsidRPr="009B69B8">
        <w:rPr>
          <w:rFonts w:asciiTheme="majorHAnsi" w:hAnsiTheme="majorHAnsi" w:cstheme="majorHAnsi"/>
          <w:color w:val="333333"/>
          <w:sz w:val="24"/>
          <w:szCs w:val="24"/>
          <w:shd w:val="clear" w:color="auto" w:fill="FFFFFF"/>
        </w:rPr>
        <w:t xml:space="preserve"> and D</w:t>
      </w:r>
      <w:r w:rsidR="00704416" w:rsidRPr="009B69B8">
        <w:rPr>
          <w:rFonts w:asciiTheme="majorHAnsi" w:hAnsiTheme="majorHAnsi" w:cstheme="majorHAnsi"/>
          <w:color w:val="333333"/>
          <w:sz w:val="24"/>
          <w:szCs w:val="24"/>
          <w:shd w:val="clear" w:color="auto" w:fill="FFFFFF"/>
        </w:rPr>
        <w:t>aniel</w:t>
      </w:r>
      <w:r w:rsidR="001E4076" w:rsidRPr="009B69B8">
        <w:rPr>
          <w:rFonts w:asciiTheme="majorHAnsi" w:hAnsiTheme="majorHAnsi" w:cstheme="majorHAnsi"/>
          <w:color w:val="333333"/>
          <w:sz w:val="24"/>
          <w:szCs w:val="24"/>
          <w:shd w:val="clear" w:color="auto" w:fill="FFFFFF"/>
        </w:rPr>
        <w:t xml:space="preserve"> </w:t>
      </w:r>
      <w:r w:rsidRPr="009B69B8">
        <w:rPr>
          <w:rFonts w:asciiTheme="majorHAnsi" w:hAnsiTheme="majorHAnsi" w:cstheme="majorHAnsi"/>
          <w:color w:val="333333"/>
          <w:sz w:val="24"/>
          <w:szCs w:val="24"/>
          <w:shd w:val="clear" w:color="auto" w:fill="FFFFFF"/>
        </w:rPr>
        <w:t xml:space="preserve">Samson </w:t>
      </w:r>
      <w:r w:rsidR="00E6300C">
        <w:rPr>
          <w:rFonts w:asciiTheme="majorHAnsi" w:hAnsiTheme="majorHAnsi" w:cstheme="majorHAnsi"/>
          <w:color w:val="333333"/>
          <w:sz w:val="24"/>
          <w:szCs w:val="24"/>
          <w:shd w:val="clear" w:color="auto" w:fill="FFFFFF"/>
        </w:rPr>
        <w:t>began</w:t>
      </w:r>
      <w:r w:rsidRPr="009B69B8">
        <w:rPr>
          <w:rFonts w:asciiTheme="majorHAnsi" w:hAnsiTheme="majorHAnsi" w:cstheme="majorHAnsi"/>
          <w:color w:val="333333"/>
          <w:sz w:val="24"/>
          <w:szCs w:val="24"/>
          <w:shd w:val="clear" w:color="auto" w:fill="FFFFFF"/>
        </w:rPr>
        <w:t xml:space="preserve"> by offering unique sodas </w:t>
      </w:r>
      <w:r w:rsidR="00E6300C">
        <w:rPr>
          <w:rFonts w:asciiTheme="majorHAnsi" w:hAnsiTheme="majorHAnsi" w:cstheme="majorHAnsi"/>
          <w:color w:val="333333"/>
          <w:sz w:val="24"/>
          <w:szCs w:val="24"/>
          <w:shd w:val="clear" w:color="auto" w:fill="FFFFFF"/>
        </w:rPr>
        <w:t>such as</w:t>
      </w:r>
      <w:r w:rsidRPr="009B69B8">
        <w:rPr>
          <w:rFonts w:asciiTheme="majorHAnsi" w:hAnsiTheme="majorHAnsi" w:cstheme="majorHAnsi"/>
          <w:color w:val="333333"/>
          <w:sz w:val="24"/>
          <w:szCs w:val="24"/>
          <w:shd w:val="clear" w:color="auto" w:fill="FFFFFF"/>
        </w:rPr>
        <w:t xml:space="preserve"> Ginger Lemon Soda, </w:t>
      </w:r>
      <w:r w:rsidRPr="009B69B8">
        <w:rPr>
          <w:rStyle w:val="Emphasis"/>
          <w:rFonts w:asciiTheme="majorHAnsi" w:hAnsiTheme="majorHAnsi" w:cstheme="majorHAnsi"/>
          <w:i w:val="0"/>
          <w:iCs w:val="0"/>
          <w:color w:val="333333"/>
          <w:sz w:val="24"/>
          <w:szCs w:val="24"/>
          <w:shd w:val="clear" w:color="auto" w:fill="FFFFFF"/>
        </w:rPr>
        <w:t>Kala Khatta</w:t>
      </w:r>
      <w:r w:rsidR="00352432" w:rsidRPr="009B69B8">
        <w:rPr>
          <w:rStyle w:val="Emphasis"/>
          <w:rFonts w:asciiTheme="majorHAnsi" w:hAnsiTheme="majorHAnsi" w:cstheme="majorHAnsi"/>
          <w:i w:val="0"/>
          <w:iCs w:val="0"/>
          <w:color w:val="333333"/>
          <w:sz w:val="24"/>
          <w:szCs w:val="24"/>
          <w:shd w:val="clear" w:color="auto" w:fill="FFFFFF"/>
        </w:rPr>
        <w:t xml:space="preserve"> Soda</w:t>
      </w:r>
      <w:r w:rsidRPr="009B69B8">
        <w:rPr>
          <w:rFonts w:asciiTheme="majorHAnsi" w:hAnsiTheme="majorHAnsi" w:cstheme="majorHAnsi"/>
          <w:i/>
          <w:iCs/>
          <w:color w:val="333333"/>
          <w:sz w:val="24"/>
          <w:szCs w:val="24"/>
          <w:shd w:val="clear" w:color="auto" w:fill="FFFFFF"/>
        </w:rPr>
        <w:t>,</w:t>
      </w:r>
      <w:r w:rsidRPr="009B69B8">
        <w:rPr>
          <w:rFonts w:asciiTheme="majorHAnsi" w:hAnsiTheme="majorHAnsi" w:cstheme="majorHAnsi"/>
          <w:color w:val="333333"/>
          <w:sz w:val="24"/>
          <w:szCs w:val="24"/>
          <w:shd w:val="clear" w:color="auto" w:fill="FFFFFF"/>
        </w:rPr>
        <w:t> </w:t>
      </w:r>
      <w:r w:rsidR="004579C2" w:rsidRPr="009B69B8">
        <w:rPr>
          <w:rStyle w:val="Emphasis"/>
          <w:rFonts w:asciiTheme="majorHAnsi" w:hAnsiTheme="majorHAnsi" w:cstheme="majorHAnsi"/>
          <w:i w:val="0"/>
          <w:iCs w:val="0"/>
          <w:color w:val="333333"/>
          <w:sz w:val="24"/>
          <w:szCs w:val="24"/>
          <w:shd w:val="clear" w:color="auto" w:fill="FFFFFF"/>
        </w:rPr>
        <w:t>Masala</w:t>
      </w:r>
      <w:r w:rsidR="004579C2" w:rsidRPr="009B69B8">
        <w:rPr>
          <w:rFonts w:asciiTheme="majorHAnsi" w:hAnsiTheme="majorHAnsi" w:cstheme="majorHAnsi"/>
          <w:color w:val="333333"/>
          <w:sz w:val="24"/>
          <w:szCs w:val="24"/>
          <w:shd w:val="clear" w:color="auto" w:fill="FFFFFF"/>
        </w:rPr>
        <w:t xml:space="preserve"> Soda and their most loved, the Ice Cream Soda.</w:t>
      </w:r>
      <w:r w:rsidR="004579C2" w:rsidRPr="009B69B8">
        <w:rPr>
          <w:rStyle w:val="FootnoteReference"/>
          <w:rFonts w:asciiTheme="majorHAnsi" w:hAnsiTheme="majorHAnsi" w:cstheme="majorHAnsi"/>
          <w:color w:val="333333"/>
          <w:sz w:val="24"/>
          <w:szCs w:val="24"/>
          <w:shd w:val="clear" w:color="auto" w:fill="FFFFFF"/>
        </w:rPr>
        <w:footnoteReference w:id="293"/>
      </w:r>
    </w:p>
    <w:p w14:paraId="0662559A" w14:textId="77777777" w:rsidR="004579C2" w:rsidRPr="009B69B8" w:rsidRDefault="004579C2" w:rsidP="00BB0EBA">
      <w:pPr>
        <w:rPr>
          <w:rFonts w:asciiTheme="majorHAnsi" w:hAnsiTheme="majorHAnsi" w:cstheme="majorHAnsi"/>
          <w:color w:val="333333"/>
          <w:sz w:val="24"/>
          <w:szCs w:val="24"/>
          <w:shd w:val="clear" w:color="auto" w:fill="FFFFFF"/>
        </w:rPr>
      </w:pPr>
    </w:p>
    <w:bookmarkEnd w:id="451"/>
    <w:p w14:paraId="057A99AA" w14:textId="77777777" w:rsidR="00F32EA7" w:rsidRPr="009B69B8" w:rsidRDefault="00BB0EBA" w:rsidP="00BB0EBA">
      <w:pPr>
        <w:rPr>
          <w:rFonts w:asciiTheme="majorHAnsi" w:hAnsiTheme="majorHAnsi" w:cstheme="majorHAnsi"/>
          <w:color w:val="333333"/>
          <w:sz w:val="24"/>
          <w:szCs w:val="24"/>
          <w:shd w:val="clear" w:color="auto" w:fill="FFFFFF"/>
        </w:rPr>
      </w:pPr>
      <w:r w:rsidRPr="009B69B8">
        <w:rPr>
          <w:rFonts w:asciiTheme="majorHAnsi" w:hAnsiTheme="majorHAnsi" w:cstheme="majorHAnsi"/>
          <w:noProof/>
          <w:color w:val="333333"/>
          <w:sz w:val="24"/>
          <w:szCs w:val="24"/>
          <w:shd w:val="clear" w:color="auto" w:fill="FFFFFF"/>
        </w:rPr>
        <w:drawing>
          <wp:inline distT="0" distB="0" distL="0" distR="0" wp14:anchorId="155675CF" wp14:editId="30F2339B">
            <wp:extent cx="5206701" cy="2140585"/>
            <wp:effectExtent l="0" t="0" r="0" b="0"/>
            <wp:docPr id="21528" name="Picture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l="8775" t="11843" r="1283"/>
                    <a:stretch/>
                  </pic:blipFill>
                  <pic:spPr bwMode="auto">
                    <a:xfrm>
                      <a:off x="0" y="0"/>
                      <a:ext cx="5335303" cy="2193456"/>
                    </a:xfrm>
                    <a:prstGeom prst="rect">
                      <a:avLst/>
                    </a:prstGeom>
                    <a:noFill/>
                    <a:ln>
                      <a:noFill/>
                    </a:ln>
                    <a:extLst>
                      <a:ext uri="{53640926-AAD7-44D8-BBD7-CCE9431645EC}">
                        <a14:shadowObscured xmlns:a14="http://schemas.microsoft.com/office/drawing/2010/main"/>
                      </a:ext>
                    </a:extLst>
                  </pic:spPr>
                </pic:pic>
              </a:graphicData>
            </a:graphic>
          </wp:inline>
        </w:drawing>
      </w:r>
    </w:p>
    <w:p w14:paraId="4B65C262" w14:textId="77777777" w:rsidR="00271281" w:rsidRPr="009B69B8" w:rsidRDefault="00271281" w:rsidP="00271281">
      <w:pPr>
        <w:pStyle w:val="NormalWeb"/>
        <w:spacing w:before="0" w:beforeAutospacing="0" w:after="0" w:afterAutospacing="0"/>
        <w:rPr>
          <w:rFonts w:asciiTheme="majorHAnsi" w:eastAsiaTheme="minorHAnsi" w:hAnsiTheme="majorHAnsi" w:cstheme="majorHAnsi"/>
          <w:color w:val="FF0000"/>
        </w:rPr>
      </w:pPr>
      <w:r w:rsidRPr="009B69B8">
        <w:rPr>
          <w:rFonts w:asciiTheme="majorHAnsi" w:eastAsiaTheme="minorHAnsi" w:hAnsiTheme="majorHAnsi" w:cstheme="majorHAnsi"/>
          <w:color w:val="FF0000"/>
        </w:rPr>
        <w:t>Samson’s Soda for sale,</w:t>
      </w:r>
      <w:r w:rsidR="005903A2" w:rsidRPr="009B69B8">
        <w:rPr>
          <w:rFonts w:asciiTheme="majorHAnsi" w:eastAsiaTheme="minorHAnsi" w:hAnsiTheme="majorHAnsi" w:cstheme="majorHAnsi"/>
          <w:color w:val="FF0000"/>
        </w:rPr>
        <w:t xml:space="preserve"> </w:t>
      </w:r>
      <w:r w:rsidR="00336388" w:rsidRPr="009B69B8">
        <w:rPr>
          <w:rFonts w:asciiTheme="majorHAnsi" w:eastAsiaTheme="minorHAnsi" w:hAnsiTheme="majorHAnsi" w:cstheme="majorHAnsi"/>
          <w:color w:val="FF0000"/>
        </w:rPr>
        <w:t xml:space="preserve">a few examples </w:t>
      </w:r>
      <w:r w:rsidR="00183E27" w:rsidRPr="009B69B8">
        <w:rPr>
          <w:rFonts w:asciiTheme="majorHAnsi" w:eastAsiaTheme="minorHAnsi" w:hAnsiTheme="majorHAnsi" w:cstheme="majorHAnsi"/>
          <w:color w:val="FF0000"/>
        </w:rPr>
        <w:t xml:space="preserve">chosen </w:t>
      </w:r>
      <w:r w:rsidR="00336388" w:rsidRPr="009B69B8">
        <w:rPr>
          <w:rFonts w:asciiTheme="majorHAnsi" w:eastAsiaTheme="minorHAnsi" w:hAnsiTheme="majorHAnsi" w:cstheme="majorHAnsi"/>
          <w:color w:val="FF0000"/>
        </w:rPr>
        <w:t>from 3</w:t>
      </w:r>
      <w:r w:rsidR="0052742D" w:rsidRPr="009B69B8">
        <w:rPr>
          <w:rFonts w:asciiTheme="majorHAnsi" w:eastAsiaTheme="minorHAnsi" w:hAnsiTheme="majorHAnsi" w:cstheme="majorHAnsi"/>
          <w:color w:val="FF0000"/>
        </w:rPr>
        <w:t>2</w:t>
      </w:r>
      <w:r w:rsidR="00336388" w:rsidRPr="009B69B8">
        <w:rPr>
          <w:rFonts w:asciiTheme="majorHAnsi" w:eastAsiaTheme="minorHAnsi" w:hAnsiTheme="majorHAnsi" w:cstheme="majorHAnsi"/>
          <w:color w:val="FF0000"/>
        </w:rPr>
        <w:t xml:space="preserve"> </w:t>
      </w:r>
      <w:r w:rsidR="0052742D" w:rsidRPr="009B69B8">
        <w:rPr>
          <w:rFonts w:asciiTheme="majorHAnsi" w:eastAsiaTheme="minorHAnsi" w:hAnsiTheme="majorHAnsi" w:cstheme="majorHAnsi"/>
          <w:color w:val="FF0000"/>
        </w:rPr>
        <w:t>flavors.</w:t>
      </w:r>
      <w:r w:rsidR="00336388" w:rsidRPr="009B69B8">
        <w:rPr>
          <w:rFonts w:asciiTheme="majorHAnsi" w:eastAsiaTheme="minorHAnsi" w:hAnsiTheme="majorHAnsi" w:cstheme="majorHAnsi"/>
          <w:color w:val="FF0000"/>
        </w:rPr>
        <w:t xml:space="preserve"> </w:t>
      </w:r>
      <w:r w:rsidR="0052742D" w:rsidRPr="009B69B8">
        <w:rPr>
          <w:rFonts w:asciiTheme="majorHAnsi" w:eastAsiaTheme="minorHAnsi" w:hAnsiTheme="majorHAnsi" w:cstheme="majorHAnsi"/>
          <w:color w:val="FF0000"/>
        </w:rPr>
        <w:t>P</w:t>
      </w:r>
      <w:r w:rsidR="005903A2" w:rsidRPr="009B69B8">
        <w:rPr>
          <w:rFonts w:asciiTheme="majorHAnsi" w:eastAsiaTheme="minorHAnsi" w:hAnsiTheme="majorHAnsi" w:cstheme="majorHAnsi"/>
          <w:color w:val="FF0000"/>
        </w:rPr>
        <w:t xml:space="preserve">rices for </w:t>
      </w:r>
      <w:r w:rsidRPr="009B69B8">
        <w:rPr>
          <w:rFonts w:asciiTheme="majorHAnsi" w:eastAsiaTheme="minorHAnsi" w:hAnsiTheme="majorHAnsi" w:cstheme="majorHAnsi"/>
          <w:color w:val="FF0000"/>
        </w:rPr>
        <w:t>2015</w:t>
      </w:r>
    </w:p>
    <w:p w14:paraId="19DF0936" w14:textId="77777777" w:rsidR="004600B3" w:rsidRPr="009B69B8" w:rsidRDefault="004600B3" w:rsidP="00271281">
      <w:pPr>
        <w:pStyle w:val="NormalWeb"/>
        <w:spacing w:before="0" w:beforeAutospacing="0" w:after="0" w:afterAutospacing="0"/>
        <w:rPr>
          <w:rFonts w:asciiTheme="majorHAnsi" w:eastAsiaTheme="minorHAnsi" w:hAnsiTheme="majorHAnsi" w:cstheme="majorHAnsi"/>
          <w:color w:val="FF0000"/>
        </w:rPr>
      </w:pPr>
    </w:p>
    <w:p w14:paraId="1C712DC4" w14:textId="77777777" w:rsidR="004B5100" w:rsidRDefault="002F678F" w:rsidP="0040095B">
      <w:pPr>
        <w:spacing w:after="200" w:line="276" w:lineRule="auto"/>
        <w:jc w:val="both"/>
        <w:rPr>
          <w:rFonts w:asciiTheme="majorHAnsi" w:eastAsia="Times New Roman" w:hAnsiTheme="majorHAnsi" w:cstheme="majorHAnsi"/>
          <w:sz w:val="24"/>
          <w:szCs w:val="24"/>
          <w:lang/>
        </w:rPr>
      </w:pPr>
      <w:bookmarkStart w:id="452" w:name="_Hlk130376015"/>
      <w:bookmarkStart w:id="453" w:name="_Hlk100079010"/>
      <w:r>
        <w:rPr>
          <w:rFonts w:asciiTheme="majorHAnsi" w:hAnsiTheme="majorHAnsi" w:cstheme="majorHAnsi"/>
          <w:sz w:val="24"/>
          <w:szCs w:val="24"/>
        </w:rPr>
        <w:t xml:space="preserve">Daniel </w:t>
      </w:r>
      <w:r w:rsidR="00416208" w:rsidRPr="009B69B8">
        <w:rPr>
          <w:rFonts w:asciiTheme="majorHAnsi" w:hAnsiTheme="majorHAnsi" w:cstheme="majorHAnsi"/>
          <w:sz w:val="24"/>
          <w:szCs w:val="24"/>
        </w:rPr>
        <w:t>Samson</w:t>
      </w:r>
      <w:bookmarkEnd w:id="452"/>
      <w:r>
        <w:rPr>
          <w:rFonts w:asciiTheme="majorHAnsi" w:hAnsiTheme="majorHAnsi" w:cstheme="majorHAnsi"/>
          <w:sz w:val="24"/>
          <w:szCs w:val="24"/>
        </w:rPr>
        <w:t xml:space="preserve">’s Soda Factory </w:t>
      </w:r>
      <w:r w:rsidR="00252C74">
        <w:rPr>
          <w:rFonts w:asciiTheme="majorHAnsi" w:hAnsiTheme="majorHAnsi" w:cstheme="majorHAnsi"/>
          <w:sz w:val="24"/>
          <w:szCs w:val="24"/>
        </w:rPr>
        <w:t>holds</w:t>
      </w:r>
      <w:r w:rsidR="00416208" w:rsidRPr="009B69B8">
        <w:rPr>
          <w:rFonts w:asciiTheme="majorHAnsi" w:hAnsiTheme="majorHAnsi" w:cstheme="majorHAnsi"/>
          <w:sz w:val="24"/>
          <w:szCs w:val="24"/>
        </w:rPr>
        <w:t xml:space="preserve"> a strange enigma of time, colours and multiculturalism. It has a Konkani architecture with a Marathi signboard, a blue wall with a pink star of David,</w:t>
      </w:r>
      <w:r w:rsidR="00252C74">
        <w:rPr>
          <w:rFonts w:asciiTheme="majorHAnsi" w:hAnsiTheme="majorHAnsi" w:cstheme="majorHAnsi"/>
          <w:sz w:val="24"/>
          <w:szCs w:val="24"/>
        </w:rPr>
        <w:t xml:space="preserve"> and</w:t>
      </w:r>
      <w:r w:rsidR="00416208" w:rsidRPr="009B69B8">
        <w:rPr>
          <w:rFonts w:asciiTheme="majorHAnsi" w:hAnsiTheme="majorHAnsi" w:cstheme="majorHAnsi"/>
          <w:sz w:val="24"/>
          <w:szCs w:val="24"/>
        </w:rPr>
        <w:t xml:space="preserve"> a sepia-tinted picture of Moses.</w:t>
      </w:r>
      <w:r w:rsidR="00E575C4" w:rsidRPr="009B69B8">
        <w:rPr>
          <w:rFonts w:asciiTheme="majorHAnsi" w:eastAsia="Times New Roman" w:hAnsiTheme="majorHAnsi" w:cstheme="majorHAnsi"/>
          <w:sz w:val="24"/>
          <w:szCs w:val="24"/>
          <w:lang/>
        </w:rPr>
        <w:t xml:space="preserve"> D</w:t>
      </w:r>
      <w:r w:rsidR="00474968" w:rsidRPr="009B69B8">
        <w:rPr>
          <w:rFonts w:asciiTheme="majorHAnsi" w:eastAsia="Times New Roman" w:hAnsiTheme="majorHAnsi" w:cstheme="majorHAnsi"/>
          <w:sz w:val="24"/>
          <w:szCs w:val="24"/>
          <w:lang/>
        </w:rPr>
        <w:t>.</w:t>
      </w:r>
      <w:r w:rsidR="00E575C4" w:rsidRPr="009B69B8">
        <w:rPr>
          <w:rFonts w:asciiTheme="majorHAnsi" w:eastAsia="Times New Roman" w:hAnsiTheme="majorHAnsi" w:cstheme="majorHAnsi"/>
          <w:sz w:val="24"/>
          <w:szCs w:val="24"/>
          <w:lang/>
        </w:rPr>
        <w:t xml:space="preserve"> Samson serves as a monument </w:t>
      </w:r>
      <w:r w:rsidR="00252C74">
        <w:rPr>
          <w:rFonts w:asciiTheme="majorHAnsi" w:eastAsia="Times New Roman" w:hAnsiTheme="majorHAnsi" w:cstheme="majorHAnsi"/>
          <w:sz w:val="24"/>
          <w:szCs w:val="24"/>
          <w:lang/>
        </w:rPr>
        <w:t>to</w:t>
      </w:r>
      <w:r w:rsidR="00E575C4" w:rsidRPr="009B69B8">
        <w:rPr>
          <w:rFonts w:asciiTheme="majorHAnsi" w:eastAsia="Times New Roman" w:hAnsiTheme="majorHAnsi" w:cstheme="majorHAnsi"/>
          <w:sz w:val="24"/>
          <w:szCs w:val="24"/>
          <w:lang/>
        </w:rPr>
        <w:t xml:space="preserve"> the Bene Israel Community </w:t>
      </w:r>
      <w:r w:rsidR="00252C74">
        <w:rPr>
          <w:rFonts w:asciiTheme="majorHAnsi" w:eastAsia="Times New Roman" w:hAnsiTheme="majorHAnsi" w:cstheme="majorHAnsi"/>
          <w:sz w:val="24"/>
          <w:szCs w:val="24"/>
          <w:lang/>
        </w:rPr>
        <w:t>who</w:t>
      </w:r>
      <w:r w:rsidR="00E575C4" w:rsidRPr="009B69B8">
        <w:rPr>
          <w:rFonts w:asciiTheme="majorHAnsi" w:eastAsia="Times New Roman" w:hAnsiTheme="majorHAnsi" w:cstheme="majorHAnsi"/>
          <w:sz w:val="24"/>
          <w:szCs w:val="24"/>
          <w:lang/>
        </w:rPr>
        <w:t xml:space="preserve"> set up the villages in the area which was their home </w:t>
      </w:r>
      <w:r w:rsidR="00252C74">
        <w:rPr>
          <w:rFonts w:asciiTheme="majorHAnsi" w:eastAsia="Times New Roman" w:hAnsiTheme="majorHAnsi" w:cstheme="majorHAnsi"/>
          <w:sz w:val="24"/>
          <w:szCs w:val="24"/>
          <w:lang/>
        </w:rPr>
        <w:t xml:space="preserve">for </w:t>
      </w:r>
      <w:r w:rsidR="00E575C4" w:rsidRPr="009B69B8">
        <w:rPr>
          <w:rFonts w:asciiTheme="majorHAnsi" w:eastAsia="Times New Roman" w:hAnsiTheme="majorHAnsi" w:cstheme="majorHAnsi"/>
          <w:sz w:val="24"/>
          <w:szCs w:val="24"/>
          <w:lang/>
        </w:rPr>
        <w:t>centuries, without letting go off their roots. </w:t>
      </w:r>
      <w:r w:rsidR="00E575C4" w:rsidRPr="009B69B8">
        <w:rPr>
          <w:rStyle w:val="FootnoteReference"/>
          <w:rFonts w:asciiTheme="majorHAnsi" w:eastAsia="Times New Roman" w:hAnsiTheme="majorHAnsi" w:cstheme="majorHAnsi"/>
          <w:sz w:val="24"/>
          <w:szCs w:val="24"/>
          <w:lang/>
        </w:rPr>
        <w:footnoteReference w:id="294"/>
      </w:r>
    </w:p>
    <w:p w14:paraId="3CF5872E" w14:textId="77777777" w:rsidR="00FF7D7A" w:rsidRPr="009B69B8" w:rsidRDefault="006F4973" w:rsidP="00C86157">
      <w:pPr>
        <w:spacing w:after="200" w:line="276" w:lineRule="auto"/>
        <w:jc w:val="both"/>
        <w:rPr>
          <w:rFonts w:asciiTheme="majorHAnsi" w:eastAsia="Times New Roman" w:hAnsiTheme="majorHAnsi" w:cstheme="majorHAnsi"/>
          <w:color w:val="FF0000"/>
          <w:sz w:val="24"/>
          <w:szCs w:val="24"/>
          <w:lang/>
        </w:rPr>
      </w:pPr>
      <w:bookmarkStart w:id="455" w:name="_Hlk100079061"/>
      <w:bookmarkEnd w:id="453"/>
      <w:r w:rsidRPr="009B69B8">
        <w:rPr>
          <w:rFonts w:asciiTheme="majorHAnsi" w:eastAsia="Times New Roman" w:hAnsiTheme="majorHAnsi" w:cstheme="majorHAnsi"/>
          <w:noProof/>
          <w:sz w:val="24"/>
          <w:szCs w:val="24"/>
          <w:lang/>
        </w:rPr>
        <w:drawing>
          <wp:anchor distT="0" distB="0" distL="114300" distR="114300" simplePos="0" relativeHeight="251652608" behindDoc="0" locked="0" layoutInCell="1" allowOverlap="1" wp14:anchorId="56B29DFE" wp14:editId="1D640D91">
            <wp:simplePos x="0" y="0"/>
            <wp:positionH relativeFrom="column">
              <wp:posOffset>3829050</wp:posOffset>
            </wp:positionH>
            <wp:positionV relativeFrom="paragraph">
              <wp:posOffset>13970</wp:posOffset>
            </wp:positionV>
            <wp:extent cx="1444625" cy="1828800"/>
            <wp:effectExtent l="0" t="0" r="0" b="0"/>
            <wp:wrapSquare wrapText="bothSides"/>
            <wp:docPr id="21529" name="Picture 2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18475" t="18441" r="18191" b="17808"/>
                    <a:stretch/>
                  </pic:blipFill>
                  <pic:spPr bwMode="auto">
                    <a:xfrm>
                      <a:off x="0" y="0"/>
                      <a:ext cx="144462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69B8">
        <w:rPr>
          <w:rFonts w:asciiTheme="majorHAnsi" w:hAnsiTheme="majorHAnsi" w:cstheme="majorHAnsi"/>
          <w:noProof/>
        </w:rPr>
        <w:drawing>
          <wp:inline distT="0" distB="0" distL="0" distR="0" wp14:anchorId="2269238F" wp14:editId="3685DB0C">
            <wp:extent cx="1801801" cy="19145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801801" cy="1914525"/>
                    </a:xfrm>
                    <a:prstGeom prst="rect">
                      <a:avLst/>
                    </a:prstGeom>
                    <a:noFill/>
                    <a:ln>
                      <a:noFill/>
                    </a:ln>
                  </pic:spPr>
                </pic:pic>
              </a:graphicData>
            </a:graphic>
          </wp:inline>
        </w:drawing>
      </w:r>
      <w:r w:rsidRPr="009B69B8">
        <w:rPr>
          <w:rFonts w:asciiTheme="majorHAnsi" w:eastAsia="Times New Roman" w:hAnsiTheme="majorHAnsi" w:cstheme="majorHAnsi"/>
          <w:color w:val="FF0000"/>
          <w:sz w:val="24"/>
          <w:szCs w:val="24"/>
          <w:lang/>
        </w:rPr>
        <w:t xml:space="preserve"> </w:t>
      </w:r>
      <w:r w:rsidR="00C86157" w:rsidRPr="009B69B8">
        <w:rPr>
          <w:rFonts w:asciiTheme="majorHAnsi" w:eastAsia="Times New Roman" w:hAnsiTheme="majorHAnsi" w:cstheme="majorHAnsi"/>
          <w:color w:val="FF0000"/>
          <w:sz w:val="24"/>
          <w:szCs w:val="24"/>
          <w:lang/>
        </w:rPr>
        <w:t xml:space="preserve">   </w:t>
      </w:r>
    </w:p>
    <w:p w14:paraId="324FB46C" w14:textId="77777777" w:rsidR="002F678F" w:rsidRDefault="00C86157" w:rsidP="002F678F">
      <w:pPr>
        <w:spacing w:after="200" w:line="276" w:lineRule="auto"/>
        <w:jc w:val="both"/>
        <w:rPr>
          <w:rFonts w:asciiTheme="majorHAnsi" w:eastAsia="Times New Roman" w:hAnsiTheme="majorHAnsi" w:cstheme="majorHAnsi"/>
          <w:color w:val="FF0000"/>
          <w:sz w:val="24"/>
          <w:szCs w:val="24"/>
          <w:lang/>
        </w:rPr>
      </w:pPr>
      <w:r w:rsidRPr="009B69B8">
        <w:rPr>
          <w:rFonts w:asciiTheme="majorHAnsi" w:eastAsia="Times New Roman" w:hAnsiTheme="majorHAnsi" w:cstheme="majorHAnsi"/>
          <w:color w:val="FF0000"/>
          <w:sz w:val="24"/>
          <w:szCs w:val="24"/>
          <w:lang/>
        </w:rPr>
        <w:t xml:space="preserve">  </w:t>
      </w:r>
      <w:r w:rsidR="0040095B" w:rsidRPr="009B69B8">
        <w:rPr>
          <w:rFonts w:asciiTheme="majorHAnsi" w:eastAsia="Times New Roman" w:hAnsiTheme="majorHAnsi" w:cstheme="majorHAnsi"/>
          <w:color w:val="FF0000"/>
          <w:sz w:val="24"/>
          <w:szCs w:val="24"/>
          <w:lang/>
        </w:rPr>
        <w:t xml:space="preserve">                                               </w:t>
      </w:r>
      <w:r w:rsidRPr="009B69B8">
        <w:rPr>
          <w:rFonts w:asciiTheme="majorHAnsi" w:hAnsiTheme="majorHAnsi" w:cstheme="majorHAnsi"/>
          <w:color w:val="FF0000"/>
          <w:sz w:val="24"/>
          <w:szCs w:val="24"/>
        </w:rPr>
        <w:t xml:space="preserve">Daniel </w:t>
      </w:r>
      <w:r w:rsidR="0040095B" w:rsidRPr="009B69B8">
        <w:rPr>
          <w:rFonts w:asciiTheme="majorHAnsi" w:hAnsiTheme="majorHAnsi" w:cstheme="majorHAnsi"/>
          <w:color w:val="FF0000"/>
          <w:sz w:val="24"/>
          <w:szCs w:val="24"/>
        </w:rPr>
        <w:t>Samson</w:t>
      </w:r>
      <w:r w:rsidR="0040095B" w:rsidRPr="009B69B8">
        <w:rPr>
          <w:rFonts w:asciiTheme="majorHAnsi" w:eastAsia="Times New Roman" w:hAnsiTheme="majorHAnsi" w:cstheme="majorHAnsi"/>
          <w:color w:val="FF0000"/>
          <w:sz w:val="24"/>
          <w:szCs w:val="24"/>
          <w:lang/>
        </w:rPr>
        <w:t xml:space="preserve"> Dighodkar</w:t>
      </w:r>
      <w:r w:rsidR="004645D3" w:rsidRPr="009B69B8">
        <w:rPr>
          <w:rFonts w:asciiTheme="majorHAnsi" w:hAnsiTheme="majorHAnsi" w:cstheme="majorHAnsi"/>
          <w:sz w:val="24"/>
          <w:szCs w:val="24"/>
        </w:rPr>
        <w:t>,</w:t>
      </w:r>
      <w:r w:rsidRPr="009B69B8">
        <w:rPr>
          <w:rFonts w:asciiTheme="majorHAnsi" w:eastAsia="Times New Roman" w:hAnsiTheme="majorHAnsi" w:cstheme="majorHAnsi"/>
          <w:color w:val="FF0000"/>
          <w:sz w:val="24"/>
          <w:szCs w:val="24"/>
          <w:lang/>
        </w:rPr>
        <w:t xml:space="preserve">                                           </w:t>
      </w:r>
      <w:r w:rsidR="002F678F">
        <w:rPr>
          <w:rFonts w:asciiTheme="majorHAnsi" w:eastAsia="Times New Roman" w:hAnsiTheme="majorHAnsi" w:cstheme="majorHAnsi"/>
          <w:color w:val="FF0000"/>
          <w:sz w:val="24"/>
          <w:szCs w:val="24"/>
          <w:lang/>
        </w:rPr>
        <w:t xml:space="preserve"> </w:t>
      </w:r>
    </w:p>
    <w:p w14:paraId="36C95C5E" w14:textId="77777777" w:rsidR="0093478B" w:rsidRPr="002F678F" w:rsidRDefault="002F678F" w:rsidP="002F678F">
      <w:pPr>
        <w:spacing w:after="200" w:line="276" w:lineRule="auto"/>
        <w:jc w:val="both"/>
        <w:rPr>
          <w:rFonts w:asciiTheme="majorHAnsi" w:eastAsia="Times New Roman" w:hAnsiTheme="majorHAnsi" w:cstheme="majorHAnsi"/>
          <w:color w:val="FF0000"/>
          <w:sz w:val="24"/>
          <w:szCs w:val="24"/>
          <w:lang/>
        </w:rPr>
      </w:pPr>
      <w:r>
        <w:rPr>
          <w:rFonts w:asciiTheme="majorHAnsi" w:eastAsia="Times New Roman" w:hAnsiTheme="majorHAnsi" w:cstheme="majorHAnsi"/>
          <w:color w:val="FF0000"/>
          <w:sz w:val="24"/>
          <w:szCs w:val="24"/>
          <w:lang/>
        </w:rPr>
        <w:t xml:space="preserve"> </w:t>
      </w:r>
      <w:r w:rsidR="00C86157" w:rsidRPr="009B69B8">
        <w:rPr>
          <w:rFonts w:asciiTheme="majorHAnsi" w:eastAsia="Times New Roman" w:hAnsiTheme="majorHAnsi" w:cstheme="majorHAnsi"/>
          <w:color w:val="FF0000"/>
          <w:sz w:val="24"/>
          <w:szCs w:val="24"/>
          <w:lang/>
        </w:rPr>
        <w:t xml:space="preserve"> </w:t>
      </w:r>
      <w:r w:rsidR="0023438B" w:rsidRPr="009B69B8">
        <w:rPr>
          <w:rFonts w:asciiTheme="majorHAnsi" w:hAnsiTheme="majorHAnsi" w:cstheme="majorHAnsi"/>
          <w:color w:val="333333"/>
          <w:sz w:val="24"/>
          <w:szCs w:val="24"/>
          <w:shd w:val="clear" w:color="auto" w:fill="FFFFFF"/>
        </w:rPr>
        <w:t>After</w:t>
      </w:r>
      <w:r w:rsidR="000B3A94" w:rsidRPr="009B69B8">
        <w:rPr>
          <w:rFonts w:asciiTheme="majorHAnsi" w:hAnsiTheme="majorHAnsi" w:cstheme="majorHAnsi"/>
          <w:sz w:val="24"/>
          <w:szCs w:val="24"/>
        </w:rPr>
        <w:t xml:space="preserve"> D</w:t>
      </w:r>
      <w:r w:rsidR="00857087" w:rsidRPr="009B69B8">
        <w:rPr>
          <w:rFonts w:asciiTheme="majorHAnsi" w:hAnsiTheme="majorHAnsi" w:cstheme="majorHAnsi"/>
          <w:sz w:val="24"/>
          <w:szCs w:val="24"/>
        </w:rPr>
        <w:t>.</w:t>
      </w:r>
      <w:r w:rsidR="000B3A94" w:rsidRPr="009B69B8">
        <w:rPr>
          <w:rFonts w:asciiTheme="majorHAnsi" w:hAnsiTheme="majorHAnsi" w:cstheme="majorHAnsi"/>
          <w:sz w:val="24"/>
          <w:szCs w:val="24"/>
        </w:rPr>
        <w:t xml:space="preserve"> Samson’s</w:t>
      </w:r>
      <w:r w:rsidR="0023438B" w:rsidRPr="009B69B8">
        <w:rPr>
          <w:rFonts w:asciiTheme="majorHAnsi" w:hAnsiTheme="majorHAnsi" w:cstheme="majorHAnsi"/>
          <w:color w:val="333333"/>
          <w:sz w:val="24"/>
          <w:szCs w:val="24"/>
          <w:shd w:val="clear" w:color="auto" w:fill="FFFFFF"/>
        </w:rPr>
        <w:t xml:space="preserve"> death, his sister Sydney Moses started overseeing the operations. As of now</w:t>
      </w:r>
      <w:r w:rsidR="00715323" w:rsidRPr="009B69B8">
        <w:rPr>
          <w:rFonts w:asciiTheme="majorHAnsi" w:hAnsiTheme="majorHAnsi" w:cstheme="majorHAnsi"/>
          <w:color w:val="333333"/>
          <w:sz w:val="24"/>
          <w:szCs w:val="24"/>
          <w:shd w:val="clear" w:color="auto" w:fill="FFFFFF"/>
        </w:rPr>
        <w:t xml:space="preserve"> (2018)</w:t>
      </w:r>
      <w:r w:rsidR="0023438B" w:rsidRPr="009B69B8">
        <w:rPr>
          <w:rFonts w:asciiTheme="majorHAnsi" w:hAnsiTheme="majorHAnsi" w:cstheme="majorHAnsi"/>
          <w:color w:val="333333"/>
          <w:sz w:val="24"/>
          <w:szCs w:val="24"/>
          <w:shd w:val="clear" w:color="auto" w:fill="FFFFFF"/>
        </w:rPr>
        <w:t>, it is run by her son, Daniel Sydney, who ha</w:t>
      </w:r>
      <w:r w:rsidR="00252C74">
        <w:rPr>
          <w:rFonts w:asciiTheme="majorHAnsi" w:hAnsiTheme="majorHAnsi" w:cstheme="majorHAnsi"/>
          <w:color w:val="333333"/>
          <w:sz w:val="24"/>
          <w:szCs w:val="24"/>
          <w:shd w:val="clear" w:color="auto" w:fill="FFFFFF"/>
        </w:rPr>
        <w:t>d always</w:t>
      </w:r>
      <w:r w:rsidR="0023438B" w:rsidRPr="009B69B8">
        <w:rPr>
          <w:rFonts w:asciiTheme="majorHAnsi" w:hAnsiTheme="majorHAnsi" w:cstheme="majorHAnsi"/>
          <w:color w:val="333333"/>
          <w:sz w:val="24"/>
          <w:szCs w:val="24"/>
          <w:shd w:val="clear" w:color="auto" w:fill="FFFFFF"/>
        </w:rPr>
        <w:t xml:space="preserve"> been very fond of his uncle’s sodas and decided as a young child that </w:t>
      </w:r>
      <w:r w:rsidR="0023438B" w:rsidRPr="009B69B8">
        <w:rPr>
          <w:rFonts w:asciiTheme="majorHAnsi" w:hAnsiTheme="majorHAnsi" w:cstheme="majorHAnsi"/>
          <w:sz w:val="24"/>
          <w:szCs w:val="24"/>
          <w:shd w:val="clear" w:color="auto" w:fill="FFFFFF"/>
        </w:rPr>
        <w:t>he wanted to continue this business after him.</w:t>
      </w:r>
      <w:r w:rsidR="0023438B" w:rsidRPr="009B69B8">
        <w:rPr>
          <w:rStyle w:val="FootnoteReference"/>
          <w:rFonts w:asciiTheme="majorHAnsi" w:hAnsiTheme="majorHAnsi" w:cstheme="majorHAnsi"/>
          <w:sz w:val="24"/>
          <w:szCs w:val="24"/>
          <w:shd w:val="clear" w:color="auto" w:fill="FFFFFF"/>
        </w:rPr>
        <w:footnoteReference w:id="295"/>
      </w:r>
      <w:r w:rsidR="0023438B" w:rsidRPr="009B69B8">
        <w:rPr>
          <w:rFonts w:asciiTheme="majorHAnsi" w:hAnsiTheme="majorHAnsi" w:cstheme="majorHAnsi"/>
          <w:sz w:val="24"/>
          <w:szCs w:val="24"/>
          <w:shd w:val="clear" w:color="auto" w:fill="FFFFFF"/>
        </w:rPr>
        <w:t> </w:t>
      </w:r>
    </w:p>
    <w:p w14:paraId="65E94069" w14:textId="77777777" w:rsidR="00372EDA" w:rsidRPr="009B69B8" w:rsidRDefault="00372EDA" w:rsidP="00861EF7">
      <w:pPr>
        <w:spacing w:after="200" w:line="276" w:lineRule="auto"/>
        <w:jc w:val="both"/>
        <w:rPr>
          <w:rFonts w:asciiTheme="majorHAnsi" w:eastAsia="Times New Roman" w:hAnsiTheme="majorHAnsi" w:cstheme="majorHAnsi"/>
          <w:color w:val="FF0000"/>
          <w:sz w:val="24"/>
          <w:szCs w:val="24"/>
          <w:lang/>
        </w:rPr>
      </w:pPr>
      <w:r w:rsidRPr="009B69B8">
        <w:rPr>
          <w:rFonts w:asciiTheme="majorHAnsi" w:eastAsia="Times New Roman" w:hAnsiTheme="majorHAnsi" w:cstheme="majorHAnsi"/>
          <w:b/>
          <w:bCs/>
          <w:color w:val="FF0000"/>
          <w:sz w:val="28"/>
          <w:szCs w:val="28"/>
        </w:rPr>
        <w:lastRenderedPageBreak/>
        <w:t xml:space="preserve">Ashtami/Ashtumi/Astami (Roha Taley/Tehsil)  </w:t>
      </w:r>
    </w:p>
    <w:p w14:paraId="4058FA2D" w14:textId="77777777" w:rsidR="00861EF7" w:rsidRPr="009B69B8" w:rsidRDefault="001878DB" w:rsidP="00861EF7">
      <w:pPr>
        <w:spacing w:line="276" w:lineRule="auto"/>
        <w:jc w:val="both"/>
        <w:rPr>
          <w:rFonts w:asciiTheme="majorHAnsi" w:eastAsia="Times New Roman" w:hAnsiTheme="majorHAnsi" w:cstheme="majorHAnsi"/>
          <w:b/>
          <w:bCs/>
          <w:color w:val="FF0000"/>
          <w:sz w:val="24"/>
          <w:szCs w:val="24"/>
        </w:rPr>
      </w:pPr>
      <w:r w:rsidRPr="009B69B8">
        <w:rPr>
          <w:rFonts w:asciiTheme="majorHAnsi" w:hAnsiTheme="majorHAnsi" w:cstheme="majorHAnsi"/>
          <w:color w:val="000000"/>
          <w:sz w:val="24"/>
          <w:szCs w:val="24"/>
          <w:shd w:val="clear" w:color="auto" w:fill="FFFFFF"/>
        </w:rPr>
        <w:t xml:space="preserve">Ashtami is a </w:t>
      </w:r>
      <w:r w:rsidR="009A0CF0" w:rsidRPr="009B69B8">
        <w:rPr>
          <w:rFonts w:asciiTheme="majorHAnsi" w:hAnsiTheme="majorHAnsi" w:cstheme="majorHAnsi"/>
          <w:color w:val="000000"/>
          <w:sz w:val="24"/>
          <w:szCs w:val="24"/>
          <w:shd w:val="clear" w:color="auto" w:fill="FFFFFF"/>
        </w:rPr>
        <w:t>v</w:t>
      </w:r>
      <w:r w:rsidRPr="009B69B8">
        <w:rPr>
          <w:rFonts w:asciiTheme="majorHAnsi" w:hAnsiTheme="majorHAnsi" w:cstheme="majorHAnsi"/>
          <w:color w:val="000000"/>
          <w:sz w:val="24"/>
          <w:szCs w:val="24"/>
          <w:shd w:val="clear" w:color="auto" w:fill="FFFFFF"/>
        </w:rPr>
        <w:t xml:space="preserve">illage/hamlet </w:t>
      </w:r>
      <w:r w:rsidR="00D033D6" w:rsidRPr="009B69B8">
        <w:rPr>
          <w:rFonts w:asciiTheme="majorHAnsi" w:hAnsiTheme="majorHAnsi" w:cstheme="majorHAnsi"/>
          <w:color w:val="000000"/>
          <w:sz w:val="24"/>
          <w:szCs w:val="24"/>
          <w:shd w:val="clear" w:color="auto" w:fill="FFFFFF"/>
        </w:rPr>
        <w:t>across the creek from Roha, included within Roha municipal limits</w:t>
      </w:r>
      <w:r w:rsidR="00027EB0" w:rsidRPr="009B69B8">
        <w:rPr>
          <w:rFonts w:asciiTheme="majorHAnsi" w:hAnsiTheme="majorHAnsi" w:cstheme="majorHAnsi"/>
          <w:color w:val="000000"/>
          <w:sz w:val="24"/>
          <w:szCs w:val="24"/>
          <w:shd w:val="clear" w:color="auto" w:fill="FFFFFF"/>
        </w:rPr>
        <w:t>,</w:t>
      </w:r>
      <w:r w:rsidRPr="009B69B8">
        <w:rPr>
          <w:rFonts w:asciiTheme="majorHAnsi" w:hAnsiTheme="majorHAnsi" w:cstheme="majorHAnsi"/>
          <w:color w:val="000000"/>
          <w:sz w:val="24"/>
          <w:szCs w:val="24"/>
          <w:shd w:val="clear" w:color="auto" w:fill="FFFFFF"/>
        </w:rPr>
        <w:t xml:space="preserve"> Roha Taluka</w:t>
      </w:r>
      <w:r w:rsidR="00027EB0" w:rsidRPr="009B69B8">
        <w:rPr>
          <w:rFonts w:asciiTheme="majorHAnsi" w:hAnsiTheme="majorHAnsi" w:cstheme="majorHAnsi"/>
          <w:color w:val="000000"/>
          <w:sz w:val="24"/>
          <w:szCs w:val="24"/>
          <w:shd w:val="clear" w:color="auto" w:fill="FFFFFF"/>
        </w:rPr>
        <w:t xml:space="preserve">, </w:t>
      </w:r>
      <w:r w:rsidRPr="009B69B8">
        <w:rPr>
          <w:rFonts w:asciiTheme="majorHAnsi" w:hAnsiTheme="majorHAnsi" w:cstheme="majorHAnsi"/>
          <w:color w:val="000000"/>
          <w:sz w:val="24"/>
          <w:szCs w:val="24"/>
          <w:shd w:val="clear" w:color="auto" w:fill="FFFFFF"/>
        </w:rPr>
        <w:t xml:space="preserve">Raigad. It comes under Ashtami Panchayath and belongs to Konkan region and to Konkan Division. It is located </w:t>
      </w:r>
      <w:r w:rsidR="00B87930" w:rsidRPr="009B69B8">
        <w:rPr>
          <w:rFonts w:asciiTheme="majorHAnsi" w:hAnsiTheme="majorHAnsi" w:cstheme="majorHAnsi"/>
          <w:color w:val="000000"/>
          <w:sz w:val="24"/>
          <w:szCs w:val="24"/>
          <w:shd w:val="clear" w:color="auto" w:fill="FFFFFF"/>
        </w:rPr>
        <w:t>53</w:t>
      </w:r>
      <w:r w:rsidRPr="009B69B8">
        <w:rPr>
          <w:rFonts w:asciiTheme="majorHAnsi" w:hAnsiTheme="majorHAnsi" w:cstheme="majorHAnsi"/>
          <w:color w:val="000000"/>
          <w:sz w:val="24"/>
          <w:szCs w:val="24"/>
          <w:shd w:val="clear" w:color="auto" w:fill="FFFFFF"/>
        </w:rPr>
        <w:t xml:space="preserve"> km towards </w:t>
      </w:r>
      <w:r w:rsidR="00B87930" w:rsidRPr="009B69B8">
        <w:rPr>
          <w:rFonts w:asciiTheme="majorHAnsi" w:hAnsiTheme="majorHAnsi" w:cstheme="majorHAnsi"/>
          <w:color w:val="000000"/>
          <w:sz w:val="24"/>
          <w:szCs w:val="24"/>
          <w:shd w:val="clear" w:color="auto" w:fill="FFFFFF"/>
        </w:rPr>
        <w:t xml:space="preserve">north-west </w:t>
      </w:r>
      <w:r w:rsidRPr="009B69B8">
        <w:rPr>
          <w:rFonts w:asciiTheme="majorHAnsi" w:hAnsiTheme="majorHAnsi" w:cstheme="majorHAnsi"/>
          <w:color w:val="000000"/>
          <w:sz w:val="24"/>
          <w:szCs w:val="24"/>
          <w:shd w:val="clear" w:color="auto" w:fill="FFFFFF"/>
        </w:rPr>
        <w:t xml:space="preserve">from District headquarters Alibag, </w:t>
      </w:r>
      <w:r w:rsidR="00C70F6A" w:rsidRPr="009B69B8">
        <w:rPr>
          <w:rFonts w:asciiTheme="majorHAnsi" w:hAnsiTheme="majorHAnsi" w:cstheme="majorHAnsi"/>
          <w:color w:val="000000"/>
          <w:sz w:val="24"/>
          <w:szCs w:val="24"/>
          <w:shd w:val="clear" w:color="auto" w:fill="FFFFFF"/>
        </w:rPr>
        <w:t>79</w:t>
      </w:r>
      <w:r w:rsidRPr="009B69B8">
        <w:rPr>
          <w:rFonts w:asciiTheme="majorHAnsi" w:hAnsiTheme="majorHAnsi" w:cstheme="majorHAnsi"/>
          <w:color w:val="000000"/>
          <w:sz w:val="24"/>
          <w:szCs w:val="24"/>
          <w:shd w:val="clear" w:color="auto" w:fill="FFFFFF"/>
        </w:rPr>
        <w:t xml:space="preserve"> km from State capital </w:t>
      </w:r>
      <w:r w:rsidR="00601F62" w:rsidRPr="009B69B8">
        <w:rPr>
          <w:rFonts w:asciiTheme="majorHAnsi" w:hAnsiTheme="majorHAnsi" w:cstheme="majorHAnsi"/>
          <w:color w:val="000000"/>
          <w:sz w:val="24"/>
          <w:szCs w:val="24"/>
          <w:shd w:val="clear" w:color="auto" w:fill="FFFFFF"/>
        </w:rPr>
        <w:t>Mumbai</w:t>
      </w:r>
      <w:r w:rsidR="00601F62" w:rsidRPr="009B69B8">
        <w:rPr>
          <w:rFonts w:asciiTheme="majorHAnsi" w:hAnsiTheme="majorHAnsi" w:cstheme="majorHAnsi"/>
          <w:sz w:val="24"/>
          <w:szCs w:val="24"/>
          <w:shd w:val="clear" w:color="auto" w:fill="FFFFFF"/>
        </w:rPr>
        <w:t xml:space="preserve">, </w:t>
      </w:r>
      <w:r w:rsidR="00601F62" w:rsidRPr="009B69B8">
        <w:rPr>
          <w:rFonts w:asciiTheme="majorHAnsi" w:eastAsia="Times New Roman" w:hAnsiTheme="majorHAnsi" w:cstheme="majorHAnsi"/>
          <w:sz w:val="24"/>
          <w:szCs w:val="24"/>
        </w:rPr>
        <w:t>and</w:t>
      </w:r>
      <w:r w:rsidR="00BA0651" w:rsidRPr="009B69B8">
        <w:rPr>
          <w:rFonts w:asciiTheme="majorHAnsi" w:hAnsiTheme="majorHAnsi" w:cstheme="majorHAnsi"/>
          <w:sz w:val="24"/>
          <w:szCs w:val="24"/>
          <w:shd w:val="clear" w:color="auto" w:fill="FFFFFF"/>
        </w:rPr>
        <w:t xml:space="preserve"> a</w:t>
      </w:r>
      <w:r w:rsidR="00BA0651" w:rsidRPr="009B69B8">
        <w:rPr>
          <w:rFonts w:asciiTheme="majorHAnsi" w:hAnsiTheme="majorHAnsi" w:cstheme="majorHAnsi"/>
          <w:color w:val="000000"/>
          <w:sz w:val="24"/>
          <w:szCs w:val="24"/>
          <w:shd w:val="clear" w:color="auto" w:fill="FFFFFF"/>
        </w:rPr>
        <w:t xml:space="preserve"> short distance </w:t>
      </w:r>
      <w:r w:rsidR="00601F62" w:rsidRPr="009B69B8">
        <w:rPr>
          <w:rFonts w:asciiTheme="majorHAnsi" w:hAnsiTheme="majorHAnsi" w:cstheme="majorHAnsi"/>
          <w:color w:val="000000"/>
          <w:sz w:val="24"/>
          <w:szCs w:val="24"/>
          <w:shd w:val="clear" w:color="auto" w:fill="FFFFFF"/>
        </w:rPr>
        <w:t>from from</w:t>
      </w:r>
      <w:r w:rsidR="00BA0651" w:rsidRPr="009B69B8">
        <w:rPr>
          <w:rFonts w:asciiTheme="majorHAnsi" w:hAnsiTheme="majorHAnsi" w:cstheme="majorHAnsi"/>
          <w:color w:val="000000"/>
          <w:sz w:val="24"/>
          <w:szCs w:val="24"/>
          <w:shd w:val="clear" w:color="auto" w:fill="FFFFFF"/>
        </w:rPr>
        <w:t xml:space="preserve"> Roha.</w:t>
      </w:r>
      <w:r w:rsidR="00D62695" w:rsidRPr="009B69B8">
        <w:rPr>
          <w:rFonts w:asciiTheme="majorHAnsi" w:eastAsia="Times New Roman" w:hAnsiTheme="majorHAnsi" w:cstheme="majorHAnsi"/>
          <w:b/>
          <w:bCs/>
          <w:color w:val="FF0000"/>
          <w:sz w:val="24"/>
          <w:szCs w:val="24"/>
        </w:rPr>
        <w:t xml:space="preserve">   </w:t>
      </w:r>
      <w:bookmarkEnd w:id="455"/>
    </w:p>
    <w:p w14:paraId="308257C1" w14:textId="77777777" w:rsidR="00861EF7" w:rsidRPr="009B69B8" w:rsidRDefault="00861EF7" w:rsidP="00861EF7">
      <w:pPr>
        <w:spacing w:line="276" w:lineRule="auto"/>
        <w:jc w:val="both"/>
        <w:rPr>
          <w:rFonts w:asciiTheme="majorHAnsi" w:eastAsia="Times New Roman" w:hAnsiTheme="majorHAnsi" w:cstheme="majorHAnsi"/>
          <w:b/>
          <w:bCs/>
          <w:color w:val="FF0000"/>
          <w:sz w:val="24"/>
          <w:szCs w:val="24"/>
        </w:rPr>
      </w:pPr>
    </w:p>
    <w:p w14:paraId="136D64ED" w14:textId="77777777" w:rsidR="00861EF7" w:rsidRPr="009B69B8" w:rsidRDefault="00B55AE3" w:rsidP="00861EF7">
      <w:pPr>
        <w:spacing w:line="276" w:lineRule="auto"/>
        <w:jc w:val="both"/>
        <w:rPr>
          <w:rFonts w:asciiTheme="majorHAnsi" w:eastAsia="Times New Roman" w:hAnsiTheme="majorHAnsi" w:cstheme="majorHAnsi"/>
          <w:b/>
          <w:bCs/>
          <w:color w:val="FF0000"/>
          <w:sz w:val="24"/>
          <w:szCs w:val="24"/>
        </w:rPr>
      </w:pPr>
      <w:r w:rsidRPr="009B69B8">
        <w:rPr>
          <w:rFonts w:asciiTheme="majorHAnsi" w:eastAsia="Times New Roman" w:hAnsiTheme="majorHAnsi" w:cstheme="majorHAnsi"/>
          <w:b/>
          <w:bCs/>
          <w:noProof/>
          <w:color w:val="FF0000"/>
          <w:sz w:val="24"/>
          <w:szCs w:val="24"/>
        </w:rPr>
        <w:drawing>
          <wp:inline distT="0" distB="0" distL="0" distR="0" wp14:anchorId="48313ABE" wp14:editId="23A76DA2">
            <wp:extent cx="4581287" cy="2427514"/>
            <wp:effectExtent l="0" t="0" r="0" b="0"/>
            <wp:docPr id="21518" name="Picture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0">
                      <a:extLst>
                        <a:ext uri="{28A0092B-C50C-407E-A947-70E740481C1C}">
                          <a14:useLocalDpi xmlns:a14="http://schemas.microsoft.com/office/drawing/2010/main" val="0"/>
                        </a:ext>
                      </a:extLst>
                    </a:blip>
                    <a:srcRect t="9043" b="6927"/>
                    <a:stretch/>
                  </pic:blipFill>
                  <pic:spPr bwMode="auto">
                    <a:xfrm>
                      <a:off x="0" y="0"/>
                      <a:ext cx="4712212" cy="2496888"/>
                    </a:xfrm>
                    <a:prstGeom prst="rect">
                      <a:avLst/>
                    </a:prstGeom>
                    <a:noFill/>
                    <a:ln>
                      <a:noFill/>
                    </a:ln>
                    <a:extLst>
                      <a:ext uri="{53640926-AAD7-44D8-BBD7-CCE9431645EC}">
                        <a14:shadowObscured xmlns:a14="http://schemas.microsoft.com/office/drawing/2010/main"/>
                      </a:ext>
                    </a:extLst>
                  </pic:spPr>
                </pic:pic>
              </a:graphicData>
            </a:graphic>
          </wp:inline>
        </w:drawing>
      </w:r>
    </w:p>
    <w:p w14:paraId="66C59B75" w14:textId="77777777" w:rsidR="00372EDA" w:rsidRPr="009B69B8" w:rsidRDefault="00372EDA" w:rsidP="00E85F01">
      <w:pPr>
        <w:spacing w:line="276" w:lineRule="auto"/>
        <w:jc w:val="both"/>
        <w:rPr>
          <w:rFonts w:asciiTheme="majorHAnsi" w:eastAsia="Times New Roman" w:hAnsiTheme="majorHAnsi" w:cstheme="majorHAnsi"/>
          <w:color w:val="FF0000"/>
          <w:sz w:val="24"/>
          <w:szCs w:val="24"/>
        </w:rPr>
      </w:pPr>
      <w:r w:rsidRPr="009B69B8">
        <w:rPr>
          <w:rFonts w:asciiTheme="majorHAnsi" w:eastAsia="Times New Roman" w:hAnsiTheme="majorHAnsi" w:cstheme="majorHAnsi"/>
          <w:color w:val="FF0000"/>
          <w:sz w:val="24"/>
          <w:szCs w:val="24"/>
        </w:rPr>
        <w:t xml:space="preserve">Roha- </w:t>
      </w:r>
      <w:r w:rsidR="00D10CD8" w:rsidRPr="009B69B8">
        <w:rPr>
          <w:rFonts w:asciiTheme="majorHAnsi" w:eastAsia="Times New Roman" w:hAnsiTheme="majorHAnsi" w:cstheme="majorHAnsi"/>
          <w:color w:val="FF0000"/>
          <w:sz w:val="24"/>
          <w:szCs w:val="24"/>
        </w:rPr>
        <w:t>Bridge Connecting to Ashtami</w:t>
      </w:r>
    </w:p>
    <w:p w14:paraId="45E9BCA8" w14:textId="77777777" w:rsidR="00B55AE3" w:rsidRPr="009B69B8" w:rsidRDefault="00B55AE3" w:rsidP="00CA6378">
      <w:pPr>
        <w:spacing w:line="276" w:lineRule="auto"/>
        <w:jc w:val="both"/>
        <w:rPr>
          <w:rFonts w:asciiTheme="majorHAnsi" w:eastAsia="Times New Roman" w:hAnsiTheme="majorHAnsi" w:cstheme="majorHAnsi"/>
          <w:b/>
          <w:bCs/>
          <w:color w:val="FF0000"/>
          <w:sz w:val="24"/>
          <w:szCs w:val="24"/>
        </w:rPr>
      </w:pPr>
      <w:bookmarkStart w:id="456" w:name="_Hlk100079090"/>
    </w:p>
    <w:p w14:paraId="32F75B1D" w14:textId="77777777" w:rsidR="00242C0E" w:rsidRPr="009B69B8" w:rsidRDefault="001878DB" w:rsidP="009677B7">
      <w:pPr>
        <w:spacing w:line="276" w:lineRule="auto"/>
        <w:jc w:val="both"/>
        <w:rPr>
          <w:rFonts w:asciiTheme="majorHAnsi" w:hAnsiTheme="majorHAnsi" w:cstheme="majorHAnsi"/>
          <w:color w:val="000000"/>
          <w:sz w:val="24"/>
          <w:szCs w:val="24"/>
          <w:shd w:val="clear" w:color="auto" w:fill="FFFFFF"/>
        </w:rPr>
      </w:pPr>
      <w:r w:rsidRPr="009B69B8">
        <w:rPr>
          <w:rFonts w:asciiTheme="majorHAnsi" w:hAnsiTheme="majorHAnsi" w:cstheme="majorHAnsi"/>
          <w:sz w:val="24"/>
          <w:szCs w:val="24"/>
          <w:shd w:val="clear" w:color="auto" w:fill="FFFFFF"/>
        </w:rPr>
        <w:t>Ashtami i</w:t>
      </w:r>
      <w:r w:rsidRPr="009B69B8">
        <w:rPr>
          <w:rFonts w:asciiTheme="majorHAnsi" w:hAnsiTheme="majorHAnsi" w:cstheme="majorHAnsi"/>
          <w:color w:val="000000"/>
          <w:sz w:val="24"/>
          <w:szCs w:val="24"/>
          <w:shd w:val="clear" w:color="auto" w:fill="FFFFFF"/>
        </w:rPr>
        <w:t xml:space="preserve">s surrounded by Murud Taluka towards west, Tala Taluka towards </w:t>
      </w:r>
      <w:r w:rsidR="00B71123" w:rsidRPr="009B69B8">
        <w:rPr>
          <w:rFonts w:asciiTheme="majorHAnsi" w:hAnsiTheme="majorHAnsi" w:cstheme="majorHAnsi"/>
          <w:color w:val="000000"/>
          <w:sz w:val="24"/>
          <w:szCs w:val="24"/>
          <w:shd w:val="clear" w:color="auto" w:fill="FFFFFF"/>
        </w:rPr>
        <w:t>s</w:t>
      </w:r>
      <w:r w:rsidRPr="009B69B8">
        <w:rPr>
          <w:rFonts w:asciiTheme="majorHAnsi" w:hAnsiTheme="majorHAnsi" w:cstheme="majorHAnsi"/>
          <w:color w:val="000000"/>
          <w:sz w:val="24"/>
          <w:szCs w:val="24"/>
          <w:shd w:val="clear" w:color="auto" w:fill="FFFFFF"/>
        </w:rPr>
        <w:t xml:space="preserve">outh, Sudhagad Taluka towards </w:t>
      </w:r>
      <w:r w:rsidR="00B71123" w:rsidRPr="009B69B8">
        <w:rPr>
          <w:rFonts w:asciiTheme="majorHAnsi" w:hAnsiTheme="majorHAnsi" w:cstheme="majorHAnsi"/>
          <w:color w:val="000000"/>
          <w:sz w:val="24"/>
          <w:szCs w:val="24"/>
          <w:shd w:val="clear" w:color="auto" w:fill="FFFFFF"/>
        </w:rPr>
        <w:t>e</w:t>
      </w:r>
      <w:r w:rsidRPr="009B69B8">
        <w:rPr>
          <w:rFonts w:asciiTheme="majorHAnsi" w:hAnsiTheme="majorHAnsi" w:cstheme="majorHAnsi"/>
          <w:color w:val="000000"/>
          <w:sz w:val="24"/>
          <w:szCs w:val="24"/>
          <w:shd w:val="clear" w:color="auto" w:fill="FFFFFF"/>
        </w:rPr>
        <w:t xml:space="preserve">ast, </w:t>
      </w:r>
      <w:r w:rsidR="00B71123" w:rsidRPr="009B69B8">
        <w:rPr>
          <w:rFonts w:asciiTheme="majorHAnsi" w:hAnsiTheme="majorHAnsi" w:cstheme="majorHAnsi"/>
          <w:color w:val="000000"/>
          <w:sz w:val="24"/>
          <w:szCs w:val="24"/>
          <w:shd w:val="clear" w:color="auto" w:fill="FFFFFF"/>
        </w:rPr>
        <w:t xml:space="preserve">and </w:t>
      </w:r>
      <w:r w:rsidRPr="009B69B8">
        <w:rPr>
          <w:rFonts w:asciiTheme="majorHAnsi" w:hAnsiTheme="majorHAnsi" w:cstheme="majorHAnsi"/>
          <w:color w:val="000000"/>
          <w:sz w:val="24"/>
          <w:szCs w:val="24"/>
          <w:shd w:val="clear" w:color="auto" w:fill="FFFFFF"/>
        </w:rPr>
        <w:t xml:space="preserve">Alibag Taluka towards </w:t>
      </w:r>
      <w:r w:rsidR="00B71123" w:rsidRPr="009B69B8">
        <w:rPr>
          <w:rFonts w:asciiTheme="majorHAnsi" w:hAnsiTheme="majorHAnsi" w:cstheme="majorHAnsi"/>
          <w:color w:val="000000"/>
          <w:sz w:val="24"/>
          <w:szCs w:val="24"/>
          <w:shd w:val="clear" w:color="auto" w:fill="FFFFFF"/>
        </w:rPr>
        <w:t>north.</w:t>
      </w:r>
    </w:p>
    <w:p w14:paraId="566F3875" w14:textId="77777777" w:rsidR="00B83782" w:rsidRPr="009B69B8" w:rsidRDefault="00B71123" w:rsidP="009677B7">
      <w:pPr>
        <w:spacing w:line="276" w:lineRule="auto"/>
        <w:jc w:val="both"/>
        <w:rPr>
          <w:rFonts w:asciiTheme="majorHAnsi" w:hAnsiTheme="majorHAnsi" w:cstheme="majorHAnsi"/>
          <w:color w:val="000000"/>
          <w:sz w:val="24"/>
          <w:szCs w:val="24"/>
          <w:shd w:val="clear" w:color="auto" w:fill="FFFFFF"/>
        </w:rPr>
      </w:pPr>
      <w:r w:rsidRPr="009B69B8">
        <w:rPr>
          <w:rFonts w:asciiTheme="majorHAnsi" w:hAnsiTheme="majorHAnsi" w:cstheme="majorHAnsi"/>
          <w:color w:val="000000"/>
          <w:sz w:val="24"/>
          <w:szCs w:val="24"/>
          <w:shd w:val="clear" w:color="auto" w:fill="FFFFFF"/>
        </w:rPr>
        <w:t xml:space="preserve">The Cities </w:t>
      </w:r>
      <w:r w:rsidR="001355EC">
        <w:rPr>
          <w:rFonts w:asciiTheme="majorHAnsi" w:hAnsiTheme="majorHAnsi" w:cstheme="majorHAnsi"/>
          <w:color w:val="000000"/>
          <w:sz w:val="24"/>
          <w:szCs w:val="24"/>
          <w:shd w:val="clear" w:color="auto" w:fill="FFFFFF"/>
        </w:rPr>
        <w:t>near</w:t>
      </w:r>
      <w:r w:rsidRPr="009B69B8">
        <w:rPr>
          <w:rFonts w:asciiTheme="majorHAnsi" w:hAnsiTheme="majorHAnsi" w:cstheme="majorHAnsi"/>
          <w:color w:val="000000"/>
          <w:sz w:val="24"/>
          <w:szCs w:val="24"/>
          <w:shd w:val="clear" w:color="auto" w:fill="FFFFFF"/>
        </w:rPr>
        <w:t xml:space="preserve"> Ashtami are;</w:t>
      </w:r>
      <w:r w:rsidRPr="009B69B8">
        <w:rPr>
          <w:rFonts w:asciiTheme="majorHAnsi" w:hAnsiTheme="majorHAnsi" w:cstheme="majorHAnsi"/>
          <w:color w:val="000000"/>
          <w:sz w:val="24"/>
          <w:szCs w:val="24"/>
        </w:rPr>
        <w:t xml:space="preserve"> </w:t>
      </w:r>
      <w:r w:rsidRPr="009B69B8">
        <w:rPr>
          <w:rFonts w:asciiTheme="majorHAnsi" w:hAnsiTheme="majorHAnsi" w:cstheme="majorHAnsi"/>
          <w:color w:val="000000"/>
          <w:sz w:val="24"/>
          <w:szCs w:val="24"/>
          <w:shd w:val="clear" w:color="auto" w:fill="FFFFFF"/>
        </w:rPr>
        <w:t>Nandgaon, Pen, Lonavla,</w:t>
      </w:r>
      <w:r w:rsidR="0090347E" w:rsidRPr="009B69B8">
        <w:rPr>
          <w:rFonts w:asciiTheme="majorHAnsi" w:hAnsiTheme="majorHAnsi" w:cstheme="majorHAnsi"/>
          <w:color w:val="000000"/>
          <w:sz w:val="24"/>
          <w:szCs w:val="24"/>
          <w:shd w:val="clear" w:color="auto" w:fill="FFFFFF"/>
        </w:rPr>
        <w:t xml:space="preserve"> and</w:t>
      </w:r>
      <w:r w:rsidRPr="009B69B8">
        <w:rPr>
          <w:rFonts w:asciiTheme="majorHAnsi" w:hAnsiTheme="majorHAnsi" w:cstheme="majorHAnsi"/>
          <w:color w:val="000000"/>
          <w:sz w:val="24"/>
          <w:szCs w:val="24"/>
          <w:shd w:val="clear" w:color="auto" w:fill="FFFFFF"/>
        </w:rPr>
        <w:t xml:space="preserve"> Uran</w:t>
      </w:r>
      <w:r w:rsidR="0090347E" w:rsidRPr="009B69B8">
        <w:rPr>
          <w:rFonts w:asciiTheme="majorHAnsi" w:hAnsiTheme="majorHAnsi" w:cstheme="majorHAnsi"/>
          <w:color w:val="000000"/>
          <w:sz w:val="24"/>
          <w:szCs w:val="24"/>
          <w:shd w:val="clear" w:color="auto" w:fill="FFFFFF"/>
        </w:rPr>
        <w:t>.</w:t>
      </w:r>
      <w:r w:rsidRPr="009B69B8">
        <w:rPr>
          <w:rFonts w:asciiTheme="majorHAnsi" w:hAnsiTheme="majorHAnsi" w:cstheme="majorHAnsi"/>
          <w:color w:val="000000"/>
          <w:sz w:val="24"/>
          <w:szCs w:val="24"/>
          <w:shd w:val="clear" w:color="auto" w:fill="FFFFFF"/>
        </w:rPr>
        <w:t xml:space="preserve"> </w:t>
      </w:r>
    </w:p>
    <w:p w14:paraId="03D5C0F1" w14:textId="77777777" w:rsidR="0076303C" w:rsidRPr="009B69B8" w:rsidRDefault="001669DF" w:rsidP="009677B7">
      <w:pPr>
        <w:spacing w:line="276" w:lineRule="auto"/>
        <w:jc w:val="both"/>
        <w:rPr>
          <w:rFonts w:asciiTheme="majorHAnsi" w:hAnsiTheme="majorHAnsi" w:cstheme="majorHAnsi"/>
          <w:noProof/>
        </w:rPr>
      </w:pPr>
      <w:r w:rsidRPr="009B69B8">
        <w:rPr>
          <w:rFonts w:asciiTheme="majorHAnsi" w:hAnsiTheme="majorHAnsi" w:cstheme="majorHAnsi"/>
          <w:color w:val="000000"/>
          <w:sz w:val="24"/>
          <w:szCs w:val="24"/>
        </w:rPr>
        <w:t>In 1883, it was documented that “Several well-to-do Ben</w:t>
      </w:r>
      <w:r w:rsidR="00327B31" w:rsidRPr="009B69B8">
        <w:rPr>
          <w:rFonts w:asciiTheme="majorHAnsi" w:hAnsiTheme="majorHAnsi" w:cstheme="majorHAnsi"/>
          <w:color w:val="000000"/>
          <w:sz w:val="24"/>
          <w:szCs w:val="24"/>
        </w:rPr>
        <w:t>e</w:t>
      </w:r>
      <w:r w:rsidRPr="009B69B8">
        <w:rPr>
          <w:rFonts w:asciiTheme="majorHAnsi" w:hAnsiTheme="majorHAnsi" w:cstheme="majorHAnsi"/>
          <w:color w:val="000000"/>
          <w:sz w:val="24"/>
          <w:szCs w:val="24"/>
        </w:rPr>
        <w:t xml:space="preserve"> Israel families </w:t>
      </w:r>
      <w:r w:rsidR="004D1AD9" w:rsidRPr="009B69B8">
        <w:rPr>
          <w:rFonts w:asciiTheme="majorHAnsi" w:hAnsiTheme="majorHAnsi" w:cstheme="majorHAnsi"/>
          <w:color w:val="000000"/>
          <w:sz w:val="24"/>
          <w:szCs w:val="24"/>
        </w:rPr>
        <w:t>live</w:t>
      </w:r>
      <w:r w:rsidRPr="009B69B8">
        <w:rPr>
          <w:rFonts w:asciiTheme="majorHAnsi" w:hAnsiTheme="majorHAnsi" w:cstheme="majorHAnsi"/>
          <w:color w:val="000000"/>
          <w:sz w:val="24"/>
          <w:szCs w:val="24"/>
        </w:rPr>
        <w:t xml:space="preserve"> in Astami</w:t>
      </w:r>
      <w:r w:rsidR="004D1AD9" w:rsidRPr="009B69B8">
        <w:rPr>
          <w:rFonts w:asciiTheme="majorHAnsi" w:hAnsiTheme="majorHAnsi" w:cstheme="majorHAnsi"/>
          <w:color w:val="000000"/>
          <w:sz w:val="24"/>
          <w:szCs w:val="24"/>
        </w:rPr>
        <w:t>.”</w:t>
      </w:r>
      <w:bookmarkEnd w:id="456"/>
      <w:r w:rsidR="00B55AE3" w:rsidRPr="009B69B8">
        <w:rPr>
          <w:rFonts w:asciiTheme="majorHAnsi" w:hAnsiTheme="majorHAnsi" w:cstheme="majorHAnsi"/>
          <w:noProof/>
        </w:rPr>
        <w:t xml:space="preserve"> </w:t>
      </w:r>
    </w:p>
    <w:p w14:paraId="3A578843" w14:textId="77777777" w:rsidR="0076303C" w:rsidRPr="009B69B8" w:rsidRDefault="0076303C" w:rsidP="00B55AE3">
      <w:pPr>
        <w:spacing w:line="276" w:lineRule="auto"/>
        <w:jc w:val="both"/>
        <w:rPr>
          <w:rFonts w:asciiTheme="majorHAnsi" w:hAnsiTheme="majorHAnsi" w:cstheme="majorHAnsi"/>
          <w:noProof/>
        </w:rPr>
      </w:pPr>
    </w:p>
    <w:p w14:paraId="4B133A58" w14:textId="77777777" w:rsidR="00E77A22" w:rsidRPr="009B69B8" w:rsidRDefault="006F7A1C" w:rsidP="00B55AE3">
      <w:pPr>
        <w:spacing w:line="276" w:lineRule="auto"/>
        <w:jc w:val="both"/>
        <w:rPr>
          <w:rFonts w:asciiTheme="majorHAnsi" w:hAnsiTheme="majorHAnsi" w:cstheme="majorHAnsi"/>
        </w:rPr>
      </w:pPr>
      <w:r w:rsidRPr="009B69B8">
        <w:rPr>
          <w:rFonts w:asciiTheme="majorHAnsi" w:hAnsiTheme="majorHAnsi" w:cstheme="majorHAnsi"/>
          <w:noProof/>
        </w:rPr>
        <w:drawing>
          <wp:inline distT="0" distB="0" distL="0" distR="0" wp14:anchorId="692594D3" wp14:editId="61CB4C99">
            <wp:extent cx="5274310" cy="2324228"/>
            <wp:effectExtent l="0" t="0" r="0" b="0"/>
            <wp:docPr id="21509" name="Picture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274310" cy="2324228"/>
                    </a:xfrm>
                    <a:prstGeom prst="rect">
                      <a:avLst/>
                    </a:prstGeom>
                    <a:noFill/>
                    <a:ln>
                      <a:noFill/>
                    </a:ln>
                  </pic:spPr>
                </pic:pic>
              </a:graphicData>
            </a:graphic>
          </wp:inline>
        </w:drawing>
      </w:r>
      <w:r w:rsidR="00E77A22" w:rsidRPr="009B69B8">
        <w:rPr>
          <w:rFonts w:asciiTheme="majorHAnsi" w:hAnsiTheme="majorHAnsi" w:cstheme="majorHAnsi"/>
          <w:color w:val="FF0000"/>
          <w:sz w:val="24"/>
          <w:szCs w:val="24"/>
          <w:shd w:val="clear" w:color="auto" w:fill="FFFFFF"/>
        </w:rPr>
        <w:t xml:space="preserve"> Bridge over Kundalika River Connecting the Villages of Roha and Ashtami, 2022</w:t>
      </w:r>
    </w:p>
    <w:p w14:paraId="3BB2312A" w14:textId="77777777" w:rsidR="00434449" w:rsidRPr="009B69B8" w:rsidRDefault="00434449" w:rsidP="00EA5CD5">
      <w:pPr>
        <w:spacing w:line="276" w:lineRule="auto"/>
        <w:jc w:val="both"/>
        <w:rPr>
          <w:rFonts w:asciiTheme="majorHAnsi" w:hAnsiTheme="majorHAnsi" w:cstheme="majorHAnsi"/>
          <w:color w:val="FF0000"/>
          <w:sz w:val="24"/>
          <w:szCs w:val="24"/>
          <w:shd w:val="clear" w:color="auto" w:fill="FFFFFF"/>
        </w:rPr>
      </w:pPr>
      <w:r w:rsidRPr="009B69B8">
        <w:rPr>
          <w:rFonts w:asciiTheme="majorHAnsi" w:hAnsiTheme="majorHAnsi" w:cstheme="majorHAnsi"/>
          <w:sz w:val="24"/>
          <w:szCs w:val="24"/>
        </w:rPr>
        <w:lastRenderedPageBreak/>
        <w:t xml:space="preserve">Today's </w:t>
      </w:r>
      <w:bookmarkStart w:id="457" w:name="_Hlk98004380"/>
      <w:r w:rsidRPr="009B69B8">
        <w:rPr>
          <w:rFonts w:asciiTheme="majorHAnsi" w:hAnsiTheme="majorHAnsi" w:cstheme="majorHAnsi"/>
          <w:sz w:val="24"/>
          <w:szCs w:val="24"/>
        </w:rPr>
        <w:t xml:space="preserve">Kundalika River </w:t>
      </w:r>
      <w:bookmarkEnd w:id="457"/>
      <w:r w:rsidRPr="009B69B8">
        <w:rPr>
          <w:rFonts w:asciiTheme="majorHAnsi" w:hAnsiTheme="majorHAnsi" w:cstheme="majorHAnsi"/>
          <w:sz w:val="24"/>
          <w:szCs w:val="24"/>
        </w:rPr>
        <w:t>on the banks of which Roha is situated, was once part of the sea.</w:t>
      </w:r>
      <w:r w:rsidRPr="009B69B8">
        <w:rPr>
          <w:rStyle w:val="FootnoteReference"/>
          <w:rFonts w:asciiTheme="majorHAnsi" w:hAnsiTheme="majorHAnsi" w:cstheme="majorHAnsi"/>
          <w:sz w:val="24"/>
          <w:szCs w:val="24"/>
        </w:rPr>
        <w:footnoteReference w:id="296"/>
      </w:r>
      <w:r w:rsidRPr="009B69B8">
        <w:rPr>
          <w:rFonts w:asciiTheme="majorHAnsi" w:hAnsiTheme="majorHAnsi" w:cstheme="majorHAnsi"/>
          <w:sz w:val="24"/>
          <w:szCs w:val="24"/>
        </w:rPr>
        <w:t xml:space="preserve"> Small ships used to sail from here, which carried rice, brass &amp; copper utensils to all parts of the world. The </w:t>
      </w:r>
      <w:bookmarkStart w:id="458" w:name="_Hlk98101866"/>
      <w:r w:rsidRPr="009B69B8">
        <w:rPr>
          <w:rFonts w:asciiTheme="majorHAnsi" w:hAnsiTheme="majorHAnsi" w:cstheme="majorHAnsi"/>
          <w:sz w:val="24"/>
          <w:szCs w:val="24"/>
        </w:rPr>
        <w:t xml:space="preserve">bridge upon the Kundalika River </w:t>
      </w:r>
      <w:bookmarkEnd w:id="458"/>
      <w:r w:rsidRPr="009B69B8">
        <w:rPr>
          <w:rFonts w:asciiTheme="majorHAnsi" w:hAnsiTheme="majorHAnsi" w:cstheme="majorHAnsi"/>
          <w:sz w:val="24"/>
          <w:szCs w:val="24"/>
        </w:rPr>
        <w:t xml:space="preserve">was built in 1960, joining Roha with the small village of Ashtami which has a long history </w:t>
      </w:r>
      <w:r w:rsidRPr="009B69B8">
        <w:rPr>
          <w:rFonts w:asciiTheme="majorHAnsi" w:hAnsiTheme="majorHAnsi" w:cstheme="majorHAnsi"/>
          <w:color w:val="000000"/>
          <w:sz w:val="24"/>
          <w:szCs w:val="24"/>
        </w:rPr>
        <w:t xml:space="preserve">behind it. The history of 1000-1200 years </w:t>
      </w:r>
      <w:r w:rsidR="000A4974">
        <w:rPr>
          <w:rFonts w:asciiTheme="majorHAnsi" w:hAnsiTheme="majorHAnsi" w:cstheme="majorHAnsi"/>
          <w:color w:val="000000"/>
          <w:sz w:val="24"/>
          <w:szCs w:val="24"/>
        </w:rPr>
        <w:t>relate</w:t>
      </w:r>
      <w:r w:rsidRPr="009B69B8">
        <w:rPr>
          <w:rFonts w:asciiTheme="majorHAnsi" w:hAnsiTheme="majorHAnsi" w:cstheme="majorHAnsi"/>
          <w:color w:val="000000"/>
          <w:sz w:val="24"/>
          <w:szCs w:val="24"/>
        </w:rPr>
        <w:t>s that Ashtami was the original place where people started residing. At that time, people from Ashtami village used to cultivate rice crop</w:t>
      </w:r>
      <w:r w:rsidR="000A4974">
        <w:rPr>
          <w:rFonts w:asciiTheme="majorHAnsi" w:hAnsiTheme="majorHAnsi" w:cstheme="majorHAnsi"/>
          <w:color w:val="000000"/>
          <w:sz w:val="24"/>
          <w:szCs w:val="24"/>
        </w:rPr>
        <w:t>s</w:t>
      </w:r>
      <w:r w:rsidRPr="009B69B8">
        <w:rPr>
          <w:rFonts w:asciiTheme="majorHAnsi" w:hAnsiTheme="majorHAnsi" w:cstheme="majorHAnsi"/>
          <w:color w:val="000000"/>
          <w:sz w:val="24"/>
          <w:szCs w:val="24"/>
        </w:rPr>
        <w:t xml:space="preserve"> on the other side of the Kundalika River. It is assumed that when Roha was established on that part of land, people derived the name </w:t>
      </w:r>
      <w:r w:rsidRPr="009B69B8">
        <w:rPr>
          <w:rFonts w:asciiTheme="majorHAnsi" w:hAnsiTheme="majorHAnsi" w:cstheme="majorHAnsi"/>
          <w:i/>
          <w:iCs/>
          <w:color w:val="000000"/>
          <w:sz w:val="24"/>
          <w:szCs w:val="24"/>
        </w:rPr>
        <w:t>Roha</w:t>
      </w:r>
      <w:r w:rsidRPr="009B69B8">
        <w:rPr>
          <w:rFonts w:asciiTheme="majorHAnsi" w:hAnsiTheme="majorHAnsi" w:cstheme="majorHAnsi"/>
          <w:color w:val="000000"/>
          <w:sz w:val="24"/>
          <w:szCs w:val="24"/>
        </w:rPr>
        <w:t xml:space="preserve"> from Rohe (which means </w:t>
      </w:r>
      <w:r w:rsidRPr="009B69B8">
        <w:rPr>
          <w:rFonts w:asciiTheme="majorHAnsi" w:hAnsiTheme="majorHAnsi" w:cstheme="majorHAnsi"/>
          <w:i/>
          <w:iCs/>
          <w:color w:val="000000"/>
          <w:sz w:val="24"/>
          <w:szCs w:val="24"/>
        </w:rPr>
        <w:t>seedling of rice</w:t>
      </w:r>
      <w:r w:rsidRPr="009B69B8">
        <w:rPr>
          <w:rFonts w:asciiTheme="majorHAnsi" w:hAnsiTheme="majorHAnsi" w:cstheme="majorHAnsi"/>
          <w:color w:val="000000"/>
          <w:sz w:val="24"/>
          <w:szCs w:val="24"/>
        </w:rPr>
        <w:t>). During Shivaji Maharaj reign, the Kundalika River was the boundary of the two separate kingdoms, Ashtami which was under the Marathas and Roha which was ruled by the Siddhis.</w:t>
      </w:r>
      <w:r w:rsidRPr="009B69B8">
        <w:rPr>
          <w:rStyle w:val="FootnoteReference"/>
          <w:rFonts w:asciiTheme="majorHAnsi" w:hAnsiTheme="majorHAnsi" w:cstheme="majorHAnsi"/>
          <w:color w:val="000000"/>
          <w:sz w:val="24"/>
          <w:szCs w:val="24"/>
        </w:rPr>
        <w:footnoteReference w:id="297"/>
      </w:r>
    </w:p>
    <w:p w14:paraId="3E14E103" w14:textId="77777777" w:rsidR="00C364B5" w:rsidRPr="009B69B8" w:rsidRDefault="00C364B5" w:rsidP="009677B7">
      <w:pPr>
        <w:spacing w:line="276" w:lineRule="auto"/>
        <w:jc w:val="both"/>
        <w:rPr>
          <w:rFonts w:asciiTheme="majorHAnsi" w:hAnsiTheme="majorHAnsi" w:cstheme="majorHAnsi"/>
          <w:color w:val="000000"/>
          <w:sz w:val="24"/>
          <w:szCs w:val="24"/>
        </w:rPr>
      </w:pPr>
    </w:p>
    <w:p w14:paraId="4209183E" w14:textId="77777777" w:rsidR="00434449" w:rsidRPr="009B69B8" w:rsidRDefault="00C364B5" w:rsidP="00E85F01">
      <w:pPr>
        <w:spacing w:line="276" w:lineRule="auto"/>
        <w:jc w:val="both"/>
        <w:rPr>
          <w:rFonts w:asciiTheme="majorHAnsi" w:hAnsiTheme="majorHAnsi" w:cstheme="majorHAnsi"/>
          <w:color w:val="FF0000"/>
          <w:sz w:val="24"/>
          <w:szCs w:val="24"/>
        </w:rPr>
      </w:pPr>
      <w:r w:rsidRPr="009B69B8">
        <w:rPr>
          <w:rFonts w:asciiTheme="majorHAnsi" w:hAnsiTheme="majorHAnsi" w:cstheme="majorHAnsi"/>
          <w:noProof/>
        </w:rPr>
        <w:drawing>
          <wp:inline distT="0" distB="0" distL="0" distR="0" wp14:anchorId="4F4683A4" wp14:editId="5F35004B">
            <wp:extent cx="4973879" cy="2664542"/>
            <wp:effectExtent l="0" t="0" r="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151852" cy="2759883"/>
                    </a:xfrm>
                    <a:prstGeom prst="rect">
                      <a:avLst/>
                    </a:prstGeom>
                    <a:noFill/>
                    <a:ln>
                      <a:noFill/>
                    </a:ln>
                  </pic:spPr>
                </pic:pic>
              </a:graphicData>
            </a:graphic>
          </wp:inline>
        </w:drawing>
      </w:r>
      <w:r w:rsidR="00354F73" w:rsidRPr="009B69B8">
        <w:rPr>
          <w:rFonts w:asciiTheme="majorHAnsi" w:hAnsiTheme="majorHAnsi" w:cstheme="majorHAnsi"/>
          <w:color w:val="000000"/>
          <w:sz w:val="24"/>
          <w:szCs w:val="24"/>
        </w:rPr>
        <w:t xml:space="preserve">                          </w:t>
      </w:r>
      <w:r w:rsidR="00354F73" w:rsidRPr="009B69B8">
        <w:rPr>
          <w:rFonts w:asciiTheme="majorHAnsi" w:hAnsiTheme="majorHAnsi" w:cstheme="majorHAnsi"/>
          <w:color w:val="FF0000"/>
          <w:sz w:val="24"/>
          <w:szCs w:val="24"/>
        </w:rPr>
        <w:t xml:space="preserve">The drive </w:t>
      </w:r>
      <w:r w:rsidR="009B54B0" w:rsidRPr="009B69B8">
        <w:rPr>
          <w:rFonts w:asciiTheme="majorHAnsi" w:hAnsiTheme="majorHAnsi" w:cstheme="majorHAnsi"/>
          <w:color w:val="FF0000"/>
          <w:sz w:val="24"/>
          <w:szCs w:val="24"/>
        </w:rPr>
        <w:t xml:space="preserve">on the way </w:t>
      </w:r>
      <w:r w:rsidR="00354F73" w:rsidRPr="009B69B8">
        <w:rPr>
          <w:rFonts w:asciiTheme="majorHAnsi" w:hAnsiTheme="majorHAnsi" w:cstheme="majorHAnsi"/>
          <w:color w:val="FF0000"/>
          <w:sz w:val="24"/>
          <w:szCs w:val="24"/>
        </w:rPr>
        <w:t>from Pali to Ashtami, 2022</w:t>
      </w:r>
    </w:p>
    <w:p w14:paraId="71F3C86E" w14:textId="77777777" w:rsidR="00EA5CD5" w:rsidRPr="009B69B8" w:rsidRDefault="00EA5CD5" w:rsidP="00EA5CD5">
      <w:pPr>
        <w:pStyle w:val="Heading8"/>
        <w:autoSpaceDE/>
        <w:autoSpaceDN/>
        <w:adjustRightInd/>
        <w:spacing w:line="276" w:lineRule="auto"/>
        <w:rPr>
          <w:rFonts w:asciiTheme="majorHAnsi" w:eastAsia="Times New Roman" w:hAnsiTheme="majorHAnsi" w:cstheme="majorHAnsi"/>
          <w:sz w:val="28"/>
          <w:szCs w:val="28"/>
        </w:rPr>
      </w:pPr>
      <w:bookmarkStart w:id="459" w:name="_Hlk130993457"/>
      <w:r w:rsidRPr="009B69B8">
        <w:rPr>
          <w:rFonts w:asciiTheme="majorHAnsi" w:eastAsia="Times New Roman" w:hAnsiTheme="majorHAnsi" w:cstheme="majorHAnsi"/>
          <w:sz w:val="28"/>
          <w:szCs w:val="28"/>
        </w:rPr>
        <w:lastRenderedPageBreak/>
        <w:t>Beth-El (House of G-D) Synagogue, Ashtami</w:t>
      </w:r>
    </w:p>
    <w:p w14:paraId="305D0FDC" w14:textId="77777777" w:rsidR="00EA5CD5" w:rsidRPr="009B69B8" w:rsidRDefault="00EA5CD5" w:rsidP="00EA5CD5">
      <w:pPr>
        <w:rPr>
          <w:rFonts w:asciiTheme="majorHAnsi" w:hAnsiTheme="majorHAnsi" w:cstheme="majorHAnsi"/>
        </w:rPr>
      </w:pPr>
    </w:p>
    <w:p w14:paraId="7D3633F9" w14:textId="77777777" w:rsidR="00FC72FE" w:rsidRPr="009B69B8" w:rsidRDefault="00FC72FE" w:rsidP="00FC72FE">
      <w:pPr>
        <w:spacing w:line="276" w:lineRule="auto"/>
        <w:jc w:val="both"/>
        <w:rPr>
          <w:rFonts w:asciiTheme="majorHAnsi" w:eastAsia="Times New Roman" w:hAnsiTheme="majorHAnsi" w:cstheme="majorHAnsi"/>
          <w:sz w:val="24"/>
          <w:szCs w:val="24"/>
        </w:rPr>
      </w:pPr>
      <w:r w:rsidRPr="009B69B8">
        <w:rPr>
          <w:rFonts w:asciiTheme="majorHAnsi" w:hAnsiTheme="majorHAnsi" w:cstheme="majorHAnsi"/>
          <w:color w:val="000000"/>
          <w:sz w:val="24"/>
          <w:szCs w:val="24"/>
        </w:rPr>
        <w:t xml:space="preserve">Following the Independence of the State of Israel in 1948, the Bene Israel </w:t>
      </w:r>
      <w:r w:rsidR="00BE17B8">
        <w:rPr>
          <w:rFonts w:asciiTheme="majorHAnsi" w:hAnsiTheme="majorHAnsi" w:cstheme="majorHAnsi"/>
          <w:color w:val="000000"/>
          <w:sz w:val="24"/>
          <w:szCs w:val="24"/>
        </w:rPr>
        <w:t>e</w:t>
      </w:r>
      <w:r w:rsidRPr="009B69B8">
        <w:rPr>
          <w:rFonts w:asciiTheme="majorHAnsi" w:hAnsiTheme="majorHAnsi" w:cstheme="majorHAnsi"/>
          <w:color w:val="000000"/>
          <w:sz w:val="24"/>
          <w:szCs w:val="24"/>
        </w:rPr>
        <w:t>migrated to Israel, their homeland, while their Synagogue structure in Ashtami still exists.</w:t>
      </w:r>
      <w:r w:rsidRPr="009B69B8">
        <w:rPr>
          <w:rStyle w:val="FootnoteReference"/>
          <w:rFonts w:asciiTheme="majorHAnsi" w:hAnsiTheme="majorHAnsi" w:cstheme="majorHAnsi"/>
          <w:color w:val="000000"/>
          <w:sz w:val="24"/>
          <w:szCs w:val="24"/>
        </w:rPr>
        <w:footnoteReference w:id="298"/>
      </w:r>
      <w:r w:rsidRPr="009B69B8">
        <w:rPr>
          <w:rFonts w:asciiTheme="majorHAnsi" w:eastAsia="Times New Roman" w:hAnsiTheme="majorHAnsi" w:cstheme="majorHAnsi"/>
          <w:sz w:val="24"/>
          <w:szCs w:val="24"/>
        </w:rPr>
        <w:t xml:space="preserve"> </w:t>
      </w:r>
    </w:p>
    <w:p w14:paraId="2374DB7C" w14:textId="77777777" w:rsidR="00FC72FE" w:rsidRPr="009B69B8" w:rsidRDefault="00FC72FE" w:rsidP="00FC72FE">
      <w:pPr>
        <w:spacing w:line="276" w:lineRule="auto"/>
        <w:jc w:val="both"/>
        <w:rPr>
          <w:rFonts w:asciiTheme="majorHAnsi" w:eastAsia="Times New Roman" w:hAnsiTheme="majorHAnsi" w:cstheme="majorHAnsi"/>
          <w:sz w:val="24"/>
          <w:szCs w:val="24"/>
        </w:rPr>
      </w:pPr>
      <w:r w:rsidRPr="009B69B8">
        <w:rPr>
          <w:rFonts w:asciiTheme="majorHAnsi" w:eastAsia="Times New Roman" w:hAnsiTheme="majorHAnsi" w:cstheme="majorHAnsi"/>
          <w:sz w:val="24"/>
          <w:szCs w:val="24"/>
        </w:rPr>
        <w:t>The Synagogue is described by architect Waronker as one of the smallest and most intimate Bene Israel Synagogues in the Raiged district. Relating to the exterior features of its edifice he states: “</w:t>
      </w:r>
      <w:r w:rsidRPr="009B69B8">
        <w:rPr>
          <w:rFonts w:asciiTheme="majorHAnsi" w:eastAsia="Times New Roman" w:hAnsiTheme="majorHAnsi" w:cstheme="majorHAnsi"/>
          <w:i/>
          <w:iCs/>
          <w:sz w:val="24"/>
          <w:szCs w:val="24"/>
        </w:rPr>
        <w:t>Beth El featured a modest design typical to this region of India and its late nineteenth century date of construction. It was a low-slung, single-story building erected towards the center of town and adjacent to other small-scaled residencies, shops, and businesses. The synagogue was constructed of simple brick veneered in chunam with a painted finish. The walls supported a gable roof framed in locally-harvested wood covered in flat clay roof tiles. The deep roof overhangs were a response to the region’s annual monsoons and hot climate. Window openings were set within the thick walls, and a covered porch ran along the entire width of the east elevation, enclosed by a low solid wall with a painted lattice screen above it. Beth El’s rectangular sanctuary was accessed from the covered porch, and it followed the plan of other Bene Israel synagogues.</w:t>
      </w:r>
      <w:r w:rsidRPr="009B69B8">
        <w:rPr>
          <w:rFonts w:asciiTheme="majorHAnsi" w:eastAsia="Times New Roman" w:hAnsiTheme="majorHAnsi" w:cstheme="majorHAnsi"/>
          <w:sz w:val="24"/>
          <w:szCs w:val="24"/>
        </w:rPr>
        <w:t>”</w:t>
      </w:r>
      <w:r w:rsidRPr="009B69B8">
        <w:rPr>
          <w:rStyle w:val="FootnoteReference"/>
          <w:rFonts w:asciiTheme="majorHAnsi" w:eastAsia="Times New Roman" w:hAnsiTheme="majorHAnsi" w:cstheme="majorHAnsi"/>
          <w:sz w:val="24"/>
          <w:szCs w:val="24"/>
        </w:rPr>
        <w:footnoteReference w:id="299"/>
      </w:r>
      <w:r w:rsidRPr="009B69B8">
        <w:rPr>
          <w:rFonts w:asciiTheme="majorHAnsi" w:eastAsia="Times New Roman" w:hAnsiTheme="majorHAnsi" w:cstheme="majorHAnsi"/>
          <w:sz w:val="24"/>
          <w:szCs w:val="24"/>
        </w:rPr>
        <w:t xml:space="preserve"> </w:t>
      </w:r>
    </w:p>
    <w:bookmarkEnd w:id="459"/>
    <w:p w14:paraId="5514D978" w14:textId="77777777" w:rsidR="00C364B5" w:rsidRPr="009B69B8" w:rsidRDefault="00C364B5" w:rsidP="00FC72FE">
      <w:pPr>
        <w:spacing w:line="276" w:lineRule="auto"/>
        <w:jc w:val="both"/>
        <w:rPr>
          <w:rFonts w:asciiTheme="majorHAnsi" w:eastAsia="Times New Roman" w:hAnsiTheme="majorHAnsi" w:cstheme="majorHAnsi"/>
          <w:sz w:val="24"/>
          <w:szCs w:val="24"/>
        </w:rPr>
      </w:pPr>
    </w:p>
    <w:p w14:paraId="1BE7BDFE" w14:textId="77777777" w:rsidR="00C364B5" w:rsidRPr="009B69B8" w:rsidRDefault="00C364B5" w:rsidP="00FC72FE">
      <w:pPr>
        <w:spacing w:line="276" w:lineRule="auto"/>
        <w:jc w:val="both"/>
        <w:rPr>
          <w:rFonts w:asciiTheme="majorHAnsi" w:hAnsiTheme="majorHAnsi" w:cstheme="majorHAnsi"/>
          <w:color w:val="000000"/>
          <w:sz w:val="24"/>
          <w:szCs w:val="24"/>
          <w:shd w:val="clear" w:color="auto" w:fill="FFFFFF"/>
        </w:rPr>
      </w:pPr>
      <w:r w:rsidRPr="009B69B8">
        <w:rPr>
          <w:rFonts w:asciiTheme="majorHAnsi" w:hAnsiTheme="majorHAnsi" w:cstheme="majorHAnsi"/>
          <w:noProof/>
        </w:rPr>
        <w:drawing>
          <wp:inline distT="0" distB="0" distL="0" distR="0" wp14:anchorId="0F5935A9" wp14:editId="6C6C43E6">
            <wp:extent cx="5274310" cy="3837112"/>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274310" cy="3837112"/>
                    </a:xfrm>
                    <a:prstGeom prst="rect">
                      <a:avLst/>
                    </a:prstGeom>
                    <a:noFill/>
                    <a:ln>
                      <a:noFill/>
                    </a:ln>
                  </pic:spPr>
                </pic:pic>
              </a:graphicData>
            </a:graphic>
          </wp:inline>
        </w:drawing>
      </w:r>
    </w:p>
    <w:p w14:paraId="2470743E" w14:textId="77777777" w:rsidR="00F129BA" w:rsidRPr="009B69B8" w:rsidRDefault="00F129BA" w:rsidP="00F129BA">
      <w:pPr>
        <w:pStyle w:val="Heading8"/>
        <w:autoSpaceDE/>
        <w:autoSpaceDN/>
        <w:adjustRightInd/>
        <w:spacing w:line="276" w:lineRule="auto"/>
        <w:rPr>
          <w:rFonts w:asciiTheme="majorHAnsi" w:eastAsia="Times New Roman" w:hAnsiTheme="majorHAnsi" w:cstheme="majorHAnsi"/>
          <w:b w:val="0"/>
          <w:bCs w:val="0"/>
        </w:rPr>
      </w:pPr>
      <w:r w:rsidRPr="009B69B8">
        <w:rPr>
          <w:rFonts w:asciiTheme="majorHAnsi" w:eastAsia="Times New Roman" w:hAnsiTheme="majorHAnsi" w:cstheme="majorHAnsi"/>
          <w:b w:val="0"/>
          <w:bCs w:val="0"/>
        </w:rPr>
        <w:t>Beth-El (House of G-D) Synagogue, Ashtami, 2022</w:t>
      </w:r>
    </w:p>
    <w:p w14:paraId="0928467E" w14:textId="77777777" w:rsidR="00C364B5" w:rsidRPr="009B69B8" w:rsidRDefault="00C364B5" w:rsidP="00FC72FE">
      <w:pPr>
        <w:spacing w:line="276" w:lineRule="auto"/>
        <w:jc w:val="both"/>
        <w:rPr>
          <w:rFonts w:asciiTheme="majorHAnsi" w:hAnsiTheme="majorHAnsi" w:cstheme="majorHAnsi"/>
          <w:color w:val="000000"/>
          <w:sz w:val="24"/>
          <w:szCs w:val="24"/>
          <w:shd w:val="clear" w:color="auto" w:fill="FFFFFF"/>
        </w:rPr>
      </w:pPr>
    </w:p>
    <w:p w14:paraId="69250CB0" w14:textId="77777777" w:rsidR="00C364B5" w:rsidRPr="009B69B8" w:rsidRDefault="00C364B5" w:rsidP="00FC72FE">
      <w:pPr>
        <w:spacing w:line="276" w:lineRule="auto"/>
        <w:jc w:val="both"/>
        <w:rPr>
          <w:rFonts w:asciiTheme="majorHAnsi" w:hAnsiTheme="majorHAnsi" w:cstheme="majorHAnsi"/>
          <w:color w:val="000000"/>
          <w:sz w:val="24"/>
          <w:szCs w:val="24"/>
          <w:shd w:val="clear" w:color="auto" w:fill="FFFFFF"/>
        </w:rPr>
      </w:pPr>
    </w:p>
    <w:p w14:paraId="4D64AFA0" w14:textId="77777777" w:rsidR="00C364B5" w:rsidRPr="009B69B8" w:rsidRDefault="00C364B5" w:rsidP="00FC72FE">
      <w:pPr>
        <w:spacing w:line="276" w:lineRule="auto"/>
        <w:jc w:val="both"/>
        <w:rPr>
          <w:rFonts w:asciiTheme="majorHAnsi" w:hAnsiTheme="majorHAnsi" w:cstheme="majorHAnsi"/>
          <w:color w:val="000000"/>
          <w:sz w:val="24"/>
          <w:szCs w:val="24"/>
          <w:shd w:val="clear" w:color="auto" w:fill="FFFFFF"/>
        </w:rPr>
      </w:pPr>
    </w:p>
    <w:p w14:paraId="2AB27859" w14:textId="77777777" w:rsidR="00C364B5" w:rsidRPr="009B69B8" w:rsidRDefault="00C364B5" w:rsidP="00F129BA">
      <w:pPr>
        <w:spacing w:line="276" w:lineRule="auto"/>
        <w:jc w:val="both"/>
        <w:rPr>
          <w:rFonts w:asciiTheme="majorHAnsi" w:hAnsiTheme="majorHAnsi" w:cstheme="majorHAnsi"/>
          <w:color w:val="000000"/>
          <w:sz w:val="24"/>
          <w:szCs w:val="24"/>
          <w:shd w:val="clear" w:color="auto" w:fill="FFFFFF"/>
        </w:rPr>
      </w:pPr>
      <w:r w:rsidRPr="009B69B8">
        <w:rPr>
          <w:rFonts w:asciiTheme="majorHAnsi" w:hAnsiTheme="majorHAnsi" w:cstheme="majorHAnsi"/>
          <w:noProof/>
          <w:color w:val="000000"/>
          <w:sz w:val="24"/>
          <w:szCs w:val="24"/>
        </w:rPr>
        <w:lastRenderedPageBreak/>
        <w:drawing>
          <wp:inline distT="0" distB="0" distL="0" distR="0" wp14:anchorId="1075AE8B" wp14:editId="0DB5B1D6">
            <wp:extent cx="5129939" cy="3750179"/>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181760" cy="3788062"/>
                    </a:xfrm>
                    <a:prstGeom prst="rect">
                      <a:avLst/>
                    </a:prstGeom>
                    <a:noFill/>
                    <a:ln>
                      <a:noFill/>
                    </a:ln>
                  </pic:spPr>
                </pic:pic>
              </a:graphicData>
            </a:graphic>
          </wp:inline>
        </w:drawing>
      </w:r>
    </w:p>
    <w:p w14:paraId="1BBFC567" w14:textId="77777777" w:rsidR="00A4460F" w:rsidRPr="009B69B8" w:rsidRDefault="00F129BA" w:rsidP="00A4460F">
      <w:pPr>
        <w:spacing w:line="276" w:lineRule="auto"/>
        <w:jc w:val="both"/>
        <w:rPr>
          <w:rFonts w:asciiTheme="majorHAnsi" w:eastAsia="Times New Roman" w:hAnsiTheme="majorHAnsi" w:cstheme="majorHAnsi"/>
          <w:color w:val="FF0000"/>
          <w:sz w:val="24"/>
          <w:szCs w:val="24"/>
        </w:rPr>
      </w:pPr>
      <w:bookmarkStart w:id="460" w:name="_Hlk130387347"/>
      <w:r w:rsidRPr="009B69B8">
        <w:rPr>
          <w:rFonts w:asciiTheme="majorHAnsi" w:eastAsia="Times New Roman" w:hAnsiTheme="majorHAnsi" w:cstheme="majorHAnsi"/>
          <w:color w:val="FF0000"/>
          <w:sz w:val="24"/>
          <w:szCs w:val="24"/>
        </w:rPr>
        <w:t>Beth-El (House of G-D) Synagogue, Ashtami</w:t>
      </w:r>
      <w:bookmarkEnd w:id="460"/>
      <w:r w:rsidRPr="009B69B8">
        <w:rPr>
          <w:rFonts w:asciiTheme="majorHAnsi" w:eastAsia="Times New Roman" w:hAnsiTheme="majorHAnsi" w:cstheme="majorHAnsi"/>
          <w:color w:val="FF0000"/>
          <w:sz w:val="24"/>
          <w:szCs w:val="24"/>
        </w:rPr>
        <w:t xml:space="preserve">, </w:t>
      </w:r>
      <w:r w:rsidR="00C7097E" w:rsidRPr="009B69B8">
        <w:rPr>
          <w:rFonts w:asciiTheme="majorHAnsi" w:eastAsia="Times New Roman" w:hAnsiTheme="majorHAnsi" w:cstheme="majorHAnsi"/>
          <w:color w:val="FF0000"/>
          <w:sz w:val="24"/>
          <w:szCs w:val="24"/>
        </w:rPr>
        <w:t>e</w:t>
      </w:r>
      <w:r w:rsidRPr="009B69B8">
        <w:rPr>
          <w:rFonts w:asciiTheme="majorHAnsi" w:eastAsia="Times New Roman" w:hAnsiTheme="majorHAnsi" w:cstheme="majorHAnsi"/>
          <w:color w:val="FF0000"/>
          <w:sz w:val="24"/>
          <w:szCs w:val="24"/>
        </w:rPr>
        <w:t>arly 1960s</w:t>
      </w:r>
    </w:p>
    <w:p w14:paraId="2704B671" w14:textId="77777777" w:rsidR="00FA1095" w:rsidRPr="009B69B8" w:rsidRDefault="00FA1095" w:rsidP="00A4460F">
      <w:pPr>
        <w:spacing w:line="276" w:lineRule="auto"/>
        <w:jc w:val="both"/>
        <w:rPr>
          <w:rFonts w:asciiTheme="majorHAnsi" w:hAnsiTheme="majorHAnsi" w:cstheme="majorHAnsi"/>
          <w:color w:val="FF0000"/>
          <w:sz w:val="24"/>
          <w:szCs w:val="24"/>
          <w:shd w:val="clear" w:color="auto" w:fill="FFFFFF"/>
        </w:rPr>
      </w:pPr>
      <w:bookmarkStart w:id="461" w:name="_Hlk112145238"/>
    </w:p>
    <w:bookmarkEnd w:id="461"/>
    <w:p w14:paraId="7AD7E577" w14:textId="77777777" w:rsidR="00103679" w:rsidRPr="009B69B8" w:rsidRDefault="00CA71DC" w:rsidP="00CA6378">
      <w:pPr>
        <w:spacing w:line="276" w:lineRule="auto"/>
        <w:jc w:val="both"/>
        <w:rPr>
          <w:rFonts w:asciiTheme="majorHAnsi" w:eastAsia="Times New Roman" w:hAnsiTheme="majorHAnsi" w:cstheme="majorHAnsi"/>
          <w:i/>
          <w:iCs/>
          <w:sz w:val="24"/>
          <w:szCs w:val="24"/>
        </w:rPr>
      </w:pPr>
      <w:r w:rsidRPr="009B69B8">
        <w:rPr>
          <w:rFonts w:asciiTheme="majorHAnsi" w:hAnsiTheme="majorHAnsi" w:cstheme="majorHAnsi"/>
          <w:noProof/>
        </w:rPr>
        <w:drawing>
          <wp:anchor distT="0" distB="0" distL="114300" distR="114300" simplePos="0" relativeHeight="251627008" behindDoc="0" locked="0" layoutInCell="1" allowOverlap="1" wp14:anchorId="0E742015" wp14:editId="17FF8818">
            <wp:simplePos x="0" y="0"/>
            <wp:positionH relativeFrom="column">
              <wp:posOffset>76200</wp:posOffset>
            </wp:positionH>
            <wp:positionV relativeFrom="paragraph">
              <wp:posOffset>12065</wp:posOffset>
            </wp:positionV>
            <wp:extent cx="2895600" cy="4124325"/>
            <wp:effectExtent l="0" t="0" r="0" b="0"/>
            <wp:wrapSquare wrapText="bothSides"/>
            <wp:docPr id="21560" name="Picture 2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95600" cy="41243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62" w:name="_Hlk130993534"/>
      <w:r w:rsidR="007728B3" w:rsidRPr="009B69B8">
        <w:rPr>
          <w:rFonts w:asciiTheme="majorHAnsi" w:eastAsia="Times New Roman" w:hAnsiTheme="majorHAnsi" w:cstheme="majorHAnsi"/>
          <w:sz w:val="24"/>
          <w:szCs w:val="24"/>
        </w:rPr>
        <w:t xml:space="preserve">Regarding the Synagogue’s </w:t>
      </w:r>
      <w:r w:rsidR="001E50F4" w:rsidRPr="009B69B8">
        <w:rPr>
          <w:rFonts w:asciiTheme="majorHAnsi" w:eastAsia="Times New Roman" w:hAnsiTheme="majorHAnsi" w:cstheme="majorHAnsi"/>
          <w:sz w:val="24"/>
          <w:szCs w:val="24"/>
        </w:rPr>
        <w:t xml:space="preserve">past </w:t>
      </w:r>
      <w:r w:rsidR="007728B3" w:rsidRPr="009B69B8">
        <w:rPr>
          <w:rFonts w:asciiTheme="majorHAnsi" w:eastAsia="Times New Roman" w:hAnsiTheme="majorHAnsi" w:cstheme="majorHAnsi"/>
          <w:sz w:val="24"/>
          <w:szCs w:val="24"/>
        </w:rPr>
        <w:t>interior, Waroker mentions that the</w:t>
      </w:r>
      <w:r w:rsidR="00F42C8B" w:rsidRPr="009B69B8">
        <w:rPr>
          <w:rFonts w:asciiTheme="majorHAnsi" w:eastAsia="Times New Roman" w:hAnsiTheme="majorHAnsi" w:cstheme="majorHAnsi"/>
          <w:sz w:val="24"/>
          <w:szCs w:val="24"/>
        </w:rPr>
        <w:t xml:space="preserve"> original</w:t>
      </w:r>
      <w:r w:rsidR="007728B3" w:rsidRPr="009B69B8">
        <w:rPr>
          <w:rFonts w:asciiTheme="majorHAnsi" w:eastAsia="Times New Roman" w:hAnsiTheme="majorHAnsi" w:cstheme="majorHAnsi"/>
          <w:sz w:val="24"/>
          <w:szCs w:val="24"/>
        </w:rPr>
        <w:t xml:space="preserve"> building had a: “…</w:t>
      </w:r>
      <w:r w:rsidR="007728B3" w:rsidRPr="009B69B8">
        <w:rPr>
          <w:rFonts w:asciiTheme="majorHAnsi" w:eastAsia="Times New Roman" w:hAnsiTheme="majorHAnsi" w:cstheme="majorHAnsi"/>
          <w:i/>
          <w:iCs/>
          <w:sz w:val="24"/>
          <w:szCs w:val="24"/>
        </w:rPr>
        <w:t xml:space="preserve">centrally-positioned raised </w:t>
      </w:r>
      <w:r w:rsidR="007728B3" w:rsidRPr="009B69B8">
        <w:rPr>
          <w:rFonts w:asciiTheme="majorHAnsi" w:eastAsia="Times New Roman" w:hAnsiTheme="majorHAnsi" w:cstheme="majorHAnsi"/>
          <w:b/>
          <w:bCs/>
          <w:i/>
          <w:iCs/>
          <w:sz w:val="24"/>
          <w:szCs w:val="24"/>
        </w:rPr>
        <w:t>tebah</w:t>
      </w:r>
      <w:r w:rsidR="007728B3" w:rsidRPr="009B69B8">
        <w:rPr>
          <w:rFonts w:asciiTheme="majorHAnsi" w:eastAsia="Times New Roman" w:hAnsiTheme="majorHAnsi" w:cstheme="majorHAnsi"/>
          <w:i/>
          <w:iCs/>
          <w:sz w:val="24"/>
          <w:szCs w:val="24"/>
        </w:rPr>
        <w:t xml:space="preserve"> and, on the far wall, the painted-wood cabinet of the </w:t>
      </w:r>
      <w:r w:rsidR="007728B3" w:rsidRPr="009B69B8">
        <w:rPr>
          <w:rFonts w:asciiTheme="majorHAnsi" w:eastAsia="Times New Roman" w:hAnsiTheme="majorHAnsi" w:cstheme="majorHAnsi"/>
          <w:b/>
          <w:bCs/>
          <w:i/>
          <w:iCs/>
          <w:sz w:val="24"/>
          <w:szCs w:val="24"/>
        </w:rPr>
        <w:t>hekhal</w:t>
      </w:r>
      <w:r w:rsidR="007728B3" w:rsidRPr="009B69B8">
        <w:rPr>
          <w:rFonts w:asciiTheme="majorHAnsi" w:eastAsia="Times New Roman" w:hAnsiTheme="majorHAnsi" w:cstheme="majorHAnsi"/>
          <w:i/>
          <w:iCs/>
          <w:sz w:val="24"/>
          <w:szCs w:val="24"/>
        </w:rPr>
        <w:t xml:space="preserve">. Placed on the wall to the west, geographically closet to Jerusalem as is traditional, it was designed with raised panels at its base, newel posts, balusters, and a shaped handrail. The </w:t>
      </w:r>
      <w:r w:rsidR="007728B3" w:rsidRPr="009B69B8">
        <w:rPr>
          <w:rFonts w:asciiTheme="majorHAnsi" w:eastAsia="Times New Roman" w:hAnsiTheme="majorHAnsi" w:cstheme="majorHAnsi"/>
          <w:b/>
          <w:bCs/>
          <w:i/>
          <w:iCs/>
          <w:sz w:val="24"/>
          <w:szCs w:val="24"/>
        </w:rPr>
        <w:t>hekhal</w:t>
      </w:r>
      <w:r w:rsidR="007728B3" w:rsidRPr="009B69B8">
        <w:rPr>
          <w:rFonts w:asciiTheme="majorHAnsi" w:eastAsia="Times New Roman" w:hAnsiTheme="majorHAnsi" w:cstheme="majorHAnsi"/>
          <w:i/>
          <w:iCs/>
          <w:sz w:val="24"/>
          <w:szCs w:val="24"/>
        </w:rPr>
        <w:t xml:space="preserve"> was draped in the traditional </w:t>
      </w:r>
      <w:r w:rsidR="007728B3" w:rsidRPr="009B69B8">
        <w:rPr>
          <w:rFonts w:asciiTheme="majorHAnsi" w:eastAsia="Times New Roman" w:hAnsiTheme="majorHAnsi" w:cstheme="majorHAnsi"/>
          <w:b/>
          <w:bCs/>
          <w:i/>
          <w:iCs/>
          <w:sz w:val="24"/>
          <w:szCs w:val="24"/>
        </w:rPr>
        <w:t>parochet</w:t>
      </w:r>
      <w:r w:rsidR="007728B3" w:rsidRPr="009B69B8">
        <w:rPr>
          <w:rFonts w:asciiTheme="majorHAnsi" w:eastAsia="Times New Roman" w:hAnsiTheme="majorHAnsi" w:cstheme="majorHAnsi"/>
          <w:i/>
          <w:iCs/>
          <w:sz w:val="24"/>
          <w:szCs w:val="24"/>
        </w:rPr>
        <w:t xml:space="preserve">…Beth </w:t>
      </w:r>
      <w:proofErr w:type="gramStart"/>
      <w:r w:rsidR="007728B3" w:rsidRPr="009B69B8">
        <w:rPr>
          <w:rFonts w:asciiTheme="majorHAnsi" w:eastAsia="Times New Roman" w:hAnsiTheme="majorHAnsi" w:cstheme="majorHAnsi"/>
          <w:i/>
          <w:iCs/>
          <w:sz w:val="24"/>
          <w:szCs w:val="24"/>
        </w:rPr>
        <w:t>El”s</w:t>
      </w:r>
      <w:proofErr w:type="gramEnd"/>
      <w:r w:rsidR="007728B3" w:rsidRPr="009B69B8">
        <w:rPr>
          <w:rFonts w:asciiTheme="majorHAnsi" w:eastAsia="Times New Roman" w:hAnsiTheme="majorHAnsi" w:cstheme="majorHAnsi"/>
          <w:i/>
          <w:iCs/>
          <w:sz w:val="24"/>
          <w:szCs w:val="24"/>
        </w:rPr>
        <w:t xml:space="preserve"> sanctuary contained a stone floor, painted chunam walls, framed Jewish art, and a painted-wood shuttered windows. Hanging from the exposed </w:t>
      </w:r>
      <w:r w:rsidR="009007F7" w:rsidRPr="009B69B8">
        <w:rPr>
          <w:rFonts w:asciiTheme="majorHAnsi" w:eastAsia="Times New Roman" w:hAnsiTheme="majorHAnsi" w:cstheme="majorHAnsi"/>
          <w:i/>
          <w:iCs/>
          <w:sz w:val="24"/>
          <w:szCs w:val="24"/>
        </w:rPr>
        <w:t>rafters were</w:t>
      </w:r>
      <w:r w:rsidR="007728B3" w:rsidRPr="009B69B8">
        <w:rPr>
          <w:rFonts w:asciiTheme="majorHAnsi" w:eastAsia="Times New Roman" w:hAnsiTheme="majorHAnsi" w:cstheme="majorHAnsi"/>
          <w:i/>
          <w:iCs/>
          <w:sz w:val="24"/>
          <w:szCs w:val="24"/>
        </w:rPr>
        <w:t xml:space="preserve"> glass lanterns and </w:t>
      </w:r>
      <w:r w:rsidR="00C364B5" w:rsidRPr="009B69B8">
        <w:rPr>
          <w:rFonts w:asciiTheme="majorHAnsi" w:eastAsia="Times New Roman" w:hAnsiTheme="majorHAnsi" w:cstheme="majorHAnsi"/>
          <w:i/>
          <w:iCs/>
          <w:sz w:val="24"/>
          <w:szCs w:val="24"/>
        </w:rPr>
        <w:t>other lighting</w:t>
      </w:r>
      <w:r w:rsidR="007728B3" w:rsidRPr="009B69B8">
        <w:rPr>
          <w:rFonts w:asciiTheme="majorHAnsi" w:eastAsia="Times New Roman" w:hAnsiTheme="majorHAnsi" w:cstheme="majorHAnsi"/>
          <w:i/>
          <w:iCs/>
          <w:sz w:val="24"/>
          <w:szCs w:val="24"/>
        </w:rPr>
        <w:t xml:space="preserve"> fixtures…</w:t>
      </w:r>
      <w:bookmarkEnd w:id="462"/>
      <w:r w:rsidR="00F0307D" w:rsidRPr="009B69B8">
        <w:rPr>
          <w:rFonts w:asciiTheme="majorHAnsi" w:eastAsia="Times New Roman" w:hAnsiTheme="majorHAnsi" w:cstheme="majorHAnsi"/>
          <w:i/>
          <w:iCs/>
          <w:sz w:val="24"/>
          <w:szCs w:val="24"/>
        </w:rPr>
        <w:t xml:space="preserve"> </w:t>
      </w:r>
    </w:p>
    <w:p w14:paraId="478AECF5" w14:textId="77777777" w:rsidR="00103679" w:rsidRPr="009B69B8" w:rsidRDefault="00103679" w:rsidP="00CA6378">
      <w:pPr>
        <w:spacing w:line="276" w:lineRule="auto"/>
        <w:jc w:val="both"/>
        <w:rPr>
          <w:rFonts w:asciiTheme="majorHAnsi" w:eastAsia="Times New Roman" w:hAnsiTheme="majorHAnsi" w:cstheme="majorHAnsi"/>
          <w:color w:val="FF0000"/>
          <w:sz w:val="24"/>
          <w:szCs w:val="24"/>
        </w:rPr>
      </w:pPr>
    </w:p>
    <w:p w14:paraId="37B14E0B" w14:textId="77777777" w:rsidR="00F0307D" w:rsidRPr="009B69B8" w:rsidRDefault="00103679" w:rsidP="00CA6378">
      <w:pPr>
        <w:spacing w:line="276" w:lineRule="auto"/>
        <w:jc w:val="both"/>
        <w:rPr>
          <w:rFonts w:asciiTheme="majorHAnsi" w:eastAsia="Times New Roman" w:hAnsiTheme="majorHAnsi" w:cstheme="majorHAnsi"/>
          <w:i/>
          <w:iCs/>
          <w:sz w:val="24"/>
          <w:szCs w:val="24"/>
        </w:rPr>
      </w:pPr>
      <w:r w:rsidRPr="009B69B8">
        <w:rPr>
          <w:rFonts w:asciiTheme="majorHAnsi" w:eastAsia="Times New Roman" w:hAnsiTheme="majorHAnsi" w:cstheme="majorHAnsi"/>
          <w:color w:val="FF0000"/>
          <w:sz w:val="24"/>
          <w:szCs w:val="24"/>
        </w:rPr>
        <w:t xml:space="preserve">The interior Hall of the Synagogue is divided into two </w:t>
      </w:r>
      <w:r w:rsidR="00CA71DC" w:rsidRPr="009B69B8">
        <w:rPr>
          <w:rFonts w:asciiTheme="majorHAnsi" w:eastAsia="Times New Roman" w:hAnsiTheme="majorHAnsi" w:cstheme="majorHAnsi"/>
          <w:color w:val="FF0000"/>
          <w:sz w:val="24"/>
          <w:szCs w:val="24"/>
        </w:rPr>
        <w:t>Classrooms</w:t>
      </w:r>
      <w:r w:rsidRPr="009B69B8">
        <w:rPr>
          <w:rFonts w:asciiTheme="majorHAnsi" w:eastAsia="Times New Roman" w:hAnsiTheme="majorHAnsi" w:cstheme="majorHAnsi"/>
          <w:color w:val="FF0000"/>
          <w:sz w:val="24"/>
          <w:szCs w:val="24"/>
        </w:rPr>
        <w:t>, Ashtami, 2022</w:t>
      </w:r>
      <w:r w:rsidRPr="009B69B8">
        <w:rPr>
          <w:rFonts w:asciiTheme="majorHAnsi" w:eastAsia="Times New Roman" w:hAnsiTheme="majorHAnsi" w:cstheme="majorHAnsi"/>
          <w:color w:val="FF0000"/>
        </w:rPr>
        <w:t xml:space="preserve"> </w:t>
      </w:r>
      <w:r w:rsidRPr="009B69B8">
        <w:rPr>
          <w:rFonts w:asciiTheme="majorHAnsi" w:eastAsia="Times New Roman" w:hAnsiTheme="majorHAnsi" w:cstheme="majorHAnsi"/>
          <w:color w:val="FF0000"/>
          <w:sz w:val="24"/>
          <w:szCs w:val="24"/>
        </w:rPr>
        <w:t xml:space="preserve"> </w:t>
      </w:r>
    </w:p>
    <w:p w14:paraId="280BCA13" w14:textId="77777777" w:rsidR="009007F7" w:rsidRPr="009B69B8" w:rsidRDefault="00F0307D" w:rsidP="00C65EDA">
      <w:pPr>
        <w:spacing w:line="276" w:lineRule="auto"/>
        <w:jc w:val="both"/>
        <w:rPr>
          <w:rFonts w:asciiTheme="majorHAnsi" w:eastAsia="Times New Roman" w:hAnsiTheme="majorHAnsi" w:cstheme="majorHAnsi"/>
          <w:color w:val="FF0000"/>
          <w:sz w:val="24"/>
          <w:szCs w:val="24"/>
        </w:rPr>
      </w:pPr>
      <w:r w:rsidRPr="009B69B8">
        <w:rPr>
          <w:rFonts w:asciiTheme="majorHAnsi" w:eastAsia="Times New Roman" w:hAnsiTheme="majorHAnsi" w:cstheme="majorHAnsi"/>
          <w:i/>
          <w:iCs/>
          <w:sz w:val="24"/>
          <w:szCs w:val="24"/>
        </w:rPr>
        <w:t xml:space="preserve">                                                </w:t>
      </w:r>
      <w:r w:rsidR="00103679" w:rsidRPr="009B69B8">
        <w:rPr>
          <w:rFonts w:asciiTheme="majorHAnsi" w:eastAsia="Times New Roman" w:hAnsiTheme="majorHAnsi" w:cstheme="majorHAnsi"/>
          <w:i/>
          <w:iCs/>
          <w:sz w:val="24"/>
          <w:szCs w:val="24"/>
        </w:rPr>
        <w:t xml:space="preserve">          </w:t>
      </w:r>
    </w:p>
    <w:p w14:paraId="6753F8B7" w14:textId="77777777" w:rsidR="00C65EDA" w:rsidRPr="009B69B8" w:rsidRDefault="00C65EDA" w:rsidP="00C65EDA">
      <w:pPr>
        <w:spacing w:line="276" w:lineRule="auto"/>
        <w:jc w:val="both"/>
        <w:rPr>
          <w:rFonts w:asciiTheme="majorHAnsi" w:hAnsiTheme="majorHAnsi" w:cstheme="majorHAnsi"/>
          <w:color w:val="000000"/>
          <w:sz w:val="24"/>
          <w:szCs w:val="24"/>
          <w:shd w:val="clear" w:color="auto" w:fill="FFFFFF"/>
        </w:rPr>
      </w:pPr>
      <w:bookmarkStart w:id="463" w:name="_Hlk130993559"/>
      <w:r w:rsidRPr="009B69B8">
        <w:rPr>
          <w:rFonts w:asciiTheme="majorHAnsi" w:eastAsia="Times New Roman" w:hAnsiTheme="majorHAnsi" w:cstheme="majorHAnsi"/>
          <w:i/>
          <w:iCs/>
          <w:sz w:val="24"/>
          <w:szCs w:val="24"/>
        </w:rPr>
        <w:lastRenderedPageBreak/>
        <w:t xml:space="preserve">Other architectural and liturgical design features included the freestanding wood benches around the perimeter of the sanctuary and the matching pair of draped chairs adjacent to the </w:t>
      </w:r>
      <w:r w:rsidRPr="009B69B8">
        <w:rPr>
          <w:rFonts w:asciiTheme="majorHAnsi" w:eastAsia="Times New Roman" w:hAnsiTheme="majorHAnsi" w:cstheme="majorHAnsi"/>
          <w:b/>
          <w:bCs/>
          <w:i/>
          <w:iCs/>
          <w:sz w:val="24"/>
          <w:szCs w:val="24"/>
        </w:rPr>
        <w:t>hekhal</w:t>
      </w:r>
      <w:r w:rsidRPr="009B69B8">
        <w:rPr>
          <w:rFonts w:asciiTheme="majorHAnsi" w:eastAsia="Times New Roman" w:hAnsiTheme="majorHAnsi" w:cstheme="majorHAnsi"/>
          <w:i/>
          <w:iCs/>
          <w:sz w:val="24"/>
          <w:szCs w:val="24"/>
        </w:rPr>
        <w:t>. The chairs were used in the circumcision ceremony, with one dedicated to Elijah.”</w:t>
      </w:r>
      <w:r w:rsidRPr="009B69B8">
        <w:rPr>
          <w:rStyle w:val="FootnoteReference"/>
          <w:rFonts w:asciiTheme="majorHAnsi" w:eastAsia="Times New Roman" w:hAnsiTheme="majorHAnsi" w:cstheme="majorHAnsi"/>
          <w:i/>
          <w:iCs/>
          <w:sz w:val="24"/>
          <w:szCs w:val="24"/>
        </w:rPr>
        <w:footnoteReference w:id="300"/>
      </w:r>
    </w:p>
    <w:bookmarkEnd w:id="463"/>
    <w:p w14:paraId="1B797F11" w14:textId="77777777" w:rsidR="00C65EDA" w:rsidRPr="009B69B8" w:rsidRDefault="004D4DEF" w:rsidP="00C65EDA">
      <w:pPr>
        <w:spacing w:line="276" w:lineRule="auto"/>
        <w:jc w:val="both"/>
        <w:rPr>
          <w:rFonts w:asciiTheme="majorHAnsi" w:hAnsiTheme="majorHAnsi" w:cstheme="majorHAnsi"/>
          <w:color w:val="000000"/>
          <w:sz w:val="24"/>
          <w:szCs w:val="24"/>
          <w:shd w:val="clear" w:color="auto" w:fill="FFFFFF"/>
        </w:rPr>
      </w:pPr>
      <w:r w:rsidRPr="009B69B8">
        <w:rPr>
          <w:rFonts w:asciiTheme="majorHAnsi" w:hAnsiTheme="majorHAnsi" w:cstheme="majorHAnsi"/>
          <w:noProof/>
        </w:rPr>
        <mc:AlternateContent>
          <mc:Choice Requires="wps">
            <w:drawing>
              <wp:anchor distT="0" distB="0" distL="114300" distR="114300" simplePos="0" relativeHeight="251710976" behindDoc="0" locked="0" layoutInCell="1" allowOverlap="1" wp14:anchorId="4114B89E" wp14:editId="52FB4C34">
                <wp:simplePos x="0" y="0"/>
                <wp:positionH relativeFrom="column">
                  <wp:posOffset>-1143000</wp:posOffset>
                </wp:positionH>
                <wp:positionV relativeFrom="paragraph">
                  <wp:posOffset>706120</wp:posOffset>
                </wp:positionV>
                <wp:extent cx="52705" cy="45085"/>
                <wp:effectExtent l="0" t="0" r="4445" b="0"/>
                <wp:wrapSquare wrapText="bothSides"/>
                <wp:docPr id="6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3A49B" w14:textId="77777777" w:rsidR="008E2790" w:rsidRPr="006C2E50" w:rsidRDefault="008E2790" w:rsidP="005F69D2">
                            <w:pPr>
                              <w:pStyle w:val="Caption"/>
                              <w:rPr>
                                <w:rFonts w:asciiTheme="majorBidi" w:hAnsiTheme="majorBidi"/>
                                <w:b/>
                                <w:bCs/>
                                <w:noProof/>
                                <w:color w:val="FF0000"/>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4B89E" id="Text Box 5" o:spid="_x0000_s1027" type="#_x0000_t202" style="position:absolute;left:0;text-align:left;margin-left:-90pt;margin-top:55.6pt;width:4.15pt;height:3.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" stroked="f">
                <v:textbox inset="0,0,0,0">
                  <w:txbxContent>
                    <w:p w14:paraId="07C3A49B" w14:textId="77777777" w:rsidR="008E2790" w:rsidRPr="006C2E50" w:rsidRDefault="008E2790" w:rsidP="005F69D2">
                      <w:pPr>
                        <w:pStyle w:val="Caption"/>
                        <w:rPr>
                          <w:rFonts w:asciiTheme="majorBidi" w:hAnsiTheme="majorBidi"/>
                          <w:b/>
                          <w:bCs/>
                          <w:noProof/>
                          <w:color w:val="FF0000"/>
                          <w:sz w:val="24"/>
                          <w:szCs w:val="24"/>
                        </w:rPr>
                      </w:pPr>
                    </w:p>
                  </w:txbxContent>
                </v:textbox>
                <w10:wrap type="square"/>
              </v:shape>
            </w:pict>
          </mc:Fallback>
        </mc:AlternateContent>
      </w:r>
    </w:p>
    <w:p w14:paraId="1F0C68F3" w14:textId="77777777" w:rsidR="00036BF5" w:rsidRPr="009B69B8" w:rsidRDefault="00C65EDA" w:rsidP="007728B3">
      <w:pPr>
        <w:spacing w:line="276" w:lineRule="auto"/>
        <w:rPr>
          <w:rFonts w:asciiTheme="majorHAnsi" w:eastAsia="Times New Roman" w:hAnsiTheme="majorHAnsi" w:cstheme="majorHAnsi"/>
          <w:i/>
          <w:iCs/>
          <w:sz w:val="24"/>
          <w:szCs w:val="24"/>
        </w:rPr>
      </w:pPr>
      <w:r w:rsidRPr="009B69B8">
        <w:rPr>
          <w:rFonts w:asciiTheme="majorHAnsi" w:hAnsiTheme="majorHAnsi" w:cstheme="majorHAnsi"/>
          <w:noProof/>
        </w:rPr>
        <w:drawing>
          <wp:anchor distT="0" distB="0" distL="114300" distR="114300" simplePos="0" relativeHeight="251636224" behindDoc="0" locked="0" layoutInCell="1" allowOverlap="1" wp14:anchorId="0DA759AF" wp14:editId="68284C8A">
            <wp:simplePos x="0" y="0"/>
            <wp:positionH relativeFrom="column">
              <wp:posOffset>36830</wp:posOffset>
            </wp:positionH>
            <wp:positionV relativeFrom="paragraph">
              <wp:posOffset>4445</wp:posOffset>
            </wp:positionV>
            <wp:extent cx="4389755" cy="6390640"/>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389755" cy="639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22E77A" w14:textId="77777777" w:rsidR="00E52AA3" w:rsidRPr="009B69B8" w:rsidRDefault="00E52AA3" w:rsidP="00E30C88">
      <w:pPr>
        <w:spacing w:line="276" w:lineRule="auto"/>
        <w:rPr>
          <w:rFonts w:asciiTheme="majorHAnsi" w:hAnsiTheme="majorHAnsi" w:cstheme="majorHAnsi"/>
          <w:color w:val="000000"/>
          <w:sz w:val="24"/>
          <w:szCs w:val="24"/>
        </w:rPr>
      </w:pPr>
      <w:bookmarkStart w:id="464" w:name="_Hlk100079132"/>
    </w:p>
    <w:p w14:paraId="68170BCF" w14:textId="77777777" w:rsidR="00E52AA3" w:rsidRPr="009B69B8" w:rsidRDefault="00E52AA3" w:rsidP="00E30C88">
      <w:pPr>
        <w:spacing w:line="276" w:lineRule="auto"/>
        <w:rPr>
          <w:rFonts w:asciiTheme="majorHAnsi" w:hAnsiTheme="majorHAnsi" w:cstheme="majorHAnsi"/>
          <w:color w:val="000000"/>
          <w:sz w:val="24"/>
          <w:szCs w:val="24"/>
        </w:rPr>
      </w:pPr>
    </w:p>
    <w:p w14:paraId="572CF1E5" w14:textId="77777777" w:rsidR="00E52AA3" w:rsidRPr="009B69B8" w:rsidRDefault="00E52AA3" w:rsidP="00E30C88">
      <w:pPr>
        <w:spacing w:line="276" w:lineRule="auto"/>
        <w:rPr>
          <w:rFonts w:asciiTheme="majorHAnsi" w:hAnsiTheme="majorHAnsi" w:cstheme="majorHAnsi"/>
          <w:color w:val="000000"/>
          <w:sz w:val="24"/>
          <w:szCs w:val="24"/>
        </w:rPr>
      </w:pPr>
    </w:p>
    <w:p w14:paraId="7248B508" w14:textId="77777777" w:rsidR="00E52AA3" w:rsidRPr="009B69B8" w:rsidRDefault="00E52AA3" w:rsidP="00E30C88">
      <w:pPr>
        <w:spacing w:line="276" w:lineRule="auto"/>
        <w:rPr>
          <w:rFonts w:asciiTheme="majorHAnsi" w:hAnsiTheme="majorHAnsi" w:cstheme="majorHAnsi"/>
          <w:color w:val="000000"/>
          <w:sz w:val="24"/>
          <w:szCs w:val="24"/>
        </w:rPr>
      </w:pPr>
    </w:p>
    <w:p w14:paraId="6A55E1C0" w14:textId="77777777" w:rsidR="00E52AA3" w:rsidRPr="009B69B8" w:rsidRDefault="00E52AA3" w:rsidP="00E30C88">
      <w:pPr>
        <w:spacing w:line="276" w:lineRule="auto"/>
        <w:rPr>
          <w:rFonts w:asciiTheme="majorHAnsi" w:hAnsiTheme="majorHAnsi" w:cstheme="majorHAnsi"/>
          <w:color w:val="000000"/>
          <w:sz w:val="24"/>
          <w:szCs w:val="24"/>
        </w:rPr>
      </w:pPr>
    </w:p>
    <w:p w14:paraId="7BC26786" w14:textId="77777777" w:rsidR="00E52AA3" w:rsidRPr="009B69B8" w:rsidRDefault="00E52AA3" w:rsidP="00E30C88">
      <w:pPr>
        <w:spacing w:line="276" w:lineRule="auto"/>
        <w:rPr>
          <w:rFonts w:asciiTheme="majorHAnsi" w:hAnsiTheme="majorHAnsi" w:cstheme="majorHAnsi"/>
          <w:color w:val="000000"/>
          <w:sz w:val="24"/>
          <w:szCs w:val="24"/>
        </w:rPr>
      </w:pPr>
    </w:p>
    <w:p w14:paraId="6C0A8BA5" w14:textId="77777777" w:rsidR="00E52AA3" w:rsidRPr="009B69B8" w:rsidRDefault="00E52AA3" w:rsidP="00E30C88">
      <w:pPr>
        <w:spacing w:line="276" w:lineRule="auto"/>
        <w:rPr>
          <w:rFonts w:asciiTheme="majorHAnsi" w:hAnsiTheme="majorHAnsi" w:cstheme="majorHAnsi"/>
          <w:color w:val="000000"/>
          <w:sz w:val="24"/>
          <w:szCs w:val="24"/>
        </w:rPr>
      </w:pPr>
    </w:p>
    <w:p w14:paraId="6B9C1E78" w14:textId="77777777" w:rsidR="00E52AA3" w:rsidRPr="009B69B8" w:rsidRDefault="00E52AA3" w:rsidP="00E30C88">
      <w:pPr>
        <w:spacing w:line="276" w:lineRule="auto"/>
        <w:rPr>
          <w:rFonts w:asciiTheme="majorHAnsi" w:hAnsiTheme="majorHAnsi" w:cstheme="majorHAnsi"/>
          <w:color w:val="000000"/>
          <w:sz w:val="24"/>
          <w:szCs w:val="24"/>
        </w:rPr>
      </w:pPr>
    </w:p>
    <w:p w14:paraId="5F49C03A" w14:textId="77777777" w:rsidR="00E52AA3" w:rsidRPr="009B69B8" w:rsidRDefault="00E52AA3" w:rsidP="00E30C88">
      <w:pPr>
        <w:spacing w:line="276" w:lineRule="auto"/>
        <w:rPr>
          <w:rFonts w:asciiTheme="majorHAnsi" w:hAnsiTheme="majorHAnsi" w:cstheme="majorHAnsi"/>
          <w:color w:val="000000"/>
          <w:sz w:val="24"/>
          <w:szCs w:val="24"/>
        </w:rPr>
      </w:pPr>
    </w:p>
    <w:p w14:paraId="2B605ACC" w14:textId="77777777" w:rsidR="00E52AA3" w:rsidRPr="009B69B8" w:rsidRDefault="00E52AA3" w:rsidP="00E30C88">
      <w:pPr>
        <w:spacing w:line="276" w:lineRule="auto"/>
        <w:rPr>
          <w:rFonts w:asciiTheme="majorHAnsi" w:hAnsiTheme="majorHAnsi" w:cstheme="majorHAnsi"/>
          <w:color w:val="000000"/>
          <w:sz w:val="24"/>
          <w:szCs w:val="24"/>
        </w:rPr>
      </w:pPr>
    </w:p>
    <w:p w14:paraId="2A8802E7" w14:textId="77777777" w:rsidR="00E52AA3" w:rsidRPr="009B69B8" w:rsidRDefault="00E52AA3" w:rsidP="00E30C88">
      <w:pPr>
        <w:spacing w:line="276" w:lineRule="auto"/>
        <w:rPr>
          <w:rFonts w:asciiTheme="majorHAnsi" w:hAnsiTheme="majorHAnsi" w:cstheme="majorHAnsi"/>
          <w:color w:val="000000"/>
          <w:sz w:val="24"/>
          <w:szCs w:val="24"/>
        </w:rPr>
      </w:pPr>
    </w:p>
    <w:p w14:paraId="3EE413A3" w14:textId="77777777" w:rsidR="00E52AA3" w:rsidRPr="009B69B8" w:rsidRDefault="00E52AA3" w:rsidP="00E30C88">
      <w:pPr>
        <w:spacing w:line="276" w:lineRule="auto"/>
        <w:rPr>
          <w:rFonts w:asciiTheme="majorHAnsi" w:hAnsiTheme="majorHAnsi" w:cstheme="majorHAnsi"/>
          <w:color w:val="000000"/>
          <w:sz w:val="24"/>
          <w:szCs w:val="24"/>
        </w:rPr>
      </w:pPr>
    </w:p>
    <w:p w14:paraId="4ED22523" w14:textId="77777777" w:rsidR="00E52AA3" w:rsidRPr="009B69B8" w:rsidRDefault="00E52AA3" w:rsidP="00E30C88">
      <w:pPr>
        <w:spacing w:line="276" w:lineRule="auto"/>
        <w:rPr>
          <w:rFonts w:asciiTheme="majorHAnsi" w:hAnsiTheme="majorHAnsi" w:cstheme="majorHAnsi"/>
          <w:color w:val="000000"/>
          <w:sz w:val="24"/>
          <w:szCs w:val="24"/>
        </w:rPr>
      </w:pPr>
    </w:p>
    <w:p w14:paraId="6EE79025" w14:textId="77777777" w:rsidR="00E52AA3" w:rsidRPr="009B69B8" w:rsidRDefault="00E52AA3" w:rsidP="00E30C88">
      <w:pPr>
        <w:spacing w:line="276" w:lineRule="auto"/>
        <w:rPr>
          <w:rFonts w:asciiTheme="majorHAnsi" w:hAnsiTheme="majorHAnsi" w:cstheme="majorHAnsi"/>
          <w:color w:val="000000"/>
          <w:sz w:val="24"/>
          <w:szCs w:val="24"/>
        </w:rPr>
      </w:pPr>
    </w:p>
    <w:p w14:paraId="4491D2E1" w14:textId="77777777" w:rsidR="00E52AA3" w:rsidRPr="009B69B8" w:rsidRDefault="00E52AA3" w:rsidP="00E30C88">
      <w:pPr>
        <w:spacing w:line="276" w:lineRule="auto"/>
        <w:rPr>
          <w:rFonts w:asciiTheme="majorHAnsi" w:hAnsiTheme="majorHAnsi" w:cstheme="majorHAnsi"/>
          <w:color w:val="000000"/>
          <w:sz w:val="24"/>
          <w:szCs w:val="24"/>
        </w:rPr>
      </w:pPr>
    </w:p>
    <w:p w14:paraId="2953C9BF" w14:textId="77777777" w:rsidR="00E52AA3" w:rsidRPr="009B69B8" w:rsidRDefault="00E52AA3" w:rsidP="00E30C88">
      <w:pPr>
        <w:spacing w:line="276" w:lineRule="auto"/>
        <w:rPr>
          <w:rFonts w:asciiTheme="majorHAnsi" w:hAnsiTheme="majorHAnsi" w:cstheme="majorHAnsi"/>
          <w:color w:val="000000"/>
          <w:sz w:val="24"/>
          <w:szCs w:val="24"/>
        </w:rPr>
      </w:pPr>
    </w:p>
    <w:p w14:paraId="0E6F6D38" w14:textId="77777777" w:rsidR="00E52AA3" w:rsidRPr="009B69B8" w:rsidRDefault="00E52AA3" w:rsidP="00E30C88">
      <w:pPr>
        <w:spacing w:line="276" w:lineRule="auto"/>
        <w:rPr>
          <w:rFonts w:asciiTheme="majorHAnsi" w:hAnsiTheme="majorHAnsi" w:cstheme="majorHAnsi"/>
          <w:color w:val="000000"/>
          <w:sz w:val="24"/>
          <w:szCs w:val="24"/>
        </w:rPr>
      </w:pPr>
    </w:p>
    <w:p w14:paraId="63BDC619" w14:textId="77777777" w:rsidR="00E52AA3" w:rsidRPr="009B69B8" w:rsidRDefault="00E52AA3" w:rsidP="00E30C88">
      <w:pPr>
        <w:spacing w:line="276" w:lineRule="auto"/>
        <w:rPr>
          <w:rFonts w:asciiTheme="majorHAnsi" w:hAnsiTheme="majorHAnsi" w:cstheme="majorHAnsi"/>
          <w:color w:val="000000"/>
          <w:sz w:val="24"/>
          <w:szCs w:val="24"/>
        </w:rPr>
      </w:pPr>
    </w:p>
    <w:p w14:paraId="0265953D" w14:textId="77777777" w:rsidR="00E52AA3" w:rsidRPr="009B69B8" w:rsidRDefault="00E52AA3" w:rsidP="00E30C88">
      <w:pPr>
        <w:spacing w:line="276" w:lineRule="auto"/>
        <w:rPr>
          <w:rFonts w:asciiTheme="majorHAnsi" w:hAnsiTheme="majorHAnsi" w:cstheme="majorHAnsi"/>
          <w:color w:val="000000"/>
          <w:sz w:val="24"/>
          <w:szCs w:val="24"/>
        </w:rPr>
      </w:pPr>
    </w:p>
    <w:p w14:paraId="0E1AE4B5" w14:textId="77777777" w:rsidR="00E52AA3" w:rsidRPr="009B69B8" w:rsidRDefault="00E52AA3" w:rsidP="00E30C88">
      <w:pPr>
        <w:spacing w:line="276" w:lineRule="auto"/>
        <w:rPr>
          <w:rFonts w:asciiTheme="majorHAnsi" w:hAnsiTheme="majorHAnsi" w:cstheme="majorHAnsi"/>
          <w:color w:val="000000"/>
          <w:sz w:val="24"/>
          <w:szCs w:val="24"/>
        </w:rPr>
      </w:pPr>
    </w:p>
    <w:p w14:paraId="38C4B94A" w14:textId="77777777" w:rsidR="00E52AA3" w:rsidRPr="009B69B8" w:rsidRDefault="00E52AA3" w:rsidP="00E30C88">
      <w:pPr>
        <w:spacing w:line="276" w:lineRule="auto"/>
        <w:rPr>
          <w:rFonts w:asciiTheme="majorHAnsi" w:hAnsiTheme="majorHAnsi" w:cstheme="majorHAnsi"/>
          <w:color w:val="000000"/>
          <w:sz w:val="24"/>
          <w:szCs w:val="24"/>
        </w:rPr>
      </w:pPr>
    </w:p>
    <w:p w14:paraId="6E052BF0" w14:textId="77777777" w:rsidR="00A8614F" w:rsidRPr="009B69B8" w:rsidRDefault="00A8614F" w:rsidP="00E30C88">
      <w:pPr>
        <w:spacing w:line="276" w:lineRule="auto"/>
        <w:rPr>
          <w:rFonts w:asciiTheme="majorHAnsi" w:hAnsiTheme="majorHAnsi" w:cstheme="majorHAnsi"/>
          <w:color w:val="000000"/>
          <w:sz w:val="24"/>
          <w:szCs w:val="24"/>
        </w:rPr>
      </w:pPr>
    </w:p>
    <w:p w14:paraId="57739125" w14:textId="77777777" w:rsidR="00A8614F" w:rsidRPr="009B69B8" w:rsidRDefault="00A8614F" w:rsidP="00E30C88">
      <w:pPr>
        <w:spacing w:line="276" w:lineRule="auto"/>
        <w:rPr>
          <w:rFonts w:asciiTheme="majorHAnsi" w:hAnsiTheme="majorHAnsi" w:cstheme="majorHAnsi"/>
          <w:color w:val="000000"/>
          <w:sz w:val="24"/>
          <w:szCs w:val="24"/>
        </w:rPr>
      </w:pPr>
    </w:p>
    <w:p w14:paraId="07941522" w14:textId="77777777" w:rsidR="00D85982" w:rsidRPr="009B69B8" w:rsidRDefault="00D85982" w:rsidP="00E30C88">
      <w:pPr>
        <w:spacing w:line="276" w:lineRule="auto"/>
        <w:rPr>
          <w:rFonts w:asciiTheme="majorHAnsi" w:hAnsiTheme="majorHAnsi" w:cstheme="majorHAnsi"/>
          <w:color w:val="000000"/>
          <w:sz w:val="24"/>
          <w:szCs w:val="24"/>
        </w:rPr>
      </w:pPr>
    </w:p>
    <w:p w14:paraId="56FB60EA" w14:textId="77777777" w:rsidR="008721FD" w:rsidRPr="009B69B8" w:rsidRDefault="008721FD" w:rsidP="008721FD">
      <w:pPr>
        <w:pStyle w:val="Heading9"/>
        <w:autoSpaceDE/>
        <w:autoSpaceDN/>
        <w:adjustRightInd/>
        <w:spacing w:line="276" w:lineRule="auto"/>
        <w:jc w:val="both"/>
        <w:rPr>
          <w:rFonts w:asciiTheme="majorHAnsi" w:hAnsiTheme="majorHAnsi" w:cstheme="majorHAnsi"/>
          <w:b w:val="0"/>
          <w:bCs w:val="0"/>
          <w:color w:val="000000"/>
          <w:sz w:val="24"/>
          <w:szCs w:val="24"/>
        </w:rPr>
      </w:pPr>
    </w:p>
    <w:p w14:paraId="04C1C741" w14:textId="77777777" w:rsidR="008721FD" w:rsidRPr="009B69B8" w:rsidRDefault="008721FD" w:rsidP="008721FD">
      <w:pPr>
        <w:pStyle w:val="Heading9"/>
        <w:autoSpaceDE/>
        <w:autoSpaceDN/>
        <w:adjustRightInd/>
        <w:spacing w:line="276" w:lineRule="auto"/>
        <w:jc w:val="both"/>
        <w:rPr>
          <w:rFonts w:asciiTheme="majorHAnsi" w:eastAsia="Times New Roman" w:hAnsiTheme="majorHAnsi" w:cstheme="majorHAnsi"/>
          <w:b w:val="0"/>
          <w:bCs w:val="0"/>
          <w:sz w:val="24"/>
          <w:szCs w:val="24"/>
        </w:rPr>
      </w:pPr>
    </w:p>
    <w:p w14:paraId="1905BEB7" w14:textId="77777777" w:rsidR="008721FD" w:rsidRPr="009B69B8" w:rsidRDefault="008721FD" w:rsidP="008721FD">
      <w:pPr>
        <w:pStyle w:val="Heading9"/>
        <w:autoSpaceDE/>
        <w:autoSpaceDN/>
        <w:adjustRightInd/>
        <w:spacing w:line="276" w:lineRule="auto"/>
        <w:jc w:val="both"/>
        <w:rPr>
          <w:rFonts w:asciiTheme="majorHAnsi" w:eastAsia="Times New Roman" w:hAnsiTheme="majorHAnsi" w:cstheme="majorHAnsi"/>
          <w:b w:val="0"/>
          <w:bCs w:val="0"/>
          <w:sz w:val="24"/>
          <w:szCs w:val="24"/>
        </w:rPr>
      </w:pPr>
    </w:p>
    <w:p w14:paraId="0C722B81" w14:textId="77777777" w:rsidR="008721FD" w:rsidRPr="009B69B8" w:rsidRDefault="008721FD" w:rsidP="008721FD">
      <w:pPr>
        <w:pStyle w:val="Heading9"/>
        <w:autoSpaceDE/>
        <w:autoSpaceDN/>
        <w:adjustRightInd/>
        <w:spacing w:line="276" w:lineRule="auto"/>
        <w:jc w:val="both"/>
        <w:rPr>
          <w:rFonts w:asciiTheme="majorHAnsi" w:eastAsia="Times New Roman" w:hAnsiTheme="majorHAnsi" w:cstheme="majorHAnsi"/>
          <w:b w:val="0"/>
          <w:bCs w:val="0"/>
          <w:sz w:val="24"/>
          <w:szCs w:val="24"/>
        </w:rPr>
      </w:pPr>
    </w:p>
    <w:p w14:paraId="12FBB01C" w14:textId="77777777" w:rsidR="008721FD" w:rsidRPr="009B69B8" w:rsidRDefault="008721FD" w:rsidP="008721FD">
      <w:pPr>
        <w:pStyle w:val="Heading9"/>
        <w:autoSpaceDE/>
        <w:autoSpaceDN/>
        <w:adjustRightInd/>
        <w:spacing w:line="276" w:lineRule="auto"/>
        <w:jc w:val="both"/>
        <w:rPr>
          <w:rFonts w:asciiTheme="majorHAnsi" w:eastAsia="Times New Roman" w:hAnsiTheme="majorHAnsi" w:cstheme="majorHAnsi"/>
          <w:b w:val="0"/>
          <w:bCs w:val="0"/>
          <w:sz w:val="24"/>
          <w:szCs w:val="24"/>
        </w:rPr>
      </w:pPr>
    </w:p>
    <w:p w14:paraId="5C9FD725" w14:textId="77777777" w:rsidR="008721FD" w:rsidRPr="009B69B8" w:rsidRDefault="008721FD" w:rsidP="008721FD">
      <w:pPr>
        <w:pStyle w:val="Heading9"/>
        <w:autoSpaceDE/>
        <w:autoSpaceDN/>
        <w:adjustRightInd/>
        <w:spacing w:line="276" w:lineRule="auto"/>
        <w:jc w:val="both"/>
        <w:rPr>
          <w:rFonts w:asciiTheme="majorHAnsi" w:eastAsia="Times New Roman" w:hAnsiTheme="majorHAnsi" w:cstheme="majorHAnsi"/>
          <w:b w:val="0"/>
          <w:bCs w:val="0"/>
          <w:sz w:val="24"/>
          <w:szCs w:val="24"/>
        </w:rPr>
      </w:pPr>
    </w:p>
    <w:p w14:paraId="7B0D9063" w14:textId="77777777" w:rsidR="00C7097E" w:rsidRPr="009B69B8" w:rsidRDefault="00C7097E" w:rsidP="008721FD">
      <w:pPr>
        <w:pStyle w:val="Heading9"/>
        <w:autoSpaceDE/>
        <w:autoSpaceDN/>
        <w:adjustRightInd/>
        <w:spacing w:line="276" w:lineRule="auto"/>
        <w:jc w:val="both"/>
        <w:rPr>
          <w:rFonts w:asciiTheme="majorHAnsi" w:eastAsia="Times New Roman" w:hAnsiTheme="majorHAnsi" w:cstheme="majorHAnsi"/>
          <w:b w:val="0"/>
          <w:bCs w:val="0"/>
          <w:sz w:val="24"/>
          <w:szCs w:val="24"/>
        </w:rPr>
      </w:pPr>
    </w:p>
    <w:p w14:paraId="52692006" w14:textId="77777777" w:rsidR="008721FD" w:rsidRPr="009B69B8" w:rsidRDefault="008721FD" w:rsidP="008721FD">
      <w:pPr>
        <w:pStyle w:val="Heading9"/>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b w:val="0"/>
          <w:bCs w:val="0"/>
          <w:sz w:val="24"/>
          <w:szCs w:val="24"/>
        </w:rPr>
        <w:t xml:space="preserve">One of the two Classrooms in the Beth-El </w:t>
      </w:r>
      <w:bookmarkStart w:id="465" w:name="_Hlk130382524"/>
      <w:r w:rsidRPr="009B69B8">
        <w:rPr>
          <w:rFonts w:asciiTheme="majorHAnsi" w:eastAsia="Times New Roman" w:hAnsiTheme="majorHAnsi" w:cstheme="majorHAnsi"/>
          <w:b w:val="0"/>
          <w:bCs w:val="0"/>
          <w:sz w:val="24"/>
          <w:szCs w:val="24"/>
        </w:rPr>
        <w:t>Synagogue, Ashtami, 2022</w:t>
      </w:r>
      <w:r w:rsidRPr="009B69B8">
        <w:rPr>
          <w:rFonts w:asciiTheme="majorHAnsi" w:eastAsia="Times New Roman" w:hAnsiTheme="majorHAnsi" w:cstheme="majorHAnsi"/>
        </w:rPr>
        <w:t xml:space="preserve"> </w:t>
      </w:r>
      <w:bookmarkEnd w:id="465"/>
    </w:p>
    <w:p w14:paraId="25FE5BF9" w14:textId="77777777" w:rsidR="00434449" w:rsidRPr="009B69B8" w:rsidRDefault="00434449" w:rsidP="00CA6378">
      <w:pPr>
        <w:spacing w:line="276" w:lineRule="auto"/>
        <w:rPr>
          <w:rFonts w:asciiTheme="majorHAnsi" w:hAnsiTheme="majorHAnsi" w:cstheme="majorHAnsi"/>
          <w:color w:val="000000"/>
          <w:sz w:val="24"/>
          <w:szCs w:val="24"/>
        </w:rPr>
      </w:pPr>
    </w:p>
    <w:p w14:paraId="2A1B3879" w14:textId="77777777" w:rsidR="00CB738E" w:rsidRPr="009B69B8" w:rsidRDefault="00434449" w:rsidP="008721FD">
      <w:pPr>
        <w:pStyle w:val="Heading9"/>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sz w:val="24"/>
          <w:szCs w:val="24"/>
        </w:rPr>
        <w:lastRenderedPageBreak/>
        <w:t xml:space="preserve">          </w:t>
      </w:r>
      <w:r w:rsidR="00C65EDA" w:rsidRPr="009B69B8">
        <w:rPr>
          <w:rFonts w:asciiTheme="majorHAnsi" w:eastAsia="Times New Roman" w:hAnsiTheme="majorHAnsi" w:cstheme="majorHAnsi"/>
          <w:sz w:val="24"/>
          <w:szCs w:val="24"/>
        </w:rPr>
        <w:t xml:space="preserve">      </w:t>
      </w:r>
      <w:r w:rsidR="001A4791" w:rsidRPr="009B69B8">
        <w:rPr>
          <w:rFonts w:asciiTheme="majorHAnsi" w:eastAsia="Times New Roman" w:hAnsiTheme="majorHAnsi" w:cstheme="majorHAnsi"/>
          <w:sz w:val="24"/>
          <w:szCs w:val="24"/>
        </w:rPr>
        <w:t xml:space="preserve">                </w:t>
      </w:r>
      <w:r w:rsidR="00CB738E" w:rsidRPr="009B69B8">
        <w:rPr>
          <w:rFonts w:asciiTheme="majorHAnsi" w:hAnsiTheme="majorHAnsi" w:cstheme="majorHAnsi"/>
          <w:noProof/>
        </w:rPr>
        <w:drawing>
          <wp:inline distT="0" distB="0" distL="0" distR="0" wp14:anchorId="6D0D2C49" wp14:editId="2D68EAC6">
            <wp:extent cx="5253355" cy="353429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01856" cy="3566920"/>
                    </a:xfrm>
                    <a:prstGeom prst="rect">
                      <a:avLst/>
                    </a:prstGeom>
                    <a:noFill/>
                    <a:ln>
                      <a:noFill/>
                    </a:ln>
                  </pic:spPr>
                </pic:pic>
              </a:graphicData>
            </a:graphic>
          </wp:inline>
        </w:drawing>
      </w:r>
    </w:p>
    <w:p w14:paraId="71524BB3" w14:textId="77777777" w:rsidR="00A35DD9" w:rsidRPr="009B69B8" w:rsidRDefault="00A73CD2" w:rsidP="00690968">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Facing the F</w:t>
      </w:r>
      <w:r w:rsidR="00A35DD9" w:rsidRPr="009B69B8">
        <w:rPr>
          <w:rFonts w:asciiTheme="majorHAnsi" w:hAnsiTheme="majorHAnsi" w:cstheme="majorHAnsi"/>
          <w:color w:val="FF0000"/>
          <w:sz w:val="24"/>
          <w:szCs w:val="24"/>
        </w:rPr>
        <w:t>ront Wall of the Classroom, 2022</w:t>
      </w:r>
    </w:p>
    <w:p w14:paraId="7D2F18BF" w14:textId="77777777" w:rsidR="00A35DD9" w:rsidRPr="009B69B8" w:rsidRDefault="00A35DD9" w:rsidP="00690968">
      <w:pPr>
        <w:spacing w:line="276" w:lineRule="auto"/>
        <w:rPr>
          <w:rFonts w:asciiTheme="majorHAnsi" w:hAnsiTheme="majorHAnsi" w:cstheme="majorHAnsi"/>
          <w:b/>
          <w:bCs/>
          <w:color w:val="FF0000"/>
          <w:sz w:val="28"/>
          <w:szCs w:val="28"/>
        </w:rPr>
      </w:pPr>
    </w:p>
    <w:p w14:paraId="12D547DB" w14:textId="77777777" w:rsidR="00CB738E" w:rsidRPr="009B69B8" w:rsidRDefault="00A35DD9" w:rsidP="00690968">
      <w:pPr>
        <w:spacing w:line="276" w:lineRule="auto"/>
        <w:rPr>
          <w:rFonts w:asciiTheme="majorHAnsi" w:hAnsiTheme="majorHAnsi" w:cstheme="majorHAnsi"/>
          <w:b/>
          <w:bCs/>
          <w:color w:val="FF0000"/>
          <w:sz w:val="28"/>
          <w:szCs w:val="28"/>
        </w:rPr>
      </w:pPr>
      <w:r w:rsidRPr="009B69B8">
        <w:rPr>
          <w:rFonts w:asciiTheme="majorHAnsi" w:hAnsiTheme="majorHAnsi" w:cstheme="majorHAnsi"/>
          <w:noProof/>
        </w:rPr>
        <w:drawing>
          <wp:inline distT="0" distB="0" distL="0" distR="0" wp14:anchorId="2D038A51" wp14:editId="7BDE1DD6">
            <wp:extent cx="5253355" cy="3991897"/>
            <wp:effectExtent l="0" t="0" r="4445" b="889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258935" cy="3996137"/>
                    </a:xfrm>
                    <a:prstGeom prst="rect">
                      <a:avLst/>
                    </a:prstGeom>
                    <a:noFill/>
                    <a:ln>
                      <a:noFill/>
                    </a:ln>
                  </pic:spPr>
                </pic:pic>
              </a:graphicData>
            </a:graphic>
          </wp:inline>
        </w:drawing>
      </w:r>
    </w:p>
    <w:p w14:paraId="1B3268C3" w14:textId="77777777" w:rsidR="00A35DD9" w:rsidRPr="009B69B8" w:rsidRDefault="00A35DD9" w:rsidP="00A35DD9">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The two Classrooms, 2022</w:t>
      </w:r>
    </w:p>
    <w:p w14:paraId="77E9D043" w14:textId="77777777" w:rsidR="00CB738E" w:rsidRPr="009B69B8" w:rsidRDefault="00CB738E" w:rsidP="00690968">
      <w:pPr>
        <w:spacing w:line="276" w:lineRule="auto"/>
        <w:rPr>
          <w:rFonts w:asciiTheme="majorHAnsi" w:hAnsiTheme="majorHAnsi" w:cstheme="majorHAnsi"/>
          <w:b/>
          <w:bCs/>
          <w:color w:val="FF0000"/>
          <w:sz w:val="28"/>
          <w:szCs w:val="28"/>
        </w:rPr>
      </w:pPr>
    </w:p>
    <w:p w14:paraId="5FE788DC" w14:textId="77777777" w:rsidR="00CB738E" w:rsidRPr="009B69B8" w:rsidRDefault="002F3773" w:rsidP="00690968">
      <w:pPr>
        <w:spacing w:line="276" w:lineRule="auto"/>
        <w:rPr>
          <w:rFonts w:asciiTheme="majorHAnsi" w:hAnsiTheme="majorHAnsi" w:cstheme="majorHAnsi"/>
          <w:b/>
          <w:bCs/>
          <w:color w:val="FF0000"/>
          <w:sz w:val="28"/>
          <w:szCs w:val="28"/>
        </w:rPr>
      </w:pPr>
      <w:r w:rsidRPr="009B69B8">
        <w:rPr>
          <w:rFonts w:asciiTheme="majorHAnsi" w:hAnsiTheme="majorHAnsi" w:cstheme="majorHAnsi"/>
          <w:noProof/>
        </w:rPr>
        <w:lastRenderedPageBreak/>
        <w:drawing>
          <wp:inline distT="0" distB="0" distL="0" distR="0" wp14:anchorId="132BA7D6" wp14:editId="0CD2716C">
            <wp:extent cx="5274310" cy="3470273"/>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274310" cy="3470273"/>
                    </a:xfrm>
                    <a:prstGeom prst="rect">
                      <a:avLst/>
                    </a:prstGeom>
                    <a:noFill/>
                    <a:ln>
                      <a:noFill/>
                    </a:ln>
                  </pic:spPr>
                </pic:pic>
              </a:graphicData>
            </a:graphic>
          </wp:inline>
        </w:drawing>
      </w:r>
    </w:p>
    <w:p w14:paraId="507A36C3" w14:textId="77777777" w:rsidR="00CB738E" w:rsidRPr="009B69B8" w:rsidRDefault="002F3773" w:rsidP="00690968">
      <w:pPr>
        <w:spacing w:line="276" w:lineRule="auto"/>
        <w:rPr>
          <w:rFonts w:asciiTheme="majorHAnsi" w:hAnsiTheme="majorHAnsi" w:cstheme="majorHAnsi"/>
          <w:b/>
          <w:bCs/>
          <w:color w:val="FF0000"/>
          <w:sz w:val="28"/>
          <w:szCs w:val="28"/>
        </w:rPr>
      </w:pPr>
      <w:r w:rsidRPr="009B69B8">
        <w:rPr>
          <w:rFonts w:asciiTheme="majorHAnsi" w:eastAsia="Times New Roman" w:hAnsiTheme="majorHAnsi" w:cstheme="majorHAnsi"/>
          <w:color w:val="FF0000"/>
          <w:sz w:val="24"/>
          <w:szCs w:val="24"/>
        </w:rPr>
        <w:t xml:space="preserve">The </w:t>
      </w:r>
      <w:r w:rsidR="00A73CD2" w:rsidRPr="009B69B8">
        <w:rPr>
          <w:rFonts w:asciiTheme="majorHAnsi" w:eastAsia="Times New Roman" w:hAnsiTheme="majorHAnsi" w:cstheme="majorHAnsi"/>
          <w:color w:val="FF0000"/>
          <w:sz w:val="24"/>
          <w:szCs w:val="24"/>
        </w:rPr>
        <w:t>R</w:t>
      </w:r>
      <w:r w:rsidRPr="009B69B8">
        <w:rPr>
          <w:rFonts w:asciiTheme="majorHAnsi" w:eastAsia="Times New Roman" w:hAnsiTheme="majorHAnsi" w:cstheme="majorHAnsi"/>
          <w:color w:val="FF0000"/>
          <w:sz w:val="24"/>
          <w:szCs w:val="24"/>
        </w:rPr>
        <w:t xml:space="preserve">ear side </w:t>
      </w:r>
      <w:r w:rsidR="00682744" w:rsidRPr="009B69B8">
        <w:rPr>
          <w:rFonts w:asciiTheme="majorHAnsi" w:eastAsia="Times New Roman" w:hAnsiTheme="majorHAnsi" w:cstheme="majorHAnsi"/>
          <w:color w:val="FF0000"/>
          <w:sz w:val="24"/>
          <w:szCs w:val="24"/>
        </w:rPr>
        <w:t xml:space="preserve">of </w:t>
      </w:r>
      <w:r w:rsidR="00A73CD2" w:rsidRPr="009B69B8">
        <w:rPr>
          <w:rFonts w:asciiTheme="majorHAnsi" w:eastAsia="Times New Roman" w:hAnsiTheme="majorHAnsi" w:cstheme="majorHAnsi"/>
          <w:color w:val="FF0000"/>
          <w:sz w:val="24"/>
          <w:szCs w:val="24"/>
        </w:rPr>
        <w:t xml:space="preserve">the </w:t>
      </w:r>
      <w:r w:rsidR="00682744" w:rsidRPr="009B69B8">
        <w:rPr>
          <w:rFonts w:asciiTheme="majorHAnsi" w:eastAsia="Times New Roman" w:hAnsiTheme="majorHAnsi" w:cstheme="majorHAnsi"/>
          <w:color w:val="FF0000"/>
          <w:sz w:val="24"/>
          <w:szCs w:val="24"/>
        </w:rPr>
        <w:t>Beth</w:t>
      </w:r>
      <w:r w:rsidRPr="009B69B8">
        <w:rPr>
          <w:rFonts w:asciiTheme="majorHAnsi" w:eastAsia="Times New Roman" w:hAnsiTheme="majorHAnsi" w:cstheme="majorHAnsi"/>
          <w:color w:val="FF0000"/>
          <w:sz w:val="24"/>
          <w:szCs w:val="24"/>
        </w:rPr>
        <w:t>-El Synagogue, Ashtami, 2022</w:t>
      </w:r>
    </w:p>
    <w:p w14:paraId="7B93C4AE" w14:textId="77777777" w:rsidR="00CB738E" w:rsidRPr="009B69B8" w:rsidRDefault="00CB738E" w:rsidP="00690968">
      <w:pPr>
        <w:spacing w:line="276" w:lineRule="auto"/>
        <w:rPr>
          <w:rFonts w:asciiTheme="majorHAnsi" w:hAnsiTheme="majorHAnsi" w:cstheme="majorHAnsi"/>
          <w:b/>
          <w:bCs/>
          <w:color w:val="FF0000"/>
          <w:sz w:val="28"/>
          <w:szCs w:val="28"/>
        </w:rPr>
      </w:pPr>
    </w:p>
    <w:p w14:paraId="6EED525A" w14:textId="77777777" w:rsidR="00CB738E" w:rsidRPr="009B69B8" w:rsidRDefault="002F3773" w:rsidP="00690968">
      <w:pPr>
        <w:spacing w:line="276" w:lineRule="auto"/>
        <w:rPr>
          <w:rFonts w:asciiTheme="majorHAnsi" w:hAnsiTheme="majorHAnsi" w:cstheme="majorHAnsi"/>
          <w:b/>
          <w:bCs/>
          <w:color w:val="FF0000"/>
          <w:sz w:val="28"/>
          <w:szCs w:val="28"/>
        </w:rPr>
      </w:pPr>
      <w:r w:rsidRPr="009B69B8">
        <w:rPr>
          <w:rFonts w:asciiTheme="majorHAnsi" w:hAnsiTheme="majorHAnsi" w:cstheme="majorHAnsi"/>
          <w:noProof/>
        </w:rPr>
        <w:drawing>
          <wp:inline distT="0" distB="0" distL="0" distR="0" wp14:anchorId="0055E3F3" wp14:editId="7A169F17">
            <wp:extent cx="5230196" cy="3921072"/>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262543" cy="3945323"/>
                    </a:xfrm>
                    <a:prstGeom prst="rect">
                      <a:avLst/>
                    </a:prstGeom>
                    <a:noFill/>
                    <a:ln>
                      <a:noFill/>
                    </a:ln>
                  </pic:spPr>
                </pic:pic>
              </a:graphicData>
            </a:graphic>
          </wp:inline>
        </w:drawing>
      </w:r>
    </w:p>
    <w:p w14:paraId="217D2C60" w14:textId="77777777" w:rsidR="00CB738E" w:rsidRPr="009B69B8" w:rsidRDefault="002F3773" w:rsidP="00690968">
      <w:pPr>
        <w:spacing w:line="276" w:lineRule="auto"/>
        <w:rPr>
          <w:rFonts w:asciiTheme="majorHAnsi" w:hAnsiTheme="majorHAnsi" w:cstheme="majorHAnsi"/>
          <w:color w:val="FF0000"/>
          <w:sz w:val="24"/>
          <w:szCs w:val="24"/>
        </w:rPr>
      </w:pPr>
      <w:r w:rsidRPr="009B69B8">
        <w:rPr>
          <w:rFonts w:asciiTheme="majorHAnsi" w:hAnsiTheme="majorHAnsi" w:cstheme="majorHAnsi"/>
          <w:color w:val="FF0000"/>
          <w:sz w:val="24"/>
          <w:szCs w:val="24"/>
        </w:rPr>
        <w:t>A Jewish Ho</w:t>
      </w:r>
      <w:r w:rsidR="00263DEF" w:rsidRPr="009B69B8">
        <w:rPr>
          <w:rFonts w:asciiTheme="majorHAnsi" w:hAnsiTheme="majorHAnsi" w:cstheme="majorHAnsi"/>
          <w:color w:val="FF0000"/>
          <w:sz w:val="24"/>
          <w:szCs w:val="24"/>
        </w:rPr>
        <w:t>me</w:t>
      </w:r>
      <w:r w:rsidRPr="009B69B8">
        <w:rPr>
          <w:rFonts w:asciiTheme="majorHAnsi" w:hAnsiTheme="majorHAnsi" w:cstheme="majorHAnsi"/>
          <w:color w:val="FF0000"/>
          <w:sz w:val="24"/>
          <w:szCs w:val="24"/>
        </w:rPr>
        <w:t xml:space="preserve"> in Ashtami, 2022</w:t>
      </w:r>
    </w:p>
    <w:p w14:paraId="5A1C2515" w14:textId="77777777" w:rsidR="00CB738E" w:rsidRPr="009B69B8" w:rsidRDefault="00CB738E" w:rsidP="00690968">
      <w:pPr>
        <w:spacing w:line="276" w:lineRule="auto"/>
        <w:rPr>
          <w:rFonts w:asciiTheme="majorHAnsi" w:hAnsiTheme="majorHAnsi" w:cstheme="majorHAnsi"/>
          <w:b/>
          <w:bCs/>
          <w:color w:val="FF0000"/>
          <w:sz w:val="28"/>
          <w:szCs w:val="28"/>
        </w:rPr>
      </w:pPr>
    </w:p>
    <w:p w14:paraId="04C7780A" w14:textId="77777777" w:rsidR="00CB738E" w:rsidRPr="009B69B8" w:rsidRDefault="00CB738E" w:rsidP="00690968">
      <w:pPr>
        <w:spacing w:line="276" w:lineRule="auto"/>
        <w:rPr>
          <w:rFonts w:asciiTheme="majorHAnsi" w:hAnsiTheme="majorHAnsi" w:cstheme="majorHAnsi"/>
          <w:b/>
          <w:bCs/>
          <w:color w:val="FF0000"/>
          <w:sz w:val="28"/>
          <w:szCs w:val="28"/>
        </w:rPr>
      </w:pPr>
    </w:p>
    <w:p w14:paraId="7354D033" w14:textId="77777777" w:rsidR="00CB738E" w:rsidRPr="009B69B8" w:rsidRDefault="00CB738E" w:rsidP="00690968">
      <w:pPr>
        <w:spacing w:line="276" w:lineRule="auto"/>
        <w:rPr>
          <w:rFonts w:asciiTheme="majorHAnsi" w:hAnsiTheme="majorHAnsi" w:cstheme="majorHAnsi"/>
          <w:b/>
          <w:bCs/>
          <w:color w:val="FF0000"/>
          <w:sz w:val="28"/>
          <w:szCs w:val="28"/>
        </w:rPr>
      </w:pPr>
    </w:p>
    <w:p w14:paraId="17C43A0D" w14:textId="77777777" w:rsidR="003872F9" w:rsidRPr="009B69B8" w:rsidRDefault="003872F9" w:rsidP="00BD3EFF">
      <w:pPr>
        <w:spacing w:line="276" w:lineRule="auto"/>
        <w:rPr>
          <w:rFonts w:asciiTheme="majorHAnsi" w:hAnsiTheme="majorHAnsi" w:cstheme="majorHAnsi"/>
          <w:b/>
          <w:bCs/>
          <w:color w:val="FF0000"/>
          <w:sz w:val="28"/>
          <w:szCs w:val="28"/>
        </w:rPr>
      </w:pPr>
      <w:bookmarkStart w:id="466" w:name="_Hlk130993592"/>
      <w:r w:rsidRPr="009B69B8">
        <w:rPr>
          <w:rFonts w:asciiTheme="majorHAnsi" w:hAnsiTheme="majorHAnsi" w:cstheme="majorHAnsi"/>
          <w:b/>
          <w:bCs/>
          <w:color w:val="FF0000"/>
          <w:sz w:val="28"/>
          <w:szCs w:val="28"/>
        </w:rPr>
        <w:lastRenderedPageBreak/>
        <w:t>Tala/Talla/</w:t>
      </w:r>
      <w:r w:rsidRPr="009B69B8">
        <w:rPr>
          <w:rFonts w:asciiTheme="majorHAnsi" w:eastAsia="Times New Roman" w:hAnsiTheme="majorHAnsi" w:cstheme="majorHAnsi"/>
          <w:b/>
          <w:bCs/>
          <w:color w:val="FF0000"/>
          <w:sz w:val="28"/>
          <w:szCs w:val="28"/>
        </w:rPr>
        <w:t>Murad Teshil</w:t>
      </w:r>
      <w:r w:rsidRPr="009B69B8">
        <w:rPr>
          <w:rFonts w:asciiTheme="majorHAnsi" w:hAnsiTheme="majorHAnsi" w:cstheme="majorHAnsi"/>
          <w:b/>
          <w:bCs/>
          <w:color w:val="FF0000"/>
          <w:sz w:val="28"/>
          <w:szCs w:val="28"/>
        </w:rPr>
        <w:t xml:space="preserve">       </w:t>
      </w:r>
    </w:p>
    <w:p w14:paraId="5DF3D26C" w14:textId="77777777" w:rsidR="00D85982" w:rsidRPr="009B69B8" w:rsidRDefault="00D85982" w:rsidP="00775BAA">
      <w:pPr>
        <w:spacing w:line="276" w:lineRule="auto"/>
        <w:jc w:val="both"/>
        <w:rPr>
          <w:rFonts w:asciiTheme="majorHAnsi" w:hAnsiTheme="majorHAnsi" w:cstheme="majorHAnsi"/>
          <w:color w:val="000000"/>
          <w:sz w:val="24"/>
          <w:szCs w:val="24"/>
        </w:rPr>
      </w:pPr>
    </w:p>
    <w:p w14:paraId="6DDC60EF" w14:textId="77777777" w:rsidR="00607AF7" w:rsidRPr="009B69B8" w:rsidRDefault="001F7C2B" w:rsidP="00775BAA">
      <w:pPr>
        <w:spacing w:line="276" w:lineRule="auto"/>
        <w:jc w:val="both"/>
        <w:rPr>
          <w:rFonts w:asciiTheme="majorHAnsi" w:eastAsia="Times New Roman" w:hAnsiTheme="majorHAnsi" w:cstheme="majorHAnsi"/>
          <w:b/>
          <w:bCs/>
          <w:sz w:val="24"/>
          <w:szCs w:val="24"/>
        </w:rPr>
      </w:pPr>
      <w:r w:rsidRPr="009B69B8">
        <w:rPr>
          <w:rFonts w:asciiTheme="majorHAnsi" w:hAnsiTheme="majorHAnsi" w:cstheme="majorHAnsi"/>
          <w:sz w:val="24"/>
          <w:szCs w:val="24"/>
          <w:shd w:val="clear" w:color="auto" w:fill="FFFFFF"/>
        </w:rPr>
        <w:t>Tala is a small town</w:t>
      </w:r>
      <w:r w:rsidR="009E58FF" w:rsidRPr="009B69B8">
        <w:rPr>
          <w:rFonts w:asciiTheme="majorHAnsi" w:hAnsiTheme="majorHAnsi" w:cstheme="majorHAnsi"/>
          <w:sz w:val="24"/>
          <w:szCs w:val="24"/>
          <w:shd w:val="clear" w:color="auto" w:fill="FFFFFF"/>
        </w:rPr>
        <w:t xml:space="preserve"> </w:t>
      </w:r>
      <w:r w:rsidRPr="009B69B8">
        <w:rPr>
          <w:rFonts w:asciiTheme="majorHAnsi" w:hAnsiTheme="majorHAnsi" w:cstheme="majorHAnsi"/>
          <w:sz w:val="24"/>
          <w:szCs w:val="24"/>
          <w:shd w:val="clear" w:color="auto" w:fill="FFFFFF"/>
        </w:rPr>
        <w:t>and taluka in </w:t>
      </w:r>
      <w:hyperlink r:id="rId331" w:tooltip="Mangaon" w:history="1">
        <w:r w:rsidRPr="009B69B8">
          <w:rPr>
            <w:rFonts w:asciiTheme="majorHAnsi" w:hAnsiTheme="majorHAnsi" w:cstheme="majorHAnsi"/>
            <w:sz w:val="24"/>
            <w:szCs w:val="24"/>
            <w:shd w:val="clear" w:color="auto" w:fill="FFFFFF"/>
          </w:rPr>
          <w:t>Mangaon</w:t>
        </w:r>
      </w:hyperlink>
      <w:r w:rsidRPr="009B69B8">
        <w:rPr>
          <w:rFonts w:asciiTheme="majorHAnsi" w:hAnsiTheme="majorHAnsi" w:cstheme="majorHAnsi"/>
          <w:sz w:val="24"/>
          <w:szCs w:val="24"/>
          <w:shd w:val="clear" w:color="auto" w:fill="FFFFFF"/>
        </w:rPr>
        <w:t> subdivision of </w:t>
      </w:r>
      <w:hyperlink r:id="rId332" w:history="1">
        <w:r w:rsidRPr="009B69B8">
          <w:rPr>
            <w:rFonts w:asciiTheme="majorHAnsi" w:hAnsiTheme="majorHAnsi" w:cstheme="majorHAnsi"/>
            <w:sz w:val="24"/>
            <w:szCs w:val="24"/>
            <w:shd w:val="clear" w:color="auto" w:fill="FFFFFF"/>
          </w:rPr>
          <w:t>Raigad district</w:t>
        </w:r>
      </w:hyperlink>
      <w:r w:rsidRPr="009B69B8">
        <w:rPr>
          <w:rFonts w:asciiTheme="majorHAnsi" w:hAnsiTheme="majorHAnsi" w:cstheme="majorHAnsi"/>
          <w:sz w:val="24"/>
          <w:szCs w:val="24"/>
        </w:rPr>
        <w:t xml:space="preserve">. </w:t>
      </w:r>
      <w:r w:rsidR="00D62695" w:rsidRPr="009B69B8">
        <w:rPr>
          <w:rFonts w:asciiTheme="majorHAnsi" w:hAnsiTheme="majorHAnsi" w:cstheme="majorHAnsi"/>
          <w:sz w:val="24"/>
          <w:szCs w:val="24"/>
        </w:rPr>
        <w:t>Tala is located</w:t>
      </w:r>
      <w:r w:rsidR="00752C23" w:rsidRPr="009B69B8">
        <w:rPr>
          <w:rFonts w:asciiTheme="majorHAnsi" w:hAnsiTheme="majorHAnsi" w:cstheme="majorHAnsi"/>
          <w:sz w:val="24"/>
          <w:szCs w:val="24"/>
        </w:rPr>
        <w:t xml:space="preserve"> is located 18 km south of Roha town,</w:t>
      </w:r>
      <w:r w:rsidR="00D62695" w:rsidRPr="009B69B8">
        <w:rPr>
          <w:rFonts w:asciiTheme="majorHAnsi" w:hAnsiTheme="majorHAnsi" w:cstheme="majorHAnsi"/>
          <w:sz w:val="24"/>
          <w:szCs w:val="24"/>
        </w:rPr>
        <w:t xml:space="preserve"> 57 kms south-east from District Head Quarters Alibag</w:t>
      </w:r>
      <w:r w:rsidRPr="009B69B8">
        <w:rPr>
          <w:rFonts w:asciiTheme="majorHAnsi" w:hAnsiTheme="majorHAnsi" w:cstheme="majorHAnsi"/>
          <w:sz w:val="24"/>
          <w:szCs w:val="24"/>
        </w:rPr>
        <w:t>,</w:t>
      </w:r>
      <w:r w:rsidR="00D62695" w:rsidRPr="009B69B8">
        <w:rPr>
          <w:rFonts w:asciiTheme="majorHAnsi" w:hAnsiTheme="majorHAnsi" w:cstheme="majorHAnsi"/>
          <w:sz w:val="24"/>
          <w:szCs w:val="24"/>
        </w:rPr>
        <w:t xml:space="preserve"> and is a Taluka Head</w:t>
      </w:r>
      <w:r w:rsidR="00E1277F">
        <w:rPr>
          <w:rFonts w:asciiTheme="majorHAnsi" w:hAnsiTheme="majorHAnsi" w:cstheme="majorHAnsi"/>
          <w:sz w:val="24"/>
          <w:szCs w:val="24"/>
        </w:rPr>
        <w:t>q</w:t>
      </w:r>
      <w:r w:rsidR="00D62695" w:rsidRPr="009B69B8">
        <w:rPr>
          <w:rFonts w:asciiTheme="majorHAnsi" w:hAnsiTheme="majorHAnsi" w:cstheme="majorHAnsi"/>
          <w:sz w:val="24"/>
          <w:szCs w:val="24"/>
        </w:rPr>
        <w:t>uarter.</w:t>
      </w:r>
      <w:r w:rsidR="00D62695" w:rsidRPr="009B69B8">
        <w:rPr>
          <w:rFonts w:asciiTheme="majorHAnsi" w:eastAsia="Times New Roman" w:hAnsiTheme="majorHAnsi" w:cstheme="majorHAnsi"/>
          <w:sz w:val="24"/>
          <w:szCs w:val="24"/>
        </w:rPr>
        <w:t xml:space="preserve"> </w:t>
      </w:r>
      <w:r w:rsidR="00E4500A" w:rsidRPr="009B69B8">
        <w:rPr>
          <w:rFonts w:asciiTheme="majorHAnsi" w:hAnsiTheme="majorHAnsi" w:cstheme="majorHAnsi"/>
          <w:i/>
          <w:iCs/>
          <w:sz w:val="24"/>
          <w:szCs w:val="24"/>
          <w:shd w:val="clear" w:color="auto" w:fill="FFFFFF"/>
        </w:rPr>
        <w:t>Tala</w:t>
      </w:r>
      <w:r w:rsidR="00E4500A" w:rsidRPr="009B69B8">
        <w:rPr>
          <w:rFonts w:asciiTheme="majorHAnsi" w:hAnsiTheme="majorHAnsi" w:cstheme="majorHAnsi"/>
          <w:sz w:val="24"/>
          <w:szCs w:val="24"/>
          <w:shd w:val="clear" w:color="auto" w:fill="FFFFFF"/>
        </w:rPr>
        <w:t xml:space="preserve"> is translated to </w:t>
      </w:r>
      <w:r w:rsidR="00C44F3E" w:rsidRPr="009B69B8">
        <w:rPr>
          <w:rFonts w:asciiTheme="majorHAnsi" w:hAnsiTheme="majorHAnsi" w:cstheme="majorHAnsi"/>
          <w:i/>
          <w:iCs/>
          <w:sz w:val="24"/>
          <w:szCs w:val="24"/>
          <w:shd w:val="clear" w:color="auto" w:fill="FFFFFF"/>
        </w:rPr>
        <w:t>L</w:t>
      </w:r>
      <w:r w:rsidR="00E4500A" w:rsidRPr="009B69B8">
        <w:rPr>
          <w:rFonts w:asciiTheme="majorHAnsi" w:hAnsiTheme="majorHAnsi" w:cstheme="majorHAnsi"/>
          <w:i/>
          <w:iCs/>
          <w:sz w:val="24"/>
          <w:szCs w:val="24"/>
          <w:shd w:val="clear" w:color="auto" w:fill="FFFFFF"/>
        </w:rPr>
        <w:t>ak</w:t>
      </w:r>
      <w:r w:rsidR="00752C23" w:rsidRPr="009B69B8">
        <w:rPr>
          <w:rFonts w:asciiTheme="majorHAnsi" w:hAnsiTheme="majorHAnsi" w:cstheme="majorHAnsi"/>
          <w:i/>
          <w:iCs/>
          <w:sz w:val="24"/>
          <w:szCs w:val="24"/>
          <w:shd w:val="clear" w:color="auto" w:fill="FFFFFF"/>
        </w:rPr>
        <w:t>e</w:t>
      </w:r>
      <w:r w:rsidR="00752C23" w:rsidRPr="009B69B8">
        <w:rPr>
          <w:rFonts w:asciiTheme="majorHAnsi" w:hAnsiTheme="majorHAnsi" w:cstheme="majorHAnsi"/>
          <w:sz w:val="24"/>
          <w:szCs w:val="24"/>
          <w:shd w:val="clear" w:color="auto" w:fill="FFFFFF"/>
        </w:rPr>
        <w:t xml:space="preserve"> in Marathi</w:t>
      </w:r>
      <w:r w:rsidR="00C44F3E" w:rsidRPr="009B69B8">
        <w:rPr>
          <w:rFonts w:asciiTheme="majorHAnsi" w:hAnsiTheme="majorHAnsi" w:cstheme="majorHAnsi"/>
          <w:sz w:val="24"/>
          <w:szCs w:val="24"/>
          <w:shd w:val="clear" w:color="auto" w:fill="FFFFFF"/>
        </w:rPr>
        <w:t>,</w:t>
      </w:r>
      <w:r w:rsidR="00752C23" w:rsidRPr="009B69B8">
        <w:rPr>
          <w:rFonts w:asciiTheme="majorHAnsi" w:hAnsiTheme="majorHAnsi" w:cstheme="majorHAnsi"/>
          <w:sz w:val="24"/>
          <w:szCs w:val="24"/>
          <w:shd w:val="clear" w:color="auto" w:fill="FFFFFF"/>
        </w:rPr>
        <w:t xml:space="preserve"> </w:t>
      </w:r>
      <w:r w:rsidR="00E4500A" w:rsidRPr="009B69B8">
        <w:rPr>
          <w:rFonts w:asciiTheme="majorHAnsi" w:hAnsiTheme="majorHAnsi" w:cstheme="majorHAnsi"/>
          <w:sz w:val="24"/>
          <w:szCs w:val="24"/>
          <w:shd w:val="clear" w:color="auto" w:fill="FFFFFF"/>
        </w:rPr>
        <w:t xml:space="preserve">there </w:t>
      </w:r>
      <w:r w:rsidR="007F3AD4" w:rsidRPr="009B69B8">
        <w:rPr>
          <w:rFonts w:asciiTheme="majorHAnsi" w:hAnsiTheme="majorHAnsi" w:cstheme="majorHAnsi"/>
          <w:sz w:val="24"/>
          <w:szCs w:val="24"/>
          <w:shd w:val="clear" w:color="auto" w:fill="FFFFFF"/>
        </w:rPr>
        <w:t>are</w:t>
      </w:r>
      <w:r w:rsidR="00E4500A" w:rsidRPr="009B69B8">
        <w:rPr>
          <w:rFonts w:asciiTheme="majorHAnsi" w:hAnsiTheme="majorHAnsi" w:cstheme="majorHAnsi"/>
          <w:sz w:val="24"/>
          <w:szCs w:val="24"/>
          <w:shd w:val="clear" w:color="auto" w:fill="FFFFFF"/>
        </w:rPr>
        <w:t xml:space="preserve"> many lakes located in </w:t>
      </w:r>
      <w:r w:rsidR="00C44F3E" w:rsidRPr="009B69B8">
        <w:rPr>
          <w:rFonts w:asciiTheme="majorHAnsi" w:hAnsiTheme="majorHAnsi" w:cstheme="majorHAnsi"/>
          <w:sz w:val="24"/>
          <w:szCs w:val="24"/>
          <w:shd w:val="clear" w:color="auto" w:fill="FFFFFF"/>
        </w:rPr>
        <w:t xml:space="preserve">the area of </w:t>
      </w:r>
      <w:r w:rsidR="00E4500A" w:rsidRPr="009B69B8">
        <w:rPr>
          <w:rFonts w:asciiTheme="majorHAnsi" w:hAnsiTheme="majorHAnsi" w:cstheme="majorHAnsi"/>
          <w:sz w:val="24"/>
          <w:szCs w:val="24"/>
          <w:shd w:val="clear" w:color="auto" w:fill="FFFFFF"/>
        </w:rPr>
        <w:t xml:space="preserve">Tala village, </w:t>
      </w:r>
      <w:r w:rsidR="00C44F3E" w:rsidRPr="009B69B8">
        <w:rPr>
          <w:rFonts w:asciiTheme="majorHAnsi" w:hAnsiTheme="majorHAnsi" w:cstheme="majorHAnsi"/>
          <w:sz w:val="24"/>
          <w:szCs w:val="24"/>
          <w:shd w:val="clear" w:color="auto" w:fill="FFFFFF"/>
        </w:rPr>
        <w:t xml:space="preserve">which is </w:t>
      </w:r>
      <w:r w:rsidR="00E4500A" w:rsidRPr="009B69B8">
        <w:rPr>
          <w:rFonts w:asciiTheme="majorHAnsi" w:hAnsiTheme="majorHAnsi" w:cstheme="majorHAnsi"/>
          <w:sz w:val="24"/>
          <w:szCs w:val="24"/>
          <w:shd w:val="clear" w:color="auto" w:fill="FFFFFF"/>
        </w:rPr>
        <w:t xml:space="preserve">the reason behind the name Tala. </w:t>
      </w:r>
      <w:bookmarkStart w:id="467" w:name="_Hlk127526504"/>
      <w:r w:rsidR="001C6195" w:rsidRPr="009B69B8">
        <w:rPr>
          <w:rFonts w:asciiTheme="majorHAnsi" w:hAnsiTheme="majorHAnsi" w:cstheme="majorHAnsi"/>
          <w:sz w:val="24"/>
          <w:szCs w:val="24"/>
          <w:shd w:val="clear" w:color="auto" w:fill="FFFFFF"/>
        </w:rPr>
        <w:t>Chandrika Mata Temple </w:t>
      </w:r>
      <w:bookmarkEnd w:id="467"/>
      <w:r w:rsidR="001C6195" w:rsidRPr="009B69B8">
        <w:rPr>
          <w:rFonts w:asciiTheme="majorHAnsi" w:hAnsiTheme="majorHAnsi" w:cstheme="majorHAnsi"/>
          <w:sz w:val="24"/>
          <w:szCs w:val="24"/>
          <w:shd w:val="clear" w:color="auto" w:fill="FFFFFF"/>
        </w:rPr>
        <w:t>is located at Marketplace of Tala village.</w:t>
      </w:r>
      <w:r w:rsidR="001C6195" w:rsidRPr="009B69B8">
        <w:rPr>
          <w:rFonts w:asciiTheme="majorHAnsi" w:hAnsiTheme="majorHAnsi" w:cstheme="majorHAnsi"/>
          <w:b/>
          <w:bCs/>
          <w:sz w:val="24"/>
          <w:szCs w:val="24"/>
          <w:shd w:val="clear" w:color="auto" w:fill="FFFFFF"/>
        </w:rPr>
        <w:t> </w:t>
      </w:r>
      <w:r w:rsidR="001C6195" w:rsidRPr="009B69B8">
        <w:rPr>
          <w:rFonts w:asciiTheme="majorHAnsi" w:eastAsia="Times New Roman" w:hAnsiTheme="majorHAnsi" w:cstheme="majorHAnsi"/>
          <w:b/>
          <w:bCs/>
          <w:sz w:val="24"/>
          <w:szCs w:val="24"/>
        </w:rPr>
        <w:t xml:space="preserve">  </w:t>
      </w:r>
    </w:p>
    <w:bookmarkEnd w:id="464"/>
    <w:bookmarkEnd w:id="466"/>
    <w:p w14:paraId="3A7F99A6" w14:textId="77777777" w:rsidR="00607AF7" w:rsidRPr="009B69B8" w:rsidRDefault="00607AF7" w:rsidP="001C6195">
      <w:pPr>
        <w:spacing w:line="276" w:lineRule="auto"/>
        <w:rPr>
          <w:rFonts w:asciiTheme="majorHAnsi" w:eastAsia="Times New Roman" w:hAnsiTheme="majorHAnsi" w:cstheme="majorHAnsi"/>
          <w:b/>
          <w:bCs/>
          <w:sz w:val="24"/>
          <w:szCs w:val="24"/>
        </w:rPr>
      </w:pPr>
    </w:p>
    <w:p w14:paraId="4C3653A4" w14:textId="77777777" w:rsidR="001E243B" w:rsidRPr="009B69B8" w:rsidRDefault="00A62686" w:rsidP="004F0737">
      <w:pPr>
        <w:spacing w:line="276" w:lineRule="auto"/>
        <w:rPr>
          <w:rFonts w:asciiTheme="majorHAnsi" w:eastAsia="Times New Roman" w:hAnsiTheme="majorHAnsi" w:cstheme="majorHAnsi"/>
          <w:b/>
          <w:bCs/>
          <w:noProof/>
          <w:sz w:val="24"/>
          <w:szCs w:val="24"/>
        </w:rPr>
      </w:pPr>
      <w:r w:rsidRPr="009B69B8">
        <w:rPr>
          <w:rFonts w:asciiTheme="majorHAnsi" w:eastAsia="Times New Roman" w:hAnsiTheme="majorHAnsi" w:cstheme="majorHAnsi"/>
          <w:b/>
          <w:bCs/>
          <w:noProof/>
          <w:sz w:val="24"/>
          <w:szCs w:val="24"/>
        </w:rPr>
        <w:drawing>
          <wp:inline distT="0" distB="0" distL="0" distR="0" wp14:anchorId="50E22FF0" wp14:editId="1055F8B6">
            <wp:extent cx="5067935" cy="2744240"/>
            <wp:effectExtent l="0" t="0" r="0" b="0"/>
            <wp:docPr id="21535" name="Picture 2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143320" cy="2785060"/>
                    </a:xfrm>
                    <a:prstGeom prst="rect">
                      <a:avLst/>
                    </a:prstGeom>
                    <a:noFill/>
                    <a:ln>
                      <a:noFill/>
                    </a:ln>
                  </pic:spPr>
                </pic:pic>
              </a:graphicData>
            </a:graphic>
          </wp:inline>
        </w:drawing>
      </w:r>
      <w:r w:rsidR="00EE535B" w:rsidRPr="009B69B8">
        <w:rPr>
          <w:rFonts w:asciiTheme="majorHAnsi" w:hAnsiTheme="majorHAnsi" w:cstheme="majorHAnsi"/>
          <w:color w:val="FF0000"/>
          <w:shd w:val="clear" w:color="auto" w:fill="FFFFFF"/>
        </w:rPr>
        <w:t>Tala</w:t>
      </w:r>
      <w:r w:rsidR="0071037C" w:rsidRPr="009B69B8">
        <w:rPr>
          <w:rFonts w:asciiTheme="majorHAnsi" w:hAnsiTheme="majorHAnsi" w:cstheme="majorHAnsi"/>
          <w:color w:val="FF0000"/>
          <w:shd w:val="clear" w:color="auto" w:fill="FFFFFF"/>
        </w:rPr>
        <w:t>gad</w:t>
      </w:r>
      <w:r w:rsidR="00EE535B" w:rsidRPr="009B69B8">
        <w:rPr>
          <w:rFonts w:asciiTheme="majorHAnsi" w:hAnsiTheme="majorHAnsi" w:cstheme="majorHAnsi"/>
          <w:color w:val="FF0000"/>
          <w:shd w:val="clear" w:color="auto" w:fill="FFFFFF"/>
        </w:rPr>
        <w:t xml:space="preserve"> Fort</w:t>
      </w:r>
    </w:p>
    <w:p w14:paraId="5B33885A" w14:textId="77777777" w:rsidR="003F48F2" w:rsidRPr="009B69B8" w:rsidRDefault="003F48F2" w:rsidP="004B35B4">
      <w:pPr>
        <w:spacing w:line="276" w:lineRule="auto"/>
        <w:rPr>
          <w:rFonts w:asciiTheme="majorHAnsi" w:hAnsiTheme="majorHAnsi" w:cstheme="majorHAnsi"/>
          <w:sz w:val="24"/>
          <w:szCs w:val="24"/>
          <w:shd w:val="clear" w:color="auto" w:fill="FFFFFF"/>
        </w:rPr>
      </w:pPr>
    </w:p>
    <w:p w14:paraId="6302D35D" w14:textId="77777777" w:rsidR="001D71A3" w:rsidRPr="009B69B8" w:rsidRDefault="00524442" w:rsidP="00167A4D">
      <w:pPr>
        <w:spacing w:line="276" w:lineRule="auto"/>
        <w:jc w:val="both"/>
        <w:rPr>
          <w:rFonts w:asciiTheme="majorHAnsi" w:hAnsiTheme="majorHAnsi" w:cstheme="majorHAnsi"/>
          <w:sz w:val="24"/>
          <w:szCs w:val="24"/>
          <w:shd w:val="clear" w:color="auto" w:fill="FFFFFF"/>
        </w:rPr>
      </w:pPr>
      <w:bookmarkStart w:id="468" w:name="_Hlk130993653"/>
      <w:bookmarkStart w:id="469" w:name="_Hlk100079173"/>
      <w:r w:rsidRPr="009B69B8">
        <w:rPr>
          <w:rFonts w:asciiTheme="majorHAnsi" w:hAnsiTheme="majorHAnsi" w:cstheme="majorHAnsi"/>
          <w:sz w:val="24"/>
          <w:szCs w:val="24"/>
          <w:shd w:val="clear" w:color="auto" w:fill="FFFFFF"/>
        </w:rPr>
        <w:t>West</w:t>
      </w:r>
      <w:r w:rsidR="00C90D92" w:rsidRPr="009B69B8">
        <w:rPr>
          <w:rFonts w:asciiTheme="majorHAnsi" w:hAnsiTheme="majorHAnsi" w:cstheme="majorHAnsi"/>
          <w:sz w:val="24"/>
          <w:szCs w:val="24"/>
          <w:shd w:val="clear" w:color="auto" w:fill="FFFFFF"/>
        </w:rPr>
        <w:t xml:space="preserve"> of Tala village, the </w:t>
      </w:r>
      <w:r w:rsidR="001F7C2B" w:rsidRPr="009B69B8">
        <w:rPr>
          <w:rFonts w:asciiTheme="majorHAnsi" w:hAnsiTheme="majorHAnsi" w:cstheme="majorHAnsi"/>
          <w:sz w:val="24"/>
          <w:szCs w:val="24"/>
          <w:shd w:val="clear" w:color="auto" w:fill="FFFFFF"/>
        </w:rPr>
        <w:t>Tal</w:t>
      </w:r>
      <w:r w:rsidR="00DE32E2" w:rsidRPr="009B69B8">
        <w:rPr>
          <w:rFonts w:asciiTheme="majorHAnsi" w:hAnsiTheme="majorHAnsi" w:cstheme="majorHAnsi"/>
          <w:sz w:val="24"/>
          <w:szCs w:val="24"/>
          <w:shd w:val="clear" w:color="auto" w:fill="FFFFFF"/>
        </w:rPr>
        <w:t>a</w:t>
      </w:r>
      <w:r w:rsidR="001F7C2B" w:rsidRPr="009B69B8">
        <w:rPr>
          <w:rFonts w:asciiTheme="majorHAnsi" w:hAnsiTheme="majorHAnsi" w:cstheme="majorHAnsi"/>
          <w:sz w:val="24"/>
          <w:szCs w:val="24"/>
          <w:shd w:val="clear" w:color="auto" w:fill="FFFFFF"/>
        </w:rPr>
        <w:t>gad</w:t>
      </w:r>
      <w:r w:rsidR="00C527A6" w:rsidRPr="009B69B8">
        <w:rPr>
          <w:rFonts w:asciiTheme="majorHAnsi" w:hAnsiTheme="majorHAnsi" w:cstheme="majorHAnsi"/>
          <w:sz w:val="24"/>
          <w:szCs w:val="24"/>
          <w:shd w:val="clear" w:color="auto" w:fill="FFFFFF"/>
        </w:rPr>
        <w:t>/Tal</w:t>
      </w:r>
      <w:r w:rsidR="00DA5DC5" w:rsidRPr="009B69B8">
        <w:rPr>
          <w:rFonts w:asciiTheme="majorHAnsi" w:hAnsiTheme="majorHAnsi" w:cstheme="majorHAnsi"/>
          <w:sz w:val="24"/>
          <w:szCs w:val="24"/>
          <w:shd w:val="clear" w:color="auto" w:fill="FFFFFF"/>
        </w:rPr>
        <w:t>g</w:t>
      </w:r>
      <w:r w:rsidR="00C527A6" w:rsidRPr="009B69B8">
        <w:rPr>
          <w:rFonts w:asciiTheme="majorHAnsi" w:hAnsiTheme="majorHAnsi" w:cstheme="majorHAnsi"/>
          <w:sz w:val="24"/>
          <w:szCs w:val="24"/>
          <w:shd w:val="clear" w:color="auto" w:fill="FFFFFF"/>
        </w:rPr>
        <w:t>ad</w:t>
      </w:r>
      <w:r w:rsidR="001F7C2B" w:rsidRPr="009B69B8">
        <w:rPr>
          <w:rFonts w:asciiTheme="majorHAnsi" w:hAnsiTheme="majorHAnsi" w:cstheme="majorHAnsi"/>
          <w:sz w:val="24"/>
          <w:szCs w:val="24"/>
          <w:shd w:val="clear" w:color="auto" w:fill="FFFFFF"/>
        </w:rPr>
        <w:t> </w:t>
      </w:r>
      <w:r w:rsidR="00B207C7" w:rsidRPr="009B69B8">
        <w:rPr>
          <w:rFonts w:asciiTheme="majorHAnsi" w:hAnsiTheme="majorHAnsi" w:cstheme="majorHAnsi"/>
          <w:sz w:val="24"/>
          <w:szCs w:val="24"/>
          <w:shd w:val="clear" w:color="auto" w:fill="FFFFFF"/>
        </w:rPr>
        <w:t xml:space="preserve">(Tala Fort) </w:t>
      </w:r>
      <w:r w:rsidR="001F7C2B" w:rsidRPr="009B69B8">
        <w:rPr>
          <w:rFonts w:asciiTheme="majorHAnsi" w:hAnsiTheme="majorHAnsi" w:cstheme="majorHAnsi"/>
          <w:sz w:val="24"/>
          <w:szCs w:val="24"/>
          <w:shd w:val="clear" w:color="auto" w:fill="FFFFFF"/>
        </w:rPr>
        <w:t xml:space="preserve">is </w:t>
      </w:r>
      <w:r w:rsidR="00C90D92" w:rsidRPr="009B69B8">
        <w:rPr>
          <w:rFonts w:asciiTheme="majorHAnsi" w:hAnsiTheme="majorHAnsi" w:cstheme="majorHAnsi"/>
          <w:sz w:val="24"/>
          <w:szCs w:val="24"/>
          <w:shd w:val="clear" w:color="auto" w:fill="FFFFFF"/>
        </w:rPr>
        <w:t xml:space="preserve">located, </w:t>
      </w:r>
      <w:r w:rsidR="00D83B97" w:rsidRPr="009B69B8">
        <w:rPr>
          <w:rFonts w:asciiTheme="majorHAnsi" w:hAnsiTheme="majorHAnsi" w:cstheme="majorHAnsi"/>
          <w:sz w:val="24"/>
          <w:szCs w:val="24"/>
          <w:shd w:val="clear" w:color="auto" w:fill="FFFFFF"/>
        </w:rPr>
        <w:t>being the</w:t>
      </w:r>
      <w:r w:rsidR="006003F2" w:rsidRPr="009B69B8">
        <w:rPr>
          <w:rFonts w:asciiTheme="majorHAnsi" w:hAnsiTheme="majorHAnsi" w:cstheme="majorHAnsi"/>
          <w:sz w:val="24"/>
          <w:szCs w:val="24"/>
          <w:shd w:val="clear" w:color="auto" w:fill="FFFFFF"/>
        </w:rPr>
        <w:t xml:space="preserve"> </w:t>
      </w:r>
      <w:r w:rsidR="001F7C2B" w:rsidRPr="009B69B8">
        <w:rPr>
          <w:rFonts w:asciiTheme="majorHAnsi" w:hAnsiTheme="majorHAnsi" w:cstheme="majorHAnsi"/>
          <w:sz w:val="24"/>
          <w:szCs w:val="24"/>
          <w:shd w:val="clear" w:color="auto" w:fill="FFFFFF"/>
        </w:rPr>
        <w:t>main attraction of Tala</w:t>
      </w:r>
      <w:r w:rsidR="00D83B97" w:rsidRPr="009B69B8">
        <w:rPr>
          <w:rFonts w:asciiTheme="majorHAnsi" w:hAnsiTheme="majorHAnsi" w:cstheme="majorHAnsi"/>
          <w:sz w:val="24"/>
          <w:szCs w:val="24"/>
          <w:shd w:val="clear" w:color="auto" w:fill="FFFFFF"/>
        </w:rPr>
        <w:t>. The Fort</w:t>
      </w:r>
      <w:r w:rsidR="001F7C2B" w:rsidRPr="009B69B8">
        <w:rPr>
          <w:rFonts w:asciiTheme="majorHAnsi" w:hAnsiTheme="majorHAnsi" w:cstheme="majorHAnsi"/>
          <w:sz w:val="24"/>
          <w:szCs w:val="24"/>
          <w:shd w:val="clear" w:color="auto" w:fill="FFFFFF"/>
        </w:rPr>
        <w:t xml:space="preserve"> is one of the important </w:t>
      </w:r>
      <w:r w:rsidR="00B207C7" w:rsidRPr="009B69B8">
        <w:rPr>
          <w:rFonts w:asciiTheme="majorHAnsi" w:hAnsiTheme="majorHAnsi" w:cstheme="majorHAnsi"/>
          <w:sz w:val="24"/>
          <w:szCs w:val="24"/>
          <w:shd w:val="clear" w:color="auto" w:fill="FFFFFF"/>
        </w:rPr>
        <w:t>F</w:t>
      </w:r>
      <w:r w:rsidR="000E3316" w:rsidRPr="009B69B8">
        <w:rPr>
          <w:rFonts w:asciiTheme="majorHAnsi" w:hAnsiTheme="majorHAnsi" w:cstheme="majorHAnsi"/>
          <w:sz w:val="24"/>
          <w:szCs w:val="24"/>
          <w:shd w:val="clear" w:color="auto" w:fill="FFFFFF"/>
        </w:rPr>
        <w:t>orts</w:t>
      </w:r>
      <w:r w:rsidR="001F7C2B" w:rsidRPr="009B69B8">
        <w:rPr>
          <w:rFonts w:asciiTheme="majorHAnsi" w:hAnsiTheme="majorHAnsi" w:cstheme="majorHAnsi"/>
          <w:sz w:val="24"/>
          <w:szCs w:val="24"/>
          <w:shd w:val="clear" w:color="auto" w:fill="FFFFFF"/>
        </w:rPr>
        <w:t xml:space="preserve"> in </w:t>
      </w:r>
      <w:hyperlink r:id="rId334" w:tooltip="Raigad district" w:history="1">
        <w:r w:rsidR="001F7C2B" w:rsidRPr="009B69B8">
          <w:rPr>
            <w:rFonts w:asciiTheme="majorHAnsi" w:hAnsiTheme="majorHAnsi" w:cstheme="majorHAnsi"/>
            <w:sz w:val="24"/>
            <w:szCs w:val="24"/>
            <w:shd w:val="clear" w:color="auto" w:fill="FFFFFF"/>
          </w:rPr>
          <w:t xml:space="preserve">Raigad </w:t>
        </w:r>
        <w:r w:rsidR="00DA5DC5" w:rsidRPr="009B69B8">
          <w:rPr>
            <w:rFonts w:asciiTheme="majorHAnsi" w:hAnsiTheme="majorHAnsi" w:cstheme="majorHAnsi"/>
            <w:sz w:val="24"/>
            <w:szCs w:val="24"/>
            <w:shd w:val="clear" w:color="auto" w:fill="FFFFFF"/>
          </w:rPr>
          <w:t>D</w:t>
        </w:r>
        <w:r w:rsidR="001F7C2B" w:rsidRPr="009B69B8">
          <w:rPr>
            <w:rFonts w:asciiTheme="majorHAnsi" w:hAnsiTheme="majorHAnsi" w:cstheme="majorHAnsi"/>
            <w:sz w:val="24"/>
            <w:szCs w:val="24"/>
            <w:shd w:val="clear" w:color="auto" w:fill="FFFFFF"/>
          </w:rPr>
          <w:t>istrict</w:t>
        </w:r>
      </w:hyperlink>
      <w:r w:rsidR="005E5A6C" w:rsidRPr="009B69B8">
        <w:rPr>
          <w:rFonts w:asciiTheme="majorHAnsi" w:hAnsiTheme="majorHAnsi" w:cstheme="majorHAnsi"/>
          <w:sz w:val="24"/>
          <w:szCs w:val="24"/>
          <w:shd w:val="clear" w:color="auto" w:fill="FFFFFF"/>
        </w:rPr>
        <w:t>,</w:t>
      </w:r>
      <w:r w:rsidR="00A543C4" w:rsidRPr="009B69B8">
        <w:rPr>
          <w:rFonts w:asciiTheme="majorHAnsi" w:hAnsiTheme="majorHAnsi" w:cstheme="majorHAnsi"/>
          <w:color w:val="202122"/>
          <w:sz w:val="24"/>
          <w:szCs w:val="24"/>
          <w:shd w:val="clear" w:color="auto" w:fill="FFFFFF"/>
        </w:rPr>
        <w:t xml:space="preserve"> situated on a narrow spur </w:t>
      </w:r>
      <w:r w:rsidR="00386832" w:rsidRPr="009B69B8">
        <w:rPr>
          <w:rFonts w:asciiTheme="majorHAnsi" w:hAnsiTheme="majorHAnsi" w:cstheme="majorHAnsi"/>
          <w:color w:val="202122"/>
          <w:sz w:val="24"/>
          <w:szCs w:val="24"/>
          <w:shd w:val="clear" w:color="auto" w:fill="FFFFFF"/>
        </w:rPr>
        <w:t xml:space="preserve">(about 20 meters wide), </w:t>
      </w:r>
      <w:r w:rsidR="00A543C4" w:rsidRPr="009B69B8">
        <w:rPr>
          <w:rFonts w:asciiTheme="majorHAnsi" w:hAnsiTheme="majorHAnsi" w:cstheme="majorHAnsi"/>
          <w:color w:val="202122"/>
          <w:sz w:val="24"/>
          <w:szCs w:val="24"/>
          <w:shd w:val="clear" w:color="auto" w:fill="FFFFFF"/>
        </w:rPr>
        <w:t>guarded by fortification</w:t>
      </w:r>
      <w:r w:rsidR="003C08DF">
        <w:rPr>
          <w:rFonts w:asciiTheme="majorHAnsi" w:hAnsiTheme="majorHAnsi" w:cstheme="majorHAnsi"/>
          <w:color w:val="202122"/>
          <w:sz w:val="24"/>
          <w:szCs w:val="24"/>
          <w:shd w:val="clear" w:color="auto" w:fill="FFFFFF"/>
        </w:rPr>
        <w:t>s</w:t>
      </w:r>
      <w:r w:rsidR="00D83B97" w:rsidRPr="009B69B8">
        <w:rPr>
          <w:rFonts w:asciiTheme="majorHAnsi" w:hAnsiTheme="majorHAnsi" w:cstheme="majorHAnsi"/>
          <w:color w:val="202122"/>
          <w:sz w:val="24"/>
          <w:szCs w:val="24"/>
          <w:shd w:val="clear" w:color="auto" w:fill="FFFFFF"/>
        </w:rPr>
        <w:t>,</w:t>
      </w:r>
      <w:r w:rsidR="00431499" w:rsidRPr="009B69B8">
        <w:rPr>
          <w:rFonts w:asciiTheme="majorHAnsi" w:hAnsiTheme="majorHAnsi" w:cstheme="majorHAnsi"/>
          <w:color w:val="202122"/>
          <w:sz w:val="24"/>
          <w:szCs w:val="24"/>
          <w:shd w:val="clear" w:color="auto" w:fill="FFFFFF"/>
        </w:rPr>
        <w:t xml:space="preserve"> which</w:t>
      </w:r>
      <w:r w:rsidR="00A543C4" w:rsidRPr="009B69B8">
        <w:rPr>
          <w:rFonts w:asciiTheme="majorHAnsi" w:hAnsiTheme="majorHAnsi" w:cstheme="majorHAnsi"/>
          <w:color w:val="202122"/>
          <w:sz w:val="24"/>
          <w:szCs w:val="24"/>
          <w:shd w:val="clear" w:color="auto" w:fill="FFFFFF"/>
        </w:rPr>
        <w:t xml:space="preserve"> served to keep watch on the enemy and the trade route </w:t>
      </w:r>
      <w:r w:rsidR="00A543C4" w:rsidRPr="009B69B8">
        <w:rPr>
          <w:rFonts w:asciiTheme="majorHAnsi" w:hAnsiTheme="majorHAnsi" w:cstheme="majorHAnsi"/>
          <w:sz w:val="24"/>
          <w:szCs w:val="24"/>
          <w:shd w:val="clear" w:color="auto" w:fill="FFFFFF"/>
        </w:rPr>
        <w:t>from Maval to</w:t>
      </w:r>
      <w:r w:rsidR="00A543C4" w:rsidRPr="009B69B8">
        <w:rPr>
          <w:rFonts w:asciiTheme="majorHAnsi" w:hAnsiTheme="majorHAnsi" w:cstheme="majorHAnsi"/>
          <w:color w:val="202122"/>
          <w:sz w:val="24"/>
          <w:szCs w:val="24"/>
          <w:shd w:val="clear" w:color="auto" w:fill="FFFFFF"/>
        </w:rPr>
        <w:t xml:space="preserve"> the sea ports around.</w:t>
      </w:r>
      <w:r w:rsidR="00DC055B" w:rsidRPr="009B69B8">
        <w:rPr>
          <w:rFonts w:asciiTheme="majorHAnsi" w:hAnsiTheme="majorHAnsi" w:cstheme="majorHAnsi"/>
          <w:color w:val="202122"/>
          <w:sz w:val="24"/>
          <w:szCs w:val="24"/>
          <w:shd w:val="clear" w:color="auto" w:fill="FFFFFF"/>
        </w:rPr>
        <w:t xml:space="preserve"> </w:t>
      </w:r>
    </w:p>
    <w:p w14:paraId="7E737B7C" w14:textId="77777777" w:rsidR="006F5E0D" w:rsidRPr="009B69B8" w:rsidRDefault="00A62686" w:rsidP="00224EB6">
      <w:pPr>
        <w:pStyle w:val="Heading8"/>
        <w:autoSpaceDE/>
        <w:autoSpaceDN/>
        <w:adjustRightInd/>
        <w:spacing w:line="276" w:lineRule="auto"/>
        <w:jc w:val="both"/>
        <w:rPr>
          <w:rFonts w:asciiTheme="majorHAnsi" w:hAnsiTheme="majorHAnsi" w:cstheme="majorHAnsi"/>
          <w:shd w:val="clear" w:color="auto" w:fill="FFFFFF"/>
        </w:rPr>
      </w:pPr>
      <w:r w:rsidRPr="009B69B8">
        <w:rPr>
          <w:rFonts w:asciiTheme="majorHAnsi" w:hAnsiTheme="majorHAnsi" w:cstheme="majorHAnsi"/>
          <w:noProof/>
          <w:color w:val="202122"/>
          <w:sz w:val="30"/>
          <w:szCs w:val="30"/>
          <w:shd w:val="clear" w:color="auto" w:fill="FFFFFF"/>
        </w:rPr>
        <w:drawing>
          <wp:anchor distT="0" distB="0" distL="114300" distR="114300" simplePos="0" relativeHeight="251688448" behindDoc="0" locked="0" layoutInCell="1" allowOverlap="1" wp14:anchorId="4D330E85" wp14:editId="3AC0EB32">
            <wp:simplePos x="0" y="0"/>
            <wp:positionH relativeFrom="column">
              <wp:posOffset>-2540</wp:posOffset>
            </wp:positionH>
            <wp:positionV relativeFrom="paragraph">
              <wp:posOffset>130175</wp:posOffset>
            </wp:positionV>
            <wp:extent cx="3782695" cy="2673985"/>
            <wp:effectExtent l="0" t="0" r="0" b="0"/>
            <wp:wrapSquare wrapText="bothSides"/>
            <wp:docPr id="21544" name="Picture 2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782695" cy="2673985"/>
                    </a:xfrm>
                    <a:prstGeom prst="rect">
                      <a:avLst/>
                    </a:prstGeom>
                    <a:noFill/>
                    <a:ln>
                      <a:noFill/>
                    </a:ln>
                  </pic:spPr>
                </pic:pic>
              </a:graphicData>
            </a:graphic>
            <wp14:sizeRelH relativeFrom="page">
              <wp14:pctWidth>0</wp14:pctWidth>
            </wp14:sizeRelH>
            <wp14:sizeRelV relativeFrom="page">
              <wp14:pctHeight>0</wp14:pctHeight>
            </wp14:sizeRelV>
          </wp:anchor>
        </w:drawing>
      </w:r>
      <w:r w:rsidR="001D71A3" w:rsidRPr="009B69B8">
        <w:rPr>
          <w:rFonts w:asciiTheme="majorHAnsi" w:hAnsiTheme="majorHAnsi" w:cstheme="majorHAnsi"/>
          <w:b w:val="0"/>
          <w:bCs w:val="0"/>
          <w:color w:val="202122"/>
          <w:shd w:val="clear" w:color="auto" w:fill="FFFFFF"/>
        </w:rPr>
        <w:t xml:space="preserve">Talagad </w:t>
      </w:r>
      <w:r w:rsidR="006B29CE" w:rsidRPr="009B69B8">
        <w:rPr>
          <w:rFonts w:asciiTheme="majorHAnsi" w:hAnsiTheme="majorHAnsi" w:cstheme="majorHAnsi"/>
          <w:b w:val="0"/>
          <w:bCs w:val="0"/>
          <w:color w:val="202122"/>
          <w:shd w:val="clear" w:color="auto" w:fill="FFFFFF"/>
        </w:rPr>
        <w:t>F</w:t>
      </w:r>
      <w:r w:rsidR="001D71A3" w:rsidRPr="009B69B8">
        <w:rPr>
          <w:rFonts w:asciiTheme="majorHAnsi" w:hAnsiTheme="majorHAnsi" w:cstheme="majorHAnsi"/>
          <w:b w:val="0"/>
          <w:bCs w:val="0"/>
          <w:color w:val="202122"/>
          <w:shd w:val="clear" w:color="auto" w:fill="FFFFFF"/>
        </w:rPr>
        <w:t xml:space="preserve">ort, is a fortified </w:t>
      </w:r>
      <w:r w:rsidR="006B29CE" w:rsidRPr="009B69B8">
        <w:rPr>
          <w:rFonts w:asciiTheme="majorHAnsi" w:hAnsiTheme="majorHAnsi" w:cstheme="majorHAnsi"/>
          <w:b w:val="0"/>
          <w:bCs w:val="0"/>
          <w:color w:val="202122"/>
          <w:shd w:val="clear" w:color="auto" w:fill="FFFFFF"/>
        </w:rPr>
        <w:t>hill,</w:t>
      </w:r>
      <w:r w:rsidR="001D71A3" w:rsidRPr="009B69B8">
        <w:rPr>
          <w:rFonts w:asciiTheme="majorHAnsi" w:hAnsiTheme="majorHAnsi" w:cstheme="majorHAnsi"/>
          <w:b w:val="0"/>
          <w:bCs w:val="0"/>
          <w:color w:val="202122"/>
          <w:shd w:val="clear" w:color="auto" w:fill="FFFFFF"/>
        </w:rPr>
        <w:t xml:space="preserve"> about </w:t>
      </w:r>
      <w:r w:rsidR="00A40B6F" w:rsidRPr="009B69B8">
        <w:rPr>
          <w:rFonts w:asciiTheme="majorHAnsi" w:hAnsiTheme="majorHAnsi" w:cstheme="majorHAnsi"/>
          <w:b w:val="0"/>
          <w:bCs w:val="0"/>
          <w:color w:val="202122"/>
          <w:shd w:val="clear" w:color="auto" w:fill="FFFFFF"/>
        </w:rPr>
        <w:t>1</w:t>
      </w:r>
      <w:r w:rsidR="006B29CE" w:rsidRPr="009B69B8">
        <w:rPr>
          <w:rFonts w:asciiTheme="majorHAnsi" w:hAnsiTheme="majorHAnsi" w:cstheme="majorHAnsi"/>
          <w:b w:val="0"/>
          <w:bCs w:val="0"/>
          <w:color w:val="202122"/>
          <w:shd w:val="clear" w:color="auto" w:fill="FFFFFF"/>
        </w:rPr>
        <w:t xml:space="preserve">22 meters over Tala </w:t>
      </w:r>
      <w:r w:rsidR="00FC1582" w:rsidRPr="009B69B8">
        <w:rPr>
          <w:rFonts w:asciiTheme="majorHAnsi" w:hAnsiTheme="majorHAnsi" w:cstheme="majorHAnsi"/>
          <w:b w:val="0"/>
          <w:bCs w:val="0"/>
          <w:color w:val="202122"/>
          <w:shd w:val="clear" w:color="auto" w:fill="FFFFFF"/>
        </w:rPr>
        <w:t xml:space="preserve">village </w:t>
      </w:r>
      <w:r w:rsidR="006B29CE" w:rsidRPr="009B69B8">
        <w:rPr>
          <w:rFonts w:asciiTheme="majorHAnsi" w:hAnsiTheme="majorHAnsi" w:cstheme="majorHAnsi"/>
          <w:b w:val="0"/>
          <w:bCs w:val="0"/>
          <w:color w:val="202122"/>
          <w:shd w:val="clear" w:color="auto" w:fill="FFFFFF"/>
        </w:rPr>
        <w:t xml:space="preserve">and about 305 meters above sea level. </w:t>
      </w:r>
      <w:r w:rsidR="00DC055B" w:rsidRPr="009B69B8">
        <w:rPr>
          <w:rFonts w:asciiTheme="majorHAnsi" w:hAnsiTheme="majorHAnsi" w:cstheme="majorHAnsi"/>
          <w:b w:val="0"/>
          <w:bCs w:val="0"/>
          <w:color w:val="202122"/>
          <w:shd w:val="clear" w:color="auto" w:fill="FFFFFF"/>
        </w:rPr>
        <w:t>The hillsides are treeless and bare, but along the</w:t>
      </w:r>
      <w:r w:rsidR="00BE2F1E" w:rsidRPr="009B69B8">
        <w:rPr>
          <w:rFonts w:asciiTheme="majorHAnsi" w:hAnsiTheme="majorHAnsi" w:cstheme="majorHAnsi"/>
          <w:b w:val="0"/>
          <w:bCs w:val="0"/>
          <w:color w:val="202122"/>
          <w:shd w:val="clear" w:color="auto" w:fill="FFFFFF"/>
        </w:rPr>
        <w:t xml:space="preserve"> north, </w:t>
      </w:r>
      <w:r w:rsidR="007D7F5F" w:rsidRPr="009B69B8">
        <w:rPr>
          <w:rFonts w:asciiTheme="majorHAnsi" w:hAnsiTheme="majorHAnsi" w:cstheme="majorHAnsi"/>
          <w:b w:val="0"/>
          <w:bCs w:val="0"/>
          <w:color w:val="202122"/>
          <w:shd w:val="clear" w:color="auto" w:fill="FFFFFF"/>
        </w:rPr>
        <w:t xml:space="preserve">east and south, close to the bottom of the Fort, is a richly wooded belt </w:t>
      </w:r>
      <w:r w:rsidR="00CB034C">
        <w:rPr>
          <w:rFonts w:asciiTheme="majorHAnsi" w:hAnsiTheme="majorHAnsi" w:cstheme="majorHAnsi"/>
          <w:b w:val="0"/>
          <w:bCs w:val="0"/>
          <w:color w:val="202122"/>
          <w:shd w:val="clear" w:color="auto" w:fill="FFFFFF"/>
        </w:rPr>
        <w:t xml:space="preserve">on </w:t>
      </w:r>
      <w:r w:rsidR="007D7F5F" w:rsidRPr="009B69B8">
        <w:rPr>
          <w:rFonts w:asciiTheme="majorHAnsi" w:hAnsiTheme="majorHAnsi" w:cstheme="majorHAnsi"/>
          <w:b w:val="0"/>
          <w:bCs w:val="0"/>
          <w:color w:val="202122"/>
          <w:shd w:val="clear" w:color="auto" w:fill="FFFFFF"/>
        </w:rPr>
        <w:t>which stands the village of Tala</w:t>
      </w:r>
      <w:bookmarkEnd w:id="468"/>
      <w:r w:rsidR="007D7F5F" w:rsidRPr="009B69B8">
        <w:rPr>
          <w:rFonts w:asciiTheme="majorHAnsi" w:hAnsiTheme="majorHAnsi" w:cstheme="majorHAnsi"/>
          <w:b w:val="0"/>
          <w:bCs w:val="0"/>
          <w:color w:val="202122"/>
          <w:shd w:val="clear" w:color="auto" w:fill="FFFFFF"/>
        </w:rPr>
        <w:t>.</w:t>
      </w:r>
      <w:r w:rsidR="00DC055B" w:rsidRPr="009B69B8">
        <w:rPr>
          <w:rFonts w:asciiTheme="majorHAnsi" w:hAnsiTheme="majorHAnsi" w:cstheme="majorHAnsi"/>
          <w:color w:val="202122"/>
          <w:shd w:val="clear" w:color="auto" w:fill="FFFFFF"/>
        </w:rPr>
        <w:t xml:space="preserve"> </w:t>
      </w:r>
      <w:r w:rsidR="00A05898" w:rsidRPr="009B69B8">
        <w:rPr>
          <w:rFonts w:asciiTheme="majorHAnsi" w:hAnsiTheme="majorHAnsi" w:cstheme="majorHAnsi"/>
          <w:shd w:val="clear" w:color="auto" w:fill="FFFFFF"/>
        </w:rPr>
        <w:t xml:space="preserve">                                   </w:t>
      </w:r>
      <w:r w:rsidR="00700A36" w:rsidRPr="009B69B8">
        <w:rPr>
          <w:rFonts w:asciiTheme="majorHAnsi" w:hAnsiTheme="majorHAnsi" w:cstheme="majorHAnsi"/>
          <w:shd w:val="clear" w:color="auto" w:fill="FFFFFF"/>
        </w:rPr>
        <w:t xml:space="preserve">     </w:t>
      </w:r>
    </w:p>
    <w:p w14:paraId="2F55490C" w14:textId="77777777" w:rsidR="00A73CD2" w:rsidRPr="009B69B8" w:rsidRDefault="00A73CD2" w:rsidP="00224EB6">
      <w:pPr>
        <w:spacing w:line="276" w:lineRule="auto"/>
        <w:jc w:val="both"/>
        <w:rPr>
          <w:rFonts w:asciiTheme="majorHAnsi" w:hAnsiTheme="majorHAnsi" w:cstheme="majorHAnsi"/>
          <w:color w:val="FF0000"/>
          <w:sz w:val="24"/>
          <w:szCs w:val="24"/>
          <w:shd w:val="clear" w:color="auto" w:fill="FFFFFF"/>
        </w:rPr>
      </w:pPr>
    </w:p>
    <w:p w14:paraId="75E014B8" w14:textId="77777777" w:rsidR="00A62686" w:rsidRPr="009B69B8" w:rsidRDefault="00A62686" w:rsidP="00224EB6">
      <w:pPr>
        <w:spacing w:line="276" w:lineRule="auto"/>
        <w:jc w:val="both"/>
        <w:rPr>
          <w:rFonts w:asciiTheme="majorHAnsi" w:hAnsiTheme="majorHAnsi" w:cstheme="majorHAnsi"/>
          <w:color w:val="FF0000"/>
          <w:sz w:val="24"/>
          <w:szCs w:val="24"/>
          <w:shd w:val="clear" w:color="auto" w:fill="FFFFFF"/>
        </w:rPr>
      </w:pPr>
      <w:r w:rsidRPr="009B69B8">
        <w:rPr>
          <w:rFonts w:asciiTheme="majorHAnsi" w:hAnsiTheme="majorHAnsi" w:cstheme="majorHAnsi"/>
          <w:color w:val="FF0000"/>
          <w:sz w:val="24"/>
          <w:szCs w:val="24"/>
          <w:shd w:val="clear" w:color="auto" w:fill="FFFFFF"/>
        </w:rPr>
        <w:t xml:space="preserve">Sketch Map: </w:t>
      </w:r>
      <w:r w:rsidR="00B32606" w:rsidRPr="009B69B8">
        <w:rPr>
          <w:rFonts w:asciiTheme="majorHAnsi" w:hAnsiTheme="majorHAnsi" w:cstheme="majorHAnsi"/>
          <w:color w:val="FF0000"/>
          <w:sz w:val="24"/>
          <w:szCs w:val="24"/>
          <w:shd w:val="clear" w:color="auto" w:fill="FFFFFF"/>
        </w:rPr>
        <w:t xml:space="preserve">In </w:t>
      </w:r>
      <w:r w:rsidRPr="009B69B8">
        <w:rPr>
          <w:rFonts w:asciiTheme="majorHAnsi" w:hAnsiTheme="majorHAnsi" w:cstheme="majorHAnsi"/>
          <w:color w:val="FF0000"/>
          <w:sz w:val="24"/>
          <w:szCs w:val="24"/>
          <w:shd w:val="clear" w:color="auto" w:fill="FFFFFF"/>
        </w:rPr>
        <w:t>Yellow- Pathway from Tala village to the Fort</w:t>
      </w:r>
    </w:p>
    <w:p w14:paraId="3087BC00" w14:textId="77777777" w:rsidR="006F5E0D" w:rsidRPr="009B69B8" w:rsidRDefault="006F5E0D" w:rsidP="00167A4D">
      <w:pPr>
        <w:spacing w:line="276" w:lineRule="auto"/>
        <w:rPr>
          <w:rFonts w:asciiTheme="majorHAnsi" w:hAnsiTheme="majorHAnsi" w:cstheme="majorHAnsi"/>
        </w:rPr>
      </w:pPr>
    </w:p>
    <w:p w14:paraId="624407B7" w14:textId="77777777" w:rsidR="000A2FDE" w:rsidRPr="009B69B8" w:rsidRDefault="00224EB6" w:rsidP="0081777A">
      <w:pPr>
        <w:spacing w:line="276" w:lineRule="auto"/>
        <w:jc w:val="both"/>
        <w:rPr>
          <w:rFonts w:asciiTheme="majorHAnsi" w:hAnsiTheme="majorHAnsi" w:cstheme="majorHAnsi"/>
          <w:color w:val="202122"/>
          <w:sz w:val="24"/>
          <w:szCs w:val="24"/>
          <w:shd w:val="clear" w:color="auto" w:fill="FFFFFF"/>
        </w:rPr>
      </w:pPr>
      <w:bookmarkStart w:id="470" w:name="_Hlk130993695"/>
      <w:r w:rsidRPr="009B69B8">
        <w:rPr>
          <w:rFonts w:asciiTheme="majorHAnsi" w:hAnsiTheme="majorHAnsi" w:cstheme="majorHAnsi"/>
          <w:noProof/>
          <w:sz w:val="24"/>
          <w:szCs w:val="24"/>
          <w:shd w:val="clear" w:color="auto" w:fill="FFFFFF"/>
        </w:rPr>
        <w:lastRenderedPageBreak/>
        <w:drawing>
          <wp:anchor distT="0" distB="0" distL="114300" distR="114300" simplePos="0" relativeHeight="251615744" behindDoc="0" locked="0" layoutInCell="1" allowOverlap="1" wp14:anchorId="160B9FB4" wp14:editId="56FA7B41">
            <wp:simplePos x="0" y="0"/>
            <wp:positionH relativeFrom="margin">
              <wp:align>left</wp:align>
            </wp:positionH>
            <wp:positionV relativeFrom="paragraph">
              <wp:posOffset>491</wp:posOffset>
            </wp:positionV>
            <wp:extent cx="2270760" cy="3421380"/>
            <wp:effectExtent l="0" t="0" r="0" b="7620"/>
            <wp:wrapSquare wrapText="bothSides"/>
            <wp:docPr id="21545" name="Picture 2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270760" cy="3421380"/>
                    </a:xfrm>
                    <a:prstGeom prst="rect">
                      <a:avLst/>
                    </a:prstGeom>
                    <a:noFill/>
                    <a:ln>
                      <a:noFill/>
                    </a:ln>
                  </pic:spPr>
                </pic:pic>
              </a:graphicData>
            </a:graphic>
            <wp14:sizeRelH relativeFrom="page">
              <wp14:pctWidth>0</wp14:pctWidth>
            </wp14:sizeRelH>
            <wp14:sizeRelV relativeFrom="page">
              <wp14:pctHeight>0</wp14:pctHeight>
            </wp14:sizeRelV>
          </wp:anchor>
        </w:drawing>
      </w:r>
      <w:r w:rsidR="00F745BE" w:rsidRPr="009B69B8">
        <w:rPr>
          <w:rFonts w:asciiTheme="majorHAnsi" w:hAnsiTheme="majorHAnsi" w:cstheme="majorHAnsi"/>
          <w:color w:val="202122"/>
          <w:sz w:val="24"/>
          <w:szCs w:val="24"/>
          <w:shd w:val="clear" w:color="auto" w:fill="FFFFFF"/>
        </w:rPr>
        <w:t>Near the main gate of the Fort, known as Hanuman Gate, is an image of Veer Maruti. The fortifications include two parapet walls which run along the northern and southern sides of the top eastern highest half of the rocky ridge that forms the upper course of the mountain</w:t>
      </w:r>
      <w:r w:rsidR="00CB034C">
        <w:rPr>
          <w:rFonts w:asciiTheme="majorHAnsi" w:hAnsiTheme="majorHAnsi" w:cstheme="majorHAnsi"/>
          <w:color w:val="202122"/>
          <w:sz w:val="24"/>
          <w:szCs w:val="24"/>
          <w:shd w:val="clear" w:color="auto" w:fill="FFFFFF"/>
        </w:rPr>
        <w:t xml:space="preserve">. </w:t>
      </w:r>
      <w:r w:rsidR="00F745BE" w:rsidRPr="009B69B8">
        <w:rPr>
          <w:rFonts w:asciiTheme="majorHAnsi" w:hAnsiTheme="majorHAnsi" w:cstheme="majorHAnsi"/>
          <w:color w:val="202122"/>
          <w:sz w:val="24"/>
          <w:szCs w:val="24"/>
          <w:shd w:val="clear" w:color="auto" w:fill="FFFFFF"/>
        </w:rPr>
        <w:t>There are many rock cut water cisterns and four water storage on the top of the Fort.</w:t>
      </w:r>
      <w:r w:rsidR="00F745BE" w:rsidRPr="009B69B8">
        <w:rPr>
          <w:rStyle w:val="FootnoteReference"/>
          <w:rFonts w:asciiTheme="majorHAnsi" w:hAnsiTheme="majorHAnsi" w:cstheme="majorHAnsi"/>
          <w:color w:val="202122"/>
          <w:sz w:val="24"/>
          <w:szCs w:val="24"/>
          <w:shd w:val="clear" w:color="auto" w:fill="FFFFFF"/>
        </w:rPr>
        <w:footnoteReference w:id="301"/>
      </w:r>
      <w:r w:rsidR="00F745BE" w:rsidRPr="009B69B8">
        <w:rPr>
          <w:rFonts w:asciiTheme="majorHAnsi" w:hAnsiTheme="majorHAnsi" w:cstheme="majorHAnsi"/>
          <w:color w:val="202122"/>
          <w:sz w:val="24"/>
          <w:szCs w:val="24"/>
          <w:shd w:val="clear" w:color="auto" w:fill="FFFFFF"/>
        </w:rPr>
        <w:t xml:space="preserve">  </w:t>
      </w:r>
      <w:bookmarkEnd w:id="469"/>
    </w:p>
    <w:p w14:paraId="66E8EEC4" w14:textId="77777777" w:rsidR="008D109C" w:rsidRDefault="00BE2E60" w:rsidP="00775BAA">
      <w:pPr>
        <w:spacing w:line="276" w:lineRule="auto"/>
        <w:jc w:val="both"/>
        <w:rPr>
          <w:rFonts w:asciiTheme="majorHAnsi" w:hAnsiTheme="majorHAnsi" w:cstheme="majorHAnsi"/>
          <w:sz w:val="24"/>
          <w:szCs w:val="24"/>
        </w:rPr>
      </w:pPr>
      <w:bookmarkStart w:id="471" w:name="_Hlk100079203"/>
      <w:r w:rsidRPr="009B69B8">
        <w:rPr>
          <w:rFonts w:asciiTheme="majorHAnsi" w:hAnsiTheme="majorHAnsi" w:cstheme="majorHAnsi"/>
          <w:color w:val="202122"/>
          <w:sz w:val="24"/>
          <w:szCs w:val="24"/>
          <w:shd w:val="clear" w:color="auto" w:fill="FFFFFF"/>
        </w:rPr>
        <w:t xml:space="preserve">The Fort </w:t>
      </w:r>
      <w:r w:rsidR="00A543C4" w:rsidRPr="009B69B8">
        <w:rPr>
          <w:rFonts w:asciiTheme="majorHAnsi" w:hAnsiTheme="majorHAnsi" w:cstheme="majorHAnsi"/>
          <w:color w:val="202122"/>
          <w:sz w:val="24"/>
          <w:szCs w:val="24"/>
          <w:shd w:val="clear" w:color="auto" w:fill="FFFFFF"/>
        </w:rPr>
        <w:t xml:space="preserve">was </w:t>
      </w:r>
      <w:r w:rsidRPr="009B69B8">
        <w:rPr>
          <w:rFonts w:asciiTheme="majorHAnsi" w:hAnsiTheme="majorHAnsi" w:cstheme="majorHAnsi"/>
          <w:color w:val="202122"/>
          <w:sz w:val="24"/>
          <w:szCs w:val="24"/>
          <w:shd w:val="clear" w:color="auto" w:fill="FFFFFF"/>
        </w:rPr>
        <w:t xml:space="preserve">also </w:t>
      </w:r>
      <w:r w:rsidR="00A543C4" w:rsidRPr="009B69B8">
        <w:rPr>
          <w:rFonts w:asciiTheme="majorHAnsi" w:hAnsiTheme="majorHAnsi" w:cstheme="majorHAnsi"/>
          <w:color w:val="202122"/>
          <w:sz w:val="24"/>
          <w:szCs w:val="24"/>
          <w:shd w:val="clear" w:color="auto" w:fill="FFFFFF"/>
        </w:rPr>
        <w:t>used to keep check on the activity of Sid</w:t>
      </w:r>
      <w:r w:rsidR="00BE5068" w:rsidRPr="009B69B8">
        <w:rPr>
          <w:rFonts w:asciiTheme="majorHAnsi" w:hAnsiTheme="majorHAnsi" w:cstheme="majorHAnsi"/>
          <w:color w:val="202122"/>
          <w:sz w:val="24"/>
          <w:szCs w:val="24"/>
          <w:shd w:val="clear" w:color="auto" w:fill="FFFFFF"/>
        </w:rPr>
        <w:t>d</w:t>
      </w:r>
      <w:r w:rsidR="00A543C4" w:rsidRPr="009B69B8">
        <w:rPr>
          <w:rFonts w:asciiTheme="majorHAnsi" w:hAnsiTheme="majorHAnsi" w:cstheme="majorHAnsi"/>
          <w:color w:val="202122"/>
          <w:sz w:val="24"/>
          <w:szCs w:val="24"/>
          <w:shd w:val="clear" w:color="auto" w:fill="FFFFFF"/>
        </w:rPr>
        <w:t>his of Janjira.</w:t>
      </w:r>
      <w:r w:rsidR="0071037C" w:rsidRPr="009B69B8">
        <w:rPr>
          <w:rFonts w:asciiTheme="majorHAnsi" w:hAnsiTheme="majorHAnsi" w:cstheme="majorHAnsi"/>
          <w:sz w:val="24"/>
          <w:szCs w:val="24"/>
          <w:shd w:val="clear" w:color="auto" w:fill="FFFFFF"/>
        </w:rPr>
        <w:t xml:space="preserve"> It is not known who built Talagad Fort. In the 16th century, the Fort was under the control of Adil Shah dynasty of </w:t>
      </w:r>
      <w:hyperlink r:id="rId337" w:tooltip="Bijapur" w:history="1">
        <w:r w:rsidR="0071037C" w:rsidRPr="009B69B8">
          <w:rPr>
            <w:rFonts w:asciiTheme="majorHAnsi" w:hAnsiTheme="majorHAnsi" w:cstheme="majorHAnsi"/>
            <w:sz w:val="24"/>
            <w:szCs w:val="24"/>
            <w:shd w:val="clear" w:color="auto" w:fill="FFFFFF"/>
          </w:rPr>
          <w:t>Bijapur</w:t>
        </w:r>
      </w:hyperlink>
      <w:r w:rsidR="0071037C" w:rsidRPr="009B69B8">
        <w:rPr>
          <w:rFonts w:asciiTheme="majorHAnsi" w:hAnsiTheme="majorHAnsi" w:cstheme="majorHAnsi"/>
          <w:sz w:val="24"/>
          <w:szCs w:val="24"/>
          <w:shd w:val="clear" w:color="auto" w:fill="FFFFFF"/>
        </w:rPr>
        <w:t>. In 1648, Shivaji won the battle on this Fort and in 1659, the Fort was encircled by troops of Siddhis of </w:t>
      </w:r>
      <w:hyperlink r:id="rId338" w:tooltip="Janjira State" w:history="1">
        <w:r w:rsidR="0071037C" w:rsidRPr="009B69B8">
          <w:rPr>
            <w:rFonts w:asciiTheme="majorHAnsi" w:hAnsiTheme="majorHAnsi" w:cstheme="majorHAnsi"/>
            <w:sz w:val="24"/>
            <w:szCs w:val="24"/>
            <w:shd w:val="clear" w:color="auto" w:fill="FFFFFF"/>
          </w:rPr>
          <w:t>Janjira</w:t>
        </w:r>
      </w:hyperlink>
      <w:r w:rsidR="0071037C" w:rsidRPr="009B69B8">
        <w:rPr>
          <w:rFonts w:asciiTheme="majorHAnsi" w:hAnsiTheme="majorHAnsi" w:cstheme="majorHAnsi"/>
          <w:sz w:val="24"/>
          <w:szCs w:val="24"/>
        </w:rPr>
        <w:t>.</w:t>
      </w:r>
    </w:p>
    <w:p w14:paraId="111CB5A4" w14:textId="77777777" w:rsidR="00A05898" w:rsidRPr="009B69B8" w:rsidRDefault="00BE2E60" w:rsidP="00775BAA">
      <w:pPr>
        <w:spacing w:line="276" w:lineRule="auto"/>
        <w:jc w:val="both"/>
        <w:rPr>
          <w:rFonts w:asciiTheme="majorHAnsi" w:hAnsiTheme="majorHAnsi" w:cstheme="majorHAnsi"/>
          <w:color w:val="202122"/>
          <w:sz w:val="24"/>
          <w:szCs w:val="24"/>
          <w:shd w:val="clear" w:color="auto" w:fill="FFFFFF"/>
        </w:rPr>
      </w:pPr>
      <w:r w:rsidRPr="009B69B8">
        <w:rPr>
          <w:rStyle w:val="FootnoteReference"/>
          <w:rFonts w:asciiTheme="majorHAnsi" w:hAnsiTheme="majorHAnsi" w:cstheme="majorHAnsi"/>
          <w:color w:val="202122"/>
          <w:sz w:val="24"/>
          <w:szCs w:val="24"/>
          <w:shd w:val="clear" w:color="auto" w:fill="FFFFFF"/>
        </w:rPr>
        <w:footnoteReference w:id="302"/>
      </w:r>
      <w:r w:rsidR="00A543C4" w:rsidRPr="009B69B8">
        <w:rPr>
          <w:rFonts w:asciiTheme="majorHAnsi" w:hAnsiTheme="majorHAnsi" w:cstheme="majorHAnsi"/>
          <w:color w:val="202122"/>
          <w:sz w:val="24"/>
          <w:szCs w:val="24"/>
          <w:shd w:val="clear" w:color="auto" w:fill="FFFFFF"/>
        </w:rPr>
        <w:t> </w:t>
      </w:r>
      <w:bookmarkEnd w:id="470"/>
    </w:p>
    <w:p w14:paraId="1570FF4A" w14:textId="77777777" w:rsidR="0081777A" w:rsidRDefault="0081777A" w:rsidP="009F3105">
      <w:pPr>
        <w:pStyle w:val="Heading8"/>
        <w:autoSpaceDE/>
        <w:autoSpaceDN/>
        <w:adjustRightInd/>
        <w:spacing w:line="276" w:lineRule="auto"/>
        <w:rPr>
          <w:rFonts w:asciiTheme="majorHAnsi" w:hAnsiTheme="majorHAnsi" w:cstheme="majorHAnsi"/>
          <w:b w:val="0"/>
          <w:bCs w:val="0"/>
          <w:shd w:val="clear" w:color="auto" w:fill="FFFFFF"/>
        </w:rPr>
      </w:pPr>
      <w:r w:rsidRPr="009B69B8">
        <w:rPr>
          <w:rFonts w:asciiTheme="majorHAnsi" w:hAnsiTheme="majorHAnsi" w:cstheme="majorHAnsi"/>
          <w:b w:val="0"/>
          <w:bCs w:val="0"/>
          <w:shd w:val="clear" w:color="auto" w:fill="FFFFFF"/>
        </w:rPr>
        <w:t>Talagad Fort- Rock-cut Cisterns</w:t>
      </w:r>
    </w:p>
    <w:p w14:paraId="2AFE81E4" w14:textId="77777777" w:rsidR="008D109C" w:rsidRPr="008D109C" w:rsidRDefault="008D109C" w:rsidP="008D109C"/>
    <w:p w14:paraId="00C9D0AA" w14:textId="77777777" w:rsidR="008D109C" w:rsidRPr="008D109C" w:rsidRDefault="008D109C" w:rsidP="008D109C">
      <w:r w:rsidRPr="009B69B8">
        <w:rPr>
          <w:rFonts w:asciiTheme="majorHAnsi" w:hAnsiTheme="majorHAnsi" w:cstheme="majorHAnsi"/>
          <w:noProof/>
          <w:shd w:val="clear" w:color="auto" w:fill="FFFFFF"/>
        </w:rPr>
        <w:drawing>
          <wp:anchor distT="0" distB="0" distL="114300" distR="114300" simplePos="0" relativeHeight="251614720" behindDoc="0" locked="0" layoutInCell="1" allowOverlap="1" wp14:anchorId="625755A9" wp14:editId="4B7E278F">
            <wp:simplePos x="0" y="0"/>
            <wp:positionH relativeFrom="margin">
              <wp:align>left</wp:align>
            </wp:positionH>
            <wp:positionV relativeFrom="paragraph">
              <wp:posOffset>256909</wp:posOffset>
            </wp:positionV>
            <wp:extent cx="5288280" cy="3254375"/>
            <wp:effectExtent l="0" t="0" r="7620" b="3175"/>
            <wp:wrapSquare wrapText="bothSides"/>
            <wp:docPr id="21546" name="Picture 2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l="3929" t="4445" r="3783" b="14622"/>
                    <a:stretch/>
                  </pic:blipFill>
                  <pic:spPr bwMode="auto">
                    <a:xfrm>
                      <a:off x="0" y="0"/>
                      <a:ext cx="5288280" cy="3254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56AC26" w14:textId="77777777" w:rsidR="00CB034C" w:rsidRDefault="009F3105" w:rsidP="00CB034C">
      <w:pPr>
        <w:spacing w:line="276" w:lineRule="auto"/>
        <w:rPr>
          <w:rFonts w:asciiTheme="majorHAnsi" w:hAnsiTheme="majorHAnsi" w:cstheme="majorHAnsi"/>
          <w:color w:val="FF0000"/>
          <w:sz w:val="24"/>
          <w:szCs w:val="24"/>
          <w:shd w:val="clear" w:color="auto" w:fill="FFFFFF"/>
        </w:rPr>
      </w:pPr>
      <w:bookmarkStart w:id="472" w:name="_Hlk100079246"/>
      <w:bookmarkEnd w:id="471"/>
      <w:r w:rsidRPr="009B69B8">
        <w:rPr>
          <w:rFonts w:asciiTheme="majorHAnsi" w:hAnsiTheme="majorHAnsi" w:cstheme="majorHAnsi"/>
          <w:color w:val="FF0000"/>
          <w:shd w:val="clear" w:color="auto" w:fill="FFFFFF"/>
        </w:rPr>
        <w:t>Talagad Fort</w:t>
      </w:r>
      <w:bookmarkStart w:id="473" w:name="_Hlk130993735"/>
    </w:p>
    <w:p w14:paraId="6D1715F4" w14:textId="77777777" w:rsidR="007A442A" w:rsidRPr="00CB034C" w:rsidRDefault="00D62695" w:rsidP="00CB034C">
      <w:pPr>
        <w:spacing w:line="276" w:lineRule="auto"/>
        <w:rPr>
          <w:rFonts w:asciiTheme="majorHAnsi" w:hAnsiTheme="majorHAnsi" w:cstheme="majorHAnsi"/>
          <w:color w:val="FF0000"/>
          <w:sz w:val="24"/>
          <w:szCs w:val="24"/>
          <w:shd w:val="clear" w:color="auto" w:fill="FFFFFF"/>
        </w:rPr>
      </w:pPr>
      <w:r w:rsidRPr="009B69B8">
        <w:rPr>
          <w:rStyle w:val="citation"/>
          <w:rFonts w:asciiTheme="majorHAnsi" w:hAnsiTheme="majorHAnsi" w:cstheme="majorHAnsi"/>
          <w:b/>
          <w:bCs/>
          <w:color w:val="FF0000"/>
          <w:sz w:val="28"/>
          <w:szCs w:val="28"/>
        </w:rPr>
        <w:lastRenderedPageBreak/>
        <w:t>Kenes</w:t>
      </w:r>
      <w:r w:rsidR="003D0834" w:rsidRPr="009B69B8">
        <w:rPr>
          <w:rStyle w:val="citation"/>
          <w:rFonts w:asciiTheme="majorHAnsi" w:hAnsiTheme="majorHAnsi" w:cstheme="majorHAnsi"/>
          <w:b/>
          <w:bCs/>
          <w:color w:val="FF0000"/>
          <w:sz w:val="28"/>
          <w:szCs w:val="28"/>
        </w:rPr>
        <w:t>s</w:t>
      </w:r>
      <w:r w:rsidRPr="009B69B8">
        <w:rPr>
          <w:rStyle w:val="citation"/>
          <w:rFonts w:asciiTheme="majorHAnsi" w:hAnsiTheme="majorHAnsi" w:cstheme="majorHAnsi"/>
          <w:b/>
          <w:bCs/>
          <w:color w:val="FF0000"/>
          <w:sz w:val="28"/>
          <w:szCs w:val="28"/>
        </w:rPr>
        <w:t>eth Israel</w:t>
      </w:r>
      <w:r w:rsidRPr="009B69B8">
        <w:rPr>
          <w:rFonts w:asciiTheme="majorHAnsi" w:hAnsiTheme="majorHAnsi" w:cstheme="majorHAnsi"/>
          <w:b/>
          <w:bCs/>
          <w:color w:val="FF0000"/>
          <w:sz w:val="28"/>
          <w:szCs w:val="28"/>
        </w:rPr>
        <w:t xml:space="preserve"> (</w:t>
      </w:r>
      <w:r w:rsidR="00DA72D5" w:rsidRPr="009B69B8">
        <w:rPr>
          <w:rFonts w:asciiTheme="majorHAnsi" w:hAnsiTheme="majorHAnsi" w:cstheme="majorHAnsi"/>
          <w:b/>
          <w:bCs/>
          <w:color w:val="FF0000"/>
          <w:sz w:val="28"/>
          <w:szCs w:val="28"/>
        </w:rPr>
        <w:t>Assembly</w:t>
      </w:r>
      <w:r w:rsidRPr="009B69B8">
        <w:rPr>
          <w:rFonts w:asciiTheme="majorHAnsi" w:hAnsiTheme="majorHAnsi" w:cstheme="majorHAnsi"/>
          <w:b/>
          <w:bCs/>
          <w:color w:val="FF0000"/>
          <w:sz w:val="28"/>
          <w:szCs w:val="28"/>
        </w:rPr>
        <w:t xml:space="preserve"> of Israel</w:t>
      </w:r>
      <w:r w:rsidR="00A63FEB" w:rsidRPr="009B69B8">
        <w:rPr>
          <w:rFonts w:asciiTheme="majorHAnsi" w:hAnsiTheme="majorHAnsi" w:cstheme="majorHAnsi"/>
          <w:b/>
          <w:bCs/>
          <w:color w:val="FF0000"/>
          <w:sz w:val="28"/>
          <w:szCs w:val="28"/>
        </w:rPr>
        <w:t xml:space="preserve">), </w:t>
      </w:r>
      <w:r w:rsidR="002237A7" w:rsidRPr="009B69B8">
        <w:rPr>
          <w:rFonts w:asciiTheme="majorHAnsi" w:hAnsiTheme="majorHAnsi" w:cstheme="majorHAnsi"/>
          <w:b/>
          <w:bCs/>
          <w:color w:val="FF0000"/>
          <w:sz w:val="28"/>
          <w:szCs w:val="28"/>
        </w:rPr>
        <w:t xml:space="preserve">Prayer Hall/Synagogue, </w:t>
      </w:r>
      <w:r w:rsidR="00A63FEB" w:rsidRPr="009B69B8">
        <w:rPr>
          <w:rFonts w:asciiTheme="majorHAnsi" w:hAnsiTheme="majorHAnsi" w:cstheme="majorHAnsi"/>
          <w:b/>
          <w:bCs/>
          <w:color w:val="FF0000"/>
          <w:sz w:val="28"/>
          <w:szCs w:val="28"/>
        </w:rPr>
        <w:t>Tala</w:t>
      </w:r>
    </w:p>
    <w:p w14:paraId="29B22961" w14:textId="77777777" w:rsidR="00167A4D" w:rsidRPr="009B69B8" w:rsidRDefault="00167A4D" w:rsidP="0085344D">
      <w:pPr>
        <w:pStyle w:val="BodyText"/>
        <w:autoSpaceDE/>
        <w:autoSpaceDN/>
        <w:adjustRightInd/>
        <w:spacing w:line="276" w:lineRule="auto"/>
        <w:jc w:val="both"/>
        <w:rPr>
          <w:rFonts w:asciiTheme="majorHAnsi" w:eastAsia="Times New Roman" w:hAnsiTheme="majorHAnsi" w:cstheme="majorHAnsi"/>
        </w:rPr>
      </w:pPr>
    </w:p>
    <w:p w14:paraId="32EA2BC1" w14:textId="77777777" w:rsidR="00F025AE" w:rsidRPr="009B69B8" w:rsidRDefault="00DF4720" w:rsidP="0085344D">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rPr>
        <w:t xml:space="preserve">Tala </w:t>
      </w:r>
      <w:r w:rsidR="004E71A4" w:rsidRPr="009B69B8">
        <w:rPr>
          <w:rFonts w:asciiTheme="majorHAnsi" w:eastAsia="Times New Roman" w:hAnsiTheme="majorHAnsi" w:cstheme="majorHAnsi"/>
        </w:rPr>
        <w:t xml:space="preserve">Kenesseth Israel </w:t>
      </w:r>
      <w:r w:rsidRPr="009B69B8">
        <w:rPr>
          <w:rFonts w:asciiTheme="majorHAnsi" w:eastAsia="Times New Roman" w:hAnsiTheme="majorHAnsi" w:cstheme="majorHAnsi"/>
        </w:rPr>
        <w:t>Synagogue</w:t>
      </w:r>
      <w:r w:rsidR="004E71A4" w:rsidRPr="009B69B8">
        <w:rPr>
          <w:rFonts w:asciiTheme="majorHAnsi" w:eastAsia="Times New Roman" w:hAnsiTheme="majorHAnsi" w:cstheme="majorHAnsi"/>
        </w:rPr>
        <w:t>,</w:t>
      </w:r>
      <w:r w:rsidRPr="009B69B8">
        <w:rPr>
          <w:rFonts w:asciiTheme="majorHAnsi" w:eastAsia="Times New Roman" w:hAnsiTheme="majorHAnsi" w:cstheme="majorHAnsi"/>
        </w:rPr>
        <w:t xml:space="preserve"> was first built in 1849 as a simple wooden structure which unfortunately burnt down three years later in 1852. </w:t>
      </w:r>
      <w:r w:rsidR="00493C74" w:rsidRPr="009B69B8">
        <w:rPr>
          <w:rFonts w:asciiTheme="majorHAnsi" w:eastAsia="Times New Roman" w:hAnsiTheme="majorHAnsi" w:cstheme="majorHAnsi"/>
        </w:rPr>
        <w:t>The new Synagogue was rebuilt in 1876 with stone walls.</w:t>
      </w:r>
      <w:r w:rsidR="009B6F1F" w:rsidRPr="009B69B8">
        <w:rPr>
          <w:rStyle w:val="FootnoteReference"/>
          <w:rFonts w:asciiTheme="majorHAnsi" w:eastAsia="Times New Roman" w:hAnsiTheme="majorHAnsi" w:cstheme="majorHAnsi"/>
        </w:rPr>
        <w:footnoteReference w:id="303"/>
      </w:r>
    </w:p>
    <w:p w14:paraId="5C9D69D2" w14:textId="77777777" w:rsidR="007A442A" w:rsidRPr="009B69B8" w:rsidRDefault="00F025AE" w:rsidP="0085344D">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rPr>
        <w:t xml:space="preserve">The formerly </w:t>
      </w:r>
      <w:bookmarkStart w:id="474" w:name="_Hlk130389297"/>
      <w:r w:rsidRPr="009B69B8">
        <w:rPr>
          <w:rFonts w:asciiTheme="majorHAnsi" w:eastAsia="Times New Roman" w:hAnsiTheme="majorHAnsi" w:cstheme="majorHAnsi"/>
        </w:rPr>
        <w:t xml:space="preserve">Kenesseth Israel </w:t>
      </w:r>
      <w:bookmarkEnd w:id="474"/>
      <w:r w:rsidRPr="009B69B8">
        <w:rPr>
          <w:rFonts w:asciiTheme="majorHAnsi" w:eastAsia="Times New Roman" w:hAnsiTheme="majorHAnsi" w:cstheme="majorHAnsi"/>
        </w:rPr>
        <w:t xml:space="preserve">Synagogue </w:t>
      </w:r>
      <w:r w:rsidR="0015250D" w:rsidRPr="009B69B8">
        <w:rPr>
          <w:rFonts w:asciiTheme="majorHAnsi" w:eastAsia="Times New Roman" w:hAnsiTheme="majorHAnsi" w:cstheme="majorHAnsi"/>
        </w:rPr>
        <w:t xml:space="preserve">in the village of </w:t>
      </w:r>
      <w:r w:rsidR="00527002" w:rsidRPr="009B69B8">
        <w:rPr>
          <w:rFonts w:asciiTheme="majorHAnsi" w:eastAsia="Times New Roman" w:hAnsiTheme="majorHAnsi" w:cstheme="majorHAnsi"/>
        </w:rPr>
        <w:t>Tala,</w:t>
      </w:r>
      <w:r w:rsidR="00A16010" w:rsidRPr="009B69B8">
        <w:rPr>
          <w:rFonts w:asciiTheme="majorHAnsi" w:eastAsia="Times New Roman" w:hAnsiTheme="majorHAnsi" w:cstheme="majorHAnsi"/>
        </w:rPr>
        <w:t xml:space="preserve"> </w:t>
      </w:r>
      <w:r w:rsidR="00CB45F0" w:rsidRPr="009B69B8">
        <w:rPr>
          <w:rFonts w:asciiTheme="majorHAnsi" w:eastAsia="Times New Roman" w:hAnsiTheme="majorHAnsi" w:cstheme="majorHAnsi"/>
        </w:rPr>
        <w:t xml:space="preserve">Mangaon </w:t>
      </w:r>
      <w:r w:rsidR="00985AE4" w:rsidRPr="009B69B8">
        <w:rPr>
          <w:rFonts w:asciiTheme="majorHAnsi" w:eastAsia="Times New Roman" w:hAnsiTheme="majorHAnsi" w:cstheme="majorHAnsi"/>
        </w:rPr>
        <w:t>Taluka, currently</w:t>
      </w:r>
      <w:r w:rsidRPr="009B69B8">
        <w:rPr>
          <w:rFonts w:asciiTheme="majorHAnsi" w:eastAsia="Times New Roman" w:hAnsiTheme="majorHAnsi" w:cstheme="majorHAnsi"/>
        </w:rPr>
        <w:t xml:space="preserve"> is a Kindergaton</w:t>
      </w:r>
      <w:r w:rsidR="004E71A4" w:rsidRPr="009B69B8">
        <w:rPr>
          <w:rFonts w:asciiTheme="majorHAnsi" w:eastAsia="Times New Roman" w:hAnsiTheme="majorHAnsi" w:cstheme="majorHAnsi"/>
        </w:rPr>
        <w:t xml:space="preserve">. </w:t>
      </w:r>
    </w:p>
    <w:p w14:paraId="1DF18DE9" w14:textId="77777777" w:rsidR="004E71A4" w:rsidRPr="009B69B8" w:rsidRDefault="004E71A4" w:rsidP="0085344D">
      <w:pPr>
        <w:spacing w:line="276" w:lineRule="auto"/>
        <w:jc w:val="both"/>
        <w:rPr>
          <w:rFonts w:asciiTheme="majorHAnsi" w:hAnsiTheme="majorHAnsi" w:cstheme="majorHAnsi"/>
          <w:color w:val="3E3E3E"/>
          <w:sz w:val="24"/>
          <w:szCs w:val="24"/>
          <w:lang/>
        </w:rPr>
      </w:pPr>
    </w:p>
    <w:p w14:paraId="56DDD758" w14:textId="77777777" w:rsidR="00FA626B" w:rsidRPr="009B69B8" w:rsidRDefault="003D1F57" w:rsidP="0085344D">
      <w:pPr>
        <w:spacing w:line="276" w:lineRule="auto"/>
        <w:jc w:val="both"/>
        <w:rPr>
          <w:rFonts w:asciiTheme="majorHAnsi" w:hAnsiTheme="majorHAnsi" w:cstheme="majorHAnsi"/>
          <w:color w:val="3E3E3E"/>
          <w:sz w:val="24"/>
          <w:szCs w:val="24"/>
          <w:lang/>
        </w:rPr>
      </w:pPr>
      <w:r w:rsidRPr="009B69B8">
        <w:rPr>
          <w:rFonts w:asciiTheme="majorHAnsi" w:hAnsiTheme="majorHAnsi" w:cstheme="majorHAnsi"/>
          <w:noProof/>
        </w:rPr>
        <w:drawing>
          <wp:anchor distT="0" distB="0" distL="114300" distR="114300" simplePos="0" relativeHeight="251616768" behindDoc="0" locked="0" layoutInCell="1" allowOverlap="1" wp14:anchorId="41C079C2" wp14:editId="100BD508">
            <wp:simplePos x="0" y="0"/>
            <wp:positionH relativeFrom="column">
              <wp:posOffset>638498</wp:posOffset>
            </wp:positionH>
            <wp:positionV relativeFrom="page">
              <wp:posOffset>3548574</wp:posOffset>
            </wp:positionV>
            <wp:extent cx="2371090" cy="1089025"/>
            <wp:effectExtent l="0" t="0" r="0" b="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371090" cy="1089025"/>
                    </a:xfrm>
                    <a:prstGeom prst="rect">
                      <a:avLst/>
                    </a:prstGeom>
                    <a:noFill/>
                    <a:ln>
                      <a:noFill/>
                    </a:ln>
                  </pic:spPr>
                </pic:pic>
              </a:graphicData>
            </a:graphic>
          </wp:anchor>
        </w:drawing>
      </w:r>
      <w:r w:rsidR="00CF1E3F" w:rsidRPr="009B69B8">
        <w:rPr>
          <w:rFonts w:asciiTheme="majorHAnsi" w:hAnsiTheme="majorHAnsi" w:cstheme="majorHAnsi"/>
          <w:color w:val="3E3E3E"/>
          <w:sz w:val="24"/>
          <w:szCs w:val="24"/>
          <w:lang/>
        </w:rPr>
        <w:t xml:space="preserve">At the entrance on the right side is the door beyond which is the staircase leading to the </w:t>
      </w:r>
      <w:r w:rsidR="00FA626B" w:rsidRPr="009B69B8">
        <w:rPr>
          <w:rFonts w:asciiTheme="majorHAnsi" w:hAnsiTheme="majorHAnsi" w:cstheme="majorHAnsi"/>
          <w:color w:val="3E3E3E"/>
          <w:sz w:val="24"/>
          <w:szCs w:val="24"/>
          <w:lang/>
        </w:rPr>
        <w:t>‘</w:t>
      </w:r>
      <w:r w:rsidR="00CF1E3F" w:rsidRPr="009B69B8">
        <w:rPr>
          <w:rFonts w:asciiTheme="majorHAnsi" w:hAnsiTheme="majorHAnsi" w:cstheme="majorHAnsi"/>
          <w:color w:val="3E3E3E"/>
          <w:sz w:val="24"/>
          <w:szCs w:val="24"/>
          <w:lang/>
        </w:rPr>
        <w:t>ladies gallery</w:t>
      </w:r>
      <w:r w:rsidR="00FA626B" w:rsidRPr="009B69B8">
        <w:rPr>
          <w:rFonts w:asciiTheme="majorHAnsi" w:hAnsiTheme="majorHAnsi" w:cstheme="majorHAnsi"/>
          <w:color w:val="3E3E3E"/>
          <w:sz w:val="24"/>
          <w:szCs w:val="24"/>
          <w:lang/>
        </w:rPr>
        <w:t>’</w:t>
      </w:r>
      <w:r w:rsidR="00CF1E3F" w:rsidRPr="009B69B8">
        <w:rPr>
          <w:rFonts w:asciiTheme="majorHAnsi" w:hAnsiTheme="majorHAnsi" w:cstheme="majorHAnsi"/>
          <w:color w:val="3E3E3E"/>
          <w:sz w:val="24"/>
          <w:szCs w:val="24"/>
          <w:lang/>
        </w:rPr>
        <w:t>, a significant part of all synagogues.</w:t>
      </w:r>
      <w:r w:rsidR="00175B6E" w:rsidRPr="009B69B8">
        <w:rPr>
          <w:rFonts w:asciiTheme="majorHAnsi" w:hAnsiTheme="majorHAnsi" w:cstheme="majorHAnsi"/>
          <w:color w:val="3E3E3E"/>
          <w:sz w:val="24"/>
          <w:szCs w:val="24"/>
          <w:lang/>
        </w:rPr>
        <w:t xml:space="preserve"> </w:t>
      </w:r>
      <w:r w:rsidR="00CF1E3F" w:rsidRPr="009B69B8">
        <w:rPr>
          <w:rFonts w:asciiTheme="majorHAnsi" w:hAnsiTheme="majorHAnsi" w:cstheme="majorHAnsi"/>
          <w:color w:val="3E3E3E"/>
          <w:sz w:val="24"/>
          <w:szCs w:val="24"/>
          <w:lang/>
        </w:rPr>
        <w:t>Facing east is a small curtained portion on the wall like an alcove, a closed window covered by a curtain.</w:t>
      </w:r>
      <w:r w:rsidR="00CF50A3" w:rsidRPr="009B69B8">
        <w:rPr>
          <w:rStyle w:val="FootnoteReference"/>
          <w:rFonts w:asciiTheme="majorHAnsi" w:hAnsiTheme="majorHAnsi" w:cstheme="majorHAnsi"/>
          <w:color w:val="3E3E3E"/>
          <w:sz w:val="24"/>
          <w:szCs w:val="24"/>
          <w:lang/>
        </w:rPr>
        <w:t xml:space="preserve"> </w:t>
      </w:r>
      <w:r w:rsidR="00CF50A3" w:rsidRPr="009B69B8">
        <w:rPr>
          <w:rStyle w:val="FootnoteReference"/>
          <w:rFonts w:asciiTheme="majorHAnsi" w:hAnsiTheme="majorHAnsi" w:cstheme="majorHAnsi"/>
          <w:color w:val="3E3E3E"/>
          <w:sz w:val="24"/>
          <w:szCs w:val="24"/>
          <w:lang/>
        </w:rPr>
        <w:footnoteReference w:id="304"/>
      </w:r>
      <w:r w:rsidR="00CF1E3F" w:rsidRPr="009B69B8">
        <w:rPr>
          <w:rFonts w:asciiTheme="majorHAnsi" w:hAnsiTheme="majorHAnsi" w:cstheme="majorHAnsi"/>
          <w:color w:val="3E3E3E"/>
          <w:sz w:val="24"/>
          <w:szCs w:val="24"/>
          <w:lang/>
        </w:rPr>
        <w:t xml:space="preserve"> </w:t>
      </w:r>
    </w:p>
    <w:bookmarkEnd w:id="473"/>
    <w:p w14:paraId="179B318C" w14:textId="77777777" w:rsidR="00527002" w:rsidRPr="009B69B8" w:rsidRDefault="00096420" w:rsidP="0085344D">
      <w:pPr>
        <w:spacing w:line="276" w:lineRule="auto"/>
        <w:jc w:val="both"/>
        <w:rPr>
          <w:rFonts w:asciiTheme="majorHAnsi" w:hAnsiTheme="majorHAnsi" w:cstheme="majorHAnsi"/>
          <w:color w:val="3E3E3E"/>
          <w:sz w:val="24"/>
          <w:szCs w:val="24"/>
          <w:lang/>
        </w:rPr>
      </w:pPr>
      <w:r w:rsidRPr="009B69B8">
        <w:rPr>
          <w:rFonts w:asciiTheme="majorHAnsi" w:hAnsiTheme="majorHAnsi" w:cstheme="majorHAnsi"/>
          <w:noProof/>
        </w:rPr>
        <w:drawing>
          <wp:anchor distT="0" distB="0" distL="114300" distR="114300" simplePos="0" relativeHeight="251619840" behindDoc="0" locked="0" layoutInCell="1" allowOverlap="1" wp14:anchorId="30F8474F" wp14:editId="3FD46C67">
            <wp:simplePos x="0" y="0"/>
            <wp:positionH relativeFrom="column">
              <wp:posOffset>-3175</wp:posOffset>
            </wp:positionH>
            <wp:positionV relativeFrom="paragraph">
              <wp:posOffset>201930</wp:posOffset>
            </wp:positionV>
            <wp:extent cx="4861560" cy="3997960"/>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6758"/>
                    <a:stretch/>
                  </pic:blipFill>
                  <pic:spPr bwMode="auto">
                    <a:xfrm>
                      <a:off x="0" y="0"/>
                      <a:ext cx="4861560" cy="3997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C894E3" w14:textId="77777777" w:rsidR="00E47B4B" w:rsidRPr="009B69B8" w:rsidRDefault="00EF6179" w:rsidP="0085344D">
      <w:pPr>
        <w:spacing w:line="276" w:lineRule="auto"/>
        <w:jc w:val="both"/>
        <w:rPr>
          <w:rFonts w:asciiTheme="majorHAnsi" w:hAnsiTheme="majorHAnsi" w:cstheme="majorHAnsi"/>
          <w:b/>
          <w:bCs/>
          <w:sz w:val="24"/>
          <w:szCs w:val="24"/>
        </w:rPr>
      </w:pPr>
      <w:r w:rsidRPr="009B69B8">
        <w:rPr>
          <w:rFonts w:asciiTheme="majorHAnsi" w:hAnsiTheme="majorHAnsi" w:cstheme="majorHAnsi"/>
          <w:noProof/>
          <w:color w:val="3E3E3E"/>
          <w:lang/>
        </w:rPr>
        <w:drawing>
          <wp:anchor distT="0" distB="0" distL="114300" distR="114300" simplePos="0" relativeHeight="251690496" behindDoc="0" locked="0" layoutInCell="1" allowOverlap="1" wp14:anchorId="534F88ED" wp14:editId="2D44E050">
            <wp:simplePos x="0" y="0"/>
            <wp:positionH relativeFrom="margin">
              <wp:align>left</wp:align>
            </wp:positionH>
            <wp:positionV relativeFrom="paragraph">
              <wp:posOffset>25072</wp:posOffset>
            </wp:positionV>
            <wp:extent cx="1371600" cy="600710"/>
            <wp:effectExtent l="0" t="0" r="0" b="8890"/>
            <wp:wrapThrough wrapText="bothSides">
              <wp:wrapPolygon edited="0">
                <wp:start x="0" y="0"/>
                <wp:lineTo x="0" y="21235"/>
                <wp:lineTo x="21300" y="21235"/>
                <wp:lineTo x="21300" y="0"/>
                <wp:lineTo x="0" y="0"/>
              </wp:wrapPolygon>
            </wp:wrapThrough>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371600" cy="600710"/>
                    </a:xfrm>
                    <a:prstGeom prst="rect">
                      <a:avLst/>
                    </a:prstGeom>
                    <a:noFill/>
                  </pic:spPr>
                </pic:pic>
              </a:graphicData>
            </a:graphic>
            <wp14:sizeRelH relativeFrom="page">
              <wp14:pctWidth>0</wp14:pctWidth>
            </wp14:sizeRelH>
            <wp14:sizeRelV relativeFrom="page">
              <wp14:pctHeight>0</wp14:pctHeight>
            </wp14:sizeRelV>
          </wp:anchor>
        </w:drawing>
      </w:r>
    </w:p>
    <w:p w14:paraId="250497D1"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3C40EE1D"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21FBA96D"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4E9F7ABC"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57346AB8"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10EEE851"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38532C3D"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69D4FE91"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2B36FBC9"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77661234"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21D539F9"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0C1DBA49"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6B80382A"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30F7A58F"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279733FF"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6EB27754"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4F98CC79"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33E91AA5"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10AFF9DF" w14:textId="77777777" w:rsidR="00D1638B" w:rsidRPr="009B69B8" w:rsidRDefault="00D1638B" w:rsidP="0085344D">
      <w:pPr>
        <w:pStyle w:val="NormalWeb"/>
        <w:spacing w:before="0" w:beforeAutospacing="0" w:after="0" w:afterAutospacing="0" w:line="276" w:lineRule="auto"/>
        <w:jc w:val="both"/>
        <w:textAlignment w:val="baseline"/>
        <w:rPr>
          <w:rFonts w:asciiTheme="majorHAnsi" w:hAnsiTheme="majorHAnsi" w:cstheme="majorHAnsi"/>
          <w:color w:val="FF0000"/>
        </w:rPr>
      </w:pPr>
    </w:p>
    <w:p w14:paraId="4A118FE4" w14:textId="77777777" w:rsidR="00DB75F9" w:rsidRPr="009B69B8" w:rsidRDefault="00527002" w:rsidP="0085344D">
      <w:pPr>
        <w:pStyle w:val="NormalWeb"/>
        <w:spacing w:before="0" w:beforeAutospacing="0" w:after="0" w:afterAutospacing="0" w:line="276" w:lineRule="auto"/>
        <w:jc w:val="both"/>
        <w:textAlignment w:val="baseline"/>
        <w:rPr>
          <w:rStyle w:val="citation"/>
          <w:rFonts w:asciiTheme="majorHAnsi" w:hAnsiTheme="majorHAnsi" w:cstheme="majorHAnsi"/>
          <w:color w:val="FF0000"/>
        </w:rPr>
      </w:pPr>
      <w:r w:rsidRPr="009B69B8">
        <w:rPr>
          <w:rStyle w:val="citation"/>
          <w:rFonts w:asciiTheme="majorHAnsi" w:hAnsiTheme="majorHAnsi" w:cstheme="majorHAnsi"/>
          <w:color w:val="FF0000"/>
        </w:rPr>
        <w:t>Kenesseth Israel</w:t>
      </w:r>
      <w:r w:rsidR="002251A5" w:rsidRPr="009B69B8">
        <w:rPr>
          <w:rFonts w:asciiTheme="majorHAnsi" w:hAnsiTheme="majorHAnsi" w:cstheme="majorHAnsi"/>
          <w:color w:val="FF0000"/>
        </w:rPr>
        <w:t xml:space="preserve"> Synagogue</w:t>
      </w:r>
      <w:r w:rsidR="00DB75F9" w:rsidRPr="009B69B8">
        <w:rPr>
          <w:rFonts w:asciiTheme="majorHAnsi" w:hAnsiTheme="majorHAnsi" w:cstheme="majorHAnsi"/>
          <w:color w:val="FF0000"/>
        </w:rPr>
        <w:t xml:space="preserve"> </w:t>
      </w:r>
      <w:r w:rsidR="00A22706" w:rsidRPr="009B69B8">
        <w:rPr>
          <w:rFonts w:asciiTheme="majorHAnsi" w:hAnsiTheme="majorHAnsi" w:cstheme="majorHAnsi"/>
          <w:color w:val="FF0000"/>
        </w:rPr>
        <w:t>(</w:t>
      </w:r>
      <w:r w:rsidR="00DB75F9" w:rsidRPr="009B69B8">
        <w:rPr>
          <w:rFonts w:asciiTheme="majorHAnsi" w:hAnsiTheme="majorHAnsi" w:cstheme="majorHAnsi"/>
          <w:color w:val="FF0000"/>
        </w:rPr>
        <w:t>adorned with a plaque at the top left)</w:t>
      </w:r>
      <w:r w:rsidRPr="009B69B8">
        <w:rPr>
          <w:rStyle w:val="citation"/>
          <w:rFonts w:asciiTheme="majorHAnsi" w:hAnsiTheme="majorHAnsi" w:cstheme="majorHAnsi"/>
          <w:color w:val="FF0000"/>
        </w:rPr>
        <w:t xml:space="preserve">, </w:t>
      </w:r>
    </w:p>
    <w:p w14:paraId="1EC9FA4B" w14:textId="77777777" w:rsidR="0070747A" w:rsidRPr="009B69B8" w:rsidRDefault="00527002" w:rsidP="0085344D">
      <w:pPr>
        <w:pStyle w:val="NormalWeb"/>
        <w:spacing w:before="0" w:beforeAutospacing="0" w:after="0" w:afterAutospacing="0" w:line="276" w:lineRule="auto"/>
        <w:jc w:val="both"/>
        <w:textAlignment w:val="baseline"/>
        <w:rPr>
          <w:rStyle w:val="citation"/>
          <w:rFonts w:asciiTheme="majorHAnsi" w:hAnsiTheme="majorHAnsi" w:cstheme="majorHAnsi"/>
          <w:color w:val="FF0000"/>
        </w:rPr>
      </w:pPr>
      <w:r w:rsidRPr="009B69B8">
        <w:rPr>
          <w:rStyle w:val="citation"/>
          <w:rFonts w:asciiTheme="majorHAnsi" w:hAnsiTheme="majorHAnsi" w:cstheme="majorHAnsi"/>
          <w:color w:val="FF0000"/>
        </w:rPr>
        <w:t xml:space="preserve">Tala </w:t>
      </w:r>
      <w:r w:rsidR="00A2154F" w:rsidRPr="009B69B8">
        <w:rPr>
          <w:rStyle w:val="citation"/>
          <w:rFonts w:asciiTheme="majorHAnsi" w:hAnsiTheme="majorHAnsi" w:cstheme="majorHAnsi"/>
          <w:color w:val="FF0000"/>
        </w:rPr>
        <w:t>V</w:t>
      </w:r>
      <w:r w:rsidRPr="009B69B8">
        <w:rPr>
          <w:rStyle w:val="citation"/>
          <w:rFonts w:asciiTheme="majorHAnsi" w:hAnsiTheme="majorHAnsi" w:cstheme="majorHAnsi"/>
          <w:color w:val="FF0000"/>
        </w:rPr>
        <w:t>illage</w:t>
      </w:r>
      <w:r w:rsidR="002251A5" w:rsidRPr="009B69B8">
        <w:rPr>
          <w:rStyle w:val="citation"/>
          <w:rFonts w:asciiTheme="majorHAnsi" w:hAnsiTheme="majorHAnsi" w:cstheme="majorHAnsi"/>
          <w:color w:val="FF0000"/>
        </w:rPr>
        <w:t>, facing north-east, 2022</w:t>
      </w:r>
    </w:p>
    <w:p w14:paraId="4593C844" w14:textId="77777777" w:rsidR="00DB75F9" w:rsidRPr="009B69B8" w:rsidRDefault="00DB75F9" w:rsidP="0085344D">
      <w:pPr>
        <w:pStyle w:val="NormalWeb"/>
        <w:spacing w:before="0" w:beforeAutospacing="0" w:after="0" w:afterAutospacing="0" w:line="276" w:lineRule="auto"/>
        <w:jc w:val="both"/>
        <w:textAlignment w:val="baseline"/>
        <w:rPr>
          <w:rFonts w:asciiTheme="majorHAnsi" w:hAnsiTheme="majorHAnsi" w:cstheme="majorHAnsi"/>
          <w:lang/>
        </w:rPr>
      </w:pPr>
    </w:p>
    <w:p w14:paraId="5176BB4F" w14:textId="77777777" w:rsidR="004E71A4" w:rsidRPr="009B69B8" w:rsidRDefault="003103F6" w:rsidP="0085344D">
      <w:pPr>
        <w:pStyle w:val="NormalWeb"/>
        <w:spacing w:before="0" w:beforeAutospacing="0" w:after="0" w:afterAutospacing="0" w:line="276" w:lineRule="auto"/>
        <w:jc w:val="both"/>
        <w:textAlignment w:val="baseline"/>
        <w:rPr>
          <w:rFonts w:asciiTheme="majorHAnsi" w:hAnsiTheme="majorHAnsi" w:cstheme="majorHAnsi"/>
          <w:i/>
          <w:iCs/>
          <w:lang/>
        </w:rPr>
      </w:pPr>
      <w:bookmarkStart w:id="475" w:name="_Hlk130993780"/>
      <w:r w:rsidRPr="009B69B8">
        <w:rPr>
          <w:rFonts w:asciiTheme="majorHAnsi" w:hAnsiTheme="majorHAnsi" w:cstheme="majorHAnsi"/>
          <w:lang/>
        </w:rPr>
        <w:t>Architect Waronka adds: “</w:t>
      </w:r>
      <w:r w:rsidR="006F2DE0" w:rsidRPr="009B69B8">
        <w:rPr>
          <w:rFonts w:asciiTheme="majorHAnsi" w:hAnsiTheme="majorHAnsi" w:cstheme="majorHAnsi"/>
          <w:i/>
          <w:iCs/>
          <w:lang/>
        </w:rPr>
        <w:t>This second synagogue was used by the community until 1876, when a third and larger</w:t>
      </w:r>
      <w:r w:rsidR="00535D09" w:rsidRPr="009B69B8">
        <w:rPr>
          <w:rFonts w:asciiTheme="majorHAnsi" w:hAnsiTheme="majorHAnsi" w:cstheme="majorHAnsi"/>
          <w:i/>
          <w:iCs/>
          <w:lang/>
        </w:rPr>
        <w:t xml:space="preserve"> </w:t>
      </w:r>
      <w:r w:rsidR="006F2DE0" w:rsidRPr="009B69B8">
        <w:rPr>
          <w:rFonts w:asciiTheme="majorHAnsi" w:hAnsiTheme="majorHAnsi" w:cstheme="majorHAnsi"/>
          <w:i/>
          <w:iCs/>
          <w:lang/>
        </w:rPr>
        <w:t>building was constructed</w:t>
      </w:r>
      <w:r w:rsidR="00535D09" w:rsidRPr="009B69B8">
        <w:rPr>
          <w:rFonts w:asciiTheme="majorHAnsi" w:hAnsiTheme="majorHAnsi" w:cstheme="majorHAnsi"/>
          <w:i/>
          <w:iCs/>
          <w:lang/>
        </w:rPr>
        <w:t>…this building is a full two stories high and slightly larger than the most…Set on a raised stone</w:t>
      </w:r>
      <w:r w:rsidR="00DC44F6" w:rsidRPr="009B69B8">
        <w:rPr>
          <w:rFonts w:asciiTheme="majorHAnsi" w:hAnsiTheme="majorHAnsi" w:cstheme="majorHAnsi"/>
          <w:i/>
          <w:iCs/>
          <w:lang/>
        </w:rPr>
        <w:t xml:space="preserve"> base that extends out from in front of the synagogue, Kenesseth </w:t>
      </w:r>
      <w:r w:rsidR="00F90C9C" w:rsidRPr="009B69B8">
        <w:rPr>
          <w:rFonts w:asciiTheme="majorHAnsi" w:hAnsiTheme="majorHAnsi" w:cstheme="majorHAnsi"/>
          <w:i/>
          <w:iCs/>
          <w:lang/>
        </w:rPr>
        <w:t>Israel</w:t>
      </w:r>
      <w:r w:rsidR="00DC44F6" w:rsidRPr="009B69B8">
        <w:rPr>
          <w:rFonts w:asciiTheme="majorHAnsi" w:hAnsiTheme="majorHAnsi" w:cstheme="majorHAnsi"/>
          <w:i/>
          <w:iCs/>
          <w:lang/>
        </w:rPr>
        <w:t xml:space="preserve"> has </w:t>
      </w:r>
      <w:bookmarkStart w:id="476" w:name="_Hlk130393539"/>
      <w:r w:rsidR="00DC44F6" w:rsidRPr="009B69B8">
        <w:rPr>
          <w:rFonts w:asciiTheme="majorHAnsi" w:hAnsiTheme="majorHAnsi" w:cstheme="majorHAnsi"/>
          <w:i/>
          <w:iCs/>
          <w:lang/>
        </w:rPr>
        <w:t xml:space="preserve">a </w:t>
      </w:r>
      <w:r w:rsidR="00F90C9C" w:rsidRPr="009B69B8">
        <w:rPr>
          <w:rFonts w:asciiTheme="majorHAnsi" w:hAnsiTheme="majorHAnsi" w:cstheme="majorHAnsi"/>
          <w:i/>
          <w:iCs/>
          <w:lang/>
        </w:rPr>
        <w:t>block</w:t>
      </w:r>
      <w:r w:rsidR="00DC44F6" w:rsidRPr="009B69B8">
        <w:rPr>
          <w:rFonts w:asciiTheme="majorHAnsi" w:hAnsiTheme="majorHAnsi" w:cstheme="majorHAnsi"/>
          <w:i/>
          <w:iCs/>
          <w:lang/>
        </w:rPr>
        <w:t xml:space="preserve">-cut </w:t>
      </w:r>
      <w:r w:rsidR="00F90C9C" w:rsidRPr="009B69B8">
        <w:rPr>
          <w:rFonts w:asciiTheme="majorHAnsi" w:hAnsiTheme="majorHAnsi" w:cstheme="majorHAnsi"/>
          <w:i/>
          <w:iCs/>
          <w:lang/>
        </w:rPr>
        <w:t>s</w:t>
      </w:r>
      <w:r w:rsidR="00DC44F6" w:rsidRPr="009B69B8">
        <w:rPr>
          <w:rFonts w:asciiTheme="majorHAnsi" w:hAnsiTheme="majorHAnsi" w:cstheme="majorHAnsi"/>
          <w:i/>
          <w:iCs/>
          <w:lang/>
        </w:rPr>
        <w:t>tone façade</w:t>
      </w:r>
      <w:bookmarkEnd w:id="476"/>
      <w:r w:rsidR="00DC44F6" w:rsidRPr="009B69B8">
        <w:rPr>
          <w:rFonts w:asciiTheme="majorHAnsi" w:hAnsiTheme="majorHAnsi" w:cstheme="majorHAnsi"/>
          <w:i/>
          <w:iCs/>
          <w:lang/>
        </w:rPr>
        <w:t>,</w:t>
      </w:r>
      <w:r w:rsidR="00A65BB1" w:rsidRPr="009B69B8">
        <w:rPr>
          <w:rFonts w:asciiTheme="majorHAnsi" w:hAnsiTheme="majorHAnsi" w:cstheme="majorHAnsi"/>
          <w:i/>
          <w:iCs/>
          <w:lang/>
        </w:rPr>
        <w:t xml:space="preserve"> </w:t>
      </w:r>
      <w:r w:rsidR="0072336D" w:rsidRPr="009B69B8">
        <w:rPr>
          <w:rFonts w:asciiTheme="majorHAnsi" w:hAnsiTheme="majorHAnsi" w:cstheme="majorHAnsi"/>
          <w:i/>
          <w:iCs/>
          <w:lang/>
        </w:rPr>
        <w:t>while</w:t>
      </w:r>
      <w:r w:rsidR="00DC44F6" w:rsidRPr="009B69B8">
        <w:rPr>
          <w:rFonts w:asciiTheme="majorHAnsi" w:hAnsiTheme="majorHAnsi" w:cstheme="majorHAnsi"/>
          <w:i/>
          <w:iCs/>
          <w:lang/>
        </w:rPr>
        <w:t xml:space="preserve"> its other elevations are finished in chunam…</w:t>
      </w:r>
    </w:p>
    <w:bookmarkEnd w:id="475"/>
    <w:p w14:paraId="52FCA109" w14:textId="77777777" w:rsidR="00BA24A3" w:rsidRPr="009B69B8" w:rsidRDefault="00BA24A3" w:rsidP="0085344D">
      <w:pPr>
        <w:pStyle w:val="NormalWeb"/>
        <w:spacing w:before="0" w:beforeAutospacing="0" w:after="0" w:afterAutospacing="0" w:line="276" w:lineRule="auto"/>
        <w:jc w:val="both"/>
        <w:textAlignment w:val="baseline"/>
        <w:rPr>
          <w:rFonts w:asciiTheme="majorHAnsi" w:hAnsiTheme="majorHAnsi" w:cstheme="majorHAnsi"/>
          <w:i/>
          <w:iCs/>
          <w:color w:val="3E3E3E"/>
          <w:lang/>
        </w:rPr>
      </w:pPr>
    </w:p>
    <w:p w14:paraId="40BAC038" w14:textId="77777777" w:rsidR="00BA24A3" w:rsidRPr="009B69B8" w:rsidRDefault="005A02F9" w:rsidP="0085344D">
      <w:pPr>
        <w:pStyle w:val="NormalWeb"/>
        <w:spacing w:before="0" w:beforeAutospacing="0" w:after="0" w:afterAutospacing="0" w:line="276" w:lineRule="auto"/>
        <w:jc w:val="both"/>
        <w:textAlignment w:val="baseline"/>
        <w:rPr>
          <w:rFonts w:asciiTheme="majorHAnsi" w:hAnsiTheme="majorHAnsi" w:cstheme="majorHAnsi"/>
          <w:i/>
          <w:iCs/>
          <w:color w:val="3E3E3E"/>
          <w:lang/>
        </w:rPr>
      </w:pPr>
      <w:r w:rsidRPr="009B69B8">
        <w:rPr>
          <w:rFonts w:asciiTheme="majorHAnsi" w:hAnsiTheme="majorHAnsi" w:cstheme="majorHAnsi"/>
          <w:noProof/>
        </w:rPr>
        <w:lastRenderedPageBreak/>
        <w:drawing>
          <wp:inline distT="0" distB="0" distL="0" distR="0" wp14:anchorId="465E2C56" wp14:editId="25D7BFD4">
            <wp:extent cx="4848225" cy="4780280"/>
            <wp:effectExtent l="0" t="0" r="0" b="0"/>
            <wp:docPr id="21517" name="Picture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883473" cy="4815034"/>
                    </a:xfrm>
                    <a:prstGeom prst="rect">
                      <a:avLst/>
                    </a:prstGeom>
                    <a:noFill/>
                    <a:ln>
                      <a:noFill/>
                    </a:ln>
                  </pic:spPr>
                </pic:pic>
              </a:graphicData>
            </a:graphic>
          </wp:inline>
        </w:drawing>
      </w:r>
    </w:p>
    <w:p w14:paraId="576CF80A" w14:textId="77777777" w:rsidR="00197C69" w:rsidRPr="009B69B8" w:rsidRDefault="00197C69" w:rsidP="0085344D">
      <w:pPr>
        <w:pStyle w:val="NormalWeb"/>
        <w:spacing w:before="0" w:beforeAutospacing="0" w:after="0" w:afterAutospacing="0" w:line="276" w:lineRule="auto"/>
        <w:jc w:val="both"/>
        <w:textAlignment w:val="baseline"/>
        <w:rPr>
          <w:rFonts w:asciiTheme="majorHAnsi" w:hAnsiTheme="majorHAnsi" w:cstheme="majorHAnsi"/>
          <w:color w:val="FF0000"/>
          <w:lang/>
        </w:rPr>
      </w:pPr>
      <w:r w:rsidRPr="009B69B8">
        <w:rPr>
          <w:rFonts w:asciiTheme="majorHAnsi" w:hAnsiTheme="majorHAnsi" w:cstheme="majorHAnsi"/>
          <w:color w:val="FF0000"/>
          <w:lang/>
        </w:rPr>
        <w:t xml:space="preserve">The block-cut stone Façade, </w:t>
      </w:r>
      <w:bookmarkStart w:id="477" w:name="_Hlk130394696"/>
      <w:r w:rsidRPr="009B69B8">
        <w:rPr>
          <w:rFonts w:asciiTheme="majorHAnsi" w:hAnsiTheme="majorHAnsi" w:cstheme="majorHAnsi"/>
          <w:color w:val="FF0000"/>
        </w:rPr>
        <w:t>Kenesseth Israel Synagogue</w:t>
      </w:r>
      <w:bookmarkEnd w:id="477"/>
      <w:r w:rsidRPr="009B69B8">
        <w:rPr>
          <w:rFonts w:asciiTheme="majorHAnsi" w:hAnsiTheme="majorHAnsi" w:cstheme="majorHAnsi"/>
          <w:color w:val="FF0000"/>
        </w:rPr>
        <w:t xml:space="preserve">, </w:t>
      </w:r>
      <w:r w:rsidR="00F41C1D" w:rsidRPr="009B69B8">
        <w:rPr>
          <w:rFonts w:asciiTheme="majorHAnsi" w:hAnsiTheme="majorHAnsi" w:cstheme="majorHAnsi"/>
          <w:color w:val="FF0000"/>
        </w:rPr>
        <w:t xml:space="preserve">Tala, </w:t>
      </w:r>
      <w:r w:rsidRPr="009B69B8">
        <w:rPr>
          <w:rFonts w:asciiTheme="majorHAnsi" w:hAnsiTheme="majorHAnsi" w:cstheme="majorHAnsi"/>
          <w:color w:val="FF0000"/>
        </w:rPr>
        <w:t>2022</w:t>
      </w:r>
      <w:r w:rsidR="005A02F9" w:rsidRPr="009B69B8">
        <w:rPr>
          <w:rFonts w:asciiTheme="majorHAnsi" w:hAnsiTheme="majorHAnsi" w:cstheme="majorHAnsi"/>
          <w:color w:val="FF0000"/>
          <w:lang/>
        </w:rPr>
        <w:t xml:space="preserve"> </w:t>
      </w:r>
    </w:p>
    <w:p w14:paraId="0A746D5B" w14:textId="77777777" w:rsidR="00F41C1D" w:rsidRPr="009B69B8" w:rsidRDefault="00F41C1D" w:rsidP="0085344D">
      <w:pPr>
        <w:pStyle w:val="NormalWeb"/>
        <w:spacing w:before="0" w:beforeAutospacing="0" w:after="0" w:afterAutospacing="0" w:line="276" w:lineRule="auto"/>
        <w:jc w:val="both"/>
        <w:textAlignment w:val="baseline"/>
        <w:rPr>
          <w:rFonts w:asciiTheme="majorHAnsi" w:hAnsiTheme="majorHAnsi" w:cstheme="majorHAnsi"/>
          <w:color w:val="FF0000"/>
          <w:lang/>
        </w:rPr>
      </w:pPr>
    </w:p>
    <w:p w14:paraId="2F93E7BE" w14:textId="77777777" w:rsidR="00866EEE" w:rsidRPr="009B69B8" w:rsidRDefault="00866EEE" w:rsidP="00F41C1D">
      <w:pPr>
        <w:pStyle w:val="NormalWeb"/>
        <w:spacing w:before="0" w:beforeAutospacing="0" w:after="0" w:afterAutospacing="0" w:line="276" w:lineRule="auto"/>
        <w:jc w:val="both"/>
        <w:textAlignment w:val="baseline"/>
        <w:rPr>
          <w:rFonts w:asciiTheme="majorHAnsi" w:hAnsiTheme="majorHAnsi" w:cstheme="majorHAnsi"/>
          <w:lang/>
        </w:rPr>
      </w:pPr>
      <w:r w:rsidRPr="009B69B8">
        <w:rPr>
          <w:rFonts w:asciiTheme="majorHAnsi" w:hAnsiTheme="majorHAnsi" w:cstheme="majorHAnsi"/>
          <w:noProof/>
        </w:rPr>
        <w:drawing>
          <wp:anchor distT="0" distB="0" distL="114300" distR="114300" simplePos="0" relativeHeight="251641344" behindDoc="0" locked="0" layoutInCell="1" allowOverlap="1" wp14:anchorId="60E6E0A9" wp14:editId="14459986">
            <wp:simplePos x="0" y="0"/>
            <wp:positionH relativeFrom="column">
              <wp:posOffset>0</wp:posOffset>
            </wp:positionH>
            <wp:positionV relativeFrom="paragraph">
              <wp:posOffset>10160</wp:posOffset>
            </wp:positionV>
            <wp:extent cx="2171700" cy="2961005"/>
            <wp:effectExtent l="0" t="0" r="0" b="0"/>
            <wp:wrapSquare wrapText="bothSides"/>
            <wp:docPr id="21532" name="Picture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171700" cy="296100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78" w:name="_Hlk130993814"/>
      <w:r w:rsidRPr="009B69B8">
        <w:rPr>
          <w:rFonts w:asciiTheme="majorHAnsi" w:hAnsiTheme="majorHAnsi" w:cstheme="majorHAnsi"/>
          <w:i/>
          <w:iCs/>
          <w:lang/>
        </w:rPr>
        <w:t xml:space="preserve">Behind the façade, with its </w:t>
      </w:r>
      <w:r w:rsidRPr="009B69B8">
        <w:rPr>
          <w:rFonts w:asciiTheme="majorHAnsi" w:hAnsiTheme="majorHAnsi" w:cstheme="majorHAnsi"/>
          <w:lang/>
        </w:rPr>
        <w:t>[Baroque style]</w:t>
      </w:r>
      <w:r w:rsidRPr="009B69B8">
        <w:rPr>
          <w:rFonts w:asciiTheme="majorHAnsi" w:hAnsiTheme="majorHAnsi" w:cstheme="majorHAnsi"/>
          <w:i/>
          <w:iCs/>
          <w:lang/>
        </w:rPr>
        <w:t xml:space="preserve"> gable end, is an abutting sloped gable roof, covered in flat clay tiles. The porch serves as an anteroom to the building and it is where congregants would gather before and after prayer services and at times of religious holidays and communal events.</w:t>
      </w:r>
      <w:r w:rsidRPr="009B69B8">
        <w:rPr>
          <w:rFonts w:asciiTheme="majorHAnsi" w:hAnsiTheme="majorHAnsi" w:cstheme="majorHAnsi"/>
          <w:lang/>
        </w:rPr>
        <w:t>”</w:t>
      </w:r>
      <w:r w:rsidRPr="009B69B8">
        <w:rPr>
          <w:rStyle w:val="FootnoteReference"/>
          <w:rFonts w:asciiTheme="majorHAnsi" w:hAnsiTheme="majorHAnsi" w:cstheme="majorHAnsi"/>
          <w:i/>
          <w:iCs/>
          <w:lang/>
        </w:rPr>
        <w:footnoteReference w:id="305"/>
      </w:r>
      <w:bookmarkEnd w:id="478"/>
    </w:p>
    <w:p w14:paraId="582E39E4" w14:textId="77777777" w:rsidR="00A2194D" w:rsidRPr="009B69B8" w:rsidRDefault="00A2194D" w:rsidP="00F41C1D">
      <w:pPr>
        <w:pStyle w:val="NormalWeb"/>
        <w:spacing w:before="0" w:beforeAutospacing="0" w:after="0" w:afterAutospacing="0" w:line="276" w:lineRule="auto"/>
        <w:jc w:val="both"/>
        <w:textAlignment w:val="baseline"/>
        <w:rPr>
          <w:rFonts w:asciiTheme="majorHAnsi" w:hAnsiTheme="majorHAnsi" w:cstheme="majorHAnsi"/>
          <w:i/>
          <w:iCs/>
          <w:color w:val="FF0000"/>
          <w:lang/>
        </w:rPr>
      </w:pPr>
    </w:p>
    <w:p w14:paraId="006FBFD1" w14:textId="77777777" w:rsidR="00197C69" w:rsidRPr="009B69B8" w:rsidRDefault="00197C69" w:rsidP="00197C69">
      <w:pPr>
        <w:pStyle w:val="NormalWeb"/>
        <w:spacing w:before="0" w:beforeAutospacing="0" w:after="0" w:afterAutospacing="0" w:line="276" w:lineRule="auto"/>
        <w:jc w:val="both"/>
        <w:textAlignment w:val="baseline"/>
        <w:rPr>
          <w:rFonts w:asciiTheme="majorHAnsi" w:hAnsiTheme="majorHAnsi" w:cstheme="majorHAnsi"/>
          <w:i/>
          <w:iCs/>
          <w:lang/>
        </w:rPr>
      </w:pPr>
      <w:r w:rsidRPr="009B69B8">
        <w:rPr>
          <w:rFonts w:asciiTheme="majorHAnsi" w:hAnsiTheme="majorHAnsi" w:cstheme="majorHAnsi"/>
          <w:i/>
          <w:iCs/>
          <w:lang/>
        </w:rPr>
        <w:t>Decorating the center of the pediment is a Ten Commandments panel…Centered in the porch is an entry gate made up of painted wood panels and a wood grid…</w:t>
      </w:r>
    </w:p>
    <w:p w14:paraId="5A1E5C30" w14:textId="77777777" w:rsidR="00BA24A3" w:rsidRPr="009B69B8" w:rsidRDefault="00BA24A3" w:rsidP="0085344D">
      <w:pPr>
        <w:pStyle w:val="NormalWeb"/>
        <w:spacing w:before="0" w:beforeAutospacing="0" w:after="0" w:afterAutospacing="0" w:line="276" w:lineRule="auto"/>
        <w:jc w:val="both"/>
        <w:textAlignment w:val="baseline"/>
        <w:rPr>
          <w:rFonts w:asciiTheme="majorHAnsi" w:hAnsiTheme="majorHAnsi" w:cstheme="majorHAnsi"/>
          <w:i/>
          <w:iCs/>
          <w:color w:val="3E3E3E"/>
          <w:lang/>
        </w:rPr>
      </w:pPr>
    </w:p>
    <w:p w14:paraId="59C37E2B" w14:textId="77777777" w:rsidR="00606327" w:rsidRPr="009B69B8" w:rsidRDefault="00606327" w:rsidP="0085344D">
      <w:pPr>
        <w:pStyle w:val="NormalWeb"/>
        <w:spacing w:before="0" w:beforeAutospacing="0" w:after="0" w:afterAutospacing="0" w:line="276" w:lineRule="auto"/>
        <w:jc w:val="both"/>
        <w:textAlignment w:val="baseline"/>
        <w:rPr>
          <w:rFonts w:asciiTheme="majorHAnsi" w:hAnsiTheme="majorHAnsi" w:cstheme="majorHAnsi"/>
          <w:i/>
          <w:iCs/>
          <w:color w:val="3E3E3E"/>
          <w:lang/>
        </w:rPr>
      </w:pPr>
    </w:p>
    <w:p w14:paraId="3BCC3008" w14:textId="77777777" w:rsidR="00606327" w:rsidRPr="009B69B8" w:rsidRDefault="00606327" w:rsidP="0085344D">
      <w:pPr>
        <w:pStyle w:val="NormalWeb"/>
        <w:spacing w:before="0" w:beforeAutospacing="0" w:after="0" w:afterAutospacing="0" w:line="276" w:lineRule="auto"/>
        <w:jc w:val="both"/>
        <w:textAlignment w:val="baseline"/>
        <w:rPr>
          <w:rFonts w:asciiTheme="majorHAnsi" w:hAnsiTheme="majorHAnsi" w:cstheme="majorHAnsi"/>
          <w:i/>
          <w:iCs/>
          <w:color w:val="3E3E3E"/>
          <w:lang/>
        </w:rPr>
      </w:pPr>
    </w:p>
    <w:p w14:paraId="235B78C7" w14:textId="77777777" w:rsidR="00BA24A3" w:rsidRPr="009B69B8" w:rsidRDefault="00F41C1D" w:rsidP="0085344D">
      <w:pPr>
        <w:pStyle w:val="NormalWeb"/>
        <w:spacing w:before="0" w:beforeAutospacing="0" w:after="0" w:afterAutospacing="0" w:line="276" w:lineRule="auto"/>
        <w:jc w:val="both"/>
        <w:textAlignment w:val="baseline"/>
        <w:rPr>
          <w:rFonts w:asciiTheme="majorHAnsi" w:hAnsiTheme="majorHAnsi" w:cstheme="majorHAnsi"/>
          <w:color w:val="FF0000"/>
          <w:lang/>
        </w:rPr>
      </w:pPr>
      <w:r w:rsidRPr="009B69B8">
        <w:rPr>
          <w:rFonts w:asciiTheme="majorHAnsi" w:hAnsiTheme="majorHAnsi" w:cstheme="majorHAnsi"/>
          <w:color w:val="FF0000"/>
          <w:lang/>
        </w:rPr>
        <w:t>Facing the Hechal. Above- The Ten Commandments</w:t>
      </w:r>
      <w:r w:rsidR="00606327" w:rsidRPr="009B69B8">
        <w:rPr>
          <w:rFonts w:asciiTheme="majorHAnsi" w:hAnsiTheme="majorHAnsi" w:cstheme="majorHAnsi"/>
          <w:color w:val="FF0000"/>
          <w:lang/>
        </w:rPr>
        <w:t xml:space="preserve"> and the Star of David</w:t>
      </w:r>
      <w:r w:rsidR="00D75632" w:rsidRPr="009B69B8">
        <w:rPr>
          <w:rFonts w:asciiTheme="majorHAnsi" w:hAnsiTheme="majorHAnsi" w:cstheme="majorHAnsi"/>
          <w:color w:val="FF0000"/>
          <w:lang/>
        </w:rPr>
        <w:t xml:space="preserve"> at the top</w:t>
      </w:r>
    </w:p>
    <w:p w14:paraId="073523EB" w14:textId="77777777" w:rsidR="00606327" w:rsidRPr="009B69B8" w:rsidRDefault="00606327" w:rsidP="00606327">
      <w:pPr>
        <w:pStyle w:val="NormalWeb"/>
        <w:spacing w:before="0" w:beforeAutospacing="0" w:after="0" w:afterAutospacing="0" w:line="276" w:lineRule="auto"/>
        <w:jc w:val="both"/>
        <w:textAlignment w:val="baseline"/>
        <w:rPr>
          <w:rFonts w:asciiTheme="majorHAnsi" w:hAnsiTheme="majorHAnsi" w:cstheme="majorHAnsi"/>
          <w:lang/>
        </w:rPr>
      </w:pPr>
      <w:r w:rsidRPr="009B69B8">
        <w:rPr>
          <w:rFonts w:asciiTheme="majorHAnsi" w:hAnsiTheme="majorHAnsi" w:cstheme="majorHAnsi"/>
          <w:i/>
          <w:iCs/>
          <w:lang/>
        </w:rPr>
        <w:lastRenderedPageBreak/>
        <w:t xml:space="preserve">Behind the façade, with its </w:t>
      </w:r>
      <w:r w:rsidRPr="009B69B8">
        <w:rPr>
          <w:rFonts w:asciiTheme="majorHAnsi" w:hAnsiTheme="majorHAnsi" w:cstheme="majorHAnsi"/>
          <w:lang/>
        </w:rPr>
        <w:t>[Baroque style]</w:t>
      </w:r>
      <w:r w:rsidRPr="009B69B8">
        <w:rPr>
          <w:rFonts w:asciiTheme="majorHAnsi" w:hAnsiTheme="majorHAnsi" w:cstheme="majorHAnsi"/>
          <w:i/>
          <w:iCs/>
          <w:lang/>
        </w:rPr>
        <w:t xml:space="preserve"> gable end, is an abutting sloped gable roof, covered in flat clay tiles. The porch serves as an anteroom to the building and it is where congregants would gather before and after prayer services and at times of religious holidays and communal events.</w:t>
      </w:r>
      <w:r w:rsidRPr="009B69B8">
        <w:rPr>
          <w:rFonts w:asciiTheme="majorHAnsi" w:hAnsiTheme="majorHAnsi" w:cstheme="majorHAnsi"/>
          <w:lang/>
        </w:rPr>
        <w:t>”</w:t>
      </w:r>
      <w:r w:rsidRPr="009B69B8">
        <w:rPr>
          <w:rStyle w:val="FootnoteReference"/>
          <w:rFonts w:asciiTheme="majorHAnsi" w:hAnsiTheme="majorHAnsi" w:cstheme="majorHAnsi"/>
          <w:i/>
          <w:iCs/>
          <w:lang/>
        </w:rPr>
        <w:footnoteReference w:id="306"/>
      </w:r>
    </w:p>
    <w:p w14:paraId="1CAF95A3" w14:textId="77777777" w:rsidR="00BA24A3" w:rsidRPr="009B69B8" w:rsidRDefault="00BA24A3" w:rsidP="0085344D">
      <w:pPr>
        <w:pStyle w:val="NormalWeb"/>
        <w:spacing w:before="0" w:beforeAutospacing="0" w:after="0" w:afterAutospacing="0" w:line="276" w:lineRule="auto"/>
        <w:jc w:val="both"/>
        <w:textAlignment w:val="baseline"/>
        <w:rPr>
          <w:rFonts w:asciiTheme="majorHAnsi" w:hAnsiTheme="majorHAnsi" w:cstheme="majorHAnsi"/>
          <w:i/>
          <w:iCs/>
          <w:lang/>
        </w:rPr>
      </w:pPr>
    </w:p>
    <w:p w14:paraId="170C4896" w14:textId="77777777" w:rsidR="00BA24A3" w:rsidRPr="009B69B8" w:rsidRDefault="00D91758" w:rsidP="0085344D">
      <w:pPr>
        <w:pStyle w:val="NormalWeb"/>
        <w:spacing w:before="0" w:beforeAutospacing="0" w:after="0" w:afterAutospacing="0" w:line="276" w:lineRule="auto"/>
        <w:jc w:val="both"/>
        <w:textAlignment w:val="baseline"/>
        <w:rPr>
          <w:rFonts w:asciiTheme="majorHAnsi" w:hAnsiTheme="majorHAnsi" w:cstheme="majorHAnsi"/>
          <w:color w:val="3E3E3E"/>
          <w:lang/>
        </w:rPr>
      </w:pPr>
      <w:r w:rsidRPr="009B69B8">
        <w:rPr>
          <w:rFonts w:asciiTheme="majorHAnsi" w:hAnsiTheme="majorHAnsi" w:cstheme="majorHAnsi"/>
          <w:noProof/>
        </w:rPr>
        <w:drawing>
          <wp:inline distT="0" distB="0" distL="0" distR="0" wp14:anchorId="4D1F7342" wp14:editId="4A95930D">
            <wp:extent cx="4943959" cy="353093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975660" cy="3553579"/>
                    </a:xfrm>
                    <a:prstGeom prst="rect">
                      <a:avLst/>
                    </a:prstGeom>
                    <a:noFill/>
                    <a:ln>
                      <a:noFill/>
                    </a:ln>
                  </pic:spPr>
                </pic:pic>
              </a:graphicData>
            </a:graphic>
          </wp:inline>
        </w:drawing>
      </w:r>
    </w:p>
    <w:p w14:paraId="4D496913" w14:textId="77777777" w:rsidR="00BA24A3" w:rsidRPr="009B69B8" w:rsidRDefault="00D91758" w:rsidP="0085344D">
      <w:pPr>
        <w:pStyle w:val="NormalWeb"/>
        <w:spacing w:before="0" w:beforeAutospacing="0" w:after="0" w:afterAutospacing="0" w:line="276" w:lineRule="auto"/>
        <w:jc w:val="both"/>
        <w:textAlignment w:val="baseline"/>
        <w:rPr>
          <w:rFonts w:asciiTheme="majorHAnsi" w:hAnsiTheme="majorHAnsi" w:cstheme="majorHAnsi"/>
          <w:color w:val="FF0000"/>
        </w:rPr>
      </w:pPr>
      <w:r w:rsidRPr="009B69B8">
        <w:rPr>
          <w:rFonts w:asciiTheme="majorHAnsi" w:hAnsiTheme="majorHAnsi" w:cstheme="majorHAnsi"/>
          <w:color w:val="FF0000"/>
          <w:lang/>
        </w:rPr>
        <w:t xml:space="preserve">The rear side of the </w:t>
      </w:r>
      <w:r w:rsidRPr="009B69B8">
        <w:rPr>
          <w:rFonts w:asciiTheme="majorHAnsi" w:hAnsiTheme="majorHAnsi" w:cstheme="majorHAnsi"/>
          <w:color w:val="FF0000"/>
        </w:rPr>
        <w:t>Kenesseth Israel Synagogue</w:t>
      </w:r>
      <w:r w:rsidR="00A876AB" w:rsidRPr="009B69B8">
        <w:rPr>
          <w:rFonts w:asciiTheme="majorHAnsi" w:hAnsiTheme="majorHAnsi" w:cstheme="majorHAnsi"/>
          <w:color w:val="FF0000"/>
        </w:rPr>
        <w:t>, 2022</w:t>
      </w:r>
    </w:p>
    <w:p w14:paraId="1450DBCA" w14:textId="77777777" w:rsidR="00514657" w:rsidRPr="009B69B8" w:rsidRDefault="00514657" w:rsidP="0085344D">
      <w:pPr>
        <w:pStyle w:val="NormalWeb"/>
        <w:spacing w:before="0" w:beforeAutospacing="0" w:after="0" w:afterAutospacing="0" w:line="276" w:lineRule="auto"/>
        <w:jc w:val="both"/>
        <w:textAlignment w:val="baseline"/>
        <w:rPr>
          <w:rFonts w:asciiTheme="majorHAnsi" w:hAnsiTheme="majorHAnsi" w:cstheme="majorHAnsi"/>
          <w:color w:val="FF0000"/>
          <w:lang/>
        </w:rPr>
      </w:pPr>
    </w:p>
    <w:p w14:paraId="7D0C9EB5" w14:textId="77777777" w:rsidR="00BA24A3" w:rsidRPr="009B69B8" w:rsidRDefault="00514657" w:rsidP="0085344D">
      <w:pPr>
        <w:pStyle w:val="NormalWeb"/>
        <w:spacing w:before="0" w:beforeAutospacing="0" w:after="0" w:afterAutospacing="0" w:line="276" w:lineRule="auto"/>
        <w:jc w:val="both"/>
        <w:textAlignment w:val="baseline"/>
        <w:rPr>
          <w:rFonts w:asciiTheme="majorHAnsi" w:hAnsiTheme="majorHAnsi" w:cstheme="majorHAnsi"/>
          <w:i/>
          <w:iCs/>
          <w:color w:val="3E3E3E"/>
          <w:lang/>
        </w:rPr>
      </w:pPr>
      <w:r w:rsidRPr="009B69B8">
        <w:rPr>
          <w:rFonts w:asciiTheme="majorHAnsi" w:hAnsiTheme="majorHAnsi" w:cstheme="majorHAnsi"/>
          <w:noProof/>
        </w:rPr>
        <w:drawing>
          <wp:inline distT="0" distB="0" distL="0" distR="0" wp14:anchorId="67373F06" wp14:editId="4D79B932">
            <wp:extent cx="4650658" cy="3298182"/>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784503" cy="3393103"/>
                    </a:xfrm>
                    <a:prstGeom prst="rect">
                      <a:avLst/>
                    </a:prstGeom>
                    <a:noFill/>
                    <a:ln>
                      <a:noFill/>
                    </a:ln>
                  </pic:spPr>
                </pic:pic>
              </a:graphicData>
            </a:graphic>
          </wp:inline>
        </w:drawing>
      </w:r>
    </w:p>
    <w:p w14:paraId="68318D26" w14:textId="77777777" w:rsidR="00BA24A3" w:rsidRPr="009B69B8" w:rsidRDefault="00514657" w:rsidP="0085344D">
      <w:pPr>
        <w:pStyle w:val="NormalWeb"/>
        <w:spacing w:before="0" w:beforeAutospacing="0" w:after="0" w:afterAutospacing="0" w:line="276" w:lineRule="auto"/>
        <w:jc w:val="both"/>
        <w:textAlignment w:val="baseline"/>
        <w:rPr>
          <w:rFonts w:asciiTheme="majorHAnsi" w:hAnsiTheme="majorHAnsi" w:cstheme="majorHAnsi"/>
          <w:i/>
          <w:iCs/>
          <w:color w:val="3E3E3E"/>
          <w:lang/>
        </w:rPr>
      </w:pPr>
      <w:r w:rsidRPr="009B69B8">
        <w:rPr>
          <w:rStyle w:val="citation"/>
          <w:rFonts w:asciiTheme="majorHAnsi" w:hAnsiTheme="majorHAnsi" w:cstheme="majorHAnsi"/>
          <w:color w:val="FF0000"/>
        </w:rPr>
        <w:t>Kenesseth Israel</w:t>
      </w:r>
      <w:r w:rsidRPr="009B69B8">
        <w:rPr>
          <w:rFonts w:asciiTheme="majorHAnsi" w:hAnsiTheme="majorHAnsi" w:cstheme="majorHAnsi"/>
          <w:color w:val="FF0000"/>
        </w:rPr>
        <w:t xml:space="preserve"> Synagogue</w:t>
      </w:r>
      <w:r w:rsidR="00A876AB" w:rsidRPr="009B69B8">
        <w:rPr>
          <w:rStyle w:val="citation"/>
          <w:rFonts w:asciiTheme="majorHAnsi" w:hAnsiTheme="majorHAnsi" w:cstheme="majorHAnsi"/>
          <w:color w:val="FF0000"/>
        </w:rPr>
        <w:t xml:space="preserve"> </w:t>
      </w:r>
      <w:r w:rsidR="00314C83" w:rsidRPr="009B69B8">
        <w:rPr>
          <w:rStyle w:val="citation"/>
          <w:rFonts w:asciiTheme="majorHAnsi" w:hAnsiTheme="majorHAnsi" w:cstheme="majorHAnsi"/>
          <w:color w:val="FF0000"/>
        </w:rPr>
        <w:t>façade</w:t>
      </w:r>
      <w:r w:rsidRPr="009B69B8">
        <w:rPr>
          <w:rStyle w:val="citation"/>
          <w:rFonts w:asciiTheme="majorHAnsi" w:hAnsiTheme="majorHAnsi" w:cstheme="majorHAnsi"/>
          <w:color w:val="FF0000"/>
        </w:rPr>
        <w:t>, Tala village</w:t>
      </w:r>
      <w:r w:rsidR="00314C83" w:rsidRPr="009B69B8">
        <w:rPr>
          <w:rStyle w:val="citation"/>
          <w:rFonts w:asciiTheme="majorHAnsi" w:hAnsiTheme="majorHAnsi" w:cstheme="majorHAnsi"/>
          <w:color w:val="FF0000"/>
        </w:rPr>
        <w:t xml:space="preserve"> 2022</w:t>
      </w:r>
      <w:r w:rsidRPr="009B69B8">
        <w:rPr>
          <w:rStyle w:val="citation"/>
          <w:rFonts w:asciiTheme="majorHAnsi" w:hAnsiTheme="majorHAnsi" w:cstheme="majorHAnsi"/>
          <w:color w:val="FF0000"/>
        </w:rPr>
        <w:t xml:space="preserve">, </w:t>
      </w:r>
    </w:p>
    <w:p w14:paraId="5000CD56" w14:textId="77777777" w:rsidR="009C46DB" w:rsidRPr="009B69B8" w:rsidRDefault="009C46DB" w:rsidP="009C46DB">
      <w:pPr>
        <w:pStyle w:val="NormalWeb"/>
        <w:spacing w:before="0" w:beforeAutospacing="0" w:after="0" w:afterAutospacing="0" w:line="276" w:lineRule="auto"/>
        <w:jc w:val="both"/>
        <w:textAlignment w:val="baseline"/>
        <w:rPr>
          <w:rFonts w:asciiTheme="majorHAnsi" w:hAnsiTheme="majorHAnsi" w:cstheme="majorHAnsi"/>
          <w:lang/>
        </w:rPr>
      </w:pPr>
      <w:r w:rsidRPr="009B69B8">
        <w:rPr>
          <w:rFonts w:asciiTheme="majorHAnsi" w:hAnsiTheme="majorHAnsi" w:cstheme="majorHAnsi"/>
          <w:lang/>
        </w:rPr>
        <w:lastRenderedPageBreak/>
        <w:t>The Synagogue, designed by the carpenter Benjamin Ezekiel Mashilkar, was completely renovated and included many improvements, such as the lady’s gallery.</w:t>
      </w:r>
      <w:r w:rsidRPr="009B69B8">
        <w:rPr>
          <w:rStyle w:val="FootnoteReference"/>
          <w:rFonts w:asciiTheme="majorHAnsi" w:hAnsiTheme="majorHAnsi" w:cstheme="majorHAnsi"/>
          <w:lang/>
        </w:rPr>
        <w:footnoteReference w:id="307"/>
      </w:r>
    </w:p>
    <w:p w14:paraId="49D2309C" w14:textId="77777777" w:rsidR="00253EE8" w:rsidRPr="009B69B8" w:rsidRDefault="00253EE8" w:rsidP="009C46DB">
      <w:pPr>
        <w:pStyle w:val="NormalWeb"/>
        <w:spacing w:before="0" w:beforeAutospacing="0" w:after="0" w:afterAutospacing="0" w:line="276" w:lineRule="auto"/>
        <w:jc w:val="both"/>
        <w:textAlignment w:val="baseline"/>
        <w:rPr>
          <w:rFonts w:asciiTheme="majorHAnsi" w:hAnsiTheme="majorHAnsi" w:cstheme="majorHAnsi"/>
          <w:color w:val="3E3E3E"/>
          <w:rtl/>
          <w:lang/>
        </w:rPr>
      </w:pPr>
    </w:p>
    <w:p w14:paraId="1F9FBEBE" w14:textId="77777777" w:rsidR="009C46DB" w:rsidRPr="009B69B8" w:rsidRDefault="00203913" w:rsidP="009C46DB">
      <w:pPr>
        <w:pStyle w:val="NormalWeb"/>
        <w:spacing w:before="0" w:beforeAutospacing="0" w:after="0" w:afterAutospacing="0" w:line="276" w:lineRule="auto"/>
        <w:jc w:val="both"/>
        <w:textAlignment w:val="baseline"/>
        <w:rPr>
          <w:rFonts w:asciiTheme="majorHAnsi" w:hAnsiTheme="majorHAnsi" w:cstheme="majorHAnsi"/>
          <w:color w:val="3E3E3E"/>
          <w:lang/>
        </w:rPr>
      </w:pPr>
      <w:r w:rsidRPr="009B69B8">
        <w:rPr>
          <w:rFonts w:asciiTheme="majorHAnsi" w:hAnsiTheme="majorHAnsi" w:cstheme="majorHAnsi"/>
          <w:b/>
          <w:bCs/>
          <w:noProof/>
        </w:rPr>
        <w:drawing>
          <wp:anchor distT="0" distB="0" distL="114300" distR="114300" simplePos="0" relativeHeight="251673088" behindDoc="0" locked="0" layoutInCell="1" allowOverlap="1" wp14:anchorId="51C2A235" wp14:editId="32D5AC70">
            <wp:simplePos x="0" y="0"/>
            <wp:positionH relativeFrom="column">
              <wp:posOffset>1905</wp:posOffset>
            </wp:positionH>
            <wp:positionV relativeFrom="paragraph">
              <wp:posOffset>202565</wp:posOffset>
            </wp:positionV>
            <wp:extent cx="3503295" cy="517779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503295" cy="5177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655258" w14:textId="77777777" w:rsidR="003B6A13" w:rsidRPr="009B69B8" w:rsidRDefault="009C46DB" w:rsidP="003B6A13">
      <w:pPr>
        <w:pStyle w:val="NormalWeb"/>
        <w:spacing w:before="0" w:beforeAutospacing="0" w:after="0" w:afterAutospacing="0" w:line="276" w:lineRule="auto"/>
        <w:jc w:val="both"/>
        <w:textAlignment w:val="baseline"/>
        <w:rPr>
          <w:rFonts w:asciiTheme="majorHAnsi" w:hAnsiTheme="majorHAnsi" w:cstheme="majorHAnsi"/>
          <w:i/>
          <w:iCs/>
          <w:lang/>
        </w:rPr>
      </w:pPr>
      <w:r w:rsidRPr="009B69B8">
        <w:rPr>
          <w:rFonts w:asciiTheme="majorHAnsi" w:hAnsiTheme="majorHAnsi" w:cstheme="majorHAnsi"/>
          <w:lang/>
        </w:rPr>
        <w:t>Relating to the interior of the building, Waronker mentions: “</w:t>
      </w:r>
      <w:r w:rsidRPr="009B69B8">
        <w:rPr>
          <w:rFonts w:asciiTheme="majorHAnsi" w:hAnsiTheme="majorHAnsi" w:cstheme="majorHAnsi"/>
          <w:i/>
          <w:iCs/>
          <w:lang/>
        </w:rPr>
        <w:t xml:space="preserve">At the porch are doors opening into the building’s main space, which for many years was a sanctuary, as well as a stair up to the former women’s gallery. The rectangular sanctuary lined with windows, followed the spatial arrangements of other Bene Israel synagogues with its centrally-placed </w:t>
      </w:r>
      <w:r w:rsidRPr="009B69B8">
        <w:rPr>
          <w:rFonts w:asciiTheme="majorHAnsi" w:hAnsiTheme="majorHAnsi" w:cstheme="majorHAnsi"/>
          <w:b/>
          <w:bCs/>
          <w:i/>
          <w:iCs/>
          <w:lang/>
        </w:rPr>
        <w:t>tebah</w:t>
      </w:r>
      <w:r w:rsidRPr="009B69B8">
        <w:rPr>
          <w:rFonts w:asciiTheme="majorHAnsi" w:hAnsiTheme="majorHAnsi" w:cstheme="majorHAnsi"/>
          <w:i/>
          <w:iCs/>
          <w:lang/>
        </w:rPr>
        <w:t xml:space="preserve"> and </w:t>
      </w:r>
      <w:bookmarkStart w:id="480" w:name="_Hlk130397173"/>
      <w:r w:rsidRPr="009B69B8">
        <w:rPr>
          <w:rFonts w:asciiTheme="majorHAnsi" w:hAnsiTheme="majorHAnsi" w:cstheme="majorHAnsi"/>
          <w:i/>
          <w:iCs/>
          <w:lang/>
        </w:rPr>
        <w:t xml:space="preserve">the </w:t>
      </w:r>
      <w:r w:rsidRPr="009B69B8">
        <w:rPr>
          <w:rFonts w:asciiTheme="majorHAnsi" w:hAnsiTheme="majorHAnsi" w:cstheme="majorHAnsi"/>
          <w:b/>
          <w:bCs/>
          <w:i/>
          <w:iCs/>
          <w:lang/>
        </w:rPr>
        <w:t xml:space="preserve">hekhel </w:t>
      </w:r>
      <w:r w:rsidRPr="009B69B8">
        <w:rPr>
          <w:rFonts w:asciiTheme="majorHAnsi" w:hAnsiTheme="majorHAnsi" w:cstheme="majorHAnsi"/>
          <w:i/>
          <w:iCs/>
          <w:lang/>
        </w:rPr>
        <w:t>positioned at the center of the wall closet to Jerusalem</w:t>
      </w:r>
      <w:bookmarkEnd w:id="480"/>
      <w:r w:rsidRPr="009B69B8">
        <w:rPr>
          <w:rFonts w:asciiTheme="majorHAnsi" w:hAnsiTheme="majorHAnsi" w:cstheme="majorHAnsi"/>
          <w:i/>
          <w:iCs/>
          <w:lang/>
        </w:rPr>
        <w:t>, in this case to the west. Freestanding wood benches at both the ground floor and women’s gallery filled the space, providing seating for the congregants and their guests.”</w:t>
      </w:r>
      <w:r w:rsidRPr="009B69B8">
        <w:rPr>
          <w:rStyle w:val="FootnoteReference"/>
          <w:rFonts w:asciiTheme="majorHAnsi" w:hAnsiTheme="majorHAnsi" w:cstheme="majorHAnsi"/>
          <w:i/>
          <w:iCs/>
          <w:lang/>
        </w:rPr>
        <w:footnoteReference w:id="308"/>
      </w:r>
    </w:p>
    <w:p w14:paraId="2014D336" w14:textId="77777777" w:rsidR="003B6A13" w:rsidRPr="009B69B8" w:rsidRDefault="003B6A13" w:rsidP="003B6A13">
      <w:pPr>
        <w:pStyle w:val="NormalWeb"/>
        <w:spacing w:before="0" w:beforeAutospacing="0" w:after="0" w:afterAutospacing="0" w:line="276" w:lineRule="auto"/>
        <w:jc w:val="both"/>
        <w:textAlignment w:val="baseline"/>
        <w:rPr>
          <w:rFonts w:asciiTheme="majorHAnsi" w:hAnsiTheme="majorHAnsi" w:cstheme="majorHAnsi"/>
          <w:color w:val="FF0000"/>
          <w:lang/>
        </w:rPr>
      </w:pPr>
      <w:r w:rsidRPr="009B69B8">
        <w:rPr>
          <w:rFonts w:asciiTheme="majorHAnsi" w:hAnsiTheme="majorHAnsi" w:cstheme="majorHAnsi"/>
          <w:color w:val="FF0000"/>
          <w:lang/>
        </w:rPr>
        <w:t xml:space="preserve">The Hekhel positioned at the centre of the wall </w:t>
      </w:r>
      <w:r w:rsidR="008C7690" w:rsidRPr="009B69B8">
        <w:rPr>
          <w:rFonts w:asciiTheme="majorHAnsi" w:hAnsiTheme="majorHAnsi" w:cstheme="majorHAnsi"/>
          <w:color w:val="FF0000"/>
          <w:lang/>
        </w:rPr>
        <w:t>facing</w:t>
      </w:r>
      <w:r w:rsidRPr="009B69B8">
        <w:rPr>
          <w:rFonts w:asciiTheme="majorHAnsi" w:hAnsiTheme="majorHAnsi" w:cstheme="majorHAnsi"/>
          <w:color w:val="FF0000"/>
          <w:lang/>
        </w:rPr>
        <w:t xml:space="preserve"> Jerusalem, early 1960’s</w:t>
      </w:r>
    </w:p>
    <w:p w14:paraId="59F77EE8" w14:textId="77777777" w:rsidR="003B6A13" w:rsidRPr="009B69B8" w:rsidRDefault="003B6A13" w:rsidP="00203913">
      <w:pPr>
        <w:pStyle w:val="NormalWeb"/>
        <w:spacing w:before="0" w:beforeAutospacing="0" w:after="0" w:afterAutospacing="0" w:line="276" w:lineRule="auto"/>
        <w:jc w:val="both"/>
        <w:textAlignment w:val="baseline"/>
        <w:rPr>
          <w:rFonts w:asciiTheme="majorHAnsi" w:hAnsiTheme="majorHAnsi" w:cstheme="majorHAnsi"/>
          <w:color w:val="3E3E3E"/>
          <w:lang/>
        </w:rPr>
      </w:pPr>
    </w:p>
    <w:p w14:paraId="06CC5E48" w14:textId="77777777" w:rsidR="009C46DB" w:rsidRPr="009B69B8" w:rsidRDefault="009C46DB" w:rsidP="005A5E9E">
      <w:pPr>
        <w:pStyle w:val="NormalWeb"/>
        <w:spacing w:before="0" w:beforeAutospacing="0" w:after="0" w:afterAutospacing="0" w:line="276" w:lineRule="auto"/>
        <w:jc w:val="both"/>
        <w:textAlignment w:val="baseline"/>
        <w:rPr>
          <w:rFonts w:asciiTheme="majorHAnsi" w:hAnsiTheme="majorHAnsi" w:cstheme="majorHAnsi"/>
          <w:color w:val="3E3E3E"/>
          <w:lang/>
        </w:rPr>
      </w:pPr>
      <w:r w:rsidRPr="009B69B8">
        <w:rPr>
          <w:rFonts w:asciiTheme="majorHAnsi" w:hAnsiTheme="majorHAnsi" w:cstheme="majorHAnsi"/>
          <w:color w:val="3E3E3E"/>
          <w:lang/>
        </w:rPr>
        <w:t>By the 1960s, only 10 Jewish families lived Tala who slowly immigrated to Israel and in 1974, the last Jewish family left the area. Thereafter, the premises were handed over to the local Gram Panchayat for use as a library.</w:t>
      </w:r>
      <w:r w:rsidRPr="009B69B8">
        <w:rPr>
          <w:rStyle w:val="FootnoteReference"/>
          <w:rFonts w:asciiTheme="majorHAnsi" w:hAnsiTheme="majorHAnsi" w:cstheme="majorHAnsi"/>
          <w:color w:val="3E3E3E"/>
          <w:lang/>
        </w:rPr>
        <w:footnoteReference w:id="309"/>
      </w:r>
      <w:r w:rsidRPr="009B69B8">
        <w:rPr>
          <w:rFonts w:asciiTheme="majorHAnsi" w:hAnsiTheme="majorHAnsi" w:cstheme="majorHAnsi"/>
          <w:i/>
          <w:iCs/>
          <w:color w:val="3E3E3E"/>
          <w:lang/>
        </w:rPr>
        <w:t xml:space="preserve"> </w:t>
      </w:r>
      <w:r w:rsidRPr="009B69B8">
        <w:rPr>
          <w:rFonts w:asciiTheme="majorHAnsi" w:hAnsiTheme="majorHAnsi" w:cstheme="majorHAnsi"/>
          <w:color w:val="3E3E3E"/>
          <w:lang/>
        </w:rPr>
        <w:t xml:space="preserve"> </w:t>
      </w:r>
    </w:p>
    <w:p w14:paraId="69499505" w14:textId="77777777" w:rsidR="009C46DB" w:rsidRPr="009B69B8" w:rsidRDefault="009C46DB" w:rsidP="005A5E9E">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rPr>
        <w:t xml:space="preserve">Currently (2022), the former Kenesseth Israel Synagogue is a </w:t>
      </w:r>
      <w:r w:rsidR="00AC04A1" w:rsidRPr="009B69B8">
        <w:rPr>
          <w:rFonts w:asciiTheme="majorHAnsi" w:eastAsia="Times New Roman" w:hAnsiTheme="majorHAnsi" w:cstheme="majorHAnsi"/>
        </w:rPr>
        <w:t>Kindergarten</w:t>
      </w:r>
      <w:r w:rsidRPr="009B69B8">
        <w:rPr>
          <w:rFonts w:asciiTheme="majorHAnsi" w:eastAsia="Times New Roman" w:hAnsiTheme="majorHAnsi" w:cstheme="majorHAnsi"/>
        </w:rPr>
        <w:t xml:space="preserve">. </w:t>
      </w:r>
    </w:p>
    <w:p w14:paraId="46E6C8BE" w14:textId="77777777" w:rsidR="009C46DB" w:rsidRPr="009B69B8" w:rsidRDefault="009C46DB" w:rsidP="009C46DB">
      <w:pPr>
        <w:pStyle w:val="NormalWeb"/>
        <w:spacing w:before="0" w:beforeAutospacing="0" w:after="0" w:afterAutospacing="0" w:line="276" w:lineRule="auto"/>
        <w:jc w:val="both"/>
        <w:textAlignment w:val="baseline"/>
        <w:rPr>
          <w:rFonts w:asciiTheme="majorHAnsi" w:hAnsiTheme="majorHAnsi" w:cstheme="majorHAnsi"/>
          <w:color w:val="3E3E3E"/>
          <w:lang/>
        </w:rPr>
      </w:pPr>
      <w:r w:rsidRPr="009B69B8">
        <w:rPr>
          <w:rFonts w:asciiTheme="majorHAnsi" w:hAnsiTheme="majorHAnsi" w:cstheme="majorHAnsi"/>
          <w:i/>
          <w:iCs/>
          <w:color w:val="3E3E3E"/>
          <w:lang/>
        </w:rPr>
        <w:lastRenderedPageBreak/>
        <w:t xml:space="preserve"> </w:t>
      </w:r>
      <w:r w:rsidRPr="009B69B8">
        <w:rPr>
          <w:rFonts w:asciiTheme="majorHAnsi" w:hAnsiTheme="majorHAnsi" w:cstheme="majorHAnsi"/>
          <w:noProof/>
        </w:rPr>
        <w:drawing>
          <wp:inline distT="0" distB="0" distL="0" distR="0" wp14:anchorId="4A450EB7" wp14:editId="56526E00">
            <wp:extent cx="4686300" cy="767143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723003" cy="7731518"/>
                    </a:xfrm>
                    <a:prstGeom prst="rect">
                      <a:avLst/>
                    </a:prstGeom>
                    <a:noFill/>
                    <a:ln>
                      <a:noFill/>
                    </a:ln>
                  </pic:spPr>
                </pic:pic>
              </a:graphicData>
            </a:graphic>
          </wp:inline>
        </w:drawing>
      </w:r>
    </w:p>
    <w:p w14:paraId="1EAFF864" w14:textId="77777777" w:rsidR="009C46DB" w:rsidRPr="009B69B8" w:rsidRDefault="00203913" w:rsidP="009C46DB">
      <w:pPr>
        <w:pStyle w:val="NormalWeb"/>
        <w:spacing w:before="0" w:beforeAutospacing="0" w:after="0" w:afterAutospacing="0" w:line="276" w:lineRule="auto"/>
        <w:jc w:val="both"/>
        <w:textAlignment w:val="baseline"/>
        <w:rPr>
          <w:rFonts w:asciiTheme="majorHAnsi" w:hAnsiTheme="majorHAnsi" w:cstheme="majorHAnsi"/>
          <w:color w:val="FF0000"/>
        </w:rPr>
      </w:pPr>
      <w:r w:rsidRPr="009B69B8">
        <w:rPr>
          <w:rStyle w:val="citation"/>
          <w:rFonts w:asciiTheme="majorHAnsi" w:hAnsiTheme="majorHAnsi" w:cstheme="majorHAnsi"/>
          <w:color w:val="FF0000"/>
        </w:rPr>
        <w:t>Kenesseth Israel</w:t>
      </w:r>
      <w:r w:rsidRPr="009B69B8">
        <w:rPr>
          <w:rFonts w:asciiTheme="majorHAnsi" w:hAnsiTheme="majorHAnsi" w:cstheme="majorHAnsi"/>
          <w:color w:val="FF0000"/>
        </w:rPr>
        <w:t xml:space="preserve"> Synagogue, the entrance, facing the </w:t>
      </w:r>
      <w:r w:rsidR="003A7096" w:rsidRPr="009B69B8">
        <w:rPr>
          <w:rFonts w:asciiTheme="majorHAnsi" w:hAnsiTheme="majorHAnsi" w:cstheme="majorHAnsi"/>
          <w:color w:val="FF0000"/>
        </w:rPr>
        <w:t>doors</w:t>
      </w:r>
      <w:r w:rsidR="00314C83" w:rsidRPr="009B69B8">
        <w:rPr>
          <w:rFonts w:asciiTheme="majorHAnsi" w:hAnsiTheme="majorHAnsi" w:cstheme="majorHAnsi"/>
          <w:color w:val="FF0000"/>
        </w:rPr>
        <w:t>,</w:t>
      </w:r>
      <w:r w:rsidR="003A7096" w:rsidRPr="009B69B8">
        <w:rPr>
          <w:rFonts w:asciiTheme="majorHAnsi" w:hAnsiTheme="majorHAnsi" w:cstheme="majorHAnsi"/>
          <w:color w:val="FF0000"/>
        </w:rPr>
        <w:t xml:space="preserve"> </w:t>
      </w:r>
      <w:r w:rsidR="0017766A" w:rsidRPr="009B69B8">
        <w:rPr>
          <w:rFonts w:asciiTheme="majorHAnsi" w:hAnsiTheme="majorHAnsi" w:cstheme="majorHAnsi"/>
          <w:color w:val="FF0000"/>
        </w:rPr>
        <w:t>W</w:t>
      </w:r>
      <w:r w:rsidR="003A7096" w:rsidRPr="009B69B8">
        <w:rPr>
          <w:rFonts w:asciiTheme="majorHAnsi" w:hAnsiTheme="majorHAnsi" w:cstheme="majorHAnsi"/>
          <w:color w:val="FF0000"/>
        </w:rPr>
        <w:t>omen’s Gall</w:t>
      </w:r>
      <w:r w:rsidR="00B32606" w:rsidRPr="009B69B8">
        <w:rPr>
          <w:rFonts w:asciiTheme="majorHAnsi" w:hAnsiTheme="majorHAnsi" w:cstheme="majorHAnsi"/>
          <w:color w:val="FF0000"/>
        </w:rPr>
        <w:t>e</w:t>
      </w:r>
      <w:r w:rsidR="003A7096" w:rsidRPr="009B69B8">
        <w:rPr>
          <w:rFonts w:asciiTheme="majorHAnsi" w:hAnsiTheme="majorHAnsi" w:cstheme="majorHAnsi"/>
          <w:color w:val="FF0000"/>
        </w:rPr>
        <w:t>ry</w:t>
      </w:r>
    </w:p>
    <w:p w14:paraId="5FD8E639" w14:textId="77777777" w:rsidR="003A7096" w:rsidRPr="009B69B8" w:rsidRDefault="003A7096" w:rsidP="009C46DB">
      <w:pPr>
        <w:pStyle w:val="NormalWeb"/>
        <w:spacing w:before="0" w:beforeAutospacing="0" w:after="0" w:afterAutospacing="0" w:line="276" w:lineRule="auto"/>
        <w:jc w:val="both"/>
        <w:textAlignment w:val="baseline"/>
        <w:rPr>
          <w:rFonts w:asciiTheme="majorHAnsi" w:hAnsiTheme="majorHAnsi" w:cstheme="majorHAnsi"/>
          <w:color w:val="FF0000"/>
          <w:lang/>
        </w:rPr>
      </w:pPr>
      <w:r w:rsidRPr="009B69B8">
        <w:rPr>
          <w:rFonts w:asciiTheme="majorHAnsi" w:hAnsiTheme="majorHAnsi" w:cstheme="majorHAnsi"/>
          <w:color w:val="FF0000"/>
          <w:lang/>
        </w:rPr>
        <w:t xml:space="preserve">and the </w:t>
      </w:r>
      <w:r w:rsidR="00314C83" w:rsidRPr="009B69B8">
        <w:rPr>
          <w:rFonts w:asciiTheme="majorHAnsi" w:hAnsiTheme="majorHAnsi" w:cstheme="majorHAnsi"/>
          <w:color w:val="FF0000"/>
          <w:lang/>
        </w:rPr>
        <w:t>V</w:t>
      </w:r>
      <w:r w:rsidRPr="009B69B8">
        <w:rPr>
          <w:rFonts w:asciiTheme="majorHAnsi" w:hAnsiTheme="majorHAnsi" w:cstheme="majorHAnsi"/>
          <w:color w:val="FF0000"/>
          <w:lang/>
        </w:rPr>
        <w:t>illage houses</w:t>
      </w:r>
      <w:r w:rsidR="00F0097E" w:rsidRPr="009B69B8">
        <w:rPr>
          <w:rFonts w:asciiTheme="majorHAnsi" w:hAnsiTheme="majorHAnsi" w:cstheme="majorHAnsi"/>
          <w:color w:val="FF0000"/>
          <w:lang/>
        </w:rPr>
        <w:t xml:space="preserve"> seen beyond</w:t>
      </w:r>
      <w:r w:rsidRPr="009B69B8">
        <w:rPr>
          <w:rFonts w:asciiTheme="majorHAnsi" w:hAnsiTheme="majorHAnsi" w:cstheme="majorHAnsi"/>
          <w:color w:val="FF0000"/>
          <w:lang/>
        </w:rPr>
        <w:t>, 2022</w:t>
      </w:r>
    </w:p>
    <w:p w14:paraId="1F050701" w14:textId="77777777" w:rsidR="009C46DB" w:rsidRPr="009B69B8" w:rsidRDefault="009C46DB" w:rsidP="009C46DB">
      <w:pPr>
        <w:pStyle w:val="NormalWeb"/>
        <w:spacing w:before="0" w:beforeAutospacing="0" w:after="0" w:afterAutospacing="0" w:line="276" w:lineRule="auto"/>
        <w:jc w:val="both"/>
        <w:textAlignment w:val="baseline"/>
        <w:rPr>
          <w:rFonts w:asciiTheme="majorHAnsi" w:hAnsiTheme="majorHAnsi" w:cstheme="majorHAnsi"/>
          <w:i/>
          <w:iCs/>
          <w:color w:val="3E3E3E"/>
          <w:lang/>
        </w:rPr>
      </w:pPr>
    </w:p>
    <w:p w14:paraId="1EEA733A" w14:textId="77777777" w:rsidR="009C46DB" w:rsidRPr="009B69B8" w:rsidRDefault="009C46DB" w:rsidP="009C46DB">
      <w:pPr>
        <w:pStyle w:val="NormalWeb"/>
        <w:spacing w:before="0" w:beforeAutospacing="0" w:after="0" w:afterAutospacing="0" w:line="276" w:lineRule="auto"/>
        <w:jc w:val="both"/>
        <w:textAlignment w:val="baseline"/>
        <w:rPr>
          <w:rFonts w:asciiTheme="majorHAnsi" w:hAnsiTheme="majorHAnsi" w:cstheme="majorHAnsi"/>
          <w:i/>
          <w:iCs/>
          <w:color w:val="3E3E3E"/>
          <w:lang/>
        </w:rPr>
      </w:pPr>
    </w:p>
    <w:p w14:paraId="235344F3" w14:textId="77777777" w:rsidR="00B567D6" w:rsidRPr="009B69B8" w:rsidRDefault="00B567D6" w:rsidP="00CE02C8">
      <w:pPr>
        <w:pStyle w:val="BodyText"/>
        <w:autoSpaceDE/>
        <w:autoSpaceDN/>
        <w:adjustRightInd/>
        <w:spacing w:line="276" w:lineRule="auto"/>
        <w:jc w:val="both"/>
        <w:rPr>
          <w:rFonts w:asciiTheme="majorHAnsi" w:eastAsia="Times New Roman" w:hAnsiTheme="majorHAnsi" w:cstheme="majorHAnsi"/>
          <w:i/>
          <w:iCs/>
          <w:color w:val="3E3E3E"/>
          <w:lang/>
        </w:rPr>
      </w:pPr>
    </w:p>
    <w:p w14:paraId="4C88DFB0" w14:textId="77777777" w:rsidR="00CE02C8" w:rsidRPr="009B69B8" w:rsidRDefault="00D62695" w:rsidP="00CE02C8">
      <w:pPr>
        <w:pStyle w:val="BodyText"/>
        <w:autoSpaceDE/>
        <w:autoSpaceDN/>
        <w:adjustRightInd/>
        <w:spacing w:line="276" w:lineRule="auto"/>
        <w:jc w:val="both"/>
        <w:rPr>
          <w:rFonts w:asciiTheme="majorHAnsi" w:eastAsia="Times New Roman" w:hAnsiTheme="majorHAnsi" w:cstheme="majorHAnsi"/>
          <w:b/>
          <w:bCs/>
          <w:color w:val="FF0000"/>
          <w:sz w:val="28"/>
          <w:szCs w:val="28"/>
        </w:rPr>
      </w:pPr>
      <w:r w:rsidRPr="009B69B8">
        <w:rPr>
          <w:rFonts w:asciiTheme="majorHAnsi" w:eastAsia="Times New Roman" w:hAnsiTheme="majorHAnsi" w:cstheme="majorHAnsi"/>
          <w:b/>
          <w:bCs/>
          <w:color w:val="FF0000"/>
          <w:sz w:val="28"/>
          <w:szCs w:val="28"/>
        </w:rPr>
        <w:lastRenderedPageBreak/>
        <w:t>Mhasla</w:t>
      </w:r>
    </w:p>
    <w:p w14:paraId="39FA52BB" w14:textId="77777777" w:rsidR="00363714" w:rsidRPr="009B69B8" w:rsidRDefault="00363714" w:rsidP="00CE02C8">
      <w:pPr>
        <w:pStyle w:val="BodyText"/>
        <w:autoSpaceDE/>
        <w:autoSpaceDN/>
        <w:adjustRightInd/>
        <w:spacing w:line="276" w:lineRule="auto"/>
        <w:jc w:val="both"/>
        <w:rPr>
          <w:rFonts w:asciiTheme="majorHAnsi" w:eastAsia="Times New Roman" w:hAnsiTheme="majorHAnsi" w:cstheme="majorHAnsi"/>
          <w:b/>
          <w:bCs/>
          <w:color w:val="FF0000"/>
          <w:sz w:val="28"/>
          <w:szCs w:val="28"/>
        </w:rPr>
      </w:pPr>
    </w:p>
    <w:p w14:paraId="5344AA12" w14:textId="77777777" w:rsidR="008E053B" w:rsidRPr="009B69B8" w:rsidRDefault="00D62695" w:rsidP="00CE02C8">
      <w:pPr>
        <w:pStyle w:val="BodyText"/>
        <w:autoSpaceDE/>
        <w:autoSpaceDN/>
        <w:adjustRightInd/>
        <w:spacing w:line="276" w:lineRule="auto"/>
        <w:jc w:val="both"/>
        <w:rPr>
          <w:rFonts w:asciiTheme="majorHAnsi" w:hAnsiTheme="majorHAnsi" w:cstheme="majorHAnsi"/>
          <w:rtl/>
        </w:rPr>
      </w:pPr>
      <w:r w:rsidRPr="009B69B8">
        <w:rPr>
          <w:rFonts w:asciiTheme="majorHAnsi" w:hAnsiTheme="majorHAnsi" w:cstheme="majorHAnsi"/>
          <w:bCs/>
        </w:rPr>
        <w:t>Mhasla</w:t>
      </w:r>
      <w:r w:rsidR="00F15EE4" w:rsidRPr="009B69B8">
        <w:rPr>
          <w:rFonts w:asciiTheme="majorHAnsi" w:hAnsiTheme="majorHAnsi" w:cstheme="majorHAnsi"/>
        </w:rPr>
        <w:t xml:space="preserve">, </w:t>
      </w:r>
      <w:r w:rsidRPr="009B69B8">
        <w:rPr>
          <w:rFonts w:asciiTheme="majorHAnsi" w:hAnsiTheme="majorHAnsi" w:cstheme="majorHAnsi"/>
        </w:rPr>
        <w:t xml:space="preserve">is a Taluka in Raigad District, </w:t>
      </w:r>
      <w:r w:rsidR="00864A75" w:rsidRPr="009B69B8">
        <w:rPr>
          <w:rFonts w:asciiTheme="majorHAnsi" w:hAnsiTheme="majorHAnsi" w:cstheme="majorHAnsi"/>
          <w:bCs/>
        </w:rPr>
        <w:t>located</w:t>
      </w:r>
      <w:r w:rsidR="00864A75" w:rsidRPr="009B69B8">
        <w:rPr>
          <w:rFonts w:asciiTheme="majorHAnsi" w:hAnsiTheme="majorHAnsi" w:cstheme="majorHAnsi"/>
        </w:rPr>
        <w:t xml:space="preserve"> </w:t>
      </w:r>
      <w:r w:rsidR="00960B76" w:rsidRPr="009B69B8">
        <w:rPr>
          <w:rFonts w:asciiTheme="majorHAnsi" w:hAnsiTheme="majorHAnsi" w:cstheme="majorHAnsi"/>
          <w:color w:val="000000"/>
          <w:shd w:val="clear" w:color="auto" w:fill="FFFFFF"/>
        </w:rPr>
        <w:t xml:space="preserve">at the head of the south branch of the Rajpuri </w:t>
      </w:r>
      <w:r w:rsidR="00710268" w:rsidRPr="009B69B8">
        <w:rPr>
          <w:rFonts w:asciiTheme="majorHAnsi" w:hAnsiTheme="majorHAnsi" w:cstheme="majorHAnsi"/>
          <w:color w:val="000000"/>
          <w:shd w:val="clear" w:color="auto" w:fill="FFFFFF"/>
        </w:rPr>
        <w:t>C</w:t>
      </w:r>
      <w:r w:rsidR="00960B76" w:rsidRPr="009B69B8">
        <w:rPr>
          <w:rFonts w:asciiTheme="majorHAnsi" w:hAnsiTheme="majorHAnsi" w:cstheme="majorHAnsi"/>
          <w:color w:val="000000"/>
          <w:shd w:val="clear" w:color="auto" w:fill="FFFFFF"/>
        </w:rPr>
        <w:t>reek</w:t>
      </w:r>
      <w:r w:rsidR="00710268" w:rsidRPr="009B69B8">
        <w:rPr>
          <w:rFonts w:asciiTheme="majorHAnsi" w:hAnsiTheme="majorHAnsi" w:cstheme="majorHAnsi"/>
          <w:color w:val="000000"/>
          <w:shd w:val="clear" w:color="auto" w:fill="FFFFFF"/>
        </w:rPr>
        <w:t>,</w:t>
      </w:r>
      <w:r w:rsidR="00960B76" w:rsidRPr="009B69B8">
        <w:rPr>
          <w:rFonts w:asciiTheme="majorHAnsi" w:hAnsiTheme="majorHAnsi" w:cstheme="majorHAnsi"/>
          <w:color w:val="000000"/>
          <w:shd w:val="clear" w:color="auto" w:fill="FFFFFF"/>
        </w:rPr>
        <w:t xml:space="preserve"> about </w:t>
      </w:r>
      <w:r w:rsidR="00710268" w:rsidRPr="009B69B8">
        <w:rPr>
          <w:rFonts w:asciiTheme="majorHAnsi" w:hAnsiTheme="majorHAnsi" w:cstheme="majorHAnsi"/>
          <w:color w:val="000000"/>
          <w:shd w:val="clear" w:color="auto" w:fill="FFFFFF"/>
          <w:rtl/>
        </w:rPr>
        <w:t>25</w:t>
      </w:r>
      <w:r w:rsidR="00710268" w:rsidRPr="009B69B8">
        <w:rPr>
          <w:rFonts w:asciiTheme="majorHAnsi" w:hAnsiTheme="majorHAnsi" w:cstheme="majorHAnsi"/>
          <w:color w:val="000000"/>
          <w:shd w:val="clear" w:color="auto" w:fill="FFFFFF"/>
        </w:rPr>
        <w:t xml:space="preserve"> kms</w:t>
      </w:r>
      <w:r w:rsidR="00960B76" w:rsidRPr="009B69B8">
        <w:rPr>
          <w:rFonts w:asciiTheme="majorHAnsi" w:hAnsiTheme="majorHAnsi" w:cstheme="majorHAnsi"/>
          <w:color w:val="000000"/>
          <w:shd w:val="clear" w:color="auto" w:fill="FFFFFF"/>
        </w:rPr>
        <w:t xml:space="preserve"> from the sea,</w:t>
      </w:r>
      <w:r w:rsidR="00710268" w:rsidRPr="009B69B8">
        <w:rPr>
          <w:rFonts w:asciiTheme="majorHAnsi" w:hAnsiTheme="majorHAnsi" w:cstheme="majorHAnsi"/>
          <w:color w:val="000000"/>
          <w:sz w:val="16"/>
          <w:szCs w:val="16"/>
          <w:shd w:val="clear" w:color="auto" w:fill="FFFFFF"/>
        </w:rPr>
        <w:t xml:space="preserve"> </w:t>
      </w:r>
      <w:r w:rsidR="00864A75" w:rsidRPr="009B69B8">
        <w:rPr>
          <w:rFonts w:asciiTheme="majorHAnsi" w:hAnsiTheme="majorHAnsi" w:cstheme="majorHAnsi"/>
        </w:rPr>
        <w:t xml:space="preserve">44 km south of Tala, </w:t>
      </w:r>
      <w:r w:rsidR="00C35A44" w:rsidRPr="009B69B8">
        <w:rPr>
          <w:rFonts w:asciiTheme="majorHAnsi" w:hAnsiTheme="majorHAnsi" w:cstheme="majorHAnsi"/>
        </w:rPr>
        <w:t>92</w:t>
      </w:r>
      <w:r w:rsidRPr="009B69B8">
        <w:rPr>
          <w:rFonts w:asciiTheme="majorHAnsi" w:hAnsiTheme="majorHAnsi" w:cstheme="majorHAnsi"/>
        </w:rPr>
        <w:t xml:space="preserve"> kms south from District Head Quarters Alibag</w:t>
      </w:r>
      <w:r w:rsidR="00C35A44" w:rsidRPr="009B69B8">
        <w:rPr>
          <w:rFonts w:asciiTheme="majorHAnsi" w:hAnsiTheme="majorHAnsi" w:cstheme="majorHAnsi"/>
        </w:rPr>
        <w:t xml:space="preserve">, and 165 kms from </w:t>
      </w:r>
      <w:r w:rsidR="008A1C49" w:rsidRPr="009B69B8">
        <w:rPr>
          <w:rFonts w:asciiTheme="majorHAnsi" w:hAnsiTheme="majorHAnsi" w:cstheme="majorHAnsi"/>
        </w:rPr>
        <w:t>Mumbai.</w:t>
      </w:r>
      <w:r w:rsidRPr="009B69B8">
        <w:rPr>
          <w:rFonts w:asciiTheme="majorHAnsi" w:hAnsiTheme="majorHAnsi" w:cstheme="majorHAnsi"/>
        </w:rPr>
        <w:t xml:space="preserve"> </w:t>
      </w:r>
      <w:r w:rsidR="004662FF" w:rsidRPr="009B69B8">
        <w:rPr>
          <w:rFonts w:asciiTheme="majorHAnsi" w:hAnsiTheme="majorHAnsi" w:cstheme="majorHAnsi"/>
        </w:rPr>
        <w:t>I</w:t>
      </w:r>
      <w:r w:rsidR="00A5238D" w:rsidRPr="009B69B8">
        <w:rPr>
          <w:rFonts w:asciiTheme="majorHAnsi" w:hAnsiTheme="majorHAnsi" w:cstheme="majorHAnsi"/>
        </w:rPr>
        <w:t xml:space="preserve">t </w:t>
      </w:r>
      <w:r w:rsidR="00BC0F0F">
        <w:rPr>
          <w:rFonts w:asciiTheme="majorHAnsi" w:hAnsiTheme="majorHAnsi" w:cstheme="majorHAnsi"/>
        </w:rPr>
        <w:t>was</w:t>
      </w:r>
      <w:r w:rsidR="00A5238D" w:rsidRPr="009B69B8">
        <w:rPr>
          <w:rFonts w:asciiTheme="majorHAnsi" w:hAnsiTheme="majorHAnsi" w:cstheme="majorHAnsi"/>
        </w:rPr>
        <w:t xml:space="preserve"> informed in the early</w:t>
      </w:r>
      <w:r w:rsidR="004662FF" w:rsidRPr="009B69B8">
        <w:rPr>
          <w:rFonts w:asciiTheme="majorHAnsi" w:hAnsiTheme="majorHAnsi" w:cstheme="majorHAnsi"/>
        </w:rPr>
        <w:t xml:space="preserve"> 1880’s</w:t>
      </w:r>
      <w:r w:rsidR="00A5238D" w:rsidRPr="009B69B8">
        <w:rPr>
          <w:rFonts w:asciiTheme="majorHAnsi" w:hAnsiTheme="majorHAnsi" w:cstheme="majorHAnsi"/>
        </w:rPr>
        <w:t>: “</w:t>
      </w:r>
      <w:r w:rsidR="008E053B" w:rsidRPr="009B69B8">
        <w:rPr>
          <w:rFonts w:asciiTheme="majorHAnsi" w:hAnsiTheme="majorHAnsi" w:cstheme="majorHAnsi"/>
          <w:i/>
          <w:iCs/>
          <w:color w:val="000000"/>
          <w:shd w:val="clear" w:color="auto" w:fill="FFFFFF"/>
        </w:rPr>
        <w:t>Mhasla, at the head of the south branch of the Rajpuri creek about sixteen miles from the sea, has a population of 1830 souls, chiefly Musalmans. The position of Mhasla, at the head of this great gulf, marks it as one of the early centres of trade, and suggests that it may be Ptolemy's (A.D. 150) Musopalli, the metropolis of the Pirate Coast</w:t>
      </w:r>
      <w:r w:rsidR="00D42629" w:rsidRPr="009B69B8">
        <w:rPr>
          <w:rFonts w:asciiTheme="majorHAnsi" w:hAnsiTheme="majorHAnsi" w:cstheme="majorHAnsi"/>
          <w:color w:val="000000"/>
          <w:shd w:val="clear" w:color="auto" w:fill="FFFFFF"/>
        </w:rPr>
        <w:t>…The trade of the town is poor, but an impetus may be given to it by constructing a cart-road so as to enable the Govale produce to reach its market.</w:t>
      </w:r>
      <w:r w:rsidR="00A5238D" w:rsidRPr="009B69B8">
        <w:rPr>
          <w:rFonts w:asciiTheme="majorHAnsi" w:hAnsiTheme="majorHAnsi" w:cstheme="majorHAnsi"/>
          <w:color w:val="000000"/>
          <w:shd w:val="clear" w:color="auto" w:fill="FFFFFF"/>
        </w:rPr>
        <w:t>”</w:t>
      </w:r>
      <w:r w:rsidR="004662FF" w:rsidRPr="009B69B8">
        <w:rPr>
          <w:rStyle w:val="FootnoteReference"/>
          <w:rFonts w:asciiTheme="majorHAnsi" w:hAnsiTheme="majorHAnsi" w:cstheme="majorHAnsi"/>
          <w:color w:val="000000"/>
          <w:shd w:val="clear" w:color="auto" w:fill="FFFFFF"/>
        </w:rPr>
        <w:footnoteReference w:id="310"/>
      </w:r>
      <w:r w:rsidR="008E053B" w:rsidRPr="009B69B8">
        <w:rPr>
          <w:rFonts w:asciiTheme="majorHAnsi" w:hAnsiTheme="majorHAnsi" w:cstheme="majorHAnsi"/>
          <w:color w:val="000000"/>
          <w:shd w:val="clear" w:color="auto" w:fill="FFFFFF"/>
        </w:rPr>
        <w:t> </w:t>
      </w:r>
    </w:p>
    <w:p w14:paraId="0C3D6216" w14:textId="77777777" w:rsidR="008E053B" w:rsidRPr="009B69B8" w:rsidRDefault="008E053B" w:rsidP="0085344D">
      <w:pPr>
        <w:pStyle w:val="NormalWeb"/>
        <w:spacing w:before="0" w:beforeAutospacing="0" w:after="0" w:afterAutospacing="0" w:line="276" w:lineRule="auto"/>
        <w:jc w:val="both"/>
        <w:rPr>
          <w:rFonts w:asciiTheme="majorHAnsi" w:eastAsiaTheme="minorHAnsi" w:hAnsiTheme="majorHAnsi" w:cstheme="majorHAnsi"/>
          <w:rtl/>
        </w:rPr>
      </w:pPr>
    </w:p>
    <w:p w14:paraId="29E8AEE6" w14:textId="77777777" w:rsidR="00D62695" w:rsidRPr="009B69B8" w:rsidRDefault="00D62695" w:rsidP="0085344D">
      <w:pPr>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Mhasla is known for growing Alphonso mangoes, cashew nuts, coconuts and supari. The population is mostly Kokani Muslims. The major occupation of the people is in farming, but most of the males working in the </w:t>
      </w:r>
      <w:r w:rsidR="00BC0F0F">
        <w:rPr>
          <w:rFonts w:asciiTheme="majorHAnsi" w:hAnsiTheme="majorHAnsi" w:cstheme="majorHAnsi"/>
          <w:sz w:val="24"/>
          <w:szCs w:val="24"/>
        </w:rPr>
        <w:t>G</w:t>
      </w:r>
      <w:r w:rsidRPr="009B69B8">
        <w:rPr>
          <w:rFonts w:asciiTheme="majorHAnsi" w:hAnsiTheme="majorHAnsi" w:cstheme="majorHAnsi"/>
          <w:sz w:val="24"/>
          <w:szCs w:val="24"/>
        </w:rPr>
        <w:t xml:space="preserve">ulf. Mhasla is a growing town </w:t>
      </w:r>
      <w:r w:rsidR="00BC0F0F">
        <w:rPr>
          <w:rFonts w:asciiTheme="majorHAnsi" w:hAnsiTheme="majorHAnsi" w:cstheme="majorHAnsi"/>
          <w:sz w:val="24"/>
          <w:szCs w:val="24"/>
        </w:rPr>
        <w:t>in</w:t>
      </w:r>
      <w:r w:rsidRPr="009B69B8">
        <w:rPr>
          <w:rFonts w:asciiTheme="majorHAnsi" w:hAnsiTheme="majorHAnsi" w:cstheme="majorHAnsi"/>
          <w:sz w:val="24"/>
          <w:szCs w:val="24"/>
        </w:rPr>
        <w:t xml:space="preserve"> recent years, old buildings have been renovated and given new looks, many attractive buildings are</w:t>
      </w:r>
      <w:r w:rsidR="00BC0F0F">
        <w:rPr>
          <w:rFonts w:asciiTheme="majorHAnsi" w:hAnsiTheme="majorHAnsi" w:cstheme="majorHAnsi"/>
          <w:sz w:val="24"/>
          <w:szCs w:val="24"/>
        </w:rPr>
        <w:t xml:space="preserve"> being</w:t>
      </w:r>
      <w:r w:rsidRPr="009B69B8">
        <w:rPr>
          <w:rFonts w:asciiTheme="majorHAnsi" w:hAnsiTheme="majorHAnsi" w:cstheme="majorHAnsi"/>
          <w:sz w:val="24"/>
          <w:szCs w:val="24"/>
        </w:rPr>
        <w:t xml:space="preserve"> constructed, including fancy buildings, commercial complexes and modern shopping malls, besides many new projects which are being planned for this town.</w:t>
      </w:r>
    </w:p>
    <w:p w14:paraId="5E8A7D47" w14:textId="77777777" w:rsidR="0084318E" w:rsidRPr="009B69B8" w:rsidRDefault="0084318E" w:rsidP="0085344D">
      <w:pPr>
        <w:pStyle w:val="BodyText"/>
        <w:autoSpaceDE/>
        <w:autoSpaceDN/>
        <w:adjustRightInd/>
        <w:spacing w:line="276" w:lineRule="auto"/>
        <w:jc w:val="both"/>
        <w:rPr>
          <w:rFonts w:asciiTheme="majorHAnsi" w:eastAsia="Times New Roman" w:hAnsiTheme="majorHAnsi" w:cstheme="majorHAnsi"/>
          <w:b/>
          <w:bCs/>
          <w:color w:val="FF0000"/>
        </w:rPr>
      </w:pPr>
    </w:p>
    <w:p w14:paraId="01F4F0D4" w14:textId="77777777" w:rsidR="00115525" w:rsidRPr="009B69B8" w:rsidRDefault="003706F3" w:rsidP="0085344D">
      <w:pPr>
        <w:pStyle w:val="BodyText"/>
        <w:autoSpaceDE/>
        <w:autoSpaceDN/>
        <w:adjustRightInd/>
        <w:spacing w:line="276" w:lineRule="auto"/>
        <w:jc w:val="both"/>
        <w:rPr>
          <w:rFonts w:asciiTheme="majorHAnsi" w:eastAsia="Times New Roman" w:hAnsiTheme="majorHAnsi" w:cstheme="majorHAnsi"/>
          <w:b/>
          <w:bCs/>
          <w:color w:val="FF0000"/>
          <w:sz w:val="28"/>
          <w:szCs w:val="28"/>
        </w:rPr>
      </w:pPr>
      <w:r w:rsidRPr="009B69B8">
        <w:rPr>
          <w:rFonts w:asciiTheme="majorHAnsi" w:hAnsiTheme="majorHAnsi" w:cstheme="majorHAnsi"/>
          <w:noProof/>
        </w:rPr>
        <w:drawing>
          <wp:inline distT="0" distB="0" distL="0" distR="0" wp14:anchorId="3352E8F1" wp14:editId="0EBF3175">
            <wp:extent cx="5210175" cy="3432401"/>
            <wp:effectExtent l="0" t="0" r="0" b="0"/>
            <wp:docPr id="15412" name="Picture 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291463" cy="3485953"/>
                    </a:xfrm>
                    <a:prstGeom prst="rect">
                      <a:avLst/>
                    </a:prstGeom>
                    <a:noFill/>
                    <a:ln>
                      <a:noFill/>
                    </a:ln>
                  </pic:spPr>
                </pic:pic>
              </a:graphicData>
            </a:graphic>
          </wp:inline>
        </w:drawing>
      </w:r>
    </w:p>
    <w:p w14:paraId="2CC794F0" w14:textId="77777777" w:rsidR="00363714" w:rsidRPr="009B69B8" w:rsidRDefault="002501F7" w:rsidP="00363714">
      <w:pPr>
        <w:pStyle w:val="BodyText"/>
        <w:autoSpaceDE/>
        <w:autoSpaceDN/>
        <w:adjustRightInd/>
        <w:spacing w:line="276" w:lineRule="auto"/>
        <w:jc w:val="both"/>
        <w:rPr>
          <w:rFonts w:asciiTheme="majorHAnsi" w:eastAsia="Times New Roman" w:hAnsiTheme="majorHAnsi" w:cstheme="majorHAnsi"/>
          <w:color w:val="FF0000"/>
        </w:rPr>
      </w:pPr>
      <w:r w:rsidRPr="009B69B8">
        <w:rPr>
          <w:rFonts w:asciiTheme="majorHAnsi" w:eastAsia="Times New Roman" w:hAnsiTheme="majorHAnsi" w:cstheme="majorHAnsi"/>
          <w:color w:val="FF0000"/>
        </w:rPr>
        <w:t>Mhasla Area</w:t>
      </w:r>
    </w:p>
    <w:p w14:paraId="7FA97D33" w14:textId="77777777" w:rsidR="00717F35" w:rsidRPr="009B69B8" w:rsidRDefault="00717F35" w:rsidP="00363714">
      <w:pPr>
        <w:pStyle w:val="BodyText"/>
        <w:autoSpaceDE/>
        <w:autoSpaceDN/>
        <w:adjustRightInd/>
        <w:spacing w:line="276" w:lineRule="auto"/>
        <w:jc w:val="both"/>
        <w:rPr>
          <w:rFonts w:asciiTheme="majorHAnsi" w:eastAsia="Times New Roman" w:hAnsiTheme="majorHAnsi" w:cstheme="majorHAnsi"/>
          <w:color w:val="FF0000"/>
        </w:rPr>
      </w:pPr>
      <w:r w:rsidRPr="009B69B8">
        <w:rPr>
          <w:rFonts w:asciiTheme="majorHAnsi" w:eastAsia="Times New Roman" w:hAnsiTheme="majorHAnsi" w:cstheme="majorHAnsi"/>
          <w:b/>
          <w:bCs/>
          <w:color w:val="FF0000"/>
          <w:sz w:val="28"/>
          <w:szCs w:val="28"/>
        </w:rPr>
        <w:lastRenderedPageBreak/>
        <w:t>Sha'ar Ha'</w:t>
      </w:r>
      <w:r w:rsidR="00D34821" w:rsidRPr="009B69B8">
        <w:rPr>
          <w:rFonts w:asciiTheme="majorHAnsi" w:eastAsia="Times New Roman" w:hAnsiTheme="majorHAnsi" w:cstheme="majorHAnsi"/>
          <w:b/>
          <w:bCs/>
          <w:color w:val="FF0000"/>
          <w:sz w:val="28"/>
          <w:szCs w:val="28"/>
        </w:rPr>
        <w:t>T</w:t>
      </w:r>
      <w:r w:rsidRPr="009B69B8">
        <w:rPr>
          <w:rFonts w:asciiTheme="majorHAnsi" w:eastAsia="Times New Roman" w:hAnsiTheme="majorHAnsi" w:cstheme="majorHAnsi"/>
          <w:b/>
          <w:bCs/>
          <w:color w:val="FF0000"/>
          <w:sz w:val="28"/>
          <w:szCs w:val="28"/>
        </w:rPr>
        <w:t>ephilla (The Gate of Prayer) Synagogue</w:t>
      </w:r>
      <w:r w:rsidR="0002290B" w:rsidRPr="009B69B8">
        <w:rPr>
          <w:rFonts w:asciiTheme="majorHAnsi" w:eastAsia="Times New Roman" w:hAnsiTheme="majorHAnsi" w:cstheme="majorHAnsi"/>
          <w:b/>
          <w:bCs/>
          <w:color w:val="FF0000"/>
          <w:sz w:val="28"/>
          <w:szCs w:val="28"/>
        </w:rPr>
        <w:t>, Mhasla</w:t>
      </w:r>
      <w:r w:rsidRPr="009B69B8">
        <w:rPr>
          <w:rFonts w:asciiTheme="majorHAnsi" w:eastAsia="Times New Roman" w:hAnsiTheme="majorHAnsi" w:cstheme="majorHAnsi"/>
          <w:b/>
          <w:bCs/>
          <w:color w:val="FF0000"/>
          <w:sz w:val="28"/>
          <w:szCs w:val="28"/>
        </w:rPr>
        <w:t xml:space="preserve"> </w:t>
      </w:r>
    </w:p>
    <w:p w14:paraId="2434FF58" w14:textId="77777777" w:rsidR="00115525" w:rsidRPr="009B69B8" w:rsidRDefault="00115525" w:rsidP="0085344D">
      <w:pPr>
        <w:pStyle w:val="BodyText"/>
        <w:autoSpaceDE/>
        <w:autoSpaceDN/>
        <w:adjustRightInd/>
        <w:spacing w:line="276" w:lineRule="auto"/>
        <w:jc w:val="both"/>
        <w:rPr>
          <w:rFonts w:asciiTheme="majorHAnsi" w:eastAsia="Times New Roman" w:hAnsiTheme="majorHAnsi" w:cstheme="majorHAnsi"/>
        </w:rPr>
      </w:pPr>
    </w:p>
    <w:p w14:paraId="2034A983" w14:textId="77777777" w:rsidR="00103ABF" w:rsidRPr="009B69B8" w:rsidRDefault="00A05491" w:rsidP="0085344D">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rPr>
        <w:t>Mhasla’s Synagogue is the most southern of the Bene Israel Synagogues in the Raiged district.</w:t>
      </w:r>
      <w:r w:rsidR="000E64C6" w:rsidRPr="009B69B8">
        <w:rPr>
          <w:rFonts w:asciiTheme="majorHAnsi" w:eastAsia="Times New Roman" w:hAnsiTheme="majorHAnsi" w:cstheme="majorHAnsi"/>
        </w:rPr>
        <w:t xml:space="preserve"> </w:t>
      </w:r>
      <w:r w:rsidR="0080082F" w:rsidRPr="009B69B8">
        <w:rPr>
          <w:rFonts w:asciiTheme="majorHAnsi" w:eastAsia="Times New Roman" w:hAnsiTheme="majorHAnsi" w:cstheme="majorHAnsi"/>
        </w:rPr>
        <w:t xml:space="preserve">Before </w:t>
      </w:r>
      <w:r w:rsidR="00C66E77" w:rsidRPr="009B69B8">
        <w:rPr>
          <w:rFonts w:asciiTheme="majorHAnsi" w:eastAsia="Times New Roman" w:hAnsiTheme="majorHAnsi" w:cstheme="majorHAnsi"/>
        </w:rPr>
        <w:t>erecting</w:t>
      </w:r>
      <w:r w:rsidR="0080082F" w:rsidRPr="009B69B8">
        <w:rPr>
          <w:rFonts w:asciiTheme="majorHAnsi" w:eastAsia="Times New Roman" w:hAnsiTheme="majorHAnsi" w:cstheme="majorHAnsi"/>
        </w:rPr>
        <w:t xml:space="preserve"> </w:t>
      </w:r>
      <w:r w:rsidR="00C66E77" w:rsidRPr="009B69B8">
        <w:rPr>
          <w:rFonts w:asciiTheme="majorHAnsi" w:eastAsia="Times New Roman" w:hAnsiTheme="majorHAnsi" w:cstheme="majorHAnsi"/>
        </w:rPr>
        <w:t>its own</w:t>
      </w:r>
      <w:r w:rsidR="0080082F" w:rsidRPr="009B69B8">
        <w:rPr>
          <w:rFonts w:asciiTheme="majorHAnsi" w:eastAsia="Times New Roman" w:hAnsiTheme="majorHAnsi" w:cstheme="majorHAnsi"/>
        </w:rPr>
        <w:t xml:space="preserve"> structure </w:t>
      </w:r>
      <w:r w:rsidR="00C66E77" w:rsidRPr="009B69B8">
        <w:rPr>
          <w:rFonts w:asciiTheme="majorHAnsi" w:eastAsia="Times New Roman" w:hAnsiTheme="majorHAnsi" w:cstheme="majorHAnsi"/>
        </w:rPr>
        <w:t>for a</w:t>
      </w:r>
      <w:r w:rsidR="00103ABF" w:rsidRPr="009B69B8">
        <w:rPr>
          <w:rFonts w:asciiTheme="majorHAnsi" w:eastAsia="Times New Roman" w:hAnsiTheme="majorHAnsi" w:cstheme="majorHAnsi"/>
        </w:rPr>
        <w:t xml:space="preserve"> </w:t>
      </w:r>
      <w:r w:rsidR="0080082F" w:rsidRPr="009B69B8">
        <w:rPr>
          <w:rFonts w:asciiTheme="majorHAnsi" w:eastAsia="Times New Roman" w:hAnsiTheme="majorHAnsi" w:cstheme="majorHAnsi"/>
        </w:rPr>
        <w:t>Synagogue</w:t>
      </w:r>
      <w:r w:rsidR="00C66E77" w:rsidRPr="009B69B8">
        <w:rPr>
          <w:rFonts w:asciiTheme="majorHAnsi" w:eastAsia="Times New Roman" w:hAnsiTheme="majorHAnsi" w:cstheme="majorHAnsi"/>
        </w:rPr>
        <w:t>,</w:t>
      </w:r>
      <w:r w:rsidR="0080082F" w:rsidRPr="009B69B8">
        <w:rPr>
          <w:rFonts w:asciiTheme="majorHAnsi" w:eastAsia="Times New Roman" w:hAnsiTheme="majorHAnsi" w:cstheme="majorHAnsi"/>
        </w:rPr>
        <w:t xml:space="preserve"> the </w:t>
      </w:r>
      <w:r w:rsidR="00103ABF" w:rsidRPr="009B69B8">
        <w:rPr>
          <w:rFonts w:asciiTheme="majorHAnsi" w:eastAsia="Times New Roman" w:hAnsiTheme="majorHAnsi" w:cstheme="majorHAnsi"/>
        </w:rPr>
        <w:t xml:space="preserve">Jewish community of Mhasla made use of a rented </w:t>
      </w:r>
      <w:r w:rsidR="00C66E77" w:rsidRPr="009B69B8">
        <w:rPr>
          <w:rFonts w:asciiTheme="majorHAnsi" w:eastAsia="Times New Roman" w:hAnsiTheme="majorHAnsi" w:cstheme="majorHAnsi"/>
        </w:rPr>
        <w:t>house</w:t>
      </w:r>
      <w:r w:rsidR="00103ABF" w:rsidRPr="009B69B8">
        <w:rPr>
          <w:rFonts w:asciiTheme="majorHAnsi" w:eastAsia="Times New Roman" w:hAnsiTheme="majorHAnsi" w:cstheme="majorHAnsi"/>
        </w:rPr>
        <w:t xml:space="preserve"> </w:t>
      </w:r>
      <w:r w:rsidRPr="009B69B8">
        <w:rPr>
          <w:rFonts w:asciiTheme="majorHAnsi" w:eastAsia="Times New Roman" w:hAnsiTheme="majorHAnsi" w:cstheme="majorHAnsi"/>
        </w:rPr>
        <w:t>for prayer services</w:t>
      </w:r>
      <w:r w:rsidR="000E64C6" w:rsidRPr="009B69B8">
        <w:rPr>
          <w:rFonts w:asciiTheme="majorHAnsi" w:eastAsia="Times New Roman" w:hAnsiTheme="majorHAnsi" w:cstheme="majorHAnsi"/>
        </w:rPr>
        <w:t xml:space="preserve"> around </w:t>
      </w:r>
      <w:r w:rsidR="00D72F89" w:rsidRPr="009B69B8">
        <w:rPr>
          <w:rFonts w:asciiTheme="majorHAnsi" w:eastAsia="Times New Roman" w:hAnsiTheme="majorHAnsi" w:cstheme="majorHAnsi"/>
        </w:rPr>
        <w:t>the early 18</w:t>
      </w:r>
      <w:r w:rsidR="009F16FC" w:rsidRPr="009B69B8">
        <w:rPr>
          <w:rFonts w:asciiTheme="majorHAnsi" w:eastAsia="Times New Roman" w:hAnsiTheme="majorHAnsi" w:cstheme="majorHAnsi"/>
        </w:rPr>
        <w:t>60’s</w:t>
      </w:r>
      <w:r w:rsidRPr="009B69B8">
        <w:rPr>
          <w:rFonts w:asciiTheme="majorHAnsi" w:eastAsia="Times New Roman" w:hAnsiTheme="majorHAnsi" w:cstheme="majorHAnsi"/>
        </w:rPr>
        <w:t>.</w:t>
      </w:r>
      <w:r w:rsidR="00AE361D" w:rsidRPr="009B69B8">
        <w:rPr>
          <w:rFonts w:asciiTheme="majorHAnsi" w:eastAsia="Times New Roman" w:hAnsiTheme="majorHAnsi" w:cstheme="majorHAnsi"/>
        </w:rPr>
        <w:t xml:space="preserve"> As the community grew in size, it became clear that a separate and a larger Prayer Hall was </w:t>
      </w:r>
      <w:r w:rsidR="00C66E77" w:rsidRPr="009B69B8">
        <w:rPr>
          <w:rFonts w:asciiTheme="majorHAnsi" w:eastAsia="Times New Roman" w:hAnsiTheme="majorHAnsi" w:cstheme="majorHAnsi"/>
        </w:rPr>
        <w:t>greatly</w:t>
      </w:r>
      <w:r w:rsidR="00AE361D" w:rsidRPr="009B69B8">
        <w:rPr>
          <w:rFonts w:asciiTheme="majorHAnsi" w:eastAsia="Times New Roman" w:hAnsiTheme="majorHAnsi" w:cstheme="majorHAnsi"/>
        </w:rPr>
        <w:t xml:space="preserve"> need</w:t>
      </w:r>
      <w:r w:rsidR="00C66E77" w:rsidRPr="009B69B8">
        <w:rPr>
          <w:rFonts w:asciiTheme="majorHAnsi" w:eastAsia="Times New Roman" w:hAnsiTheme="majorHAnsi" w:cstheme="majorHAnsi"/>
        </w:rPr>
        <w:t>ed</w:t>
      </w:r>
      <w:r w:rsidR="002A34F4" w:rsidRPr="009B69B8">
        <w:rPr>
          <w:rFonts w:asciiTheme="majorHAnsi" w:eastAsia="Times New Roman" w:hAnsiTheme="majorHAnsi" w:cstheme="majorHAnsi"/>
        </w:rPr>
        <w:t>.</w:t>
      </w:r>
      <w:r w:rsidR="00AE361D" w:rsidRPr="009B69B8">
        <w:rPr>
          <w:rFonts w:asciiTheme="majorHAnsi" w:eastAsia="Times New Roman" w:hAnsiTheme="majorHAnsi" w:cstheme="majorHAnsi"/>
        </w:rPr>
        <w:t xml:space="preserve"> </w:t>
      </w:r>
      <w:r w:rsidR="00C7490C" w:rsidRPr="009B69B8">
        <w:rPr>
          <w:rFonts w:asciiTheme="majorHAnsi" w:eastAsia="Times New Roman" w:hAnsiTheme="majorHAnsi" w:cstheme="majorHAnsi"/>
        </w:rPr>
        <w:t xml:space="preserve">Once the land was granted, a more solid structure was built </w:t>
      </w:r>
      <w:r w:rsidR="00C0270A" w:rsidRPr="009B69B8">
        <w:rPr>
          <w:rFonts w:asciiTheme="majorHAnsi" w:eastAsia="Times New Roman" w:hAnsiTheme="majorHAnsi" w:cstheme="majorHAnsi"/>
        </w:rPr>
        <w:t xml:space="preserve">in 1886 </w:t>
      </w:r>
      <w:r w:rsidR="00C7490C" w:rsidRPr="009B69B8">
        <w:rPr>
          <w:rFonts w:asciiTheme="majorHAnsi" w:eastAsia="Times New Roman" w:hAnsiTheme="majorHAnsi" w:cstheme="majorHAnsi"/>
        </w:rPr>
        <w:t>and was named Sha'ar Ha'</w:t>
      </w:r>
      <w:r w:rsidR="0084318E" w:rsidRPr="009B69B8">
        <w:rPr>
          <w:rFonts w:asciiTheme="majorHAnsi" w:eastAsia="Times New Roman" w:hAnsiTheme="majorHAnsi" w:cstheme="majorHAnsi"/>
        </w:rPr>
        <w:t>T</w:t>
      </w:r>
      <w:r w:rsidR="00C7490C" w:rsidRPr="009B69B8">
        <w:rPr>
          <w:rFonts w:asciiTheme="majorHAnsi" w:eastAsia="Times New Roman" w:hAnsiTheme="majorHAnsi" w:cstheme="majorHAnsi"/>
        </w:rPr>
        <w:t>ephilla.</w:t>
      </w:r>
      <w:r w:rsidRPr="009B69B8">
        <w:rPr>
          <w:rStyle w:val="FootnoteReference"/>
          <w:rFonts w:asciiTheme="majorHAnsi" w:eastAsia="Times New Roman" w:hAnsiTheme="majorHAnsi" w:cstheme="majorHAnsi"/>
        </w:rPr>
        <w:footnoteReference w:id="311"/>
      </w:r>
    </w:p>
    <w:p w14:paraId="1F57D890" w14:textId="77777777" w:rsidR="00D472F1" w:rsidRPr="009B69B8" w:rsidRDefault="00D472F1" w:rsidP="0085344D">
      <w:pPr>
        <w:pStyle w:val="BodyText"/>
        <w:autoSpaceDE/>
        <w:autoSpaceDN/>
        <w:adjustRightInd/>
        <w:spacing w:line="276" w:lineRule="auto"/>
        <w:jc w:val="both"/>
        <w:rPr>
          <w:rFonts w:asciiTheme="majorHAnsi" w:eastAsia="Times New Roman" w:hAnsiTheme="majorHAnsi" w:cstheme="majorHAnsi"/>
        </w:rPr>
      </w:pPr>
    </w:p>
    <w:bookmarkEnd w:id="472"/>
    <w:p w14:paraId="081BDB37" w14:textId="77777777" w:rsidR="00BE2CA0" w:rsidRPr="009B69B8" w:rsidRDefault="00D472F1" w:rsidP="0085344D">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hAnsiTheme="majorHAnsi" w:cstheme="majorHAnsi"/>
          <w:noProof/>
        </w:rPr>
        <w:drawing>
          <wp:inline distT="0" distB="0" distL="0" distR="0" wp14:anchorId="57D9090E" wp14:editId="3C3D36BA">
            <wp:extent cx="4729479" cy="639096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812002" cy="6502481"/>
                    </a:xfrm>
                    <a:prstGeom prst="rect">
                      <a:avLst/>
                    </a:prstGeom>
                    <a:noFill/>
                    <a:ln>
                      <a:noFill/>
                    </a:ln>
                  </pic:spPr>
                </pic:pic>
              </a:graphicData>
            </a:graphic>
          </wp:inline>
        </w:drawing>
      </w:r>
      <w:r w:rsidR="00C92789" w:rsidRPr="009B69B8">
        <w:rPr>
          <w:rFonts w:asciiTheme="majorHAnsi" w:eastAsia="Times New Roman" w:hAnsiTheme="majorHAnsi" w:cstheme="majorHAnsi"/>
          <w:color w:val="FF0000"/>
        </w:rPr>
        <w:t xml:space="preserve">                       Shaar Ha’Thephillah -Exterior, Mhasla, 2022</w:t>
      </w:r>
    </w:p>
    <w:p w14:paraId="2FB58AB9" w14:textId="77777777" w:rsidR="00D70AD2" w:rsidRPr="009B69B8" w:rsidRDefault="00B327BC" w:rsidP="00D70AD2">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hAnsiTheme="majorHAnsi" w:cstheme="majorHAnsi"/>
          <w:noProof/>
        </w:rPr>
        <w:lastRenderedPageBreak/>
        <w:drawing>
          <wp:anchor distT="0" distB="0" distL="114300" distR="114300" simplePos="0" relativeHeight="251698688" behindDoc="0" locked="0" layoutInCell="1" allowOverlap="1" wp14:anchorId="136952D7" wp14:editId="4A9BD0B4">
            <wp:simplePos x="0" y="0"/>
            <wp:positionH relativeFrom="margin">
              <wp:align>right</wp:align>
            </wp:positionH>
            <wp:positionV relativeFrom="paragraph">
              <wp:posOffset>58420</wp:posOffset>
            </wp:positionV>
            <wp:extent cx="3609975" cy="2959100"/>
            <wp:effectExtent l="0" t="0" r="9525"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609975" cy="29591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82" w:name="_Hlk100079511"/>
      <w:r w:rsidR="00EE21CE" w:rsidRPr="009B69B8">
        <w:rPr>
          <w:rFonts w:asciiTheme="majorHAnsi" w:eastAsia="Times New Roman" w:hAnsiTheme="majorHAnsi" w:cstheme="majorHAnsi"/>
        </w:rPr>
        <w:t>Architect Waronker</w:t>
      </w:r>
      <w:r w:rsidR="00717F35" w:rsidRPr="009B69B8">
        <w:rPr>
          <w:rFonts w:asciiTheme="majorHAnsi" w:eastAsia="Times New Roman" w:hAnsiTheme="majorHAnsi" w:cstheme="majorHAnsi"/>
        </w:rPr>
        <w:t xml:space="preserve"> </w:t>
      </w:r>
      <w:r w:rsidR="00EE21CE" w:rsidRPr="009B69B8">
        <w:rPr>
          <w:rFonts w:asciiTheme="majorHAnsi" w:eastAsia="Times New Roman" w:hAnsiTheme="majorHAnsi" w:cstheme="majorHAnsi"/>
        </w:rPr>
        <w:t xml:space="preserve">mentions that the Synagogue </w:t>
      </w:r>
      <w:r w:rsidR="00526157" w:rsidRPr="009B69B8">
        <w:rPr>
          <w:rFonts w:asciiTheme="majorHAnsi" w:eastAsia="Times New Roman" w:hAnsiTheme="majorHAnsi" w:cstheme="majorHAnsi"/>
        </w:rPr>
        <w:t>is located in the centre of the town, adjacent to a busy narrow road</w:t>
      </w:r>
      <w:r w:rsidR="00105343" w:rsidRPr="009B69B8">
        <w:rPr>
          <w:rFonts w:asciiTheme="majorHAnsi" w:eastAsia="Times New Roman" w:hAnsiTheme="majorHAnsi" w:cstheme="majorHAnsi"/>
        </w:rPr>
        <w:t xml:space="preserve"> </w:t>
      </w:r>
      <w:r w:rsidR="00526157" w:rsidRPr="009B69B8">
        <w:rPr>
          <w:rFonts w:asciiTheme="majorHAnsi" w:eastAsia="Times New Roman" w:hAnsiTheme="majorHAnsi" w:cstheme="majorHAnsi"/>
        </w:rPr>
        <w:t xml:space="preserve">lined with small </w:t>
      </w:r>
      <w:r w:rsidR="00105343" w:rsidRPr="009B69B8">
        <w:rPr>
          <w:rFonts w:asciiTheme="majorHAnsi" w:eastAsia="Times New Roman" w:hAnsiTheme="majorHAnsi" w:cstheme="majorHAnsi"/>
        </w:rPr>
        <w:t>buildings</w:t>
      </w:r>
      <w:r w:rsidR="00526157" w:rsidRPr="009B69B8">
        <w:rPr>
          <w:rFonts w:asciiTheme="majorHAnsi" w:eastAsia="Times New Roman" w:hAnsiTheme="majorHAnsi" w:cstheme="majorHAnsi"/>
        </w:rPr>
        <w:t xml:space="preserve"> and dozens of </w:t>
      </w:r>
      <w:r w:rsidR="00105343" w:rsidRPr="009B69B8">
        <w:rPr>
          <w:rFonts w:asciiTheme="majorHAnsi" w:eastAsia="Times New Roman" w:hAnsiTheme="majorHAnsi" w:cstheme="majorHAnsi"/>
        </w:rPr>
        <w:t>marketplace outdoor vendors, and fronted by a small open space: “</w:t>
      </w:r>
      <w:r w:rsidR="00E97140" w:rsidRPr="009B69B8">
        <w:rPr>
          <w:rFonts w:asciiTheme="majorHAnsi" w:eastAsia="Times New Roman" w:hAnsiTheme="majorHAnsi" w:cstheme="majorHAnsi"/>
          <w:i/>
          <w:iCs/>
        </w:rPr>
        <w:t>From the road, the synagogue is reached by passing through a sizable gatehouse that is marked with Stars of David…</w:t>
      </w:r>
      <w:r w:rsidRPr="009B69B8">
        <w:rPr>
          <w:rFonts w:asciiTheme="majorHAnsi" w:eastAsia="Times New Roman" w:hAnsiTheme="majorHAnsi" w:cstheme="majorHAnsi"/>
          <w:color w:val="FF0000"/>
        </w:rPr>
        <w:t xml:space="preserve"> </w:t>
      </w:r>
      <w:r w:rsidR="00D70AD2" w:rsidRPr="009B69B8">
        <w:rPr>
          <w:rFonts w:asciiTheme="majorHAnsi" w:eastAsia="Times New Roman" w:hAnsiTheme="majorHAnsi" w:cstheme="majorHAnsi"/>
          <w:color w:val="FF0000"/>
        </w:rPr>
        <w:t xml:space="preserve">                      </w:t>
      </w:r>
      <w:r w:rsidR="00E97140" w:rsidRPr="009B69B8">
        <w:rPr>
          <w:rFonts w:asciiTheme="majorHAnsi" w:eastAsia="Times New Roman" w:hAnsiTheme="majorHAnsi" w:cstheme="majorHAnsi"/>
          <w:i/>
          <w:iCs/>
        </w:rPr>
        <w:t>the synagogue’s two-</w:t>
      </w:r>
      <w:r w:rsidR="00D70AD2" w:rsidRPr="009B69B8">
        <w:rPr>
          <w:rFonts w:asciiTheme="majorHAnsi" w:eastAsia="Times New Roman" w:hAnsiTheme="majorHAnsi" w:cstheme="majorHAnsi"/>
          <w:color w:val="FF0000"/>
        </w:rPr>
        <w:t xml:space="preserve">    </w:t>
      </w:r>
      <w:r w:rsidR="00474810" w:rsidRPr="009B69B8">
        <w:rPr>
          <w:rFonts w:asciiTheme="majorHAnsi" w:eastAsia="Times New Roman" w:hAnsiTheme="majorHAnsi" w:cstheme="majorHAnsi"/>
          <w:color w:val="FF0000"/>
        </w:rPr>
        <w:t xml:space="preserve">      </w:t>
      </w:r>
      <w:r w:rsidR="00D70AD2" w:rsidRPr="009B69B8">
        <w:rPr>
          <w:rFonts w:asciiTheme="majorHAnsi" w:eastAsia="Times New Roman" w:hAnsiTheme="majorHAnsi" w:cstheme="majorHAnsi"/>
          <w:color w:val="FF0000"/>
        </w:rPr>
        <w:t>Shaar Ha’Thephillah, upper level of the façade, 2022</w:t>
      </w:r>
    </w:p>
    <w:p w14:paraId="6297A875" w14:textId="77777777" w:rsidR="00040E2C" w:rsidRPr="009B69B8" w:rsidRDefault="00E97140" w:rsidP="00D70AD2">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eastAsia="Times New Roman" w:hAnsiTheme="majorHAnsi" w:cstheme="majorHAnsi"/>
          <w:i/>
          <w:iCs/>
        </w:rPr>
        <w:t>story faced, finished</w:t>
      </w:r>
      <w:r w:rsidR="00E73108" w:rsidRPr="009B69B8">
        <w:rPr>
          <w:rFonts w:asciiTheme="majorHAnsi" w:eastAsia="Times New Roman" w:hAnsiTheme="majorHAnsi" w:cstheme="majorHAnsi"/>
          <w:i/>
          <w:iCs/>
        </w:rPr>
        <w:t xml:space="preserve"> in</w:t>
      </w:r>
      <w:r w:rsidRPr="009B69B8">
        <w:rPr>
          <w:rFonts w:asciiTheme="majorHAnsi" w:eastAsia="Times New Roman" w:hAnsiTheme="majorHAnsi" w:cstheme="majorHAnsi"/>
          <w:i/>
          <w:iCs/>
        </w:rPr>
        <w:t xml:space="preserve"> chunam</w:t>
      </w:r>
      <w:r w:rsidR="00365560" w:rsidRPr="009B69B8">
        <w:rPr>
          <w:rFonts w:asciiTheme="majorHAnsi" w:eastAsia="Times New Roman" w:hAnsiTheme="majorHAnsi" w:cstheme="majorHAnsi"/>
          <w:i/>
          <w:iCs/>
        </w:rPr>
        <w:t xml:space="preserve"> </w:t>
      </w:r>
      <w:r w:rsidRPr="009B69B8">
        <w:rPr>
          <w:rFonts w:asciiTheme="majorHAnsi" w:eastAsia="Times New Roman" w:hAnsiTheme="majorHAnsi" w:cstheme="majorHAnsi"/>
          <w:i/>
          <w:iCs/>
        </w:rPr>
        <w:t xml:space="preserve">painted </w:t>
      </w:r>
      <w:r w:rsidR="00365560" w:rsidRPr="009B69B8">
        <w:rPr>
          <w:rFonts w:asciiTheme="majorHAnsi" w:eastAsia="Times New Roman" w:hAnsiTheme="majorHAnsi" w:cstheme="majorHAnsi"/>
          <w:i/>
          <w:iCs/>
        </w:rPr>
        <w:t>pale yellow and orange, includes a</w:t>
      </w:r>
      <w:r w:rsidR="00105343" w:rsidRPr="009B69B8">
        <w:rPr>
          <w:rFonts w:asciiTheme="majorHAnsi" w:eastAsia="Times New Roman" w:hAnsiTheme="majorHAnsi" w:cstheme="majorHAnsi"/>
          <w:i/>
          <w:iCs/>
        </w:rPr>
        <w:t xml:space="preserve"> </w:t>
      </w:r>
      <w:r w:rsidR="00365560" w:rsidRPr="009B69B8">
        <w:rPr>
          <w:rFonts w:asciiTheme="majorHAnsi" w:eastAsia="Times New Roman" w:hAnsiTheme="majorHAnsi" w:cstheme="majorHAnsi"/>
          <w:i/>
          <w:iCs/>
        </w:rPr>
        <w:t xml:space="preserve">camel back top with a centered inscription panel that is flanked by Stars of David. This applied decoration helps identify the building as </w:t>
      </w:r>
      <w:r w:rsidR="00E73108" w:rsidRPr="009B69B8">
        <w:rPr>
          <w:rFonts w:asciiTheme="majorHAnsi" w:eastAsia="Times New Roman" w:hAnsiTheme="majorHAnsi" w:cstheme="majorHAnsi"/>
          <w:i/>
          <w:iCs/>
        </w:rPr>
        <w:t xml:space="preserve">having a Jewish and civic </w:t>
      </w:r>
      <w:r w:rsidR="005F7BC1" w:rsidRPr="009B69B8">
        <w:rPr>
          <w:rFonts w:asciiTheme="majorHAnsi" w:eastAsia="Times New Roman" w:hAnsiTheme="majorHAnsi" w:cstheme="majorHAnsi"/>
          <w:i/>
          <w:iCs/>
        </w:rPr>
        <w:t>function</w:t>
      </w:r>
      <w:r w:rsidR="00C73B15" w:rsidRPr="009B69B8">
        <w:rPr>
          <w:rFonts w:asciiTheme="majorHAnsi" w:eastAsia="Times New Roman" w:hAnsiTheme="majorHAnsi" w:cstheme="majorHAnsi"/>
          <w:i/>
          <w:iCs/>
        </w:rPr>
        <w:t>…</w:t>
      </w:r>
      <w:r w:rsidR="007F5499" w:rsidRPr="009B69B8">
        <w:rPr>
          <w:rFonts w:asciiTheme="majorHAnsi" w:eastAsia="Times New Roman" w:hAnsiTheme="majorHAnsi" w:cstheme="majorHAnsi"/>
          <w:i/>
          <w:iCs/>
        </w:rPr>
        <w:t xml:space="preserve">In the center of the ground floor is a pair of doors that provide access to a recessed porch. This anteroom has always </w:t>
      </w:r>
      <w:r w:rsidR="00123373" w:rsidRPr="009B69B8">
        <w:rPr>
          <w:rFonts w:asciiTheme="majorHAnsi" w:eastAsia="Times New Roman" w:hAnsiTheme="majorHAnsi" w:cstheme="majorHAnsi"/>
          <w:i/>
          <w:iCs/>
        </w:rPr>
        <w:t>functioned</w:t>
      </w:r>
      <w:r w:rsidR="007F5499" w:rsidRPr="009B69B8">
        <w:rPr>
          <w:rFonts w:asciiTheme="majorHAnsi" w:eastAsia="Times New Roman" w:hAnsiTheme="majorHAnsi" w:cstheme="majorHAnsi"/>
          <w:i/>
          <w:iCs/>
        </w:rPr>
        <w:t xml:space="preserve"> as the synagogue’s </w:t>
      </w:r>
      <w:r w:rsidR="00123373" w:rsidRPr="009B69B8">
        <w:rPr>
          <w:rFonts w:asciiTheme="majorHAnsi" w:eastAsia="Times New Roman" w:hAnsiTheme="majorHAnsi" w:cstheme="majorHAnsi"/>
          <w:i/>
          <w:iCs/>
        </w:rPr>
        <w:t>arrival</w:t>
      </w:r>
      <w:r w:rsidR="007F5499" w:rsidRPr="009B69B8">
        <w:rPr>
          <w:rFonts w:asciiTheme="majorHAnsi" w:eastAsia="Times New Roman" w:hAnsiTheme="majorHAnsi" w:cstheme="majorHAnsi"/>
          <w:i/>
          <w:iCs/>
        </w:rPr>
        <w:t xml:space="preserve"> space and sitting area. </w:t>
      </w:r>
    </w:p>
    <w:p w14:paraId="6F2674C1" w14:textId="77777777" w:rsidR="00040E2C" w:rsidRPr="009B69B8" w:rsidRDefault="00040E2C" w:rsidP="003807B2">
      <w:pPr>
        <w:pStyle w:val="BodyText"/>
        <w:autoSpaceDE/>
        <w:autoSpaceDN/>
        <w:adjustRightInd/>
        <w:spacing w:line="276" w:lineRule="auto"/>
        <w:rPr>
          <w:rFonts w:asciiTheme="majorHAnsi" w:eastAsia="Times New Roman" w:hAnsiTheme="majorHAnsi" w:cstheme="majorHAnsi"/>
          <w:i/>
          <w:iCs/>
        </w:rPr>
      </w:pPr>
    </w:p>
    <w:p w14:paraId="315A11AA" w14:textId="77777777" w:rsidR="006B1C2F" w:rsidRPr="009B69B8" w:rsidRDefault="00F16535" w:rsidP="003807B2">
      <w:pPr>
        <w:pStyle w:val="BodyText"/>
        <w:autoSpaceDE/>
        <w:autoSpaceDN/>
        <w:adjustRightInd/>
        <w:spacing w:line="276" w:lineRule="auto"/>
        <w:rPr>
          <w:rFonts w:asciiTheme="majorHAnsi" w:eastAsia="Times New Roman" w:hAnsiTheme="majorHAnsi" w:cstheme="majorHAnsi"/>
          <w:i/>
          <w:iCs/>
        </w:rPr>
      </w:pPr>
      <w:r w:rsidRPr="009B69B8">
        <w:rPr>
          <w:rFonts w:asciiTheme="majorHAnsi" w:hAnsiTheme="majorHAnsi" w:cstheme="majorHAnsi"/>
          <w:noProof/>
        </w:rPr>
        <w:drawing>
          <wp:inline distT="0" distB="0" distL="0" distR="0" wp14:anchorId="56A277FC" wp14:editId="31E1DC49">
            <wp:extent cx="4742481" cy="3628263"/>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774222" cy="3652546"/>
                    </a:xfrm>
                    <a:prstGeom prst="rect">
                      <a:avLst/>
                    </a:prstGeom>
                    <a:noFill/>
                    <a:ln>
                      <a:noFill/>
                    </a:ln>
                  </pic:spPr>
                </pic:pic>
              </a:graphicData>
            </a:graphic>
          </wp:inline>
        </w:drawing>
      </w:r>
    </w:p>
    <w:p w14:paraId="676482D8" w14:textId="77777777" w:rsidR="006B1C2F" w:rsidRPr="009B69B8" w:rsidRDefault="00040E2C" w:rsidP="0085344D">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eastAsia="Times New Roman" w:hAnsiTheme="majorHAnsi" w:cstheme="majorHAnsi"/>
          <w:color w:val="FF0000"/>
        </w:rPr>
        <w:t>Shaar Ha’Thephillah Interier- the Bimah (left) and the Hechal, 2022</w:t>
      </w:r>
    </w:p>
    <w:p w14:paraId="15FC7B61" w14:textId="77777777" w:rsidR="006B1C2F" w:rsidRPr="009B69B8" w:rsidRDefault="006B1C2F" w:rsidP="0085344D">
      <w:pPr>
        <w:pStyle w:val="BodyText"/>
        <w:autoSpaceDE/>
        <w:autoSpaceDN/>
        <w:adjustRightInd/>
        <w:spacing w:line="276" w:lineRule="auto"/>
        <w:jc w:val="both"/>
        <w:rPr>
          <w:rFonts w:asciiTheme="majorHAnsi" w:eastAsia="Times New Roman" w:hAnsiTheme="majorHAnsi" w:cstheme="majorHAnsi"/>
          <w:i/>
          <w:iCs/>
        </w:rPr>
      </w:pPr>
    </w:p>
    <w:p w14:paraId="1215E2BA" w14:textId="77777777" w:rsidR="00717F35" w:rsidRPr="009B69B8" w:rsidRDefault="00123373" w:rsidP="0085344D">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eastAsia="Times New Roman" w:hAnsiTheme="majorHAnsi" w:cstheme="majorHAnsi"/>
          <w:i/>
          <w:iCs/>
        </w:rPr>
        <w:lastRenderedPageBreak/>
        <w:t>Over the years, congregants have informally</w:t>
      </w:r>
      <w:r w:rsidR="00C64B52" w:rsidRPr="009B69B8">
        <w:rPr>
          <w:rFonts w:asciiTheme="majorHAnsi" w:eastAsia="Times New Roman" w:hAnsiTheme="majorHAnsi" w:cstheme="majorHAnsi"/>
          <w:i/>
          <w:iCs/>
        </w:rPr>
        <w:t xml:space="preserve"> used this porch for chatting with fellow members before and after prayer services, for other synagogue events, including the </w:t>
      </w:r>
      <w:r w:rsidR="00C64B52" w:rsidRPr="009B69B8">
        <w:rPr>
          <w:rFonts w:asciiTheme="majorHAnsi" w:eastAsia="Times New Roman" w:hAnsiTheme="majorHAnsi" w:cstheme="majorHAnsi"/>
          <w:b/>
          <w:bCs/>
          <w:i/>
          <w:iCs/>
        </w:rPr>
        <w:t>Sabbat Kiddush</w:t>
      </w:r>
      <w:r w:rsidR="00C64B52" w:rsidRPr="009B69B8">
        <w:rPr>
          <w:rFonts w:asciiTheme="majorHAnsi" w:eastAsia="Times New Roman" w:hAnsiTheme="majorHAnsi" w:cstheme="majorHAnsi"/>
          <w:i/>
          <w:iCs/>
        </w:rPr>
        <w:t>, and as a place for synagog</w:t>
      </w:r>
      <w:r w:rsidR="00BC2644" w:rsidRPr="009B69B8">
        <w:rPr>
          <w:rFonts w:asciiTheme="majorHAnsi" w:eastAsia="Times New Roman" w:hAnsiTheme="majorHAnsi" w:cstheme="majorHAnsi"/>
          <w:i/>
          <w:iCs/>
        </w:rPr>
        <w:t>ue meetings…At the front of the synagogue to the left is a covered narrow stair that leads up to the synagogue’s women’s gallery.</w:t>
      </w:r>
      <w:r w:rsidR="00C056F5" w:rsidRPr="009B69B8">
        <w:rPr>
          <w:rFonts w:asciiTheme="majorHAnsi" w:eastAsia="Times New Roman" w:hAnsiTheme="majorHAnsi" w:cstheme="majorHAnsi"/>
          <w:i/>
          <w:iCs/>
        </w:rPr>
        <w:t>”</w:t>
      </w:r>
      <w:r w:rsidR="00BC2644" w:rsidRPr="009B69B8">
        <w:rPr>
          <w:rStyle w:val="FootnoteReference"/>
          <w:rFonts w:asciiTheme="majorHAnsi" w:eastAsia="Times New Roman" w:hAnsiTheme="majorHAnsi" w:cstheme="majorHAnsi"/>
          <w:i/>
          <w:iCs/>
        </w:rPr>
        <w:footnoteReference w:id="312"/>
      </w:r>
      <w:r w:rsidRPr="009B69B8">
        <w:rPr>
          <w:rFonts w:asciiTheme="majorHAnsi" w:eastAsia="Times New Roman" w:hAnsiTheme="majorHAnsi" w:cstheme="majorHAnsi"/>
          <w:i/>
          <w:iCs/>
        </w:rPr>
        <w:t xml:space="preserve"> </w:t>
      </w:r>
    </w:p>
    <w:p w14:paraId="6CA7ACAB" w14:textId="77777777" w:rsidR="00DA190D" w:rsidRPr="009B69B8" w:rsidRDefault="00DA190D" w:rsidP="0085344D">
      <w:pPr>
        <w:pStyle w:val="BodyText"/>
        <w:autoSpaceDE/>
        <w:autoSpaceDN/>
        <w:adjustRightInd/>
        <w:spacing w:line="276" w:lineRule="auto"/>
        <w:jc w:val="both"/>
        <w:rPr>
          <w:rFonts w:asciiTheme="majorHAnsi" w:eastAsia="Times New Roman" w:hAnsiTheme="majorHAnsi" w:cstheme="majorHAnsi"/>
          <w:i/>
          <w:iCs/>
        </w:rPr>
      </w:pPr>
    </w:p>
    <w:p w14:paraId="779817AD" w14:textId="77777777" w:rsidR="001903BC" w:rsidRPr="009B69B8" w:rsidRDefault="00FB733E" w:rsidP="0085344D">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hAnsiTheme="majorHAnsi" w:cstheme="majorHAnsi"/>
          <w:noProof/>
        </w:rPr>
        <w:drawing>
          <wp:inline distT="0" distB="0" distL="0" distR="0" wp14:anchorId="40CC98E9" wp14:editId="04130BEC">
            <wp:extent cx="5273040" cy="42100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b="11401"/>
                    <a:stretch/>
                  </pic:blipFill>
                  <pic:spPr bwMode="auto">
                    <a:xfrm>
                      <a:off x="0" y="0"/>
                      <a:ext cx="5274315" cy="4211068"/>
                    </a:xfrm>
                    <a:prstGeom prst="rect">
                      <a:avLst/>
                    </a:prstGeom>
                    <a:noFill/>
                    <a:ln>
                      <a:noFill/>
                    </a:ln>
                    <a:extLst>
                      <a:ext uri="{53640926-AAD7-44D8-BBD7-CCE9431645EC}">
                        <a14:shadowObscured xmlns:a14="http://schemas.microsoft.com/office/drawing/2010/main"/>
                      </a:ext>
                    </a:extLst>
                  </pic:spPr>
                </pic:pic>
              </a:graphicData>
            </a:graphic>
          </wp:inline>
        </w:drawing>
      </w:r>
    </w:p>
    <w:p w14:paraId="20D135EB" w14:textId="77777777" w:rsidR="001903BC" w:rsidRPr="009B69B8" w:rsidRDefault="00DA190D" w:rsidP="0085344D">
      <w:pPr>
        <w:pStyle w:val="BodyText"/>
        <w:autoSpaceDE/>
        <w:autoSpaceDN/>
        <w:adjustRightInd/>
        <w:spacing w:line="276" w:lineRule="auto"/>
        <w:jc w:val="both"/>
        <w:rPr>
          <w:rFonts w:asciiTheme="majorHAnsi" w:eastAsia="Times New Roman" w:hAnsiTheme="majorHAnsi" w:cstheme="majorHAnsi"/>
          <w:i/>
          <w:iCs/>
        </w:rPr>
      </w:pPr>
      <w:bookmarkStart w:id="483" w:name="_Hlk130408214"/>
      <w:r w:rsidRPr="009B69B8">
        <w:rPr>
          <w:rFonts w:asciiTheme="majorHAnsi" w:eastAsia="Times New Roman" w:hAnsiTheme="majorHAnsi" w:cstheme="majorHAnsi"/>
          <w:color w:val="FF0000"/>
        </w:rPr>
        <w:t xml:space="preserve">Shaar Ha’Thephillah Interier- </w:t>
      </w:r>
      <w:r w:rsidR="00F679C4" w:rsidRPr="009B69B8">
        <w:rPr>
          <w:rFonts w:asciiTheme="majorHAnsi" w:eastAsia="Times New Roman" w:hAnsiTheme="majorHAnsi" w:cstheme="majorHAnsi"/>
          <w:color w:val="FF0000"/>
        </w:rPr>
        <w:t xml:space="preserve">facing </w:t>
      </w:r>
      <w:r w:rsidRPr="009B69B8">
        <w:rPr>
          <w:rFonts w:asciiTheme="majorHAnsi" w:eastAsia="Times New Roman" w:hAnsiTheme="majorHAnsi" w:cstheme="majorHAnsi"/>
          <w:color w:val="FF0000"/>
        </w:rPr>
        <w:t xml:space="preserve">the </w:t>
      </w:r>
      <w:bookmarkEnd w:id="483"/>
      <w:r w:rsidRPr="009B69B8">
        <w:rPr>
          <w:rFonts w:asciiTheme="majorHAnsi" w:eastAsia="Times New Roman" w:hAnsiTheme="majorHAnsi" w:cstheme="majorHAnsi"/>
          <w:color w:val="FF0000"/>
        </w:rPr>
        <w:t>Doors and the Women’s Gallery, 2022</w:t>
      </w:r>
    </w:p>
    <w:p w14:paraId="150E4BC5" w14:textId="77777777" w:rsidR="001903BC" w:rsidRPr="009B69B8" w:rsidRDefault="001903BC" w:rsidP="0085344D">
      <w:pPr>
        <w:pStyle w:val="BodyText"/>
        <w:autoSpaceDE/>
        <w:autoSpaceDN/>
        <w:adjustRightInd/>
        <w:spacing w:line="276" w:lineRule="auto"/>
        <w:jc w:val="both"/>
        <w:rPr>
          <w:rFonts w:asciiTheme="majorHAnsi" w:eastAsia="Times New Roman" w:hAnsiTheme="majorHAnsi" w:cstheme="majorHAnsi"/>
          <w:i/>
          <w:iCs/>
        </w:rPr>
      </w:pPr>
    </w:p>
    <w:p w14:paraId="607D7E69" w14:textId="77777777" w:rsidR="00822F5D" w:rsidRPr="009B69B8" w:rsidRDefault="00204CAE" w:rsidP="00822F5D">
      <w:pPr>
        <w:pStyle w:val="BodyText"/>
        <w:autoSpaceDE/>
        <w:autoSpaceDN/>
        <w:adjustRightInd/>
        <w:spacing w:line="276" w:lineRule="auto"/>
        <w:jc w:val="both"/>
        <w:rPr>
          <w:rFonts w:asciiTheme="majorHAnsi" w:eastAsia="Times New Roman" w:hAnsiTheme="majorHAnsi" w:cstheme="majorHAnsi"/>
          <w:i/>
          <w:iCs/>
        </w:rPr>
      </w:pPr>
      <w:bookmarkStart w:id="484" w:name="_Hlk100079573"/>
      <w:bookmarkEnd w:id="482"/>
      <w:r w:rsidRPr="009B69B8">
        <w:rPr>
          <w:rFonts w:asciiTheme="majorHAnsi" w:eastAsia="Times New Roman" w:hAnsiTheme="majorHAnsi" w:cstheme="majorHAnsi"/>
        </w:rPr>
        <w:t>Waronker, relating to the interior of the Synagogue writes: “</w:t>
      </w:r>
      <w:r w:rsidRPr="009B69B8">
        <w:rPr>
          <w:rFonts w:asciiTheme="majorHAnsi" w:eastAsia="Times New Roman" w:hAnsiTheme="majorHAnsi" w:cstheme="majorHAnsi"/>
          <w:i/>
          <w:iCs/>
        </w:rPr>
        <w:t>The rectangular sanctuary, measuring 7.62</w:t>
      </w:r>
      <w:r w:rsidR="00D238B8" w:rsidRPr="009B69B8">
        <w:rPr>
          <w:rFonts w:asciiTheme="majorHAnsi" w:eastAsia="Times New Roman" w:hAnsiTheme="majorHAnsi" w:cstheme="majorHAnsi"/>
          <w:i/>
          <w:iCs/>
        </w:rPr>
        <w:t xml:space="preserve">m x 7.22m (25’ x23’-7’’), follows the </w:t>
      </w:r>
      <w:r w:rsidR="00A06F62" w:rsidRPr="009B69B8">
        <w:rPr>
          <w:rFonts w:asciiTheme="majorHAnsi" w:eastAsia="Times New Roman" w:hAnsiTheme="majorHAnsi" w:cstheme="majorHAnsi"/>
          <w:i/>
          <w:iCs/>
        </w:rPr>
        <w:t>plan</w:t>
      </w:r>
      <w:r w:rsidR="00D238B8" w:rsidRPr="009B69B8">
        <w:rPr>
          <w:rFonts w:asciiTheme="majorHAnsi" w:eastAsia="Times New Roman" w:hAnsiTheme="majorHAnsi" w:cstheme="majorHAnsi"/>
          <w:i/>
          <w:iCs/>
        </w:rPr>
        <w:t xml:space="preserve"> of other Bene Israel synagogue with a centrally-positioned raised </w:t>
      </w:r>
      <w:r w:rsidR="00D238B8" w:rsidRPr="009B69B8">
        <w:rPr>
          <w:rFonts w:asciiTheme="majorHAnsi" w:eastAsia="Times New Roman" w:hAnsiTheme="majorHAnsi" w:cstheme="majorHAnsi"/>
          <w:b/>
          <w:bCs/>
          <w:i/>
          <w:iCs/>
        </w:rPr>
        <w:t xml:space="preserve">tebah </w:t>
      </w:r>
      <w:r w:rsidR="00D238B8" w:rsidRPr="009B69B8">
        <w:rPr>
          <w:rFonts w:asciiTheme="majorHAnsi" w:eastAsia="Times New Roman" w:hAnsiTheme="majorHAnsi" w:cstheme="majorHAnsi"/>
          <w:i/>
          <w:iCs/>
        </w:rPr>
        <w:t xml:space="preserve">and to the far wall, the </w:t>
      </w:r>
      <w:r w:rsidR="00947D2B" w:rsidRPr="009B69B8">
        <w:rPr>
          <w:rFonts w:asciiTheme="majorHAnsi" w:eastAsia="Times New Roman" w:hAnsiTheme="majorHAnsi" w:cstheme="majorHAnsi"/>
          <w:b/>
          <w:bCs/>
          <w:i/>
          <w:iCs/>
        </w:rPr>
        <w:t>h</w:t>
      </w:r>
      <w:r w:rsidR="00D238B8" w:rsidRPr="009B69B8">
        <w:rPr>
          <w:rFonts w:asciiTheme="majorHAnsi" w:eastAsia="Times New Roman" w:hAnsiTheme="majorHAnsi" w:cstheme="majorHAnsi"/>
          <w:b/>
          <w:bCs/>
          <w:i/>
          <w:iCs/>
        </w:rPr>
        <w:t>ekhal</w:t>
      </w:r>
      <w:r w:rsidR="000A1106" w:rsidRPr="009B69B8">
        <w:rPr>
          <w:rFonts w:asciiTheme="majorHAnsi" w:eastAsia="Times New Roman" w:hAnsiTheme="majorHAnsi" w:cstheme="majorHAnsi"/>
          <w:i/>
          <w:iCs/>
        </w:rPr>
        <w:t xml:space="preserve">. The </w:t>
      </w:r>
      <w:r w:rsidR="000A1106" w:rsidRPr="009B69B8">
        <w:rPr>
          <w:rFonts w:asciiTheme="majorHAnsi" w:eastAsia="Times New Roman" w:hAnsiTheme="majorHAnsi" w:cstheme="majorHAnsi"/>
          <w:b/>
          <w:bCs/>
          <w:i/>
          <w:iCs/>
        </w:rPr>
        <w:t xml:space="preserve">tebah </w:t>
      </w:r>
      <w:r w:rsidR="000A1106" w:rsidRPr="009B69B8">
        <w:rPr>
          <w:rFonts w:asciiTheme="majorHAnsi" w:eastAsia="Times New Roman" w:hAnsiTheme="majorHAnsi" w:cstheme="majorHAnsi"/>
          <w:i/>
          <w:iCs/>
        </w:rPr>
        <w:t xml:space="preserve">is constructed out of a local wood. Its design </w:t>
      </w:r>
      <w:r w:rsidR="00643C2B" w:rsidRPr="009B69B8">
        <w:rPr>
          <w:rFonts w:asciiTheme="majorHAnsi" w:eastAsia="Times New Roman" w:hAnsiTheme="majorHAnsi" w:cstheme="majorHAnsi"/>
          <w:i/>
          <w:iCs/>
        </w:rPr>
        <w:t>includes</w:t>
      </w:r>
      <w:r w:rsidR="000A1106" w:rsidRPr="009B69B8">
        <w:rPr>
          <w:rFonts w:asciiTheme="majorHAnsi" w:eastAsia="Times New Roman" w:hAnsiTheme="majorHAnsi" w:cstheme="majorHAnsi"/>
          <w:i/>
          <w:iCs/>
        </w:rPr>
        <w:t xml:space="preserve"> raised panels at its </w:t>
      </w:r>
      <w:r w:rsidR="00A06F62" w:rsidRPr="009B69B8">
        <w:rPr>
          <w:rFonts w:asciiTheme="majorHAnsi" w:eastAsia="Times New Roman" w:hAnsiTheme="majorHAnsi" w:cstheme="majorHAnsi"/>
          <w:i/>
          <w:iCs/>
        </w:rPr>
        <w:t>base, turned</w:t>
      </w:r>
      <w:r w:rsidR="000A1106" w:rsidRPr="009B69B8">
        <w:rPr>
          <w:rFonts w:asciiTheme="majorHAnsi" w:eastAsia="Times New Roman" w:hAnsiTheme="majorHAnsi" w:cstheme="majorHAnsi"/>
          <w:i/>
          <w:iCs/>
        </w:rPr>
        <w:t xml:space="preserve"> balusters and </w:t>
      </w:r>
      <w:r w:rsidR="00643C2B" w:rsidRPr="009B69B8">
        <w:rPr>
          <w:rFonts w:asciiTheme="majorHAnsi" w:eastAsia="Times New Roman" w:hAnsiTheme="majorHAnsi" w:cstheme="majorHAnsi"/>
          <w:i/>
          <w:iCs/>
        </w:rPr>
        <w:t>newel</w:t>
      </w:r>
      <w:r w:rsidR="000A1106" w:rsidRPr="009B69B8">
        <w:rPr>
          <w:rFonts w:asciiTheme="majorHAnsi" w:eastAsia="Times New Roman" w:hAnsiTheme="majorHAnsi" w:cstheme="majorHAnsi"/>
          <w:i/>
          <w:iCs/>
        </w:rPr>
        <w:t xml:space="preserve"> posts, and a shaped handrail</w:t>
      </w:r>
      <w:r w:rsidR="00643C2B" w:rsidRPr="009B69B8">
        <w:rPr>
          <w:rFonts w:asciiTheme="majorHAnsi" w:eastAsia="Times New Roman" w:hAnsiTheme="majorHAnsi" w:cstheme="majorHAnsi"/>
          <w:i/>
          <w:iCs/>
        </w:rPr>
        <w:t xml:space="preserve">…Placed in the center of the west elevation that is closet to Jerusalem as per synagogue convention, the </w:t>
      </w:r>
      <w:r w:rsidR="006B1C2F" w:rsidRPr="009B69B8">
        <w:rPr>
          <w:rFonts w:asciiTheme="majorHAnsi" w:eastAsia="Times New Roman" w:hAnsiTheme="majorHAnsi" w:cstheme="majorHAnsi"/>
          <w:b/>
          <w:bCs/>
          <w:i/>
          <w:iCs/>
        </w:rPr>
        <w:t>h</w:t>
      </w:r>
      <w:r w:rsidR="00643C2B" w:rsidRPr="009B69B8">
        <w:rPr>
          <w:rFonts w:asciiTheme="majorHAnsi" w:eastAsia="Times New Roman" w:hAnsiTheme="majorHAnsi" w:cstheme="majorHAnsi"/>
          <w:b/>
          <w:bCs/>
          <w:i/>
          <w:iCs/>
        </w:rPr>
        <w:t>ekhal</w:t>
      </w:r>
      <w:r w:rsidR="00643C2B" w:rsidRPr="009B69B8">
        <w:rPr>
          <w:rFonts w:asciiTheme="majorHAnsi" w:eastAsia="Times New Roman" w:hAnsiTheme="majorHAnsi" w:cstheme="majorHAnsi"/>
          <w:i/>
          <w:iCs/>
        </w:rPr>
        <w:t xml:space="preserve">, a wood </w:t>
      </w:r>
      <w:r w:rsidR="00813691" w:rsidRPr="009B69B8">
        <w:rPr>
          <w:rFonts w:asciiTheme="majorHAnsi" w:eastAsia="Times New Roman" w:hAnsiTheme="majorHAnsi" w:cstheme="majorHAnsi"/>
          <w:i/>
          <w:iCs/>
        </w:rPr>
        <w:t xml:space="preserve">cabinet that features a shapely broken pediment and other details, is draped in the traditional </w:t>
      </w:r>
      <w:r w:rsidR="00813691" w:rsidRPr="009B69B8">
        <w:rPr>
          <w:rFonts w:asciiTheme="majorHAnsi" w:eastAsia="Times New Roman" w:hAnsiTheme="majorHAnsi" w:cstheme="majorHAnsi"/>
          <w:b/>
          <w:bCs/>
          <w:i/>
          <w:iCs/>
        </w:rPr>
        <w:t>parochet</w:t>
      </w:r>
      <w:r w:rsidR="00813691" w:rsidRPr="009B69B8">
        <w:rPr>
          <w:rFonts w:asciiTheme="majorHAnsi" w:eastAsia="Times New Roman" w:hAnsiTheme="majorHAnsi" w:cstheme="majorHAnsi"/>
          <w:i/>
          <w:iCs/>
        </w:rPr>
        <w:t xml:space="preserve">. The important </w:t>
      </w:r>
      <w:r w:rsidR="00813691" w:rsidRPr="009B69B8">
        <w:rPr>
          <w:rFonts w:asciiTheme="majorHAnsi" w:eastAsia="Times New Roman" w:hAnsiTheme="majorHAnsi" w:cstheme="majorHAnsi"/>
          <w:b/>
          <w:bCs/>
          <w:i/>
          <w:iCs/>
        </w:rPr>
        <w:t>hekhal</w:t>
      </w:r>
      <w:r w:rsidR="0021658B" w:rsidRPr="009B69B8">
        <w:rPr>
          <w:rFonts w:asciiTheme="majorHAnsi" w:eastAsia="Times New Roman" w:hAnsiTheme="majorHAnsi" w:cstheme="majorHAnsi"/>
          <w:i/>
          <w:iCs/>
        </w:rPr>
        <w:t xml:space="preserve"> is raised off the floor by a </w:t>
      </w:r>
      <w:r w:rsidR="00A06F62" w:rsidRPr="009B69B8">
        <w:rPr>
          <w:rFonts w:asciiTheme="majorHAnsi" w:eastAsia="Times New Roman" w:hAnsiTheme="majorHAnsi" w:cstheme="majorHAnsi"/>
          <w:i/>
          <w:iCs/>
        </w:rPr>
        <w:t xml:space="preserve">few </w:t>
      </w:r>
      <w:r w:rsidR="0021658B" w:rsidRPr="009B69B8">
        <w:rPr>
          <w:rFonts w:asciiTheme="majorHAnsi" w:eastAsia="Times New Roman" w:hAnsiTheme="majorHAnsi" w:cstheme="majorHAnsi"/>
          <w:i/>
          <w:iCs/>
        </w:rPr>
        <w:t xml:space="preserve">steps and is accentuated by fluted pilasters, </w:t>
      </w:r>
      <w:r w:rsidR="00A06F62" w:rsidRPr="009B69B8">
        <w:rPr>
          <w:rFonts w:asciiTheme="majorHAnsi" w:eastAsia="Times New Roman" w:hAnsiTheme="majorHAnsi" w:cstheme="majorHAnsi"/>
          <w:i/>
          <w:iCs/>
        </w:rPr>
        <w:t>lights</w:t>
      </w:r>
      <w:r w:rsidR="0021658B" w:rsidRPr="009B69B8">
        <w:rPr>
          <w:rFonts w:asciiTheme="majorHAnsi" w:eastAsia="Times New Roman" w:hAnsiTheme="majorHAnsi" w:cstheme="majorHAnsi"/>
          <w:i/>
          <w:iCs/>
        </w:rPr>
        <w:t>, Stars of David, and a panel in Hebrew.</w:t>
      </w:r>
      <w:r w:rsidR="00822F5D" w:rsidRPr="009B69B8">
        <w:rPr>
          <w:rFonts w:asciiTheme="majorHAnsi" w:eastAsia="Times New Roman" w:hAnsiTheme="majorHAnsi" w:cstheme="majorHAnsi"/>
          <w:i/>
          <w:iCs/>
        </w:rPr>
        <w:t xml:space="preserve"> As traditional in Orthodox synagogues, seating for men and women is separate, and Shaar Ha-Tephilah follows this convention with a gallery where the ladies sat. </w:t>
      </w:r>
    </w:p>
    <w:p w14:paraId="496764AD" w14:textId="77777777" w:rsidR="002802FD" w:rsidRPr="009B69B8" w:rsidRDefault="002802FD" w:rsidP="006B1C2F">
      <w:pPr>
        <w:pStyle w:val="BodyText"/>
        <w:autoSpaceDE/>
        <w:autoSpaceDN/>
        <w:adjustRightInd/>
        <w:spacing w:line="276" w:lineRule="auto"/>
        <w:jc w:val="both"/>
        <w:rPr>
          <w:rFonts w:asciiTheme="majorHAnsi" w:eastAsia="Times New Roman" w:hAnsiTheme="majorHAnsi" w:cstheme="majorHAnsi"/>
          <w:i/>
          <w:iCs/>
        </w:rPr>
      </w:pPr>
    </w:p>
    <w:p w14:paraId="1E8E1538" w14:textId="77777777" w:rsidR="002802FD" w:rsidRPr="009B69B8" w:rsidRDefault="002802FD" w:rsidP="002802FD">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eastAsia="Times New Roman" w:hAnsiTheme="majorHAnsi" w:cstheme="majorHAnsi"/>
          <w:i/>
          <w:iCs/>
        </w:rPr>
        <w:lastRenderedPageBreak/>
        <w:t xml:space="preserve">One of the most attractive features of Shaar Ha-Thephilah’s sanctuary is the gallery ‘s profiled painted wood balustrade…From the open ceiling, hang ceiling fans and a variety of lighting fixtures, including the </w:t>
      </w:r>
      <w:r w:rsidRPr="009B69B8">
        <w:rPr>
          <w:rFonts w:asciiTheme="majorHAnsi" w:eastAsia="Times New Roman" w:hAnsiTheme="majorHAnsi" w:cstheme="majorHAnsi"/>
          <w:b/>
          <w:bCs/>
          <w:i/>
          <w:iCs/>
        </w:rPr>
        <w:t>ner tamid</w:t>
      </w:r>
      <w:r w:rsidRPr="009B69B8">
        <w:rPr>
          <w:rFonts w:asciiTheme="majorHAnsi" w:eastAsia="Times New Roman" w:hAnsiTheme="majorHAnsi" w:cstheme="majorHAnsi"/>
          <w:i/>
          <w:iCs/>
        </w:rPr>
        <w:t>.”</w:t>
      </w:r>
      <w:r w:rsidRPr="009B69B8">
        <w:rPr>
          <w:rStyle w:val="FootnoteReference"/>
          <w:rFonts w:asciiTheme="majorHAnsi" w:eastAsia="Times New Roman" w:hAnsiTheme="majorHAnsi" w:cstheme="majorHAnsi"/>
          <w:i/>
          <w:iCs/>
        </w:rPr>
        <w:footnoteReference w:id="313"/>
      </w:r>
      <w:r w:rsidRPr="009B69B8">
        <w:rPr>
          <w:rFonts w:asciiTheme="majorHAnsi" w:eastAsia="Times New Roman" w:hAnsiTheme="majorHAnsi" w:cstheme="majorHAnsi"/>
          <w:i/>
          <w:iCs/>
        </w:rPr>
        <w:t xml:space="preserve">   </w:t>
      </w:r>
    </w:p>
    <w:p w14:paraId="4BD0CD0D" w14:textId="77777777" w:rsidR="002802FD" w:rsidRPr="009B69B8" w:rsidRDefault="002802FD" w:rsidP="006B1C2F">
      <w:pPr>
        <w:pStyle w:val="BodyText"/>
        <w:autoSpaceDE/>
        <w:autoSpaceDN/>
        <w:adjustRightInd/>
        <w:spacing w:line="276" w:lineRule="auto"/>
        <w:jc w:val="both"/>
        <w:rPr>
          <w:rFonts w:asciiTheme="majorHAnsi" w:eastAsia="Times New Roman" w:hAnsiTheme="majorHAnsi" w:cstheme="majorHAnsi"/>
          <w:i/>
          <w:iCs/>
        </w:rPr>
      </w:pPr>
    </w:p>
    <w:p w14:paraId="24573F0C" w14:textId="77777777" w:rsidR="006B1C2F" w:rsidRPr="009B69B8" w:rsidRDefault="002802FD" w:rsidP="006B1C2F">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hAnsiTheme="majorHAnsi" w:cstheme="majorHAnsi"/>
          <w:noProof/>
        </w:rPr>
        <w:drawing>
          <wp:inline distT="0" distB="0" distL="0" distR="0" wp14:anchorId="69BD1813" wp14:editId="16518BB6">
            <wp:extent cx="4892675" cy="6152827"/>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926668" cy="6195575"/>
                    </a:xfrm>
                    <a:prstGeom prst="rect">
                      <a:avLst/>
                    </a:prstGeom>
                    <a:noFill/>
                    <a:ln>
                      <a:noFill/>
                    </a:ln>
                  </pic:spPr>
                </pic:pic>
              </a:graphicData>
            </a:graphic>
          </wp:inline>
        </w:drawing>
      </w:r>
    </w:p>
    <w:p w14:paraId="421A623C" w14:textId="77777777" w:rsidR="006B1C2F" w:rsidRPr="009B69B8" w:rsidRDefault="001C59FD" w:rsidP="006B1C2F">
      <w:pPr>
        <w:pStyle w:val="BodyText"/>
        <w:autoSpaceDE/>
        <w:autoSpaceDN/>
        <w:adjustRightInd/>
        <w:spacing w:line="276" w:lineRule="auto"/>
        <w:jc w:val="both"/>
        <w:rPr>
          <w:rFonts w:asciiTheme="majorHAnsi" w:eastAsia="Times New Roman" w:hAnsiTheme="majorHAnsi" w:cstheme="majorHAnsi"/>
          <w:i/>
          <w:iCs/>
        </w:rPr>
      </w:pPr>
      <w:r w:rsidRPr="009B69B8">
        <w:rPr>
          <w:rFonts w:asciiTheme="majorHAnsi" w:eastAsia="Times New Roman" w:hAnsiTheme="majorHAnsi" w:cstheme="majorHAnsi"/>
          <w:color w:val="FF0000"/>
        </w:rPr>
        <w:t>Shaar Ha’Thephillah Interier- facing the Hechal, 2022</w:t>
      </w:r>
    </w:p>
    <w:p w14:paraId="09377E74" w14:textId="77777777" w:rsidR="00121FA0" w:rsidRPr="009B69B8" w:rsidRDefault="00B13295" w:rsidP="00F178E1">
      <w:pPr>
        <w:pStyle w:val="BodyText"/>
        <w:autoSpaceDE/>
        <w:autoSpaceDN/>
        <w:adjustRightInd/>
        <w:spacing w:line="276" w:lineRule="auto"/>
        <w:jc w:val="both"/>
        <w:rPr>
          <w:rFonts w:asciiTheme="majorHAnsi" w:eastAsia="Times New Roman" w:hAnsiTheme="majorHAnsi" w:cstheme="majorHAnsi"/>
          <w:b/>
          <w:bCs/>
          <w:color w:val="FF0000"/>
        </w:rPr>
      </w:pPr>
      <w:bookmarkStart w:id="485" w:name="_Hlk100079621"/>
      <w:bookmarkEnd w:id="484"/>
      <w:r w:rsidRPr="009B69B8">
        <w:rPr>
          <w:rFonts w:asciiTheme="majorHAnsi" w:hAnsiTheme="majorHAnsi" w:cstheme="majorHAnsi"/>
          <w:b/>
          <w:bCs/>
          <w:color w:val="FF0000"/>
          <w:sz w:val="28"/>
          <w:szCs w:val="28"/>
        </w:rPr>
        <w:lastRenderedPageBreak/>
        <w:t>S</w:t>
      </w:r>
      <w:r w:rsidR="00121FA0" w:rsidRPr="009B69B8">
        <w:rPr>
          <w:rFonts w:asciiTheme="majorHAnsi" w:hAnsiTheme="majorHAnsi" w:cstheme="majorHAnsi"/>
          <w:b/>
          <w:bCs/>
          <w:color w:val="FF0000"/>
          <w:sz w:val="28"/>
          <w:szCs w:val="28"/>
        </w:rPr>
        <w:t>hrivardhan</w:t>
      </w:r>
      <w:r w:rsidR="00121FA0" w:rsidRPr="009B69B8">
        <w:rPr>
          <w:rFonts w:asciiTheme="majorHAnsi" w:hAnsiTheme="majorHAnsi" w:cstheme="majorHAnsi"/>
          <w:b/>
          <w:bCs/>
          <w:color w:val="FF0000"/>
          <w:sz w:val="28"/>
          <w:szCs w:val="28"/>
          <w:shd w:val="clear" w:color="auto" w:fill="FFFFFF"/>
        </w:rPr>
        <w:t xml:space="preserve">/Shriwardhan </w:t>
      </w:r>
    </w:p>
    <w:p w14:paraId="30FAD5C6" w14:textId="77777777" w:rsidR="00121FA0" w:rsidRPr="009B69B8" w:rsidRDefault="000513D9" w:rsidP="00186185">
      <w:pPr>
        <w:spacing w:line="276" w:lineRule="auto"/>
        <w:rPr>
          <w:rFonts w:asciiTheme="majorHAnsi" w:hAnsiTheme="majorHAnsi" w:cstheme="majorHAnsi"/>
          <w:color w:val="444444"/>
          <w:sz w:val="24"/>
          <w:szCs w:val="24"/>
        </w:rPr>
      </w:pPr>
      <w:r w:rsidRPr="009B69B8">
        <w:rPr>
          <w:rFonts w:asciiTheme="majorHAnsi" w:hAnsiTheme="majorHAnsi" w:cstheme="majorHAnsi"/>
          <w:noProof/>
          <w:sz w:val="24"/>
          <w:szCs w:val="24"/>
          <w:shd w:val="clear" w:color="auto" w:fill="FFFFFF"/>
        </w:rPr>
        <w:drawing>
          <wp:anchor distT="0" distB="0" distL="114300" distR="114300" simplePos="0" relativeHeight="251645440" behindDoc="0" locked="0" layoutInCell="1" allowOverlap="1" wp14:anchorId="516993CB" wp14:editId="5A57A1F2">
            <wp:simplePos x="0" y="0"/>
            <wp:positionH relativeFrom="column">
              <wp:posOffset>2828925</wp:posOffset>
            </wp:positionH>
            <wp:positionV relativeFrom="paragraph">
              <wp:posOffset>10795</wp:posOffset>
            </wp:positionV>
            <wp:extent cx="2448560" cy="2752725"/>
            <wp:effectExtent l="0" t="0" r="0" b="0"/>
            <wp:wrapSquare wrapText="bothSides"/>
            <wp:docPr id="15361" name="Picture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448560" cy="275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1FA0" w:rsidRPr="009B69B8">
        <w:rPr>
          <w:rFonts w:asciiTheme="majorHAnsi" w:hAnsiTheme="majorHAnsi" w:cstheme="majorHAnsi"/>
          <w:color w:val="444444"/>
          <w:sz w:val="24"/>
          <w:szCs w:val="24"/>
        </w:rPr>
        <w:t xml:space="preserve"> </w:t>
      </w:r>
    </w:p>
    <w:p w14:paraId="21E7D829" w14:textId="77777777" w:rsidR="004E00AB" w:rsidRPr="009B69B8" w:rsidRDefault="008C3B60" w:rsidP="00186185">
      <w:pPr>
        <w:pStyle w:val="BodyText"/>
        <w:autoSpaceDE/>
        <w:autoSpaceDN/>
        <w:adjustRightInd/>
        <w:spacing w:line="276" w:lineRule="auto"/>
        <w:jc w:val="both"/>
        <w:rPr>
          <w:rFonts w:asciiTheme="majorHAnsi" w:hAnsiTheme="majorHAnsi" w:cstheme="majorHAnsi"/>
          <w:shd w:val="clear" w:color="auto" w:fill="FFFFFF"/>
          <w:rtl/>
        </w:rPr>
      </w:pPr>
      <w:r w:rsidRPr="009B69B8">
        <w:rPr>
          <w:rFonts w:asciiTheme="majorHAnsi" w:hAnsiTheme="majorHAnsi" w:cstheme="majorHAnsi"/>
          <w:shd w:val="clear" w:color="auto" w:fill="FFFFFF"/>
        </w:rPr>
        <w:t>Srivardhan (taluka)</w:t>
      </w:r>
      <w:r w:rsidRPr="009B69B8">
        <w:rPr>
          <w:rFonts w:asciiTheme="majorHAnsi" w:hAnsiTheme="majorHAnsi" w:cstheme="majorHAnsi"/>
          <w:shd w:val="clear" w:color="auto" w:fill="FFFFFF"/>
          <w:rtl/>
        </w:rPr>
        <w:t xml:space="preserve"> </w:t>
      </w:r>
      <w:r w:rsidRPr="009B69B8">
        <w:rPr>
          <w:rFonts w:asciiTheme="majorHAnsi" w:hAnsiTheme="majorHAnsi" w:cstheme="majorHAnsi"/>
          <w:shd w:val="clear" w:color="auto" w:fill="FFFFFF"/>
        </w:rPr>
        <w:t>is a town and a municipal council,</w:t>
      </w:r>
      <w:r w:rsidRPr="009B69B8">
        <w:rPr>
          <w:rFonts w:asciiTheme="majorHAnsi" w:hAnsiTheme="majorHAnsi" w:cstheme="majorHAnsi"/>
          <w:color w:val="444444"/>
        </w:rPr>
        <w:t xml:space="preserve"> located in the south-west of Raigad District. Many of the ancient names of the villages and towns have been changed by the time in Raigad, but Shrivardhan must be one of the few that refused to change its ancient name till </w:t>
      </w:r>
      <w:r w:rsidR="00E36677" w:rsidRPr="009B69B8">
        <w:rPr>
          <w:rFonts w:asciiTheme="majorHAnsi" w:hAnsiTheme="majorHAnsi" w:cstheme="majorHAnsi"/>
          <w:color w:val="444444"/>
        </w:rPr>
        <w:t xml:space="preserve">  present day</w:t>
      </w:r>
      <w:r w:rsidRPr="009B69B8">
        <w:rPr>
          <w:rFonts w:asciiTheme="majorHAnsi" w:hAnsiTheme="majorHAnsi" w:cstheme="majorHAnsi"/>
          <w:color w:val="444444"/>
        </w:rPr>
        <w:t>.</w:t>
      </w:r>
      <w:r w:rsidRPr="009B69B8">
        <w:rPr>
          <w:rStyle w:val="FootnoteReference"/>
          <w:rFonts w:asciiTheme="majorHAnsi" w:hAnsiTheme="majorHAnsi" w:cstheme="majorHAnsi"/>
          <w:color w:val="444444"/>
        </w:rPr>
        <w:footnoteReference w:id="314"/>
      </w:r>
    </w:p>
    <w:p w14:paraId="565C5E75" w14:textId="77777777" w:rsidR="00FB2F15" w:rsidRPr="009B69B8" w:rsidRDefault="007C4535" w:rsidP="00CF6414">
      <w:pPr>
        <w:pStyle w:val="BodyText"/>
        <w:autoSpaceDE/>
        <w:autoSpaceDN/>
        <w:adjustRightInd/>
        <w:spacing w:line="276" w:lineRule="auto"/>
        <w:jc w:val="both"/>
        <w:rPr>
          <w:rFonts w:asciiTheme="majorHAnsi" w:hAnsiTheme="majorHAnsi" w:cstheme="majorHAnsi"/>
          <w:shd w:val="clear" w:color="auto" w:fill="FFFFFF"/>
        </w:rPr>
      </w:pPr>
      <w:r w:rsidRPr="009B69B8">
        <w:rPr>
          <w:rFonts w:asciiTheme="majorHAnsi" w:hAnsiTheme="majorHAnsi" w:cstheme="majorHAnsi"/>
          <w:shd w:val="clear" w:color="auto" w:fill="FFFFFF"/>
        </w:rPr>
        <w:t>Srivardhan is an ancient place of historical importance</w:t>
      </w:r>
      <w:r w:rsidR="00CE442F" w:rsidRPr="009B69B8">
        <w:rPr>
          <w:rFonts w:asciiTheme="majorHAnsi" w:hAnsiTheme="majorHAnsi" w:cstheme="majorHAnsi"/>
          <w:shd w:val="clear" w:color="auto" w:fill="FFFFFF"/>
        </w:rPr>
        <w:t xml:space="preserve">, </w:t>
      </w:r>
      <w:r w:rsidR="003D5DDE" w:rsidRPr="009B69B8">
        <w:rPr>
          <w:rFonts w:asciiTheme="majorHAnsi" w:hAnsiTheme="majorHAnsi" w:cstheme="majorHAnsi"/>
          <w:shd w:val="clear" w:color="auto" w:fill="FFFFFF"/>
        </w:rPr>
        <w:t>known as the</w:t>
      </w:r>
      <w:r w:rsidR="00A3397E" w:rsidRPr="009B69B8">
        <w:rPr>
          <w:rFonts w:asciiTheme="majorHAnsi" w:hAnsiTheme="majorHAnsi" w:cstheme="majorHAnsi"/>
          <w:shd w:val="clear" w:color="auto" w:fill="FFFFFF"/>
        </w:rPr>
        <w:t xml:space="preserve"> </w:t>
      </w:r>
      <w:r w:rsidR="00CF6414" w:rsidRPr="009B69B8">
        <w:rPr>
          <w:rFonts w:asciiTheme="majorHAnsi" w:hAnsiTheme="majorHAnsi" w:cstheme="majorHAnsi"/>
          <w:shd w:val="clear" w:color="auto" w:fill="FFFFFF"/>
        </w:rPr>
        <w:t>b</w:t>
      </w:r>
      <w:r w:rsidR="00A3397E" w:rsidRPr="009B69B8">
        <w:rPr>
          <w:rFonts w:asciiTheme="majorHAnsi" w:hAnsiTheme="majorHAnsi" w:cstheme="majorHAnsi"/>
          <w:shd w:val="clear" w:color="auto" w:fill="FFFFFF"/>
        </w:rPr>
        <w:t xml:space="preserve">irth place of Balaji </w:t>
      </w:r>
      <w:bookmarkStart w:id="486" w:name="_Hlk129545700"/>
      <w:r w:rsidR="00A3397E" w:rsidRPr="009B69B8">
        <w:rPr>
          <w:rFonts w:asciiTheme="majorHAnsi" w:hAnsiTheme="majorHAnsi" w:cstheme="majorHAnsi"/>
          <w:shd w:val="clear" w:color="auto" w:fill="FFFFFF"/>
        </w:rPr>
        <w:t>Vishwanath</w:t>
      </w:r>
      <w:bookmarkEnd w:id="486"/>
      <w:r w:rsidR="00A3397E" w:rsidRPr="009B69B8">
        <w:rPr>
          <w:rFonts w:asciiTheme="majorHAnsi" w:hAnsiTheme="majorHAnsi" w:cstheme="majorHAnsi"/>
          <w:shd w:val="clear" w:color="auto" w:fill="FFFFFF"/>
        </w:rPr>
        <w:t xml:space="preserve"> </w:t>
      </w:r>
      <w:bookmarkStart w:id="487" w:name="_Hlk129616611"/>
      <w:r w:rsidR="008F0D66" w:rsidRPr="009B69B8">
        <w:rPr>
          <w:rFonts w:asciiTheme="majorHAnsi" w:hAnsiTheme="majorHAnsi" w:cstheme="majorHAnsi"/>
          <w:shd w:val="clear" w:color="auto" w:fill="FFFFFF"/>
        </w:rPr>
        <w:t>(1662–1720)</w:t>
      </w:r>
      <w:bookmarkEnd w:id="487"/>
      <w:r w:rsidR="008F0D66" w:rsidRPr="009B69B8">
        <w:rPr>
          <w:rFonts w:asciiTheme="majorHAnsi" w:hAnsiTheme="majorHAnsi" w:cstheme="majorHAnsi"/>
          <w:shd w:val="clear" w:color="auto" w:fill="FFFFFF"/>
        </w:rPr>
        <w:t>, better known as Peshwa Balaji</w:t>
      </w:r>
      <w:r w:rsidR="00F32E9B" w:rsidRPr="009B69B8">
        <w:rPr>
          <w:rFonts w:asciiTheme="majorHAnsi" w:hAnsiTheme="majorHAnsi" w:cstheme="majorHAnsi"/>
          <w:shd w:val="clear" w:color="auto" w:fill="FFFFFF"/>
        </w:rPr>
        <w:t>, the First Peshwa.</w:t>
      </w:r>
      <w:r w:rsidR="004E00AB" w:rsidRPr="009B69B8">
        <w:rPr>
          <w:rFonts w:asciiTheme="majorHAnsi" w:hAnsiTheme="majorHAnsi" w:cstheme="majorHAnsi"/>
          <w:shd w:val="clear" w:color="auto" w:fill="FFFFFF"/>
        </w:rPr>
        <w:t xml:space="preserve"> </w:t>
      </w:r>
    </w:p>
    <w:p w14:paraId="30A085DF" w14:textId="77777777" w:rsidR="00CF6414" w:rsidRPr="009B69B8" w:rsidRDefault="00CF6414" w:rsidP="00CF6414">
      <w:pPr>
        <w:pStyle w:val="BodyText"/>
        <w:autoSpaceDE/>
        <w:autoSpaceDN/>
        <w:adjustRightInd/>
        <w:spacing w:line="276" w:lineRule="auto"/>
        <w:jc w:val="both"/>
        <w:rPr>
          <w:rFonts w:asciiTheme="majorHAnsi" w:hAnsiTheme="majorHAnsi" w:cstheme="majorHAnsi"/>
          <w:color w:val="FF0000"/>
          <w:shd w:val="clear" w:color="auto" w:fill="FFFFFF"/>
        </w:rPr>
      </w:pPr>
    </w:p>
    <w:p w14:paraId="193C8DE9" w14:textId="77777777" w:rsidR="0070628E" w:rsidRPr="009B69B8" w:rsidRDefault="000513D9" w:rsidP="005C6F14">
      <w:pPr>
        <w:pStyle w:val="BodyText"/>
        <w:autoSpaceDE/>
        <w:autoSpaceDN/>
        <w:adjustRightInd/>
        <w:spacing w:line="276" w:lineRule="auto"/>
        <w:jc w:val="both"/>
        <w:rPr>
          <w:rFonts w:asciiTheme="majorHAnsi" w:hAnsiTheme="majorHAnsi" w:cstheme="majorHAnsi"/>
          <w:color w:val="FF0000"/>
          <w:shd w:val="clear" w:color="auto" w:fill="FFFFFF"/>
        </w:rPr>
      </w:pPr>
      <w:r w:rsidRPr="009B69B8">
        <w:rPr>
          <w:rFonts w:asciiTheme="majorHAnsi" w:hAnsiTheme="majorHAnsi" w:cstheme="majorHAnsi"/>
          <w:color w:val="FF0000"/>
          <w:shd w:val="clear" w:color="auto" w:fill="FFFFFF"/>
        </w:rPr>
        <w:t xml:space="preserve">                          </w:t>
      </w:r>
      <w:r w:rsidR="00715AF7" w:rsidRPr="009B69B8">
        <w:rPr>
          <w:rFonts w:asciiTheme="majorHAnsi" w:hAnsiTheme="majorHAnsi" w:cstheme="majorHAnsi"/>
          <w:color w:val="FF0000"/>
          <w:shd w:val="clear" w:color="auto" w:fill="FFFFFF"/>
        </w:rPr>
        <w:t xml:space="preserve"> </w:t>
      </w:r>
      <w:r w:rsidR="007343F6" w:rsidRPr="009B69B8">
        <w:rPr>
          <w:rFonts w:asciiTheme="majorHAnsi" w:hAnsiTheme="majorHAnsi" w:cstheme="majorHAnsi"/>
          <w:color w:val="FF0000"/>
          <w:shd w:val="clear" w:color="auto" w:fill="FFFFFF"/>
        </w:rPr>
        <w:t xml:space="preserve">Peshwa Balaji </w:t>
      </w:r>
      <w:r w:rsidR="00715AF7" w:rsidRPr="009B69B8">
        <w:rPr>
          <w:rFonts w:asciiTheme="majorHAnsi" w:hAnsiTheme="majorHAnsi" w:cstheme="majorHAnsi"/>
          <w:color w:val="FF0000"/>
          <w:shd w:val="clear" w:color="auto" w:fill="FFFFFF"/>
        </w:rPr>
        <w:t>(1662–1720)</w:t>
      </w:r>
    </w:p>
    <w:p w14:paraId="431CEB93" w14:textId="77777777" w:rsidR="009A0538" w:rsidRPr="009B69B8" w:rsidRDefault="009A0538" w:rsidP="00241D36">
      <w:pPr>
        <w:pStyle w:val="BodyText"/>
        <w:autoSpaceDE/>
        <w:autoSpaceDN/>
        <w:adjustRightInd/>
        <w:spacing w:line="276" w:lineRule="auto"/>
        <w:jc w:val="both"/>
        <w:rPr>
          <w:rFonts w:asciiTheme="majorHAnsi" w:hAnsiTheme="majorHAnsi" w:cstheme="majorHAnsi"/>
          <w:shd w:val="clear" w:color="auto" w:fill="FFFFFF"/>
        </w:rPr>
      </w:pPr>
    </w:p>
    <w:p w14:paraId="47864EA1" w14:textId="77777777" w:rsidR="00241D36" w:rsidRPr="009B69B8" w:rsidRDefault="00681926" w:rsidP="00241D36">
      <w:pPr>
        <w:pStyle w:val="BodyText"/>
        <w:autoSpaceDE/>
        <w:autoSpaceDN/>
        <w:adjustRightInd/>
        <w:spacing w:line="276" w:lineRule="auto"/>
        <w:jc w:val="both"/>
        <w:rPr>
          <w:rFonts w:asciiTheme="majorHAnsi" w:hAnsiTheme="majorHAnsi" w:cstheme="majorHAnsi"/>
          <w:shd w:val="clear" w:color="auto" w:fill="FFFFFF"/>
        </w:rPr>
      </w:pPr>
      <w:r w:rsidRPr="009B69B8">
        <w:rPr>
          <w:rFonts w:asciiTheme="majorHAnsi" w:hAnsiTheme="majorHAnsi" w:cstheme="majorHAnsi"/>
          <w:shd w:val="clear" w:color="auto" w:fill="FFFFFF"/>
        </w:rPr>
        <w:t>Balaji</w:t>
      </w:r>
      <w:r w:rsidR="00403977" w:rsidRPr="009B69B8">
        <w:rPr>
          <w:rFonts w:asciiTheme="majorHAnsi" w:hAnsiTheme="majorHAnsi" w:cstheme="majorHAnsi"/>
          <w:shd w:val="clear" w:color="auto" w:fill="FFFFFF"/>
        </w:rPr>
        <w:t xml:space="preserve"> </w:t>
      </w:r>
      <w:r w:rsidR="001B68AE" w:rsidRPr="009B69B8">
        <w:rPr>
          <w:rFonts w:asciiTheme="majorHAnsi" w:hAnsiTheme="majorHAnsi" w:cstheme="majorHAnsi"/>
          <w:shd w:val="clear" w:color="auto" w:fill="FFFFFF"/>
        </w:rPr>
        <w:t>assisted a young Maratha king Shahu to consolidate his grip on a kingdom that had been racked by civil war and persistently intruded on by the </w:t>
      </w:r>
      <w:hyperlink r:id="rId356" w:tooltip="Mughal Empire" w:history="1">
        <w:r w:rsidR="001B68AE" w:rsidRPr="009B69B8">
          <w:rPr>
            <w:rStyle w:val="Hyperlink"/>
            <w:rFonts w:asciiTheme="majorHAnsi" w:hAnsiTheme="majorHAnsi" w:cstheme="majorHAnsi"/>
            <w:color w:val="auto"/>
            <w:u w:val="none"/>
            <w:shd w:val="clear" w:color="auto" w:fill="FFFFFF"/>
          </w:rPr>
          <w:t>Mughals</w:t>
        </w:r>
      </w:hyperlink>
      <w:r w:rsidR="001B68AE" w:rsidRPr="009B69B8">
        <w:rPr>
          <w:rFonts w:asciiTheme="majorHAnsi" w:hAnsiTheme="majorHAnsi" w:cstheme="majorHAnsi"/>
          <w:shd w:val="clear" w:color="auto" w:fill="FFFFFF"/>
        </w:rPr>
        <w:t> under </w:t>
      </w:r>
      <w:hyperlink r:id="rId357" w:tooltip="Aurangzeb" w:history="1">
        <w:r w:rsidR="001B68AE" w:rsidRPr="009B69B8">
          <w:rPr>
            <w:rStyle w:val="Hyperlink"/>
            <w:rFonts w:asciiTheme="majorHAnsi" w:hAnsiTheme="majorHAnsi" w:cstheme="majorHAnsi"/>
            <w:color w:val="auto"/>
            <w:u w:val="none"/>
            <w:shd w:val="clear" w:color="auto" w:fill="FFFFFF"/>
          </w:rPr>
          <w:t>Aurangzeb</w:t>
        </w:r>
      </w:hyperlink>
      <w:r w:rsidR="001B68AE" w:rsidRPr="009B69B8">
        <w:rPr>
          <w:rFonts w:asciiTheme="majorHAnsi" w:hAnsiTheme="majorHAnsi" w:cstheme="majorHAnsi"/>
          <w:shd w:val="clear" w:color="auto" w:fill="FFFFFF"/>
        </w:rPr>
        <w:t>. He was called the Second Founder of the Maratha State.</w:t>
      </w:r>
      <w:r w:rsidR="001B68AE" w:rsidRPr="009B69B8">
        <w:rPr>
          <w:rStyle w:val="FootnoteReference"/>
          <w:rFonts w:asciiTheme="majorHAnsi" w:hAnsiTheme="majorHAnsi" w:cstheme="majorHAnsi"/>
          <w:shd w:val="clear" w:color="auto" w:fill="FFFFFF"/>
        </w:rPr>
        <w:footnoteReference w:id="315"/>
      </w:r>
      <w:r w:rsidR="001B68AE" w:rsidRPr="009B69B8">
        <w:rPr>
          <w:rFonts w:asciiTheme="majorHAnsi" w:hAnsiTheme="majorHAnsi" w:cstheme="majorHAnsi"/>
          <w:shd w:val="clear" w:color="auto" w:fill="FFFFFF"/>
        </w:rPr>
        <w:t xml:space="preserve">  </w:t>
      </w:r>
    </w:p>
    <w:p w14:paraId="0683435E" w14:textId="77777777" w:rsidR="00E53369" w:rsidRPr="009B69B8" w:rsidRDefault="00782F9B" w:rsidP="00E53369">
      <w:pPr>
        <w:spacing w:line="276" w:lineRule="auto"/>
        <w:jc w:val="both"/>
        <w:rPr>
          <w:rFonts w:asciiTheme="majorHAnsi" w:hAnsiTheme="majorHAnsi" w:cstheme="majorHAnsi"/>
          <w:color w:val="333333"/>
          <w:sz w:val="24"/>
          <w:szCs w:val="24"/>
          <w:shd w:val="clear" w:color="auto" w:fill="FFFFFF"/>
        </w:rPr>
      </w:pPr>
      <w:r w:rsidRPr="009B69B8">
        <w:rPr>
          <w:rFonts w:asciiTheme="majorHAnsi" w:hAnsiTheme="majorHAnsi" w:cstheme="majorHAnsi"/>
          <w:noProof/>
          <w:sz w:val="24"/>
          <w:szCs w:val="24"/>
          <w:shd w:val="clear" w:color="auto" w:fill="FFFFFF"/>
        </w:rPr>
        <w:drawing>
          <wp:anchor distT="0" distB="0" distL="114300" distR="114300" simplePos="0" relativeHeight="251629056" behindDoc="0" locked="0" layoutInCell="1" allowOverlap="1" wp14:anchorId="6EEC9A87" wp14:editId="05F1102D">
            <wp:simplePos x="0" y="0"/>
            <wp:positionH relativeFrom="margin">
              <wp:align>left</wp:align>
            </wp:positionH>
            <wp:positionV relativeFrom="paragraph">
              <wp:posOffset>6350</wp:posOffset>
            </wp:positionV>
            <wp:extent cx="2143125" cy="2935605"/>
            <wp:effectExtent l="0" t="0" r="9525" b="0"/>
            <wp:wrapSquare wrapText="bothSides"/>
            <wp:docPr id="15373" name="Picture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160672" cy="2959423"/>
                    </a:xfrm>
                    <a:prstGeom prst="rect">
                      <a:avLst/>
                    </a:prstGeom>
                    <a:noFill/>
                    <a:ln>
                      <a:noFill/>
                    </a:ln>
                  </pic:spPr>
                </pic:pic>
              </a:graphicData>
            </a:graphic>
            <wp14:sizeRelH relativeFrom="page">
              <wp14:pctWidth>0</wp14:pctWidth>
            </wp14:sizeRelH>
            <wp14:sizeRelV relativeFrom="page">
              <wp14:pctHeight>0</wp14:pctHeight>
            </wp14:sizeRelV>
          </wp:anchor>
        </w:drawing>
      </w:r>
      <w:r w:rsidR="00241D36" w:rsidRPr="009B69B8">
        <w:rPr>
          <w:rFonts w:asciiTheme="majorHAnsi" w:hAnsiTheme="majorHAnsi" w:cstheme="majorHAnsi"/>
          <w:sz w:val="24"/>
          <w:szCs w:val="24"/>
          <w:shd w:val="clear" w:color="auto" w:fill="FFFFFF"/>
        </w:rPr>
        <w:t xml:space="preserve">Shrivardhan is the town of Peshwas. The Bhats of </w:t>
      </w:r>
      <w:bookmarkStart w:id="488" w:name="_Hlk129546403"/>
      <w:r w:rsidR="00241D36" w:rsidRPr="009B69B8">
        <w:rPr>
          <w:rFonts w:asciiTheme="majorHAnsi" w:hAnsiTheme="majorHAnsi" w:cstheme="majorHAnsi"/>
          <w:sz w:val="24"/>
          <w:szCs w:val="24"/>
          <w:shd w:val="clear" w:color="auto" w:fill="FFFFFF"/>
        </w:rPr>
        <w:t>Shrivardhan</w:t>
      </w:r>
      <w:bookmarkEnd w:id="488"/>
      <w:r w:rsidR="00241D36" w:rsidRPr="009B69B8">
        <w:rPr>
          <w:rFonts w:asciiTheme="majorHAnsi" w:hAnsiTheme="majorHAnsi" w:cstheme="majorHAnsi"/>
          <w:sz w:val="24"/>
          <w:szCs w:val="24"/>
          <w:shd w:val="clear" w:color="auto" w:fill="FFFFFF"/>
        </w:rPr>
        <w:t>, later popularly known as Peshwas, witnessed the rise and fall of Marathas after Shivaji's period. Though the capital of Peshwas was Pune, the actual Peshwa (prime-minister ship under a symbolic king) started here in 1713.</w:t>
      </w:r>
      <w:r w:rsidR="00BF7BB9" w:rsidRPr="009B69B8">
        <w:rPr>
          <w:rFonts w:asciiTheme="majorHAnsi" w:hAnsiTheme="majorHAnsi" w:cstheme="majorHAnsi"/>
          <w:sz w:val="24"/>
          <w:szCs w:val="24"/>
          <w:shd w:val="clear" w:color="auto" w:fill="FFFFFF"/>
        </w:rPr>
        <w:t xml:space="preserve"> </w:t>
      </w:r>
      <w:r w:rsidR="004E00AB" w:rsidRPr="009B69B8">
        <w:rPr>
          <w:rFonts w:asciiTheme="majorHAnsi" w:hAnsiTheme="majorHAnsi" w:cstheme="majorHAnsi"/>
          <w:sz w:val="24"/>
          <w:szCs w:val="24"/>
          <w:shd w:val="clear" w:color="auto" w:fill="FFFFFF"/>
        </w:rPr>
        <w:t xml:space="preserve">Balaji </w:t>
      </w:r>
      <w:r w:rsidR="00F32E9B" w:rsidRPr="009B69B8">
        <w:rPr>
          <w:rFonts w:asciiTheme="majorHAnsi" w:hAnsiTheme="majorHAnsi" w:cstheme="majorHAnsi"/>
          <w:sz w:val="24"/>
          <w:szCs w:val="24"/>
          <w:shd w:val="clear" w:color="auto" w:fill="FFFFFF"/>
        </w:rPr>
        <w:t>Vishwanath took</w:t>
      </w:r>
      <w:r w:rsidR="004E00AB" w:rsidRPr="009B69B8">
        <w:rPr>
          <w:rFonts w:asciiTheme="majorHAnsi" w:hAnsiTheme="majorHAnsi" w:cstheme="majorHAnsi"/>
          <w:sz w:val="24"/>
          <w:szCs w:val="24"/>
          <w:shd w:val="clear" w:color="auto" w:fill="FFFFFF"/>
        </w:rPr>
        <w:t xml:space="preserve"> the control of Peshwai </w:t>
      </w:r>
      <w:r w:rsidR="00BF7BB9" w:rsidRPr="009B69B8">
        <w:rPr>
          <w:rFonts w:asciiTheme="majorHAnsi" w:hAnsiTheme="majorHAnsi" w:cstheme="majorHAnsi"/>
          <w:sz w:val="24"/>
          <w:szCs w:val="24"/>
          <w:shd w:val="clear" w:color="auto" w:fill="FFFFFF"/>
        </w:rPr>
        <w:t>in this year</w:t>
      </w:r>
      <w:r w:rsidR="00C95E4D" w:rsidRPr="009B69B8">
        <w:rPr>
          <w:rFonts w:asciiTheme="majorHAnsi" w:hAnsiTheme="majorHAnsi" w:cstheme="majorHAnsi"/>
          <w:sz w:val="24"/>
          <w:szCs w:val="24"/>
          <w:shd w:val="clear" w:color="auto" w:fill="FFFFFF"/>
        </w:rPr>
        <w:t xml:space="preserve"> </w:t>
      </w:r>
      <w:r w:rsidR="004E00AB" w:rsidRPr="009B69B8">
        <w:rPr>
          <w:rFonts w:asciiTheme="majorHAnsi" w:hAnsiTheme="majorHAnsi" w:cstheme="majorHAnsi"/>
          <w:sz w:val="24"/>
          <w:szCs w:val="24"/>
          <w:shd w:val="clear" w:color="auto" w:fill="FFFFFF"/>
        </w:rPr>
        <w:t xml:space="preserve">which was continued </w:t>
      </w:r>
      <w:r w:rsidR="00C95E4D" w:rsidRPr="009B69B8">
        <w:rPr>
          <w:rFonts w:asciiTheme="majorHAnsi" w:hAnsiTheme="majorHAnsi" w:cstheme="majorHAnsi"/>
          <w:sz w:val="24"/>
          <w:szCs w:val="24"/>
          <w:shd w:val="clear" w:color="auto" w:fill="FFFFFF"/>
        </w:rPr>
        <w:t>until</w:t>
      </w:r>
      <w:r w:rsidR="004E00AB" w:rsidRPr="009B69B8">
        <w:rPr>
          <w:rFonts w:asciiTheme="majorHAnsi" w:hAnsiTheme="majorHAnsi" w:cstheme="majorHAnsi"/>
          <w:sz w:val="24"/>
          <w:szCs w:val="24"/>
          <w:shd w:val="clear" w:color="auto" w:fill="FFFFFF"/>
        </w:rPr>
        <w:t xml:space="preserve"> 1818. The Peshwas </w:t>
      </w:r>
      <w:r w:rsidR="00CD3868" w:rsidRPr="009B69B8">
        <w:rPr>
          <w:rFonts w:asciiTheme="majorHAnsi" w:hAnsiTheme="majorHAnsi" w:cstheme="majorHAnsi"/>
          <w:color w:val="333333"/>
          <w:sz w:val="24"/>
          <w:szCs w:val="24"/>
          <w:shd w:val="clear" w:color="auto" w:fill="FFFFFF"/>
        </w:rPr>
        <w:t>(legendary warriors of Maratha empire)</w:t>
      </w:r>
      <w:r w:rsidR="0059083C" w:rsidRPr="009B69B8">
        <w:rPr>
          <w:rFonts w:asciiTheme="majorHAnsi" w:hAnsiTheme="majorHAnsi" w:cstheme="majorHAnsi"/>
          <w:color w:val="333333"/>
          <w:sz w:val="24"/>
          <w:szCs w:val="24"/>
          <w:shd w:val="clear" w:color="auto" w:fill="FFFFFF"/>
        </w:rPr>
        <w:t>,</w:t>
      </w:r>
      <w:r w:rsidR="00CD3868" w:rsidRPr="009B69B8">
        <w:rPr>
          <w:rFonts w:asciiTheme="majorHAnsi" w:hAnsiTheme="majorHAnsi" w:cstheme="majorHAnsi"/>
          <w:color w:val="333333"/>
          <w:sz w:val="24"/>
          <w:szCs w:val="24"/>
          <w:shd w:val="clear" w:color="auto" w:fill="FFFFFF"/>
        </w:rPr>
        <w:t xml:space="preserve"> </w:t>
      </w:r>
      <w:r w:rsidR="004E00AB" w:rsidRPr="009B69B8">
        <w:rPr>
          <w:rFonts w:asciiTheme="majorHAnsi" w:hAnsiTheme="majorHAnsi" w:cstheme="majorHAnsi"/>
          <w:sz w:val="24"/>
          <w:szCs w:val="24"/>
          <w:shd w:val="clear" w:color="auto" w:fill="FFFFFF"/>
        </w:rPr>
        <w:t>administered the Maratha kingdom for more than 100 years.</w:t>
      </w:r>
      <w:r w:rsidR="00241D36" w:rsidRPr="009B69B8">
        <w:rPr>
          <w:rFonts w:asciiTheme="majorHAnsi" w:hAnsiTheme="majorHAnsi" w:cstheme="majorHAnsi"/>
          <w:sz w:val="24"/>
          <w:szCs w:val="24"/>
          <w:shd w:val="clear" w:color="auto" w:fill="FFFFFF"/>
        </w:rPr>
        <w:t xml:space="preserve"> </w:t>
      </w:r>
      <w:r w:rsidR="00860463" w:rsidRPr="009B69B8">
        <w:rPr>
          <w:rFonts w:asciiTheme="majorHAnsi" w:hAnsiTheme="majorHAnsi" w:cstheme="majorHAnsi"/>
          <w:sz w:val="24"/>
          <w:szCs w:val="24"/>
          <w:shd w:val="clear" w:color="auto" w:fill="FFFFFF"/>
        </w:rPr>
        <w:t>The</w:t>
      </w:r>
      <w:r w:rsidR="00C46BA5" w:rsidRPr="009B69B8">
        <w:rPr>
          <w:rFonts w:asciiTheme="majorHAnsi" w:hAnsiTheme="majorHAnsi" w:cstheme="majorHAnsi"/>
          <w:sz w:val="24"/>
          <w:szCs w:val="24"/>
          <w:shd w:val="clear" w:color="auto" w:fill="FFFFFF"/>
          <w:rtl/>
        </w:rPr>
        <w:t xml:space="preserve"> </w:t>
      </w:r>
      <w:r w:rsidR="00741749" w:rsidRPr="009B69B8">
        <w:rPr>
          <w:rFonts w:asciiTheme="majorHAnsi" w:hAnsiTheme="majorHAnsi" w:cstheme="majorHAnsi"/>
          <w:sz w:val="24"/>
          <w:szCs w:val="24"/>
          <w:shd w:val="clear" w:color="auto" w:fill="FFFFFF"/>
        </w:rPr>
        <w:t xml:space="preserve">bronze </w:t>
      </w:r>
      <w:r w:rsidR="00860463" w:rsidRPr="009B69B8">
        <w:rPr>
          <w:rFonts w:asciiTheme="majorHAnsi" w:hAnsiTheme="majorHAnsi" w:cstheme="majorHAnsi"/>
          <w:sz w:val="24"/>
          <w:szCs w:val="24"/>
          <w:shd w:val="clear" w:color="auto" w:fill="FFFFFF"/>
        </w:rPr>
        <w:t xml:space="preserve">statue of Balaji Vishwanath was </w:t>
      </w:r>
      <w:r w:rsidR="00E25620" w:rsidRPr="009B69B8">
        <w:rPr>
          <w:rFonts w:asciiTheme="majorHAnsi" w:hAnsiTheme="majorHAnsi" w:cstheme="majorHAnsi"/>
          <w:sz w:val="24"/>
          <w:szCs w:val="24"/>
          <w:shd w:val="clear" w:color="auto" w:fill="FFFFFF"/>
        </w:rPr>
        <w:t>built</w:t>
      </w:r>
      <w:r w:rsidR="00860463" w:rsidRPr="009B69B8">
        <w:rPr>
          <w:rFonts w:asciiTheme="majorHAnsi" w:hAnsiTheme="majorHAnsi" w:cstheme="majorHAnsi"/>
          <w:sz w:val="24"/>
          <w:szCs w:val="24"/>
          <w:shd w:val="clear" w:color="auto" w:fill="FFFFFF"/>
        </w:rPr>
        <w:t xml:space="preserve"> </w:t>
      </w:r>
      <w:r w:rsidR="00E25620" w:rsidRPr="009B69B8">
        <w:rPr>
          <w:rFonts w:asciiTheme="majorHAnsi" w:hAnsiTheme="majorHAnsi" w:cstheme="majorHAnsi"/>
          <w:sz w:val="24"/>
          <w:szCs w:val="24"/>
          <w:shd w:val="clear" w:color="auto" w:fill="FFFFFF"/>
        </w:rPr>
        <w:t>by the authorities</w:t>
      </w:r>
      <w:r w:rsidR="00860463" w:rsidRPr="009B69B8">
        <w:rPr>
          <w:rFonts w:asciiTheme="majorHAnsi" w:hAnsiTheme="majorHAnsi" w:cstheme="majorHAnsi"/>
          <w:sz w:val="24"/>
          <w:szCs w:val="24"/>
          <w:shd w:val="clear" w:color="auto" w:fill="FFFFFF"/>
        </w:rPr>
        <w:t xml:space="preserve"> in </w:t>
      </w:r>
      <w:r w:rsidR="00BB2DCB" w:rsidRPr="009B69B8">
        <w:rPr>
          <w:rFonts w:asciiTheme="majorHAnsi" w:hAnsiTheme="majorHAnsi" w:cstheme="majorHAnsi"/>
          <w:sz w:val="24"/>
          <w:szCs w:val="24"/>
          <w:shd w:val="clear" w:color="auto" w:fill="FFFFFF"/>
        </w:rPr>
        <w:t xml:space="preserve">Shrivardhan in </w:t>
      </w:r>
      <w:r w:rsidR="00860463" w:rsidRPr="009B69B8">
        <w:rPr>
          <w:rFonts w:asciiTheme="majorHAnsi" w:hAnsiTheme="majorHAnsi" w:cstheme="majorHAnsi"/>
          <w:sz w:val="24"/>
          <w:szCs w:val="24"/>
          <w:shd w:val="clear" w:color="auto" w:fill="FFFFFF"/>
        </w:rPr>
        <w:t>1988.</w:t>
      </w:r>
      <w:r w:rsidR="00042E37" w:rsidRPr="009B69B8">
        <w:rPr>
          <w:rFonts w:asciiTheme="majorHAnsi" w:hAnsiTheme="majorHAnsi" w:cstheme="majorHAnsi"/>
          <w:sz w:val="24"/>
          <w:szCs w:val="24"/>
        </w:rPr>
        <w:t xml:space="preserve"> It </w:t>
      </w:r>
      <w:r w:rsidR="005C6F14" w:rsidRPr="009B69B8">
        <w:rPr>
          <w:rFonts w:asciiTheme="majorHAnsi" w:hAnsiTheme="majorHAnsi" w:cstheme="majorHAnsi"/>
          <w:color w:val="333333"/>
          <w:sz w:val="24"/>
          <w:szCs w:val="24"/>
          <w:shd w:val="clear" w:color="auto" w:fill="FFFFFF"/>
        </w:rPr>
        <w:t>has been established as a mark of respect</w:t>
      </w:r>
      <w:r w:rsidR="002A7501" w:rsidRPr="009B69B8">
        <w:rPr>
          <w:rFonts w:asciiTheme="majorHAnsi" w:hAnsiTheme="majorHAnsi" w:cstheme="majorHAnsi"/>
          <w:color w:val="333333"/>
          <w:sz w:val="24"/>
          <w:szCs w:val="24"/>
          <w:shd w:val="clear" w:color="auto" w:fill="FFFFFF"/>
        </w:rPr>
        <w:t xml:space="preserve"> </w:t>
      </w:r>
      <w:r w:rsidR="00403977" w:rsidRPr="009B69B8">
        <w:rPr>
          <w:rFonts w:asciiTheme="majorHAnsi" w:hAnsiTheme="majorHAnsi" w:cstheme="majorHAnsi"/>
          <w:color w:val="333333"/>
          <w:sz w:val="24"/>
          <w:szCs w:val="24"/>
          <w:shd w:val="clear" w:color="auto" w:fill="FFFFFF"/>
        </w:rPr>
        <w:t>a</w:t>
      </w:r>
      <w:r w:rsidR="005C6F14" w:rsidRPr="009B69B8">
        <w:rPr>
          <w:rFonts w:asciiTheme="majorHAnsi" w:hAnsiTheme="majorHAnsi" w:cstheme="majorHAnsi"/>
          <w:color w:val="333333"/>
          <w:sz w:val="24"/>
          <w:szCs w:val="24"/>
          <w:shd w:val="clear" w:color="auto" w:fill="FFFFFF"/>
        </w:rPr>
        <w:t xml:space="preserve">nd </w:t>
      </w:r>
      <w:r w:rsidR="00632823" w:rsidRPr="009B69B8">
        <w:rPr>
          <w:rFonts w:asciiTheme="majorHAnsi" w:hAnsiTheme="majorHAnsi" w:cstheme="majorHAnsi"/>
          <w:color w:val="333333"/>
          <w:sz w:val="24"/>
          <w:szCs w:val="24"/>
          <w:shd w:val="clear" w:color="auto" w:fill="FFFFFF"/>
        </w:rPr>
        <w:t xml:space="preserve">is a symbol of the </w:t>
      </w:r>
      <w:r w:rsidR="00632823" w:rsidRPr="00603351">
        <w:rPr>
          <w:rFonts w:asciiTheme="majorHAnsi" w:hAnsiTheme="majorHAnsi" w:cstheme="majorHAnsi"/>
          <w:sz w:val="24"/>
          <w:szCs w:val="24"/>
          <w:shd w:val="clear" w:color="auto" w:fill="FFFFFF"/>
        </w:rPr>
        <w:t>Peshwa</w:t>
      </w:r>
      <w:r w:rsidR="00651453" w:rsidRPr="00603351">
        <w:rPr>
          <w:rFonts w:asciiTheme="majorHAnsi" w:hAnsiTheme="majorHAnsi" w:cstheme="majorHAnsi"/>
          <w:sz w:val="24"/>
          <w:szCs w:val="24"/>
          <w:shd w:val="clear" w:color="auto" w:fill="FFFFFF"/>
        </w:rPr>
        <w:t>’s</w:t>
      </w:r>
      <w:r w:rsidR="00632823" w:rsidRPr="00651453">
        <w:rPr>
          <w:rFonts w:asciiTheme="majorHAnsi" w:hAnsiTheme="majorHAnsi" w:cstheme="majorHAnsi"/>
          <w:color w:val="0070C0"/>
          <w:sz w:val="24"/>
          <w:szCs w:val="24"/>
          <w:shd w:val="clear" w:color="auto" w:fill="FFFFFF"/>
        </w:rPr>
        <w:t xml:space="preserve"> </w:t>
      </w:r>
      <w:r w:rsidR="00632823" w:rsidRPr="00603351">
        <w:rPr>
          <w:rFonts w:asciiTheme="majorHAnsi" w:hAnsiTheme="majorHAnsi" w:cstheme="majorHAnsi"/>
          <w:sz w:val="24"/>
          <w:szCs w:val="24"/>
          <w:shd w:val="clear" w:color="auto" w:fill="FFFFFF"/>
        </w:rPr>
        <w:t>v</w:t>
      </w:r>
      <w:r w:rsidR="00603351" w:rsidRPr="00603351">
        <w:rPr>
          <w:rFonts w:asciiTheme="majorHAnsi" w:hAnsiTheme="majorHAnsi" w:cstheme="majorHAnsi"/>
          <w:sz w:val="24"/>
          <w:szCs w:val="24"/>
          <w:shd w:val="clear" w:color="auto" w:fill="FFFFFF"/>
        </w:rPr>
        <w:t>a</w:t>
      </w:r>
      <w:r w:rsidR="00632823" w:rsidRPr="00603351">
        <w:rPr>
          <w:rFonts w:asciiTheme="majorHAnsi" w:hAnsiTheme="majorHAnsi" w:cstheme="majorHAnsi"/>
          <w:sz w:val="24"/>
          <w:szCs w:val="24"/>
          <w:shd w:val="clear" w:color="auto" w:fill="FFFFFF"/>
        </w:rPr>
        <w:t>lor</w:t>
      </w:r>
      <w:r w:rsidR="00632823" w:rsidRPr="009B69B8">
        <w:rPr>
          <w:rFonts w:asciiTheme="majorHAnsi" w:hAnsiTheme="majorHAnsi" w:cstheme="majorHAnsi"/>
          <w:color w:val="333333"/>
          <w:sz w:val="24"/>
          <w:szCs w:val="24"/>
          <w:shd w:val="clear" w:color="auto" w:fill="FFFFFF"/>
        </w:rPr>
        <w:t xml:space="preserve"> and patriotism</w:t>
      </w:r>
      <w:r w:rsidR="00CF7DDC" w:rsidRPr="009B69B8">
        <w:rPr>
          <w:rFonts w:asciiTheme="majorHAnsi" w:hAnsiTheme="majorHAnsi" w:cstheme="majorHAnsi"/>
          <w:color w:val="333333"/>
          <w:sz w:val="24"/>
          <w:szCs w:val="24"/>
          <w:shd w:val="clear" w:color="auto" w:fill="FFFFFF"/>
        </w:rPr>
        <w:t>.</w:t>
      </w:r>
    </w:p>
    <w:p w14:paraId="74BC2E8F" w14:textId="77777777" w:rsidR="00715AF7" w:rsidRPr="009B69B8" w:rsidRDefault="00715AF7" w:rsidP="00715AF7">
      <w:pPr>
        <w:spacing w:line="276" w:lineRule="auto"/>
        <w:jc w:val="both"/>
        <w:rPr>
          <w:rFonts w:asciiTheme="majorHAnsi" w:hAnsiTheme="majorHAnsi" w:cstheme="majorHAnsi"/>
          <w:color w:val="FF0000"/>
          <w:sz w:val="24"/>
          <w:szCs w:val="24"/>
          <w:shd w:val="clear" w:color="auto" w:fill="FFFFFF"/>
        </w:rPr>
      </w:pPr>
      <w:r w:rsidRPr="009B69B8">
        <w:rPr>
          <w:rFonts w:asciiTheme="majorHAnsi" w:hAnsiTheme="majorHAnsi" w:cstheme="majorHAnsi"/>
          <w:color w:val="FF0000"/>
          <w:sz w:val="24"/>
          <w:szCs w:val="24"/>
          <w:shd w:val="clear" w:color="auto" w:fill="FFFFFF"/>
        </w:rPr>
        <w:t xml:space="preserve">Statue of the First </w:t>
      </w:r>
      <w:proofErr w:type="gramStart"/>
      <w:r w:rsidRPr="009B69B8">
        <w:rPr>
          <w:rFonts w:asciiTheme="majorHAnsi" w:hAnsiTheme="majorHAnsi" w:cstheme="majorHAnsi"/>
          <w:color w:val="FF0000"/>
          <w:sz w:val="24"/>
          <w:szCs w:val="24"/>
          <w:shd w:val="clear" w:color="auto" w:fill="FFFFFF"/>
        </w:rPr>
        <w:t>Peshwa,Balaji</w:t>
      </w:r>
      <w:proofErr w:type="gramEnd"/>
      <w:r w:rsidRPr="009B69B8">
        <w:rPr>
          <w:rFonts w:asciiTheme="majorHAnsi" w:hAnsiTheme="majorHAnsi" w:cstheme="majorHAnsi"/>
          <w:color w:val="FF0000"/>
          <w:sz w:val="24"/>
          <w:szCs w:val="24"/>
          <w:shd w:val="clear" w:color="auto" w:fill="FFFFFF"/>
        </w:rPr>
        <w:t xml:space="preserve"> </w:t>
      </w:r>
    </w:p>
    <w:p w14:paraId="725313BD" w14:textId="77777777" w:rsidR="00115525" w:rsidRPr="009B69B8" w:rsidRDefault="00E53369" w:rsidP="00C224B6">
      <w:pPr>
        <w:spacing w:line="276" w:lineRule="auto"/>
        <w:jc w:val="both"/>
        <w:rPr>
          <w:rStyle w:val="mw-headline"/>
          <w:rFonts w:asciiTheme="majorHAnsi" w:hAnsiTheme="majorHAnsi" w:cstheme="majorHAnsi"/>
          <w:color w:val="333333"/>
          <w:shd w:val="clear" w:color="auto" w:fill="FFFFFF"/>
        </w:rPr>
      </w:pPr>
      <w:r w:rsidRPr="009B69B8">
        <w:rPr>
          <w:rFonts w:asciiTheme="majorHAnsi" w:hAnsiTheme="majorHAnsi" w:cstheme="majorHAnsi"/>
          <w:color w:val="333333"/>
          <w:shd w:val="clear" w:color="auto" w:fill="FFFFFF"/>
        </w:rPr>
        <w:lastRenderedPageBreak/>
        <w:t xml:space="preserve">                                                                      </w:t>
      </w:r>
      <w:r w:rsidR="00C46BA5" w:rsidRPr="009B69B8">
        <w:rPr>
          <w:rFonts w:asciiTheme="majorHAnsi" w:hAnsiTheme="majorHAnsi" w:cstheme="majorHAnsi"/>
          <w:color w:val="333333"/>
          <w:shd w:val="clear" w:color="auto" w:fill="FFFFFF"/>
          <w:rtl/>
        </w:rPr>
        <w:t xml:space="preserve"> </w:t>
      </w:r>
      <w:r w:rsidR="002A7501" w:rsidRPr="009B69B8">
        <w:rPr>
          <w:rFonts w:asciiTheme="majorHAnsi" w:hAnsiTheme="majorHAnsi" w:cstheme="majorHAnsi"/>
          <w:color w:val="333333"/>
          <w:shd w:val="clear" w:color="auto" w:fill="FFFFFF"/>
        </w:rPr>
        <w:t xml:space="preserve">                                                                                                                                                                                                                                                                                  </w:t>
      </w:r>
      <w:r w:rsidR="00415B21" w:rsidRPr="009B69B8">
        <w:rPr>
          <w:rStyle w:val="mw-headline"/>
          <w:rFonts w:asciiTheme="majorHAnsi" w:hAnsiTheme="majorHAnsi" w:cstheme="majorHAnsi"/>
          <w:noProof/>
          <w:sz w:val="24"/>
          <w:szCs w:val="24"/>
          <w:shd w:val="clear" w:color="auto" w:fill="FFFFFF"/>
        </w:rPr>
        <w:drawing>
          <wp:inline distT="0" distB="0" distL="0" distR="0" wp14:anchorId="0C064DD1" wp14:editId="68E3F8A1">
            <wp:extent cx="5311966" cy="3533613"/>
            <wp:effectExtent l="0" t="0" r="0" b="0"/>
            <wp:docPr id="15407" name="Picture 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42034" cy="3620137"/>
                    </a:xfrm>
                    <a:prstGeom prst="rect">
                      <a:avLst/>
                    </a:prstGeom>
                    <a:noFill/>
                    <a:ln>
                      <a:noFill/>
                    </a:ln>
                  </pic:spPr>
                </pic:pic>
              </a:graphicData>
            </a:graphic>
          </wp:inline>
        </w:drawing>
      </w:r>
    </w:p>
    <w:p w14:paraId="78293A29" w14:textId="77777777" w:rsidR="00311FD7" w:rsidRPr="009B69B8" w:rsidRDefault="00311FD7" w:rsidP="0091254A">
      <w:pPr>
        <w:pStyle w:val="BodyText"/>
        <w:autoSpaceDE/>
        <w:autoSpaceDN/>
        <w:adjustRightInd/>
        <w:spacing w:line="276" w:lineRule="auto"/>
        <w:rPr>
          <w:rStyle w:val="mw-headline"/>
          <w:rFonts w:asciiTheme="majorHAnsi" w:hAnsiTheme="majorHAnsi" w:cstheme="majorHAnsi"/>
          <w:color w:val="FF0000"/>
        </w:rPr>
      </w:pPr>
      <w:r w:rsidRPr="009B69B8">
        <w:rPr>
          <w:rStyle w:val="mw-headline"/>
          <w:rFonts w:asciiTheme="majorHAnsi" w:hAnsiTheme="majorHAnsi" w:cstheme="majorHAnsi"/>
          <w:color w:val="FF0000"/>
        </w:rPr>
        <w:t>Krishna and Arjun</w:t>
      </w:r>
      <w:r w:rsidR="00042E37" w:rsidRPr="009B69B8">
        <w:rPr>
          <w:rStyle w:val="mw-headline"/>
          <w:rFonts w:asciiTheme="majorHAnsi" w:hAnsiTheme="majorHAnsi" w:cstheme="majorHAnsi"/>
          <w:color w:val="FF0000"/>
        </w:rPr>
        <w:t>a</w:t>
      </w:r>
      <w:r w:rsidRPr="009B69B8">
        <w:rPr>
          <w:rStyle w:val="mw-headline"/>
          <w:rFonts w:asciiTheme="majorHAnsi" w:hAnsiTheme="majorHAnsi" w:cstheme="majorHAnsi"/>
          <w:color w:val="FF0000"/>
        </w:rPr>
        <w:t xml:space="preserve"> on the Chariot</w:t>
      </w:r>
    </w:p>
    <w:p w14:paraId="60A92483" w14:textId="77777777" w:rsidR="00115525" w:rsidRPr="009B69B8" w:rsidRDefault="00115525" w:rsidP="00186185">
      <w:pPr>
        <w:pStyle w:val="BodyText"/>
        <w:autoSpaceDE/>
        <w:autoSpaceDN/>
        <w:adjustRightInd/>
        <w:spacing w:line="276" w:lineRule="auto"/>
        <w:rPr>
          <w:rStyle w:val="mw-headline"/>
          <w:rFonts w:asciiTheme="majorHAnsi" w:hAnsiTheme="majorHAnsi" w:cstheme="majorHAnsi"/>
          <w:b/>
          <w:bCs/>
          <w:color w:val="FF0000"/>
        </w:rPr>
      </w:pPr>
    </w:p>
    <w:p w14:paraId="53EAABE7" w14:textId="77777777" w:rsidR="00715AF7" w:rsidRPr="009B69B8" w:rsidRDefault="00C224B6" w:rsidP="00715AF7">
      <w:pPr>
        <w:spacing w:line="276" w:lineRule="auto"/>
        <w:jc w:val="both"/>
        <w:rPr>
          <w:rFonts w:asciiTheme="majorHAnsi" w:hAnsiTheme="majorHAnsi" w:cstheme="majorHAnsi"/>
          <w:color w:val="FF0000"/>
          <w:sz w:val="24"/>
          <w:szCs w:val="24"/>
          <w:shd w:val="clear" w:color="auto" w:fill="FFFFFF"/>
        </w:rPr>
      </w:pPr>
      <w:r w:rsidRPr="009B69B8">
        <w:rPr>
          <w:rFonts w:asciiTheme="majorHAnsi" w:hAnsiTheme="majorHAnsi" w:cstheme="majorHAnsi"/>
          <w:noProof/>
          <w:sz w:val="24"/>
          <w:szCs w:val="24"/>
        </w:rPr>
        <w:drawing>
          <wp:anchor distT="0" distB="0" distL="114300" distR="114300" simplePos="0" relativeHeight="251705856" behindDoc="0" locked="0" layoutInCell="1" allowOverlap="1" wp14:anchorId="0CC6310D" wp14:editId="2A547D2A">
            <wp:simplePos x="0" y="0"/>
            <wp:positionH relativeFrom="margin">
              <wp:align>right</wp:align>
            </wp:positionH>
            <wp:positionV relativeFrom="paragraph">
              <wp:posOffset>21692</wp:posOffset>
            </wp:positionV>
            <wp:extent cx="2028190" cy="3145790"/>
            <wp:effectExtent l="0" t="0" r="0" b="0"/>
            <wp:wrapSquare wrapText="bothSides"/>
            <wp:docPr id="15409" name="Picture 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033295" cy="3154242"/>
                    </a:xfrm>
                    <a:prstGeom prst="rect">
                      <a:avLst/>
                    </a:prstGeom>
                    <a:noFill/>
                    <a:ln>
                      <a:noFill/>
                    </a:ln>
                  </pic:spPr>
                </pic:pic>
              </a:graphicData>
            </a:graphic>
            <wp14:sizeRelH relativeFrom="page">
              <wp14:pctWidth>0</wp14:pctWidth>
            </wp14:sizeRelH>
            <wp14:sizeRelV relativeFrom="page">
              <wp14:pctHeight>0</wp14:pctHeight>
            </wp14:sizeRelV>
          </wp:anchor>
        </w:drawing>
      </w:r>
      <w:r w:rsidR="00715AF7" w:rsidRPr="009B69B8">
        <w:rPr>
          <w:rFonts w:asciiTheme="majorHAnsi" w:hAnsiTheme="majorHAnsi" w:cstheme="majorHAnsi"/>
          <w:color w:val="444444"/>
          <w:sz w:val="24"/>
          <w:szCs w:val="24"/>
        </w:rPr>
        <w:t xml:space="preserve">It is </w:t>
      </w:r>
      <w:r w:rsidR="00EC6844" w:rsidRPr="009B69B8">
        <w:rPr>
          <w:rFonts w:asciiTheme="majorHAnsi" w:hAnsiTheme="majorHAnsi" w:cstheme="majorHAnsi"/>
          <w:color w:val="444444"/>
          <w:sz w:val="24"/>
          <w:szCs w:val="24"/>
        </w:rPr>
        <w:t xml:space="preserve">also </w:t>
      </w:r>
      <w:r w:rsidR="00715AF7" w:rsidRPr="009B69B8">
        <w:rPr>
          <w:rFonts w:asciiTheme="majorHAnsi" w:hAnsiTheme="majorHAnsi" w:cstheme="majorHAnsi"/>
          <w:color w:val="444444"/>
          <w:sz w:val="24"/>
          <w:szCs w:val="24"/>
        </w:rPr>
        <w:t xml:space="preserve">said </w:t>
      </w:r>
      <w:r w:rsidRPr="009B69B8">
        <w:rPr>
          <w:rFonts w:asciiTheme="majorHAnsi" w:hAnsiTheme="majorHAnsi" w:cstheme="majorHAnsi"/>
          <w:color w:val="444444"/>
          <w:sz w:val="24"/>
          <w:szCs w:val="24"/>
        </w:rPr>
        <w:t>that</w:t>
      </w:r>
      <w:r w:rsidR="00715AF7" w:rsidRPr="009B69B8">
        <w:rPr>
          <w:rFonts w:asciiTheme="majorHAnsi" w:hAnsiTheme="majorHAnsi" w:cstheme="majorHAnsi"/>
          <w:color w:val="444444"/>
          <w:sz w:val="24"/>
          <w:szCs w:val="24"/>
        </w:rPr>
        <w:t xml:space="preserve"> the great Prince-Warrior</w:t>
      </w:r>
      <w:r w:rsidR="00EC6844" w:rsidRPr="009B69B8">
        <w:rPr>
          <w:rFonts w:asciiTheme="majorHAnsi" w:hAnsiTheme="majorHAnsi" w:cstheme="majorHAnsi"/>
          <w:color w:val="444444"/>
          <w:sz w:val="24"/>
          <w:szCs w:val="24"/>
        </w:rPr>
        <w:t>,</w:t>
      </w:r>
      <w:r w:rsidR="00715AF7" w:rsidRPr="009B69B8">
        <w:rPr>
          <w:rFonts w:asciiTheme="majorHAnsi" w:hAnsiTheme="majorHAnsi" w:cstheme="majorHAnsi"/>
          <w:color w:val="444444"/>
          <w:sz w:val="24"/>
          <w:szCs w:val="24"/>
        </w:rPr>
        <w:t xml:space="preserve"> Arjuna Pandav has visited th</w:t>
      </w:r>
      <w:r w:rsidRPr="009B69B8">
        <w:rPr>
          <w:rFonts w:asciiTheme="majorHAnsi" w:hAnsiTheme="majorHAnsi" w:cstheme="majorHAnsi"/>
          <w:color w:val="444444"/>
          <w:sz w:val="24"/>
          <w:szCs w:val="24"/>
        </w:rPr>
        <w:t>e</w:t>
      </w:r>
      <w:r w:rsidR="00715AF7" w:rsidRPr="009B69B8">
        <w:rPr>
          <w:rFonts w:asciiTheme="majorHAnsi" w:hAnsiTheme="majorHAnsi" w:cstheme="majorHAnsi"/>
          <w:color w:val="444444"/>
          <w:sz w:val="24"/>
          <w:szCs w:val="24"/>
        </w:rPr>
        <w:t xml:space="preserve"> village</w:t>
      </w:r>
      <w:r w:rsidRPr="009B69B8">
        <w:rPr>
          <w:rFonts w:asciiTheme="majorHAnsi" w:hAnsiTheme="majorHAnsi" w:cstheme="majorHAnsi"/>
          <w:sz w:val="24"/>
          <w:szCs w:val="24"/>
          <w:shd w:val="clear" w:color="auto" w:fill="FFFFFF"/>
        </w:rPr>
        <w:t xml:space="preserve"> of Srivardhan</w:t>
      </w:r>
      <w:r w:rsidR="00715AF7" w:rsidRPr="009B69B8">
        <w:rPr>
          <w:rFonts w:asciiTheme="majorHAnsi" w:hAnsiTheme="majorHAnsi" w:cstheme="majorHAnsi"/>
          <w:color w:val="444444"/>
          <w:sz w:val="24"/>
          <w:szCs w:val="24"/>
        </w:rPr>
        <w:t>.</w:t>
      </w:r>
    </w:p>
    <w:p w14:paraId="6CD18F7D" w14:textId="77777777" w:rsidR="00D72CA5" w:rsidRPr="009B69B8" w:rsidRDefault="00E71367" w:rsidP="00C46BA5">
      <w:pPr>
        <w:pStyle w:val="BodyText"/>
        <w:autoSpaceDE/>
        <w:autoSpaceDN/>
        <w:adjustRightInd/>
        <w:spacing w:line="276" w:lineRule="auto"/>
        <w:jc w:val="both"/>
        <w:rPr>
          <w:rStyle w:val="mw-headline"/>
          <w:rFonts w:asciiTheme="majorHAnsi" w:hAnsiTheme="majorHAnsi" w:cstheme="majorHAnsi"/>
          <w:color w:val="555555"/>
          <w:shd w:val="clear" w:color="auto" w:fill="FFFFFF"/>
        </w:rPr>
      </w:pPr>
      <w:r w:rsidRPr="009B69B8">
        <w:rPr>
          <w:rFonts w:asciiTheme="majorHAnsi" w:hAnsiTheme="majorHAnsi" w:cstheme="majorHAnsi"/>
          <w:color w:val="555555"/>
          <w:shd w:val="clear" w:color="auto" w:fill="FFFFFF"/>
        </w:rPr>
        <w:t>Arjuna</w:t>
      </w:r>
      <w:r w:rsidR="00D22CAD" w:rsidRPr="009B69B8">
        <w:rPr>
          <w:rFonts w:asciiTheme="majorHAnsi" w:hAnsiTheme="majorHAnsi" w:cstheme="majorHAnsi"/>
          <w:color w:val="555555"/>
          <w:shd w:val="clear" w:color="auto" w:fill="FFFFFF"/>
        </w:rPr>
        <w:t>,</w:t>
      </w:r>
      <w:r w:rsidR="00D22CAD" w:rsidRPr="009B69B8">
        <w:rPr>
          <w:rFonts w:asciiTheme="majorHAnsi" w:hAnsiTheme="majorHAnsi" w:cstheme="majorHAnsi"/>
          <w:color w:val="212121"/>
          <w:shd w:val="clear" w:color="auto" w:fill="FFFFFF"/>
        </w:rPr>
        <w:t xml:space="preserve"> the magnanimous figure</w:t>
      </w:r>
      <w:r w:rsidR="00D346C5" w:rsidRPr="009B69B8">
        <w:rPr>
          <w:rFonts w:asciiTheme="majorHAnsi" w:hAnsiTheme="majorHAnsi" w:cstheme="majorHAnsi"/>
          <w:color w:val="212121"/>
          <w:shd w:val="clear" w:color="auto" w:fill="FFFFFF"/>
        </w:rPr>
        <w:t>,</w:t>
      </w:r>
      <w:r w:rsidR="00D22CAD" w:rsidRPr="009B69B8">
        <w:rPr>
          <w:rFonts w:asciiTheme="majorHAnsi" w:hAnsiTheme="majorHAnsi" w:cstheme="majorHAnsi"/>
          <w:color w:val="212121"/>
          <w:shd w:val="clear" w:color="auto" w:fill="FFFFFF"/>
        </w:rPr>
        <w:t xml:space="preserve"> acclaimed for his sincerity and archery skill,</w:t>
      </w:r>
      <w:r w:rsidR="00D22CAD" w:rsidRPr="009B69B8">
        <w:rPr>
          <w:rFonts w:asciiTheme="majorHAnsi" w:hAnsiTheme="majorHAnsi" w:cstheme="majorHAnsi"/>
          <w:color w:val="555555"/>
          <w:shd w:val="clear" w:color="auto" w:fill="FFFFFF"/>
        </w:rPr>
        <w:t xml:space="preserve"> is </w:t>
      </w:r>
      <w:r w:rsidRPr="009B69B8">
        <w:rPr>
          <w:rFonts w:asciiTheme="majorHAnsi" w:hAnsiTheme="majorHAnsi" w:cstheme="majorHAnsi"/>
          <w:color w:val="555555"/>
          <w:shd w:val="clear" w:color="auto" w:fill="FFFFFF"/>
        </w:rPr>
        <w:t xml:space="preserve">a legendary Hindu hero whose adventures are recounted in several ancient texts. His tale is mostly recounted in </w:t>
      </w:r>
      <w:r w:rsidR="009F3105" w:rsidRPr="009B69B8">
        <w:rPr>
          <w:rFonts w:asciiTheme="majorHAnsi" w:hAnsiTheme="majorHAnsi" w:cstheme="majorHAnsi"/>
          <w:color w:val="555555"/>
          <w:shd w:val="clear" w:color="auto" w:fill="FFFFFF"/>
        </w:rPr>
        <w:t>the </w:t>
      </w:r>
      <w:r w:rsidR="000613AF" w:rsidRPr="009B69B8">
        <w:rPr>
          <w:rFonts w:asciiTheme="majorHAnsi" w:hAnsiTheme="majorHAnsi" w:cstheme="majorHAnsi"/>
          <w:i/>
          <w:iCs/>
          <w:color w:val="555555"/>
          <w:shd w:val="clear" w:color="auto" w:fill="FFFFFF"/>
        </w:rPr>
        <w:t>Mahabharata</w:t>
      </w:r>
      <w:r w:rsidR="00311FD7" w:rsidRPr="009B69B8">
        <w:rPr>
          <w:rFonts w:asciiTheme="majorHAnsi" w:hAnsiTheme="majorHAnsi" w:cstheme="majorHAnsi"/>
          <w:color w:val="555555"/>
          <w:shd w:val="clear" w:color="auto" w:fill="FFFFFF"/>
        </w:rPr>
        <w:t>, the</w:t>
      </w:r>
      <w:r w:rsidR="000613AF" w:rsidRPr="009B69B8">
        <w:rPr>
          <w:rFonts w:asciiTheme="majorHAnsi" w:hAnsiTheme="majorHAnsi" w:cstheme="majorHAnsi"/>
          <w:color w:val="555555"/>
          <w:shd w:val="clear" w:color="auto" w:fill="FFFFFF"/>
        </w:rPr>
        <w:t xml:space="preserve"> </w:t>
      </w:r>
      <w:r w:rsidR="009F3105" w:rsidRPr="009B69B8">
        <w:rPr>
          <w:rFonts w:asciiTheme="majorHAnsi" w:hAnsiTheme="majorHAnsi" w:cstheme="majorHAnsi"/>
          <w:color w:val="555555"/>
          <w:shd w:val="clear" w:color="auto" w:fill="FFFFFF"/>
        </w:rPr>
        <w:t>ancient</w:t>
      </w:r>
      <w:r w:rsidRPr="009B69B8">
        <w:rPr>
          <w:rFonts w:asciiTheme="majorHAnsi" w:hAnsiTheme="majorHAnsi" w:cstheme="majorHAnsi"/>
          <w:color w:val="555555"/>
          <w:shd w:val="clear" w:color="auto" w:fill="FFFFFF"/>
        </w:rPr>
        <w:t xml:space="preserve"> Indian epic</w:t>
      </w:r>
      <w:r w:rsidR="00C46BA5" w:rsidRPr="009B69B8">
        <w:rPr>
          <w:rFonts w:asciiTheme="majorHAnsi" w:hAnsiTheme="majorHAnsi" w:cstheme="majorHAnsi"/>
          <w:color w:val="555555"/>
          <w:shd w:val="clear" w:color="auto" w:fill="FFFFFF"/>
        </w:rPr>
        <w:t>, as</w:t>
      </w:r>
      <w:r w:rsidR="009F3105" w:rsidRPr="009B69B8">
        <w:rPr>
          <w:rFonts w:asciiTheme="majorHAnsi" w:hAnsiTheme="majorHAnsi" w:cstheme="majorHAnsi"/>
          <w:color w:val="555555"/>
          <w:shd w:val="clear" w:color="auto" w:fill="FFFFFF"/>
        </w:rPr>
        <w:t xml:space="preserve"> </w:t>
      </w:r>
      <w:r w:rsidRPr="009B69B8">
        <w:rPr>
          <w:rFonts w:asciiTheme="majorHAnsi" w:hAnsiTheme="majorHAnsi" w:cstheme="majorHAnsi"/>
          <w:color w:val="555555"/>
          <w:shd w:val="clear" w:color="auto" w:fill="FFFFFF"/>
        </w:rPr>
        <w:t>the immortal tale of one of India’s greatest heroes, the Pandava Warrior-Prince</w:t>
      </w:r>
      <w:r w:rsidR="00C46BA5" w:rsidRPr="009B69B8">
        <w:rPr>
          <w:rFonts w:asciiTheme="majorHAnsi" w:hAnsiTheme="majorHAnsi" w:cstheme="majorHAnsi"/>
          <w:color w:val="555555"/>
          <w:shd w:val="clear" w:color="auto" w:fill="FFFFFF"/>
        </w:rPr>
        <w:t xml:space="preserve">, </w:t>
      </w:r>
      <w:r w:rsidRPr="009B69B8">
        <w:rPr>
          <w:rFonts w:asciiTheme="majorHAnsi" w:hAnsiTheme="majorHAnsi" w:cstheme="majorHAnsi"/>
          <w:color w:val="555555"/>
          <w:shd w:val="clear" w:color="auto" w:fill="FFFFFF"/>
        </w:rPr>
        <w:t>who has captured the imagination of millions across centuries.</w:t>
      </w:r>
      <w:r w:rsidRPr="009B69B8">
        <w:rPr>
          <w:rStyle w:val="FootnoteReference"/>
          <w:rFonts w:asciiTheme="majorHAnsi" w:hAnsiTheme="majorHAnsi" w:cstheme="majorHAnsi"/>
          <w:color w:val="555555"/>
          <w:shd w:val="clear" w:color="auto" w:fill="FFFFFF"/>
        </w:rPr>
        <w:footnoteReference w:id="316"/>
      </w:r>
      <w:r w:rsidR="00311FD7" w:rsidRPr="009B69B8">
        <w:rPr>
          <w:rStyle w:val="mw-headline"/>
          <w:rFonts w:asciiTheme="majorHAnsi" w:hAnsiTheme="majorHAnsi" w:cstheme="majorHAnsi"/>
          <w:color w:val="FF0000"/>
        </w:rPr>
        <w:t xml:space="preserve">      </w:t>
      </w:r>
    </w:p>
    <w:p w14:paraId="3E7A8EB2" w14:textId="77777777" w:rsidR="00EC6844" w:rsidRPr="009B69B8" w:rsidRDefault="003050D6" w:rsidP="00EC6844">
      <w:pPr>
        <w:pStyle w:val="BodyText"/>
        <w:autoSpaceDE/>
        <w:autoSpaceDN/>
        <w:adjustRightInd/>
        <w:spacing w:line="276" w:lineRule="auto"/>
        <w:jc w:val="both"/>
        <w:rPr>
          <w:rFonts w:asciiTheme="majorHAnsi" w:hAnsiTheme="majorHAnsi" w:cstheme="majorHAnsi"/>
          <w:color w:val="0F1111"/>
          <w:shd w:val="clear" w:color="auto" w:fill="FFFFFF"/>
        </w:rPr>
      </w:pPr>
      <w:r w:rsidRPr="009B69B8">
        <w:rPr>
          <w:rFonts w:asciiTheme="majorHAnsi" w:hAnsiTheme="majorHAnsi" w:cstheme="majorHAnsi"/>
          <w:color w:val="0F1111"/>
          <w:shd w:val="clear" w:color="auto" w:fill="FFFFFF"/>
        </w:rPr>
        <w:t>Arjuna’s chronicle</w:t>
      </w:r>
      <w:r w:rsidR="004A3DCC" w:rsidRPr="009B69B8">
        <w:rPr>
          <w:rFonts w:asciiTheme="majorHAnsi" w:hAnsiTheme="majorHAnsi" w:cstheme="majorHAnsi"/>
          <w:color w:val="0F1111"/>
          <w:shd w:val="clear" w:color="auto" w:fill="FFFFFF"/>
        </w:rPr>
        <w:t xml:space="preserve"> </w:t>
      </w:r>
      <w:r w:rsidR="002217F2" w:rsidRPr="009B69B8">
        <w:rPr>
          <w:rFonts w:asciiTheme="majorHAnsi" w:hAnsiTheme="majorHAnsi" w:cstheme="majorHAnsi"/>
          <w:color w:val="0F1111"/>
          <w:shd w:val="clear" w:color="auto" w:fill="FFFFFF"/>
        </w:rPr>
        <w:t>appeals equally to the average, discerning reader and the scholar. It spans the epic journey from before his birth, when omens foretold his greatness, across the fabled, wondrous landscape that was his life.</w:t>
      </w:r>
    </w:p>
    <w:p w14:paraId="7EC105DF" w14:textId="77777777" w:rsidR="006774FE" w:rsidRPr="009B69B8" w:rsidRDefault="00EC6844" w:rsidP="00EC6844">
      <w:pPr>
        <w:pStyle w:val="BodyText"/>
        <w:autoSpaceDE/>
        <w:autoSpaceDN/>
        <w:adjustRightInd/>
        <w:spacing w:line="276" w:lineRule="auto"/>
        <w:jc w:val="both"/>
        <w:rPr>
          <w:rStyle w:val="mw-headline"/>
          <w:rFonts w:asciiTheme="majorHAnsi" w:hAnsiTheme="majorHAnsi" w:cstheme="majorHAnsi"/>
          <w:color w:val="FF0000"/>
        </w:rPr>
      </w:pPr>
      <w:r w:rsidRPr="009B69B8">
        <w:rPr>
          <w:rStyle w:val="mw-headline"/>
          <w:rFonts w:asciiTheme="majorHAnsi" w:hAnsiTheme="majorHAnsi" w:cstheme="majorHAnsi"/>
          <w:color w:val="FF0000"/>
        </w:rPr>
        <w:t xml:space="preserve">                                                      </w:t>
      </w:r>
      <w:r w:rsidR="00522B03" w:rsidRPr="009B69B8">
        <w:rPr>
          <w:rStyle w:val="mw-headline"/>
          <w:rFonts w:asciiTheme="majorHAnsi" w:hAnsiTheme="majorHAnsi" w:cstheme="majorHAnsi"/>
          <w:color w:val="FF0000"/>
        </w:rPr>
        <w:t xml:space="preserve"> </w:t>
      </w:r>
      <w:r w:rsidRPr="009B69B8">
        <w:rPr>
          <w:rStyle w:val="mw-headline"/>
          <w:rFonts w:asciiTheme="majorHAnsi" w:hAnsiTheme="majorHAnsi" w:cstheme="majorHAnsi"/>
          <w:color w:val="FF0000"/>
        </w:rPr>
        <w:t xml:space="preserve">               </w:t>
      </w:r>
      <w:r w:rsidR="00522B03" w:rsidRPr="009B69B8">
        <w:rPr>
          <w:rStyle w:val="mw-headline"/>
          <w:rFonts w:asciiTheme="majorHAnsi" w:hAnsiTheme="majorHAnsi" w:cstheme="majorHAnsi"/>
          <w:color w:val="FF0000"/>
        </w:rPr>
        <w:t>Ar</w:t>
      </w:r>
      <w:r w:rsidR="0099303A" w:rsidRPr="009B69B8">
        <w:rPr>
          <w:rStyle w:val="mw-headline"/>
          <w:rFonts w:asciiTheme="majorHAnsi" w:hAnsiTheme="majorHAnsi" w:cstheme="majorHAnsi"/>
          <w:color w:val="FF0000"/>
        </w:rPr>
        <w:t>j</w:t>
      </w:r>
      <w:r w:rsidR="00522B03" w:rsidRPr="009B69B8">
        <w:rPr>
          <w:rStyle w:val="mw-headline"/>
          <w:rFonts w:asciiTheme="majorHAnsi" w:hAnsiTheme="majorHAnsi" w:cstheme="majorHAnsi"/>
          <w:color w:val="FF0000"/>
        </w:rPr>
        <w:t>un</w:t>
      </w:r>
      <w:r w:rsidR="00E53369" w:rsidRPr="009B69B8">
        <w:rPr>
          <w:rStyle w:val="mw-headline"/>
          <w:rFonts w:asciiTheme="majorHAnsi" w:hAnsiTheme="majorHAnsi" w:cstheme="majorHAnsi"/>
          <w:color w:val="FF0000"/>
        </w:rPr>
        <w:t>a</w:t>
      </w:r>
      <w:r w:rsidRPr="009B69B8">
        <w:rPr>
          <w:rStyle w:val="mw-headline"/>
          <w:rFonts w:asciiTheme="majorHAnsi" w:hAnsiTheme="majorHAnsi" w:cstheme="majorHAnsi"/>
          <w:color w:val="FF0000"/>
        </w:rPr>
        <w:t xml:space="preserve">   </w:t>
      </w:r>
    </w:p>
    <w:p w14:paraId="4E0B3997" w14:textId="77777777" w:rsidR="00FD7FC8" w:rsidRPr="009B69B8" w:rsidRDefault="000C74BA" w:rsidP="006774FE">
      <w:pPr>
        <w:pStyle w:val="BodyText"/>
        <w:autoSpaceDE/>
        <w:autoSpaceDN/>
        <w:adjustRightInd/>
        <w:spacing w:line="276" w:lineRule="auto"/>
        <w:jc w:val="both"/>
        <w:rPr>
          <w:rStyle w:val="mw-headline"/>
          <w:rFonts w:asciiTheme="majorHAnsi" w:hAnsiTheme="majorHAnsi" w:cstheme="majorHAnsi"/>
          <w:color w:val="FF0000"/>
        </w:rPr>
      </w:pPr>
      <w:r w:rsidRPr="009B69B8">
        <w:rPr>
          <w:rFonts w:asciiTheme="majorHAnsi" w:hAnsiTheme="majorHAnsi" w:cstheme="majorHAnsi"/>
          <w:i/>
          <w:iCs/>
          <w:noProof/>
          <w:color w:val="555555"/>
          <w:shd w:val="clear" w:color="auto" w:fill="FFFFFF"/>
        </w:rPr>
        <w:lastRenderedPageBreak/>
        <w:drawing>
          <wp:anchor distT="0" distB="0" distL="114300" distR="114300" simplePos="0" relativeHeight="251691520" behindDoc="0" locked="0" layoutInCell="1" allowOverlap="1" wp14:anchorId="06528C01" wp14:editId="27D1AA60">
            <wp:simplePos x="0" y="0"/>
            <wp:positionH relativeFrom="column">
              <wp:posOffset>3810</wp:posOffset>
            </wp:positionH>
            <wp:positionV relativeFrom="paragraph">
              <wp:posOffset>232410</wp:posOffset>
            </wp:positionV>
            <wp:extent cx="5269230" cy="3685540"/>
            <wp:effectExtent l="0" t="0" r="0" b="0"/>
            <wp:wrapSquare wrapText="bothSides"/>
            <wp:docPr id="15408" name="Picture 1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269230" cy="368554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30A" w:rsidRPr="009B69B8">
        <w:rPr>
          <w:rStyle w:val="mw-headline"/>
          <w:rFonts w:asciiTheme="majorHAnsi" w:hAnsiTheme="majorHAnsi" w:cstheme="majorHAnsi"/>
          <w:color w:val="FF0000"/>
        </w:rPr>
        <w:t xml:space="preserve">     </w:t>
      </w:r>
    </w:p>
    <w:p w14:paraId="1FAD402E" w14:textId="77777777" w:rsidR="00FD7FC8" w:rsidRPr="009B69B8" w:rsidRDefault="00F03ED8" w:rsidP="00FD7FC8">
      <w:pPr>
        <w:pStyle w:val="BodyText"/>
        <w:autoSpaceDE/>
        <w:autoSpaceDN/>
        <w:adjustRightInd/>
        <w:spacing w:line="276" w:lineRule="auto"/>
        <w:rPr>
          <w:rStyle w:val="mw-headline"/>
          <w:rFonts w:asciiTheme="majorHAnsi" w:hAnsiTheme="majorHAnsi" w:cstheme="majorHAnsi"/>
          <w:color w:val="FF0000"/>
        </w:rPr>
      </w:pPr>
      <w:r w:rsidRPr="009B69B8">
        <w:rPr>
          <w:rStyle w:val="mw-headline"/>
          <w:rFonts w:asciiTheme="majorHAnsi" w:hAnsiTheme="majorHAnsi" w:cstheme="majorHAnsi"/>
          <w:color w:val="FF0000"/>
        </w:rPr>
        <w:t>Krishna and Arjun</w:t>
      </w:r>
      <w:r w:rsidR="005161A4" w:rsidRPr="009B69B8">
        <w:rPr>
          <w:rStyle w:val="mw-headline"/>
          <w:rFonts w:asciiTheme="majorHAnsi" w:hAnsiTheme="majorHAnsi" w:cstheme="majorHAnsi"/>
          <w:color w:val="FF0000"/>
        </w:rPr>
        <w:t>a</w:t>
      </w:r>
      <w:r w:rsidRPr="009B69B8">
        <w:rPr>
          <w:rStyle w:val="mw-headline"/>
          <w:rFonts w:asciiTheme="majorHAnsi" w:hAnsiTheme="majorHAnsi" w:cstheme="majorHAnsi"/>
          <w:color w:val="FF0000"/>
        </w:rPr>
        <w:t xml:space="preserve"> on the Chariot, Mahabharata, c. 18th -19th century</w:t>
      </w:r>
    </w:p>
    <w:p w14:paraId="5483F4E2" w14:textId="77777777" w:rsidR="00205BB4" w:rsidRPr="009B69B8" w:rsidRDefault="00205BB4" w:rsidP="00FD7FC8">
      <w:pPr>
        <w:pStyle w:val="BodyText"/>
        <w:autoSpaceDE/>
        <w:autoSpaceDN/>
        <w:adjustRightInd/>
        <w:spacing w:line="276" w:lineRule="auto"/>
        <w:rPr>
          <w:rStyle w:val="mw-headline"/>
          <w:rFonts w:asciiTheme="majorHAnsi" w:hAnsiTheme="majorHAnsi" w:cstheme="majorHAnsi"/>
          <w:color w:val="FF0000"/>
        </w:rPr>
      </w:pPr>
    </w:p>
    <w:p w14:paraId="65566993" w14:textId="77777777" w:rsidR="0091254A" w:rsidRPr="009B69B8" w:rsidRDefault="0091254A" w:rsidP="0091254A">
      <w:pPr>
        <w:pStyle w:val="BodyText"/>
        <w:autoSpaceDE/>
        <w:autoSpaceDN/>
        <w:adjustRightInd/>
        <w:spacing w:line="276" w:lineRule="auto"/>
        <w:jc w:val="both"/>
        <w:rPr>
          <w:rStyle w:val="mw-headline"/>
          <w:rFonts w:asciiTheme="majorHAnsi" w:hAnsiTheme="majorHAnsi" w:cstheme="majorHAnsi"/>
          <w:b/>
          <w:bCs/>
          <w:color w:val="FF0000"/>
        </w:rPr>
      </w:pPr>
      <w:bookmarkStart w:id="489" w:name="_Hlk129597157"/>
      <w:r w:rsidRPr="009B69B8">
        <w:rPr>
          <w:rFonts w:asciiTheme="majorHAnsi" w:hAnsiTheme="majorHAnsi" w:cstheme="majorHAnsi"/>
          <w:shd w:val="clear" w:color="auto" w:fill="FFFFFF"/>
        </w:rPr>
        <w:t>Shrivardhan</w:t>
      </w:r>
      <w:bookmarkEnd w:id="489"/>
      <w:r w:rsidRPr="009B69B8">
        <w:rPr>
          <w:rFonts w:asciiTheme="majorHAnsi" w:hAnsiTheme="majorHAnsi" w:cstheme="majorHAnsi"/>
          <w:shd w:val="clear" w:color="auto" w:fill="FFFFFF"/>
        </w:rPr>
        <w:t xml:space="preserve"> has developed into a seaside resort, along with the nearby town of Harihareshwar, which also has a Shiva temple</w:t>
      </w:r>
      <w:bookmarkStart w:id="490" w:name="_Hlk129588356"/>
      <w:r w:rsidRPr="009B69B8">
        <w:rPr>
          <w:rFonts w:asciiTheme="majorHAnsi" w:hAnsiTheme="majorHAnsi" w:cstheme="majorHAnsi"/>
          <w:shd w:val="clear" w:color="auto" w:fill="FFFFFF"/>
        </w:rPr>
        <w:t xml:space="preserve">. Shrivardhan </w:t>
      </w:r>
      <w:bookmarkEnd w:id="490"/>
      <w:r w:rsidRPr="009B69B8">
        <w:rPr>
          <w:rFonts w:asciiTheme="majorHAnsi" w:hAnsiTheme="majorHAnsi" w:cstheme="majorHAnsi"/>
          <w:shd w:val="clear" w:color="auto" w:fill="FFFFFF"/>
        </w:rPr>
        <w:t xml:space="preserve">town itself does not have many beaches, but there are other beautiful beach destinations nearby </w:t>
      </w:r>
      <w:r w:rsidR="008668A5">
        <w:rPr>
          <w:rFonts w:asciiTheme="majorHAnsi" w:hAnsiTheme="majorHAnsi" w:cstheme="majorHAnsi"/>
          <w:shd w:val="clear" w:color="auto" w:fill="FFFFFF"/>
        </w:rPr>
        <w:t>–</w:t>
      </w:r>
      <w:r w:rsidRPr="009B69B8">
        <w:rPr>
          <w:rFonts w:asciiTheme="majorHAnsi" w:hAnsiTheme="majorHAnsi" w:cstheme="majorHAnsi"/>
          <w:shd w:val="clear" w:color="auto" w:fill="FFFFFF"/>
        </w:rPr>
        <w:t xml:space="preserve"> </w:t>
      </w:r>
      <w:r w:rsidR="008668A5">
        <w:rPr>
          <w:rFonts w:asciiTheme="majorHAnsi" w:hAnsiTheme="majorHAnsi" w:cstheme="majorHAnsi"/>
          <w:shd w:val="clear" w:color="auto" w:fill="FFFFFF"/>
        </w:rPr>
        <w:t>such as</w:t>
      </w:r>
      <w:r w:rsidRPr="009B69B8">
        <w:rPr>
          <w:rFonts w:asciiTheme="majorHAnsi" w:hAnsiTheme="majorHAnsi" w:cstheme="majorHAnsi"/>
          <w:shd w:val="clear" w:color="auto" w:fill="FFFFFF"/>
        </w:rPr>
        <w:t xml:space="preserve"> </w:t>
      </w:r>
      <w:r w:rsidR="00CC4A68" w:rsidRPr="009B69B8">
        <w:rPr>
          <w:rFonts w:asciiTheme="majorHAnsi" w:hAnsiTheme="majorHAnsi" w:cstheme="majorHAnsi"/>
          <w:shd w:val="clear" w:color="auto" w:fill="FFFFFF"/>
        </w:rPr>
        <w:t xml:space="preserve">Kondivali Beach and </w:t>
      </w:r>
      <w:r w:rsidRPr="009B69B8">
        <w:rPr>
          <w:rFonts w:asciiTheme="majorHAnsi" w:hAnsiTheme="majorHAnsi" w:cstheme="majorHAnsi"/>
          <w:shd w:val="clear" w:color="auto" w:fill="FFFFFF"/>
        </w:rPr>
        <w:t xml:space="preserve">Diveagar </w:t>
      </w:r>
      <w:r w:rsidR="00961E97" w:rsidRPr="009B69B8">
        <w:rPr>
          <w:rFonts w:asciiTheme="majorHAnsi" w:hAnsiTheme="majorHAnsi" w:cstheme="majorHAnsi"/>
          <w:shd w:val="clear" w:color="auto" w:fill="FFFFFF"/>
        </w:rPr>
        <w:t>Beach.</w:t>
      </w:r>
      <w:r w:rsidRPr="009B69B8">
        <w:rPr>
          <w:rStyle w:val="mw-headline"/>
          <w:rFonts w:asciiTheme="majorHAnsi" w:hAnsiTheme="majorHAnsi" w:cstheme="majorHAnsi"/>
          <w:b/>
          <w:bCs/>
          <w:color w:val="FF0000"/>
        </w:rPr>
        <w:t xml:space="preserve">  </w:t>
      </w:r>
    </w:p>
    <w:p w14:paraId="3F1D26B0" w14:textId="77777777" w:rsidR="006C28E1" w:rsidRPr="009B69B8" w:rsidRDefault="006C28E1" w:rsidP="0091254A">
      <w:pPr>
        <w:pStyle w:val="BodyText"/>
        <w:autoSpaceDE/>
        <w:autoSpaceDN/>
        <w:adjustRightInd/>
        <w:spacing w:line="276" w:lineRule="auto"/>
        <w:jc w:val="both"/>
        <w:rPr>
          <w:rStyle w:val="mw-headline"/>
          <w:rFonts w:asciiTheme="majorHAnsi" w:hAnsiTheme="majorHAnsi" w:cstheme="majorHAnsi"/>
          <w:b/>
          <w:bCs/>
          <w:color w:val="FF0000"/>
        </w:rPr>
      </w:pPr>
    </w:p>
    <w:p w14:paraId="5C61F232" w14:textId="77777777" w:rsidR="006C28E1" w:rsidRPr="009B69B8" w:rsidRDefault="00A24068" w:rsidP="0091254A">
      <w:pPr>
        <w:pStyle w:val="BodyText"/>
        <w:autoSpaceDE/>
        <w:autoSpaceDN/>
        <w:adjustRightInd/>
        <w:spacing w:line="276" w:lineRule="auto"/>
        <w:jc w:val="both"/>
        <w:rPr>
          <w:rStyle w:val="mw-headline"/>
          <w:rFonts w:asciiTheme="majorHAnsi" w:hAnsiTheme="majorHAnsi" w:cstheme="majorHAnsi"/>
          <w:b/>
          <w:bCs/>
          <w:color w:val="FF0000"/>
        </w:rPr>
      </w:pPr>
      <w:r w:rsidRPr="009B69B8">
        <w:rPr>
          <w:rFonts w:asciiTheme="majorHAnsi" w:hAnsiTheme="majorHAnsi" w:cstheme="majorHAnsi"/>
          <w:noProof/>
        </w:rPr>
        <w:drawing>
          <wp:inline distT="0" distB="0" distL="0" distR="0" wp14:anchorId="3181FE91" wp14:editId="630FC469">
            <wp:extent cx="5268486" cy="2727702"/>
            <wp:effectExtent l="0" t="0" r="0" b="0"/>
            <wp:docPr id="15411" name="Picture 15411" descr="Diveagar - DOT-Maharashtra Tourism - Maharashtra Tou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veagar - DOT-Maharashtra Tourism - Maharashtra Tourism"/>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321970" cy="2755393"/>
                    </a:xfrm>
                    <a:prstGeom prst="rect">
                      <a:avLst/>
                    </a:prstGeom>
                    <a:noFill/>
                    <a:ln>
                      <a:noFill/>
                    </a:ln>
                  </pic:spPr>
                </pic:pic>
              </a:graphicData>
            </a:graphic>
          </wp:inline>
        </w:drawing>
      </w:r>
      <w:r w:rsidR="00CC4A68" w:rsidRPr="009B69B8">
        <w:rPr>
          <w:rFonts w:asciiTheme="majorHAnsi" w:hAnsiTheme="majorHAnsi" w:cstheme="majorHAnsi"/>
          <w:color w:val="FF0000"/>
          <w:shd w:val="clear" w:color="auto" w:fill="FFFFFF"/>
        </w:rPr>
        <w:t>Diveagar Beach</w:t>
      </w:r>
    </w:p>
    <w:p w14:paraId="34955436" w14:textId="77777777" w:rsidR="00205BB4" w:rsidRPr="009B69B8" w:rsidRDefault="00A24068" w:rsidP="00205BB4">
      <w:pPr>
        <w:pStyle w:val="BodyText"/>
        <w:autoSpaceDE/>
        <w:autoSpaceDN/>
        <w:adjustRightInd/>
        <w:spacing w:line="276" w:lineRule="auto"/>
        <w:jc w:val="both"/>
        <w:rPr>
          <w:rStyle w:val="mw-headline"/>
          <w:rFonts w:asciiTheme="majorHAnsi" w:hAnsiTheme="majorHAnsi" w:cstheme="majorHAnsi"/>
          <w:b/>
          <w:bCs/>
          <w:color w:val="FF0000"/>
        </w:rPr>
      </w:pPr>
      <w:r w:rsidRPr="009B69B8">
        <w:rPr>
          <w:rStyle w:val="mw-headline"/>
          <w:rFonts w:asciiTheme="majorHAnsi" w:hAnsiTheme="majorHAnsi" w:cstheme="majorHAnsi"/>
          <w:b/>
          <w:bCs/>
          <w:color w:val="FF0000"/>
        </w:rPr>
        <w:t xml:space="preserve">                                                                                            </w:t>
      </w:r>
    </w:p>
    <w:p w14:paraId="5FCC729B" w14:textId="77777777" w:rsidR="0091254A" w:rsidRPr="009B69B8" w:rsidRDefault="0091254A" w:rsidP="00205BB4">
      <w:pPr>
        <w:pStyle w:val="BodyText"/>
        <w:autoSpaceDE/>
        <w:autoSpaceDN/>
        <w:adjustRightInd/>
        <w:spacing w:line="276" w:lineRule="auto"/>
        <w:jc w:val="both"/>
        <w:rPr>
          <w:rStyle w:val="mw-headline"/>
          <w:rFonts w:asciiTheme="majorHAnsi" w:hAnsiTheme="majorHAnsi" w:cstheme="majorHAnsi"/>
          <w:b/>
          <w:bCs/>
          <w:color w:val="FF0000"/>
        </w:rPr>
      </w:pPr>
      <w:r w:rsidRPr="009B69B8">
        <w:rPr>
          <w:rFonts w:asciiTheme="majorHAnsi" w:hAnsiTheme="majorHAnsi" w:cstheme="majorHAnsi"/>
          <w:shd w:val="clear" w:color="auto" w:fill="FFFFFF"/>
        </w:rPr>
        <w:t>Currently, Shrivardhan has a foundation of </w:t>
      </w:r>
      <w:r w:rsidRPr="009B69B8">
        <w:rPr>
          <w:rStyle w:val="Strong"/>
          <w:rFonts w:asciiTheme="majorHAnsi" w:hAnsiTheme="majorHAnsi" w:cstheme="majorHAnsi"/>
          <w:b w:val="0"/>
          <w:bCs w:val="0"/>
          <w:shd w:val="clear" w:color="auto" w:fill="FFFFFF"/>
        </w:rPr>
        <w:t xml:space="preserve">old </w:t>
      </w:r>
      <w:r w:rsidRPr="00603351">
        <w:rPr>
          <w:rStyle w:val="Strong"/>
          <w:rFonts w:asciiTheme="majorHAnsi" w:hAnsiTheme="majorHAnsi" w:cstheme="majorHAnsi"/>
          <w:b w:val="0"/>
          <w:bCs w:val="0"/>
          <w:shd w:val="clear" w:color="auto" w:fill="FFFFFF"/>
        </w:rPr>
        <w:t>residence</w:t>
      </w:r>
      <w:r w:rsidR="00DA1B14" w:rsidRPr="00603351">
        <w:rPr>
          <w:rStyle w:val="Strong"/>
          <w:rFonts w:asciiTheme="majorHAnsi" w:hAnsiTheme="majorHAnsi" w:cstheme="majorHAnsi"/>
          <w:b w:val="0"/>
          <w:bCs w:val="0"/>
          <w:shd w:val="clear" w:color="auto" w:fill="FFFFFF"/>
        </w:rPr>
        <w:t>s</w:t>
      </w:r>
      <w:r w:rsidRPr="009B69B8">
        <w:rPr>
          <w:rStyle w:val="Strong"/>
          <w:rFonts w:asciiTheme="majorHAnsi" w:hAnsiTheme="majorHAnsi" w:cstheme="majorHAnsi"/>
          <w:b w:val="0"/>
          <w:bCs w:val="0"/>
          <w:shd w:val="clear" w:color="auto" w:fill="FFFFFF"/>
        </w:rPr>
        <w:t xml:space="preserve"> of </w:t>
      </w:r>
      <w:r w:rsidR="00961E97" w:rsidRPr="009B69B8">
        <w:rPr>
          <w:rStyle w:val="Strong"/>
          <w:rFonts w:asciiTheme="majorHAnsi" w:hAnsiTheme="majorHAnsi" w:cstheme="majorHAnsi"/>
          <w:b w:val="0"/>
          <w:bCs w:val="0"/>
          <w:shd w:val="clear" w:color="auto" w:fill="FFFFFF"/>
        </w:rPr>
        <w:t>P</w:t>
      </w:r>
      <w:r w:rsidRPr="009B69B8">
        <w:rPr>
          <w:rStyle w:val="Strong"/>
          <w:rFonts w:asciiTheme="majorHAnsi" w:hAnsiTheme="majorHAnsi" w:cstheme="majorHAnsi"/>
          <w:b w:val="0"/>
          <w:bCs w:val="0"/>
          <w:shd w:val="clear" w:color="auto" w:fill="FFFFFF"/>
        </w:rPr>
        <w:t>eshwa</w:t>
      </w:r>
      <w:r w:rsidR="00F03ED8" w:rsidRPr="009B69B8">
        <w:rPr>
          <w:rStyle w:val="Strong"/>
          <w:rFonts w:asciiTheme="majorHAnsi" w:hAnsiTheme="majorHAnsi" w:cstheme="majorHAnsi"/>
          <w:b w:val="0"/>
          <w:bCs w:val="0"/>
          <w:shd w:val="clear" w:color="auto" w:fill="FFFFFF"/>
        </w:rPr>
        <w:t>s</w:t>
      </w:r>
      <w:r w:rsidRPr="009B69B8">
        <w:rPr>
          <w:rFonts w:asciiTheme="majorHAnsi" w:hAnsiTheme="majorHAnsi" w:cstheme="majorHAnsi"/>
          <w:shd w:val="clear" w:color="auto" w:fill="FFFFFF"/>
        </w:rPr>
        <w:t xml:space="preserve"> and </w:t>
      </w:r>
      <w:bookmarkStart w:id="491" w:name="_Hlk129596463"/>
      <w:r w:rsidRPr="009B69B8">
        <w:rPr>
          <w:rFonts w:asciiTheme="majorHAnsi" w:hAnsiTheme="majorHAnsi" w:cstheme="majorHAnsi"/>
          <w:shd w:val="clear" w:color="auto" w:fill="FFFFFF"/>
        </w:rPr>
        <w:t xml:space="preserve">the bronze </w:t>
      </w:r>
      <w:bookmarkEnd w:id="491"/>
      <w:r w:rsidR="00961E97" w:rsidRPr="009B69B8">
        <w:rPr>
          <w:rFonts w:asciiTheme="majorHAnsi" w:hAnsiTheme="majorHAnsi" w:cstheme="majorHAnsi"/>
          <w:shd w:val="clear" w:color="auto" w:fill="FFFFFF"/>
        </w:rPr>
        <w:t>S</w:t>
      </w:r>
      <w:r w:rsidRPr="009B69B8">
        <w:rPr>
          <w:rFonts w:asciiTheme="majorHAnsi" w:hAnsiTheme="majorHAnsi" w:cstheme="majorHAnsi"/>
          <w:shd w:val="clear" w:color="auto" w:fill="FFFFFF"/>
        </w:rPr>
        <w:t>tatue of </w:t>
      </w:r>
      <w:r w:rsidRPr="009B69B8">
        <w:rPr>
          <w:rStyle w:val="Strong"/>
          <w:rFonts w:asciiTheme="majorHAnsi" w:hAnsiTheme="majorHAnsi" w:cstheme="majorHAnsi"/>
          <w:b w:val="0"/>
          <w:bCs w:val="0"/>
          <w:shd w:val="clear" w:color="auto" w:fill="FFFFFF"/>
        </w:rPr>
        <w:t>Balaji Vishwanath Peshwa</w:t>
      </w:r>
      <w:r w:rsidRPr="009B69B8">
        <w:rPr>
          <w:rFonts w:asciiTheme="majorHAnsi" w:hAnsiTheme="majorHAnsi" w:cstheme="majorHAnsi"/>
          <w:shd w:val="clear" w:color="auto" w:fill="FFFFFF"/>
        </w:rPr>
        <w:t>.</w:t>
      </w:r>
    </w:p>
    <w:p w14:paraId="4155A017" w14:textId="77777777" w:rsidR="001A440C" w:rsidRPr="009B69B8" w:rsidRDefault="001A440C" w:rsidP="001A440C">
      <w:pPr>
        <w:pStyle w:val="BodyText"/>
        <w:autoSpaceDE/>
        <w:autoSpaceDN/>
        <w:adjustRightInd/>
        <w:spacing w:line="276" w:lineRule="auto"/>
        <w:jc w:val="both"/>
        <w:rPr>
          <w:rFonts w:asciiTheme="majorHAnsi" w:hAnsiTheme="majorHAnsi" w:cstheme="majorHAnsi"/>
          <w:b/>
          <w:bCs/>
          <w:color w:val="FF0000"/>
        </w:rPr>
      </w:pPr>
      <w:r w:rsidRPr="009B69B8">
        <w:rPr>
          <w:rFonts w:asciiTheme="majorHAnsi" w:hAnsiTheme="majorHAnsi" w:cstheme="majorHAnsi"/>
          <w:b/>
          <w:bCs/>
          <w:color w:val="FF0000"/>
          <w:sz w:val="28"/>
          <w:szCs w:val="28"/>
        </w:rPr>
        <w:lastRenderedPageBreak/>
        <w:t>Shrivardhan Prayer Hall, Raigad</w:t>
      </w:r>
    </w:p>
    <w:p w14:paraId="0CEB6EE5" w14:textId="77777777" w:rsidR="001872D5" w:rsidRPr="009B69B8" w:rsidRDefault="001872D5" w:rsidP="0087466A">
      <w:pPr>
        <w:pStyle w:val="BodyText"/>
        <w:autoSpaceDE/>
        <w:autoSpaceDN/>
        <w:adjustRightInd/>
        <w:spacing w:line="276" w:lineRule="auto"/>
        <w:rPr>
          <w:rFonts w:asciiTheme="majorHAnsi" w:eastAsia="Times New Roman" w:hAnsiTheme="majorHAnsi" w:cstheme="majorHAnsi"/>
          <w:color w:val="0070C0"/>
        </w:rPr>
      </w:pPr>
    </w:p>
    <w:p w14:paraId="3F0A072E" w14:textId="77777777" w:rsidR="005434DC" w:rsidRPr="009B69B8" w:rsidRDefault="00836F0E" w:rsidP="00E534A1">
      <w:pPr>
        <w:shd w:val="clear" w:color="auto" w:fill="FDFDFD"/>
        <w:spacing w:line="276" w:lineRule="auto"/>
        <w:jc w:val="both"/>
        <w:rPr>
          <w:rFonts w:asciiTheme="majorHAnsi" w:eastAsia="Times New Roman" w:hAnsiTheme="majorHAnsi" w:cstheme="majorHAnsi"/>
          <w:sz w:val="24"/>
          <w:szCs w:val="24"/>
          <w:lang w:val="en"/>
        </w:rPr>
      </w:pPr>
      <w:r w:rsidRPr="009B69B8">
        <w:rPr>
          <w:rFonts w:asciiTheme="majorHAnsi" w:eastAsia="Times New Roman" w:hAnsiTheme="majorHAnsi" w:cstheme="majorHAnsi"/>
          <w:sz w:val="24"/>
          <w:szCs w:val="24"/>
        </w:rPr>
        <w:t xml:space="preserve">With </w:t>
      </w:r>
      <w:r w:rsidR="00621F5A" w:rsidRPr="009B69B8">
        <w:rPr>
          <w:rFonts w:asciiTheme="majorHAnsi" w:eastAsia="Times New Roman" w:hAnsiTheme="majorHAnsi" w:cstheme="majorHAnsi"/>
          <w:sz w:val="24"/>
          <w:szCs w:val="24"/>
        </w:rPr>
        <w:t>much effort, we tried to search for historic</w:t>
      </w:r>
      <w:r w:rsidR="00C21A92" w:rsidRPr="009B69B8">
        <w:rPr>
          <w:rFonts w:asciiTheme="majorHAnsi" w:eastAsia="Times New Roman" w:hAnsiTheme="majorHAnsi" w:cstheme="majorHAnsi"/>
          <w:sz w:val="24"/>
          <w:szCs w:val="24"/>
        </w:rPr>
        <w:t>al</w:t>
      </w:r>
      <w:r w:rsidR="00621F5A" w:rsidRPr="009B69B8">
        <w:rPr>
          <w:rFonts w:asciiTheme="majorHAnsi" w:eastAsia="Times New Roman" w:hAnsiTheme="majorHAnsi" w:cstheme="majorHAnsi"/>
          <w:sz w:val="24"/>
          <w:szCs w:val="24"/>
        </w:rPr>
        <w:t xml:space="preserve"> information </w:t>
      </w:r>
      <w:r w:rsidR="00236AF3" w:rsidRPr="009B69B8">
        <w:rPr>
          <w:rFonts w:asciiTheme="majorHAnsi" w:eastAsia="Times New Roman" w:hAnsiTheme="majorHAnsi" w:cstheme="majorHAnsi"/>
          <w:sz w:val="24"/>
          <w:szCs w:val="24"/>
        </w:rPr>
        <w:t xml:space="preserve">on the </w:t>
      </w:r>
      <w:r w:rsidR="00236AF3" w:rsidRPr="009B69B8">
        <w:rPr>
          <w:rFonts w:asciiTheme="majorHAnsi" w:hAnsiTheme="majorHAnsi" w:cstheme="majorHAnsi"/>
          <w:sz w:val="24"/>
          <w:szCs w:val="24"/>
        </w:rPr>
        <w:t>Shrivardhan Prayer Hall</w:t>
      </w:r>
      <w:r w:rsidR="00236AF3" w:rsidRPr="009B69B8">
        <w:rPr>
          <w:rFonts w:asciiTheme="majorHAnsi" w:eastAsia="Times New Roman" w:hAnsiTheme="majorHAnsi" w:cstheme="majorHAnsi"/>
          <w:sz w:val="24"/>
          <w:szCs w:val="24"/>
        </w:rPr>
        <w:t xml:space="preserve">. </w:t>
      </w:r>
      <w:r w:rsidR="00A512AD" w:rsidRPr="009B69B8">
        <w:rPr>
          <w:rFonts w:asciiTheme="majorHAnsi" w:eastAsia="Times New Roman" w:hAnsiTheme="majorHAnsi" w:cstheme="majorHAnsi"/>
          <w:sz w:val="24"/>
          <w:szCs w:val="24"/>
        </w:rPr>
        <w:t>We were face</w:t>
      </w:r>
      <w:r w:rsidR="005D77B9" w:rsidRPr="009B69B8">
        <w:rPr>
          <w:rFonts w:asciiTheme="majorHAnsi" w:eastAsia="Times New Roman" w:hAnsiTheme="majorHAnsi" w:cstheme="majorHAnsi"/>
          <w:sz w:val="24"/>
          <w:szCs w:val="24"/>
        </w:rPr>
        <w:t>d</w:t>
      </w:r>
      <w:r w:rsidR="00A512AD" w:rsidRPr="009B69B8">
        <w:rPr>
          <w:rFonts w:asciiTheme="majorHAnsi" w:eastAsia="Times New Roman" w:hAnsiTheme="majorHAnsi" w:cstheme="majorHAnsi"/>
          <w:sz w:val="24"/>
          <w:szCs w:val="24"/>
        </w:rPr>
        <w:t xml:space="preserve"> with a dilemma concerning the clarification of the duplication of the names of settlements appearing </w:t>
      </w:r>
      <w:r w:rsidR="008B1B23" w:rsidRPr="009B69B8">
        <w:rPr>
          <w:rFonts w:asciiTheme="majorHAnsi" w:eastAsia="Times New Roman" w:hAnsiTheme="majorHAnsi" w:cstheme="majorHAnsi"/>
          <w:sz w:val="24"/>
          <w:szCs w:val="24"/>
        </w:rPr>
        <w:t>on</w:t>
      </w:r>
      <w:r w:rsidR="00D445BF" w:rsidRPr="009B69B8">
        <w:rPr>
          <w:rFonts w:asciiTheme="majorHAnsi" w:eastAsia="Times New Roman" w:hAnsiTheme="majorHAnsi" w:cstheme="majorHAnsi"/>
          <w:sz w:val="24"/>
          <w:szCs w:val="24"/>
        </w:rPr>
        <w:t xml:space="preserve"> the</w:t>
      </w:r>
      <w:r w:rsidR="00A512AD" w:rsidRPr="009B69B8">
        <w:rPr>
          <w:rFonts w:asciiTheme="majorHAnsi" w:eastAsia="Times New Roman" w:hAnsiTheme="majorHAnsi" w:cstheme="majorHAnsi"/>
          <w:sz w:val="24"/>
          <w:szCs w:val="24"/>
        </w:rPr>
        <w:t xml:space="preserve"> maps. </w:t>
      </w:r>
      <w:r w:rsidR="00A043D3" w:rsidRPr="009B69B8">
        <w:rPr>
          <w:rFonts w:asciiTheme="majorHAnsi" w:eastAsia="Times New Roman" w:hAnsiTheme="majorHAnsi" w:cstheme="majorHAnsi"/>
          <w:sz w:val="24"/>
          <w:szCs w:val="24"/>
        </w:rPr>
        <w:t>Unfortunately, t</w:t>
      </w:r>
      <w:r w:rsidR="00925BFB" w:rsidRPr="009B69B8">
        <w:rPr>
          <w:rFonts w:asciiTheme="majorHAnsi" w:eastAsia="Times New Roman" w:hAnsiTheme="majorHAnsi" w:cstheme="majorHAnsi"/>
          <w:sz w:val="24"/>
          <w:szCs w:val="24"/>
        </w:rPr>
        <w:t xml:space="preserve">here is </w:t>
      </w:r>
      <w:r w:rsidR="00F51146" w:rsidRPr="009B69B8">
        <w:rPr>
          <w:rFonts w:asciiTheme="majorHAnsi" w:eastAsia="Times New Roman" w:hAnsiTheme="majorHAnsi" w:cstheme="majorHAnsi"/>
          <w:sz w:val="24"/>
          <w:szCs w:val="24"/>
        </w:rPr>
        <w:t xml:space="preserve">almost </w:t>
      </w:r>
      <w:r w:rsidR="00925BFB" w:rsidRPr="009B69B8">
        <w:rPr>
          <w:rFonts w:asciiTheme="majorHAnsi" w:eastAsia="Times New Roman" w:hAnsiTheme="majorHAnsi" w:cstheme="majorHAnsi"/>
          <w:sz w:val="24"/>
          <w:szCs w:val="24"/>
        </w:rPr>
        <w:t xml:space="preserve">nothing in </w:t>
      </w:r>
      <w:r w:rsidR="005B1C22" w:rsidRPr="009B69B8">
        <w:rPr>
          <w:rFonts w:asciiTheme="majorHAnsi" w:eastAsia="Times New Roman" w:hAnsiTheme="majorHAnsi" w:cstheme="majorHAnsi"/>
          <w:sz w:val="24"/>
          <w:szCs w:val="24"/>
        </w:rPr>
        <w:t xml:space="preserve">the existing </w:t>
      </w:r>
      <w:r w:rsidR="00925BFB" w:rsidRPr="009B69B8">
        <w:rPr>
          <w:rFonts w:asciiTheme="majorHAnsi" w:eastAsia="Times New Roman" w:hAnsiTheme="majorHAnsi" w:cstheme="majorHAnsi"/>
          <w:sz w:val="24"/>
          <w:szCs w:val="24"/>
        </w:rPr>
        <w:t>literature that supplies the information</w:t>
      </w:r>
      <w:r w:rsidR="005B1C22" w:rsidRPr="009B69B8">
        <w:rPr>
          <w:rFonts w:asciiTheme="majorHAnsi" w:eastAsia="Times New Roman" w:hAnsiTheme="majorHAnsi" w:cstheme="majorHAnsi"/>
          <w:sz w:val="24"/>
          <w:szCs w:val="24"/>
        </w:rPr>
        <w:t xml:space="preserve"> in need.</w:t>
      </w:r>
      <w:r w:rsidR="00925BFB" w:rsidRPr="009B69B8">
        <w:rPr>
          <w:rFonts w:asciiTheme="majorHAnsi" w:eastAsia="Times New Roman" w:hAnsiTheme="majorHAnsi" w:cstheme="majorHAnsi"/>
          <w:sz w:val="24"/>
          <w:szCs w:val="24"/>
        </w:rPr>
        <w:t xml:space="preserve"> </w:t>
      </w:r>
      <w:r w:rsidR="00AC12DA" w:rsidRPr="009B69B8">
        <w:rPr>
          <w:rFonts w:asciiTheme="majorHAnsi" w:eastAsia="Times New Roman" w:hAnsiTheme="majorHAnsi" w:cstheme="majorHAnsi"/>
          <w:sz w:val="24"/>
          <w:szCs w:val="24"/>
        </w:rPr>
        <w:t>We were</w:t>
      </w:r>
      <w:r w:rsidR="00925BFB" w:rsidRPr="009B69B8">
        <w:rPr>
          <w:rFonts w:asciiTheme="majorHAnsi" w:eastAsia="Times New Roman" w:hAnsiTheme="majorHAnsi" w:cstheme="majorHAnsi"/>
          <w:sz w:val="24"/>
          <w:szCs w:val="24"/>
        </w:rPr>
        <w:t xml:space="preserve"> </w:t>
      </w:r>
      <w:r w:rsidR="005434DC" w:rsidRPr="009B69B8">
        <w:rPr>
          <w:rFonts w:asciiTheme="majorHAnsi" w:eastAsia="Times New Roman" w:hAnsiTheme="majorHAnsi" w:cstheme="majorHAnsi"/>
          <w:sz w:val="24"/>
          <w:szCs w:val="24"/>
        </w:rPr>
        <w:t xml:space="preserve">also </w:t>
      </w:r>
      <w:r w:rsidR="00AC12DA" w:rsidRPr="009B69B8">
        <w:rPr>
          <w:rFonts w:asciiTheme="majorHAnsi" w:eastAsia="Times New Roman" w:hAnsiTheme="majorHAnsi" w:cstheme="majorHAnsi"/>
          <w:sz w:val="24"/>
          <w:szCs w:val="24"/>
        </w:rPr>
        <w:t>in contact with</w:t>
      </w:r>
      <w:r w:rsidR="00A512AD" w:rsidRPr="009B69B8">
        <w:rPr>
          <w:rFonts w:asciiTheme="majorHAnsi" w:eastAsia="Times New Roman" w:hAnsiTheme="majorHAnsi" w:cstheme="majorHAnsi"/>
          <w:sz w:val="24"/>
          <w:szCs w:val="24"/>
        </w:rPr>
        <w:t xml:space="preserve"> </w:t>
      </w:r>
      <w:r w:rsidR="00223197" w:rsidRPr="009B69B8">
        <w:rPr>
          <w:rFonts w:asciiTheme="majorHAnsi" w:eastAsia="Times New Roman" w:hAnsiTheme="majorHAnsi" w:cstheme="majorHAnsi"/>
          <w:sz w:val="24"/>
          <w:szCs w:val="24"/>
        </w:rPr>
        <w:t xml:space="preserve">experts </w:t>
      </w:r>
      <w:r w:rsidR="005B1C22" w:rsidRPr="009B69B8">
        <w:rPr>
          <w:rFonts w:asciiTheme="majorHAnsi" w:eastAsia="Times New Roman" w:hAnsiTheme="majorHAnsi" w:cstheme="majorHAnsi"/>
          <w:sz w:val="24"/>
          <w:szCs w:val="24"/>
        </w:rPr>
        <w:t>on</w:t>
      </w:r>
      <w:r w:rsidR="008B1B23" w:rsidRPr="009B69B8">
        <w:rPr>
          <w:rFonts w:asciiTheme="majorHAnsi" w:eastAsia="Times New Roman" w:hAnsiTheme="majorHAnsi" w:cstheme="majorHAnsi"/>
          <w:sz w:val="24"/>
          <w:szCs w:val="24"/>
        </w:rPr>
        <w:t xml:space="preserve"> the</w:t>
      </w:r>
      <w:r w:rsidR="00223197" w:rsidRPr="009B69B8">
        <w:rPr>
          <w:rFonts w:asciiTheme="majorHAnsi" w:eastAsia="Times New Roman" w:hAnsiTheme="majorHAnsi" w:cstheme="majorHAnsi"/>
          <w:sz w:val="24"/>
          <w:szCs w:val="24"/>
        </w:rPr>
        <w:t xml:space="preserve"> Konkan villages and towns, </w:t>
      </w:r>
      <w:r w:rsidR="00A512AD" w:rsidRPr="009B69B8">
        <w:rPr>
          <w:rFonts w:asciiTheme="majorHAnsi" w:eastAsia="Times New Roman" w:hAnsiTheme="majorHAnsi" w:cstheme="majorHAnsi"/>
          <w:sz w:val="24"/>
          <w:szCs w:val="24"/>
        </w:rPr>
        <w:t xml:space="preserve">who </w:t>
      </w:r>
      <w:r w:rsidR="008B1B23" w:rsidRPr="009B69B8">
        <w:rPr>
          <w:rFonts w:asciiTheme="majorHAnsi" w:eastAsia="Times New Roman" w:hAnsiTheme="majorHAnsi" w:cstheme="majorHAnsi"/>
          <w:sz w:val="24"/>
          <w:szCs w:val="24"/>
        </w:rPr>
        <w:t>are</w:t>
      </w:r>
      <w:r w:rsidR="00A512AD" w:rsidRPr="009B69B8">
        <w:rPr>
          <w:rFonts w:asciiTheme="majorHAnsi" w:eastAsia="Times New Roman" w:hAnsiTheme="majorHAnsi" w:cstheme="majorHAnsi"/>
          <w:sz w:val="24"/>
          <w:szCs w:val="24"/>
        </w:rPr>
        <w:t xml:space="preserve"> thought </w:t>
      </w:r>
      <w:r w:rsidR="008B1B23" w:rsidRPr="009B69B8">
        <w:rPr>
          <w:rFonts w:asciiTheme="majorHAnsi" w:eastAsia="Times New Roman" w:hAnsiTheme="majorHAnsi" w:cstheme="majorHAnsi"/>
          <w:sz w:val="24"/>
          <w:szCs w:val="24"/>
        </w:rPr>
        <w:t>to be</w:t>
      </w:r>
      <w:r w:rsidR="00236AF3" w:rsidRPr="009B69B8">
        <w:rPr>
          <w:rFonts w:asciiTheme="majorHAnsi" w:eastAsia="Times New Roman" w:hAnsiTheme="majorHAnsi" w:cstheme="majorHAnsi"/>
          <w:i/>
          <w:iCs/>
          <w:sz w:val="24"/>
          <w:szCs w:val="24"/>
        </w:rPr>
        <w:t xml:space="preserve"> </w:t>
      </w:r>
      <w:r w:rsidR="00236AF3" w:rsidRPr="009B69B8">
        <w:rPr>
          <w:rFonts w:asciiTheme="majorHAnsi" w:eastAsia="Times New Roman" w:hAnsiTheme="majorHAnsi" w:cstheme="majorHAnsi"/>
          <w:sz w:val="24"/>
          <w:szCs w:val="24"/>
        </w:rPr>
        <w:t xml:space="preserve">experts </w:t>
      </w:r>
      <w:r w:rsidR="00E3645E" w:rsidRPr="009B69B8">
        <w:rPr>
          <w:rFonts w:asciiTheme="majorHAnsi" w:eastAsia="Times New Roman" w:hAnsiTheme="majorHAnsi" w:cstheme="majorHAnsi"/>
          <w:sz w:val="24"/>
          <w:szCs w:val="24"/>
        </w:rPr>
        <w:t>on the Raigad District</w:t>
      </w:r>
      <w:r w:rsidR="0015341B" w:rsidRPr="009B69B8">
        <w:rPr>
          <w:rFonts w:asciiTheme="majorHAnsi" w:eastAsia="Times New Roman" w:hAnsiTheme="majorHAnsi" w:cstheme="majorHAnsi"/>
          <w:sz w:val="24"/>
          <w:szCs w:val="24"/>
        </w:rPr>
        <w:t xml:space="preserve">, </w:t>
      </w:r>
      <w:r w:rsidR="008B1B23" w:rsidRPr="009B69B8">
        <w:rPr>
          <w:rFonts w:asciiTheme="majorHAnsi" w:eastAsia="Times New Roman" w:hAnsiTheme="majorHAnsi" w:cstheme="majorHAnsi"/>
          <w:sz w:val="24"/>
          <w:szCs w:val="24"/>
        </w:rPr>
        <w:t xml:space="preserve">and </w:t>
      </w:r>
      <w:r w:rsidR="00D445BF" w:rsidRPr="009B69B8">
        <w:rPr>
          <w:rFonts w:asciiTheme="majorHAnsi" w:eastAsia="Times New Roman" w:hAnsiTheme="majorHAnsi" w:cstheme="majorHAnsi"/>
          <w:sz w:val="24"/>
          <w:szCs w:val="24"/>
        </w:rPr>
        <w:t>who</w:t>
      </w:r>
      <w:r w:rsidR="005434DC" w:rsidRPr="009B69B8">
        <w:rPr>
          <w:rFonts w:asciiTheme="majorHAnsi" w:eastAsia="Times New Roman" w:hAnsiTheme="majorHAnsi" w:cstheme="majorHAnsi"/>
          <w:sz w:val="24"/>
          <w:szCs w:val="24"/>
        </w:rPr>
        <w:t>m</w:t>
      </w:r>
      <w:r w:rsidR="0015341B" w:rsidRPr="009B69B8">
        <w:rPr>
          <w:rFonts w:asciiTheme="majorHAnsi" w:eastAsia="Times New Roman" w:hAnsiTheme="majorHAnsi" w:cstheme="majorHAnsi"/>
          <w:sz w:val="24"/>
          <w:szCs w:val="24"/>
        </w:rPr>
        <w:t xml:space="preserve"> </w:t>
      </w:r>
      <w:r w:rsidR="005434DC" w:rsidRPr="009B69B8">
        <w:rPr>
          <w:rFonts w:asciiTheme="majorHAnsi" w:eastAsia="Times New Roman" w:hAnsiTheme="majorHAnsi" w:cstheme="majorHAnsi"/>
          <w:sz w:val="24"/>
          <w:szCs w:val="24"/>
        </w:rPr>
        <w:t>are</w:t>
      </w:r>
      <w:r w:rsidR="0015341B" w:rsidRPr="009B69B8">
        <w:rPr>
          <w:rFonts w:asciiTheme="majorHAnsi" w:eastAsia="Times New Roman" w:hAnsiTheme="majorHAnsi" w:cstheme="majorHAnsi"/>
          <w:sz w:val="24"/>
          <w:szCs w:val="24"/>
        </w:rPr>
        <w:t xml:space="preserve"> quite known </w:t>
      </w:r>
      <w:r w:rsidR="00157AE0" w:rsidRPr="009B69B8">
        <w:rPr>
          <w:rFonts w:asciiTheme="majorHAnsi" w:eastAsia="Times New Roman" w:hAnsiTheme="majorHAnsi" w:cstheme="majorHAnsi"/>
          <w:sz w:val="24"/>
          <w:szCs w:val="24"/>
        </w:rPr>
        <w:t>for their experience, knowledge and contact with the Bene Israel and the Konkan</w:t>
      </w:r>
      <w:r w:rsidR="0015341B" w:rsidRPr="009B69B8">
        <w:rPr>
          <w:rFonts w:asciiTheme="majorHAnsi" w:eastAsia="Times New Roman" w:hAnsiTheme="majorHAnsi" w:cstheme="majorHAnsi"/>
          <w:sz w:val="24"/>
          <w:szCs w:val="24"/>
        </w:rPr>
        <w:t xml:space="preserve">. </w:t>
      </w:r>
      <w:r w:rsidR="000409F9" w:rsidRPr="009B69B8">
        <w:rPr>
          <w:rFonts w:asciiTheme="majorHAnsi" w:eastAsia="Times New Roman" w:hAnsiTheme="majorHAnsi" w:cstheme="majorHAnsi"/>
          <w:sz w:val="24"/>
          <w:szCs w:val="24"/>
          <w:lang w:val="en"/>
        </w:rPr>
        <w:t>But</w:t>
      </w:r>
      <w:r w:rsidR="00157AE0" w:rsidRPr="009B69B8">
        <w:rPr>
          <w:rFonts w:asciiTheme="majorHAnsi" w:eastAsia="Times New Roman" w:hAnsiTheme="majorHAnsi" w:cstheme="majorHAnsi"/>
          <w:sz w:val="24"/>
          <w:szCs w:val="24"/>
          <w:lang w:val="en"/>
        </w:rPr>
        <w:t>,</w:t>
      </w:r>
      <w:r w:rsidR="000409F9" w:rsidRPr="009B69B8">
        <w:rPr>
          <w:rFonts w:asciiTheme="majorHAnsi" w:eastAsia="Times New Roman" w:hAnsiTheme="majorHAnsi" w:cstheme="majorHAnsi"/>
          <w:sz w:val="24"/>
          <w:szCs w:val="24"/>
          <w:lang w:val="en"/>
        </w:rPr>
        <w:t xml:space="preserve"> to our great dismay, without any success!</w:t>
      </w:r>
    </w:p>
    <w:p w14:paraId="7EC24E31" w14:textId="77777777" w:rsidR="005434DC" w:rsidRPr="009B69B8" w:rsidRDefault="005434DC" w:rsidP="00E534A1">
      <w:pPr>
        <w:shd w:val="clear" w:color="auto" w:fill="FDFDFD"/>
        <w:spacing w:line="276" w:lineRule="auto"/>
        <w:jc w:val="both"/>
        <w:rPr>
          <w:rFonts w:asciiTheme="majorHAnsi" w:eastAsia="Times New Roman" w:hAnsiTheme="majorHAnsi" w:cstheme="majorHAnsi"/>
          <w:color w:val="0070C0"/>
          <w:sz w:val="24"/>
          <w:szCs w:val="24"/>
          <w:lang w:val="en"/>
        </w:rPr>
      </w:pPr>
    </w:p>
    <w:p w14:paraId="7F3EAFDF" w14:textId="77777777" w:rsidR="00212350" w:rsidRPr="009B69B8" w:rsidRDefault="000409F9" w:rsidP="00E534A1">
      <w:pPr>
        <w:shd w:val="clear" w:color="auto" w:fill="FDFDFD"/>
        <w:spacing w:line="276" w:lineRule="auto"/>
        <w:jc w:val="both"/>
        <w:rPr>
          <w:rFonts w:asciiTheme="majorHAnsi" w:eastAsia="Times New Roman" w:hAnsiTheme="majorHAnsi" w:cstheme="majorHAnsi"/>
          <w:sz w:val="24"/>
          <w:szCs w:val="24"/>
          <w:lang w:val="en"/>
        </w:rPr>
      </w:pPr>
      <w:r w:rsidRPr="009B69B8">
        <w:rPr>
          <w:rFonts w:asciiTheme="majorHAnsi" w:eastAsia="Times New Roman" w:hAnsiTheme="majorHAnsi" w:cstheme="majorHAnsi"/>
          <w:color w:val="0070C0"/>
          <w:sz w:val="24"/>
          <w:szCs w:val="24"/>
          <w:lang w:val="en"/>
        </w:rPr>
        <w:t xml:space="preserve"> </w:t>
      </w:r>
      <w:r w:rsidR="00212350" w:rsidRPr="009B69B8">
        <w:rPr>
          <w:rFonts w:asciiTheme="majorHAnsi" w:eastAsia="Times New Roman" w:hAnsiTheme="majorHAnsi" w:cstheme="majorHAnsi"/>
          <w:sz w:val="24"/>
          <w:szCs w:val="24"/>
          <w:lang w:val="en"/>
        </w:rPr>
        <w:t xml:space="preserve">In a conversation I had with Dr. Irene </w:t>
      </w:r>
      <w:r w:rsidR="00251E58" w:rsidRPr="009B69B8">
        <w:rPr>
          <w:rFonts w:asciiTheme="majorHAnsi" w:eastAsia="Times New Roman" w:hAnsiTheme="majorHAnsi" w:cstheme="majorHAnsi"/>
          <w:sz w:val="24"/>
          <w:szCs w:val="24"/>
          <w:lang/>
        </w:rPr>
        <w:t xml:space="preserve">Judah </w:t>
      </w:r>
      <w:r w:rsidR="00212350" w:rsidRPr="009B69B8">
        <w:rPr>
          <w:rFonts w:asciiTheme="majorHAnsi" w:eastAsia="Times New Roman" w:hAnsiTheme="majorHAnsi" w:cstheme="majorHAnsi"/>
          <w:sz w:val="24"/>
          <w:szCs w:val="24"/>
          <w:lang w:val="en"/>
        </w:rPr>
        <w:t>from Pune, India</w:t>
      </w:r>
      <w:r w:rsidR="00212350" w:rsidRPr="009B69B8">
        <w:rPr>
          <w:rFonts w:asciiTheme="majorHAnsi" w:eastAsia="Times New Roman" w:hAnsiTheme="majorHAnsi" w:cstheme="majorHAnsi"/>
          <w:sz w:val="24"/>
          <w:szCs w:val="24"/>
          <w:lang/>
        </w:rPr>
        <w:t>,</w:t>
      </w:r>
      <w:r w:rsidR="00212350" w:rsidRPr="009B69B8">
        <w:rPr>
          <w:rFonts w:asciiTheme="majorHAnsi" w:eastAsia="Times New Roman" w:hAnsiTheme="majorHAnsi" w:cstheme="majorHAnsi"/>
          <w:sz w:val="24"/>
          <w:szCs w:val="24"/>
          <w:lang w:val="en"/>
        </w:rPr>
        <w:t xml:space="preserve"> on </w:t>
      </w:r>
      <w:r w:rsidR="002A3A84">
        <w:rPr>
          <w:rFonts w:asciiTheme="majorHAnsi" w:eastAsia="Times New Roman" w:hAnsiTheme="majorHAnsi" w:cstheme="majorHAnsi"/>
          <w:sz w:val="24"/>
          <w:szCs w:val="24"/>
          <w:lang w:val="en"/>
        </w:rPr>
        <w:t xml:space="preserve">23 </w:t>
      </w:r>
      <w:r w:rsidR="00212350" w:rsidRPr="009B69B8">
        <w:rPr>
          <w:rFonts w:asciiTheme="majorHAnsi" w:eastAsia="Times New Roman" w:hAnsiTheme="majorHAnsi" w:cstheme="majorHAnsi"/>
          <w:sz w:val="24"/>
          <w:szCs w:val="24"/>
          <w:lang w:val="en"/>
        </w:rPr>
        <w:t xml:space="preserve">March, 2023, she noted that she visited the village of Shrivardhan, about 15 years ago and all her efforts in </w:t>
      </w:r>
      <w:r w:rsidR="001B5B06">
        <w:rPr>
          <w:rFonts w:asciiTheme="majorHAnsi" w:eastAsia="Times New Roman" w:hAnsiTheme="majorHAnsi" w:cstheme="majorHAnsi"/>
          <w:sz w:val="24"/>
          <w:szCs w:val="24"/>
          <w:lang w:val="en"/>
        </w:rPr>
        <w:t xml:space="preserve">her </w:t>
      </w:r>
      <w:r w:rsidR="00212350" w:rsidRPr="009B69B8">
        <w:rPr>
          <w:rFonts w:asciiTheme="majorHAnsi" w:eastAsia="Times New Roman" w:hAnsiTheme="majorHAnsi" w:cstheme="majorHAnsi"/>
          <w:sz w:val="24"/>
          <w:szCs w:val="24"/>
          <w:lang w:val="en"/>
        </w:rPr>
        <w:t xml:space="preserve">contact with the authorities regarding the history of the Jewish community in this village were fruitless. </w:t>
      </w:r>
    </w:p>
    <w:p w14:paraId="22EE0ACE" w14:textId="77777777" w:rsidR="009613ED" w:rsidRPr="009B69B8" w:rsidRDefault="009613ED" w:rsidP="00E534A1">
      <w:pPr>
        <w:shd w:val="clear" w:color="auto" w:fill="FDFDFD"/>
        <w:spacing w:line="276" w:lineRule="auto"/>
        <w:jc w:val="both"/>
        <w:rPr>
          <w:rFonts w:asciiTheme="majorHAnsi" w:eastAsia="Times New Roman" w:hAnsiTheme="majorHAnsi" w:cstheme="majorHAnsi"/>
          <w:sz w:val="24"/>
          <w:szCs w:val="24"/>
          <w:lang w:val="en"/>
        </w:rPr>
      </w:pPr>
      <w:r w:rsidRPr="009B69B8">
        <w:rPr>
          <w:rFonts w:asciiTheme="majorHAnsi" w:eastAsia="Times New Roman" w:hAnsiTheme="majorHAnsi" w:cstheme="majorHAnsi"/>
          <w:sz w:val="24"/>
          <w:szCs w:val="24"/>
          <w:lang w:val="en"/>
        </w:rPr>
        <w:t xml:space="preserve">From </w:t>
      </w:r>
      <w:r w:rsidR="00445F93" w:rsidRPr="00603351">
        <w:rPr>
          <w:rFonts w:asciiTheme="majorHAnsi" w:eastAsia="Times New Roman" w:hAnsiTheme="majorHAnsi" w:cstheme="majorHAnsi"/>
          <w:sz w:val="24"/>
          <w:szCs w:val="24"/>
          <w:lang w:val="en"/>
        </w:rPr>
        <w:t>what</w:t>
      </w:r>
      <w:r w:rsidR="00445F93">
        <w:rPr>
          <w:rFonts w:asciiTheme="majorHAnsi" w:eastAsia="Times New Roman" w:hAnsiTheme="majorHAnsi" w:cstheme="majorHAnsi"/>
          <w:color w:val="FF0000"/>
          <w:sz w:val="24"/>
          <w:szCs w:val="24"/>
          <w:lang w:val="en"/>
        </w:rPr>
        <w:t xml:space="preserve"> </w:t>
      </w:r>
      <w:r w:rsidRPr="009B69B8">
        <w:rPr>
          <w:rFonts w:asciiTheme="majorHAnsi" w:eastAsia="Times New Roman" w:hAnsiTheme="majorHAnsi" w:cstheme="majorHAnsi"/>
          <w:sz w:val="24"/>
          <w:szCs w:val="24"/>
          <w:lang w:val="en"/>
        </w:rPr>
        <w:t xml:space="preserve">Dr. </w:t>
      </w:r>
      <w:r w:rsidR="00251E58" w:rsidRPr="009B69B8">
        <w:rPr>
          <w:rFonts w:asciiTheme="majorHAnsi" w:eastAsia="Times New Roman" w:hAnsiTheme="majorHAnsi" w:cstheme="majorHAnsi"/>
          <w:sz w:val="24"/>
          <w:szCs w:val="24"/>
          <w:lang w:val="en"/>
        </w:rPr>
        <w:t>Judah</w:t>
      </w:r>
      <w:r w:rsidRPr="009B69B8">
        <w:rPr>
          <w:rFonts w:asciiTheme="majorHAnsi" w:eastAsia="Times New Roman" w:hAnsiTheme="majorHAnsi" w:cstheme="majorHAnsi"/>
          <w:sz w:val="24"/>
          <w:szCs w:val="24"/>
          <w:lang w:val="en"/>
        </w:rPr>
        <w:t xml:space="preserve"> gave in the same conversation, she noted that there used to be a small community </w:t>
      </w:r>
      <w:r w:rsidR="00672195" w:rsidRPr="009B69B8">
        <w:rPr>
          <w:rFonts w:asciiTheme="majorHAnsi" w:eastAsia="Times New Roman" w:hAnsiTheme="majorHAnsi" w:cstheme="majorHAnsi"/>
          <w:sz w:val="24"/>
          <w:szCs w:val="24"/>
          <w:lang w:val="en"/>
        </w:rPr>
        <w:t xml:space="preserve">in </w:t>
      </w:r>
      <w:r w:rsidR="00672195" w:rsidRPr="009B69B8">
        <w:rPr>
          <w:rFonts w:asciiTheme="majorHAnsi" w:hAnsiTheme="majorHAnsi" w:cstheme="majorHAnsi"/>
          <w:sz w:val="24"/>
          <w:szCs w:val="24"/>
        </w:rPr>
        <w:t xml:space="preserve">Shrivardhan </w:t>
      </w:r>
      <w:r w:rsidRPr="009B69B8">
        <w:rPr>
          <w:rFonts w:asciiTheme="majorHAnsi" w:eastAsia="Times New Roman" w:hAnsiTheme="majorHAnsi" w:cstheme="majorHAnsi"/>
          <w:sz w:val="24"/>
          <w:szCs w:val="24"/>
          <w:lang w:val="en"/>
        </w:rPr>
        <w:t>that included about 15 families</w:t>
      </w:r>
      <w:r w:rsidR="00672195" w:rsidRPr="009B69B8">
        <w:rPr>
          <w:rFonts w:asciiTheme="majorHAnsi" w:eastAsia="Times New Roman" w:hAnsiTheme="majorHAnsi" w:cstheme="majorHAnsi"/>
          <w:sz w:val="24"/>
          <w:szCs w:val="24"/>
          <w:lang w:val="en"/>
        </w:rPr>
        <w:t>,</w:t>
      </w:r>
      <w:r w:rsidRPr="009B69B8">
        <w:rPr>
          <w:rFonts w:asciiTheme="majorHAnsi" w:eastAsia="Times New Roman" w:hAnsiTheme="majorHAnsi" w:cstheme="majorHAnsi"/>
          <w:sz w:val="24"/>
          <w:szCs w:val="24"/>
          <w:lang w:val="en"/>
        </w:rPr>
        <w:t xml:space="preserve"> who used to gather in the</w:t>
      </w:r>
      <w:r w:rsidR="00251E58" w:rsidRPr="009B69B8">
        <w:rPr>
          <w:rFonts w:asciiTheme="majorHAnsi" w:eastAsia="Times New Roman" w:hAnsiTheme="majorHAnsi" w:cstheme="majorHAnsi"/>
          <w:sz w:val="24"/>
          <w:szCs w:val="24"/>
          <w:lang w:val="en"/>
        </w:rPr>
        <w:t xml:space="preserve"> Prayer Hall</w:t>
      </w:r>
      <w:r w:rsidRPr="009B69B8">
        <w:rPr>
          <w:rFonts w:asciiTheme="majorHAnsi" w:eastAsia="Times New Roman" w:hAnsiTheme="majorHAnsi" w:cstheme="majorHAnsi"/>
          <w:sz w:val="24"/>
          <w:szCs w:val="24"/>
          <w:lang w:val="en"/>
        </w:rPr>
        <w:t xml:space="preserve"> on Saturdays, </w:t>
      </w:r>
      <w:r w:rsidR="003B50FD" w:rsidRPr="009B69B8">
        <w:rPr>
          <w:rFonts w:asciiTheme="majorHAnsi" w:eastAsia="Times New Roman" w:hAnsiTheme="majorHAnsi" w:cstheme="majorHAnsi"/>
          <w:sz w:val="24"/>
          <w:szCs w:val="24"/>
          <w:lang w:val="en"/>
        </w:rPr>
        <w:t>H</w:t>
      </w:r>
      <w:r w:rsidRPr="009B69B8">
        <w:rPr>
          <w:rFonts w:asciiTheme="majorHAnsi" w:eastAsia="Times New Roman" w:hAnsiTheme="majorHAnsi" w:cstheme="majorHAnsi"/>
          <w:sz w:val="24"/>
          <w:szCs w:val="24"/>
          <w:lang w:val="en"/>
        </w:rPr>
        <w:t xml:space="preserve">olidays and at social events that took place in the community. She also noted that the structure of the </w:t>
      </w:r>
      <w:r w:rsidR="00251E58" w:rsidRPr="009B69B8">
        <w:rPr>
          <w:rFonts w:asciiTheme="majorHAnsi" w:eastAsia="Times New Roman" w:hAnsiTheme="majorHAnsi" w:cstheme="majorHAnsi"/>
          <w:sz w:val="24"/>
          <w:szCs w:val="24"/>
          <w:lang w:val="en"/>
        </w:rPr>
        <w:t>P</w:t>
      </w:r>
      <w:r w:rsidRPr="009B69B8">
        <w:rPr>
          <w:rFonts w:asciiTheme="majorHAnsi" w:eastAsia="Times New Roman" w:hAnsiTheme="majorHAnsi" w:cstheme="majorHAnsi"/>
          <w:sz w:val="24"/>
          <w:szCs w:val="24"/>
          <w:lang w:val="en"/>
        </w:rPr>
        <w:t xml:space="preserve">rayer </w:t>
      </w:r>
      <w:r w:rsidR="00251E58" w:rsidRPr="009B69B8">
        <w:rPr>
          <w:rFonts w:asciiTheme="majorHAnsi" w:eastAsia="Times New Roman" w:hAnsiTheme="majorHAnsi" w:cstheme="majorHAnsi"/>
          <w:sz w:val="24"/>
          <w:szCs w:val="24"/>
          <w:lang w:val="en"/>
        </w:rPr>
        <w:t xml:space="preserve">Hall </w:t>
      </w:r>
      <w:r w:rsidRPr="009B69B8">
        <w:rPr>
          <w:rFonts w:asciiTheme="majorHAnsi" w:eastAsia="Times New Roman" w:hAnsiTheme="majorHAnsi" w:cstheme="majorHAnsi"/>
          <w:sz w:val="24"/>
          <w:szCs w:val="24"/>
          <w:lang w:val="en"/>
        </w:rPr>
        <w:t>no longer exists and that another public building was erected in its place.</w:t>
      </w:r>
    </w:p>
    <w:p w14:paraId="21214001" w14:textId="77777777" w:rsidR="000409F9" w:rsidRPr="009B69B8" w:rsidRDefault="000409F9" w:rsidP="00E534A1">
      <w:pPr>
        <w:shd w:val="clear" w:color="auto" w:fill="FDFDFD"/>
        <w:spacing w:line="276" w:lineRule="auto"/>
        <w:jc w:val="both"/>
        <w:rPr>
          <w:rFonts w:asciiTheme="majorHAnsi" w:eastAsia="Times New Roman" w:hAnsiTheme="majorHAnsi" w:cstheme="majorHAnsi"/>
          <w:color w:val="0070C0"/>
          <w:sz w:val="24"/>
          <w:szCs w:val="24"/>
          <w:lang w:val="en"/>
        </w:rPr>
      </w:pPr>
    </w:p>
    <w:p w14:paraId="13A11E90" w14:textId="77777777" w:rsidR="001A440C" w:rsidRPr="009B69B8" w:rsidRDefault="001A440C" w:rsidP="0091254A">
      <w:pPr>
        <w:pStyle w:val="BodyText"/>
        <w:autoSpaceDE/>
        <w:autoSpaceDN/>
        <w:adjustRightInd/>
        <w:spacing w:line="276" w:lineRule="auto"/>
        <w:rPr>
          <w:rStyle w:val="mw-headline"/>
          <w:rFonts w:asciiTheme="majorHAnsi" w:hAnsiTheme="majorHAnsi" w:cstheme="majorHAnsi"/>
          <w:b/>
          <w:bCs/>
          <w:color w:val="FF0000"/>
          <w:sz w:val="28"/>
          <w:szCs w:val="28"/>
        </w:rPr>
      </w:pPr>
    </w:p>
    <w:p w14:paraId="271E36A2" w14:textId="77777777" w:rsidR="0091254A" w:rsidRPr="009B69B8" w:rsidRDefault="004759E9" w:rsidP="0091254A">
      <w:pPr>
        <w:pStyle w:val="BodyText"/>
        <w:autoSpaceDE/>
        <w:autoSpaceDN/>
        <w:adjustRightInd/>
        <w:spacing w:line="276" w:lineRule="auto"/>
        <w:rPr>
          <w:rStyle w:val="mw-headline"/>
          <w:rFonts w:asciiTheme="majorHAnsi" w:hAnsiTheme="majorHAnsi" w:cstheme="majorHAnsi"/>
          <w:b/>
          <w:bCs/>
          <w:color w:val="FF0000"/>
          <w:sz w:val="28"/>
          <w:szCs w:val="28"/>
        </w:rPr>
      </w:pPr>
      <w:r w:rsidRPr="009B69B8">
        <w:rPr>
          <w:rStyle w:val="mw-headline"/>
          <w:rFonts w:asciiTheme="majorHAnsi" w:hAnsiTheme="majorHAnsi" w:cstheme="majorHAnsi"/>
          <w:b/>
          <w:bCs/>
          <w:noProof/>
          <w:color w:val="FF0000"/>
          <w:sz w:val="28"/>
          <w:szCs w:val="28"/>
        </w:rPr>
        <w:drawing>
          <wp:inline distT="0" distB="0" distL="0" distR="0" wp14:anchorId="6EEED1C6" wp14:editId="5AF28CC4">
            <wp:extent cx="5262880" cy="4084320"/>
            <wp:effectExtent l="0" t="0" r="0" b="0"/>
            <wp:docPr id="15414" name="Picture 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262880" cy="4084320"/>
                    </a:xfrm>
                    <a:prstGeom prst="rect">
                      <a:avLst/>
                    </a:prstGeom>
                    <a:noFill/>
                    <a:ln>
                      <a:noFill/>
                    </a:ln>
                  </pic:spPr>
                </pic:pic>
              </a:graphicData>
            </a:graphic>
          </wp:inline>
        </w:drawing>
      </w:r>
    </w:p>
    <w:p w14:paraId="4D22A0CB" w14:textId="77777777" w:rsidR="0095330A" w:rsidRPr="009B69B8" w:rsidRDefault="00961E97" w:rsidP="0095330A">
      <w:pPr>
        <w:pStyle w:val="BodyText"/>
        <w:autoSpaceDE/>
        <w:autoSpaceDN/>
        <w:adjustRightInd/>
        <w:spacing w:line="276" w:lineRule="auto"/>
        <w:jc w:val="both"/>
        <w:rPr>
          <w:rFonts w:asciiTheme="majorHAnsi" w:hAnsiTheme="majorHAnsi" w:cstheme="majorHAnsi"/>
          <w:color w:val="FF0000"/>
        </w:rPr>
      </w:pPr>
      <w:r w:rsidRPr="009B69B8">
        <w:rPr>
          <w:rFonts w:asciiTheme="majorHAnsi" w:hAnsiTheme="majorHAnsi" w:cstheme="majorHAnsi"/>
          <w:color w:val="FF0000"/>
        </w:rPr>
        <w:t>Shrivardhan Prayer Hall, Raigad</w:t>
      </w:r>
      <w:r w:rsidR="00B62A8B" w:rsidRPr="009B69B8">
        <w:rPr>
          <w:rFonts w:asciiTheme="majorHAnsi" w:hAnsiTheme="majorHAnsi" w:cstheme="majorHAnsi"/>
          <w:color w:val="FF0000"/>
        </w:rPr>
        <w:t>, early 1960s</w:t>
      </w:r>
    </w:p>
    <w:p w14:paraId="447F7193" w14:textId="77777777" w:rsidR="0095330A" w:rsidRPr="009B69B8" w:rsidRDefault="0095330A" w:rsidP="00EA6794">
      <w:pPr>
        <w:pStyle w:val="BodyText"/>
        <w:autoSpaceDE/>
        <w:autoSpaceDN/>
        <w:adjustRightInd/>
        <w:spacing w:line="276" w:lineRule="auto"/>
        <w:jc w:val="both"/>
        <w:rPr>
          <w:rStyle w:val="mw-headline"/>
          <w:rFonts w:asciiTheme="majorHAnsi" w:hAnsiTheme="majorHAnsi" w:cstheme="majorHAnsi"/>
          <w:color w:val="FF0000"/>
        </w:rPr>
      </w:pPr>
      <w:r w:rsidRPr="009B69B8">
        <w:rPr>
          <w:rFonts w:asciiTheme="majorHAnsi" w:hAnsiTheme="majorHAnsi" w:cstheme="majorHAnsi"/>
        </w:rPr>
        <w:lastRenderedPageBreak/>
        <w:t xml:space="preserve">            </w:t>
      </w:r>
      <w:r w:rsidR="00311FD7" w:rsidRPr="009B69B8">
        <w:rPr>
          <w:rStyle w:val="mw-headline"/>
          <w:rFonts w:asciiTheme="majorHAnsi" w:hAnsiTheme="majorHAnsi" w:cstheme="majorHAnsi"/>
          <w:color w:val="FF0000"/>
        </w:rPr>
        <w:t xml:space="preserve">                       </w:t>
      </w:r>
    </w:p>
    <w:p w14:paraId="6834E878" w14:textId="77777777" w:rsidR="00335FB3" w:rsidRPr="009B69B8" w:rsidRDefault="004E4A70" w:rsidP="00335FB3">
      <w:pPr>
        <w:pStyle w:val="BodyText"/>
        <w:autoSpaceDE/>
        <w:autoSpaceDN/>
        <w:adjustRightInd/>
        <w:spacing w:line="276" w:lineRule="auto"/>
        <w:rPr>
          <w:rFonts w:asciiTheme="majorHAnsi" w:eastAsia="Times New Roman" w:hAnsiTheme="majorHAnsi" w:cstheme="majorHAnsi"/>
          <w:color w:val="0070C0"/>
        </w:rPr>
      </w:pPr>
      <w:r w:rsidRPr="009B69B8">
        <w:rPr>
          <w:rStyle w:val="mw-headline"/>
          <w:rFonts w:asciiTheme="majorHAnsi" w:hAnsiTheme="majorHAnsi" w:cstheme="majorHAnsi"/>
          <w:b/>
          <w:bCs/>
          <w:noProof/>
          <w:color w:val="FF0000"/>
          <w:sz w:val="28"/>
          <w:szCs w:val="28"/>
        </w:rPr>
        <w:drawing>
          <wp:inline distT="0" distB="0" distL="0" distR="0" wp14:anchorId="260F345D" wp14:editId="3058A29C">
            <wp:extent cx="2646381" cy="3827702"/>
            <wp:effectExtent l="0" t="0" r="0" b="0"/>
            <wp:docPr id="15415" name="Picture 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t="11144"/>
                    <a:stretch/>
                  </pic:blipFill>
                  <pic:spPr bwMode="auto">
                    <a:xfrm>
                      <a:off x="0" y="0"/>
                      <a:ext cx="2692461" cy="3894352"/>
                    </a:xfrm>
                    <a:prstGeom prst="rect">
                      <a:avLst/>
                    </a:prstGeom>
                    <a:noFill/>
                    <a:ln>
                      <a:noFill/>
                    </a:ln>
                    <a:extLst>
                      <a:ext uri="{53640926-AAD7-44D8-BBD7-CCE9431645EC}">
                        <a14:shadowObscured xmlns:a14="http://schemas.microsoft.com/office/drawing/2010/main"/>
                      </a:ext>
                    </a:extLst>
                  </pic:spPr>
                </pic:pic>
              </a:graphicData>
            </a:graphic>
          </wp:inline>
        </w:drawing>
      </w:r>
      <w:r w:rsidR="00335FB3" w:rsidRPr="009B69B8">
        <w:rPr>
          <w:rFonts w:asciiTheme="majorHAnsi" w:eastAsia="Times New Roman" w:hAnsiTheme="majorHAnsi" w:cstheme="majorHAnsi"/>
          <w:color w:val="0070C0"/>
        </w:rPr>
        <w:t xml:space="preserve"> </w:t>
      </w:r>
      <w:r w:rsidR="00335FB3" w:rsidRPr="009B69B8">
        <w:rPr>
          <w:rStyle w:val="mw-headline"/>
          <w:rFonts w:asciiTheme="majorHAnsi" w:hAnsiTheme="majorHAnsi" w:cstheme="majorHAnsi"/>
          <w:b/>
          <w:bCs/>
          <w:noProof/>
          <w:color w:val="FF0000"/>
          <w:sz w:val="28"/>
          <w:szCs w:val="28"/>
        </w:rPr>
        <w:drawing>
          <wp:inline distT="0" distB="0" distL="0" distR="0" wp14:anchorId="536317CF" wp14:editId="1B953193">
            <wp:extent cx="2377440" cy="3817732"/>
            <wp:effectExtent l="0" t="0" r="0" b="0"/>
            <wp:docPr id="15416" name="Picture 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409951" cy="3869939"/>
                    </a:xfrm>
                    <a:prstGeom prst="rect">
                      <a:avLst/>
                    </a:prstGeom>
                    <a:noFill/>
                    <a:ln>
                      <a:noFill/>
                    </a:ln>
                  </pic:spPr>
                </pic:pic>
              </a:graphicData>
            </a:graphic>
          </wp:inline>
        </w:drawing>
      </w:r>
    </w:p>
    <w:p w14:paraId="50C73C27" w14:textId="77777777" w:rsidR="00335FB3" w:rsidRPr="009B69B8" w:rsidRDefault="007D3146" w:rsidP="00335FB3">
      <w:pPr>
        <w:pStyle w:val="BodyText"/>
        <w:autoSpaceDE/>
        <w:autoSpaceDN/>
        <w:adjustRightInd/>
        <w:spacing w:line="276" w:lineRule="auto"/>
        <w:rPr>
          <w:rFonts w:asciiTheme="majorHAnsi" w:eastAsia="Times New Roman" w:hAnsiTheme="majorHAnsi" w:cstheme="majorHAnsi"/>
          <w:color w:val="FF0000"/>
        </w:rPr>
      </w:pPr>
      <w:r w:rsidRPr="009B69B8">
        <w:rPr>
          <w:rFonts w:asciiTheme="majorHAnsi" w:eastAsia="Times New Roman" w:hAnsiTheme="majorHAnsi" w:cstheme="majorHAnsi"/>
          <w:color w:val="FF0000"/>
        </w:rPr>
        <w:t>Shriva</w:t>
      </w:r>
      <w:r w:rsidR="00042193" w:rsidRPr="009B69B8">
        <w:rPr>
          <w:rFonts w:asciiTheme="majorHAnsi" w:eastAsia="Times New Roman" w:hAnsiTheme="majorHAnsi" w:cstheme="majorHAnsi"/>
          <w:color w:val="FF0000"/>
        </w:rPr>
        <w:t>r</w:t>
      </w:r>
      <w:r w:rsidRPr="009B69B8">
        <w:rPr>
          <w:rFonts w:asciiTheme="majorHAnsi" w:eastAsia="Times New Roman" w:hAnsiTheme="majorHAnsi" w:cstheme="majorHAnsi"/>
          <w:color w:val="FF0000"/>
        </w:rPr>
        <w:t>dhan, the Bimah and Hechal (left) and part of the Prayer Hall</w:t>
      </w:r>
      <w:r w:rsidR="00070A62" w:rsidRPr="009B69B8">
        <w:rPr>
          <w:rFonts w:asciiTheme="majorHAnsi" w:eastAsia="Times New Roman" w:hAnsiTheme="majorHAnsi" w:cstheme="majorHAnsi"/>
          <w:color w:val="FF0000"/>
        </w:rPr>
        <w:t xml:space="preserve">, early </w:t>
      </w:r>
      <w:r w:rsidR="00042193" w:rsidRPr="009B69B8">
        <w:rPr>
          <w:rFonts w:asciiTheme="majorHAnsi" w:eastAsia="Times New Roman" w:hAnsiTheme="majorHAnsi" w:cstheme="majorHAnsi"/>
          <w:color w:val="FF0000"/>
        </w:rPr>
        <w:t>1960s</w:t>
      </w:r>
      <w:r w:rsidRPr="009B69B8">
        <w:rPr>
          <w:rFonts w:asciiTheme="majorHAnsi" w:eastAsia="Times New Roman" w:hAnsiTheme="majorHAnsi" w:cstheme="majorHAnsi"/>
          <w:color w:val="FF0000"/>
        </w:rPr>
        <w:t xml:space="preserve"> </w:t>
      </w:r>
    </w:p>
    <w:p w14:paraId="065B87FA" w14:textId="77777777" w:rsidR="00335FB3" w:rsidRPr="009B69B8" w:rsidRDefault="00335FB3" w:rsidP="00335FB3">
      <w:pPr>
        <w:pStyle w:val="BodyText"/>
        <w:autoSpaceDE/>
        <w:autoSpaceDN/>
        <w:adjustRightInd/>
        <w:spacing w:line="276" w:lineRule="auto"/>
        <w:rPr>
          <w:rFonts w:asciiTheme="majorHAnsi" w:eastAsia="Times New Roman" w:hAnsiTheme="majorHAnsi" w:cstheme="majorHAnsi"/>
          <w:color w:val="FF0000"/>
        </w:rPr>
      </w:pPr>
    </w:p>
    <w:p w14:paraId="007C3334" w14:textId="77777777" w:rsidR="00335FB3" w:rsidRPr="009B69B8" w:rsidRDefault="00335FB3" w:rsidP="00335FB3">
      <w:pPr>
        <w:pStyle w:val="BodyText"/>
        <w:autoSpaceDE/>
        <w:autoSpaceDN/>
        <w:adjustRightInd/>
        <w:spacing w:line="276" w:lineRule="auto"/>
        <w:rPr>
          <w:rFonts w:asciiTheme="majorHAnsi" w:eastAsia="Times New Roman" w:hAnsiTheme="majorHAnsi" w:cstheme="majorHAnsi"/>
          <w:color w:val="0070C0"/>
        </w:rPr>
      </w:pPr>
    </w:p>
    <w:p w14:paraId="37C4F9E7" w14:textId="77777777" w:rsidR="0022355C" w:rsidRDefault="00335FB3" w:rsidP="009677B7">
      <w:pPr>
        <w:pStyle w:val="BodyText"/>
        <w:autoSpaceDE/>
        <w:autoSpaceDN/>
        <w:adjustRightInd/>
        <w:spacing w:line="276" w:lineRule="auto"/>
        <w:jc w:val="both"/>
        <w:rPr>
          <w:rFonts w:asciiTheme="majorHAnsi" w:eastAsia="Times New Roman" w:hAnsiTheme="majorHAnsi" w:cstheme="majorHAnsi"/>
        </w:rPr>
      </w:pPr>
      <w:bookmarkStart w:id="492" w:name="_Hlk132626067"/>
      <w:r w:rsidRPr="009B69B8">
        <w:rPr>
          <w:rFonts w:asciiTheme="majorHAnsi" w:eastAsia="Times New Roman" w:hAnsiTheme="majorHAnsi" w:cstheme="majorHAnsi"/>
        </w:rPr>
        <w:t xml:space="preserve">According to </w:t>
      </w:r>
      <w:r w:rsidRPr="009B69B8">
        <w:rPr>
          <w:rFonts w:asciiTheme="majorHAnsi" w:hAnsiTheme="majorHAnsi" w:cstheme="majorHAnsi"/>
        </w:rPr>
        <w:t>Ben Eliahu</w:t>
      </w:r>
      <w:r w:rsidRPr="009B69B8">
        <w:rPr>
          <w:rFonts w:asciiTheme="majorHAnsi" w:eastAsia="Times New Roman" w:hAnsiTheme="majorHAnsi" w:cstheme="majorHAnsi"/>
        </w:rPr>
        <w:t>, other Prayer Halls in the Konkan were also been founded at Ghosale, Virjoli (south of Roha and north of Tala, Roha Taluka), Murad (Hasban, north-northwest of Tala), and Shriwardhan (south-west from Mhasla).</w:t>
      </w:r>
    </w:p>
    <w:p w14:paraId="1AB3EC9C" w14:textId="77777777" w:rsidR="0022355C" w:rsidRDefault="0022355C" w:rsidP="009677B7">
      <w:pPr>
        <w:pStyle w:val="BodyText"/>
        <w:autoSpaceDE/>
        <w:autoSpaceDN/>
        <w:adjustRightInd/>
        <w:spacing w:line="276" w:lineRule="auto"/>
        <w:jc w:val="both"/>
        <w:rPr>
          <w:rFonts w:asciiTheme="majorHAnsi" w:eastAsia="Times New Roman" w:hAnsiTheme="majorHAnsi" w:cstheme="majorHAnsi"/>
        </w:rPr>
      </w:pPr>
    </w:p>
    <w:p w14:paraId="0388EBE0" w14:textId="77777777" w:rsidR="00335FB3" w:rsidRDefault="00335FB3" w:rsidP="009677B7">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rPr>
        <w:t xml:space="preserve"> </w:t>
      </w:r>
    </w:p>
    <w:p w14:paraId="36CDA3A0" w14:textId="77777777" w:rsidR="00335FB3" w:rsidRPr="009B69B8" w:rsidRDefault="00C853B2" w:rsidP="009677B7">
      <w:pPr>
        <w:pStyle w:val="BodyText"/>
        <w:autoSpaceDE/>
        <w:autoSpaceDN/>
        <w:adjustRightInd/>
        <w:spacing w:line="276" w:lineRule="auto"/>
        <w:jc w:val="both"/>
        <w:rPr>
          <w:rFonts w:asciiTheme="majorHAnsi" w:eastAsia="Times New Roman" w:hAnsiTheme="majorHAnsi" w:cstheme="majorHAnsi"/>
        </w:rPr>
      </w:pPr>
      <w:r>
        <w:rPr>
          <w:rFonts w:asciiTheme="majorHAnsi" w:eastAsia="Times New Roman" w:hAnsiTheme="majorHAnsi" w:cstheme="majorHAnsi"/>
        </w:rPr>
        <w:t>It is c</w:t>
      </w:r>
      <w:r w:rsidR="0022355C">
        <w:rPr>
          <w:rFonts w:asciiTheme="majorHAnsi" w:eastAsia="Times New Roman" w:hAnsiTheme="majorHAnsi" w:cstheme="majorHAnsi"/>
        </w:rPr>
        <w:t xml:space="preserve">ustomary, </w:t>
      </w:r>
      <w:r>
        <w:rPr>
          <w:rFonts w:asciiTheme="majorHAnsi" w:eastAsia="Times New Roman" w:hAnsiTheme="majorHAnsi" w:cstheme="majorHAnsi"/>
        </w:rPr>
        <w:t xml:space="preserve">that </w:t>
      </w:r>
      <w:r w:rsidR="00335FB3" w:rsidRPr="009B69B8">
        <w:rPr>
          <w:rFonts w:asciiTheme="majorHAnsi" w:eastAsia="Times New Roman" w:hAnsiTheme="majorHAnsi" w:cstheme="majorHAnsi"/>
        </w:rPr>
        <w:t xml:space="preserve">Synagogue edifices are unpretentious buildings </w:t>
      </w:r>
      <w:r w:rsidR="0081465B">
        <w:rPr>
          <w:rFonts w:asciiTheme="majorHAnsi" w:eastAsia="Times New Roman" w:hAnsiTheme="majorHAnsi" w:cstheme="majorHAnsi"/>
        </w:rPr>
        <w:t xml:space="preserve">and are usually located </w:t>
      </w:r>
      <w:r w:rsidR="00335FB3" w:rsidRPr="009B69B8">
        <w:rPr>
          <w:rFonts w:asciiTheme="majorHAnsi" w:eastAsia="Times New Roman" w:hAnsiTheme="majorHAnsi" w:cstheme="majorHAnsi"/>
        </w:rPr>
        <w:t xml:space="preserve">at or near the Israel Alley. </w:t>
      </w:r>
    </w:p>
    <w:p w14:paraId="0A0B1442" w14:textId="77777777" w:rsidR="00335FB3" w:rsidRDefault="00335FB3" w:rsidP="009677B7">
      <w:pPr>
        <w:pStyle w:val="BodyText"/>
        <w:autoSpaceDE/>
        <w:autoSpaceDN/>
        <w:adjustRightInd/>
        <w:spacing w:line="276" w:lineRule="auto"/>
        <w:jc w:val="both"/>
        <w:rPr>
          <w:rFonts w:asciiTheme="majorHAnsi" w:eastAsia="Times New Roman" w:hAnsiTheme="majorHAnsi" w:cstheme="majorHAnsi"/>
        </w:rPr>
      </w:pPr>
      <w:r w:rsidRPr="009B69B8">
        <w:rPr>
          <w:rFonts w:asciiTheme="majorHAnsi" w:eastAsia="Times New Roman" w:hAnsiTheme="majorHAnsi" w:cstheme="majorHAnsi"/>
        </w:rPr>
        <w:t>All premises are endowed with lands, the income which augments the Synagogue’s funds obtained from various other sources.</w:t>
      </w:r>
    </w:p>
    <w:p w14:paraId="6614E75D" w14:textId="77777777" w:rsidR="0022355C" w:rsidRPr="009B69B8" w:rsidRDefault="0022355C" w:rsidP="009677B7">
      <w:pPr>
        <w:pStyle w:val="BodyText"/>
        <w:autoSpaceDE/>
        <w:autoSpaceDN/>
        <w:adjustRightInd/>
        <w:spacing w:line="276" w:lineRule="auto"/>
        <w:jc w:val="both"/>
        <w:rPr>
          <w:rFonts w:asciiTheme="majorHAnsi" w:eastAsia="Times New Roman" w:hAnsiTheme="majorHAnsi" w:cstheme="majorHAnsi"/>
        </w:rPr>
      </w:pPr>
    </w:p>
    <w:p w14:paraId="4AFCCE40" w14:textId="77777777" w:rsidR="00335FB3" w:rsidRPr="00CB034C" w:rsidRDefault="0022355C" w:rsidP="009677B7">
      <w:pPr>
        <w:pStyle w:val="BodyText"/>
        <w:autoSpaceDE/>
        <w:autoSpaceDN/>
        <w:adjustRightInd/>
        <w:spacing w:line="276" w:lineRule="auto"/>
        <w:jc w:val="both"/>
        <w:rPr>
          <w:rFonts w:asciiTheme="majorHAnsi" w:eastAsia="Times New Roman" w:hAnsiTheme="majorHAnsi" w:cstheme="majorHAnsi"/>
        </w:rPr>
      </w:pPr>
      <w:r w:rsidRPr="00CB034C">
        <w:rPr>
          <w:rFonts w:asciiTheme="majorHAnsi" w:eastAsia="Times New Roman" w:hAnsiTheme="majorHAnsi" w:cstheme="majorHAnsi"/>
        </w:rPr>
        <w:t>Almost a</w:t>
      </w:r>
      <w:r w:rsidR="00335FB3" w:rsidRPr="00CB034C">
        <w:rPr>
          <w:rFonts w:asciiTheme="majorHAnsi" w:eastAsia="Times New Roman" w:hAnsiTheme="majorHAnsi" w:cstheme="majorHAnsi"/>
        </w:rPr>
        <w:t xml:space="preserve">ll Synagogues and Prayer Halls conduct a Hebrew class for children living in the locality </w:t>
      </w:r>
      <w:r w:rsidRPr="00CB034C">
        <w:rPr>
          <w:rFonts w:asciiTheme="majorHAnsi" w:eastAsia="Times New Roman" w:hAnsiTheme="majorHAnsi" w:cstheme="majorHAnsi"/>
        </w:rPr>
        <w:t xml:space="preserve">and </w:t>
      </w:r>
      <w:r w:rsidR="00335FB3" w:rsidRPr="00CB034C">
        <w:rPr>
          <w:rFonts w:asciiTheme="majorHAnsi" w:eastAsia="Times New Roman" w:hAnsiTheme="majorHAnsi" w:cstheme="majorHAnsi"/>
        </w:rPr>
        <w:t xml:space="preserve">for those in nearby villages. A ‘hazan (cantor) and a ‘shamash’ (beadle), both paid from Synagogue funds, </w:t>
      </w:r>
      <w:r w:rsidR="00E90D04" w:rsidRPr="00CB034C">
        <w:rPr>
          <w:rFonts w:asciiTheme="majorHAnsi" w:eastAsia="Times New Roman" w:hAnsiTheme="majorHAnsi" w:cstheme="majorHAnsi"/>
        </w:rPr>
        <w:t>are engage</w:t>
      </w:r>
      <w:r w:rsidR="00335FB3" w:rsidRPr="00CB034C">
        <w:rPr>
          <w:rFonts w:asciiTheme="majorHAnsi" w:eastAsia="Times New Roman" w:hAnsiTheme="majorHAnsi" w:cstheme="majorHAnsi"/>
        </w:rPr>
        <w:t>d as well.</w:t>
      </w:r>
      <w:r w:rsidR="00335FB3" w:rsidRPr="00CB034C">
        <w:rPr>
          <w:rStyle w:val="FootnoteReference"/>
          <w:rFonts w:asciiTheme="majorHAnsi" w:eastAsia="Times New Roman" w:hAnsiTheme="majorHAnsi" w:cstheme="majorHAnsi"/>
        </w:rPr>
        <w:footnoteReference w:id="317"/>
      </w:r>
      <w:r w:rsidR="00335FB3" w:rsidRPr="00CB034C">
        <w:rPr>
          <w:rFonts w:asciiTheme="majorHAnsi" w:eastAsia="Times New Roman" w:hAnsiTheme="majorHAnsi" w:cstheme="majorHAnsi"/>
        </w:rPr>
        <w:t xml:space="preserve"> </w:t>
      </w:r>
    </w:p>
    <w:p w14:paraId="5F814391" w14:textId="77777777" w:rsidR="0095330A" w:rsidRPr="009B69B8" w:rsidRDefault="0095330A" w:rsidP="000873D5">
      <w:pPr>
        <w:pStyle w:val="BodyText"/>
        <w:autoSpaceDE/>
        <w:autoSpaceDN/>
        <w:adjustRightInd/>
        <w:spacing w:line="276" w:lineRule="auto"/>
        <w:rPr>
          <w:rStyle w:val="mw-headline"/>
          <w:rFonts w:asciiTheme="majorHAnsi" w:hAnsiTheme="majorHAnsi" w:cstheme="majorHAnsi"/>
        </w:rPr>
      </w:pPr>
    </w:p>
    <w:bookmarkEnd w:id="492"/>
    <w:p w14:paraId="7D09F51A" w14:textId="77777777" w:rsidR="00510EBC" w:rsidRPr="00510EBC" w:rsidRDefault="0095330A" w:rsidP="00510EBC">
      <w:pPr>
        <w:pStyle w:val="BodyText"/>
        <w:autoSpaceDE/>
        <w:autoSpaceDN/>
        <w:adjustRightInd/>
        <w:spacing w:line="276" w:lineRule="auto"/>
        <w:rPr>
          <w:rStyle w:val="mw-headline"/>
          <w:rFonts w:asciiTheme="majorHAnsi" w:hAnsiTheme="majorHAnsi" w:cstheme="majorHAnsi"/>
          <w:b/>
          <w:bCs/>
          <w:color w:val="FF0000"/>
        </w:rPr>
      </w:pPr>
      <w:r w:rsidRPr="009B69B8">
        <w:rPr>
          <w:rStyle w:val="mw-headline"/>
          <w:rFonts w:asciiTheme="majorHAnsi" w:hAnsiTheme="majorHAnsi" w:cstheme="majorHAnsi"/>
          <w:color w:val="FF0000"/>
        </w:rPr>
        <w:t xml:space="preserve">                                                                                     </w:t>
      </w:r>
      <w:r w:rsidRPr="009B69B8">
        <w:rPr>
          <w:rFonts w:asciiTheme="majorHAnsi" w:hAnsiTheme="majorHAnsi" w:cstheme="majorHAnsi"/>
        </w:rPr>
        <w:t xml:space="preserve">       </w:t>
      </w:r>
    </w:p>
    <w:p w14:paraId="020CE813" w14:textId="77777777" w:rsidR="001B1749" w:rsidRPr="009B69B8" w:rsidRDefault="001B1749" w:rsidP="000873D5">
      <w:pPr>
        <w:pStyle w:val="BodyText"/>
        <w:autoSpaceDE/>
        <w:autoSpaceDN/>
        <w:adjustRightInd/>
        <w:spacing w:line="276" w:lineRule="auto"/>
        <w:rPr>
          <w:rStyle w:val="mw-headline"/>
          <w:rFonts w:asciiTheme="majorHAnsi" w:hAnsiTheme="majorHAnsi" w:cstheme="majorHAnsi"/>
          <w:b/>
          <w:bCs/>
          <w:color w:val="FF0000"/>
          <w:sz w:val="28"/>
          <w:szCs w:val="28"/>
        </w:rPr>
      </w:pPr>
      <w:r w:rsidRPr="009B69B8">
        <w:rPr>
          <w:rStyle w:val="mw-headline"/>
          <w:rFonts w:asciiTheme="majorHAnsi" w:hAnsiTheme="majorHAnsi" w:cstheme="majorHAnsi"/>
          <w:b/>
          <w:bCs/>
          <w:color w:val="FF0000"/>
          <w:sz w:val="28"/>
          <w:szCs w:val="28"/>
        </w:rPr>
        <w:t xml:space="preserve">  </w:t>
      </w:r>
    </w:p>
    <w:p w14:paraId="442FDD85" w14:textId="77777777" w:rsidR="00C3299A" w:rsidRPr="009B69B8" w:rsidRDefault="00C3299A" w:rsidP="00AB319D">
      <w:pPr>
        <w:pStyle w:val="BodyText"/>
        <w:autoSpaceDE/>
        <w:autoSpaceDN/>
        <w:adjustRightInd/>
        <w:spacing w:line="276" w:lineRule="auto"/>
        <w:rPr>
          <w:rFonts w:asciiTheme="majorHAnsi" w:hAnsiTheme="majorHAnsi" w:cstheme="majorHAnsi"/>
          <w:b/>
          <w:bCs/>
          <w:color w:val="FF0000"/>
          <w:sz w:val="28"/>
          <w:szCs w:val="28"/>
          <w:rtl/>
        </w:rPr>
      </w:pPr>
      <w:r w:rsidRPr="009B69B8">
        <w:rPr>
          <w:rStyle w:val="mw-headline"/>
          <w:rFonts w:asciiTheme="majorHAnsi" w:hAnsiTheme="majorHAnsi" w:cstheme="majorHAnsi"/>
          <w:color w:val="FF0000"/>
        </w:rPr>
        <w:t xml:space="preserve">                                                                               </w:t>
      </w:r>
      <w:r w:rsidR="001B1749" w:rsidRPr="009B69B8">
        <w:rPr>
          <w:rStyle w:val="mw-headline"/>
          <w:rFonts w:asciiTheme="majorHAnsi" w:hAnsiTheme="majorHAnsi" w:cstheme="majorHAnsi"/>
          <w:color w:val="FF0000"/>
        </w:rPr>
        <w:t xml:space="preserve">              </w:t>
      </w:r>
      <w:r w:rsidR="00C46BA5" w:rsidRPr="009B69B8">
        <w:rPr>
          <w:rStyle w:val="mw-headline"/>
          <w:rFonts w:asciiTheme="majorHAnsi" w:hAnsiTheme="majorHAnsi" w:cstheme="majorHAnsi"/>
          <w:color w:val="FF0000"/>
        </w:rPr>
        <w:t xml:space="preserve">               </w:t>
      </w:r>
      <w:r w:rsidR="0095330A" w:rsidRPr="009B69B8">
        <w:rPr>
          <w:rStyle w:val="mw-headline"/>
          <w:rFonts w:asciiTheme="majorHAnsi" w:hAnsiTheme="majorHAnsi" w:cstheme="majorHAnsi"/>
          <w:color w:val="FF0000"/>
        </w:rPr>
        <w:t xml:space="preserve">    </w:t>
      </w:r>
      <w:r w:rsidR="00C46BA5" w:rsidRPr="009B69B8">
        <w:rPr>
          <w:rFonts w:asciiTheme="majorHAnsi" w:hAnsiTheme="majorHAnsi" w:cstheme="majorHAnsi"/>
        </w:rPr>
        <w:t xml:space="preserve">         </w:t>
      </w:r>
      <w:r w:rsidR="00D72CA5" w:rsidRPr="009B69B8">
        <w:rPr>
          <w:rFonts w:asciiTheme="majorHAnsi" w:hAnsiTheme="majorHAnsi" w:cstheme="majorHAnsi"/>
        </w:rPr>
        <w:t xml:space="preserve">               </w:t>
      </w:r>
    </w:p>
    <w:bookmarkEnd w:id="485"/>
    <w:p w14:paraId="7B520F22" w14:textId="77777777" w:rsidR="00F178E1" w:rsidRPr="009B69B8" w:rsidRDefault="00F178E1" w:rsidP="00F178E1">
      <w:pPr>
        <w:pStyle w:val="BodyText"/>
        <w:autoSpaceDE/>
        <w:autoSpaceDN/>
        <w:adjustRightInd/>
        <w:spacing w:line="276" w:lineRule="auto"/>
        <w:jc w:val="both"/>
        <w:rPr>
          <w:rFonts w:asciiTheme="majorHAnsi" w:eastAsia="Times New Roman" w:hAnsiTheme="majorHAnsi" w:cstheme="majorHAnsi"/>
          <w:color w:val="0070C0"/>
        </w:rPr>
      </w:pPr>
    </w:p>
    <w:sectPr w:rsidR="00F178E1" w:rsidRPr="009B69B8" w:rsidSect="00E54B5A">
      <w:headerReference w:type="default" r:id="rId366"/>
      <w:pgSz w:w="11906" w:h="16838" w:code="9"/>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8012DB" w14:textId="77777777" w:rsidR="00651A5A" w:rsidRDefault="00651A5A" w:rsidP="005E00BE">
      <w:r>
        <w:separator/>
      </w:r>
    </w:p>
  </w:endnote>
  <w:endnote w:type="continuationSeparator" w:id="0">
    <w:p w14:paraId="73EDDE41" w14:textId="77777777" w:rsidR="00651A5A" w:rsidRDefault="00651A5A" w:rsidP="005E00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D18AC5" w14:textId="77777777" w:rsidR="00651A5A" w:rsidRDefault="00651A5A" w:rsidP="005E00BE">
      <w:r>
        <w:separator/>
      </w:r>
    </w:p>
  </w:footnote>
  <w:footnote w:type="continuationSeparator" w:id="0">
    <w:p w14:paraId="795BE2F9" w14:textId="77777777" w:rsidR="00651A5A" w:rsidRDefault="00651A5A" w:rsidP="005E00BE">
      <w:r>
        <w:continuationSeparator/>
      </w:r>
    </w:p>
  </w:footnote>
  <w:footnote w:id="1">
    <w:p w14:paraId="21115CB3"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Fonts w:asciiTheme="majorHAnsi" w:eastAsia="MS Mincho" w:hAnsiTheme="majorHAnsi" w:cstheme="majorHAnsi"/>
          <w:b/>
          <w:bCs/>
          <w:color w:val="FF0000"/>
          <w:sz w:val="24"/>
          <w:szCs w:val="24"/>
        </w:rPr>
        <w:t xml:space="preserve">  </w:t>
      </w:r>
    </w:p>
    <w:p w14:paraId="321E13C6"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Vol. 8. pp. 402-403.</w:t>
      </w:r>
    </w:p>
  </w:footnote>
  <w:footnote w:id="2">
    <w:p w14:paraId="46E9571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I.O.R./ V2812 Edwardes, S.M., </w:t>
      </w:r>
      <w:r w:rsidRPr="009B69B8">
        <w:rPr>
          <w:rFonts w:asciiTheme="majorHAnsi" w:hAnsiTheme="majorHAnsi" w:cstheme="majorHAnsi"/>
          <w:b/>
          <w:bCs/>
          <w:i/>
          <w:iCs/>
          <w:sz w:val="24"/>
          <w:szCs w:val="24"/>
        </w:rPr>
        <w:t>The Rise of Bombay, a Retrospect</w:t>
      </w:r>
      <w:r w:rsidRPr="009B69B8">
        <w:rPr>
          <w:rFonts w:asciiTheme="majorHAnsi" w:hAnsiTheme="majorHAnsi" w:cstheme="majorHAnsi"/>
          <w:sz w:val="24"/>
          <w:szCs w:val="24"/>
        </w:rPr>
        <w:t>, The Times of India, Bombay 1902 (infra: Edwardes, The Rise of Bombay). p.3.</w:t>
      </w:r>
    </w:p>
  </w:footnote>
  <w:footnote w:id="3">
    <w:p w14:paraId="00BFD89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The </w:t>
      </w:r>
      <w:r w:rsidRPr="009B69B8">
        <w:rPr>
          <w:rFonts w:asciiTheme="majorHAnsi" w:hAnsiTheme="majorHAnsi" w:cstheme="majorHAnsi"/>
          <w:b/>
          <w:bCs/>
          <w:i/>
          <w:iCs/>
          <w:sz w:val="24"/>
          <w:szCs w:val="24"/>
        </w:rPr>
        <w:t>Bombay Gazetteer (1894)</w:t>
      </w:r>
      <w:r w:rsidRPr="009B69B8">
        <w:rPr>
          <w:rFonts w:asciiTheme="majorHAnsi" w:hAnsiTheme="majorHAnsi" w:cstheme="majorHAnsi"/>
          <w:sz w:val="24"/>
          <w:szCs w:val="24"/>
        </w:rPr>
        <w:t>, suggests: "</w:t>
      </w:r>
      <w:r w:rsidRPr="009B69B8">
        <w:rPr>
          <w:rFonts w:asciiTheme="majorHAnsi" w:hAnsiTheme="majorHAnsi" w:cstheme="majorHAnsi"/>
          <w:i/>
          <w:iCs/>
          <w:sz w:val="24"/>
          <w:szCs w:val="24"/>
        </w:rPr>
        <w:t>The proble origin of the village name is the tree 'Paral' or 'Padel', Heterophragma Chelonoides or Bignonia Suaveolens, the Tree Trumpet Flower."</w:t>
      </w:r>
      <w:r w:rsidRPr="009B69B8">
        <w:rPr>
          <w:rFonts w:asciiTheme="majorHAnsi" w:hAnsiTheme="majorHAnsi" w:cstheme="majorHAnsi"/>
          <w:sz w:val="24"/>
          <w:szCs w:val="24"/>
        </w:rPr>
        <w:t xml:space="preserve"> More on this topic, see:</w:t>
      </w:r>
      <w:r w:rsidRPr="009B69B8">
        <w:rPr>
          <w:rFonts w:asciiTheme="majorHAnsi" w:hAnsiTheme="majorHAnsi" w:cstheme="majorHAnsi"/>
          <w:i/>
          <w:iCs/>
          <w:sz w:val="24"/>
          <w:szCs w:val="24"/>
        </w:rPr>
        <w:t xml:space="preserve"> I.O.R./ OIH 915.479 Bombay</w:t>
      </w:r>
      <w:r w:rsidRPr="009B69B8">
        <w:rPr>
          <w:rFonts w:asciiTheme="majorHAnsi" w:hAnsiTheme="majorHAnsi" w:cstheme="majorHAnsi"/>
          <w:b/>
          <w:bCs/>
          <w:i/>
          <w:iCs/>
          <w:sz w:val="24"/>
          <w:szCs w:val="24"/>
        </w:rPr>
        <w:t xml:space="preserve"> Gazetteer, Materials towards a Statistical Account of the Town and Island of Bombay, </w:t>
      </w:r>
      <w:r w:rsidRPr="009B69B8">
        <w:rPr>
          <w:rFonts w:asciiTheme="majorHAnsi" w:hAnsiTheme="majorHAnsi" w:cstheme="majorHAnsi"/>
          <w:sz w:val="24"/>
          <w:szCs w:val="24"/>
        </w:rPr>
        <w:t>Vol. xxvi, Part 3, Government Central Press, Bombay 1894 (infra:</w:t>
      </w:r>
      <w:r w:rsidRPr="009B69B8">
        <w:rPr>
          <w:rFonts w:asciiTheme="majorHAnsi" w:hAnsiTheme="majorHAnsi" w:cstheme="majorHAnsi"/>
          <w:b/>
          <w:bCs/>
          <w:i/>
          <w:iCs/>
          <w:sz w:val="24"/>
          <w:szCs w:val="24"/>
        </w:rPr>
        <w:t xml:space="preserve"> </w:t>
      </w:r>
      <w:r w:rsidRPr="009B69B8">
        <w:rPr>
          <w:rFonts w:asciiTheme="majorHAnsi" w:hAnsiTheme="majorHAnsi" w:cstheme="majorHAnsi"/>
          <w:sz w:val="24"/>
          <w:szCs w:val="24"/>
        </w:rPr>
        <w:t>Bombay Gazetteer).</w:t>
      </w:r>
      <w:r w:rsidRPr="009B69B8">
        <w:rPr>
          <w:rFonts w:asciiTheme="majorHAnsi" w:hAnsiTheme="majorHAnsi" w:cstheme="majorHAnsi"/>
          <w:b/>
          <w:bCs/>
          <w:i/>
          <w:iCs/>
          <w:sz w:val="24"/>
          <w:szCs w:val="24"/>
        </w:rPr>
        <w:t xml:space="preserve"> </w:t>
      </w:r>
      <w:r w:rsidRPr="009B69B8">
        <w:rPr>
          <w:rFonts w:asciiTheme="majorHAnsi" w:hAnsiTheme="majorHAnsi" w:cstheme="majorHAnsi"/>
          <w:sz w:val="24"/>
          <w:szCs w:val="24"/>
        </w:rPr>
        <w:t>p. 595.</w:t>
      </w:r>
    </w:p>
  </w:footnote>
  <w:footnote w:id="4">
    <w:p w14:paraId="5AE5DA26"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Sheppard states: </w:t>
      </w:r>
      <w:r w:rsidRPr="009B69B8">
        <w:rPr>
          <w:rFonts w:asciiTheme="majorHAnsi" w:hAnsiTheme="majorHAnsi" w:cstheme="majorHAnsi"/>
          <w:i/>
          <w:iCs/>
          <w:sz w:val="24"/>
          <w:szCs w:val="24"/>
        </w:rPr>
        <w:t xml:space="preserve">"Mahim is undoubtedly the Portuguese equivalent of Mahikavati, the pompous Sanskritised form of Mahi meaning either the earth or the Great (Goddess) which was the name given to the island by Bhimdeo's colonists." </w:t>
      </w:r>
      <w:r w:rsidRPr="009B69B8">
        <w:rPr>
          <w:rFonts w:asciiTheme="majorHAnsi" w:hAnsiTheme="majorHAnsi" w:cstheme="majorHAnsi"/>
          <w:sz w:val="24"/>
          <w:szCs w:val="24"/>
        </w:rPr>
        <w:t xml:space="preserve">for this and more detailed information relating to the name </w:t>
      </w:r>
      <w:r w:rsidRPr="009B69B8">
        <w:rPr>
          <w:rFonts w:asciiTheme="majorHAnsi" w:hAnsiTheme="majorHAnsi" w:cstheme="majorHAnsi"/>
          <w:i/>
          <w:iCs/>
          <w:sz w:val="24"/>
          <w:szCs w:val="24"/>
        </w:rPr>
        <w:t>Mahim</w:t>
      </w:r>
      <w:r w:rsidRPr="009B69B8">
        <w:rPr>
          <w:rFonts w:asciiTheme="majorHAnsi" w:hAnsiTheme="majorHAnsi" w:cstheme="majorHAnsi"/>
          <w:sz w:val="24"/>
          <w:szCs w:val="24"/>
        </w:rPr>
        <w:t xml:space="preserve"> see: I.O.R./ T37389 Sheppard, T.S., </w:t>
      </w:r>
      <w:r w:rsidRPr="009B69B8">
        <w:rPr>
          <w:rFonts w:asciiTheme="majorHAnsi" w:hAnsiTheme="majorHAnsi" w:cstheme="majorHAnsi"/>
          <w:b/>
          <w:bCs/>
          <w:i/>
          <w:iCs/>
          <w:sz w:val="24"/>
          <w:szCs w:val="24"/>
        </w:rPr>
        <w:t>Bombay Place- Names and Street Names</w:t>
      </w:r>
      <w:r w:rsidRPr="009B69B8">
        <w:rPr>
          <w:rFonts w:asciiTheme="majorHAnsi" w:hAnsiTheme="majorHAnsi" w:cstheme="majorHAnsi"/>
          <w:sz w:val="24"/>
          <w:szCs w:val="24"/>
        </w:rPr>
        <w:t xml:space="preserve">, Bombay 1917. (infra: Sheppard, Bombay). p. 95. </w:t>
      </w:r>
    </w:p>
  </w:footnote>
  <w:footnote w:id="5">
    <w:p w14:paraId="3EEEB8DA"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See a map on this subject within I.O.R/ OIH 915.479 Chaudhari, K.K., </w:t>
      </w:r>
      <w:r w:rsidRPr="009B69B8">
        <w:rPr>
          <w:rFonts w:asciiTheme="majorHAnsi" w:hAnsiTheme="majorHAnsi" w:cstheme="majorHAnsi"/>
          <w:b/>
          <w:bCs/>
          <w:i/>
          <w:iCs/>
          <w:sz w:val="24"/>
          <w:szCs w:val="24"/>
        </w:rPr>
        <w:t>Gazetteer of India, Maharashtra State, History of Bombay- Modern Period,</w:t>
      </w:r>
      <w:r w:rsidRPr="009B69B8">
        <w:rPr>
          <w:rFonts w:asciiTheme="majorHAnsi" w:hAnsiTheme="majorHAnsi" w:cstheme="majorHAnsi"/>
          <w:sz w:val="24"/>
          <w:szCs w:val="24"/>
        </w:rPr>
        <w:t xml:space="preserve"> Government of Maharashtra, Bombay 1987. (infra: Chaudhari, Gazetteer). See there also an appended map (there is no page number). As for primary ideas, with regard to the land reclamation, as early as during the time of the Portuguese regime in Bombay</w:t>
      </w:r>
    </w:p>
    <w:p w14:paraId="6736485A"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(the middle of the 16th century) and during the continued reclamation activities of the following centuries, including specific information, with regard to the companies that dealt with the land reclamation, the placement of the plots, their size, the financial costs, the year the lands were reclaimed and maps of the reclaimed areas, see the subject in-depth at: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xml:space="preserve">, Vol. 1, 1909. pp. 64-70. </w:t>
      </w:r>
    </w:p>
  </w:footnote>
  <w:footnote w:id="6">
    <w:p w14:paraId="288297A3" w14:textId="77777777" w:rsidR="008E2790" w:rsidRPr="009B69B8" w:rsidRDefault="008E2790" w:rsidP="00C1091A">
      <w:pPr>
        <w:autoSpaceDE w:val="0"/>
        <w:autoSpaceDN w:val="0"/>
        <w:adjustRightInd w:val="0"/>
        <w:spacing w:line="276" w:lineRule="auto"/>
        <w:jc w:val="both"/>
        <w:rPr>
          <w:rFonts w:asciiTheme="majorHAnsi" w:hAnsiTheme="majorHAnsi" w:cstheme="majorHAnsi"/>
          <w:b/>
          <w:b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O.I.R./ T30223 Burford, R., </w:t>
      </w:r>
      <w:r w:rsidRPr="009B69B8">
        <w:rPr>
          <w:rFonts w:asciiTheme="majorHAnsi" w:hAnsiTheme="majorHAnsi" w:cstheme="majorHAnsi"/>
          <w:b/>
          <w:bCs/>
          <w:i/>
          <w:iCs/>
          <w:sz w:val="24"/>
          <w:szCs w:val="24"/>
        </w:rPr>
        <w:t>Description of a View of the Island and Harbour of Bombay,</w:t>
      </w:r>
      <w:r w:rsidRPr="009B69B8">
        <w:rPr>
          <w:rFonts w:asciiTheme="majorHAnsi" w:hAnsiTheme="majorHAnsi" w:cstheme="majorHAnsi"/>
          <w:sz w:val="24"/>
          <w:szCs w:val="24"/>
        </w:rPr>
        <w:t xml:space="preserve"> London 1831. (infra: Burford, Description). p. 7.</w:t>
      </w:r>
    </w:p>
  </w:footnote>
  <w:footnote w:id="7">
    <w:p w14:paraId="3500141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I.O.R/ T31215</w:t>
      </w:r>
      <w:r w:rsidRPr="009B69B8">
        <w:rPr>
          <w:rFonts w:asciiTheme="majorHAnsi" w:hAnsiTheme="majorHAnsi" w:cstheme="majorHAnsi"/>
          <w:b/>
          <w:bCs/>
          <w:i/>
          <w:iCs/>
          <w:sz w:val="24"/>
          <w:szCs w:val="24"/>
        </w:rPr>
        <w:t xml:space="preserve"> The Port of Bombay, a Brief History, Issued by the Trustees of the Port of Bombay- to Mark the First Centenary of the Bombay Port Trust (1873-1973</w:t>
      </w:r>
      <w:r w:rsidRPr="009B69B8">
        <w:rPr>
          <w:rFonts w:asciiTheme="majorHAnsi" w:hAnsiTheme="majorHAnsi" w:cstheme="majorHAnsi"/>
          <w:sz w:val="24"/>
          <w:szCs w:val="24"/>
        </w:rPr>
        <w:t>), Bombay (n.d.), (1974?) (infra</w:t>
      </w:r>
      <w:r w:rsidRPr="009B69B8">
        <w:rPr>
          <w:rFonts w:asciiTheme="majorHAnsi" w:hAnsiTheme="majorHAnsi" w:cstheme="majorHAnsi"/>
          <w:b/>
          <w:bCs/>
          <w:sz w:val="24"/>
          <w:szCs w:val="24"/>
        </w:rPr>
        <w:t xml:space="preserve">: </w:t>
      </w:r>
      <w:r w:rsidRPr="009B69B8">
        <w:rPr>
          <w:rFonts w:asciiTheme="majorHAnsi" w:hAnsiTheme="majorHAnsi" w:cstheme="majorHAnsi"/>
          <w:sz w:val="24"/>
          <w:szCs w:val="24"/>
        </w:rPr>
        <w:t>Times of India, Port of Bombay). p. 6.</w:t>
      </w:r>
    </w:p>
  </w:footnote>
  <w:footnote w:id="8">
    <w:p w14:paraId="5F109CD0"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Burford, Description. p. 20</w:t>
      </w:r>
    </w:p>
  </w:footnote>
  <w:footnote w:id="9">
    <w:p w14:paraId="1B5CB035" w14:textId="77777777" w:rsidR="008E2790" w:rsidRPr="009B69B8" w:rsidRDefault="008E2790" w:rsidP="00C1091A">
      <w:pPr>
        <w:pStyle w:val="FootnoteText"/>
        <w:spacing w:line="276" w:lineRule="auto"/>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tl/>
        </w:rPr>
        <w:t xml:space="preserve"> </w:t>
      </w:r>
      <w:bookmarkStart w:id="11" w:name="_Hlk80708953"/>
      <w:r w:rsidRPr="009B69B8">
        <w:rPr>
          <w:rFonts w:asciiTheme="majorHAnsi" w:hAnsiTheme="majorHAnsi" w:cstheme="majorHAnsi"/>
          <w:i/>
          <w:iCs/>
          <w:sz w:val="24"/>
          <w:szCs w:val="24"/>
        </w:rPr>
        <w:t>Sheppard, Bombay. p. 96.</w:t>
      </w:r>
      <w:bookmarkEnd w:id="11"/>
      <w:r w:rsidRPr="009B69B8">
        <w:rPr>
          <w:rFonts w:asciiTheme="majorHAnsi" w:hAnsiTheme="majorHAnsi" w:cstheme="majorHAnsi"/>
          <w:sz w:val="24"/>
          <w:szCs w:val="24"/>
        </w:rPr>
        <w:t xml:space="preserve"> On this issue, also see: Bombay Gazetteer, 1894. p. 667.</w:t>
      </w:r>
    </w:p>
  </w:footnote>
  <w:footnote w:id="10">
    <w:p w14:paraId="4DE09029"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The</w:t>
      </w:r>
      <w:r w:rsidRPr="009B69B8">
        <w:rPr>
          <w:rFonts w:asciiTheme="majorHAnsi" w:hAnsiTheme="majorHAnsi" w:cstheme="majorHAnsi"/>
          <w:b/>
          <w:bCs/>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xml:space="preserve"> (26 Vols.), Vol. 8 (new edition), Berhampore</w:t>
      </w:r>
      <w:r w:rsidRPr="009B69B8">
        <w:rPr>
          <w:rFonts w:asciiTheme="majorHAnsi" w:hAnsiTheme="majorHAnsi" w:cstheme="majorHAnsi"/>
          <w:i/>
          <w:iCs/>
          <w:sz w:val="24"/>
          <w:szCs w:val="24"/>
        </w:rPr>
        <w:t xml:space="preserve"> to Bombay</w:t>
      </w:r>
      <w:r w:rsidRPr="009B69B8">
        <w:rPr>
          <w:rFonts w:asciiTheme="majorHAnsi" w:hAnsiTheme="majorHAnsi" w:cstheme="majorHAnsi"/>
          <w:sz w:val="24"/>
          <w:szCs w:val="24"/>
        </w:rPr>
        <w:t xml:space="preserve">, published under the Authority of His Majesty's Secretary of State for India in Council, Clarendon Press, Oxford 1908 (infra: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xml:space="preserve">, indicating the no. of volume). p. 404. We should note that the first edition of the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xml:space="preserve"> was published in 9 volumes in 1881. The second edition augmented to 14 volumes and was issued in 1885-87. William Wilson Hunter who died in 1900 edited all these. Later volumes were edited by Sir Herbert Risley; W.S. Meyer; R. Burn; J.S. Cotton. Officials have likewise rewritten the articles that make up the body of the Gazetteer. Altogether 26 volumes were issued. </w:t>
      </w:r>
    </w:p>
    <w:p w14:paraId="3B07437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On the subject on Malabar Hill, also see: I.O.R./ OIH 954, Dodwell, H.H. (ed), in: </w:t>
      </w:r>
      <w:r w:rsidRPr="009B69B8">
        <w:rPr>
          <w:rFonts w:asciiTheme="majorHAnsi" w:hAnsiTheme="majorHAnsi" w:cstheme="majorHAnsi"/>
          <w:b/>
          <w:bCs/>
          <w:i/>
          <w:iCs/>
          <w:sz w:val="24"/>
          <w:szCs w:val="24"/>
        </w:rPr>
        <w:t>The Cambridge History of India</w:t>
      </w:r>
      <w:r w:rsidRPr="009B69B8">
        <w:rPr>
          <w:rFonts w:asciiTheme="majorHAnsi" w:hAnsiTheme="majorHAnsi" w:cstheme="majorHAnsi"/>
          <w:sz w:val="24"/>
          <w:szCs w:val="24"/>
        </w:rPr>
        <w:t xml:space="preserve">, vol. 5, Cambridge 1929 (infra: Dodwell, History). </w:t>
      </w:r>
    </w:p>
    <w:p w14:paraId="20B5275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p. 100.</w:t>
      </w:r>
    </w:p>
  </w:footnote>
  <w:footnote w:id="11">
    <w:p w14:paraId="60B41EE2"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Times of India</w:t>
      </w:r>
      <w:r w:rsidRPr="009B69B8">
        <w:rPr>
          <w:rFonts w:asciiTheme="majorHAnsi" w:hAnsiTheme="majorHAnsi" w:cstheme="majorHAnsi"/>
          <w:sz w:val="24"/>
          <w:szCs w:val="24"/>
        </w:rPr>
        <w:t>, Port of Bombay. p. 10.</w:t>
      </w:r>
    </w:p>
  </w:footnote>
  <w:footnote w:id="12">
    <w:p w14:paraId="7911A6D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 1, 1909. P. 166.</w:t>
      </w:r>
    </w:p>
  </w:footnote>
  <w:footnote w:id="13">
    <w:p w14:paraId="353B08D5" w14:textId="77777777" w:rsidR="008E2790" w:rsidRPr="009B69B8" w:rsidRDefault="008E2790" w:rsidP="000247D6">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I.O.R/ J10058 (n.n.) </w:t>
      </w:r>
      <w:r w:rsidRPr="009B69B8">
        <w:rPr>
          <w:rFonts w:asciiTheme="majorHAnsi" w:hAnsiTheme="majorHAnsi" w:cstheme="majorHAnsi"/>
          <w:b/>
          <w:bCs/>
          <w:i/>
          <w:iCs/>
          <w:sz w:val="24"/>
          <w:szCs w:val="24"/>
        </w:rPr>
        <w:t>Bombay Illustrated: Her Resources, Industries and Commerce</w:t>
      </w:r>
      <w:r w:rsidRPr="009B69B8">
        <w:rPr>
          <w:rFonts w:asciiTheme="majorHAnsi" w:hAnsiTheme="majorHAnsi" w:cstheme="majorHAnsi"/>
          <w:sz w:val="24"/>
          <w:szCs w:val="24"/>
        </w:rPr>
        <w:t xml:space="preserve">, Bombay 1904 (infra: Bombay Illustrated). p. 1. On this matter, see also: I.O.R./ T15062 Karkaria, R. P. (ed.), in: </w:t>
      </w:r>
      <w:r w:rsidRPr="009B69B8">
        <w:rPr>
          <w:rFonts w:asciiTheme="majorHAnsi" w:hAnsiTheme="majorHAnsi" w:cstheme="majorHAnsi"/>
          <w:b/>
          <w:bCs/>
          <w:i/>
          <w:iCs/>
          <w:sz w:val="24"/>
          <w:szCs w:val="24"/>
        </w:rPr>
        <w:t>The Charm of Bombay</w:t>
      </w:r>
      <w:r w:rsidRPr="009B69B8">
        <w:rPr>
          <w:rFonts w:asciiTheme="majorHAnsi" w:hAnsiTheme="majorHAnsi" w:cstheme="majorHAnsi"/>
          <w:sz w:val="24"/>
          <w:szCs w:val="24"/>
        </w:rPr>
        <w:t xml:space="preserve">, Bombay 1915. (infra: Karkaria, 1915), pp. X-X1; Bombay Illustrated. p. 1. For a portrait of </w:t>
      </w:r>
      <w:r w:rsidRPr="009B69B8">
        <w:rPr>
          <w:rFonts w:asciiTheme="majorHAnsi" w:hAnsiTheme="majorHAnsi" w:cstheme="majorHAnsi"/>
          <w:i/>
          <w:iCs/>
          <w:sz w:val="24"/>
          <w:szCs w:val="24"/>
        </w:rPr>
        <w:t>Queen Catherine of Braganza</w:t>
      </w:r>
      <w:r w:rsidRPr="009B69B8">
        <w:rPr>
          <w:rFonts w:asciiTheme="majorHAnsi" w:hAnsiTheme="majorHAnsi" w:cstheme="majorHAnsi"/>
          <w:sz w:val="24"/>
          <w:szCs w:val="24"/>
        </w:rPr>
        <w:t xml:space="preserve">, see within: </w:t>
      </w:r>
      <w:r w:rsidRPr="009B69B8">
        <w:rPr>
          <w:rFonts w:asciiTheme="majorHAnsi" w:hAnsiTheme="majorHAnsi" w:cstheme="majorHAnsi"/>
          <w:b/>
          <w:bCs/>
          <w:i/>
          <w:iCs/>
          <w:sz w:val="24"/>
          <w:szCs w:val="24"/>
        </w:rPr>
        <w:t>The Burlington Magazine for Connoisseurs</w:t>
      </w:r>
      <w:r w:rsidRPr="009B69B8">
        <w:rPr>
          <w:rFonts w:asciiTheme="majorHAnsi" w:hAnsiTheme="majorHAnsi" w:cstheme="majorHAnsi"/>
          <w:sz w:val="24"/>
          <w:szCs w:val="24"/>
        </w:rPr>
        <w:t xml:space="preserve">, </w:t>
      </w:r>
    </w:p>
    <w:p w14:paraId="34CEB529" w14:textId="77777777" w:rsidR="008E2790" w:rsidRPr="009B69B8" w:rsidRDefault="008E2790" w:rsidP="000247D6">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vol. 9, April-September 1906. p. 396. For an illustrated portrait of </w:t>
      </w:r>
      <w:r w:rsidRPr="009B69B8">
        <w:rPr>
          <w:rFonts w:asciiTheme="majorHAnsi" w:hAnsiTheme="majorHAnsi" w:cstheme="majorHAnsi"/>
          <w:i/>
          <w:iCs/>
          <w:sz w:val="24"/>
          <w:szCs w:val="24"/>
        </w:rPr>
        <w:t>King Charles II</w:t>
      </w:r>
      <w:r w:rsidRPr="009B69B8">
        <w:rPr>
          <w:rFonts w:asciiTheme="majorHAnsi" w:hAnsiTheme="majorHAnsi" w:cstheme="majorHAnsi"/>
          <w:sz w:val="24"/>
          <w:szCs w:val="24"/>
        </w:rPr>
        <w:t xml:space="preserve"> see: Ibid. ibid. p. 375.</w:t>
      </w:r>
    </w:p>
  </w:footnote>
  <w:footnote w:id="14">
    <w:p w14:paraId="7908C14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Dodwell, History. p. 87. </w:t>
      </w:r>
      <w:r w:rsidRPr="009B69B8">
        <w:rPr>
          <w:rFonts w:asciiTheme="majorHAnsi" w:hAnsiTheme="majorHAnsi" w:cstheme="majorHAnsi"/>
          <w:sz w:val="24"/>
          <w:szCs w:val="24"/>
          <w:rtl/>
        </w:rPr>
        <w:t xml:space="preserve"> </w:t>
      </w:r>
    </w:p>
  </w:footnote>
  <w:footnote w:id="15">
    <w:p w14:paraId="5FECBE40"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O.I.R./ 954.92 Burns, L.C.,</w:t>
      </w:r>
      <w:r w:rsidRPr="009B69B8">
        <w:rPr>
          <w:rFonts w:asciiTheme="majorHAnsi" w:hAnsiTheme="majorHAnsi" w:cstheme="majorHAnsi"/>
          <w:b/>
          <w:bCs/>
          <w:i/>
          <w:iCs/>
          <w:sz w:val="24"/>
          <w:szCs w:val="24"/>
        </w:rPr>
        <w:t xml:space="preserve"> Municipality of Bombay… Catalogue of the Collection of Maps, Prints and Photographs illustrating the history of the Island and City of Bombay</w:t>
      </w:r>
      <w:r w:rsidRPr="009B69B8">
        <w:rPr>
          <w:rFonts w:asciiTheme="majorHAnsi" w:hAnsiTheme="majorHAnsi" w:cstheme="majorHAnsi"/>
          <w:sz w:val="24"/>
          <w:szCs w:val="24"/>
        </w:rPr>
        <w:t>, The Times Press, Bombay 1918 (infra: Burns, Municipality of Bombay).    p. 2.</w:t>
      </w:r>
    </w:p>
  </w:footnote>
  <w:footnote w:id="16">
    <w:p w14:paraId="184B9344"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Burford, Description. p. 4.</w:t>
      </w:r>
    </w:p>
  </w:footnote>
  <w:footnote w:id="17">
    <w:p w14:paraId="265D4E67"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Dodwell, History. p. 87.</w:t>
      </w:r>
    </w:p>
  </w:footnote>
  <w:footnote w:id="18">
    <w:p w14:paraId="64958FD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details, see: Bhargava, National Archives. pp. 9-10.</w:t>
      </w:r>
    </w:p>
  </w:footnote>
  <w:footnote w:id="19">
    <w:p w14:paraId="58BB534A"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 2, 1909. pp. 57-58.</w:t>
      </w:r>
    </w:p>
  </w:footnote>
  <w:footnote w:id="20">
    <w:p w14:paraId="25771C38"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Dodwell, History. p. 87. </w:t>
      </w:r>
    </w:p>
  </w:footnote>
  <w:footnote w:id="21">
    <w:p w14:paraId="65825E1E"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 2, 1909.</w:t>
      </w:r>
      <w:r w:rsidRPr="009B69B8">
        <w:rPr>
          <w:rFonts w:asciiTheme="majorHAnsi" w:hAnsiTheme="majorHAnsi" w:cstheme="majorHAnsi"/>
          <w:sz w:val="24"/>
          <w:szCs w:val="24"/>
          <w:rtl/>
        </w:rPr>
        <w:t xml:space="preserve"> </w:t>
      </w:r>
      <w:r w:rsidRPr="009B69B8">
        <w:rPr>
          <w:rFonts w:asciiTheme="majorHAnsi" w:hAnsiTheme="majorHAnsi" w:cstheme="majorHAnsi"/>
          <w:sz w:val="24"/>
          <w:szCs w:val="24"/>
        </w:rPr>
        <w:t xml:space="preserve">pp. 59-65.  </w:t>
      </w:r>
    </w:p>
  </w:footnote>
  <w:footnote w:id="22">
    <w:p w14:paraId="5561939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Vol. 8. p. 399.</w:t>
      </w:r>
    </w:p>
  </w:footnote>
  <w:footnote w:id="23">
    <w:p w14:paraId="1B67066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This figure is supplied by Dodwell who wished to note Bombay's accelerated development during such a relatively short time frame. On this matter, see: Dodwell, History, p. 101. In our opinion, this estimate seems to be very much exaggerated.</w:t>
      </w:r>
    </w:p>
  </w:footnote>
  <w:footnote w:id="24">
    <w:p w14:paraId="5A6C95D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See a summary of the table of contents in the introduction to the book - Sharma, J. S., </w:t>
      </w:r>
      <w:r w:rsidRPr="009B69B8">
        <w:rPr>
          <w:rFonts w:asciiTheme="majorHAnsi" w:hAnsiTheme="majorHAnsi" w:cstheme="majorHAnsi"/>
          <w:b/>
          <w:bCs/>
          <w:i/>
          <w:iCs/>
          <w:sz w:val="24"/>
          <w:szCs w:val="24"/>
        </w:rPr>
        <w:t>India since the Advent of the British</w:t>
      </w:r>
      <w:r w:rsidRPr="009B69B8">
        <w:rPr>
          <w:rFonts w:asciiTheme="majorHAnsi" w:hAnsiTheme="majorHAnsi" w:cstheme="majorHAnsi"/>
          <w:sz w:val="24"/>
          <w:szCs w:val="24"/>
        </w:rPr>
        <w:t xml:space="preserve">, New Delhi 1970. p. XVII. (infra: Sharma, India).  </w:t>
      </w:r>
    </w:p>
  </w:footnote>
  <w:footnote w:id="25">
    <w:p w14:paraId="12BE75AA"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xml:space="preserve">, Vol. 8. p. 405. </w:t>
      </w:r>
    </w:p>
  </w:footnote>
  <w:footnote w:id="26">
    <w:p w14:paraId="2FB4B295"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Pinder, D.A., </w:t>
      </w:r>
      <w:r w:rsidRPr="009B69B8">
        <w:rPr>
          <w:rFonts w:asciiTheme="majorHAnsi" w:hAnsiTheme="majorHAnsi" w:cstheme="majorHAnsi"/>
          <w:b/>
          <w:bCs/>
          <w:i/>
          <w:iCs/>
          <w:sz w:val="24"/>
          <w:szCs w:val="24"/>
        </w:rPr>
        <w:t>Visitors' Illustrated Guide Book to Bombay,</w:t>
      </w:r>
      <w:r w:rsidRPr="009B69B8">
        <w:rPr>
          <w:rFonts w:asciiTheme="majorHAnsi" w:hAnsiTheme="majorHAnsi" w:cstheme="majorHAnsi"/>
          <w:sz w:val="24"/>
          <w:szCs w:val="24"/>
        </w:rPr>
        <w:t xml:space="preserve"> Bombay 1906. (infra: Pinder, Illustrated Guide). p. 32.</w:t>
      </w:r>
    </w:p>
  </w:footnote>
  <w:footnote w:id="27">
    <w:p w14:paraId="4233BDF8"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tl/>
        </w:rPr>
        <w:t xml:space="preserve"> </w:t>
      </w:r>
      <w:bookmarkStart w:id="16" w:name="_Hlk80709117"/>
      <w:r w:rsidRPr="009B69B8">
        <w:rPr>
          <w:rFonts w:asciiTheme="majorHAnsi" w:hAnsiTheme="majorHAnsi" w:cstheme="majorHAnsi"/>
          <w:sz w:val="24"/>
          <w:szCs w:val="24"/>
        </w:rPr>
        <w:t>Sheppard, Bombay. p. 76.</w:t>
      </w:r>
      <w:bookmarkEnd w:id="16"/>
    </w:p>
  </w:footnote>
  <w:footnote w:id="28">
    <w:p w14:paraId="560BA3A4"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Vol. 8. p. 407.</w:t>
      </w:r>
    </w:p>
  </w:footnote>
  <w:footnote w:id="29">
    <w:p w14:paraId="1791AE89"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 2, 1909. pp. 130-132.</w:t>
      </w:r>
    </w:p>
  </w:footnote>
  <w:footnote w:id="30">
    <w:p w14:paraId="4AE17D15"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Vol. 8.  p. 407.</w:t>
      </w:r>
    </w:p>
  </w:footnote>
  <w:footnote w:id="31">
    <w:p w14:paraId="47887B20"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The Rise of Bombay. pp. 229-230. </w:t>
      </w:r>
    </w:p>
  </w:footnote>
  <w:footnote w:id="32">
    <w:p w14:paraId="59E85510"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this matter and other contributions made by Elphinstone, see: </w:t>
      </w:r>
      <w:r w:rsidRPr="009B69B8">
        <w:rPr>
          <w:rFonts w:asciiTheme="majorHAnsi" w:hAnsiTheme="majorHAnsi" w:cstheme="majorHAnsi"/>
          <w:b/>
          <w:bCs/>
          <w:i/>
          <w:iCs/>
          <w:sz w:val="24"/>
          <w:szCs w:val="24"/>
        </w:rPr>
        <w:t xml:space="preserve">Bombay Gazetteer, </w:t>
      </w:r>
      <w:r w:rsidRPr="009B69B8">
        <w:rPr>
          <w:rFonts w:asciiTheme="majorHAnsi" w:hAnsiTheme="majorHAnsi" w:cstheme="majorHAnsi"/>
          <w:sz w:val="24"/>
          <w:szCs w:val="24"/>
        </w:rPr>
        <w:t>volume 2, 1909. pp. 140-141.</w:t>
      </w:r>
    </w:p>
  </w:footnote>
  <w:footnote w:id="33">
    <w:p w14:paraId="411429DE" w14:textId="77777777" w:rsidR="008E2790" w:rsidRPr="009B69B8" w:rsidRDefault="008E2790" w:rsidP="00C1091A">
      <w:pPr>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 xml:space="preserve">Bombay Gazetteer, </w:t>
      </w:r>
      <w:r w:rsidRPr="009B69B8">
        <w:rPr>
          <w:rFonts w:asciiTheme="majorHAnsi" w:hAnsiTheme="majorHAnsi" w:cstheme="majorHAnsi"/>
          <w:sz w:val="24"/>
          <w:szCs w:val="24"/>
        </w:rPr>
        <w:t xml:space="preserve">volume 3, 1910. pp. 130, 278. Tables displaying the number of schools and pupils in Bombay City at successive decades, since 1820 and in 1909, see: ibid. p. 125. On the Society's further development and activity in the educational field, see: ibid. pp. 101-109. Referring to other important and famous educational institutions in Bombay City, see: ibid: pp. 133-137. </w:t>
      </w:r>
    </w:p>
  </w:footnote>
  <w:footnote w:id="34">
    <w:p w14:paraId="3D97086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 xml:space="preserve">Bombay Gazetteer, </w:t>
      </w:r>
      <w:r w:rsidRPr="009B69B8">
        <w:rPr>
          <w:rFonts w:asciiTheme="majorHAnsi" w:hAnsiTheme="majorHAnsi" w:cstheme="majorHAnsi"/>
          <w:sz w:val="24"/>
          <w:szCs w:val="24"/>
        </w:rPr>
        <w:t>volume 3, 1910. pp. 130, 278.</w:t>
      </w:r>
    </w:p>
  </w:footnote>
  <w:footnote w:id="35">
    <w:p w14:paraId="662B5B8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this matter, see: </w:t>
      </w:r>
      <w:r w:rsidRPr="009B69B8">
        <w:rPr>
          <w:rFonts w:asciiTheme="majorHAnsi" w:hAnsiTheme="majorHAnsi" w:cstheme="majorHAnsi"/>
          <w:b/>
          <w:bCs/>
          <w:i/>
          <w:iCs/>
          <w:sz w:val="24"/>
          <w:szCs w:val="24"/>
        </w:rPr>
        <w:t>Jewish Chronicle</w:t>
      </w:r>
      <w:r w:rsidRPr="009B69B8">
        <w:rPr>
          <w:rFonts w:asciiTheme="majorHAnsi" w:hAnsiTheme="majorHAnsi" w:cstheme="majorHAnsi"/>
          <w:sz w:val="24"/>
          <w:szCs w:val="24"/>
        </w:rPr>
        <w:t>, 21</w:t>
      </w:r>
      <w:r w:rsidRPr="009B69B8">
        <w:rPr>
          <w:rFonts w:asciiTheme="majorHAnsi" w:hAnsiTheme="majorHAnsi" w:cstheme="majorHAnsi"/>
          <w:sz w:val="24"/>
          <w:szCs w:val="24"/>
          <w:vertAlign w:val="superscript"/>
        </w:rPr>
        <w:t>st</w:t>
      </w:r>
      <w:r w:rsidRPr="009B69B8">
        <w:rPr>
          <w:rFonts w:asciiTheme="majorHAnsi" w:hAnsiTheme="majorHAnsi" w:cstheme="majorHAnsi"/>
          <w:sz w:val="24"/>
          <w:szCs w:val="24"/>
        </w:rPr>
        <w:t xml:space="preserve"> November 1873. p. 558.</w:t>
      </w:r>
    </w:p>
  </w:footnote>
  <w:footnote w:id="36">
    <w:p w14:paraId="2863DFC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 xml:space="preserve"> The Times of India</w:t>
      </w:r>
      <w:r w:rsidRPr="009B69B8">
        <w:rPr>
          <w:rFonts w:asciiTheme="majorHAnsi" w:hAnsiTheme="majorHAnsi" w:cstheme="majorHAnsi"/>
          <w:sz w:val="24"/>
          <w:szCs w:val="24"/>
        </w:rPr>
        <w:t>, 22</w:t>
      </w:r>
      <w:r w:rsidRPr="009B69B8">
        <w:rPr>
          <w:rFonts w:asciiTheme="majorHAnsi" w:hAnsiTheme="majorHAnsi" w:cstheme="majorHAnsi"/>
          <w:sz w:val="24"/>
          <w:szCs w:val="24"/>
          <w:vertAlign w:val="superscript"/>
        </w:rPr>
        <w:t>nd</w:t>
      </w:r>
      <w:r w:rsidRPr="009B69B8">
        <w:rPr>
          <w:rFonts w:asciiTheme="majorHAnsi" w:hAnsiTheme="majorHAnsi" w:cstheme="majorHAnsi"/>
          <w:sz w:val="24"/>
          <w:szCs w:val="24"/>
        </w:rPr>
        <w:t xml:space="preserve"> January 1885. p. 6.</w:t>
      </w:r>
    </w:p>
  </w:footnote>
  <w:footnote w:id="37">
    <w:p w14:paraId="1A8DA26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details on the building's uniqueness from an architectural point of view, see: Gupta, S., </w:t>
      </w:r>
      <w:r w:rsidRPr="009B69B8">
        <w:rPr>
          <w:rFonts w:asciiTheme="majorHAnsi" w:hAnsiTheme="majorHAnsi" w:cstheme="majorHAnsi"/>
          <w:b/>
          <w:bCs/>
          <w:i/>
          <w:iCs/>
          <w:sz w:val="24"/>
          <w:szCs w:val="24"/>
        </w:rPr>
        <w:t>Architecture and the Raj, Western Deccan, 1700-1900,</w:t>
      </w:r>
      <w:r w:rsidRPr="009B69B8">
        <w:rPr>
          <w:rFonts w:asciiTheme="majorHAnsi" w:hAnsiTheme="majorHAnsi" w:cstheme="majorHAnsi"/>
          <w:sz w:val="24"/>
          <w:szCs w:val="24"/>
        </w:rPr>
        <w:t xml:space="preserve"> Bombay 1985. (Infra: Gupta, Architecture). p. 96.</w:t>
      </w:r>
    </w:p>
  </w:footnote>
  <w:footnote w:id="38">
    <w:p w14:paraId="469CF91A" w14:textId="77777777" w:rsidR="008E2790" w:rsidRPr="009B69B8" w:rsidRDefault="008E2790" w:rsidP="00C1091A">
      <w:pPr>
        <w:spacing w:line="276" w:lineRule="auto"/>
        <w:jc w:val="both"/>
        <w:rPr>
          <w:rFonts w:asciiTheme="majorHAnsi" w:hAnsiTheme="majorHAnsi" w:cstheme="majorHAns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Times</w:t>
      </w:r>
      <w:r w:rsidRPr="009B69B8">
        <w:rPr>
          <w:rFonts w:asciiTheme="majorHAnsi" w:hAnsiTheme="majorHAnsi" w:cstheme="majorHAnsi"/>
          <w:sz w:val="24"/>
          <w:szCs w:val="24"/>
        </w:rPr>
        <w:t>, 24</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February 1881. p. 5.</w:t>
      </w:r>
      <w:r w:rsidRPr="009B69B8">
        <w:rPr>
          <w:rFonts w:asciiTheme="majorHAnsi" w:hAnsiTheme="majorHAnsi" w:cstheme="majorHAnsi"/>
          <w:iCs/>
          <w:sz w:val="24"/>
          <w:szCs w:val="24"/>
        </w:rPr>
        <w:t xml:space="preserve"> </w:t>
      </w:r>
    </w:p>
  </w:footnote>
  <w:footnote w:id="39">
    <w:p w14:paraId="0F0D3B8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Jewish Chronicle</w:t>
      </w:r>
      <w:r w:rsidRPr="009B69B8">
        <w:rPr>
          <w:rFonts w:asciiTheme="majorHAnsi" w:hAnsiTheme="majorHAnsi" w:cstheme="majorHAnsi"/>
          <w:sz w:val="24"/>
          <w:szCs w:val="24"/>
        </w:rPr>
        <w:t>, 30</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October 1896. p. 8.</w:t>
      </w:r>
    </w:p>
  </w:footnote>
  <w:footnote w:id="40">
    <w:p w14:paraId="09B279A7"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Hildreth, H.R., </w:t>
      </w:r>
      <w:r w:rsidRPr="009B69B8">
        <w:rPr>
          <w:rFonts w:asciiTheme="majorHAnsi" w:hAnsiTheme="majorHAnsi" w:cstheme="majorHAnsi"/>
          <w:b/>
          <w:bCs/>
          <w:sz w:val="24"/>
          <w:szCs w:val="24"/>
        </w:rPr>
        <w:t>Picturesque Bombay</w:t>
      </w:r>
      <w:r w:rsidRPr="009B69B8">
        <w:rPr>
          <w:rFonts w:asciiTheme="majorHAnsi" w:hAnsiTheme="majorHAnsi" w:cstheme="majorHAnsi"/>
          <w:sz w:val="24"/>
          <w:szCs w:val="24"/>
        </w:rPr>
        <w:t>, London 1917 (infra: Hildreth, Picturesque Bombay). p. 27. In the commemorating plaque at the entrance to the College, it is mentioned that the building was formally opened on February 1889.</w:t>
      </w:r>
    </w:p>
  </w:footnote>
  <w:footnote w:id="41">
    <w:p w14:paraId="1EF19E96" w14:textId="77777777" w:rsidR="008E2790" w:rsidRPr="009B69B8" w:rsidRDefault="008E2790" w:rsidP="00C1091A">
      <w:pPr>
        <w:pStyle w:val="FootnoteText"/>
        <w:spacing w:line="276" w:lineRule="auto"/>
        <w:jc w:val="both"/>
        <w:rPr>
          <w:rFonts w:asciiTheme="majorHAnsi" w:hAnsiTheme="majorHAnsi" w:cstheme="majorHAnsi"/>
          <w:b/>
          <w:b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Obviously, before David Sassoon’s arrival in Bombay there was no other significant Jewish persona in the city, while the majority was the Parsis. An appeal granted by the British Parliament “…</w:t>
      </w:r>
      <w:r w:rsidRPr="009B69B8">
        <w:rPr>
          <w:rFonts w:asciiTheme="majorHAnsi" w:hAnsiTheme="majorHAnsi" w:cstheme="majorHAnsi"/>
          <w:i/>
          <w:iCs/>
          <w:sz w:val="24"/>
          <w:szCs w:val="24"/>
        </w:rPr>
        <w:t xml:space="preserve">to Indians holding commissions of the Peace by the Charter Act of 1833, and of the 14 Indians appointed under this Act, nine belonged to the Parsi community, two were Hindus, two mahomedans, and one belonged to what now </w:t>
      </w:r>
      <w:r w:rsidRPr="009B69B8">
        <w:rPr>
          <w:rFonts w:asciiTheme="majorHAnsi" w:hAnsiTheme="majorHAnsi" w:cstheme="majorHAnsi"/>
          <w:sz w:val="24"/>
          <w:szCs w:val="24"/>
        </w:rPr>
        <w:t>[1916]</w:t>
      </w:r>
      <w:r w:rsidRPr="009B69B8">
        <w:rPr>
          <w:rFonts w:asciiTheme="majorHAnsi" w:hAnsiTheme="majorHAnsi" w:cstheme="majorHAnsi"/>
          <w:i/>
          <w:iCs/>
          <w:sz w:val="24"/>
          <w:szCs w:val="24"/>
        </w:rPr>
        <w:t xml:space="preserve"> is called the East Indian community.</w:t>
      </w:r>
      <w:r w:rsidRPr="009B69B8">
        <w:rPr>
          <w:rFonts w:asciiTheme="majorHAnsi" w:hAnsiTheme="majorHAnsi" w:cstheme="majorHAnsi"/>
          <w:sz w:val="24"/>
          <w:szCs w:val="24"/>
        </w:rPr>
        <w:t xml:space="preserve">” </w:t>
      </w:r>
      <w:r w:rsidRPr="009B69B8">
        <w:rPr>
          <w:rFonts w:asciiTheme="majorHAnsi" w:hAnsiTheme="majorHAnsi" w:cstheme="majorHAnsi"/>
          <w:noProof/>
          <w:sz w:val="24"/>
          <w:szCs w:val="24"/>
        </w:rPr>
        <w:t>Sheppard, T.S., The Byculla Club: 1833-1916, Bombay 1916.</w:t>
      </w:r>
      <w:r w:rsidRPr="009B69B8">
        <w:rPr>
          <w:rFonts w:asciiTheme="majorHAnsi" w:hAnsiTheme="majorHAnsi" w:cstheme="majorHAnsi"/>
          <w:sz w:val="24"/>
          <w:szCs w:val="24"/>
        </w:rPr>
        <w:t xml:space="preserve"> p. 13.</w:t>
      </w:r>
      <w:r w:rsidRPr="009B69B8">
        <w:rPr>
          <w:rFonts w:asciiTheme="majorHAnsi" w:hAnsiTheme="majorHAnsi" w:cstheme="majorHAnsi"/>
          <w:b/>
          <w:bCs/>
          <w:sz w:val="24"/>
          <w:szCs w:val="24"/>
        </w:rPr>
        <w:t xml:space="preserve">   </w:t>
      </w:r>
    </w:p>
  </w:footnote>
  <w:footnote w:id="42">
    <w:p w14:paraId="365DACB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Quoted in: </w:t>
      </w:r>
      <w:r w:rsidRPr="009B69B8">
        <w:rPr>
          <w:rFonts w:asciiTheme="majorHAnsi" w:hAnsiTheme="majorHAnsi" w:cstheme="majorHAnsi"/>
          <w:b/>
          <w:bCs/>
          <w:i/>
          <w:iCs/>
          <w:sz w:val="24"/>
          <w:szCs w:val="24"/>
        </w:rPr>
        <w:t>The Times of India-Illustrated Weekly</w:t>
      </w:r>
      <w:r w:rsidRPr="009B69B8">
        <w:rPr>
          <w:rFonts w:asciiTheme="majorHAnsi" w:hAnsiTheme="majorHAnsi" w:cstheme="majorHAnsi"/>
          <w:sz w:val="24"/>
          <w:szCs w:val="24"/>
        </w:rPr>
        <w:t>, 28</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May 1913. p. 12.  Also see: Ashburner, G., “</w:t>
      </w:r>
      <w:r w:rsidRPr="009B69B8">
        <w:rPr>
          <w:rFonts w:asciiTheme="majorHAnsi" w:hAnsiTheme="majorHAnsi" w:cstheme="majorHAnsi"/>
          <w:i/>
          <w:iCs/>
          <w:sz w:val="24"/>
          <w:szCs w:val="24"/>
        </w:rPr>
        <w:t>Memorandum Respecting the Internal Trade of the Presidency of Bombay</w:t>
      </w:r>
      <w:r w:rsidRPr="009B69B8">
        <w:rPr>
          <w:rFonts w:asciiTheme="majorHAnsi" w:hAnsiTheme="majorHAnsi" w:cstheme="majorHAnsi"/>
          <w:sz w:val="24"/>
          <w:szCs w:val="24"/>
        </w:rPr>
        <w:t xml:space="preserve">”, in: </w:t>
      </w:r>
      <w:r w:rsidRPr="009B69B8">
        <w:rPr>
          <w:rFonts w:asciiTheme="majorHAnsi" w:hAnsiTheme="majorHAnsi" w:cstheme="majorHAnsi"/>
          <w:b/>
          <w:bCs/>
          <w:i/>
          <w:iCs/>
          <w:sz w:val="24"/>
          <w:szCs w:val="24"/>
        </w:rPr>
        <w:t>The Journal of the Royal Asiatic Society of Great Britain and Ireland</w:t>
      </w:r>
      <w:r w:rsidRPr="009B69B8">
        <w:rPr>
          <w:rFonts w:asciiTheme="majorHAnsi" w:hAnsiTheme="majorHAnsi" w:cstheme="majorHAnsi"/>
          <w:sz w:val="24"/>
          <w:szCs w:val="24"/>
        </w:rPr>
        <w:t>, Vol. 4, no. 2, 1837. p. 13.</w:t>
      </w:r>
    </w:p>
  </w:footnote>
  <w:footnote w:id="43">
    <w:p w14:paraId="42B6F817"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The Rise of Bombay. p. 251.</w:t>
      </w:r>
    </w:p>
  </w:footnote>
  <w:footnote w:id="44">
    <w:p w14:paraId="00585284" w14:textId="77777777" w:rsidR="008E2790" w:rsidRPr="009B69B8" w:rsidRDefault="008E2790" w:rsidP="00C1091A">
      <w:pPr>
        <w:pStyle w:val="End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color w:val="FF0000"/>
          <w:sz w:val="24"/>
          <w:szCs w:val="24"/>
        </w:rPr>
        <w:t xml:space="preserve"> </w:t>
      </w:r>
      <w:r w:rsidRPr="009B69B8">
        <w:rPr>
          <w:rFonts w:asciiTheme="majorHAnsi" w:hAnsiTheme="majorHAnsi" w:cstheme="majorHAnsi"/>
          <w:sz w:val="24"/>
          <w:szCs w:val="24"/>
        </w:rPr>
        <w:t xml:space="preserve">Hildreth, Picturesque Bombay. p. 28.  A slightly different version is given in the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 3, 1910.</w:t>
      </w:r>
      <w:r w:rsidRPr="009B69B8">
        <w:rPr>
          <w:rFonts w:asciiTheme="majorHAnsi" w:hAnsiTheme="majorHAnsi" w:cstheme="majorHAnsi"/>
          <w:sz w:val="24"/>
          <w:szCs w:val="24"/>
          <w:rtl/>
        </w:rPr>
        <w:t xml:space="preserve"> </w:t>
      </w:r>
      <w:r w:rsidRPr="009B69B8">
        <w:rPr>
          <w:rFonts w:asciiTheme="majorHAnsi" w:hAnsiTheme="majorHAnsi" w:cstheme="majorHAnsi"/>
          <w:sz w:val="24"/>
          <w:szCs w:val="24"/>
        </w:rPr>
        <w:t xml:space="preserve"> pp. 373-374, where it is mentioned that the </w:t>
      </w:r>
      <w:r w:rsidRPr="009B69B8">
        <w:rPr>
          <w:rFonts w:asciiTheme="majorHAnsi" w:hAnsiTheme="majorHAnsi" w:cstheme="majorHAnsi"/>
          <w:i/>
          <w:iCs/>
          <w:sz w:val="24"/>
          <w:szCs w:val="24"/>
        </w:rPr>
        <w:t>Town Hall</w:t>
      </w:r>
      <w:r w:rsidRPr="009B69B8">
        <w:rPr>
          <w:rFonts w:asciiTheme="majorHAnsi" w:hAnsiTheme="majorHAnsi" w:cstheme="majorHAnsi"/>
          <w:sz w:val="24"/>
          <w:szCs w:val="24"/>
        </w:rPr>
        <w:t xml:space="preserve"> was completed in 1833 and the architect was Colonel Cowper, R.E. It was also added here: </w:t>
      </w:r>
      <w:r w:rsidRPr="009B69B8">
        <w:rPr>
          <w:rFonts w:asciiTheme="majorHAnsi" w:hAnsiTheme="majorHAnsi" w:cstheme="majorHAnsi"/>
          <w:i/>
          <w:iCs/>
          <w:sz w:val="24"/>
          <w:szCs w:val="24"/>
        </w:rPr>
        <w:t>"The large hall contains a fine organ given by Sir Albert Sassoon to commemorate the visit of H.R.H. the Duke of Edinburgh in 1872".</w:t>
      </w:r>
    </w:p>
  </w:footnote>
  <w:footnote w:id="45">
    <w:p w14:paraId="5762425B"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 3, 1910.</w:t>
      </w:r>
      <w:r w:rsidRPr="009B69B8">
        <w:rPr>
          <w:rFonts w:asciiTheme="majorHAnsi" w:hAnsiTheme="majorHAnsi" w:cstheme="majorHAnsi"/>
          <w:sz w:val="24"/>
          <w:szCs w:val="24"/>
          <w:rtl/>
        </w:rPr>
        <w:t xml:space="preserve"> </w:t>
      </w:r>
      <w:r w:rsidRPr="009B69B8">
        <w:rPr>
          <w:rFonts w:asciiTheme="majorHAnsi" w:hAnsiTheme="majorHAnsi" w:cstheme="majorHAnsi"/>
          <w:sz w:val="24"/>
          <w:szCs w:val="24"/>
        </w:rPr>
        <w:t xml:space="preserve"> p.p. 305-308.</w:t>
      </w:r>
    </w:p>
  </w:footnote>
  <w:footnote w:id="46">
    <w:p w14:paraId="6F9883E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The Rise of Bombay. pp. 245-246.</w:t>
      </w:r>
    </w:p>
  </w:footnote>
  <w:footnote w:id="47">
    <w:p w14:paraId="490A5F1C"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Bhor Hills, also spelled as Bhore and as Bore. Bhor city is in the Poona District, State of Maharashtra, 150 kms. from Bombay and 50 kms. south of Poona.</w:t>
      </w:r>
    </w:p>
  </w:footnote>
  <w:footnote w:id="48">
    <w:p w14:paraId="2DEF959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eastAsiaTheme="minorHAnsi" w:hAnsiTheme="majorHAnsi" w:cstheme="majorHAnsi"/>
          <w:sz w:val="24"/>
          <w:szCs w:val="24"/>
          <w:shd w:val="clear" w:color="auto" w:fill="FFFFFF"/>
        </w:rPr>
        <w:t xml:space="preserve"> Eaton, Richard M. (2005), </w:t>
      </w:r>
      <w:hyperlink r:id="rId1" w:history="1">
        <w:r w:rsidRPr="009B69B8">
          <w:rPr>
            <w:rFonts w:asciiTheme="majorHAnsi" w:eastAsiaTheme="minorHAnsi" w:hAnsiTheme="majorHAnsi" w:cstheme="majorHAnsi"/>
            <w:sz w:val="24"/>
            <w:szCs w:val="24"/>
            <w:shd w:val="clear" w:color="auto" w:fill="FFFFFF"/>
          </w:rPr>
          <w:t>A Social History of the Deccan, 1300–1761</w:t>
        </w:r>
      </w:hyperlink>
      <w:r w:rsidRPr="009B69B8">
        <w:rPr>
          <w:rFonts w:asciiTheme="majorHAnsi" w:eastAsiaTheme="minorHAnsi" w:hAnsiTheme="majorHAnsi" w:cstheme="majorHAnsi"/>
          <w:sz w:val="24"/>
          <w:szCs w:val="24"/>
          <w:shd w:val="clear" w:color="auto" w:fill="FFFFFF"/>
        </w:rPr>
        <w:t xml:space="preserve">. Cambridge University Press. P. 2. </w:t>
      </w:r>
    </w:p>
  </w:footnote>
  <w:footnote w:id="49">
    <w:p w14:paraId="5B4B2C6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Vol. 8. p.407.</w:t>
      </w:r>
    </w:p>
  </w:footnote>
  <w:footnote w:id="50">
    <w:p w14:paraId="6DF2739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Claridge, Bombay. p. 27.</w:t>
      </w:r>
    </w:p>
  </w:footnote>
  <w:footnote w:id="51">
    <w:p w14:paraId="0949F08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Relating to various sources, Sheppard offers different dates, concerning the construction of Grant Road, and see: Sheppard, Bombay. p. 70. On this subject also see: </w:t>
      </w:r>
      <w:r w:rsidRPr="009B69B8">
        <w:rPr>
          <w:rFonts w:asciiTheme="majorHAnsi" w:hAnsiTheme="majorHAnsi" w:cstheme="majorHAnsi"/>
          <w:b/>
          <w:bCs/>
          <w:sz w:val="24"/>
          <w:szCs w:val="24"/>
        </w:rPr>
        <w:t>Gazetteer of Bombay</w:t>
      </w:r>
      <w:r w:rsidRPr="009B69B8">
        <w:rPr>
          <w:rFonts w:asciiTheme="majorHAnsi" w:hAnsiTheme="majorHAnsi" w:cstheme="majorHAnsi"/>
          <w:sz w:val="24"/>
          <w:szCs w:val="24"/>
        </w:rPr>
        <w:t>, Vol. 1, 1909. p. 363.</w:t>
      </w:r>
    </w:p>
  </w:footnote>
  <w:footnote w:id="52">
    <w:p w14:paraId="749C4D9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The Rise of Bombay. p. 252.  </w:t>
      </w:r>
    </w:p>
  </w:footnote>
  <w:footnote w:id="53">
    <w:p w14:paraId="2B5A8E8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 </w:t>
      </w: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pp. 248-249.</w:t>
      </w:r>
    </w:p>
  </w:footnote>
  <w:footnote w:id="54">
    <w:p w14:paraId="4C1B7D21"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Sheppard, Bombay. p. 49.</w:t>
      </w:r>
    </w:p>
  </w:footnote>
  <w:footnote w:id="55">
    <w:p w14:paraId="559C46E2"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pp. 253, 258, 261.</w:t>
      </w:r>
    </w:p>
    <w:p w14:paraId="67583B85" w14:textId="77777777" w:rsidR="008E2790" w:rsidRPr="009B69B8" w:rsidRDefault="008E2790" w:rsidP="00C1091A">
      <w:pPr>
        <w:pStyle w:val="FootnoteText"/>
        <w:spacing w:line="276" w:lineRule="auto"/>
        <w:jc w:val="both"/>
        <w:rPr>
          <w:rFonts w:asciiTheme="majorHAnsi" w:hAnsiTheme="majorHAnsi" w:cstheme="majorHAnsi"/>
          <w:sz w:val="24"/>
          <w:szCs w:val="24"/>
        </w:rPr>
      </w:pPr>
    </w:p>
  </w:footnote>
  <w:footnote w:id="56">
    <w:p w14:paraId="3EF03AFA"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xml:space="preserve">, Vol. 1. 1909. pp. 343-344. Also see: Pinder, Illustrated Guide. p. 6; Mclean, James Mackenzie, </w:t>
      </w:r>
      <w:r w:rsidRPr="009B69B8">
        <w:rPr>
          <w:rFonts w:asciiTheme="majorHAnsi" w:hAnsiTheme="majorHAnsi" w:cstheme="majorHAnsi"/>
          <w:b/>
          <w:bCs/>
          <w:sz w:val="24"/>
          <w:szCs w:val="24"/>
        </w:rPr>
        <w:t xml:space="preserve">Guide to Bombay, Historical, Statistical, and Descriptive </w:t>
      </w:r>
      <w:r w:rsidRPr="009B69B8">
        <w:rPr>
          <w:rFonts w:asciiTheme="majorHAnsi" w:hAnsiTheme="majorHAnsi" w:cstheme="majorHAnsi"/>
          <w:sz w:val="24"/>
          <w:szCs w:val="24"/>
        </w:rPr>
        <w:t xml:space="preserve">(1889), Compiled and Printed at the “Bombay Gezette” Steam Press, Esplanade Road, Bombay, Publisher, G. Street &amp; Co., London 1889. pp. 101-102.  </w:t>
      </w:r>
    </w:p>
  </w:footnote>
  <w:footnote w:id="57">
    <w:p w14:paraId="2113649C"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Vol. 8. p. 407. Relating to the same issue also see: Michael, History. p. 161.</w:t>
      </w:r>
    </w:p>
  </w:footnote>
  <w:footnote w:id="58">
    <w:p w14:paraId="00077BB5"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Claridge, Bombay. p. 32.</w:t>
      </w:r>
    </w:p>
  </w:footnote>
  <w:footnote w:id="59">
    <w:p w14:paraId="3A2189B9"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Times of India</w:t>
      </w:r>
      <w:r w:rsidRPr="009B69B8">
        <w:rPr>
          <w:rFonts w:asciiTheme="majorHAnsi" w:hAnsiTheme="majorHAnsi" w:cstheme="majorHAnsi"/>
          <w:sz w:val="24"/>
          <w:szCs w:val="24"/>
        </w:rPr>
        <w:t>, 29</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1905. p. 11.</w:t>
      </w:r>
    </w:p>
  </w:footnote>
  <w:footnote w:id="60">
    <w:p w14:paraId="33AD562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Kulkarni, V.B., </w:t>
      </w:r>
      <w:r w:rsidRPr="009B69B8">
        <w:rPr>
          <w:rFonts w:asciiTheme="majorHAnsi" w:hAnsiTheme="majorHAnsi" w:cstheme="majorHAnsi"/>
          <w:b/>
          <w:bCs/>
          <w:i/>
          <w:iCs/>
          <w:sz w:val="24"/>
          <w:szCs w:val="24"/>
        </w:rPr>
        <w:t>History of the Indian Cotton Textile Industry,</w:t>
      </w:r>
      <w:r w:rsidRPr="009B69B8">
        <w:rPr>
          <w:rFonts w:asciiTheme="majorHAnsi" w:hAnsiTheme="majorHAnsi" w:cstheme="majorHAnsi"/>
          <w:sz w:val="24"/>
          <w:szCs w:val="24"/>
        </w:rPr>
        <w:t xml:space="preserve"> Bombay 1979 (Infra: Kulkarni, History). p. 10.</w:t>
      </w:r>
    </w:p>
  </w:footnote>
  <w:footnote w:id="61">
    <w:p w14:paraId="1BCFC6E7"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With no name of the author, I.O.R./ P.T. 3299 </w:t>
      </w:r>
      <w:r w:rsidRPr="009B69B8">
        <w:rPr>
          <w:rFonts w:asciiTheme="majorHAnsi" w:hAnsiTheme="majorHAnsi" w:cstheme="majorHAnsi"/>
          <w:b/>
          <w:bCs/>
          <w:i/>
          <w:iCs/>
          <w:sz w:val="24"/>
          <w:szCs w:val="24"/>
        </w:rPr>
        <w:t>Industries in the City of Bombay</w:t>
      </w:r>
      <w:r w:rsidRPr="009B69B8">
        <w:rPr>
          <w:rFonts w:asciiTheme="majorHAnsi" w:hAnsiTheme="majorHAnsi" w:cstheme="majorHAnsi"/>
          <w:sz w:val="24"/>
          <w:szCs w:val="24"/>
        </w:rPr>
        <w:t>, Pub., the All-India Manufacturers' Organization</w:t>
      </w:r>
      <w:r w:rsidRPr="009B69B8">
        <w:rPr>
          <w:rFonts w:asciiTheme="majorHAnsi" w:hAnsiTheme="majorHAnsi" w:cstheme="majorHAnsi"/>
          <w:b/>
          <w:bCs/>
          <w:i/>
          <w:iCs/>
          <w:sz w:val="24"/>
          <w:szCs w:val="24"/>
        </w:rPr>
        <w:t>,</w:t>
      </w:r>
      <w:r w:rsidRPr="009B69B8">
        <w:rPr>
          <w:rFonts w:asciiTheme="majorHAnsi" w:hAnsiTheme="majorHAnsi" w:cstheme="majorHAnsi"/>
          <w:sz w:val="24"/>
          <w:szCs w:val="24"/>
        </w:rPr>
        <w:t xml:space="preserve"> Bombay 1942. (Infra: Industry in Bombay). pp. 2-4. </w:t>
      </w:r>
    </w:p>
  </w:footnote>
  <w:footnote w:id="62">
    <w:p w14:paraId="0D0E5B7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Vijayanagar, R.L.N. (ed.), </w:t>
      </w:r>
      <w:r w:rsidRPr="009B69B8">
        <w:rPr>
          <w:rFonts w:asciiTheme="majorHAnsi" w:hAnsiTheme="majorHAnsi" w:cstheme="majorHAnsi"/>
          <w:b/>
          <w:bCs/>
          <w:i/>
          <w:iCs/>
          <w:sz w:val="24"/>
          <w:szCs w:val="24"/>
        </w:rPr>
        <w:t>Millowners' Association Bombay- Hundred Years of Dedicated Service: 1875-1975- Centenary Souvenir</w:t>
      </w:r>
      <w:r w:rsidRPr="009B69B8">
        <w:rPr>
          <w:rFonts w:asciiTheme="majorHAnsi" w:hAnsiTheme="majorHAnsi" w:cstheme="majorHAnsi"/>
          <w:sz w:val="24"/>
          <w:szCs w:val="24"/>
        </w:rPr>
        <w:t xml:space="preserve">, Bombay 1975. (Infra: Vijayanagar, Association). p. 3. </w:t>
      </w:r>
    </w:p>
  </w:footnote>
  <w:footnote w:id="63">
    <w:p w14:paraId="7AD8C6D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Bombay Gazetteer,</w:t>
      </w:r>
      <w:r w:rsidRPr="009B69B8">
        <w:rPr>
          <w:rFonts w:asciiTheme="majorHAnsi" w:hAnsiTheme="majorHAnsi" w:cstheme="majorHAnsi"/>
          <w:sz w:val="24"/>
          <w:szCs w:val="24"/>
        </w:rPr>
        <w:t xml:space="preserve"> volume 1, 1909. p. 494.</w:t>
      </w:r>
    </w:p>
  </w:footnote>
  <w:footnote w:id="64">
    <w:p w14:paraId="6952012C" w14:textId="77777777" w:rsidR="008E2790" w:rsidRPr="009B69B8" w:rsidRDefault="008E2790" w:rsidP="007957FD">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Michael, History. p. 372.</w:t>
      </w:r>
    </w:p>
  </w:footnote>
  <w:footnote w:id="65">
    <w:p w14:paraId="0A03DC9D"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Times</w:t>
      </w:r>
      <w:r w:rsidRPr="009B69B8">
        <w:rPr>
          <w:rFonts w:asciiTheme="majorHAnsi" w:hAnsiTheme="majorHAnsi" w:cstheme="majorHAnsi"/>
          <w:sz w:val="24"/>
          <w:szCs w:val="24"/>
        </w:rPr>
        <w:t>, 16</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January 1877. p. 9. We should note that the news did not specify to whom of the Sassoon family the new factory belongs to, but in our opinion, David Sassoon &amp; Co. established the factory. For references on this, see: </w:t>
      </w:r>
      <w:r w:rsidRPr="009B69B8">
        <w:rPr>
          <w:rFonts w:asciiTheme="majorHAnsi" w:hAnsiTheme="majorHAnsi" w:cstheme="majorHAnsi"/>
          <w:b/>
          <w:bCs/>
          <w:i/>
          <w:iCs/>
          <w:sz w:val="24"/>
          <w:szCs w:val="24"/>
        </w:rPr>
        <w:t>Jewish Chronicle</w:t>
      </w:r>
      <w:r w:rsidRPr="009B69B8">
        <w:rPr>
          <w:rFonts w:asciiTheme="majorHAnsi" w:hAnsiTheme="majorHAnsi" w:cstheme="majorHAnsi"/>
          <w:sz w:val="24"/>
          <w:szCs w:val="24"/>
        </w:rPr>
        <w:t>, 19</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April 1907. p. 21. In this source, the factory appears under the name, which belonged to the company listed here</w:t>
      </w:r>
      <w:r w:rsidRPr="009B69B8">
        <w:rPr>
          <w:rFonts w:asciiTheme="majorHAnsi" w:hAnsiTheme="majorHAnsi" w:cstheme="majorHAnsi"/>
          <w:i/>
          <w:iCs/>
          <w:sz w:val="24"/>
          <w:szCs w:val="24"/>
        </w:rPr>
        <w:t>.</w:t>
      </w:r>
    </w:p>
  </w:footnote>
  <w:footnote w:id="66">
    <w:p w14:paraId="51332E87"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more on this subject see: Jackson, The Sassoons. p. 63.</w:t>
      </w:r>
    </w:p>
  </w:footnote>
  <w:footnote w:id="67">
    <w:p w14:paraId="338CD36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Gazetteer of Bombay, Vol. 1, 1909. p. 488.</w:t>
      </w:r>
    </w:p>
  </w:footnote>
  <w:footnote w:id="68">
    <w:p w14:paraId="3C97C308"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 would like to thank my friend and colleague Rashid Wadia who accompanied me on this special and interesting “mill hunting” day trip to the various textile mills of the Sassoons.</w:t>
      </w:r>
    </w:p>
  </w:footnote>
  <w:footnote w:id="69">
    <w:p w14:paraId="2521D9D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My special gratitude to Yael Jhirad, a family friend who accompanied me to this site in 2003.</w:t>
      </w:r>
    </w:p>
  </w:footnote>
  <w:footnote w:id="70">
    <w:p w14:paraId="1EAF792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 xml:space="preserve"> The Times</w:t>
      </w:r>
      <w:r w:rsidRPr="009B69B8">
        <w:rPr>
          <w:rFonts w:asciiTheme="majorHAnsi" w:hAnsiTheme="majorHAnsi" w:cstheme="majorHAnsi"/>
          <w:sz w:val="24"/>
          <w:szCs w:val="24"/>
        </w:rPr>
        <w:t>, 15</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1905. p. 5. For further details about the trip, including matters such as: The arrival of the Prince and Princes at Bombay; The City's welcome; The Prince's speech and more, see:</w:t>
      </w:r>
      <w:r w:rsidRPr="009B69B8">
        <w:rPr>
          <w:rFonts w:asciiTheme="majorHAnsi" w:hAnsiTheme="majorHAnsi" w:cstheme="majorHAnsi"/>
          <w:b/>
          <w:bCs/>
          <w:i/>
          <w:iCs/>
          <w:sz w:val="24"/>
          <w:szCs w:val="24"/>
        </w:rPr>
        <w:t xml:space="preserve"> The Times</w:t>
      </w:r>
      <w:r w:rsidRPr="009B69B8">
        <w:rPr>
          <w:rFonts w:asciiTheme="majorHAnsi" w:hAnsiTheme="majorHAnsi" w:cstheme="majorHAnsi"/>
          <w:sz w:val="24"/>
          <w:szCs w:val="24"/>
        </w:rPr>
        <w:t>, 10</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1905. p. 5a; Ibid, 13</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1905. p. 5.</w:t>
      </w:r>
    </w:p>
  </w:footnote>
  <w:footnote w:id="71">
    <w:p w14:paraId="4CC6C745"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The Times of India</w:t>
      </w:r>
      <w:r w:rsidRPr="009B69B8">
        <w:rPr>
          <w:rFonts w:asciiTheme="majorHAnsi" w:hAnsiTheme="majorHAnsi" w:cstheme="majorHAnsi"/>
          <w:sz w:val="24"/>
          <w:szCs w:val="24"/>
        </w:rPr>
        <w:t>, 23</w:t>
      </w:r>
      <w:r w:rsidRPr="009B69B8">
        <w:rPr>
          <w:rFonts w:asciiTheme="majorHAnsi" w:hAnsiTheme="majorHAnsi" w:cstheme="majorHAnsi"/>
          <w:sz w:val="24"/>
          <w:szCs w:val="24"/>
          <w:vertAlign w:val="superscript"/>
        </w:rPr>
        <w:t>rd</w:t>
      </w:r>
      <w:r w:rsidRPr="009B69B8">
        <w:rPr>
          <w:rFonts w:asciiTheme="majorHAnsi" w:hAnsiTheme="majorHAnsi" w:cstheme="majorHAnsi"/>
          <w:sz w:val="24"/>
          <w:szCs w:val="24"/>
        </w:rPr>
        <w:t xml:space="preserve"> December 1905. p. 7. Also see:  </w:t>
      </w:r>
      <w:r w:rsidRPr="009B69B8">
        <w:rPr>
          <w:rFonts w:asciiTheme="majorHAnsi" w:hAnsiTheme="majorHAnsi" w:cstheme="majorHAnsi"/>
          <w:b/>
          <w:bCs/>
          <w:i/>
          <w:iCs/>
          <w:sz w:val="24"/>
          <w:szCs w:val="24"/>
        </w:rPr>
        <w:t>Jewish Chronicle</w:t>
      </w:r>
      <w:r w:rsidRPr="009B69B8">
        <w:rPr>
          <w:rFonts w:asciiTheme="majorHAnsi" w:hAnsiTheme="majorHAnsi" w:cstheme="majorHAnsi"/>
          <w:sz w:val="24"/>
          <w:szCs w:val="24"/>
        </w:rPr>
        <w:t xml:space="preserve"> 21</w:t>
      </w:r>
      <w:r w:rsidRPr="009B69B8">
        <w:rPr>
          <w:rFonts w:asciiTheme="majorHAnsi" w:hAnsiTheme="majorHAnsi" w:cstheme="majorHAnsi"/>
          <w:sz w:val="24"/>
          <w:szCs w:val="24"/>
          <w:vertAlign w:val="superscript"/>
        </w:rPr>
        <w:t>st</w:t>
      </w:r>
      <w:r w:rsidRPr="009B69B8">
        <w:rPr>
          <w:rFonts w:asciiTheme="majorHAnsi" w:hAnsiTheme="majorHAnsi" w:cstheme="majorHAnsi"/>
          <w:sz w:val="24"/>
          <w:szCs w:val="24"/>
        </w:rPr>
        <w:t xml:space="preserve"> September 1906. p. 13.</w:t>
      </w:r>
    </w:p>
  </w:footnote>
  <w:footnote w:id="72">
    <w:p w14:paraId="00D78B9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 xml:space="preserve"> The Times of India</w:t>
      </w:r>
      <w:r w:rsidRPr="009B69B8">
        <w:rPr>
          <w:rFonts w:asciiTheme="majorHAnsi" w:hAnsiTheme="majorHAnsi" w:cstheme="majorHAnsi"/>
          <w:sz w:val="24"/>
          <w:szCs w:val="24"/>
        </w:rPr>
        <w:t>, 7</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October 1905. p. 8.</w:t>
      </w:r>
    </w:p>
  </w:footnote>
  <w:footnote w:id="73">
    <w:p w14:paraId="681209EC"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 xml:space="preserve"> The Times of India</w:t>
      </w:r>
      <w:r w:rsidRPr="009B69B8">
        <w:rPr>
          <w:rFonts w:asciiTheme="majorHAnsi" w:hAnsiTheme="majorHAnsi" w:cstheme="majorHAnsi"/>
          <w:sz w:val="24"/>
          <w:szCs w:val="24"/>
        </w:rPr>
        <w:t>, 19</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August 1905. p. 16.</w:t>
      </w:r>
    </w:p>
  </w:footnote>
  <w:footnote w:id="74">
    <w:p w14:paraId="1713912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i/>
          <w:iCs/>
          <w:sz w:val="24"/>
          <w:szCs w:val="24"/>
        </w:rPr>
        <w:footnoteRef/>
      </w:r>
      <w:r w:rsidRPr="009B69B8">
        <w:rPr>
          <w:rFonts w:asciiTheme="majorHAnsi" w:hAnsiTheme="majorHAnsi" w:cstheme="majorHAnsi"/>
          <w:b/>
          <w:bCs/>
          <w:i/>
          <w:iCs/>
          <w:sz w:val="24"/>
          <w:szCs w:val="24"/>
        </w:rPr>
        <w:t xml:space="preserve"> The Bank of India Limited- Golden Jubilee- 50 Years of Service: 1906- 1956, </w:t>
      </w:r>
      <w:r w:rsidRPr="009B69B8">
        <w:rPr>
          <w:rFonts w:asciiTheme="majorHAnsi" w:hAnsiTheme="majorHAnsi" w:cstheme="majorHAnsi"/>
          <w:sz w:val="24"/>
          <w:szCs w:val="24"/>
        </w:rPr>
        <w:t xml:space="preserve">Bombay 1956. (Infra: Bank of India). pp. 3, 5. My special thanks to Mathuradas J. Bhatia (Vice General Manager of the </w:t>
      </w:r>
      <w:r w:rsidRPr="009B69B8">
        <w:rPr>
          <w:rFonts w:asciiTheme="majorHAnsi" w:hAnsiTheme="majorHAnsi" w:cstheme="majorHAnsi"/>
          <w:i/>
          <w:iCs/>
          <w:sz w:val="24"/>
          <w:szCs w:val="24"/>
        </w:rPr>
        <w:t>Bank of India</w:t>
      </w:r>
      <w:r w:rsidRPr="009B69B8">
        <w:rPr>
          <w:rFonts w:asciiTheme="majorHAnsi" w:hAnsiTheme="majorHAnsi" w:cstheme="majorHAnsi"/>
          <w:sz w:val="24"/>
          <w:szCs w:val="24"/>
        </w:rPr>
        <w:t xml:space="preserve">'s head office in Bombay) for informing me of the existence of this book, the last remaining copy at the bank's disposal and for preparing a special copy for me! </w:t>
      </w:r>
    </w:p>
  </w:footnote>
  <w:footnote w:id="75">
    <w:p w14:paraId="64B56CF9"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Industry in Bombay. p. 5. On this matter, also see: Jackson, The Sassoons. p. 155. </w:t>
      </w:r>
    </w:p>
  </w:footnote>
  <w:footnote w:id="76">
    <w:p w14:paraId="1F226F7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p. 201.</w:t>
      </w:r>
    </w:p>
  </w:footnote>
  <w:footnote w:id="77">
    <w:p w14:paraId="0719F38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Industry in Bombay. pp. 4-5.</w:t>
      </w:r>
    </w:p>
  </w:footnote>
  <w:footnote w:id="78">
    <w:p w14:paraId="099F7136"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Shyam Chainani, </w:t>
      </w:r>
      <w:r w:rsidRPr="009B69B8">
        <w:rPr>
          <w:rFonts w:asciiTheme="majorHAnsi" w:hAnsiTheme="majorHAnsi" w:cstheme="majorHAnsi"/>
          <w:b/>
          <w:bCs/>
          <w:i/>
          <w:iCs/>
          <w:sz w:val="24"/>
          <w:szCs w:val="24"/>
        </w:rPr>
        <w:t>Heritage &amp; Environment, an Indian Diary</w:t>
      </w:r>
      <w:r w:rsidRPr="009B69B8">
        <w:rPr>
          <w:rFonts w:asciiTheme="majorHAnsi" w:hAnsiTheme="majorHAnsi" w:cstheme="majorHAnsi"/>
          <w:sz w:val="24"/>
          <w:szCs w:val="24"/>
        </w:rPr>
        <w:t xml:space="preserve">, Mumbai 2007. </w:t>
      </w:r>
    </w:p>
    <w:p w14:paraId="44C6D3D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p. 119.</w:t>
      </w:r>
    </w:p>
  </w:footnote>
  <w:footnote w:id="79">
    <w:p w14:paraId="1AB909C4"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80">
    <w:p w14:paraId="47B85BF3"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this matter, see the words of Martin Moir, the deputy of the chief archivist and the editor of the essay: Seton, R., </w:t>
      </w:r>
      <w:r w:rsidRPr="009B69B8">
        <w:rPr>
          <w:rFonts w:asciiTheme="majorHAnsi" w:hAnsiTheme="majorHAnsi" w:cstheme="majorHAnsi"/>
          <w:b/>
          <w:bCs/>
          <w:i/>
          <w:iCs/>
          <w:sz w:val="24"/>
          <w:szCs w:val="24"/>
        </w:rPr>
        <w:t>The Indian 'Mutiny' 1857-58 (a guide to source material in the India Office Library and Records)</w:t>
      </w:r>
      <w:r w:rsidRPr="009B69B8">
        <w:rPr>
          <w:rFonts w:asciiTheme="majorHAnsi" w:hAnsiTheme="majorHAnsi" w:cstheme="majorHAnsi"/>
          <w:sz w:val="24"/>
          <w:szCs w:val="24"/>
        </w:rPr>
        <w:t>, the British Library, London 1986. (infra: Seton, The Indian Mutiny) Ibid. p. V (within the introduction).</w:t>
      </w:r>
    </w:p>
  </w:footnote>
  <w:footnote w:id="81">
    <w:p w14:paraId="06AC5884"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Lord Palmerstone was a British statesman who served twice as Prime Minister. He is best remembered for his direction of British foreign policy. Some of his actions were greatly controversial at the time.</w:t>
      </w:r>
    </w:p>
  </w:footnote>
  <w:footnote w:id="82">
    <w:p w14:paraId="1CCC6E43"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this matter, see:</w:t>
      </w:r>
      <w:r w:rsidRPr="009B69B8">
        <w:rPr>
          <w:rFonts w:asciiTheme="majorHAnsi" w:hAnsiTheme="majorHAnsi" w:cstheme="majorHAnsi"/>
          <w:b/>
          <w:bCs/>
          <w:sz w:val="24"/>
          <w:szCs w:val="24"/>
        </w:rPr>
        <w:t xml:space="preserve"> </w:t>
      </w:r>
      <w:r w:rsidRPr="009B69B8">
        <w:rPr>
          <w:rFonts w:asciiTheme="majorHAnsi" w:hAnsiTheme="majorHAnsi" w:cstheme="majorHAnsi"/>
          <w:sz w:val="24"/>
          <w:szCs w:val="24"/>
        </w:rPr>
        <w:t xml:space="preserve">I.O.R/ V2812 Edwardes, S.M., </w:t>
      </w:r>
      <w:r w:rsidRPr="009B69B8">
        <w:rPr>
          <w:rFonts w:asciiTheme="majorHAnsi" w:hAnsiTheme="majorHAnsi" w:cstheme="majorHAnsi"/>
          <w:b/>
          <w:bCs/>
          <w:i/>
          <w:iCs/>
          <w:sz w:val="24"/>
          <w:szCs w:val="24"/>
        </w:rPr>
        <w:t>The Rise of Bombay, a Retrospect</w:t>
      </w:r>
      <w:r w:rsidRPr="009B69B8">
        <w:rPr>
          <w:rFonts w:asciiTheme="majorHAnsi" w:hAnsiTheme="majorHAnsi" w:cstheme="majorHAnsi"/>
          <w:sz w:val="24"/>
          <w:szCs w:val="24"/>
        </w:rPr>
        <w:t>, The Times of India, Bombay 1902 (infra: Edwardes, The Rise of Bombay). p. 267. For further reading into the same matter, see Bhargava, National Archives. pp. 17-20.</w:t>
      </w:r>
    </w:p>
  </w:footnote>
  <w:footnote w:id="83">
    <w:p w14:paraId="69AEBD8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Seton, The Indian Mutiny. P. XVI.  </w:t>
      </w:r>
    </w:p>
  </w:footnote>
  <w:footnote w:id="84">
    <w:p w14:paraId="6FAAD9C8" w14:textId="77777777" w:rsidR="008E2790" w:rsidRPr="009B69B8" w:rsidRDefault="008E2790" w:rsidP="00C1091A">
      <w:pPr>
        <w:pStyle w:val="FootnoteText"/>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the whole report and for the full text of the </w:t>
      </w:r>
      <w:r w:rsidRPr="009B69B8">
        <w:rPr>
          <w:rFonts w:asciiTheme="majorHAnsi" w:hAnsiTheme="majorHAnsi" w:cstheme="majorHAnsi"/>
          <w:i/>
          <w:iCs/>
          <w:sz w:val="24"/>
          <w:szCs w:val="24"/>
        </w:rPr>
        <w:t>Proclamation</w:t>
      </w:r>
      <w:r w:rsidRPr="009B69B8">
        <w:rPr>
          <w:rFonts w:asciiTheme="majorHAnsi" w:hAnsiTheme="majorHAnsi" w:cstheme="majorHAnsi"/>
          <w:sz w:val="24"/>
          <w:szCs w:val="24"/>
        </w:rPr>
        <w:t xml:space="preserve">, see: </w:t>
      </w:r>
      <w:r w:rsidRPr="009B69B8">
        <w:rPr>
          <w:rFonts w:asciiTheme="majorHAnsi" w:hAnsiTheme="majorHAnsi" w:cstheme="majorHAnsi"/>
          <w:b/>
          <w:bCs/>
          <w:i/>
          <w:iCs/>
          <w:sz w:val="24"/>
          <w:szCs w:val="24"/>
        </w:rPr>
        <w:t>The Times</w:t>
      </w:r>
      <w:r w:rsidRPr="009B69B8">
        <w:rPr>
          <w:rFonts w:asciiTheme="majorHAnsi" w:hAnsiTheme="majorHAnsi" w:cstheme="majorHAnsi"/>
          <w:sz w:val="24"/>
          <w:szCs w:val="24"/>
        </w:rPr>
        <w:t>, 6</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December 1858. p. 7; </w:t>
      </w:r>
      <w:r w:rsidRPr="009B69B8">
        <w:rPr>
          <w:rFonts w:asciiTheme="majorHAnsi" w:hAnsiTheme="majorHAnsi" w:cstheme="majorHAnsi"/>
          <w:b/>
          <w:bCs/>
          <w:i/>
          <w:iCs/>
          <w:sz w:val="24"/>
          <w:szCs w:val="24"/>
        </w:rPr>
        <w:t>The Times</w:t>
      </w:r>
      <w:r w:rsidRPr="009B69B8">
        <w:rPr>
          <w:rFonts w:asciiTheme="majorHAnsi" w:hAnsiTheme="majorHAnsi" w:cstheme="majorHAnsi"/>
          <w:sz w:val="24"/>
          <w:szCs w:val="24"/>
        </w:rPr>
        <w:t>, 2</w:t>
      </w:r>
      <w:r w:rsidRPr="009B69B8">
        <w:rPr>
          <w:rFonts w:asciiTheme="majorHAnsi" w:hAnsiTheme="majorHAnsi" w:cstheme="majorHAnsi"/>
          <w:sz w:val="24"/>
          <w:szCs w:val="24"/>
          <w:vertAlign w:val="superscript"/>
        </w:rPr>
        <w:t>nd</w:t>
      </w:r>
      <w:r w:rsidRPr="009B69B8">
        <w:rPr>
          <w:rFonts w:asciiTheme="majorHAnsi" w:hAnsiTheme="majorHAnsi" w:cstheme="majorHAnsi"/>
          <w:sz w:val="24"/>
          <w:szCs w:val="24"/>
        </w:rPr>
        <w:t xml:space="preserve"> November 1908. p.10; and also, as a newspaper Supplement: </w:t>
      </w:r>
      <w:r w:rsidRPr="009B69B8">
        <w:rPr>
          <w:rFonts w:asciiTheme="majorHAnsi" w:hAnsiTheme="majorHAnsi" w:cstheme="majorHAnsi"/>
          <w:b/>
          <w:bCs/>
          <w:i/>
          <w:iCs/>
          <w:sz w:val="24"/>
          <w:szCs w:val="24"/>
        </w:rPr>
        <w:t>The Times of India-Illustrated Weekly</w:t>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w:t>
      </w:r>
      <w:r w:rsidRPr="009B69B8">
        <w:rPr>
          <w:rFonts w:asciiTheme="majorHAnsi" w:hAnsiTheme="majorHAnsi" w:cstheme="majorHAnsi"/>
          <w:b/>
          <w:bCs/>
          <w:i/>
          <w:iCs/>
          <w:sz w:val="24"/>
          <w:szCs w:val="24"/>
        </w:rPr>
        <w:t>Supplement</w:t>
      </w:r>
      <w:r w:rsidRPr="009B69B8">
        <w:rPr>
          <w:rFonts w:asciiTheme="majorHAnsi" w:hAnsiTheme="majorHAnsi" w:cstheme="majorHAnsi"/>
          <w:b/>
          <w:bCs/>
          <w:sz w:val="24"/>
          <w:szCs w:val="24"/>
        </w:rPr>
        <w:t>),</w:t>
      </w:r>
      <w:r w:rsidRPr="009B69B8">
        <w:rPr>
          <w:rFonts w:asciiTheme="majorHAnsi" w:hAnsiTheme="majorHAnsi" w:cstheme="majorHAnsi"/>
          <w:sz w:val="24"/>
          <w:szCs w:val="24"/>
        </w:rPr>
        <w:t xml:space="preserve"> 4</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1908. p I. The emphasizes in the text are by the author.</w:t>
      </w:r>
    </w:p>
  </w:footnote>
  <w:footnote w:id="85">
    <w:p w14:paraId="0871CEC3" w14:textId="77777777" w:rsidR="008E2790" w:rsidRPr="009B69B8" w:rsidRDefault="008E2790" w:rsidP="00C1091A">
      <w:pPr>
        <w:autoSpaceDE w:val="0"/>
        <w:autoSpaceDN w:val="0"/>
        <w:adjustRightInd w:val="0"/>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Jewish Chronicle</w:t>
      </w:r>
      <w:r w:rsidRPr="009B69B8">
        <w:rPr>
          <w:rFonts w:asciiTheme="majorHAnsi" w:hAnsiTheme="majorHAnsi" w:cstheme="majorHAnsi"/>
          <w:sz w:val="24"/>
          <w:szCs w:val="24"/>
        </w:rPr>
        <w:t>, 3</w:t>
      </w:r>
      <w:r w:rsidRPr="009B69B8">
        <w:rPr>
          <w:rFonts w:asciiTheme="majorHAnsi" w:hAnsiTheme="majorHAnsi" w:cstheme="majorHAnsi"/>
          <w:sz w:val="24"/>
          <w:szCs w:val="24"/>
          <w:vertAlign w:val="superscript"/>
        </w:rPr>
        <w:t>rd</w:t>
      </w:r>
      <w:r w:rsidRPr="009B69B8">
        <w:rPr>
          <w:rFonts w:asciiTheme="majorHAnsi" w:hAnsiTheme="majorHAnsi" w:cstheme="majorHAnsi"/>
          <w:sz w:val="24"/>
          <w:szCs w:val="24"/>
        </w:rPr>
        <w:t xml:space="preserve"> July 1908. p. 27.</w:t>
      </w:r>
    </w:p>
  </w:footnote>
  <w:footnote w:id="86">
    <w:p w14:paraId="1115C11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About this interesting event see: </w:t>
      </w:r>
      <w:r w:rsidRPr="009B69B8">
        <w:rPr>
          <w:rFonts w:asciiTheme="majorHAnsi" w:hAnsiTheme="majorHAnsi" w:cstheme="majorHAnsi"/>
          <w:b/>
          <w:bCs/>
          <w:i/>
          <w:iCs/>
          <w:sz w:val="24"/>
          <w:szCs w:val="24"/>
        </w:rPr>
        <w:t>Jewish Chronicle</w:t>
      </w:r>
      <w:r w:rsidRPr="009B69B8">
        <w:rPr>
          <w:rFonts w:asciiTheme="majorHAnsi" w:hAnsiTheme="majorHAnsi" w:cstheme="majorHAnsi"/>
          <w:sz w:val="24"/>
          <w:szCs w:val="24"/>
        </w:rPr>
        <w:t xml:space="preserve">. Ibid, ibid. This item was originally published in a newsletter that was published in Bombay, under the name: </w:t>
      </w:r>
      <w:r w:rsidRPr="009B69B8">
        <w:rPr>
          <w:rFonts w:asciiTheme="majorHAnsi" w:hAnsiTheme="majorHAnsi" w:cstheme="majorHAnsi"/>
          <w:b/>
          <w:bCs/>
          <w:i/>
          <w:iCs/>
          <w:sz w:val="24"/>
          <w:szCs w:val="24"/>
        </w:rPr>
        <w:t xml:space="preserve">Doresh Tov Le'Amo </w:t>
      </w:r>
      <w:r w:rsidRPr="009B69B8">
        <w:rPr>
          <w:rFonts w:asciiTheme="majorHAnsi" w:hAnsiTheme="majorHAnsi" w:cstheme="majorHAnsi"/>
          <w:sz w:val="24"/>
          <w:szCs w:val="24"/>
        </w:rPr>
        <w:t>(In Hebrew: Wishing well to His People), on 4</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March 1859, and the </w:t>
      </w:r>
      <w:r w:rsidRPr="009B69B8">
        <w:rPr>
          <w:rFonts w:asciiTheme="majorHAnsi" w:hAnsiTheme="majorHAnsi" w:cstheme="majorHAnsi"/>
          <w:b/>
          <w:bCs/>
          <w:i/>
          <w:iCs/>
          <w:sz w:val="24"/>
          <w:szCs w:val="24"/>
        </w:rPr>
        <w:t>Jewish Chronicle</w:t>
      </w:r>
      <w:r w:rsidRPr="009B69B8">
        <w:rPr>
          <w:rFonts w:asciiTheme="majorHAnsi" w:hAnsiTheme="majorHAnsi" w:cstheme="majorHAnsi"/>
          <w:i/>
          <w:iCs/>
          <w:sz w:val="24"/>
          <w:szCs w:val="24"/>
        </w:rPr>
        <w:t xml:space="preserve"> </w:t>
      </w:r>
      <w:r w:rsidRPr="009B69B8">
        <w:rPr>
          <w:rFonts w:asciiTheme="majorHAnsi" w:hAnsiTheme="majorHAnsi" w:cstheme="majorHAnsi"/>
          <w:sz w:val="24"/>
          <w:szCs w:val="24"/>
        </w:rPr>
        <w:t>used a summary of the article.</w:t>
      </w:r>
    </w:p>
  </w:footnote>
  <w:footnote w:id="87">
    <w:p w14:paraId="0A9E712C"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Sharma, India. p. XIX.</w:t>
      </w:r>
    </w:p>
  </w:footnote>
  <w:footnote w:id="88">
    <w:p w14:paraId="7B684D38"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the man, </w:t>
      </w:r>
      <w:r w:rsidRPr="009B69B8">
        <w:rPr>
          <w:rFonts w:asciiTheme="majorHAnsi" w:hAnsiTheme="majorHAnsi" w:cstheme="majorHAnsi"/>
          <w:i/>
          <w:iCs/>
          <w:sz w:val="24"/>
          <w:szCs w:val="24"/>
        </w:rPr>
        <w:t>Frere</w:t>
      </w:r>
      <w:r w:rsidRPr="009B69B8">
        <w:rPr>
          <w:rFonts w:asciiTheme="majorHAnsi" w:hAnsiTheme="majorHAnsi" w:cstheme="majorHAnsi"/>
          <w:sz w:val="24"/>
          <w:szCs w:val="24"/>
        </w:rPr>
        <w:t xml:space="preserve"> and his extensive efforts for Bombay's development, see the words of </w:t>
      </w:r>
      <w:r w:rsidRPr="009B69B8">
        <w:rPr>
          <w:rFonts w:asciiTheme="majorHAnsi" w:hAnsiTheme="majorHAnsi" w:cstheme="majorHAnsi"/>
          <w:i/>
          <w:iCs/>
          <w:sz w:val="24"/>
          <w:szCs w:val="24"/>
        </w:rPr>
        <w:t>Sir Richard Temple</w:t>
      </w:r>
      <w:r w:rsidRPr="009B69B8">
        <w:rPr>
          <w:rFonts w:asciiTheme="majorHAnsi" w:hAnsiTheme="majorHAnsi" w:cstheme="majorHAnsi"/>
          <w:sz w:val="24"/>
          <w:szCs w:val="24"/>
        </w:rPr>
        <w:t xml:space="preserve">, who served as Bombay's Governor between the years 1877-1880, within: Temple, R., </w:t>
      </w:r>
      <w:r w:rsidRPr="009B69B8">
        <w:rPr>
          <w:rFonts w:asciiTheme="majorHAnsi" w:hAnsiTheme="majorHAnsi" w:cstheme="majorHAnsi"/>
          <w:b/>
          <w:bCs/>
          <w:i/>
          <w:iCs/>
          <w:sz w:val="24"/>
          <w:szCs w:val="24"/>
        </w:rPr>
        <w:t>Men and Events of My Time in India</w:t>
      </w:r>
      <w:r w:rsidRPr="009B69B8">
        <w:rPr>
          <w:rFonts w:asciiTheme="majorHAnsi" w:hAnsiTheme="majorHAnsi" w:cstheme="majorHAnsi"/>
          <w:sz w:val="24"/>
          <w:szCs w:val="24"/>
        </w:rPr>
        <w:t xml:space="preserve">, London 1882. (infra: Temple, Men and Events). pp. 254-268. </w:t>
      </w:r>
    </w:p>
    <w:p w14:paraId="6B674BF0"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For details concerning the personality of </w:t>
      </w:r>
      <w:r w:rsidRPr="009B69B8">
        <w:rPr>
          <w:rFonts w:asciiTheme="majorHAnsi" w:hAnsiTheme="majorHAnsi" w:cstheme="majorHAnsi"/>
          <w:i/>
          <w:iCs/>
          <w:sz w:val="24"/>
          <w:szCs w:val="24"/>
        </w:rPr>
        <w:t xml:space="preserve">Frere, </w:t>
      </w:r>
      <w:r w:rsidRPr="009B69B8">
        <w:rPr>
          <w:rFonts w:asciiTheme="majorHAnsi" w:hAnsiTheme="majorHAnsi" w:cstheme="majorHAnsi"/>
          <w:sz w:val="24"/>
          <w:szCs w:val="24"/>
        </w:rPr>
        <w:t xml:space="preserve">see: O.I.R/ 12354. I16- Temple, R., </w:t>
      </w:r>
      <w:r w:rsidRPr="009B69B8">
        <w:rPr>
          <w:rFonts w:asciiTheme="majorHAnsi" w:hAnsiTheme="majorHAnsi" w:cstheme="majorHAnsi"/>
          <w:b/>
          <w:bCs/>
          <w:i/>
          <w:iCs/>
          <w:sz w:val="24"/>
          <w:szCs w:val="24"/>
        </w:rPr>
        <w:t>Cosmopolitan Essays</w:t>
      </w:r>
      <w:r w:rsidRPr="009B69B8">
        <w:rPr>
          <w:rFonts w:asciiTheme="majorHAnsi" w:hAnsiTheme="majorHAnsi" w:cstheme="majorHAnsi"/>
          <w:sz w:val="24"/>
          <w:szCs w:val="24"/>
        </w:rPr>
        <w:t>, London 1886. pp. 171-178.</w:t>
      </w:r>
    </w:p>
    <w:p w14:paraId="74D913E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 xml:space="preserve">We shall deviate here from the main discussion and add an interesting fact for our Israeli readers. In 1883 </w:t>
      </w:r>
      <w:r w:rsidRPr="009B69B8">
        <w:rPr>
          <w:rFonts w:asciiTheme="majorHAnsi" w:hAnsiTheme="majorHAnsi" w:cstheme="majorHAnsi"/>
          <w:i/>
          <w:iCs/>
          <w:sz w:val="24"/>
          <w:szCs w:val="24"/>
        </w:rPr>
        <w:t xml:space="preserve">Sir Richard Temple </w:t>
      </w:r>
      <w:r w:rsidRPr="009B69B8">
        <w:rPr>
          <w:rFonts w:asciiTheme="majorHAnsi" w:hAnsiTheme="majorHAnsi" w:cstheme="majorHAnsi"/>
          <w:sz w:val="24"/>
          <w:szCs w:val="24"/>
        </w:rPr>
        <w:t xml:space="preserve">went on a unique visit to the Land of Israel and left his impressions from this visit in a thick book with many of his very own illustrations. For his book, see: Temple, R., </w:t>
      </w:r>
      <w:r w:rsidRPr="009B69B8">
        <w:rPr>
          <w:rFonts w:asciiTheme="majorHAnsi" w:hAnsiTheme="majorHAnsi" w:cstheme="majorHAnsi"/>
          <w:b/>
          <w:bCs/>
          <w:i/>
          <w:iCs/>
          <w:sz w:val="24"/>
          <w:szCs w:val="24"/>
        </w:rPr>
        <w:t>Palestine Illustrated</w:t>
      </w:r>
      <w:r w:rsidRPr="009B69B8">
        <w:rPr>
          <w:rFonts w:asciiTheme="majorHAnsi" w:hAnsiTheme="majorHAnsi" w:cstheme="majorHAnsi"/>
          <w:sz w:val="24"/>
          <w:szCs w:val="24"/>
        </w:rPr>
        <w:t>, London 1888.</w:t>
      </w:r>
    </w:p>
  </w:footnote>
  <w:footnote w:id="89">
    <w:p w14:paraId="46DE2791"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Times of India</w:t>
      </w:r>
      <w:r w:rsidRPr="009B69B8">
        <w:rPr>
          <w:rFonts w:asciiTheme="majorHAnsi" w:hAnsiTheme="majorHAnsi" w:cstheme="majorHAnsi"/>
          <w:sz w:val="24"/>
          <w:szCs w:val="24"/>
        </w:rPr>
        <w:t>, 22</w:t>
      </w:r>
      <w:r w:rsidRPr="009B69B8">
        <w:rPr>
          <w:rFonts w:asciiTheme="majorHAnsi" w:hAnsiTheme="majorHAnsi" w:cstheme="majorHAnsi"/>
          <w:sz w:val="24"/>
          <w:szCs w:val="24"/>
          <w:vertAlign w:val="superscript"/>
        </w:rPr>
        <w:t>nd</w:t>
      </w:r>
      <w:r w:rsidRPr="009B69B8">
        <w:rPr>
          <w:rFonts w:asciiTheme="majorHAnsi" w:hAnsiTheme="majorHAnsi" w:cstheme="majorHAnsi"/>
          <w:sz w:val="24"/>
          <w:szCs w:val="24"/>
        </w:rPr>
        <w:t xml:space="preserve"> April 1862. p. 3; Ibid, 23</w:t>
      </w:r>
      <w:r w:rsidRPr="009B69B8">
        <w:rPr>
          <w:rFonts w:asciiTheme="majorHAnsi" w:hAnsiTheme="majorHAnsi" w:cstheme="majorHAnsi"/>
          <w:sz w:val="24"/>
          <w:szCs w:val="24"/>
          <w:vertAlign w:val="superscript"/>
        </w:rPr>
        <w:t>rd</w:t>
      </w:r>
      <w:r w:rsidRPr="009B69B8">
        <w:rPr>
          <w:rFonts w:asciiTheme="majorHAnsi" w:hAnsiTheme="majorHAnsi" w:cstheme="majorHAnsi"/>
          <w:sz w:val="24"/>
          <w:szCs w:val="24"/>
        </w:rPr>
        <w:t xml:space="preserve"> April 1862. pp. 2, 4.</w:t>
      </w:r>
    </w:p>
  </w:footnote>
  <w:footnote w:id="90">
    <w:p w14:paraId="53A0AFA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The Rise of Bombay. p. 265.</w:t>
      </w:r>
    </w:p>
  </w:footnote>
  <w:footnote w:id="91">
    <w:p w14:paraId="567E980A"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(n.n.), </w:t>
      </w:r>
      <w:r w:rsidRPr="009B69B8">
        <w:rPr>
          <w:rFonts w:asciiTheme="majorHAnsi" w:hAnsiTheme="majorHAnsi" w:cstheme="majorHAnsi"/>
          <w:b/>
          <w:bCs/>
          <w:i/>
          <w:iCs/>
          <w:sz w:val="24"/>
          <w:szCs w:val="24"/>
        </w:rPr>
        <w:t>Director</w:t>
      </w:r>
      <w:r w:rsidRPr="009B69B8">
        <w:rPr>
          <w:rFonts w:asciiTheme="majorHAnsi" w:hAnsiTheme="majorHAnsi" w:cstheme="majorHAnsi"/>
          <w:i/>
          <w:iCs/>
          <w:sz w:val="24"/>
          <w:szCs w:val="24"/>
        </w:rPr>
        <w:t xml:space="preserve"> </w:t>
      </w:r>
      <w:r w:rsidRPr="009B69B8">
        <w:rPr>
          <w:rFonts w:asciiTheme="majorHAnsi" w:hAnsiTheme="majorHAnsi" w:cstheme="majorHAnsi"/>
          <w:b/>
          <w:bCs/>
          <w:i/>
          <w:iCs/>
          <w:sz w:val="24"/>
          <w:szCs w:val="24"/>
        </w:rPr>
        <w:t>of British Architects, 1834-1914</w:t>
      </w:r>
      <w:r w:rsidRPr="009B69B8">
        <w:rPr>
          <w:rFonts w:asciiTheme="majorHAnsi" w:hAnsiTheme="majorHAnsi" w:cstheme="majorHAnsi"/>
          <w:sz w:val="24"/>
          <w:szCs w:val="24"/>
        </w:rPr>
        <w:t xml:space="preserve">, Vol. 2, London &amp; New York 2001. p. 839. On this topic, also see: Davies, Architecture. p.155. Other projects that Trubshawe was involved with includes: the preparing of a Strategic Plan for Bombay, Plans for Bombay Cathedral, Plans for the Post Office building (with Walter Paris, 1842-1906. Lived in Bombay: 1865-1880) and the Elphinstone College in Byculla. In Poona Trubshawe designed the Government House. On this subject, see: ibid. p.257. An illustration of the New Post Office, see: </w:t>
      </w:r>
      <w:r w:rsidRPr="009B69B8">
        <w:rPr>
          <w:rFonts w:asciiTheme="majorHAnsi" w:hAnsiTheme="majorHAnsi" w:cstheme="majorHAnsi"/>
          <w:b/>
          <w:bCs/>
          <w:i/>
          <w:iCs/>
          <w:sz w:val="24"/>
          <w:szCs w:val="24"/>
        </w:rPr>
        <w:t>The Builder</w:t>
      </w:r>
      <w:r w:rsidRPr="009B69B8">
        <w:rPr>
          <w:rFonts w:asciiTheme="majorHAnsi" w:hAnsiTheme="majorHAnsi" w:cstheme="majorHAnsi"/>
          <w:sz w:val="24"/>
          <w:szCs w:val="24"/>
        </w:rPr>
        <w:t>, 6</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March 1875. p. 211.</w:t>
      </w:r>
    </w:p>
    <w:p w14:paraId="519BAEB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On Walter Paris, see: British Architecture, Vol. 2. p. 314.</w:t>
      </w:r>
    </w:p>
  </w:footnote>
  <w:footnote w:id="92">
    <w:p w14:paraId="5C89AE3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Pinder, Illustrated Guide. p. 32.</w:t>
      </w:r>
    </w:p>
  </w:footnote>
  <w:footnote w:id="93">
    <w:p w14:paraId="28EC6B3D"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An intensive correspondence on removing the Western Ramparts of the Fort, during December 1861 and September 1863, see: Bombay's </w:t>
      </w:r>
      <w:r w:rsidRPr="009B69B8">
        <w:rPr>
          <w:rFonts w:asciiTheme="majorHAnsi" w:hAnsiTheme="majorHAnsi" w:cstheme="majorHAnsi"/>
          <w:b/>
          <w:bCs/>
          <w:i/>
          <w:iCs/>
          <w:sz w:val="24"/>
          <w:szCs w:val="24"/>
        </w:rPr>
        <w:t>Municipal Archives,General Department (G.D.)</w:t>
      </w:r>
      <w:r w:rsidRPr="009B69B8">
        <w:rPr>
          <w:rFonts w:asciiTheme="majorHAnsi" w:hAnsiTheme="majorHAnsi" w:cstheme="majorHAnsi"/>
          <w:sz w:val="24"/>
          <w:szCs w:val="24"/>
        </w:rPr>
        <w:t>, Vol. 15, 1862-64/ Comp. no. 261.  pp. 125-157.</w:t>
      </w:r>
    </w:p>
  </w:footnote>
  <w:footnote w:id="94">
    <w:p w14:paraId="10DACA0C"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reading on this subject see: Samita, G., </w:t>
      </w:r>
      <w:r w:rsidRPr="009B69B8">
        <w:rPr>
          <w:rFonts w:asciiTheme="majorHAnsi" w:hAnsiTheme="majorHAnsi" w:cstheme="majorHAnsi"/>
          <w:b/>
          <w:bCs/>
          <w:i/>
          <w:iCs/>
          <w:sz w:val="24"/>
          <w:szCs w:val="24"/>
        </w:rPr>
        <w:t>Architecture and The Rag, Western Deccan, 1700-1900.</w:t>
      </w:r>
      <w:r w:rsidRPr="009B69B8">
        <w:rPr>
          <w:rFonts w:asciiTheme="majorHAnsi" w:hAnsiTheme="majorHAnsi" w:cstheme="majorHAnsi"/>
          <w:sz w:val="24"/>
          <w:szCs w:val="24"/>
        </w:rPr>
        <w:t xml:space="preserve"> Bombay 1984. pp.45-49. See in this work, a special chapter on Bombay's fortifications during the different eras. Ibid. pp. 68-75.</w:t>
      </w:r>
    </w:p>
  </w:footnote>
  <w:footnote w:id="95">
    <w:p w14:paraId="3485DB64" w14:textId="77777777" w:rsidR="008E2790" w:rsidRPr="009B69B8" w:rsidRDefault="008E2790" w:rsidP="00C1091A">
      <w:pPr>
        <w:autoSpaceDE w:val="0"/>
        <w:autoSpaceDN w:val="0"/>
        <w:adjustRightInd w:val="0"/>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This information was reported in a letter to the editor, by a correspondent signed </w:t>
      </w:r>
      <w:r w:rsidRPr="009B69B8">
        <w:rPr>
          <w:rFonts w:asciiTheme="majorHAnsi" w:hAnsiTheme="majorHAnsi" w:cstheme="majorHAnsi"/>
          <w:i/>
          <w:iCs/>
          <w:sz w:val="24"/>
          <w:szCs w:val="24"/>
        </w:rPr>
        <w:t>Young Bombay</w:t>
      </w:r>
      <w:r w:rsidRPr="009B69B8">
        <w:rPr>
          <w:rFonts w:asciiTheme="majorHAnsi" w:hAnsiTheme="majorHAnsi" w:cstheme="majorHAnsi"/>
          <w:sz w:val="24"/>
          <w:szCs w:val="24"/>
        </w:rPr>
        <w:t>, in:</w:t>
      </w:r>
      <w:r w:rsidRPr="009B69B8">
        <w:rPr>
          <w:rFonts w:asciiTheme="majorHAnsi" w:hAnsiTheme="majorHAnsi" w:cstheme="majorHAnsi"/>
          <w:b/>
          <w:bCs/>
          <w:i/>
          <w:iCs/>
          <w:sz w:val="24"/>
          <w:szCs w:val="24"/>
        </w:rPr>
        <w:t xml:space="preserve"> The Times</w:t>
      </w:r>
      <w:r w:rsidRPr="009B69B8">
        <w:rPr>
          <w:rFonts w:asciiTheme="majorHAnsi" w:hAnsiTheme="majorHAnsi" w:cstheme="majorHAnsi"/>
          <w:sz w:val="24"/>
          <w:szCs w:val="24"/>
        </w:rPr>
        <w:t>, 12</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December 1863. p. 12.</w:t>
      </w:r>
    </w:p>
  </w:footnote>
  <w:footnote w:id="96">
    <w:p w14:paraId="0E3E6B8A" w14:textId="77777777" w:rsidR="008E2790" w:rsidRPr="009B69B8" w:rsidRDefault="008E2790" w:rsidP="00C1091A">
      <w:pPr>
        <w:autoSpaceDE w:val="0"/>
        <w:autoSpaceDN w:val="0"/>
        <w:adjustRightInd w:val="0"/>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A few examples of these roads are given in this work, which relies on different sources, and see: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 1, 1909. p. 363. On the process of constructing a new road and maintaining public roads in Bombay see: ibid. pp. 364—367.</w:t>
      </w:r>
    </w:p>
  </w:footnote>
  <w:footnote w:id="97">
    <w:p w14:paraId="0BB0494E"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O.I.R./ PT4005, Batley, C., </w:t>
      </w:r>
      <w:r w:rsidRPr="009B69B8">
        <w:rPr>
          <w:rFonts w:asciiTheme="majorHAnsi" w:hAnsiTheme="majorHAnsi" w:cstheme="majorHAnsi"/>
          <w:b/>
          <w:bCs/>
          <w:i/>
          <w:iCs/>
          <w:sz w:val="24"/>
          <w:szCs w:val="24"/>
        </w:rPr>
        <w:t>Bombay's Houses and Homes</w:t>
      </w:r>
      <w:r w:rsidRPr="009B69B8">
        <w:rPr>
          <w:rFonts w:asciiTheme="majorHAnsi" w:hAnsiTheme="majorHAnsi" w:cstheme="majorHAnsi"/>
          <w:sz w:val="24"/>
          <w:szCs w:val="24"/>
        </w:rPr>
        <w:t>, Bombay 1949. p.13. In addition, Batley stated that the urban area has grown due to the demolition of the walls, from 18 square miles to 27 square miles. Ibid, ibid.</w:t>
      </w:r>
      <w:r w:rsidRPr="009B69B8">
        <w:rPr>
          <w:rFonts w:asciiTheme="majorHAnsi" w:hAnsiTheme="majorHAnsi" w:cstheme="majorHAnsi"/>
          <w:i/>
          <w:iCs/>
          <w:sz w:val="24"/>
          <w:szCs w:val="24"/>
        </w:rPr>
        <w:t xml:space="preserve"> </w:t>
      </w:r>
    </w:p>
  </w:footnote>
  <w:footnote w:id="98">
    <w:p w14:paraId="04F8E359" w14:textId="77777777" w:rsidR="008E2790" w:rsidRPr="009B69B8" w:rsidRDefault="008E2790" w:rsidP="00592253">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this matter and for further clarifications on the subject, see: Davies, P.,</w:t>
      </w:r>
      <w:r w:rsidRPr="009B69B8">
        <w:rPr>
          <w:rFonts w:asciiTheme="majorHAnsi" w:hAnsiTheme="majorHAnsi" w:cstheme="majorHAnsi"/>
          <w:b/>
          <w:bCs/>
          <w:i/>
          <w:iCs/>
          <w:sz w:val="24"/>
          <w:szCs w:val="24"/>
        </w:rPr>
        <w:t xml:space="preserve"> Splendours of the Raj, British Architecture in India, 1660 1947</w:t>
      </w:r>
      <w:r w:rsidRPr="009B69B8">
        <w:rPr>
          <w:rFonts w:asciiTheme="majorHAnsi" w:hAnsiTheme="majorHAnsi" w:cstheme="majorHAnsi"/>
          <w:sz w:val="24"/>
          <w:szCs w:val="24"/>
        </w:rPr>
        <w:t>, London 1985. (infra: Davies, architecture). p. 155.</w:t>
      </w:r>
    </w:p>
  </w:footnote>
  <w:footnote w:id="99">
    <w:p w14:paraId="5B366EAC" w14:textId="77777777" w:rsidR="008E2790" w:rsidRPr="009B69B8" w:rsidRDefault="008E2790" w:rsidP="00C1091A">
      <w:pPr>
        <w:autoSpaceDE w:val="0"/>
        <w:autoSpaceDN w:val="0"/>
        <w:adjustRightInd w:val="0"/>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Chaudhari, Gazetteer. p. 312.</w:t>
      </w:r>
    </w:p>
  </w:footnote>
  <w:footnote w:id="100">
    <w:p w14:paraId="5240B62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Crawford, A.T., </w:t>
      </w:r>
      <w:r w:rsidRPr="009B69B8">
        <w:rPr>
          <w:rFonts w:asciiTheme="majorHAnsi" w:hAnsiTheme="majorHAnsi" w:cstheme="majorHAnsi"/>
          <w:b/>
          <w:bCs/>
          <w:sz w:val="24"/>
          <w:szCs w:val="24"/>
        </w:rPr>
        <w:t>Reminiscences of an Indian Police Official</w:t>
      </w:r>
      <w:r w:rsidRPr="009B69B8">
        <w:rPr>
          <w:rFonts w:asciiTheme="majorHAnsi" w:hAnsiTheme="majorHAnsi" w:cstheme="majorHAnsi"/>
          <w:sz w:val="24"/>
          <w:szCs w:val="24"/>
        </w:rPr>
        <w:t>, London 1894. pp. 52-53.</w:t>
      </w:r>
    </w:p>
  </w:footnote>
  <w:footnote w:id="101">
    <w:p w14:paraId="179968D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reading and specification on this issue, see: </w:t>
      </w:r>
      <w:r w:rsidRPr="009B69B8">
        <w:rPr>
          <w:rFonts w:asciiTheme="majorHAnsi" w:hAnsiTheme="majorHAnsi" w:cstheme="majorHAnsi"/>
          <w:b/>
          <w:bCs/>
          <w:i/>
          <w:iCs/>
          <w:sz w:val="24"/>
          <w:szCs w:val="24"/>
        </w:rPr>
        <w:t>The Times of India</w:t>
      </w:r>
      <w:r w:rsidRPr="009B69B8">
        <w:rPr>
          <w:rFonts w:asciiTheme="majorHAnsi" w:hAnsiTheme="majorHAnsi" w:cstheme="majorHAnsi"/>
          <w:sz w:val="24"/>
          <w:szCs w:val="24"/>
        </w:rPr>
        <w:t>, 18</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July 1861. p. 3.                </w:t>
      </w:r>
    </w:p>
  </w:footnote>
  <w:footnote w:id="102">
    <w:p w14:paraId="7358A692"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this issue, see: Ibid, 27</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August 1861. p. 3. It is important to state in this context that the correspondences on the matter of exporting cotton from India to England and to Manchester in particular fed the crowded columns on this newspaper for many weeks.</w:t>
      </w:r>
    </w:p>
  </w:footnote>
  <w:footnote w:id="103">
    <w:p w14:paraId="2AFB2966"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more on this topic, see: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volume 2, 1909. pp. 161-162.</w:t>
      </w:r>
    </w:p>
  </w:footnote>
  <w:footnote w:id="104">
    <w:p w14:paraId="006FF95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information about the building and the structures, which have been erected during this period and about </w:t>
      </w:r>
      <w:r w:rsidRPr="009B69B8">
        <w:rPr>
          <w:rFonts w:asciiTheme="majorHAnsi" w:hAnsiTheme="majorHAnsi" w:cstheme="majorHAnsi"/>
          <w:i/>
          <w:iCs/>
          <w:sz w:val="24"/>
          <w:szCs w:val="24"/>
        </w:rPr>
        <w:t>Frere</w:t>
      </w:r>
      <w:r w:rsidRPr="009B69B8">
        <w:rPr>
          <w:rFonts w:asciiTheme="majorHAnsi" w:hAnsiTheme="majorHAnsi" w:cstheme="majorHAnsi"/>
          <w:sz w:val="24"/>
          <w:szCs w:val="24"/>
        </w:rPr>
        <w:t xml:space="preserve">’s part in their establishment, see: Edwardes, The Rise of Bombay. pp. 273-284. Another list of projects constructed during this time by Bartle Frere and by various individuals and companies, see: </w:t>
      </w:r>
      <w:r w:rsidRPr="009B69B8">
        <w:rPr>
          <w:rFonts w:asciiTheme="majorHAnsi" w:hAnsiTheme="majorHAnsi" w:cstheme="majorHAnsi"/>
          <w:b/>
          <w:bCs/>
          <w:sz w:val="24"/>
          <w:szCs w:val="24"/>
        </w:rPr>
        <w:t>Gazetteer of Bombay</w:t>
      </w:r>
      <w:r w:rsidRPr="009B69B8">
        <w:rPr>
          <w:rFonts w:asciiTheme="majorHAnsi" w:hAnsiTheme="majorHAnsi" w:cstheme="majorHAnsi"/>
          <w:sz w:val="24"/>
          <w:szCs w:val="24"/>
        </w:rPr>
        <w:t xml:space="preserve">, volume 2, 1909. pp. 171-172. As for the companies that reclaimed the land from the sea and the development of the road and street system in Bombay during this period, see: </w:t>
      </w:r>
      <w:r w:rsidRPr="009B69B8">
        <w:rPr>
          <w:rFonts w:asciiTheme="majorHAnsi" w:hAnsiTheme="majorHAnsi" w:cstheme="majorHAnsi"/>
          <w:b/>
          <w:bCs/>
          <w:sz w:val="24"/>
          <w:szCs w:val="24"/>
        </w:rPr>
        <w:t>Gazetteer of Bombay</w:t>
      </w:r>
      <w:r w:rsidRPr="009B69B8">
        <w:rPr>
          <w:rFonts w:asciiTheme="majorHAnsi" w:hAnsiTheme="majorHAnsi" w:cstheme="majorHAnsi"/>
          <w:sz w:val="24"/>
          <w:szCs w:val="24"/>
        </w:rPr>
        <w:t>, volume 1, 1909. pp. 66-67.</w:t>
      </w:r>
    </w:p>
  </w:footnote>
  <w:footnote w:id="105">
    <w:p w14:paraId="62BE06F3"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w:t>
      </w:r>
      <w:r w:rsidRPr="009B69B8">
        <w:rPr>
          <w:rFonts w:asciiTheme="majorHAnsi" w:hAnsiTheme="majorHAnsi" w:cstheme="majorHAnsi"/>
          <w:b/>
          <w:bCs/>
          <w:i/>
          <w:iCs/>
          <w:sz w:val="24"/>
          <w:szCs w:val="24"/>
        </w:rPr>
        <w:t>The Rise of Bombay</w:t>
      </w:r>
      <w:r w:rsidRPr="009B69B8">
        <w:rPr>
          <w:rFonts w:asciiTheme="majorHAnsi" w:hAnsiTheme="majorHAnsi" w:cstheme="majorHAnsi"/>
          <w:sz w:val="24"/>
          <w:szCs w:val="24"/>
        </w:rPr>
        <w:t xml:space="preserve">. p.275. Further reasons for adopting the Back Bay Scheme in the 1920's, see: </w:t>
      </w:r>
      <w:r w:rsidRPr="009B69B8">
        <w:rPr>
          <w:rFonts w:asciiTheme="majorHAnsi" w:hAnsiTheme="majorHAnsi" w:cstheme="majorHAnsi"/>
          <w:b/>
          <w:bCs/>
          <w:i/>
          <w:iCs/>
          <w:sz w:val="24"/>
          <w:szCs w:val="24"/>
        </w:rPr>
        <w:t>The Times of India-Illustrated Weekly</w:t>
      </w:r>
      <w:r w:rsidRPr="009B69B8">
        <w:rPr>
          <w:rFonts w:asciiTheme="majorHAnsi" w:hAnsiTheme="majorHAnsi" w:cstheme="majorHAnsi"/>
          <w:sz w:val="24"/>
          <w:szCs w:val="24"/>
        </w:rPr>
        <w:t>, 17</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August 1921. p. 19.</w:t>
      </w:r>
    </w:p>
  </w:footnote>
  <w:footnote w:id="106">
    <w:p w14:paraId="2F1D91E3"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Karkaria, 1915. p. 32.</w:t>
      </w:r>
    </w:p>
  </w:footnote>
  <w:footnote w:id="107">
    <w:p w14:paraId="1C728F34"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Imperial Gazetteer of India</w:t>
      </w:r>
      <w:r w:rsidRPr="009B69B8">
        <w:rPr>
          <w:rFonts w:asciiTheme="majorHAnsi" w:hAnsiTheme="majorHAnsi" w:cstheme="majorHAnsi"/>
          <w:sz w:val="24"/>
          <w:szCs w:val="24"/>
        </w:rPr>
        <w:t>. Vol. 8. p. 401.</w:t>
      </w:r>
    </w:p>
  </w:footnote>
  <w:footnote w:id="108">
    <w:p w14:paraId="71EC7A48"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Explaining the term </w:t>
      </w:r>
      <w:r w:rsidRPr="009B69B8">
        <w:rPr>
          <w:rFonts w:asciiTheme="majorHAnsi" w:hAnsiTheme="majorHAnsi" w:cstheme="majorHAnsi"/>
          <w:i/>
          <w:iCs/>
          <w:sz w:val="24"/>
          <w:szCs w:val="24"/>
        </w:rPr>
        <w:t>Vellard</w:t>
      </w:r>
      <w:r w:rsidRPr="009B69B8">
        <w:rPr>
          <w:rFonts w:asciiTheme="majorHAnsi" w:hAnsiTheme="majorHAnsi" w:cstheme="majorHAnsi"/>
          <w:sz w:val="24"/>
          <w:szCs w:val="24"/>
        </w:rPr>
        <w:t xml:space="preserve">, Sheppard mentions: </w:t>
      </w:r>
      <w:r w:rsidRPr="009B69B8">
        <w:rPr>
          <w:rFonts w:asciiTheme="majorHAnsi" w:hAnsiTheme="majorHAnsi" w:cstheme="majorHAnsi"/>
          <w:i/>
          <w:iCs/>
          <w:sz w:val="24"/>
          <w:szCs w:val="24"/>
        </w:rPr>
        <w:t>"Vellard, from Portuguese Vallado, a fence or embankment, is said to be peculiar to the island of Bombay, and now is used only in this connextion.</w:t>
      </w:r>
      <w:r w:rsidRPr="009B69B8">
        <w:rPr>
          <w:rFonts w:asciiTheme="majorHAnsi" w:hAnsiTheme="majorHAnsi" w:cstheme="majorHAnsi"/>
          <w:sz w:val="24"/>
          <w:szCs w:val="24"/>
        </w:rPr>
        <w:t>" For this and other information regarding the construction of this road see: Sheppard, Bombay. p. 76.</w:t>
      </w:r>
    </w:p>
  </w:footnote>
  <w:footnote w:id="109">
    <w:p w14:paraId="181C056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 xml:space="preserve"> The Bombay Builder</w:t>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 xml:space="preserve">an Illustrated Journal of Engineering, Architecture' Science and Art, </w:t>
      </w:r>
      <w:r w:rsidRPr="009B69B8">
        <w:rPr>
          <w:rFonts w:asciiTheme="majorHAnsi" w:hAnsiTheme="majorHAnsi" w:cstheme="majorHAnsi"/>
          <w:sz w:val="24"/>
          <w:szCs w:val="24"/>
        </w:rPr>
        <w:t>Vol. 3, July 1867-June1868. p. 86. For the entire and interesting article on Land Reclamation projects in Bombay: past and present, with suggestions for the future, see: ibid. pp. 86-88.</w:t>
      </w:r>
    </w:p>
  </w:footnote>
  <w:footnote w:id="110">
    <w:p w14:paraId="06092EB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b/>
          <w:bCs/>
          <w:i/>
          <w:iCs/>
          <w:sz w:val="24"/>
          <w:szCs w:val="24"/>
        </w:rPr>
        <w:t xml:space="preserve"> Gazetteer of Bombay</w:t>
      </w:r>
      <w:r w:rsidRPr="009B69B8">
        <w:rPr>
          <w:rFonts w:asciiTheme="majorHAnsi" w:hAnsiTheme="majorHAnsi" w:cstheme="majorHAnsi"/>
          <w:sz w:val="24"/>
          <w:szCs w:val="24"/>
        </w:rPr>
        <w:t xml:space="preserve">, volume 3, 1910. pp. 51-52.  </w:t>
      </w:r>
    </w:p>
  </w:footnote>
  <w:footnote w:id="111">
    <w:p w14:paraId="29530A70"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Times of India</w:t>
      </w:r>
      <w:r w:rsidRPr="009B69B8">
        <w:rPr>
          <w:rFonts w:asciiTheme="majorHAnsi" w:hAnsiTheme="majorHAnsi" w:cstheme="majorHAnsi"/>
          <w:sz w:val="24"/>
          <w:szCs w:val="24"/>
        </w:rPr>
        <w:t>, 12</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July, 1862. p. 3.</w:t>
      </w:r>
    </w:p>
  </w:footnote>
  <w:footnote w:id="112">
    <w:p w14:paraId="71C4353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The Rise of Bombay. p.275.</w:t>
      </w:r>
    </w:p>
  </w:footnote>
  <w:footnote w:id="113">
    <w:p w14:paraId="0F3B5B1A"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volume 3, 1910. pp. 51-52.</w:t>
      </w:r>
    </w:p>
  </w:footnote>
  <w:footnote w:id="114">
    <w:p w14:paraId="7322A42C"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Sullivan, J.F.R., </w:t>
      </w:r>
      <w:r w:rsidRPr="009B69B8">
        <w:rPr>
          <w:rFonts w:asciiTheme="majorHAnsi" w:hAnsiTheme="majorHAnsi" w:cstheme="majorHAnsi"/>
          <w:b/>
          <w:bCs/>
          <w:i/>
          <w:iCs/>
          <w:sz w:val="24"/>
          <w:szCs w:val="24"/>
        </w:rPr>
        <w:t>One Hundred Years of Bombay, History of the Bombay Chambers of Commerce</w:t>
      </w:r>
      <w:r w:rsidRPr="009B69B8">
        <w:rPr>
          <w:rFonts w:asciiTheme="majorHAnsi" w:hAnsiTheme="majorHAnsi" w:cstheme="majorHAnsi"/>
          <w:sz w:val="24"/>
          <w:szCs w:val="24"/>
        </w:rPr>
        <w:t>,</w:t>
      </w:r>
      <w:r w:rsidRPr="009B69B8">
        <w:rPr>
          <w:rFonts w:asciiTheme="majorHAnsi" w:hAnsiTheme="majorHAnsi" w:cstheme="majorHAnsi"/>
          <w:b/>
          <w:bCs/>
          <w:i/>
          <w:iCs/>
          <w:sz w:val="24"/>
          <w:szCs w:val="24"/>
        </w:rPr>
        <w:t xml:space="preserve"> 1836-1936</w:t>
      </w:r>
      <w:r w:rsidRPr="009B69B8">
        <w:rPr>
          <w:rFonts w:asciiTheme="majorHAnsi" w:hAnsiTheme="majorHAnsi" w:cstheme="majorHAnsi"/>
          <w:sz w:val="24"/>
          <w:szCs w:val="24"/>
        </w:rPr>
        <w:t>, Bombay 1936. (infra: Sullivan, one hundred years). pp. 64-77. Also, see: Edwardes, The Rise of Bombay. p. 276.</w:t>
      </w:r>
    </w:p>
  </w:footnote>
  <w:footnote w:id="115">
    <w:p w14:paraId="130120E0"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Temple, Men and Events. p. 268 and: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volume 2, 1909. p. 173.</w:t>
      </w:r>
    </w:p>
  </w:footnote>
  <w:footnote w:id="116">
    <w:p w14:paraId="2D56F2A4"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See details on this building in: </w:t>
      </w:r>
      <w:r w:rsidRPr="009B69B8">
        <w:rPr>
          <w:rFonts w:asciiTheme="majorHAnsi" w:hAnsiTheme="majorHAnsi" w:cstheme="majorHAnsi"/>
          <w:b/>
          <w:bCs/>
          <w:i/>
          <w:iCs/>
          <w:sz w:val="24"/>
          <w:szCs w:val="24"/>
        </w:rPr>
        <w:t>The Builder</w:t>
      </w:r>
      <w:r w:rsidRPr="009B69B8">
        <w:rPr>
          <w:rFonts w:asciiTheme="majorHAnsi" w:hAnsiTheme="majorHAnsi" w:cstheme="majorHAnsi"/>
          <w:sz w:val="24"/>
          <w:szCs w:val="24"/>
        </w:rPr>
        <w:t>, 20</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1875. p. 1039 and illustrations on pp. 1040-1041.</w:t>
      </w:r>
    </w:p>
  </w:footnote>
  <w:footnote w:id="117">
    <w:p w14:paraId="7BA7391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this matter, see: Metcalf, T.R., </w:t>
      </w:r>
      <w:r w:rsidRPr="009B69B8">
        <w:rPr>
          <w:rFonts w:asciiTheme="majorHAnsi" w:hAnsiTheme="majorHAnsi" w:cstheme="majorHAnsi"/>
          <w:b/>
          <w:bCs/>
          <w:i/>
          <w:iCs/>
          <w:sz w:val="24"/>
          <w:szCs w:val="24"/>
        </w:rPr>
        <w:t>An Imperial Vision: Indian Architecture and Britain's Raj</w:t>
      </w:r>
      <w:r w:rsidRPr="009B69B8">
        <w:rPr>
          <w:rFonts w:asciiTheme="majorHAnsi" w:hAnsiTheme="majorHAnsi" w:cstheme="majorHAnsi"/>
          <w:sz w:val="24"/>
          <w:szCs w:val="24"/>
        </w:rPr>
        <w:t>, University of California Press, L.A. 1989 (Infra: Metcalf,</w:t>
      </w:r>
      <w:r w:rsidRPr="009B69B8">
        <w:rPr>
          <w:rFonts w:asciiTheme="majorHAnsi" w:hAnsiTheme="majorHAnsi" w:cstheme="majorHAnsi"/>
          <w:b/>
          <w:bCs/>
          <w:i/>
          <w:iCs/>
          <w:sz w:val="24"/>
          <w:szCs w:val="24"/>
        </w:rPr>
        <w:t xml:space="preserve"> </w:t>
      </w:r>
      <w:r w:rsidRPr="009B69B8">
        <w:rPr>
          <w:rFonts w:asciiTheme="majorHAnsi" w:hAnsiTheme="majorHAnsi" w:cstheme="majorHAnsi"/>
          <w:sz w:val="24"/>
          <w:szCs w:val="24"/>
        </w:rPr>
        <w:t>Indian Architecture); Davies, Architecture. p. 257.</w:t>
      </w:r>
    </w:p>
  </w:footnote>
  <w:footnote w:id="118">
    <w:p w14:paraId="594549EB" w14:textId="77777777" w:rsidR="008E2790" w:rsidRPr="009B69B8" w:rsidRDefault="008E2790" w:rsidP="00F858CC">
      <w:pPr>
        <w:pStyle w:val="FootnoteText"/>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More on this issue and on a detailed description of the Mansion, see: ibid, p. 184. Referrence on the Public Works Offices, see: </w:t>
      </w:r>
      <w:r w:rsidRPr="009B69B8">
        <w:rPr>
          <w:rFonts w:asciiTheme="majorHAnsi" w:hAnsiTheme="majorHAnsi" w:cstheme="majorHAnsi"/>
          <w:b/>
          <w:bCs/>
          <w:i/>
          <w:iCs/>
          <w:sz w:val="24"/>
          <w:szCs w:val="24"/>
        </w:rPr>
        <w:t>The Builder</w:t>
      </w:r>
      <w:r w:rsidRPr="009B69B8">
        <w:rPr>
          <w:rFonts w:asciiTheme="majorHAnsi" w:hAnsiTheme="majorHAnsi" w:cstheme="majorHAnsi"/>
          <w:sz w:val="24"/>
          <w:szCs w:val="24"/>
        </w:rPr>
        <w:t>, 23</w:t>
      </w:r>
      <w:r w:rsidRPr="009B69B8">
        <w:rPr>
          <w:rFonts w:asciiTheme="majorHAnsi" w:hAnsiTheme="majorHAnsi" w:cstheme="majorHAnsi"/>
          <w:sz w:val="24"/>
          <w:szCs w:val="24"/>
          <w:vertAlign w:val="superscript"/>
        </w:rPr>
        <w:t>rd</w:t>
      </w:r>
      <w:r w:rsidRPr="009B69B8">
        <w:rPr>
          <w:rFonts w:asciiTheme="majorHAnsi" w:hAnsiTheme="majorHAnsi" w:cstheme="majorHAnsi"/>
          <w:sz w:val="24"/>
          <w:szCs w:val="24"/>
        </w:rPr>
        <w:t xml:space="preserve"> May 1874. pp. 437, with illustrations on pp. 438-439.</w:t>
      </w:r>
      <w:r w:rsidRPr="009B69B8">
        <w:rPr>
          <w:rFonts w:asciiTheme="majorHAnsi" w:hAnsiTheme="majorHAnsi" w:cstheme="majorHAnsi"/>
          <w:i/>
          <w:iCs/>
          <w:sz w:val="24"/>
          <w:szCs w:val="24"/>
        </w:rPr>
        <w:t xml:space="preserve"> </w:t>
      </w:r>
    </w:p>
  </w:footnote>
  <w:footnote w:id="119">
    <w:p w14:paraId="5231A93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these matters see: British Architects, Vol. 2. p. 95. </w:t>
      </w:r>
    </w:p>
  </w:footnote>
  <w:footnote w:id="120">
    <w:p w14:paraId="56368670"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Illustrations of Market and Fountain, see: </w:t>
      </w:r>
      <w:r w:rsidRPr="009B69B8">
        <w:rPr>
          <w:rFonts w:asciiTheme="majorHAnsi" w:hAnsiTheme="majorHAnsi" w:cstheme="majorHAnsi"/>
          <w:b/>
          <w:bCs/>
          <w:i/>
          <w:iCs/>
          <w:sz w:val="24"/>
          <w:szCs w:val="24"/>
        </w:rPr>
        <w:t>The Building News</w:t>
      </w:r>
      <w:r w:rsidRPr="009B69B8">
        <w:rPr>
          <w:rFonts w:asciiTheme="majorHAnsi" w:hAnsiTheme="majorHAnsi" w:cstheme="majorHAnsi"/>
          <w:sz w:val="24"/>
          <w:szCs w:val="24"/>
        </w:rPr>
        <w:t>, Vol. 27, 27</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1874. pp. 642-643.  </w:t>
      </w:r>
    </w:p>
  </w:footnote>
  <w:footnote w:id="121">
    <w:p w14:paraId="04D06B8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more extensive details on Emerson and his works, see: the archives and library of </w:t>
      </w:r>
      <w:r w:rsidRPr="009B69B8">
        <w:rPr>
          <w:rFonts w:asciiTheme="majorHAnsi" w:hAnsiTheme="majorHAnsi" w:cstheme="majorHAnsi"/>
          <w:i/>
          <w:iCs/>
          <w:sz w:val="24"/>
          <w:szCs w:val="24"/>
        </w:rPr>
        <w:t>The Royal Institute of British Architects</w:t>
      </w:r>
      <w:r w:rsidRPr="009B69B8">
        <w:rPr>
          <w:rFonts w:asciiTheme="majorHAnsi" w:hAnsiTheme="majorHAnsi" w:cstheme="majorHAnsi"/>
          <w:sz w:val="24"/>
          <w:szCs w:val="24"/>
        </w:rPr>
        <w:t xml:space="preserve">, William Emerson File. Doc. </w:t>
      </w:r>
      <w:r w:rsidRPr="009B69B8">
        <w:rPr>
          <w:rFonts w:asciiTheme="majorHAnsi" w:hAnsiTheme="majorHAnsi" w:cstheme="majorHAnsi"/>
          <w:i/>
          <w:iCs/>
          <w:sz w:val="24"/>
          <w:szCs w:val="24"/>
        </w:rPr>
        <w:t>RIBA</w:t>
      </w:r>
      <w:r w:rsidRPr="009B69B8">
        <w:rPr>
          <w:rFonts w:asciiTheme="majorHAnsi" w:hAnsiTheme="majorHAnsi" w:cstheme="majorHAnsi"/>
          <w:sz w:val="24"/>
          <w:szCs w:val="24"/>
        </w:rPr>
        <w:t xml:space="preserve">/B10.613; </w:t>
      </w:r>
      <w:r w:rsidRPr="009B69B8">
        <w:rPr>
          <w:rFonts w:asciiTheme="majorHAnsi" w:hAnsiTheme="majorHAnsi" w:cstheme="majorHAnsi"/>
          <w:b/>
          <w:bCs/>
          <w:i/>
          <w:iCs/>
          <w:sz w:val="24"/>
          <w:szCs w:val="24"/>
        </w:rPr>
        <w:t>Journal of the Royal Institute of British Architects</w:t>
      </w:r>
      <w:r w:rsidRPr="009B69B8">
        <w:rPr>
          <w:rFonts w:asciiTheme="majorHAnsi" w:hAnsiTheme="majorHAnsi" w:cstheme="majorHAnsi"/>
          <w:sz w:val="24"/>
          <w:szCs w:val="24"/>
        </w:rPr>
        <w:t>, Vol. 32, 24</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January 1925. p. 191.</w:t>
      </w:r>
    </w:p>
  </w:footnote>
  <w:footnote w:id="122">
    <w:p w14:paraId="4AB8EE28"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Builder</w:t>
      </w:r>
      <w:r w:rsidRPr="009B69B8">
        <w:rPr>
          <w:rFonts w:asciiTheme="majorHAnsi" w:hAnsiTheme="majorHAnsi" w:cstheme="majorHAnsi"/>
          <w:sz w:val="24"/>
          <w:szCs w:val="24"/>
        </w:rPr>
        <w:t>, 2</w:t>
      </w:r>
      <w:r w:rsidRPr="009B69B8">
        <w:rPr>
          <w:rFonts w:asciiTheme="majorHAnsi" w:hAnsiTheme="majorHAnsi" w:cstheme="majorHAnsi"/>
          <w:sz w:val="24"/>
          <w:szCs w:val="24"/>
          <w:vertAlign w:val="superscript"/>
        </w:rPr>
        <w:t>nd</w:t>
      </w:r>
      <w:r w:rsidRPr="009B69B8">
        <w:rPr>
          <w:rFonts w:asciiTheme="majorHAnsi" w:hAnsiTheme="majorHAnsi" w:cstheme="majorHAnsi"/>
          <w:sz w:val="24"/>
          <w:szCs w:val="24"/>
        </w:rPr>
        <w:t xml:space="preserve"> January 1925. p. 5.</w:t>
      </w:r>
    </w:p>
  </w:footnote>
  <w:footnote w:id="123">
    <w:p w14:paraId="33955A8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Builder</w:t>
      </w:r>
      <w:r w:rsidRPr="009B69B8">
        <w:rPr>
          <w:rFonts w:asciiTheme="majorHAnsi" w:hAnsiTheme="majorHAnsi" w:cstheme="majorHAnsi"/>
          <w:sz w:val="24"/>
          <w:szCs w:val="24"/>
        </w:rPr>
        <w:t>, 20</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1875.</w:t>
      </w:r>
    </w:p>
  </w:footnote>
  <w:footnote w:id="124">
    <w:p w14:paraId="03BE0F3D"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Architecture</w:t>
      </w:r>
      <w:r w:rsidRPr="009B69B8">
        <w:rPr>
          <w:rFonts w:asciiTheme="majorHAnsi" w:hAnsiTheme="majorHAnsi" w:cstheme="majorHAnsi"/>
          <w:sz w:val="24"/>
          <w:szCs w:val="24"/>
        </w:rPr>
        <w:t>, Vol. 2. 11</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December 1869. p. 286. A good illustration of the building appears between pp. 286-287.</w:t>
      </w:r>
    </w:p>
  </w:footnote>
  <w:footnote w:id="125">
    <w:p w14:paraId="2D5B3AC1"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information on this issue see: </w:t>
      </w:r>
      <w:r w:rsidRPr="009B69B8">
        <w:rPr>
          <w:rFonts w:asciiTheme="majorHAnsi" w:hAnsiTheme="majorHAnsi" w:cstheme="majorHAnsi"/>
          <w:b/>
          <w:bCs/>
          <w:i/>
          <w:iCs/>
          <w:sz w:val="24"/>
          <w:szCs w:val="24"/>
        </w:rPr>
        <w:t>The Bombay Builder</w:t>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 xml:space="preserve">an Illustrated Journal of Engineering, Architecture, Science and Art, </w:t>
      </w:r>
      <w:r w:rsidRPr="009B69B8">
        <w:rPr>
          <w:rFonts w:asciiTheme="majorHAnsi" w:hAnsiTheme="majorHAnsi" w:cstheme="majorHAnsi"/>
          <w:sz w:val="24"/>
          <w:szCs w:val="24"/>
        </w:rPr>
        <w:t>Vol. 3, July 1867-June1868. p. 236.</w:t>
      </w:r>
    </w:p>
  </w:footnote>
  <w:footnote w:id="126">
    <w:p w14:paraId="1FE9BC4E"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these details and others, see: Arnold. E., </w:t>
      </w:r>
      <w:r w:rsidRPr="009B69B8">
        <w:rPr>
          <w:rFonts w:asciiTheme="majorHAnsi" w:hAnsiTheme="majorHAnsi" w:cstheme="majorHAnsi"/>
          <w:b/>
          <w:bCs/>
          <w:i/>
          <w:iCs/>
          <w:sz w:val="24"/>
          <w:szCs w:val="24"/>
        </w:rPr>
        <w:t>India Revisited</w:t>
      </w:r>
      <w:r w:rsidRPr="009B69B8">
        <w:rPr>
          <w:rFonts w:asciiTheme="majorHAnsi" w:hAnsiTheme="majorHAnsi" w:cstheme="majorHAnsi"/>
          <w:sz w:val="24"/>
          <w:szCs w:val="24"/>
        </w:rPr>
        <w:t xml:space="preserve">, London 1886.pp. </w:t>
      </w:r>
    </w:p>
    <w:p w14:paraId="64E9CD08"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Fonts w:asciiTheme="majorHAnsi" w:hAnsiTheme="majorHAnsi" w:cstheme="majorHAnsi"/>
          <w:sz w:val="24"/>
          <w:szCs w:val="24"/>
        </w:rPr>
        <w:t>54-58</w:t>
      </w:r>
    </w:p>
  </w:footnote>
  <w:footnote w:id="127">
    <w:p w14:paraId="786B9DCB"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his words, see: Davies, Architecture. pp. 153-154. On this matter, see also: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volume 2, 1909. pp. 167-168.</w:t>
      </w:r>
    </w:p>
  </w:footnote>
  <w:footnote w:id="128">
    <w:p w14:paraId="5391788B" w14:textId="77777777" w:rsidR="008E2790" w:rsidRPr="009B69B8" w:rsidRDefault="008E2790" w:rsidP="00C1091A">
      <w:pPr>
        <w:autoSpaceDE w:val="0"/>
        <w:autoSpaceDN w:val="0"/>
        <w:adjustRightInd w:val="0"/>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Edwardes, The Rise of Bombay. p. 279.</w:t>
      </w:r>
    </w:p>
  </w:footnote>
  <w:footnote w:id="129">
    <w:p w14:paraId="0ECA59D2"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p.p. 280-284.</w:t>
      </w:r>
    </w:p>
  </w:footnote>
  <w:footnote w:id="130">
    <w:p w14:paraId="03E4814B"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p. 303.</w:t>
      </w:r>
    </w:p>
  </w:footnote>
  <w:footnote w:id="131">
    <w:p w14:paraId="7040CFF8" w14:textId="77777777" w:rsidR="008E2790" w:rsidRPr="009B69B8" w:rsidRDefault="008E2790" w:rsidP="00D65EF2">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details on this subject see: Rao, D., </w:t>
      </w:r>
      <w:r w:rsidRPr="009B69B8">
        <w:rPr>
          <w:rFonts w:asciiTheme="majorHAnsi" w:hAnsiTheme="majorHAnsi" w:cstheme="majorHAnsi"/>
          <w:b/>
          <w:bCs/>
          <w:sz w:val="24"/>
          <w:szCs w:val="24"/>
        </w:rPr>
        <w:t xml:space="preserve">Mumbai’s Water Supply, </w:t>
      </w:r>
      <w:r w:rsidRPr="009B69B8">
        <w:rPr>
          <w:rFonts w:asciiTheme="majorHAnsi" w:hAnsiTheme="majorHAnsi" w:cstheme="majorHAnsi"/>
          <w:sz w:val="24"/>
          <w:szCs w:val="24"/>
        </w:rPr>
        <w:t>Mumbai 2005.</w:t>
      </w:r>
    </w:p>
  </w:footnote>
  <w:footnote w:id="132">
    <w:p w14:paraId="01774001" w14:textId="77777777" w:rsidR="008E2790" w:rsidRPr="009B69B8" w:rsidRDefault="008E2790" w:rsidP="00C1091A">
      <w:pPr>
        <w:autoSpaceDE w:val="0"/>
        <w:autoSpaceDN w:val="0"/>
        <w:adjustRightInd w:val="0"/>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The Times</w:t>
      </w:r>
      <w:r w:rsidRPr="009B69B8">
        <w:rPr>
          <w:rFonts w:asciiTheme="majorHAnsi" w:hAnsiTheme="majorHAnsi" w:cstheme="majorHAnsi"/>
          <w:sz w:val="24"/>
          <w:szCs w:val="24"/>
        </w:rPr>
        <w:t>, 10</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November 1905. p. 5.</w:t>
      </w:r>
    </w:p>
    <w:p w14:paraId="56DF10D9" w14:textId="77777777" w:rsidR="008E2790" w:rsidRPr="009B69B8" w:rsidRDefault="008E2790" w:rsidP="00C1091A">
      <w:pPr>
        <w:pStyle w:val="FootnoteText"/>
        <w:spacing w:line="276" w:lineRule="auto"/>
        <w:jc w:val="both"/>
        <w:rPr>
          <w:rFonts w:asciiTheme="majorHAnsi" w:hAnsiTheme="majorHAnsi" w:cstheme="majorHAnsi"/>
          <w:sz w:val="24"/>
          <w:szCs w:val="24"/>
        </w:rPr>
      </w:pPr>
    </w:p>
  </w:footnote>
  <w:footnote w:id="133">
    <w:p w14:paraId="46962E4C" w14:textId="77777777" w:rsidR="008E2790" w:rsidRPr="009B69B8" w:rsidRDefault="008E2790" w:rsidP="003829E2">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Background material on the Bene Israel congregation during the early 20</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century, including the historical aspect, their religion, culture, lifestyle customs and more, see: </w:t>
      </w:r>
      <w:r w:rsidRPr="009B69B8">
        <w:rPr>
          <w:rFonts w:asciiTheme="majorHAnsi" w:hAnsiTheme="majorHAnsi" w:cstheme="majorHAnsi"/>
          <w:b/>
          <w:bCs/>
          <w:sz w:val="24"/>
          <w:szCs w:val="24"/>
        </w:rPr>
        <w:t>Gazetteer of Bombay</w:t>
      </w:r>
      <w:r w:rsidRPr="009B69B8">
        <w:rPr>
          <w:rFonts w:asciiTheme="majorHAnsi" w:hAnsiTheme="majorHAnsi" w:cstheme="majorHAnsi"/>
          <w:sz w:val="24"/>
          <w:szCs w:val="24"/>
        </w:rPr>
        <w:t>, vol. 1909. pp. 247-254.</w:t>
      </w:r>
    </w:p>
  </w:footnote>
  <w:footnote w:id="134">
    <w:p w14:paraId="0A7AFA45"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Jackson, The Sassoons. pp. 12-13.</w:t>
      </w:r>
    </w:p>
  </w:footnote>
  <w:footnote w:id="135">
    <w:p w14:paraId="2ADFE8AF"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p. 12.</w:t>
      </w:r>
    </w:p>
  </w:footnote>
  <w:footnote w:id="136">
    <w:p w14:paraId="6AEE3D37"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Lentin, S.S., "The Jewish Presence in Bombay", in: Weil, S. (ed.), </w:t>
      </w:r>
      <w:r w:rsidRPr="009B69B8">
        <w:rPr>
          <w:rFonts w:asciiTheme="majorHAnsi" w:hAnsiTheme="majorHAnsi" w:cstheme="majorHAnsi"/>
          <w:b/>
          <w:bCs/>
          <w:i/>
          <w:iCs/>
          <w:sz w:val="24"/>
          <w:szCs w:val="24"/>
        </w:rPr>
        <w:t>India's Jewish Heritage</w:t>
      </w:r>
      <w:r w:rsidRPr="009B69B8">
        <w:rPr>
          <w:rFonts w:asciiTheme="majorHAnsi" w:hAnsiTheme="majorHAnsi" w:cstheme="majorHAnsi"/>
          <w:sz w:val="24"/>
          <w:szCs w:val="24"/>
        </w:rPr>
        <w:t xml:space="preserve">, Mumbai 2002. pp. 23-36. (Infra: Lentin, Jewish Presence). p. 27.   </w:t>
      </w:r>
    </w:p>
  </w:footnote>
  <w:footnote w:id="137">
    <w:p w14:paraId="50AF574C"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Roland, G.J., </w:t>
      </w:r>
      <w:r w:rsidRPr="009B69B8">
        <w:rPr>
          <w:rFonts w:asciiTheme="majorHAnsi" w:hAnsiTheme="majorHAnsi" w:cstheme="majorHAnsi"/>
          <w:b/>
          <w:bCs/>
          <w:i/>
          <w:iCs/>
          <w:sz w:val="24"/>
          <w:szCs w:val="24"/>
        </w:rPr>
        <w:t>Jews in British India, Identity in a Colonial Era</w:t>
      </w:r>
      <w:r w:rsidRPr="009B69B8">
        <w:rPr>
          <w:rFonts w:asciiTheme="majorHAnsi" w:hAnsiTheme="majorHAnsi" w:cstheme="majorHAnsi"/>
          <w:sz w:val="24"/>
          <w:szCs w:val="24"/>
        </w:rPr>
        <w:t>, Hanover 1989 (infra: Roland, Jews). p. 16</w:t>
      </w:r>
    </w:p>
  </w:footnote>
  <w:footnote w:id="138">
    <w:p w14:paraId="71B4E33C" w14:textId="77777777" w:rsidR="008E2790" w:rsidRPr="009B69B8" w:rsidRDefault="008E2790" w:rsidP="00C1091A">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Israel, The Jews of India. 1982. p. 16.</w:t>
      </w:r>
    </w:p>
  </w:footnote>
  <w:footnote w:id="139">
    <w:p w14:paraId="437E72D4" w14:textId="77777777" w:rsidR="008E2790" w:rsidRPr="009B69B8" w:rsidRDefault="008E2790" w:rsidP="00C1091A">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details on this topic see: Gadkar, 1984. p. 11.</w:t>
      </w:r>
    </w:p>
  </w:footnote>
  <w:footnote w:id="140">
    <w:p w14:paraId="6507F66C"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Eliahu, Synagogues. pp. 49-52.</w:t>
      </w:r>
    </w:p>
  </w:footnote>
  <w:footnote w:id="141">
    <w:p w14:paraId="7D856B0B" w14:textId="77777777" w:rsidR="008E2790" w:rsidRPr="009B69B8" w:rsidRDefault="008E2790" w:rsidP="00C1091A">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rPr>
        <w:footnoteRef/>
      </w:r>
      <w:r w:rsidRPr="009B69B8">
        <w:rPr>
          <w:rFonts w:asciiTheme="majorHAnsi" w:hAnsiTheme="majorHAnsi" w:cstheme="majorHAnsi"/>
        </w:rPr>
        <w:t xml:space="preserve"> On this matter, see the letter of John Perry from English Town, New Jersey, which was published in </w:t>
      </w:r>
      <w:r w:rsidRPr="009B69B8">
        <w:rPr>
          <w:rFonts w:asciiTheme="majorHAnsi" w:hAnsiTheme="majorHAnsi" w:cstheme="majorHAnsi"/>
          <w:b/>
          <w:bCs/>
          <w:i/>
          <w:iCs/>
        </w:rPr>
        <w:t>The Times of</w:t>
      </w:r>
      <w:r w:rsidRPr="009B69B8">
        <w:rPr>
          <w:rFonts w:asciiTheme="majorHAnsi" w:hAnsiTheme="majorHAnsi" w:cstheme="majorHAnsi"/>
        </w:rPr>
        <w:t xml:space="preserve"> </w:t>
      </w:r>
      <w:r w:rsidRPr="009B69B8">
        <w:rPr>
          <w:rFonts w:asciiTheme="majorHAnsi" w:hAnsiTheme="majorHAnsi" w:cstheme="majorHAnsi"/>
          <w:b/>
          <w:bCs/>
          <w:i/>
          <w:iCs/>
        </w:rPr>
        <w:t xml:space="preserve">India </w:t>
      </w:r>
      <w:r w:rsidRPr="009B69B8">
        <w:rPr>
          <w:rFonts w:asciiTheme="majorHAnsi" w:hAnsiTheme="majorHAnsi" w:cstheme="majorHAnsi"/>
        </w:rPr>
        <w:t>on 10</w:t>
      </w:r>
      <w:r w:rsidRPr="009B69B8">
        <w:rPr>
          <w:rFonts w:asciiTheme="majorHAnsi" w:hAnsiTheme="majorHAnsi" w:cstheme="majorHAnsi"/>
          <w:vertAlign w:val="superscript"/>
        </w:rPr>
        <w:t>th</w:t>
      </w:r>
      <w:r w:rsidRPr="009B69B8">
        <w:rPr>
          <w:rFonts w:asciiTheme="majorHAnsi" w:hAnsiTheme="majorHAnsi" w:cstheme="majorHAnsi"/>
        </w:rPr>
        <w:t xml:space="preserve"> August 1995. p.13. As for India’s first railway track (which was the first railway track east of the Suez Canal), many essays have been published, see mainly: The </w:t>
      </w:r>
      <w:r w:rsidRPr="009B69B8">
        <w:rPr>
          <w:rFonts w:asciiTheme="majorHAnsi" w:hAnsiTheme="majorHAnsi" w:cstheme="majorHAnsi"/>
          <w:i/>
          <w:iCs/>
        </w:rPr>
        <w:t>Archives of the Indian Office</w:t>
      </w:r>
      <w:r w:rsidRPr="009B69B8">
        <w:rPr>
          <w:rFonts w:asciiTheme="majorHAnsi" w:hAnsiTheme="majorHAnsi" w:cstheme="majorHAnsi"/>
        </w:rPr>
        <w:t xml:space="preserve"> in the British Library: Cases and correspondences mentioned on page 211 within: (with no name mentioned of the author), </w:t>
      </w:r>
      <w:r w:rsidRPr="009B69B8">
        <w:rPr>
          <w:rFonts w:asciiTheme="majorHAnsi" w:hAnsiTheme="majorHAnsi" w:cstheme="majorHAnsi"/>
          <w:b/>
          <w:bCs/>
          <w:i/>
          <w:iCs/>
        </w:rPr>
        <w:t>Indian Railways-Parliamentary Returns on Indian Railways</w:t>
      </w:r>
      <w:r w:rsidRPr="009B69B8">
        <w:rPr>
          <w:rFonts w:asciiTheme="majorHAnsi" w:hAnsiTheme="majorHAnsi" w:cstheme="majorHAnsi"/>
        </w:rPr>
        <w:t xml:space="preserve">, 1845-1861. </w:t>
      </w:r>
    </w:p>
  </w:footnote>
  <w:footnote w:id="142">
    <w:p w14:paraId="02686EB9" w14:textId="77777777" w:rsidR="008E2790" w:rsidRPr="009B69B8" w:rsidRDefault="008E2790" w:rsidP="00717F35">
      <w:pPr>
        <w:pStyle w:val="FootnoteText"/>
        <w:spacing w:line="276" w:lineRule="auto"/>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Sheppard, Bombay. p. 127. For more details on the subject, see: Sapir, Bombay. pp. 64-65. </w:t>
      </w:r>
    </w:p>
  </w:footnote>
  <w:footnote w:id="143">
    <w:p w14:paraId="7B6C6E12" w14:textId="77777777" w:rsidR="008E2790" w:rsidRPr="009B69B8" w:rsidRDefault="008E2790" w:rsidP="004F1EC5">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b/>
          <w:bCs/>
          <w:i/>
          <w:iCs/>
          <w:sz w:val="22"/>
          <w:szCs w:val="22"/>
        </w:rPr>
        <w:t xml:space="preserve"> Gazetteer of Bombay</w:t>
      </w:r>
      <w:r w:rsidRPr="009B69B8">
        <w:rPr>
          <w:rFonts w:asciiTheme="majorHAnsi" w:hAnsiTheme="majorHAnsi" w:cstheme="majorHAnsi"/>
          <w:sz w:val="22"/>
          <w:szCs w:val="22"/>
        </w:rPr>
        <w:t xml:space="preserve">, vol. 1, 1909. p. 26. </w:t>
      </w:r>
    </w:p>
  </w:footnote>
  <w:footnote w:id="144">
    <w:p w14:paraId="09C79198" w14:textId="77777777" w:rsidR="008E2790" w:rsidRPr="009B69B8" w:rsidRDefault="008E2790" w:rsidP="004F1EC5">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Ibid. p. 249.</w:t>
      </w:r>
    </w:p>
  </w:footnote>
  <w:footnote w:id="145">
    <w:p w14:paraId="48293196" w14:textId="77777777" w:rsidR="008E2790" w:rsidRPr="009B69B8" w:rsidRDefault="008E2790" w:rsidP="004F1EC5">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w:t>
      </w:r>
      <w:r w:rsidRPr="009B69B8">
        <w:rPr>
          <w:rFonts w:asciiTheme="majorHAnsi" w:hAnsiTheme="majorHAnsi" w:cstheme="majorHAnsi"/>
          <w:b/>
          <w:bCs/>
          <w:i/>
          <w:iCs/>
          <w:sz w:val="22"/>
          <w:szCs w:val="22"/>
        </w:rPr>
        <w:t>Gazetteer of Bombay</w:t>
      </w:r>
      <w:r w:rsidRPr="009B69B8">
        <w:rPr>
          <w:rFonts w:asciiTheme="majorHAnsi" w:hAnsiTheme="majorHAnsi" w:cstheme="majorHAnsi"/>
          <w:sz w:val="22"/>
          <w:szCs w:val="22"/>
        </w:rPr>
        <w:t>, vol. 1, 1909. Comment number 2, on pp. 249-250.</w:t>
      </w:r>
    </w:p>
  </w:footnote>
  <w:footnote w:id="146">
    <w:p w14:paraId="6F601843" w14:textId="77777777" w:rsidR="008E2790" w:rsidRPr="009B69B8" w:rsidRDefault="008E2790" w:rsidP="004F1EC5">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(n.n), </w:t>
      </w:r>
      <w:r w:rsidRPr="009B69B8">
        <w:rPr>
          <w:rFonts w:asciiTheme="majorHAnsi" w:hAnsiTheme="majorHAnsi" w:cstheme="majorHAnsi"/>
          <w:b/>
          <w:bCs/>
          <w:sz w:val="22"/>
          <w:szCs w:val="22"/>
        </w:rPr>
        <w:t>Jewish Landmarks in Bombay &amp; Thane</w:t>
      </w:r>
      <w:r w:rsidRPr="009B69B8">
        <w:rPr>
          <w:rFonts w:asciiTheme="majorHAnsi" w:hAnsiTheme="majorHAnsi" w:cstheme="majorHAnsi"/>
          <w:sz w:val="22"/>
          <w:szCs w:val="22"/>
        </w:rPr>
        <w:t xml:space="preserve">, Bombay (circa: 1990). (Infra: Jewish Landmarks). </w:t>
      </w:r>
    </w:p>
    <w:p w14:paraId="548FBB33" w14:textId="77777777" w:rsidR="008E2790" w:rsidRPr="009B69B8" w:rsidRDefault="008E2790" w:rsidP="004F1EC5">
      <w:pPr>
        <w:pStyle w:val="FootnoteText"/>
        <w:spacing w:line="276" w:lineRule="auto"/>
        <w:jc w:val="both"/>
        <w:rPr>
          <w:rFonts w:asciiTheme="majorHAnsi" w:hAnsiTheme="majorHAnsi" w:cstheme="majorHAnsi"/>
          <w:sz w:val="22"/>
          <w:szCs w:val="22"/>
        </w:rPr>
      </w:pPr>
      <w:r w:rsidRPr="009B69B8">
        <w:rPr>
          <w:rFonts w:asciiTheme="majorHAnsi" w:hAnsiTheme="majorHAnsi" w:cstheme="majorHAnsi"/>
          <w:sz w:val="22"/>
          <w:szCs w:val="22"/>
        </w:rPr>
        <w:t xml:space="preserve">p. 7. As well as </w:t>
      </w:r>
      <w:r w:rsidRPr="009B69B8">
        <w:rPr>
          <w:rFonts w:asciiTheme="majorHAnsi" w:hAnsiTheme="majorHAnsi" w:cstheme="majorHAnsi"/>
          <w:b/>
          <w:bCs/>
          <w:i/>
          <w:iCs/>
          <w:sz w:val="22"/>
          <w:szCs w:val="22"/>
        </w:rPr>
        <w:t>Gazetteer of Bombay</w:t>
      </w:r>
      <w:r w:rsidRPr="009B69B8">
        <w:rPr>
          <w:rFonts w:asciiTheme="majorHAnsi" w:hAnsiTheme="majorHAnsi" w:cstheme="majorHAnsi"/>
          <w:sz w:val="22"/>
          <w:szCs w:val="22"/>
        </w:rPr>
        <w:t xml:space="preserve">, vol. 2, 1909. p. 189. See also: </w:t>
      </w:r>
      <w:r w:rsidRPr="009B69B8">
        <w:rPr>
          <w:rFonts w:asciiTheme="majorHAnsi" w:hAnsiTheme="majorHAnsi" w:cstheme="majorHAnsi"/>
          <w:b/>
          <w:bCs/>
          <w:i/>
          <w:iCs/>
          <w:sz w:val="22"/>
          <w:szCs w:val="22"/>
        </w:rPr>
        <w:t>Gazetteer of Bombay</w:t>
      </w:r>
      <w:r w:rsidRPr="009B69B8">
        <w:rPr>
          <w:rFonts w:asciiTheme="majorHAnsi" w:hAnsiTheme="majorHAnsi" w:cstheme="majorHAnsi"/>
          <w:sz w:val="22"/>
          <w:szCs w:val="22"/>
        </w:rPr>
        <w:t xml:space="preserve">, vol. 3, 1910. p. 350. </w:t>
      </w:r>
    </w:p>
  </w:footnote>
  <w:footnote w:id="147">
    <w:p w14:paraId="290D6CEB" w14:textId="77777777" w:rsidR="008E2790" w:rsidRPr="009B69B8" w:rsidRDefault="008E2790" w:rsidP="004F1EC5">
      <w:pPr>
        <w:jc w:val="both"/>
        <w:rPr>
          <w:rFonts w:asciiTheme="majorHAnsi" w:hAnsiTheme="majorHAnsi" w:cstheme="majorHAnsi"/>
          <w:bCs/>
        </w:rPr>
      </w:pPr>
      <w:r w:rsidRPr="009B69B8">
        <w:rPr>
          <w:rStyle w:val="FootnoteReference"/>
          <w:rFonts w:asciiTheme="majorHAnsi" w:hAnsiTheme="majorHAnsi" w:cstheme="majorHAnsi"/>
        </w:rPr>
        <w:footnoteRef/>
      </w:r>
      <w:r w:rsidRPr="009B69B8">
        <w:rPr>
          <w:rFonts w:asciiTheme="majorHAnsi" w:hAnsiTheme="majorHAnsi" w:cstheme="majorHAnsi"/>
        </w:rPr>
        <w:t xml:space="preserve"> The Divekar Brothers are:</w:t>
      </w:r>
      <w:r w:rsidRPr="009B69B8">
        <w:rPr>
          <w:rFonts w:asciiTheme="majorHAnsi" w:hAnsiTheme="majorHAnsi" w:cstheme="majorHAnsi"/>
          <w:bCs/>
          <w:sz w:val="28"/>
          <w:szCs w:val="28"/>
        </w:rPr>
        <w:t xml:space="preserve"> </w:t>
      </w:r>
      <w:r w:rsidRPr="009B69B8">
        <w:rPr>
          <w:rFonts w:asciiTheme="majorHAnsi" w:hAnsiTheme="majorHAnsi" w:cstheme="majorHAnsi"/>
          <w:bCs/>
        </w:rPr>
        <w:t>Divekar, Samaji (Samuel), Hassaji (Ezekiel). Born 1730-1797. Appointed Jemedar in the 6</w:t>
      </w:r>
      <w:r w:rsidRPr="009B69B8">
        <w:rPr>
          <w:rFonts w:asciiTheme="majorHAnsi" w:hAnsiTheme="majorHAnsi" w:cstheme="majorHAnsi"/>
          <w:bCs/>
          <w:vertAlign w:val="superscript"/>
        </w:rPr>
        <w:t>th</w:t>
      </w:r>
      <w:r w:rsidRPr="009B69B8">
        <w:rPr>
          <w:rFonts w:asciiTheme="majorHAnsi" w:hAnsiTheme="majorHAnsi" w:cstheme="majorHAnsi"/>
          <w:bCs/>
        </w:rPr>
        <w:t xml:space="preserve"> Battalion on 2</w:t>
      </w:r>
      <w:r w:rsidRPr="009B69B8">
        <w:rPr>
          <w:rFonts w:asciiTheme="majorHAnsi" w:hAnsiTheme="majorHAnsi" w:cstheme="majorHAnsi"/>
          <w:bCs/>
          <w:vertAlign w:val="superscript"/>
        </w:rPr>
        <w:t>nd</w:t>
      </w:r>
      <w:r w:rsidRPr="009B69B8">
        <w:rPr>
          <w:rFonts w:asciiTheme="majorHAnsi" w:hAnsiTheme="majorHAnsi" w:cstheme="majorHAnsi"/>
          <w:bCs/>
        </w:rPr>
        <w:t xml:space="preserve"> July, 1775 and later elevated to Subedar and Subedar Major. He fought in the 2</w:t>
      </w:r>
      <w:r w:rsidRPr="009B69B8">
        <w:rPr>
          <w:rFonts w:asciiTheme="majorHAnsi" w:hAnsiTheme="majorHAnsi" w:cstheme="majorHAnsi"/>
          <w:bCs/>
          <w:vertAlign w:val="superscript"/>
        </w:rPr>
        <w:t>nd</w:t>
      </w:r>
      <w:r w:rsidRPr="009B69B8">
        <w:rPr>
          <w:rFonts w:asciiTheme="majorHAnsi" w:hAnsiTheme="majorHAnsi" w:cstheme="majorHAnsi"/>
          <w:bCs/>
        </w:rPr>
        <w:t xml:space="preserve"> Mysore war under Gen. Mathews and was then taken prisoner. After his release the records show that on 4</w:t>
      </w:r>
      <w:r w:rsidRPr="009B69B8">
        <w:rPr>
          <w:rFonts w:asciiTheme="majorHAnsi" w:hAnsiTheme="majorHAnsi" w:cstheme="majorHAnsi"/>
          <w:bCs/>
          <w:vertAlign w:val="superscript"/>
        </w:rPr>
        <w:t>th</w:t>
      </w:r>
      <w:r w:rsidRPr="009B69B8">
        <w:rPr>
          <w:rFonts w:asciiTheme="majorHAnsi" w:hAnsiTheme="majorHAnsi" w:cstheme="majorHAnsi"/>
          <w:bCs/>
        </w:rPr>
        <w:t xml:space="preserve"> July, 1791. Major General Abercrombie, Commander-in-Chief of the East India Company, appointed him President of a General Court Martial. </w:t>
      </w:r>
    </w:p>
    <w:p w14:paraId="0318419A" w14:textId="77777777" w:rsidR="008E2790" w:rsidRPr="009B69B8" w:rsidRDefault="008E2790" w:rsidP="00F01854">
      <w:pPr>
        <w:jc w:val="both"/>
        <w:rPr>
          <w:rFonts w:asciiTheme="majorHAnsi" w:hAnsiTheme="majorHAnsi" w:cstheme="majorHAnsi"/>
          <w:bCs/>
        </w:rPr>
      </w:pPr>
      <w:r w:rsidRPr="009B69B8">
        <w:rPr>
          <w:rFonts w:asciiTheme="majorHAnsi" w:hAnsiTheme="majorHAnsi" w:cstheme="majorHAnsi"/>
          <w:bCs/>
        </w:rPr>
        <w:t>Divekar, Issaji (Isaac) Hassaji (Ezekiel), enlisted in 1760, appointed Jemedar on 13</w:t>
      </w:r>
      <w:r w:rsidRPr="009B69B8">
        <w:rPr>
          <w:rFonts w:asciiTheme="majorHAnsi" w:hAnsiTheme="majorHAnsi" w:cstheme="majorHAnsi"/>
          <w:bCs/>
          <w:vertAlign w:val="superscript"/>
        </w:rPr>
        <w:t>th</w:t>
      </w:r>
      <w:r w:rsidRPr="009B69B8">
        <w:rPr>
          <w:rFonts w:asciiTheme="majorHAnsi" w:hAnsiTheme="majorHAnsi" w:cstheme="majorHAnsi"/>
          <w:bCs/>
        </w:rPr>
        <w:t xml:space="preserve"> December, 1791, promoted to Subedar on 11</w:t>
      </w:r>
      <w:r w:rsidRPr="009B69B8">
        <w:rPr>
          <w:rFonts w:asciiTheme="majorHAnsi" w:hAnsiTheme="majorHAnsi" w:cstheme="majorHAnsi"/>
          <w:bCs/>
          <w:vertAlign w:val="superscript"/>
        </w:rPr>
        <w:t>th</w:t>
      </w:r>
      <w:r w:rsidRPr="009B69B8">
        <w:rPr>
          <w:rFonts w:asciiTheme="majorHAnsi" w:hAnsiTheme="majorHAnsi" w:cstheme="majorHAnsi"/>
          <w:bCs/>
        </w:rPr>
        <w:t xml:space="preserve"> December, 1775, and to Subedar Major. He fought in the 2</w:t>
      </w:r>
      <w:r w:rsidRPr="009B69B8">
        <w:rPr>
          <w:rFonts w:asciiTheme="majorHAnsi" w:hAnsiTheme="majorHAnsi" w:cstheme="majorHAnsi"/>
          <w:bCs/>
          <w:vertAlign w:val="superscript"/>
        </w:rPr>
        <w:t>nd</w:t>
      </w:r>
      <w:r w:rsidRPr="009B69B8">
        <w:rPr>
          <w:rFonts w:asciiTheme="majorHAnsi" w:hAnsiTheme="majorHAnsi" w:cstheme="majorHAnsi"/>
          <w:bCs/>
        </w:rPr>
        <w:t xml:space="preserve"> Mysore war.</w:t>
      </w:r>
    </w:p>
    <w:p w14:paraId="54995655" w14:textId="77777777" w:rsidR="008E2790" w:rsidRPr="009B69B8" w:rsidRDefault="008E2790" w:rsidP="00F01854">
      <w:pPr>
        <w:jc w:val="both"/>
        <w:rPr>
          <w:rFonts w:asciiTheme="majorHAnsi" w:hAnsiTheme="majorHAnsi" w:cstheme="majorHAnsi"/>
          <w:bCs/>
        </w:rPr>
      </w:pPr>
      <w:r w:rsidRPr="009B69B8">
        <w:rPr>
          <w:rFonts w:asciiTheme="majorHAnsi" w:hAnsiTheme="majorHAnsi" w:cstheme="majorHAnsi"/>
          <w:bCs/>
        </w:rPr>
        <w:t xml:space="preserve">Divekar, Silliman (Solomon), Hassaji </w:t>
      </w:r>
      <w:bookmarkStart w:id="44" w:name="_Hlk114948843"/>
      <w:r w:rsidRPr="009B69B8">
        <w:rPr>
          <w:rFonts w:asciiTheme="majorHAnsi" w:hAnsiTheme="majorHAnsi" w:cstheme="majorHAnsi"/>
          <w:bCs/>
        </w:rPr>
        <w:t xml:space="preserve">(Ezekiel), </w:t>
      </w:r>
      <w:bookmarkEnd w:id="44"/>
      <w:r w:rsidRPr="009B69B8">
        <w:rPr>
          <w:rFonts w:asciiTheme="majorHAnsi" w:hAnsiTheme="majorHAnsi" w:cstheme="majorHAnsi"/>
          <w:bCs/>
        </w:rPr>
        <w:t>enlisted in 1760, was promoted to Subedar of the 6</w:t>
      </w:r>
      <w:r w:rsidRPr="009B69B8">
        <w:rPr>
          <w:rFonts w:asciiTheme="majorHAnsi" w:hAnsiTheme="majorHAnsi" w:cstheme="majorHAnsi"/>
          <w:bCs/>
          <w:vertAlign w:val="superscript"/>
        </w:rPr>
        <w:t>th</w:t>
      </w:r>
      <w:r w:rsidRPr="009B69B8">
        <w:rPr>
          <w:rFonts w:asciiTheme="majorHAnsi" w:hAnsiTheme="majorHAnsi" w:cstheme="majorHAnsi"/>
          <w:bCs/>
        </w:rPr>
        <w:t xml:space="preserve"> Battalion and subsequently Subedar Major. He fought in the 2</w:t>
      </w:r>
      <w:r w:rsidRPr="009B69B8">
        <w:rPr>
          <w:rFonts w:asciiTheme="majorHAnsi" w:hAnsiTheme="majorHAnsi" w:cstheme="majorHAnsi"/>
          <w:bCs/>
          <w:vertAlign w:val="superscript"/>
        </w:rPr>
        <w:t>nd</w:t>
      </w:r>
      <w:r w:rsidRPr="009B69B8">
        <w:rPr>
          <w:rFonts w:asciiTheme="majorHAnsi" w:hAnsiTheme="majorHAnsi" w:cstheme="majorHAnsi"/>
          <w:bCs/>
        </w:rPr>
        <w:t xml:space="preserve"> Mysore war.</w:t>
      </w:r>
    </w:p>
    <w:p w14:paraId="1991ED39" w14:textId="77777777" w:rsidR="008E2790" w:rsidRPr="009B69B8" w:rsidRDefault="008E2790" w:rsidP="00F01854">
      <w:pPr>
        <w:jc w:val="both"/>
        <w:rPr>
          <w:rFonts w:asciiTheme="majorHAnsi" w:hAnsiTheme="majorHAnsi" w:cstheme="majorHAnsi"/>
          <w:bCs/>
        </w:rPr>
      </w:pPr>
      <w:r w:rsidRPr="009B69B8">
        <w:rPr>
          <w:rFonts w:asciiTheme="majorHAnsi" w:hAnsiTheme="majorHAnsi" w:cstheme="majorHAnsi"/>
          <w:bCs/>
        </w:rPr>
        <w:t>Divekar, Eloji (Elijah), Hassaji (Ezekiel), enlisted in 1760, appointed Jemedar in the 5</w:t>
      </w:r>
      <w:r w:rsidRPr="009B69B8">
        <w:rPr>
          <w:rFonts w:asciiTheme="majorHAnsi" w:hAnsiTheme="majorHAnsi" w:cstheme="majorHAnsi"/>
          <w:bCs/>
          <w:vertAlign w:val="superscript"/>
        </w:rPr>
        <w:t>th</w:t>
      </w:r>
      <w:r w:rsidRPr="009B69B8">
        <w:rPr>
          <w:rFonts w:asciiTheme="majorHAnsi" w:hAnsiTheme="majorHAnsi" w:cstheme="majorHAnsi"/>
          <w:bCs/>
        </w:rPr>
        <w:t xml:space="preserve"> Battalion on 12 October, 1775. He fought in the 2</w:t>
      </w:r>
      <w:r w:rsidRPr="009B69B8">
        <w:rPr>
          <w:rFonts w:asciiTheme="majorHAnsi" w:hAnsiTheme="majorHAnsi" w:cstheme="majorHAnsi"/>
          <w:bCs/>
          <w:vertAlign w:val="superscript"/>
        </w:rPr>
        <w:t>nd</w:t>
      </w:r>
      <w:r w:rsidRPr="009B69B8">
        <w:rPr>
          <w:rFonts w:asciiTheme="majorHAnsi" w:hAnsiTheme="majorHAnsi" w:cstheme="majorHAnsi"/>
          <w:bCs/>
        </w:rPr>
        <w:t xml:space="preserve"> Mysore war.</w:t>
      </w:r>
    </w:p>
    <w:p w14:paraId="0E46753B" w14:textId="77777777" w:rsidR="008E2790" w:rsidRPr="009B69B8" w:rsidRDefault="008E2790" w:rsidP="00F01854">
      <w:pPr>
        <w:jc w:val="both"/>
        <w:rPr>
          <w:rFonts w:asciiTheme="majorHAnsi" w:hAnsiTheme="majorHAnsi" w:cstheme="majorHAnsi"/>
          <w:bCs/>
        </w:rPr>
      </w:pPr>
      <w:r w:rsidRPr="009B69B8">
        <w:rPr>
          <w:rFonts w:asciiTheme="majorHAnsi" w:hAnsiTheme="majorHAnsi" w:cstheme="majorHAnsi"/>
          <w:bCs/>
        </w:rPr>
        <w:t>Divekar, David Hassaji (Ezekiel), enlisted in 1760, promoted to Subedar in the 7</w:t>
      </w:r>
      <w:r w:rsidRPr="009B69B8">
        <w:rPr>
          <w:rFonts w:asciiTheme="majorHAnsi" w:hAnsiTheme="majorHAnsi" w:cstheme="majorHAnsi"/>
          <w:bCs/>
          <w:vertAlign w:val="superscript"/>
        </w:rPr>
        <w:t>th</w:t>
      </w:r>
      <w:r w:rsidRPr="009B69B8">
        <w:rPr>
          <w:rFonts w:asciiTheme="majorHAnsi" w:hAnsiTheme="majorHAnsi" w:cstheme="majorHAnsi"/>
          <w:bCs/>
        </w:rPr>
        <w:t xml:space="preserve"> Battalion on 1</w:t>
      </w:r>
      <w:r w:rsidRPr="009B69B8">
        <w:rPr>
          <w:rFonts w:asciiTheme="majorHAnsi" w:hAnsiTheme="majorHAnsi" w:cstheme="majorHAnsi"/>
          <w:bCs/>
          <w:vertAlign w:val="superscript"/>
        </w:rPr>
        <w:t>st</w:t>
      </w:r>
      <w:r w:rsidRPr="009B69B8">
        <w:rPr>
          <w:rFonts w:asciiTheme="majorHAnsi" w:hAnsiTheme="majorHAnsi" w:cstheme="majorHAnsi"/>
          <w:bCs/>
        </w:rPr>
        <w:t xml:space="preserve"> September, 1781. He fought in the 2</w:t>
      </w:r>
      <w:r w:rsidRPr="009B69B8">
        <w:rPr>
          <w:rFonts w:asciiTheme="majorHAnsi" w:hAnsiTheme="majorHAnsi" w:cstheme="majorHAnsi"/>
          <w:bCs/>
          <w:vertAlign w:val="superscript"/>
        </w:rPr>
        <w:t>nd</w:t>
      </w:r>
      <w:r w:rsidRPr="009B69B8">
        <w:rPr>
          <w:rFonts w:asciiTheme="majorHAnsi" w:hAnsiTheme="majorHAnsi" w:cstheme="majorHAnsi"/>
          <w:bCs/>
        </w:rPr>
        <w:t xml:space="preserve"> Mysore war. I express my special thanks to my college and friend, Nissim Moses for this information.</w:t>
      </w:r>
    </w:p>
  </w:footnote>
  <w:footnote w:id="148">
    <w:p w14:paraId="400C23E3" w14:textId="77777777" w:rsidR="008E2790" w:rsidRPr="009B69B8" w:rsidRDefault="008E2790" w:rsidP="00F01854">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See: Sheppard, Bombay. p. 127.</w:t>
      </w:r>
    </w:p>
  </w:footnote>
  <w:footnote w:id="149">
    <w:p w14:paraId="2CC991EF" w14:textId="77777777" w:rsidR="008E2790" w:rsidRPr="009B69B8" w:rsidRDefault="008E2790" w:rsidP="00F01854">
      <w:pPr>
        <w:autoSpaceDE w:val="0"/>
        <w:autoSpaceDN w:val="0"/>
        <w:adjustRightInd w:val="0"/>
        <w:spacing w:line="276" w:lineRule="auto"/>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More in detail on Samaji Hassaji</w:t>
      </w:r>
      <w:r w:rsidRPr="009B69B8">
        <w:rPr>
          <w:rFonts w:asciiTheme="majorHAnsi" w:hAnsiTheme="majorHAnsi" w:cstheme="majorHAnsi"/>
          <w:i/>
          <w:iCs/>
        </w:rPr>
        <w:t xml:space="preserve"> </w:t>
      </w:r>
      <w:r w:rsidRPr="009B69B8">
        <w:rPr>
          <w:rFonts w:asciiTheme="majorHAnsi" w:hAnsiTheme="majorHAnsi" w:cstheme="majorHAnsi"/>
        </w:rPr>
        <w:t>Divekar see: Kehimkar, History. pp. 190-191.</w:t>
      </w:r>
    </w:p>
  </w:footnote>
  <w:footnote w:id="150">
    <w:p w14:paraId="4BF048D4" w14:textId="77777777" w:rsidR="008E2790" w:rsidRPr="009B69B8" w:rsidRDefault="008E2790" w:rsidP="00F01854">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w:t>
      </w:r>
      <w:r w:rsidRPr="009B69B8">
        <w:rPr>
          <w:rFonts w:asciiTheme="majorHAnsi" w:hAnsiTheme="majorHAnsi" w:cstheme="majorHAnsi"/>
          <w:sz w:val="22"/>
          <w:szCs w:val="22"/>
          <w:shd w:val="clear" w:color="auto" w:fill="FFFFFF"/>
        </w:rPr>
        <w:t>In the second war, Hyder Ali joined forces with the Marathas in 1780 and again devastated Karnataka. The tide was turned by the dispatch of British help from Calcutta and by the death of Hyder Ali in 1782. Peace was made with Hyder Ali’s son Tippu Sultan by the Treaty of Mangalore (1784).</w:t>
      </w:r>
      <w:r w:rsidRPr="009B69B8">
        <w:rPr>
          <w:rFonts w:asciiTheme="majorHAnsi" w:hAnsiTheme="majorHAnsi" w:cstheme="majorHAnsi"/>
          <w:noProof/>
          <w:sz w:val="24"/>
          <w:szCs w:val="24"/>
          <w:lang w:bidi="ar-SA"/>
        </w:rPr>
        <w:t xml:space="preserve"> </w:t>
      </w:r>
    </w:p>
  </w:footnote>
  <w:footnote w:id="151">
    <w:p w14:paraId="5C26C009" w14:textId="77777777" w:rsidR="008E2790" w:rsidRPr="009B69B8" w:rsidRDefault="008E2790" w:rsidP="00717F35">
      <w:pPr>
        <w:shd w:val="clear" w:color="auto" w:fill="FFFFFF"/>
        <w:spacing w:line="276" w:lineRule="auto"/>
        <w:textAlignment w:val="baseline"/>
        <w:rPr>
          <w:rFonts w:asciiTheme="majorHAnsi" w:eastAsia="Times New Roman" w:hAnsiTheme="majorHAnsi" w:cstheme="majorHAnsi"/>
          <w:sz w:val="24"/>
          <w:szCs w:val="24"/>
        </w:rPr>
      </w:pPr>
      <w:r w:rsidRPr="009B69B8">
        <w:rPr>
          <w:rStyle w:val="FootnoteReference"/>
          <w:rFonts w:asciiTheme="majorHAnsi" w:hAnsiTheme="majorHAnsi" w:cstheme="majorHAnsi"/>
        </w:rPr>
        <w:footnoteRef/>
      </w:r>
      <w:r w:rsidRPr="009B69B8">
        <w:rPr>
          <w:rFonts w:asciiTheme="majorHAnsi" w:hAnsiTheme="majorHAnsi" w:cstheme="majorHAnsi"/>
        </w:rPr>
        <w:t xml:space="preserve"> Hyder Ally was </w:t>
      </w:r>
      <w:r w:rsidRPr="009B69B8">
        <w:rPr>
          <w:rFonts w:asciiTheme="majorHAnsi" w:eastAsia="Times New Roman" w:hAnsiTheme="majorHAnsi" w:cstheme="majorHAnsi"/>
          <w:bdr w:val="none" w:sz="0" w:space="0" w:color="auto" w:frame="1"/>
        </w:rPr>
        <w:t>Born in 1721 and started his career as a soldier in the Mysore army.</w:t>
      </w:r>
      <w:r w:rsidRPr="009B69B8">
        <w:rPr>
          <w:rFonts w:asciiTheme="majorHAnsi" w:eastAsia="Times New Roman" w:hAnsiTheme="majorHAnsi" w:cstheme="majorHAnsi"/>
        </w:rPr>
        <w:t xml:space="preserve"> </w:t>
      </w:r>
      <w:r w:rsidRPr="009B69B8">
        <w:rPr>
          <w:rFonts w:asciiTheme="majorHAnsi" w:eastAsia="Times New Roman" w:hAnsiTheme="majorHAnsi" w:cstheme="majorHAnsi"/>
          <w:bdr w:val="none" w:sz="0" w:space="0" w:color="auto" w:frame="1"/>
        </w:rPr>
        <w:t>He became the Sultan of Mysore 1n 1761, after the death of Nanjaraj, who had usurped power reducing its</w:t>
      </w:r>
      <w:r w:rsidRPr="009B69B8">
        <w:rPr>
          <w:rFonts w:asciiTheme="majorHAnsi" w:eastAsia="Times New Roman" w:hAnsiTheme="majorHAnsi" w:cstheme="majorHAnsi"/>
          <w:color w:val="00B050"/>
          <w:bdr w:val="none" w:sz="0" w:space="0" w:color="auto" w:frame="1"/>
        </w:rPr>
        <w:t xml:space="preserve"> </w:t>
      </w:r>
      <w:r w:rsidRPr="009B69B8">
        <w:rPr>
          <w:rFonts w:asciiTheme="majorHAnsi" w:eastAsia="Times New Roman" w:hAnsiTheme="majorHAnsi" w:cstheme="majorHAnsi"/>
          <w:sz w:val="24"/>
          <w:szCs w:val="24"/>
          <w:bdr w:val="none" w:sz="0" w:space="0" w:color="auto" w:frame="1"/>
        </w:rPr>
        <w:t>king</w:t>
      </w:r>
      <w:r w:rsidRPr="009B69B8">
        <w:rPr>
          <w:rFonts w:asciiTheme="majorHAnsi" w:eastAsia="Times New Roman" w:hAnsiTheme="majorHAnsi" w:cstheme="majorHAnsi"/>
          <w:sz w:val="24"/>
          <w:szCs w:val="24"/>
        </w:rPr>
        <w:t> </w:t>
      </w:r>
      <w:r w:rsidRPr="009B69B8">
        <w:rPr>
          <w:rFonts w:asciiTheme="majorHAnsi" w:eastAsia="Times New Roman" w:hAnsiTheme="majorHAnsi" w:cstheme="majorHAnsi"/>
          <w:sz w:val="24"/>
          <w:szCs w:val="24"/>
          <w:bdr w:val="none" w:sz="0" w:space="0" w:color="auto" w:frame="1"/>
        </w:rPr>
        <w:t>Chikka Krishna Raj</w:t>
      </w:r>
      <w:r w:rsidRPr="009B69B8">
        <w:rPr>
          <w:rFonts w:asciiTheme="majorHAnsi" w:eastAsia="Times New Roman" w:hAnsiTheme="majorHAnsi" w:cstheme="majorHAnsi"/>
          <w:b/>
          <w:bCs/>
          <w:sz w:val="24"/>
          <w:szCs w:val="24"/>
        </w:rPr>
        <w:t> </w:t>
      </w:r>
      <w:r w:rsidRPr="009B69B8">
        <w:rPr>
          <w:rFonts w:asciiTheme="majorHAnsi" w:eastAsia="Times New Roman" w:hAnsiTheme="majorHAnsi" w:cstheme="majorHAnsi"/>
          <w:sz w:val="24"/>
          <w:szCs w:val="24"/>
          <w:bdr w:val="none" w:sz="0" w:space="0" w:color="auto" w:frame="1"/>
        </w:rPr>
        <w:t>of Wodeyar dynasty.</w:t>
      </w:r>
      <w:r w:rsidRPr="009B69B8">
        <w:rPr>
          <w:rFonts w:asciiTheme="majorHAnsi" w:eastAsia="Times New Roman" w:hAnsiTheme="majorHAnsi" w:cstheme="majorHAnsi"/>
          <w:sz w:val="24"/>
          <w:szCs w:val="24"/>
        </w:rPr>
        <w:t xml:space="preserve"> </w:t>
      </w:r>
      <w:r w:rsidRPr="009B69B8">
        <w:rPr>
          <w:rFonts w:asciiTheme="majorHAnsi" w:eastAsia="Times New Roman" w:hAnsiTheme="majorHAnsi" w:cstheme="majorHAnsi"/>
          <w:sz w:val="24"/>
          <w:szCs w:val="24"/>
          <w:bdr w:val="none" w:sz="0" w:space="0" w:color="auto" w:frame="1"/>
        </w:rPr>
        <w:t>Hydar took steps to train his army on European lines, by preferring infantry to horseman troops and by setting up modern artillery.</w:t>
      </w:r>
    </w:p>
  </w:footnote>
  <w:footnote w:id="152">
    <w:p w14:paraId="55A1FD00" w14:textId="77777777" w:rsidR="008E2790" w:rsidRPr="009B69B8" w:rsidRDefault="008E2790" w:rsidP="00717F3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About the final hours of his life see: </w:t>
      </w:r>
      <w:r w:rsidRPr="009B69B8">
        <w:rPr>
          <w:rFonts w:asciiTheme="majorHAnsi" w:hAnsiTheme="majorHAnsi" w:cstheme="majorHAnsi"/>
          <w:b/>
          <w:bCs/>
          <w:i/>
          <w:iCs/>
          <w:sz w:val="24"/>
          <w:szCs w:val="24"/>
        </w:rPr>
        <w:t>The Times of India-Illustrated Weekly</w:t>
      </w:r>
      <w:r w:rsidRPr="009B69B8">
        <w:rPr>
          <w:rFonts w:asciiTheme="majorHAnsi" w:hAnsiTheme="majorHAnsi" w:cstheme="majorHAnsi"/>
          <w:sz w:val="24"/>
          <w:szCs w:val="24"/>
        </w:rPr>
        <w:t>, 5</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September 1906. pp. 2-3.</w:t>
      </w:r>
    </w:p>
  </w:footnote>
  <w:footnote w:id="153">
    <w:p w14:paraId="4273B9C6" w14:textId="77777777" w:rsidR="008E2790" w:rsidRPr="009B69B8" w:rsidRDefault="008E2790" w:rsidP="002B3FEE">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Sheppard, Bombay. p. 124.</w:t>
      </w:r>
    </w:p>
  </w:footnote>
  <w:footnote w:id="154">
    <w:p w14:paraId="6CAAB36C" w14:textId="77777777" w:rsidR="008E2790" w:rsidRPr="009B69B8" w:rsidRDefault="008E2790" w:rsidP="002B3FEE">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details on this matter see: Ben Eliahu, </w:t>
      </w:r>
      <w:r w:rsidRPr="009B69B8">
        <w:rPr>
          <w:rFonts w:asciiTheme="majorHAnsi" w:hAnsiTheme="majorHAnsi" w:cstheme="majorHAnsi"/>
          <w:b/>
          <w:bCs/>
          <w:i/>
          <w:iCs/>
          <w:sz w:val="24"/>
          <w:szCs w:val="24"/>
        </w:rPr>
        <w:t>Synagogues in India</w:t>
      </w:r>
      <w:r w:rsidRPr="009B69B8">
        <w:rPr>
          <w:rFonts w:asciiTheme="majorHAnsi" w:hAnsiTheme="majorHAnsi" w:cstheme="majorHAnsi"/>
          <w:sz w:val="24"/>
          <w:szCs w:val="24"/>
        </w:rPr>
        <w:t>, Kiryat Motzkin (Hebrew date 5,739 – 1978/79).  (</w:t>
      </w:r>
      <w:r>
        <w:rPr>
          <w:rFonts w:asciiTheme="majorHAnsi" w:hAnsiTheme="majorHAnsi" w:cstheme="majorHAnsi"/>
          <w:sz w:val="24"/>
          <w:szCs w:val="24"/>
        </w:rPr>
        <w:t>I</w:t>
      </w:r>
      <w:r w:rsidRPr="009B69B8">
        <w:rPr>
          <w:rFonts w:asciiTheme="majorHAnsi" w:hAnsiTheme="majorHAnsi" w:cstheme="majorHAnsi"/>
          <w:sz w:val="24"/>
          <w:szCs w:val="24"/>
        </w:rPr>
        <w:t>nfra: Ben Eliahu</w:t>
      </w:r>
      <w:r w:rsidRPr="009B69B8">
        <w:rPr>
          <w:rFonts w:asciiTheme="majorHAnsi" w:hAnsiTheme="majorHAnsi" w:cstheme="majorHAnsi"/>
          <w:sz w:val="22"/>
          <w:szCs w:val="22"/>
        </w:rPr>
        <w:t xml:space="preserve">, Synagogues). pp. 8-12. On the same matter, see: </w:t>
      </w:r>
      <w:r w:rsidRPr="009B69B8">
        <w:rPr>
          <w:rFonts w:asciiTheme="majorHAnsi" w:hAnsiTheme="majorHAnsi" w:cstheme="majorHAnsi"/>
          <w:b/>
          <w:bCs/>
          <w:sz w:val="22"/>
          <w:szCs w:val="22"/>
        </w:rPr>
        <w:t>Gazetteer of Bombay</w:t>
      </w:r>
      <w:r w:rsidRPr="009B69B8">
        <w:rPr>
          <w:rFonts w:asciiTheme="majorHAnsi" w:hAnsiTheme="majorHAnsi" w:cstheme="majorHAnsi"/>
          <w:sz w:val="22"/>
          <w:szCs w:val="22"/>
        </w:rPr>
        <w:t xml:space="preserve">, vol. 3, 1910. p. 350. </w:t>
      </w:r>
    </w:p>
  </w:footnote>
  <w:footnote w:id="155">
    <w:p w14:paraId="6BB235E9" w14:textId="77777777" w:rsidR="008E2790" w:rsidRPr="009B69B8" w:rsidRDefault="008E2790" w:rsidP="002B3FEE">
      <w:pPr>
        <w:pStyle w:val="FootnoteText"/>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sz w:val="24"/>
          <w:szCs w:val="24"/>
        </w:rPr>
        <w:t>Kahimkar, History. 1939. pp. 75-76.</w:t>
      </w:r>
    </w:p>
  </w:footnote>
  <w:footnote w:id="156">
    <w:p w14:paraId="2ECB1944" w14:textId="77777777" w:rsidR="008E2790" w:rsidRPr="009B69B8" w:rsidRDefault="008E2790" w:rsidP="002B3FEE">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Kolet, List. Site 2.</w:t>
      </w:r>
    </w:p>
  </w:footnote>
  <w:footnote w:id="157">
    <w:p w14:paraId="409515A7" w14:textId="77777777" w:rsidR="008E2790" w:rsidRPr="009B69B8" w:rsidRDefault="008E2790" w:rsidP="00717F35">
      <w:pPr>
        <w:autoSpaceDE w:val="0"/>
        <w:autoSpaceDN w:val="0"/>
        <w:adjustRightInd w:val="0"/>
        <w:spacing w:line="276" w:lineRule="auto"/>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Gadkar, Religious. p. 29. The content is based on a booklet written by Abraham Samson Shapurkar which was published by the Synagogue in 1927. Also see: Gadkar, Bombay. pp. 85-86; </w:t>
      </w:r>
      <w:bookmarkStart w:id="55" w:name="_Hlk84446342"/>
      <w:r w:rsidRPr="009B69B8">
        <w:rPr>
          <w:rFonts w:asciiTheme="majorHAnsi" w:hAnsiTheme="majorHAnsi" w:cstheme="majorHAnsi"/>
        </w:rPr>
        <w:t xml:space="preserve">Ben Eliahu, </w:t>
      </w:r>
      <w:r w:rsidRPr="009B69B8">
        <w:rPr>
          <w:rFonts w:asciiTheme="majorHAnsi" w:hAnsiTheme="majorHAnsi" w:cstheme="majorHAnsi"/>
          <w:b/>
          <w:bCs/>
        </w:rPr>
        <w:t xml:space="preserve">The Synagogues in India, </w:t>
      </w:r>
      <w:r w:rsidRPr="009B69B8">
        <w:rPr>
          <w:rFonts w:asciiTheme="majorHAnsi" w:hAnsiTheme="majorHAnsi" w:cstheme="majorHAnsi"/>
        </w:rPr>
        <w:t xml:space="preserve">Kiryat Motzkin 1978 (infra: Ben Eliahu, Synagogues). </w:t>
      </w:r>
      <w:bookmarkEnd w:id="55"/>
      <w:r w:rsidRPr="009B69B8">
        <w:rPr>
          <w:rFonts w:asciiTheme="majorHAnsi" w:hAnsiTheme="majorHAnsi" w:cstheme="majorHAnsi"/>
        </w:rPr>
        <w:t>pp. 12-22.</w:t>
      </w:r>
    </w:p>
  </w:footnote>
  <w:footnote w:id="158">
    <w:p w14:paraId="326C7A3D" w14:textId="77777777" w:rsidR="008E2790" w:rsidRPr="009B69B8" w:rsidRDefault="008E2790" w:rsidP="00440939">
      <w:pPr>
        <w:pStyle w:val="FootnoteText"/>
        <w:spacing w:line="276" w:lineRule="auto"/>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w:t>
      </w:r>
      <w:r w:rsidRPr="009B69B8">
        <w:rPr>
          <w:rFonts w:asciiTheme="majorHAnsi" w:hAnsiTheme="majorHAnsi" w:cstheme="majorHAnsi"/>
          <w:b/>
          <w:bCs/>
          <w:sz w:val="22"/>
          <w:szCs w:val="22"/>
        </w:rPr>
        <w:t>Gazetteer of Bombay</w:t>
      </w:r>
      <w:r w:rsidRPr="009B69B8">
        <w:rPr>
          <w:rFonts w:asciiTheme="majorHAnsi" w:hAnsiTheme="majorHAnsi" w:cstheme="majorHAnsi"/>
          <w:sz w:val="22"/>
          <w:szCs w:val="22"/>
        </w:rPr>
        <w:t>, vol. 3, 1910. p. 350. In this source a slightly different version is given on the erecting of the Synagogue.</w:t>
      </w:r>
    </w:p>
  </w:footnote>
  <w:footnote w:id="159">
    <w:p w14:paraId="069A5672" w14:textId="77777777" w:rsidR="008E2790" w:rsidRPr="009B69B8" w:rsidRDefault="008E2790" w:rsidP="00717F35">
      <w:pPr>
        <w:pStyle w:val="FootnoteText"/>
        <w:spacing w:line="276" w:lineRule="auto"/>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Gadkar, Religious. p. 87.</w:t>
      </w:r>
    </w:p>
  </w:footnote>
  <w:footnote w:id="160">
    <w:p w14:paraId="69F3168C" w14:textId="77777777" w:rsidR="008E2790" w:rsidRPr="009B69B8" w:rsidRDefault="008E2790" w:rsidP="00717F35">
      <w:pPr>
        <w:autoSpaceDE w:val="0"/>
        <w:autoSpaceDN w:val="0"/>
        <w:adjustRightInd w:val="0"/>
        <w:spacing w:line="276" w:lineRule="auto"/>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b/>
          <w:bCs/>
          <w:i/>
          <w:iCs/>
        </w:rPr>
        <w:t>Jewish Chronicle</w:t>
      </w:r>
      <w:r w:rsidRPr="009B69B8">
        <w:rPr>
          <w:rFonts w:asciiTheme="majorHAnsi" w:hAnsiTheme="majorHAnsi" w:cstheme="majorHAnsi"/>
        </w:rPr>
        <w:t>, 5</w:t>
      </w:r>
      <w:r w:rsidRPr="009B69B8">
        <w:rPr>
          <w:rFonts w:asciiTheme="majorHAnsi" w:hAnsiTheme="majorHAnsi" w:cstheme="majorHAnsi"/>
          <w:vertAlign w:val="superscript"/>
        </w:rPr>
        <w:t>th</w:t>
      </w:r>
      <w:r w:rsidRPr="009B69B8">
        <w:rPr>
          <w:rFonts w:asciiTheme="majorHAnsi" w:hAnsiTheme="majorHAnsi" w:cstheme="majorHAnsi"/>
        </w:rPr>
        <w:t xml:space="preserve"> June 1896. p. 18. Also see: Ben Eliahu, Synagogues. p.p. 19-21.</w:t>
      </w:r>
    </w:p>
  </w:footnote>
  <w:footnote w:id="161">
    <w:p w14:paraId="2DB4EF79" w14:textId="77777777" w:rsidR="008E2790" w:rsidRPr="009B69B8" w:rsidRDefault="008E2790" w:rsidP="00F8687A">
      <w:pPr>
        <w:autoSpaceDE w:val="0"/>
        <w:autoSpaceDN w:val="0"/>
        <w:adjustRightInd w:val="0"/>
        <w:spacing w:line="276" w:lineRule="auto"/>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b/>
          <w:bCs/>
          <w:i/>
          <w:iCs/>
        </w:rPr>
        <w:t>The Times of</w:t>
      </w:r>
      <w:r w:rsidRPr="009B69B8">
        <w:rPr>
          <w:rFonts w:asciiTheme="majorHAnsi" w:hAnsiTheme="majorHAnsi" w:cstheme="majorHAnsi"/>
        </w:rPr>
        <w:t xml:space="preserve"> </w:t>
      </w:r>
      <w:r w:rsidRPr="009B69B8">
        <w:rPr>
          <w:rFonts w:asciiTheme="majorHAnsi" w:hAnsiTheme="majorHAnsi" w:cstheme="majorHAnsi"/>
          <w:b/>
          <w:bCs/>
          <w:i/>
          <w:iCs/>
        </w:rPr>
        <w:t>India,</w:t>
      </w:r>
      <w:r w:rsidRPr="009B69B8">
        <w:rPr>
          <w:rFonts w:asciiTheme="majorHAnsi" w:hAnsiTheme="majorHAnsi" w:cstheme="majorHAnsi"/>
        </w:rPr>
        <w:t>10</w:t>
      </w:r>
      <w:r w:rsidRPr="009B69B8">
        <w:rPr>
          <w:rFonts w:asciiTheme="majorHAnsi" w:hAnsiTheme="majorHAnsi" w:cstheme="majorHAnsi"/>
          <w:vertAlign w:val="superscript"/>
        </w:rPr>
        <w:t>th</w:t>
      </w:r>
      <w:r w:rsidRPr="009B69B8">
        <w:rPr>
          <w:rFonts w:asciiTheme="majorHAnsi" w:hAnsiTheme="majorHAnsi" w:cstheme="majorHAnsi"/>
        </w:rPr>
        <w:t xml:space="preserve"> August 1995.  pp. 14-16; Jewish Landmarks. p. 8; </w:t>
      </w:r>
      <w:r w:rsidRPr="009B69B8">
        <w:rPr>
          <w:rFonts w:asciiTheme="majorHAnsi" w:hAnsiTheme="majorHAnsi" w:cstheme="majorHAnsi"/>
          <w:b/>
          <w:bCs/>
        </w:rPr>
        <w:t>Gazetteer of Bombay</w:t>
      </w:r>
      <w:r w:rsidRPr="009B69B8">
        <w:rPr>
          <w:rFonts w:asciiTheme="majorHAnsi" w:hAnsiTheme="majorHAnsi" w:cstheme="majorHAnsi"/>
        </w:rPr>
        <w:t>, vol. 1, 1909. Comment 2, on p. 250;</w:t>
      </w:r>
      <w:r w:rsidRPr="009B69B8">
        <w:rPr>
          <w:rFonts w:asciiTheme="majorHAnsi" w:hAnsiTheme="majorHAnsi" w:cstheme="majorHAnsi"/>
          <w:sz w:val="24"/>
          <w:szCs w:val="24"/>
          <w:lang w:bidi="ar-SA"/>
        </w:rPr>
        <w:t xml:space="preserve"> Hyam Joseph Halegoa, with the assistance of Hyam Isaji/Essaji (Isaac) Garsulkar, translated in 1845 the Hebrew Passover service (the Haggada), into Marathi, for the use of the Bene Israel. See Kehimkar, History. pp. 67-68. </w:t>
      </w:r>
    </w:p>
  </w:footnote>
  <w:footnote w:id="162">
    <w:p w14:paraId="1153BD0B" w14:textId="77777777" w:rsidR="008E2790" w:rsidRPr="009B69B8" w:rsidRDefault="008E2790" w:rsidP="00783764">
      <w:pPr>
        <w:autoSpaceDE w:val="0"/>
        <w:autoSpaceDN w:val="0"/>
        <w:adjustRightInd w:val="0"/>
        <w:spacing w:line="276" w:lineRule="auto"/>
        <w:jc w:val="both"/>
        <w:rPr>
          <w:rFonts w:asciiTheme="majorHAnsi" w:hAnsiTheme="majorHAnsi" w:cstheme="majorHAnsi"/>
        </w:rPr>
      </w:pPr>
    </w:p>
    <w:p w14:paraId="5487F86E" w14:textId="77777777" w:rsidR="008E2790" w:rsidRPr="009B69B8" w:rsidRDefault="008E2790" w:rsidP="00783764">
      <w:pPr>
        <w:autoSpaceDE w:val="0"/>
        <w:autoSpaceDN w:val="0"/>
        <w:adjustRightInd w:val="0"/>
        <w:spacing w:line="276" w:lineRule="auto"/>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Haeem Samuel Kehimkar, in his book: </w:t>
      </w:r>
      <w:r w:rsidRPr="009B69B8">
        <w:rPr>
          <w:rFonts w:asciiTheme="majorHAnsi" w:hAnsiTheme="majorHAnsi" w:cstheme="majorHAnsi"/>
          <w:b/>
          <w:bCs/>
        </w:rPr>
        <w:t>The History of the Bene Israel in India</w:t>
      </w:r>
      <w:r w:rsidRPr="009B69B8">
        <w:rPr>
          <w:rFonts w:asciiTheme="majorHAnsi" w:hAnsiTheme="majorHAnsi" w:cstheme="majorHAnsi"/>
        </w:rPr>
        <w:t>, Tel Aviv 1937, pp. 181-182, mentions, mistakenly, that the dedication of the New Synagogue Don Tad (Two Palmyra Trees), 3rd Row, was held in 5th June 1844, but he was correct in mentioning the Hebrew year of its dedication in the year of 5603, which is 1843. (Kehimkar completed his book in 1897, 40 years before it saw light, but he was unable to secure the funds to publish it, so it was finally published by Dr. Immanuel Olsvanger in 1937). Also see: Gadkar , Religious. pp. 2, 86-87; Ben Eliahu, Synagogues. pp. 22-25.</w:t>
      </w:r>
    </w:p>
  </w:footnote>
  <w:footnote w:id="163">
    <w:p w14:paraId="7F527EF4" w14:textId="77777777" w:rsidR="008E2790" w:rsidRPr="009B69B8" w:rsidRDefault="008E2790" w:rsidP="00717F35">
      <w:pPr>
        <w:pStyle w:val="FootnoteText"/>
        <w:spacing w:line="276" w:lineRule="auto"/>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Ben Eliahu, Synagogues. pp. 24-25.</w:t>
      </w:r>
    </w:p>
  </w:footnote>
  <w:footnote w:id="164">
    <w:p w14:paraId="1ADD6588" w14:textId="77777777" w:rsidR="008E2790" w:rsidRPr="009B69B8" w:rsidRDefault="008E2790" w:rsidP="00717F35">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Ben Eliahu. pp. 25-26.</w:t>
      </w:r>
    </w:p>
  </w:footnote>
  <w:footnote w:id="165">
    <w:p w14:paraId="3A8CD4DE" w14:textId="77777777" w:rsidR="008E2790" w:rsidRPr="009B69B8" w:rsidRDefault="008E2790">
      <w:pPr>
        <w:pStyle w:val="FootnoteText"/>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Gadkar, 1984. p. 12.</w:t>
      </w:r>
    </w:p>
  </w:footnote>
  <w:footnote w:id="166">
    <w:p w14:paraId="47CF26E8" w14:textId="77777777" w:rsidR="008E2790" w:rsidRPr="009B69B8" w:rsidRDefault="008E2790" w:rsidP="009974CD">
      <w:pPr>
        <w:pStyle w:val="FootnoteText"/>
        <w:spacing w:line="276" w:lineRule="auto"/>
        <w:jc w:val="both"/>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The name Agripada is derived from the Dravidian origin, means a hamlet which in the past was occupied by Agris or cultivators. For further details see: Sheppard, Bombay. pp. 17-18. </w:t>
      </w:r>
    </w:p>
  </w:footnote>
  <w:footnote w:id="167">
    <w:p w14:paraId="71147F73" w14:textId="77777777" w:rsidR="008E2790" w:rsidRPr="009B69B8" w:rsidRDefault="008E2790" w:rsidP="001C03CF">
      <w:pPr>
        <w:autoSpaceDE w:val="0"/>
        <w:autoSpaceDN w:val="0"/>
        <w:adjustRightInd w:val="0"/>
        <w:spacing w:line="276" w:lineRule="auto"/>
        <w:jc w:val="both"/>
        <w:rPr>
          <w:rFonts w:asciiTheme="majorHAnsi" w:hAnsiTheme="majorHAnsi" w:cstheme="majorHAnsi"/>
          <w:b/>
          <w:bCs/>
        </w:rPr>
      </w:pPr>
      <w:r w:rsidRPr="009B69B8">
        <w:rPr>
          <w:rStyle w:val="FootnoteReference"/>
          <w:rFonts w:asciiTheme="majorHAnsi" w:hAnsiTheme="majorHAnsi" w:cstheme="majorHAnsi"/>
        </w:rPr>
        <w:footnoteRef/>
      </w:r>
      <w:r w:rsidRPr="009B69B8">
        <w:rPr>
          <w:rFonts w:asciiTheme="majorHAnsi" w:hAnsiTheme="majorHAnsi" w:cstheme="majorHAnsi"/>
        </w:rPr>
        <w:t xml:space="preserve"> Gadkar, Synopsis. p. 12.</w:t>
      </w:r>
    </w:p>
  </w:footnote>
  <w:footnote w:id="168">
    <w:p w14:paraId="3A6A5191" w14:textId="77777777" w:rsidR="008E2790" w:rsidRPr="009B69B8" w:rsidRDefault="008E2790" w:rsidP="005A3F3D">
      <w:pPr>
        <w:autoSpaceDE w:val="0"/>
        <w:autoSpaceDN w:val="0"/>
        <w:adjustRightInd w:val="0"/>
        <w:spacing w:line="276" w:lineRule="auto"/>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eastAsia="Times New Roman" w:hAnsiTheme="majorHAnsi" w:cstheme="majorHAnsi"/>
          <w:sz w:val="24"/>
          <w:szCs w:val="24"/>
        </w:rPr>
        <w:t xml:space="preserve">Ben Eliahu, Eliya, </w:t>
      </w:r>
      <w:r w:rsidRPr="009B69B8">
        <w:rPr>
          <w:rFonts w:asciiTheme="majorHAnsi" w:eastAsia="Times New Roman" w:hAnsiTheme="majorHAnsi" w:cstheme="majorHAnsi"/>
          <w:b/>
          <w:bCs/>
          <w:sz w:val="24"/>
          <w:szCs w:val="24"/>
        </w:rPr>
        <w:t>The Synagogues in India</w:t>
      </w:r>
      <w:r w:rsidRPr="009B69B8">
        <w:rPr>
          <w:rFonts w:asciiTheme="majorHAnsi" w:eastAsia="Times New Roman" w:hAnsiTheme="majorHAnsi" w:cstheme="majorHAnsi"/>
          <w:sz w:val="24"/>
          <w:szCs w:val="24"/>
        </w:rPr>
        <w:t xml:space="preserve">, Kiryat Motzkin, Israel 1978 (Infra: </w:t>
      </w:r>
      <w:r w:rsidRPr="009B69B8">
        <w:rPr>
          <w:rFonts w:asciiTheme="majorHAnsi" w:hAnsiTheme="majorHAnsi" w:cstheme="majorHAnsi"/>
        </w:rPr>
        <w:t>Ben Eliahu, Synagogues). p. 30.</w:t>
      </w:r>
    </w:p>
    <w:p w14:paraId="1BC80C02" w14:textId="77777777" w:rsidR="008E2790" w:rsidRPr="009B69B8" w:rsidRDefault="008E2790" w:rsidP="005A3F3D">
      <w:pPr>
        <w:autoSpaceDE w:val="0"/>
        <w:autoSpaceDN w:val="0"/>
        <w:adjustRightInd w:val="0"/>
        <w:spacing w:line="276" w:lineRule="auto"/>
        <w:jc w:val="both"/>
        <w:rPr>
          <w:rFonts w:asciiTheme="majorHAnsi" w:hAnsiTheme="majorHAnsi" w:cstheme="majorHAnsi"/>
        </w:rPr>
      </w:pPr>
    </w:p>
    <w:p w14:paraId="64816484" w14:textId="77777777" w:rsidR="008E2790" w:rsidRPr="009B69B8" w:rsidRDefault="008E2790" w:rsidP="005A3F3D">
      <w:pPr>
        <w:pStyle w:val="FootnoteText"/>
        <w:spacing w:line="276" w:lineRule="auto"/>
        <w:jc w:val="both"/>
        <w:rPr>
          <w:rFonts w:asciiTheme="majorHAnsi" w:hAnsiTheme="majorHAnsi" w:cstheme="majorHAnsi"/>
          <w:sz w:val="22"/>
          <w:szCs w:val="22"/>
        </w:rPr>
      </w:pPr>
    </w:p>
  </w:footnote>
  <w:footnote w:id="169">
    <w:p w14:paraId="52FA1A35" w14:textId="77777777" w:rsidR="008E2790" w:rsidRPr="009B69B8" w:rsidRDefault="008E2790" w:rsidP="00062041">
      <w:pPr>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Haeem Samuel Kehimkar (1830-1909), historian of the Bene Israel community in Bombay. Born in Alibag, on the Konkan Coast, like many other in the community, he became a civil servant in Bombay. Kehimkar, was the editor of the periodical ‘</w:t>
      </w:r>
      <w:r w:rsidRPr="009B69B8">
        <w:rPr>
          <w:rFonts w:asciiTheme="majorHAnsi" w:hAnsiTheme="majorHAnsi" w:cstheme="majorHAnsi"/>
          <w:i/>
          <w:iCs/>
          <w:sz w:val="24"/>
          <w:szCs w:val="24"/>
        </w:rPr>
        <w:t>Israel</w:t>
      </w:r>
      <w:r w:rsidRPr="009B69B8">
        <w:rPr>
          <w:rFonts w:asciiTheme="majorHAnsi" w:hAnsiTheme="majorHAnsi" w:cstheme="majorHAnsi"/>
          <w:sz w:val="24"/>
          <w:szCs w:val="24"/>
        </w:rPr>
        <w:t>’, which appeared until 1885. His work ‘</w:t>
      </w:r>
      <w:r w:rsidRPr="009B69B8">
        <w:rPr>
          <w:rFonts w:asciiTheme="majorHAnsi" w:hAnsiTheme="majorHAnsi" w:cstheme="majorHAnsi"/>
          <w:i/>
          <w:iCs/>
          <w:sz w:val="24"/>
          <w:szCs w:val="24"/>
        </w:rPr>
        <w:t>Sketch of the History of the Beni-Israel and an Appeal for Their Education</w:t>
      </w:r>
      <w:r w:rsidRPr="009B69B8">
        <w:rPr>
          <w:rFonts w:asciiTheme="majorHAnsi" w:hAnsiTheme="majorHAnsi" w:cstheme="majorHAnsi"/>
          <w:sz w:val="24"/>
          <w:szCs w:val="24"/>
        </w:rPr>
        <w:t>’, was published in 1892. On his death in1909, he left his manuscript ‘</w:t>
      </w:r>
      <w:r w:rsidRPr="009B69B8">
        <w:rPr>
          <w:rFonts w:asciiTheme="majorHAnsi" w:hAnsiTheme="majorHAnsi" w:cstheme="majorHAnsi"/>
          <w:b/>
          <w:bCs/>
          <w:i/>
          <w:iCs/>
          <w:sz w:val="24"/>
          <w:szCs w:val="24"/>
        </w:rPr>
        <w:t>History of the Bene-Israel of India</w:t>
      </w:r>
      <w:r w:rsidRPr="009B69B8">
        <w:rPr>
          <w:rFonts w:asciiTheme="majorHAnsi" w:hAnsiTheme="majorHAnsi" w:cstheme="majorHAnsi"/>
          <w:b/>
          <w:bCs/>
          <w:sz w:val="24"/>
          <w:szCs w:val="24"/>
        </w:rPr>
        <w:t>’</w:t>
      </w:r>
      <w:r w:rsidRPr="009B69B8">
        <w:rPr>
          <w:rFonts w:asciiTheme="majorHAnsi" w:hAnsiTheme="majorHAnsi" w:cstheme="majorHAnsi"/>
          <w:sz w:val="24"/>
          <w:szCs w:val="24"/>
        </w:rPr>
        <w:t xml:space="preserve">, which has been a source of considerable inspiration and assistance. His treatment of the subject, both lucid and learned, has proved a work of reference, valuable and dependable, focused on the history and customs of the Bene Israel community. The book was published in Tel Aviv in 1937, on the initiative of Immanuel Olsvanger. Alsos see: Gadkar, Ezekiel Moses Jacob (1984, </w:t>
      </w:r>
      <w:r w:rsidRPr="009B69B8">
        <w:rPr>
          <w:rFonts w:asciiTheme="majorHAnsi" w:hAnsiTheme="majorHAnsi" w:cstheme="majorHAnsi"/>
          <w:b/>
          <w:bCs/>
          <w:sz w:val="24"/>
          <w:szCs w:val="24"/>
        </w:rPr>
        <w:t>The Religious and Cultural Heritage of the Bene-Israels of India</w:t>
      </w:r>
      <w:r w:rsidRPr="009B69B8">
        <w:rPr>
          <w:rFonts w:asciiTheme="majorHAnsi" w:hAnsiTheme="majorHAnsi" w:cstheme="majorHAnsi"/>
          <w:sz w:val="24"/>
          <w:szCs w:val="24"/>
        </w:rPr>
        <w:t xml:space="preserve">, book 2, published by, Gadkar E.M. Jacob, Printed at, Appan Printers, Sayani Road, Bombay (Infra: Gadkar, 1984). pp. 34-35, and almost the same article on pp. 36-37.  </w:t>
      </w:r>
    </w:p>
  </w:footnote>
  <w:footnote w:id="170">
    <w:p w14:paraId="5FCC3F90" w14:textId="77777777" w:rsidR="008E2790" w:rsidRPr="009B69B8" w:rsidRDefault="008E2790" w:rsidP="00EE1D9A">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See: Hyams, Haim David “</w:t>
      </w:r>
      <w:r w:rsidRPr="009B69B8">
        <w:rPr>
          <w:rFonts w:asciiTheme="majorHAnsi" w:hAnsiTheme="majorHAnsi" w:cstheme="majorHAnsi"/>
          <w:i/>
          <w:iCs/>
          <w:sz w:val="24"/>
          <w:szCs w:val="24"/>
        </w:rPr>
        <w:t>Bene Israels of India</w:t>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Shofar: The Voice of the Federation of Indians Jews</w:t>
      </w:r>
      <w:r w:rsidRPr="009B69B8">
        <w:rPr>
          <w:rFonts w:asciiTheme="majorHAnsi" w:hAnsiTheme="majorHAnsi" w:cstheme="majorHAnsi"/>
          <w:sz w:val="24"/>
          <w:szCs w:val="24"/>
        </w:rPr>
        <w:t>, Issue 4</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of May, Jerusalem 1973. pp. 3</w:t>
      </w:r>
      <w:r w:rsidRPr="009B69B8">
        <w:rPr>
          <w:rFonts w:asciiTheme="majorHAnsi" w:hAnsiTheme="majorHAnsi" w:cstheme="majorHAnsi"/>
          <w:i/>
          <w:iCs/>
          <w:sz w:val="24"/>
          <w:szCs w:val="24"/>
        </w:rPr>
        <w:t>5</w:t>
      </w:r>
      <w:r w:rsidRPr="009B69B8">
        <w:rPr>
          <w:rFonts w:asciiTheme="majorHAnsi" w:hAnsiTheme="majorHAnsi" w:cstheme="majorHAnsi"/>
          <w:sz w:val="24"/>
          <w:szCs w:val="24"/>
        </w:rPr>
        <w:t xml:space="preserve">-43 (Infra: Hyams, 1973). p. 37. </w:t>
      </w:r>
    </w:p>
    <w:p w14:paraId="39AF6F20" w14:textId="77777777" w:rsidR="008E2790" w:rsidRPr="009B69B8" w:rsidRDefault="008E2790">
      <w:pPr>
        <w:pStyle w:val="FootnoteText"/>
        <w:rPr>
          <w:rFonts w:asciiTheme="majorHAnsi" w:hAnsiTheme="majorHAnsi" w:cstheme="majorHAnsi"/>
          <w:sz w:val="24"/>
          <w:szCs w:val="24"/>
        </w:rPr>
      </w:pPr>
      <w:r w:rsidRPr="009B69B8">
        <w:rPr>
          <w:rFonts w:asciiTheme="majorHAnsi" w:hAnsiTheme="majorHAnsi" w:cstheme="majorHAnsi"/>
          <w:sz w:val="24"/>
          <w:szCs w:val="24"/>
        </w:rPr>
        <w:t xml:space="preserve">                                                                                                                                                                                                                                                                                                                                                                                                                                                                                                                                                                                                                                                                                                                                                                                                                                                                                                                                                                                                                                                                                                                                                                                                                                                                                                                                                                                                                                                                                                                                                                                                                                                                                                                                                                                                                                                                                                                                                                                                                                                                                                                                                                                                                                                                                                                                                                                                                                                                                                                                                                                                                                                                                                                                                                                                                                                                                                                                                                                                                                                                                                                                                                                                                                                                                                                                                                                                                                                                                                                                                                                                                                                                                                                                                                                                                                                                                                                        </w:t>
      </w:r>
      <w:bookmarkStart w:id="94" w:name="_Hlk85640260"/>
    </w:p>
    <w:bookmarkEnd w:id="94"/>
  </w:footnote>
  <w:footnote w:id="171">
    <w:p w14:paraId="1A46E31D" w14:textId="77777777" w:rsidR="008E2790" w:rsidRPr="009B69B8" w:rsidRDefault="008E2790" w:rsidP="00623A8F">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Judah Shalome and D.S. Erulkar (Compiled by), “</w:t>
      </w:r>
      <w:r w:rsidRPr="009B69B8">
        <w:rPr>
          <w:rFonts w:asciiTheme="majorHAnsi" w:hAnsiTheme="majorHAnsi" w:cstheme="majorHAnsi"/>
          <w:i/>
          <w:iCs/>
          <w:sz w:val="24"/>
          <w:szCs w:val="24"/>
        </w:rPr>
        <w:t>Some Important institutions: The Bene - Israel Benevolent Society (1853”)</w:t>
      </w:r>
      <w:r w:rsidRPr="009B69B8">
        <w:rPr>
          <w:rFonts w:asciiTheme="majorHAnsi" w:hAnsiTheme="majorHAnsi" w:cstheme="majorHAnsi"/>
          <w:sz w:val="24"/>
          <w:szCs w:val="24"/>
        </w:rPr>
        <w:t xml:space="preserve">, in: Gadkar E.M. Jacob (publisher), </w:t>
      </w:r>
      <w:r w:rsidRPr="009B69B8">
        <w:rPr>
          <w:rFonts w:asciiTheme="majorHAnsi" w:hAnsiTheme="majorHAnsi" w:cstheme="majorHAnsi"/>
          <w:b/>
          <w:bCs/>
          <w:sz w:val="24"/>
          <w:szCs w:val="24"/>
        </w:rPr>
        <w:t>The Religious and Cultural Heritage of the Bene Israels of India</w:t>
      </w:r>
      <w:r w:rsidRPr="009B69B8">
        <w:rPr>
          <w:rFonts w:asciiTheme="majorHAnsi" w:hAnsiTheme="majorHAnsi" w:cstheme="majorHAnsi"/>
          <w:sz w:val="24"/>
          <w:szCs w:val="24"/>
        </w:rPr>
        <w:t>, Vol. 2, Bombay 1984. pp. 111- 128. p. 113.</w:t>
      </w:r>
    </w:p>
  </w:footnote>
  <w:footnote w:id="172">
    <w:p w14:paraId="2C8383C3" w14:textId="77777777" w:rsidR="008E2790" w:rsidRPr="009B69B8" w:rsidRDefault="008E2790" w:rsidP="00623A8F">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Kehimkar, Norah and Benjamin (eds., 2010), </w:t>
      </w:r>
      <w:r w:rsidRPr="009B69B8">
        <w:rPr>
          <w:rFonts w:asciiTheme="majorHAnsi" w:hAnsiTheme="majorHAnsi" w:cstheme="majorHAnsi"/>
          <w:b/>
          <w:bCs/>
          <w:sz w:val="24"/>
          <w:szCs w:val="24"/>
        </w:rPr>
        <w:t>Poems and Memoirs of Judah Benjamin Kolatkar- Architect, Poet, Singer and Philosopher</w:t>
      </w:r>
      <w:r w:rsidRPr="009B69B8">
        <w:rPr>
          <w:rFonts w:asciiTheme="majorHAnsi" w:hAnsiTheme="majorHAnsi" w:cstheme="majorHAnsi"/>
          <w:sz w:val="24"/>
          <w:szCs w:val="24"/>
        </w:rPr>
        <w:t xml:space="preserve">, Ahmedabad 2010. </w:t>
      </w:r>
    </w:p>
    <w:p w14:paraId="4C629A78" w14:textId="77777777" w:rsidR="008E2790" w:rsidRPr="009B69B8" w:rsidRDefault="008E2790" w:rsidP="00623A8F">
      <w:pPr>
        <w:pStyle w:val="FootnoteText"/>
        <w:jc w:val="both"/>
        <w:rPr>
          <w:rFonts w:asciiTheme="majorHAnsi" w:hAnsiTheme="majorHAnsi" w:cstheme="majorHAnsi"/>
          <w:sz w:val="24"/>
          <w:szCs w:val="24"/>
        </w:rPr>
      </w:pPr>
      <w:r w:rsidRPr="009B69B8">
        <w:rPr>
          <w:rFonts w:asciiTheme="majorHAnsi" w:hAnsiTheme="majorHAnsi" w:cstheme="majorHAnsi"/>
          <w:sz w:val="24"/>
          <w:szCs w:val="24"/>
        </w:rPr>
        <w:t xml:space="preserve">pp. 44-45. </w:t>
      </w:r>
    </w:p>
  </w:footnote>
  <w:footnote w:id="173">
    <w:p w14:paraId="7DCCC422" w14:textId="77777777" w:rsidR="008E2790" w:rsidRPr="009B69B8" w:rsidRDefault="008E2790" w:rsidP="00B30A96">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E.M. Jacob, </w:t>
      </w:r>
      <w:r w:rsidRPr="009B69B8">
        <w:rPr>
          <w:rFonts w:asciiTheme="majorHAnsi" w:hAnsiTheme="majorHAnsi" w:cstheme="majorHAnsi"/>
          <w:i/>
          <w:iCs/>
          <w:sz w:val="24"/>
          <w:szCs w:val="24"/>
        </w:rPr>
        <w:t>Etz Haeem Prayer Hall</w:t>
      </w:r>
      <w:r w:rsidRPr="009B69B8">
        <w:rPr>
          <w:rFonts w:asciiTheme="majorHAnsi" w:hAnsiTheme="majorHAnsi" w:cstheme="majorHAnsi"/>
          <w:sz w:val="24"/>
          <w:szCs w:val="24"/>
        </w:rPr>
        <w:t xml:space="preserve">, in: </w:t>
      </w:r>
      <w:r w:rsidRPr="009B69B8">
        <w:rPr>
          <w:rFonts w:asciiTheme="majorHAnsi" w:hAnsiTheme="majorHAnsi" w:cstheme="majorHAnsi"/>
          <w:b/>
          <w:bCs/>
          <w:sz w:val="24"/>
          <w:szCs w:val="24"/>
        </w:rPr>
        <w:t>Etz Haeem Prayer Hall Centenary Year</w:t>
      </w:r>
      <w:r w:rsidRPr="009B69B8">
        <w:rPr>
          <w:rFonts w:asciiTheme="majorHAnsi" w:hAnsiTheme="majorHAnsi" w:cstheme="majorHAnsi"/>
          <w:sz w:val="24"/>
          <w:szCs w:val="24"/>
        </w:rPr>
        <w:t xml:space="preserve">, Bombay 1988. pp. 18-21. (Infra: Etz Haeem, 1988). p. 20.  </w:t>
      </w:r>
    </w:p>
  </w:footnote>
  <w:footnote w:id="174">
    <w:p w14:paraId="338D44B0" w14:textId="77777777" w:rsidR="008E2790" w:rsidRPr="009B69B8" w:rsidRDefault="008E2790" w:rsidP="00B30A96">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Jay E. Waronker, </w:t>
      </w:r>
      <w:r w:rsidRPr="009B69B8">
        <w:rPr>
          <w:rFonts w:asciiTheme="majorHAnsi" w:hAnsiTheme="majorHAnsi" w:cstheme="majorHAnsi"/>
          <w:b/>
          <w:bCs/>
          <w:sz w:val="24"/>
          <w:szCs w:val="24"/>
        </w:rPr>
        <w:t>The Synagogues of India</w:t>
      </w:r>
      <w:r w:rsidRPr="009B69B8">
        <w:rPr>
          <w:rFonts w:asciiTheme="majorHAnsi" w:hAnsiTheme="majorHAnsi" w:cstheme="majorHAnsi"/>
          <w:sz w:val="24"/>
          <w:szCs w:val="24"/>
        </w:rPr>
        <w:t xml:space="preserve">, A Friends of Indian Synagogues Publication, printed by Sprint, Johannesburg, South Africa 2019. (Infra: Waronker, 2019). p. 26. </w:t>
      </w:r>
    </w:p>
  </w:footnote>
  <w:footnote w:id="175">
    <w:p w14:paraId="4D90E2D6" w14:textId="77777777" w:rsidR="008E2790" w:rsidRPr="009B69B8" w:rsidRDefault="008E2790" w:rsidP="00717F35">
      <w:pPr>
        <w:autoSpaceDE w:val="0"/>
        <w:autoSpaceDN w:val="0"/>
        <w:adjustRightInd w:val="0"/>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Israel, The Jews of India. p. 27.  </w:t>
      </w:r>
    </w:p>
  </w:footnote>
  <w:footnote w:id="176">
    <w:p w14:paraId="4A5B0FD9" w14:textId="77777777" w:rsidR="008E2790" w:rsidRPr="009B69B8" w:rsidRDefault="008E2790" w:rsidP="00ED52F7">
      <w:pPr>
        <w:pStyle w:val="FootnoteText"/>
        <w:rPr>
          <w:rFonts w:asciiTheme="majorHAnsi" w:hAnsiTheme="majorHAnsi" w:cstheme="majorHAnsi"/>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rPr>
        <w:t>Gadkar, 1994. p. 46.</w:t>
      </w:r>
    </w:p>
  </w:footnote>
  <w:footnote w:id="177">
    <w:p w14:paraId="227BC516" w14:textId="77777777" w:rsidR="008E2790" w:rsidRPr="009B69B8" w:rsidRDefault="008E2790" w:rsidP="00ED52F7">
      <w:pPr>
        <w:autoSpaceDE w:val="0"/>
        <w:autoSpaceDN w:val="0"/>
        <w:adjustRightInd w:val="0"/>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Gadkar, Synopsis. pp. 11-12;</w:t>
      </w:r>
      <w:r w:rsidRPr="009B69B8">
        <w:rPr>
          <w:rStyle w:val="citation"/>
          <w:rFonts w:asciiTheme="majorHAnsi" w:hAnsiTheme="majorHAnsi" w:cstheme="majorHAnsi"/>
          <w:sz w:val="24"/>
          <w:szCs w:val="24"/>
        </w:rPr>
        <w:t xml:space="preserve"> </w:t>
      </w:r>
      <w:r w:rsidRPr="009B69B8">
        <w:rPr>
          <w:rFonts w:asciiTheme="majorHAnsi" w:hAnsiTheme="majorHAnsi" w:cstheme="majorHAnsi"/>
          <w:sz w:val="24"/>
          <w:szCs w:val="24"/>
        </w:rPr>
        <w:t>Galsurkar,</w:t>
      </w:r>
      <w:r w:rsidRPr="009B69B8">
        <w:rPr>
          <w:rStyle w:val="citation"/>
          <w:rFonts w:asciiTheme="majorHAnsi" w:hAnsiTheme="majorHAnsi" w:cstheme="majorHAnsi"/>
          <w:sz w:val="24"/>
          <w:szCs w:val="24"/>
        </w:rPr>
        <w:t xml:space="preserve"> 2011. p. 11. Also see: </w:t>
      </w:r>
      <w:r w:rsidRPr="009B69B8">
        <w:rPr>
          <w:rFonts w:asciiTheme="majorHAnsi" w:hAnsiTheme="majorHAnsi" w:cstheme="majorHAnsi"/>
          <w:sz w:val="24"/>
          <w:szCs w:val="24"/>
        </w:rPr>
        <w:t>Ben Eliahu, Synagogues. pp. 36-37.</w:t>
      </w:r>
    </w:p>
  </w:footnote>
  <w:footnote w:id="178">
    <w:p w14:paraId="01449AE3" w14:textId="77777777" w:rsidR="008E2790" w:rsidRPr="009B69B8" w:rsidRDefault="008E2790" w:rsidP="00AA399C">
      <w:pPr>
        <w:autoSpaceDE w:val="0"/>
        <w:autoSpaceDN w:val="0"/>
        <w:adjustRightInd w:val="0"/>
        <w:spacing w:line="276" w:lineRule="auto"/>
        <w:jc w:val="both"/>
        <w:rPr>
          <w:rFonts w:asciiTheme="majorHAnsi" w:hAnsiTheme="majorHAnsi" w:cstheme="majorHAnsi"/>
          <w:i/>
          <w:i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(n.n.), </w:t>
      </w:r>
      <w:r w:rsidRPr="009B69B8">
        <w:rPr>
          <w:rFonts w:asciiTheme="majorHAnsi" w:hAnsiTheme="majorHAnsi" w:cstheme="majorHAnsi"/>
          <w:b/>
          <w:bCs/>
          <w:sz w:val="24"/>
          <w:szCs w:val="24"/>
        </w:rPr>
        <w:t xml:space="preserve">Jewish Landmarks in Bombay and Thane, </w:t>
      </w:r>
      <w:r w:rsidRPr="009B69B8">
        <w:rPr>
          <w:rFonts w:asciiTheme="majorHAnsi" w:hAnsiTheme="majorHAnsi" w:cstheme="majorHAnsi"/>
          <w:sz w:val="24"/>
          <w:szCs w:val="24"/>
        </w:rPr>
        <w:t>Mumbai (circa 1994). p. 11.  It is mentioned here that the Prayer Hall was erected by a “…</w:t>
      </w:r>
      <w:r w:rsidRPr="009B69B8">
        <w:rPr>
          <w:rFonts w:asciiTheme="majorHAnsi" w:hAnsiTheme="majorHAnsi" w:cstheme="majorHAnsi"/>
          <w:i/>
          <w:iCs/>
          <w:sz w:val="24"/>
          <w:szCs w:val="24"/>
        </w:rPr>
        <w:t xml:space="preserve">Mr. Jiradkar who earlier conducted the High Holiday prayers at his residence in Chunabhatti near Kasaiwada in kurla (East). After Mr. Jiradkar expired Mr. Benjamin Shalom Sagaonkar (Sagaoson)assumed the prayer responsibilities and arranged for a rented room upto 1938-39. Then, in 1942, a Rabbi on his trip to India visited the Kurla Bene Israel Prayer Hall and donated a Sefer Torah to be installed in it. </w:t>
      </w:r>
    </w:p>
    <w:p w14:paraId="3FF6AB4A" w14:textId="77777777" w:rsidR="008E2790" w:rsidRPr="009B69B8" w:rsidRDefault="008E2790" w:rsidP="00AA399C">
      <w:pPr>
        <w:autoSpaceDE w:val="0"/>
        <w:autoSpaceDN w:val="0"/>
        <w:adjustRightInd w:val="0"/>
        <w:spacing w:line="276" w:lineRule="auto"/>
        <w:jc w:val="both"/>
        <w:rPr>
          <w:rFonts w:asciiTheme="majorHAnsi" w:hAnsiTheme="majorHAnsi" w:cstheme="majorHAnsi"/>
          <w:i/>
          <w:iCs/>
          <w:sz w:val="24"/>
          <w:szCs w:val="24"/>
        </w:rPr>
      </w:pPr>
      <w:r w:rsidRPr="009B69B8">
        <w:rPr>
          <w:rFonts w:asciiTheme="majorHAnsi" w:hAnsiTheme="majorHAnsi" w:cstheme="majorHAnsi"/>
          <w:i/>
          <w:iCs/>
          <w:sz w:val="24"/>
          <w:szCs w:val="24"/>
        </w:rPr>
        <w:t>This building was known as Old Court Building and it was leased to Mr. Sagaonson who shifted his residence to it in 1943. He allocated a hall for the community for prayer and he did so without charging any rent.</w:t>
      </w:r>
      <w:r w:rsidRPr="009B69B8">
        <w:rPr>
          <w:rFonts w:asciiTheme="majorHAnsi" w:hAnsiTheme="majorHAnsi" w:cstheme="majorHAnsi"/>
          <w:sz w:val="24"/>
          <w:szCs w:val="24"/>
        </w:rPr>
        <w:t>” Regarding the history of the Kurla Prayer Hall, also see: Galsurkar, Shalom, “</w:t>
      </w:r>
      <w:r w:rsidRPr="009B69B8">
        <w:rPr>
          <w:rFonts w:asciiTheme="majorHAnsi" w:hAnsiTheme="majorHAnsi" w:cstheme="majorHAnsi"/>
          <w:i/>
          <w:iCs/>
          <w:sz w:val="24"/>
          <w:szCs w:val="24"/>
        </w:rPr>
        <w:t>Konkan</w:t>
      </w:r>
      <w:r w:rsidRPr="009B69B8">
        <w:rPr>
          <w:rFonts w:asciiTheme="majorHAnsi" w:hAnsiTheme="majorHAnsi" w:cstheme="majorHAnsi"/>
          <w:sz w:val="24"/>
          <w:szCs w:val="24"/>
        </w:rPr>
        <w:t xml:space="preserve">”, </w:t>
      </w:r>
      <w:r w:rsidRPr="009B69B8">
        <w:rPr>
          <w:rStyle w:val="citation"/>
          <w:rFonts w:asciiTheme="majorHAnsi" w:hAnsiTheme="majorHAnsi" w:cstheme="majorHAnsi"/>
          <w:b/>
          <w:bCs/>
          <w:sz w:val="24"/>
          <w:szCs w:val="24"/>
        </w:rPr>
        <w:t>Jewish Landmarks of India</w:t>
      </w:r>
      <w:r w:rsidRPr="009B69B8">
        <w:rPr>
          <w:rStyle w:val="citation"/>
          <w:rFonts w:asciiTheme="majorHAnsi" w:hAnsiTheme="majorHAnsi" w:cstheme="majorHAnsi"/>
          <w:sz w:val="24"/>
          <w:szCs w:val="24"/>
        </w:rPr>
        <w:t xml:space="preserve">, Mumbai 2011 (Infra: </w:t>
      </w:r>
      <w:bookmarkStart w:id="115" w:name="_Hlk84449923"/>
      <w:r w:rsidRPr="009B69B8">
        <w:rPr>
          <w:rFonts w:asciiTheme="majorHAnsi" w:hAnsiTheme="majorHAnsi" w:cstheme="majorHAnsi"/>
          <w:sz w:val="24"/>
          <w:szCs w:val="24"/>
        </w:rPr>
        <w:t>Galsurkar,</w:t>
      </w:r>
      <w:r w:rsidRPr="009B69B8">
        <w:rPr>
          <w:rStyle w:val="citation"/>
          <w:rFonts w:asciiTheme="majorHAnsi" w:hAnsiTheme="majorHAnsi" w:cstheme="majorHAnsi"/>
          <w:sz w:val="24"/>
          <w:szCs w:val="24"/>
        </w:rPr>
        <w:t xml:space="preserve"> 2011</w:t>
      </w:r>
      <w:bookmarkEnd w:id="115"/>
      <w:r w:rsidRPr="009B69B8">
        <w:rPr>
          <w:rStyle w:val="citation"/>
          <w:rFonts w:asciiTheme="majorHAnsi" w:hAnsiTheme="majorHAnsi" w:cstheme="majorHAnsi"/>
          <w:sz w:val="24"/>
          <w:szCs w:val="24"/>
        </w:rPr>
        <w:t>).</w:t>
      </w:r>
      <w:r w:rsidRPr="009B69B8">
        <w:rPr>
          <w:rFonts w:asciiTheme="majorHAnsi" w:hAnsiTheme="majorHAnsi" w:cstheme="majorHAnsi"/>
          <w:b/>
          <w:bCs/>
          <w:sz w:val="24"/>
          <w:szCs w:val="24"/>
        </w:rPr>
        <w:t xml:space="preserve">  </w:t>
      </w:r>
      <w:r w:rsidRPr="009B69B8">
        <w:rPr>
          <w:rFonts w:asciiTheme="majorHAnsi" w:hAnsiTheme="majorHAnsi" w:cstheme="majorHAnsi"/>
          <w:sz w:val="24"/>
          <w:szCs w:val="24"/>
        </w:rPr>
        <w:t>p. 11.</w:t>
      </w:r>
    </w:p>
  </w:footnote>
  <w:footnote w:id="179">
    <w:p w14:paraId="751611E5" w14:textId="77777777" w:rsidR="008E2790" w:rsidRPr="009B69B8" w:rsidRDefault="008E2790" w:rsidP="000E0FB7">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36.</w:t>
      </w:r>
    </w:p>
  </w:footnote>
  <w:footnote w:id="180">
    <w:p w14:paraId="6AB96597" w14:textId="77777777" w:rsidR="008E2790" w:rsidRPr="009B69B8" w:rsidRDefault="008E2790" w:rsidP="00544240">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181">
    <w:p w14:paraId="657B452B" w14:textId="77777777" w:rsidR="008E2790" w:rsidRPr="009B69B8" w:rsidRDefault="008E2790" w:rsidP="00544240">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 would like to thank Bensiyon Ghosalkar for joining me on the trip to Kurla. Bensiyon is a native of Kurla whose parent’s bungalow was just opposite the Prayer Hall building. I also give my thanks to Moshe Yoseph Rajpurkar, who is charge of the Prayer Hall today, and who welcomed us very warmly to his home, and supplied me with some of the information regarding the Prayer Hall.</w:t>
      </w:r>
    </w:p>
  </w:footnote>
  <w:footnote w:id="182">
    <w:p w14:paraId="4519715D" w14:textId="77777777" w:rsidR="008E2790" w:rsidRPr="009B69B8" w:rsidRDefault="008E2790" w:rsidP="00B378F0">
      <w:pPr>
        <w:autoSpaceDE w:val="0"/>
        <w:autoSpaceDN w:val="0"/>
        <w:adjustRightInd w:val="0"/>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Eliahu, Synagogues. pp. 31-33. I would like to express my special thanks to Bensiyon Ghosalkar for joining me on the trip to Parel and assisting me in locating the Parel Prayer Hall. </w:t>
      </w:r>
    </w:p>
  </w:footnote>
  <w:footnote w:id="183">
    <w:p w14:paraId="7C1EE874" w14:textId="77777777" w:rsidR="008E2790" w:rsidRPr="009B69B8" w:rsidRDefault="008E2790" w:rsidP="00B378F0">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Eliahu, Synagogues. p. 35. Also see: Gadkar, Synopsis. pp. 11-12; Galsurkar,</w:t>
      </w:r>
      <w:r w:rsidRPr="009B69B8">
        <w:rPr>
          <w:rStyle w:val="citation"/>
          <w:rFonts w:asciiTheme="majorHAnsi" w:hAnsiTheme="majorHAnsi" w:cstheme="majorHAnsi"/>
          <w:sz w:val="24"/>
          <w:szCs w:val="24"/>
        </w:rPr>
        <w:t xml:space="preserve"> 2011. p. 12. My special </w:t>
      </w:r>
      <w:r w:rsidRPr="009B69B8">
        <w:rPr>
          <w:rFonts w:asciiTheme="majorHAnsi" w:hAnsiTheme="majorHAnsi" w:cstheme="majorHAnsi"/>
          <w:sz w:val="24"/>
          <w:szCs w:val="24"/>
        </w:rPr>
        <w:t>thanks to Bensiyon Ghosalkar for joining me on the trip to the Prayer Hall in Bandra</w:t>
      </w:r>
    </w:p>
  </w:footnote>
  <w:footnote w:id="184">
    <w:p w14:paraId="48C8AB04" w14:textId="77777777" w:rsidR="008E2790" w:rsidRPr="009B69B8" w:rsidRDefault="008E2790" w:rsidP="003B4644">
      <w:pPr>
        <w:autoSpaceDE w:val="0"/>
        <w:autoSpaceDN w:val="0"/>
        <w:adjustRightInd w:val="0"/>
        <w:spacing w:line="276" w:lineRule="auto"/>
        <w:rPr>
          <w:rFonts w:asciiTheme="majorHAnsi" w:hAnsiTheme="majorHAnsi" w:cstheme="majorHAnsi"/>
          <w:b/>
          <w:bCs/>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Israel, The Jews of India. p. 26.</w:t>
      </w:r>
      <w:r w:rsidRPr="009B69B8">
        <w:rPr>
          <w:rFonts w:asciiTheme="majorHAnsi" w:hAnsiTheme="majorHAnsi" w:cstheme="majorHAnsi"/>
          <w:b/>
          <w:bCs/>
          <w:sz w:val="24"/>
          <w:szCs w:val="24"/>
        </w:rPr>
        <w:t xml:space="preserve"> </w:t>
      </w:r>
    </w:p>
  </w:footnote>
  <w:footnote w:id="185">
    <w:p w14:paraId="5555A27A" w14:textId="77777777" w:rsidR="008E2790" w:rsidRPr="009B69B8" w:rsidRDefault="008E2790" w:rsidP="0001420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i/>
          <w:iCs/>
          <w:sz w:val="24"/>
          <w:szCs w:val="24"/>
        </w:rPr>
        <w:t>Gazetteer of Bombay</w:t>
      </w:r>
      <w:r w:rsidRPr="009B69B8">
        <w:rPr>
          <w:rFonts w:asciiTheme="majorHAnsi" w:hAnsiTheme="majorHAnsi" w:cstheme="majorHAnsi"/>
          <w:sz w:val="24"/>
          <w:szCs w:val="24"/>
        </w:rPr>
        <w:t xml:space="preserve"> Vol. 1. 1909. pp. 343-344. Also see: Sapir, 2019. p. 35; Pinder, D.A., </w:t>
      </w:r>
      <w:r w:rsidRPr="009B69B8">
        <w:rPr>
          <w:rFonts w:asciiTheme="majorHAnsi" w:hAnsiTheme="majorHAnsi" w:cstheme="majorHAnsi"/>
          <w:b/>
          <w:bCs/>
          <w:sz w:val="24"/>
          <w:szCs w:val="24"/>
        </w:rPr>
        <w:t>Visitors’ illustrated Guide Book to Bombay</w:t>
      </w:r>
      <w:r w:rsidRPr="009B69B8">
        <w:rPr>
          <w:rFonts w:asciiTheme="majorHAnsi" w:hAnsiTheme="majorHAnsi" w:cstheme="majorHAnsi"/>
          <w:sz w:val="24"/>
          <w:szCs w:val="24"/>
        </w:rPr>
        <w:t>, Publisher, G. Claridge, Bombay 1906. p. 6.</w:t>
      </w:r>
    </w:p>
  </w:footnote>
  <w:footnote w:id="186">
    <w:p w14:paraId="5146FCFC" w14:textId="77777777" w:rsidR="008E2790" w:rsidRPr="009B69B8" w:rsidRDefault="008E2790" w:rsidP="00014205">
      <w:pPr>
        <w:pStyle w:val="NormalWeb"/>
        <w:shd w:val="clear" w:color="auto" w:fill="FFFFFF"/>
        <w:spacing w:before="96" w:beforeAutospacing="0" w:after="120" w:afterAutospacing="0" w:line="276" w:lineRule="auto"/>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Kahimkar, History.  p. 184. </w:t>
      </w:r>
    </w:p>
  </w:footnote>
  <w:footnote w:id="187">
    <w:p w14:paraId="2B642125" w14:textId="77777777" w:rsidR="008E2790" w:rsidRPr="009B69B8" w:rsidRDefault="008E2790" w:rsidP="00014205">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252525"/>
          <w:sz w:val="24"/>
          <w:szCs w:val="24"/>
          <w:shd w:val="clear" w:color="auto" w:fill="FFFFFF"/>
        </w:rPr>
        <w:t>Subedar</w:t>
      </w:r>
      <w:r w:rsidRPr="009B69B8">
        <w:rPr>
          <w:rStyle w:val="apple-converted-space"/>
          <w:rFonts w:asciiTheme="majorHAnsi" w:hAnsiTheme="majorHAnsi" w:cstheme="majorHAnsi"/>
          <w:color w:val="252525"/>
          <w:sz w:val="24"/>
          <w:szCs w:val="24"/>
          <w:shd w:val="clear" w:color="auto" w:fill="FFFFFF"/>
        </w:rPr>
        <w:t> </w:t>
      </w:r>
      <w:r w:rsidRPr="009B69B8">
        <w:rPr>
          <w:rFonts w:asciiTheme="majorHAnsi" w:hAnsiTheme="majorHAnsi" w:cstheme="majorHAnsi"/>
          <w:color w:val="252525"/>
          <w:sz w:val="24"/>
          <w:szCs w:val="24"/>
          <w:shd w:val="clear" w:color="auto" w:fill="FFFFFF"/>
        </w:rPr>
        <w:t>is a historical rank in the Indian</w:t>
      </w:r>
      <w:r w:rsidRPr="009B69B8">
        <w:rPr>
          <w:rFonts w:asciiTheme="majorHAnsi" w:hAnsiTheme="majorHAnsi" w:cstheme="majorHAnsi"/>
          <w:sz w:val="24"/>
          <w:szCs w:val="24"/>
        </w:rPr>
        <w:t xml:space="preserve"> Army</w:t>
      </w:r>
      <w:r w:rsidRPr="009B69B8">
        <w:rPr>
          <w:rFonts w:asciiTheme="majorHAnsi" w:hAnsiTheme="majorHAnsi" w:cstheme="majorHAnsi"/>
          <w:color w:val="252525"/>
          <w:sz w:val="24"/>
          <w:szCs w:val="24"/>
          <w:shd w:val="clear" w:color="auto" w:fill="FFFFFF"/>
        </w:rPr>
        <w:t>, ranking below British commissioned officers and above non-commissioned officers. The rank was otherwise equivalent to a British lieutenant.</w:t>
      </w:r>
    </w:p>
  </w:footnote>
  <w:footnote w:id="188">
    <w:p w14:paraId="3B585ADD" w14:textId="77777777" w:rsidR="008E2790" w:rsidRPr="009B69B8" w:rsidRDefault="008E2790" w:rsidP="0001420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143" w:name="_Hlk97409584"/>
      <w:r w:rsidRPr="009B69B8">
        <w:rPr>
          <w:rFonts w:asciiTheme="majorHAnsi" w:hAnsiTheme="majorHAnsi" w:cstheme="majorHAnsi"/>
          <w:sz w:val="24"/>
          <w:szCs w:val="24"/>
        </w:rPr>
        <w:t xml:space="preserve">Waronker, 2019. p. </w:t>
      </w:r>
      <w:bookmarkEnd w:id="143"/>
      <w:r w:rsidRPr="009B69B8">
        <w:rPr>
          <w:rFonts w:asciiTheme="majorHAnsi" w:hAnsiTheme="majorHAnsi" w:cstheme="majorHAnsi"/>
          <w:sz w:val="24"/>
          <w:szCs w:val="24"/>
        </w:rPr>
        <w:t>38.</w:t>
      </w:r>
      <w:r w:rsidRPr="009B69B8">
        <w:rPr>
          <w:rFonts w:asciiTheme="majorHAnsi" w:hAnsiTheme="majorHAnsi" w:cstheme="majorHAnsi"/>
          <w:i/>
          <w:iCs/>
          <w:noProof/>
          <w:sz w:val="24"/>
          <w:szCs w:val="24"/>
        </w:rPr>
        <w:t xml:space="preserve"> </w:t>
      </w:r>
    </w:p>
  </w:footnote>
  <w:footnote w:id="189">
    <w:p w14:paraId="47A2A2A2" w14:textId="77777777" w:rsidR="008E2790" w:rsidRPr="009B69B8" w:rsidRDefault="008E2790" w:rsidP="00014205">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190">
    <w:p w14:paraId="4545EC3B" w14:textId="77777777" w:rsidR="008E2790" w:rsidRPr="009B69B8" w:rsidRDefault="008E2790" w:rsidP="00014205">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191">
    <w:p w14:paraId="268462EF" w14:textId="77777777" w:rsidR="008E2790" w:rsidRPr="009B69B8" w:rsidRDefault="008E2790" w:rsidP="009506ED">
      <w:pPr>
        <w:pStyle w:val="FootnoteText"/>
        <w:jc w:val="both"/>
        <w:rPr>
          <w:rFonts w:asciiTheme="majorHAnsi" w:hAnsiTheme="majorHAnsi" w:cstheme="majorHAnsi"/>
          <w:sz w:val="24"/>
          <w:szCs w:val="24"/>
          <w:rtl/>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Dekkan- The Etymology of the word ‘Dekkan’ and its denotation originates from the word ‘Dekkhan’, meaning ‘southern’ which once designated the position of the Indian Peninsula lying to the south of the Narmada River (</w:t>
      </w:r>
      <w:r w:rsidRPr="009B69B8">
        <w:rPr>
          <w:rFonts w:asciiTheme="majorHAnsi" w:hAnsiTheme="majorHAnsi" w:cstheme="majorHAnsi"/>
          <w:color w:val="202122"/>
          <w:sz w:val="24"/>
          <w:szCs w:val="24"/>
          <w:shd w:val="clear" w:color="auto" w:fill="FFFFFF"/>
        </w:rPr>
        <w:t>also called the Reva and previously also known as </w:t>
      </w:r>
      <w:r w:rsidRPr="009B69B8">
        <w:rPr>
          <w:rFonts w:asciiTheme="majorHAnsi" w:hAnsiTheme="majorHAnsi" w:cstheme="majorHAnsi"/>
          <w:i/>
          <w:iCs/>
          <w:color w:val="202122"/>
          <w:sz w:val="24"/>
          <w:szCs w:val="24"/>
          <w:shd w:val="clear" w:color="auto" w:fill="FFFFFF"/>
        </w:rPr>
        <w:t>Narbada</w:t>
      </w:r>
      <w:r w:rsidRPr="009B69B8">
        <w:rPr>
          <w:rFonts w:asciiTheme="majorHAnsi" w:hAnsiTheme="majorHAnsi" w:cstheme="majorHAnsi"/>
          <w:color w:val="202122"/>
          <w:sz w:val="24"/>
          <w:szCs w:val="24"/>
          <w:shd w:val="clear" w:color="auto" w:fill="FFFFFF"/>
        </w:rPr>
        <w:t> or anglici</w:t>
      </w:r>
      <w:r>
        <w:rPr>
          <w:rFonts w:asciiTheme="majorHAnsi" w:hAnsiTheme="majorHAnsi" w:cstheme="majorHAnsi"/>
          <w:color w:val="202122"/>
          <w:sz w:val="24"/>
          <w:szCs w:val="24"/>
          <w:shd w:val="clear" w:color="auto" w:fill="FFFFFF"/>
        </w:rPr>
        <w:t>s</w:t>
      </w:r>
      <w:r w:rsidRPr="009B69B8">
        <w:rPr>
          <w:rFonts w:asciiTheme="majorHAnsi" w:hAnsiTheme="majorHAnsi" w:cstheme="majorHAnsi"/>
          <w:color w:val="202122"/>
          <w:sz w:val="24"/>
          <w:szCs w:val="24"/>
          <w:shd w:val="clear" w:color="auto" w:fill="FFFFFF"/>
        </w:rPr>
        <w:t>ed as </w:t>
      </w:r>
      <w:r w:rsidRPr="009B69B8">
        <w:rPr>
          <w:rFonts w:asciiTheme="majorHAnsi" w:hAnsiTheme="majorHAnsi" w:cstheme="majorHAnsi"/>
          <w:i/>
          <w:iCs/>
          <w:color w:val="202122"/>
          <w:sz w:val="24"/>
          <w:szCs w:val="24"/>
          <w:shd w:val="clear" w:color="auto" w:fill="FFFFFF"/>
        </w:rPr>
        <w:t>Nerbudda</w:t>
      </w:r>
      <w:r w:rsidRPr="009B69B8">
        <w:rPr>
          <w:rFonts w:asciiTheme="majorHAnsi" w:hAnsiTheme="majorHAnsi" w:cstheme="majorHAnsi"/>
          <w:sz w:val="24"/>
          <w:szCs w:val="24"/>
          <w:shd w:val="clear" w:color="auto" w:fill="FFFFFF"/>
        </w:rPr>
        <w:t>). The Narmada</w:t>
      </w:r>
      <w:r w:rsidRPr="009B69B8">
        <w:rPr>
          <w:rFonts w:asciiTheme="majorHAnsi" w:eastAsiaTheme="minorHAnsi" w:hAnsiTheme="majorHAnsi" w:cstheme="majorHAnsi"/>
          <w:sz w:val="24"/>
          <w:szCs w:val="24"/>
          <w:shd w:val="clear" w:color="auto" w:fill="FFFFFF"/>
        </w:rPr>
        <w:t xml:space="preserve"> is the 5th longest river and overall longest west-flowing river in India, and largest flowing river of the state of </w:t>
      </w:r>
      <w:hyperlink r:id="rId2" w:tooltip="Madhya Pradesh" w:history="1">
        <w:r w:rsidRPr="009B69B8">
          <w:rPr>
            <w:rFonts w:asciiTheme="majorHAnsi" w:eastAsiaTheme="minorHAnsi" w:hAnsiTheme="majorHAnsi" w:cstheme="majorHAnsi"/>
            <w:sz w:val="24"/>
            <w:szCs w:val="24"/>
            <w:shd w:val="clear" w:color="auto" w:fill="FFFFFF"/>
          </w:rPr>
          <w:t>Madhya Pradesh</w:t>
        </w:r>
      </w:hyperlink>
      <w:r w:rsidRPr="009B69B8">
        <w:rPr>
          <w:rFonts w:asciiTheme="majorHAnsi" w:eastAsiaTheme="minorHAnsi" w:hAnsiTheme="majorHAnsi" w:cstheme="majorHAnsi"/>
          <w:sz w:val="24"/>
          <w:szCs w:val="24"/>
          <w:shd w:val="clear" w:color="auto" w:fill="FFFFFF"/>
        </w:rPr>
        <w:t>. This river flows through Madhya Pradesh and Gujarat States of India</w:t>
      </w:r>
      <w:r w:rsidRPr="009B69B8">
        <w:rPr>
          <w:rFonts w:asciiTheme="majorHAnsi" w:hAnsiTheme="majorHAnsi" w:cstheme="majorHAnsi"/>
          <w:sz w:val="24"/>
          <w:szCs w:val="24"/>
        </w:rPr>
        <w:t xml:space="preserve">. Further details on the subject see: Bhandarkar, Ramkrishna Gopal, </w:t>
      </w:r>
      <w:r w:rsidRPr="009B69B8">
        <w:rPr>
          <w:rFonts w:asciiTheme="majorHAnsi" w:hAnsiTheme="majorHAnsi" w:cstheme="majorHAnsi"/>
          <w:b/>
          <w:bCs/>
          <w:sz w:val="24"/>
          <w:szCs w:val="24"/>
        </w:rPr>
        <w:t>Early History of the Dekkan</w:t>
      </w:r>
      <w:r w:rsidRPr="009B69B8">
        <w:rPr>
          <w:rFonts w:asciiTheme="majorHAnsi" w:hAnsiTheme="majorHAnsi" w:cstheme="majorHAnsi"/>
          <w:sz w:val="24"/>
          <w:szCs w:val="24"/>
        </w:rPr>
        <w:t xml:space="preserve">, Susil Gupta Private Limited, Calcutta 1884. (Infra: </w:t>
      </w:r>
      <w:bookmarkStart w:id="153" w:name="_Hlk84964849"/>
      <w:r w:rsidRPr="009B69B8">
        <w:rPr>
          <w:rFonts w:asciiTheme="majorHAnsi" w:hAnsiTheme="majorHAnsi" w:cstheme="majorHAnsi"/>
          <w:sz w:val="24"/>
          <w:szCs w:val="24"/>
        </w:rPr>
        <w:t>Bhandarkar, 1884</w:t>
      </w:r>
      <w:bookmarkEnd w:id="153"/>
      <w:r w:rsidRPr="009B69B8">
        <w:rPr>
          <w:rFonts w:asciiTheme="majorHAnsi" w:hAnsiTheme="majorHAnsi" w:cstheme="majorHAnsi"/>
          <w:sz w:val="24"/>
          <w:szCs w:val="24"/>
        </w:rPr>
        <w:t xml:space="preserve">). pp. 10-11; </w:t>
      </w:r>
      <w:r w:rsidRPr="009B69B8">
        <w:rPr>
          <w:rFonts w:asciiTheme="majorHAnsi" w:eastAsiaTheme="minorHAnsi" w:hAnsiTheme="majorHAnsi" w:cstheme="majorHAnsi"/>
          <w:sz w:val="24"/>
          <w:szCs w:val="24"/>
          <w:shd w:val="clear" w:color="auto" w:fill="FFFFFF"/>
        </w:rPr>
        <w:t>Chisholm, Hugh (ed.)</w:t>
      </w:r>
      <w:r w:rsidRPr="009B69B8">
        <w:rPr>
          <w:rFonts w:asciiTheme="majorHAnsi" w:eastAsiaTheme="minorHAnsi" w:hAnsiTheme="majorHAnsi" w:cstheme="majorHAnsi"/>
          <w:sz w:val="24"/>
          <w:szCs w:val="24"/>
        </w:rPr>
        <w:t xml:space="preserve"> </w:t>
      </w:r>
      <w:r w:rsidRPr="009B69B8">
        <w:rPr>
          <w:rFonts w:asciiTheme="majorHAnsi" w:eastAsiaTheme="minorHAnsi" w:hAnsiTheme="majorHAnsi" w:cstheme="majorHAnsi"/>
          <w:sz w:val="24"/>
          <w:szCs w:val="24"/>
          <w:shd w:val="clear" w:color="auto" w:fill="FFFFFF"/>
        </w:rPr>
        <w:t>"</w:t>
      </w:r>
      <w:r w:rsidRPr="009B69B8">
        <w:rPr>
          <w:rFonts w:asciiTheme="majorHAnsi" w:eastAsiaTheme="minorHAnsi" w:hAnsiTheme="majorHAnsi" w:cstheme="majorHAnsi"/>
          <w:i/>
          <w:iCs/>
          <w:sz w:val="24"/>
          <w:szCs w:val="24"/>
          <w:shd w:val="clear" w:color="auto" w:fill="FFFFFF"/>
        </w:rPr>
        <w:t>Nerbudda</w:t>
      </w:r>
      <w:r w:rsidRPr="009B69B8">
        <w:rPr>
          <w:rFonts w:asciiTheme="majorHAnsi" w:eastAsiaTheme="minorHAnsi" w:hAnsiTheme="majorHAnsi" w:cstheme="majorHAnsi"/>
          <w:sz w:val="24"/>
          <w:szCs w:val="24"/>
          <w:shd w:val="clear" w:color="auto" w:fill="FFFFFF"/>
        </w:rPr>
        <w:t xml:space="preserve">", </w:t>
      </w:r>
      <w:r w:rsidRPr="009B69B8">
        <w:rPr>
          <w:rFonts w:asciiTheme="majorHAnsi" w:eastAsiaTheme="minorHAnsi" w:hAnsiTheme="majorHAnsi" w:cstheme="majorHAnsi"/>
          <w:b/>
          <w:bCs/>
          <w:sz w:val="24"/>
          <w:szCs w:val="24"/>
          <w:shd w:val="clear" w:color="auto" w:fill="FFFFFF"/>
        </w:rPr>
        <w:t>Encyclopedia Britannica</w:t>
      </w:r>
      <w:r w:rsidRPr="009B69B8">
        <w:rPr>
          <w:rFonts w:asciiTheme="majorHAnsi" w:eastAsiaTheme="minorHAnsi" w:hAnsiTheme="majorHAnsi" w:cstheme="majorHAnsi"/>
          <w:sz w:val="24"/>
          <w:szCs w:val="24"/>
          <w:shd w:val="clear" w:color="auto" w:fill="FFFFFF"/>
        </w:rPr>
        <w:t>, 19 (11th ed.),</w:t>
      </w:r>
      <w:r w:rsidRPr="009B69B8">
        <w:rPr>
          <w:rFonts w:asciiTheme="majorHAnsi" w:eastAsiaTheme="minorHAnsi" w:hAnsiTheme="majorHAnsi" w:cstheme="majorHAnsi"/>
          <w:color w:val="202122"/>
          <w:sz w:val="24"/>
          <w:szCs w:val="24"/>
          <w:shd w:val="clear" w:color="auto" w:fill="FFFFFF"/>
        </w:rPr>
        <w:t xml:space="preserve"> Cambridge University Press, Cambridge 1911. p. 388.</w:t>
      </w:r>
      <w:r w:rsidRPr="009B69B8">
        <w:rPr>
          <w:rFonts w:asciiTheme="majorHAnsi" w:hAnsiTheme="majorHAnsi" w:cstheme="majorHAnsi"/>
          <w:sz w:val="24"/>
          <w:szCs w:val="24"/>
        </w:rPr>
        <w:t xml:space="preserve"> </w:t>
      </w:r>
    </w:p>
    <w:p w14:paraId="3FD439F3" w14:textId="77777777" w:rsidR="008E2790" w:rsidRPr="009B69B8" w:rsidRDefault="008E2790" w:rsidP="009506ED">
      <w:pPr>
        <w:pStyle w:val="FootnoteText"/>
        <w:jc w:val="both"/>
        <w:rPr>
          <w:rFonts w:asciiTheme="majorHAnsi" w:hAnsiTheme="majorHAnsi" w:cstheme="majorHAnsi"/>
          <w:sz w:val="24"/>
          <w:szCs w:val="24"/>
        </w:rPr>
      </w:pPr>
    </w:p>
  </w:footnote>
  <w:footnote w:id="192">
    <w:p w14:paraId="4BBFF1EC" w14:textId="77777777" w:rsidR="008E2790" w:rsidRPr="009B69B8" w:rsidRDefault="008E2790" w:rsidP="000B655B">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eastAsiaTheme="minorHAnsi" w:hAnsiTheme="majorHAnsi" w:cstheme="majorHAnsi"/>
          <w:sz w:val="24"/>
          <w:szCs w:val="24"/>
          <w:shd w:val="clear" w:color="auto" w:fill="FFFFFF"/>
        </w:rPr>
        <w:t>Gangavalli River is one of the many small rivers that originates and flows entirely within the western part of state of </w:t>
      </w:r>
      <w:hyperlink r:id="rId3" w:tooltip="Karnataka" w:history="1">
        <w:r w:rsidRPr="009B69B8">
          <w:rPr>
            <w:rFonts w:asciiTheme="majorHAnsi" w:eastAsiaTheme="minorHAnsi" w:hAnsiTheme="majorHAnsi" w:cstheme="majorHAnsi"/>
            <w:sz w:val="24"/>
            <w:szCs w:val="24"/>
            <w:shd w:val="clear" w:color="auto" w:fill="FFFFFF"/>
          </w:rPr>
          <w:t>Karnataka</w:t>
        </w:r>
      </w:hyperlink>
      <w:r w:rsidRPr="009B69B8">
        <w:rPr>
          <w:rFonts w:asciiTheme="majorHAnsi" w:eastAsiaTheme="minorHAnsi" w:hAnsiTheme="majorHAnsi" w:cstheme="majorHAnsi"/>
          <w:sz w:val="24"/>
          <w:szCs w:val="24"/>
          <w:shd w:val="clear" w:color="auto" w:fill="FFFFFF"/>
        </w:rPr>
        <w:t>. Gangavalli River (also called Bedthi River) originates from the </w:t>
      </w:r>
      <w:hyperlink r:id="rId4" w:tooltip="Western Ghats" w:history="1">
        <w:r w:rsidRPr="009B69B8">
          <w:rPr>
            <w:rFonts w:asciiTheme="majorHAnsi" w:eastAsiaTheme="minorHAnsi" w:hAnsiTheme="majorHAnsi" w:cstheme="majorHAnsi"/>
            <w:sz w:val="24"/>
            <w:szCs w:val="24"/>
            <w:shd w:val="clear" w:color="auto" w:fill="FFFFFF"/>
          </w:rPr>
          <w:t>Western Ghats</w:t>
        </w:r>
      </w:hyperlink>
      <w:r w:rsidRPr="009B69B8">
        <w:rPr>
          <w:rFonts w:asciiTheme="majorHAnsi" w:eastAsiaTheme="minorHAnsi" w:hAnsiTheme="majorHAnsi" w:cstheme="majorHAnsi"/>
          <w:sz w:val="24"/>
          <w:szCs w:val="24"/>
          <w:shd w:val="clear" w:color="auto" w:fill="FFFFFF"/>
        </w:rPr>
        <w:t> the south of Dharwad (Near Someshwara temple) as Shalmala and flows in the west direction to meet the </w:t>
      </w:r>
      <w:hyperlink r:id="rId5" w:tooltip="Arabian sea" w:history="1">
        <w:r w:rsidRPr="009B69B8">
          <w:rPr>
            <w:rFonts w:asciiTheme="majorHAnsi" w:eastAsiaTheme="minorHAnsi" w:hAnsiTheme="majorHAnsi" w:cstheme="majorHAnsi"/>
            <w:sz w:val="24"/>
            <w:szCs w:val="24"/>
            <w:shd w:val="clear" w:color="auto" w:fill="FFFFFF"/>
          </w:rPr>
          <w:t>Arabian sea</w:t>
        </w:r>
      </w:hyperlink>
      <w:r w:rsidRPr="009B69B8">
        <w:rPr>
          <w:rFonts w:asciiTheme="majorHAnsi" w:eastAsiaTheme="minorHAnsi" w:hAnsiTheme="majorHAnsi" w:cstheme="majorHAnsi"/>
          <w:sz w:val="24"/>
          <w:szCs w:val="24"/>
          <w:shd w:val="clear" w:color="auto" w:fill="FFFFFF"/>
        </w:rPr>
        <w:t> just after the Ganga temple. Here the River embraces the name Gangavalli from Ganga; the village in this area carries the same name Gangavalli. On its course towards the Arabian Sea, the river falls from a height of 180 metre at a point called </w:t>
      </w:r>
      <w:hyperlink r:id="rId6" w:tooltip="Magod" w:history="1">
        <w:r w:rsidRPr="009B69B8">
          <w:rPr>
            <w:rFonts w:asciiTheme="majorHAnsi" w:eastAsiaTheme="minorHAnsi" w:hAnsiTheme="majorHAnsi" w:cstheme="majorHAnsi"/>
            <w:sz w:val="24"/>
            <w:szCs w:val="24"/>
            <w:shd w:val="clear" w:color="auto" w:fill="FFFFFF"/>
          </w:rPr>
          <w:t>Magod</w:t>
        </w:r>
      </w:hyperlink>
      <w:r w:rsidRPr="009B69B8">
        <w:rPr>
          <w:rFonts w:asciiTheme="majorHAnsi" w:eastAsiaTheme="minorHAnsi" w:hAnsiTheme="majorHAnsi" w:cstheme="majorHAnsi"/>
          <w:sz w:val="24"/>
          <w:szCs w:val="24"/>
          <w:shd w:val="clear" w:color="auto" w:fill="FFFFFF"/>
        </w:rPr>
        <w:t>, where the river bed falls rapidly with a clear over fall of 183 m (600 ft) at Magod and is popularly known as The </w:t>
      </w:r>
      <w:hyperlink r:id="rId7" w:tooltip="Magod Falls" w:history="1">
        <w:r w:rsidRPr="009B69B8">
          <w:rPr>
            <w:rFonts w:asciiTheme="majorHAnsi" w:eastAsiaTheme="minorHAnsi" w:hAnsiTheme="majorHAnsi" w:cstheme="majorHAnsi"/>
            <w:sz w:val="24"/>
            <w:szCs w:val="24"/>
            <w:shd w:val="clear" w:color="auto" w:fill="FFFFFF"/>
          </w:rPr>
          <w:t>Magod Falls</w:t>
        </w:r>
      </w:hyperlink>
      <w:r w:rsidRPr="009B69B8">
        <w:rPr>
          <w:rFonts w:asciiTheme="majorHAnsi" w:eastAsiaTheme="minorHAnsi" w:hAnsiTheme="majorHAnsi" w:cstheme="majorHAnsi"/>
          <w:sz w:val="24"/>
          <w:szCs w:val="24"/>
          <w:shd w:val="clear" w:color="auto" w:fill="FFFFFF"/>
        </w:rPr>
        <w:t>.</w:t>
      </w:r>
    </w:p>
  </w:footnote>
  <w:footnote w:id="193">
    <w:p w14:paraId="1DB0D1FD" w14:textId="77777777" w:rsidR="008E2790" w:rsidRPr="009B69B8" w:rsidRDefault="008E2790" w:rsidP="0074016B">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2"/>
          <w:szCs w:val="22"/>
        </w:rPr>
        <w:footnoteRef/>
      </w:r>
      <w:r w:rsidRPr="009B69B8">
        <w:rPr>
          <w:rFonts w:asciiTheme="majorHAnsi" w:hAnsiTheme="majorHAnsi" w:cstheme="majorHAnsi"/>
        </w:rPr>
        <w:t xml:space="preserve"> </w:t>
      </w:r>
      <w:r w:rsidRPr="009B69B8">
        <w:rPr>
          <w:rFonts w:asciiTheme="majorHAnsi" w:hAnsiTheme="majorHAnsi" w:cstheme="majorHAnsi"/>
          <w:sz w:val="24"/>
          <w:szCs w:val="24"/>
        </w:rPr>
        <w:t xml:space="preserve">About the Ghats and Scenery of the Ghats see: </w:t>
      </w:r>
      <w:bookmarkStart w:id="161" w:name="_Hlk97543117"/>
      <w:r w:rsidRPr="009B69B8">
        <w:rPr>
          <w:rFonts w:asciiTheme="majorHAnsi" w:eastAsiaTheme="minorHAnsi" w:hAnsiTheme="majorHAnsi" w:cstheme="majorHAnsi"/>
          <w:sz w:val="24"/>
          <w:szCs w:val="24"/>
          <w:shd w:val="clear" w:color="auto" w:fill="FFFFFF"/>
        </w:rPr>
        <w:t>Karkari</w:t>
      </w:r>
      <w:r w:rsidRPr="009B69B8">
        <w:rPr>
          <w:rFonts w:asciiTheme="majorHAnsi" w:hAnsiTheme="majorHAnsi" w:cstheme="majorHAnsi"/>
          <w:sz w:val="24"/>
          <w:szCs w:val="24"/>
          <w:shd w:val="clear" w:color="auto" w:fill="FFFFFF"/>
        </w:rPr>
        <w:t>a</w:t>
      </w:r>
      <w:r w:rsidRPr="009B69B8">
        <w:rPr>
          <w:rFonts w:asciiTheme="majorHAnsi" w:eastAsiaTheme="minorHAnsi" w:hAnsiTheme="majorHAnsi" w:cstheme="majorHAnsi"/>
          <w:sz w:val="24"/>
          <w:szCs w:val="24"/>
          <w:shd w:val="clear" w:color="auto" w:fill="FFFFFF"/>
        </w:rPr>
        <w:t>,</w:t>
      </w:r>
      <w:bookmarkEnd w:id="161"/>
      <w:r w:rsidRPr="009B69B8">
        <w:rPr>
          <w:rFonts w:asciiTheme="majorHAnsi" w:eastAsiaTheme="minorHAnsi" w:hAnsiTheme="majorHAnsi" w:cstheme="majorHAnsi"/>
          <w:sz w:val="24"/>
          <w:szCs w:val="24"/>
          <w:shd w:val="clear" w:color="auto" w:fill="FFFFFF"/>
        </w:rPr>
        <w:t xml:space="preserve"> </w:t>
      </w:r>
      <w:r w:rsidRPr="009B69B8">
        <w:rPr>
          <w:rFonts w:asciiTheme="majorHAnsi" w:hAnsiTheme="majorHAnsi" w:cstheme="majorHAnsi"/>
          <w:sz w:val="24"/>
          <w:szCs w:val="24"/>
          <w:shd w:val="clear" w:color="auto" w:fill="FFFFFF"/>
        </w:rPr>
        <w:t>1915</w:t>
      </w:r>
      <w:r w:rsidRPr="009B69B8">
        <w:rPr>
          <w:rFonts w:asciiTheme="majorHAnsi" w:eastAsiaTheme="minorHAnsi" w:hAnsiTheme="majorHAnsi" w:cstheme="majorHAnsi"/>
          <w:sz w:val="24"/>
          <w:szCs w:val="24"/>
          <w:shd w:val="clear" w:color="auto" w:fill="FFFFFF"/>
        </w:rPr>
        <w:t>.</w:t>
      </w:r>
      <w:r w:rsidRPr="009B69B8">
        <w:rPr>
          <w:rFonts w:asciiTheme="majorHAnsi" w:eastAsia="Times New Roman" w:hAnsiTheme="majorHAnsi" w:cstheme="majorHAnsi"/>
          <w:sz w:val="24"/>
          <w:szCs w:val="24"/>
          <w:lang/>
        </w:rPr>
        <w:t xml:space="preserve"> pp. 459-462.</w:t>
      </w:r>
    </w:p>
  </w:footnote>
  <w:footnote w:id="194">
    <w:p w14:paraId="237495ED" w14:textId="77777777" w:rsidR="008E2790" w:rsidRPr="009B69B8" w:rsidRDefault="008E2790" w:rsidP="0074016B">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4D5156"/>
          <w:sz w:val="24"/>
          <w:szCs w:val="24"/>
          <w:shd w:val="clear" w:color="auto" w:fill="FFFFFF"/>
        </w:rPr>
        <w:t>The Chandragiri River also known as Perumpuzha River, is the longest river in Kasaragod district, Kerala, India. It was named after the great Mauryan king Chandragupta Maurya. The 17th century Chandragiri Fort is located on the river. See:</w:t>
      </w:r>
      <w:r w:rsidRPr="009B69B8">
        <w:rPr>
          <w:rFonts w:asciiTheme="majorHAnsi" w:eastAsiaTheme="minorHAnsi" w:hAnsiTheme="majorHAnsi" w:cstheme="majorHAnsi"/>
          <w:color w:val="202122"/>
          <w:sz w:val="19"/>
          <w:szCs w:val="19"/>
          <w:shd w:val="clear" w:color="auto" w:fill="FFFFFF"/>
        </w:rPr>
        <w:t xml:space="preserve"> </w:t>
      </w:r>
      <w:r w:rsidRPr="009B69B8">
        <w:rPr>
          <w:rFonts w:asciiTheme="majorHAnsi" w:eastAsiaTheme="minorHAnsi" w:hAnsiTheme="majorHAnsi" w:cstheme="majorHAnsi"/>
          <w:sz w:val="24"/>
          <w:szCs w:val="24"/>
          <w:shd w:val="clear" w:color="auto" w:fill="FFFFFF"/>
        </w:rPr>
        <w:t>Jayashanker, S. (2001), </w:t>
      </w:r>
      <w:hyperlink r:id="rId8" w:history="1">
        <w:r w:rsidRPr="009B69B8">
          <w:rPr>
            <w:rFonts w:asciiTheme="majorHAnsi" w:eastAsiaTheme="minorHAnsi" w:hAnsiTheme="majorHAnsi" w:cstheme="majorHAnsi"/>
            <w:b/>
            <w:bCs/>
            <w:sz w:val="24"/>
            <w:szCs w:val="24"/>
            <w:shd w:val="clear" w:color="auto" w:fill="FFFFFF"/>
          </w:rPr>
          <w:t>Temples of Kasaragod District</w:t>
        </w:r>
      </w:hyperlink>
      <w:r w:rsidRPr="009B69B8">
        <w:rPr>
          <w:rFonts w:asciiTheme="majorHAnsi" w:eastAsiaTheme="minorHAnsi" w:hAnsiTheme="majorHAnsi" w:cstheme="majorHAnsi"/>
          <w:sz w:val="24"/>
          <w:szCs w:val="24"/>
          <w:shd w:val="clear" w:color="auto" w:fill="FFFFFF"/>
        </w:rPr>
        <w:t xml:space="preserve">, Controller of Publications, Delhi 2001. p. 4. </w:t>
      </w:r>
    </w:p>
  </w:footnote>
  <w:footnote w:id="195">
    <w:p w14:paraId="4AA875B8" w14:textId="77777777" w:rsidR="008E2790" w:rsidRPr="009B69B8" w:rsidRDefault="008E2790" w:rsidP="0074016B">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About the occurrence of the names Maharashtra and Maharathi see: Bhandarkar, 1884. pp. 21-22.</w:t>
      </w:r>
    </w:p>
  </w:footnote>
  <w:footnote w:id="196">
    <w:p w14:paraId="3BB8FEC4" w14:textId="77777777" w:rsidR="008E2790" w:rsidRPr="009B69B8" w:rsidRDefault="008E2790" w:rsidP="0074016B">
      <w:pPr>
        <w:pStyle w:val="Heading2"/>
        <w:shd w:val="clear" w:color="auto" w:fill="FFFFFF"/>
        <w:spacing w:before="0" w:beforeAutospacing="0" w:line="276" w:lineRule="auto"/>
        <w:jc w:val="both"/>
        <w:rPr>
          <w:rFonts w:asciiTheme="majorHAnsi" w:hAnsiTheme="majorHAnsi" w:cstheme="majorHAnsi"/>
          <w:b w:val="0"/>
          <w:bCs w:val="0"/>
          <w:color w:val="212529"/>
          <w:sz w:val="24"/>
          <w:szCs w:val="24"/>
          <w:lang/>
        </w:rPr>
      </w:pPr>
      <w:r w:rsidRPr="009B69B8">
        <w:rPr>
          <w:rStyle w:val="FootnoteReference"/>
          <w:rFonts w:asciiTheme="majorHAnsi" w:hAnsiTheme="majorHAnsi" w:cstheme="majorHAnsi"/>
          <w:b w:val="0"/>
          <w:bCs w:val="0"/>
          <w:sz w:val="24"/>
          <w:szCs w:val="24"/>
        </w:rPr>
        <w:footnoteRef/>
      </w:r>
      <w:r w:rsidRPr="009B69B8">
        <w:rPr>
          <w:rFonts w:asciiTheme="majorHAnsi" w:hAnsiTheme="majorHAnsi" w:cstheme="majorHAnsi"/>
          <w:b w:val="0"/>
          <w:bCs w:val="0"/>
          <w:sz w:val="24"/>
          <w:szCs w:val="24"/>
        </w:rPr>
        <w:t xml:space="preserve"> </w:t>
      </w:r>
      <w:r w:rsidRPr="009B69B8">
        <w:rPr>
          <w:rFonts w:asciiTheme="majorHAnsi" w:eastAsiaTheme="minorHAnsi" w:hAnsiTheme="majorHAnsi" w:cstheme="majorHAnsi"/>
          <w:b w:val="0"/>
          <w:bCs w:val="0"/>
          <w:sz w:val="24"/>
          <w:szCs w:val="24"/>
          <w:shd w:val="clear" w:color="auto" w:fill="FFFFFF"/>
        </w:rPr>
        <w:t>Deccan, the entire southern peninsula of </w:t>
      </w:r>
      <w:hyperlink r:id="rId9" w:history="1">
        <w:r w:rsidRPr="009B69B8">
          <w:rPr>
            <w:rFonts w:asciiTheme="majorHAnsi" w:eastAsiaTheme="minorHAnsi" w:hAnsiTheme="majorHAnsi" w:cstheme="majorHAnsi"/>
            <w:b w:val="0"/>
            <w:bCs w:val="0"/>
            <w:sz w:val="24"/>
            <w:szCs w:val="24"/>
            <w:shd w:val="clear" w:color="auto" w:fill="FFFFFF"/>
          </w:rPr>
          <w:t>India</w:t>
        </w:r>
      </w:hyperlink>
      <w:r w:rsidRPr="009B69B8">
        <w:rPr>
          <w:rFonts w:asciiTheme="majorHAnsi" w:eastAsiaTheme="minorHAnsi" w:hAnsiTheme="majorHAnsi" w:cstheme="majorHAnsi"/>
          <w:b w:val="0"/>
          <w:bCs w:val="0"/>
          <w:sz w:val="24"/>
          <w:szCs w:val="24"/>
        </w:rPr>
        <w:t>,</w:t>
      </w:r>
      <w:r w:rsidRPr="009B69B8">
        <w:rPr>
          <w:rFonts w:asciiTheme="majorHAnsi" w:eastAsiaTheme="minorHAnsi" w:hAnsiTheme="majorHAnsi" w:cstheme="majorHAnsi"/>
          <w:b w:val="0"/>
          <w:bCs w:val="0"/>
          <w:sz w:val="24"/>
          <w:szCs w:val="24"/>
          <w:shd w:val="clear" w:color="auto" w:fill="FFFFFF"/>
        </w:rPr>
        <w:t> south of the </w:t>
      </w:r>
      <w:hyperlink r:id="rId10" w:history="1">
        <w:r w:rsidRPr="009B69B8">
          <w:rPr>
            <w:rFonts w:asciiTheme="majorHAnsi" w:eastAsiaTheme="minorHAnsi" w:hAnsiTheme="majorHAnsi" w:cstheme="majorHAnsi"/>
            <w:b w:val="0"/>
            <w:bCs w:val="0"/>
            <w:sz w:val="24"/>
            <w:szCs w:val="24"/>
            <w:shd w:val="clear" w:color="auto" w:fill="FFFFFF"/>
          </w:rPr>
          <w:t>Narmada River</w:t>
        </w:r>
      </w:hyperlink>
      <w:r w:rsidRPr="009B69B8">
        <w:rPr>
          <w:rFonts w:asciiTheme="majorHAnsi" w:eastAsiaTheme="minorHAnsi" w:hAnsiTheme="majorHAnsi" w:cstheme="majorHAnsi"/>
          <w:b w:val="0"/>
          <w:bCs w:val="0"/>
          <w:sz w:val="24"/>
          <w:szCs w:val="24"/>
          <w:shd w:val="clear" w:color="auto" w:fill="FFFFFF"/>
        </w:rPr>
        <w:t>, marked centrally by a high triangular tableland. The name </w:t>
      </w:r>
      <w:hyperlink r:id="rId11" w:history="1">
        <w:r w:rsidRPr="009B69B8">
          <w:rPr>
            <w:rFonts w:asciiTheme="majorHAnsi" w:eastAsiaTheme="minorHAnsi" w:hAnsiTheme="majorHAnsi" w:cstheme="majorHAnsi"/>
            <w:b w:val="0"/>
            <w:bCs w:val="0"/>
            <w:sz w:val="24"/>
            <w:szCs w:val="24"/>
            <w:shd w:val="clear" w:color="auto" w:fill="FFFFFF"/>
          </w:rPr>
          <w:t>derives</w:t>
        </w:r>
      </w:hyperlink>
      <w:r w:rsidRPr="009B69B8">
        <w:rPr>
          <w:rFonts w:asciiTheme="majorHAnsi" w:eastAsiaTheme="minorHAnsi" w:hAnsiTheme="majorHAnsi" w:cstheme="majorHAnsi"/>
          <w:b w:val="0"/>
          <w:bCs w:val="0"/>
          <w:sz w:val="24"/>
          <w:szCs w:val="24"/>
          <w:shd w:val="clear" w:color="auto" w:fill="FFFFFF"/>
        </w:rPr>
        <w:t> from the Sanskrit daksina (“south”). T</w:t>
      </w:r>
      <w:r w:rsidRPr="009B69B8">
        <w:rPr>
          <w:rFonts w:asciiTheme="majorHAnsi" w:hAnsiTheme="majorHAnsi" w:cstheme="majorHAnsi"/>
          <w:b w:val="0"/>
          <w:bCs w:val="0"/>
          <w:sz w:val="24"/>
          <w:szCs w:val="24"/>
          <w:lang/>
        </w:rPr>
        <w:t>he Deccan Plateau is a large </w:t>
      </w:r>
      <w:hyperlink r:id="rId12" w:tooltip="Plateau" w:history="1">
        <w:r w:rsidRPr="009B69B8">
          <w:rPr>
            <w:rFonts w:asciiTheme="majorHAnsi" w:hAnsiTheme="majorHAnsi" w:cstheme="majorHAnsi"/>
            <w:b w:val="0"/>
            <w:bCs w:val="0"/>
            <w:sz w:val="24"/>
            <w:szCs w:val="24"/>
            <w:lang/>
          </w:rPr>
          <w:t>plateau</w:t>
        </w:r>
      </w:hyperlink>
      <w:r w:rsidRPr="009B69B8">
        <w:rPr>
          <w:rFonts w:asciiTheme="majorHAnsi" w:hAnsiTheme="majorHAnsi" w:cstheme="majorHAnsi"/>
          <w:b w:val="0"/>
          <w:bCs w:val="0"/>
          <w:sz w:val="24"/>
          <w:szCs w:val="24"/>
          <w:lang/>
        </w:rPr>
        <w:t> in southern </w:t>
      </w:r>
      <w:hyperlink r:id="rId13" w:tooltip="India" w:history="1">
        <w:r w:rsidRPr="009B69B8">
          <w:rPr>
            <w:rFonts w:asciiTheme="majorHAnsi" w:hAnsiTheme="majorHAnsi" w:cstheme="majorHAnsi"/>
            <w:b w:val="0"/>
            <w:bCs w:val="0"/>
            <w:sz w:val="24"/>
            <w:szCs w:val="24"/>
            <w:lang/>
          </w:rPr>
          <w:t>India</w:t>
        </w:r>
      </w:hyperlink>
      <w:r w:rsidRPr="009B69B8">
        <w:rPr>
          <w:rFonts w:asciiTheme="majorHAnsi" w:hAnsiTheme="majorHAnsi" w:cstheme="majorHAnsi"/>
          <w:b w:val="0"/>
          <w:bCs w:val="0"/>
          <w:sz w:val="24"/>
          <w:szCs w:val="24"/>
          <w:lang/>
        </w:rPr>
        <w:t> between the </w:t>
      </w:r>
      <w:hyperlink r:id="rId14" w:tooltip="Western Ghats" w:history="1">
        <w:r w:rsidRPr="009B69B8">
          <w:rPr>
            <w:rFonts w:asciiTheme="majorHAnsi" w:hAnsiTheme="majorHAnsi" w:cstheme="majorHAnsi"/>
            <w:b w:val="0"/>
            <w:bCs w:val="0"/>
            <w:sz w:val="24"/>
            <w:szCs w:val="24"/>
            <w:lang/>
          </w:rPr>
          <w:t>Western Ghats</w:t>
        </w:r>
      </w:hyperlink>
      <w:r w:rsidRPr="009B69B8">
        <w:rPr>
          <w:rFonts w:asciiTheme="majorHAnsi" w:hAnsiTheme="majorHAnsi" w:cstheme="majorHAnsi"/>
          <w:b w:val="0"/>
          <w:bCs w:val="0"/>
          <w:sz w:val="24"/>
          <w:szCs w:val="24"/>
          <w:lang/>
        </w:rPr>
        <w:t> and the </w:t>
      </w:r>
      <w:hyperlink r:id="rId15" w:tooltip="Eastern Ghats" w:history="1">
        <w:r w:rsidRPr="009B69B8">
          <w:rPr>
            <w:rFonts w:asciiTheme="majorHAnsi" w:hAnsiTheme="majorHAnsi" w:cstheme="majorHAnsi"/>
            <w:b w:val="0"/>
            <w:bCs w:val="0"/>
            <w:sz w:val="24"/>
            <w:szCs w:val="24"/>
            <w:lang/>
          </w:rPr>
          <w:t>Eastern Ghats</w:t>
        </w:r>
      </w:hyperlink>
      <w:r w:rsidRPr="009B69B8">
        <w:rPr>
          <w:rFonts w:asciiTheme="majorHAnsi" w:hAnsiTheme="majorHAnsi" w:cstheme="majorHAnsi"/>
          <w:b w:val="0"/>
          <w:bCs w:val="0"/>
          <w:sz w:val="24"/>
          <w:szCs w:val="24"/>
          <w:lang/>
        </w:rPr>
        <w:t>, and loosely defined as the peninsular region between these ranges that is south of the </w:t>
      </w:r>
      <w:hyperlink r:id="rId16" w:tooltip="Narmada river" w:history="1">
        <w:r w:rsidRPr="009B69B8">
          <w:rPr>
            <w:rFonts w:asciiTheme="majorHAnsi" w:hAnsiTheme="majorHAnsi" w:cstheme="majorHAnsi"/>
            <w:b w:val="0"/>
            <w:bCs w:val="0"/>
            <w:sz w:val="24"/>
            <w:szCs w:val="24"/>
            <w:lang/>
          </w:rPr>
          <w:t>Narmada river</w:t>
        </w:r>
      </w:hyperlink>
      <w:r w:rsidRPr="009B69B8">
        <w:rPr>
          <w:rFonts w:asciiTheme="majorHAnsi" w:hAnsiTheme="majorHAnsi" w:cstheme="majorHAnsi"/>
          <w:b w:val="0"/>
          <w:bCs w:val="0"/>
          <w:sz w:val="24"/>
          <w:szCs w:val="24"/>
          <w:lang/>
        </w:rPr>
        <w:t>. To the north, it is bounded by the </w:t>
      </w:r>
      <w:hyperlink r:id="rId17" w:tooltip="Satpura Range" w:history="1">
        <w:r w:rsidRPr="009B69B8">
          <w:rPr>
            <w:rFonts w:asciiTheme="majorHAnsi" w:hAnsiTheme="majorHAnsi" w:cstheme="majorHAnsi"/>
            <w:b w:val="0"/>
            <w:bCs w:val="0"/>
            <w:sz w:val="24"/>
            <w:szCs w:val="24"/>
            <w:lang/>
          </w:rPr>
          <w:t>Satpura</w:t>
        </w:r>
      </w:hyperlink>
      <w:r w:rsidRPr="009B69B8">
        <w:rPr>
          <w:rFonts w:asciiTheme="majorHAnsi" w:hAnsiTheme="majorHAnsi" w:cstheme="majorHAnsi"/>
          <w:b w:val="0"/>
          <w:bCs w:val="0"/>
          <w:sz w:val="24"/>
          <w:szCs w:val="24"/>
          <w:lang/>
        </w:rPr>
        <w:t> and </w:t>
      </w:r>
      <w:hyperlink r:id="rId18" w:tooltip="Vindhya Range" w:history="1">
        <w:r w:rsidRPr="009B69B8">
          <w:rPr>
            <w:rFonts w:asciiTheme="majorHAnsi" w:hAnsiTheme="majorHAnsi" w:cstheme="majorHAnsi"/>
            <w:b w:val="0"/>
            <w:bCs w:val="0"/>
            <w:sz w:val="24"/>
            <w:szCs w:val="24"/>
            <w:lang/>
          </w:rPr>
          <w:t>Vindhya Ranges</w:t>
        </w:r>
      </w:hyperlink>
      <w:r w:rsidRPr="009B69B8">
        <w:rPr>
          <w:rFonts w:asciiTheme="majorHAnsi" w:hAnsiTheme="majorHAnsi" w:cstheme="majorHAnsi"/>
          <w:b w:val="0"/>
          <w:bCs w:val="0"/>
          <w:sz w:val="24"/>
          <w:szCs w:val="24"/>
          <w:lang/>
        </w:rPr>
        <w:t>.</w:t>
      </w:r>
      <w:r w:rsidRPr="009B69B8">
        <w:rPr>
          <w:rFonts w:asciiTheme="majorHAnsi" w:hAnsiTheme="majorHAnsi" w:cstheme="majorHAnsi"/>
          <w:b w:val="0"/>
          <w:bCs w:val="0"/>
          <w:sz w:val="24"/>
          <w:szCs w:val="24"/>
          <w:lang/>
        </w:rPr>
        <w:t xml:space="preserve"> </w:t>
      </w:r>
      <w:r w:rsidRPr="009B69B8">
        <w:rPr>
          <w:rFonts w:asciiTheme="majorHAnsi" w:eastAsiaTheme="minorHAnsi" w:hAnsiTheme="majorHAnsi" w:cstheme="majorHAnsi"/>
          <w:b w:val="0"/>
          <w:bCs w:val="0"/>
          <w:sz w:val="24"/>
          <w:szCs w:val="24"/>
          <w:shd w:val="clear" w:color="auto" w:fill="FFFFFF"/>
        </w:rPr>
        <w:t xml:space="preserve">Further details on this topic see: </w:t>
      </w:r>
      <w:r w:rsidRPr="009B69B8">
        <w:rPr>
          <w:rFonts w:asciiTheme="majorHAnsi" w:hAnsiTheme="majorHAnsi" w:cstheme="majorHAnsi"/>
          <w:b w:val="0"/>
          <w:bCs w:val="0"/>
          <w:sz w:val="24"/>
          <w:szCs w:val="24"/>
          <w:shd w:val="clear" w:color="auto" w:fill="FFFFFF"/>
        </w:rPr>
        <w:t>Goldberg, Maren (2014), “</w:t>
      </w:r>
      <w:r w:rsidRPr="009B69B8">
        <w:rPr>
          <w:rFonts w:asciiTheme="majorHAnsi" w:hAnsiTheme="majorHAnsi" w:cstheme="majorHAnsi"/>
          <w:b w:val="0"/>
          <w:bCs w:val="0"/>
          <w:i/>
          <w:iCs/>
          <w:sz w:val="24"/>
          <w:szCs w:val="24"/>
          <w:shd w:val="clear" w:color="auto" w:fill="FFFFFF"/>
        </w:rPr>
        <w:t>Deccan Plateau</w:t>
      </w:r>
      <w:r w:rsidRPr="009B69B8">
        <w:rPr>
          <w:rFonts w:asciiTheme="majorHAnsi" w:hAnsiTheme="majorHAnsi" w:cstheme="majorHAnsi"/>
          <w:b w:val="0"/>
          <w:bCs w:val="0"/>
          <w:sz w:val="24"/>
          <w:szCs w:val="24"/>
          <w:shd w:val="clear" w:color="auto" w:fill="FFFFFF"/>
        </w:rPr>
        <w:t xml:space="preserve">”, </w:t>
      </w:r>
      <w:r w:rsidRPr="009B69B8">
        <w:rPr>
          <w:rFonts w:asciiTheme="majorHAnsi" w:hAnsiTheme="majorHAnsi" w:cstheme="majorHAnsi"/>
          <w:b w:val="0"/>
          <w:bCs w:val="0"/>
          <w:kern w:val="36"/>
          <w:sz w:val="24"/>
          <w:szCs w:val="24"/>
          <w:lang/>
        </w:rPr>
        <w:t>Encyclopaedia Britannica</w:t>
      </w:r>
      <w:r w:rsidRPr="009B69B8">
        <w:rPr>
          <w:rFonts w:asciiTheme="majorHAnsi" w:hAnsiTheme="majorHAnsi" w:cstheme="majorHAnsi"/>
          <w:b w:val="0"/>
          <w:bCs w:val="0"/>
          <w:kern w:val="36"/>
          <w:sz w:val="24"/>
          <w:szCs w:val="24"/>
          <w:lang/>
        </w:rPr>
        <w:t>, 2014.</w:t>
      </w:r>
      <w:r w:rsidRPr="009B69B8">
        <w:rPr>
          <w:rFonts w:asciiTheme="majorHAnsi" w:hAnsiTheme="majorHAnsi" w:cstheme="majorHAnsi"/>
          <w:b w:val="0"/>
          <w:bCs w:val="0"/>
          <w:color w:val="202122"/>
          <w:sz w:val="24"/>
          <w:szCs w:val="24"/>
          <w:shd w:val="clear" w:color="auto" w:fill="FFFFFF"/>
        </w:rPr>
        <w:t xml:space="preserve"> The Deccan produced some of the most significant dynasties in Indian history, for details see: Rao B.V. (2004), </w:t>
      </w:r>
      <w:r w:rsidRPr="009B69B8">
        <w:rPr>
          <w:rFonts w:asciiTheme="majorHAnsi" w:hAnsiTheme="majorHAnsi" w:cstheme="majorHAnsi"/>
          <w:color w:val="202122"/>
          <w:sz w:val="24"/>
          <w:szCs w:val="24"/>
          <w:lang/>
        </w:rPr>
        <w:t>History of Asia</w:t>
      </w:r>
      <w:r w:rsidRPr="009B69B8">
        <w:rPr>
          <w:rFonts w:asciiTheme="majorHAnsi" w:hAnsiTheme="majorHAnsi" w:cstheme="majorHAnsi"/>
          <w:color w:val="202122"/>
          <w:sz w:val="24"/>
          <w:szCs w:val="24"/>
          <w:lang/>
        </w:rPr>
        <w:t>, From Early Times to the Present</w:t>
      </w:r>
      <w:r w:rsidRPr="009B69B8">
        <w:rPr>
          <w:rFonts w:asciiTheme="majorHAnsi" w:hAnsiTheme="majorHAnsi" w:cstheme="majorHAnsi"/>
          <w:b w:val="0"/>
          <w:bCs w:val="0"/>
          <w:color w:val="202122"/>
          <w:sz w:val="24"/>
          <w:szCs w:val="24"/>
          <w:lang/>
        </w:rPr>
        <w:t xml:space="preserve">, </w:t>
      </w:r>
      <w:r w:rsidRPr="009B69B8">
        <w:rPr>
          <w:rStyle w:val="a-text-bold"/>
          <w:rFonts w:asciiTheme="majorHAnsi" w:hAnsiTheme="majorHAnsi" w:cstheme="majorHAnsi"/>
          <w:b w:val="0"/>
          <w:bCs w:val="0"/>
          <w:color w:val="0F1111"/>
          <w:sz w:val="24"/>
          <w:szCs w:val="24"/>
          <w:shd w:val="clear" w:color="auto" w:fill="FFFFFF"/>
        </w:rPr>
        <w:t>Publisher,</w:t>
      </w:r>
      <w:r w:rsidRPr="009B69B8">
        <w:rPr>
          <w:rStyle w:val="a-text-bold"/>
          <w:rFonts w:asciiTheme="majorHAnsi" w:hAnsiTheme="majorHAnsi" w:cstheme="majorHAnsi"/>
          <w:b w:val="0"/>
          <w:bCs w:val="0"/>
          <w:color w:val="0F1111"/>
          <w:sz w:val="24"/>
          <w:szCs w:val="24"/>
          <w:shd w:val="clear" w:color="auto" w:fill="FFFFFF"/>
          <w:cs/>
        </w:rPr>
        <w:t>‎</w:t>
      </w:r>
      <w:r w:rsidRPr="009B69B8">
        <w:rPr>
          <w:rStyle w:val="a-text-bold"/>
          <w:rFonts w:asciiTheme="majorHAnsi" w:hAnsiTheme="majorHAnsi" w:cstheme="majorHAnsi"/>
          <w:b w:val="0"/>
          <w:bCs w:val="0"/>
          <w:color w:val="0F1111"/>
          <w:sz w:val="24"/>
          <w:szCs w:val="24"/>
          <w:shd w:val="clear" w:color="auto" w:fill="FFFFFF"/>
        </w:rPr>
        <w:t> </w:t>
      </w:r>
      <w:r w:rsidRPr="009B69B8">
        <w:rPr>
          <w:rFonts w:asciiTheme="majorHAnsi" w:hAnsiTheme="majorHAnsi" w:cstheme="majorHAnsi"/>
          <w:b w:val="0"/>
          <w:bCs w:val="0"/>
          <w:color w:val="0F1111"/>
          <w:sz w:val="24"/>
          <w:szCs w:val="24"/>
          <w:shd w:val="clear" w:color="auto" w:fill="FFFFFF"/>
        </w:rPr>
        <w:t xml:space="preserve">New Dawn Press, </w:t>
      </w:r>
      <w:r w:rsidRPr="009B69B8">
        <w:rPr>
          <w:rFonts w:asciiTheme="majorHAnsi" w:hAnsiTheme="majorHAnsi" w:cstheme="majorHAnsi"/>
          <w:b w:val="0"/>
          <w:bCs w:val="0"/>
          <w:color w:val="212529"/>
          <w:sz w:val="24"/>
          <w:szCs w:val="24"/>
          <w:lang/>
        </w:rPr>
        <w:t>Inc, Elgin, IL, United State</w:t>
      </w:r>
      <w:r w:rsidRPr="009B69B8">
        <w:rPr>
          <w:rFonts w:asciiTheme="majorHAnsi" w:hAnsiTheme="majorHAnsi" w:cstheme="majorHAnsi"/>
          <w:b w:val="0"/>
          <w:bCs w:val="0"/>
          <w:color w:val="212529"/>
          <w:sz w:val="24"/>
          <w:szCs w:val="24"/>
          <w:lang/>
        </w:rPr>
        <w:t xml:space="preserve">s 2004. </w:t>
      </w:r>
      <w:r w:rsidRPr="009B69B8">
        <w:rPr>
          <w:rFonts w:asciiTheme="majorHAnsi" w:hAnsiTheme="majorHAnsi" w:cstheme="majorHAnsi"/>
          <w:b w:val="0"/>
          <w:bCs w:val="0"/>
          <w:color w:val="202122"/>
          <w:sz w:val="24"/>
          <w:szCs w:val="24"/>
          <w:lang/>
        </w:rPr>
        <w:t>p.288</w:t>
      </w:r>
    </w:p>
    <w:p w14:paraId="431286C3" w14:textId="77777777" w:rsidR="008E2790" w:rsidRPr="009B69B8" w:rsidRDefault="008E2790" w:rsidP="0074016B">
      <w:pPr>
        <w:pStyle w:val="NormalWeb"/>
        <w:shd w:val="clear" w:color="auto" w:fill="FFFFFF"/>
        <w:spacing w:before="120" w:beforeAutospacing="0" w:after="120" w:afterAutospacing="0" w:line="276" w:lineRule="auto"/>
        <w:rPr>
          <w:rFonts w:asciiTheme="majorHAnsi" w:hAnsiTheme="majorHAnsi" w:cstheme="majorHAnsi"/>
          <w:lang/>
        </w:rPr>
      </w:pPr>
    </w:p>
    <w:p w14:paraId="38C8AD59" w14:textId="77777777" w:rsidR="008E2790" w:rsidRPr="009B69B8" w:rsidRDefault="008E2790" w:rsidP="0074016B">
      <w:pPr>
        <w:pStyle w:val="FootnoteText"/>
        <w:spacing w:line="276" w:lineRule="auto"/>
        <w:rPr>
          <w:rFonts w:asciiTheme="majorHAnsi" w:hAnsiTheme="majorHAnsi" w:cstheme="majorHAnsi"/>
          <w:sz w:val="24"/>
          <w:szCs w:val="24"/>
          <w:lang/>
        </w:rPr>
      </w:pPr>
    </w:p>
  </w:footnote>
  <w:footnote w:id="197">
    <w:p w14:paraId="05AF0641" w14:textId="77777777" w:rsidR="008E2790" w:rsidRPr="009B69B8" w:rsidRDefault="008E2790" w:rsidP="0074016B">
      <w:pPr>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eastAsia="Times New Roman" w:hAnsiTheme="majorHAnsi" w:cstheme="majorHAnsi"/>
          <w:color w:val="000000"/>
          <w:sz w:val="24"/>
          <w:szCs w:val="24"/>
          <w:lang/>
        </w:rPr>
        <w:t xml:space="preserve">The Bhor and Thul </w:t>
      </w:r>
      <w:r w:rsidRPr="009B69B8">
        <w:rPr>
          <w:rFonts w:asciiTheme="majorHAnsi" w:eastAsia="Times New Roman" w:hAnsiTheme="majorHAnsi" w:cstheme="majorHAnsi"/>
          <w:color w:val="000000"/>
          <w:sz w:val="24"/>
          <w:szCs w:val="24"/>
          <w:lang/>
        </w:rPr>
        <w:t>G</w:t>
      </w:r>
      <w:r w:rsidRPr="009B69B8">
        <w:rPr>
          <w:rFonts w:asciiTheme="majorHAnsi" w:eastAsia="Times New Roman" w:hAnsiTheme="majorHAnsi" w:cstheme="majorHAnsi"/>
          <w:color w:val="000000"/>
          <w:sz w:val="24"/>
          <w:szCs w:val="24"/>
          <w:lang/>
        </w:rPr>
        <w:t>hats were constructed between 1863 and 18</w:t>
      </w:r>
      <w:r w:rsidRPr="009B69B8">
        <w:rPr>
          <w:rFonts w:asciiTheme="majorHAnsi" w:eastAsia="Times New Roman" w:hAnsiTheme="majorHAnsi" w:cstheme="majorHAnsi"/>
          <w:color w:val="000000"/>
          <w:sz w:val="24"/>
          <w:szCs w:val="24"/>
          <w:lang/>
        </w:rPr>
        <w:t xml:space="preserve">72, by over 40,000 </w:t>
      </w:r>
      <w:r w:rsidRPr="009B69B8">
        <w:rPr>
          <w:rFonts w:asciiTheme="majorHAnsi" w:eastAsia="Times New Roman" w:hAnsiTheme="majorHAnsi" w:cstheme="majorHAnsi"/>
          <w:color w:val="000000"/>
          <w:sz w:val="24"/>
          <w:szCs w:val="24"/>
          <w:lang/>
        </w:rPr>
        <w:t>labourers, and helped Bombay access goods from the</w:t>
      </w:r>
      <w:r w:rsidRPr="009B69B8">
        <w:rPr>
          <w:rFonts w:asciiTheme="majorHAnsi" w:eastAsia="Times New Roman" w:hAnsiTheme="majorHAnsi" w:cstheme="majorHAnsi"/>
          <w:color w:val="000000"/>
          <w:sz w:val="24"/>
          <w:szCs w:val="24"/>
          <w:lang/>
        </w:rPr>
        <w:t xml:space="preserve"> </w:t>
      </w:r>
      <w:r w:rsidRPr="009B69B8">
        <w:rPr>
          <w:rFonts w:asciiTheme="majorHAnsi" w:eastAsia="Times New Roman" w:hAnsiTheme="majorHAnsi" w:cstheme="majorHAnsi"/>
          <w:color w:val="000000"/>
          <w:sz w:val="24"/>
          <w:szCs w:val="24"/>
          <w:lang/>
        </w:rPr>
        <w:t>hinterland</w:t>
      </w:r>
      <w:r w:rsidRPr="009B69B8">
        <w:rPr>
          <w:rFonts w:asciiTheme="majorHAnsi" w:eastAsia="Times New Roman" w:hAnsiTheme="majorHAnsi" w:cstheme="majorHAnsi"/>
          <w:color w:val="000000"/>
          <w:sz w:val="24"/>
          <w:szCs w:val="24"/>
          <w:lang/>
        </w:rPr>
        <w:t xml:space="preserve">. </w:t>
      </w:r>
      <w:r w:rsidRPr="009B69B8">
        <w:rPr>
          <w:rFonts w:asciiTheme="majorHAnsi" w:eastAsia="Times New Roman" w:hAnsiTheme="majorHAnsi" w:cstheme="majorHAnsi"/>
          <w:color w:val="000000"/>
          <w:sz w:val="24"/>
          <w:szCs w:val="24"/>
          <w:lang/>
        </w:rPr>
        <w:t>Bhor Ghat connects Mumbai with Pune, while Thul connects the</w:t>
      </w:r>
      <w:r w:rsidRPr="009B69B8">
        <w:rPr>
          <w:rFonts w:asciiTheme="majorHAnsi" w:eastAsia="Times New Roman" w:hAnsiTheme="majorHAnsi" w:cstheme="majorHAnsi"/>
          <w:color w:val="000000"/>
          <w:sz w:val="24"/>
          <w:szCs w:val="24"/>
          <w:lang/>
        </w:rPr>
        <w:t xml:space="preserve"> city with Nashik.</w:t>
      </w:r>
      <w:r w:rsidRPr="009B69B8">
        <w:rPr>
          <w:rFonts w:asciiTheme="majorHAnsi" w:eastAsia="Times New Roman" w:hAnsiTheme="majorHAnsi" w:cstheme="majorHAnsi"/>
          <w:color w:val="000000"/>
          <w:sz w:val="24"/>
          <w:szCs w:val="24"/>
          <w:lang/>
        </w:rPr>
        <w:br/>
      </w:r>
    </w:p>
    <w:p w14:paraId="268F93B4" w14:textId="77777777" w:rsidR="008E2790" w:rsidRPr="009B69B8" w:rsidRDefault="008E2790" w:rsidP="0074016B">
      <w:pPr>
        <w:rPr>
          <w:rFonts w:asciiTheme="majorHAnsi" w:eastAsia="Times New Roman" w:hAnsiTheme="majorHAnsi" w:cstheme="majorHAnsi"/>
          <w:sz w:val="24"/>
          <w:szCs w:val="24"/>
          <w:lang/>
        </w:rPr>
      </w:pPr>
      <w:r w:rsidRPr="009B69B8">
        <w:rPr>
          <w:rFonts w:asciiTheme="majorHAnsi" w:eastAsia="Times New Roman" w:hAnsiTheme="majorHAnsi" w:cstheme="majorHAnsi"/>
          <w:color w:val="000000"/>
          <w:sz w:val="15"/>
          <w:szCs w:val="15"/>
          <w:lang/>
        </w:rPr>
        <w:br/>
      </w:r>
    </w:p>
    <w:p w14:paraId="6D221AAF" w14:textId="77777777" w:rsidR="008E2790" w:rsidRPr="009B69B8" w:rsidRDefault="008E2790" w:rsidP="0074016B">
      <w:pPr>
        <w:rPr>
          <w:rFonts w:asciiTheme="majorHAnsi" w:eastAsia="Times New Roman" w:hAnsiTheme="majorHAnsi" w:cstheme="majorHAnsi"/>
          <w:sz w:val="24"/>
          <w:szCs w:val="24"/>
          <w:lang/>
        </w:rPr>
      </w:pPr>
      <w:r w:rsidRPr="009B69B8">
        <w:rPr>
          <w:rFonts w:asciiTheme="majorHAnsi" w:eastAsia="Times New Roman" w:hAnsiTheme="majorHAnsi" w:cstheme="majorHAnsi"/>
          <w:color w:val="000000"/>
          <w:sz w:val="24"/>
          <w:szCs w:val="24"/>
          <w:lang/>
        </w:rPr>
        <w:br/>
      </w:r>
    </w:p>
    <w:p w14:paraId="5066918D" w14:textId="77777777" w:rsidR="008E2790" w:rsidRPr="009B69B8" w:rsidRDefault="008E2790" w:rsidP="0074016B">
      <w:pPr>
        <w:textAlignment w:val="baseline"/>
        <w:rPr>
          <w:rFonts w:asciiTheme="majorHAnsi" w:eastAsia="Times New Roman" w:hAnsiTheme="majorHAnsi" w:cstheme="majorHAnsi"/>
          <w:color w:val="000000"/>
          <w:sz w:val="18"/>
          <w:szCs w:val="18"/>
          <w:lang/>
        </w:rPr>
      </w:pPr>
    </w:p>
    <w:p w14:paraId="09EAB04F" w14:textId="77777777" w:rsidR="008E2790" w:rsidRPr="009B69B8" w:rsidRDefault="008E2790" w:rsidP="0074016B">
      <w:pPr>
        <w:pStyle w:val="FootnoteText"/>
        <w:rPr>
          <w:rFonts w:asciiTheme="majorHAnsi" w:hAnsiTheme="majorHAnsi" w:cstheme="majorHAnsi"/>
          <w:lang/>
        </w:rPr>
      </w:pPr>
    </w:p>
  </w:footnote>
  <w:footnote w:id="198">
    <w:p w14:paraId="0B7A7143" w14:textId="77777777" w:rsidR="008E2790" w:rsidRPr="009B69B8" w:rsidRDefault="008E2790" w:rsidP="00A50DCF">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sz w:val="24"/>
          <w:szCs w:val="24"/>
          <w:shd w:val="clear" w:color="auto" w:fill="F1F1F1"/>
        </w:rPr>
        <w:t>Chhatrapati Shivaji was the famous Maratha king who had the utmost courage to stand against the vast ocean of Mughal rule, single-handedly. Although his original name was Shivaji Bhosle, his subjects lovingly gave him the title of ‘Chhatrapati’ or the ‘Chief of the Kshatriyas’ for his undaunted ability to protect them all under the safe shelter of his leadership.</w:t>
      </w:r>
      <w:r w:rsidRPr="009B69B8">
        <w:rPr>
          <w:rFonts w:asciiTheme="majorHAnsi" w:hAnsiTheme="majorHAnsi" w:cstheme="majorHAnsi"/>
          <w:color w:val="333333"/>
          <w:sz w:val="24"/>
          <w:szCs w:val="24"/>
          <w:shd w:val="clear" w:color="auto" w:fill="FFFFFF"/>
        </w:rPr>
        <w:t xml:space="preserve"> See the epic text of Ranjit Desai, </w:t>
      </w:r>
      <w:r w:rsidRPr="009B69B8">
        <w:rPr>
          <w:rFonts w:asciiTheme="majorHAnsi" w:hAnsiTheme="majorHAnsi" w:cstheme="majorHAnsi"/>
          <w:b/>
          <w:bCs/>
          <w:color w:val="333333"/>
          <w:sz w:val="24"/>
          <w:szCs w:val="24"/>
          <w:shd w:val="clear" w:color="auto" w:fill="FFFFFF"/>
        </w:rPr>
        <w:t>Shivagi- The Great Maretha</w:t>
      </w:r>
      <w:r w:rsidRPr="009B69B8">
        <w:rPr>
          <w:rFonts w:asciiTheme="majorHAnsi" w:hAnsiTheme="majorHAnsi" w:cstheme="majorHAnsi"/>
          <w:color w:val="333333"/>
          <w:sz w:val="24"/>
          <w:szCs w:val="24"/>
          <w:shd w:val="clear" w:color="auto" w:fill="FFFFFF"/>
        </w:rPr>
        <w:t>, (translated from the Marathi by Vikrand Pande,</w:t>
      </w:r>
      <w:r w:rsidRPr="009B69B8">
        <w:rPr>
          <w:rStyle w:val="Hyperlink"/>
          <w:rFonts w:asciiTheme="majorHAnsi" w:hAnsiTheme="majorHAnsi" w:cstheme="majorHAnsi"/>
          <w:color w:val="4D4D4D"/>
          <w:sz w:val="24"/>
          <w:szCs w:val="24"/>
          <w:shd w:val="clear" w:color="auto" w:fill="FFFFFF"/>
        </w:rPr>
        <w:t xml:space="preserve"> </w:t>
      </w:r>
      <w:r w:rsidRPr="009B69B8">
        <w:rPr>
          <w:rStyle w:val="mmb-product-creator-list-span1"/>
          <w:rFonts w:asciiTheme="majorHAnsi" w:hAnsiTheme="majorHAnsi" w:cstheme="majorHAnsi"/>
          <w:color w:val="4D4D4D"/>
          <w:sz w:val="24"/>
          <w:szCs w:val="24"/>
          <w:shd w:val="clear" w:color="auto" w:fill="FFFFFF"/>
        </w:rPr>
        <w:t xml:space="preserve">Publisher- </w:t>
      </w:r>
      <w:r w:rsidRPr="009B69B8">
        <w:rPr>
          <w:rStyle w:val="mmb-product-creator-list-span2"/>
          <w:rFonts w:asciiTheme="majorHAnsi" w:hAnsiTheme="majorHAnsi" w:cstheme="majorHAnsi"/>
          <w:color w:val="1A1A1A"/>
          <w:sz w:val="24"/>
          <w:szCs w:val="24"/>
          <w:shd w:val="clear" w:color="auto" w:fill="FFFFFF"/>
        </w:rPr>
        <w:t>Harper Perennial, India 2017)</w:t>
      </w:r>
      <w:r w:rsidRPr="009B69B8">
        <w:rPr>
          <w:rFonts w:asciiTheme="majorHAnsi" w:hAnsiTheme="majorHAnsi" w:cstheme="majorHAnsi"/>
          <w:color w:val="333333"/>
          <w:sz w:val="24"/>
          <w:szCs w:val="24"/>
          <w:shd w:val="clear" w:color="auto" w:fill="FFFFFF"/>
        </w:rPr>
        <w:t xml:space="preserve"> an immersive narrative of the foundations of the Maratha empire and the saga of its charismatic founder. On Shivaji the Great, also see: Bhave, Y.G., </w:t>
      </w:r>
      <w:r w:rsidRPr="009B69B8">
        <w:rPr>
          <w:rFonts w:asciiTheme="majorHAnsi" w:hAnsiTheme="majorHAnsi" w:cstheme="majorHAnsi"/>
          <w:b/>
          <w:bCs/>
          <w:color w:val="333333"/>
          <w:sz w:val="24"/>
          <w:szCs w:val="24"/>
          <w:shd w:val="clear" w:color="auto" w:fill="FFFFFF"/>
        </w:rPr>
        <w:t>From the Death of Shivaji to the Death of Aurangzeb (The Critical Years)</w:t>
      </w:r>
      <w:r w:rsidRPr="009B69B8">
        <w:rPr>
          <w:rFonts w:asciiTheme="majorHAnsi" w:hAnsiTheme="majorHAnsi" w:cstheme="majorHAnsi"/>
          <w:color w:val="333333"/>
          <w:sz w:val="24"/>
          <w:szCs w:val="24"/>
          <w:shd w:val="clear" w:color="auto" w:fill="FFFFFF"/>
        </w:rPr>
        <w:t>, Northern Book Centre, New Delhi 2000. pp. 34-42, and other various pages.</w:t>
      </w:r>
    </w:p>
  </w:footnote>
  <w:footnote w:id="199">
    <w:p w14:paraId="7357D168" w14:textId="77777777" w:rsidR="008E2790" w:rsidRPr="009B69B8" w:rsidRDefault="008E2790" w:rsidP="00026C78">
      <w:pPr>
        <w:pStyle w:val="FootnoteText"/>
        <w:jc w:val="both"/>
        <w:rPr>
          <w:rFonts w:asciiTheme="majorHAnsi" w:hAnsiTheme="majorHAnsi" w:cstheme="majorHAnsi"/>
          <w:color w:val="444444"/>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444444"/>
          <w:sz w:val="24"/>
          <w:szCs w:val="24"/>
          <w:shd w:val="clear" w:color="auto" w:fill="FFFFFF"/>
        </w:rPr>
        <w:t xml:space="preserve">The Fort has a height of 25 feet and is at a distance of only 2 km from the Alibag Beach shore. The most interesting feature of the Fort is that despite being a part of a saltwater body, the Fort has a fresh-water well. </w:t>
      </w:r>
      <w:r w:rsidRPr="009B69B8">
        <w:rPr>
          <w:rFonts w:asciiTheme="majorHAnsi" w:hAnsiTheme="majorHAnsi" w:cstheme="majorHAnsi"/>
          <w:color w:val="333333"/>
          <w:shd w:val="clear" w:color="auto" w:fill="FFFFFF"/>
        </w:rPr>
        <w:t xml:space="preserve"> In 1713, with the treaty being created with Peshwa Balaji Vishwanath, the Kolaba Fort and many other forts were handed over to Sarkhel Kanhoji Angre, who </w:t>
      </w:r>
      <w:r w:rsidRPr="009B69B8">
        <w:rPr>
          <w:rFonts w:asciiTheme="majorHAnsi" w:hAnsiTheme="majorHAnsi" w:cstheme="majorHAnsi"/>
          <w:color w:val="000000"/>
          <w:sz w:val="21"/>
          <w:szCs w:val="21"/>
          <w:shd w:val="clear" w:color="auto" w:fill="FFFFFF"/>
        </w:rPr>
        <w:t>used it as his main base from which to launch raids on British ships</w:t>
      </w:r>
      <w:r w:rsidRPr="009B69B8">
        <w:rPr>
          <w:rFonts w:asciiTheme="majorHAnsi" w:hAnsiTheme="majorHAnsi" w:cstheme="majorHAnsi"/>
          <w:color w:val="333333"/>
          <w:shd w:val="clear" w:color="auto" w:fill="FFFFFF"/>
        </w:rPr>
        <w:t xml:space="preserve"> (see ahead).</w:t>
      </w:r>
      <w:r w:rsidRPr="009B69B8">
        <w:rPr>
          <w:rFonts w:asciiTheme="majorHAnsi" w:hAnsiTheme="majorHAnsi" w:cstheme="majorHAnsi"/>
          <w:color w:val="444444"/>
          <w:sz w:val="24"/>
          <w:szCs w:val="24"/>
          <w:shd w:val="clear" w:color="auto" w:fill="FFFFFF"/>
        </w:rPr>
        <w:t xml:space="preserve"> A temple dedicated to Ganesha, built by Raghoji Angre in the year 1759, is also present in the Fort premises and is still worshipped by the fishermen from the area. An extensive report on the Kolaba Fort see: Campbell, 1883. pp. 260-265. </w:t>
      </w:r>
    </w:p>
  </w:footnote>
  <w:footnote w:id="200">
    <w:p w14:paraId="0B097A38" w14:textId="77777777" w:rsidR="008E2790" w:rsidRPr="009B69B8" w:rsidRDefault="008E2790" w:rsidP="00F02957">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Elephanta or Gharapuri- Uran is </w:t>
      </w:r>
      <w:r w:rsidRPr="009B69B8">
        <w:rPr>
          <w:rFonts w:asciiTheme="majorHAnsi" w:hAnsiTheme="majorHAnsi" w:cstheme="majorHAnsi"/>
          <w:i/>
          <w:iCs/>
          <w:sz w:val="24"/>
          <w:szCs w:val="24"/>
        </w:rPr>
        <w:t>“…an Island on Bombay Harbour about 7 miles east of the Apollo Bunder…The Hindu name, Gharapuri is the name of a small village in the south of the island; it is perhaps Giripuri or the hill hamlet. Elephanta, the European name, was given to the island by the Portuguese in honour of a huge rock-cut elephant that stood on a knoll a little to the east of Gharapuri village.</w:t>
      </w:r>
      <w:r w:rsidRPr="009B69B8">
        <w:rPr>
          <w:rFonts w:asciiTheme="majorHAnsi" w:hAnsiTheme="majorHAnsi" w:cstheme="majorHAnsi"/>
          <w:sz w:val="24"/>
          <w:szCs w:val="24"/>
        </w:rPr>
        <w:t>” See:</w:t>
      </w:r>
      <w:r w:rsidRPr="009B69B8">
        <w:rPr>
          <w:rFonts w:asciiTheme="majorHAnsi" w:hAnsiTheme="majorHAnsi" w:cstheme="majorHAnsi"/>
          <w:color w:val="0070C0"/>
          <w:sz w:val="24"/>
          <w:szCs w:val="24"/>
        </w:rPr>
        <w:t xml:space="preserve"> </w:t>
      </w:r>
      <w:r w:rsidRPr="009B69B8">
        <w:rPr>
          <w:rFonts w:asciiTheme="majorHAnsi" w:hAnsiTheme="majorHAnsi" w:cstheme="majorHAnsi"/>
          <w:sz w:val="24"/>
          <w:szCs w:val="24"/>
        </w:rPr>
        <w:t xml:space="preserve">Maharashtra State Gazetteer, 1964. p. 759. For further detailed information on the Elephanta Caves see: pp. 714-797. </w:t>
      </w:r>
      <w:r w:rsidRPr="009B69B8">
        <w:rPr>
          <w:rFonts w:asciiTheme="majorHAnsi" w:eastAsia="Times New Roman" w:hAnsiTheme="majorHAnsi" w:cstheme="majorHAnsi"/>
          <w:sz w:val="24"/>
          <w:szCs w:val="24"/>
          <w:lang/>
        </w:rPr>
        <w:t xml:space="preserve">Also see: </w:t>
      </w:r>
      <w:r w:rsidRPr="009B69B8">
        <w:rPr>
          <w:rFonts w:asciiTheme="majorHAnsi" w:eastAsiaTheme="minorHAnsi" w:hAnsiTheme="majorHAnsi" w:cstheme="majorHAnsi"/>
          <w:sz w:val="24"/>
          <w:szCs w:val="24"/>
          <w:shd w:val="clear" w:color="auto" w:fill="FFFFFF"/>
        </w:rPr>
        <w:t>Karkari</w:t>
      </w:r>
      <w:r w:rsidRPr="009B69B8">
        <w:rPr>
          <w:rFonts w:asciiTheme="majorHAnsi" w:hAnsiTheme="majorHAnsi" w:cstheme="majorHAnsi"/>
          <w:sz w:val="24"/>
          <w:szCs w:val="24"/>
          <w:shd w:val="clear" w:color="auto" w:fill="FFFFFF"/>
        </w:rPr>
        <w:t>a</w:t>
      </w:r>
      <w:r w:rsidRPr="009B69B8">
        <w:rPr>
          <w:rFonts w:asciiTheme="majorHAnsi" w:eastAsiaTheme="minorHAnsi" w:hAnsiTheme="majorHAnsi" w:cstheme="majorHAnsi"/>
          <w:sz w:val="24"/>
          <w:szCs w:val="24"/>
          <w:shd w:val="clear" w:color="auto" w:fill="FFFFFF"/>
        </w:rPr>
        <w:t>, 1915. pp. 434-438.</w:t>
      </w:r>
    </w:p>
  </w:footnote>
  <w:footnote w:id="201">
    <w:p w14:paraId="05A27E5B" w14:textId="77777777" w:rsidR="008E2790" w:rsidRPr="009B69B8" w:rsidRDefault="008E2790" w:rsidP="00171BD0">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Samuel, Shelim, (1963), </w:t>
      </w:r>
      <w:r w:rsidRPr="009B69B8">
        <w:rPr>
          <w:rFonts w:asciiTheme="majorHAnsi" w:hAnsiTheme="majorHAnsi" w:cstheme="majorHAnsi"/>
          <w:b/>
          <w:bCs/>
          <w:sz w:val="24"/>
          <w:szCs w:val="24"/>
        </w:rPr>
        <w:t>A Treatise on the origin and Early History of the Beni-Israel of Maharashtra State</w:t>
      </w:r>
      <w:r w:rsidRPr="009B69B8">
        <w:rPr>
          <w:rFonts w:asciiTheme="majorHAnsi" w:hAnsiTheme="majorHAnsi" w:cstheme="majorHAnsi"/>
          <w:sz w:val="24"/>
          <w:szCs w:val="24"/>
        </w:rPr>
        <w:t xml:space="preserve">, Iyer and Iyer Private LTD., Bombay 1963 (Infra: </w:t>
      </w:r>
      <w:bookmarkStart w:id="179" w:name="_Hlk128411542"/>
      <w:r w:rsidRPr="009B69B8">
        <w:rPr>
          <w:rFonts w:asciiTheme="majorHAnsi" w:hAnsiTheme="majorHAnsi" w:cstheme="majorHAnsi"/>
          <w:sz w:val="24"/>
          <w:szCs w:val="24"/>
        </w:rPr>
        <w:t xml:space="preserve">Samuel, 1963), p. </w:t>
      </w:r>
      <w:bookmarkEnd w:id="179"/>
      <w:r w:rsidRPr="009B69B8">
        <w:rPr>
          <w:rFonts w:asciiTheme="majorHAnsi" w:hAnsiTheme="majorHAnsi" w:cstheme="majorHAnsi"/>
          <w:sz w:val="24"/>
          <w:szCs w:val="24"/>
        </w:rPr>
        <w:t xml:space="preserve">11. </w:t>
      </w:r>
      <w:r w:rsidRPr="009B69B8">
        <w:rPr>
          <w:rFonts w:asciiTheme="majorHAnsi" w:eastAsiaTheme="minorHAnsi" w:hAnsiTheme="majorHAnsi" w:cstheme="majorHAnsi"/>
          <w:sz w:val="24"/>
          <w:szCs w:val="24"/>
          <w:shd w:val="clear" w:color="auto" w:fill="FFFFFF"/>
        </w:rPr>
        <w:t>Savitri River is one of the five rivers which originate from </w:t>
      </w:r>
      <w:hyperlink r:id="rId19" w:tooltip="Mahabaleshwar" w:history="1">
        <w:r w:rsidRPr="009B69B8">
          <w:rPr>
            <w:rFonts w:asciiTheme="majorHAnsi" w:eastAsiaTheme="minorHAnsi" w:hAnsiTheme="majorHAnsi" w:cstheme="majorHAnsi"/>
            <w:sz w:val="24"/>
            <w:szCs w:val="24"/>
            <w:shd w:val="clear" w:color="auto" w:fill="FFFFFF"/>
          </w:rPr>
          <w:t>Mahabaleshwar</w:t>
        </w:r>
      </w:hyperlink>
      <w:r w:rsidRPr="009B69B8">
        <w:rPr>
          <w:rFonts w:asciiTheme="majorHAnsi" w:eastAsiaTheme="minorHAnsi" w:hAnsiTheme="majorHAnsi" w:cstheme="majorHAnsi"/>
          <w:sz w:val="24"/>
          <w:szCs w:val="24"/>
          <w:shd w:val="clear" w:color="auto" w:fill="FFFFFF"/>
        </w:rPr>
        <w:t xml:space="preserve"> in the </w:t>
      </w:r>
      <w:hyperlink r:id="rId20" w:tooltip="Maharashtra" w:history="1">
        <w:r w:rsidRPr="009B69B8">
          <w:rPr>
            <w:rFonts w:asciiTheme="majorHAnsi" w:eastAsiaTheme="minorHAnsi" w:hAnsiTheme="majorHAnsi" w:cstheme="majorHAnsi"/>
            <w:sz w:val="24"/>
            <w:szCs w:val="24"/>
            <w:shd w:val="clear" w:color="auto" w:fill="FFFFFF"/>
          </w:rPr>
          <w:t>Maharashtra</w:t>
        </w:r>
      </w:hyperlink>
      <w:r w:rsidRPr="009B69B8">
        <w:rPr>
          <w:rFonts w:asciiTheme="majorHAnsi" w:eastAsiaTheme="minorHAnsi" w:hAnsiTheme="majorHAnsi" w:cstheme="majorHAnsi"/>
          <w:sz w:val="24"/>
          <w:szCs w:val="24"/>
          <w:shd w:val="clear" w:color="auto" w:fill="FFFFFF"/>
        </w:rPr>
        <w:t xml:space="preserve"> State. It </w:t>
      </w:r>
      <w:bookmarkStart w:id="180" w:name="_Hlk128304232"/>
      <w:r w:rsidRPr="009B69B8">
        <w:rPr>
          <w:rFonts w:asciiTheme="majorHAnsi" w:eastAsiaTheme="minorHAnsi" w:hAnsiTheme="majorHAnsi" w:cstheme="majorHAnsi"/>
          <w:sz w:val="24"/>
          <w:szCs w:val="24"/>
          <w:shd w:val="clear" w:color="auto" w:fill="FFFFFF"/>
        </w:rPr>
        <w:t xml:space="preserve">originates at Savitri point near Mahabaleshwar </w:t>
      </w:r>
      <w:bookmarkEnd w:id="180"/>
      <w:r w:rsidRPr="009B69B8">
        <w:rPr>
          <w:rFonts w:asciiTheme="majorHAnsi" w:eastAsiaTheme="minorHAnsi" w:hAnsiTheme="majorHAnsi" w:cstheme="majorHAnsi"/>
          <w:sz w:val="24"/>
          <w:szCs w:val="24"/>
          <w:shd w:val="clear" w:color="auto" w:fill="FFFFFF"/>
        </w:rPr>
        <w:t>and flows through the bankot village and directly goes to Arabian sea </w:t>
      </w:r>
      <w:hyperlink r:id="rId21" w:tooltip="Raigad district" w:history="1">
        <w:r w:rsidRPr="009B69B8">
          <w:rPr>
            <w:rFonts w:asciiTheme="majorHAnsi" w:eastAsiaTheme="minorHAnsi" w:hAnsiTheme="majorHAnsi" w:cstheme="majorHAnsi"/>
            <w:sz w:val="24"/>
            <w:szCs w:val="24"/>
            <w:shd w:val="clear" w:color="auto" w:fill="FFFFFF"/>
          </w:rPr>
          <w:t>Raigad district</w:t>
        </w:r>
      </w:hyperlink>
      <w:r w:rsidRPr="009B69B8">
        <w:rPr>
          <w:rFonts w:asciiTheme="majorHAnsi" w:eastAsiaTheme="minorHAnsi" w:hAnsiTheme="majorHAnsi" w:cstheme="majorHAnsi"/>
          <w:sz w:val="24"/>
          <w:szCs w:val="24"/>
          <w:shd w:val="clear" w:color="auto" w:fill="FFFFFF"/>
          <w:vertAlign w:val="superscript"/>
        </w:rPr>
        <w:t xml:space="preserve"> </w:t>
      </w:r>
      <w:r w:rsidRPr="009B69B8">
        <w:rPr>
          <w:rFonts w:asciiTheme="majorHAnsi" w:eastAsiaTheme="minorHAnsi" w:hAnsiTheme="majorHAnsi" w:cstheme="majorHAnsi"/>
          <w:sz w:val="24"/>
          <w:szCs w:val="24"/>
          <w:shd w:val="clear" w:color="auto" w:fill="FFFFFF"/>
        </w:rPr>
        <w:t>and eventually meets the </w:t>
      </w:r>
      <w:hyperlink r:id="rId22" w:tooltip="Arabian Sea" w:history="1">
        <w:r w:rsidRPr="009B69B8">
          <w:rPr>
            <w:rFonts w:asciiTheme="majorHAnsi" w:eastAsiaTheme="minorHAnsi" w:hAnsiTheme="majorHAnsi" w:cstheme="majorHAnsi"/>
            <w:sz w:val="24"/>
            <w:szCs w:val="24"/>
            <w:shd w:val="clear" w:color="auto" w:fill="FFFFFF"/>
          </w:rPr>
          <w:t>Arabian Sea</w:t>
        </w:r>
      </w:hyperlink>
      <w:r w:rsidRPr="009B69B8">
        <w:rPr>
          <w:rFonts w:asciiTheme="majorHAnsi" w:eastAsiaTheme="minorHAnsi" w:hAnsiTheme="majorHAnsi" w:cstheme="majorHAnsi"/>
          <w:sz w:val="24"/>
          <w:szCs w:val="24"/>
          <w:shd w:val="clear" w:color="auto" w:fill="FFFFFF"/>
        </w:rPr>
        <w:t> at Harehareshwar. It passes through rocky and hilly terrain of western the ghats till Poladpur and further through the towns of Mahad, </w:t>
      </w:r>
      <w:hyperlink r:id="rId23" w:tooltip="Mangaon" w:history="1">
        <w:r w:rsidRPr="009B69B8">
          <w:rPr>
            <w:rFonts w:asciiTheme="majorHAnsi" w:eastAsiaTheme="minorHAnsi" w:hAnsiTheme="majorHAnsi" w:cstheme="majorHAnsi"/>
            <w:sz w:val="24"/>
            <w:szCs w:val="24"/>
            <w:shd w:val="clear" w:color="auto" w:fill="FFFFFF"/>
          </w:rPr>
          <w:t>Mangaon</w:t>
        </w:r>
      </w:hyperlink>
      <w:r w:rsidRPr="009B69B8">
        <w:rPr>
          <w:rFonts w:asciiTheme="majorHAnsi" w:eastAsiaTheme="minorHAnsi" w:hAnsiTheme="majorHAnsi" w:cstheme="majorHAnsi"/>
          <w:sz w:val="24"/>
          <w:szCs w:val="24"/>
          <w:shd w:val="clear" w:color="auto" w:fill="FFFFFF"/>
        </w:rPr>
        <w:t> and Shrivardhan </w:t>
      </w:r>
      <w:hyperlink r:id="rId24" w:tooltip="Tehsil" w:history="1">
        <w:r w:rsidRPr="009B69B8">
          <w:rPr>
            <w:rFonts w:asciiTheme="majorHAnsi" w:eastAsiaTheme="minorHAnsi" w:hAnsiTheme="majorHAnsi" w:cstheme="majorHAnsi"/>
            <w:sz w:val="24"/>
            <w:szCs w:val="24"/>
            <w:shd w:val="clear" w:color="auto" w:fill="FFFFFF"/>
          </w:rPr>
          <w:t>Tehsil (taluka)</w:t>
        </w:r>
      </w:hyperlink>
      <w:r w:rsidRPr="009B69B8">
        <w:rPr>
          <w:rFonts w:asciiTheme="majorHAnsi" w:eastAsiaTheme="minorHAnsi" w:hAnsiTheme="majorHAnsi" w:cstheme="majorHAnsi"/>
          <w:sz w:val="24"/>
          <w:szCs w:val="24"/>
          <w:shd w:val="clear" w:color="auto" w:fill="FFFFFF"/>
        </w:rPr>
        <w:t>. The other four rivers originating from Mahabaleshwar (Panchganga) are: </w:t>
      </w:r>
      <w:hyperlink r:id="rId25" w:tooltip="Gayatri River" w:history="1">
        <w:r w:rsidRPr="009B69B8">
          <w:rPr>
            <w:rFonts w:asciiTheme="majorHAnsi" w:eastAsiaTheme="minorHAnsi" w:hAnsiTheme="majorHAnsi" w:cstheme="majorHAnsi"/>
            <w:sz w:val="24"/>
            <w:szCs w:val="24"/>
            <w:shd w:val="clear" w:color="auto" w:fill="FFFFFF"/>
          </w:rPr>
          <w:t>Gayatri River</w:t>
        </w:r>
      </w:hyperlink>
      <w:r w:rsidRPr="009B69B8">
        <w:rPr>
          <w:rFonts w:asciiTheme="majorHAnsi" w:eastAsiaTheme="minorHAnsi" w:hAnsiTheme="majorHAnsi" w:cstheme="majorHAnsi"/>
          <w:sz w:val="24"/>
          <w:szCs w:val="24"/>
          <w:shd w:val="clear" w:color="auto" w:fill="FFFFFF"/>
        </w:rPr>
        <w:t>, </w:t>
      </w:r>
      <w:hyperlink r:id="rId26" w:tooltip="Koyna River" w:history="1">
        <w:r w:rsidRPr="009B69B8">
          <w:rPr>
            <w:rFonts w:asciiTheme="majorHAnsi" w:eastAsiaTheme="minorHAnsi" w:hAnsiTheme="majorHAnsi" w:cstheme="majorHAnsi"/>
            <w:sz w:val="24"/>
            <w:szCs w:val="24"/>
            <w:shd w:val="clear" w:color="auto" w:fill="FFFFFF"/>
          </w:rPr>
          <w:t>Koyna River</w:t>
        </w:r>
      </w:hyperlink>
      <w:r w:rsidRPr="009B69B8">
        <w:rPr>
          <w:rFonts w:asciiTheme="majorHAnsi" w:eastAsiaTheme="minorHAnsi" w:hAnsiTheme="majorHAnsi" w:cstheme="majorHAnsi"/>
          <w:sz w:val="24"/>
          <w:szCs w:val="24"/>
          <w:shd w:val="clear" w:color="auto" w:fill="FFFFFF"/>
        </w:rPr>
        <w:t>, </w:t>
      </w:r>
      <w:hyperlink r:id="rId27" w:tooltip="Krishna River" w:history="1">
        <w:r w:rsidRPr="009B69B8">
          <w:rPr>
            <w:rFonts w:asciiTheme="majorHAnsi" w:eastAsiaTheme="minorHAnsi" w:hAnsiTheme="majorHAnsi" w:cstheme="majorHAnsi"/>
            <w:sz w:val="24"/>
            <w:szCs w:val="24"/>
            <w:shd w:val="clear" w:color="auto" w:fill="FFFFFF"/>
          </w:rPr>
          <w:t>Krishna</w:t>
        </w:r>
      </w:hyperlink>
    </w:p>
  </w:footnote>
  <w:footnote w:id="202">
    <w:p w14:paraId="45D60B87"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Hyams, 1973. p. 35.</w:t>
      </w:r>
    </w:p>
  </w:footnote>
  <w:footnote w:id="203">
    <w:p w14:paraId="3F8502CC" w14:textId="77777777" w:rsidR="008E2790" w:rsidRPr="009B69B8" w:rsidRDefault="008E2790" w:rsidP="00C0531C">
      <w:pPr>
        <w:pStyle w:val="FootnoteText"/>
        <w:jc w:val="both"/>
        <w:rPr>
          <w:rFonts w:asciiTheme="majorHAnsi" w:hAnsiTheme="majorHAnsi" w:cstheme="majorHAnsi"/>
          <w:color w:val="000000" w:themeColor="text1"/>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However, the passage in I Chronicles, 5:26 to the effect that the ten Tribes “unto this day” and the prophecies of Isaiah, 11:11, Jeremiah, 31:8 and above all, of Ezekiel 37:19-24, kept alive the belief that they had maintained a separate existence and that the time would come when they would be rejoined with their brethren, the descendants of the Exile of Judah to Babylon</w:t>
      </w:r>
      <w:r w:rsidRPr="009B69B8">
        <w:rPr>
          <w:rFonts w:asciiTheme="majorHAnsi" w:eastAsiaTheme="minorHAnsi" w:hAnsiTheme="majorHAnsi" w:cstheme="majorHAnsi"/>
          <w:color w:val="000000" w:themeColor="text1"/>
          <w:sz w:val="24"/>
          <w:szCs w:val="24"/>
          <w:shd w:val="clear" w:color="auto" w:fill="FFF4DB"/>
        </w:rPr>
        <w:t>.</w:t>
      </w:r>
    </w:p>
  </w:footnote>
  <w:footnote w:id="204">
    <w:p w14:paraId="6CC93442" w14:textId="77777777" w:rsidR="008E2790" w:rsidRPr="009B69B8" w:rsidRDefault="008E2790" w:rsidP="00C0531C">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Tiglath Pileser 111, </w:t>
      </w:r>
      <w:r w:rsidRPr="009B69B8">
        <w:rPr>
          <w:rFonts w:asciiTheme="majorHAnsi" w:eastAsiaTheme="minorHAnsi" w:hAnsiTheme="majorHAnsi" w:cstheme="majorHAnsi"/>
          <w:sz w:val="24"/>
          <w:szCs w:val="24"/>
          <w:shd w:val="clear" w:color="auto" w:fill="FFFFFF"/>
        </w:rPr>
        <w:t>meaning "my trust is in the </w:t>
      </w:r>
      <w:hyperlink r:id="rId28" w:tooltip="Ashur (god)" w:history="1">
        <w:r w:rsidRPr="009B69B8">
          <w:rPr>
            <w:rFonts w:asciiTheme="majorHAnsi" w:eastAsiaTheme="minorHAnsi" w:hAnsiTheme="majorHAnsi" w:cstheme="majorHAnsi"/>
            <w:sz w:val="24"/>
            <w:szCs w:val="24"/>
            <w:shd w:val="clear" w:color="auto" w:fill="FFFFFF"/>
          </w:rPr>
          <w:t>son of the Ešarra</w:t>
        </w:r>
      </w:hyperlink>
      <w:r w:rsidRPr="009B69B8">
        <w:rPr>
          <w:rFonts w:asciiTheme="majorHAnsi" w:eastAsiaTheme="minorHAnsi" w:hAnsiTheme="majorHAnsi" w:cstheme="majorHAnsi"/>
          <w:sz w:val="24"/>
          <w:szCs w:val="24"/>
          <w:shd w:val="clear" w:color="auto" w:fill="FFFFFF"/>
        </w:rPr>
        <w:t>", was a prominent king of </w:t>
      </w:r>
      <w:hyperlink r:id="rId29" w:tooltip="Assyria" w:history="1">
        <w:r w:rsidRPr="009B69B8">
          <w:rPr>
            <w:rFonts w:asciiTheme="majorHAnsi" w:eastAsiaTheme="minorHAnsi" w:hAnsiTheme="majorHAnsi" w:cstheme="majorHAnsi"/>
            <w:sz w:val="24"/>
            <w:szCs w:val="24"/>
            <w:shd w:val="clear" w:color="auto" w:fill="FFFFFF"/>
          </w:rPr>
          <w:t>Assyria</w:t>
        </w:r>
      </w:hyperlink>
      <w:r w:rsidRPr="009B69B8">
        <w:rPr>
          <w:rFonts w:asciiTheme="majorHAnsi" w:eastAsiaTheme="minorHAnsi" w:hAnsiTheme="majorHAnsi" w:cstheme="majorHAnsi"/>
          <w:sz w:val="24"/>
          <w:szCs w:val="24"/>
          <w:shd w:val="clear" w:color="auto" w:fill="FFFFFF"/>
        </w:rPr>
        <w:t> in the eighth century BCE (ruled 745–727 BCE) who Savitri River introduced advanced civil, military, and political systems into the </w:t>
      </w:r>
      <w:hyperlink r:id="rId30" w:tooltip="Neo-Assyrian Empire" w:history="1">
        <w:r w:rsidRPr="009B69B8">
          <w:rPr>
            <w:rFonts w:asciiTheme="majorHAnsi" w:eastAsiaTheme="minorHAnsi" w:hAnsiTheme="majorHAnsi" w:cstheme="majorHAnsi"/>
            <w:sz w:val="24"/>
            <w:szCs w:val="24"/>
            <w:shd w:val="clear" w:color="auto" w:fill="FFFFFF"/>
          </w:rPr>
          <w:t>Neo-Assyrian Empire</w:t>
        </w:r>
      </w:hyperlink>
      <w:r w:rsidRPr="009B69B8">
        <w:rPr>
          <w:rFonts w:asciiTheme="majorHAnsi" w:eastAsiaTheme="minorHAnsi" w:hAnsiTheme="majorHAnsi" w:cstheme="majorHAnsi"/>
          <w:sz w:val="24"/>
          <w:szCs w:val="24"/>
          <w:shd w:val="clear" w:color="auto" w:fill="FFFFFF"/>
        </w:rPr>
        <w:t>.</w:t>
      </w:r>
      <w:r w:rsidRPr="009B69B8">
        <w:rPr>
          <w:rFonts w:asciiTheme="majorHAnsi" w:hAnsiTheme="majorHAnsi" w:cstheme="majorHAnsi"/>
          <w:sz w:val="24"/>
          <w:szCs w:val="24"/>
        </w:rPr>
        <w:t xml:space="preserve"> See, </w:t>
      </w:r>
      <w:bookmarkStart w:id="184" w:name="_Hlk81408968"/>
      <w:r w:rsidRPr="009B69B8">
        <w:rPr>
          <w:rFonts w:asciiTheme="majorHAnsi" w:eastAsiaTheme="minorHAnsi" w:hAnsiTheme="majorHAnsi" w:cstheme="majorHAnsi"/>
          <w:color w:val="202122"/>
          <w:sz w:val="24"/>
          <w:szCs w:val="24"/>
          <w:shd w:val="clear" w:color="auto" w:fill="FFFFFF"/>
        </w:rPr>
        <w:t>Schwartzwald, Jack (2014),</w:t>
      </w:r>
      <w:r w:rsidRPr="009B69B8">
        <w:rPr>
          <w:rFonts w:asciiTheme="majorHAnsi" w:eastAsiaTheme="minorHAnsi" w:hAnsiTheme="majorHAnsi" w:cstheme="majorHAnsi"/>
          <w:b/>
          <w:bCs/>
          <w:color w:val="202122"/>
          <w:sz w:val="24"/>
          <w:szCs w:val="24"/>
          <w:shd w:val="clear" w:color="auto" w:fill="FFFFFF"/>
        </w:rPr>
        <w:t xml:space="preserve"> The Ancient Near East, Greece and Rome: A Brief History</w:t>
      </w:r>
      <w:r w:rsidRPr="009B69B8">
        <w:rPr>
          <w:rFonts w:asciiTheme="majorHAnsi" w:eastAsiaTheme="minorHAnsi" w:hAnsiTheme="majorHAnsi" w:cstheme="majorHAnsi"/>
          <w:color w:val="202122"/>
          <w:sz w:val="24"/>
          <w:szCs w:val="24"/>
          <w:shd w:val="clear" w:color="auto" w:fill="FFFFFF"/>
        </w:rPr>
        <w:t>, McFarland</w:t>
      </w:r>
      <w:bookmarkEnd w:id="184"/>
      <w:r w:rsidRPr="009B69B8">
        <w:rPr>
          <w:rFonts w:asciiTheme="majorHAnsi" w:hAnsiTheme="majorHAnsi" w:cstheme="majorHAnsi"/>
          <w:color w:val="555555"/>
          <w:sz w:val="24"/>
          <w:szCs w:val="24"/>
          <w:shd w:val="clear" w:color="auto" w:fill="FFFFFF"/>
        </w:rPr>
        <w:t xml:space="preserve"> &amp; Company,</w:t>
      </w:r>
      <w:r w:rsidRPr="009B69B8">
        <w:rPr>
          <w:rFonts w:asciiTheme="majorHAnsi" w:hAnsiTheme="majorHAnsi" w:cstheme="majorHAnsi"/>
          <w:i/>
          <w:iCs/>
          <w:sz w:val="24"/>
          <w:szCs w:val="24"/>
          <w:shd w:val="clear" w:color="auto" w:fill="FFFFFF"/>
        </w:rPr>
        <w:t xml:space="preserve"> </w:t>
      </w:r>
      <w:r w:rsidRPr="009B69B8">
        <w:rPr>
          <w:rFonts w:asciiTheme="majorHAnsi" w:hAnsiTheme="majorHAnsi" w:cstheme="majorHAnsi"/>
          <w:sz w:val="24"/>
          <w:szCs w:val="24"/>
          <w:shd w:val="clear" w:color="auto" w:fill="FFFFFF"/>
        </w:rPr>
        <w:t>Jefferson, NC.</w:t>
      </w:r>
      <w:r w:rsidRPr="009B69B8">
        <w:rPr>
          <w:rFonts w:asciiTheme="majorHAnsi" w:eastAsiaTheme="minorHAnsi" w:hAnsiTheme="majorHAnsi" w:cstheme="majorHAnsi"/>
          <w:sz w:val="24"/>
          <w:szCs w:val="24"/>
          <w:shd w:val="clear" w:color="auto" w:fill="FFFFFF"/>
        </w:rPr>
        <w:t xml:space="preserve"> p. </w:t>
      </w:r>
      <w:hyperlink r:id="rId31" w:anchor="v=onepage&amp;q=%22Tiglath-Pileser%20III%E2%80%8E%22%20%22first%20standing%20army%22&amp;f=false" w:history="1">
        <w:r w:rsidRPr="009B69B8">
          <w:rPr>
            <w:rFonts w:asciiTheme="majorHAnsi" w:eastAsiaTheme="minorHAnsi" w:hAnsiTheme="majorHAnsi" w:cstheme="majorHAnsi"/>
            <w:sz w:val="24"/>
            <w:szCs w:val="24"/>
            <w:shd w:val="clear" w:color="auto" w:fill="FFFFFF"/>
          </w:rPr>
          <w:t>24</w:t>
        </w:r>
      </w:hyperlink>
    </w:p>
  </w:footnote>
  <w:footnote w:id="205">
    <w:p w14:paraId="7DE6B43F" w14:textId="77777777" w:rsidR="008E2790" w:rsidRPr="009B69B8" w:rsidRDefault="008E2790" w:rsidP="00C0531C">
      <w:pPr>
        <w:pStyle w:val="FootnoteText"/>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Further information on the subject of the ten tribes also see: </w:t>
      </w:r>
      <w:r w:rsidRPr="009B69B8">
        <w:rPr>
          <w:rFonts w:asciiTheme="majorHAnsi" w:hAnsiTheme="majorHAnsi" w:cstheme="majorHAnsi"/>
          <w:sz w:val="24"/>
          <w:szCs w:val="24"/>
        </w:rPr>
        <w:t>Samuel, 1963), p.1-4.</w:t>
      </w:r>
    </w:p>
  </w:footnote>
  <w:footnote w:id="206">
    <w:p w14:paraId="169DC0DC" w14:textId="77777777" w:rsidR="008E2790" w:rsidRPr="009B69B8" w:rsidRDefault="008E2790" w:rsidP="00C0531C">
      <w:pPr>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sz w:val="24"/>
          <w:szCs w:val="24"/>
          <w:shd w:val="clear" w:color="auto" w:fill="FFFFFF"/>
        </w:rPr>
        <w:t>Nebuchadnezzar II, also spelled Nebuchadrezzar II, was the second king of the </w:t>
      </w:r>
      <w:hyperlink r:id="rId32" w:tooltip="Neo-Babylonian Empire" w:history="1">
        <w:r w:rsidRPr="009B69B8">
          <w:rPr>
            <w:rFonts w:asciiTheme="majorHAnsi" w:hAnsiTheme="majorHAnsi" w:cstheme="majorHAnsi"/>
            <w:sz w:val="24"/>
            <w:szCs w:val="24"/>
            <w:shd w:val="clear" w:color="auto" w:fill="FFFFFF"/>
          </w:rPr>
          <w:t>Neo-Babylonian Empire</w:t>
        </w:r>
      </w:hyperlink>
      <w:r w:rsidRPr="009B69B8">
        <w:rPr>
          <w:rFonts w:asciiTheme="majorHAnsi" w:hAnsiTheme="majorHAnsi" w:cstheme="majorHAnsi"/>
          <w:sz w:val="24"/>
          <w:szCs w:val="24"/>
          <w:shd w:val="clear" w:color="auto" w:fill="FFFFFF"/>
        </w:rPr>
        <w:t>, ruling from the death of his father </w:t>
      </w:r>
      <w:hyperlink r:id="rId33" w:tooltip="Nabopolassar" w:history="1">
        <w:r w:rsidRPr="009B69B8">
          <w:rPr>
            <w:rFonts w:asciiTheme="majorHAnsi" w:hAnsiTheme="majorHAnsi" w:cstheme="majorHAnsi"/>
            <w:sz w:val="24"/>
            <w:szCs w:val="24"/>
            <w:shd w:val="clear" w:color="auto" w:fill="FFFFFF"/>
          </w:rPr>
          <w:t>Nabopolassar</w:t>
        </w:r>
      </w:hyperlink>
      <w:r w:rsidRPr="009B69B8">
        <w:rPr>
          <w:rFonts w:asciiTheme="majorHAnsi" w:hAnsiTheme="majorHAnsi" w:cstheme="majorHAnsi"/>
          <w:sz w:val="24"/>
          <w:szCs w:val="24"/>
          <w:shd w:val="clear" w:color="auto" w:fill="FFFFFF"/>
        </w:rPr>
        <w:t> in 605 BC to his own death in 562 BC. Historically known as Nebuchadnezzar the Great, he is typically regarded as the empire's greatest king. Nebuchadnezzar remains famous for his military campaigns in the </w:t>
      </w:r>
      <w:hyperlink r:id="rId34" w:tooltip="Levant" w:history="1">
        <w:r w:rsidRPr="009B69B8">
          <w:rPr>
            <w:rFonts w:asciiTheme="majorHAnsi" w:hAnsiTheme="majorHAnsi" w:cstheme="majorHAnsi"/>
            <w:sz w:val="24"/>
            <w:szCs w:val="24"/>
            <w:shd w:val="clear" w:color="auto" w:fill="FFFFFF"/>
          </w:rPr>
          <w:t>Levant</w:t>
        </w:r>
      </w:hyperlink>
      <w:r w:rsidRPr="009B69B8">
        <w:rPr>
          <w:rFonts w:asciiTheme="majorHAnsi" w:hAnsiTheme="majorHAnsi" w:cstheme="majorHAnsi"/>
          <w:sz w:val="24"/>
          <w:szCs w:val="24"/>
          <w:shd w:val="clear" w:color="auto" w:fill="FFFFFF"/>
        </w:rPr>
        <w:t>, for his construction projects in his capital, </w:t>
      </w:r>
      <w:hyperlink r:id="rId35" w:tooltip="Babylon" w:history="1">
        <w:r w:rsidRPr="009B69B8">
          <w:rPr>
            <w:rFonts w:asciiTheme="majorHAnsi" w:hAnsiTheme="majorHAnsi" w:cstheme="majorHAnsi"/>
            <w:sz w:val="24"/>
            <w:szCs w:val="24"/>
            <w:shd w:val="clear" w:color="auto" w:fill="FFFFFF"/>
          </w:rPr>
          <w:t>Babylon</w:t>
        </w:r>
      </w:hyperlink>
      <w:r w:rsidRPr="009B69B8">
        <w:rPr>
          <w:rFonts w:asciiTheme="majorHAnsi" w:hAnsiTheme="majorHAnsi" w:cstheme="majorHAnsi"/>
          <w:sz w:val="24"/>
          <w:szCs w:val="24"/>
          <w:shd w:val="clear" w:color="auto" w:fill="FFFFFF"/>
        </w:rPr>
        <w:t>, and for the important part he played in </w:t>
      </w:r>
      <w:hyperlink r:id="rId36" w:tooltip="Jewish history" w:history="1">
        <w:r w:rsidRPr="009B69B8">
          <w:rPr>
            <w:rFonts w:asciiTheme="majorHAnsi" w:hAnsiTheme="majorHAnsi" w:cstheme="majorHAnsi"/>
            <w:sz w:val="24"/>
            <w:szCs w:val="24"/>
            <w:shd w:val="clear" w:color="auto" w:fill="FFFFFF"/>
          </w:rPr>
          <w:t>Jewish history</w:t>
        </w:r>
      </w:hyperlink>
      <w:r w:rsidRPr="009B69B8">
        <w:rPr>
          <w:rFonts w:asciiTheme="majorHAnsi" w:hAnsiTheme="majorHAnsi" w:cstheme="majorHAnsi"/>
          <w:sz w:val="24"/>
          <w:szCs w:val="24"/>
          <w:shd w:val="clear" w:color="auto" w:fill="FFFFFF"/>
        </w:rPr>
        <w:t>. Ruling for 43 years, Nebuchadnezzar was the longest-reigning king of the </w:t>
      </w:r>
      <w:hyperlink r:id="rId37" w:tooltip="Chaldean dynasty" w:history="1">
        <w:r w:rsidRPr="009B69B8">
          <w:rPr>
            <w:rFonts w:asciiTheme="majorHAnsi" w:hAnsiTheme="majorHAnsi" w:cstheme="majorHAnsi"/>
            <w:sz w:val="24"/>
            <w:szCs w:val="24"/>
            <w:shd w:val="clear" w:color="auto" w:fill="FFFFFF"/>
          </w:rPr>
          <w:t>Chaldean dynasty</w:t>
        </w:r>
      </w:hyperlink>
      <w:r w:rsidRPr="009B69B8">
        <w:rPr>
          <w:rFonts w:asciiTheme="majorHAnsi" w:hAnsiTheme="majorHAnsi" w:cstheme="majorHAnsi"/>
          <w:sz w:val="24"/>
          <w:szCs w:val="24"/>
          <w:shd w:val="clear" w:color="auto" w:fill="FFFFFF"/>
        </w:rPr>
        <w:t xml:space="preserve">. At the time of his death, </w:t>
      </w:r>
      <w:bookmarkStart w:id="186" w:name="_Hlk115259763"/>
      <w:r w:rsidRPr="009B69B8">
        <w:rPr>
          <w:rFonts w:asciiTheme="majorHAnsi" w:hAnsiTheme="majorHAnsi" w:cstheme="majorHAnsi"/>
          <w:sz w:val="24"/>
          <w:szCs w:val="24"/>
          <w:shd w:val="clear" w:color="auto" w:fill="FFFFFF"/>
        </w:rPr>
        <w:t xml:space="preserve">Nebuchadnezzar </w:t>
      </w:r>
      <w:bookmarkEnd w:id="186"/>
      <w:r w:rsidRPr="009B69B8">
        <w:rPr>
          <w:rFonts w:asciiTheme="majorHAnsi" w:hAnsiTheme="majorHAnsi" w:cstheme="majorHAnsi"/>
          <w:sz w:val="24"/>
          <w:szCs w:val="24"/>
          <w:shd w:val="clear" w:color="auto" w:fill="FFFFFF"/>
        </w:rPr>
        <w:t>was among the most powerful rulers in the world.</w:t>
      </w:r>
      <w:r w:rsidRPr="009B69B8">
        <w:rPr>
          <w:rFonts w:asciiTheme="majorHAnsi" w:hAnsiTheme="majorHAnsi" w:cstheme="majorHAnsi"/>
          <w:sz w:val="24"/>
          <w:szCs w:val="24"/>
        </w:rPr>
        <w:t xml:space="preserve"> </w:t>
      </w:r>
      <w:r w:rsidRPr="009B69B8">
        <w:rPr>
          <w:rFonts w:asciiTheme="majorHAnsi" w:hAnsiTheme="majorHAnsi" w:cstheme="majorHAnsi"/>
          <w:sz w:val="24"/>
          <w:szCs w:val="24"/>
          <w:shd w:val="clear" w:color="auto" w:fill="FFFFFF"/>
        </w:rPr>
        <w:t>In 586 BC, Nebuchadnezzar destroyed the </w:t>
      </w:r>
      <w:hyperlink r:id="rId38" w:tooltip="Kingdom of Judah" w:history="1">
        <w:r w:rsidRPr="009B69B8">
          <w:rPr>
            <w:rFonts w:asciiTheme="majorHAnsi" w:hAnsiTheme="majorHAnsi" w:cstheme="majorHAnsi"/>
            <w:sz w:val="24"/>
            <w:szCs w:val="24"/>
            <w:shd w:val="clear" w:color="auto" w:fill="FFFFFF"/>
          </w:rPr>
          <w:t>Kingdom of Judah</w:t>
        </w:r>
      </w:hyperlink>
      <w:r w:rsidRPr="009B69B8">
        <w:rPr>
          <w:rFonts w:asciiTheme="majorHAnsi" w:hAnsiTheme="majorHAnsi" w:cstheme="majorHAnsi"/>
          <w:sz w:val="24"/>
          <w:szCs w:val="24"/>
          <w:shd w:val="clear" w:color="auto" w:fill="FFFFFF"/>
        </w:rPr>
        <w:t>, and its capital, </w:t>
      </w:r>
      <w:hyperlink r:id="rId39" w:tooltip="Jerusalem" w:history="1">
        <w:r w:rsidRPr="009B69B8">
          <w:rPr>
            <w:rFonts w:asciiTheme="majorHAnsi" w:hAnsiTheme="majorHAnsi" w:cstheme="majorHAnsi"/>
            <w:sz w:val="24"/>
            <w:szCs w:val="24"/>
            <w:shd w:val="clear" w:color="auto" w:fill="FFFFFF"/>
          </w:rPr>
          <w:t>Jerusalem</w:t>
        </w:r>
      </w:hyperlink>
      <w:r w:rsidRPr="009B69B8">
        <w:rPr>
          <w:rFonts w:asciiTheme="majorHAnsi" w:hAnsiTheme="majorHAnsi" w:cstheme="majorHAnsi"/>
          <w:sz w:val="24"/>
          <w:szCs w:val="24"/>
          <w:shd w:val="clear" w:color="auto" w:fill="FFFFFF"/>
        </w:rPr>
        <w:t>. The </w:t>
      </w:r>
      <w:hyperlink r:id="rId40" w:tooltip="Siege of Jerusalem (587 BC)" w:history="1">
        <w:r w:rsidRPr="009B69B8">
          <w:rPr>
            <w:rFonts w:asciiTheme="majorHAnsi" w:hAnsiTheme="majorHAnsi" w:cstheme="majorHAnsi"/>
            <w:sz w:val="24"/>
            <w:szCs w:val="24"/>
            <w:shd w:val="clear" w:color="auto" w:fill="FFFFFF"/>
          </w:rPr>
          <w:t>destruction of Jerusalem</w:t>
        </w:r>
      </w:hyperlink>
      <w:r w:rsidRPr="009B69B8">
        <w:rPr>
          <w:rFonts w:asciiTheme="majorHAnsi" w:hAnsiTheme="majorHAnsi" w:cstheme="majorHAnsi"/>
          <w:sz w:val="24"/>
          <w:szCs w:val="24"/>
          <w:shd w:val="clear" w:color="auto" w:fill="FFFFFF"/>
        </w:rPr>
        <w:t> led to the </w:t>
      </w:r>
      <w:hyperlink r:id="rId41" w:tooltip="Babylonian captivity" w:history="1">
        <w:r w:rsidRPr="009B69B8">
          <w:rPr>
            <w:rFonts w:asciiTheme="majorHAnsi" w:hAnsiTheme="majorHAnsi" w:cstheme="majorHAnsi"/>
            <w:sz w:val="24"/>
            <w:szCs w:val="24"/>
            <w:shd w:val="clear" w:color="auto" w:fill="FFFFFF"/>
          </w:rPr>
          <w:t>Babylonian captivity</w:t>
        </w:r>
      </w:hyperlink>
      <w:r w:rsidRPr="009B69B8">
        <w:rPr>
          <w:rFonts w:asciiTheme="majorHAnsi" w:hAnsiTheme="majorHAnsi" w:cstheme="majorHAnsi"/>
          <w:sz w:val="24"/>
          <w:szCs w:val="24"/>
          <w:shd w:val="clear" w:color="auto" w:fill="FFFFFF"/>
        </w:rPr>
        <w:t> as the city's population, and people from the surrounding lands, were deported to Babylonia. The Jews thereafter referred to Nebuchadnezzar, the greatest enemy they had faced until that point, as a 'destroyer of nations'. </w:t>
      </w:r>
      <w:r w:rsidRPr="009B69B8">
        <w:rPr>
          <w:rFonts w:asciiTheme="majorHAnsi" w:hAnsiTheme="majorHAnsi" w:cstheme="majorHAnsi"/>
          <w:sz w:val="24"/>
          <w:szCs w:val="24"/>
        </w:rPr>
        <w:t xml:space="preserve">See, </w:t>
      </w:r>
      <w:r w:rsidRPr="009B69B8">
        <w:rPr>
          <w:rFonts w:asciiTheme="majorHAnsi" w:eastAsia="Times New Roman" w:hAnsiTheme="majorHAnsi" w:cstheme="majorHAnsi"/>
          <w:sz w:val="24"/>
          <w:szCs w:val="24"/>
          <w:lang/>
        </w:rPr>
        <w:t xml:space="preserve">George, Andrew R. </w:t>
      </w:r>
      <w:r w:rsidRPr="009B69B8">
        <w:rPr>
          <w:rFonts w:asciiTheme="majorHAnsi" w:eastAsia="Times New Roman" w:hAnsiTheme="majorHAnsi" w:cstheme="majorHAnsi"/>
          <w:sz w:val="24"/>
          <w:szCs w:val="24"/>
          <w:lang/>
        </w:rPr>
        <w:t xml:space="preserve">(2011), </w:t>
      </w:r>
      <w:hyperlink r:id="rId42" w:history="1">
        <w:r w:rsidRPr="009B69B8">
          <w:rPr>
            <w:rFonts w:asciiTheme="majorHAnsi" w:eastAsia="Times New Roman" w:hAnsiTheme="majorHAnsi" w:cstheme="majorHAnsi"/>
            <w:i/>
            <w:iCs/>
            <w:sz w:val="24"/>
            <w:szCs w:val="24"/>
            <w:lang/>
          </w:rPr>
          <w:t>"A Stele of Nebuchadnezzar II</w:t>
        </w:r>
        <w:r w:rsidRPr="009B69B8">
          <w:rPr>
            <w:rFonts w:asciiTheme="majorHAnsi" w:eastAsia="Times New Roman" w:hAnsiTheme="majorHAnsi" w:cstheme="majorHAnsi"/>
            <w:sz w:val="24"/>
            <w:szCs w:val="24"/>
            <w:lang/>
          </w:rPr>
          <w:t>"</w:t>
        </w:r>
      </w:hyperlink>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b/>
          <w:bCs/>
          <w:sz w:val="24"/>
          <w:szCs w:val="24"/>
          <w:lang/>
        </w:rPr>
        <w:t>CUSAS</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17</w:t>
      </w:r>
      <w:r w:rsidRPr="009B69B8">
        <w:rPr>
          <w:rFonts w:asciiTheme="majorHAnsi" w:eastAsia="Times New Roman" w:hAnsiTheme="majorHAnsi" w:cstheme="majorHAnsi"/>
          <w:sz w:val="24"/>
          <w:szCs w:val="24"/>
          <w:lang/>
        </w:rPr>
        <w:t>, pp.</w:t>
      </w:r>
      <w:r w:rsidRPr="009B69B8">
        <w:rPr>
          <w:rFonts w:asciiTheme="majorHAnsi" w:eastAsia="Times New Roman" w:hAnsiTheme="majorHAnsi" w:cstheme="majorHAnsi"/>
          <w:sz w:val="24"/>
          <w:szCs w:val="24"/>
          <w:lang/>
        </w:rPr>
        <w:t xml:space="preserve"> 153–169.</w:t>
      </w:r>
      <w:r w:rsidRPr="009B69B8">
        <w:rPr>
          <w:rFonts w:asciiTheme="majorHAnsi" w:eastAsia="Times New Roman" w:hAnsiTheme="majorHAnsi" w:cstheme="majorHAnsi"/>
          <w:sz w:val="24"/>
          <w:szCs w:val="24"/>
          <w:lang/>
        </w:rPr>
        <w:t xml:space="preserve"> p. 153-154; </w:t>
      </w:r>
      <w:r w:rsidRPr="009B69B8">
        <w:rPr>
          <w:rFonts w:asciiTheme="majorHAnsi" w:hAnsiTheme="majorHAnsi" w:cstheme="majorHAnsi"/>
          <w:sz w:val="24"/>
          <w:szCs w:val="24"/>
          <w:shd w:val="clear" w:color="auto" w:fill="FFFFFF"/>
        </w:rPr>
        <w:t>Wallis Budge,</w:t>
      </w:r>
      <w:r w:rsidRPr="009B69B8">
        <w:rPr>
          <w:rFonts w:asciiTheme="majorHAnsi" w:eastAsia="Times New Roman" w:hAnsiTheme="majorHAnsi" w:cstheme="majorHAnsi"/>
          <w:sz w:val="24"/>
          <w:szCs w:val="24"/>
          <w:lang/>
        </w:rPr>
        <w:t xml:space="preserve"> George, Andrew R.</w:t>
      </w:r>
      <w:r w:rsidRPr="009B69B8">
        <w:rPr>
          <w:rFonts w:asciiTheme="majorHAnsi" w:hAnsiTheme="majorHAnsi" w:cstheme="majorHAnsi"/>
          <w:sz w:val="24"/>
          <w:szCs w:val="24"/>
          <w:shd w:val="clear" w:color="auto" w:fill="FFFFFF"/>
        </w:rPr>
        <w:t xml:space="preserve"> Ernest Alfred (1884), </w:t>
      </w:r>
      <w:hyperlink r:id="rId43" w:history="1">
        <w:r w:rsidRPr="009B69B8">
          <w:rPr>
            <w:rStyle w:val="Hyperlink"/>
            <w:rFonts w:asciiTheme="majorHAnsi" w:hAnsiTheme="majorHAnsi" w:cstheme="majorHAnsi"/>
            <w:b/>
            <w:bCs/>
            <w:color w:val="auto"/>
            <w:sz w:val="24"/>
            <w:szCs w:val="24"/>
            <w:u w:val="none"/>
            <w:shd w:val="clear" w:color="auto" w:fill="FFFFFF"/>
          </w:rPr>
          <w:t>Babylonian Life and History</w:t>
        </w:r>
      </w:hyperlink>
      <w:r w:rsidRPr="009B69B8">
        <w:rPr>
          <w:rFonts w:asciiTheme="majorHAnsi" w:hAnsiTheme="majorHAnsi" w:cstheme="majorHAnsi"/>
          <w:sz w:val="24"/>
          <w:szCs w:val="24"/>
          <w:shd w:val="clear" w:color="auto" w:fill="FFFFFF"/>
        </w:rPr>
        <w:t>, Religious Tract Society, London. p 116; Sack, Ronald H. (2004), </w:t>
      </w:r>
      <w:hyperlink r:id="rId44" w:history="1">
        <w:r w:rsidRPr="009B69B8">
          <w:rPr>
            <w:rStyle w:val="Hyperlink"/>
            <w:rFonts w:asciiTheme="majorHAnsi" w:hAnsiTheme="majorHAnsi" w:cstheme="majorHAnsi"/>
            <w:b/>
            <w:bCs/>
            <w:color w:val="auto"/>
            <w:sz w:val="24"/>
            <w:szCs w:val="24"/>
            <w:u w:val="none"/>
            <w:shd w:val="clear" w:color="auto" w:fill="FFFFFF"/>
          </w:rPr>
          <w:t>Images of Nebuchadnezzar: The Emergence of a Legend</w:t>
        </w:r>
      </w:hyperlink>
      <w:r w:rsidRPr="009B69B8">
        <w:rPr>
          <w:rFonts w:asciiTheme="majorHAnsi" w:hAnsiTheme="majorHAnsi" w:cstheme="majorHAnsi"/>
          <w:sz w:val="24"/>
          <w:szCs w:val="24"/>
        </w:rPr>
        <w:t>,</w:t>
      </w:r>
      <w:r w:rsidRPr="009B69B8">
        <w:rPr>
          <w:rFonts w:asciiTheme="majorHAnsi" w:hAnsiTheme="majorHAnsi" w:cstheme="majorHAnsi"/>
          <w:sz w:val="24"/>
          <w:szCs w:val="24"/>
          <w:shd w:val="clear" w:color="auto" w:fill="FFFFFF"/>
        </w:rPr>
        <w:t xml:space="preserve"> (2nd Revised and Expanded ed.), Selinsgrove: Susquehanna University Press, Pennsylvania. pp. 129; Redditt, Paul L. (2008), </w:t>
      </w:r>
      <w:r w:rsidRPr="009B69B8">
        <w:rPr>
          <w:rFonts w:asciiTheme="majorHAnsi" w:hAnsiTheme="majorHAnsi" w:cstheme="majorHAnsi"/>
          <w:b/>
          <w:bCs/>
          <w:sz w:val="24"/>
          <w:szCs w:val="24"/>
          <w:shd w:val="clear" w:color="auto" w:fill="FFFFFF"/>
        </w:rPr>
        <w:t>Introduction to the Prophets</w:t>
      </w:r>
      <w:r w:rsidRPr="009B69B8">
        <w:rPr>
          <w:rFonts w:asciiTheme="majorHAnsi" w:hAnsiTheme="majorHAnsi" w:cstheme="majorHAnsi"/>
          <w:sz w:val="24"/>
          <w:szCs w:val="24"/>
          <w:shd w:val="clear" w:color="auto" w:fill="FFFFFF"/>
        </w:rPr>
        <w:t>, William B. Eerdmans Publishing, Grand</w:t>
      </w:r>
      <w:r w:rsidRPr="009B69B8">
        <w:rPr>
          <w:rStyle w:val="si130"/>
          <w:rFonts w:asciiTheme="majorHAnsi" w:hAnsiTheme="majorHAnsi" w:cstheme="majorHAnsi"/>
          <w:sz w:val="24"/>
          <w:szCs w:val="24"/>
          <w:shd w:val="clear" w:color="auto" w:fill="FFFFFF"/>
        </w:rPr>
        <w:t xml:space="preserve"> Rapids Michigan</w:t>
      </w:r>
      <w:r w:rsidRPr="009B69B8">
        <w:rPr>
          <w:rFonts w:asciiTheme="majorHAnsi" w:hAnsiTheme="majorHAnsi" w:cstheme="majorHAnsi"/>
          <w:sz w:val="24"/>
          <w:szCs w:val="24"/>
          <w:shd w:val="clear" w:color="auto" w:fill="FFFFFF"/>
        </w:rPr>
        <w:t>. p. 180.</w:t>
      </w:r>
    </w:p>
  </w:footnote>
  <w:footnote w:id="207">
    <w:p w14:paraId="3CFC8805" w14:textId="77777777" w:rsidR="008E2790" w:rsidRPr="009B69B8" w:rsidRDefault="008E2790" w:rsidP="00EF5E0D">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Concerning this interesting subject in detail see: D.J. Samson (Killekar), "The Bene-Israel, Why? Where? and Whence?", in: (n. n.), The Religious...etc. pp. 51-54.</w:t>
      </w:r>
    </w:p>
  </w:footnote>
  <w:footnote w:id="208">
    <w:p w14:paraId="3EFB0853" w14:textId="77777777" w:rsidR="008E2790" w:rsidRPr="009B69B8" w:rsidRDefault="008E2790" w:rsidP="00602121">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Kehimkar, History. p. 15.</w:t>
      </w:r>
    </w:p>
  </w:footnote>
  <w:footnote w:id="209">
    <w:p w14:paraId="3F7B3032"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During his period, Rehabi made a major contribution to the community, not only in the economic and diplomatic areas but also in the socio-culture and religious spheres as well: the Paradesi Synagogue was completed by him in 1730, after its destruction in 1662. For futher information, see: </w:t>
      </w:r>
      <w:r w:rsidRPr="009B69B8">
        <w:rPr>
          <w:rFonts w:asciiTheme="majorHAnsi" w:hAnsiTheme="majorHAnsi" w:cstheme="majorHAnsi"/>
          <w:color w:val="202122"/>
          <w:sz w:val="24"/>
          <w:szCs w:val="24"/>
          <w:shd w:val="clear" w:color="auto" w:fill="FFFFFF"/>
        </w:rPr>
        <w:t xml:space="preserve">Fischel, W. J. (1962) </w:t>
      </w:r>
      <w:r w:rsidRPr="009B69B8">
        <w:rPr>
          <w:rFonts w:asciiTheme="majorHAnsi" w:hAnsiTheme="majorHAnsi" w:cstheme="majorHAnsi"/>
          <w:b/>
          <w:bCs/>
          <w:color w:val="202122"/>
          <w:sz w:val="24"/>
          <w:szCs w:val="24"/>
          <w:shd w:val="clear" w:color="auto" w:fill="FFFFFF"/>
        </w:rPr>
        <w:t>Cochin in Jewish History: Prolegomena to a History of the Jews in India</w:t>
      </w:r>
      <w:r w:rsidRPr="009B69B8">
        <w:rPr>
          <w:rFonts w:asciiTheme="majorHAnsi" w:hAnsiTheme="majorHAnsi" w:cstheme="majorHAnsi"/>
          <w:color w:val="202122"/>
          <w:sz w:val="24"/>
          <w:szCs w:val="24"/>
          <w:shd w:val="clear" w:color="auto" w:fill="FFFFFF"/>
        </w:rPr>
        <w:t>, Proceedings of the American Academy for Jewish Research, Vol. 30 (1962), pp. 37-59. </w:t>
      </w:r>
    </w:p>
  </w:footnote>
  <w:footnote w:id="210">
    <w:p w14:paraId="73F4B20C" w14:textId="77777777" w:rsidR="008E2790" w:rsidRPr="009B69B8" w:rsidRDefault="008E2790">
      <w:pPr>
        <w:pStyle w:val="FootnoteText"/>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sz w:val="24"/>
          <w:szCs w:val="24"/>
        </w:rPr>
        <w:t>Kehimkar, History. p. 40.</w:t>
      </w:r>
    </w:p>
  </w:footnote>
  <w:footnote w:id="211">
    <w:p w14:paraId="0D5F65EE" w14:textId="77777777" w:rsidR="008E2790" w:rsidRPr="009B69B8" w:rsidRDefault="008E2790" w:rsidP="00206985">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 Gadkar, History. pp. 98-99</w:t>
      </w:r>
      <w:bookmarkStart w:id="198" w:name="_Hlk131008979"/>
      <w:r w:rsidRPr="009B69B8">
        <w:rPr>
          <w:rFonts w:asciiTheme="majorHAnsi" w:hAnsiTheme="majorHAnsi" w:cstheme="majorHAnsi"/>
          <w:sz w:val="24"/>
          <w:szCs w:val="24"/>
        </w:rPr>
        <w:t xml:space="preserve">. </w:t>
      </w:r>
    </w:p>
    <w:bookmarkEnd w:id="198"/>
  </w:footnote>
  <w:footnote w:id="212">
    <w:p w14:paraId="1FD620C6" w14:textId="77777777" w:rsidR="008E2790" w:rsidRPr="009B69B8" w:rsidRDefault="008E2790" w:rsidP="00156159">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Numark, Mitch (November 2012), “</w:t>
      </w:r>
      <w:r w:rsidRPr="009B69B8">
        <w:rPr>
          <w:rFonts w:asciiTheme="majorHAnsi" w:hAnsiTheme="majorHAnsi" w:cstheme="majorHAnsi"/>
          <w:i/>
          <w:iCs/>
          <w:sz w:val="24"/>
          <w:szCs w:val="24"/>
        </w:rPr>
        <w:t>Hebrew School in Nineteenth-Century Bombay: Protestant Missionaries, Cochin Jews, and the Hebraization of India’s Bene Israel Community</w:t>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Modern Asian Studies</w:t>
      </w:r>
      <w:r w:rsidRPr="009B69B8">
        <w:rPr>
          <w:rFonts w:asciiTheme="majorHAnsi" w:hAnsiTheme="majorHAnsi" w:cstheme="majorHAnsi"/>
          <w:sz w:val="24"/>
          <w:szCs w:val="24"/>
        </w:rPr>
        <w:t xml:space="preserve">, Vol., No. 6, Cambridge University Press, United Kingdom. pp. 1,764-1,808. </w:t>
      </w:r>
    </w:p>
  </w:footnote>
  <w:footnote w:id="213">
    <w:p w14:paraId="74B40014" w14:textId="77777777" w:rsidR="008E2790" w:rsidRPr="009B69B8" w:rsidRDefault="008E2790" w:rsidP="002A415C">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Kehimkar, History. pp. 74-75.</w:t>
      </w:r>
      <w:r w:rsidRPr="009B69B8">
        <w:rPr>
          <w:rStyle w:val="FootnoteReference"/>
          <w:rFonts w:asciiTheme="majorHAnsi" w:hAnsiTheme="majorHAnsi" w:cstheme="majorHAnsi"/>
          <w:sz w:val="24"/>
          <w:szCs w:val="24"/>
        </w:rPr>
        <w:t xml:space="preserve"> </w:t>
      </w:r>
      <w:r w:rsidRPr="009B69B8">
        <w:rPr>
          <w:rFonts w:asciiTheme="majorHAnsi" w:hAnsiTheme="majorHAnsi" w:cstheme="majorHAnsi"/>
          <w:sz w:val="24"/>
          <w:szCs w:val="24"/>
        </w:rPr>
        <w:t>In this matter also see: Divekar and the First Jewish Synagogue in Bombay in the neighbourhood of Mandvi.</w:t>
      </w:r>
    </w:p>
  </w:footnote>
  <w:footnote w:id="214">
    <w:p w14:paraId="3873E94A" w14:textId="77777777" w:rsidR="008E2790" w:rsidRPr="009B69B8" w:rsidRDefault="008E2790">
      <w:pPr>
        <w:pStyle w:val="FootnoteText"/>
        <w:rPr>
          <w:rFonts w:asciiTheme="majorHAnsi" w:hAnsiTheme="majorHAnsi" w:cstheme="majorHAnsi"/>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 xml:space="preserve">I.O.R. V/2812. </w:t>
      </w:r>
      <w:r w:rsidRPr="009B69B8">
        <w:rPr>
          <w:rFonts w:asciiTheme="majorHAnsi" w:hAnsiTheme="majorHAnsi" w:cstheme="majorHAnsi"/>
          <w:sz w:val="24"/>
          <w:szCs w:val="24"/>
        </w:rPr>
        <w:t xml:space="preserve">Edwardes, S.M., </w:t>
      </w:r>
      <w:r w:rsidRPr="009B69B8">
        <w:rPr>
          <w:rFonts w:asciiTheme="majorHAnsi" w:hAnsiTheme="majorHAnsi" w:cstheme="majorHAnsi"/>
          <w:b/>
          <w:bCs/>
          <w:sz w:val="24"/>
          <w:szCs w:val="24"/>
        </w:rPr>
        <w:t>The Rise of Bombay, a Retrospect</w:t>
      </w:r>
      <w:r w:rsidRPr="009B69B8">
        <w:rPr>
          <w:rFonts w:asciiTheme="majorHAnsi" w:hAnsiTheme="majorHAnsi" w:cstheme="majorHAnsi"/>
          <w:sz w:val="24"/>
          <w:szCs w:val="24"/>
        </w:rPr>
        <w:t>, Bombay 1902 (Infra: Edwardes,</w:t>
      </w:r>
      <w:r w:rsidRPr="009B69B8">
        <w:rPr>
          <w:rFonts w:asciiTheme="majorHAnsi" w:hAnsiTheme="majorHAnsi" w:cstheme="majorHAnsi"/>
          <w:b/>
          <w:bCs/>
          <w:sz w:val="24"/>
          <w:szCs w:val="24"/>
        </w:rPr>
        <w:t xml:space="preserve"> </w:t>
      </w:r>
      <w:r w:rsidRPr="009B69B8">
        <w:rPr>
          <w:rFonts w:asciiTheme="majorHAnsi" w:hAnsiTheme="majorHAnsi" w:cstheme="majorHAnsi"/>
          <w:sz w:val="24"/>
          <w:szCs w:val="24"/>
        </w:rPr>
        <w:t>The Rise of Bombay). p. 259.</w:t>
      </w:r>
      <w:r w:rsidRPr="009B69B8">
        <w:rPr>
          <w:rStyle w:val="FootnoteReference"/>
          <w:rFonts w:asciiTheme="majorHAnsi" w:hAnsiTheme="majorHAnsi" w:cstheme="majorHAnsi"/>
          <w:sz w:val="24"/>
          <w:szCs w:val="24"/>
        </w:rPr>
        <w:t xml:space="preserve"> </w:t>
      </w:r>
      <w:r w:rsidRPr="009B69B8">
        <w:rPr>
          <w:rFonts w:asciiTheme="majorHAnsi" w:hAnsiTheme="majorHAnsi" w:cstheme="majorHAnsi"/>
          <w:sz w:val="24"/>
          <w:szCs w:val="24"/>
        </w:rPr>
        <w:t xml:space="preserve">                                                  </w:t>
      </w:r>
    </w:p>
  </w:footnote>
  <w:footnote w:id="215">
    <w:p w14:paraId="51C9969F" w14:textId="77777777" w:rsidR="008E2790" w:rsidRPr="009B69B8" w:rsidRDefault="008E2790">
      <w:pPr>
        <w:rPr>
          <w:rFonts w:asciiTheme="majorHAnsi" w:hAnsiTheme="majorHAnsi" w:cstheme="majorHAnsi"/>
        </w:rPr>
      </w:pPr>
    </w:p>
    <w:p w14:paraId="3DA42A54" w14:textId="77777777" w:rsidR="008E2790" w:rsidRPr="009B69B8" w:rsidRDefault="008E2790" w:rsidP="0018408D">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Kehimkar, History. pp. 78-79.</w:t>
      </w:r>
    </w:p>
  </w:footnote>
  <w:footnote w:id="216">
    <w:p w14:paraId="5DF8A6D0" w14:textId="77777777" w:rsidR="008E2790" w:rsidRPr="009B69B8" w:rsidRDefault="008E2790">
      <w:pPr>
        <w:pStyle w:val="FootnoteText"/>
        <w:rPr>
          <w:rFonts w:asciiTheme="majorHAnsi" w:hAnsiTheme="majorHAnsi" w:cstheme="majorHAnsi"/>
          <w:sz w:val="22"/>
          <w:szCs w:val="22"/>
        </w:rPr>
      </w:pPr>
      <w:r w:rsidRPr="009B69B8">
        <w:rPr>
          <w:rStyle w:val="FootnoteReference"/>
          <w:rFonts w:asciiTheme="majorHAnsi" w:hAnsiTheme="majorHAnsi" w:cstheme="majorHAnsi"/>
          <w:sz w:val="22"/>
          <w:szCs w:val="22"/>
        </w:rPr>
        <w:footnoteRef/>
      </w:r>
      <w:r w:rsidRPr="009B69B8">
        <w:rPr>
          <w:rFonts w:asciiTheme="majorHAnsi" w:hAnsiTheme="majorHAnsi" w:cstheme="majorHAnsi"/>
          <w:sz w:val="22"/>
          <w:szCs w:val="22"/>
        </w:rPr>
        <w:t xml:space="preserve"> Israel, The Jews of India, 1982. p. 64.</w:t>
      </w:r>
    </w:p>
  </w:footnote>
  <w:footnote w:id="217">
    <w:p w14:paraId="272472A6" w14:textId="77777777" w:rsidR="008E2790" w:rsidRPr="009B69B8" w:rsidRDefault="008E2790" w:rsidP="00291383">
      <w:pPr>
        <w:pStyle w:val="NormalWeb"/>
        <w:shd w:val="clear" w:color="auto" w:fill="FFFFFF"/>
        <w:spacing w:before="0" w:beforeAutospacing="0" w:after="0" w:afterAutospacing="0" w:line="276" w:lineRule="auto"/>
        <w:textAlignment w:val="baseline"/>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For the full report on the Bene Israel see: Campbell, 1883. pp. 85-86.  </w:t>
      </w:r>
    </w:p>
    <w:p w14:paraId="3C4F1229" w14:textId="77777777" w:rsidR="008E2790" w:rsidRPr="009B69B8" w:rsidRDefault="008E2790">
      <w:pPr>
        <w:pStyle w:val="FootnoteText"/>
        <w:rPr>
          <w:rFonts w:asciiTheme="majorHAnsi" w:hAnsiTheme="majorHAnsi" w:cstheme="majorHAnsi"/>
          <w:sz w:val="24"/>
          <w:szCs w:val="24"/>
        </w:rPr>
      </w:pPr>
    </w:p>
  </w:footnote>
  <w:footnote w:id="218">
    <w:p w14:paraId="40789027" w14:textId="77777777" w:rsidR="008E2790" w:rsidRPr="009B69B8" w:rsidRDefault="008E2790" w:rsidP="000F4421">
      <w:pPr>
        <w:shd w:val="clear" w:color="auto" w:fill="FFFFFF"/>
        <w:spacing w:after="315"/>
        <w:jc w:val="both"/>
        <w:outlineLvl w:val="0"/>
        <w:rPr>
          <w:rFonts w:asciiTheme="majorHAnsi" w:eastAsia="Times New Roman" w:hAnsiTheme="majorHAnsi" w:cstheme="majorHAnsi"/>
          <w:b/>
          <w:bCs/>
          <w:color w:val="333333"/>
          <w:kern w:val="36"/>
          <w:sz w:val="24"/>
          <w:szCs w:val="24"/>
          <w:lang/>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Isenberg, </w:t>
      </w:r>
      <w:hyperlink r:id="rId45" w:history="1">
        <w:r w:rsidRPr="009B69B8">
          <w:rPr>
            <w:rFonts w:asciiTheme="majorHAnsi" w:eastAsia="Times New Roman" w:hAnsiTheme="majorHAnsi" w:cstheme="majorHAnsi"/>
            <w:sz w:val="24"/>
            <w:szCs w:val="24"/>
            <w:lang/>
          </w:rPr>
          <w:t>Shirley Berry</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w:t>
        </w:r>
      </w:hyperlink>
      <w:r w:rsidRPr="009B69B8">
        <w:rPr>
          <w:rFonts w:asciiTheme="majorHAnsi" w:eastAsia="Times New Roman" w:hAnsiTheme="majorHAnsi" w:cstheme="majorHAnsi"/>
          <w:b/>
          <w:bCs/>
          <w:color w:val="333333"/>
          <w:kern w:val="36"/>
          <w:sz w:val="24"/>
          <w:szCs w:val="24"/>
          <w:lang/>
        </w:rPr>
        <w:t>India's Bene Israel: A Comprehensive Inquiry and Sourcebook</w:t>
      </w:r>
      <w:r w:rsidRPr="009B69B8">
        <w:rPr>
          <w:rFonts w:asciiTheme="majorHAnsi" w:eastAsia="Times New Roman" w:hAnsiTheme="majorHAnsi" w:cstheme="majorHAnsi"/>
          <w:color w:val="333333"/>
          <w:kern w:val="36"/>
          <w:sz w:val="24"/>
          <w:szCs w:val="24"/>
          <w:lang/>
        </w:rPr>
        <w:t xml:space="preserve">, Judah Magnes Museum, Berkley University, CA 1988. pp. 257-262, which </w:t>
      </w:r>
      <w:r w:rsidRPr="009B69B8">
        <w:rPr>
          <w:rFonts w:asciiTheme="majorHAnsi" w:eastAsia="Times New Roman" w:hAnsiTheme="majorHAnsi" w:cstheme="majorHAnsi"/>
          <w:color w:val="333333"/>
          <w:sz w:val="20"/>
          <w:szCs w:val="20"/>
          <w:lang/>
        </w:rPr>
        <w:t xml:space="preserve">gives an overview of the State of </w:t>
      </w:r>
      <w:r w:rsidRPr="009B69B8">
        <w:rPr>
          <w:rFonts w:asciiTheme="majorHAnsi" w:eastAsia="Times New Roman" w:hAnsiTheme="majorHAnsi" w:cstheme="majorHAnsi"/>
          <w:sz w:val="20"/>
          <w:szCs w:val="20"/>
          <w:lang/>
        </w:rPr>
        <w:t>Jewish education</w:t>
      </w:r>
      <w:r w:rsidRPr="009B69B8">
        <w:rPr>
          <w:rFonts w:asciiTheme="majorHAnsi" w:eastAsia="Times New Roman" w:hAnsiTheme="majorHAnsi" w:cstheme="majorHAnsi"/>
          <w:sz w:val="20"/>
          <w:szCs w:val="20"/>
          <w:lang/>
        </w:rPr>
        <w:t xml:space="preserve">, </w:t>
      </w:r>
      <w:r w:rsidRPr="009B69B8">
        <w:rPr>
          <w:rFonts w:asciiTheme="majorHAnsi" w:eastAsia="Times New Roman" w:hAnsiTheme="majorHAnsi" w:cstheme="majorHAnsi"/>
          <w:sz w:val="20"/>
          <w:szCs w:val="20"/>
          <w:lang/>
        </w:rPr>
        <w:t>the community has</w:t>
      </w:r>
      <w:r w:rsidRPr="009B69B8">
        <w:rPr>
          <w:rFonts w:asciiTheme="majorHAnsi" w:eastAsia="Times New Roman" w:hAnsiTheme="majorHAnsi" w:cstheme="majorHAnsi"/>
          <w:color w:val="333333"/>
          <w:sz w:val="20"/>
          <w:szCs w:val="20"/>
          <w:lang/>
        </w:rPr>
        <w:t xml:space="preserve"> valued Jewish education for both boys and girls.</w:t>
      </w:r>
    </w:p>
  </w:footnote>
  <w:footnote w:id="219">
    <w:p w14:paraId="6C3EF92A" w14:textId="77777777" w:rsidR="008E2790" w:rsidRPr="009B69B8" w:rsidRDefault="008E2790" w:rsidP="00AD7CEB">
      <w:pPr>
        <w:pStyle w:val="Heading1"/>
        <w:shd w:val="clear" w:color="auto" w:fill="FFFFFF"/>
        <w:spacing w:line="540" w:lineRule="atLeast"/>
        <w:rPr>
          <w:rFonts w:asciiTheme="majorHAnsi" w:hAnsiTheme="majorHAnsi" w:cstheme="majorHAnsi"/>
          <w:b w:val="0"/>
          <w:bCs w:val="0"/>
          <w:color w:val="auto"/>
          <w:sz w:val="24"/>
          <w:szCs w:val="24"/>
          <w:shd w:val="clear" w:color="auto" w:fill="FFFFFF"/>
        </w:rPr>
      </w:pPr>
      <w:r w:rsidRPr="009B69B8">
        <w:rPr>
          <w:rStyle w:val="FootnoteReference"/>
          <w:rFonts w:asciiTheme="majorHAnsi" w:hAnsiTheme="majorHAnsi" w:cstheme="majorHAnsi"/>
          <w:b w:val="0"/>
          <w:bCs w:val="0"/>
          <w:color w:val="auto"/>
          <w:sz w:val="24"/>
          <w:szCs w:val="24"/>
        </w:rPr>
        <w:footnoteRef/>
      </w:r>
      <w:r w:rsidRPr="009B69B8">
        <w:rPr>
          <w:rFonts w:asciiTheme="majorHAnsi" w:hAnsiTheme="majorHAnsi" w:cstheme="majorHAnsi"/>
          <w:b w:val="0"/>
          <w:bCs w:val="0"/>
          <w:color w:val="auto"/>
          <w:sz w:val="24"/>
          <w:szCs w:val="24"/>
        </w:rPr>
        <w:t xml:space="preserve"> </w:t>
      </w:r>
      <w:r w:rsidRPr="009B69B8">
        <w:rPr>
          <w:rFonts w:asciiTheme="majorHAnsi" w:hAnsiTheme="majorHAnsi" w:cstheme="majorHAnsi"/>
          <w:b w:val="0"/>
          <w:bCs w:val="0"/>
          <w:color w:val="auto"/>
          <w:sz w:val="24"/>
          <w:szCs w:val="24"/>
          <w:shd w:val="clear" w:color="auto" w:fill="FFFFFF"/>
        </w:rPr>
        <w:t xml:space="preserve">Judah Irene (2015), </w:t>
      </w:r>
      <w:r w:rsidRPr="009B69B8">
        <w:rPr>
          <w:rFonts w:asciiTheme="majorHAnsi" w:hAnsiTheme="majorHAnsi" w:cstheme="majorHAnsi"/>
          <w:color w:val="auto"/>
          <w:kern w:val="36"/>
          <w:sz w:val="24"/>
          <w:szCs w:val="24"/>
          <w:lang/>
        </w:rPr>
        <w:t>Evolution of The Bene Israels and their Synagogues</w:t>
      </w:r>
      <w:r w:rsidRPr="009B69B8">
        <w:rPr>
          <w:rFonts w:asciiTheme="majorHAnsi" w:hAnsiTheme="majorHAnsi" w:cstheme="majorHAnsi"/>
          <w:b w:val="0"/>
          <w:bCs w:val="0"/>
          <w:color w:val="auto"/>
          <w:kern w:val="36"/>
          <w:sz w:val="24"/>
          <w:szCs w:val="24"/>
          <w:lang/>
        </w:rPr>
        <w:t>,</w:t>
      </w:r>
      <w:r w:rsidRPr="009B69B8">
        <w:rPr>
          <w:rFonts w:asciiTheme="majorHAnsi" w:hAnsiTheme="majorHAnsi" w:cstheme="majorHAnsi"/>
          <w:b w:val="0"/>
          <w:bCs w:val="0"/>
          <w:color w:val="auto"/>
          <w:sz w:val="24"/>
          <w:szCs w:val="24"/>
          <w:shd w:val="clear" w:color="auto" w:fill="FFFFFF"/>
        </w:rPr>
        <w:t xml:space="preserve"> Vishwakarma Publications, Pune. (Infra: </w:t>
      </w:r>
      <w:r w:rsidRPr="009B69B8">
        <w:rPr>
          <w:rFonts w:asciiTheme="majorHAnsi" w:hAnsiTheme="majorHAnsi" w:cstheme="majorHAnsi"/>
          <w:b w:val="0"/>
          <w:bCs w:val="0"/>
          <w:color w:val="auto"/>
          <w:sz w:val="24"/>
          <w:szCs w:val="24"/>
        </w:rPr>
        <w:t>Judah, 2015)</w:t>
      </w:r>
    </w:p>
    <w:p w14:paraId="46E9A7A9" w14:textId="77777777" w:rsidR="008E2790" w:rsidRPr="009B69B8" w:rsidRDefault="008E2790" w:rsidP="00AD7CEB">
      <w:pPr>
        <w:pStyle w:val="Heading1"/>
        <w:shd w:val="clear" w:color="auto" w:fill="FFFFFF"/>
        <w:spacing w:line="540" w:lineRule="atLeast"/>
        <w:rPr>
          <w:rFonts w:asciiTheme="majorHAnsi" w:hAnsiTheme="majorHAnsi" w:cstheme="majorHAnsi"/>
          <w:b w:val="0"/>
          <w:bCs w:val="0"/>
          <w:color w:val="auto"/>
          <w:sz w:val="24"/>
          <w:szCs w:val="24"/>
          <w:shd w:val="clear" w:color="auto" w:fill="FFFFFF"/>
        </w:rPr>
      </w:pPr>
    </w:p>
    <w:p w14:paraId="0CD1CB59" w14:textId="77777777" w:rsidR="008E2790" w:rsidRPr="009B69B8" w:rsidRDefault="008E2790" w:rsidP="00F148C8">
      <w:pPr>
        <w:pStyle w:val="FootnoteText"/>
        <w:rPr>
          <w:rFonts w:asciiTheme="majorHAnsi" w:hAnsiTheme="majorHAnsi" w:cstheme="majorHAnsi"/>
          <w:lang/>
        </w:rPr>
      </w:pPr>
    </w:p>
  </w:footnote>
  <w:footnote w:id="220">
    <w:p w14:paraId="6772DDB6" w14:textId="77777777" w:rsidR="008E2790" w:rsidRPr="009B69B8" w:rsidRDefault="008E2790" w:rsidP="00717F3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484848"/>
          <w:sz w:val="24"/>
          <w:szCs w:val="24"/>
        </w:rPr>
        <w:t xml:space="preserve">Garima Mishra, </w:t>
      </w:r>
      <w:r w:rsidRPr="009B69B8">
        <w:rPr>
          <w:rFonts w:asciiTheme="majorHAnsi" w:hAnsiTheme="majorHAnsi" w:cstheme="majorHAnsi"/>
          <w:i/>
          <w:iCs/>
          <w:color w:val="484848"/>
          <w:sz w:val="24"/>
          <w:szCs w:val="24"/>
        </w:rPr>
        <w:t>The Indian Express</w:t>
      </w:r>
      <w:r w:rsidRPr="009B69B8">
        <w:rPr>
          <w:rFonts w:asciiTheme="majorHAnsi" w:hAnsiTheme="majorHAnsi" w:cstheme="majorHAnsi"/>
          <w:color w:val="484848"/>
          <w:sz w:val="24"/>
          <w:szCs w:val="24"/>
        </w:rPr>
        <w:t>, |Pune, |</w:t>
      </w:r>
      <w:r w:rsidRPr="009B69B8">
        <w:rPr>
          <w:rFonts w:asciiTheme="majorHAnsi" w:hAnsiTheme="majorHAnsi" w:cstheme="majorHAnsi"/>
          <w:color w:val="484848"/>
          <w:sz w:val="24"/>
          <w:szCs w:val="24"/>
          <w:bdr w:val="none" w:sz="0" w:space="0" w:color="auto" w:frame="1"/>
        </w:rPr>
        <w:t>May 22, 2017 (Infra: Mishra, 2017)</w:t>
      </w:r>
      <w:r w:rsidRPr="009B69B8">
        <w:rPr>
          <w:rFonts w:asciiTheme="majorHAnsi" w:hAnsiTheme="majorHAnsi" w:cstheme="majorHAnsi"/>
          <w:sz w:val="24"/>
          <w:szCs w:val="24"/>
        </w:rPr>
        <w:t xml:space="preserve">. The information was presented by Mishra, who interviewed </w:t>
      </w:r>
      <w:r w:rsidRPr="009B69B8">
        <w:rPr>
          <w:rFonts w:asciiTheme="majorHAnsi" w:hAnsiTheme="majorHAnsi" w:cstheme="majorHAnsi"/>
          <w:color w:val="3E3E3E"/>
          <w:sz w:val="24"/>
          <w:szCs w:val="24"/>
        </w:rPr>
        <w:t>Pune-based Dr. Irene Judah, see the note above.</w:t>
      </w:r>
    </w:p>
  </w:footnote>
  <w:footnote w:id="221">
    <w:p w14:paraId="3CB07ACA" w14:textId="77777777" w:rsidR="008E2790" w:rsidRPr="009B69B8" w:rsidRDefault="008E2790" w:rsidP="003363AF">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Taluka, also </w:t>
      </w:r>
      <w:r w:rsidRPr="009B69B8">
        <w:rPr>
          <w:rFonts w:asciiTheme="majorHAnsi" w:eastAsiaTheme="minorHAnsi" w:hAnsiTheme="majorHAnsi" w:cstheme="majorHAnsi"/>
          <w:sz w:val="24"/>
          <w:szCs w:val="24"/>
          <w:shd w:val="clear" w:color="auto" w:fill="FFFFFF"/>
        </w:rPr>
        <w:t>pronunciation tahsil or Tahasil means an </w:t>
      </w:r>
      <w:hyperlink r:id="rId46" w:tooltip="Administrative subdivision" w:history="1">
        <w:r w:rsidRPr="009B69B8">
          <w:rPr>
            <w:rFonts w:asciiTheme="majorHAnsi" w:eastAsiaTheme="minorHAnsi" w:hAnsiTheme="majorHAnsi" w:cstheme="majorHAnsi"/>
            <w:sz w:val="24"/>
            <w:szCs w:val="24"/>
            <w:shd w:val="clear" w:color="auto" w:fill="FFFFFF"/>
          </w:rPr>
          <w:t>administrative subdivision</w:t>
        </w:r>
      </w:hyperlink>
      <w:r w:rsidRPr="009B69B8">
        <w:rPr>
          <w:rFonts w:asciiTheme="majorHAnsi" w:eastAsiaTheme="minorHAnsi" w:hAnsiTheme="majorHAnsi" w:cstheme="majorHAnsi"/>
          <w:sz w:val="24"/>
          <w:szCs w:val="24"/>
          <w:shd w:val="clear" w:color="auto" w:fill="FFFFFF"/>
        </w:rPr>
        <w:t> in </w:t>
      </w:r>
      <w:hyperlink r:id="rId47" w:tooltip="India" w:history="1">
        <w:r w:rsidRPr="009B69B8">
          <w:rPr>
            <w:rFonts w:asciiTheme="majorHAnsi" w:eastAsiaTheme="minorHAnsi" w:hAnsiTheme="majorHAnsi" w:cstheme="majorHAnsi"/>
            <w:sz w:val="24"/>
            <w:szCs w:val="24"/>
            <w:shd w:val="clear" w:color="auto" w:fill="FFFFFF"/>
          </w:rPr>
          <w:t>India</w:t>
        </w:r>
      </w:hyperlink>
      <w:r w:rsidRPr="009B69B8">
        <w:rPr>
          <w:rFonts w:asciiTheme="majorHAnsi" w:eastAsiaTheme="minorHAnsi" w:hAnsiTheme="majorHAnsi" w:cstheme="majorHAnsi"/>
          <w:sz w:val="24"/>
          <w:szCs w:val="24"/>
        </w:rPr>
        <w:t xml:space="preserve">. </w:t>
      </w:r>
      <w:r w:rsidRPr="009B69B8">
        <w:rPr>
          <w:rFonts w:asciiTheme="majorHAnsi" w:eastAsiaTheme="minorHAnsi" w:hAnsiTheme="majorHAnsi" w:cstheme="majorHAnsi"/>
          <w:sz w:val="24"/>
          <w:szCs w:val="24"/>
          <w:shd w:val="clear" w:color="auto" w:fill="FFFFFF"/>
        </w:rPr>
        <w:t>Typically Taluka or Tehsils are parts of a </w:t>
      </w:r>
      <w:hyperlink r:id="rId48" w:tooltip="Districts of India" w:history="1">
        <w:r w:rsidRPr="009B69B8">
          <w:rPr>
            <w:rFonts w:asciiTheme="majorHAnsi" w:eastAsiaTheme="minorHAnsi" w:hAnsiTheme="majorHAnsi" w:cstheme="majorHAnsi"/>
            <w:sz w:val="24"/>
            <w:szCs w:val="24"/>
            <w:shd w:val="clear" w:color="auto" w:fill="FFFFFF"/>
          </w:rPr>
          <w:t>District</w:t>
        </w:r>
      </w:hyperlink>
      <w:r w:rsidRPr="009B69B8">
        <w:rPr>
          <w:rFonts w:asciiTheme="majorHAnsi" w:eastAsiaTheme="minorHAnsi" w:hAnsiTheme="majorHAnsi" w:cstheme="majorHAnsi"/>
          <w:sz w:val="24"/>
          <w:szCs w:val="24"/>
          <w:shd w:val="clear" w:color="auto" w:fill="FFFFFF"/>
        </w:rPr>
        <w:t xml:space="preserve">, comprising a municipality, and have administrative, fiscal and simple policing powers. The </w:t>
      </w:r>
      <w:r w:rsidRPr="009B69B8">
        <w:rPr>
          <w:rFonts w:asciiTheme="majorHAnsi" w:eastAsiaTheme="minorHAnsi" w:hAnsiTheme="majorHAnsi" w:cstheme="majorHAnsi"/>
          <w:i/>
          <w:iCs/>
          <w:sz w:val="24"/>
          <w:szCs w:val="24"/>
          <w:shd w:val="clear" w:color="auto" w:fill="FFFFFF"/>
        </w:rPr>
        <w:t>Talukar</w:t>
      </w:r>
      <w:r w:rsidRPr="009B69B8">
        <w:rPr>
          <w:rFonts w:asciiTheme="majorHAnsi" w:eastAsiaTheme="minorHAnsi" w:hAnsiTheme="majorHAnsi" w:cstheme="majorHAnsi"/>
          <w:sz w:val="24"/>
          <w:szCs w:val="24"/>
          <w:shd w:val="clear" w:color="auto" w:fill="FFFFFF"/>
        </w:rPr>
        <w:t xml:space="preserve"> or </w:t>
      </w:r>
      <w:r w:rsidRPr="009B69B8">
        <w:rPr>
          <w:rFonts w:asciiTheme="majorHAnsi" w:eastAsiaTheme="minorHAnsi" w:hAnsiTheme="majorHAnsi" w:cstheme="majorHAnsi"/>
          <w:i/>
          <w:iCs/>
          <w:sz w:val="24"/>
          <w:szCs w:val="24"/>
          <w:shd w:val="clear" w:color="auto" w:fill="FFFFFF"/>
        </w:rPr>
        <w:t>Tehsildar </w:t>
      </w:r>
      <w:r w:rsidRPr="009B69B8">
        <w:rPr>
          <w:rFonts w:asciiTheme="majorHAnsi" w:eastAsiaTheme="minorHAnsi" w:hAnsiTheme="majorHAnsi" w:cstheme="majorHAnsi"/>
          <w:sz w:val="24"/>
          <w:szCs w:val="24"/>
          <w:shd w:val="clear" w:color="auto" w:fill="FFFFFF"/>
        </w:rPr>
        <w:t xml:space="preserve">is the administrative manager of a Taluka or Tehsil. For more details see: Balakrishnan, Ragive, </w:t>
      </w:r>
      <w:hyperlink r:id="rId49" w:history="1">
        <w:r w:rsidRPr="009B69B8">
          <w:rPr>
            <w:rFonts w:asciiTheme="majorHAnsi" w:eastAsiaTheme="minorHAnsi" w:hAnsiTheme="majorHAnsi" w:cstheme="majorHAnsi"/>
            <w:b/>
            <w:bCs/>
            <w:sz w:val="24"/>
            <w:szCs w:val="24"/>
            <w:shd w:val="clear" w:color="auto" w:fill="FFFFFF"/>
          </w:rPr>
          <w:t>Participatory Pathways: People's Participation in Development Initiatives</w:t>
        </w:r>
      </w:hyperlink>
      <w:r w:rsidRPr="009B69B8">
        <w:rPr>
          <w:rFonts w:asciiTheme="majorHAnsi" w:eastAsiaTheme="minorHAnsi" w:hAnsiTheme="majorHAnsi" w:cstheme="majorHAnsi"/>
          <w:sz w:val="24"/>
          <w:szCs w:val="24"/>
          <w:shd w:val="clear" w:color="auto" w:fill="FFFFFF"/>
        </w:rPr>
        <w:t>, Pearson Education, India 2007. p. 65. </w:t>
      </w:r>
    </w:p>
  </w:footnote>
  <w:footnote w:id="222">
    <w:p w14:paraId="596371E5" w14:textId="77777777" w:rsidR="008E2790" w:rsidRPr="009B69B8" w:rsidRDefault="008E2790" w:rsidP="003363AF">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further details on Mandva, see: Campbell, 1883. p. 350.</w:t>
      </w:r>
    </w:p>
  </w:footnote>
  <w:footnote w:id="223">
    <w:p w14:paraId="57154837"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Campbell, 1883. P. 351.</w:t>
      </w:r>
    </w:p>
  </w:footnote>
  <w:footnote w:id="224">
    <w:p w14:paraId="668040A4" w14:textId="77777777" w:rsidR="008E2790" w:rsidRPr="009B69B8" w:rsidRDefault="008E2790" w:rsidP="00F049EA">
      <w:pPr>
        <w:shd w:val="clear" w:color="auto" w:fill="FFFFFF"/>
        <w:spacing w:line="276" w:lineRule="auto"/>
        <w:jc w:val="both"/>
        <w:rPr>
          <w:rFonts w:asciiTheme="majorHAnsi" w:eastAsia="Times New Roman"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details see: News Letter: n.n. “</w:t>
      </w:r>
      <w:r w:rsidRPr="009B69B8">
        <w:rPr>
          <w:rFonts w:asciiTheme="majorHAnsi" w:eastAsia="Times New Roman" w:hAnsiTheme="majorHAnsi" w:cstheme="majorHAnsi"/>
          <w:i/>
          <w:iCs/>
          <w:color w:val="222222"/>
          <w:sz w:val="24"/>
          <w:szCs w:val="24"/>
        </w:rPr>
        <w:t>Jewish Indian Heritage Comes Alive on the Konkan Coast</w:t>
      </w:r>
      <w:r w:rsidRPr="009B69B8">
        <w:rPr>
          <w:rFonts w:asciiTheme="majorHAnsi" w:eastAsia="Times New Roman" w:hAnsiTheme="majorHAnsi" w:cstheme="majorHAnsi"/>
          <w:color w:val="222222"/>
          <w:sz w:val="24"/>
          <w:szCs w:val="24"/>
        </w:rPr>
        <w:t xml:space="preserve">”, </w:t>
      </w:r>
      <w:r w:rsidRPr="009B69B8">
        <w:rPr>
          <w:rFonts w:asciiTheme="majorHAnsi" w:eastAsia="Times New Roman" w:hAnsiTheme="majorHAnsi" w:cstheme="majorHAnsi"/>
          <w:b/>
          <w:bCs/>
          <w:sz w:val="24"/>
          <w:szCs w:val="24"/>
        </w:rPr>
        <w:t>Gabriel Project, Mumbai</w:t>
      </w:r>
      <w:r w:rsidRPr="009B69B8">
        <w:rPr>
          <w:rFonts w:asciiTheme="majorHAnsi" w:eastAsia="Times New Roman" w:hAnsiTheme="majorHAnsi" w:cstheme="majorHAnsi"/>
          <w:sz w:val="24"/>
          <w:szCs w:val="24"/>
        </w:rPr>
        <w:t xml:space="preserve">, Monday, July 2, 2012. (Infra: GPM, 2012). The Gabriel Progect Mumbai (GPM), was </w:t>
      </w:r>
      <w:r w:rsidRPr="009B69B8">
        <w:rPr>
          <w:rFonts w:asciiTheme="majorHAnsi" w:hAnsiTheme="majorHAnsi" w:cstheme="majorHAnsi"/>
          <w:color w:val="000000"/>
          <w:sz w:val="24"/>
          <w:szCs w:val="24"/>
        </w:rPr>
        <w:t xml:space="preserve">established in 2012, is a community-led development organization that works with communities residing in the underserved informal urban settlements of Mumbai, and the historically marginalized rural tribal villages of Maharashtra, India. Together with communities, we create innovative and comprehensive development solutions, enabling communities to thrive; </w:t>
      </w:r>
      <w:r w:rsidRPr="009B69B8">
        <w:rPr>
          <w:rFonts w:asciiTheme="majorHAnsi" w:hAnsiTheme="majorHAnsi" w:cstheme="majorHAnsi"/>
          <w:sz w:val="24"/>
          <w:szCs w:val="24"/>
        </w:rPr>
        <w:t xml:space="preserve">Architect Joshua M. Benjamin, retired As Chief Architect to the Government of India, designed the Impressive and beautiful Parliament annex in addition to various State Bhawans and buildings in some Government colonies in the capital. See: Israel, The Jews of India. p. 64. </w:t>
      </w:r>
    </w:p>
  </w:footnote>
  <w:footnote w:id="225">
    <w:p w14:paraId="613CCB89"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238" w:name="_Hlk115440769"/>
      <w:r w:rsidRPr="009B69B8">
        <w:rPr>
          <w:rFonts w:asciiTheme="majorHAnsi" w:hAnsiTheme="majorHAnsi" w:cstheme="majorHAnsi"/>
          <w:sz w:val="24"/>
          <w:szCs w:val="24"/>
        </w:rPr>
        <w:t>Judah, 2015</w:t>
      </w:r>
      <w:bookmarkEnd w:id="238"/>
      <w:r w:rsidRPr="009B69B8">
        <w:rPr>
          <w:rFonts w:asciiTheme="majorHAnsi" w:hAnsiTheme="majorHAnsi" w:cstheme="majorHAnsi"/>
          <w:sz w:val="24"/>
          <w:szCs w:val="24"/>
        </w:rPr>
        <w:t>. p. 65.</w:t>
      </w:r>
    </w:p>
  </w:footnote>
  <w:footnote w:id="226">
    <w:p w14:paraId="74593F8D"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Campbell, 1883. pp. 327-328.</w:t>
      </w:r>
    </w:p>
  </w:footnote>
  <w:footnote w:id="227">
    <w:p w14:paraId="1EE7FCEF"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Israel, The Jews of India, 1982.p. 16.</w:t>
      </w:r>
    </w:p>
  </w:footnote>
  <w:footnote w:id="228">
    <w:p w14:paraId="44DF2847" w14:textId="77777777" w:rsidR="008E2790" w:rsidRPr="009B69B8" w:rsidRDefault="008E2790" w:rsidP="00717F3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eastAsia="Times New Roman" w:hAnsiTheme="majorHAnsi" w:cstheme="majorHAnsi"/>
          <w:sz w:val="24"/>
          <w:szCs w:val="24"/>
        </w:rPr>
        <w:t>GPM, 2012.</w:t>
      </w:r>
    </w:p>
  </w:footnote>
  <w:footnote w:id="229">
    <w:p w14:paraId="40190243" w14:textId="77777777" w:rsidR="008E2790" w:rsidRPr="009B69B8" w:rsidRDefault="008E2790" w:rsidP="00E42E45">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202122"/>
          <w:sz w:val="24"/>
          <w:szCs w:val="24"/>
          <w:shd w:val="clear" w:color="auto" w:fill="FFFFFF"/>
        </w:rPr>
        <w:t xml:space="preserve">Angre was born on the fort Suvarnadurg, near Ratnagari in the year 1667. His surname "Angre" is derived from Angarwadi; the family's original name was Sankpal, and the family members before Kanhoji were known as Sankpals. </w:t>
      </w:r>
      <w:r w:rsidRPr="009B69B8">
        <w:rPr>
          <w:rFonts w:asciiTheme="majorHAnsi" w:hAnsiTheme="majorHAnsi" w:cstheme="majorHAnsi"/>
          <w:sz w:val="24"/>
          <w:szCs w:val="24"/>
          <w:shd w:val="clear" w:color="auto" w:fill="FFFFFF"/>
        </w:rPr>
        <w:t>Kanhoji Angre,</w:t>
      </w:r>
      <w:r w:rsidRPr="009B69B8">
        <w:rPr>
          <w:rFonts w:asciiTheme="majorHAnsi" w:eastAsiaTheme="minorHAnsi" w:hAnsiTheme="majorHAnsi" w:cstheme="majorHAnsi"/>
          <w:sz w:val="24"/>
          <w:szCs w:val="24"/>
          <w:shd w:val="clear" w:color="auto" w:fill="FFFFFF"/>
        </w:rPr>
        <w:t xml:space="preserve"> was an Indian admiral of the </w:t>
      </w:r>
      <w:hyperlink r:id="rId50" w:tooltip="Maratha Navy" w:history="1">
        <w:r w:rsidRPr="009B69B8">
          <w:rPr>
            <w:rFonts w:asciiTheme="majorHAnsi" w:eastAsiaTheme="minorHAnsi" w:hAnsiTheme="majorHAnsi" w:cstheme="majorHAnsi"/>
            <w:sz w:val="24"/>
            <w:szCs w:val="24"/>
            <w:shd w:val="clear" w:color="auto" w:fill="FFFFFF"/>
          </w:rPr>
          <w:t>Maratha Navy</w:t>
        </w:r>
      </w:hyperlink>
      <w:r w:rsidRPr="009B69B8">
        <w:rPr>
          <w:rFonts w:asciiTheme="majorHAnsi" w:eastAsiaTheme="minorHAnsi" w:hAnsiTheme="majorHAnsi" w:cstheme="majorHAnsi"/>
          <w:sz w:val="24"/>
          <w:szCs w:val="24"/>
          <w:shd w:val="clear" w:color="auto" w:fill="FFFFFF"/>
        </w:rPr>
        <w:t>. Angre became noted for attacking and capturing European </w:t>
      </w:r>
      <w:hyperlink r:id="rId51" w:tooltip="East Indiamen" w:history="1">
        <w:r w:rsidRPr="009B69B8">
          <w:rPr>
            <w:rFonts w:asciiTheme="majorHAnsi" w:eastAsiaTheme="minorHAnsi" w:hAnsiTheme="majorHAnsi" w:cstheme="majorHAnsi"/>
            <w:sz w:val="24"/>
            <w:szCs w:val="24"/>
            <w:shd w:val="clear" w:color="auto" w:fill="FFFFFF"/>
          </w:rPr>
          <w:t>merchant ships</w:t>
        </w:r>
      </w:hyperlink>
      <w:r w:rsidRPr="009B69B8">
        <w:rPr>
          <w:rFonts w:asciiTheme="majorHAnsi" w:eastAsiaTheme="minorHAnsi" w:hAnsiTheme="majorHAnsi" w:cstheme="majorHAnsi"/>
          <w:sz w:val="24"/>
          <w:szCs w:val="24"/>
          <w:shd w:val="clear" w:color="auto" w:fill="FFFFFF"/>
        </w:rPr>
        <w:t> and </w:t>
      </w:r>
      <w:hyperlink r:id="rId52" w:tooltip="Ransom" w:history="1">
        <w:r w:rsidRPr="009B69B8">
          <w:rPr>
            <w:rFonts w:asciiTheme="majorHAnsi" w:eastAsiaTheme="minorHAnsi" w:hAnsiTheme="majorHAnsi" w:cstheme="majorHAnsi"/>
            <w:sz w:val="24"/>
            <w:szCs w:val="24"/>
            <w:shd w:val="clear" w:color="auto" w:fill="FFFFFF"/>
          </w:rPr>
          <w:t>ransoming</w:t>
        </w:r>
      </w:hyperlink>
      <w:r w:rsidRPr="009B69B8">
        <w:rPr>
          <w:rFonts w:asciiTheme="majorHAnsi" w:eastAsiaTheme="minorHAnsi" w:hAnsiTheme="majorHAnsi" w:cstheme="majorHAnsi"/>
          <w:sz w:val="24"/>
          <w:szCs w:val="24"/>
          <w:shd w:val="clear" w:color="auto" w:fill="FFFFFF"/>
        </w:rPr>
        <w:t> their crews. British, Ducth, and Portuguese ships were often victims of these raids.</w:t>
      </w:r>
      <w:r w:rsidRPr="009B69B8">
        <w:rPr>
          <w:rFonts w:asciiTheme="majorHAnsi" w:hAnsiTheme="majorHAnsi" w:cstheme="majorHAnsi"/>
          <w:color w:val="202122"/>
          <w:sz w:val="24"/>
          <w:szCs w:val="24"/>
          <w:shd w:val="clear" w:color="auto" w:fill="FFFFFF"/>
        </w:rPr>
        <w:t xml:space="preserve"> Angre continued to capture and ransom European merchant ships until his death in 1729. Kanhoji's naval prowess in capturing dozens of European trading ships and avoiding capture has led to many historians to appraise Kanhoji as the most skilled Indian admiral in the maritime history of India. More in detail see: </w:t>
      </w:r>
      <w:r w:rsidRPr="009B69B8">
        <w:rPr>
          <w:rFonts w:asciiTheme="majorHAnsi" w:eastAsiaTheme="minorHAnsi" w:hAnsiTheme="majorHAnsi" w:cstheme="majorHAnsi"/>
          <w:sz w:val="24"/>
          <w:szCs w:val="24"/>
          <w:shd w:val="clear" w:color="auto" w:fill="FFFFFF"/>
        </w:rPr>
        <w:t>Manohar, Malgonkar, </w:t>
      </w:r>
      <w:hyperlink r:id="rId53" w:history="1">
        <w:r w:rsidRPr="009B69B8">
          <w:rPr>
            <w:rFonts w:asciiTheme="majorHAnsi" w:eastAsiaTheme="minorHAnsi" w:hAnsiTheme="majorHAnsi" w:cstheme="majorHAnsi"/>
            <w:b/>
            <w:bCs/>
            <w:sz w:val="24"/>
            <w:szCs w:val="24"/>
            <w:shd w:val="clear" w:color="auto" w:fill="FFFFFF"/>
          </w:rPr>
          <w:t>Kanhoji Angrey, Maratha Admiral: An Account of His Life and His Battles with the English</w:t>
        </w:r>
      </w:hyperlink>
      <w:r w:rsidRPr="009B69B8">
        <w:rPr>
          <w:rFonts w:asciiTheme="majorHAnsi" w:eastAsiaTheme="minorHAnsi" w:hAnsiTheme="majorHAnsi" w:cstheme="majorHAnsi"/>
          <w:sz w:val="24"/>
          <w:szCs w:val="24"/>
          <w:shd w:val="clear" w:color="auto" w:fill="FFFFFF"/>
        </w:rPr>
        <w:t xml:space="preserve">, Asia Publishing House, India 1959. p. 11; Sen, Surendra Nath, </w:t>
      </w:r>
      <w:r w:rsidRPr="009B69B8">
        <w:rPr>
          <w:rFonts w:asciiTheme="majorHAnsi" w:eastAsiaTheme="minorHAnsi" w:hAnsiTheme="majorHAnsi" w:cstheme="majorHAnsi"/>
          <w:b/>
          <w:bCs/>
          <w:sz w:val="24"/>
          <w:szCs w:val="24"/>
          <w:shd w:val="clear" w:color="auto" w:fill="FFFFFF"/>
        </w:rPr>
        <w:t>The Military System of the Marathas</w:t>
      </w:r>
      <w:r w:rsidRPr="009B69B8">
        <w:rPr>
          <w:rFonts w:asciiTheme="majorHAnsi" w:eastAsiaTheme="minorHAnsi" w:hAnsiTheme="majorHAnsi" w:cstheme="majorHAnsi"/>
          <w:sz w:val="24"/>
          <w:szCs w:val="24"/>
          <w:shd w:val="clear" w:color="auto" w:fill="FFFFFF"/>
        </w:rPr>
        <w:t xml:space="preserve">, Orient Longmans Private Ltd., Bombay 1928. pp. 170-171. </w:t>
      </w:r>
    </w:p>
  </w:footnote>
  <w:footnote w:id="230">
    <w:p w14:paraId="1A788F58" w14:textId="77777777" w:rsidR="008E2790" w:rsidRPr="009B69B8" w:rsidRDefault="008E2790">
      <w:pPr>
        <w:pStyle w:val="FootnoteText"/>
        <w:rPr>
          <w:rFonts w:asciiTheme="majorHAnsi" w:hAnsiTheme="majorHAnsi" w:cstheme="majorHAnsi"/>
          <w:b/>
          <w:bCs/>
        </w:rPr>
      </w:pPr>
      <w:r w:rsidRPr="009B69B8">
        <w:rPr>
          <w:rStyle w:val="FootnoteReference"/>
          <w:rFonts w:asciiTheme="majorHAnsi" w:hAnsiTheme="majorHAnsi" w:cstheme="majorHAnsi"/>
          <w:sz w:val="24"/>
          <w:szCs w:val="24"/>
        </w:rPr>
        <w:footnoteRef/>
      </w:r>
      <w:r w:rsidRPr="009B69B8">
        <w:rPr>
          <w:rFonts w:asciiTheme="majorHAnsi" w:hAnsiTheme="majorHAnsi" w:cstheme="majorHAnsi"/>
        </w:rPr>
        <w:t xml:space="preserve"> Judah, 2017. p. 94.</w:t>
      </w:r>
    </w:p>
  </w:footnote>
  <w:footnote w:id="231">
    <w:p w14:paraId="1E1FF5FE" w14:textId="77777777" w:rsidR="008E2790" w:rsidRPr="009B69B8" w:rsidRDefault="008E2790" w:rsidP="00803485">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Style w:val="citation"/>
          <w:rFonts w:asciiTheme="majorHAnsi" w:hAnsiTheme="majorHAnsi" w:cstheme="majorHAnsi"/>
          <w:sz w:val="24"/>
          <w:szCs w:val="24"/>
        </w:rPr>
        <w:t>Ben Eliahu, Synagogues. p. 44</w:t>
      </w:r>
      <w:r>
        <w:rPr>
          <w:rStyle w:val="citation"/>
          <w:rFonts w:asciiTheme="majorHAnsi" w:hAnsiTheme="majorHAnsi" w:cstheme="majorHAnsi"/>
          <w:sz w:val="24"/>
          <w:szCs w:val="24"/>
        </w:rPr>
        <w:t>,</w:t>
      </w:r>
      <w:r w:rsidRPr="009B69B8">
        <w:rPr>
          <w:rStyle w:val="citation"/>
          <w:rFonts w:asciiTheme="majorHAnsi" w:hAnsiTheme="majorHAnsi" w:cstheme="majorHAnsi"/>
          <w:sz w:val="24"/>
          <w:szCs w:val="24"/>
        </w:rPr>
        <w:t xml:space="preserve"> also see, Campbell, 1883 pp. 258-259.</w:t>
      </w:r>
    </w:p>
  </w:footnote>
  <w:footnote w:id="232">
    <w:p w14:paraId="4B2CCEA4" w14:textId="77777777" w:rsidR="008E2790" w:rsidRPr="009B69B8" w:rsidRDefault="008E2790" w:rsidP="005C7A1B">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Campbell, James (1883), </w:t>
      </w:r>
      <w:r w:rsidRPr="009B69B8">
        <w:rPr>
          <w:rFonts w:asciiTheme="majorHAnsi" w:hAnsiTheme="majorHAnsi" w:cstheme="majorHAnsi"/>
          <w:b/>
          <w:bCs/>
          <w:sz w:val="24"/>
          <w:szCs w:val="24"/>
        </w:rPr>
        <w:t>Gazetteer of the Bombay Presidency – Kolaba and Janjira</w:t>
      </w:r>
      <w:r w:rsidRPr="009B69B8">
        <w:rPr>
          <w:rFonts w:asciiTheme="majorHAnsi" w:hAnsiTheme="majorHAnsi" w:cstheme="majorHAnsi"/>
          <w:sz w:val="24"/>
          <w:szCs w:val="24"/>
        </w:rPr>
        <w:t xml:space="preserve">, Vol. 11, Government Central Press, Bombay 1883 (Infra: Cambell, 1883).   p. 240. Physical features of the Kundalika River see: </w:t>
      </w:r>
      <w:hyperlink r:id="rId54" w:history="1">
        <w:r w:rsidRPr="009B69B8">
          <w:rPr>
            <w:rFonts w:asciiTheme="majorHAnsi" w:eastAsiaTheme="minorHAnsi" w:hAnsiTheme="majorHAnsi" w:cstheme="majorHAnsi"/>
            <w:sz w:val="24"/>
            <w:szCs w:val="24"/>
            <w:shd w:val="clear" w:color="auto" w:fill="FFFFFF"/>
          </w:rPr>
          <w:t xml:space="preserve"> Rao</w:t>
        </w:r>
      </w:hyperlink>
      <w:r w:rsidRPr="009B69B8">
        <w:rPr>
          <w:rFonts w:asciiTheme="majorHAnsi" w:eastAsiaTheme="minorHAnsi" w:hAnsiTheme="majorHAnsi" w:cstheme="majorHAnsi"/>
          <w:sz w:val="24"/>
          <w:szCs w:val="24"/>
        </w:rPr>
        <w:t>, Setu</w:t>
      </w:r>
      <w:r w:rsidRPr="009B69B8">
        <w:rPr>
          <w:rFonts w:asciiTheme="majorHAnsi" w:eastAsiaTheme="minorHAnsi" w:hAnsiTheme="majorHAnsi" w:cstheme="majorHAnsi"/>
          <w:sz w:val="22"/>
          <w:szCs w:val="22"/>
        </w:rPr>
        <w:t xml:space="preserve"> </w:t>
      </w:r>
      <w:r w:rsidRPr="009B69B8">
        <w:rPr>
          <w:rFonts w:asciiTheme="majorHAnsi" w:eastAsiaTheme="minorHAnsi" w:hAnsiTheme="majorHAnsi" w:cstheme="majorHAnsi"/>
          <w:sz w:val="24"/>
          <w:szCs w:val="24"/>
        </w:rPr>
        <w:t>Madhava (ed., 1883- 1</w:t>
      </w:r>
      <w:r w:rsidRPr="009B69B8">
        <w:rPr>
          <w:rFonts w:asciiTheme="majorHAnsi" w:eastAsiaTheme="minorHAnsi" w:hAnsiTheme="majorHAnsi" w:cstheme="majorHAnsi"/>
          <w:sz w:val="24"/>
          <w:szCs w:val="24"/>
          <w:vertAlign w:val="superscript"/>
        </w:rPr>
        <w:t xml:space="preserve">st </w:t>
      </w:r>
      <w:r w:rsidRPr="009B69B8">
        <w:rPr>
          <w:rFonts w:asciiTheme="majorHAnsi" w:eastAsiaTheme="minorHAnsi" w:hAnsiTheme="majorHAnsi" w:cstheme="majorHAnsi"/>
          <w:sz w:val="24"/>
          <w:szCs w:val="24"/>
        </w:rPr>
        <w:t>published, 1964- 2</w:t>
      </w:r>
      <w:r w:rsidRPr="009B69B8">
        <w:rPr>
          <w:rFonts w:asciiTheme="majorHAnsi" w:eastAsiaTheme="minorHAnsi" w:hAnsiTheme="majorHAnsi" w:cstheme="majorHAnsi"/>
          <w:sz w:val="24"/>
          <w:szCs w:val="24"/>
          <w:vertAlign w:val="superscript"/>
        </w:rPr>
        <w:t>nd</w:t>
      </w:r>
      <w:r w:rsidRPr="009B69B8">
        <w:rPr>
          <w:rFonts w:asciiTheme="majorHAnsi" w:eastAsiaTheme="minorHAnsi" w:hAnsiTheme="majorHAnsi" w:cstheme="majorHAnsi"/>
          <w:sz w:val="24"/>
          <w:szCs w:val="24"/>
        </w:rPr>
        <w:t xml:space="preserve"> revised edition), </w:t>
      </w:r>
      <w:r w:rsidRPr="009B69B8">
        <w:rPr>
          <w:rFonts w:asciiTheme="majorHAnsi" w:hAnsiTheme="majorHAnsi" w:cstheme="majorHAnsi"/>
          <w:b/>
          <w:bCs/>
          <w:sz w:val="24"/>
          <w:szCs w:val="24"/>
          <w:shd w:val="clear" w:color="auto" w:fill="FFFFFF"/>
        </w:rPr>
        <w:t>Maharashtra State Gazetteers: Kolaba District</w:t>
      </w:r>
      <w:r w:rsidRPr="009B69B8">
        <w:rPr>
          <w:rFonts w:asciiTheme="majorHAnsi" w:hAnsiTheme="majorHAnsi" w:cstheme="majorHAnsi"/>
          <w:sz w:val="24"/>
          <w:szCs w:val="24"/>
          <w:shd w:val="clear" w:color="auto" w:fill="FFFFFF"/>
        </w:rPr>
        <w:t>, Bombay, Government Press, Bombay 1964. pp. 6-8.</w:t>
      </w:r>
    </w:p>
  </w:footnote>
  <w:footnote w:id="233">
    <w:p w14:paraId="11003A5B" w14:textId="77777777" w:rsidR="008E2790" w:rsidRPr="009B69B8" w:rsidRDefault="008E2790" w:rsidP="001055B9">
      <w:pPr>
        <w:pStyle w:val="FootnoteText"/>
        <w:jc w:val="both"/>
        <w:rPr>
          <w:rFonts w:asciiTheme="majorHAnsi" w:eastAsiaTheme="minorHAnsi" w:hAnsiTheme="majorHAnsi" w:cstheme="majorHAnsi"/>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eastAsiaTheme="minorHAnsi" w:hAnsiTheme="majorHAnsi" w:cstheme="majorHAnsi"/>
          <w:sz w:val="24"/>
          <w:szCs w:val="24"/>
          <w:shd w:val="clear" w:color="auto" w:fill="FFFFFF"/>
        </w:rPr>
        <w:t>The Western Ghats, is a mountain range that covers an area of 160.000 km</w:t>
      </w:r>
      <w:r w:rsidRPr="009B69B8">
        <w:rPr>
          <w:rFonts w:asciiTheme="majorHAnsi" w:eastAsiaTheme="minorHAnsi" w:hAnsiTheme="majorHAnsi" w:cstheme="majorHAnsi"/>
          <w:sz w:val="24"/>
          <w:szCs w:val="24"/>
          <w:shd w:val="clear" w:color="auto" w:fill="FFFFFF"/>
          <w:vertAlign w:val="superscript"/>
        </w:rPr>
        <w:t>2</w:t>
      </w:r>
      <w:r w:rsidRPr="009B69B8">
        <w:rPr>
          <w:rFonts w:asciiTheme="majorHAnsi" w:eastAsiaTheme="minorHAnsi" w:hAnsiTheme="majorHAnsi" w:cstheme="majorHAnsi"/>
          <w:sz w:val="24"/>
          <w:szCs w:val="24"/>
          <w:shd w:val="clear" w:color="auto" w:fill="FFFFFF"/>
        </w:rPr>
        <w:t> (62,000 sq. mi), in a stretch of 1,600 kms (990 mi) parallel to the western coast of the </w:t>
      </w:r>
      <w:hyperlink r:id="rId55" w:tooltip="India" w:history="1">
        <w:r w:rsidRPr="009B69B8">
          <w:rPr>
            <w:rFonts w:asciiTheme="majorHAnsi" w:eastAsiaTheme="minorHAnsi" w:hAnsiTheme="majorHAnsi" w:cstheme="majorHAnsi"/>
            <w:sz w:val="24"/>
            <w:szCs w:val="24"/>
            <w:shd w:val="clear" w:color="auto" w:fill="FFFFFF"/>
          </w:rPr>
          <w:t>Indian</w:t>
        </w:r>
      </w:hyperlink>
      <w:r w:rsidRPr="009B69B8">
        <w:rPr>
          <w:rFonts w:asciiTheme="majorHAnsi" w:eastAsiaTheme="minorHAnsi" w:hAnsiTheme="majorHAnsi" w:cstheme="majorHAnsi"/>
          <w:sz w:val="24"/>
          <w:szCs w:val="24"/>
          <w:shd w:val="clear" w:color="auto" w:fill="FFFFFF"/>
        </w:rPr>
        <w:t> </w:t>
      </w:r>
      <w:hyperlink r:id="rId56" w:tooltip="Indian peninsula" w:history="1">
        <w:r w:rsidRPr="009B69B8">
          <w:rPr>
            <w:rFonts w:asciiTheme="majorHAnsi" w:eastAsiaTheme="minorHAnsi" w:hAnsiTheme="majorHAnsi" w:cstheme="majorHAnsi"/>
            <w:sz w:val="24"/>
            <w:szCs w:val="24"/>
            <w:shd w:val="clear" w:color="auto" w:fill="FFFFFF"/>
          </w:rPr>
          <w:t>peninsula</w:t>
        </w:r>
      </w:hyperlink>
      <w:r w:rsidRPr="009B69B8">
        <w:rPr>
          <w:rFonts w:asciiTheme="majorHAnsi" w:eastAsiaTheme="minorHAnsi" w:hAnsiTheme="majorHAnsi" w:cstheme="majorHAnsi"/>
          <w:sz w:val="24"/>
          <w:szCs w:val="24"/>
          <w:shd w:val="clear" w:color="auto" w:fill="FFFFFF"/>
        </w:rPr>
        <w:t xml:space="preserve">, traversing the States of Karnataka, Goa, Maharashtra, Gujarat,  </w:t>
      </w:r>
      <w:hyperlink r:id="rId57" w:tooltip="Kerala" w:history="1">
        <w:r w:rsidRPr="009B69B8">
          <w:rPr>
            <w:rFonts w:asciiTheme="majorHAnsi" w:eastAsiaTheme="minorHAnsi" w:hAnsiTheme="majorHAnsi" w:cstheme="majorHAnsi"/>
            <w:sz w:val="24"/>
            <w:szCs w:val="24"/>
            <w:shd w:val="clear" w:color="auto" w:fill="FFFFFF"/>
          </w:rPr>
          <w:t>Kerala</w:t>
        </w:r>
      </w:hyperlink>
      <w:r w:rsidRPr="009B69B8">
        <w:rPr>
          <w:rFonts w:asciiTheme="majorHAnsi" w:eastAsiaTheme="minorHAnsi" w:hAnsiTheme="majorHAnsi" w:cstheme="majorHAnsi"/>
          <w:sz w:val="24"/>
          <w:szCs w:val="24"/>
          <w:shd w:val="clear" w:color="auto" w:fill="FFFFFF"/>
        </w:rPr>
        <w:t>, and </w:t>
      </w:r>
      <w:hyperlink r:id="rId58" w:tooltip="Tamil Nadu" w:history="1">
        <w:r w:rsidRPr="009B69B8">
          <w:rPr>
            <w:rFonts w:asciiTheme="majorHAnsi" w:eastAsiaTheme="minorHAnsi" w:hAnsiTheme="majorHAnsi" w:cstheme="majorHAnsi"/>
            <w:sz w:val="24"/>
            <w:szCs w:val="24"/>
            <w:shd w:val="clear" w:color="auto" w:fill="FFFFFF"/>
          </w:rPr>
          <w:t>Tamil Nadu</w:t>
        </w:r>
      </w:hyperlink>
      <w:r w:rsidRPr="009B69B8">
        <w:rPr>
          <w:rFonts w:asciiTheme="majorHAnsi" w:eastAsiaTheme="minorHAnsi" w:hAnsiTheme="majorHAnsi" w:cstheme="majorHAnsi"/>
          <w:sz w:val="24"/>
          <w:szCs w:val="24"/>
          <w:shd w:val="clear" w:color="auto" w:fill="FFFFFF"/>
        </w:rPr>
        <w:t>.</w:t>
      </w:r>
    </w:p>
    <w:p w14:paraId="50CB6131" w14:textId="77777777" w:rsidR="008E2790" w:rsidRPr="009B69B8" w:rsidRDefault="008E2790" w:rsidP="001055B9">
      <w:pPr>
        <w:pStyle w:val="FootnoteText"/>
        <w:jc w:val="both"/>
        <w:rPr>
          <w:rFonts w:asciiTheme="majorHAnsi" w:hAnsiTheme="majorHAnsi" w:cstheme="majorHAnsi"/>
          <w:sz w:val="24"/>
          <w:szCs w:val="24"/>
        </w:rPr>
      </w:pPr>
      <w:r w:rsidRPr="009B69B8">
        <w:rPr>
          <w:rFonts w:asciiTheme="majorHAnsi" w:eastAsiaTheme="minorHAnsi" w:hAnsiTheme="majorHAnsi" w:cstheme="majorHAnsi"/>
          <w:sz w:val="24"/>
          <w:szCs w:val="24"/>
          <w:shd w:val="clear" w:color="auto" w:fill="FFFFFF"/>
        </w:rPr>
        <w:t xml:space="preserve"> It is a </w:t>
      </w:r>
      <w:hyperlink r:id="rId59" w:tooltip="UNESCO" w:history="1">
        <w:r w:rsidRPr="009B69B8">
          <w:rPr>
            <w:rFonts w:asciiTheme="majorHAnsi" w:eastAsiaTheme="minorHAnsi" w:hAnsiTheme="majorHAnsi" w:cstheme="majorHAnsi"/>
            <w:sz w:val="24"/>
            <w:szCs w:val="24"/>
            <w:shd w:val="clear" w:color="auto" w:fill="FFFFFF"/>
          </w:rPr>
          <w:t>UNESCO</w:t>
        </w:r>
      </w:hyperlink>
      <w:r w:rsidRPr="009B69B8">
        <w:rPr>
          <w:rFonts w:asciiTheme="majorHAnsi" w:eastAsiaTheme="minorHAnsi" w:hAnsiTheme="majorHAnsi" w:cstheme="majorHAnsi"/>
          <w:sz w:val="24"/>
          <w:szCs w:val="24"/>
          <w:shd w:val="clear" w:color="auto" w:fill="FFFFFF"/>
        </w:rPr>
        <w:t> </w:t>
      </w:r>
      <w:hyperlink r:id="rId60" w:tooltip="World Heritage Site" w:history="1">
        <w:r w:rsidRPr="009B69B8">
          <w:rPr>
            <w:rFonts w:asciiTheme="majorHAnsi" w:eastAsiaTheme="minorHAnsi" w:hAnsiTheme="majorHAnsi" w:cstheme="majorHAnsi"/>
            <w:sz w:val="24"/>
            <w:szCs w:val="24"/>
            <w:shd w:val="clear" w:color="auto" w:fill="FFFFFF"/>
          </w:rPr>
          <w:t>World Heritage Site</w:t>
        </w:r>
      </w:hyperlink>
      <w:r w:rsidRPr="009B69B8">
        <w:rPr>
          <w:rFonts w:asciiTheme="majorHAnsi" w:eastAsiaTheme="minorHAnsi" w:hAnsiTheme="majorHAnsi" w:cstheme="majorHAnsi"/>
          <w:sz w:val="24"/>
          <w:szCs w:val="24"/>
          <w:shd w:val="clear" w:color="auto" w:fill="FFFFFF"/>
        </w:rPr>
        <w:t xml:space="preserve"> and is one of the eight </w:t>
      </w:r>
      <w:hyperlink r:id="rId61" w:tooltip="Biodiversity hotspot" w:history="1">
        <w:r w:rsidRPr="009B69B8">
          <w:rPr>
            <w:rFonts w:asciiTheme="majorHAnsi" w:eastAsiaTheme="minorHAnsi" w:hAnsiTheme="majorHAnsi" w:cstheme="majorHAnsi"/>
            <w:sz w:val="24"/>
            <w:szCs w:val="24"/>
            <w:shd w:val="clear" w:color="auto" w:fill="FFFFFF"/>
          </w:rPr>
          <w:t>hotspots</w:t>
        </w:r>
      </w:hyperlink>
      <w:r w:rsidRPr="009B69B8">
        <w:rPr>
          <w:rFonts w:asciiTheme="majorHAnsi" w:eastAsiaTheme="minorHAnsi" w:hAnsiTheme="majorHAnsi" w:cstheme="majorHAnsi"/>
          <w:sz w:val="24"/>
          <w:szCs w:val="24"/>
          <w:shd w:val="clear" w:color="auto" w:fill="FFFFFF"/>
        </w:rPr>
        <w:t> of </w:t>
      </w:r>
      <w:hyperlink r:id="rId62" w:tooltip="Biological diversity" w:history="1">
        <w:r w:rsidRPr="009B69B8">
          <w:rPr>
            <w:rFonts w:asciiTheme="majorHAnsi" w:eastAsiaTheme="minorHAnsi" w:hAnsiTheme="majorHAnsi" w:cstheme="majorHAnsi"/>
            <w:sz w:val="24"/>
            <w:szCs w:val="24"/>
            <w:shd w:val="clear" w:color="auto" w:fill="FFFFFF"/>
          </w:rPr>
          <w:t>biological diversity</w:t>
        </w:r>
      </w:hyperlink>
      <w:r w:rsidRPr="009B69B8">
        <w:rPr>
          <w:rFonts w:asciiTheme="majorHAnsi" w:eastAsiaTheme="minorHAnsi" w:hAnsiTheme="majorHAnsi" w:cstheme="majorHAnsi"/>
          <w:sz w:val="24"/>
          <w:szCs w:val="24"/>
          <w:shd w:val="clear" w:color="auto" w:fill="FFFFFF"/>
        </w:rPr>
        <w:t xml:space="preserve"> in the world. It is sometimes called the Great  </w:t>
      </w:r>
      <w:hyperlink r:id="rId63" w:tooltip="Escarpment" w:history="1">
        <w:r w:rsidRPr="009B69B8">
          <w:rPr>
            <w:rFonts w:asciiTheme="majorHAnsi" w:eastAsiaTheme="minorHAnsi" w:hAnsiTheme="majorHAnsi" w:cstheme="majorHAnsi"/>
            <w:sz w:val="24"/>
            <w:szCs w:val="24"/>
            <w:shd w:val="clear" w:color="auto" w:fill="FFFFFF"/>
          </w:rPr>
          <w:t>Escarpment</w:t>
        </w:r>
      </w:hyperlink>
      <w:r w:rsidRPr="009B69B8">
        <w:rPr>
          <w:rFonts w:asciiTheme="majorHAnsi" w:eastAsiaTheme="minorHAnsi" w:hAnsiTheme="majorHAnsi" w:cstheme="majorHAnsi"/>
          <w:sz w:val="24"/>
          <w:szCs w:val="24"/>
          <w:shd w:val="clear" w:color="auto" w:fill="FFFFFF"/>
        </w:rPr>
        <w:t> of India. It contains a very large proportion of the country’s flora and fauna, many of which are only found in India and nowhere else in the world. According to </w:t>
      </w:r>
      <w:hyperlink r:id="rId64" w:tooltip="UNESCO" w:history="1">
        <w:r w:rsidRPr="009B69B8">
          <w:rPr>
            <w:rFonts w:asciiTheme="majorHAnsi" w:eastAsiaTheme="minorHAnsi" w:hAnsiTheme="majorHAnsi" w:cstheme="majorHAnsi"/>
            <w:sz w:val="24"/>
            <w:szCs w:val="24"/>
            <w:shd w:val="clear" w:color="auto" w:fill="FFFFFF"/>
          </w:rPr>
          <w:t>UNESCO</w:t>
        </w:r>
      </w:hyperlink>
      <w:r w:rsidRPr="009B69B8">
        <w:rPr>
          <w:rFonts w:asciiTheme="majorHAnsi" w:eastAsiaTheme="minorHAnsi" w:hAnsiTheme="majorHAnsi" w:cstheme="majorHAnsi"/>
          <w:sz w:val="24"/>
          <w:szCs w:val="24"/>
          <w:shd w:val="clear" w:color="auto" w:fill="FFFFFF"/>
        </w:rPr>
        <w:t>, the Western Ghats are older than the Himalayas. The range runs north to south along the western edge of the </w:t>
      </w:r>
      <w:hyperlink r:id="rId65" w:tooltip="Deccan Plateau" w:history="1">
        <w:r w:rsidRPr="009B69B8">
          <w:rPr>
            <w:rFonts w:asciiTheme="majorHAnsi" w:eastAsiaTheme="minorHAnsi" w:hAnsiTheme="majorHAnsi" w:cstheme="majorHAnsi"/>
            <w:sz w:val="24"/>
            <w:szCs w:val="24"/>
            <w:shd w:val="clear" w:color="auto" w:fill="FFFFFF"/>
          </w:rPr>
          <w:t>Deccan Plateau</w:t>
        </w:r>
      </w:hyperlink>
      <w:r w:rsidRPr="009B69B8">
        <w:rPr>
          <w:rFonts w:asciiTheme="majorHAnsi" w:eastAsiaTheme="minorHAnsi" w:hAnsiTheme="majorHAnsi" w:cstheme="majorHAnsi"/>
          <w:sz w:val="24"/>
          <w:szCs w:val="24"/>
          <w:shd w:val="clear" w:color="auto" w:fill="FFFFFF"/>
        </w:rPr>
        <w:t>, and separates the plateau from a narrow coastal plain, called </w:t>
      </w:r>
      <w:hyperlink r:id="rId66" w:tooltip="Konkan" w:history="1">
        <w:r w:rsidRPr="009B69B8">
          <w:rPr>
            <w:rFonts w:asciiTheme="majorHAnsi" w:eastAsiaTheme="minorHAnsi" w:hAnsiTheme="majorHAnsi" w:cstheme="majorHAnsi"/>
            <w:sz w:val="24"/>
            <w:szCs w:val="24"/>
            <w:shd w:val="clear" w:color="auto" w:fill="FFFFFF"/>
          </w:rPr>
          <w:t>Konkan</w:t>
        </w:r>
      </w:hyperlink>
      <w:r w:rsidRPr="009B69B8">
        <w:rPr>
          <w:rFonts w:asciiTheme="majorHAnsi" w:eastAsiaTheme="minorHAnsi" w:hAnsiTheme="majorHAnsi" w:cstheme="majorHAnsi"/>
          <w:sz w:val="24"/>
          <w:szCs w:val="24"/>
          <w:shd w:val="clear" w:color="auto" w:fill="FFFFFF"/>
        </w:rPr>
        <w:t>, along the </w:t>
      </w:r>
      <w:hyperlink r:id="rId67" w:tooltip="Arabian Sea" w:history="1">
        <w:r w:rsidRPr="009B69B8">
          <w:rPr>
            <w:rFonts w:asciiTheme="majorHAnsi" w:eastAsiaTheme="minorHAnsi" w:hAnsiTheme="majorHAnsi" w:cstheme="majorHAnsi"/>
            <w:sz w:val="24"/>
            <w:szCs w:val="24"/>
            <w:shd w:val="clear" w:color="auto" w:fill="FFFFFF"/>
          </w:rPr>
          <w:t>Arabian Sea</w:t>
        </w:r>
      </w:hyperlink>
      <w:r w:rsidRPr="009B69B8">
        <w:rPr>
          <w:rFonts w:asciiTheme="majorHAnsi" w:eastAsiaTheme="minorHAnsi" w:hAnsiTheme="majorHAnsi" w:cstheme="majorHAnsi"/>
          <w:sz w:val="24"/>
          <w:szCs w:val="24"/>
          <w:shd w:val="clear" w:color="auto" w:fill="FFFFFF"/>
        </w:rPr>
        <w:t>. A total of thirty-nine areas in the Western Ghats, including national parks, wildlife sanctuaries and reserve forests, were designated as world heritage sites in 2012 – twenty in Kerala, ten in </w:t>
      </w:r>
      <w:hyperlink r:id="rId68" w:tooltip="Karnataka" w:history="1">
        <w:r w:rsidRPr="009B69B8">
          <w:rPr>
            <w:rFonts w:asciiTheme="majorHAnsi" w:eastAsiaTheme="minorHAnsi" w:hAnsiTheme="majorHAnsi" w:cstheme="majorHAnsi"/>
            <w:sz w:val="24"/>
            <w:szCs w:val="24"/>
            <w:shd w:val="clear" w:color="auto" w:fill="FFFFFF"/>
          </w:rPr>
          <w:t>Karnataka</w:t>
        </w:r>
      </w:hyperlink>
      <w:r w:rsidRPr="009B69B8">
        <w:rPr>
          <w:rFonts w:asciiTheme="majorHAnsi" w:eastAsiaTheme="minorHAnsi" w:hAnsiTheme="majorHAnsi" w:cstheme="majorHAnsi"/>
          <w:sz w:val="24"/>
          <w:szCs w:val="24"/>
          <w:shd w:val="clear" w:color="auto" w:fill="FFFFFF"/>
        </w:rPr>
        <w:t>, six in </w:t>
      </w:r>
      <w:hyperlink r:id="rId69" w:tooltip="Tamil Nadu" w:history="1">
        <w:r w:rsidRPr="009B69B8">
          <w:rPr>
            <w:rFonts w:asciiTheme="majorHAnsi" w:eastAsiaTheme="minorHAnsi" w:hAnsiTheme="majorHAnsi" w:cstheme="majorHAnsi"/>
            <w:sz w:val="24"/>
            <w:szCs w:val="24"/>
            <w:shd w:val="clear" w:color="auto" w:fill="FFFFFF"/>
          </w:rPr>
          <w:t>Tamil Nadu</w:t>
        </w:r>
      </w:hyperlink>
      <w:r w:rsidRPr="009B69B8">
        <w:rPr>
          <w:rFonts w:asciiTheme="majorHAnsi" w:eastAsiaTheme="minorHAnsi" w:hAnsiTheme="majorHAnsi" w:cstheme="majorHAnsi"/>
          <w:sz w:val="24"/>
          <w:szCs w:val="24"/>
          <w:shd w:val="clear" w:color="auto" w:fill="FFFFFF"/>
        </w:rPr>
        <w:t> and four in </w:t>
      </w:r>
      <w:hyperlink r:id="rId70" w:tooltip="Maharashtra" w:history="1">
        <w:r w:rsidRPr="009B69B8">
          <w:rPr>
            <w:rFonts w:asciiTheme="majorHAnsi" w:eastAsiaTheme="minorHAnsi" w:hAnsiTheme="majorHAnsi" w:cstheme="majorHAnsi"/>
            <w:sz w:val="24"/>
            <w:szCs w:val="24"/>
            <w:shd w:val="clear" w:color="auto" w:fill="FFFFFF"/>
          </w:rPr>
          <w:t>Maharashtra</w:t>
        </w:r>
      </w:hyperlink>
      <w:r w:rsidRPr="009B69B8">
        <w:rPr>
          <w:rFonts w:asciiTheme="majorHAnsi" w:eastAsiaTheme="minorHAnsi" w:hAnsiTheme="majorHAnsi" w:cstheme="majorHAnsi"/>
          <w:sz w:val="24"/>
          <w:szCs w:val="24"/>
          <w:shd w:val="clear" w:color="auto" w:fill="FFFFFF"/>
        </w:rPr>
        <w:t>.</w:t>
      </w:r>
      <w:r w:rsidRPr="009B69B8">
        <w:rPr>
          <w:rFonts w:asciiTheme="majorHAnsi" w:hAnsiTheme="majorHAnsi" w:cstheme="majorHAnsi"/>
          <w:sz w:val="24"/>
          <w:szCs w:val="24"/>
        </w:rPr>
        <w:t xml:space="preserve"> For further details, see: </w:t>
      </w:r>
      <w:r w:rsidRPr="009B69B8">
        <w:rPr>
          <w:rStyle w:val="HTMLCite"/>
          <w:rFonts w:asciiTheme="majorHAnsi" w:hAnsiTheme="majorHAnsi" w:cstheme="majorHAnsi"/>
          <w:i w:val="0"/>
          <w:iCs w:val="0"/>
          <w:color w:val="202122"/>
          <w:sz w:val="24"/>
          <w:szCs w:val="24"/>
          <w:shd w:val="clear" w:color="auto" w:fill="FFFFFF"/>
        </w:rPr>
        <w:t>Myers, Norman; Mittermeier, Russell A.; Mittermeier, Cristina G.; Da Fonseca, Gustavo A. B.; Kent, Jennifer (2000), “</w:t>
      </w:r>
      <w:r w:rsidRPr="009B69B8">
        <w:rPr>
          <w:rStyle w:val="HTMLCite"/>
          <w:rFonts w:asciiTheme="majorHAnsi" w:hAnsiTheme="majorHAnsi" w:cstheme="majorHAnsi"/>
          <w:color w:val="202122"/>
          <w:sz w:val="24"/>
          <w:szCs w:val="24"/>
          <w:shd w:val="clear" w:color="auto" w:fill="FFFFFF"/>
        </w:rPr>
        <w:t>Biodiversity hotspots for conservation priorities</w:t>
      </w:r>
      <w:r w:rsidRPr="009B69B8">
        <w:rPr>
          <w:rStyle w:val="HTMLCite"/>
          <w:rFonts w:asciiTheme="majorHAnsi" w:hAnsiTheme="majorHAnsi" w:cstheme="majorHAnsi"/>
          <w:i w:val="0"/>
          <w:iCs w:val="0"/>
          <w:color w:val="202122"/>
          <w:sz w:val="24"/>
          <w:szCs w:val="24"/>
          <w:shd w:val="clear" w:color="auto" w:fill="FFFFFF"/>
        </w:rPr>
        <w:t>”, </w:t>
      </w:r>
      <w:r w:rsidRPr="009B69B8">
        <w:rPr>
          <w:rStyle w:val="HTMLCite"/>
          <w:rFonts w:asciiTheme="majorHAnsi" w:hAnsiTheme="majorHAnsi" w:cstheme="majorHAnsi"/>
          <w:b/>
          <w:bCs/>
          <w:i w:val="0"/>
          <w:iCs w:val="0"/>
          <w:color w:val="202122"/>
          <w:sz w:val="24"/>
          <w:szCs w:val="24"/>
          <w:shd w:val="clear" w:color="auto" w:fill="FFFFFF"/>
        </w:rPr>
        <w:t>Nature</w:t>
      </w:r>
      <w:r w:rsidRPr="009B69B8">
        <w:rPr>
          <w:rStyle w:val="HTMLCite"/>
          <w:rFonts w:asciiTheme="majorHAnsi" w:hAnsiTheme="majorHAnsi" w:cstheme="majorHAnsi"/>
          <w:i w:val="0"/>
          <w:iCs w:val="0"/>
          <w:color w:val="202122"/>
          <w:sz w:val="24"/>
          <w:szCs w:val="24"/>
          <w:shd w:val="clear" w:color="auto" w:fill="FFFFFF"/>
        </w:rPr>
        <w:t>, 403 (6772). pp. 853–858. </w:t>
      </w:r>
    </w:p>
  </w:footnote>
  <w:footnote w:id="234">
    <w:p w14:paraId="255C6E1E" w14:textId="77777777" w:rsidR="008E2790" w:rsidRPr="009B69B8" w:rsidRDefault="008E2790" w:rsidP="00E548B1">
      <w:pPr>
        <w:pStyle w:val="FootnoteText"/>
        <w:spacing w:line="276" w:lineRule="auto"/>
        <w:jc w:val="both"/>
        <w:rPr>
          <w:rFonts w:asciiTheme="majorHAnsi" w:hAnsiTheme="majorHAnsi" w:cstheme="majorHAnsi"/>
          <w:sz w:val="24"/>
          <w:szCs w:val="24"/>
          <w:lang/>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Gadkar, E.M. Jacob, “</w:t>
      </w:r>
      <w:r w:rsidRPr="009B69B8">
        <w:rPr>
          <w:rFonts w:asciiTheme="majorHAnsi" w:hAnsiTheme="majorHAnsi" w:cstheme="majorHAnsi"/>
          <w:i/>
          <w:iCs/>
          <w:sz w:val="24"/>
          <w:szCs w:val="24"/>
        </w:rPr>
        <w:t>Bombay and Bene-Israels during the 17</w:t>
      </w:r>
      <w:r w:rsidRPr="009B69B8">
        <w:rPr>
          <w:rFonts w:asciiTheme="majorHAnsi" w:hAnsiTheme="majorHAnsi" w:cstheme="majorHAnsi"/>
          <w:i/>
          <w:iCs/>
          <w:sz w:val="24"/>
          <w:szCs w:val="24"/>
          <w:vertAlign w:val="superscript"/>
        </w:rPr>
        <w:t>th</w:t>
      </w:r>
      <w:r w:rsidRPr="009B69B8">
        <w:rPr>
          <w:rFonts w:asciiTheme="majorHAnsi" w:hAnsiTheme="majorHAnsi" w:cstheme="majorHAnsi"/>
          <w:i/>
          <w:iCs/>
          <w:sz w:val="24"/>
          <w:szCs w:val="24"/>
        </w:rPr>
        <w:t>, 18</w:t>
      </w:r>
      <w:r w:rsidRPr="009B69B8">
        <w:rPr>
          <w:rFonts w:asciiTheme="majorHAnsi" w:hAnsiTheme="majorHAnsi" w:cstheme="majorHAnsi"/>
          <w:i/>
          <w:iCs/>
          <w:sz w:val="24"/>
          <w:szCs w:val="24"/>
          <w:vertAlign w:val="superscript"/>
        </w:rPr>
        <w:t>th</w:t>
      </w:r>
      <w:r w:rsidRPr="009B69B8">
        <w:rPr>
          <w:rFonts w:asciiTheme="majorHAnsi" w:hAnsiTheme="majorHAnsi" w:cstheme="majorHAnsi"/>
          <w:i/>
          <w:iCs/>
          <w:sz w:val="24"/>
          <w:szCs w:val="24"/>
        </w:rPr>
        <w:t xml:space="preserve"> and 19</w:t>
      </w:r>
      <w:r w:rsidRPr="009B69B8">
        <w:rPr>
          <w:rFonts w:asciiTheme="majorHAnsi" w:hAnsiTheme="majorHAnsi" w:cstheme="majorHAnsi"/>
          <w:i/>
          <w:iCs/>
          <w:sz w:val="24"/>
          <w:szCs w:val="24"/>
          <w:vertAlign w:val="superscript"/>
        </w:rPr>
        <w:t>th</w:t>
      </w:r>
      <w:r w:rsidRPr="009B69B8">
        <w:rPr>
          <w:rFonts w:asciiTheme="majorHAnsi" w:hAnsiTheme="majorHAnsi" w:cstheme="majorHAnsi"/>
          <w:i/>
          <w:iCs/>
          <w:sz w:val="24"/>
          <w:szCs w:val="24"/>
        </w:rPr>
        <w:t xml:space="preserve"> Century</w:t>
      </w:r>
      <w:r w:rsidRPr="009B69B8">
        <w:rPr>
          <w:rFonts w:asciiTheme="majorHAnsi" w:hAnsiTheme="majorHAnsi" w:cstheme="majorHAnsi"/>
          <w:sz w:val="24"/>
          <w:szCs w:val="24"/>
        </w:rPr>
        <w:t xml:space="preserve">”, in: </w:t>
      </w:r>
      <w:r w:rsidRPr="009B69B8">
        <w:rPr>
          <w:rFonts w:asciiTheme="majorHAnsi" w:hAnsiTheme="majorHAnsi" w:cstheme="majorHAnsi"/>
          <w:b/>
          <w:bCs/>
          <w:sz w:val="24"/>
          <w:szCs w:val="24"/>
        </w:rPr>
        <w:t>Gadkar, Religious</w:t>
      </w:r>
      <w:r w:rsidRPr="009B69B8">
        <w:rPr>
          <w:rFonts w:asciiTheme="majorHAnsi" w:hAnsiTheme="majorHAnsi" w:cstheme="majorHAnsi"/>
          <w:sz w:val="24"/>
          <w:szCs w:val="24"/>
        </w:rPr>
        <w:t xml:space="preserve"> (infra: Gadkar, Bombay). p. 84; Adding the</w:t>
      </w:r>
      <w:r w:rsidRPr="009B69B8">
        <w:rPr>
          <w:rFonts w:asciiTheme="majorHAnsi" w:hAnsiTheme="majorHAnsi" w:cstheme="majorHAnsi"/>
          <w:color w:val="3F3F3F"/>
          <w:sz w:val="23"/>
          <w:szCs w:val="23"/>
          <w:shd w:val="clear" w:color="auto" w:fill="FFFFFF"/>
        </w:rPr>
        <w:t xml:space="preserve"> long Western Ghats mountain chain to</w:t>
      </w:r>
      <w:r w:rsidRPr="009B69B8">
        <w:rPr>
          <w:rFonts w:asciiTheme="majorHAnsi" w:hAnsiTheme="majorHAnsi" w:cstheme="majorHAnsi"/>
          <w:sz w:val="24"/>
          <w:szCs w:val="24"/>
        </w:rPr>
        <w:t xml:space="preserve"> UN’s </w:t>
      </w:r>
      <w:r w:rsidRPr="009B69B8">
        <w:rPr>
          <w:rFonts w:asciiTheme="majorHAnsi" w:hAnsiTheme="majorHAnsi" w:cstheme="majorHAnsi"/>
          <w:color w:val="3F3F3F"/>
          <w:sz w:val="23"/>
          <w:szCs w:val="23"/>
          <w:shd w:val="clear" w:color="auto" w:fill="FFFFFF"/>
        </w:rPr>
        <w:t xml:space="preserve">list of World Heritage Sites by the United Nations, See: </w:t>
      </w:r>
      <w:r w:rsidRPr="009B69B8">
        <w:rPr>
          <w:rFonts w:asciiTheme="majorHAnsi" w:hAnsiTheme="majorHAnsi" w:cstheme="majorHAnsi"/>
          <w:b/>
          <w:bCs/>
          <w:i/>
          <w:iCs/>
          <w:color w:val="3F3F3F"/>
          <w:sz w:val="23"/>
          <w:szCs w:val="23"/>
          <w:shd w:val="clear" w:color="auto" w:fill="FFFFFF"/>
        </w:rPr>
        <w:t>The Times of India</w:t>
      </w:r>
      <w:r w:rsidRPr="009B69B8">
        <w:rPr>
          <w:rFonts w:asciiTheme="majorHAnsi" w:hAnsiTheme="majorHAnsi" w:cstheme="majorHAnsi"/>
          <w:color w:val="3F3F3F"/>
          <w:sz w:val="23"/>
          <w:szCs w:val="23"/>
          <w:shd w:val="clear" w:color="auto" w:fill="FFFFFF"/>
        </w:rPr>
        <w:t>, July 2, 2012</w:t>
      </w:r>
      <w:r w:rsidRPr="009B69B8">
        <w:rPr>
          <w:rFonts w:asciiTheme="majorHAnsi" w:hAnsiTheme="majorHAnsi" w:cstheme="majorHAnsi"/>
          <w:sz w:val="24"/>
          <w:szCs w:val="24"/>
          <w:shd w:val="clear" w:color="auto" w:fill="FFFFFF"/>
        </w:rPr>
        <w:t xml:space="preserve">; </w:t>
      </w:r>
      <w:r w:rsidRPr="009B69B8">
        <w:rPr>
          <w:rFonts w:asciiTheme="majorHAnsi" w:eastAsiaTheme="minorHAnsi" w:hAnsiTheme="majorHAnsi" w:cstheme="majorHAnsi"/>
          <w:sz w:val="24"/>
          <w:szCs w:val="24"/>
          <w:shd w:val="clear" w:color="auto" w:fill="FFFFFF"/>
        </w:rPr>
        <w:t xml:space="preserve">Lewis, Clara, </w:t>
      </w:r>
      <w:hyperlink r:id="rId71" w:history="1">
        <w:r w:rsidRPr="009B69B8">
          <w:rPr>
            <w:rFonts w:asciiTheme="majorHAnsi" w:eastAsiaTheme="minorHAnsi" w:hAnsiTheme="majorHAnsi" w:cstheme="majorHAnsi"/>
            <w:i/>
            <w:iCs/>
            <w:sz w:val="24"/>
            <w:szCs w:val="24"/>
            <w:shd w:val="clear" w:color="auto" w:fill="FFFFFF"/>
          </w:rPr>
          <w:t>"39 sites in Western Ghats get world heritage status</w:t>
        </w:r>
        <w:r w:rsidRPr="009B69B8">
          <w:rPr>
            <w:rFonts w:asciiTheme="majorHAnsi" w:eastAsiaTheme="minorHAnsi" w:hAnsiTheme="majorHAnsi" w:cstheme="majorHAnsi"/>
            <w:sz w:val="24"/>
            <w:szCs w:val="24"/>
            <w:shd w:val="clear" w:color="auto" w:fill="FFFFFF"/>
          </w:rPr>
          <w:t>"</w:t>
        </w:r>
      </w:hyperlink>
      <w:r w:rsidRPr="009B69B8">
        <w:rPr>
          <w:rFonts w:asciiTheme="majorHAnsi" w:eastAsiaTheme="minorHAnsi" w:hAnsiTheme="majorHAnsi" w:cstheme="majorHAnsi"/>
          <w:sz w:val="24"/>
          <w:szCs w:val="24"/>
          <w:shd w:val="clear" w:color="auto" w:fill="FFFFFF"/>
        </w:rPr>
        <w:t>, </w:t>
      </w:r>
      <w:hyperlink r:id="rId72" w:tooltip="The Times of India" w:history="1">
        <w:r w:rsidRPr="009B69B8">
          <w:rPr>
            <w:rFonts w:asciiTheme="majorHAnsi" w:eastAsiaTheme="minorHAnsi" w:hAnsiTheme="majorHAnsi" w:cstheme="majorHAnsi"/>
            <w:b/>
            <w:bCs/>
            <w:i/>
            <w:iCs/>
            <w:sz w:val="24"/>
            <w:szCs w:val="24"/>
            <w:shd w:val="clear" w:color="auto" w:fill="FFFFFF"/>
          </w:rPr>
          <w:t>The Times of India</w:t>
        </w:r>
      </w:hyperlink>
      <w:r w:rsidRPr="009B69B8">
        <w:rPr>
          <w:rFonts w:asciiTheme="majorHAnsi" w:eastAsiaTheme="minorHAnsi" w:hAnsiTheme="majorHAnsi" w:cstheme="majorHAnsi"/>
          <w:sz w:val="24"/>
          <w:szCs w:val="24"/>
          <w:shd w:val="clear" w:color="auto" w:fill="FFFFFF"/>
        </w:rPr>
        <w:t>, 7 July 2012.</w:t>
      </w:r>
    </w:p>
  </w:footnote>
  <w:footnote w:id="235">
    <w:p w14:paraId="65F93C27" w14:textId="77777777" w:rsidR="008E2790" w:rsidRPr="009B69B8" w:rsidRDefault="008E2790" w:rsidP="00717F35">
      <w:pPr>
        <w:pStyle w:val="FootnoteText"/>
        <w:spacing w:line="276" w:lineRule="auto"/>
        <w:rPr>
          <w:rFonts w:asciiTheme="majorHAnsi" w:hAnsiTheme="majorHAnsi" w:cstheme="majorHAnsi"/>
        </w:rPr>
      </w:pPr>
      <w:r w:rsidRPr="009B69B8">
        <w:rPr>
          <w:rStyle w:val="FootnoteReference"/>
          <w:rFonts w:asciiTheme="majorHAnsi" w:hAnsiTheme="majorHAnsi" w:cstheme="majorHAnsi"/>
          <w:sz w:val="24"/>
          <w:szCs w:val="24"/>
        </w:rPr>
        <w:footnoteRef/>
      </w:r>
      <w:r w:rsidRPr="009B69B8">
        <w:rPr>
          <w:rFonts w:asciiTheme="majorHAnsi" w:hAnsiTheme="majorHAnsi" w:cstheme="majorHAnsi"/>
          <w:rtl/>
        </w:rPr>
        <w:t xml:space="preserve"> </w:t>
      </w:r>
      <w:r w:rsidRPr="009B69B8">
        <w:rPr>
          <w:rStyle w:val="citation"/>
          <w:rFonts w:asciiTheme="majorHAnsi" w:hAnsiTheme="majorHAnsi" w:cstheme="majorHAnsi"/>
          <w:sz w:val="24"/>
          <w:szCs w:val="24"/>
        </w:rPr>
        <w:t>Ben Eliahu, Synagogues. p. 46.</w:t>
      </w:r>
    </w:p>
  </w:footnote>
  <w:footnote w:id="236">
    <w:p w14:paraId="25859A68" w14:textId="77777777" w:rsidR="008E2790" w:rsidRPr="009B69B8" w:rsidRDefault="008E2790" w:rsidP="00054F7A">
      <w:pPr>
        <w:pStyle w:val="FootnoteText"/>
        <w:spacing w:line="276" w:lineRule="auto"/>
        <w:rPr>
          <w:rFonts w:asciiTheme="majorHAnsi" w:hAnsiTheme="majorHAnsi" w:cstheme="majorHAnsi"/>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Style w:val="mw-headline"/>
          <w:rFonts w:asciiTheme="majorHAnsi" w:hAnsiTheme="majorHAnsi" w:cstheme="majorHAnsi"/>
          <w:sz w:val="24"/>
          <w:szCs w:val="24"/>
        </w:rPr>
        <w:t>Gadkar, Religious, 1948. p. 95.</w:t>
      </w:r>
    </w:p>
  </w:footnote>
  <w:footnote w:id="237">
    <w:p w14:paraId="11815363" w14:textId="77777777" w:rsidR="008E2790" w:rsidRPr="009B69B8" w:rsidRDefault="008E2790" w:rsidP="00717F35">
      <w:pPr>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rtl/>
        </w:rPr>
        <w:t xml:space="preserve"> </w:t>
      </w:r>
      <w:r w:rsidRPr="009B69B8">
        <w:rPr>
          <w:rFonts w:asciiTheme="majorHAnsi" w:hAnsiTheme="majorHAnsi" w:cstheme="majorHAnsi"/>
          <w:sz w:val="24"/>
          <w:szCs w:val="24"/>
        </w:rPr>
        <w:t xml:space="preserve">Kehimkar, History. p.182. </w:t>
      </w:r>
    </w:p>
  </w:footnote>
  <w:footnote w:id="238">
    <w:p w14:paraId="2968BB02" w14:textId="77777777" w:rsidR="008E2790" w:rsidRPr="009B69B8" w:rsidRDefault="008E2790" w:rsidP="00717F35">
      <w:pPr>
        <w:pStyle w:val="FootnoteText"/>
        <w:spacing w:line="276" w:lineRule="auto"/>
        <w:rPr>
          <w:rFonts w:asciiTheme="majorHAnsi" w:hAnsiTheme="majorHAnsi" w:cstheme="majorHAnsi"/>
        </w:rPr>
      </w:pPr>
      <w:r w:rsidRPr="009B69B8">
        <w:rPr>
          <w:rStyle w:val="FootnoteReference"/>
          <w:rFonts w:asciiTheme="majorHAnsi" w:hAnsiTheme="majorHAnsi" w:cstheme="majorHAnsi"/>
          <w:sz w:val="24"/>
          <w:szCs w:val="24"/>
        </w:rPr>
        <w:footnoteRef/>
      </w:r>
      <w:r w:rsidRPr="009B69B8">
        <w:rPr>
          <w:rFonts w:asciiTheme="majorHAnsi" w:hAnsiTheme="majorHAnsi" w:cstheme="majorHAnsi"/>
          <w:rtl/>
        </w:rPr>
        <w:t xml:space="preserve"> </w:t>
      </w:r>
      <w:r w:rsidRPr="009B69B8">
        <w:rPr>
          <w:rFonts w:asciiTheme="majorHAnsi" w:hAnsiTheme="majorHAnsi" w:cstheme="majorHAnsi"/>
          <w:sz w:val="24"/>
          <w:szCs w:val="24"/>
        </w:rPr>
        <w:t>Galsurkar,</w:t>
      </w:r>
      <w:r w:rsidRPr="009B69B8">
        <w:rPr>
          <w:rStyle w:val="citation"/>
          <w:rFonts w:asciiTheme="majorHAnsi" w:hAnsiTheme="majorHAnsi" w:cstheme="majorHAnsi"/>
          <w:sz w:val="24"/>
          <w:szCs w:val="24"/>
        </w:rPr>
        <w:t xml:space="preserve"> 2011. p. 25.</w:t>
      </w:r>
      <w:r w:rsidRPr="009B69B8">
        <w:rPr>
          <w:rFonts w:asciiTheme="majorHAnsi" w:hAnsiTheme="majorHAnsi" w:cstheme="majorHAnsi"/>
          <w:sz w:val="24"/>
          <w:szCs w:val="24"/>
        </w:rPr>
        <w:t xml:space="preserve"> Also see:</w:t>
      </w:r>
      <w:r w:rsidRPr="009B69B8">
        <w:rPr>
          <w:rStyle w:val="citation"/>
          <w:rFonts w:asciiTheme="majorHAnsi" w:hAnsiTheme="majorHAnsi" w:cstheme="majorHAnsi"/>
          <w:sz w:val="24"/>
          <w:szCs w:val="24"/>
        </w:rPr>
        <w:t xml:space="preserve"> Ben Eliahu, Synagogues. pp. 46-47.</w:t>
      </w:r>
    </w:p>
  </w:footnote>
  <w:footnote w:id="239">
    <w:p w14:paraId="31DAFE7D"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Judah, 2017. pp. 68-70.</w:t>
      </w:r>
    </w:p>
  </w:footnote>
  <w:footnote w:id="240">
    <w:p w14:paraId="3961D52E" w14:textId="77777777" w:rsidR="008E2790" w:rsidRPr="009B69B8" w:rsidRDefault="008E2790" w:rsidP="00682E37">
      <w:pPr>
        <w:shd w:val="clear" w:color="auto" w:fill="FFFFFF"/>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GPM, 2012</w:t>
      </w:r>
    </w:p>
    <w:p w14:paraId="793C2265" w14:textId="77777777" w:rsidR="008E2790" w:rsidRPr="009B69B8" w:rsidRDefault="008E2790" w:rsidP="00682E37">
      <w:pPr>
        <w:shd w:val="clear" w:color="auto" w:fill="FFFFFF"/>
        <w:spacing w:line="276" w:lineRule="auto"/>
        <w:rPr>
          <w:rFonts w:asciiTheme="majorHAnsi" w:eastAsia="Times New Roman" w:hAnsiTheme="majorHAnsi" w:cstheme="majorHAnsi"/>
          <w:sz w:val="24"/>
          <w:szCs w:val="24"/>
        </w:rPr>
      </w:pPr>
    </w:p>
  </w:footnote>
  <w:footnote w:id="241">
    <w:p w14:paraId="130070FC" w14:textId="77777777" w:rsidR="008E2790" w:rsidRPr="009B69B8" w:rsidRDefault="008E2790" w:rsidP="004F0A92">
      <w:pPr>
        <w:pStyle w:val="FootnoteText"/>
        <w:jc w:val="both"/>
        <w:rPr>
          <w:rFonts w:asciiTheme="majorHAnsi" w:eastAsiaTheme="minorHAnsi" w:hAnsiTheme="majorHAnsi" w:cstheme="majorHAnsi"/>
          <w:color w:val="000000" w:themeColor="text1"/>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sz w:val="24"/>
          <w:szCs w:val="24"/>
          <w:shd w:val="clear" w:color="auto" w:fill="FFFFFF"/>
        </w:rPr>
        <w:t xml:space="preserve">Revdanda Fort, in Portuguese ‘Fortaleza de Chaul’, is </w:t>
      </w:r>
      <w:bookmarkStart w:id="287" w:name="_Hlk83896733"/>
      <w:r w:rsidRPr="009B69B8">
        <w:rPr>
          <w:rFonts w:asciiTheme="majorHAnsi" w:hAnsiTheme="majorHAnsi" w:cstheme="majorHAnsi"/>
          <w:sz w:val="24"/>
          <w:szCs w:val="24"/>
          <w:shd w:val="clear" w:color="auto" w:fill="FFFFFF"/>
        </w:rPr>
        <w:t>located</w:t>
      </w:r>
      <w:r w:rsidRPr="009B69B8">
        <w:rPr>
          <w:rFonts w:asciiTheme="majorHAnsi" w:eastAsiaTheme="minorHAnsi" w:hAnsiTheme="majorHAnsi" w:cstheme="majorHAnsi"/>
          <w:sz w:val="24"/>
          <w:szCs w:val="24"/>
          <w:shd w:val="clear" w:color="auto" w:fill="FFFFFF"/>
        </w:rPr>
        <w:t xml:space="preserve"> at the mouth of the </w:t>
      </w:r>
      <w:hyperlink r:id="rId73" w:history="1">
        <w:r w:rsidRPr="009B69B8">
          <w:rPr>
            <w:rFonts w:asciiTheme="majorHAnsi" w:eastAsiaTheme="minorHAnsi" w:hAnsiTheme="majorHAnsi" w:cstheme="majorHAnsi"/>
            <w:sz w:val="24"/>
            <w:szCs w:val="24"/>
            <w:shd w:val="clear" w:color="auto" w:fill="FFFFFF"/>
          </w:rPr>
          <w:t>Kundalika River</w:t>
        </w:r>
      </w:hyperlink>
      <w:r w:rsidRPr="009B69B8">
        <w:rPr>
          <w:rFonts w:asciiTheme="majorHAnsi" w:eastAsiaTheme="minorHAnsi" w:hAnsiTheme="majorHAnsi" w:cstheme="majorHAnsi"/>
          <w:sz w:val="24"/>
          <w:szCs w:val="24"/>
        </w:rPr>
        <w:t>, where t</w:t>
      </w:r>
      <w:r w:rsidRPr="009B69B8">
        <w:rPr>
          <w:rFonts w:asciiTheme="majorHAnsi" w:hAnsiTheme="majorHAnsi" w:cstheme="majorHAnsi"/>
          <w:color w:val="202122"/>
          <w:sz w:val="24"/>
          <w:szCs w:val="24"/>
          <w:shd w:val="clear" w:color="auto" w:fill="FFFFFF"/>
        </w:rPr>
        <w:t>he Alibag-Murud road passes through the Fort</w:t>
      </w:r>
      <w:r w:rsidRPr="009B69B8">
        <w:rPr>
          <w:rFonts w:asciiTheme="majorHAnsi" w:eastAsiaTheme="minorHAnsi" w:hAnsiTheme="majorHAnsi" w:cstheme="majorHAnsi"/>
          <w:sz w:val="24"/>
          <w:szCs w:val="24"/>
          <w:shd w:val="clear" w:color="auto" w:fill="FFFFFF"/>
        </w:rPr>
        <w:t>.</w:t>
      </w:r>
      <w:r w:rsidRPr="009B69B8">
        <w:rPr>
          <w:rFonts w:asciiTheme="majorHAnsi" w:eastAsiaTheme="minorHAnsi" w:hAnsiTheme="majorHAnsi" w:cstheme="majorHAnsi"/>
          <w:color w:val="202122"/>
          <w:sz w:val="24"/>
          <w:szCs w:val="24"/>
          <w:shd w:val="clear" w:color="auto" w:fill="FFFFFF"/>
        </w:rPr>
        <w:t> </w:t>
      </w:r>
      <w:bookmarkEnd w:id="287"/>
      <w:r w:rsidRPr="009B69B8">
        <w:rPr>
          <w:rFonts w:asciiTheme="majorHAnsi" w:eastAsiaTheme="minorHAnsi" w:hAnsiTheme="majorHAnsi" w:cstheme="majorHAnsi"/>
          <w:color w:val="202122"/>
          <w:sz w:val="24"/>
          <w:szCs w:val="24"/>
          <w:shd w:val="clear" w:color="auto" w:fill="FFFFFF"/>
        </w:rPr>
        <w:t xml:space="preserve">On the importance of the Revedanda Fort to the Portuguese see: </w:t>
      </w:r>
      <w:r w:rsidRPr="009B69B8">
        <w:rPr>
          <w:rFonts w:asciiTheme="majorHAnsi" w:eastAsiaTheme="minorHAnsi" w:hAnsiTheme="majorHAnsi" w:cstheme="majorHAnsi"/>
          <w:color w:val="000000" w:themeColor="text1"/>
          <w:sz w:val="24"/>
          <w:szCs w:val="24"/>
          <w:shd w:val="clear" w:color="auto" w:fill="FFFFFF"/>
        </w:rPr>
        <w:t xml:space="preserve">Nairne, Alexander Kyd, </w:t>
      </w:r>
      <w:r w:rsidRPr="009B69B8">
        <w:rPr>
          <w:rFonts w:asciiTheme="majorHAnsi" w:eastAsiaTheme="minorHAnsi" w:hAnsiTheme="majorHAnsi" w:cstheme="majorHAnsi"/>
          <w:b/>
          <w:bCs/>
          <w:color w:val="000000" w:themeColor="text1"/>
          <w:sz w:val="24"/>
          <w:szCs w:val="24"/>
          <w:shd w:val="clear" w:color="auto" w:fill="FFFFFF"/>
        </w:rPr>
        <w:t>History of the Konkan</w:t>
      </w:r>
      <w:r w:rsidRPr="009B69B8">
        <w:rPr>
          <w:rFonts w:asciiTheme="majorHAnsi" w:eastAsiaTheme="minorHAnsi" w:hAnsiTheme="majorHAnsi" w:cstheme="majorHAnsi"/>
          <w:color w:val="000000" w:themeColor="text1"/>
          <w:sz w:val="24"/>
          <w:szCs w:val="24"/>
          <w:shd w:val="clear" w:color="auto" w:fill="FFFFFF"/>
        </w:rPr>
        <w:t xml:space="preserve">, Printed at the Government Central Press, Bombay 1894 (Infra: </w:t>
      </w:r>
      <w:bookmarkStart w:id="288" w:name="_Hlk84428066"/>
      <w:r w:rsidRPr="009B69B8">
        <w:rPr>
          <w:rFonts w:asciiTheme="majorHAnsi" w:eastAsiaTheme="minorHAnsi" w:hAnsiTheme="majorHAnsi" w:cstheme="majorHAnsi"/>
          <w:color w:val="000000" w:themeColor="text1"/>
          <w:sz w:val="24"/>
          <w:szCs w:val="24"/>
          <w:shd w:val="clear" w:color="auto" w:fill="FFFFFF"/>
        </w:rPr>
        <w:t>Nairne, 1894</w:t>
      </w:r>
      <w:bookmarkEnd w:id="288"/>
      <w:r w:rsidRPr="009B69B8">
        <w:rPr>
          <w:rFonts w:asciiTheme="majorHAnsi" w:eastAsiaTheme="minorHAnsi" w:hAnsiTheme="majorHAnsi" w:cstheme="majorHAnsi"/>
          <w:color w:val="000000" w:themeColor="text1"/>
          <w:sz w:val="24"/>
          <w:szCs w:val="24"/>
          <w:shd w:val="clear" w:color="auto" w:fill="FFFFFF"/>
        </w:rPr>
        <w:t xml:space="preserve">). pp.48-49. </w:t>
      </w:r>
    </w:p>
    <w:p w14:paraId="12FB236E" w14:textId="77777777" w:rsidR="008E2790" w:rsidRPr="009B69B8" w:rsidRDefault="008E2790">
      <w:pPr>
        <w:pStyle w:val="FootnoteText"/>
        <w:rPr>
          <w:rFonts w:asciiTheme="majorHAnsi" w:hAnsiTheme="majorHAnsi" w:cstheme="majorHAnsi"/>
          <w:sz w:val="24"/>
          <w:szCs w:val="24"/>
        </w:rPr>
      </w:pPr>
    </w:p>
    <w:p w14:paraId="478AE90F" w14:textId="77777777" w:rsidR="008E2790" w:rsidRPr="009B69B8" w:rsidRDefault="008E2790">
      <w:pPr>
        <w:pStyle w:val="FootnoteText"/>
        <w:rPr>
          <w:rFonts w:asciiTheme="majorHAnsi" w:hAnsiTheme="majorHAnsi" w:cstheme="majorHAnsi"/>
          <w:sz w:val="24"/>
          <w:szCs w:val="24"/>
        </w:rPr>
      </w:pPr>
    </w:p>
    <w:p w14:paraId="371BC3D5" w14:textId="77777777" w:rsidR="008E2790" w:rsidRPr="009B69B8" w:rsidRDefault="008E2790">
      <w:pPr>
        <w:pStyle w:val="FootnoteText"/>
        <w:rPr>
          <w:rFonts w:asciiTheme="majorHAnsi" w:hAnsiTheme="majorHAnsi" w:cstheme="majorHAnsi"/>
          <w:sz w:val="24"/>
          <w:szCs w:val="24"/>
        </w:rPr>
      </w:pPr>
    </w:p>
    <w:p w14:paraId="3F34A4FC" w14:textId="77777777" w:rsidR="008E2790" w:rsidRPr="009B69B8" w:rsidRDefault="008E2790">
      <w:pPr>
        <w:pStyle w:val="FootnoteText"/>
        <w:rPr>
          <w:rFonts w:asciiTheme="majorHAnsi" w:hAnsiTheme="majorHAnsi" w:cstheme="majorHAnsi"/>
          <w:sz w:val="24"/>
          <w:szCs w:val="24"/>
        </w:rPr>
      </w:pPr>
    </w:p>
    <w:p w14:paraId="61AA32E2" w14:textId="77777777" w:rsidR="008E2790" w:rsidRPr="009B69B8" w:rsidRDefault="008E2790">
      <w:pPr>
        <w:pStyle w:val="FootnoteText"/>
        <w:rPr>
          <w:rFonts w:asciiTheme="majorHAnsi" w:hAnsiTheme="majorHAnsi" w:cstheme="majorHAnsi"/>
          <w:sz w:val="24"/>
          <w:szCs w:val="24"/>
        </w:rPr>
      </w:pPr>
    </w:p>
    <w:p w14:paraId="596EF20D" w14:textId="77777777" w:rsidR="008E2790" w:rsidRPr="009B69B8" w:rsidRDefault="008E2790">
      <w:pPr>
        <w:pStyle w:val="FootnoteText"/>
        <w:rPr>
          <w:rFonts w:asciiTheme="majorHAnsi" w:hAnsiTheme="majorHAnsi" w:cstheme="majorHAnsi"/>
          <w:sz w:val="24"/>
          <w:szCs w:val="24"/>
        </w:rPr>
      </w:pPr>
    </w:p>
    <w:p w14:paraId="1048B06C" w14:textId="77777777" w:rsidR="008E2790" w:rsidRPr="009B69B8" w:rsidRDefault="008E2790">
      <w:pPr>
        <w:pStyle w:val="FootnoteText"/>
        <w:rPr>
          <w:rFonts w:asciiTheme="majorHAnsi" w:hAnsiTheme="majorHAnsi" w:cstheme="majorHAnsi"/>
          <w:sz w:val="24"/>
          <w:szCs w:val="24"/>
        </w:rPr>
      </w:pPr>
    </w:p>
    <w:p w14:paraId="4FA4CE97" w14:textId="77777777" w:rsidR="008E2790" w:rsidRPr="009B69B8" w:rsidRDefault="008E2790">
      <w:pPr>
        <w:pStyle w:val="FootnoteText"/>
        <w:rPr>
          <w:rFonts w:asciiTheme="majorHAnsi" w:hAnsiTheme="majorHAnsi" w:cstheme="majorHAnsi"/>
          <w:sz w:val="24"/>
          <w:szCs w:val="24"/>
        </w:rPr>
      </w:pPr>
    </w:p>
  </w:footnote>
  <w:footnote w:id="242">
    <w:p w14:paraId="009648E8" w14:textId="77777777" w:rsidR="008E2790" w:rsidRPr="009B69B8" w:rsidRDefault="008E2790" w:rsidP="00905039">
      <w:pPr>
        <w:pStyle w:val="NormalWeb"/>
        <w:spacing w:line="276" w:lineRule="auto"/>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shd w:val="clear" w:color="auto" w:fill="FFFFFF"/>
        </w:rPr>
        <w:t>Francis Xavier, born</w:t>
      </w:r>
      <w:r w:rsidRPr="009B69B8">
        <w:rPr>
          <w:rStyle w:val="apple-converted-space"/>
          <w:rFonts w:asciiTheme="majorHAnsi" w:hAnsiTheme="majorHAnsi" w:cstheme="majorHAnsi"/>
          <w:shd w:val="clear" w:color="auto" w:fill="FFFFFF"/>
        </w:rPr>
        <w:t> </w:t>
      </w:r>
      <w:r w:rsidRPr="009B69B8">
        <w:rPr>
          <w:rFonts w:asciiTheme="majorHAnsi" w:hAnsiTheme="majorHAnsi" w:cstheme="majorHAnsi"/>
          <w:shd w:val="clear" w:color="auto" w:fill="FFFFFF"/>
        </w:rPr>
        <w:t>Francisco de Jasso Y. Azpilicueta</w:t>
      </w:r>
      <w:r w:rsidRPr="009B69B8">
        <w:rPr>
          <w:rStyle w:val="apple-converted-space"/>
          <w:rFonts w:asciiTheme="majorHAnsi" w:hAnsiTheme="majorHAnsi" w:cstheme="majorHAnsi"/>
          <w:shd w:val="clear" w:color="auto" w:fill="FFFFFF"/>
        </w:rPr>
        <w:t> </w:t>
      </w:r>
      <w:r w:rsidRPr="009B69B8">
        <w:rPr>
          <w:rFonts w:asciiTheme="majorHAnsi" w:hAnsiTheme="majorHAnsi" w:cstheme="majorHAnsi"/>
          <w:shd w:val="clear" w:color="auto" w:fill="FFFFFF"/>
        </w:rPr>
        <w:t>(7th April 1506-3rd December 1552), was a Spanish Roman Catholic missionary,</w:t>
      </w:r>
      <w:r w:rsidRPr="009B69B8">
        <w:rPr>
          <w:rStyle w:val="apple-converted-space"/>
          <w:rFonts w:asciiTheme="majorHAnsi" w:hAnsiTheme="majorHAnsi" w:cstheme="majorHAnsi"/>
          <w:shd w:val="clear" w:color="auto" w:fill="FFFFFF"/>
        </w:rPr>
        <w:t> </w:t>
      </w:r>
      <w:r w:rsidRPr="009B69B8">
        <w:rPr>
          <w:rFonts w:asciiTheme="majorHAnsi" w:hAnsiTheme="majorHAnsi" w:cstheme="majorHAnsi"/>
          <w:shd w:val="clear" w:color="auto" w:fill="FFFFFF"/>
        </w:rPr>
        <w:t>born in Xavier, Kingdom of Navarre</w:t>
      </w:r>
      <w:r w:rsidRPr="009B69B8">
        <w:rPr>
          <w:rStyle w:val="apple-converted-space"/>
          <w:rFonts w:asciiTheme="majorHAnsi" w:hAnsiTheme="majorHAnsi" w:cstheme="majorHAnsi"/>
          <w:shd w:val="clear" w:color="auto" w:fill="FFFFFF"/>
        </w:rPr>
        <w:t> </w:t>
      </w:r>
      <w:r w:rsidRPr="009B69B8">
        <w:rPr>
          <w:rFonts w:asciiTheme="majorHAnsi" w:hAnsiTheme="majorHAnsi" w:cstheme="majorHAnsi"/>
          <w:shd w:val="clear" w:color="auto" w:fill="FFFFFF"/>
        </w:rPr>
        <w:t>(now part of Spain). He led an extensive mission into Asia, mainly in the Portuguese Domain</w:t>
      </w:r>
      <w:r w:rsidRPr="009B69B8">
        <w:rPr>
          <w:rStyle w:val="apple-converted-space"/>
          <w:rFonts w:asciiTheme="majorHAnsi" w:hAnsiTheme="majorHAnsi" w:cstheme="majorHAnsi"/>
          <w:shd w:val="clear" w:color="auto" w:fill="FFFFFF"/>
        </w:rPr>
        <w:t> </w:t>
      </w:r>
      <w:r w:rsidRPr="009B69B8">
        <w:rPr>
          <w:rFonts w:asciiTheme="majorHAnsi" w:hAnsiTheme="majorHAnsi" w:cstheme="majorHAnsi"/>
          <w:shd w:val="clear" w:color="auto" w:fill="FFFFFF"/>
        </w:rPr>
        <w:t>of the time and was influential in evangelization</w:t>
      </w:r>
      <w:r w:rsidRPr="009B69B8">
        <w:rPr>
          <w:rStyle w:val="apple-converted-space"/>
          <w:rFonts w:asciiTheme="majorHAnsi" w:hAnsiTheme="majorHAnsi" w:cstheme="majorHAnsi"/>
          <w:shd w:val="clear" w:color="auto" w:fill="FFFFFF"/>
        </w:rPr>
        <w:t> </w:t>
      </w:r>
      <w:r w:rsidRPr="009B69B8">
        <w:rPr>
          <w:rFonts w:asciiTheme="majorHAnsi" w:hAnsiTheme="majorHAnsi" w:cstheme="majorHAnsi"/>
          <w:shd w:val="clear" w:color="auto" w:fill="FFFFFF"/>
        </w:rPr>
        <w:t>work, most</w:t>
      </w:r>
      <w:r>
        <w:rPr>
          <w:rFonts w:asciiTheme="majorHAnsi" w:hAnsiTheme="majorHAnsi" w:cstheme="majorHAnsi"/>
          <w:shd w:val="clear" w:color="auto" w:fill="FFFFFF"/>
        </w:rPr>
        <w:t xml:space="preserve"> </w:t>
      </w:r>
      <w:r w:rsidRPr="009B69B8">
        <w:rPr>
          <w:rFonts w:asciiTheme="majorHAnsi" w:hAnsiTheme="majorHAnsi" w:cstheme="majorHAnsi"/>
          <w:shd w:val="clear" w:color="auto" w:fill="FFFFFF"/>
        </w:rPr>
        <w:t>notably in India.</w:t>
      </w:r>
    </w:p>
  </w:footnote>
  <w:footnote w:id="243">
    <w:p w14:paraId="20779BCA" w14:textId="77777777" w:rsidR="008E2790" w:rsidRPr="009B69B8" w:rsidRDefault="008E2790" w:rsidP="00905039">
      <w:pPr>
        <w:pStyle w:val="FootnoteText"/>
        <w:spacing w:line="276" w:lineRule="auto"/>
        <w:jc w:val="both"/>
        <w:rPr>
          <w:rFonts w:asciiTheme="majorHAnsi" w:hAnsiTheme="majorHAnsi" w:cstheme="majorHAnsi"/>
          <w:sz w:val="24"/>
          <w:szCs w:val="24"/>
        </w:rPr>
      </w:pPr>
      <w:bookmarkStart w:id="294" w:name="_Hlk83827227"/>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Style w:val="reference-text"/>
          <w:rFonts w:asciiTheme="majorHAnsi" w:hAnsiTheme="majorHAnsi" w:cstheme="majorHAnsi"/>
          <w:sz w:val="24"/>
          <w:szCs w:val="24"/>
        </w:rPr>
        <w:t>Gail Lenhoffand, Janet Martin, “</w:t>
      </w:r>
      <w:r w:rsidRPr="009B69B8">
        <w:rPr>
          <w:rStyle w:val="reference-text"/>
          <w:rFonts w:asciiTheme="majorHAnsi" w:hAnsiTheme="majorHAnsi" w:cstheme="majorHAnsi"/>
          <w:i/>
          <w:iCs/>
          <w:sz w:val="24"/>
          <w:szCs w:val="24"/>
        </w:rPr>
        <w:t>The Commercial and Cultural Context of Afanasij Nikitin's Journey Beyond Three Seas”</w:t>
      </w:r>
      <w:r w:rsidRPr="009B69B8">
        <w:rPr>
          <w:rStyle w:val="reference-text"/>
          <w:rFonts w:asciiTheme="majorHAnsi" w:hAnsiTheme="majorHAnsi" w:cstheme="majorHAnsi"/>
          <w:sz w:val="24"/>
          <w:szCs w:val="24"/>
        </w:rPr>
        <w:t xml:space="preserve">, in: </w:t>
      </w:r>
      <w:r w:rsidRPr="009B69B8">
        <w:rPr>
          <w:rStyle w:val="reference-text"/>
          <w:rFonts w:asciiTheme="majorHAnsi" w:hAnsiTheme="majorHAnsi" w:cstheme="majorHAnsi"/>
          <w:b/>
          <w:bCs/>
          <w:sz w:val="24"/>
          <w:szCs w:val="24"/>
        </w:rPr>
        <w:t>Jahrbücher für Geschichte Osteuropas</w:t>
      </w:r>
      <w:r w:rsidRPr="009B69B8">
        <w:rPr>
          <w:rStyle w:val="reference-text"/>
          <w:rFonts w:asciiTheme="majorHAnsi" w:hAnsiTheme="majorHAnsi" w:cstheme="majorHAnsi"/>
          <w:sz w:val="24"/>
          <w:szCs w:val="24"/>
        </w:rPr>
        <w:t xml:space="preserve"> 37, No. 3 (1989). p.p. 321 - 344; Also see: Janet Martin, “</w:t>
      </w:r>
      <w:r w:rsidRPr="009B69B8">
        <w:rPr>
          <w:rStyle w:val="reference-text"/>
          <w:rFonts w:asciiTheme="majorHAnsi" w:hAnsiTheme="majorHAnsi" w:cstheme="majorHAnsi"/>
          <w:i/>
          <w:iCs/>
          <w:sz w:val="24"/>
          <w:szCs w:val="24"/>
        </w:rPr>
        <w:t>Muscovite Travelling Merchants: The Trade with the Muslim East (Fifteenth and Sixteenth Centuries)” in:</w:t>
      </w:r>
      <w:r w:rsidRPr="009B69B8">
        <w:rPr>
          <w:rStyle w:val="reference-text"/>
          <w:rFonts w:asciiTheme="majorHAnsi" w:hAnsiTheme="majorHAnsi" w:cstheme="majorHAnsi"/>
          <w:sz w:val="24"/>
          <w:szCs w:val="24"/>
        </w:rPr>
        <w:t xml:space="preserve"> </w:t>
      </w:r>
      <w:r w:rsidRPr="009B69B8">
        <w:rPr>
          <w:rStyle w:val="reference-text"/>
          <w:rFonts w:asciiTheme="majorHAnsi" w:hAnsiTheme="majorHAnsi" w:cstheme="majorHAnsi"/>
          <w:b/>
          <w:bCs/>
          <w:sz w:val="24"/>
          <w:szCs w:val="24"/>
        </w:rPr>
        <w:t>Central Asian Studies,</w:t>
      </w:r>
      <w:r w:rsidRPr="009B69B8">
        <w:rPr>
          <w:rStyle w:val="reference-text"/>
          <w:rFonts w:asciiTheme="majorHAnsi" w:hAnsiTheme="majorHAnsi" w:cstheme="majorHAnsi"/>
          <w:sz w:val="24"/>
          <w:szCs w:val="24"/>
        </w:rPr>
        <w:t xml:space="preserve"> 4, no. 3 (1985). p.p. 21 - 38.</w:t>
      </w:r>
      <w:bookmarkEnd w:id="294"/>
    </w:p>
  </w:footnote>
  <w:footnote w:id="244">
    <w:p w14:paraId="27A04E01" w14:textId="77777777" w:rsidR="008E2790" w:rsidRPr="009B69B8" w:rsidRDefault="008E2790">
      <w:pPr>
        <w:pStyle w:val="FootnoteText"/>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Judah, 2017. p. 86.</w:t>
      </w:r>
    </w:p>
  </w:footnote>
  <w:footnote w:id="245">
    <w:p w14:paraId="4BDD557D" w14:textId="77777777" w:rsidR="008E2790" w:rsidRPr="009B69B8" w:rsidRDefault="008E2790" w:rsidP="0069252D">
      <w:pPr>
        <w:spacing w:before="100" w:beforeAutospacing="1" w:after="100" w:afterAutospacing="1" w:line="276" w:lineRule="auto"/>
        <w:rPr>
          <w:rFonts w:asciiTheme="majorHAnsi" w:eastAsia="Times New Roman" w:hAnsiTheme="majorHAnsi" w:cstheme="majorHAnsi"/>
          <w:sz w:val="24"/>
          <w:szCs w:val="24"/>
          <w:rtl/>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303" w:name="_Hlk99977965"/>
      <w:r w:rsidRPr="009B69B8">
        <w:rPr>
          <w:rFonts w:asciiTheme="majorHAnsi" w:eastAsia="Times New Roman" w:hAnsiTheme="majorHAnsi" w:cstheme="majorHAnsi"/>
          <w:sz w:val="24"/>
          <w:szCs w:val="24"/>
        </w:rPr>
        <w:t xml:space="preserve">Kehimkar, History. p. 182.  </w:t>
      </w:r>
      <w:bookmarkEnd w:id="303"/>
    </w:p>
  </w:footnote>
  <w:footnote w:id="246">
    <w:p w14:paraId="05258BCC" w14:textId="77777777" w:rsidR="008E2790" w:rsidRPr="009B69B8" w:rsidRDefault="008E2790" w:rsidP="007266AB">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Eliahu. 1978. p. 49;</w:t>
      </w:r>
      <w:r w:rsidRPr="009B69B8">
        <w:rPr>
          <w:rFonts w:asciiTheme="majorHAnsi" w:eastAsia="Times New Roman" w:hAnsiTheme="majorHAnsi" w:cstheme="majorHAnsi"/>
          <w:sz w:val="24"/>
          <w:szCs w:val="24"/>
        </w:rPr>
        <w:t xml:space="preserve"> Kehimkar, History. p. 182.  </w:t>
      </w:r>
    </w:p>
  </w:footnote>
  <w:footnote w:id="247">
    <w:p w14:paraId="0C70B1C8"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Kehimkar, ibid. p. 182.</w:t>
      </w:r>
    </w:p>
  </w:footnote>
  <w:footnote w:id="248">
    <w:p w14:paraId="5A6100A0" w14:textId="77777777" w:rsidR="008E2790" w:rsidRPr="009B69B8" w:rsidRDefault="008E2790" w:rsidP="00832B47">
      <w:pPr>
        <w:spacing w:before="100" w:beforeAutospacing="1" w:after="100" w:afterAutospacing="1" w:line="276" w:lineRule="auto"/>
        <w:rPr>
          <w:rFonts w:asciiTheme="majorHAnsi" w:eastAsia="Times New Roman"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eastAsia="Times New Roman" w:hAnsiTheme="majorHAnsi" w:cstheme="majorHAnsi"/>
          <w:sz w:val="24"/>
          <w:szCs w:val="24"/>
        </w:rPr>
        <w:t xml:space="preserve"> </w:t>
      </w:r>
      <w:r w:rsidRPr="009B69B8">
        <w:rPr>
          <w:rFonts w:asciiTheme="majorHAnsi" w:hAnsiTheme="majorHAnsi" w:cstheme="majorHAnsi"/>
          <w:sz w:val="24"/>
          <w:szCs w:val="24"/>
        </w:rPr>
        <w:t>Galsurkar,</w:t>
      </w:r>
      <w:r w:rsidRPr="009B69B8">
        <w:rPr>
          <w:rStyle w:val="citation"/>
          <w:rFonts w:asciiTheme="majorHAnsi" w:hAnsiTheme="majorHAnsi" w:cstheme="majorHAnsi"/>
          <w:sz w:val="24"/>
          <w:szCs w:val="24"/>
        </w:rPr>
        <w:t xml:space="preserve"> 2011</w:t>
      </w:r>
      <w:r w:rsidRPr="009B69B8">
        <w:rPr>
          <w:rFonts w:asciiTheme="majorHAnsi" w:eastAsia="Times New Roman" w:hAnsiTheme="majorHAnsi" w:cstheme="majorHAnsi"/>
          <w:sz w:val="24"/>
          <w:szCs w:val="24"/>
        </w:rPr>
        <w:t xml:space="preserve">. p. 26. Also see: </w:t>
      </w:r>
      <w:r w:rsidRPr="009B69B8">
        <w:rPr>
          <w:rFonts w:asciiTheme="majorHAnsi" w:hAnsiTheme="majorHAnsi" w:cstheme="majorHAnsi"/>
        </w:rPr>
        <w:t>Ben Eliahu, Synagogues</w:t>
      </w:r>
      <w:r w:rsidRPr="009B69B8">
        <w:rPr>
          <w:rFonts w:asciiTheme="majorHAnsi" w:eastAsia="Times New Roman" w:hAnsiTheme="majorHAnsi" w:cstheme="majorHAnsi"/>
          <w:sz w:val="24"/>
          <w:szCs w:val="24"/>
        </w:rPr>
        <w:t xml:space="preserve">. p. 49. </w:t>
      </w:r>
    </w:p>
  </w:footnote>
  <w:footnote w:id="249">
    <w:p w14:paraId="5661D217" w14:textId="77777777" w:rsidR="008E2790" w:rsidRPr="009B69B8" w:rsidRDefault="008E2790" w:rsidP="004A410E">
      <w:pPr>
        <w:spacing w:line="276" w:lineRule="auto"/>
        <w:rPr>
          <w:rFonts w:asciiTheme="majorHAnsi" w:eastAsia="Times New Roman"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340" w:name="_Hlk84450769"/>
      <w:r w:rsidRPr="009B69B8">
        <w:rPr>
          <w:rStyle w:val="citation"/>
          <w:rFonts w:asciiTheme="majorHAnsi" w:hAnsiTheme="majorHAnsi" w:cstheme="majorHAnsi"/>
          <w:sz w:val="24"/>
          <w:szCs w:val="24"/>
        </w:rPr>
        <w:t xml:space="preserve">Ben Eliahu, 1978-. p. </w:t>
      </w:r>
      <w:bookmarkEnd w:id="340"/>
      <w:r w:rsidRPr="009B69B8">
        <w:rPr>
          <w:rStyle w:val="citation"/>
          <w:rFonts w:asciiTheme="majorHAnsi" w:hAnsiTheme="majorHAnsi" w:cstheme="majorHAnsi"/>
          <w:sz w:val="24"/>
          <w:szCs w:val="24"/>
        </w:rPr>
        <w:t xml:space="preserve">40. </w:t>
      </w:r>
    </w:p>
  </w:footnote>
  <w:footnote w:id="250">
    <w:p w14:paraId="01C59FA4" w14:textId="77777777" w:rsidR="008E2790" w:rsidRPr="009B69B8" w:rsidRDefault="008E2790" w:rsidP="004A410E">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Galsurkar, </w:t>
      </w:r>
      <w:r w:rsidRPr="009B69B8">
        <w:rPr>
          <w:rStyle w:val="citation"/>
          <w:rFonts w:asciiTheme="majorHAnsi" w:hAnsiTheme="majorHAnsi" w:cstheme="majorHAnsi"/>
          <w:sz w:val="24"/>
          <w:szCs w:val="24"/>
        </w:rPr>
        <w:t>2011. p. 25.</w:t>
      </w:r>
    </w:p>
  </w:footnote>
  <w:footnote w:id="251">
    <w:p w14:paraId="1589FD8B"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Style w:val="citation"/>
          <w:rFonts w:asciiTheme="majorHAnsi" w:hAnsiTheme="majorHAnsi" w:cstheme="majorHAnsi"/>
          <w:sz w:val="24"/>
          <w:szCs w:val="24"/>
        </w:rPr>
        <w:t>Ben Eliahu, Synagogues. p. 41.</w:t>
      </w:r>
    </w:p>
  </w:footnote>
  <w:footnote w:id="252">
    <w:p w14:paraId="69D0825B" w14:textId="77777777" w:rsidR="008E2790" w:rsidRPr="009B69B8" w:rsidRDefault="008E2790" w:rsidP="00B22F56">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Thornton's Gazetteer, 752. </w:t>
      </w:r>
    </w:p>
  </w:footnote>
  <w:footnote w:id="253">
    <w:p w14:paraId="7F25CB20"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tl/>
        </w:rPr>
        <w:t xml:space="preserve"> </w:t>
      </w:r>
      <w:r w:rsidRPr="009B69B8">
        <w:rPr>
          <w:rFonts w:asciiTheme="majorHAnsi" w:hAnsiTheme="majorHAnsi" w:cstheme="majorHAnsi"/>
          <w:sz w:val="24"/>
          <w:szCs w:val="24"/>
        </w:rPr>
        <w:t>Ben Eliahu, 1978. p. 43; Jewish Landmarks in India, 2011. p. 26.</w:t>
      </w:r>
    </w:p>
  </w:footnote>
  <w:footnote w:id="254">
    <w:p w14:paraId="67EE844E"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w:t>
      </w:r>
      <w:r>
        <w:rPr>
          <w:rFonts w:asciiTheme="majorHAnsi" w:hAnsiTheme="majorHAnsi" w:cstheme="majorHAnsi"/>
          <w:sz w:val="24"/>
          <w:szCs w:val="24"/>
        </w:rPr>
        <w:t>n</w:t>
      </w:r>
      <w:r w:rsidRPr="009B69B8">
        <w:rPr>
          <w:rFonts w:asciiTheme="majorHAnsi" w:hAnsiTheme="majorHAnsi" w:cstheme="majorHAnsi"/>
          <w:sz w:val="24"/>
          <w:szCs w:val="24"/>
        </w:rPr>
        <w:t>ker, 2012. p. 44.</w:t>
      </w:r>
    </w:p>
  </w:footnote>
  <w:footnote w:id="255">
    <w:p w14:paraId="4456A3F0" w14:textId="77777777" w:rsidR="008E2790" w:rsidRPr="009B69B8" w:rsidRDefault="008E2790" w:rsidP="00CE4FE5">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256">
    <w:p w14:paraId="4ADC14D7" w14:textId="77777777" w:rsidR="008E2790" w:rsidRPr="009B69B8" w:rsidRDefault="008E2790" w:rsidP="00446F7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Campbell, 1883. p. 242-245</w:t>
      </w:r>
    </w:p>
  </w:footnote>
  <w:footnote w:id="257">
    <w:p w14:paraId="78185019" w14:textId="77777777" w:rsidR="008E2790" w:rsidRPr="009B69B8" w:rsidRDefault="008E2790" w:rsidP="00A85F3D">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374" w:name="_Hlk82075649"/>
      <w:r w:rsidRPr="009B69B8">
        <w:rPr>
          <w:rFonts w:asciiTheme="majorHAnsi" w:hAnsiTheme="majorHAnsi" w:cstheme="majorHAnsi"/>
          <w:sz w:val="24"/>
          <w:szCs w:val="24"/>
        </w:rPr>
        <w:t>Ben Eliahu</w:t>
      </w:r>
      <w:bookmarkEnd w:id="374"/>
      <w:r w:rsidRPr="009B69B8">
        <w:rPr>
          <w:rFonts w:asciiTheme="majorHAnsi" w:hAnsiTheme="majorHAnsi" w:cstheme="majorHAnsi"/>
          <w:sz w:val="24"/>
          <w:szCs w:val="24"/>
        </w:rPr>
        <w:t xml:space="preserve">, Synagogues. p. 52.  </w:t>
      </w:r>
    </w:p>
  </w:footnote>
  <w:footnote w:id="258">
    <w:p w14:paraId="57C5C0AC" w14:textId="77777777" w:rsidR="008E2790" w:rsidRPr="009B69B8" w:rsidRDefault="008E2790" w:rsidP="00780BFF">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202122"/>
          <w:sz w:val="24"/>
          <w:szCs w:val="24"/>
          <w:shd w:val="clear" w:color="auto" w:fill="FFFFFF"/>
        </w:rPr>
        <w:t>Rao, M.A. (1988), </w:t>
      </w:r>
      <w:r w:rsidRPr="009B69B8">
        <w:rPr>
          <w:rFonts w:asciiTheme="majorHAnsi" w:hAnsiTheme="majorHAnsi" w:cstheme="majorHAnsi"/>
          <w:b/>
          <w:bCs/>
          <w:color w:val="202122"/>
          <w:sz w:val="24"/>
          <w:szCs w:val="24"/>
          <w:shd w:val="clear" w:color="auto" w:fill="FFFFFF"/>
        </w:rPr>
        <w:t>Indian Railways</w:t>
      </w:r>
      <w:r w:rsidRPr="009B69B8">
        <w:rPr>
          <w:rFonts w:asciiTheme="majorHAnsi" w:hAnsiTheme="majorHAnsi" w:cstheme="majorHAnsi"/>
          <w:color w:val="202122"/>
          <w:sz w:val="24"/>
          <w:szCs w:val="24"/>
          <w:shd w:val="clear" w:color="auto" w:fill="FFFFFF"/>
        </w:rPr>
        <w:t>, National Book Trust, New Delhi 1988. p.15.</w:t>
      </w:r>
    </w:p>
  </w:footnote>
  <w:footnote w:id="259">
    <w:p w14:paraId="587D6E69" w14:textId="77777777" w:rsidR="008E2790" w:rsidRPr="009B69B8" w:rsidRDefault="008E2790" w:rsidP="00780BFF">
      <w:pPr>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In Medieval period the Ghat was used by traders from Gujarat and Rajastan to reach Bombay. In the 18</w:t>
      </w:r>
      <w:r w:rsidRPr="009B69B8">
        <w:rPr>
          <w:rFonts w:asciiTheme="majorHAnsi" w:hAnsiTheme="majorHAnsi" w:cstheme="majorHAnsi"/>
          <w:sz w:val="24"/>
          <w:szCs w:val="24"/>
          <w:vertAlign w:val="superscript"/>
        </w:rPr>
        <w:t>th</w:t>
      </w:r>
      <w:r w:rsidRPr="009B69B8">
        <w:rPr>
          <w:rFonts w:asciiTheme="majorHAnsi" w:hAnsiTheme="majorHAnsi" w:cstheme="majorHAnsi"/>
          <w:sz w:val="24"/>
          <w:szCs w:val="24"/>
        </w:rPr>
        <w:t xml:space="preserve"> century, it was used by Maratha armies to march towards South India.The Ghat was constructed in 1818, by Colonel Brother, a political agent of Satara and it was opened to the public in 1819. The Ghat was named after Lord Bhor, the then Governor of the Bombay Presidency. In 1862, as many as 42,000 labourers were employed on the Bhor Ghat incline railway track, which was completed by April 1863. For its Grand opening on 21</w:t>
      </w:r>
      <w:r w:rsidRPr="009B69B8">
        <w:rPr>
          <w:rFonts w:asciiTheme="majorHAnsi" w:hAnsiTheme="majorHAnsi" w:cstheme="majorHAnsi"/>
          <w:sz w:val="24"/>
          <w:szCs w:val="24"/>
          <w:vertAlign w:val="superscript"/>
        </w:rPr>
        <w:t>st</w:t>
      </w:r>
      <w:r w:rsidRPr="009B69B8">
        <w:rPr>
          <w:rFonts w:asciiTheme="majorHAnsi" w:hAnsiTheme="majorHAnsi" w:cstheme="majorHAnsi"/>
          <w:sz w:val="24"/>
          <w:szCs w:val="24"/>
        </w:rPr>
        <w:t xml:space="preserve"> Apirl,163, a gala event was organised at Khandala, located at the crest of the incl</w:t>
      </w:r>
      <w:r>
        <w:rPr>
          <w:rFonts w:asciiTheme="majorHAnsi" w:hAnsiTheme="majorHAnsi" w:cstheme="majorHAnsi"/>
          <w:sz w:val="24"/>
          <w:szCs w:val="24"/>
        </w:rPr>
        <w:t>i</w:t>
      </w:r>
      <w:r w:rsidRPr="009B69B8">
        <w:rPr>
          <w:rFonts w:asciiTheme="majorHAnsi" w:hAnsiTheme="majorHAnsi" w:cstheme="majorHAnsi"/>
          <w:sz w:val="24"/>
          <w:szCs w:val="24"/>
        </w:rPr>
        <w:t>ne. It was attended by a large number of visitors and the Governor of Bombay, Sir Bartle Frere, announced that India had entered the ‘railway age’.</w:t>
      </w:r>
    </w:p>
  </w:footnote>
  <w:footnote w:id="260">
    <w:p w14:paraId="5F018982" w14:textId="77777777" w:rsidR="008E2790" w:rsidRPr="009B69B8" w:rsidRDefault="008E2790" w:rsidP="0043028C">
      <w:pPr>
        <w:jc w:val="both"/>
        <w:rPr>
          <w:rFonts w:asciiTheme="majorHAnsi" w:hAnsiTheme="majorHAnsi" w:cstheme="majorHAnsi"/>
          <w:sz w:val="32"/>
          <w:szCs w:val="32"/>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shd w:val="clear" w:color="auto" w:fill="FFFFFF"/>
        </w:rPr>
        <w:t xml:space="preserve"> Dhangar is a herding caste of people found in the </w:t>
      </w:r>
      <w:hyperlink r:id="rId74" w:tooltip="India" w:history="1">
        <w:r w:rsidRPr="009B69B8">
          <w:rPr>
            <w:rStyle w:val="Hyperlink"/>
            <w:rFonts w:asciiTheme="majorHAnsi" w:hAnsiTheme="majorHAnsi" w:cstheme="majorHAnsi"/>
            <w:color w:val="auto"/>
            <w:sz w:val="24"/>
            <w:szCs w:val="24"/>
            <w:u w:val="none"/>
            <w:shd w:val="clear" w:color="auto" w:fill="FFFFFF"/>
          </w:rPr>
          <w:t>Indian</w:t>
        </w:r>
      </w:hyperlink>
      <w:r w:rsidRPr="009B69B8">
        <w:rPr>
          <w:rFonts w:asciiTheme="majorHAnsi" w:hAnsiTheme="majorHAnsi" w:cstheme="majorHAnsi"/>
          <w:sz w:val="24"/>
          <w:szCs w:val="24"/>
          <w:shd w:val="clear" w:color="auto" w:fill="FFFFFF"/>
        </w:rPr>
        <w:t xml:space="preserve"> states of  </w:t>
      </w:r>
      <w:hyperlink r:id="rId75" w:tooltip="Maharashtra" w:history="1">
        <w:r w:rsidRPr="009B69B8">
          <w:rPr>
            <w:rStyle w:val="Hyperlink"/>
            <w:rFonts w:asciiTheme="majorHAnsi" w:hAnsiTheme="majorHAnsi" w:cstheme="majorHAnsi"/>
            <w:color w:val="auto"/>
            <w:sz w:val="24"/>
            <w:szCs w:val="24"/>
            <w:u w:val="none"/>
            <w:shd w:val="clear" w:color="auto" w:fill="FFFFFF"/>
          </w:rPr>
          <w:t>Maharashtra</w:t>
        </w:r>
      </w:hyperlink>
      <w:r w:rsidRPr="009B69B8">
        <w:rPr>
          <w:rFonts w:asciiTheme="majorHAnsi" w:hAnsiTheme="majorHAnsi" w:cstheme="majorHAnsi"/>
          <w:sz w:val="24"/>
          <w:szCs w:val="24"/>
          <w:shd w:val="clear" w:color="auto" w:fill="FFFFFF"/>
        </w:rPr>
        <w:t>, </w:t>
      </w:r>
      <w:hyperlink r:id="rId76" w:tooltip="Karnataka" w:history="1">
        <w:r w:rsidRPr="009B69B8">
          <w:rPr>
            <w:rStyle w:val="Hyperlink"/>
            <w:rFonts w:asciiTheme="majorHAnsi" w:hAnsiTheme="majorHAnsi" w:cstheme="majorHAnsi"/>
            <w:color w:val="auto"/>
            <w:sz w:val="24"/>
            <w:szCs w:val="24"/>
            <w:u w:val="none"/>
            <w:shd w:val="clear" w:color="auto" w:fill="FFFFFF"/>
          </w:rPr>
          <w:t>Karnataka</w:t>
        </w:r>
      </w:hyperlink>
      <w:r w:rsidRPr="009B69B8">
        <w:rPr>
          <w:rFonts w:asciiTheme="majorHAnsi" w:hAnsiTheme="majorHAnsi" w:cstheme="majorHAnsi"/>
          <w:sz w:val="24"/>
          <w:szCs w:val="24"/>
          <w:shd w:val="clear" w:color="auto" w:fill="FFFFFF"/>
        </w:rPr>
        <w:t>, </w:t>
      </w:r>
      <w:hyperlink r:id="rId77" w:tooltip="Goa" w:history="1">
        <w:r w:rsidRPr="009B69B8">
          <w:rPr>
            <w:rStyle w:val="Hyperlink"/>
            <w:rFonts w:asciiTheme="majorHAnsi" w:hAnsiTheme="majorHAnsi" w:cstheme="majorHAnsi"/>
            <w:color w:val="auto"/>
            <w:sz w:val="24"/>
            <w:szCs w:val="24"/>
            <w:u w:val="none"/>
            <w:shd w:val="clear" w:color="auto" w:fill="FFFFFF"/>
          </w:rPr>
          <w:t>Goa</w:t>
        </w:r>
      </w:hyperlink>
      <w:r w:rsidRPr="009B69B8">
        <w:rPr>
          <w:rFonts w:asciiTheme="majorHAnsi" w:hAnsiTheme="majorHAnsi" w:cstheme="majorHAnsi"/>
          <w:sz w:val="24"/>
          <w:szCs w:val="24"/>
          <w:shd w:val="clear" w:color="auto" w:fill="FFFFFF"/>
        </w:rPr>
        <w:t>, </w:t>
      </w:r>
      <w:hyperlink r:id="rId78" w:tooltip="Madhya Pradesh" w:history="1">
        <w:r w:rsidRPr="009B69B8">
          <w:rPr>
            <w:rStyle w:val="Hyperlink"/>
            <w:rFonts w:asciiTheme="majorHAnsi" w:hAnsiTheme="majorHAnsi" w:cstheme="majorHAnsi"/>
            <w:color w:val="auto"/>
            <w:sz w:val="24"/>
            <w:szCs w:val="24"/>
            <w:u w:val="none"/>
            <w:shd w:val="clear" w:color="auto" w:fill="FFFFFF"/>
          </w:rPr>
          <w:t>Madhya Pradesh</w:t>
        </w:r>
      </w:hyperlink>
      <w:r w:rsidRPr="009B69B8">
        <w:rPr>
          <w:rFonts w:asciiTheme="majorHAnsi" w:hAnsiTheme="majorHAnsi" w:cstheme="majorHAnsi"/>
          <w:sz w:val="24"/>
          <w:szCs w:val="24"/>
          <w:shd w:val="clear" w:color="auto" w:fill="FFFFFF"/>
        </w:rPr>
        <w:t> and </w:t>
      </w:r>
      <w:hyperlink r:id="rId79" w:tooltip="Uttar Pradesh" w:history="1">
        <w:r w:rsidRPr="009B69B8">
          <w:rPr>
            <w:rStyle w:val="Hyperlink"/>
            <w:rFonts w:asciiTheme="majorHAnsi" w:hAnsiTheme="majorHAnsi" w:cstheme="majorHAnsi"/>
            <w:color w:val="auto"/>
            <w:sz w:val="24"/>
            <w:szCs w:val="24"/>
            <w:u w:val="none"/>
            <w:shd w:val="clear" w:color="auto" w:fill="FFFFFF"/>
          </w:rPr>
          <w:t>Uttar Pradesh</w:t>
        </w:r>
      </w:hyperlink>
      <w:r w:rsidRPr="009B69B8">
        <w:rPr>
          <w:rFonts w:asciiTheme="majorHAnsi" w:hAnsiTheme="majorHAnsi" w:cstheme="majorHAnsi"/>
          <w:sz w:val="24"/>
          <w:szCs w:val="24"/>
          <w:shd w:val="clear" w:color="auto" w:fill="FFFFFF"/>
        </w:rPr>
        <w:t>. They are referred as Gavli in southern Maharashtra, Goa and northern Karnataka, Some Gavlis live in forested hill tracts of India's </w:t>
      </w:r>
      <w:hyperlink r:id="rId80" w:tooltip="Western Ghats" w:history="1">
        <w:r w:rsidRPr="009B69B8">
          <w:rPr>
            <w:rStyle w:val="Hyperlink"/>
            <w:rFonts w:asciiTheme="majorHAnsi" w:hAnsiTheme="majorHAnsi" w:cstheme="majorHAnsi"/>
            <w:color w:val="auto"/>
            <w:sz w:val="24"/>
            <w:szCs w:val="24"/>
            <w:u w:val="none"/>
            <w:shd w:val="clear" w:color="auto" w:fill="FFFFFF"/>
          </w:rPr>
          <w:t>Western Ghats</w:t>
        </w:r>
      </w:hyperlink>
      <w:r w:rsidRPr="009B69B8">
        <w:rPr>
          <w:rFonts w:asciiTheme="majorHAnsi" w:hAnsiTheme="majorHAnsi" w:cstheme="majorHAnsi"/>
          <w:sz w:val="24"/>
          <w:szCs w:val="24"/>
          <w:shd w:val="clear" w:color="auto" w:fill="FFFFFF"/>
        </w:rPr>
        <w:t xml:space="preserve">. For further information on this issue see: </w:t>
      </w:r>
      <w:r w:rsidRPr="009B69B8">
        <w:rPr>
          <w:rStyle w:val="HTMLCite"/>
          <w:rFonts w:asciiTheme="majorHAnsi" w:hAnsiTheme="majorHAnsi" w:cstheme="majorHAnsi"/>
          <w:i w:val="0"/>
          <w:iCs w:val="0"/>
          <w:sz w:val="24"/>
          <w:szCs w:val="24"/>
          <w:shd w:val="clear" w:color="auto" w:fill="FFFFFF"/>
        </w:rPr>
        <w:t>Malhotra, K. C. (March 1982), </w:t>
      </w:r>
      <w:hyperlink r:id="rId81" w:history="1">
        <w:r w:rsidRPr="009B69B8">
          <w:rPr>
            <w:rStyle w:val="Hyperlink"/>
            <w:rFonts w:asciiTheme="majorHAnsi" w:hAnsiTheme="majorHAnsi" w:cstheme="majorHAnsi"/>
            <w:i/>
            <w:iCs/>
            <w:color w:val="auto"/>
            <w:sz w:val="24"/>
            <w:szCs w:val="24"/>
            <w:u w:val="none"/>
            <w:shd w:val="clear" w:color="auto" w:fill="FFFFFF"/>
          </w:rPr>
          <w:t>"Ecology of a pastoral caste: Gavli Dhangars of peninsular India"</w:t>
        </w:r>
      </w:hyperlink>
      <w:r w:rsidRPr="009B69B8">
        <w:rPr>
          <w:rStyle w:val="HTMLCite"/>
          <w:rFonts w:asciiTheme="majorHAnsi" w:hAnsiTheme="majorHAnsi" w:cstheme="majorHAnsi"/>
          <w:i w:val="0"/>
          <w:iCs w:val="0"/>
          <w:sz w:val="24"/>
          <w:szCs w:val="24"/>
          <w:shd w:val="clear" w:color="auto" w:fill="FFFFFF"/>
        </w:rPr>
        <w:t xml:space="preserve">, </w:t>
      </w:r>
      <w:r w:rsidRPr="009B69B8">
        <w:rPr>
          <w:rStyle w:val="HTMLCite"/>
          <w:rFonts w:asciiTheme="majorHAnsi" w:hAnsiTheme="majorHAnsi" w:cstheme="majorHAnsi"/>
          <w:b/>
          <w:bCs/>
          <w:i w:val="0"/>
          <w:iCs w:val="0"/>
          <w:sz w:val="24"/>
          <w:szCs w:val="24"/>
          <w:shd w:val="clear" w:color="auto" w:fill="FFFFFF"/>
        </w:rPr>
        <w:t>Human Ecology</w:t>
      </w:r>
      <w:r w:rsidRPr="009B69B8">
        <w:rPr>
          <w:rStyle w:val="HTMLCite"/>
          <w:rFonts w:asciiTheme="majorHAnsi" w:hAnsiTheme="majorHAnsi" w:cstheme="majorHAnsi"/>
          <w:i w:val="0"/>
          <w:iCs w:val="0"/>
          <w:sz w:val="24"/>
          <w:szCs w:val="24"/>
          <w:shd w:val="clear" w:color="auto" w:fill="FFFFFF"/>
        </w:rPr>
        <w:t>. 10 (1). pp. 107–143.</w:t>
      </w:r>
    </w:p>
  </w:footnote>
  <w:footnote w:id="261">
    <w:p w14:paraId="5905387C" w14:textId="77777777" w:rsidR="008E2790" w:rsidRPr="009B69B8" w:rsidRDefault="008E2790" w:rsidP="00EB7EB9">
      <w:pPr>
        <w:pStyle w:val="Heading1"/>
        <w:shd w:val="clear" w:color="auto" w:fill="FFFFFF"/>
        <w:jc w:val="both"/>
        <w:rPr>
          <w:rFonts w:asciiTheme="majorHAnsi" w:hAnsiTheme="majorHAnsi" w:cstheme="majorHAnsi"/>
          <w:b w:val="0"/>
          <w:bCs w:val="0"/>
          <w:color w:val="auto"/>
          <w:kern w:val="36"/>
          <w:sz w:val="24"/>
          <w:szCs w:val="24"/>
          <w:rtl/>
          <w:lang/>
        </w:rPr>
      </w:pPr>
      <w:r w:rsidRPr="009B69B8">
        <w:rPr>
          <w:rStyle w:val="FootnoteReference"/>
          <w:rFonts w:asciiTheme="majorHAnsi" w:hAnsiTheme="majorHAnsi" w:cstheme="majorHAnsi"/>
          <w:b w:val="0"/>
          <w:bCs w:val="0"/>
          <w:color w:val="auto"/>
          <w:sz w:val="24"/>
          <w:szCs w:val="24"/>
        </w:rPr>
        <w:footnoteRef/>
      </w:r>
      <w:r w:rsidRPr="009B69B8">
        <w:rPr>
          <w:rFonts w:asciiTheme="majorHAnsi" w:hAnsiTheme="majorHAnsi" w:cstheme="majorHAnsi"/>
          <w:b w:val="0"/>
          <w:bCs w:val="0"/>
          <w:color w:val="auto"/>
          <w:sz w:val="24"/>
          <w:szCs w:val="24"/>
        </w:rPr>
        <w:t xml:space="preserve"> </w:t>
      </w:r>
      <w:r w:rsidRPr="009B69B8">
        <w:rPr>
          <w:rFonts w:asciiTheme="majorHAnsi" w:hAnsiTheme="majorHAnsi" w:cstheme="majorHAnsi"/>
          <w:b w:val="0"/>
          <w:bCs w:val="0"/>
          <w:color w:val="auto"/>
          <w:sz w:val="24"/>
          <w:szCs w:val="24"/>
          <w:shd w:val="clear" w:color="auto" w:fill="FFFFFF"/>
        </w:rPr>
        <w:t>See:</w:t>
      </w:r>
      <w:r w:rsidRPr="009B69B8">
        <w:rPr>
          <w:rFonts w:asciiTheme="majorHAnsi" w:hAnsiTheme="majorHAnsi" w:cstheme="majorHAnsi"/>
          <w:color w:val="auto"/>
          <w:sz w:val="24"/>
          <w:szCs w:val="24"/>
          <w:shd w:val="clear" w:color="auto" w:fill="FFFFFF"/>
        </w:rPr>
        <w:t xml:space="preserve"> </w:t>
      </w:r>
      <w:r w:rsidRPr="009B69B8">
        <w:rPr>
          <w:rFonts w:asciiTheme="majorHAnsi" w:hAnsiTheme="majorHAnsi" w:cstheme="majorHAnsi"/>
          <w:b w:val="0"/>
          <w:bCs w:val="0"/>
          <w:color w:val="auto"/>
          <w:sz w:val="24"/>
          <w:szCs w:val="24"/>
          <w:shd w:val="clear" w:color="auto" w:fill="FFFFFF"/>
        </w:rPr>
        <w:t xml:space="preserve">Hunter, William Wilson (2005), </w:t>
      </w:r>
      <w:r w:rsidRPr="009B69B8">
        <w:rPr>
          <w:rFonts w:asciiTheme="majorHAnsi" w:hAnsiTheme="majorHAnsi" w:cstheme="majorHAnsi"/>
          <w:color w:val="auto"/>
          <w:kern w:val="36"/>
          <w:sz w:val="24"/>
          <w:szCs w:val="24"/>
          <w:lang/>
        </w:rPr>
        <w:t>The Indian Empire: Its People, History, and Products</w:t>
      </w:r>
      <w:r w:rsidRPr="009B69B8">
        <w:rPr>
          <w:rFonts w:asciiTheme="majorHAnsi" w:hAnsiTheme="majorHAnsi" w:cstheme="majorHAnsi"/>
          <w:b w:val="0"/>
          <w:bCs w:val="0"/>
          <w:color w:val="auto"/>
          <w:kern w:val="36"/>
          <w:sz w:val="24"/>
          <w:szCs w:val="24"/>
          <w:lang/>
        </w:rPr>
        <w:t>, (First published in London, 1886), Published by J. Jetty, New Delhi 2005.</w:t>
      </w:r>
    </w:p>
    <w:p w14:paraId="3854DB58" w14:textId="77777777" w:rsidR="008E2790" w:rsidRPr="009B69B8" w:rsidRDefault="008E2790" w:rsidP="00EB7EB9">
      <w:pPr>
        <w:pStyle w:val="Heading1"/>
        <w:shd w:val="clear" w:color="auto" w:fill="FFFFFF"/>
        <w:jc w:val="both"/>
        <w:rPr>
          <w:rFonts w:asciiTheme="majorHAnsi" w:hAnsiTheme="majorHAnsi" w:cstheme="majorHAnsi"/>
          <w:b w:val="0"/>
          <w:bCs w:val="0"/>
          <w:color w:val="auto"/>
          <w:kern w:val="36"/>
          <w:sz w:val="24"/>
          <w:szCs w:val="24"/>
          <w:lang/>
        </w:rPr>
      </w:pPr>
      <w:r w:rsidRPr="009B69B8">
        <w:rPr>
          <w:rFonts w:asciiTheme="majorHAnsi" w:hAnsiTheme="majorHAnsi" w:cstheme="majorHAnsi"/>
          <w:b w:val="0"/>
          <w:bCs w:val="0"/>
          <w:color w:val="auto"/>
          <w:kern w:val="36"/>
          <w:sz w:val="24"/>
          <w:szCs w:val="24"/>
          <w:lang/>
        </w:rPr>
        <w:t xml:space="preserve"> p. 36.  </w:t>
      </w:r>
    </w:p>
  </w:footnote>
  <w:footnote w:id="262">
    <w:p w14:paraId="2A6F80D5" w14:textId="77777777" w:rsidR="008E2790" w:rsidRPr="009B69B8" w:rsidRDefault="008E2790" w:rsidP="00A478B6">
      <w:pPr>
        <w:pStyle w:val="FootnoteText"/>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Style w:val="citation"/>
          <w:rFonts w:asciiTheme="majorHAnsi" w:hAnsiTheme="majorHAnsi" w:cstheme="majorHAnsi"/>
          <w:sz w:val="24"/>
          <w:szCs w:val="24"/>
        </w:rPr>
        <w:t>Sethu Madhava Rao Pagdi, (July 1946), “</w:t>
      </w:r>
      <w:r w:rsidRPr="009B69B8">
        <w:rPr>
          <w:rStyle w:val="citation"/>
          <w:rFonts w:asciiTheme="majorHAnsi" w:hAnsiTheme="majorHAnsi" w:cstheme="majorHAnsi"/>
          <w:i/>
          <w:iCs/>
          <w:sz w:val="24"/>
          <w:szCs w:val="24"/>
        </w:rPr>
        <w:t>Pen”</w:t>
      </w:r>
      <w:r w:rsidRPr="009B69B8">
        <w:rPr>
          <w:rStyle w:val="citation"/>
          <w:rFonts w:asciiTheme="majorHAnsi" w:hAnsiTheme="majorHAnsi" w:cstheme="majorHAnsi"/>
          <w:sz w:val="24"/>
          <w:szCs w:val="24"/>
        </w:rPr>
        <w:t>, Kolaba</w:t>
      </w:r>
      <w:r w:rsidRPr="009B69B8">
        <w:rPr>
          <w:rStyle w:val="citation"/>
          <w:rFonts w:asciiTheme="majorHAnsi" w:hAnsiTheme="majorHAnsi" w:cstheme="majorHAnsi"/>
          <w:b/>
          <w:bCs/>
          <w:sz w:val="24"/>
          <w:szCs w:val="24"/>
        </w:rPr>
        <w:t xml:space="preserve"> District Gazetteer, The Gazetteers Department</w:t>
      </w:r>
      <w:r w:rsidRPr="009B69B8">
        <w:rPr>
          <w:rStyle w:val="citation"/>
          <w:rFonts w:asciiTheme="majorHAnsi" w:hAnsiTheme="majorHAnsi" w:cstheme="majorHAnsi"/>
          <w:sz w:val="24"/>
          <w:szCs w:val="24"/>
        </w:rPr>
        <w:t>, Kolaba</w:t>
      </w:r>
      <w:r w:rsidRPr="009B69B8">
        <w:rPr>
          <w:rStyle w:val="reference-accessdate"/>
          <w:rFonts w:asciiTheme="majorHAnsi" w:hAnsiTheme="majorHAnsi" w:cstheme="majorHAnsi"/>
          <w:sz w:val="24"/>
          <w:szCs w:val="24"/>
        </w:rPr>
        <w:t>, 1946. pp. 10-28</w:t>
      </w:r>
      <w:r w:rsidRPr="009B69B8">
        <w:rPr>
          <w:rStyle w:val="citation"/>
          <w:rFonts w:asciiTheme="majorHAnsi" w:hAnsiTheme="majorHAnsi" w:cstheme="majorHAnsi"/>
          <w:sz w:val="24"/>
          <w:szCs w:val="24"/>
        </w:rPr>
        <w:t>.</w:t>
      </w:r>
    </w:p>
  </w:footnote>
  <w:footnote w:id="263">
    <w:p w14:paraId="12AE3842" w14:textId="77777777" w:rsidR="008E2790" w:rsidRPr="009B69B8" w:rsidRDefault="008E2790" w:rsidP="00A478B6">
      <w:pPr>
        <w:spacing w:line="276" w:lineRule="auto"/>
        <w:jc w:val="both"/>
        <w:rPr>
          <w:rFonts w:asciiTheme="majorHAnsi" w:hAnsiTheme="majorHAnsi" w:cstheme="majorHAnsi"/>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On solving the matter by various water projects, see, Campbell, 1883. pp. 354-357.</w:t>
      </w:r>
    </w:p>
  </w:footnote>
  <w:footnote w:id="264">
    <w:p w14:paraId="40B0FD64" w14:textId="77777777" w:rsidR="008E2790" w:rsidRPr="009B69B8" w:rsidRDefault="008E2790" w:rsidP="00A478B6">
      <w:pPr>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Patak, S. Arunchandra (1984), Maharashtra State Gazetteers, Kolaba District, Marashtra State, Bombay </w:t>
      </w:r>
      <w:r w:rsidRPr="009B69B8">
        <w:rPr>
          <w:rFonts w:asciiTheme="majorHAnsi" w:hAnsiTheme="majorHAnsi" w:cstheme="majorHAnsi"/>
          <w:caps/>
          <w:color w:val="5B6268"/>
          <w:sz w:val="24"/>
          <w:szCs w:val="24"/>
          <w:shd w:val="clear" w:color="auto" w:fill="FFFFFF"/>
        </w:rPr>
        <w:t xml:space="preserve">!984. See: </w:t>
      </w:r>
      <w:r w:rsidRPr="009B69B8">
        <w:rPr>
          <w:rFonts w:asciiTheme="majorHAnsi" w:hAnsiTheme="majorHAnsi" w:cstheme="majorHAnsi"/>
          <w:b/>
          <w:bCs/>
          <w:color w:val="000000"/>
          <w:sz w:val="24"/>
          <w:szCs w:val="24"/>
          <w:shd w:val="clear" w:color="auto" w:fill="FFFFFF"/>
        </w:rPr>
        <w:t xml:space="preserve">Pen, </w:t>
      </w:r>
      <w:r w:rsidRPr="009B69B8">
        <w:rPr>
          <w:rFonts w:asciiTheme="majorHAnsi" w:hAnsiTheme="majorHAnsi" w:cstheme="majorHAnsi"/>
          <w:b/>
          <w:bCs/>
          <w:sz w:val="24"/>
          <w:szCs w:val="24"/>
          <w:shd w:val="clear" w:color="auto" w:fill="FFFFFF"/>
        </w:rPr>
        <w:t>Professional Papers on Indian Engineering</w:t>
      </w:r>
      <w:r w:rsidRPr="009B69B8">
        <w:rPr>
          <w:rFonts w:asciiTheme="majorHAnsi" w:hAnsiTheme="majorHAnsi" w:cstheme="majorHAnsi"/>
          <w:color w:val="000000"/>
          <w:sz w:val="24"/>
          <w:szCs w:val="24"/>
          <w:shd w:val="clear" w:color="auto" w:fill="FFFFFF"/>
        </w:rPr>
        <w:t>, The Gazetteer Department, X. 121-123; Sanitary Commissioner's Report for 1876. pp. 259-260.</w:t>
      </w:r>
    </w:p>
    <w:p w14:paraId="60F5AEC2" w14:textId="77777777" w:rsidR="008E2790" w:rsidRPr="009B69B8" w:rsidRDefault="008E2790">
      <w:pPr>
        <w:pStyle w:val="FootnoteText"/>
        <w:rPr>
          <w:rFonts w:asciiTheme="majorHAnsi" w:hAnsiTheme="majorHAnsi" w:cstheme="majorHAnsi"/>
        </w:rPr>
      </w:pPr>
    </w:p>
  </w:footnote>
  <w:footnote w:id="265">
    <w:p w14:paraId="4C3E229D" w14:textId="77777777" w:rsidR="008E2790" w:rsidRPr="009B69B8" w:rsidRDefault="008E2790" w:rsidP="00B1670F">
      <w:pPr>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Style w:val="citation"/>
          <w:rFonts w:asciiTheme="majorHAnsi" w:hAnsiTheme="majorHAnsi" w:cstheme="majorHAnsi"/>
          <w:sz w:val="24"/>
          <w:szCs w:val="24"/>
        </w:rPr>
        <w:t xml:space="preserve">Israel, Benjamin J. (1984), </w:t>
      </w:r>
      <w:hyperlink r:id="rId82" w:anchor="v=onepage&amp;q=Bene%20israel%20Pen%20synagogue&amp;f=false" w:history="1">
        <w:r w:rsidRPr="009B69B8">
          <w:rPr>
            <w:rStyle w:val="Hyperlink"/>
            <w:rFonts w:asciiTheme="majorHAnsi" w:hAnsiTheme="majorHAnsi" w:cstheme="majorHAnsi"/>
            <w:color w:val="auto"/>
            <w:sz w:val="24"/>
            <w:szCs w:val="24"/>
            <w:u w:val="none"/>
          </w:rPr>
          <w:t>The Bene Israel of India: Some Studies</w:t>
        </w:r>
      </w:hyperlink>
      <w:r w:rsidRPr="009B69B8">
        <w:rPr>
          <w:rStyle w:val="citation"/>
          <w:rFonts w:asciiTheme="majorHAnsi" w:hAnsiTheme="majorHAnsi" w:cstheme="majorHAnsi"/>
          <w:sz w:val="24"/>
          <w:szCs w:val="24"/>
        </w:rPr>
        <w:t>. p. 107.</w:t>
      </w:r>
    </w:p>
  </w:footnote>
  <w:footnote w:id="266">
    <w:p w14:paraId="06C2CE96" w14:textId="77777777" w:rsidR="008E2790" w:rsidRPr="009B69B8" w:rsidRDefault="008E2790" w:rsidP="00A478B6">
      <w:pPr>
        <w:pStyle w:val="FootnoteText"/>
        <w:spacing w:line="276" w:lineRule="auto"/>
        <w:rPr>
          <w:rFonts w:asciiTheme="majorHAnsi" w:hAnsiTheme="majorHAnsi" w:cstheme="majorHAnsi"/>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Kolat,</w:t>
      </w:r>
      <w:r w:rsidRPr="009B69B8">
        <w:rPr>
          <w:rFonts w:asciiTheme="majorHAnsi" w:hAnsiTheme="majorHAnsi" w:cstheme="majorHAnsi"/>
        </w:rPr>
        <w:t xml:space="preserve"> </w:t>
      </w:r>
      <w:r w:rsidRPr="009B69B8">
        <w:rPr>
          <w:rFonts w:asciiTheme="majorHAnsi" w:hAnsiTheme="majorHAnsi" w:cstheme="majorHAnsi"/>
          <w:sz w:val="24"/>
          <w:szCs w:val="24"/>
        </w:rPr>
        <w:t xml:space="preserve">Ezra and Hyam Judah eds. (1984), </w:t>
      </w:r>
      <w:r w:rsidRPr="009B69B8">
        <w:rPr>
          <w:rFonts w:asciiTheme="majorHAnsi" w:hAnsiTheme="majorHAnsi" w:cstheme="majorHAnsi"/>
          <w:b/>
          <w:bCs/>
          <w:sz w:val="24"/>
          <w:szCs w:val="24"/>
        </w:rPr>
        <w:t>List of Synagogues and Prayer Halls in India, Burma and Pakistan</w:t>
      </w:r>
      <w:r w:rsidRPr="009B69B8">
        <w:rPr>
          <w:rFonts w:asciiTheme="majorHAnsi" w:hAnsiTheme="majorHAnsi" w:cstheme="majorHAnsi"/>
          <w:sz w:val="24"/>
          <w:szCs w:val="24"/>
        </w:rPr>
        <w:t>, Published by the Jewish Welfare Association, New Delhi 1984. (Infra: Kolat, 1948). p.13; Ben Eliahu, 1978. p. 52.</w:t>
      </w:r>
    </w:p>
  </w:footnote>
  <w:footnote w:id="267">
    <w:p w14:paraId="7A7BF308" w14:textId="77777777" w:rsidR="008E2790" w:rsidRPr="009B69B8" w:rsidRDefault="008E2790" w:rsidP="00A478B6">
      <w:pPr>
        <w:pStyle w:val="FootnoteText"/>
        <w:spacing w:line="276" w:lineRule="auto"/>
        <w:rPr>
          <w:rFonts w:asciiTheme="majorHAnsi" w:hAnsiTheme="majorHAnsi" w:cstheme="majorHAnsi"/>
          <w:sz w:val="24"/>
          <w:szCs w:val="24"/>
          <w:rtl/>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385" w:name="_Hlk81739437"/>
      <w:r w:rsidRPr="009B69B8">
        <w:rPr>
          <w:rFonts w:asciiTheme="majorHAnsi" w:hAnsiTheme="majorHAnsi" w:cstheme="majorHAnsi"/>
          <w:sz w:val="24"/>
          <w:szCs w:val="24"/>
        </w:rPr>
        <w:t xml:space="preserve">Galsurkar, </w:t>
      </w:r>
      <w:bookmarkEnd w:id="385"/>
      <w:r w:rsidRPr="009B69B8">
        <w:rPr>
          <w:rFonts w:asciiTheme="majorHAnsi" w:hAnsiTheme="majorHAnsi" w:cstheme="majorHAnsi"/>
          <w:sz w:val="24"/>
          <w:szCs w:val="24"/>
        </w:rPr>
        <w:t>2011. p. 26.</w:t>
      </w:r>
    </w:p>
  </w:footnote>
  <w:footnote w:id="268">
    <w:p w14:paraId="00276FFF" w14:textId="77777777" w:rsidR="008E2790" w:rsidRPr="009B69B8" w:rsidRDefault="008E2790" w:rsidP="00A478B6">
      <w:pPr>
        <w:pStyle w:val="FootnoteText"/>
        <w:spacing w:line="276" w:lineRule="auto"/>
        <w:rPr>
          <w:rFonts w:asciiTheme="majorHAnsi" w:hAnsiTheme="majorHAnsi" w:cstheme="majorHAnsi"/>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Kolat, 1984. p. 13: Ben Eliahu, 1978. p. 52.</w:t>
      </w:r>
    </w:p>
  </w:footnote>
  <w:footnote w:id="269">
    <w:p w14:paraId="0400474F" w14:textId="77777777" w:rsidR="008E2790" w:rsidRPr="009B69B8" w:rsidRDefault="008E2790" w:rsidP="00FC68D3">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49. </w:t>
      </w:r>
    </w:p>
  </w:footnote>
  <w:footnote w:id="270">
    <w:p w14:paraId="19BC419F" w14:textId="77777777" w:rsidR="008E2790" w:rsidRPr="009B69B8" w:rsidRDefault="008E2790" w:rsidP="0003674E">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271">
    <w:p w14:paraId="662E4125"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Judah, 2017. p. 106.</w:t>
      </w:r>
    </w:p>
  </w:footnote>
  <w:footnote w:id="272">
    <w:p w14:paraId="17860DEF"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Campbell, 1883. p. 357.</w:t>
      </w:r>
    </w:p>
  </w:footnote>
  <w:footnote w:id="273">
    <w:p w14:paraId="0CD151C2"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Eliahu, 1978. p. 49.</w:t>
      </w:r>
    </w:p>
  </w:footnote>
  <w:footnote w:id="274">
    <w:p w14:paraId="553A4156" w14:textId="77777777" w:rsidR="008E2790" w:rsidRPr="009B69B8" w:rsidRDefault="008E2790" w:rsidP="00717F3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51; </w:t>
      </w:r>
    </w:p>
  </w:footnote>
  <w:footnote w:id="275">
    <w:p w14:paraId="36E9737C"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Jewish Landmarks of India, 2011. p. 25.; Releting to the same also see: Judah, 2017. p. 107.</w:t>
      </w:r>
    </w:p>
  </w:footnote>
  <w:footnote w:id="276">
    <w:p w14:paraId="35001D76" w14:textId="77777777" w:rsidR="008E2790" w:rsidRPr="009B69B8" w:rsidRDefault="008E2790" w:rsidP="00717F3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51.</w:t>
      </w:r>
    </w:p>
  </w:footnote>
  <w:footnote w:id="277">
    <w:p w14:paraId="6077014C" w14:textId="77777777" w:rsidR="008E2790" w:rsidRPr="009B69B8" w:rsidRDefault="008E2790" w:rsidP="00717F3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Like the other Synagogues in Rigad, the sanctuary includes freestanding wood benches around its perimeter, and a pair of draped chairs adjacent to the Hekhal, which were used for the Brit Mila ceremony and one designated for the prophet Elijah. Ibid, ibid.   </w:t>
      </w:r>
    </w:p>
  </w:footnote>
  <w:footnote w:id="278">
    <w:p w14:paraId="50799ABF" w14:textId="77777777" w:rsidR="008E2790" w:rsidRPr="009B69B8" w:rsidRDefault="008E2790" w:rsidP="00951F91">
      <w:pPr>
        <w:shd w:val="clear" w:color="auto" w:fill="FDFDFD"/>
        <w:rPr>
          <w:rFonts w:asciiTheme="majorHAnsi" w:eastAsia="Times New Roman" w:hAnsiTheme="majorHAnsi" w:cstheme="majorHAnsi"/>
          <w:sz w:val="24"/>
          <w:szCs w:val="24"/>
          <w:lang w:val="en"/>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Eliyahu, Synagogues. p. 52. </w:t>
      </w:r>
      <w:r w:rsidRPr="009B69B8">
        <w:rPr>
          <w:rFonts w:asciiTheme="majorHAnsi" w:eastAsia="Times New Roman" w:hAnsiTheme="majorHAnsi" w:cstheme="majorHAnsi"/>
          <w:sz w:val="24"/>
          <w:szCs w:val="24"/>
          <w:lang/>
        </w:rPr>
        <w:t>A</w:t>
      </w:r>
      <w:r w:rsidRPr="009B69B8">
        <w:rPr>
          <w:rFonts w:asciiTheme="majorHAnsi" w:eastAsia="Times New Roman" w:hAnsiTheme="majorHAnsi" w:cstheme="majorHAnsi"/>
          <w:sz w:val="24"/>
          <w:szCs w:val="24"/>
          <w:lang w:val="en"/>
        </w:rPr>
        <w:t>rchitect</w:t>
      </w:r>
      <w:r>
        <w:rPr>
          <w:rFonts w:asciiTheme="majorHAnsi" w:eastAsia="Times New Roman" w:hAnsiTheme="majorHAnsi" w:cstheme="majorHAnsi"/>
          <w:sz w:val="24"/>
          <w:szCs w:val="24"/>
          <w:lang w:val="en"/>
        </w:rPr>
        <w:t xml:space="preserve"> </w:t>
      </w:r>
      <w:r w:rsidRPr="009B69B8">
        <w:rPr>
          <w:rFonts w:asciiTheme="majorHAnsi" w:eastAsia="Times New Roman" w:hAnsiTheme="majorHAnsi" w:cstheme="majorHAnsi"/>
          <w:sz w:val="24"/>
          <w:szCs w:val="24"/>
          <w:lang w:val="en"/>
        </w:rPr>
        <w:t>Waronker</w:t>
      </w:r>
      <w:r>
        <w:rPr>
          <w:rFonts w:asciiTheme="majorHAnsi" w:eastAsia="Times New Roman" w:hAnsiTheme="majorHAnsi" w:cstheme="majorHAnsi"/>
          <w:sz w:val="24"/>
          <w:szCs w:val="24"/>
          <w:lang w:val="en"/>
        </w:rPr>
        <w:t>,</w:t>
      </w:r>
      <w:r w:rsidRPr="009B69B8">
        <w:rPr>
          <w:rFonts w:asciiTheme="majorHAnsi" w:eastAsia="Times New Roman" w:hAnsiTheme="majorHAnsi" w:cstheme="majorHAnsi"/>
          <w:sz w:val="24"/>
          <w:szCs w:val="24"/>
          <w:lang w:val="en"/>
        </w:rPr>
        <w:t xml:space="preserve"> predates the founding of this Synagogue to 1768</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val="en"/>
        </w:rPr>
        <w:t xml:space="preserve"> through donations from community members. A new building was erected in its place in 1856, which was restored in 1910.</w:t>
      </w:r>
    </w:p>
    <w:p w14:paraId="64327EEE" w14:textId="77777777" w:rsidR="008E2790" w:rsidRPr="009B69B8" w:rsidRDefault="008E2790" w:rsidP="00DA7ED3">
      <w:pPr>
        <w:pStyle w:val="FootnoteText"/>
        <w:spacing w:line="276" w:lineRule="auto"/>
        <w:rPr>
          <w:rFonts w:asciiTheme="majorHAnsi" w:hAnsiTheme="majorHAnsi" w:cstheme="majorHAnsi"/>
          <w:sz w:val="24"/>
          <w:szCs w:val="24"/>
          <w:lang w:val="en"/>
        </w:rPr>
      </w:pPr>
    </w:p>
  </w:footnote>
  <w:footnote w:id="279">
    <w:p w14:paraId="003C5FBC" w14:textId="77777777" w:rsidR="008E2790" w:rsidRPr="009B69B8" w:rsidRDefault="008E2790" w:rsidP="00DA7ED3">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41.</w:t>
      </w:r>
    </w:p>
  </w:footnote>
  <w:footnote w:id="280">
    <w:p w14:paraId="273158A9" w14:textId="77777777" w:rsidR="008E2790" w:rsidRPr="009B69B8" w:rsidRDefault="008E2790" w:rsidP="00DA7ED3">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281">
    <w:p w14:paraId="2B230910" w14:textId="77777777" w:rsidR="008E2790" w:rsidRPr="009B69B8" w:rsidRDefault="008E2790" w:rsidP="00DE6033">
      <w:pPr>
        <w:spacing w:line="276" w:lineRule="auto"/>
        <w:rPr>
          <w:rFonts w:asciiTheme="majorHAnsi" w:eastAsia="Times New Roman" w:hAnsiTheme="majorHAnsi" w:cstheme="majorHAnsi"/>
          <w:sz w:val="24"/>
          <w:szCs w:val="24"/>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sz w:val="24"/>
          <w:szCs w:val="24"/>
        </w:rPr>
        <w:t xml:space="preserve">Nissim Moses, </w:t>
      </w:r>
      <w:r w:rsidRPr="009B69B8">
        <w:rPr>
          <w:rFonts w:asciiTheme="majorHAnsi" w:hAnsiTheme="majorHAnsi" w:cstheme="majorHAnsi"/>
          <w:color w:val="050505"/>
          <w:sz w:val="24"/>
          <w:szCs w:val="24"/>
          <w:shd w:val="clear" w:color="auto" w:fill="FFFFFF"/>
        </w:rPr>
        <w:t>24</w:t>
      </w:r>
      <w:r w:rsidRPr="009B69B8">
        <w:rPr>
          <w:rFonts w:asciiTheme="majorHAnsi" w:hAnsiTheme="majorHAnsi" w:cstheme="majorHAnsi"/>
          <w:color w:val="050505"/>
          <w:sz w:val="24"/>
          <w:szCs w:val="24"/>
          <w:shd w:val="clear" w:color="auto" w:fill="FFFFFF"/>
          <w:vertAlign w:val="superscript"/>
        </w:rPr>
        <w:t>th</w:t>
      </w:r>
      <w:r w:rsidRPr="009B69B8">
        <w:rPr>
          <w:rFonts w:asciiTheme="majorHAnsi" w:hAnsiTheme="majorHAnsi" w:cstheme="majorHAnsi"/>
          <w:color w:val="050505"/>
          <w:sz w:val="24"/>
          <w:szCs w:val="24"/>
          <w:shd w:val="clear" w:color="auto" w:fill="FFFFFF"/>
        </w:rPr>
        <w:t xml:space="preserve"> January, 2021.</w:t>
      </w:r>
    </w:p>
  </w:footnote>
  <w:footnote w:id="282">
    <w:p w14:paraId="7A1F7F7A"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Judah, 2017. p. 120.</w:t>
      </w:r>
    </w:p>
  </w:footnote>
  <w:footnote w:id="283">
    <w:p w14:paraId="256A7544" w14:textId="77777777" w:rsidR="008E2790" w:rsidRPr="009B69B8" w:rsidRDefault="008E2790">
      <w:pPr>
        <w:pStyle w:val="FootnoteText"/>
        <w:rPr>
          <w:rFonts w:asciiTheme="majorHAnsi" w:hAnsiTheme="majorHAnsi" w:cstheme="majorHAnsi"/>
          <w:sz w:val="24"/>
          <w:szCs w:val="24"/>
        </w:rPr>
      </w:pPr>
      <w:r w:rsidRPr="009B69B8">
        <w:rPr>
          <w:rFonts w:asciiTheme="majorHAnsi" w:hAnsiTheme="majorHAnsi" w:cstheme="majorHAnsi"/>
          <w:sz w:val="24"/>
          <w:szCs w:val="24"/>
        </w:rPr>
        <w:t>Judah, 2017. p. 114.</w:t>
      </w:r>
    </w:p>
  </w:footnote>
  <w:footnote w:id="284">
    <w:p w14:paraId="0021749E" w14:textId="77777777" w:rsidR="008E2790" w:rsidRPr="009B69B8" w:rsidRDefault="008E2790" w:rsidP="00CE02C8">
      <w:pPr>
        <w:pStyle w:val="FootnoteText"/>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Waronker, 2019. p. 60.</w:t>
      </w:r>
    </w:p>
  </w:footnote>
  <w:footnote w:id="285">
    <w:p w14:paraId="1E838CBE" w14:textId="77777777" w:rsidR="008E2790" w:rsidRPr="009B69B8" w:rsidRDefault="008E2790" w:rsidP="00CE02C8">
      <w:pPr>
        <w:pStyle w:val="FootnoteText"/>
        <w:rPr>
          <w:rFonts w:asciiTheme="majorHAnsi" w:hAnsiTheme="majorHAnsi" w:cstheme="majorHAnsi"/>
          <w:rtl/>
        </w:rPr>
      </w:pPr>
      <w:r w:rsidRPr="009B69B8">
        <w:rPr>
          <w:rStyle w:val="FootnoteReference"/>
          <w:rFonts w:asciiTheme="majorHAnsi" w:hAnsiTheme="majorHAnsi" w:cstheme="majorHAnsi"/>
        </w:rPr>
        <w:footnoteRef/>
      </w:r>
      <w:r w:rsidRPr="009B69B8">
        <w:rPr>
          <w:rFonts w:asciiTheme="majorHAnsi" w:hAnsiTheme="majorHAnsi" w:cstheme="majorHAnsi"/>
        </w:rPr>
        <w:t xml:space="preserve"> Ibid, ibid.</w:t>
      </w:r>
    </w:p>
  </w:footnote>
  <w:footnote w:id="286">
    <w:p w14:paraId="37BB2978" w14:textId="77777777" w:rsidR="008E2790" w:rsidRPr="009B69B8" w:rsidRDefault="008E2790" w:rsidP="00717F35">
      <w:pPr>
        <w:spacing w:line="276" w:lineRule="auto"/>
        <w:rPr>
          <w:rFonts w:asciiTheme="majorHAnsi" w:hAnsiTheme="majorHAnsi" w:cstheme="majorHAnsi"/>
          <w:sz w:val="24"/>
          <w:szCs w:val="24"/>
        </w:rPr>
      </w:pPr>
    </w:p>
    <w:p w14:paraId="2232BDA8" w14:textId="77777777" w:rsidR="008E2790" w:rsidRPr="009B69B8" w:rsidRDefault="008E2790" w:rsidP="00291D1F">
      <w:pPr>
        <w:spacing w:line="276" w:lineRule="auto"/>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Census of India 2011, Maharashtra, New Delhi 2011. (Infra: Census of India, 2011). p. 12.</w:t>
      </w:r>
    </w:p>
  </w:footnote>
  <w:footnote w:id="287">
    <w:p w14:paraId="0FA2A070" w14:textId="77777777" w:rsidR="008E2790" w:rsidRPr="009B69B8" w:rsidRDefault="008E2790" w:rsidP="00A51D2E">
      <w:pPr>
        <w:pStyle w:val="FootnoteText"/>
        <w:spacing w:line="276" w:lineRule="auto"/>
        <w:jc w:val="both"/>
        <w:rPr>
          <w:rFonts w:asciiTheme="majorHAnsi" w:eastAsiaTheme="minorHAnsi" w:hAnsiTheme="majorHAnsi" w:cstheme="majorHAnsi"/>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eastAsiaTheme="minorHAnsi" w:hAnsiTheme="majorHAnsi" w:cstheme="majorHAnsi"/>
          <w:sz w:val="24"/>
          <w:szCs w:val="24"/>
          <w:shd w:val="clear" w:color="auto" w:fill="FFFFFF"/>
        </w:rPr>
        <w:t>On the way from the south, there are 111 steps carved in stone. The door from this side is known as '</w:t>
      </w:r>
      <w:hyperlink r:id="rId83" w:history="1">
        <w:r w:rsidRPr="009B69B8">
          <w:rPr>
            <w:rFonts w:asciiTheme="majorHAnsi" w:eastAsiaTheme="minorHAnsi" w:hAnsiTheme="majorHAnsi" w:cstheme="majorHAnsi"/>
            <w:sz w:val="24"/>
            <w:szCs w:val="24"/>
            <w:shd w:val="clear" w:color="auto" w:fill="FFFFFF"/>
          </w:rPr>
          <w:t>Dindi Darvaja</w:t>
        </w:r>
      </w:hyperlink>
      <w:r w:rsidRPr="009B69B8">
        <w:rPr>
          <w:rFonts w:asciiTheme="majorHAnsi" w:eastAsiaTheme="minorHAnsi" w:hAnsiTheme="majorHAnsi" w:cstheme="majorHAnsi"/>
          <w:sz w:val="24"/>
          <w:szCs w:val="24"/>
          <w:shd w:val="clear" w:color="auto" w:fill="FFFFFF"/>
        </w:rPr>
        <w:t>’</w:t>
      </w:r>
      <w:r w:rsidRPr="009B69B8">
        <w:rPr>
          <w:rFonts w:asciiTheme="majorHAnsi" w:eastAsiaTheme="minorHAnsi" w:hAnsiTheme="majorHAnsi" w:cstheme="majorHAnsi"/>
          <w:sz w:val="24"/>
          <w:szCs w:val="24"/>
        </w:rPr>
        <w:t>.</w:t>
      </w:r>
      <w:r w:rsidRPr="009B69B8">
        <w:rPr>
          <w:rFonts w:asciiTheme="majorHAnsi" w:eastAsiaTheme="minorHAnsi" w:hAnsiTheme="majorHAnsi" w:cstheme="majorHAnsi"/>
          <w:sz w:val="24"/>
          <w:szCs w:val="24"/>
          <w:shd w:val="clear" w:color="auto" w:fill="FFFFFF"/>
        </w:rPr>
        <w:t xml:space="preserve"> On the top is a small </w:t>
      </w:r>
      <w:hyperlink r:id="rId84" w:tooltip="Shiva" w:history="1">
        <w:r w:rsidRPr="009B69B8">
          <w:rPr>
            <w:rFonts w:asciiTheme="majorHAnsi" w:eastAsiaTheme="minorHAnsi" w:hAnsiTheme="majorHAnsi" w:cstheme="majorHAnsi"/>
            <w:sz w:val="24"/>
            <w:szCs w:val="24"/>
            <w:shd w:val="clear" w:color="auto" w:fill="FFFFFF"/>
          </w:rPr>
          <w:t>Shiva</w:t>
        </w:r>
      </w:hyperlink>
      <w:r w:rsidRPr="009B69B8">
        <w:rPr>
          <w:rFonts w:asciiTheme="majorHAnsi" w:eastAsiaTheme="minorHAnsi" w:hAnsiTheme="majorHAnsi" w:cstheme="majorHAnsi"/>
          <w:sz w:val="24"/>
          <w:szCs w:val="24"/>
          <w:shd w:val="clear" w:color="auto" w:fill="FFFFFF"/>
        </w:rPr>
        <w:t xml:space="preserve"> temple providing an excellent panoramic view of all the mountain ranges surrounding this area, including Sudhagad Fort, Sankshi Fort, and TailBaila. There are many caves that were used for soldiers and other purposes because the Fort has very little area available on its top. There are around ten tanks carved in rocks. They provide cool water supply throughout the year, which can be considered as a very important feature for any Fort. </w:t>
      </w:r>
    </w:p>
  </w:footnote>
  <w:footnote w:id="288">
    <w:p w14:paraId="6CF1AA53" w14:textId="77777777" w:rsidR="008E2790" w:rsidRPr="009B69B8" w:rsidRDefault="008E2790" w:rsidP="00A51D2E">
      <w:pPr>
        <w:pStyle w:val="NormalWeb"/>
        <w:shd w:val="clear" w:color="auto" w:fill="FFFFFF"/>
        <w:spacing w:before="120" w:beforeAutospacing="0" w:after="120" w:afterAutospacing="0" w:line="276" w:lineRule="auto"/>
        <w:jc w:val="both"/>
        <w:rPr>
          <w:rFonts w:asciiTheme="majorHAnsi" w:hAnsiTheme="majorHAnsi" w:cstheme="majorHAnsi"/>
          <w:vertAlign w:val="superscript"/>
          <w:lang/>
        </w:rPr>
      </w:pPr>
      <w:r w:rsidRPr="009B69B8">
        <w:rPr>
          <w:rStyle w:val="FootnoteReference"/>
          <w:rFonts w:asciiTheme="majorHAnsi" w:hAnsiTheme="majorHAnsi" w:cstheme="majorHAnsi"/>
        </w:rPr>
        <w:footnoteRef/>
      </w:r>
      <w:r w:rsidRPr="009B69B8">
        <w:rPr>
          <w:rFonts w:asciiTheme="majorHAnsi" w:eastAsiaTheme="minorHAnsi" w:hAnsiTheme="majorHAnsi" w:cstheme="majorHAnsi"/>
          <w:shd w:val="clear" w:color="auto" w:fill="FFFFFF"/>
        </w:rPr>
        <w:t>The Fort lies about 53 kms (33 mi) west of </w:t>
      </w:r>
      <w:hyperlink r:id="rId85" w:tooltip="Pune" w:history="1">
        <w:r w:rsidRPr="009B69B8">
          <w:rPr>
            <w:rFonts w:asciiTheme="majorHAnsi" w:eastAsiaTheme="minorHAnsi" w:hAnsiTheme="majorHAnsi" w:cstheme="majorHAnsi"/>
            <w:shd w:val="clear" w:color="auto" w:fill="FFFFFF"/>
          </w:rPr>
          <w:t>Pune</w:t>
        </w:r>
      </w:hyperlink>
      <w:r w:rsidRPr="009B69B8">
        <w:rPr>
          <w:rFonts w:asciiTheme="majorHAnsi" w:eastAsiaTheme="minorHAnsi" w:hAnsiTheme="majorHAnsi" w:cstheme="majorHAnsi"/>
          <w:shd w:val="clear" w:color="auto" w:fill="FFFFFF"/>
        </w:rPr>
        <w:t>, 26 kms (16 mi) south of </w:t>
      </w:r>
      <w:hyperlink r:id="rId86" w:tooltip="Lonavla" w:history="1">
        <w:r w:rsidRPr="009B69B8">
          <w:rPr>
            <w:rFonts w:asciiTheme="majorHAnsi" w:eastAsiaTheme="minorHAnsi" w:hAnsiTheme="majorHAnsi" w:cstheme="majorHAnsi"/>
            <w:shd w:val="clear" w:color="auto" w:fill="FFFFFF"/>
          </w:rPr>
          <w:t>Lonavla</w:t>
        </w:r>
      </w:hyperlink>
      <w:r w:rsidRPr="009B69B8">
        <w:rPr>
          <w:rFonts w:asciiTheme="majorHAnsi" w:eastAsiaTheme="minorHAnsi" w:hAnsiTheme="majorHAnsi" w:cstheme="majorHAnsi"/>
          <w:shd w:val="clear" w:color="auto" w:fill="FFFFFF"/>
        </w:rPr>
        <w:t> and 11 kms (6.8 mi) east of </w:t>
      </w:r>
      <w:hyperlink r:id="rId87" w:tooltip="Pali, Raigad" w:history="1">
        <w:r w:rsidRPr="009B69B8">
          <w:rPr>
            <w:rFonts w:asciiTheme="majorHAnsi" w:eastAsiaTheme="minorHAnsi" w:hAnsiTheme="majorHAnsi" w:cstheme="majorHAnsi"/>
            <w:shd w:val="clear" w:color="auto" w:fill="FFFFFF"/>
          </w:rPr>
          <w:t>Pali</w:t>
        </w:r>
      </w:hyperlink>
      <w:r w:rsidRPr="009B69B8">
        <w:rPr>
          <w:rFonts w:asciiTheme="majorHAnsi" w:eastAsiaTheme="minorHAnsi" w:hAnsiTheme="majorHAnsi" w:cstheme="majorHAnsi"/>
          <w:shd w:val="clear" w:color="auto" w:fill="FFFFFF"/>
        </w:rPr>
        <w:t> in </w:t>
      </w:r>
      <w:hyperlink r:id="rId88" w:tooltip="Raigad District" w:history="1">
        <w:r w:rsidRPr="009B69B8">
          <w:rPr>
            <w:rFonts w:asciiTheme="majorHAnsi" w:eastAsiaTheme="minorHAnsi" w:hAnsiTheme="majorHAnsi" w:cstheme="majorHAnsi"/>
            <w:shd w:val="clear" w:color="auto" w:fill="FFFFFF"/>
          </w:rPr>
          <w:t>Raigad District</w:t>
        </w:r>
      </w:hyperlink>
      <w:r w:rsidRPr="009B69B8">
        <w:rPr>
          <w:rFonts w:asciiTheme="majorHAnsi" w:eastAsiaTheme="minorHAnsi" w:hAnsiTheme="majorHAnsi" w:cstheme="majorHAnsi"/>
          <w:shd w:val="clear" w:color="auto" w:fill="FFFFFF"/>
        </w:rPr>
        <w:t>.. The summit is 620 metres (2,030 ft) above sea level. The entire area around the Fort is declared a Sudhagad </w:t>
      </w:r>
      <w:hyperlink r:id="rId89" w:tooltip="Wildlife sanctuary" w:history="1">
        <w:r w:rsidRPr="009B69B8">
          <w:rPr>
            <w:rFonts w:asciiTheme="majorHAnsi" w:eastAsiaTheme="minorHAnsi" w:hAnsiTheme="majorHAnsi" w:cstheme="majorHAnsi"/>
            <w:shd w:val="clear" w:color="auto" w:fill="FFFFFF"/>
          </w:rPr>
          <w:t>wildlife sanctuary</w:t>
        </w:r>
      </w:hyperlink>
      <w:r w:rsidRPr="009B69B8">
        <w:rPr>
          <w:rFonts w:asciiTheme="majorHAnsi" w:eastAsiaTheme="minorHAnsi" w:hAnsiTheme="majorHAnsi" w:cstheme="majorHAnsi"/>
          <w:shd w:val="clear" w:color="auto" w:fill="FFFFFF"/>
        </w:rPr>
        <w:t>. It was a large fort and Sudhagad was considered by </w:t>
      </w:r>
      <w:hyperlink r:id="rId90" w:tooltip="Chhatrapati Shivaji Maharaj" w:history="1">
        <w:r w:rsidRPr="009B69B8">
          <w:rPr>
            <w:rFonts w:asciiTheme="majorHAnsi" w:eastAsiaTheme="minorHAnsi" w:hAnsiTheme="majorHAnsi" w:cstheme="majorHAnsi"/>
            <w:shd w:val="clear" w:color="auto" w:fill="FFFFFF"/>
          </w:rPr>
          <w:t>Chhatrapati Shivaji Maharaj</w:t>
        </w:r>
      </w:hyperlink>
      <w:r w:rsidRPr="009B69B8">
        <w:rPr>
          <w:rFonts w:asciiTheme="majorHAnsi" w:eastAsiaTheme="minorHAnsi" w:hAnsiTheme="majorHAnsi" w:cstheme="majorHAnsi"/>
          <w:shd w:val="clear" w:color="auto" w:fill="FFFFFF"/>
        </w:rPr>
        <w:t> as the capital of his kingdom. He surveyed it, but instead chose </w:t>
      </w:r>
      <w:hyperlink r:id="rId91" w:tooltip="Raigad fort" w:history="1">
        <w:r w:rsidRPr="009B69B8">
          <w:rPr>
            <w:rFonts w:asciiTheme="majorHAnsi" w:eastAsiaTheme="minorHAnsi" w:hAnsiTheme="majorHAnsi" w:cstheme="majorHAnsi"/>
            <w:shd w:val="clear" w:color="auto" w:fill="FFFFFF"/>
          </w:rPr>
          <w:t>Raigad</w:t>
        </w:r>
      </w:hyperlink>
      <w:r w:rsidRPr="009B69B8">
        <w:rPr>
          <w:rFonts w:asciiTheme="majorHAnsi" w:eastAsiaTheme="minorHAnsi" w:hAnsiTheme="majorHAnsi" w:cstheme="majorHAnsi"/>
          <w:shd w:val="clear" w:color="auto" w:fill="FFFFFF"/>
        </w:rPr>
        <w:t> because of its central location.</w:t>
      </w:r>
      <w:r w:rsidRPr="009B69B8">
        <w:rPr>
          <w:rFonts w:asciiTheme="majorHAnsi" w:hAnsiTheme="majorHAnsi" w:cstheme="majorHAnsi"/>
          <w:lang/>
        </w:rPr>
        <w:t xml:space="preserve"> The first </w:t>
      </w:r>
      <w:r w:rsidRPr="009B69B8">
        <w:rPr>
          <w:rFonts w:asciiTheme="majorHAnsi" w:hAnsiTheme="majorHAnsi" w:cstheme="majorHAnsi"/>
          <w:lang/>
        </w:rPr>
        <w:t>F</w:t>
      </w:r>
      <w:r w:rsidRPr="009B69B8">
        <w:rPr>
          <w:rFonts w:asciiTheme="majorHAnsi" w:hAnsiTheme="majorHAnsi" w:cstheme="majorHAnsi"/>
          <w:lang/>
        </w:rPr>
        <w:t>ort has several ruins of two temples dedicated to </w:t>
      </w:r>
      <w:hyperlink r:id="rId92" w:tooltip="Lord Shiva" w:history="1">
        <w:r w:rsidRPr="009B69B8">
          <w:rPr>
            <w:rFonts w:asciiTheme="majorHAnsi" w:hAnsiTheme="majorHAnsi" w:cstheme="majorHAnsi"/>
            <w:lang/>
          </w:rPr>
          <w:t>Lord Shiva</w:t>
        </w:r>
      </w:hyperlink>
      <w:r w:rsidRPr="009B69B8">
        <w:rPr>
          <w:rFonts w:asciiTheme="majorHAnsi" w:hAnsiTheme="majorHAnsi" w:cstheme="majorHAnsi"/>
          <w:lang/>
        </w:rPr>
        <w:t>. However, the temple of Bhoraidevi (its patron goddess) is well maintained temple.</w:t>
      </w:r>
      <w:r w:rsidRPr="009B69B8">
        <w:rPr>
          <w:rFonts w:asciiTheme="majorHAnsi" w:hAnsiTheme="majorHAnsi" w:cstheme="majorHAnsi"/>
          <w:color w:val="1F497D" w:themeColor="text2"/>
          <w:lang/>
        </w:rPr>
        <w:t xml:space="preserve"> </w:t>
      </w:r>
      <w:r w:rsidRPr="009B69B8">
        <w:rPr>
          <w:rFonts w:asciiTheme="majorHAnsi" w:hAnsiTheme="majorHAnsi" w:cstheme="majorHAnsi"/>
          <w:lang/>
        </w:rPr>
        <w:t>O</w:t>
      </w:r>
      <w:r w:rsidRPr="009B69B8">
        <w:rPr>
          <w:rFonts w:asciiTheme="majorHAnsi" w:hAnsiTheme="majorHAnsi" w:cstheme="majorHAnsi"/>
          <w:lang/>
        </w:rPr>
        <w:t>n the large plateau at the summit</w:t>
      </w:r>
      <w:r w:rsidRPr="009B69B8">
        <w:rPr>
          <w:rFonts w:asciiTheme="majorHAnsi" w:hAnsiTheme="majorHAnsi" w:cstheme="majorHAnsi"/>
          <w:lang/>
        </w:rPr>
        <w:t>, s</w:t>
      </w:r>
      <w:r w:rsidRPr="009B69B8">
        <w:rPr>
          <w:rFonts w:asciiTheme="majorHAnsi" w:hAnsiTheme="majorHAnsi" w:cstheme="majorHAnsi"/>
          <w:lang/>
        </w:rPr>
        <w:t xml:space="preserve">cattered around the </w:t>
      </w:r>
      <w:r w:rsidRPr="009B69B8">
        <w:rPr>
          <w:rFonts w:asciiTheme="majorHAnsi" w:hAnsiTheme="majorHAnsi" w:cstheme="majorHAnsi"/>
          <w:lang/>
        </w:rPr>
        <w:t>F</w:t>
      </w:r>
      <w:r w:rsidRPr="009B69B8">
        <w:rPr>
          <w:rFonts w:asciiTheme="majorHAnsi" w:hAnsiTheme="majorHAnsi" w:cstheme="majorHAnsi"/>
          <w:lang/>
        </w:rPr>
        <w:t>ort area</w:t>
      </w:r>
      <w:r w:rsidRPr="009B69B8">
        <w:rPr>
          <w:rFonts w:asciiTheme="majorHAnsi" w:hAnsiTheme="majorHAnsi" w:cstheme="majorHAnsi"/>
          <w:lang/>
        </w:rPr>
        <w:t xml:space="preserve"> there are</w:t>
      </w:r>
      <w:r w:rsidRPr="009B69B8">
        <w:rPr>
          <w:rFonts w:asciiTheme="majorHAnsi" w:hAnsiTheme="majorHAnsi" w:cstheme="majorHAnsi"/>
          <w:lang/>
        </w:rPr>
        <w:t xml:space="preserve"> a big granary, some tombs, a shrine (Vrindavan) and numerous other ruins</w:t>
      </w:r>
      <w:r w:rsidRPr="009B69B8">
        <w:rPr>
          <w:rFonts w:asciiTheme="majorHAnsi" w:hAnsiTheme="majorHAnsi" w:cstheme="majorHAnsi"/>
          <w:lang/>
        </w:rPr>
        <w:t>. The Fort has</w:t>
      </w:r>
      <w:r w:rsidRPr="009B69B8">
        <w:rPr>
          <w:rFonts w:asciiTheme="majorHAnsi" w:hAnsiTheme="majorHAnsi" w:cstheme="majorHAnsi"/>
          <w:lang/>
        </w:rPr>
        <w:t xml:space="preserve"> three main gates</w:t>
      </w:r>
      <w:r w:rsidRPr="009B69B8">
        <w:rPr>
          <w:rFonts w:asciiTheme="majorHAnsi" w:hAnsiTheme="majorHAnsi" w:cstheme="majorHAnsi"/>
          <w:lang/>
        </w:rPr>
        <w:t>,</w:t>
      </w:r>
      <w:r w:rsidRPr="009B69B8">
        <w:rPr>
          <w:rFonts w:asciiTheme="majorHAnsi" w:hAnsiTheme="majorHAnsi" w:cstheme="majorHAnsi"/>
          <w:lang/>
        </w:rPr>
        <w:t xml:space="preserve"> the largest of which is called the Maha Darwaja</w:t>
      </w:r>
      <w:r w:rsidRPr="009B69B8">
        <w:rPr>
          <w:rFonts w:asciiTheme="majorHAnsi" w:hAnsiTheme="majorHAnsi" w:cstheme="majorHAnsi"/>
          <w:lang/>
        </w:rPr>
        <w:t>.</w:t>
      </w:r>
      <w:r w:rsidRPr="009B69B8">
        <w:rPr>
          <w:rFonts w:asciiTheme="majorHAnsi" w:hAnsiTheme="majorHAnsi" w:cstheme="majorHAnsi"/>
          <w:color w:val="1F497D" w:themeColor="text2"/>
          <w:lang/>
        </w:rPr>
        <w:t xml:space="preserve"> </w:t>
      </w:r>
      <w:r w:rsidRPr="009B69B8">
        <w:rPr>
          <w:rFonts w:asciiTheme="majorHAnsi" w:hAnsiTheme="majorHAnsi" w:cstheme="majorHAnsi"/>
          <w:lang/>
        </w:rPr>
        <w:t xml:space="preserve">From the top, other </w:t>
      </w:r>
      <w:r w:rsidRPr="009B69B8">
        <w:rPr>
          <w:rFonts w:asciiTheme="majorHAnsi" w:hAnsiTheme="majorHAnsi" w:cstheme="majorHAnsi"/>
          <w:lang/>
        </w:rPr>
        <w:t>F</w:t>
      </w:r>
      <w:r w:rsidRPr="009B69B8">
        <w:rPr>
          <w:rFonts w:asciiTheme="majorHAnsi" w:hAnsiTheme="majorHAnsi" w:cstheme="majorHAnsi"/>
          <w:lang/>
        </w:rPr>
        <w:t>orts like </w:t>
      </w:r>
      <w:hyperlink r:id="rId93" w:tooltip="Sarasgad" w:history="1">
        <w:r w:rsidRPr="009B69B8">
          <w:rPr>
            <w:rFonts w:asciiTheme="majorHAnsi" w:hAnsiTheme="majorHAnsi" w:cstheme="majorHAnsi"/>
            <w:lang/>
          </w:rPr>
          <w:t>Sarasgad</w:t>
        </w:r>
      </w:hyperlink>
      <w:r w:rsidRPr="009B69B8">
        <w:rPr>
          <w:rFonts w:asciiTheme="majorHAnsi" w:hAnsiTheme="majorHAnsi" w:cstheme="majorHAnsi"/>
          <w:lang/>
        </w:rPr>
        <w:t>, </w:t>
      </w:r>
      <w:hyperlink r:id="rId94" w:tooltip="Korigad" w:history="1">
        <w:r w:rsidRPr="009B69B8">
          <w:rPr>
            <w:rFonts w:asciiTheme="majorHAnsi" w:hAnsiTheme="majorHAnsi" w:cstheme="majorHAnsi"/>
            <w:lang/>
          </w:rPr>
          <w:t>Korigad</w:t>
        </w:r>
      </w:hyperlink>
      <w:r w:rsidRPr="009B69B8">
        <w:rPr>
          <w:rFonts w:asciiTheme="majorHAnsi" w:hAnsiTheme="majorHAnsi" w:cstheme="majorHAnsi"/>
          <w:lang/>
        </w:rPr>
        <w:t>, </w:t>
      </w:r>
      <w:hyperlink r:id="rId95" w:tooltip="Ghangad" w:history="1">
        <w:r w:rsidRPr="009B69B8">
          <w:rPr>
            <w:rFonts w:asciiTheme="majorHAnsi" w:hAnsiTheme="majorHAnsi" w:cstheme="majorHAnsi"/>
            <w:lang/>
          </w:rPr>
          <w:t>Ghangad</w:t>
        </w:r>
      </w:hyperlink>
      <w:r w:rsidRPr="009B69B8">
        <w:rPr>
          <w:rFonts w:asciiTheme="majorHAnsi" w:hAnsiTheme="majorHAnsi" w:cstheme="majorHAnsi"/>
          <w:lang/>
        </w:rPr>
        <w:t>, Taila-Baila are clearly visible.</w:t>
      </w:r>
      <w:r w:rsidRPr="009B69B8">
        <w:rPr>
          <w:rFonts w:asciiTheme="majorHAnsi" w:eastAsiaTheme="minorHAnsi" w:hAnsiTheme="majorHAnsi" w:cstheme="majorHAnsi"/>
          <w:shd w:val="clear" w:color="auto" w:fill="FFFFFF"/>
        </w:rPr>
        <w:t xml:space="preserve"> See: </w:t>
      </w:r>
      <w:r w:rsidRPr="009B69B8">
        <w:rPr>
          <w:rFonts w:asciiTheme="majorHAnsi" w:hAnsiTheme="majorHAnsi" w:cstheme="majorHAnsi"/>
          <w:lang/>
        </w:rPr>
        <w:t xml:space="preserve"> </w:t>
      </w:r>
      <w:r w:rsidRPr="009B69B8">
        <w:rPr>
          <w:rFonts w:asciiTheme="majorHAnsi" w:eastAsiaTheme="minorHAnsi" w:hAnsiTheme="majorHAnsi" w:cstheme="majorHAnsi"/>
          <w:shd w:val="clear" w:color="auto" w:fill="FFFFFF"/>
        </w:rPr>
        <w:t>Gunaji, Milind (2005), </w:t>
      </w:r>
      <w:hyperlink r:id="rId96" w:history="1">
        <w:r w:rsidRPr="009B69B8">
          <w:rPr>
            <w:rFonts w:asciiTheme="majorHAnsi" w:eastAsiaTheme="minorHAnsi" w:hAnsiTheme="majorHAnsi" w:cstheme="majorHAnsi"/>
            <w:b/>
            <w:bCs/>
            <w:shd w:val="clear" w:color="auto" w:fill="FFFFFF"/>
          </w:rPr>
          <w:t>Offbeat Tracks in Maharashtra</w:t>
        </w:r>
      </w:hyperlink>
      <w:r w:rsidRPr="009B69B8">
        <w:rPr>
          <w:rFonts w:asciiTheme="majorHAnsi" w:eastAsiaTheme="minorHAnsi" w:hAnsiTheme="majorHAnsi" w:cstheme="majorHAnsi"/>
          <w:shd w:val="clear" w:color="auto" w:fill="FFFFFF"/>
        </w:rPr>
        <w:t>, Popular Prakashan Pvt., Mumbai 2005. pp. 40–41; Kohli, M.S (2004), </w:t>
      </w:r>
      <w:hyperlink r:id="rId97" w:history="1">
        <w:r w:rsidRPr="009B69B8">
          <w:rPr>
            <w:rFonts w:asciiTheme="majorHAnsi" w:eastAsiaTheme="minorHAnsi" w:hAnsiTheme="majorHAnsi" w:cstheme="majorHAnsi"/>
            <w:b/>
            <w:bCs/>
            <w:shd w:val="clear" w:color="auto" w:fill="FFFFFF"/>
          </w:rPr>
          <w:t>Mountains of India</w:t>
        </w:r>
      </w:hyperlink>
      <w:r w:rsidRPr="009B69B8">
        <w:rPr>
          <w:rFonts w:asciiTheme="majorHAnsi" w:eastAsiaTheme="minorHAnsi" w:hAnsiTheme="majorHAnsi" w:cstheme="majorHAnsi"/>
          <w:shd w:val="clear" w:color="auto" w:fill="FFFFFF"/>
        </w:rPr>
        <w:t> (Illustrated ed.), Indus Publishing New Delhi 2004. p. 254.</w:t>
      </w:r>
    </w:p>
  </w:footnote>
  <w:footnote w:id="289">
    <w:p w14:paraId="0E20107E" w14:textId="77777777" w:rsidR="008E2790" w:rsidRPr="009B69B8" w:rsidRDefault="008E2790" w:rsidP="00704416">
      <w:pPr>
        <w:pStyle w:val="FootnoteText"/>
        <w:jc w:val="both"/>
        <w:rPr>
          <w:rFonts w:asciiTheme="majorHAnsi" w:hAnsiTheme="majorHAnsi" w:cstheme="majorHAnsi"/>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sz w:val="24"/>
          <w:szCs w:val="24"/>
        </w:rPr>
        <w:t xml:space="preserve">Chaudhari, K.K., 1883 (Facsimile Reproduction, 1989), </w:t>
      </w:r>
      <w:r w:rsidRPr="009B69B8">
        <w:rPr>
          <w:rFonts w:asciiTheme="majorHAnsi" w:hAnsiTheme="majorHAnsi" w:cstheme="majorHAnsi"/>
          <w:b/>
          <w:bCs/>
          <w:i/>
          <w:iCs/>
          <w:sz w:val="24"/>
          <w:szCs w:val="24"/>
        </w:rPr>
        <w:t>Gazetteer of the Bombay Prsedency, Kolaba District,</w:t>
      </w:r>
      <w:r w:rsidRPr="009B69B8">
        <w:rPr>
          <w:rFonts w:asciiTheme="majorHAnsi" w:hAnsiTheme="majorHAnsi" w:cstheme="majorHAnsi"/>
          <w:sz w:val="24"/>
          <w:szCs w:val="24"/>
        </w:rPr>
        <w:t xml:space="preserve"> Government Photozincographic Press, Pune 1989. (infra: Chaudhari, Gazetteer, 1989). p. 13.</w:t>
      </w:r>
    </w:p>
  </w:footnote>
  <w:footnote w:id="290">
    <w:p w14:paraId="7F255942" w14:textId="77777777" w:rsidR="008E2790" w:rsidRPr="009B69B8" w:rsidRDefault="008E2790" w:rsidP="00CE4B25">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sz w:val="24"/>
          <w:szCs w:val="24"/>
        </w:rPr>
        <w:t xml:space="preserve">A review as an attempt to place the information on Indian hot water springs at a glance to the wide range of readers see: Satpal, Singh Bisht, Nagendra, Nath Das &amp; N. K. Tripathy (2011), </w:t>
      </w:r>
      <w:r w:rsidRPr="009B69B8">
        <w:rPr>
          <w:rFonts w:asciiTheme="majorHAnsi" w:hAnsiTheme="majorHAnsi" w:cstheme="majorHAnsi"/>
          <w:i/>
          <w:iCs/>
          <w:sz w:val="24"/>
          <w:szCs w:val="24"/>
        </w:rPr>
        <w:t>Indian Hot-</w:t>
      </w:r>
      <w:r w:rsidRPr="009B69B8">
        <w:rPr>
          <w:rFonts w:asciiTheme="majorHAnsi" w:hAnsiTheme="majorHAnsi" w:cstheme="majorHAnsi"/>
          <w:sz w:val="24"/>
          <w:szCs w:val="24"/>
        </w:rPr>
        <w:t xml:space="preserve"> </w:t>
      </w:r>
      <w:r w:rsidRPr="009B69B8">
        <w:rPr>
          <w:rFonts w:asciiTheme="majorHAnsi" w:hAnsiTheme="majorHAnsi" w:cstheme="majorHAnsi"/>
          <w:i/>
          <w:iCs/>
          <w:sz w:val="24"/>
          <w:szCs w:val="24"/>
        </w:rPr>
        <w:t>Water Springs: A Bird’s Eye View</w:t>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Journal of Energy, Environment &amp; Carbon Credits</w:t>
      </w:r>
      <w:r w:rsidRPr="009B69B8">
        <w:rPr>
          <w:rFonts w:asciiTheme="majorHAnsi" w:hAnsiTheme="majorHAnsi" w:cstheme="majorHAnsi"/>
          <w:sz w:val="24"/>
          <w:szCs w:val="24"/>
        </w:rPr>
        <w:t xml:space="preserve">, Volume 1, Issue 1, Sep, 2011, Dept. of Biotechnology, Roland Institute of Pharmaceutical Sciences, Berhampur, Orissa, India, and Department of Zoology, Berhampur University, Orissa. pp. 1-15. </w:t>
      </w:r>
    </w:p>
    <w:p w14:paraId="56DE2E9D" w14:textId="77777777" w:rsidR="008E2790" w:rsidRPr="009B69B8" w:rsidRDefault="008E2790" w:rsidP="00CE4B25">
      <w:pPr>
        <w:pStyle w:val="FootnoteText"/>
        <w:jc w:val="both"/>
        <w:rPr>
          <w:rFonts w:asciiTheme="majorHAnsi" w:hAnsiTheme="majorHAnsi" w:cstheme="majorHAnsi"/>
          <w:sz w:val="24"/>
          <w:szCs w:val="24"/>
        </w:rPr>
      </w:pPr>
    </w:p>
  </w:footnote>
  <w:footnote w:id="291">
    <w:p w14:paraId="24AF1D9F" w14:textId="77777777" w:rsidR="008E2790" w:rsidRPr="009B69B8" w:rsidRDefault="008E2790" w:rsidP="00AB3C92">
      <w:pPr>
        <w:rPr>
          <w:rFonts w:asciiTheme="majorHAnsi" w:hAnsiTheme="majorHAnsi" w:cstheme="majorHAnsi"/>
          <w:sz w:val="24"/>
          <w:szCs w:val="24"/>
        </w:rPr>
      </w:pPr>
      <w:r w:rsidRPr="009B69B8">
        <w:rPr>
          <w:rStyle w:val="FootnoteReference"/>
          <w:rFonts w:asciiTheme="majorHAnsi" w:hAnsiTheme="majorHAnsi" w:cstheme="majorHAnsi"/>
        </w:rPr>
        <w:footnoteRef/>
      </w:r>
      <w:r w:rsidRPr="009B69B8">
        <w:rPr>
          <w:rFonts w:asciiTheme="majorHAnsi" w:hAnsiTheme="majorHAnsi" w:cstheme="majorHAnsi"/>
          <w:sz w:val="24"/>
          <w:szCs w:val="24"/>
        </w:rPr>
        <w:t xml:space="preserve"> Sen, Mamta (2010), “</w:t>
      </w:r>
      <w:r w:rsidRPr="009B69B8">
        <w:rPr>
          <w:rFonts w:asciiTheme="majorHAnsi" w:hAnsiTheme="majorHAnsi" w:cstheme="majorHAnsi"/>
          <w:i/>
          <w:iCs/>
          <w:sz w:val="24"/>
          <w:szCs w:val="24"/>
        </w:rPr>
        <w:t>Old Jewish Masala Soda Thrives in the Time of Cola</w:t>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The Sunday Guardian</w:t>
      </w:r>
      <w:r w:rsidRPr="009B69B8">
        <w:rPr>
          <w:rFonts w:asciiTheme="majorHAnsi" w:hAnsiTheme="majorHAnsi" w:cstheme="majorHAnsi"/>
          <w:sz w:val="24"/>
          <w:szCs w:val="24"/>
        </w:rPr>
        <w:t>, 25.07.2010.</w:t>
      </w:r>
    </w:p>
  </w:footnote>
  <w:footnote w:id="292">
    <w:p w14:paraId="6D101568" w14:textId="77777777" w:rsidR="008E2790" w:rsidRPr="009B69B8" w:rsidRDefault="008E2790" w:rsidP="00704416">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Patil, Mohan (July 8, 2012), “</w:t>
      </w:r>
      <w:r w:rsidRPr="009B69B8">
        <w:rPr>
          <w:rFonts w:asciiTheme="majorHAnsi" w:hAnsiTheme="majorHAnsi" w:cstheme="majorHAnsi"/>
          <w:i/>
          <w:iCs/>
          <w:sz w:val="24"/>
          <w:szCs w:val="24"/>
        </w:rPr>
        <w:t>Where The Fizz Still is</w:t>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Sunday Sakal</w:t>
      </w:r>
      <w:r w:rsidRPr="009B69B8">
        <w:rPr>
          <w:rFonts w:asciiTheme="majorHAnsi" w:hAnsiTheme="majorHAnsi" w:cstheme="majorHAnsi"/>
          <w:sz w:val="24"/>
          <w:szCs w:val="24"/>
        </w:rPr>
        <w:t xml:space="preserve"> </w:t>
      </w:r>
      <w:r w:rsidRPr="009B69B8">
        <w:rPr>
          <w:rFonts w:asciiTheme="majorHAnsi" w:hAnsiTheme="majorHAnsi" w:cstheme="majorHAnsi"/>
          <w:b/>
          <w:bCs/>
          <w:sz w:val="24"/>
          <w:szCs w:val="24"/>
        </w:rPr>
        <w:t>Times</w:t>
      </w:r>
      <w:r w:rsidRPr="009B69B8">
        <w:rPr>
          <w:rFonts w:asciiTheme="majorHAnsi" w:hAnsiTheme="majorHAnsi" w:cstheme="majorHAnsi"/>
          <w:sz w:val="24"/>
          <w:szCs w:val="24"/>
        </w:rPr>
        <w:t>, Pune 2012.</w:t>
      </w:r>
    </w:p>
  </w:footnote>
  <w:footnote w:id="293">
    <w:p w14:paraId="1D121CE9" w14:textId="77777777" w:rsidR="008E2790" w:rsidRPr="009B69B8" w:rsidRDefault="008E2790" w:rsidP="004579C2">
      <w:pPr>
        <w:jc w:val="both"/>
        <w:rPr>
          <w:rFonts w:asciiTheme="majorHAnsi" w:hAnsiTheme="majorHAnsi" w:cstheme="majorHAnsi"/>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hyperlink r:id="rId98" w:history="1">
        <w:r w:rsidRPr="009B69B8">
          <w:rPr>
            <w:rFonts w:asciiTheme="majorHAnsi" w:eastAsia="Times New Roman" w:hAnsiTheme="majorHAnsi" w:cstheme="majorHAnsi"/>
            <w:sz w:val="24"/>
            <w:szCs w:val="24"/>
            <w:lang/>
          </w:rPr>
          <w:t>Nighoskar</w:t>
        </w:r>
        <w:r w:rsidRPr="009B69B8">
          <w:rPr>
            <w:rFonts w:asciiTheme="majorHAnsi" w:eastAsia="Times New Roman" w:hAnsiTheme="majorHAnsi" w:cstheme="majorHAnsi"/>
            <w:sz w:val="24"/>
            <w:szCs w:val="24"/>
            <w:lang/>
          </w:rPr>
          <w:t>,</w:t>
        </w:r>
      </w:hyperlink>
      <w:r w:rsidRPr="009B69B8">
        <w:rPr>
          <w:rFonts w:asciiTheme="majorHAnsi" w:hAnsiTheme="majorHAnsi" w:cstheme="majorHAnsi"/>
          <w:sz w:val="24"/>
          <w:szCs w:val="24"/>
        </w:rPr>
        <w:t xml:space="preserve"> Devyani, “</w:t>
      </w:r>
      <w:r w:rsidRPr="009B69B8">
        <w:rPr>
          <w:rFonts w:asciiTheme="majorHAnsi" w:hAnsiTheme="majorHAnsi" w:cstheme="majorHAnsi"/>
          <w:i/>
          <w:iCs/>
          <w:sz w:val="24"/>
          <w:szCs w:val="24"/>
        </w:rPr>
        <w:t>The Jewish Legacy of Alibaug’s 80-Year-Old Ice Cream Soda Shop</w:t>
      </w:r>
      <w:r w:rsidRPr="009B69B8">
        <w:rPr>
          <w:rFonts w:asciiTheme="majorHAnsi" w:hAnsiTheme="majorHAnsi" w:cstheme="majorHAnsi"/>
          <w:sz w:val="24"/>
          <w:szCs w:val="24"/>
        </w:rPr>
        <w:t xml:space="preserve">”, </w:t>
      </w:r>
      <w:r w:rsidRPr="009B69B8">
        <w:rPr>
          <w:rFonts w:asciiTheme="majorHAnsi" w:eastAsia="Times New Roman" w:hAnsiTheme="majorHAnsi" w:cstheme="majorHAnsi"/>
          <w:b/>
          <w:bCs/>
          <w:sz w:val="24"/>
          <w:szCs w:val="24"/>
          <w:lang/>
        </w:rPr>
        <w:t>Homegrown</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26</w:t>
      </w:r>
      <w:r w:rsidRPr="009B69B8">
        <w:rPr>
          <w:rFonts w:asciiTheme="majorHAnsi" w:eastAsia="Times New Roman" w:hAnsiTheme="majorHAnsi" w:cstheme="majorHAnsi"/>
          <w:sz w:val="24"/>
          <w:szCs w:val="24"/>
          <w:lang/>
        </w:rPr>
        <w:t xml:space="preserve"> </w:t>
      </w:r>
      <w:r w:rsidRPr="009B69B8">
        <w:rPr>
          <w:rFonts w:asciiTheme="majorHAnsi" w:eastAsia="Times New Roman" w:hAnsiTheme="majorHAnsi" w:cstheme="majorHAnsi"/>
          <w:sz w:val="24"/>
          <w:szCs w:val="24"/>
          <w:lang/>
        </w:rPr>
        <w:t>Feb</w:t>
      </w:r>
      <w:r w:rsidRPr="009B69B8">
        <w:rPr>
          <w:rFonts w:asciiTheme="majorHAnsi" w:eastAsia="Times New Roman" w:hAnsiTheme="majorHAnsi" w:cstheme="majorHAnsi"/>
          <w:sz w:val="24"/>
          <w:szCs w:val="24"/>
          <w:lang/>
        </w:rPr>
        <w:t>uary,</w:t>
      </w:r>
      <w:r w:rsidRPr="009B69B8">
        <w:rPr>
          <w:rFonts w:asciiTheme="majorHAnsi" w:eastAsia="Times New Roman" w:hAnsiTheme="majorHAnsi" w:cstheme="majorHAnsi"/>
          <w:sz w:val="24"/>
          <w:szCs w:val="24"/>
          <w:lang/>
        </w:rPr>
        <w:t xml:space="preserve"> 2018</w:t>
      </w:r>
      <w:r w:rsidRPr="009B69B8">
        <w:rPr>
          <w:rFonts w:asciiTheme="majorHAnsi" w:eastAsia="Times New Roman" w:hAnsiTheme="majorHAnsi" w:cstheme="majorHAnsi"/>
          <w:sz w:val="24"/>
          <w:szCs w:val="24"/>
          <w:lang/>
        </w:rPr>
        <w:t>. (Infra: Nighoskar, 2018).</w:t>
      </w:r>
    </w:p>
  </w:footnote>
  <w:footnote w:id="294">
    <w:p w14:paraId="5AEBE04C" w14:textId="77777777" w:rsidR="008E2790" w:rsidRPr="009B69B8" w:rsidRDefault="008E2790" w:rsidP="00EB162F">
      <w:pPr>
        <w:shd w:val="clear" w:color="auto" w:fill="FFFFFF"/>
        <w:spacing w:after="150"/>
        <w:jc w:val="both"/>
        <w:outlineLvl w:val="0"/>
        <w:rPr>
          <w:rFonts w:asciiTheme="majorHAnsi" w:eastAsia="Times New Roman" w:hAnsiTheme="majorHAnsi" w:cstheme="majorHAnsi"/>
          <w:kern w:val="36"/>
          <w:sz w:val="24"/>
          <w:szCs w:val="24"/>
          <w:lang/>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454" w:name="_Hlk97796909"/>
      <w:r w:rsidRPr="009B69B8">
        <w:rPr>
          <w:rFonts w:asciiTheme="majorHAnsi" w:eastAsia="Times New Roman" w:hAnsiTheme="majorHAnsi" w:cstheme="majorHAnsi"/>
          <w:kern w:val="36"/>
          <w:sz w:val="24"/>
          <w:szCs w:val="24"/>
          <w:lang/>
        </w:rPr>
        <w:t>Rashi</w:t>
      </w:r>
      <w:r w:rsidRPr="009B69B8">
        <w:rPr>
          <w:rFonts w:asciiTheme="majorHAnsi" w:eastAsia="Times New Roman" w:hAnsiTheme="majorHAnsi" w:cstheme="majorHAnsi"/>
          <w:kern w:val="36"/>
          <w:sz w:val="24"/>
          <w:szCs w:val="24"/>
          <w:lang/>
        </w:rPr>
        <w:t xml:space="preserve">, </w:t>
      </w:r>
      <w:r w:rsidRPr="009B69B8">
        <w:rPr>
          <w:rFonts w:asciiTheme="majorHAnsi" w:eastAsia="Times New Roman" w:hAnsiTheme="majorHAnsi" w:cstheme="majorHAnsi"/>
          <w:kern w:val="36"/>
          <w:sz w:val="24"/>
          <w:szCs w:val="24"/>
          <w:lang/>
        </w:rPr>
        <w:t>Arora</w:t>
      </w:r>
      <w:r w:rsidRPr="009B69B8">
        <w:rPr>
          <w:rFonts w:asciiTheme="majorHAnsi" w:eastAsia="Times New Roman" w:hAnsiTheme="majorHAnsi" w:cstheme="majorHAnsi"/>
          <w:kern w:val="36"/>
          <w:sz w:val="24"/>
          <w:szCs w:val="24"/>
          <w:lang/>
        </w:rPr>
        <w:t xml:space="preserve"> (n.d.), </w:t>
      </w:r>
      <w:r w:rsidRPr="009B69B8">
        <w:rPr>
          <w:rFonts w:asciiTheme="majorHAnsi" w:hAnsiTheme="majorHAnsi" w:cstheme="majorHAnsi"/>
          <w:b/>
          <w:bCs/>
          <w:sz w:val="24"/>
          <w:szCs w:val="24"/>
          <w:shd w:val="clear" w:color="auto" w:fill="F9F9F9"/>
        </w:rPr>
        <w:t xml:space="preserve">The 80 years old Jewish Soda Shop in Alibaug, </w:t>
      </w:r>
      <w:r w:rsidRPr="009B69B8">
        <w:rPr>
          <w:rFonts w:asciiTheme="majorHAnsi" w:eastAsia="Times New Roman" w:hAnsiTheme="majorHAnsi" w:cstheme="majorHAnsi"/>
          <w:sz w:val="24"/>
          <w:szCs w:val="24"/>
          <w:lang/>
        </w:rPr>
        <w:t xml:space="preserve">Documentary </w:t>
      </w:r>
      <w:bookmarkEnd w:id="454"/>
      <w:r w:rsidRPr="009B69B8">
        <w:rPr>
          <w:rFonts w:asciiTheme="majorHAnsi" w:eastAsia="Times New Roman" w:hAnsiTheme="majorHAnsi" w:cstheme="majorHAnsi"/>
          <w:sz w:val="24"/>
          <w:szCs w:val="24"/>
          <w:lang/>
        </w:rPr>
        <w:t>Photographer</w:t>
      </w:r>
      <w:r w:rsidRPr="009B69B8">
        <w:rPr>
          <w:rFonts w:asciiTheme="majorHAnsi" w:eastAsia="Times New Roman" w:hAnsiTheme="majorHAnsi" w:cstheme="majorHAnsi"/>
          <w:sz w:val="24"/>
          <w:szCs w:val="24"/>
          <w:lang/>
        </w:rPr>
        <w:t>,</w:t>
      </w:r>
      <w:r w:rsidRPr="009B69B8">
        <w:rPr>
          <w:rFonts w:asciiTheme="majorHAnsi" w:hAnsiTheme="majorHAnsi" w:cstheme="majorHAnsi"/>
          <w:sz w:val="24"/>
          <w:szCs w:val="24"/>
          <w:bdr w:val="none" w:sz="0" w:space="0" w:color="auto" w:frame="1"/>
          <w:shd w:val="clear" w:color="auto" w:fill="FFFFFF"/>
        </w:rPr>
        <w:t xml:space="preserve"> Pali, Pezari, Alibag road.</w:t>
      </w:r>
      <w:r w:rsidRPr="009B69B8">
        <w:rPr>
          <w:rFonts w:asciiTheme="majorHAnsi" w:hAnsiTheme="majorHAnsi" w:cstheme="majorHAnsi"/>
          <w:sz w:val="24"/>
          <w:szCs w:val="24"/>
          <w:shd w:val="clear" w:color="auto" w:fill="FFFFFF"/>
        </w:rPr>
        <w:t> </w:t>
      </w:r>
    </w:p>
  </w:footnote>
  <w:footnote w:id="295">
    <w:p w14:paraId="2608B2A8" w14:textId="77777777" w:rsidR="008E2790" w:rsidRPr="009B69B8" w:rsidRDefault="008E2790" w:rsidP="00EB162F">
      <w:pPr>
        <w:jc w:val="both"/>
        <w:rPr>
          <w:rFonts w:asciiTheme="majorHAnsi" w:hAnsiTheme="majorHAnsi" w:cstheme="majorHAnsi"/>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sz w:val="24"/>
          <w:szCs w:val="24"/>
          <w:shd w:val="clear" w:color="auto" w:fill="FFFFFF"/>
        </w:rPr>
        <w:t xml:space="preserve">See, </w:t>
      </w:r>
      <w:r w:rsidRPr="009B69B8">
        <w:rPr>
          <w:rFonts w:asciiTheme="majorHAnsi" w:eastAsia="Times New Roman" w:hAnsiTheme="majorHAnsi" w:cstheme="majorHAnsi"/>
          <w:sz w:val="24"/>
          <w:szCs w:val="24"/>
          <w:lang/>
        </w:rPr>
        <w:t>Nighoskar, 2018.</w:t>
      </w:r>
    </w:p>
    <w:p w14:paraId="36BA91DA" w14:textId="77777777" w:rsidR="008E2790" w:rsidRPr="009B69B8" w:rsidRDefault="008E2790" w:rsidP="004804AC">
      <w:pPr>
        <w:pStyle w:val="NormalWeb"/>
        <w:spacing w:before="0" w:beforeAutospacing="0" w:after="200" w:afterAutospacing="0" w:line="276" w:lineRule="auto"/>
        <w:jc w:val="both"/>
        <w:rPr>
          <w:rFonts w:asciiTheme="majorHAnsi" w:eastAsiaTheme="minorHAnsi" w:hAnsiTheme="majorHAnsi" w:cstheme="majorHAnsi"/>
          <w:shd w:val="clear" w:color="auto" w:fill="FFFFFF"/>
          <w:lang/>
        </w:rPr>
      </w:pPr>
    </w:p>
  </w:footnote>
  <w:footnote w:id="296">
    <w:p w14:paraId="2E7A223A" w14:textId="77777777" w:rsidR="008E2790" w:rsidRPr="009B69B8" w:rsidRDefault="008E2790" w:rsidP="009677B7">
      <w:pPr>
        <w:pStyle w:val="FootnoteText"/>
        <w:jc w:val="both"/>
        <w:rPr>
          <w:rFonts w:asciiTheme="majorHAnsi" w:hAnsiTheme="majorHAnsi" w:cstheme="majorHAnsi"/>
          <w:color w:val="000000" w:themeColor="text1"/>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4D5156"/>
          <w:sz w:val="24"/>
          <w:szCs w:val="24"/>
          <w:shd w:val="clear" w:color="auto" w:fill="FFFFFF"/>
        </w:rPr>
        <w:t>The Kundalika is a small river flowing from the hills of Sahyadri to the Arabian Sea. This river originates at a small town called Bhira in the state of Maharashtra, 150 km south east of Bombay. The important towns and villages located on the banks of Kundalika are Kolad, Korlai, Chaul, Roha and Salav.</w:t>
      </w:r>
      <w:r w:rsidRPr="009B69B8">
        <w:rPr>
          <w:rFonts w:asciiTheme="majorHAnsi" w:eastAsiaTheme="minorHAnsi" w:hAnsiTheme="majorHAnsi" w:cstheme="majorHAnsi"/>
          <w:color w:val="202122"/>
          <w:sz w:val="24"/>
          <w:szCs w:val="24"/>
          <w:shd w:val="clear" w:color="auto" w:fill="FFFFFF"/>
        </w:rPr>
        <w:t xml:space="preserve"> </w:t>
      </w:r>
      <w:r w:rsidRPr="009B69B8">
        <w:rPr>
          <w:rFonts w:asciiTheme="majorHAnsi" w:eastAsiaTheme="minorHAnsi" w:hAnsiTheme="majorHAnsi" w:cstheme="majorHAnsi"/>
          <w:color w:val="000000" w:themeColor="text1"/>
          <w:sz w:val="24"/>
          <w:szCs w:val="24"/>
          <w:shd w:val="clear" w:color="auto" w:fill="FFFFFF"/>
        </w:rPr>
        <w:t xml:space="preserve">This river was a means of trade in ancient times, and there are many forts on the hills along the river, including Surgad, Avchiygad, </w:t>
      </w:r>
      <w:hyperlink r:id="rId99" w:tooltip="Birwadi fort" w:history="1">
        <w:r w:rsidRPr="009B69B8">
          <w:rPr>
            <w:rFonts w:asciiTheme="majorHAnsi" w:eastAsiaTheme="minorHAnsi" w:hAnsiTheme="majorHAnsi" w:cstheme="majorHAnsi"/>
            <w:color w:val="000000" w:themeColor="text1"/>
            <w:sz w:val="24"/>
            <w:szCs w:val="24"/>
            <w:shd w:val="clear" w:color="auto" w:fill="FFFFFF"/>
          </w:rPr>
          <w:t>Birwadi fort</w:t>
        </w:r>
      </w:hyperlink>
      <w:r w:rsidRPr="009B69B8">
        <w:rPr>
          <w:rFonts w:asciiTheme="majorHAnsi" w:eastAsiaTheme="minorHAnsi" w:hAnsiTheme="majorHAnsi" w:cstheme="majorHAnsi"/>
          <w:color w:val="000000" w:themeColor="text1"/>
          <w:sz w:val="24"/>
          <w:szCs w:val="24"/>
          <w:shd w:val="clear" w:color="auto" w:fill="FFFFFF"/>
        </w:rPr>
        <w:t>, </w:t>
      </w:r>
      <w:hyperlink r:id="rId100" w:tooltip="Korlai fort" w:history="1">
        <w:r w:rsidRPr="009B69B8">
          <w:rPr>
            <w:rFonts w:asciiTheme="majorHAnsi" w:eastAsiaTheme="minorHAnsi" w:hAnsiTheme="majorHAnsi" w:cstheme="majorHAnsi"/>
            <w:color w:val="000000" w:themeColor="text1"/>
            <w:sz w:val="24"/>
            <w:szCs w:val="24"/>
            <w:shd w:val="clear" w:color="auto" w:fill="FFFFFF"/>
          </w:rPr>
          <w:t>Korlai fort</w:t>
        </w:r>
      </w:hyperlink>
      <w:r w:rsidRPr="009B69B8">
        <w:rPr>
          <w:rFonts w:asciiTheme="majorHAnsi" w:eastAsiaTheme="minorHAnsi" w:hAnsiTheme="majorHAnsi" w:cstheme="majorHAnsi"/>
          <w:color w:val="000000" w:themeColor="text1"/>
          <w:sz w:val="24"/>
          <w:szCs w:val="24"/>
          <w:shd w:val="clear" w:color="auto" w:fill="FFFFFF"/>
        </w:rPr>
        <w:t> and </w:t>
      </w:r>
      <w:hyperlink r:id="rId101" w:tooltip="Revdanda" w:history="1">
        <w:r w:rsidRPr="009B69B8">
          <w:rPr>
            <w:rFonts w:asciiTheme="majorHAnsi" w:eastAsiaTheme="minorHAnsi" w:hAnsiTheme="majorHAnsi" w:cstheme="majorHAnsi"/>
            <w:color w:val="000000" w:themeColor="text1"/>
            <w:sz w:val="24"/>
            <w:szCs w:val="24"/>
            <w:shd w:val="clear" w:color="auto" w:fill="FFFFFF"/>
          </w:rPr>
          <w:t>Revdanda</w:t>
        </w:r>
      </w:hyperlink>
      <w:r w:rsidRPr="009B69B8">
        <w:rPr>
          <w:rFonts w:asciiTheme="majorHAnsi" w:eastAsiaTheme="minorHAnsi" w:hAnsiTheme="majorHAnsi" w:cstheme="majorHAnsi"/>
          <w:color w:val="000000" w:themeColor="text1"/>
          <w:sz w:val="24"/>
          <w:szCs w:val="24"/>
          <w:shd w:val="clear" w:color="auto" w:fill="FFFFFF"/>
        </w:rPr>
        <w:t>. Relating to some of these Forts see: Nairne, 1894. pp. 48-51.</w:t>
      </w:r>
    </w:p>
  </w:footnote>
  <w:footnote w:id="297">
    <w:p w14:paraId="1E7FD03B" w14:textId="77777777" w:rsidR="008E2790" w:rsidRPr="009B69B8" w:rsidRDefault="008E2790" w:rsidP="009677B7">
      <w:pPr>
        <w:pStyle w:val="FootnoteText"/>
        <w:jc w:val="both"/>
        <w:rPr>
          <w:rFonts w:asciiTheme="majorHAnsi" w:hAnsiTheme="majorHAnsi" w:cstheme="majorHAnsi"/>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tl/>
        </w:rPr>
        <w:t xml:space="preserve"> </w:t>
      </w:r>
      <w:r w:rsidRPr="009B69B8">
        <w:rPr>
          <w:rFonts w:asciiTheme="majorHAnsi" w:hAnsiTheme="majorHAnsi" w:cstheme="majorHAnsi"/>
          <w:sz w:val="24"/>
          <w:szCs w:val="24"/>
          <w:shd w:val="clear" w:color="auto" w:fill="FFFFFF"/>
        </w:rPr>
        <w:t>Roha is a town and </w:t>
      </w:r>
      <w:hyperlink r:id="rId102" w:history="1">
        <w:r w:rsidRPr="009B69B8">
          <w:rPr>
            <w:rStyle w:val="Hyperlink"/>
            <w:rFonts w:asciiTheme="majorHAnsi" w:hAnsiTheme="majorHAnsi" w:cstheme="majorHAnsi"/>
            <w:color w:val="auto"/>
            <w:sz w:val="24"/>
            <w:szCs w:val="24"/>
            <w:u w:val="none"/>
            <w:bdr w:val="none" w:sz="0" w:space="0" w:color="auto" w:frame="1"/>
            <w:shd w:val="clear" w:color="auto" w:fill="FFFFFF"/>
          </w:rPr>
          <w:t>taluka</w:t>
        </w:r>
      </w:hyperlink>
      <w:r w:rsidRPr="009B69B8">
        <w:rPr>
          <w:rFonts w:asciiTheme="majorHAnsi" w:hAnsiTheme="majorHAnsi" w:cstheme="majorHAnsi"/>
          <w:sz w:val="24"/>
          <w:szCs w:val="24"/>
          <w:shd w:val="clear" w:color="auto" w:fill="FFFFFF"/>
        </w:rPr>
        <w:t> in the </w:t>
      </w:r>
      <w:hyperlink r:id="rId103" w:history="1">
        <w:r w:rsidRPr="009B69B8">
          <w:rPr>
            <w:rStyle w:val="Hyperlink"/>
            <w:rFonts w:asciiTheme="majorHAnsi" w:hAnsiTheme="majorHAnsi" w:cstheme="majorHAnsi"/>
            <w:color w:val="auto"/>
            <w:sz w:val="24"/>
            <w:szCs w:val="24"/>
            <w:u w:val="none"/>
            <w:bdr w:val="none" w:sz="0" w:space="0" w:color="auto" w:frame="1"/>
            <w:shd w:val="clear" w:color="auto" w:fill="FFFFFF"/>
          </w:rPr>
          <w:t>Raigad district</w:t>
        </w:r>
      </w:hyperlink>
      <w:r w:rsidRPr="009B69B8">
        <w:rPr>
          <w:rFonts w:asciiTheme="majorHAnsi" w:hAnsiTheme="majorHAnsi" w:cstheme="majorHAnsi"/>
          <w:sz w:val="24"/>
          <w:szCs w:val="24"/>
          <w:shd w:val="clear" w:color="auto" w:fill="FFFFFF"/>
        </w:rPr>
        <w:t>, about 120 km southeast of </w:t>
      </w:r>
      <w:hyperlink r:id="rId104" w:tooltip="Mumbai" w:history="1">
        <w:r w:rsidRPr="009B69B8">
          <w:rPr>
            <w:rStyle w:val="Hyperlink"/>
            <w:rFonts w:asciiTheme="majorHAnsi" w:hAnsiTheme="majorHAnsi" w:cstheme="majorHAnsi"/>
            <w:color w:val="auto"/>
            <w:sz w:val="24"/>
            <w:szCs w:val="24"/>
            <w:u w:val="none"/>
            <w:bdr w:val="none" w:sz="0" w:space="0" w:color="auto" w:frame="1"/>
            <w:shd w:val="clear" w:color="auto" w:fill="FFFFFF"/>
          </w:rPr>
          <w:t>Mumbai</w:t>
        </w:r>
      </w:hyperlink>
      <w:r w:rsidRPr="009B69B8">
        <w:rPr>
          <w:rFonts w:asciiTheme="majorHAnsi" w:hAnsiTheme="majorHAnsi" w:cstheme="majorHAnsi"/>
          <w:sz w:val="24"/>
          <w:szCs w:val="24"/>
          <w:shd w:val="clear" w:color="auto" w:fill="FFFFFF"/>
        </w:rPr>
        <w:t>, located between the banks of the </w:t>
      </w:r>
      <w:hyperlink r:id="rId105" w:history="1">
        <w:r w:rsidRPr="009B69B8">
          <w:rPr>
            <w:rStyle w:val="Hyperlink"/>
            <w:rFonts w:asciiTheme="majorHAnsi" w:hAnsiTheme="majorHAnsi" w:cstheme="majorHAnsi"/>
            <w:color w:val="auto"/>
            <w:sz w:val="24"/>
            <w:szCs w:val="24"/>
            <w:u w:val="none"/>
            <w:bdr w:val="none" w:sz="0" w:space="0" w:color="auto" w:frame="1"/>
            <w:shd w:val="clear" w:color="auto" w:fill="FFFFFF"/>
          </w:rPr>
          <w:t>Kundalika River</w:t>
        </w:r>
      </w:hyperlink>
      <w:r w:rsidRPr="009B69B8">
        <w:rPr>
          <w:rFonts w:asciiTheme="majorHAnsi" w:hAnsiTheme="majorHAnsi" w:cstheme="majorHAnsi"/>
          <w:sz w:val="24"/>
          <w:szCs w:val="24"/>
          <w:shd w:val="clear" w:color="auto" w:fill="FFFFFF"/>
        </w:rPr>
        <w:t xml:space="preserve"> and the hills of Kalasgiri. Roha is bounded on the north by Alibag and Pen, on the east, by the pant Sachiv’s territory, on the south, by Mangaon, and the west, by the Habsan or Janjira. Roha is for the most partly hilly, the hills in the north, near the </w:t>
      </w:r>
      <w:hyperlink r:id="rId106" w:history="1">
        <w:r w:rsidRPr="009B69B8">
          <w:rPr>
            <w:rStyle w:val="Hyperlink"/>
            <w:rFonts w:asciiTheme="majorHAnsi" w:hAnsiTheme="majorHAnsi" w:cstheme="majorHAnsi"/>
            <w:color w:val="auto"/>
            <w:sz w:val="24"/>
            <w:szCs w:val="24"/>
            <w:u w:val="none"/>
            <w:bdr w:val="none" w:sz="0" w:space="0" w:color="auto" w:frame="1"/>
            <w:shd w:val="clear" w:color="auto" w:fill="FFFFFF"/>
          </w:rPr>
          <w:t>Kundalika River</w:t>
        </w:r>
      </w:hyperlink>
      <w:r w:rsidRPr="009B69B8">
        <w:rPr>
          <w:rFonts w:asciiTheme="majorHAnsi" w:hAnsiTheme="majorHAnsi" w:cstheme="majorHAnsi"/>
          <w:sz w:val="24"/>
          <w:szCs w:val="24"/>
        </w:rPr>
        <w:t xml:space="preserve">, being wooded and and fringed by salt marsh and rich rice lands.To the north and west of the Mandad river, in the south and south-west, the slopes and tops of the ranges that border Janjira, are specially well watered and densely wooded. The rich valley of the Kundalika passes east from Roha about eight miles to Kolad, where the rice lands are broken by picturesque spurs of rocky hills. Campbell, 1883. pp. 245-247. </w:t>
      </w:r>
    </w:p>
    <w:p w14:paraId="28643403" w14:textId="77777777" w:rsidR="008E2790" w:rsidRPr="009B69B8" w:rsidRDefault="008E2790" w:rsidP="009677B7">
      <w:pPr>
        <w:pStyle w:val="FootnoteText"/>
        <w:jc w:val="both"/>
        <w:rPr>
          <w:rFonts w:asciiTheme="majorHAnsi" w:hAnsiTheme="majorHAnsi" w:cstheme="majorHAnsi"/>
          <w:sz w:val="24"/>
          <w:szCs w:val="24"/>
        </w:rPr>
      </w:pPr>
    </w:p>
  </w:footnote>
  <w:footnote w:id="298">
    <w:p w14:paraId="272C22FE" w14:textId="77777777" w:rsidR="008E2790" w:rsidRPr="009B69B8" w:rsidRDefault="008E2790" w:rsidP="00FC72FE">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Eliahu, 1978. p. 49.</w:t>
      </w:r>
    </w:p>
  </w:footnote>
  <w:footnote w:id="299">
    <w:p w14:paraId="63474430" w14:textId="77777777" w:rsidR="008E2790" w:rsidRPr="009B69B8" w:rsidRDefault="008E2790" w:rsidP="00FC72FE">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42.</w:t>
      </w:r>
    </w:p>
  </w:footnote>
  <w:footnote w:id="300">
    <w:p w14:paraId="400FBE14" w14:textId="77777777" w:rsidR="008E2790" w:rsidRPr="009B69B8" w:rsidRDefault="008E2790" w:rsidP="00C65EDA">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Relating to the present state of the Synagogue building, Waronk</w:t>
      </w:r>
      <w:r>
        <w:rPr>
          <w:rFonts w:asciiTheme="majorHAnsi" w:hAnsiTheme="majorHAnsi" w:cstheme="majorHAnsi"/>
          <w:sz w:val="24"/>
          <w:szCs w:val="24"/>
        </w:rPr>
        <w:t>er</w:t>
      </w:r>
      <w:r w:rsidRPr="009B69B8">
        <w:rPr>
          <w:rFonts w:asciiTheme="majorHAnsi" w:hAnsiTheme="majorHAnsi" w:cstheme="majorHAnsi"/>
          <w:sz w:val="24"/>
          <w:szCs w:val="24"/>
        </w:rPr>
        <w:t xml:space="preserve"> mentions that the former sanctuary was literally bisected in its center into two equal-sized classrooms and the enclosed porch was adapted into a foyer, office and support spaces. Ibid, ibid. </w:t>
      </w:r>
    </w:p>
  </w:footnote>
  <w:footnote w:id="301">
    <w:p w14:paraId="36FBDA89" w14:textId="77777777" w:rsidR="008E2790" w:rsidRPr="009B69B8" w:rsidRDefault="008E2790" w:rsidP="00F745BE">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For a deeper knowledge concerning the Talagad Fort, see, Campbell, 1883.  </w:t>
      </w:r>
    </w:p>
  </w:footnote>
  <w:footnote w:id="302">
    <w:p w14:paraId="76FB885E" w14:textId="77777777" w:rsidR="008E2790" w:rsidRPr="009B69B8" w:rsidRDefault="008E2790" w:rsidP="00C12B5B">
      <w:pPr>
        <w:shd w:val="clear" w:color="auto" w:fill="FFFFFF"/>
        <w:spacing w:before="100" w:beforeAutospacing="1" w:after="24"/>
        <w:rPr>
          <w:rFonts w:asciiTheme="majorHAnsi" w:hAnsiTheme="majorHAnsi" w:cstheme="majorHAnsi"/>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sz w:val="24"/>
          <w:szCs w:val="24"/>
          <w:shd w:val="clear" w:color="auto" w:fill="FFFFFF"/>
        </w:rPr>
        <w:t>Afzal Khan (a general who served the </w:t>
      </w:r>
      <w:hyperlink r:id="rId107" w:tooltip="Adil Shahi dynasty" w:history="1">
        <w:r w:rsidRPr="009B69B8">
          <w:rPr>
            <w:rFonts w:asciiTheme="majorHAnsi" w:hAnsiTheme="majorHAnsi" w:cstheme="majorHAnsi"/>
            <w:sz w:val="24"/>
            <w:szCs w:val="24"/>
            <w:shd w:val="clear" w:color="auto" w:fill="FFFFFF"/>
          </w:rPr>
          <w:t>Adil Shahi dynasty</w:t>
        </w:r>
      </w:hyperlink>
      <w:r w:rsidRPr="009B69B8">
        <w:rPr>
          <w:rFonts w:asciiTheme="majorHAnsi" w:hAnsiTheme="majorHAnsi" w:cstheme="majorHAnsi"/>
          <w:sz w:val="24"/>
          <w:szCs w:val="24"/>
          <w:shd w:val="clear" w:color="auto" w:fill="FFFFFF"/>
        </w:rPr>
        <w:t> of </w:t>
      </w:r>
      <w:hyperlink r:id="rId108" w:history="1">
        <w:r w:rsidRPr="009B69B8">
          <w:rPr>
            <w:rFonts w:asciiTheme="majorHAnsi" w:hAnsiTheme="majorHAnsi" w:cstheme="majorHAnsi"/>
            <w:sz w:val="24"/>
            <w:szCs w:val="24"/>
            <w:shd w:val="clear" w:color="auto" w:fill="FFFFFF"/>
          </w:rPr>
          <w:t>Bijapur Sultanate</w:t>
        </w:r>
      </w:hyperlink>
      <w:r w:rsidRPr="009B69B8">
        <w:rPr>
          <w:rFonts w:asciiTheme="majorHAnsi" w:hAnsiTheme="majorHAnsi" w:cstheme="majorHAnsi"/>
          <w:sz w:val="24"/>
          <w:szCs w:val="24"/>
        </w:rPr>
        <w:t>),</w:t>
      </w:r>
      <w:r w:rsidRPr="009B69B8">
        <w:rPr>
          <w:rFonts w:asciiTheme="majorHAnsi" w:hAnsiTheme="majorHAnsi" w:cstheme="majorHAnsi"/>
          <w:sz w:val="24"/>
          <w:szCs w:val="24"/>
          <w:shd w:val="clear" w:color="auto" w:fill="FFFFFF"/>
        </w:rPr>
        <w:t xml:space="preserve"> had tried to kill Shivaji at Pratapgad. However, Shivaji killed Afzal Khan whose army was defeated at the </w:t>
      </w:r>
      <w:hyperlink r:id="rId109" w:history="1">
        <w:r w:rsidRPr="009B69B8">
          <w:rPr>
            <w:rFonts w:asciiTheme="majorHAnsi" w:hAnsiTheme="majorHAnsi" w:cstheme="majorHAnsi"/>
            <w:sz w:val="24"/>
            <w:szCs w:val="24"/>
            <w:shd w:val="clear" w:color="auto" w:fill="FFFFFF"/>
          </w:rPr>
          <w:t>Battle of Pratapgad</w:t>
        </w:r>
      </w:hyperlink>
      <w:r w:rsidRPr="009B69B8">
        <w:rPr>
          <w:rFonts w:asciiTheme="majorHAnsi" w:hAnsiTheme="majorHAnsi" w:cstheme="majorHAnsi"/>
          <w:sz w:val="24"/>
          <w:szCs w:val="24"/>
          <w:shd w:val="clear" w:color="auto" w:fill="FFFFFF"/>
        </w:rPr>
        <w:t xml:space="preserve">. </w:t>
      </w:r>
      <w:r w:rsidRPr="009B69B8">
        <w:rPr>
          <w:rFonts w:asciiTheme="majorHAnsi" w:eastAsia="Times New Roman" w:hAnsiTheme="majorHAnsi" w:cstheme="majorHAnsi"/>
          <w:color w:val="202122"/>
          <w:sz w:val="24"/>
          <w:szCs w:val="24"/>
          <w:lang/>
        </w:rPr>
        <w:t xml:space="preserve">See: </w:t>
      </w:r>
      <w:r w:rsidRPr="009B69B8">
        <w:rPr>
          <w:rFonts w:asciiTheme="majorHAnsi" w:eastAsia="Times New Roman" w:hAnsiTheme="majorHAnsi" w:cstheme="majorHAnsi"/>
          <w:sz w:val="24"/>
          <w:szCs w:val="24"/>
          <w:lang/>
        </w:rPr>
        <w:t>Sarkar</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Jadunath</w:t>
      </w:r>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w:t>
      </w:r>
      <w:hyperlink r:id="rId110" w:history="1">
        <w:r w:rsidRPr="009B69B8">
          <w:rPr>
            <w:rFonts w:asciiTheme="majorHAnsi" w:eastAsia="Times New Roman" w:hAnsiTheme="majorHAnsi" w:cstheme="majorHAnsi"/>
            <w:b/>
            <w:bCs/>
            <w:sz w:val="24"/>
            <w:szCs w:val="24"/>
            <w:lang/>
          </w:rPr>
          <w:t>Shivaji and His Times</w:t>
        </w:r>
      </w:hyperlink>
      <w:r w:rsidRPr="009B69B8">
        <w:rPr>
          <w:rFonts w:asciiTheme="majorHAnsi" w:eastAsia="Times New Roman" w:hAnsiTheme="majorHAnsi" w:cstheme="majorHAnsi"/>
          <w:sz w:val="24"/>
          <w:szCs w:val="24"/>
          <w:lang/>
        </w:rPr>
        <w:t>,</w:t>
      </w:r>
      <w:r w:rsidRPr="009B69B8">
        <w:rPr>
          <w:rFonts w:asciiTheme="majorHAnsi" w:eastAsia="Times New Roman" w:hAnsiTheme="majorHAnsi" w:cstheme="majorHAnsi"/>
          <w:sz w:val="24"/>
          <w:szCs w:val="24"/>
          <w:lang/>
        </w:rPr>
        <w:t xml:space="preserve"> Longmans, Green and Company.</w:t>
      </w:r>
      <w:r w:rsidRPr="009B69B8">
        <w:rPr>
          <w:rFonts w:asciiTheme="majorHAnsi" w:eastAsia="Times New Roman" w:hAnsiTheme="majorHAnsi" w:cstheme="majorHAnsi"/>
          <w:sz w:val="24"/>
          <w:szCs w:val="24"/>
          <w:lang/>
        </w:rPr>
        <w:t xml:space="preserve"> 1920. pp. 66-78. On the history of Janjira see: </w:t>
      </w:r>
      <w:r w:rsidRPr="009B69B8">
        <w:rPr>
          <w:rFonts w:asciiTheme="majorHAnsi" w:hAnsiTheme="majorHAnsi" w:cstheme="majorHAnsi"/>
          <w:sz w:val="24"/>
          <w:szCs w:val="24"/>
        </w:rPr>
        <w:t>Campbell, 1883</w:t>
      </w:r>
      <w:r w:rsidRPr="009B69B8">
        <w:rPr>
          <w:rFonts w:asciiTheme="majorHAnsi" w:eastAsia="Times New Roman" w:hAnsiTheme="majorHAnsi" w:cstheme="majorHAnsi"/>
          <w:sz w:val="24"/>
          <w:szCs w:val="24"/>
          <w:lang/>
        </w:rPr>
        <w:t>. pp. 432-452.</w:t>
      </w:r>
    </w:p>
  </w:footnote>
  <w:footnote w:id="303">
    <w:p w14:paraId="2AAB6CBF"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Jewish Landmarks in India, 2011. p. 27; Ben Eliahu, 1978. p. 49.</w:t>
      </w:r>
      <w:r w:rsidRPr="009B69B8">
        <w:rPr>
          <w:rFonts w:asciiTheme="majorHAnsi" w:hAnsiTheme="majorHAnsi" w:cstheme="majorHAnsi"/>
          <w:sz w:val="24"/>
          <w:szCs w:val="24"/>
        </w:rPr>
        <w:tab/>
      </w:r>
      <w:r w:rsidRPr="009B69B8">
        <w:rPr>
          <w:rFonts w:asciiTheme="majorHAnsi" w:hAnsiTheme="majorHAnsi" w:cstheme="majorHAnsi"/>
          <w:sz w:val="24"/>
          <w:szCs w:val="24"/>
        </w:rPr>
        <w:tab/>
      </w:r>
    </w:p>
  </w:footnote>
  <w:footnote w:id="304">
    <w:p w14:paraId="0D7792C3" w14:textId="77777777" w:rsidR="008E2790" w:rsidRPr="009B69B8" w:rsidRDefault="008E2790" w:rsidP="00717F35">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484848"/>
          <w:sz w:val="24"/>
          <w:szCs w:val="24"/>
          <w:bdr w:val="none" w:sz="0" w:space="0" w:color="auto" w:frame="1"/>
        </w:rPr>
        <w:t>Mishra, 2017</w:t>
      </w:r>
      <w:r w:rsidRPr="009B69B8">
        <w:rPr>
          <w:rFonts w:asciiTheme="majorHAnsi" w:hAnsiTheme="majorHAnsi" w:cstheme="majorHAnsi"/>
          <w:sz w:val="24"/>
          <w:szCs w:val="24"/>
        </w:rPr>
        <w:t>. </w:t>
      </w:r>
    </w:p>
  </w:footnote>
  <w:footnote w:id="305">
    <w:p w14:paraId="3F45FF3B" w14:textId="77777777" w:rsidR="008E2790" w:rsidRPr="009B69B8" w:rsidRDefault="008E2790" w:rsidP="00866EEE">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52.</w:t>
      </w:r>
    </w:p>
  </w:footnote>
  <w:footnote w:id="306">
    <w:p w14:paraId="7B5D63B4" w14:textId="77777777" w:rsidR="008E2790" w:rsidRPr="009B69B8" w:rsidRDefault="008E2790" w:rsidP="00606327">
      <w:pPr>
        <w:pStyle w:val="FootnoteText"/>
        <w:spacing w:line="276" w:lineRule="auto"/>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Ibid, ibid.</w:t>
      </w:r>
    </w:p>
  </w:footnote>
  <w:footnote w:id="307">
    <w:p w14:paraId="48C6F876" w14:textId="77777777" w:rsidR="008E2790" w:rsidRPr="009B69B8" w:rsidRDefault="008E2790" w:rsidP="009C46DB">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479" w:name="_Hlk83845818"/>
      <w:r w:rsidRPr="009B69B8">
        <w:rPr>
          <w:rFonts w:asciiTheme="majorHAnsi" w:hAnsiTheme="majorHAnsi" w:cstheme="majorHAnsi"/>
          <w:sz w:val="24"/>
          <w:szCs w:val="24"/>
        </w:rPr>
        <w:t>Jewish Landmarks in India, 2011. p. 27.</w:t>
      </w:r>
      <w:bookmarkEnd w:id="479"/>
    </w:p>
  </w:footnote>
  <w:footnote w:id="308">
    <w:p w14:paraId="14369B50" w14:textId="77777777" w:rsidR="008E2790" w:rsidRPr="009B69B8" w:rsidRDefault="008E2790" w:rsidP="009C46DB">
      <w:pPr>
        <w:pStyle w:val="NormalWeb"/>
        <w:spacing w:before="0" w:beforeAutospacing="0" w:after="0" w:afterAutospacing="0" w:line="276" w:lineRule="auto"/>
        <w:textAlignment w:val="baseline"/>
        <w:rPr>
          <w:rFonts w:asciiTheme="majorHAnsi" w:hAnsiTheme="majorHAnsi" w:cstheme="majorHAnsi"/>
          <w:color w:val="3E3E3E"/>
          <w:lang/>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color w:val="3E3E3E"/>
          <w:lang/>
        </w:rPr>
        <w:t xml:space="preserve">In its converted function, Waronker states that the former Synagogue remains an integral part of the small town’s fabric and a remnant of its past Jewish presence. See: </w:t>
      </w:r>
      <w:r w:rsidRPr="009B69B8">
        <w:rPr>
          <w:rFonts w:asciiTheme="majorHAnsi" w:hAnsiTheme="majorHAnsi" w:cstheme="majorHAnsi"/>
        </w:rPr>
        <w:t>Waronker, 2019. p. 52.</w:t>
      </w:r>
      <w:r w:rsidRPr="009B69B8">
        <w:rPr>
          <w:rFonts w:asciiTheme="majorHAnsi" w:hAnsiTheme="majorHAnsi" w:cstheme="majorHAnsi"/>
          <w:color w:val="3E3E3E"/>
          <w:lang/>
        </w:rPr>
        <w:t xml:space="preserve">  </w:t>
      </w:r>
    </w:p>
  </w:footnote>
  <w:footnote w:id="309">
    <w:p w14:paraId="0DF11ABE" w14:textId="77777777" w:rsidR="008E2790" w:rsidRPr="009B69B8" w:rsidRDefault="008E2790" w:rsidP="009C46DB">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481" w:name="_Hlk83846715"/>
      <w:r w:rsidRPr="009B69B8">
        <w:rPr>
          <w:rFonts w:asciiTheme="majorHAnsi" w:hAnsiTheme="majorHAnsi" w:cstheme="majorHAnsi"/>
          <w:sz w:val="24"/>
          <w:szCs w:val="24"/>
        </w:rPr>
        <w:t xml:space="preserve">Jewish Landmarks in India, 2011. p. 27. </w:t>
      </w:r>
      <w:bookmarkEnd w:id="481"/>
    </w:p>
  </w:footnote>
  <w:footnote w:id="310">
    <w:p w14:paraId="759B93DB" w14:textId="77777777" w:rsidR="008E2790" w:rsidRPr="009B69B8" w:rsidRDefault="008E2790" w:rsidP="004662FF">
      <w:pPr>
        <w:pStyle w:val="ptext1"/>
        <w:shd w:val="clear" w:color="auto" w:fill="FFFFFF"/>
        <w:spacing w:before="150" w:after="150"/>
        <w:ind w:left="0" w:right="300"/>
        <w:rPr>
          <w:rFonts w:asciiTheme="majorHAnsi" w:hAnsiTheme="majorHAnsi" w:cstheme="majorHAnsi"/>
          <w:color w:val="000000"/>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color w:val="000000"/>
        </w:rPr>
        <w:t>Arunchandra s. Pathak</w:t>
      </w:r>
      <w:r w:rsidRPr="009B69B8">
        <w:rPr>
          <w:rFonts w:asciiTheme="majorHAnsi" w:hAnsiTheme="majorHAnsi" w:cstheme="majorHAnsi"/>
          <w:b/>
          <w:bCs/>
          <w:color w:val="000000"/>
        </w:rPr>
        <w:t xml:space="preserve"> </w:t>
      </w:r>
      <w:r w:rsidRPr="009B69B8">
        <w:rPr>
          <w:rFonts w:asciiTheme="majorHAnsi" w:hAnsiTheme="majorHAnsi" w:cstheme="majorHAnsi"/>
          <w:color w:val="000000"/>
        </w:rPr>
        <w:t>(ed.),</w:t>
      </w:r>
      <w:r w:rsidRPr="009B69B8">
        <w:rPr>
          <w:rFonts w:asciiTheme="majorHAnsi" w:hAnsiTheme="majorHAnsi" w:cstheme="majorHAnsi"/>
          <w:b/>
          <w:bCs/>
          <w:color w:val="000000"/>
        </w:rPr>
        <w:t xml:space="preserve"> Gazetteers of the Bombay Presidency – Kolaba District 1883 </w:t>
      </w:r>
      <w:r w:rsidRPr="009B69B8">
        <w:rPr>
          <w:rFonts w:asciiTheme="majorHAnsi" w:hAnsiTheme="majorHAnsi" w:cstheme="majorHAnsi"/>
          <w:color w:val="000000"/>
        </w:rPr>
        <w:t>(Reprinted in 1989), Gazetteer Department, Govt. of Maharashtra, Bombay 1989.</w:t>
      </w:r>
      <w:r w:rsidRPr="009B69B8">
        <w:rPr>
          <w:rFonts w:asciiTheme="majorHAnsi" w:hAnsiTheme="majorHAnsi" w:cstheme="majorHAnsi"/>
          <w:b/>
          <w:bCs/>
          <w:color w:val="000000"/>
        </w:rPr>
        <w:t xml:space="preserve"> </w:t>
      </w:r>
    </w:p>
    <w:p w14:paraId="6C843889" w14:textId="77777777" w:rsidR="008E2790" w:rsidRPr="009B69B8" w:rsidRDefault="008E2790">
      <w:pPr>
        <w:pStyle w:val="FootnoteText"/>
        <w:rPr>
          <w:rFonts w:asciiTheme="majorHAnsi" w:hAnsiTheme="majorHAnsi" w:cstheme="majorHAnsi"/>
          <w:sz w:val="24"/>
          <w:szCs w:val="24"/>
          <w:rtl/>
        </w:rPr>
      </w:pPr>
    </w:p>
  </w:footnote>
  <w:footnote w:id="311">
    <w:p w14:paraId="2779C2E7" w14:textId="77777777" w:rsidR="008E2790" w:rsidRPr="009B69B8" w:rsidRDefault="008E2790" w:rsidP="00A05491">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Ben Eliahu, 1978. p. 49; Jewish Landmarks in India, 2011. p. 27. </w:t>
      </w:r>
    </w:p>
  </w:footnote>
  <w:footnote w:id="312">
    <w:p w14:paraId="0536D763" w14:textId="77777777" w:rsidR="008E2790" w:rsidRPr="009B69B8" w:rsidRDefault="008E2790">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Waronker, 2019. p. 58.</w:t>
      </w:r>
    </w:p>
  </w:footnote>
  <w:footnote w:id="313">
    <w:p w14:paraId="23F19EAC" w14:textId="77777777" w:rsidR="008E2790" w:rsidRPr="009B69B8" w:rsidRDefault="008E2790" w:rsidP="009677B7">
      <w:pPr>
        <w:pStyle w:val="FootnoteText"/>
        <w:jc w:val="both"/>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The Synagogue was restored during the years 2013-2014, by Samson Abraham and his wife who made an upmost effort to maintain its original architectural features</w:t>
      </w:r>
      <w:r w:rsidRPr="009B69B8">
        <w:rPr>
          <w:rFonts w:asciiTheme="majorHAnsi" w:hAnsiTheme="majorHAnsi" w:cstheme="majorHAnsi"/>
          <w:color w:val="0070C0"/>
          <w:sz w:val="24"/>
          <w:szCs w:val="24"/>
        </w:rPr>
        <w:t xml:space="preserve"> </w:t>
      </w:r>
      <w:r w:rsidRPr="009B69B8">
        <w:rPr>
          <w:rFonts w:asciiTheme="majorHAnsi" w:hAnsiTheme="majorHAnsi" w:cstheme="majorHAnsi"/>
          <w:sz w:val="24"/>
          <w:szCs w:val="24"/>
        </w:rPr>
        <w:t>of the building. Most of the work was done by skilled Bene Israel carpenters. A few</w:t>
      </w:r>
      <w:r w:rsidRPr="009B69B8">
        <w:rPr>
          <w:rFonts w:asciiTheme="majorHAnsi" w:hAnsiTheme="majorHAnsi" w:cstheme="majorHAnsi"/>
          <w:color w:val="0070C0"/>
          <w:sz w:val="24"/>
          <w:szCs w:val="24"/>
        </w:rPr>
        <w:t xml:space="preserve"> </w:t>
      </w:r>
      <w:r w:rsidRPr="009B69B8">
        <w:rPr>
          <w:rFonts w:asciiTheme="majorHAnsi" w:hAnsiTheme="majorHAnsi" w:cstheme="majorHAnsi"/>
          <w:sz w:val="24"/>
          <w:szCs w:val="24"/>
        </w:rPr>
        <w:t>years later, the Synagogue celebrated its 120 years Anniversary, with a well-attended audience of members. The congregation of Shaar Ha’Thephilah doesn’t exist, but as mentioned by Waronker, the building “</w:t>
      </w:r>
      <w:r w:rsidRPr="009B69B8">
        <w:rPr>
          <w:rFonts w:asciiTheme="majorHAnsi" w:hAnsiTheme="majorHAnsi" w:cstheme="majorHAnsi"/>
          <w:i/>
          <w:iCs/>
          <w:sz w:val="24"/>
          <w:szCs w:val="24"/>
        </w:rPr>
        <w:t>continues to stand and be lovingly maintained to honor its congregation from the past and as a testament to the town’s long tradition of acceptance and inclusiveness</w:t>
      </w:r>
      <w:r w:rsidRPr="009B69B8">
        <w:rPr>
          <w:rFonts w:asciiTheme="majorHAnsi" w:hAnsiTheme="majorHAnsi" w:cstheme="majorHAnsi"/>
          <w:sz w:val="24"/>
          <w:szCs w:val="24"/>
        </w:rPr>
        <w:t xml:space="preserve">.” Ibid, ibid. </w:t>
      </w:r>
    </w:p>
  </w:footnote>
  <w:footnote w:id="314">
    <w:p w14:paraId="0760FEAF" w14:textId="77777777" w:rsidR="008E2790" w:rsidRPr="009B69B8" w:rsidRDefault="008E2790" w:rsidP="009677B7">
      <w:pPr>
        <w:pStyle w:val="BodyText"/>
        <w:autoSpaceDE/>
        <w:autoSpaceDN/>
        <w:adjustRightInd/>
        <w:spacing w:line="276" w:lineRule="auto"/>
        <w:jc w:val="both"/>
        <w:rPr>
          <w:rFonts w:asciiTheme="majorHAnsi" w:hAnsiTheme="majorHAnsi" w:cstheme="majorHAnsi"/>
          <w:b/>
          <w:bCs/>
          <w:color w:val="FF0000"/>
        </w:rPr>
      </w:pPr>
      <w:r w:rsidRPr="009B69B8">
        <w:rPr>
          <w:rStyle w:val="FootnoteReference"/>
          <w:rFonts w:asciiTheme="majorHAnsi" w:hAnsiTheme="majorHAnsi" w:cstheme="majorHAnsi"/>
        </w:rPr>
        <w:footnoteRef/>
      </w:r>
      <w:r w:rsidRPr="009B69B8">
        <w:rPr>
          <w:rFonts w:asciiTheme="majorHAnsi" w:hAnsiTheme="majorHAnsi" w:cstheme="majorHAnsi"/>
        </w:rPr>
        <w:t xml:space="preserve"> </w:t>
      </w:r>
      <w:r w:rsidRPr="009B69B8">
        <w:rPr>
          <w:rFonts w:asciiTheme="majorHAnsi" w:hAnsiTheme="majorHAnsi" w:cstheme="majorHAnsi"/>
          <w:color w:val="444444"/>
        </w:rPr>
        <w:t xml:space="preserve">It is assumed that Shrivardhan is a combination of the two words “Shri” and “Vardhan”. This village has got a favourable name as it has abundant orchards of coconut trees. It’s also been said, if we look below from the north sided </w:t>
      </w:r>
      <w:r w:rsidRPr="009B69B8">
        <w:rPr>
          <w:rFonts w:asciiTheme="majorHAnsi" w:hAnsiTheme="majorHAnsi" w:cstheme="majorHAnsi"/>
        </w:rPr>
        <w:t>hills, the shape of the village looks like ‘Shri’, ther</w:t>
      </w:r>
      <w:r w:rsidRPr="009B69B8">
        <w:rPr>
          <w:rFonts w:asciiTheme="majorHAnsi" w:hAnsiTheme="majorHAnsi" w:cstheme="majorHAnsi"/>
          <w:color w:val="444444"/>
        </w:rPr>
        <w:t>efore the village might have got its name.</w:t>
      </w:r>
    </w:p>
  </w:footnote>
  <w:footnote w:id="315">
    <w:p w14:paraId="2F173D04" w14:textId="77777777" w:rsidR="008E2790" w:rsidRPr="009B69B8" w:rsidRDefault="008E2790" w:rsidP="009677B7">
      <w:pPr>
        <w:jc w:val="both"/>
        <w:rPr>
          <w:rStyle w:val="HTMLCite"/>
          <w:rFonts w:asciiTheme="majorHAnsi" w:hAnsiTheme="majorHAnsi" w:cstheme="majorHAnsi"/>
          <w:i w:val="0"/>
          <w:iCs w:val="0"/>
          <w:sz w:val="24"/>
          <w:szCs w:val="24"/>
          <w:shd w:val="clear" w:color="auto" w:fill="FFFFFF"/>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Style w:val="HTMLCite"/>
          <w:rFonts w:asciiTheme="majorHAnsi" w:hAnsiTheme="majorHAnsi" w:cstheme="majorHAnsi"/>
          <w:i w:val="0"/>
          <w:iCs w:val="0"/>
          <w:sz w:val="24"/>
          <w:szCs w:val="24"/>
          <w:shd w:val="clear" w:color="auto" w:fill="FFFFFF"/>
        </w:rPr>
        <w:t xml:space="preserve">Sen, Sailendra (2013), </w:t>
      </w:r>
      <w:r w:rsidRPr="009B69B8">
        <w:rPr>
          <w:rStyle w:val="HTMLCite"/>
          <w:rFonts w:asciiTheme="majorHAnsi" w:hAnsiTheme="majorHAnsi" w:cstheme="majorHAnsi"/>
          <w:b/>
          <w:bCs/>
          <w:i w:val="0"/>
          <w:iCs w:val="0"/>
          <w:sz w:val="24"/>
          <w:szCs w:val="24"/>
          <w:shd w:val="clear" w:color="auto" w:fill="FFFFFF"/>
        </w:rPr>
        <w:t>A Textbook of Medieval Indian History</w:t>
      </w:r>
      <w:r w:rsidRPr="009B69B8">
        <w:rPr>
          <w:rStyle w:val="HTMLCite"/>
          <w:rFonts w:asciiTheme="majorHAnsi" w:hAnsiTheme="majorHAnsi" w:cstheme="majorHAnsi"/>
          <w:i w:val="0"/>
          <w:iCs w:val="0"/>
          <w:sz w:val="24"/>
          <w:szCs w:val="24"/>
          <w:shd w:val="clear" w:color="auto" w:fill="FFFFFF"/>
        </w:rPr>
        <w:t>, Primus Books. pp. 202–204.</w:t>
      </w:r>
    </w:p>
    <w:p w14:paraId="298C9A32" w14:textId="77777777" w:rsidR="008E2790" w:rsidRPr="009B69B8" w:rsidRDefault="008E2790" w:rsidP="009677B7">
      <w:pPr>
        <w:pStyle w:val="FootnoteText"/>
        <w:jc w:val="both"/>
        <w:rPr>
          <w:rFonts w:asciiTheme="majorHAnsi" w:hAnsiTheme="majorHAnsi" w:cstheme="majorHAnsi"/>
          <w:sz w:val="24"/>
          <w:szCs w:val="24"/>
          <w:lang/>
        </w:rPr>
      </w:pPr>
    </w:p>
  </w:footnote>
  <w:footnote w:id="316">
    <w:p w14:paraId="12043E8B" w14:textId="77777777" w:rsidR="008E2790" w:rsidRPr="009B69B8" w:rsidRDefault="008E2790" w:rsidP="00E71367">
      <w:pPr>
        <w:pStyle w:val="FootnoteText"/>
        <w:rPr>
          <w:rFonts w:asciiTheme="majorHAnsi" w:hAnsiTheme="majorHAnsi" w:cstheme="majorHAnsi"/>
          <w:sz w:val="24"/>
          <w:szCs w:val="24"/>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r w:rsidRPr="009B69B8">
        <w:rPr>
          <w:rFonts w:asciiTheme="majorHAnsi" w:hAnsiTheme="majorHAnsi" w:cstheme="majorHAnsi"/>
          <w:color w:val="555555"/>
          <w:sz w:val="24"/>
          <w:szCs w:val="24"/>
          <w:shd w:val="clear" w:color="auto" w:fill="FFFFFF"/>
        </w:rPr>
        <w:t>The </w:t>
      </w:r>
      <w:r w:rsidRPr="009B69B8">
        <w:rPr>
          <w:rFonts w:asciiTheme="majorHAnsi" w:hAnsiTheme="majorHAnsi" w:cstheme="majorHAnsi"/>
          <w:i/>
          <w:iCs/>
          <w:color w:val="555555"/>
          <w:sz w:val="24"/>
          <w:szCs w:val="24"/>
          <w:shd w:val="clear" w:color="auto" w:fill="FFFFFF"/>
        </w:rPr>
        <w:t>Mahabharata </w:t>
      </w:r>
      <w:r w:rsidRPr="009B69B8">
        <w:rPr>
          <w:rFonts w:asciiTheme="majorHAnsi" w:hAnsiTheme="majorHAnsi" w:cstheme="majorHAnsi"/>
          <w:color w:val="555555"/>
          <w:sz w:val="24"/>
          <w:szCs w:val="24"/>
          <w:shd w:val="clear" w:color="auto" w:fill="FFFFFF"/>
        </w:rPr>
        <w:t xml:space="preserve">is an ancient Indian epic which was written about two-thousand years ago. Over the course of 200,000 verses, the poem recounts the dynastic struggle between the Kaurava and Pandava families for the throne of Hastinapura, the </w:t>
      </w:r>
      <w:r w:rsidRPr="009B69B8">
        <w:rPr>
          <w:rFonts w:asciiTheme="majorHAnsi" w:hAnsiTheme="majorHAnsi" w:cstheme="majorHAnsi"/>
          <w:color w:val="323232"/>
          <w:sz w:val="24"/>
          <w:szCs w:val="24"/>
          <w:shd w:val="clear" w:color="auto" w:fill="FFFFFF"/>
        </w:rPr>
        <w:t>Capital city of the Pāṇḍavas.</w:t>
      </w:r>
    </w:p>
    <w:p w14:paraId="47E00DD2" w14:textId="77777777" w:rsidR="008E2790" w:rsidRPr="009B69B8" w:rsidRDefault="008E2790">
      <w:pPr>
        <w:pStyle w:val="FootnoteText"/>
        <w:rPr>
          <w:rFonts w:asciiTheme="majorHAnsi" w:hAnsiTheme="majorHAnsi" w:cstheme="majorHAnsi"/>
          <w:sz w:val="24"/>
          <w:szCs w:val="24"/>
        </w:rPr>
      </w:pPr>
    </w:p>
  </w:footnote>
  <w:footnote w:id="317">
    <w:p w14:paraId="797F1B62" w14:textId="77777777" w:rsidR="008E2790" w:rsidRPr="009B69B8" w:rsidRDefault="008E2790" w:rsidP="00335FB3">
      <w:pPr>
        <w:pStyle w:val="FootnoteText"/>
        <w:rPr>
          <w:rFonts w:asciiTheme="majorHAnsi" w:hAnsiTheme="majorHAnsi" w:cstheme="majorHAnsi"/>
          <w:sz w:val="24"/>
          <w:szCs w:val="24"/>
          <w:rtl/>
        </w:rPr>
      </w:pPr>
      <w:r w:rsidRPr="009B69B8">
        <w:rPr>
          <w:rStyle w:val="FootnoteReference"/>
          <w:rFonts w:asciiTheme="majorHAnsi" w:hAnsiTheme="majorHAnsi" w:cstheme="majorHAnsi"/>
          <w:sz w:val="24"/>
          <w:szCs w:val="24"/>
        </w:rPr>
        <w:footnoteRef/>
      </w:r>
      <w:r w:rsidRPr="009B69B8">
        <w:rPr>
          <w:rFonts w:asciiTheme="majorHAnsi" w:hAnsiTheme="majorHAnsi" w:cstheme="majorHAnsi"/>
          <w:sz w:val="24"/>
          <w:szCs w:val="24"/>
        </w:rPr>
        <w:t xml:space="preserve"> </w:t>
      </w:r>
      <w:bookmarkStart w:id="493" w:name="_Hlk130476225"/>
      <w:r w:rsidRPr="009B69B8">
        <w:rPr>
          <w:rFonts w:asciiTheme="majorHAnsi" w:hAnsiTheme="majorHAnsi" w:cstheme="majorHAnsi"/>
          <w:sz w:val="24"/>
          <w:szCs w:val="24"/>
        </w:rPr>
        <w:t>Ben Eliahu</w:t>
      </w:r>
      <w:bookmarkEnd w:id="493"/>
      <w:r w:rsidRPr="009B69B8">
        <w:rPr>
          <w:rFonts w:asciiTheme="majorHAnsi" w:hAnsiTheme="majorHAnsi" w:cstheme="majorHAnsi"/>
          <w:sz w:val="24"/>
          <w:szCs w:val="24"/>
        </w:rPr>
        <w:t>. 1978. pp. 49-50.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7574983"/>
      <w:docPartObj>
        <w:docPartGallery w:val="Page Numbers (Top of Page)"/>
        <w:docPartUnique/>
      </w:docPartObj>
    </w:sdtPr>
    <w:sdtEndPr>
      <w:rPr>
        <w:noProof/>
      </w:rPr>
    </w:sdtEndPr>
    <w:sdtContent>
      <w:p w14:paraId="74C09CBE" w14:textId="77777777" w:rsidR="008E2790" w:rsidRDefault="008E2790">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1C4A0D67" w14:textId="77777777" w:rsidR="008E2790" w:rsidRDefault="008E27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4856661"/>
      <w:docPartObj>
        <w:docPartGallery w:val="Page Numbers (Top of Page)"/>
        <w:docPartUnique/>
      </w:docPartObj>
    </w:sdtPr>
    <w:sdtContent>
      <w:p w14:paraId="3658F00E" w14:textId="77777777" w:rsidR="008E2790" w:rsidRDefault="008E2790">
        <w:pPr>
          <w:pStyle w:val="Header"/>
          <w:jc w:val="center"/>
        </w:pPr>
        <w:r>
          <w:fldChar w:fldCharType="begin"/>
        </w:r>
        <w:r>
          <w:instrText xml:space="preserve"> PAGE   \* MERGEFORMAT </w:instrText>
        </w:r>
        <w:r>
          <w:fldChar w:fldCharType="separate"/>
        </w:r>
        <w:r>
          <w:rPr>
            <w:noProof/>
            <w:rtl/>
          </w:rPr>
          <w:t>46</w:t>
        </w:r>
        <w:r>
          <w:rPr>
            <w:noProof/>
          </w:rPr>
          <w:fldChar w:fldCharType="end"/>
        </w:r>
      </w:p>
    </w:sdtContent>
  </w:sdt>
  <w:p w14:paraId="0CFE0F26" w14:textId="77777777" w:rsidR="008E2790" w:rsidRDefault="008E27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72D2E"/>
    <w:multiLevelType w:val="multilevel"/>
    <w:tmpl w:val="F3E2BB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 w15:restartNumberingAfterBreak="0">
    <w:nsid w:val="07493868"/>
    <w:multiLevelType w:val="multilevel"/>
    <w:tmpl w:val="70BA14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EC171E"/>
    <w:multiLevelType w:val="hybridMultilevel"/>
    <w:tmpl w:val="1DEE916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10912D36"/>
    <w:multiLevelType w:val="multilevel"/>
    <w:tmpl w:val="356E3A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12427B0"/>
    <w:multiLevelType w:val="multilevel"/>
    <w:tmpl w:val="8DEC1C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C73EF6"/>
    <w:multiLevelType w:val="hybridMultilevel"/>
    <w:tmpl w:val="2DDCD88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339763DF"/>
    <w:multiLevelType w:val="multilevel"/>
    <w:tmpl w:val="4C34F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5635A3C"/>
    <w:multiLevelType w:val="hybridMultilevel"/>
    <w:tmpl w:val="088C43A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3BF73855"/>
    <w:multiLevelType w:val="multilevel"/>
    <w:tmpl w:val="A3EC09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7890F02"/>
    <w:multiLevelType w:val="multilevel"/>
    <w:tmpl w:val="FAD42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890775F"/>
    <w:multiLevelType w:val="hybridMultilevel"/>
    <w:tmpl w:val="9C26E0F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52D16AFE"/>
    <w:multiLevelType w:val="hybridMultilevel"/>
    <w:tmpl w:val="9F3087E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699A011E"/>
    <w:multiLevelType w:val="multilevel"/>
    <w:tmpl w:val="18AC05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E10266D"/>
    <w:multiLevelType w:val="multilevel"/>
    <w:tmpl w:val="C87E1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FE32998"/>
    <w:multiLevelType w:val="hybridMultilevel"/>
    <w:tmpl w:val="E11EF60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7B7E5874"/>
    <w:multiLevelType w:val="hybridMultilevel"/>
    <w:tmpl w:val="29BEDC5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857765518">
    <w:abstractNumId w:val="1"/>
  </w:num>
  <w:num w:numId="2" w16cid:durableId="40327539">
    <w:abstractNumId w:val="12"/>
  </w:num>
  <w:num w:numId="3" w16cid:durableId="1475948320">
    <w:abstractNumId w:val="4"/>
  </w:num>
  <w:num w:numId="4" w16cid:durableId="1884361820">
    <w:abstractNumId w:val="14"/>
  </w:num>
  <w:num w:numId="5" w16cid:durableId="1898348149">
    <w:abstractNumId w:val="11"/>
  </w:num>
  <w:num w:numId="6" w16cid:durableId="1307663890">
    <w:abstractNumId w:val="2"/>
  </w:num>
  <w:num w:numId="7" w16cid:durableId="894001370">
    <w:abstractNumId w:val="9"/>
  </w:num>
  <w:num w:numId="8" w16cid:durableId="1855218506">
    <w:abstractNumId w:val="6"/>
  </w:num>
  <w:num w:numId="9" w16cid:durableId="1718771808">
    <w:abstractNumId w:val="13"/>
  </w:num>
  <w:num w:numId="10" w16cid:durableId="1088884121">
    <w:abstractNumId w:val="3"/>
  </w:num>
  <w:num w:numId="11" w16cid:durableId="2135752977">
    <w:abstractNumId w:val="8"/>
  </w:num>
  <w:num w:numId="12" w16cid:durableId="9576353">
    <w:abstractNumId w:val="0"/>
  </w:num>
  <w:num w:numId="13" w16cid:durableId="440757914">
    <w:abstractNumId w:val="15"/>
  </w:num>
  <w:num w:numId="14" w16cid:durableId="1348292435">
    <w:abstractNumId w:val="10"/>
  </w:num>
  <w:num w:numId="15" w16cid:durableId="402797059">
    <w:abstractNumId w:val="7"/>
  </w:num>
  <w:num w:numId="16" w16cid:durableId="201733889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2E7E"/>
    <w:rsid w:val="00000229"/>
    <w:rsid w:val="0000042F"/>
    <w:rsid w:val="00000528"/>
    <w:rsid w:val="000005F3"/>
    <w:rsid w:val="000008C3"/>
    <w:rsid w:val="00001DD2"/>
    <w:rsid w:val="00001E16"/>
    <w:rsid w:val="00002297"/>
    <w:rsid w:val="000023B7"/>
    <w:rsid w:val="000023DC"/>
    <w:rsid w:val="00002619"/>
    <w:rsid w:val="000030F6"/>
    <w:rsid w:val="000038F1"/>
    <w:rsid w:val="00003A29"/>
    <w:rsid w:val="00003ACE"/>
    <w:rsid w:val="000045A4"/>
    <w:rsid w:val="00004A02"/>
    <w:rsid w:val="00004FC1"/>
    <w:rsid w:val="000054F7"/>
    <w:rsid w:val="00005DA4"/>
    <w:rsid w:val="00006B2A"/>
    <w:rsid w:val="00006E3A"/>
    <w:rsid w:val="00007449"/>
    <w:rsid w:val="00007708"/>
    <w:rsid w:val="000077D1"/>
    <w:rsid w:val="00007A56"/>
    <w:rsid w:val="00010167"/>
    <w:rsid w:val="00010960"/>
    <w:rsid w:val="00010F77"/>
    <w:rsid w:val="000110A4"/>
    <w:rsid w:val="000119B6"/>
    <w:rsid w:val="000123EF"/>
    <w:rsid w:val="00012642"/>
    <w:rsid w:val="00012B0A"/>
    <w:rsid w:val="000136D1"/>
    <w:rsid w:val="00013918"/>
    <w:rsid w:val="000139C2"/>
    <w:rsid w:val="00013A9B"/>
    <w:rsid w:val="00014205"/>
    <w:rsid w:val="00014317"/>
    <w:rsid w:val="00014B99"/>
    <w:rsid w:val="00014F07"/>
    <w:rsid w:val="00015059"/>
    <w:rsid w:val="00015332"/>
    <w:rsid w:val="00015478"/>
    <w:rsid w:val="00015B24"/>
    <w:rsid w:val="00015CF2"/>
    <w:rsid w:val="000161A2"/>
    <w:rsid w:val="00016412"/>
    <w:rsid w:val="00016786"/>
    <w:rsid w:val="0001683F"/>
    <w:rsid w:val="00016B07"/>
    <w:rsid w:val="00016FA0"/>
    <w:rsid w:val="00017249"/>
    <w:rsid w:val="000175B8"/>
    <w:rsid w:val="000175E8"/>
    <w:rsid w:val="00017B59"/>
    <w:rsid w:val="00017F47"/>
    <w:rsid w:val="00020F83"/>
    <w:rsid w:val="000211F5"/>
    <w:rsid w:val="0002142A"/>
    <w:rsid w:val="000214B4"/>
    <w:rsid w:val="000216BB"/>
    <w:rsid w:val="000219E5"/>
    <w:rsid w:val="00022093"/>
    <w:rsid w:val="00022121"/>
    <w:rsid w:val="0002224F"/>
    <w:rsid w:val="00022377"/>
    <w:rsid w:val="000226F5"/>
    <w:rsid w:val="0002290B"/>
    <w:rsid w:val="000229EE"/>
    <w:rsid w:val="00022AB8"/>
    <w:rsid w:val="0002371C"/>
    <w:rsid w:val="00023C18"/>
    <w:rsid w:val="00023D2D"/>
    <w:rsid w:val="00023F92"/>
    <w:rsid w:val="000247D6"/>
    <w:rsid w:val="000248BA"/>
    <w:rsid w:val="000248CA"/>
    <w:rsid w:val="0002519E"/>
    <w:rsid w:val="00025779"/>
    <w:rsid w:val="00025885"/>
    <w:rsid w:val="00025DCB"/>
    <w:rsid w:val="00026C78"/>
    <w:rsid w:val="0002741C"/>
    <w:rsid w:val="000277C7"/>
    <w:rsid w:val="00027875"/>
    <w:rsid w:val="00027D7A"/>
    <w:rsid w:val="00027EB0"/>
    <w:rsid w:val="00027F86"/>
    <w:rsid w:val="000301A7"/>
    <w:rsid w:val="000307EC"/>
    <w:rsid w:val="0003098E"/>
    <w:rsid w:val="00030CC1"/>
    <w:rsid w:val="00030D0F"/>
    <w:rsid w:val="000317BB"/>
    <w:rsid w:val="00031BCA"/>
    <w:rsid w:val="00032300"/>
    <w:rsid w:val="00032342"/>
    <w:rsid w:val="000325F3"/>
    <w:rsid w:val="00032BB1"/>
    <w:rsid w:val="00032C1E"/>
    <w:rsid w:val="000336F6"/>
    <w:rsid w:val="00033C94"/>
    <w:rsid w:val="00033D8C"/>
    <w:rsid w:val="00033E53"/>
    <w:rsid w:val="0003412C"/>
    <w:rsid w:val="00034290"/>
    <w:rsid w:val="000342CA"/>
    <w:rsid w:val="000342F5"/>
    <w:rsid w:val="00034A44"/>
    <w:rsid w:val="0003506E"/>
    <w:rsid w:val="000350A1"/>
    <w:rsid w:val="000353D0"/>
    <w:rsid w:val="000353F0"/>
    <w:rsid w:val="000356E7"/>
    <w:rsid w:val="00035FC8"/>
    <w:rsid w:val="00035FF4"/>
    <w:rsid w:val="00036113"/>
    <w:rsid w:val="000361EC"/>
    <w:rsid w:val="000366F1"/>
    <w:rsid w:val="0003674E"/>
    <w:rsid w:val="000369B7"/>
    <w:rsid w:val="00036AE9"/>
    <w:rsid w:val="00036BF5"/>
    <w:rsid w:val="00037BF7"/>
    <w:rsid w:val="0004033F"/>
    <w:rsid w:val="000409F9"/>
    <w:rsid w:val="00040E2C"/>
    <w:rsid w:val="00042063"/>
    <w:rsid w:val="00042193"/>
    <w:rsid w:val="000424B3"/>
    <w:rsid w:val="0004260B"/>
    <w:rsid w:val="00042E37"/>
    <w:rsid w:val="00042E7E"/>
    <w:rsid w:val="00043312"/>
    <w:rsid w:val="000439DA"/>
    <w:rsid w:val="00043BEF"/>
    <w:rsid w:val="000440D1"/>
    <w:rsid w:val="00044652"/>
    <w:rsid w:val="00044A00"/>
    <w:rsid w:val="00044B14"/>
    <w:rsid w:val="00044CB1"/>
    <w:rsid w:val="00045603"/>
    <w:rsid w:val="00045BF5"/>
    <w:rsid w:val="00045D24"/>
    <w:rsid w:val="00045E68"/>
    <w:rsid w:val="00045F64"/>
    <w:rsid w:val="000461BB"/>
    <w:rsid w:val="000463DA"/>
    <w:rsid w:val="000468B9"/>
    <w:rsid w:val="00047740"/>
    <w:rsid w:val="000478C4"/>
    <w:rsid w:val="000478EC"/>
    <w:rsid w:val="00047D93"/>
    <w:rsid w:val="00047E78"/>
    <w:rsid w:val="000501A4"/>
    <w:rsid w:val="000504FF"/>
    <w:rsid w:val="00050B79"/>
    <w:rsid w:val="00050CAA"/>
    <w:rsid w:val="000511D7"/>
    <w:rsid w:val="000513D9"/>
    <w:rsid w:val="00051851"/>
    <w:rsid w:val="000518B3"/>
    <w:rsid w:val="00051C7B"/>
    <w:rsid w:val="00052A32"/>
    <w:rsid w:val="00052AB1"/>
    <w:rsid w:val="00052AB9"/>
    <w:rsid w:val="00052BCF"/>
    <w:rsid w:val="00052BEE"/>
    <w:rsid w:val="000535F5"/>
    <w:rsid w:val="00053715"/>
    <w:rsid w:val="00053AF3"/>
    <w:rsid w:val="0005421C"/>
    <w:rsid w:val="000548B0"/>
    <w:rsid w:val="00054F7A"/>
    <w:rsid w:val="00055612"/>
    <w:rsid w:val="0005564B"/>
    <w:rsid w:val="000563E7"/>
    <w:rsid w:val="0005645C"/>
    <w:rsid w:val="00056B17"/>
    <w:rsid w:val="0005704B"/>
    <w:rsid w:val="00057370"/>
    <w:rsid w:val="00057456"/>
    <w:rsid w:val="0005749A"/>
    <w:rsid w:val="000577D6"/>
    <w:rsid w:val="00057960"/>
    <w:rsid w:val="000579E6"/>
    <w:rsid w:val="00057A91"/>
    <w:rsid w:val="00057F4A"/>
    <w:rsid w:val="000600BE"/>
    <w:rsid w:val="00060D23"/>
    <w:rsid w:val="00061098"/>
    <w:rsid w:val="00061164"/>
    <w:rsid w:val="000612B2"/>
    <w:rsid w:val="000613AF"/>
    <w:rsid w:val="00061B48"/>
    <w:rsid w:val="00061BA1"/>
    <w:rsid w:val="00062041"/>
    <w:rsid w:val="000628EA"/>
    <w:rsid w:val="000628EB"/>
    <w:rsid w:val="00062F51"/>
    <w:rsid w:val="0006315A"/>
    <w:rsid w:val="0006336D"/>
    <w:rsid w:val="00063D39"/>
    <w:rsid w:val="00063DC8"/>
    <w:rsid w:val="00063F74"/>
    <w:rsid w:val="00063FF7"/>
    <w:rsid w:val="00064120"/>
    <w:rsid w:val="000647C3"/>
    <w:rsid w:val="00064DA9"/>
    <w:rsid w:val="0006503C"/>
    <w:rsid w:val="00065043"/>
    <w:rsid w:val="00065808"/>
    <w:rsid w:val="000659DC"/>
    <w:rsid w:val="00065B87"/>
    <w:rsid w:val="00065C33"/>
    <w:rsid w:val="00065E62"/>
    <w:rsid w:val="00066185"/>
    <w:rsid w:val="00066847"/>
    <w:rsid w:val="00066C96"/>
    <w:rsid w:val="00066DB0"/>
    <w:rsid w:val="000700FE"/>
    <w:rsid w:val="00070147"/>
    <w:rsid w:val="0007081B"/>
    <w:rsid w:val="00070A1D"/>
    <w:rsid w:val="00070A62"/>
    <w:rsid w:val="00071312"/>
    <w:rsid w:val="00071808"/>
    <w:rsid w:val="000718B3"/>
    <w:rsid w:val="00071A07"/>
    <w:rsid w:val="00071D6A"/>
    <w:rsid w:val="00072767"/>
    <w:rsid w:val="00072A71"/>
    <w:rsid w:val="00072AE2"/>
    <w:rsid w:val="00072C3C"/>
    <w:rsid w:val="00072C41"/>
    <w:rsid w:val="00073A29"/>
    <w:rsid w:val="00073B7A"/>
    <w:rsid w:val="00073D56"/>
    <w:rsid w:val="00073F2C"/>
    <w:rsid w:val="000750F3"/>
    <w:rsid w:val="000754D3"/>
    <w:rsid w:val="0007599A"/>
    <w:rsid w:val="00075A8D"/>
    <w:rsid w:val="00075FE6"/>
    <w:rsid w:val="000761EB"/>
    <w:rsid w:val="00076300"/>
    <w:rsid w:val="00076302"/>
    <w:rsid w:val="00076312"/>
    <w:rsid w:val="000763AF"/>
    <w:rsid w:val="00076A51"/>
    <w:rsid w:val="00076AE7"/>
    <w:rsid w:val="00076CA1"/>
    <w:rsid w:val="00077731"/>
    <w:rsid w:val="0007795A"/>
    <w:rsid w:val="00077D20"/>
    <w:rsid w:val="00080187"/>
    <w:rsid w:val="00080BA9"/>
    <w:rsid w:val="00080FED"/>
    <w:rsid w:val="000811F7"/>
    <w:rsid w:val="00081276"/>
    <w:rsid w:val="00081399"/>
    <w:rsid w:val="00081838"/>
    <w:rsid w:val="00082045"/>
    <w:rsid w:val="00082098"/>
    <w:rsid w:val="000827D5"/>
    <w:rsid w:val="0008324C"/>
    <w:rsid w:val="0008333C"/>
    <w:rsid w:val="00083398"/>
    <w:rsid w:val="00083412"/>
    <w:rsid w:val="0008357B"/>
    <w:rsid w:val="000835F9"/>
    <w:rsid w:val="00083AF9"/>
    <w:rsid w:val="000842D7"/>
    <w:rsid w:val="000845E7"/>
    <w:rsid w:val="000848A0"/>
    <w:rsid w:val="000848D8"/>
    <w:rsid w:val="00084AFE"/>
    <w:rsid w:val="00084E0A"/>
    <w:rsid w:val="000855FB"/>
    <w:rsid w:val="00085FD7"/>
    <w:rsid w:val="0008670B"/>
    <w:rsid w:val="00086A85"/>
    <w:rsid w:val="00086B23"/>
    <w:rsid w:val="00086C83"/>
    <w:rsid w:val="00086D07"/>
    <w:rsid w:val="000873D5"/>
    <w:rsid w:val="00087439"/>
    <w:rsid w:val="000874B3"/>
    <w:rsid w:val="00087C11"/>
    <w:rsid w:val="0009007F"/>
    <w:rsid w:val="000901A3"/>
    <w:rsid w:val="000903D8"/>
    <w:rsid w:val="00090428"/>
    <w:rsid w:val="00090567"/>
    <w:rsid w:val="00090B23"/>
    <w:rsid w:val="000910F7"/>
    <w:rsid w:val="00091798"/>
    <w:rsid w:val="00091A38"/>
    <w:rsid w:val="00091D07"/>
    <w:rsid w:val="00092074"/>
    <w:rsid w:val="00092271"/>
    <w:rsid w:val="000925C3"/>
    <w:rsid w:val="000927B6"/>
    <w:rsid w:val="00092901"/>
    <w:rsid w:val="00092B39"/>
    <w:rsid w:val="00092C18"/>
    <w:rsid w:val="00093087"/>
    <w:rsid w:val="00093354"/>
    <w:rsid w:val="00093F3C"/>
    <w:rsid w:val="00093FA1"/>
    <w:rsid w:val="0009447D"/>
    <w:rsid w:val="00094B40"/>
    <w:rsid w:val="00094B8E"/>
    <w:rsid w:val="00094D81"/>
    <w:rsid w:val="00094E51"/>
    <w:rsid w:val="00094FEA"/>
    <w:rsid w:val="000950DF"/>
    <w:rsid w:val="00095114"/>
    <w:rsid w:val="00095299"/>
    <w:rsid w:val="00096031"/>
    <w:rsid w:val="00096420"/>
    <w:rsid w:val="000966C9"/>
    <w:rsid w:val="000968B4"/>
    <w:rsid w:val="00096D87"/>
    <w:rsid w:val="0009741E"/>
    <w:rsid w:val="00097832"/>
    <w:rsid w:val="00097A40"/>
    <w:rsid w:val="00097B7B"/>
    <w:rsid w:val="000A0CB0"/>
    <w:rsid w:val="000A0CC2"/>
    <w:rsid w:val="000A10DC"/>
    <w:rsid w:val="000A1106"/>
    <w:rsid w:val="000A159E"/>
    <w:rsid w:val="000A16DF"/>
    <w:rsid w:val="000A1736"/>
    <w:rsid w:val="000A1862"/>
    <w:rsid w:val="000A18E5"/>
    <w:rsid w:val="000A1B2C"/>
    <w:rsid w:val="000A25B2"/>
    <w:rsid w:val="000A2840"/>
    <w:rsid w:val="000A29BB"/>
    <w:rsid w:val="000A2C20"/>
    <w:rsid w:val="000A2C52"/>
    <w:rsid w:val="000A2F55"/>
    <w:rsid w:val="000A2FDE"/>
    <w:rsid w:val="000A30F9"/>
    <w:rsid w:val="000A33B6"/>
    <w:rsid w:val="000A358C"/>
    <w:rsid w:val="000A3AD0"/>
    <w:rsid w:val="000A3F9F"/>
    <w:rsid w:val="000A4859"/>
    <w:rsid w:val="000A4974"/>
    <w:rsid w:val="000A4D53"/>
    <w:rsid w:val="000A5644"/>
    <w:rsid w:val="000A5E71"/>
    <w:rsid w:val="000A63F8"/>
    <w:rsid w:val="000A681F"/>
    <w:rsid w:val="000A6823"/>
    <w:rsid w:val="000A738E"/>
    <w:rsid w:val="000A79ED"/>
    <w:rsid w:val="000B01F1"/>
    <w:rsid w:val="000B0219"/>
    <w:rsid w:val="000B0303"/>
    <w:rsid w:val="000B041E"/>
    <w:rsid w:val="000B0C22"/>
    <w:rsid w:val="000B0EC0"/>
    <w:rsid w:val="000B11D3"/>
    <w:rsid w:val="000B1282"/>
    <w:rsid w:val="000B1419"/>
    <w:rsid w:val="000B1801"/>
    <w:rsid w:val="000B1DE7"/>
    <w:rsid w:val="000B1E04"/>
    <w:rsid w:val="000B2A0E"/>
    <w:rsid w:val="000B2AE1"/>
    <w:rsid w:val="000B2B59"/>
    <w:rsid w:val="000B2BE5"/>
    <w:rsid w:val="000B2D64"/>
    <w:rsid w:val="000B2DF0"/>
    <w:rsid w:val="000B2EA9"/>
    <w:rsid w:val="000B358C"/>
    <w:rsid w:val="000B3A92"/>
    <w:rsid w:val="000B3A94"/>
    <w:rsid w:val="000B3FF9"/>
    <w:rsid w:val="000B51D2"/>
    <w:rsid w:val="000B523D"/>
    <w:rsid w:val="000B5247"/>
    <w:rsid w:val="000B5D28"/>
    <w:rsid w:val="000B64F5"/>
    <w:rsid w:val="000B655B"/>
    <w:rsid w:val="000B7067"/>
    <w:rsid w:val="000B71BB"/>
    <w:rsid w:val="000B7845"/>
    <w:rsid w:val="000B7A7E"/>
    <w:rsid w:val="000C0434"/>
    <w:rsid w:val="000C05CB"/>
    <w:rsid w:val="000C05CE"/>
    <w:rsid w:val="000C0A4C"/>
    <w:rsid w:val="000C10D6"/>
    <w:rsid w:val="000C1107"/>
    <w:rsid w:val="000C18FD"/>
    <w:rsid w:val="000C1908"/>
    <w:rsid w:val="000C2283"/>
    <w:rsid w:val="000C24B5"/>
    <w:rsid w:val="000C258A"/>
    <w:rsid w:val="000C2F66"/>
    <w:rsid w:val="000C3408"/>
    <w:rsid w:val="000C3473"/>
    <w:rsid w:val="000C34BE"/>
    <w:rsid w:val="000C34EF"/>
    <w:rsid w:val="000C3CFB"/>
    <w:rsid w:val="000C3D84"/>
    <w:rsid w:val="000C4636"/>
    <w:rsid w:val="000C4782"/>
    <w:rsid w:val="000C4B90"/>
    <w:rsid w:val="000C4C64"/>
    <w:rsid w:val="000C4EE3"/>
    <w:rsid w:val="000C50FC"/>
    <w:rsid w:val="000C6125"/>
    <w:rsid w:val="000C681F"/>
    <w:rsid w:val="000C7147"/>
    <w:rsid w:val="000C7305"/>
    <w:rsid w:val="000C74BA"/>
    <w:rsid w:val="000C78C8"/>
    <w:rsid w:val="000C7C74"/>
    <w:rsid w:val="000C7E8E"/>
    <w:rsid w:val="000C7F40"/>
    <w:rsid w:val="000D003C"/>
    <w:rsid w:val="000D0071"/>
    <w:rsid w:val="000D0661"/>
    <w:rsid w:val="000D0A6A"/>
    <w:rsid w:val="000D0B82"/>
    <w:rsid w:val="000D0C94"/>
    <w:rsid w:val="000D0F7F"/>
    <w:rsid w:val="000D10B2"/>
    <w:rsid w:val="000D1986"/>
    <w:rsid w:val="000D1E8C"/>
    <w:rsid w:val="000D1F1A"/>
    <w:rsid w:val="000D223E"/>
    <w:rsid w:val="000D2392"/>
    <w:rsid w:val="000D25B1"/>
    <w:rsid w:val="000D279E"/>
    <w:rsid w:val="000D32F9"/>
    <w:rsid w:val="000D38A0"/>
    <w:rsid w:val="000D3ADA"/>
    <w:rsid w:val="000D3D54"/>
    <w:rsid w:val="000D4317"/>
    <w:rsid w:val="000D444E"/>
    <w:rsid w:val="000D4591"/>
    <w:rsid w:val="000D475D"/>
    <w:rsid w:val="000D4A16"/>
    <w:rsid w:val="000D4C42"/>
    <w:rsid w:val="000D593F"/>
    <w:rsid w:val="000D6340"/>
    <w:rsid w:val="000D6375"/>
    <w:rsid w:val="000D6820"/>
    <w:rsid w:val="000D6AB5"/>
    <w:rsid w:val="000D6AE4"/>
    <w:rsid w:val="000D6C19"/>
    <w:rsid w:val="000D6C7E"/>
    <w:rsid w:val="000D72BA"/>
    <w:rsid w:val="000D75B0"/>
    <w:rsid w:val="000D76F2"/>
    <w:rsid w:val="000E01B3"/>
    <w:rsid w:val="000E0210"/>
    <w:rsid w:val="000E049C"/>
    <w:rsid w:val="000E075E"/>
    <w:rsid w:val="000E09C8"/>
    <w:rsid w:val="000E0C2F"/>
    <w:rsid w:val="000E0F8B"/>
    <w:rsid w:val="000E0FA6"/>
    <w:rsid w:val="000E0FB7"/>
    <w:rsid w:val="000E125B"/>
    <w:rsid w:val="000E22FC"/>
    <w:rsid w:val="000E23ED"/>
    <w:rsid w:val="000E28AB"/>
    <w:rsid w:val="000E2A47"/>
    <w:rsid w:val="000E300E"/>
    <w:rsid w:val="000E305A"/>
    <w:rsid w:val="000E3316"/>
    <w:rsid w:val="000E34E0"/>
    <w:rsid w:val="000E3654"/>
    <w:rsid w:val="000E3BD1"/>
    <w:rsid w:val="000E4C5E"/>
    <w:rsid w:val="000E4FA4"/>
    <w:rsid w:val="000E5BCA"/>
    <w:rsid w:val="000E60CA"/>
    <w:rsid w:val="000E64C6"/>
    <w:rsid w:val="000E6A48"/>
    <w:rsid w:val="000E6B5E"/>
    <w:rsid w:val="000E7BD9"/>
    <w:rsid w:val="000E7CFD"/>
    <w:rsid w:val="000F030D"/>
    <w:rsid w:val="000F03A1"/>
    <w:rsid w:val="000F060D"/>
    <w:rsid w:val="000F0736"/>
    <w:rsid w:val="000F0D60"/>
    <w:rsid w:val="000F13FC"/>
    <w:rsid w:val="000F1418"/>
    <w:rsid w:val="000F207B"/>
    <w:rsid w:val="000F2E53"/>
    <w:rsid w:val="000F3E70"/>
    <w:rsid w:val="000F4046"/>
    <w:rsid w:val="000F4421"/>
    <w:rsid w:val="000F46EB"/>
    <w:rsid w:val="000F4820"/>
    <w:rsid w:val="000F4AE4"/>
    <w:rsid w:val="000F5224"/>
    <w:rsid w:val="000F5371"/>
    <w:rsid w:val="000F5518"/>
    <w:rsid w:val="000F62F3"/>
    <w:rsid w:val="000F69B9"/>
    <w:rsid w:val="000F6C1A"/>
    <w:rsid w:val="000F6D0D"/>
    <w:rsid w:val="000F7232"/>
    <w:rsid w:val="000F73BA"/>
    <w:rsid w:val="000F78BD"/>
    <w:rsid w:val="000F7923"/>
    <w:rsid w:val="000F7F0F"/>
    <w:rsid w:val="001000A7"/>
    <w:rsid w:val="001001A6"/>
    <w:rsid w:val="00100499"/>
    <w:rsid w:val="00100739"/>
    <w:rsid w:val="00100B54"/>
    <w:rsid w:val="00100F7A"/>
    <w:rsid w:val="00101040"/>
    <w:rsid w:val="00101462"/>
    <w:rsid w:val="001017F9"/>
    <w:rsid w:val="00101CFA"/>
    <w:rsid w:val="00101E63"/>
    <w:rsid w:val="00102265"/>
    <w:rsid w:val="0010245D"/>
    <w:rsid w:val="0010249F"/>
    <w:rsid w:val="0010319A"/>
    <w:rsid w:val="0010348A"/>
    <w:rsid w:val="00103679"/>
    <w:rsid w:val="00103AA7"/>
    <w:rsid w:val="00103ABF"/>
    <w:rsid w:val="00103EDC"/>
    <w:rsid w:val="0010490F"/>
    <w:rsid w:val="0010499B"/>
    <w:rsid w:val="00104C23"/>
    <w:rsid w:val="00104CD3"/>
    <w:rsid w:val="00105343"/>
    <w:rsid w:val="001055B9"/>
    <w:rsid w:val="00105B44"/>
    <w:rsid w:val="00105CD3"/>
    <w:rsid w:val="001060DF"/>
    <w:rsid w:val="001061FB"/>
    <w:rsid w:val="001064A0"/>
    <w:rsid w:val="00106824"/>
    <w:rsid w:val="00106D49"/>
    <w:rsid w:val="00106E05"/>
    <w:rsid w:val="00107099"/>
    <w:rsid w:val="0010740D"/>
    <w:rsid w:val="001076FD"/>
    <w:rsid w:val="00107E7A"/>
    <w:rsid w:val="00110200"/>
    <w:rsid w:val="001108FA"/>
    <w:rsid w:val="00110B0B"/>
    <w:rsid w:val="00110B7B"/>
    <w:rsid w:val="00110F71"/>
    <w:rsid w:val="001110AD"/>
    <w:rsid w:val="001110B4"/>
    <w:rsid w:val="0011120B"/>
    <w:rsid w:val="001116CE"/>
    <w:rsid w:val="001116F3"/>
    <w:rsid w:val="0011196E"/>
    <w:rsid w:val="001119D6"/>
    <w:rsid w:val="001119DD"/>
    <w:rsid w:val="00112A82"/>
    <w:rsid w:val="00112ABD"/>
    <w:rsid w:val="00112B9B"/>
    <w:rsid w:val="00112E92"/>
    <w:rsid w:val="001132EB"/>
    <w:rsid w:val="00113624"/>
    <w:rsid w:val="0011375A"/>
    <w:rsid w:val="00113784"/>
    <w:rsid w:val="001139EB"/>
    <w:rsid w:val="00114764"/>
    <w:rsid w:val="00114928"/>
    <w:rsid w:val="00114A9B"/>
    <w:rsid w:val="001151FC"/>
    <w:rsid w:val="00115267"/>
    <w:rsid w:val="00115525"/>
    <w:rsid w:val="001159DE"/>
    <w:rsid w:val="001161C4"/>
    <w:rsid w:val="001166B1"/>
    <w:rsid w:val="001167DE"/>
    <w:rsid w:val="00116B6B"/>
    <w:rsid w:val="00116DAB"/>
    <w:rsid w:val="00116E72"/>
    <w:rsid w:val="001173A5"/>
    <w:rsid w:val="0011797A"/>
    <w:rsid w:val="00117B39"/>
    <w:rsid w:val="00117C09"/>
    <w:rsid w:val="00117C14"/>
    <w:rsid w:val="00117CDE"/>
    <w:rsid w:val="00117E58"/>
    <w:rsid w:val="00120300"/>
    <w:rsid w:val="00120645"/>
    <w:rsid w:val="001207D7"/>
    <w:rsid w:val="0012138F"/>
    <w:rsid w:val="001216CB"/>
    <w:rsid w:val="00121FA0"/>
    <w:rsid w:val="00122043"/>
    <w:rsid w:val="00122396"/>
    <w:rsid w:val="001227B1"/>
    <w:rsid w:val="00122955"/>
    <w:rsid w:val="00122AD4"/>
    <w:rsid w:val="00123373"/>
    <w:rsid w:val="001233A3"/>
    <w:rsid w:val="0012341E"/>
    <w:rsid w:val="00123B29"/>
    <w:rsid w:val="00123E5B"/>
    <w:rsid w:val="00123F36"/>
    <w:rsid w:val="0012424D"/>
    <w:rsid w:val="00124333"/>
    <w:rsid w:val="001243CE"/>
    <w:rsid w:val="001243FC"/>
    <w:rsid w:val="0012440E"/>
    <w:rsid w:val="00124A05"/>
    <w:rsid w:val="0012516C"/>
    <w:rsid w:val="0012582E"/>
    <w:rsid w:val="00125863"/>
    <w:rsid w:val="00125F7C"/>
    <w:rsid w:val="00125F87"/>
    <w:rsid w:val="001261A2"/>
    <w:rsid w:val="001264BC"/>
    <w:rsid w:val="00126926"/>
    <w:rsid w:val="00126C23"/>
    <w:rsid w:val="00127DC4"/>
    <w:rsid w:val="00130424"/>
    <w:rsid w:val="001305C1"/>
    <w:rsid w:val="0013085D"/>
    <w:rsid w:val="00131A93"/>
    <w:rsid w:val="00131B0D"/>
    <w:rsid w:val="00131E8C"/>
    <w:rsid w:val="00131E8D"/>
    <w:rsid w:val="00131ED8"/>
    <w:rsid w:val="00132858"/>
    <w:rsid w:val="0013357B"/>
    <w:rsid w:val="0013376E"/>
    <w:rsid w:val="00133BAA"/>
    <w:rsid w:val="00133C8E"/>
    <w:rsid w:val="00134650"/>
    <w:rsid w:val="001348B6"/>
    <w:rsid w:val="00134E1E"/>
    <w:rsid w:val="00135290"/>
    <w:rsid w:val="001352EA"/>
    <w:rsid w:val="001355EC"/>
    <w:rsid w:val="0013566A"/>
    <w:rsid w:val="0013726E"/>
    <w:rsid w:val="00137545"/>
    <w:rsid w:val="00137A52"/>
    <w:rsid w:val="001402BB"/>
    <w:rsid w:val="001408FA"/>
    <w:rsid w:val="00140AB8"/>
    <w:rsid w:val="00141266"/>
    <w:rsid w:val="0014216E"/>
    <w:rsid w:val="001422A2"/>
    <w:rsid w:val="0014259D"/>
    <w:rsid w:val="00142624"/>
    <w:rsid w:val="0014296E"/>
    <w:rsid w:val="00142B8F"/>
    <w:rsid w:val="0014345E"/>
    <w:rsid w:val="00143554"/>
    <w:rsid w:val="00143DB9"/>
    <w:rsid w:val="00143F75"/>
    <w:rsid w:val="00144B62"/>
    <w:rsid w:val="00144FA8"/>
    <w:rsid w:val="0014512B"/>
    <w:rsid w:val="00145391"/>
    <w:rsid w:val="00145F53"/>
    <w:rsid w:val="00146602"/>
    <w:rsid w:val="00147A96"/>
    <w:rsid w:val="00147AB4"/>
    <w:rsid w:val="00147D12"/>
    <w:rsid w:val="00150AB9"/>
    <w:rsid w:val="00150DD3"/>
    <w:rsid w:val="00151360"/>
    <w:rsid w:val="00151755"/>
    <w:rsid w:val="00151AC3"/>
    <w:rsid w:val="00151D73"/>
    <w:rsid w:val="00151DA7"/>
    <w:rsid w:val="001524F6"/>
    <w:rsid w:val="0015250D"/>
    <w:rsid w:val="00152AFC"/>
    <w:rsid w:val="00152C4E"/>
    <w:rsid w:val="0015341B"/>
    <w:rsid w:val="001535ED"/>
    <w:rsid w:val="001536BD"/>
    <w:rsid w:val="00153F4B"/>
    <w:rsid w:val="001541CF"/>
    <w:rsid w:val="001545BF"/>
    <w:rsid w:val="00154754"/>
    <w:rsid w:val="001548C2"/>
    <w:rsid w:val="00154D3B"/>
    <w:rsid w:val="0015502E"/>
    <w:rsid w:val="0015520B"/>
    <w:rsid w:val="0015563A"/>
    <w:rsid w:val="001557B9"/>
    <w:rsid w:val="00155845"/>
    <w:rsid w:val="001560EB"/>
    <w:rsid w:val="00156159"/>
    <w:rsid w:val="00156B50"/>
    <w:rsid w:val="00156D8E"/>
    <w:rsid w:val="00156DCE"/>
    <w:rsid w:val="001573C5"/>
    <w:rsid w:val="00157A14"/>
    <w:rsid w:val="00157AE0"/>
    <w:rsid w:val="00157D9B"/>
    <w:rsid w:val="00157E13"/>
    <w:rsid w:val="00160168"/>
    <w:rsid w:val="0016080B"/>
    <w:rsid w:val="00161703"/>
    <w:rsid w:val="00161798"/>
    <w:rsid w:val="00161FB2"/>
    <w:rsid w:val="001627BA"/>
    <w:rsid w:val="001628F1"/>
    <w:rsid w:val="00162ED7"/>
    <w:rsid w:val="00162F19"/>
    <w:rsid w:val="001633C4"/>
    <w:rsid w:val="00163519"/>
    <w:rsid w:val="001635AE"/>
    <w:rsid w:val="0016384D"/>
    <w:rsid w:val="00163B7D"/>
    <w:rsid w:val="00163F4E"/>
    <w:rsid w:val="001640DC"/>
    <w:rsid w:val="0016411C"/>
    <w:rsid w:val="00164777"/>
    <w:rsid w:val="00164E8A"/>
    <w:rsid w:val="00164F52"/>
    <w:rsid w:val="00165192"/>
    <w:rsid w:val="0016597C"/>
    <w:rsid w:val="001659A1"/>
    <w:rsid w:val="00165B7B"/>
    <w:rsid w:val="00165DF0"/>
    <w:rsid w:val="001669DF"/>
    <w:rsid w:val="00167159"/>
    <w:rsid w:val="00167A4D"/>
    <w:rsid w:val="00167D33"/>
    <w:rsid w:val="00167EE1"/>
    <w:rsid w:val="00170E43"/>
    <w:rsid w:val="00171013"/>
    <w:rsid w:val="0017110F"/>
    <w:rsid w:val="001716F3"/>
    <w:rsid w:val="00171BD0"/>
    <w:rsid w:val="00171CBD"/>
    <w:rsid w:val="00171EB5"/>
    <w:rsid w:val="00171F73"/>
    <w:rsid w:val="001723C3"/>
    <w:rsid w:val="0017268E"/>
    <w:rsid w:val="00173377"/>
    <w:rsid w:val="0017341F"/>
    <w:rsid w:val="00173422"/>
    <w:rsid w:val="00173634"/>
    <w:rsid w:val="00174136"/>
    <w:rsid w:val="00174A5C"/>
    <w:rsid w:val="00174DCC"/>
    <w:rsid w:val="00175055"/>
    <w:rsid w:val="001755DF"/>
    <w:rsid w:val="00175600"/>
    <w:rsid w:val="00175B6E"/>
    <w:rsid w:val="0017654F"/>
    <w:rsid w:val="00176A7B"/>
    <w:rsid w:val="00176DD9"/>
    <w:rsid w:val="00177291"/>
    <w:rsid w:val="0017766A"/>
    <w:rsid w:val="001801A8"/>
    <w:rsid w:val="00180370"/>
    <w:rsid w:val="0018045A"/>
    <w:rsid w:val="00180539"/>
    <w:rsid w:val="001806F8"/>
    <w:rsid w:val="001807F3"/>
    <w:rsid w:val="0018089D"/>
    <w:rsid w:val="00180A2F"/>
    <w:rsid w:val="00180CDD"/>
    <w:rsid w:val="00180F9C"/>
    <w:rsid w:val="00181F5F"/>
    <w:rsid w:val="00182283"/>
    <w:rsid w:val="001824AD"/>
    <w:rsid w:val="00182B15"/>
    <w:rsid w:val="001834AC"/>
    <w:rsid w:val="001836B6"/>
    <w:rsid w:val="00183C73"/>
    <w:rsid w:val="00183E27"/>
    <w:rsid w:val="00183EDD"/>
    <w:rsid w:val="0018408D"/>
    <w:rsid w:val="001841CC"/>
    <w:rsid w:val="00184307"/>
    <w:rsid w:val="00184EEE"/>
    <w:rsid w:val="00184FFB"/>
    <w:rsid w:val="001850EE"/>
    <w:rsid w:val="00185177"/>
    <w:rsid w:val="00185DDE"/>
    <w:rsid w:val="00185EB9"/>
    <w:rsid w:val="00185FC9"/>
    <w:rsid w:val="0018616B"/>
    <w:rsid w:val="00186185"/>
    <w:rsid w:val="00186437"/>
    <w:rsid w:val="00186A88"/>
    <w:rsid w:val="00186A8F"/>
    <w:rsid w:val="00187001"/>
    <w:rsid w:val="001871F7"/>
    <w:rsid w:val="0018722A"/>
    <w:rsid w:val="001872D5"/>
    <w:rsid w:val="001878DB"/>
    <w:rsid w:val="00187A38"/>
    <w:rsid w:val="00187BB3"/>
    <w:rsid w:val="00187F20"/>
    <w:rsid w:val="00190295"/>
    <w:rsid w:val="001902B4"/>
    <w:rsid w:val="001903BC"/>
    <w:rsid w:val="00190409"/>
    <w:rsid w:val="0019063A"/>
    <w:rsid w:val="001910FF"/>
    <w:rsid w:val="00191270"/>
    <w:rsid w:val="00191D0A"/>
    <w:rsid w:val="00191D24"/>
    <w:rsid w:val="00191D56"/>
    <w:rsid w:val="00192329"/>
    <w:rsid w:val="00192423"/>
    <w:rsid w:val="00192BF8"/>
    <w:rsid w:val="00193089"/>
    <w:rsid w:val="001931A1"/>
    <w:rsid w:val="001931D7"/>
    <w:rsid w:val="00193300"/>
    <w:rsid w:val="00193690"/>
    <w:rsid w:val="00193BAC"/>
    <w:rsid w:val="00194189"/>
    <w:rsid w:val="00194CBB"/>
    <w:rsid w:val="00194D96"/>
    <w:rsid w:val="00195D07"/>
    <w:rsid w:val="00196C57"/>
    <w:rsid w:val="00197087"/>
    <w:rsid w:val="0019739F"/>
    <w:rsid w:val="00197B2C"/>
    <w:rsid w:val="00197C2C"/>
    <w:rsid w:val="00197C69"/>
    <w:rsid w:val="00197E4D"/>
    <w:rsid w:val="001A072A"/>
    <w:rsid w:val="001A0DB8"/>
    <w:rsid w:val="001A1426"/>
    <w:rsid w:val="001A17F8"/>
    <w:rsid w:val="001A1B81"/>
    <w:rsid w:val="001A2DA3"/>
    <w:rsid w:val="001A2E6C"/>
    <w:rsid w:val="001A32FA"/>
    <w:rsid w:val="001A34F8"/>
    <w:rsid w:val="001A3CEB"/>
    <w:rsid w:val="001A440C"/>
    <w:rsid w:val="001A4630"/>
    <w:rsid w:val="001A4791"/>
    <w:rsid w:val="001A49DD"/>
    <w:rsid w:val="001A4BF1"/>
    <w:rsid w:val="001A4F5A"/>
    <w:rsid w:val="001A5033"/>
    <w:rsid w:val="001A58B4"/>
    <w:rsid w:val="001A5BFD"/>
    <w:rsid w:val="001A6653"/>
    <w:rsid w:val="001A6720"/>
    <w:rsid w:val="001A6823"/>
    <w:rsid w:val="001A6D23"/>
    <w:rsid w:val="001A701A"/>
    <w:rsid w:val="001A73D2"/>
    <w:rsid w:val="001A77AF"/>
    <w:rsid w:val="001A7879"/>
    <w:rsid w:val="001A7F32"/>
    <w:rsid w:val="001B00B0"/>
    <w:rsid w:val="001B0256"/>
    <w:rsid w:val="001B04FF"/>
    <w:rsid w:val="001B0CF3"/>
    <w:rsid w:val="001B0E73"/>
    <w:rsid w:val="001B1442"/>
    <w:rsid w:val="001B1749"/>
    <w:rsid w:val="001B1FF9"/>
    <w:rsid w:val="001B2326"/>
    <w:rsid w:val="001B2E71"/>
    <w:rsid w:val="001B2ED2"/>
    <w:rsid w:val="001B3315"/>
    <w:rsid w:val="001B3715"/>
    <w:rsid w:val="001B3771"/>
    <w:rsid w:val="001B393E"/>
    <w:rsid w:val="001B3DEB"/>
    <w:rsid w:val="001B476B"/>
    <w:rsid w:val="001B537C"/>
    <w:rsid w:val="001B53ED"/>
    <w:rsid w:val="001B55A7"/>
    <w:rsid w:val="001B56E1"/>
    <w:rsid w:val="001B5886"/>
    <w:rsid w:val="001B5B06"/>
    <w:rsid w:val="001B5F2B"/>
    <w:rsid w:val="001B6018"/>
    <w:rsid w:val="001B6051"/>
    <w:rsid w:val="001B614B"/>
    <w:rsid w:val="001B617C"/>
    <w:rsid w:val="001B68AE"/>
    <w:rsid w:val="001B6B87"/>
    <w:rsid w:val="001B6DE2"/>
    <w:rsid w:val="001B6FA3"/>
    <w:rsid w:val="001C03CF"/>
    <w:rsid w:val="001C08B9"/>
    <w:rsid w:val="001C0A5B"/>
    <w:rsid w:val="001C0B2B"/>
    <w:rsid w:val="001C1694"/>
    <w:rsid w:val="001C1832"/>
    <w:rsid w:val="001C18A6"/>
    <w:rsid w:val="001C20FD"/>
    <w:rsid w:val="001C2CDE"/>
    <w:rsid w:val="001C2E10"/>
    <w:rsid w:val="001C2E1C"/>
    <w:rsid w:val="001C2E94"/>
    <w:rsid w:val="001C3124"/>
    <w:rsid w:val="001C3CE3"/>
    <w:rsid w:val="001C3DC1"/>
    <w:rsid w:val="001C3EF9"/>
    <w:rsid w:val="001C3EFA"/>
    <w:rsid w:val="001C47E4"/>
    <w:rsid w:val="001C50B7"/>
    <w:rsid w:val="001C516A"/>
    <w:rsid w:val="001C57C7"/>
    <w:rsid w:val="001C59FD"/>
    <w:rsid w:val="001C6020"/>
    <w:rsid w:val="001C6167"/>
    <w:rsid w:val="001C6195"/>
    <w:rsid w:val="001C622F"/>
    <w:rsid w:val="001C6315"/>
    <w:rsid w:val="001C63D1"/>
    <w:rsid w:val="001C687F"/>
    <w:rsid w:val="001C69C6"/>
    <w:rsid w:val="001C6D3D"/>
    <w:rsid w:val="001C6F31"/>
    <w:rsid w:val="001C7211"/>
    <w:rsid w:val="001C7987"/>
    <w:rsid w:val="001D0511"/>
    <w:rsid w:val="001D0B41"/>
    <w:rsid w:val="001D0DE3"/>
    <w:rsid w:val="001D18D0"/>
    <w:rsid w:val="001D1AC6"/>
    <w:rsid w:val="001D1EE0"/>
    <w:rsid w:val="001D21FD"/>
    <w:rsid w:val="001D2564"/>
    <w:rsid w:val="001D2B67"/>
    <w:rsid w:val="001D2BA8"/>
    <w:rsid w:val="001D31A0"/>
    <w:rsid w:val="001D3700"/>
    <w:rsid w:val="001D3704"/>
    <w:rsid w:val="001D3801"/>
    <w:rsid w:val="001D3D04"/>
    <w:rsid w:val="001D3F0C"/>
    <w:rsid w:val="001D3F5B"/>
    <w:rsid w:val="001D4071"/>
    <w:rsid w:val="001D427F"/>
    <w:rsid w:val="001D4A91"/>
    <w:rsid w:val="001D4B00"/>
    <w:rsid w:val="001D4C99"/>
    <w:rsid w:val="001D51E7"/>
    <w:rsid w:val="001D5225"/>
    <w:rsid w:val="001D55DD"/>
    <w:rsid w:val="001D55F1"/>
    <w:rsid w:val="001D5C6F"/>
    <w:rsid w:val="001D5E4E"/>
    <w:rsid w:val="001D5FC6"/>
    <w:rsid w:val="001D71A3"/>
    <w:rsid w:val="001D7558"/>
    <w:rsid w:val="001D766A"/>
    <w:rsid w:val="001D7753"/>
    <w:rsid w:val="001D7E22"/>
    <w:rsid w:val="001E074C"/>
    <w:rsid w:val="001E0985"/>
    <w:rsid w:val="001E0BFA"/>
    <w:rsid w:val="001E1051"/>
    <w:rsid w:val="001E1074"/>
    <w:rsid w:val="001E16F9"/>
    <w:rsid w:val="001E1A09"/>
    <w:rsid w:val="001E1A89"/>
    <w:rsid w:val="001E2340"/>
    <w:rsid w:val="001E23EE"/>
    <w:rsid w:val="001E241B"/>
    <w:rsid w:val="001E243B"/>
    <w:rsid w:val="001E254E"/>
    <w:rsid w:val="001E2DCC"/>
    <w:rsid w:val="001E2F35"/>
    <w:rsid w:val="001E3008"/>
    <w:rsid w:val="001E3450"/>
    <w:rsid w:val="001E3DB4"/>
    <w:rsid w:val="001E4076"/>
    <w:rsid w:val="001E50F4"/>
    <w:rsid w:val="001E51C2"/>
    <w:rsid w:val="001E593D"/>
    <w:rsid w:val="001E5AF9"/>
    <w:rsid w:val="001E5B5A"/>
    <w:rsid w:val="001E61B9"/>
    <w:rsid w:val="001E6521"/>
    <w:rsid w:val="001E6650"/>
    <w:rsid w:val="001E6F67"/>
    <w:rsid w:val="001E72AA"/>
    <w:rsid w:val="001E756D"/>
    <w:rsid w:val="001E7AA1"/>
    <w:rsid w:val="001E7BE5"/>
    <w:rsid w:val="001E7D0D"/>
    <w:rsid w:val="001F052B"/>
    <w:rsid w:val="001F08AB"/>
    <w:rsid w:val="001F0DBC"/>
    <w:rsid w:val="001F1434"/>
    <w:rsid w:val="001F1476"/>
    <w:rsid w:val="001F203E"/>
    <w:rsid w:val="001F2728"/>
    <w:rsid w:val="001F2A3A"/>
    <w:rsid w:val="001F2F5D"/>
    <w:rsid w:val="001F3025"/>
    <w:rsid w:val="001F395F"/>
    <w:rsid w:val="001F3E10"/>
    <w:rsid w:val="001F3F2B"/>
    <w:rsid w:val="001F3F8D"/>
    <w:rsid w:val="001F4344"/>
    <w:rsid w:val="001F4892"/>
    <w:rsid w:val="001F4943"/>
    <w:rsid w:val="001F4A17"/>
    <w:rsid w:val="001F5051"/>
    <w:rsid w:val="001F50CE"/>
    <w:rsid w:val="001F515C"/>
    <w:rsid w:val="001F51E0"/>
    <w:rsid w:val="001F56B2"/>
    <w:rsid w:val="001F5AC9"/>
    <w:rsid w:val="001F600D"/>
    <w:rsid w:val="001F60B4"/>
    <w:rsid w:val="001F636B"/>
    <w:rsid w:val="001F657F"/>
    <w:rsid w:val="001F6621"/>
    <w:rsid w:val="001F68ED"/>
    <w:rsid w:val="001F6E85"/>
    <w:rsid w:val="001F7C2B"/>
    <w:rsid w:val="001F7D47"/>
    <w:rsid w:val="002001BF"/>
    <w:rsid w:val="0020038F"/>
    <w:rsid w:val="00200E3B"/>
    <w:rsid w:val="00201051"/>
    <w:rsid w:val="00201148"/>
    <w:rsid w:val="00201259"/>
    <w:rsid w:val="00202116"/>
    <w:rsid w:val="002025D8"/>
    <w:rsid w:val="0020262E"/>
    <w:rsid w:val="0020299D"/>
    <w:rsid w:val="002038EC"/>
    <w:rsid w:val="00203913"/>
    <w:rsid w:val="00203A0E"/>
    <w:rsid w:val="00203B28"/>
    <w:rsid w:val="00203B6D"/>
    <w:rsid w:val="002040E7"/>
    <w:rsid w:val="002042B4"/>
    <w:rsid w:val="0020449B"/>
    <w:rsid w:val="00204CAE"/>
    <w:rsid w:val="00204D5E"/>
    <w:rsid w:val="00205426"/>
    <w:rsid w:val="00205BB4"/>
    <w:rsid w:val="00206093"/>
    <w:rsid w:val="0020632B"/>
    <w:rsid w:val="002067BA"/>
    <w:rsid w:val="002068B4"/>
    <w:rsid w:val="00206985"/>
    <w:rsid w:val="00206BBE"/>
    <w:rsid w:val="00206E29"/>
    <w:rsid w:val="002070BC"/>
    <w:rsid w:val="0020761D"/>
    <w:rsid w:val="00207C04"/>
    <w:rsid w:val="00210047"/>
    <w:rsid w:val="002102EE"/>
    <w:rsid w:val="00210770"/>
    <w:rsid w:val="00210B4D"/>
    <w:rsid w:val="002111B4"/>
    <w:rsid w:val="00211326"/>
    <w:rsid w:val="0021158A"/>
    <w:rsid w:val="0021163D"/>
    <w:rsid w:val="00211B09"/>
    <w:rsid w:val="00211E5F"/>
    <w:rsid w:val="00211E9F"/>
    <w:rsid w:val="00212350"/>
    <w:rsid w:val="0021249F"/>
    <w:rsid w:val="00212846"/>
    <w:rsid w:val="00212C14"/>
    <w:rsid w:val="00213502"/>
    <w:rsid w:val="00213558"/>
    <w:rsid w:val="00214884"/>
    <w:rsid w:val="00214B41"/>
    <w:rsid w:val="00215057"/>
    <w:rsid w:val="002155FE"/>
    <w:rsid w:val="00215603"/>
    <w:rsid w:val="00215AED"/>
    <w:rsid w:val="00215C1C"/>
    <w:rsid w:val="00215E06"/>
    <w:rsid w:val="00216043"/>
    <w:rsid w:val="0021634C"/>
    <w:rsid w:val="0021658B"/>
    <w:rsid w:val="00216C48"/>
    <w:rsid w:val="00216CB0"/>
    <w:rsid w:val="002172DC"/>
    <w:rsid w:val="00217350"/>
    <w:rsid w:val="002175EF"/>
    <w:rsid w:val="0021773D"/>
    <w:rsid w:val="00217F8D"/>
    <w:rsid w:val="00220B8C"/>
    <w:rsid w:val="002210D6"/>
    <w:rsid w:val="0022139D"/>
    <w:rsid w:val="002217F2"/>
    <w:rsid w:val="00221EF4"/>
    <w:rsid w:val="002221E2"/>
    <w:rsid w:val="0022235E"/>
    <w:rsid w:val="002223EE"/>
    <w:rsid w:val="00222F29"/>
    <w:rsid w:val="00222F3D"/>
    <w:rsid w:val="00223197"/>
    <w:rsid w:val="00223308"/>
    <w:rsid w:val="002233FE"/>
    <w:rsid w:val="0022355C"/>
    <w:rsid w:val="002237A7"/>
    <w:rsid w:val="00223A9D"/>
    <w:rsid w:val="00223BB0"/>
    <w:rsid w:val="00223F73"/>
    <w:rsid w:val="002242F1"/>
    <w:rsid w:val="002244B5"/>
    <w:rsid w:val="002245A9"/>
    <w:rsid w:val="00224EB6"/>
    <w:rsid w:val="002251A5"/>
    <w:rsid w:val="0022550D"/>
    <w:rsid w:val="00225602"/>
    <w:rsid w:val="00225923"/>
    <w:rsid w:val="002259E0"/>
    <w:rsid w:val="00226AD2"/>
    <w:rsid w:val="00226B92"/>
    <w:rsid w:val="00227258"/>
    <w:rsid w:val="002272E2"/>
    <w:rsid w:val="00227B00"/>
    <w:rsid w:val="00227B17"/>
    <w:rsid w:val="00227CFA"/>
    <w:rsid w:val="00230227"/>
    <w:rsid w:val="002307DD"/>
    <w:rsid w:val="00231684"/>
    <w:rsid w:val="002316FC"/>
    <w:rsid w:val="00231AE3"/>
    <w:rsid w:val="00231B17"/>
    <w:rsid w:val="00233392"/>
    <w:rsid w:val="0023345B"/>
    <w:rsid w:val="00233647"/>
    <w:rsid w:val="002341F4"/>
    <w:rsid w:val="0023422E"/>
    <w:rsid w:val="00234334"/>
    <w:rsid w:val="0023438B"/>
    <w:rsid w:val="0023460E"/>
    <w:rsid w:val="00234A99"/>
    <w:rsid w:val="00234DEB"/>
    <w:rsid w:val="002351D3"/>
    <w:rsid w:val="002357C1"/>
    <w:rsid w:val="002359EA"/>
    <w:rsid w:val="00235A6F"/>
    <w:rsid w:val="00236AF3"/>
    <w:rsid w:val="00236E9D"/>
    <w:rsid w:val="00237666"/>
    <w:rsid w:val="0023782C"/>
    <w:rsid w:val="00237864"/>
    <w:rsid w:val="00237DA2"/>
    <w:rsid w:val="00237E87"/>
    <w:rsid w:val="00240240"/>
    <w:rsid w:val="002405C3"/>
    <w:rsid w:val="00240C83"/>
    <w:rsid w:val="00240D51"/>
    <w:rsid w:val="002415BB"/>
    <w:rsid w:val="00241D36"/>
    <w:rsid w:val="00241FE2"/>
    <w:rsid w:val="002420E9"/>
    <w:rsid w:val="002426D1"/>
    <w:rsid w:val="00242C0E"/>
    <w:rsid w:val="00242CA3"/>
    <w:rsid w:val="0024305A"/>
    <w:rsid w:val="002438DF"/>
    <w:rsid w:val="00243FC0"/>
    <w:rsid w:val="00244058"/>
    <w:rsid w:val="00244079"/>
    <w:rsid w:val="0024438B"/>
    <w:rsid w:val="00245147"/>
    <w:rsid w:val="00245283"/>
    <w:rsid w:val="002455EE"/>
    <w:rsid w:val="0024561A"/>
    <w:rsid w:val="002459EB"/>
    <w:rsid w:val="00246044"/>
    <w:rsid w:val="0024645F"/>
    <w:rsid w:val="002465B7"/>
    <w:rsid w:val="0024679E"/>
    <w:rsid w:val="00246C54"/>
    <w:rsid w:val="00246D00"/>
    <w:rsid w:val="00246F84"/>
    <w:rsid w:val="002473F0"/>
    <w:rsid w:val="00247B3B"/>
    <w:rsid w:val="00247C33"/>
    <w:rsid w:val="002501F7"/>
    <w:rsid w:val="00250A8F"/>
    <w:rsid w:val="00250D0F"/>
    <w:rsid w:val="00250E9E"/>
    <w:rsid w:val="00251488"/>
    <w:rsid w:val="002514D0"/>
    <w:rsid w:val="002519C6"/>
    <w:rsid w:val="00251E58"/>
    <w:rsid w:val="00251F4A"/>
    <w:rsid w:val="0025209D"/>
    <w:rsid w:val="0025212B"/>
    <w:rsid w:val="0025217A"/>
    <w:rsid w:val="002521F2"/>
    <w:rsid w:val="00252AB7"/>
    <w:rsid w:val="00252C13"/>
    <w:rsid w:val="00252C74"/>
    <w:rsid w:val="00252E40"/>
    <w:rsid w:val="0025315B"/>
    <w:rsid w:val="00253EE8"/>
    <w:rsid w:val="0025401C"/>
    <w:rsid w:val="00254425"/>
    <w:rsid w:val="002547A7"/>
    <w:rsid w:val="00254FD5"/>
    <w:rsid w:val="00255492"/>
    <w:rsid w:val="002558F3"/>
    <w:rsid w:val="00255B2A"/>
    <w:rsid w:val="00255B4D"/>
    <w:rsid w:val="00255FD5"/>
    <w:rsid w:val="0025603D"/>
    <w:rsid w:val="002566CE"/>
    <w:rsid w:val="002574B7"/>
    <w:rsid w:val="00257925"/>
    <w:rsid w:val="00257A8C"/>
    <w:rsid w:val="00257B17"/>
    <w:rsid w:val="00257BC1"/>
    <w:rsid w:val="00257FE4"/>
    <w:rsid w:val="0026013B"/>
    <w:rsid w:val="002604DB"/>
    <w:rsid w:val="00260DA3"/>
    <w:rsid w:val="00260DD4"/>
    <w:rsid w:val="00260FF9"/>
    <w:rsid w:val="002616E4"/>
    <w:rsid w:val="002617A2"/>
    <w:rsid w:val="0026183B"/>
    <w:rsid w:val="00261CA4"/>
    <w:rsid w:val="00261D11"/>
    <w:rsid w:val="00261ED5"/>
    <w:rsid w:val="00262F89"/>
    <w:rsid w:val="0026307B"/>
    <w:rsid w:val="002635E0"/>
    <w:rsid w:val="0026394F"/>
    <w:rsid w:val="00263DEF"/>
    <w:rsid w:val="00264069"/>
    <w:rsid w:val="002640A7"/>
    <w:rsid w:val="002641A0"/>
    <w:rsid w:val="0026420A"/>
    <w:rsid w:val="0026422C"/>
    <w:rsid w:val="00264865"/>
    <w:rsid w:val="00264BC0"/>
    <w:rsid w:val="00265049"/>
    <w:rsid w:val="0026538B"/>
    <w:rsid w:val="002654FE"/>
    <w:rsid w:val="002656DF"/>
    <w:rsid w:val="002656FB"/>
    <w:rsid w:val="00265732"/>
    <w:rsid w:val="0026589F"/>
    <w:rsid w:val="00265B2B"/>
    <w:rsid w:val="00265E75"/>
    <w:rsid w:val="00266419"/>
    <w:rsid w:val="00266582"/>
    <w:rsid w:val="00266AB9"/>
    <w:rsid w:val="002671DC"/>
    <w:rsid w:val="00267556"/>
    <w:rsid w:val="002677C4"/>
    <w:rsid w:val="002679A9"/>
    <w:rsid w:val="00267FC4"/>
    <w:rsid w:val="00270158"/>
    <w:rsid w:val="0027076C"/>
    <w:rsid w:val="00271281"/>
    <w:rsid w:val="00271985"/>
    <w:rsid w:val="00271B21"/>
    <w:rsid w:val="00271B9D"/>
    <w:rsid w:val="00271BE5"/>
    <w:rsid w:val="00271FBA"/>
    <w:rsid w:val="00272132"/>
    <w:rsid w:val="002722E9"/>
    <w:rsid w:val="00272DE2"/>
    <w:rsid w:val="002731CF"/>
    <w:rsid w:val="00273334"/>
    <w:rsid w:val="00273B65"/>
    <w:rsid w:val="00273C58"/>
    <w:rsid w:val="00273E57"/>
    <w:rsid w:val="0027437A"/>
    <w:rsid w:val="002745C7"/>
    <w:rsid w:val="002749E1"/>
    <w:rsid w:val="0027513E"/>
    <w:rsid w:val="002752B0"/>
    <w:rsid w:val="002755B8"/>
    <w:rsid w:val="0027571A"/>
    <w:rsid w:val="0027587B"/>
    <w:rsid w:val="002761A7"/>
    <w:rsid w:val="002761D6"/>
    <w:rsid w:val="00276640"/>
    <w:rsid w:val="00276C60"/>
    <w:rsid w:val="00276EAD"/>
    <w:rsid w:val="0027702A"/>
    <w:rsid w:val="00277113"/>
    <w:rsid w:val="002779B2"/>
    <w:rsid w:val="00277FE0"/>
    <w:rsid w:val="002802FD"/>
    <w:rsid w:val="0028038C"/>
    <w:rsid w:val="0028059A"/>
    <w:rsid w:val="002805EA"/>
    <w:rsid w:val="00280683"/>
    <w:rsid w:val="002807EB"/>
    <w:rsid w:val="00280C3E"/>
    <w:rsid w:val="00280EF9"/>
    <w:rsid w:val="00280F28"/>
    <w:rsid w:val="002812C1"/>
    <w:rsid w:val="00281FD4"/>
    <w:rsid w:val="002822F6"/>
    <w:rsid w:val="00282383"/>
    <w:rsid w:val="00282692"/>
    <w:rsid w:val="00282AC3"/>
    <w:rsid w:val="00282CB6"/>
    <w:rsid w:val="00282EFB"/>
    <w:rsid w:val="00283025"/>
    <w:rsid w:val="00283217"/>
    <w:rsid w:val="00283590"/>
    <w:rsid w:val="00283628"/>
    <w:rsid w:val="00283F5C"/>
    <w:rsid w:val="0028417F"/>
    <w:rsid w:val="002844F1"/>
    <w:rsid w:val="0028492F"/>
    <w:rsid w:val="00284AF4"/>
    <w:rsid w:val="00284C15"/>
    <w:rsid w:val="00284DB7"/>
    <w:rsid w:val="00285E58"/>
    <w:rsid w:val="0028672A"/>
    <w:rsid w:val="00286A38"/>
    <w:rsid w:val="002871D1"/>
    <w:rsid w:val="0028727A"/>
    <w:rsid w:val="0028734D"/>
    <w:rsid w:val="00287CE2"/>
    <w:rsid w:val="00287D2A"/>
    <w:rsid w:val="00287ED6"/>
    <w:rsid w:val="0029017B"/>
    <w:rsid w:val="0029020F"/>
    <w:rsid w:val="00290372"/>
    <w:rsid w:val="00290C02"/>
    <w:rsid w:val="00290EE2"/>
    <w:rsid w:val="0029129A"/>
    <w:rsid w:val="00291383"/>
    <w:rsid w:val="002914B0"/>
    <w:rsid w:val="00291882"/>
    <w:rsid w:val="00291D1F"/>
    <w:rsid w:val="002921CB"/>
    <w:rsid w:val="002926FF"/>
    <w:rsid w:val="002927F9"/>
    <w:rsid w:val="0029298E"/>
    <w:rsid w:val="00292C7A"/>
    <w:rsid w:val="00292C80"/>
    <w:rsid w:val="00292F1A"/>
    <w:rsid w:val="00293169"/>
    <w:rsid w:val="00293916"/>
    <w:rsid w:val="00293C55"/>
    <w:rsid w:val="00293FD5"/>
    <w:rsid w:val="00294C12"/>
    <w:rsid w:val="00294E50"/>
    <w:rsid w:val="00294FF6"/>
    <w:rsid w:val="0029506D"/>
    <w:rsid w:val="002952BA"/>
    <w:rsid w:val="0029535B"/>
    <w:rsid w:val="0029561B"/>
    <w:rsid w:val="002956EE"/>
    <w:rsid w:val="00295BA0"/>
    <w:rsid w:val="00295BC8"/>
    <w:rsid w:val="00295DF1"/>
    <w:rsid w:val="00295FB4"/>
    <w:rsid w:val="00296023"/>
    <w:rsid w:val="002960EC"/>
    <w:rsid w:val="00296692"/>
    <w:rsid w:val="00296F77"/>
    <w:rsid w:val="002972D7"/>
    <w:rsid w:val="002974D0"/>
    <w:rsid w:val="00297839"/>
    <w:rsid w:val="0029788F"/>
    <w:rsid w:val="00297AF7"/>
    <w:rsid w:val="00297C27"/>
    <w:rsid w:val="00297E41"/>
    <w:rsid w:val="002A03B6"/>
    <w:rsid w:val="002A10F4"/>
    <w:rsid w:val="002A1128"/>
    <w:rsid w:val="002A1501"/>
    <w:rsid w:val="002A176D"/>
    <w:rsid w:val="002A1928"/>
    <w:rsid w:val="002A23B1"/>
    <w:rsid w:val="002A26E3"/>
    <w:rsid w:val="002A2AF1"/>
    <w:rsid w:val="002A2BC7"/>
    <w:rsid w:val="002A2D4A"/>
    <w:rsid w:val="002A30A5"/>
    <w:rsid w:val="002A3461"/>
    <w:rsid w:val="002A34F4"/>
    <w:rsid w:val="002A3A84"/>
    <w:rsid w:val="002A3C3D"/>
    <w:rsid w:val="002A3C52"/>
    <w:rsid w:val="002A3CA8"/>
    <w:rsid w:val="002A415C"/>
    <w:rsid w:val="002A4394"/>
    <w:rsid w:val="002A4742"/>
    <w:rsid w:val="002A53F3"/>
    <w:rsid w:val="002A5A5B"/>
    <w:rsid w:val="002A5CAC"/>
    <w:rsid w:val="002A5EF7"/>
    <w:rsid w:val="002A6391"/>
    <w:rsid w:val="002A6530"/>
    <w:rsid w:val="002A6BA4"/>
    <w:rsid w:val="002A6DF6"/>
    <w:rsid w:val="002A7162"/>
    <w:rsid w:val="002A748B"/>
    <w:rsid w:val="002A7501"/>
    <w:rsid w:val="002A7DA9"/>
    <w:rsid w:val="002A7E2A"/>
    <w:rsid w:val="002B0319"/>
    <w:rsid w:val="002B04AF"/>
    <w:rsid w:val="002B0617"/>
    <w:rsid w:val="002B0F40"/>
    <w:rsid w:val="002B101C"/>
    <w:rsid w:val="002B1189"/>
    <w:rsid w:val="002B1E88"/>
    <w:rsid w:val="002B1E93"/>
    <w:rsid w:val="002B2644"/>
    <w:rsid w:val="002B2712"/>
    <w:rsid w:val="002B2834"/>
    <w:rsid w:val="002B3745"/>
    <w:rsid w:val="002B39E9"/>
    <w:rsid w:val="002B3FEE"/>
    <w:rsid w:val="002B47F2"/>
    <w:rsid w:val="002B4853"/>
    <w:rsid w:val="002B50A5"/>
    <w:rsid w:val="002B54F4"/>
    <w:rsid w:val="002B5895"/>
    <w:rsid w:val="002B59A3"/>
    <w:rsid w:val="002B5C62"/>
    <w:rsid w:val="002B5CFA"/>
    <w:rsid w:val="002B64D5"/>
    <w:rsid w:val="002B67E4"/>
    <w:rsid w:val="002B6F4B"/>
    <w:rsid w:val="002B73AB"/>
    <w:rsid w:val="002B745D"/>
    <w:rsid w:val="002B7741"/>
    <w:rsid w:val="002B7B5E"/>
    <w:rsid w:val="002C0669"/>
    <w:rsid w:val="002C07A3"/>
    <w:rsid w:val="002C0CAB"/>
    <w:rsid w:val="002C16A1"/>
    <w:rsid w:val="002C1728"/>
    <w:rsid w:val="002C194E"/>
    <w:rsid w:val="002C1B06"/>
    <w:rsid w:val="002C1BAE"/>
    <w:rsid w:val="002C1E13"/>
    <w:rsid w:val="002C1F4B"/>
    <w:rsid w:val="002C221B"/>
    <w:rsid w:val="002C24CA"/>
    <w:rsid w:val="002C266D"/>
    <w:rsid w:val="002C26D9"/>
    <w:rsid w:val="002C28AD"/>
    <w:rsid w:val="002C2FC6"/>
    <w:rsid w:val="002C2FEB"/>
    <w:rsid w:val="002C3122"/>
    <w:rsid w:val="002C312E"/>
    <w:rsid w:val="002C40D2"/>
    <w:rsid w:val="002C4358"/>
    <w:rsid w:val="002C5209"/>
    <w:rsid w:val="002C602E"/>
    <w:rsid w:val="002C6045"/>
    <w:rsid w:val="002C6315"/>
    <w:rsid w:val="002C6500"/>
    <w:rsid w:val="002C6668"/>
    <w:rsid w:val="002C67BA"/>
    <w:rsid w:val="002C6E9C"/>
    <w:rsid w:val="002C6FA8"/>
    <w:rsid w:val="002C7027"/>
    <w:rsid w:val="002C7425"/>
    <w:rsid w:val="002C78A1"/>
    <w:rsid w:val="002C7EA0"/>
    <w:rsid w:val="002D02B6"/>
    <w:rsid w:val="002D03FA"/>
    <w:rsid w:val="002D12AC"/>
    <w:rsid w:val="002D1B5C"/>
    <w:rsid w:val="002D1E8D"/>
    <w:rsid w:val="002D20A4"/>
    <w:rsid w:val="002D2DC3"/>
    <w:rsid w:val="002D32AA"/>
    <w:rsid w:val="002D345A"/>
    <w:rsid w:val="002D36E8"/>
    <w:rsid w:val="002D3DD0"/>
    <w:rsid w:val="002D42A3"/>
    <w:rsid w:val="002D430F"/>
    <w:rsid w:val="002D4347"/>
    <w:rsid w:val="002D48D4"/>
    <w:rsid w:val="002D4AC2"/>
    <w:rsid w:val="002D4B96"/>
    <w:rsid w:val="002D61F7"/>
    <w:rsid w:val="002D6431"/>
    <w:rsid w:val="002D6AC3"/>
    <w:rsid w:val="002D6FEA"/>
    <w:rsid w:val="002E0129"/>
    <w:rsid w:val="002E0216"/>
    <w:rsid w:val="002E024F"/>
    <w:rsid w:val="002E0498"/>
    <w:rsid w:val="002E06DC"/>
    <w:rsid w:val="002E07E5"/>
    <w:rsid w:val="002E0944"/>
    <w:rsid w:val="002E0ED2"/>
    <w:rsid w:val="002E1022"/>
    <w:rsid w:val="002E11E5"/>
    <w:rsid w:val="002E1349"/>
    <w:rsid w:val="002E1ACB"/>
    <w:rsid w:val="002E1BAC"/>
    <w:rsid w:val="002E2C6A"/>
    <w:rsid w:val="002E37CA"/>
    <w:rsid w:val="002E3AF2"/>
    <w:rsid w:val="002E3B80"/>
    <w:rsid w:val="002E4027"/>
    <w:rsid w:val="002E4907"/>
    <w:rsid w:val="002E4E3A"/>
    <w:rsid w:val="002E541C"/>
    <w:rsid w:val="002E545A"/>
    <w:rsid w:val="002E5594"/>
    <w:rsid w:val="002E5F87"/>
    <w:rsid w:val="002E612E"/>
    <w:rsid w:val="002E679D"/>
    <w:rsid w:val="002E6F69"/>
    <w:rsid w:val="002E782C"/>
    <w:rsid w:val="002E7C94"/>
    <w:rsid w:val="002F03B9"/>
    <w:rsid w:val="002F0814"/>
    <w:rsid w:val="002F0914"/>
    <w:rsid w:val="002F0F54"/>
    <w:rsid w:val="002F0FEF"/>
    <w:rsid w:val="002F120E"/>
    <w:rsid w:val="002F12F6"/>
    <w:rsid w:val="002F185F"/>
    <w:rsid w:val="002F2198"/>
    <w:rsid w:val="002F2602"/>
    <w:rsid w:val="002F2682"/>
    <w:rsid w:val="002F2750"/>
    <w:rsid w:val="002F2810"/>
    <w:rsid w:val="002F30E9"/>
    <w:rsid w:val="002F367B"/>
    <w:rsid w:val="002F36C0"/>
    <w:rsid w:val="002F3773"/>
    <w:rsid w:val="002F3986"/>
    <w:rsid w:val="002F39F0"/>
    <w:rsid w:val="002F3F21"/>
    <w:rsid w:val="002F4670"/>
    <w:rsid w:val="002F495B"/>
    <w:rsid w:val="002F4EC8"/>
    <w:rsid w:val="002F56E6"/>
    <w:rsid w:val="002F56ED"/>
    <w:rsid w:val="002F5BFC"/>
    <w:rsid w:val="002F60D3"/>
    <w:rsid w:val="002F6459"/>
    <w:rsid w:val="002F64C3"/>
    <w:rsid w:val="002F678F"/>
    <w:rsid w:val="002F69A6"/>
    <w:rsid w:val="002F7052"/>
    <w:rsid w:val="002F707E"/>
    <w:rsid w:val="002F717D"/>
    <w:rsid w:val="002F76B6"/>
    <w:rsid w:val="002F7A23"/>
    <w:rsid w:val="002F7C3C"/>
    <w:rsid w:val="002F7F49"/>
    <w:rsid w:val="003000F1"/>
    <w:rsid w:val="00300176"/>
    <w:rsid w:val="00300429"/>
    <w:rsid w:val="0030049D"/>
    <w:rsid w:val="003006FB"/>
    <w:rsid w:val="00300A2B"/>
    <w:rsid w:val="00300A4A"/>
    <w:rsid w:val="00300A7C"/>
    <w:rsid w:val="00300AB9"/>
    <w:rsid w:val="00300B79"/>
    <w:rsid w:val="003010F9"/>
    <w:rsid w:val="00301745"/>
    <w:rsid w:val="00301D88"/>
    <w:rsid w:val="00301F30"/>
    <w:rsid w:val="00301FC7"/>
    <w:rsid w:val="003020C3"/>
    <w:rsid w:val="0030220C"/>
    <w:rsid w:val="0030223D"/>
    <w:rsid w:val="003022B0"/>
    <w:rsid w:val="003026CB"/>
    <w:rsid w:val="00302918"/>
    <w:rsid w:val="00302DCD"/>
    <w:rsid w:val="00303B8D"/>
    <w:rsid w:val="00304744"/>
    <w:rsid w:val="003049A8"/>
    <w:rsid w:val="003050D6"/>
    <w:rsid w:val="003057FB"/>
    <w:rsid w:val="00305806"/>
    <w:rsid w:val="00305CFD"/>
    <w:rsid w:val="0030670F"/>
    <w:rsid w:val="00306764"/>
    <w:rsid w:val="00306942"/>
    <w:rsid w:val="003069F1"/>
    <w:rsid w:val="00307100"/>
    <w:rsid w:val="00307FBC"/>
    <w:rsid w:val="003103F6"/>
    <w:rsid w:val="003107EA"/>
    <w:rsid w:val="0031102B"/>
    <w:rsid w:val="003114E3"/>
    <w:rsid w:val="00311572"/>
    <w:rsid w:val="00311C42"/>
    <w:rsid w:val="00311FD7"/>
    <w:rsid w:val="00312133"/>
    <w:rsid w:val="00312926"/>
    <w:rsid w:val="003129C3"/>
    <w:rsid w:val="00312AF5"/>
    <w:rsid w:val="00313334"/>
    <w:rsid w:val="00313523"/>
    <w:rsid w:val="00313B68"/>
    <w:rsid w:val="0031456D"/>
    <w:rsid w:val="0031490F"/>
    <w:rsid w:val="00314C83"/>
    <w:rsid w:val="00314DD4"/>
    <w:rsid w:val="00315222"/>
    <w:rsid w:val="003154F8"/>
    <w:rsid w:val="00315D67"/>
    <w:rsid w:val="00316867"/>
    <w:rsid w:val="00316A45"/>
    <w:rsid w:val="00316E4A"/>
    <w:rsid w:val="00316F45"/>
    <w:rsid w:val="00317970"/>
    <w:rsid w:val="00317A60"/>
    <w:rsid w:val="00317D8B"/>
    <w:rsid w:val="0032009A"/>
    <w:rsid w:val="00320265"/>
    <w:rsid w:val="00320B32"/>
    <w:rsid w:val="003214D8"/>
    <w:rsid w:val="00321801"/>
    <w:rsid w:val="00321817"/>
    <w:rsid w:val="00321A67"/>
    <w:rsid w:val="00321CB2"/>
    <w:rsid w:val="00321DEE"/>
    <w:rsid w:val="00321E2C"/>
    <w:rsid w:val="00321FE6"/>
    <w:rsid w:val="003223F8"/>
    <w:rsid w:val="00322C1F"/>
    <w:rsid w:val="00322CD7"/>
    <w:rsid w:val="00323DEB"/>
    <w:rsid w:val="00323F37"/>
    <w:rsid w:val="00323FC8"/>
    <w:rsid w:val="0032441E"/>
    <w:rsid w:val="0032478D"/>
    <w:rsid w:val="003247AB"/>
    <w:rsid w:val="00324B14"/>
    <w:rsid w:val="00324CAA"/>
    <w:rsid w:val="00324F13"/>
    <w:rsid w:val="00325056"/>
    <w:rsid w:val="00325862"/>
    <w:rsid w:val="00326300"/>
    <w:rsid w:val="00326B7D"/>
    <w:rsid w:val="00326CD3"/>
    <w:rsid w:val="00326D25"/>
    <w:rsid w:val="0032709C"/>
    <w:rsid w:val="003277D3"/>
    <w:rsid w:val="00327910"/>
    <w:rsid w:val="00327B31"/>
    <w:rsid w:val="003300AE"/>
    <w:rsid w:val="00330162"/>
    <w:rsid w:val="0033077D"/>
    <w:rsid w:val="003310EB"/>
    <w:rsid w:val="0033138A"/>
    <w:rsid w:val="00331848"/>
    <w:rsid w:val="00331A35"/>
    <w:rsid w:val="0033299D"/>
    <w:rsid w:val="0033374A"/>
    <w:rsid w:val="00333952"/>
    <w:rsid w:val="0033461C"/>
    <w:rsid w:val="00334B73"/>
    <w:rsid w:val="00334BB9"/>
    <w:rsid w:val="0033503F"/>
    <w:rsid w:val="00335476"/>
    <w:rsid w:val="00335A86"/>
    <w:rsid w:val="00335CE3"/>
    <w:rsid w:val="00335DEB"/>
    <w:rsid w:val="00335FB3"/>
    <w:rsid w:val="00336325"/>
    <w:rsid w:val="00336388"/>
    <w:rsid w:val="003363AF"/>
    <w:rsid w:val="0033647A"/>
    <w:rsid w:val="003365EF"/>
    <w:rsid w:val="00336ACE"/>
    <w:rsid w:val="00336C3D"/>
    <w:rsid w:val="00336E4F"/>
    <w:rsid w:val="00336FA7"/>
    <w:rsid w:val="003370F7"/>
    <w:rsid w:val="0033780B"/>
    <w:rsid w:val="00337873"/>
    <w:rsid w:val="003408F3"/>
    <w:rsid w:val="0034127E"/>
    <w:rsid w:val="0034158D"/>
    <w:rsid w:val="00341A5E"/>
    <w:rsid w:val="003422CC"/>
    <w:rsid w:val="00342387"/>
    <w:rsid w:val="003426B8"/>
    <w:rsid w:val="00342F5B"/>
    <w:rsid w:val="003431C8"/>
    <w:rsid w:val="00343568"/>
    <w:rsid w:val="00343D05"/>
    <w:rsid w:val="00343D52"/>
    <w:rsid w:val="00343EE6"/>
    <w:rsid w:val="00343FF7"/>
    <w:rsid w:val="00344324"/>
    <w:rsid w:val="003444A4"/>
    <w:rsid w:val="00344C88"/>
    <w:rsid w:val="00344CD0"/>
    <w:rsid w:val="00345963"/>
    <w:rsid w:val="003465FC"/>
    <w:rsid w:val="0034670C"/>
    <w:rsid w:val="00347246"/>
    <w:rsid w:val="00350ADC"/>
    <w:rsid w:val="00350D05"/>
    <w:rsid w:val="00350EF8"/>
    <w:rsid w:val="0035117E"/>
    <w:rsid w:val="003516DA"/>
    <w:rsid w:val="00351CEA"/>
    <w:rsid w:val="00351D50"/>
    <w:rsid w:val="003522A9"/>
    <w:rsid w:val="00352432"/>
    <w:rsid w:val="003525D7"/>
    <w:rsid w:val="003528B8"/>
    <w:rsid w:val="00352B02"/>
    <w:rsid w:val="00352C12"/>
    <w:rsid w:val="00352FE0"/>
    <w:rsid w:val="00353030"/>
    <w:rsid w:val="00353923"/>
    <w:rsid w:val="00353D06"/>
    <w:rsid w:val="00354063"/>
    <w:rsid w:val="00354172"/>
    <w:rsid w:val="00354299"/>
    <w:rsid w:val="0035493B"/>
    <w:rsid w:val="00354ACC"/>
    <w:rsid w:val="00354F73"/>
    <w:rsid w:val="003555DA"/>
    <w:rsid w:val="00355D3E"/>
    <w:rsid w:val="003562D3"/>
    <w:rsid w:val="003566B8"/>
    <w:rsid w:val="00356A78"/>
    <w:rsid w:val="00356A79"/>
    <w:rsid w:val="00356FF7"/>
    <w:rsid w:val="00357792"/>
    <w:rsid w:val="00357BBF"/>
    <w:rsid w:val="003601CC"/>
    <w:rsid w:val="003605F8"/>
    <w:rsid w:val="00360C61"/>
    <w:rsid w:val="00361854"/>
    <w:rsid w:val="00361887"/>
    <w:rsid w:val="00361A21"/>
    <w:rsid w:val="00361A2E"/>
    <w:rsid w:val="00361CC6"/>
    <w:rsid w:val="00361D84"/>
    <w:rsid w:val="00361EEB"/>
    <w:rsid w:val="00361F39"/>
    <w:rsid w:val="0036285B"/>
    <w:rsid w:val="00362CE2"/>
    <w:rsid w:val="00362E82"/>
    <w:rsid w:val="00362E94"/>
    <w:rsid w:val="00363714"/>
    <w:rsid w:val="00363882"/>
    <w:rsid w:val="00363B28"/>
    <w:rsid w:val="00364949"/>
    <w:rsid w:val="00364F1D"/>
    <w:rsid w:val="00365560"/>
    <w:rsid w:val="003657F1"/>
    <w:rsid w:val="003664A6"/>
    <w:rsid w:val="003665ED"/>
    <w:rsid w:val="003667D3"/>
    <w:rsid w:val="00366C49"/>
    <w:rsid w:val="003670D0"/>
    <w:rsid w:val="003674F5"/>
    <w:rsid w:val="00367780"/>
    <w:rsid w:val="00367AC2"/>
    <w:rsid w:val="00367B60"/>
    <w:rsid w:val="00367C3A"/>
    <w:rsid w:val="003706F3"/>
    <w:rsid w:val="0037078C"/>
    <w:rsid w:val="0037095C"/>
    <w:rsid w:val="00370A50"/>
    <w:rsid w:val="00370C0F"/>
    <w:rsid w:val="00371229"/>
    <w:rsid w:val="003715AC"/>
    <w:rsid w:val="0037196D"/>
    <w:rsid w:val="00371D5C"/>
    <w:rsid w:val="00371EB1"/>
    <w:rsid w:val="003722C6"/>
    <w:rsid w:val="0037267E"/>
    <w:rsid w:val="00372693"/>
    <w:rsid w:val="003726B1"/>
    <w:rsid w:val="00372C12"/>
    <w:rsid w:val="00372EDA"/>
    <w:rsid w:val="003731FB"/>
    <w:rsid w:val="00373206"/>
    <w:rsid w:val="00373279"/>
    <w:rsid w:val="00373E6C"/>
    <w:rsid w:val="00373EE3"/>
    <w:rsid w:val="00374178"/>
    <w:rsid w:val="00374E3C"/>
    <w:rsid w:val="00374F46"/>
    <w:rsid w:val="00374FE4"/>
    <w:rsid w:val="003760A6"/>
    <w:rsid w:val="00376200"/>
    <w:rsid w:val="00376746"/>
    <w:rsid w:val="0037710E"/>
    <w:rsid w:val="003774ED"/>
    <w:rsid w:val="003775F0"/>
    <w:rsid w:val="00377A83"/>
    <w:rsid w:val="00377EBC"/>
    <w:rsid w:val="0038005B"/>
    <w:rsid w:val="00380732"/>
    <w:rsid w:val="003807B2"/>
    <w:rsid w:val="00380B0B"/>
    <w:rsid w:val="00380BD0"/>
    <w:rsid w:val="00380EBF"/>
    <w:rsid w:val="00381438"/>
    <w:rsid w:val="0038144A"/>
    <w:rsid w:val="00381ACC"/>
    <w:rsid w:val="003820E8"/>
    <w:rsid w:val="0038241A"/>
    <w:rsid w:val="00382421"/>
    <w:rsid w:val="003829E2"/>
    <w:rsid w:val="00382B72"/>
    <w:rsid w:val="00382BC9"/>
    <w:rsid w:val="00382C00"/>
    <w:rsid w:val="00382D84"/>
    <w:rsid w:val="00382DD4"/>
    <w:rsid w:val="0038312D"/>
    <w:rsid w:val="00383A10"/>
    <w:rsid w:val="00383B22"/>
    <w:rsid w:val="00383B54"/>
    <w:rsid w:val="00383FFA"/>
    <w:rsid w:val="00384BB1"/>
    <w:rsid w:val="00384C83"/>
    <w:rsid w:val="00384E64"/>
    <w:rsid w:val="003853DC"/>
    <w:rsid w:val="00385448"/>
    <w:rsid w:val="00385AB6"/>
    <w:rsid w:val="00385B9D"/>
    <w:rsid w:val="00385BF5"/>
    <w:rsid w:val="00385D5D"/>
    <w:rsid w:val="00386832"/>
    <w:rsid w:val="003869A8"/>
    <w:rsid w:val="003872F9"/>
    <w:rsid w:val="00387480"/>
    <w:rsid w:val="003875FC"/>
    <w:rsid w:val="00387850"/>
    <w:rsid w:val="00390264"/>
    <w:rsid w:val="0039046B"/>
    <w:rsid w:val="003909FF"/>
    <w:rsid w:val="00390D21"/>
    <w:rsid w:val="00390E6C"/>
    <w:rsid w:val="003921DF"/>
    <w:rsid w:val="00392829"/>
    <w:rsid w:val="00392936"/>
    <w:rsid w:val="00392D7E"/>
    <w:rsid w:val="00392E98"/>
    <w:rsid w:val="003931C6"/>
    <w:rsid w:val="00393D74"/>
    <w:rsid w:val="003959BF"/>
    <w:rsid w:val="00396055"/>
    <w:rsid w:val="0039643C"/>
    <w:rsid w:val="003968F0"/>
    <w:rsid w:val="00396922"/>
    <w:rsid w:val="0039698A"/>
    <w:rsid w:val="00396FEB"/>
    <w:rsid w:val="003977F5"/>
    <w:rsid w:val="0039782C"/>
    <w:rsid w:val="00397877"/>
    <w:rsid w:val="003979B8"/>
    <w:rsid w:val="003A00C2"/>
    <w:rsid w:val="003A016B"/>
    <w:rsid w:val="003A0312"/>
    <w:rsid w:val="003A033E"/>
    <w:rsid w:val="003A0994"/>
    <w:rsid w:val="003A0D1A"/>
    <w:rsid w:val="003A14B6"/>
    <w:rsid w:val="003A165E"/>
    <w:rsid w:val="003A16D0"/>
    <w:rsid w:val="003A1ACF"/>
    <w:rsid w:val="003A27BB"/>
    <w:rsid w:val="003A28FA"/>
    <w:rsid w:val="003A2E0F"/>
    <w:rsid w:val="003A36A2"/>
    <w:rsid w:val="003A36B2"/>
    <w:rsid w:val="003A3905"/>
    <w:rsid w:val="003A3DC1"/>
    <w:rsid w:val="003A4652"/>
    <w:rsid w:val="003A5517"/>
    <w:rsid w:val="003A56EC"/>
    <w:rsid w:val="003A56F6"/>
    <w:rsid w:val="003A574B"/>
    <w:rsid w:val="003A5835"/>
    <w:rsid w:val="003A5BED"/>
    <w:rsid w:val="003A5D48"/>
    <w:rsid w:val="003A628A"/>
    <w:rsid w:val="003A62C7"/>
    <w:rsid w:val="003A65DE"/>
    <w:rsid w:val="003A6768"/>
    <w:rsid w:val="003A6B8A"/>
    <w:rsid w:val="003A6C6A"/>
    <w:rsid w:val="003A7096"/>
    <w:rsid w:val="003A715C"/>
    <w:rsid w:val="003A74AE"/>
    <w:rsid w:val="003A7539"/>
    <w:rsid w:val="003A7726"/>
    <w:rsid w:val="003A7806"/>
    <w:rsid w:val="003A7B37"/>
    <w:rsid w:val="003A7FCA"/>
    <w:rsid w:val="003B0296"/>
    <w:rsid w:val="003B0D49"/>
    <w:rsid w:val="003B11D0"/>
    <w:rsid w:val="003B1794"/>
    <w:rsid w:val="003B2811"/>
    <w:rsid w:val="003B289F"/>
    <w:rsid w:val="003B2B44"/>
    <w:rsid w:val="003B33E3"/>
    <w:rsid w:val="003B33ED"/>
    <w:rsid w:val="003B3711"/>
    <w:rsid w:val="003B3FEF"/>
    <w:rsid w:val="003B4064"/>
    <w:rsid w:val="003B425F"/>
    <w:rsid w:val="003B4644"/>
    <w:rsid w:val="003B4D0D"/>
    <w:rsid w:val="003B50FD"/>
    <w:rsid w:val="003B5226"/>
    <w:rsid w:val="003B5513"/>
    <w:rsid w:val="003B5C42"/>
    <w:rsid w:val="003B5F6D"/>
    <w:rsid w:val="003B62A8"/>
    <w:rsid w:val="003B67DD"/>
    <w:rsid w:val="003B68E7"/>
    <w:rsid w:val="003B6A13"/>
    <w:rsid w:val="003B72B2"/>
    <w:rsid w:val="003B756C"/>
    <w:rsid w:val="003B771A"/>
    <w:rsid w:val="003B788A"/>
    <w:rsid w:val="003B7B49"/>
    <w:rsid w:val="003C02C9"/>
    <w:rsid w:val="003C0451"/>
    <w:rsid w:val="003C08DF"/>
    <w:rsid w:val="003C10AB"/>
    <w:rsid w:val="003C11A5"/>
    <w:rsid w:val="003C12FC"/>
    <w:rsid w:val="003C16A8"/>
    <w:rsid w:val="003C29F7"/>
    <w:rsid w:val="003C2A60"/>
    <w:rsid w:val="003C3A1C"/>
    <w:rsid w:val="003C3C3C"/>
    <w:rsid w:val="003C40B4"/>
    <w:rsid w:val="003C5136"/>
    <w:rsid w:val="003C54EE"/>
    <w:rsid w:val="003C5717"/>
    <w:rsid w:val="003C6452"/>
    <w:rsid w:val="003C6569"/>
    <w:rsid w:val="003C6EB1"/>
    <w:rsid w:val="003C7367"/>
    <w:rsid w:val="003C7952"/>
    <w:rsid w:val="003C7F57"/>
    <w:rsid w:val="003D056B"/>
    <w:rsid w:val="003D061C"/>
    <w:rsid w:val="003D0686"/>
    <w:rsid w:val="003D0834"/>
    <w:rsid w:val="003D092B"/>
    <w:rsid w:val="003D0BA8"/>
    <w:rsid w:val="003D1E45"/>
    <w:rsid w:val="003D1F1F"/>
    <w:rsid w:val="003D1F57"/>
    <w:rsid w:val="003D21E9"/>
    <w:rsid w:val="003D2334"/>
    <w:rsid w:val="003D25E3"/>
    <w:rsid w:val="003D26CF"/>
    <w:rsid w:val="003D274F"/>
    <w:rsid w:val="003D28AC"/>
    <w:rsid w:val="003D29C1"/>
    <w:rsid w:val="003D2EBA"/>
    <w:rsid w:val="003D2FE7"/>
    <w:rsid w:val="003D3794"/>
    <w:rsid w:val="003D38A4"/>
    <w:rsid w:val="003D3C34"/>
    <w:rsid w:val="003D3E3D"/>
    <w:rsid w:val="003D4098"/>
    <w:rsid w:val="003D4274"/>
    <w:rsid w:val="003D4892"/>
    <w:rsid w:val="003D48F5"/>
    <w:rsid w:val="003D495B"/>
    <w:rsid w:val="003D4D86"/>
    <w:rsid w:val="003D51D6"/>
    <w:rsid w:val="003D523A"/>
    <w:rsid w:val="003D563F"/>
    <w:rsid w:val="003D5814"/>
    <w:rsid w:val="003D597D"/>
    <w:rsid w:val="003D5DDE"/>
    <w:rsid w:val="003D625D"/>
    <w:rsid w:val="003D66FC"/>
    <w:rsid w:val="003D744C"/>
    <w:rsid w:val="003D750E"/>
    <w:rsid w:val="003D77E9"/>
    <w:rsid w:val="003E02C4"/>
    <w:rsid w:val="003E0AF5"/>
    <w:rsid w:val="003E0B15"/>
    <w:rsid w:val="003E113B"/>
    <w:rsid w:val="003E11BD"/>
    <w:rsid w:val="003E11C3"/>
    <w:rsid w:val="003E14DF"/>
    <w:rsid w:val="003E1C6B"/>
    <w:rsid w:val="003E1E01"/>
    <w:rsid w:val="003E2722"/>
    <w:rsid w:val="003E29AC"/>
    <w:rsid w:val="003E29FC"/>
    <w:rsid w:val="003E2AA6"/>
    <w:rsid w:val="003E2E2F"/>
    <w:rsid w:val="003E33A5"/>
    <w:rsid w:val="003E34CF"/>
    <w:rsid w:val="003E39E5"/>
    <w:rsid w:val="003E3C2D"/>
    <w:rsid w:val="003E3C8B"/>
    <w:rsid w:val="003E3D75"/>
    <w:rsid w:val="003E419A"/>
    <w:rsid w:val="003E41E0"/>
    <w:rsid w:val="003E4370"/>
    <w:rsid w:val="003E4470"/>
    <w:rsid w:val="003E4C7E"/>
    <w:rsid w:val="003E4E0F"/>
    <w:rsid w:val="003E505C"/>
    <w:rsid w:val="003E50DC"/>
    <w:rsid w:val="003E52C9"/>
    <w:rsid w:val="003E52F6"/>
    <w:rsid w:val="003E58E4"/>
    <w:rsid w:val="003E59FE"/>
    <w:rsid w:val="003E5EFD"/>
    <w:rsid w:val="003E5FCD"/>
    <w:rsid w:val="003E60C1"/>
    <w:rsid w:val="003E6325"/>
    <w:rsid w:val="003E64CE"/>
    <w:rsid w:val="003E66E0"/>
    <w:rsid w:val="003E7640"/>
    <w:rsid w:val="003E7DE2"/>
    <w:rsid w:val="003E7E44"/>
    <w:rsid w:val="003E7E99"/>
    <w:rsid w:val="003F0B7E"/>
    <w:rsid w:val="003F0D73"/>
    <w:rsid w:val="003F12CB"/>
    <w:rsid w:val="003F14DB"/>
    <w:rsid w:val="003F1638"/>
    <w:rsid w:val="003F1819"/>
    <w:rsid w:val="003F1A4D"/>
    <w:rsid w:val="003F1A96"/>
    <w:rsid w:val="003F23A0"/>
    <w:rsid w:val="003F2920"/>
    <w:rsid w:val="003F29A3"/>
    <w:rsid w:val="003F2A91"/>
    <w:rsid w:val="003F2AB0"/>
    <w:rsid w:val="003F2AE2"/>
    <w:rsid w:val="003F32C3"/>
    <w:rsid w:val="003F3940"/>
    <w:rsid w:val="003F3BB6"/>
    <w:rsid w:val="003F3CA0"/>
    <w:rsid w:val="003F3D30"/>
    <w:rsid w:val="003F3D65"/>
    <w:rsid w:val="003F3DD5"/>
    <w:rsid w:val="003F41B7"/>
    <w:rsid w:val="003F4281"/>
    <w:rsid w:val="003F43A1"/>
    <w:rsid w:val="003F464D"/>
    <w:rsid w:val="003F48F2"/>
    <w:rsid w:val="003F4B51"/>
    <w:rsid w:val="003F4DD7"/>
    <w:rsid w:val="003F4E78"/>
    <w:rsid w:val="003F61F4"/>
    <w:rsid w:val="003F6224"/>
    <w:rsid w:val="003F6554"/>
    <w:rsid w:val="003F6A61"/>
    <w:rsid w:val="003F708F"/>
    <w:rsid w:val="003F72BE"/>
    <w:rsid w:val="003F796A"/>
    <w:rsid w:val="003F7CC4"/>
    <w:rsid w:val="004003A0"/>
    <w:rsid w:val="004006ED"/>
    <w:rsid w:val="004007DD"/>
    <w:rsid w:val="004007F3"/>
    <w:rsid w:val="0040095B"/>
    <w:rsid w:val="00400F3F"/>
    <w:rsid w:val="00401079"/>
    <w:rsid w:val="004019AB"/>
    <w:rsid w:val="00402245"/>
    <w:rsid w:val="0040240B"/>
    <w:rsid w:val="0040250C"/>
    <w:rsid w:val="00402E20"/>
    <w:rsid w:val="004036AD"/>
    <w:rsid w:val="00403977"/>
    <w:rsid w:val="00403AE5"/>
    <w:rsid w:val="00403B3E"/>
    <w:rsid w:val="00403B59"/>
    <w:rsid w:val="00403D75"/>
    <w:rsid w:val="00403EEE"/>
    <w:rsid w:val="004041FC"/>
    <w:rsid w:val="00404EC9"/>
    <w:rsid w:val="004058F5"/>
    <w:rsid w:val="00405D08"/>
    <w:rsid w:val="00406605"/>
    <w:rsid w:val="00406779"/>
    <w:rsid w:val="00406807"/>
    <w:rsid w:val="00406A18"/>
    <w:rsid w:val="00407096"/>
    <w:rsid w:val="0040752F"/>
    <w:rsid w:val="00407795"/>
    <w:rsid w:val="00407C1B"/>
    <w:rsid w:val="004100E7"/>
    <w:rsid w:val="00410238"/>
    <w:rsid w:val="0041046A"/>
    <w:rsid w:val="004110F6"/>
    <w:rsid w:val="00411277"/>
    <w:rsid w:val="004119C1"/>
    <w:rsid w:val="00411D7A"/>
    <w:rsid w:val="00411F20"/>
    <w:rsid w:val="004127FC"/>
    <w:rsid w:val="00412C9B"/>
    <w:rsid w:val="00413369"/>
    <w:rsid w:val="004135CA"/>
    <w:rsid w:val="00413926"/>
    <w:rsid w:val="00413F4E"/>
    <w:rsid w:val="004146BB"/>
    <w:rsid w:val="0041488A"/>
    <w:rsid w:val="00414A11"/>
    <w:rsid w:val="00414B7B"/>
    <w:rsid w:val="00414F1F"/>
    <w:rsid w:val="004154DD"/>
    <w:rsid w:val="00415673"/>
    <w:rsid w:val="0041569A"/>
    <w:rsid w:val="004158C6"/>
    <w:rsid w:val="00415B21"/>
    <w:rsid w:val="00416208"/>
    <w:rsid w:val="00416214"/>
    <w:rsid w:val="004164A0"/>
    <w:rsid w:val="00416594"/>
    <w:rsid w:val="00416627"/>
    <w:rsid w:val="00416E7A"/>
    <w:rsid w:val="004176D4"/>
    <w:rsid w:val="004178A3"/>
    <w:rsid w:val="00417E74"/>
    <w:rsid w:val="00417F1B"/>
    <w:rsid w:val="004201A1"/>
    <w:rsid w:val="00420586"/>
    <w:rsid w:val="00420A4D"/>
    <w:rsid w:val="004217A1"/>
    <w:rsid w:val="00421BE2"/>
    <w:rsid w:val="00421DDF"/>
    <w:rsid w:val="004222A2"/>
    <w:rsid w:val="0042247B"/>
    <w:rsid w:val="004224AE"/>
    <w:rsid w:val="00422520"/>
    <w:rsid w:val="00422D88"/>
    <w:rsid w:val="00423303"/>
    <w:rsid w:val="004236F0"/>
    <w:rsid w:val="00423DFF"/>
    <w:rsid w:val="00424213"/>
    <w:rsid w:val="004244BD"/>
    <w:rsid w:val="00424896"/>
    <w:rsid w:val="00425002"/>
    <w:rsid w:val="004252E9"/>
    <w:rsid w:val="00425CE7"/>
    <w:rsid w:val="004260EB"/>
    <w:rsid w:val="0042674B"/>
    <w:rsid w:val="004268CD"/>
    <w:rsid w:val="00426A44"/>
    <w:rsid w:val="00426B02"/>
    <w:rsid w:val="00426BB4"/>
    <w:rsid w:val="00427688"/>
    <w:rsid w:val="004276EE"/>
    <w:rsid w:val="00427CA9"/>
    <w:rsid w:val="00427CD2"/>
    <w:rsid w:val="00427F40"/>
    <w:rsid w:val="0043028C"/>
    <w:rsid w:val="004307AB"/>
    <w:rsid w:val="00430820"/>
    <w:rsid w:val="004308BF"/>
    <w:rsid w:val="004308E5"/>
    <w:rsid w:val="00430A0A"/>
    <w:rsid w:val="00430C68"/>
    <w:rsid w:val="00430F66"/>
    <w:rsid w:val="00430F74"/>
    <w:rsid w:val="0043135D"/>
    <w:rsid w:val="00431393"/>
    <w:rsid w:val="00431499"/>
    <w:rsid w:val="004319AF"/>
    <w:rsid w:val="00431BBE"/>
    <w:rsid w:val="00431DE7"/>
    <w:rsid w:val="00432196"/>
    <w:rsid w:val="004323CD"/>
    <w:rsid w:val="0043309C"/>
    <w:rsid w:val="004334CA"/>
    <w:rsid w:val="0043363B"/>
    <w:rsid w:val="00433AAC"/>
    <w:rsid w:val="00433B43"/>
    <w:rsid w:val="004342F6"/>
    <w:rsid w:val="00434304"/>
    <w:rsid w:val="00434449"/>
    <w:rsid w:val="004345D1"/>
    <w:rsid w:val="0043486D"/>
    <w:rsid w:val="00434CF9"/>
    <w:rsid w:val="004352C3"/>
    <w:rsid w:val="0043546C"/>
    <w:rsid w:val="004354C8"/>
    <w:rsid w:val="004357F8"/>
    <w:rsid w:val="00435B67"/>
    <w:rsid w:val="00436E3D"/>
    <w:rsid w:val="00436F6A"/>
    <w:rsid w:val="0043773B"/>
    <w:rsid w:val="00437E74"/>
    <w:rsid w:val="00437F4E"/>
    <w:rsid w:val="004402CC"/>
    <w:rsid w:val="004405C5"/>
    <w:rsid w:val="004407EE"/>
    <w:rsid w:val="00440936"/>
    <w:rsid w:val="00440939"/>
    <w:rsid w:val="00440C7A"/>
    <w:rsid w:val="00440F2A"/>
    <w:rsid w:val="004411ED"/>
    <w:rsid w:val="0044148D"/>
    <w:rsid w:val="0044187A"/>
    <w:rsid w:val="00441F01"/>
    <w:rsid w:val="004425E7"/>
    <w:rsid w:val="0044280F"/>
    <w:rsid w:val="004428EE"/>
    <w:rsid w:val="00442C6C"/>
    <w:rsid w:val="00442D70"/>
    <w:rsid w:val="004433AD"/>
    <w:rsid w:val="00443F0C"/>
    <w:rsid w:val="00443F97"/>
    <w:rsid w:val="00444142"/>
    <w:rsid w:val="00444A88"/>
    <w:rsid w:val="00444B7E"/>
    <w:rsid w:val="00444D2B"/>
    <w:rsid w:val="00445296"/>
    <w:rsid w:val="00445F93"/>
    <w:rsid w:val="00446DA5"/>
    <w:rsid w:val="00446F70"/>
    <w:rsid w:val="0044739F"/>
    <w:rsid w:val="004475BB"/>
    <w:rsid w:val="004477B7"/>
    <w:rsid w:val="00447985"/>
    <w:rsid w:val="00447A7E"/>
    <w:rsid w:val="00447B34"/>
    <w:rsid w:val="00447DC1"/>
    <w:rsid w:val="00447FA3"/>
    <w:rsid w:val="00450A2C"/>
    <w:rsid w:val="004511F7"/>
    <w:rsid w:val="00451683"/>
    <w:rsid w:val="00451921"/>
    <w:rsid w:val="00451AEA"/>
    <w:rsid w:val="00451C5E"/>
    <w:rsid w:val="00452351"/>
    <w:rsid w:val="004523E3"/>
    <w:rsid w:val="00452496"/>
    <w:rsid w:val="0045267B"/>
    <w:rsid w:val="004530A0"/>
    <w:rsid w:val="0045315B"/>
    <w:rsid w:val="004537A0"/>
    <w:rsid w:val="00453847"/>
    <w:rsid w:val="004538FD"/>
    <w:rsid w:val="00453CAD"/>
    <w:rsid w:val="00453FED"/>
    <w:rsid w:val="0045447C"/>
    <w:rsid w:val="004544E7"/>
    <w:rsid w:val="00454979"/>
    <w:rsid w:val="00454B07"/>
    <w:rsid w:val="00454D19"/>
    <w:rsid w:val="004551B3"/>
    <w:rsid w:val="0045520F"/>
    <w:rsid w:val="00455267"/>
    <w:rsid w:val="00455392"/>
    <w:rsid w:val="0045543E"/>
    <w:rsid w:val="00455770"/>
    <w:rsid w:val="00455EED"/>
    <w:rsid w:val="00457563"/>
    <w:rsid w:val="00457669"/>
    <w:rsid w:val="004579C2"/>
    <w:rsid w:val="00457B06"/>
    <w:rsid w:val="004600B3"/>
    <w:rsid w:val="004601D0"/>
    <w:rsid w:val="004603CB"/>
    <w:rsid w:val="0046100F"/>
    <w:rsid w:val="00461121"/>
    <w:rsid w:val="00461129"/>
    <w:rsid w:val="00461980"/>
    <w:rsid w:val="00462485"/>
    <w:rsid w:val="00462954"/>
    <w:rsid w:val="00462DA8"/>
    <w:rsid w:val="004635B9"/>
    <w:rsid w:val="0046370A"/>
    <w:rsid w:val="00464259"/>
    <w:rsid w:val="00464412"/>
    <w:rsid w:val="004645D3"/>
    <w:rsid w:val="0046487D"/>
    <w:rsid w:val="00464B97"/>
    <w:rsid w:val="00464E27"/>
    <w:rsid w:val="004650AD"/>
    <w:rsid w:val="004655ED"/>
    <w:rsid w:val="004657D6"/>
    <w:rsid w:val="00465821"/>
    <w:rsid w:val="0046587B"/>
    <w:rsid w:val="00465B13"/>
    <w:rsid w:val="00465BDC"/>
    <w:rsid w:val="004662FF"/>
    <w:rsid w:val="004663C9"/>
    <w:rsid w:val="00466775"/>
    <w:rsid w:val="00466A4E"/>
    <w:rsid w:val="00466D03"/>
    <w:rsid w:val="004673F2"/>
    <w:rsid w:val="004676FC"/>
    <w:rsid w:val="00467895"/>
    <w:rsid w:val="00467CC1"/>
    <w:rsid w:val="00467F2E"/>
    <w:rsid w:val="00467F51"/>
    <w:rsid w:val="00467F94"/>
    <w:rsid w:val="004701D2"/>
    <w:rsid w:val="004702DB"/>
    <w:rsid w:val="004702DC"/>
    <w:rsid w:val="0047042B"/>
    <w:rsid w:val="0047061C"/>
    <w:rsid w:val="0047082E"/>
    <w:rsid w:val="004709D2"/>
    <w:rsid w:val="00471089"/>
    <w:rsid w:val="00471319"/>
    <w:rsid w:val="0047182C"/>
    <w:rsid w:val="00471E0C"/>
    <w:rsid w:val="00472119"/>
    <w:rsid w:val="00472177"/>
    <w:rsid w:val="004722E5"/>
    <w:rsid w:val="004724CD"/>
    <w:rsid w:val="004725C4"/>
    <w:rsid w:val="00472783"/>
    <w:rsid w:val="004727C3"/>
    <w:rsid w:val="004727CA"/>
    <w:rsid w:val="00472E02"/>
    <w:rsid w:val="004735BF"/>
    <w:rsid w:val="004736A0"/>
    <w:rsid w:val="00473A56"/>
    <w:rsid w:val="00473CB3"/>
    <w:rsid w:val="00474706"/>
    <w:rsid w:val="00474798"/>
    <w:rsid w:val="00474810"/>
    <w:rsid w:val="0047485E"/>
    <w:rsid w:val="00474968"/>
    <w:rsid w:val="004759E9"/>
    <w:rsid w:val="00475BD5"/>
    <w:rsid w:val="00475C81"/>
    <w:rsid w:val="00475F86"/>
    <w:rsid w:val="00476380"/>
    <w:rsid w:val="00477331"/>
    <w:rsid w:val="004804AC"/>
    <w:rsid w:val="00480616"/>
    <w:rsid w:val="004808D9"/>
    <w:rsid w:val="00481167"/>
    <w:rsid w:val="00481647"/>
    <w:rsid w:val="00481CA7"/>
    <w:rsid w:val="0048221D"/>
    <w:rsid w:val="00482489"/>
    <w:rsid w:val="00482757"/>
    <w:rsid w:val="00482FC5"/>
    <w:rsid w:val="00483326"/>
    <w:rsid w:val="00483335"/>
    <w:rsid w:val="0048337A"/>
    <w:rsid w:val="004839D6"/>
    <w:rsid w:val="00483B49"/>
    <w:rsid w:val="00484008"/>
    <w:rsid w:val="004845B3"/>
    <w:rsid w:val="00484E15"/>
    <w:rsid w:val="004854CB"/>
    <w:rsid w:val="00485AF7"/>
    <w:rsid w:val="00485BB1"/>
    <w:rsid w:val="00485FBD"/>
    <w:rsid w:val="0048652B"/>
    <w:rsid w:val="004868F8"/>
    <w:rsid w:val="0048726B"/>
    <w:rsid w:val="00487E40"/>
    <w:rsid w:val="00487E7A"/>
    <w:rsid w:val="00490A0C"/>
    <w:rsid w:val="00490E5F"/>
    <w:rsid w:val="0049113B"/>
    <w:rsid w:val="00491534"/>
    <w:rsid w:val="00491611"/>
    <w:rsid w:val="004916FC"/>
    <w:rsid w:val="00491B9A"/>
    <w:rsid w:val="00493192"/>
    <w:rsid w:val="00493267"/>
    <w:rsid w:val="00493402"/>
    <w:rsid w:val="00493625"/>
    <w:rsid w:val="00493C74"/>
    <w:rsid w:val="0049427D"/>
    <w:rsid w:val="004944D1"/>
    <w:rsid w:val="0049453F"/>
    <w:rsid w:val="00494636"/>
    <w:rsid w:val="00495AD1"/>
    <w:rsid w:val="00495DC6"/>
    <w:rsid w:val="00495F93"/>
    <w:rsid w:val="0049611D"/>
    <w:rsid w:val="00496405"/>
    <w:rsid w:val="004964BC"/>
    <w:rsid w:val="00496F3E"/>
    <w:rsid w:val="004978FD"/>
    <w:rsid w:val="00497F74"/>
    <w:rsid w:val="004A0031"/>
    <w:rsid w:val="004A0408"/>
    <w:rsid w:val="004A054D"/>
    <w:rsid w:val="004A0C09"/>
    <w:rsid w:val="004A0D5E"/>
    <w:rsid w:val="004A11AA"/>
    <w:rsid w:val="004A19A4"/>
    <w:rsid w:val="004A19C5"/>
    <w:rsid w:val="004A1AF9"/>
    <w:rsid w:val="004A1B72"/>
    <w:rsid w:val="004A21FD"/>
    <w:rsid w:val="004A2306"/>
    <w:rsid w:val="004A2D66"/>
    <w:rsid w:val="004A3561"/>
    <w:rsid w:val="004A3AE3"/>
    <w:rsid w:val="004A3D13"/>
    <w:rsid w:val="004A3DCC"/>
    <w:rsid w:val="004A410E"/>
    <w:rsid w:val="004A46D0"/>
    <w:rsid w:val="004A4DC2"/>
    <w:rsid w:val="004A5CD1"/>
    <w:rsid w:val="004A6083"/>
    <w:rsid w:val="004A6441"/>
    <w:rsid w:val="004A6F57"/>
    <w:rsid w:val="004A711A"/>
    <w:rsid w:val="004A75F0"/>
    <w:rsid w:val="004A7A0A"/>
    <w:rsid w:val="004A7CF3"/>
    <w:rsid w:val="004B0AEC"/>
    <w:rsid w:val="004B0DD0"/>
    <w:rsid w:val="004B0E20"/>
    <w:rsid w:val="004B16FA"/>
    <w:rsid w:val="004B17EE"/>
    <w:rsid w:val="004B1962"/>
    <w:rsid w:val="004B2202"/>
    <w:rsid w:val="004B24CA"/>
    <w:rsid w:val="004B2501"/>
    <w:rsid w:val="004B2ED0"/>
    <w:rsid w:val="004B35B4"/>
    <w:rsid w:val="004B37D5"/>
    <w:rsid w:val="004B3E08"/>
    <w:rsid w:val="004B43DF"/>
    <w:rsid w:val="004B4AF4"/>
    <w:rsid w:val="004B4B62"/>
    <w:rsid w:val="004B4E78"/>
    <w:rsid w:val="004B502C"/>
    <w:rsid w:val="004B5088"/>
    <w:rsid w:val="004B50DB"/>
    <w:rsid w:val="004B5100"/>
    <w:rsid w:val="004B56C5"/>
    <w:rsid w:val="004B5D30"/>
    <w:rsid w:val="004B5DCD"/>
    <w:rsid w:val="004B6556"/>
    <w:rsid w:val="004B6942"/>
    <w:rsid w:val="004B6BC3"/>
    <w:rsid w:val="004B6CB3"/>
    <w:rsid w:val="004B6F5F"/>
    <w:rsid w:val="004B701B"/>
    <w:rsid w:val="004B7357"/>
    <w:rsid w:val="004B7374"/>
    <w:rsid w:val="004B7699"/>
    <w:rsid w:val="004B7FDA"/>
    <w:rsid w:val="004C0107"/>
    <w:rsid w:val="004C04E4"/>
    <w:rsid w:val="004C061C"/>
    <w:rsid w:val="004C090E"/>
    <w:rsid w:val="004C0A62"/>
    <w:rsid w:val="004C0ED3"/>
    <w:rsid w:val="004C14AC"/>
    <w:rsid w:val="004C1B08"/>
    <w:rsid w:val="004C2162"/>
    <w:rsid w:val="004C27CB"/>
    <w:rsid w:val="004C313F"/>
    <w:rsid w:val="004C3937"/>
    <w:rsid w:val="004C440F"/>
    <w:rsid w:val="004C458B"/>
    <w:rsid w:val="004C4DC1"/>
    <w:rsid w:val="004C4E2C"/>
    <w:rsid w:val="004C51AC"/>
    <w:rsid w:val="004C585D"/>
    <w:rsid w:val="004C66C7"/>
    <w:rsid w:val="004C74F4"/>
    <w:rsid w:val="004C76BD"/>
    <w:rsid w:val="004C7910"/>
    <w:rsid w:val="004C7A48"/>
    <w:rsid w:val="004D01AA"/>
    <w:rsid w:val="004D0871"/>
    <w:rsid w:val="004D0F1A"/>
    <w:rsid w:val="004D0FAA"/>
    <w:rsid w:val="004D1212"/>
    <w:rsid w:val="004D15BC"/>
    <w:rsid w:val="004D1AD9"/>
    <w:rsid w:val="004D1EE0"/>
    <w:rsid w:val="004D2507"/>
    <w:rsid w:val="004D2919"/>
    <w:rsid w:val="004D2AAD"/>
    <w:rsid w:val="004D2AE0"/>
    <w:rsid w:val="004D32C1"/>
    <w:rsid w:val="004D361A"/>
    <w:rsid w:val="004D3C57"/>
    <w:rsid w:val="004D3CD3"/>
    <w:rsid w:val="004D4053"/>
    <w:rsid w:val="004D40C5"/>
    <w:rsid w:val="004D4DEF"/>
    <w:rsid w:val="004D5C4B"/>
    <w:rsid w:val="004D5D4A"/>
    <w:rsid w:val="004D5EBE"/>
    <w:rsid w:val="004D630C"/>
    <w:rsid w:val="004D6A29"/>
    <w:rsid w:val="004D6BB7"/>
    <w:rsid w:val="004D7176"/>
    <w:rsid w:val="004D7A2E"/>
    <w:rsid w:val="004D7AA4"/>
    <w:rsid w:val="004D7DB5"/>
    <w:rsid w:val="004E00AB"/>
    <w:rsid w:val="004E0C11"/>
    <w:rsid w:val="004E1179"/>
    <w:rsid w:val="004E126E"/>
    <w:rsid w:val="004E1676"/>
    <w:rsid w:val="004E1698"/>
    <w:rsid w:val="004E1F5E"/>
    <w:rsid w:val="004E2677"/>
    <w:rsid w:val="004E2A7A"/>
    <w:rsid w:val="004E3204"/>
    <w:rsid w:val="004E40E1"/>
    <w:rsid w:val="004E41C0"/>
    <w:rsid w:val="004E4427"/>
    <w:rsid w:val="004E4619"/>
    <w:rsid w:val="004E496B"/>
    <w:rsid w:val="004E49B1"/>
    <w:rsid w:val="004E4A70"/>
    <w:rsid w:val="004E4B1C"/>
    <w:rsid w:val="004E5682"/>
    <w:rsid w:val="004E5AD0"/>
    <w:rsid w:val="004E5F5B"/>
    <w:rsid w:val="004E6251"/>
    <w:rsid w:val="004E6310"/>
    <w:rsid w:val="004E6410"/>
    <w:rsid w:val="004E6BEA"/>
    <w:rsid w:val="004E6F40"/>
    <w:rsid w:val="004E71A4"/>
    <w:rsid w:val="004E7990"/>
    <w:rsid w:val="004E799F"/>
    <w:rsid w:val="004F0737"/>
    <w:rsid w:val="004F0A92"/>
    <w:rsid w:val="004F108B"/>
    <w:rsid w:val="004F1466"/>
    <w:rsid w:val="004F1540"/>
    <w:rsid w:val="004F156A"/>
    <w:rsid w:val="004F1663"/>
    <w:rsid w:val="004F1754"/>
    <w:rsid w:val="004F1809"/>
    <w:rsid w:val="004F1AF9"/>
    <w:rsid w:val="004F1D25"/>
    <w:rsid w:val="004F1EC5"/>
    <w:rsid w:val="004F21C4"/>
    <w:rsid w:val="004F2443"/>
    <w:rsid w:val="004F340E"/>
    <w:rsid w:val="004F3647"/>
    <w:rsid w:val="004F44CE"/>
    <w:rsid w:val="004F4B84"/>
    <w:rsid w:val="004F4ED2"/>
    <w:rsid w:val="004F5160"/>
    <w:rsid w:val="004F545B"/>
    <w:rsid w:val="004F580B"/>
    <w:rsid w:val="004F58E5"/>
    <w:rsid w:val="004F5C48"/>
    <w:rsid w:val="004F5CAD"/>
    <w:rsid w:val="004F60E3"/>
    <w:rsid w:val="004F6131"/>
    <w:rsid w:val="004F67BB"/>
    <w:rsid w:val="004F68EB"/>
    <w:rsid w:val="004F6B33"/>
    <w:rsid w:val="004F6D2A"/>
    <w:rsid w:val="004F6F15"/>
    <w:rsid w:val="004F75A7"/>
    <w:rsid w:val="004F76B2"/>
    <w:rsid w:val="004F7789"/>
    <w:rsid w:val="004F7F7D"/>
    <w:rsid w:val="005005D5"/>
    <w:rsid w:val="00500ABB"/>
    <w:rsid w:val="00500C46"/>
    <w:rsid w:val="00500E34"/>
    <w:rsid w:val="00501C4B"/>
    <w:rsid w:val="00501CC3"/>
    <w:rsid w:val="00502D90"/>
    <w:rsid w:val="00502DFE"/>
    <w:rsid w:val="005030BF"/>
    <w:rsid w:val="00503F76"/>
    <w:rsid w:val="00503FBF"/>
    <w:rsid w:val="005043AC"/>
    <w:rsid w:val="005043AD"/>
    <w:rsid w:val="00504808"/>
    <w:rsid w:val="00505377"/>
    <w:rsid w:val="0050569F"/>
    <w:rsid w:val="00505EBA"/>
    <w:rsid w:val="00506764"/>
    <w:rsid w:val="00506A6B"/>
    <w:rsid w:val="00506AAF"/>
    <w:rsid w:val="00506AE0"/>
    <w:rsid w:val="00506DC1"/>
    <w:rsid w:val="00506F9A"/>
    <w:rsid w:val="0050774B"/>
    <w:rsid w:val="00507A47"/>
    <w:rsid w:val="00507EC7"/>
    <w:rsid w:val="00510490"/>
    <w:rsid w:val="00510502"/>
    <w:rsid w:val="005108D2"/>
    <w:rsid w:val="00510BCC"/>
    <w:rsid w:val="00510D46"/>
    <w:rsid w:val="00510EBC"/>
    <w:rsid w:val="00510F47"/>
    <w:rsid w:val="0051182C"/>
    <w:rsid w:val="00511A5F"/>
    <w:rsid w:val="00511C27"/>
    <w:rsid w:val="00511DCF"/>
    <w:rsid w:val="00511F78"/>
    <w:rsid w:val="00512131"/>
    <w:rsid w:val="00512187"/>
    <w:rsid w:val="00512A97"/>
    <w:rsid w:val="00512E29"/>
    <w:rsid w:val="00512EAE"/>
    <w:rsid w:val="00512F01"/>
    <w:rsid w:val="0051310F"/>
    <w:rsid w:val="00513660"/>
    <w:rsid w:val="0051369D"/>
    <w:rsid w:val="005139B2"/>
    <w:rsid w:val="005139C6"/>
    <w:rsid w:val="005139F0"/>
    <w:rsid w:val="005140B7"/>
    <w:rsid w:val="005141FE"/>
    <w:rsid w:val="005142D5"/>
    <w:rsid w:val="00514657"/>
    <w:rsid w:val="00514D5C"/>
    <w:rsid w:val="00514FA2"/>
    <w:rsid w:val="0051513D"/>
    <w:rsid w:val="0051521F"/>
    <w:rsid w:val="005154FD"/>
    <w:rsid w:val="00515945"/>
    <w:rsid w:val="005159C6"/>
    <w:rsid w:val="00515FFE"/>
    <w:rsid w:val="005161A4"/>
    <w:rsid w:val="005162F5"/>
    <w:rsid w:val="00516331"/>
    <w:rsid w:val="005167B9"/>
    <w:rsid w:val="0051693E"/>
    <w:rsid w:val="00516A42"/>
    <w:rsid w:val="00516CAB"/>
    <w:rsid w:val="00516F75"/>
    <w:rsid w:val="005173F1"/>
    <w:rsid w:val="0051753F"/>
    <w:rsid w:val="00517614"/>
    <w:rsid w:val="00517739"/>
    <w:rsid w:val="00517A23"/>
    <w:rsid w:val="00517A3A"/>
    <w:rsid w:val="00517ADA"/>
    <w:rsid w:val="00517AFD"/>
    <w:rsid w:val="00517D8C"/>
    <w:rsid w:val="00517E05"/>
    <w:rsid w:val="005207F9"/>
    <w:rsid w:val="00520904"/>
    <w:rsid w:val="005213D3"/>
    <w:rsid w:val="0052185B"/>
    <w:rsid w:val="00521C3A"/>
    <w:rsid w:val="00522B03"/>
    <w:rsid w:val="00522D05"/>
    <w:rsid w:val="00522D4E"/>
    <w:rsid w:val="00522DB7"/>
    <w:rsid w:val="0052318C"/>
    <w:rsid w:val="005231B4"/>
    <w:rsid w:val="00523676"/>
    <w:rsid w:val="0052393A"/>
    <w:rsid w:val="00523A05"/>
    <w:rsid w:val="00523A80"/>
    <w:rsid w:val="00523AC5"/>
    <w:rsid w:val="00524442"/>
    <w:rsid w:val="0052484B"/>
    <w:rsid w:val="00525259"/>
    <w:rsid w:val="00525733"/>
    <w:rsid w:val="00525EF7"/>
    <w:rsid w:val="00526157"/>
    <w:rsid w:val="00527002"/>
    <w:rsid w:val="00527044"/>
    <w:rsid w:val="0052742D"/>
    <w:rsid w:val="00527793"/>
    <w:rsid w:val="005279B9"/>
    <w:rsid w:val="005300FF"/>
    <w:rsid w:val="005302CC"/>
    <w:rsid w:val="00530501"/>
    <w:rsid w:val="00530561"/>
    <w:rsid w:val="00530611"/>
    <w:rsid w:val="005308A3"/>
    <w:rsid w:val="00530979"/>
    <w:rsid w:val="00531227"/>
    <w:rsid w:val="005312E6"/>
    <w:rsid w:val="005313CB"/>
    <w:rsid w:val="0053173E"/>
    <w:rsid w:val="005318D7"/>
    <w:rsid w:val="0053192B"/>
    <w:rsid w:val="0053222E"/>
    <w:rsid w:val="00532665"/>
    <w:rsid w:val="00532CAD"/>
    <w:rsid w:val="005336A9"/>
    <w:rsid w:val="005336E5"/>
    <w:rsid w:val="0053388B"/>
    <w:rsid w:val="00533C9B"/>
    <w:rsid w:val="0053401F"/>
    <w:rsid w:val="0053404B"/>
    <w:rsid w:val="00534543"/>
    <w:rsid w:val="0053461F"/>
    <w:rsid w:val="00534B05"/>
    <w:rsid w:val="00534C25"/>
    <w:rsid w:val="00534D74"/>
    <w:rsid w:val="00534F05"/>
    <w:rsid w:val="00535112"/>
    <w:rsid w:val="00535D09"/>
    <w:rsid w:val="00535EE1"/>
    <w:rsid w:val="0053601C"/>
    <w:rsid w:val="00536228"/>
    <w:rsid w:val="00536421"/>
    <w:rsid w:val="00536628"/>
    <w:rsid w:val="00536C52"/>
    <w:rsid w:val="00536E82"/>
    <w:rsid w:val="00537E0A"/>
    <w:rsid w:val="00537E65"/>
    <w:rsid w:val="00537F3A"/>
    <w:rsid w:val="005401CE"/>
    <w:rsid w:val="005402AD"/>
    <w:rsid w:val="005403B3"/>
    <w:rsid w:val="005403FF"/>
    <w:rsid w:val="00540484"/>
    <w:rsid w:val="00540FE2"/>
    <w:rsid w:val="0054104B"/>
    <w:rsid w:val="00541075"/>
    <w:rsid w:val="005411F3"/>
    <w:rsid w:val="00541A78"/>
    <w:rsid w:val="00541BBB"/>
    <w:rsid w:val="00542162"/>
    <w:rsid w:val="00542471"/>
    <w:rsid w:val="00542B83"/>
    <w:rsid w:val="00542BBA"/>
    <w:rsid w:val="00542DC7"/>
    <w:rsid w:val="00543161"/>
    <w:rsid w:val="005434DC"/>
    <w:rsid w:val="00543699"/>
    <w:rsid w:val="00543737"/>
    <w:rsid w:val="00543D71"/>
    <w:rsid w:val="00544240"/>
    <w:rsid w:val="0054488F"/>
    <w:rsid w:val="00545093"/>
    <w:rsid w:val="005451FE"/>
    <w:rsid w:val="00545212"/>
    <w:rsid w:val="00545259"/>
    <w:rsid w:val="00545549"/>
    <w:rsid w:val="00545914"/>
    <w:rsid w:val="00545C2A"/>
    <w:rsid w:val="00545D52"/>
    <w:rsid w:val="00545F4F"/>
    <w:rsid w:val="00546333"/>
    <w:rsid w:val="005464FC"/>
    <w:rsid w:val="005465A3"/>
    <w:rsid w:val="005469B2"/>
    <w:rsid w:val="00546D5A"/>
    <w:rsid w:val="00546F35"/>
    <w:rsid w:val="00547083"/>
    <w:rsid w:val="0054725C"/>
    <w:rsid w:val="0054743A"/>
    <w:rsid w:val="005476D0"/>
    <w:rsid w:val="00550887"/>
    <w:rsid w:val="005508A8"/>
    <w:rsid w:val="00550B3C"/>
    <w:rsid w:val="00551685"/>
    <w:rsid w:val="0055186A"/>
    <w:rsid w:val="005518E1"/>
    <w:rsid w:val="00551A9D"/>
    <w:rsid w:val="00551C85"/>
    <w:rsid w:val="00551E9A"/>
    <w:rsid w:val="00552C11"/>
    <w:rsid w:val="00553662"/>
    <w:rsid w:val="00553886"/>
    <w:rsid w:val="00553B1D"/>
    <w:rsid w:val="00553D8F"/>
    <w:rsid w:val="00554F56"/>
    <w:rsid w:val="00554F5C"/>
    <w:rsid w:val="00555042"/>
    <w:rsid w:val="005556F9"/>
    <w:rsid w:val="00556441"/>
    <w:rsid w:val="0055670B"/>
    <w:rsid w:val="005568DC"/>
    <w:rsid w:val="00556907"/>
    <w:rsid w:val="00556FB0"/>
    <w:rsid w:val="005572D2"/>
    <w:rsid w:val="00557D8C"/>
    <w:rsid w:val="00557F05"/>
    <w:rsid w:val="00560320"/>
    <w:rsid w:val="0056046E"/>
    <w:rsid w:val="0056080C"/>
    <w:rsid w:val="005608AC"/>
    <w:rsid w:val="005609F0"/>
    <w:rsid w:val="00560A0A"/>
    <w:rsid w:val="00560E78"/>
    <w:rsid w:val="00561341"/>
    <w:rsid w:val="0056140B"/>
    <w:rsid w:val="005617A1"/>
    <w:rsid w:val="00562055"/>
    <w:rsid w:val="00562F44"/>
    <w:rsid w:val="00563139"/>
    <w:rsid w:val="00563860"/>
    <w:rsid w:val="005640DC"/>
    <w:rsid w:val="005648C1"/>
    <w:rsid w:val="005649BC"/>
    <w:rsid w:val="005652B8"/>
    <w:rsid w:val="00565415"/>
    <w:rsid w:val="0056581A"/>
    <w:rsid w:val="0056633E"/>
    <w:rsid w:val="0056684E"/>
    <w:rsid w:val="00566CD0"/>
    <w:rsid w:val="0056748B"/>
    <w:rsid w:val="00567DCF"/>
    <w:rsid w:val="00567E32"/>
    <w:rsid w:val="005701D7"/>
    <w:rsid w:val="005724E6"/>
    <w:rsid w:val="005725C5"/>
    <w:rsid w:val="00572658"/>
    <w:rsid w:val="00572EFA"/>
    <w:rsid w:val="005734A8"/>
    <w:rsid w:val="005737F2"/>
    <w:rsid w:val="00573E3D"/>
    <w:rsid w:val="005745D9"/>
    <w:rsid w:val="005756EA"/>
    <w:rsid w:val="005761F4"/>
    <w:rsid w:val="005767D2"/>
    <w:rsid w:val="005767DD"/>
    <w:rsid w:val="0057691D"/>
    <w:rsid w:val="00577112"/>
    <w:rsid w:val="0057714D"/>
    <w:rsid w:val="005773DB"/>
    <w:rsid w:val="00577874"/>
    <w:rsid w:val="00577883"/>
    <w:rsid w:val="00577EF9"/>
    <w:rsid w:val="00580089"/>
    <w:rsid w:val="00580170"/>
    <w:rsid w:val="00580248"/>
    <w:rsid w:val="0058064E"/>
    <w:rsid w:val="00580854"/>
    <w:rsid w:val="00580BDD"/>
    <w:rsid w:val="00581508"/>
    <w:rsid w:val="00581BC0"/>
    <w:rsid w:val="00581E99"/>
    <w:rsid w:val="00581FAD"/>
    <w:rsid w:val="005827A6"/>
    <w:rsid w:val="00582935"/>
    <w:rsid w:val="00582952"/>
    <w:rsid w:val="00583106"/>
    <w:rsid w:val="005839B7"/>
    <w:rsid w:val="00583E6B"/>
    <w:rsid w:val="00584095"/>
    <w:rsid w:val="00584462"/>
    <w:rsid w:val="005850EC"/>
    <w:rsid w:val="0058595F"/>
    <w:rsid w:val="0058613C"/>
    <w:rsid w:val="005863B5"/>
    <w:rsid w:val="005864DC"/>
    <w:rsid w:val="0058650F"/>
    <w:rsid w:val="00586643"/>
    <w:rsid w:val="005869CA"/>
    <w:rsid w:val="00586A88"/>
    <w:rsid w:val="00586EB4"/>
    <w:rsid w:val="005871BF"/>
    <w:rsid w:val="0058721C"/>
    <w:rsid w:val="00587346"/>
    <w:rsid w:val="005873A4"/>
    <w:rsid w:val="00587775"/>
    <w:rsid w:val="0058780B"/>
    <w:rsid w:val="00587B4C"/>
    <w:rsid w:val="00587E0A"/>
    <w:rsid w:val="00587F65"/>
    <w:rsid w:val="005901E9"/>
    <w:rsid w:val="005903A2"/>
    <w:rsid w:val="005903ED"/>
    <w:rsid w:val="0059083C"/>
    <w:rsid w:val="00590E4D"/>
    <w:rsid w:val="00590EB4"/>
    <w:rsid w:val="005913A5"/>
    <w:rsid w:val="0059182E"/>
    <w:rsid w:val="00592253"/>
    <w:rsid w:val="00592853"/>
    <w:rsid w:val="00592C18"/>
    <w:rsid w:val="00593850"/>
    <w:rsid w:val="00593883"/>
    <w:rsid w:val="005939C8"/>
    <w:rsid w:val="005939D8"/>
    <w:rsid w:val="00593F31"/>
    <w:rsid w:val="00594499"/>
    <w:rsid w:val="00594925"/>
    <w:rsid w:val="00594C32"/>
    <w:rsid w:val="00595491"/>
    <w:rsid w:val="005954D1"/>
    <w:rsid w:val="0059562A"/>
    <w:rsid w:val="00596ACC"/>
    <w:rsid w:val="00596C73"/>
    <w:rsid w:val="0059736A"/>
    <w:rsid w:val="005973C6"/>
    <w:rsid w:val="00597995"/>
    <w:rsid w:val="005A00EF"/>
    <w:rsid w:val="005A02F9"/>
    <w:rsid w:val="005A0F05"/>
    <w:rsid w:val="005A105D"/>
    <w:rsid w:val="005A170C"/>
    <w:rsid w:val="005A1A53"/>
    <w:rsid w:val="005A2009"/>
    <w:rsid w:val="005A2078"/>
    <w:rsid w:val="005A23A5"/>
    <w:rsid w:val="005A343B"/>
    <w:rsid w:val="005A382A"/>
    <w:rsid w:val="005A3B66"/>
    <w:rsid w:val="005A3F3D"/>
    <w:rsid w:val="005A4F02"/>
    <w:rsid w:val="005A4F61"/>
    <w:rsid w:val="005A5716"/>
    <w:rsid w:val="005A5E9E"/>
    <w:rsid w:val="005A6397"/>
    <w:rsid w:val="005A6527"/>
    <w:rsid w:val="005A6541"/>
    <w:rsid w:val="005A6708"/>
    <w:rsid w:val="005A7266"/>
    <w:rsid w:val="005A733C"/>
    <w:rsid w:val="005A733E"/>
    <w:rsid w:val="005A7667"/>
    <w:rsid w:val="005A76AD"/>
    <w:rsid w:val="005A7B5A"/>
    <w:rsid w:val="005A7FD3"/>
    <w:rsid w:val="005B000B"/>
    <w:rsid w:val="005B056A"/>
    <w:rsid w:val="005B0A99"/>
    <w:rsid w:val="005B1730"/>
    <w:rsid w:val="005B1AEC"/>
    <w:rsid w:val="005B1C22"/>
    <w:rsid w:val="005B2259"/>
    <w:rsid w:val="005B234C"/>
    <w:rsid w:val="005B2FEA"/>
    <w:rsid w:val="005B313A"/>
    <w:rsid w:val="005B3335"/>
    <w:rsid w:val="005B3DAE"/>
    <w:rsid w:val="005B41F1"/>
    <w:rsid w:val="005B4684"/>
    <w:rsid w:val="005B4721"/>
    <w:rsid w:val="005B48F1"/>
    <w:rsid w:val="005B4E6B"/>
    <w:rsid w:val="005B52E4"/>
    <w:rsid w:val="005B57AF"/>
    <w:rsid w:val="005B5A43"/>
    <w:rsid w:val="005B5C83"/>
    <w:rsid w:val="005B6530"/>
    <w:rsid w:val="005B690A"/>
    <w:rsid w:val="005B6B9D"/>
    <w:rsid w:val="005B6C7B"/>
    <w:rsid w:val="005B6DDB"/>
    <w:rsid w:val="005B7007"/>
    <w:rsid w:val="005B7AD7"/>
    <w:rsid w:val="005B7C00"/>
    <w:rsid w:val="005B7C65"/>
    <w:rsid w:val="005C00F5"/>
    <w:rsid w:val="005C0228"/>
    <w:rsid w:val="005C0353"/>
    <w:rsid w:val="005C07A0"/>
    <w:rsid w:val="005C0A13"/>
    <w:rsid w:val="005C0BE3"/>
    <w:rsid w:val="005C2035"/>
    <w:rsid w:val="005C3028"/>
    <w:rsid w:val="005C30A9"/>
    <w:rsid w:val="005C31A5"/>
    <w:rsid w:val="005C3226"/>
    <w:rsid w:val="005C354F"/>
    <w:rsid w:val="005C4253"/>
    <w:rsid w:val="005C42A4"/>
    <w:rsid w:val="005C4510"/>
    <w:rsid w:val="005C4548"/>
    <w:rsid w:val="005C468E"/>
    <w:rsid w:val="005C49BE"/>
    <w:rsid w:val="005C4BE9"/>
    <w:rsid w:val="005C4C44"/>
    <w:rsid w:val="005C4D48"/>
    <w:rsid w:val="005C51E0"/>
    <w:rsid w:val="005C6071"/>
    <w:rsid w:val="005C6530"/>
    <w:rsid w:val="005C6797"/>
    <w:rsid w:val="005C6EED"/>
    <w:rsid w:val="005C6F14"/>
    <w:rsid w:val="005C721A"/>
    <w:rsid w:val="005C7245"/>
    <w:rsid w:val="005C75D5"/>
    <w:rsid w:val="005C7682"/>
    <w:rsid w:val="005C7A1B"/>
    <w:rsid w:val="005D0228"/>
    <w:rsid w:val="005D022F"/>
    <w:rsid w:val="005D0E1A"/>
    <w:rsid w:val="005D10D0"/>
    <w:rsid w:val="005D158F"/>
    <w:rsid w:val="005D1664"/>
    <w:rsid w:val="005D173F"/>
    <w:rsid w:val="005D1B24"/>
    <w:rsid w:val="005D1DE4"/>
    <w:rsid w:val="005D2789"/>
    <w:rsid w:val="005D2B2B"/>
    <w:rsid w:val="005D2EB2"/>
    <w:rsid w:val="005D33D5"/>
    <w:rsid w:val="005D33FC"/>
    <w:rsid w:val="005D3582"/>
    <w:rsid w:val="005D3850"/>
    <w:rsid w:val="005D3C4E"/>
    <w:rsid w:val="005D464B"/>
    <w:rsid w:val="005D4F29"/>
    <w:rsid w:val="005D583C"/>
    <w:rsid w:val="005D5EBF"/>
    <w:rsid w:val="005D60D2"/>
    <w:rsid w:val="005D6275"/>
    <w:rsid w:val="005D65B1"/>
    <w:rsid w:val="005D670A"/>
    <w:rsid w:val="005D67E2"/>
    <w:rsid w:val="005D68CD"/>
    <w:rsid w:val="005D6B95"/>
    <w:rsid w:val="005D7007"/>
    <w:rsid w:val="005D77B9"/>
    <w:rsid w:val="005D78FC"/>
    <w:rsid w:val="005E00BE"/>
    <w:rsid w:val="005E0422"/>
    <w:rsid w:val="005E1956"/>
    <w:rsid w:val="005E1AF9"/>
    <w:rsid w:val="005E1B48"/>
    <w:rsid w:val="005E1CD7"/>
    <w:rsid w:val="005E1EFA"/>
    <w:rsid w:val="005E1FF8"/>
    <w:rsid w:val="005E2BDB"/>
    <w:rsid w:val="005E2BDC"/>
    <w:rsid w:val="005E2E00"/>
    <w:rsid w:val="005E39E4"/>
    <w:rsid w:val="005E3AF5"/>
    <w:rsid w:val="005E43F2"/>
    <w:rsid w:val="005E4E31"/>
    <w:rsid w:val="005E500A"/>
    <w:rsid w:val="005E51D5"/>
    <w:rsid w:val="005E5739"/>
    <w:rsid w:val="005E5A6C"/>
    <w:rsid w:val="005E6290"/>
    <w:rsid w:val="005E631A"/>
    <w:rsid w:val="005E66F0"/>
    <w:rsid w:val="005E6840"/>
    <w:rsid w:val="005E7702"/>
    <w:rsid w:val="005E7C77"/>
    <w:rsid w:val="005F0D90"/>
    <w:rsid w:val="005F1851"/>
    <w:rsid w:val="005F1994"/>
    <w:rsid w:val="005F1A50"/>
    <w:rsid w:val="005F1B28"/>
    <w:rsid w:val="005F207A"/>
    <w:rsid w:val="005F2619"/>
    <w:rsid w:val="005F265A"/>
    <w:rsid w:val="005F282B"/>
    <w:rsid w:val="005F2992"/>
    <w:rsid w:val="005F31B0"/>
    <w:rsid w:val="005F320F"/>
    <w:rsid w:val="005F3340"/>
    <w:rsid w:val="005F392B"/>
    <w:rsid w:val="005F44CD"/>
    <w:rsid w:val="005F5234"/>
    <w:rsid w:val="005F53BB"/>
    <w:rsid w:val="005F59AF"/>
    <w:rsid w:val="005F5F59"/>
    <w:rsid w:val="005F6117"/>
    <w:rsid w:val="005F6298"/>
    <w:rsid w:val="005F69D2"/>
    <w:rsid w:val="005F6DFE"/>
    <w:rsid w:val="005F7125"/>
    <w:rsid w:val="005F7128"/>
    <w:rsid w:val="005F7376"/>
    <w:rsid w:val="005F73AB"/>
    <w:rsid w:val="005F740A"/>
    <w:rsid w:val="005F7BC1"/>
    <w:rsid w:val="005F7D59"/>
    <w:rsid w:val="00600038"/>
    <w:rsid w:val="006003F2"/>
    <w:rsid w:val="00600FA5"/>
    <w:rsid w:val="006017FE"/>
    <w:rsid w:val="00601E1F"/>
    <w:rsid w:val="00601F62"/>
    <w:rsid w:val="00602121"/>
    <w:rsid w:val="00602543"/>
    <w:rsid w:val="00602877"/>
    <w:rsid w:val="006028FA"/>
    <w:rsid w:val="006029A9"/>
    <w:rsid w:val="00603165"/>
    <w:rsid w:val="006032C2"/>
    <w:rsid w:val="00603351"/>
    <w:rsid w:val="00603447"/>
    <w:rsid w:val="00603A91"/>
    <w:rsid w:val="00603C43"/>
    <w:rsid w:val="00603ECC"/>
    <w:rsid w:val="006047F5"/>
    <w:rsid w:val="00605660"/>
    <w:rsid w:val="00605A81"/>
    <w:rsid w:val="00605D31"/>
    <w:rsid w:val="00605FC0"/>
    <w:rsid w:val="00606327"/>
    <w:rsid w:val="00606647"/>
    <w:rsid w:val="0060666B"/>
    <w:rsid w:val="00606837"/>
    <w:rsid w:val="00606929"/>
    <w:rsid w:val="006069B1"/>
    <w:rsid w:val="00606CD5"/>
    <w:rsid w:val="00606D20"/>
    <w:rsid w:val="0060701C"/>
    <w:rsid w:val="006074A2"/>
    <w:rsid w:val="00607583"/>
    <w:rsid w:val="00607881"/>
    <w:rsid w:val="006078CB"/>
    <w:rsid w:val="0060790C"/>
    <w:rsid w:val="00607AF7"/>
    <w:rsid w:val="00607B9C"/>
    <w:rsid w:val="00607ECD"/>
    <w:rsid w:val="00610079"/>
    <w:rsid w:val="00610512"/>
    <w:rsid w:val="00610560"/>
    <w:rsid w:val="0061057A"/>
    <w:rsid w:val="00611863"/>
    <w:rsid w:val="00611A5E"/>
    <w:rsid w:val="00611AE1"/>
    <w:rsid w:val="00611B88"/>
    <w:rsid w:val="0061273D"/>
    <w:rsid w:val="00612AB9"/>
    <w:rsid w:val="00613D80"/>
    <w:rsid w:val="00615CDE"/>
    <w:rsid w:val="006160B2"/>
    <w:rsid w:val="00616BE5"/>
    <w:rsid w:val="00616BF4"/>
    <w:rsid w:val="00617324"/>
    <w:rsid w:val="00617345"/>
    <w:rsid w:val="0061738E"/>
    <w:rsid w:val="00617AFD"/>
    <w:rsid w:val="00620969"/>
    <w:rsid w:val="00620F20"/>
    <w:rsid w:val="00621567"/>
    <w:rsid w:val="00621F5A"/>
    <w:rsid w:val="006223A0"/>
    <w:rsid w:val="00622581"/>
    <w:rsid w:val="00623570"/>
    <w:rsid w:val="00623A8F"/>
    <w:rsid w:val="00623C88"/>
    <w:rsid w:val="0062417A"/>
    <w:rsid w:val="00624CFE"/>
    <w:rsid w:val="00624D2E"/>
    <w:rsid w:val="00624E9C"/>
    <w:rsid w:val="006255AD"/>
    <w:rsid w:val="00625B0A"/>
    <w:rsid w:val="00625D28"/>
    <w:rsid w:val="00625D6A"/>
    <w:rsid w:val="00625D8C"/>
    <w:rsid w:val="00625F93"/>
    <w:rsid w:val="0062668E"/>
    <w:rsid w:val="00626ACF"/>
    <w:rsid w:val="00626CC2"/>
    <w:rsid w:val="00626CF9"/>
    <w:rsid w:val="0062710A"/>
    <w:rsid w:val="006274D1"/>
    <w:rsid w:val="00627565"/>
    <w:rsid w:val="0063060B"/>
    <w:rsid w:val="006306FC"/>
    <w:rsid w:val="00630B04"/>
    <w:rsid w:val="00630B88"/>
    <w:rsid w:val="00630D10"/>
    <w:rsid w:val="00630D4B"/>
    <w:rsid w:val="00630EFF"/>
    <w:rsid w:val="00630F06"/>
    <w:rsid w:val="00630FCE"/>
    <w:rsid w:val="00631217"/>
    <w:rsid w:val="00631612"/>
    <w:rsid w:val="00631837"/>
    <w:rsid w:val="00631FA6"/>
    <w:rsid w:val="0063262B"/>
    <w:rsid w:val="00632656"/>
    <w:rsid w:val="0063265A"/>
    <w:rsid w:val="00632823"/>
    <w:rsid w:val="006331D3"/>
    <w:rsid w:val="006336A1"/>
    <w:rsid w:val="00634548"/>
    <w:rsid w:val="006353C5"/>
    <w:rsid w:val="00635E10"/>
    <w:rsid w:val="00636266"/>
    <w:rsid w:val="0063668A"/>
    <w:rsid w:val="00636816"/>
    <w:rsid w:val="00636A4F"/>
    <w:rsid w:val="0063762D"/>
    <w:rsid w:val="006376EE"/>
    <w:rsid w:val="0063798D"/>
    <w:rsid w:val="00640637"/>
    <w:rsid w:val="0064068D"/>
    <w:rsid w:val="006406DC"/>
    <w:rsid w:val="0064109E"/>
    <w:rsid w:val="006410C0"/>
    <w:rsid w:val="006412B6"/>
    <w:rsid w:val="00641AE6"/>
    <w:rsid w:val="00641C33"/>
    <w:rsid w:val="00642931"/>
    <w:rsid w:val="0064335C"/>
    <w:rsid w:val="006434F5"/>
    <w:rsid w:val="00643A97"/>
    <w:rsid w:val="00643C2B"/>
    <w:rsid w:val="00644C62"/>
    <w:rsid w:val="0064533B"/>
    <w:rsid w:val="0064591C"/>
    <w:rsid w:val="006463FF"/>
    <w:rsid w:val="006465A0"/>
    <w:rsid w:val="00646EF2"/>
    <w:rsid w:val="00646F0C"/>
    <w:rsid w:val="0064754D"/>
    <w:rsid w:val="00647911"/>
    <w:rsid w:val="00647953"/>
    <w:rsid w:val="00647E54"/>
    <w:rsid w:val="0065068B"/>
    <w:rsid w:val="00650B9B"/>
    <w:rsid w:val="00651213"/>
    <w:rsid w:val="00651453"/>
    <w:rsid w:val="00651874"/>
    <w:rsid w:val="00651A5A"/>
    <w:rsid w:val="00651EF9"/>
    <w:rsid w:val="006522D8"/>
    <w:rsid w:val="00652521"/>
    <w:rsid w:val="0065312B"/>
    <w:rsid w:val="00653320"/>
    <w:rsid w:val="0065368B"/>
    <w:rsid w:val="00653747"/>
    <w:rsid w:val="006543DE"/>
    <w:rsid w:val="00654848"/>
    <w:rsid w:val="00654D22"/>
    <w:rsid w:val="00654E32"/>
    <w:rsid w:val="00655058"/>
    <w:rsid w:val="00655084"/>
    <w:rsid w:val="00655EAD"/>
    <w:rsid w:val="00655EBA"/>
    <w:rsid w:val="006562B1"/>
    <w:rsid w:val="00656883"/>
    <w:rsid w:val="00656B0A"/>
    <w:rsid w:val="00657125"/>
    <w:rsid w:val="0065754C"/>
    <w:rsid w:val="006579FF"/>
    <w:rsid w:val="00657DCB"/>
    <w:rsid w:val="006604D6"/>
    <w:rsid w:val="006604DC"/>
    <w:rsid w:val="006609CB"/>
    <w:rsid w:val="006610F8"/>
    <w:rsid w:val="0066132A"/>
    <w:rsid w:val="00661420"/>
    <w:rsid w:val="0066158F"/>
    <w:rsid w:val="006617CF"/>
    <w:rsid w:val="00661ACF"/>
    <w:rsid w:val="00662228"/>
    <w:rsid w:val="006622DD"/>
    <w:rsid w:val="00662CA5"/>
    <w:rsid w:val="00662CAB"/>
    <w:rsid w:val="00662ED0"/>
    <w:rsid w:val="006638E3"/>
    <w:rsid w:val="00663989"/>
    <w:rsid w:val="00663F91"/>
    <w:rsid w:val="006641D0"/>
    <w:rsid w:val="00664E5F"/>
    <w:rsid w:val="00664F40"/>
    <w:rsid w:val="0066516F"/>
    <w:rsid w:val="00665830"/>
    <w:rsid w:val="00665AE4"/>
    <w:rsid w:val="00666403"/>
    <w:rsid w:val="00666D07"/>
    <w:rsid w:val="0066723D"/>
    <w:rsid w:val="00667692"/>
    <w:rsid w:val="00670E7E"/>
    <w:rsid w:val="006713AB"/>
    <w:rsid w:val="00671765"/>
    <w:rsid w:val="00671950"/>
    <w:rsid w:val="00672195"/>
    <w:rsid w:val="006722C3"/>
    <w:rsid w:val="006728E7"/>
    <w:rsid w:val="0067317C"/>
    <w:rsid w:val="00673538"/>
    <w:rsid w:val="006735F8"/>
    <w:rsid w:val="006736AE"/>
    <w:rsid w:val="00673F7E"/>
    <w:rsid w:val="006740EE"/>
    <w:rsid w:val="0067415B"/>
    <w:rsid w:val="0067432E"/>
    <w:rsid w:val="0067466A"/>
    <w:rsid w:val="006748E6"/>
    <w:rsid w:val="00674A51"/>
    <w:rsid w:val="00674B99"/>
    <w:rsid w:val="00675110"/>
    <w:rsid w:val="00675428"/>
    <w:rsid w:val="00675875"/>
    <w:rsid w:val="00675A43"/>
    <w:rsid w:val="00675A68"/>
    <w:rsid w:val="00675E02"/>
    <w:rsid w:val="00675F6F"/>
    <w:rsid w:val="00676427"/>
    <w:rsid w:val="00676B3D"/>
    <w:rsid w:val="00676B7E"/>
    <w:rsid w:val="00676E61"/>
    <w:rsid w:val="00676EBC"/>
    <w:rsid w:val="006774D6"/>
    <w:rsid w:val="006774FE"/>
    <w:rsid w:val="00677708"/>
    <w:rsid w:val="00677732"/>
    <w:rsid w:val="00677836"/>
    <w:rsid w:val="00677854"/>
    <w:rsid w:val="006800C5"/>
    <w:rsid w:val="00680F4F"/>
    <w:rsid w:val="0068123C"/>
    <w:rsid w:val="00681274"/>
    <w:rsid w:val="00681499"/>
    <w:rsid w:val="006817A8"/>
    <w:rsid w:val="006818FD"/>
    <w:rsid w:val="00681926"/>
    <w:rsid w:val="0068218D"/>
    <w:rsid w:val="00682744"/>
    <w:rsid w:val="00682A22"/>
    <w:rsid w:val="00682B56"/>
    <w:rsid w:val="00682E37"/>
    <w:rsid w:val="0068311B"/>
    <w:rsid w:val="00683568"/>
    <w:rsid w:val="006846EA"/>
    <w:rsid w:val="00684D92"/>
    <w:rsid w:val="00685035"/>
    <w:rsid w:val="006853A0"/>
    <w:rsid w:val="00685493"/>
    <w:rsid w:val="00685B85"/>
    <w:rsid w:val="006865C9"/>
    <w:rsid w:val="00686B2B"/>
    <w:rsid w:val="00686F46"/>
    <w:rsid w:val="006870BD"/>
    <w:rsid w:val="006871CD"/>
    <w:rsid w:val="006877A5"/>
    <w:rsid w:val="006878F6"/>
    <w:rsid w:val="00690064"/>
    <w:rsid w:val="006901D1"/>
    <w:rsid w:val="00690792"/>
    <w:rsid w:val="00690968"/>
    <w:rsid w:val="006910F7"/>
    <w:rsid w:val="0069134F"/>
    <w:rsid w:val="00691B2C"/>
    <w:rsid w:val="0069204F"/>
    <w:rsid w:val="00692214"/>
    <w:rsid w:val="0069252D"/>
    <w:rsid w:val="00692CD6"/>
    <w:rsid w:val="00692E5D"/>
    <w:rsid w:val="00692E68"/>
    <w:rsid w:val="00692FD6"/>
    <w:rsid w:val="00693319"/>
    <w:rsid w:val="00693A81"/>
    <w:rsid w:val="006940DE"/>
    <w:rsid w:val="006943F6"/>
    <w:rsid w:val="006945D4"/>
    <w:rsid w:val="00695B67"/>
    <w:rsid w:val="006960C4"/>
    <w:rsid w:val="00696119"/>
    <w:rsid w:val="006961AC"/>
    <w:rsid w:val="006966E7"/>
    <w:rsid w:val="006966F5"/>
    <w:rsid w:val="00696740"/>
    <w:rsid w:val="00696FDE"/>
    <w:rsid w:val="006973B8"/>
    <w:rsid w:val="00697662"/>
    <w:rsid w:val="006978D0"/>
    <w:rsid w:val="00697DE2"/>
    <w:rsid w:val="006A0035"/>
    <w:rsid w:val="006A1A4A"/>
    <w:rsid w:val="006A1C61"/>
    <w:rsid w:val="006A21DF"/>
    <w:rsid w:val="006A22FF"/>
    <w:rsid w:val="006A2938"/>
    <w:rsid w:val="006A2C4B"/>
    <w:rsid w:val="006A2F26"/>
    <w:rsid w:val="006A33DA"/>
    <w:rsid w:val="006A3D05"/>
    <w:rsid w:val="006A4624"/>
    <w:rsid w:val="006A48EE"/>
    <w:rsid w:val="006A530F"/>
    <w:rsid w:val="006A5CF0"/>
    <w:rsid w:val="006A61E8"/>
    <w:rsid w:val="006A6269"/>
    <w:rsid w:val="006A7994"/>
    <w:rsid w:val="006A79B0"/>
    <w:rsid w:val="006A7D0F"/>
    <w:rsid w:val="006A7D13"/>
    <w:rsid w:val="006B07D0"/>
    <w:rsid w:val="006B0900"/>
    <w:rsid w:val="006B0A17"/>
    <w:rsid w:val="006B0A8F"/>
    <w:rsid w:val="006B0EF7"/>
    <w:rsid w:val="006B1668"/>
    <w:rsid w:val="006B1743"/>
    <w:rsid w:val="006B1C2F"/>
    <w:rsid w:val="006B1D0B"/>
    <w:rsid w:val="006B20EB"/>
    <w:rsid w:val="006B2581"/>
    <w:rsid w:val="006B29CE"/>
    <w:rsid w:val="006B2AF4"/>
    <w:rsid w:val="006B353C"/>
    <w:rsid w:val="006B4AE4"/>
    <w:rsid w:val="006B51B5"/>
    <w:rsid w:val="006B51B9"/>
    <w:rsid w:val="006B5629"/>
    <w:rsid w:val="006B5A2E"/>
    <w:rsid w:val="006B5B81"/>
    <w:rsid w:val="006B669D"/>
    <w:rsid w:val="006B7262"/>
    <w:rsid w:val="006B77AD"/>
    <w:rsid w:val="006B7DF9"/>
    <w:rsid w:val="006C00C5"/>
    <w:rsid w:val="006C05BC"/>
    <w:rsid w:val="006C0A22"/>
    <w:rsid w:val="006C0C07"/>
    <w:rsid w:val="006C0E98"/>
    <w:rsid w:val="006C15D2"/>
    <w:rsid w:val="006C19DB"/>
    <w:rsid w:val="006C1F5A"/>
    <w:rsid w:val="006C2194"/>
    <w:rsid w:val="006C2635"/>
    <w:rsid w:val="006C272A"/>
    <w:rsid w:val="006C28E1"/>
    <w:rsid w:val="006C2A85"/>
    <w:rsid w:val="006C2B98"/>
    <w:rsid w:val="006C2C99"/>
    <w:rsid w:val="006C2EED"/>
    <w:rsid w:val="006C41DA"/>
    <w:rsid w:val="006C4272"/>
    <w:rsid w:val="006C43F3"/>
    <w:rsid w:val="006C5308"/>
    <w:rsid w:val="006C5800"/>
    <w:rsid w:val="006C5E00"/>
    <w:rsid w:val="006C5ED6"/>
    <w:rsid w:val="006C61EE"/>
    <w:rsid w:val="006C6503"/>
    <w:rsid w:val="006C65C0"/>
    <w:rsid w:val="006C663F"/>
    <w:rsid w:val="006C6DE6"/>
    <w:rsid w:val="006C7005"/>
    <w:rsid w:val="006C73DE"/>
    <w:rsid w:val="006C7C57"/>
    <w:rsid w:val="006D05A0"/>
    <w:rsid w:val="006D1307"/>
    <w:rsid w:val="006D1F84"/>
    <w:rsid w:val="006D264E"/>
    <w:rsid w:val="006D2C72"/>
    <w:rsid w:val="006D37AB"/>
    <w:rsid w:val="006D3A01"/>
    <w:rsid w:val="006D3E2C"/>
    <w:rsid w:val="006D3F01"/>
    <w:rsid w:val="006D4163"/>
    <w:rsid w:val="006D428A"/>
    <w:rsid w:val="006D42F6"/>
    <w:rsid w:val="006D4539"/>
    <w:rsid w:val="006D4820"/>
    <w:rsid w:val="006D53D3"/>
    <w:rsid w:val="006D5541"/>
    <w:rsid w:val="006D566D"/>
    <w:rsid w:val="006D56B7"/>
    <w:rsid w:val="006D62CB"/>
    <w:rsid w:val="006D67E4"/>
    <w:rsid w:val="006D6B17"/>
    <w:rsid w:val="006D6C07"/>
    <w:rsid w:val="006D783A"/>
    <w:rsid w:val="006D7A5F"/>
    <w:rsid w:val="006D7B9D"/>
    <w:rsid w:val="006D7C65"/>
    <w:rsid w:val="006E025D"/>
    <w:rsid w:val="006E0518"/>
    <w:rsid w:val="006E0B47"/>
    <w:rsid w:val="006E0C37"/>
    <w:rsid w:val="006E182F"/>
    <w:rsid w:val="006E1D0A"/>
    <w:rsid w:val="006E23CC"/>
    <w:rsid w:val="006E2DF0"/>
    <w:rsid w:val="006E2F09"/>
    <w:rsid w:val="006E3170"/>
    <w:rsid w:val="006E353C"/>
    <w:rsid w:val="006E36E6"/>
    <w:rsid w:val="006E3BF2"/>
    <w:rsid w:val="006E3C8A"/>
    <w:rsid w:val="006E4803"/>
    <w:rsid w:val="006E4A1D"/>
    <w:rsid w:val="006E4C65"/>
    <w:rsid w:val="006E5030"/>
    <w:rsid w:val="006E5299"/>
    <w:rsid w:val="006E5A54"/>
    <w:rsid w:val="006E5E1D"/>
    <w:rsid w:val="006E5EE9"/>
    <w:rsid w:val="006E68D9"/>
    <w:rsid w:val="006E7644"/>
    <w:rsid w:val="006E78B5"/>
    <w:rsid w:val="006E7C46"/>
    <w:rsid w:val="006F0696"/>
    <w:rsid w:val="006F06ED"/>
    <w:rsid w:val="006F0949"/>
    <w:rsid w:val="006F0C59"/>
    <w:rsid w:val="006F0C73"/>
    <w:rsid w:val="006F1379"/>
    <w:rsid w:val="006F1578"/>
    <w:rsid w:val="006F1925"/>
    <w:rsid w:val="006F1B6F"/>
    <w:rsid w:val="006F1BC1"/>
    <w:rsid w:val="006F21DF"/>
    <w:rsid w:val="006F23E1"/>
    <w:rsid w:val="006F2A76"/>
    <w:rsid w:val="006F2DE0"/>
    <w:rsid w:val="006F35A1"/>
    <w:rsid w:val="006F3AEE"/>
    <w:rsid w:val="006F43DA"/>
    <w:rsid w:val="006F44E9"/>
    <w:rsid w:val="006F4756"/>
    <w:rsid w:val="006F4973"/>
    <w:rsid w:val="006F4B8F"/>
    <w:rsid w:val="006F4D9E"/>
    <w:rsid w:val="006F5136"/>
    <w:rsid w:val="006F548C"/>
    <w:rsid w:val="006F5911"/>
    <w:rsid w:val="006F5C32"/>
    <w:rsid w:val="006F5DDA"/>
    <w:rsid w:val="006F5E0D"/>
    <w:rsid w:val="006F67EF"/>
    <w:rsid w:val="006F6A7A"/>
    <w:rsid w:val="006F6DB2"/>
    <w:rsid w:val="006F70CB"/>
    <w:rsid w:val="006F71CE"/>
    <w:rsid w:val="006F765F"/>
    <w:rsid w:val="006F7712"/>
    <w:rsid w:val="006F7A1C"/>
    <w:rsid w:val="006F7AD0"/>
    <w:rsid w:val="006F7CEA"/>
    <w:rsid w:val="006F7F99"/>
    <w:rsid w:val="00700005"/>
    <w:rsid w:val="007002B5"/>
    <w:rsid w:val="0070035C"/>
    <w:rsid w:val="00700685"/>
    <w:rsid w:val="00700A36"/>
    <w:rsid w:val="00700C47"/>
    <w:rsid w:val="00700ECD"/>
    <w:rsid w:val="00701CFB"/>
    <w:rsid w:val="00702523"/>
    <w:rsid w:val="00703507"/>
    <w:rsid w:val="00703F6E"/>
    <w:rsid w:val="00704325"/>
    <w:rsid w:val="00704416"/>
    <w:rsid w:val="00704D14"/>
    <w:rsid w:val="00705405"/>
    <w:rsid w:val="0070554A"/>
    <w:rsid w:val="00705617"/>
    <w:rsid w:val="0070582B"/>
    <w:rsid w:val="00705F05"/>
    <w:rsid w:val="00706252"/>
    <w:rsid w:val="0070628E"/>
    <w:rsid w:val="0070635A"/>
    <w:rsid w:val="0070747A"/>
    <w:rsid w:val="00707598"/>
    <w:rsid w:val="00707E83"/>
    <w:rsid w:val="0071024D"/>
    <w:rsid w:val="00710268"/>
    <w:rsid w:val="0071028B"/>
    <w:rsid w:val="0071029D"/>
    <w:rsid w:val="0071037C"/>
    <w:rsid w:val="007107EE"/>
    <w:rsid w:val="007108FD"/>
    <w:rsid w:val="00710F91"/>
    <w:rsid w:val="007110E0"/>
    <w:rsid w:val="00711C1B"/>
    <w:rsid w:val="007120C2"/>
    <w:rsid w:val="007122FE"/>
    <w:rsid w:val="00712483"/>
    <w:rsid w:val="007126CF"/>
    <w:rsid w:val="00712863"/>
    <w:rsid w:val="00712A4B"/>
    <w:rsid w:val="00712DA2"/>
    <w:rsid w:val="00713BFB"/>
    <w:rsid w:val="00713D63"/>
    <w:rsid w:val="00713ED5"/>
    <w:rsid w:val="007141A5"/>
    <w:rsid w:val="00714A42"/>
    <w:rsid w:val="00715323"/>
    <w:rsid w:val="00715936"/>
    <w:rsid w:val="00715AF7"/>
    <w:rsid w:val="00715C9F"/>
    <w:rsid w:val="0071622A"/>
    <w:rsid w:val="00716292"/>
    <w:rsid w:val="007163AC"/>
    <w:rsid w:val="007166F6"/>
    <w:rsid w:val="00716C32"/>
    <w:rsid w:val="00716FA8"/>
    <w:rsid w:val="00717134"/>
    <w:rsid w:val="00717231"/>
    <w:rsid w:val="00717744"/>
    <w:rsid w:val="00717F35"/>
    <w:rsid w:val="00720258"/>
    <w:rsid w:val="007204F2"/>
    <w:rsid w:val="007206D1"/>
    <w:rsid w:val="00720876"/>
    <w:rsid w:val="00720B58"/>
    <w:rsid w:val="007229A2"/>
    <w:rsid w:val="00722F70"/>
    <w:rsid w:val="0072336D"/>
    <w:rsid w:val="007238CE"/>
    <w:rsid w:val="00723DB0"/>
    <w:rsid w:val="00723F33"/>
    <w:rsid w:val="00723FCE"/>
    <w:rsid w:val="007240D5"/>
    <w:rsid w:val="00724215"/>
    <w:rsid w:val="0072459F"/>
    <w:rsid w:val="00724BEB"/>
    <w:rsid w:val="00725530"/>
    <w:rsid w:val="0072560A"/>
    <w:rsid w:val="0072573C"/>
    <w:rsid w:val="00725AF2"/>
    <w:rsid w:val="00725D54"/>
    <w:rsid w:val="00725F55"/>
    <w:rsid w:val="007261A4"/>
    <w:rsid w:val="007264AC"/>
    <w:rsid w:val="007266AB"/>
    <w:rsid w:val="00726933"/>
    <w:rsid w:val="00726CF7"/>
    <w:rsid w:val="00726D8F"/>
    <w:rsid w:val="00726ED0"/>
    <w:rsid w:val="00726FE0"/>
    <w:rsid w:val="007270FA"/>
    <w:rsid w:val="00727771"/>
    <w:rsid w:val="00727867"/>
    <w:rsid w:val="0072795E"/>
    <w:rsid w:val="00727D8C"/>
    <w:rsid w:val="00730414"/>
    <w:rsid w:val="007306B7"/>
    <w:rsid w:val="007308A5"/>
    <w:rsid w:val="00730B5C"/>
    <w:rsid w:val="00730DEF"/>
    <w:rsid w:val="00731287"/>
    <w:rsid w:val="00731E44"/>
    <w:rsid w:val="0073202B"/>
    <w:rsid w:val="00732361"/>
    <w:rsid w:val="00732457"/>
    <w:rsid w:val="0073297C"/>
    <w:rsid w:val="00732B2D"/>
    <w:rsid w:val="00732DAE"/>
    <w:rsid w:val="0073377C"/>
    <w:rsid w:val="007338B5"/>
    <w:rsid w:val="00733ABF"/>
    <w:rsid w:val="007340E3"/>
    <w:rsid w:val="00734282"/>
    <w:rsid w:val="007343F6"/>
    <w:rsid w:val="00734A42"/>
    <w:rsid w:val="00734B26"/>
    <w:rsid w:val="00735BA8"/>
    <w:rsid w:val="00735F34"/>
    <w:rsid w:val="00736334"/>
    <w:rsid w:val="00736F99"/>
    <w:rsid w:val="00737093"/>
    <w:rsid w:val="00737701"/>
    <w:rsid w:val="007378C4"/>
    <w:rsid w:val="00737A01"/>
    <w:rsid w:val="00737D97"/>
    <w:rsid w:val="00737F1A"/>
    <w:rsid w:val="0074016B"/>
    <w:rsid w:val="00740795"/>
    <w:rsid w:val="0074120D"/>
    <w:rsid w:val="007416AF"/>
    <w:rsid w:val="00741749"/>
    <w:rsid w:val="0074191D"/>
    <w:rsid w:val="007420E1"/>
    <w:rsid w:val="00742331"/>
    <w:rsid w:val="00742500"/>
    <w:rsid w:val="007425C8"/>
    <w:rsid w:val="007431DA"/>
    <w:rsid w:val="00743F73"/>
    <w:rsid w:val="0074422C"/>
    <w:rsid w:val="00744452"/>
    <w:rsid w:val="007452AC"/>
    <w:rsid w:val="007454B2"/>
    <w:rsid w:val="00745717"/>
    <w:rsid w:val="00745892"/>
    <w:rsid w:val="00745B7B"/>
    <w:rsid w:val="00745B89"/>
    <w:rsid w:val="00746658"/>
    <w:rsid w:val="00747612"/>
    <w:rsid w:val="007476D0"/>
    <w:rsid w:val="00747C1B"/>
    <w:rsid w:val="00747DDC"/>
    <w:rsid w:val="00747FBB"/>
    <w:rsid w:val="00750410"/>
    <w:rsid w:val="00750489"/>
    <w:rsid w:val="007507D8"/>
    <w:rsid w:val="00750C03"/>
    <w:rsid w:val="00750D55"/>
    <w:rsid w:val="00750EAE"/>
    <w:rsid w:val="00751538"/>
    <w:rsid w:val="007518D1"/>
    <w:rsid w:val="007528BA"/>
    <w:rsid w:val="00752A44"/>
    <w:rsid w:val="00752A61"/>
    <w:rsid w:val="00752C23"/>
    <w:rsid w:val="00752F5D"/>
    <w:rsid w:val="007537E0"/>
    <w:rsid w:val="00753EB6"/>
    <w:rsid w:val="0075408A"/>
    <w:rsid w:val="0075431F"/>
    <w:rsid w:val="00754419"/>
    <w:rsid w:val="0075470B"/>
    <w:rsid w:val="00755383"/>
    <w:rsid w:val="00755A6A"/>
    <w:rsid w:val="00755EA4"/>
    <w:rsid w:val="00755FEF"/>
    <w:rsid w:val="007561F7"/>
    <w:rsid w:val="007562BA"/>
    <w:rsid w:val="007564C4"/>
    <w:rsid w:val="0075710C"/>
    <w:rsid w:val="00757656"/>
    <w:rsid w:val="00757C74"/>
    <w:rsid w:val="0076029D"/>
    <w:rsid w:val="007602F8"/>
    <w:rsid w:val="00760FD8"/>
    <w:rsid w:val="00761009"/>
    <w:rsid w:val="0076128D"/>
    <w:rsid w:val="00761585"/>
    <w:rsid w:val="00761A9A"/>
    <w:rsid w:val="00761BE8"/>
    <w:rsid w:val="00761E8E"/>
    <w:rsid w:val="007625DF"/>
    <w:rsid w:val="007628C5"/>
    <w:rsid w:val="00762EB4"/>
    <w:rsid w:val="0076303C"/>
    <w:rsid w:val="00763757"/>
    <w:rsid w:val="00763D1D"/>
    <w:rsid w:val="007647E9"/>
    <w:rsid w:val="007648D4"/>
    <w:rsid w:val="00764BDC"/>
    <w:rsid w:val="00764C52"/>
    <w:rsid w:val="007651AD"/>
    <w:rsid w:val="00765AD8"/>
    <w:rsid w:val="00765AE0"/>
    <w:rsid w:val="007660A7"/>
    <w:rsid w:val="007665A6"/>
    <w:rsid w:val="007669B0"/>
    <w:rsid w:val="007675F3"/>
    <w:rsid w:val="00767C66"/>
    <w:rsid w:val="007703AA"/>
    <w:rsid w:val="0077052C"/>
    <w:rsid w:val="007709B4"/>
    <w:rsid w:val="00770D93"/>
    <w:rsid w:val="00770E16"/>
    <w:rsid w:val="007710BE"/>
    <w:rsid w:val="007717B0"/>
    <w:rsid w:val="00771820"/>
    <w:rsid w:val="007718E4"/>
    <w:rsid w:val="00772338"/>
    <w:rsid w:val="00772504"/>
    <w:rsid w:val="007728B3"/>
    <w:rsid w:val="007733D5"/>
    <w:rsid w:val="00773590"/>
    <w:rsid w:val="00773A04"/>
    <w:rsid w:val="00773BCE"/>
    <w:rsid w:val="00773E73"/>
    <w:rsid w:val="007743A4"/>
    <w:rsid w:val="0077488D"/>
    <w:rsid w:val="00774C74"/>
    <w:rsid w:val="00774F20"/>
    <w:rsid w:val="007750C0"/>
    <w:rsid w:val="00775B62"/>
    <w:rsid w:val="00775BAA"/>
    <w:rsid w:val="00776146"/>
    <w:rsid w:val="007762B1"/>
    <w:rsid w:val="00776583"/>
    <w:rsid w:val="00777025"/>
    <w:rsid w:val="00777187"/>
    <w:rsid w:val="0077719D"/>
    <w:rsid w:val="00777234"/>
    <w:rsid w:val="00777266"/>
    <w:rsid w:val="00777374"/>
    <w:rsid w:val="00777784"/>
    <w:rsid w:val="00777AE2"/>
    <w:rsid w:val="00777E0D"/>
    <w:rsid w:val="0078049F"/>
    <w:rsid w:val="00780BFF"/>
    <w:rsid w:val="00780D7B"/>
    <w:rsid w:val="0078124D"/>
    <w:rsid w:val="0078148D"/>
    <w:rsid w:val="007814F1"/>
    <w:rsid w:val="00781596"/>
    <w:rsid w:val="00781C88"/>
    <w:rsid w:val="00781F90"/>
    <w:rsid w:val="0078248F"/>
    <w:rsid w:val="007825AC"/>
    <w:rsid w:val="00782A2B"/>
    <w:rsid w:val="00782CC5"/>
    <w:rsid w:val="00782D1A"/>
    <w:rsid w:val="00782F2A"/>
    <w:rsid w:val="00782F9B"/>
    <w:rsid w:val="0078313D"/>
    <w:rsid w:val="00783764"/>
    <w:rsid w:val="00783851"/>
    <w:rsid w:val="0078399A"/>
    <w:rsid w:val="007839D0"/>
    <w:rsid w:val="00784088"/>
    <w:rsid w:val="007843FA"/>
    <w:rsid w:val="007845DE"/>
    <w:rsid w:val="007848AF"/>
    <w:rsid w:val="00784C6C"/>
    <w:rsid w:val="00784E4A"/>
    <w:rsid w:val="00784F6F"/>
    <w:rsid w:val="00784FD8"/>
    <w:rsid w:val="00785045"/>
    <w:rsid w:val="0078550C"/>
    <w:rsid w:val="00785AD6"/>
    <w:rsid w:val="00785D0A"/>
    <w:rsid w:val="00785FB3"/>
    <w:rsid w:val="00786455"/>
    <w:rsid w:val="00786A5D"/>
    <w:rsid w:val="0079019C"/>
    <w:rsid w:val="007908BA"/>
    <w:rsid w:val="0079091D"/>
    <w:rsid w:val="00791240"/>
    <w:rsid w:val="00791D3C"/>
    <w:rsid w:val="00791D80"/>
    <w:rsid w:val="00792E8C"/>
    <w:rsid w:val="00793138"/>
    <w:rsid w:val="00793560"/>
    <w:rsid w:val="00793626"/>
    <w:rsid w:val="00793955"/>
    <w:rsid w:val="00793FF3"/>
    <w:rsid w:val="00794208"/>
    <w:rsid w:val="007950BB"/>
    <w:rsid w:val="007957FD"/>
    <w:rsid w:val="00795A0E"/>
    <w:rsid w:val="00795FA4"/>
    <w:rsid w:val="007961D9"/>
    <w:rsid w:val="007962CD"/>
    <w:rsid w:val="00796431"/>
    <w:rsid w:val="007965C9"/>
    <w:rsid w:val="00797184"/>
    <w:rsid w:val="007973CD"/>
    <w:rsid w:val="00797866"/>
    <w:rsid w:val="007978EB"/>
    <w:rsid w:val="00797C66"/>
    <w:rsid w:val="00797CD2"/>
    <w:rsid w:val="00797D25"/>
    <w:rsid w:val="007A0074"/>
    <w:rsid w:val="007A02D5"/>
    <w:rsid w:val="007A0980"/>
    <w:rsid w:val="007A0B1A"/>
    <w:rsid w:val="007A19C6"/>
    <w:rsid w:val="007A2304"/>
    <w:rsid w:val="007A2365"/>
    <w:rsid w:val="007A2572"/>
    <w:rsid w:val="007A26D6"/>
    <w:rsid w:val="007A273C"/>
    <w:rsid w:val="007A2BBA"/>
    <w:rsid w:val="007A2D1B"/>
    <w:rsid w:val="007A2F85"/>
    <w:rsid w:val="007A330B"/>
    <w:rsid w:val="007A36E9"/>
    <w:rsid w:val="007A371F"/>
    <w:rsid w:val="007A3BC2"/>
    <w:rsid w:val="007A3F64"/>
    <w:rsid w:val="007A43A4"/>
    <w:rsid w:val="007A442A"/>
    <w:rsid w:val="007A45E2"/>
    <w:rsid w:val="007A460D"/>
    <w:rsid w:val="007A466B"/>
    <w:rsid w:val="007A4B3D"/>
    <w:rsid w:val="007A4C69"/>
    <w:rsid w:val="007A570E"/>
    <w:rsid w:val="007A5A9F"/>
    <w:rsid w:val="007A5AC4"/>
    <w:rsid w:val="007A5D18"/>
    <w:rsid w:val="007A6772"/>
    <w:rsid w:val="007A67AD"/>
    <w:rsid w:val="007A6AD2"/>
    <w:rsid w:val="007B0009"/>
    <w:rsid w:val="007B0156"/>
    <w:rsid w:val="007B0504"/>
    <w:rsid w:val="007B052C"/>
    <w:rsid w:val="007B083A"/>
    <w:rsid w:val="007B0903"/>
    <w:rsid w:val="007B0B31"/>
    <w:rsid w:val="007B1E11"/>
    <w:rsid w:val="007B1E4F"/>
    <w:rsid w:val="007B20DA"/>
    <w:rsid w:val="007B306E"/>
    <w:rsid w:val="007B351D"/>
    <w:rsid w:val="007B36A6"/>
    <w:rsid w:val="007B37ED"/>
    <w:rsid w:val="007B3BB4"/>
    <w:rsid w:val="007B3F78"/>
    <w:rsid w:val="007B46A1"/>
    <w:rsid w:val="007B4A61"/>
    <w:rsid w:val="007B52DD"/>
    <w:rsid w:val="007B54F5"/>
    <w:rsid w:val="007B5BCE"/>
    <w:rsid w:val="007B6082"/>
    <w:rsid w:val="007B6365"/>
    <w:rsid w:val="007B64FB"/>
    <w:rsid w:val="007B6672"/>
    <w:rsid w:val="007B6DE0"/>
    <w:rsid w:val="007B6FC7"/>
    <w:rsid w:val="007B7367"/>
    <w:rsid w:val="007B7BE6"/>
    <w:rsid w:val="007C0AE2"/>
    <w:rsid w:val="007C0DB4"/>
    <w:rsid w:val="007C1373"/>
    <w:rsid w:val="007C1B58"/>
    <w:rsid w:val="007C1D6A"/>
    <w:rsid w:val="007C1DDC"/>
    <w:rsid w:val="007C1EA1"/>
    <w:rsid w:val="007C1EEC"/>
    <w:rsid w:val="007C220C"/>
    <w:rsid w:val="007C2B12"/>
    <w:rsid w:val="007C3D75"/>
    <w:rsid w:val="007C3E32"/>
    <w:rsid w:val="007C42F9"/>
    <w:rsid w:val="007C4535"/>
    <w:rsid w:val="007C4901"/>
    <w:rsid w:val="007C4DCB"/>
    <w:rsid w:val="007C4F7F"/>
    <w:rsid w:val="007C53AC"/>
    <w:rsid w:val="007C5745"/>
    <w:rsid w:val="007C5962"/>
    <w:rsid w:val="007C60A8"/>
    <w:rsid w:val="007C6319"/>
    <w:rsid w:val="007C669A"/>
    <w:rsid w:val="007C6EB6"/>
    <w:rsid w:val="007C72C4"/>
    <w:rsid w:val="007C7F24"/>
    <w:rsid w:val="007C7F50"/>
    <w:rsid w:val="007D0494"/>
    <w:rsid w:val="007D0A6B"/>
    <w:rsid w:val="007D14AA"/>
    <w:rsid w:val="007D1635"/>
    <w:rsid w:val="007D178E"/>
    <w:rsid w:val="007D1898"/>
    <w:rsid w:val="007D1A6B"/>
    <w:rsid w:val="007D1ED7"/>
    <w:rsid w:val="007D2F39"/>
    <w:rsid w:val="007D307A"/>
    <w:rsid w:val="007D3146"/>
    <w:rsid w:val="007D3286"/>
    <w:rsid w:val="007D37E9"/>
    <w:rsid w:val="007D390B"/>
    <w:rsid w:val="007D3DCE"/>
    <w:rsid w:val="007D580E"/>
    <w:rsid w:val="007D58E2"/>
    <w:rsid w:val="007D5930"/>
    <w:rsid w:val="007D5946"/>
    <w:rsid w:val="007D5D46"/>
    <w:rsid w:val="007D5F32"/>
    <w:rsid w:val="007D651F"/>
    <w:rsid w:val="007D655A"/>
    <w:rsid w:val="007D6F2B"/>
    <w:rsid w:val="007D71D9"/>
    <w:rsid w:val="007D7459"/>
    <w:rsid w:val="007D76B7"/>
    <w:rsid w:val="007D7BC3"/>
    <w:rsid w:val="007D7F5F"/>
    <w:rsid w:val="007E0610"/>
    <w:rsid w:val="007E099A"/>
    <w:rsid w:val="007E09B2"/>
    <w:rsid w:val="007E0BC9"/>
    <w:rsid w:val="007E13D0"/>
    <w:rsid w:val="007E17E8"/>
    <w:rsid w:val="007E1C47"/>
    <w:rsid w:val="007E1F94"/>
    <w:rsid w:val="007E2294"/>
    <w:rsid w:val="007E2581"/>
    <w:rsid w:val="007E2747"/>
    <w:rsid w:val="007E27EE"/>
    <w:rsid w:val="007E2DA8"/>
    <w:rsid w:val="007E32F7"/>
    <w:rsid w:val="007E3746"/>
    <w:rsid w:val="007E3885"/>
    <w:rsid w:val="007E3A10"/>
    <w:rsid w:val="007E3B24"/>
    <w:rsid w:val="007E3E25"/>
    <w:rsid w:val="007E43AF"/>
    <w:rsid w:val="007E4725"/>
    <w:rsid w:val="007E4BB8"/>
    <w:rsid w:val="007E4D39"/>
    <w:rsid w:val="007E4FAF"/>
    <w:rsid w:val="007E5259"/>
    <w:rsid w:val="007E59DA"/>
    <w:rsid w:val="007E5BFB"/>
    <w:rsid w:val="007E63F1"/>
    <w:rsid w:val="007E6824"/>
    <w:rsid w:val="007E72F1"/>
    <w:rsid w:val="007E760D"/>
    <w:rsid w:val="007E7AA3"/>
    <w:rsid w:val="007E7D2B"/>
    <w:rsid w:val="007F03B1"/>
    <w:rsid w:val="007F0EBD"/>
    <w:rsid w:val="007F108C"/>
    <w:rsid w:val="007F2315"/>
    <w:rsid w:val="007F37D2"/>
    <w:rsid w:val="007F3AD4"/>
    <w:rsid w:val="007F3E2E"/>
    <w:rsid w:val="007F4113"/>
    <w:rsid w:val="007F4920"/>
    <w:rsid w:val="007F4F78"/>
    <w:rsid w:val="007F5011"/>
    <w:rsid w:val="007F507F"/>
    <w:rsid w:val="007F5169"/>
    <w:rsid w:val="007F52F7"/>
    <w:rsid w:val="007F543F"/>
    <w:rsid w:val="007F5499"/>
    <w:rsid w:val="007F54E3"/>
    <w:rsid w:val="007F57ED"/>
    <w:rsid w:val="007F5A56"/>
    <w:rsid w:val="007F6460"/>
    <w:rsid w:val="007F6811"/>
    <w:rsid w:val="007F6816"/>
    <w:rsid w:val="007F6F37"/>
    <w:rsid w:val="007F754F"/>
    <w:rsid w:val="007F7965"/>
    <w:rsid w:val="007F79C0"/>
    <w:rsid w:val="0080082F"/>
    <w:rsid w:val="0080096E"/>
    <w:rsid w:val="008009EE"/>
    <w:rsid w:val="0080102B"/>
    <w:rsid w:val="0080134F"/>
    <w:rsid w:val="00801376"/>
    <w:rsid w:val="00801741"/>
    <w:rsid w:val="00801F9C"/>
    <w:rsid w:val="008021C0"/>
    <w:rsid w:val="00802665"/>
    <w:rsid w:val="00802898"/>
    <w:rsid w:val="00802C3C"/>
    <w:rsid w:val="00803485"/>
    <w:rsid w:val="00803490"/>
    <w:rsid w:val="00803B7A"/>
    <w:rsid w:val="00803F14"/>
    <w:rsid w:val="008052E7"/>
    <w:rsid w:val="00805862"/>
    <w:rsid w:val="00805920"/>
    <w:rsid w:val="00805DFE"/>
    <w:rsid w:val="008067C3"/>
    <w:rsid w:val="00807A7D"/>
    <w:rsid w:val="00807B96"/>
    <w:rsid w:val="008102AC"/>
    <w:rsid w:val="00810D1E"/>
    <w:rsid w:val="00810E64"/>
    <w:rsid w:val="00811218"/>
    <w:rsid w:val="008114B5"/>
    <w:rsid w:val="008116CF"/>
    <w:rsid w:val="0081172A"/>
    <w:rsid w:val="00811B19"/>
    <w:rsid w:val="00811EFA"/>
    <w:rsid w:val="00811FC3"/>
    <w:rsid w:val="008127FE"/>
    <w:rsid w:val="008128FB"/>
    <w:rsid w:val="00813691"/>
    <w:rsid w:val="00813744"/>
    <w:rsid w:val="00813842"/>
    <w:rsid w:val="00813A25"/>
    <w:rsid w:val="00813B57"/>
    <w:rsid w:val="00813CC5"/>
    <w:rsid w:val="00813E47"/>
    <w:rsid w:val="00814576"/>
    <w:rsid w:val="0081465B"/>
    <w:rsid w:val="00814C11"/>
    <w:rsid w:val="0081561B"/>
    <w:rsid w:val="0081582B"/>
    <w:rsid w:val="008162DC"/>
    <w:rsid w:val="00816B35"/>
    <w:rsid w:val="00817079"/>
    <w:rsid w:val="00817381"/>
    <w:rsid w:val="0081777A"/>
    <w:rsid w:val="00817CF6"/>
    <w:rsid w:val="0082006B"/>
    <w:rsid w:val="00820267"/>
    <w:rsid w:val="008209DC"/>
    <w:rsid w:val="00820AEC"/>
    <w:rsid w:val="008218ED"/>
    <w:rsid w:val="00821EAC"/>
    <w:rsid w:val="00822EEA"/>
    <w:rsid w:val="00822F5D"/>
    <w:rsid w:val="00822FAF"/>
    <w:rsid w:val="00823138"/>
    <w:rsid w:val="00823A3C"/>
    <w:rsid w:val="00823E6E"/>
    <w:rsid w:val="00824A7B"/>
    <w:rsid w:val="00824B3F"/>
    <w:rsid w:val="00824E20"/>
    <w:rsid w:val="00824F67"/>
    <w:rsid w:val="00825072"/>
    <w:rsid w:val="00825141"/>
    <w:rsid w:val="008254E1"/>
    <w:rsid w:val="00825806"/>
    <w:rsid w:val="008258D7"/>
    <w:rsid w:val="00825BA4"/>
    <w:rsid w:val="00825C8B"/>
    <w:rsid w:val="00825CC0"/>
    <w:rsid w:val="00825D87"/>
    <w:rsid w:val="00825E14"/>
    <w:rsid w:val="00825F25"/>
    <w:rsid w:val="00825FF0"/>
    <w:rsid w:val="0082626D"/>
    <w:rsid w:val="00826A25"/>
    <w:rsid w:val="00827C92"/>
    <w:rsid w:val="00827DEC"/>
    <w:rsid w:val="00827E76"/>
    <w:rsid w:val="00830369"/>
    <w:rsid w:val="008306BD"/>
    <w:rsid w:val="0083078A"/>
    <w:rsid w:val="00830AE8"/>
    <w:rsid w:val="00831154"/>
    <w:rsid w:val="008316AC"/>
    <w:rsid w:val="008318AA"/>
    <w:rsid w:val="00832076"/>
    <w:rsid w:val="00832143"/>
    <w:rsid w:val="008327EC"/>
    <w:rsid w:val="00832835"/>
    <w:rsid w:val="00832B47"/>
    <w:rsid w:val="00832D93"/>
    <w:rsid w:val="00832F6D"/>
    <w:rsid w:val="00833AA4"/>
    <w:rsid w:val="00833E47"/>
    <w:rsid w:val="00834325"/>
    <w:rsid w:val="0083439E"/>
    <w:rsid w:val="00834622"/>
    <w:rsid w:val="008346AA"/>
    <w:rsid w:val="008348F0"/>
    <w:rsid w:val="0083493B"/>
    <w:rsid w:val="00834C51"/>
    <w:rsid w:val="00834CC3"/>
    <w:rsid w:val="00834DB3"/>
    <w:rsid w:val="00834FB9"/>
    <w:rsid w:val="00835421"/>
    <w:rsid w:val="008355A1"/>
    <w:rsid w:val="008355FA"/>
    <w:rsid w:val="008366D3"/>
    <w:rsid w:val="00836C02"/>
    <w:rsid w:val="00836F0E"/>
    <w:rsid w:val="00837167"/>
    <w:rsid w:val="00837280"/>
    <w:rsid w:val="008377E0"/>
    <w:rsid w:val="00837C71"/>
    <w:rsid w:val="00837FE5"/>
    <w:rsid w:val="008405D2"/>
    <w:rsid w:val="00840721"/>
    <w:rsid w:val="00840A1B"/>
    <w:rsid w:val="00840A2D"/>
    <w:rsid w:val="008412A1"/>
    <w:rsid w:val="008412AC"/>
    <w:rsid w:val="008415D7"/>
    <w:rsid w:val="008416E9"/>
    <w:rsid w:val="00841DE7"/>
    <w:rsid w:val="008420B8"/>
    <w:rsid w:val="0084229C"/>
    <w:rsid w:val="00842554"/>
    <w:rsid w:val="00842587"/>
    <w:rsid w:val="0084261A"/>
    <w:rsid w:val="00843031"/>
    <w:rsid w:val="00843061"/>
    <w:rsid w:val="0084318E"/>
    <w:rsid w:val="0084349D"/>
    <w:rsid w:val="0084390D"/>
    <w:rsid w:val="00843C6B"/>
    <w:rsid w:val="00843CC4"/>
    <w:rsid w:val="00844223"/>
    <w:rsid w:val="008444A0"/>
    <w:rsid w:val="008447FC"/>
    <w:rsid w:val="008448F7"/>
    <w:rsid w:val="00844900"/>
    <w:rsid w:val="00844B87"/>
    <w:rsid w:val="00844BCA"/>
    <w:rsid w:val="00844D09"/>
    <w:rsid w:val="00845238"/>
    <w:rsid w:val="008454CF"/>
    <w:rsid w:val="008459EA"/>
    <w:rsid w:val="00845E4F"/>
    <w:rsid w:val="00845F66"/>
    <w:rsid w:val="00846A59"/>
    <w:rsid w:val="00846BCF"/>
    <w:rsid w:val="008476E3"/>
    <w:rsid w:val="00847715"/>
    <w:rsid w:val="00847B4B"/>
    <w:rsid w:val="008500E5"/>
    <w:rsid w:val="00850165"/>
    <w:rsid w:val="00850EC3"/>
    <w:rsid w:val="00851215"/>
    <w:rsid w:val="0085185F"/>
    <w:rsid w:val="00851CDF"/>
    <w:rsid w:val="00852BD6"/>
    <w:rsid w:val="0085336F"/>
    <w:rsid w:val="0085344D"/>
    <w:rsid w:val="008540B9"/>
    <w:rsid w:val="00854400"/>
    <w:rsid w:val="00854ED4"/>
    <w:rsid w:val="008552CD"/>
    <w:rsid w:val="008560F4"/>
    <w:rsid w:val="00856168"/>
    <w:rsid w:val="008566D6"/>
    <w:rsid w:val="00856A1C"/>
    <w:rsid w:val="00856A5C"/>
    <w:rsid w:val="00856D71"/>
    <w:rsid w:val="00857087"/>
    <w:rsid w:val="00857CB5"/>
    <w:rsid w:val="00857D84"/>
    <w:rsid w:val="008602A2"/>
    <w:rsid w:val="00860463"/>
    <w:rsid w:val="008604A9"/>
    <w:rsid w:val="008606CB"/>
    <w:rsid w:val="008606F2"/>
    <w:rsid w:val="00860702"/>
    <w:rsid w:val="00860D0C"/>
    <w:rsid w:val="00860E80"/>
    <w:rsid w:val="00860F17"/>
    <w:rsid w:val="008619D0"/>
    <w:rsid w:val="00861AAE"/>
    <w:rsid w:val="00861C90"/>
    <w:rsid w:val="00861EF7"/>
    <w:rsid w:val="00862174"/>
    <w:rsid w:val="008626D8"/>
    <w:rsid w:val="0086314F"/>
    <w:rsid w:val="008632BC"/>
    <w:rsid w:val="0086378C"/>
    <w:rsid w:val="008647E3"/>
    <w:rsid w:val="008647FD"/>
    <w:rsid w:val="00864A75"/>
    <w:rsid w:val="00865403"/>
    <w:rsid w:val="0086589A"/>
    <w:rsid w:val="00865E1B"/>
    <w:rsid w:val="00866170"/>
    <w:rsid w:val="008661CF"/>
    <w:rsid w:val="0086622C"/>
    <w:rsid w:val="00866330"/>
    <w:rsid w:val="00866757"/>
    <w:rsid w:val="008668A5"/>
    <w:rsid w:val="00866A6E"/>
    <w:rsid w:val="00866BB5"/>
    <w:rsid w:val="00866EEE"/>
    <w:rsid w:val="00867B43"/>
    <w:rsid w:val="008710F5"/>
    <w:rsid w:val="0087140F"/>
    <w:rsid w:val="008714A5"/>
    <w:rsid w:val="00871CBA"/>
    <w:rsid w:val="00871FB8"/>
    <w:rsid w:val="008721FD"/>
    <w:rsid w:val="00872E04"/>
    <w:rsid w:val="00873222"/>
    <w:rsid w:val="00873B7F"/>
    <w:rsid w:val="00873BEE"/>
    <w:rsid w:val="0087466A"/>
    <w:rsid w:val="00874868"/>
    <w:rsid w:val="00874A74"/>
    <w:rsid w:val="00874BF4"/>
    <w:rsid w:val="00874CDB"/>
    <w:rsid w:val="00874D45"/>
    <w:rsid w:val="00874DC9"/>
    <w:rsid w:val="008753DA"/>
    <w:rsid w:val="008754DE"/>
    <w:rsid w:val="00876EB5"/>
    <w:rsid w:val="00877097"/>
    <w:rsid w:val="008778D7"/>
    <w:rsid w:val="00877E89"/>
    <w:rsid w:val="00877F81"/>
    <w:rsid w:val="00880828"/>
    <w:rsid w:val="00880C79"/>
    <w:rsid w:val="008811B4"/>
    <w:rsid w:val="0088134E"/>
    <w:rsid w:val="00882B8F"/>
    <w:rsid w:val="00882BBA"/>
    <w:rsid w:val="00882C04"/>
    <w:rsid w:val="008832E4"/>
    <w:rsid w:val="00883E54"/>
    <w:rsid w:val="0088400C"/>
    <w:rsid w:val="00884509"/>
    <w:rsid w:val="00884611"/>
    <w:rsid w:val="00884878"/>
    <w:rsid w:val="00884889"/>
    <w:rsid w:val="008851EE"/>
    <w:rsid w:val="00885698"/>
    <w:rsid w:val="00885EFC"/>
    <w:rsid w:val="00886195"/>
    <w:rsid w:val="0088623B"/>
    <w:rsid w:val="00886316"/>
    <w:rsid w:val="0088658B"/>
    <w:rsid w:val="00886A25"/>
    <w:rsid w:val="00886AF9"/>
    <w:rsid w:val="00886D62"/>
    <w:rsid w:val="00886F62"/>
    <w:rsid w:val="00887414"/>
    <w:rsid w:val="008879A8"/>
    <w:rsid w:val="00887AEF"/>
    <w:rsid w:val="008905ED"/>
    <w:rsid w:val="0089072E"/>
    <w:rsid w:val="008907C9"/>
    <w:rsid w:val="008908BF"/>
    <w:rsid w:val="00890A71"/>
    <w:rsid w:val="00890FC4"/>
    <w:rsid w:val="0089146D"/>
    <w:rsid w:val="00891A96"/>
    <w:rsid w:val="00891D25"/>
    <w:rsid w:val="008924D2"/>
    <w:rsid w:val="008925D4"/>
    <w:rsid w:val="0089266D"/>
    <w:rsid w:val="008926B6"/>
    <w:rsid w:val="00892758"/>
    <w:rsid w:val="0089291A"/>
    <w:rsid w:val="00892BE2"/>
    <w:rsid w:val="0089333C"/>
    <w:rsid w:val="00893726"/>
    <w:rsid w:val="00893947"/>
    <w:rsid w:val="00893EB1"/>
    <w:rsid w:val="008944E6"/>
    <w:rsid w:val="00894564"/>
    <w:rsid w:val="00894673"/>
    <w:rsid w:val="00894691"/>
    <w:rsid w:val="008959A2"/>
    <w:rsid w:val="00895E76"/>
    <w:rsid w:val="008962F8"/>
    <w:rsid w:val="008963BA"/>
    <w:rsid w:val="0089667C"/>
    <w:rsid w:val="008967C6"/>
    <w:rsid w:val="00897256"/>
    <w:rsid w:val="008972D7"/>
    <w:rsid w:val="00897538"/>
    <w:rsid w:val="00897744"/>
    <w:rsid w:val="00897AB5"/>
    <w:rsid w:val="008A0404"/>
    <w:rsid w:val="008A0668"/>
    <w:rsid w:val="008A0742"/>
    <w:rsid w:val="008A1331"/>
    <w:rsid w:val="008A19E3"/>
    <w:rsid w:val="008A1AF8"/>
    <w:rsid w:val="008A1C49"/>
    <w:rsid w:val="008A1FA4"/>
    <w:rsid w:val="008A1FD6"/>
    <w:rsid w:val="008A2829"/>
    <w:rsid w:val="008A3656"/>
    <w:rsid w:val="008A37C6"/>
    <w:rsid w:val="008A386B"/>
    <w:rsid w:val="008A3968"/>
    <w:rsid w:val="008A3BB8"/>
    <w:rsid w:val="008A3E5B"/>
    <w:rsid w:val="008A4935"/>
    <w:rsid w:val="008A49F2"/>
    <w:rsid w:val="008A4CF0"/>
    <w:rsid w:val="008A517E"/>
    <w:rsid w:val="008A51F3"/>
    <w:rsid w:val="008A53E6"/>
    <w:rsid w:val="008A58BE"/>
    <w:rsid w:val="008A5A4C"/>
    <w:rsid w:val="008A657E"/>
    <w:rsid w:val="008A704F"/>
    <w:rsid w:val="008A7291"/>
    <w:rsid w:val="008A74CA"/>
    <w:rsid w:val="008A7605"/>
    <w:rsid w:val="008A78B6"/>
    <w:rsid w:val="008A7C5D"/>
    <w:rsid w:val="008A7E4A"/>
    <w:rsid w:val="008A7FB8"/>
    <w:rsid w:val="008B03B6"/>
    <w:rsid w:val="008B07F3"/>
    <w:rsid w:val="008B1520"/>
    <w:rsid w:val="008B1B23"/>
    <w:rsid w:val="008B1C82"/>
    <w:rsid w:val="008B21F9"/>
    <w:rsid w:val="008B2446"/>
    <w:rsid w:val="008B2E0F"/>
    <w:rsid w:val="008B335C"/>
    <w:rsid w:val="008B3C21"/>
    <w:rsid w:val="008B3CD4"/>
    <w:rsid w:val="008B3E65"/>
    <w:rsid w:val="008B417A"/>
    <w:rsid w:val="008B49B8"/>
    <w:rsid w:val="008B5134"/>
    <w:rsid w:val="008B549B"/>
    <w:rsid w:val="008B5712"/>
    <w:rsid w:val="008B5B00"/>
    <w:rsid w:val="008B6471"/>
    <w:rsid w:val="008B67C0"/>
    <w:rsid w:val="008B6B27"/>
    <w:rsid w:val="008B6DA9"/>
    <w:rsid w:val="008B701A"/>
    <w:rsid w:val="008B7135"/>
    <w:rsid w:val="008B7DE3"/>
    <w:rsid w:val="008C065E"/>
    <w:rsid w:val="008C0747"/>
    <w:rsid w:val="008C0A3A"/>
    <w:rsid w:val="008C0DF3"/>
    <w:rsid w:val="008C0EA5"/>
    <w:rsid w:val="008C12C7"/>
    <w:rsid w:val="008C162D"/>
    <w:rsid w:val="008C191F"/>
    <w:rsid w:val="008C2610"/>
    <w:rsid w:val="008C27CA"/>
    <w:rsid w:val="008C2A7E"/>
    <w:rsid w:val="008C2C8D"/>
    <w:rsid w:val="008C353B"/>
    <w:rsid w:val="008C379D"/>
    <w:rsid w:val="008C3B60"/>
    <w:rsid w:val="008C3CFC"/>
    <w:rsid w:val="008C3D78"/>
    <w:rsid w:val="008C40BA"/>
    <w:rsid w:val="008C4C58"/>
    <w:rsid w:val="008C4E9F"/>
    <w:rsid w:val="008C5707"/>
    <w:rsid w:val="008C5777"/>
    <w:rsid w:val="008C5A8A"/>
    <w:rsid w:val="008C5AC7"/>
    <w:rsid w:val="008C5DB0"/>
    <w:rsid w:val="008C643A"/>
    <w:rsid w:val="008C7690"/>
    <w:rsid w:val="008C7D68"/>
    <w:rsid w:val="008D027F"/>
    <w:rsid w:val="008D0633"/>
    <w:rsid w:val="008D0FE9"/>
    <w:rsid w:val="008D109C"/>
    <w:rsid w:val="008D1172"/>
    <w:rsid w:val="008D1A9F"/>
    <w:rsid w:val="008D1AB6"/>
    <w:rsid w:val="008D1B81"/>
    <w:rsid w:val="008D1C71"/>
    <w:rsid w:val="008D1D7F"/>
    <w:rsid w:val="008D23A6"/>
    <w:rsid w:val="008D2745"/>
    <w:rsid w:val="008D29AD"/>
    <w:rsid w:val="008D2ED4"/>
    <w:rsid w:val="008D3086"/>
    <w:rsid w:val="008D3842"/>
    <w:rsid w:val="008D3AAE"/>
    <w:rsid w:val="008D3EB9"/>
    <w:rsid w:val="008D3ED4"/>
    <w:rsid w:val="008D432F"/>
    <w:rsid w:val="008D4512"/>
    <w:rsid w:val="008D4957"/>
    <w:rsid w:val="008D4B54"/>
    <w:rsid w:val="008D4EE0"/>
    <w:rsid w:val="008D5AE9"/>
    <w:rsid w:val="008D60B6"/>
    <w:rsid w:val="008D6237"/>
    <w:rsid w:val="008D68A5"/>
    <w:rsid w:val="008D7090"/>
    <w:rsid w:val="008D717C"/>
    <w:rsid w:val="008D727A"/>
    <w:rsid w:val="008D799C"/>
    <w:rsid w:val="008D7B1A"/>
    <w:rsid w:val="008D7CCF"/>
    <w:rsid w:val="008D7D05"/>
    <w:rsid w:val="008E0127"/>
    <w:rsid w:val="008E0438"/>
    <w:rsid w:val="008E053B"/>
    <w:rsid w:val="008E0A03"/>
    <w:rsid w:val="008E13DF"/>
    <w:rsid w:val="008E147A"/>
    <w:rsid w:val="008E19BA"/>
    <w:rsid w:val="008E1DB2"/>
    <w:rsid w:val="008E2790"/>
    <w:rsid w:val="008E2D9A"/>
    <w:rsid w:val="008E3439"/>
    <w:rsid w:val="008E36ED"/>
    <w:rsid w:val="008E37FB"/>
    <w:rsid w:val="008E4886"/>
    <w:rsid w:val="008E4AF4"/>
    <w:rsid w:val="008E56F3"/>
    <w:rsid w:val="008E596F"/>
    <w:rsid w:val="008E5A08"/>
    <w:rsid w:val="008E5A2F"/>
    <w:rsid w:val="008E5E45"/>
    <w:rsid w:val="008E61B1"/>
    <w:rsid w:val="008E61D2"/>
    <w:rsid w:val="008E6272"/>
    <w:rsid w:val="008E68EC"/>
    <w:rsid w:val="008E6AAF"/>
    <w:rsid w:val="008E7303"/>
    <w:rsid w:val="008E77F8"/>
    <w:rsid w:val="008E7995"/>
    <w:rsid w:val="008E7DA5"/>
    <w:rsid w:val="008F095D"/>
    <w:rsid w:val="008F09D7"/>
    <w:rsid w:val="008F0AFF"/>
    <w:rsid w:val="008F0D66"/>
    <w:rsid w:val="008F0E55"/>
    <w:rsid w:val="008F152B"/>
    <w:rsid w:val="008F172C"/>
    <w:rsid w:val="008F22CA"/>
    <w:rsid w:val="008F24D0"/>
    <w:rsid w:val="008F2C13"/>
    <w:rsid w:val="008F2C6B"/>
    <w:rsid w:val="008F31D4"/>
    <w:rsid w:val="008F3469"/>
    <w:rsid w:val="008F3AE8"/>
    <w:rsid w:val="008F3B7A"/>
    <w:rsid w:val="008F3DF3"/>
    <w:rsid w:val="008F45EF"/>
    <w:rsid w:val="008F4806"/>
    <w:rsid w:val="008F497E"/>
    <w:rsid w:val="008F4DED"/>
    <w:rsid w:val="008F5133"/>
    <w:rsid w:val="008F6467"/>
    <w:rsid w:val="008F64C2"/>
    <w:rsid w:val="008F65C0"/>
    <w:rsid w:val="008F668E"/>
    <w:rsid w:val="008F676E"/>
    <w:rsid w:val="008F6AAD"/>
    <w:rsid w:val="008F6C63"/>
    <w:rsid w:val="008F7038"/>
    <w:rsid w:val="008F7150"/>
    <w:rsid w:val="008F7373"/>
    <w:rsid w:val="008F7507"/>
    <w:rsid w:val="008F76A3"/>
    <w:rsid w:val="008F77D8"/>
    <w:rsid w:val="008F7BAF"/>
    <w:rsid w:val="008F7CDC"/>
    <w:rsid w:val="008F7F7A"/>
    <w:rsid w:val="0090004C"/>
    <w:rsid w:val="00900318"/>
    <w:rsid w:val="00900553"/>
    <w:rsid w:val="009007F7"/>
    <w:rsid w:val="00900C3B"/>
    <w:rsid w:val="00900E73"/>
    <w:rsid w:val="00900E9D"/>
    <w:rsid w:val="00901401"/>
    <w:rsid w:val="00901494"/>
    <w:rsid w:val="0090182E"/>
    <w:rsid w:val="00901AB5"/>
    <w:rsid w:val="00902263"/>
    <w:rsid w:val="00902B05"/>
    <w:rsid w:val="00902C4E"/>
    <w:rsid w:val="0090347E"/>
    <w:rsid w:val="00903649"/>
    <w:rsid w:val="009037C4"/>
    <w:rsid w:val="0090404A"/>
    <w:rsid w:val="009041CA"/>
    <w:rsid w:val="009044F8"/>
    <w:rsid w:val="00904AF2"/>
    <w:rsid w:val="00904B4C"/>
    <w:rsid w:val="00904B81"/>
    <w:rsid w:val="00905039"/>
    <w:rsid w:val="0090519C"/>
    <w:rsid w:val="0090554A"/>
    <w:rsid w:val="0090592D"/>
    <w:rsid w:val="00905BFF"/>
    <w:rsid w:val="00910455"/>
    <w:rsid w:val="009107ED"/>
    <w:rsid w:val="00910BF4"/>
    <w:rsid w:val="0091117C"/>
    <w:rsid w:val="00911690"/>
    <w:rsid w:val="0091173E"/>
    <w:rsid w:val="00911932"/>
    <w:rsid w:val="00911F0D"/>
    <w:rsid w:val="009120A4"/>
    <w:rsid w:val="0091254A"/>
    <w:rsid w:val="0091277E"/>
    <w:rsid w:val="00912A2F"/>
    <w:rsid w:val="00912BA9"/>
    <w:rsid w:val="00912F48"/>
    <w:rsid w:val="00913317"/>
    <w:rsid w:val="009139DF"/>
    <w:rsid w:val="00913BCC"/>
    <w:rsid w:val="00913E06"/>
    <w:rsid w:val="00913EF0"/>
    <w:rsid w:val="00913F59"/>
    <w:rsid w:val="0091413D"/>
    <w:rsid w:val="00914F26"/>
    <w:rsid w:val="00915047"/>
    <w:rsid w:val="00915510"/>
    <w:rsid w:val="0091561F"/>
    <w:rsid w:val="00915830"/>
    <w:rsid w:val="00915927"/>
    <w:rsid w:val="0091617F"/>
    <w:rsid w:val="0091651D"/>
    <w:rsid w:val="0091654C"/>
    <w:rsid w:val="009172DC"/>
    <w:rsid w:val="00917602"/>
    <w:rsid w:val="009177C9"/>
    <w:rsid w:val="00917BBB"/>
    <w:rsid w:val="00917C1B"/>
    <w:rsid w:val="00920105"/>
    <w:rsid w:val="009201D6"/>
    <w:rsid w:val="009201EC"/>
    <w:rsid w:val="009204EE"/>
    <w:rsid w:val="00920A54"/>
    <w:rsid w:val="00921082"/>
    <w:rsid w:val="0092127B"/>
    <w:rsid w:val="00921471"/>
    <w:rsid w:val="00921869"/>
    <w:rsid w:val="00921BE4"/>
    <w:rsid w:val="00921C54"/>
    <w:rsid w:val="0092205F"/>
    <w:rsid w:val="00922F54"/>
    <w:rsid w:val="009230E4"/>
    <w:rsid w:val="009232B6"/>
    <w:rsid w:val="009233D5"/>
    <w:rsid w:val="00923678"/>
    <w:rsid w:val="0092388F"/>
    <w:rsid w:val="00923A50"/>
    <w:rsid w:val="00923D18"/>
    <w:rsid w:val="00923DF9"/>
    <w:rsid w:val="00923E3D"/>
    <w:rsid w:val="00925221"/>
    <w:rsid w:val="009257EF"/>
    <w:rsid w:val="00925BFB"/>
    <w:rsid w:val="00925CB6"/>
    <w:rsid w:val="00925CD8"/>
    <w:rsid w:val="00925D23"/>
    <w:rsid w:val="00925FC7"/>
    <w:rsid w:val="00926717"/>
    <w:rsid w:val="009268A1"/>
    <w:rsid w:val="00926D6E"/>
    <w:rsid w:val="0092778A"/>
    <w:rsid w:val="00927C46"/>
    <w:rsid w:val="009300EA"/>
    <w:rsid w:val="009302A5"/>
    <w:rsid w:val="009302AC"/>
    <w:rsid w:val="0093040F"/>
    <w:rsid w:val="00930E03"/>
    <w:rsid w:val="009311FB"/>
    <w:rsid w:val="0093185D"/>
    <w:rsid w:val="00931A7C"/>
    <w:rsid w:val="00931BD0"/>
    <w:rsid w:val="00931F63"/>
    <w:rsid w:val="00931FC9"/>
    <w:rsid w:val="009320B2"/>
    <w:rsid w:val="0093210F"/>
    <w:rsid w:val="009328FD"/>
    <w:rsid w:val="00932EF5"/>
    <w:rsid w:val="00933142"/>
    <w:rsid w:val="00933862"/>
    <w:rsid w:val="00933AC1"/>
    <w:rsid w:val="009341E1"/>
    <w:rsid w:val="0093478B"/>
    <w:rsid w:val="00935151"/>
    <w:rsid w:val="009353A3"/>
    <w:rsid w:val="009356C5"/>
    <w:rsid w:val="00935D6B"/>
    <w:rsid w:val="00935FFD"/>
    <w:rsid w:val="0093622F"/>
    <w:rsid w:val="00936378"/>
    <w:rsid w:val="00936478"/>
    <w:rsid w:val="0093681D"/>
    <w:rsid w:val="00936D8E"/>
    <w:rsid w:val="00936E1D"/>
    <w:rsid w:val="00936EDB"/>
    <w:rsid w:val="00937ADB"/>
    <w:rsid w:val="00937F1B"/>
    <w:rsid w:val="00940141"/>
    <w:rsid w:val="009402B0"/>
    <w:rsid w:val="0094056D"/>
    <w:rsid w:val="00940ABA"/>
    <w:rsid w:val="00940B99"/>
    <w:rsid w:val="009412AC"/>
    <w:rsid w:val="009413B6"/>
    <w:rsid w:val="009413EF"/>
    <w:rsid w:val="00941C46"/>
    <w:rsid w:val="00941D54"/>
    <w:rsid w:val="00942692"/>
    <w:rsid w:val="00942774"/>
    <w:rsid w:val="00942BDE"/>
    <w:rsid w:val="00942C45"/>
    <w:rsid w:val="00942F74"/>
    <w:rsid w:val="00943149"/>
    <w:rsid w:val="009433FA"/>
    <w:rsid w:val="00943D43"/>
    <w:rsid w:val="00943F30"/>
    <w:rsid w:val="00944251"/>
    <w:rsid w:val="00944348"/>
    <w:rsid w:val="00945B15"/>
    <w:rsid w:val="0094661E"/>
    <w:rsid w:val="00946CC2"/>
    <w:rsid w:val="009471EA"/>
    <w:rsid w:val="009473FF"/>
    <w:rsid w:val="009478FD"/>
    <w:rsid w:val="00947D2B"/>
    <w:rsid w:val="0095028C"/>
    <w:rsid w:val="009506ED"/>
    <w:rsid w:val="00950DE0"/>
    <w:rsid w:val="00950F69"/>
    <w:rsid w:val="009514E2"/>
    <w:rsid w:val="009518B1"/>
    <w:rsid w:val="00951D63"/>
    <w:rsid w:val="00951ED4"/>
    <w:rsid w:val="00951F91"/>
    <w:rsid w:val="0095224C"/>
    <w:rsid w:val="0095250D"/>
    <w:rsid w:val="00952CFA"/>
    <w:rsid w:val="009530C1"/>
    <w:rsid w:val="00953151"/>
    <w:rsid w:val="0095330A"/>
    <w:rsid w:val="00953372"/>
    <w:rsid w:val="009534E4"/>
    <w:rsid w:val="009536C9"/>
    <w:rsid w:val="009538E6"/>
    <w:rsid w:val="00953EE6"/>
    <w:rsid w:val="009541A6"/>
    <w:rsid w:val="009544D5"/>
    <w:rsid w:val="009556DD"/>
    <w:rsid w:val="0095584A"/>
    <w:rsid w:val="00955AD6"/>
    <w:rsid w:val="00955DA6"/>
    <w:rsid w:val="009562B2"/>
    <w:rsid w:val="009566CD"/>
    <w:rsid w:val="00956841"/>
    <w:rsid w:val="009568D3"/>
    <w:rsid w:val="0095708D"/>
    <w:rsid w:val="00957663"/>
    <w:rsid w:val="00957A69"/>
    <w:rsid w:val="00957E68"/>
    <w:rsid w:val="00957EB3"/>
    <w:rsid w:val="00957EFE"/>
    <w:rsid w:val="0096085C"/>
    <w:rsid w:val="00960A57"/>
    <w:rsid w:val="00960B76"/>
    <w:rsid w:val="00961083"/>
    <w:rsid w:val="00961323"/>
    <w:rsid w:val="009613ED"/>
    <w:rsid w:val="00961E45"/>
    <w:rsid w:val="00961E97"/>
    <w:rsid w:val="00961FBB"/>
    <w:rsid w:val="00963654"/>
    <w:rsid w:val="00963C55"/>
    <w:rsid w:val="00963D9F"/>
    <w:rsid w:val="009641E6"/>
    <w:rsid w:val="009647B5"/>
    <w:rsid w:val="00964995"/>
    <w:rsid w:val="00965690"/>
    <w:rsid w:val="009657EE"/>
    <w:rsid w:val="00965CB4"/>
    <w:rsid w:val="009660FB"/>
    <w:rsid w:val="00966FDD"/>
    <w:rsid w:val="00967038"/>
    <w:rsid w:val="009672A5"/>
    <w:rsid w:val="009672E5"/>
    <w:rsid w:val="0096766E"/>
    <w:rsid w:val="009676FF"/>
    <w:rsid w:val="0096777A"/>
    <w:rsid w:val="009677B7"/>
    <w:rsid w:val="009679EA"/>
    <w:rsid w:val="00967B70"/>
    <w:rsid w:val="0097011C"/>
    <w:rsid w:val="00970131"/>
    <w:rsid w:val="0097032A"/>
    <w:rsid w:val="009704FD"/>
    <w:rsid w:val="009705F0"/>
    <w:rsid w:val="0097084A"/>
    <w:rsid w:val="00970CF5"/>
    <w:rsid w:val="00970E48"/>
    <w:rsid w:val="00971006"/>
    <w:rsid w:val="009713A6"/>
    <w:rsid w:val="00972CD3"/>
    <w:rsid w:val="00972F5B"/>
    <w:rsid w:val="00974660"/>
    <w:rsid w:val="00975181"/>
    <w:rsid w:val="009751A1"/>
    <w:rsid w:val="00975709"/>
    <w:rsid w:val="00975E63"/>
    <w:rsid w:val="0097669F"/>
    <w:rsid w:val="00976C80"/>
    <w:rsid w:val="00976EBE"/>
    <w:rsid w:val="00976EF6"/>
    <w:rsid w:val="00976FD4"/>
    <w:rsid w:val="009773FC"/>
    <w:rsid w:val="00977610"/>
    <w:rsid w:val="0097771D"/>
    <w:rsid w:val="0097773B"/>
    <w:rsid w:val="009779DC"/>
    <w:rsid w:val="00977B4C"/>
    <w:rsid w:val="00977DAF"/>
    <w:rsid w:val="009803A5"/>
    <w:rsid w:val="009806A3"/>
    <w:rsid w:val="00980B56"/>
    <w:rsid w:val="00980F93"/>
    <w:rsid w:val="00981271"/>
    <w:rsid w:val="00981291"/>
    <w:rsid w:val="00981DB1"/>
    <w:rsid w:val="00981F5E"/>
    <w:rsid w:val="00982437"/>
    <w:rsid w:val="009827C0"/>
    <w:rsid w:val="00982FA1"/>
    <w:rsid w:val="009834E7"/>
    <w:rsid w:val="00983781"/>
    <w:rsid w:val="00983A55"/>
    <w:rsid w:val="00984D95"/>
    <w:rsid w:val="00984DC9"/>
    <w:rsid w:val="009850DC"/>
    <w:rsid w:val="0098519C"/>
    <w:rsid w:val="00985237"/>
    <w:rsid w:val="0098530D"/>
    <w:rsid w:val="009853D0"/>
    <w:rsid w:val="009853FA"/>
    <w:rsid w:val="0098556A"/>
    <w:rsid w:val="00985871"/>
    <w:rsid w:val="00985AE4"/>
    <w:rsid w:val="00985DDB"/>
    <w:rsid w:val="00986306"/>
    <w:rsid w:val="00986BD5"/>
    <w:rsid w:val="00986D0B"/>
    <w:rsid w:val="009870B6"/>
    <w:rsid w:val="00987530"/>
    <w:rsid w:val="00990B73"/>
    <w:rsid w:val="00991302"/>
    <w:rsid w:val="009913A1"/>
    <w:rsid w:val="009913F2"/>
    <w:rsid w:val="00991543"/>
    <w:rsid w:val="009921C7"/>
    <w:rsid w:val="00992529"/>
    <w:rsid w:val="00992D91"/>
    <w:rsid w:val="0099303A"/>
    <w:rsid w:val="009936DD"/>
    <w:rsid w:val="0099379E"/>
    <w:rsid w:val="00993AA6"/>
    <w:rsid w:val="00993E2D"/>
    <w:rsid w:val="009941F7"/>
    <w:rsid w:val="0099445C"/>
    <w:rsid w:val="00994597"/>
    <w:rsid w:val="00994939"/>
    <w:rsid w:val="00994A36"/>
    <w:rsid w:val="00995014"/>
    <w:rsid w:val="00995099"/>
    <w:rsid w:val="009951B8"/>
    <w:rsid w:val="009954F7"/>
    <w:rsid w:val="0099565B"/>
    <w:rsid w:val="009959B3"/>
    <w:rsid w:val="009959D4"/>
    <w:rsid w:val="00995C6C"/>
    <w:rsid w:val="00995C78"/>
    <w:rsid w:val="009962BB"/>
    <w:rsid w:val="009974CD"/>
    <w:rsid w:val="00997572"/>
    <w:rsid w:val="009975F0"/>
    <w:rsid w:val="00997D6A"/>
    <w:rsid w:val="009A03D5"/>
    <w:rsid w:val="009A0538"/>
    <w:rsid w:val="009A09C9"/>
    <w:rsid w:val="009A0CF0"/>
    <w:rsid w:val="009A11B6"/>
    <w:rsid w:val="009A11CF"/>
    <w:rsid w:val="009A166F"/>
    <w:rsid w:val="009A16E3"/>
    <w:rsid w:val="009A2199"/>
    <w:rsid w:val="009A22EB"/>
    <w:rsid w:val="009A2659"/>
    <w:rsid w:val="009A3033"/>
    <w:rsid w:val="009A3FA7"/>
    <w:rsid w:val="009A4087"/>
    <w:rsid w:val="009A475D"/>
    <w:rsid w:val="009A4761"/>
    <w:rsid w:val="009A4F46"/>
    <w:rsid w:val="009A544F"/>
    <w:rsid w:val="009A54B0"/>
    <w:rsid w:val="009A5B89"/>
    <w:rsid w:val="009A5BE9"/>
    <w:rsid w:val="009A773E"/>
    <w:rsid w:val="009A7BE2"/>
    <w:rsid w:val="009B0146"/>
    <w:rsid w:val="009B01CC"/>
    <w:rsid w:val="009B070F"/>
    <w:rsid w:val="009B0DF8"/>
    <w:rsid w:val="009B114B"/>
    <w:rsid w:val="009B11E9"/>
    <w:rsid w:val="009B1256"/>
    <w:rsid w:val="009B26E8"/>
    <w:rsid w:val="009B2740"/>
    <w:rsid w:val="009B28CC"/>
    <w:rsid w:val="009B29AF"/>
    <w:rsid w:val="009B2D7A"/>
    <w:rsid w:val="009B2DCC"/>
    <w:rsid w:val="009B3360"/>
    <w:rsid w:val="009B3362"/>
    <w:rsid w:val="009B364D"/>
    <w:rsid w:val="009B36A2"/>
    <w:rsid w:val="009B381F"/>
    <w:rsid w:val="009B4537"/>
    <w:rsid w:val="009B4845"/>
    <w:rsid w:val="009B4919"/>
    <w:rsid w:val="009B4F10"/>
    <w:rsid w:val="009B4F80"/>
    <w:rsid w:val="009B518F"/>
    <w:rsid w:val="009B54B0"/>
    <w:rsid w:val="009B5BBE"/>
    <w:rsid w:val="009B6013"/>
    <w:rsid w:val="009B682D"/>
    <w:rsid w:val="009B69B8"/>
    <w:rsid w:val="009B6BAA"/>
    <w:rsid w:val="009B6E89"/>
    <w:rsid w:val="009B6F1F"/>
    <w:rsid w:val="009B71C4"/>
    <w:rsid w:val="009B7421"/>
    <w:rsid w:val="009B76D1"/>
    <w:rsid w:val="009B7942"/>
    <w:rsid w:val="009B798B"/>
    <w:rsid w:val="009B7AFB"/>
    <w:rsid w:val="009C0218"/>
    <w:rsid w:val="009C054E"/>
    <w:rsid w:val="009C0777"/>
    <w:rsid w:val="009C0AE0"/>
    <w:rsid w:val="009C13F3"/>
    <w:rsid w:val="009C1558"/>
    <w:rsid w:val="009C18E9"/>
    <w:rsid w:val="009C1B3D"/>
    <w:rsid w:val="009C22FC"/>
    <w:rsid w:val="009C26C9"/>
    <w:rsid w:val="009C27F4"/>
    <w:rsid w:val="009C29DB"/>
    <w:rsid w:val="009C2BB9"/>
    <w:rsid w:val="009C2D65"/>
    <w:rsid w:val="009C2F86"/>
    <w:rsid w:val="009C3915"/>
    <w:rsid w:val="009C3E63"/>
    <w:rsid w:val="009C3E96"/>
    <w:rsid w:val="009C41B8"/>
    <w:rsid w:val="009C4374"/>
    <w:rsid w:val="009C4693"/>
    <w:rsid w:val="009C46DB"/>
    <w:rsid w:val="009C47A0"/>
    <w:rsid w:val="009C4CD1"/>
    <w:rsid w:val="009C4D2D"/>
    <w:rsid w:val="009C51AE"/>
    <w:rsid w:val="009C5406"/>
    <w:rsid w:val="009C5B75"/>
    <w:rsid w:val="009C5DFE"/>
    <w:rsid w:val="009C5F9E"/>
    <w:rsid w:val="009C616F"/>
    <w:rsid w:val="009C6396"/>
    <w:rsid w:val="009C68D1"/>
    <w:rsid w:val="009C6E9F"/>
    <w:rsid w:val="009C7973"/>
    <w:rsid w:val="009C7A8B"/>
    <w:rsid w:val="009D0042"/>
    <w:rsid w:val="009D01F5"/>
    <w:rsid w:val="009D0212"/>
    <w:rsid w:val="009D0319"/>
    <w:rsid w:val="009D06B1"/>
    <w:rsid w:val="009D0A11"/>
    <w:rsid w:val="009D0EAF"/>
    <w:rsid w:val="009D1290"/>
    <w:rsid w:val="009D1AEF"/>
    <w:rsid w:val="009D1B09"/>
    <w:rsid w:val="009D1FBF"/>
    <w:rsid w:val="009D2144"/>
    <w:rsid w:val="009D2596"/>
    <w:rsid w:val="009D293A"/>
    <w:rsid w:val="009D2E28"/>
    <w:rsid w:val="009D3C61"/>
    <w:rsid w:val="009D3CB9"/>
    <w:rsid w:val="009D3F4F"/>
    <w:rsid w:val="009D4189"/>
    <w:rsid w:val="009D470E"/>
    <w:rsid w:val="009D47EA"/>
    <w:rsid w:val="009D4BDB"/>
    <w:rsid w:val="009D4D35"/>
    <w:rsid w:val="009D522E"/>
    <w:rsid w:val="009D56C5"/>
    <w:rsid w:val="009D5A5C"/>
    <w:rsid w:val="009D6614"/>
    <w:rsid w:val="009D6A20"/>
    <w:rsid w:val="009D7035"/>
    <w:rsid w:val="009D745C"/>
    <w:rsid w:val="009D74B8"/>
    <w:rsid w:val="009D7553"/>
    <w:rsid w:val="009D76A3"/>
    <w:rsid w:val="009D773B"/>
    <w:rsid w:val="009D7F3F"/>
    <w:rsid w:val="009E075D"/>
    <w:rsid w:val="009E078F"/>
    <w:rsid w:val="009E1366"/>
    <w:rsid w:val="009E13FD"/>
    <w:rsid w:val="009E1B8A"/>
    <w:rsid w:val="009E1F7C"/>
    <w:rsid w:val="009E214F"/>
    <w:rsid w:val="009E2296"/>
    <w:rsid w:val="009E2351"/>
    <w:rsid w:val="009E25B4"/>
    <w:rsid w:val="009E269E"/>
    <w:rsid w:val="009E2A51"/>
    <w:rsid w:val="009E2B33"/>
    <w:rsid w:val="009E2D44"/>
    <w:rsid w:val="009E3113"/>
    <w:rsid w:val="009E4388"/>
    <w:rsid w:val="009E43C2"/>
    <w:rsid w:val="009E47C6"/>
    <w:rsid w:val="009E49FC"/>
    <w:rsid w:val="009E4A7F"/>
    <w:rsid w:val="009E4EC1"/>
    <w:rsid w:val="009E5194"/>
    <w:rsid w:val="009E530A"/>
    <w:rsid w:val="009E561B"/>
    <w:rsid w:val="009E58FF"/>
    <w:rsid w:val="009E5F02"/>
    <w:rsid w:val="009E629E"/>
    <w:rsid w:val="009E62CA"/>
    <w:rsid w:val="009E64DB"/>
    <w:rsid w:val="009E66B5"/>
    <w:rsid w:val="009E6862"/>
    <w:rsid w:val="009E72A2"/>
    <w:rsid w:val="009E7B16"/>
    <w:rsid w:val="009F00AC"/>
    <w:rsid w:val="009F03D0"/>
    <w:rsid w:val="009F058B"/>
    <w:rsid w:val="009F0B7A"/>
    <w:rsid w:val="009F1613"/>
    <w:rsid w:val="009F16FC"/>
    <w:rsid w:val="009F1FDC"/>
    <w:rsid w:val="009F2347"/>
    <w:rsid w:val="009F2349"/>
    <w:rsid w:val="009F236D"/>
    <w:rsid w:val="009F2935"/>
    <w:rsid w:val="009F2B49"/>
    <w:rsid w:val="009F3105"/>
    <w:rsid w:val="009F3693"/>
    <w:rsid w:val="009F38ED"/>
    <w:rsid w:val="009F3B7E"/>
    <w:rsid w:val="009F3E92"/>
    <w:rsid w:val="009F52CF"/>
    <w:rsid w:val="009F575F"/>
    <w:rsid w:val="009F59E9"/>
    <w:rsid w:val="009F5AB0"/>
    <w:rsid w:val="009F6304"/>
    <w:rsid w:val="009F6A88"/>
    <w:rsid w:val="009F6B6F"/>
    <w:rsid w:val="009F6E12"/>
    <w:rsid w:val="009F722D"/>
    <w:rsid w:val="009F727C"/>
    <w:rsid w:val="009F7C3D"/>
    <w:rsid w:val="00A00596"/>
    <w:rsid w:val="00A0070E"/>
    <w:rsid w:val="00A0091A"/>
    <w:rsid w:val="00A00BF7"/>
    <w:rsid w:val="00A00C6A"/>
    <w:rsid w:val="00A01470"/>
    <w:rsid w:val="00A01594"/>
    <w:rsid w:val="00A016A3"/>
    <w:rsid w:val="00A019B1"/>
    <w:rsid w:val="00A01B88"/>
    <w:rsid w:val="00A01E21"/>
    <w:rsid w:val="00A02975"/>
    <w:rsid w:val="00A02A0C"/>
    <w:rsid w:val="00A02D51"/>
    <w:rsid w:val="00A03A1B"/>
    <w:rsid w:val="00A03D77"/>
    <w:rsid w:val="00A03F1D"/>
    <w:rsid w:val="00A0406D"/>
    <w:rsid w:val="00A040E2"/>
    <w:rsid w:val="00A042CC"/>
    <w:rsid w:val="00A043D3"/>
    <w:rsid w:val="00A04DFD"/>
    <w:rsid w:val="00A05101"/>
    <w:rsid w:val="00A05491"/>
    <w:rsid w:val="00A054FF"/>
    <w:rsid w:val="00A05898"/>
    <w:rsid w:val="00A05A43"/>
    <w:rsid w:val="00A05A4F"/>
    <w:rsid w:val="00A05DC8"/>
    <w:rsid w:val="00A060A4"/>
    <w:rsid w:val="00A06687"/>
    <w:rsid w:val="00A068C4"/>
    <w:rsid w:val="00A06D59"/>
    <w:rsid w:val="00A06F53"/>
    <w:rsid w:val="00A06F62"/>
    <w:rsid w:val="00A07042"/>
    <w:rsid w:val="00A072EC"/>
    <w:rsid w:val="00A0743D"/>
    <w:rsid w:val="00A07472"/>
    <w:rsid w:val="00A0781F"/>
    <w:rsid w:val="00A07ADE"/>
    <w:rsid w:val="00A106BB"/>
    <w:rsid w:val="00A10C9A"/>
    <w:rsid w:val="00A10DD9"/>
    <w:rsid w:val="00A11194"/>
    <w:rsid w:val="00A1192F"/>
    <w:rsid w:val="00A119A8"/>
    <w:rsid w:val="00A12333"/>
    <w:rsid w:val="00A12418"/>
    <w:rsid w:val="00A1273C"/>
    <w:rsid w:val="00A1297B"/>
    <w:rsid w:val="00A12D11"/>
    <w:rsid w:val="00A12D73"/>
    <w:rsid w:val="00A13BFC"/>
    <w:rsid w:val="00A13D83"/>
    <w:rsid w:val="00A13DC7"/>
    <w:rsid w:val="00A13FF1"/>
    <w:rsid w:val="00A14397"/>
    <w:rsid w:val="00A149D6"/>
    <w:rsid w:val="00A14F50"/>
    <w:rsid w:val="00A15353"/>
    <w:rsid w:val="00A157A4"/>
    <w:rsid w:val="00A16010"/>
    <w:rsid w:val="00A16054"/>
    <w:rsid w:val="00A161E0"/>
    <w:rsid w:val="00A16488"/>
    <w:rsid w:val="00A16A39"/>
    <w:rsid w:val="00A1725D"/>
    <w:rsid w:val="00A17362"/>
    <w:rsid w:val="00A1769E"/>
    <w:rsid w:val="00A17927"/>
    <w:rsid w:val="00A17E51"/>
    <w:rsid w:val="00A20885"/>
    <w:rsid w:val="00A20E4B"/>
    <w:rsid w:val="00A20F78"/>
    <w:rsid w:val="00A21295"/>
    <w:rsid w:val="00A212CB"/>
    <w:rsid w:val="00A2154F"/>
    <w:rsid w:val="00A21638"/>
    <w:rsid w:val="00A2194D"/>
    <w:rsid w:val="00A21F36"/>
    <w:rsid w:val="00A221B1"/>
    <w:rsid w:val="00A223BC"/>
    <w:rsid w:val="00A22674"/>
    <w:rsid w:val="00A22706"/>
    <w:rsid w:val="00A22A41"/>
    <w:rsid w:val="00A22AC7"/>
    <w:rsid w:val="00A232E0"/>
    <w:rsid w:val="00A23C37"/>
    <w:rsid w:val="00A23D36"/>
    <w:rsid w:val="00A24068"/>
    <w:rsid w:val="00A24501"/>
    <w:rsid w:val="00A24AFD"/>
    <w:rsid w:val="00A24B77"/>
    <w:rsid w:val="00A24EC7"/>
    <w:rsid w:val="00A25081"/>
    <w:rsid w:val="00A2529C"/>
    <w:rsid w:val="00A254F7"/>
    <w:rsid w:val="00A25789"/>
    <w:rsid w:val="00A26639"/>
    <w:rsid w:val="00A2706F"/>
    <w:rsid w:val="00A270D7"/>
    <w:rsid w:val="00A272F7"/>
    <w:rsid w:val="00A27FEF"/>
    <w:rsid w:val="00A30212"/>
    <w:rsid w:val="00A30752"/>
    <w:rsid w:val="00A30C94"/>
    <w:rsid w:val="00A30CFF"/>
    <w:rsid w:val="00A3111D"/>
    <w:rsid w:val="00A315DB"/>
    <w:rsid w:val="00A31D22"/>
    <w:rsid w:val="00A31DF5"/>
    <w:rsid w:val="00A31E06"/>
    <w:rsid w:val="00A323EE"/>
    <w:rsid w:val="00A3243B"/>
    <w:rsid w:val="00A32644"/>
    <w:rsid w:val="00A32870"/>
    <w:rsid w:val="00A32A49"/>
    <w:rsid w:val="00A33111"/>
    <w:rsid w:val="00A334CD"/>
    <w:rsid w:val="00A3365F"/>
    <w:rsid w:val="00A3380D"/>
    <w:rsid w:val="00A3397E"/>
    <w:rsid w:val="00A33CB2"/>
    <w:rsid w:val="00A33CF5"/>
    <w:rsid w:val="00A33DED"/>
    <w:rsid w:val="00A3406F"/>
    <w:rsid w:val="00A342F4"/>
    <w:rsid w:val="00A34337"/>
    <w:rsid w:val="00A345A1"/>
    <w:rsid w:val="00A347E0"/>
    <w:rsid w:val="00A34875"/>
    <w:rsid w:val="00A349E1"/>
    <w:rsid w:val="00A34DA7"/>
    <w:rsid w:val="00A35BFB"/>
    <w:rsid w:val="00A35DD9"/>
    <w:rsid w:val="00A361F3"/>
    <w:rsid w:val="00A36DD8"/>
    <w:rsid w:val="00A3736E"/>
    <w:rsid w:val="00A37D4D"/>
    <w:rsid w:val="00A4038F"/>
    <w:rsid w:val="00A40948"/>
    <w:rsid w:val="00A40A8F"/>
    <w:rsid w:val="00A40B6F"/>
    <w:rsid w:val="00A40B73"/>
    <w:rsid w:val="00A40C85"/>
    <w:rsid w:val="00A40D90"/>
    <w:rsid w:val="00A41098"/>
    <w:rsid w:val="00A41814"/>
    <w:rsid w:val="00A41DB4"/>
    <w:rsid w:val="00A41EF9"/>
    <w:rsid w:val="00A426FC"/>
    <w:rsid w:val="00A4284C"/>
    <w:rsid w:val="00A42C7E"/>
    <w:rsid w:val="00A42CBF"/>
    <w:rsid w:val="00A42CEE"/>
    <w:rsid w:val="00A42D61"/>
    <w:rsid w:val="00A42E6C"/>
    <w:rsid w:val="00A42EB1"/>
    <w:rsid w:val="00A43212"/>
    <w:rsid w:val="00A43312"/>
    <w:rsid w:val="00A43933"/>
    <w:rsid w:val="00A43D87"/>
    <w:rsid w:val="00A441A2"/>
    <w:rsid w:val="00A4460F"/>
    <w:rsid w:val="00A44C6B"/>
    <w:rsid w:val="00A44F99"/>
    <w:rsid w:val="00A45541"/>
    <w:rsid w:val="00A456D2"/>
    <w:rsid w:val="00A46547"/>
    <w:rsid w:val="00A467E7"/>
    <w:rsid w:val="00A46A51"/>
    <w:rsid w:val="00A4769F"/>
    <w:rsid w:val="00A478B6"/>
    <w:rsid w:val="00A47B0A"/>
    <w:rsid w:val="00A47B5D"/>
    <w:rsid w:val="00A47C4E"/>
    <w:rsid w:val="00A500CD"/>
    <w:rsid w:val="00A5014C"/>
    <w:rsid w:val="00A505D6"/>
    <w:rsid w:val="00A50758"/>
    <w:rsid w:val="00A508C9"/>
    <w:rsid w:val="00A50A04"/>
    <w:rsid w:val="00A50DCF"/>
    <w:rsid w:val="00A50E8F"/>
    <w:rsid w:val="00A512AD"/>
    <w:rsid w:val="00A512D1"/>
    <w:rsid w:val="00A51829"/>
    <w:rsid w:val="00A518A4"/>
    <w:rsid w:val="00A51D2E"/>
    <w:rsid w:val="00A51F89"/>
    <w:rsid w:val="00A521D5"/>
    <w:rsid w:val="00A52360"/>
    <w:rsid w:val="00A5238D"/>
    <w:rsid w:val="00A52586"/>
    <w:rsid w:val="00A5294D"/>
    <w:rsid w:val="00A52E73"/>
    <w:rsid w:val="00A530E0"/>
    <w:rsid w:val="00A533FD"/>
    <w:rsid w:val="00A534B8"/>
    <w:rsid w:val="00A53A6D"/>
    <w:rsid w:val="00A543C4"/>
    <w:rsid w:val="00A54700"/>
    <w:rsid w:val="00A54B7F"/>
    <w:rsid w:val="00A54D0D"/>
    <w:rsid w:val="00A5558C"/>
    <w:rsid w:val="00A55B03"/>
    <w:rsid w:val="00A55D4B"/>
    <w:rsid w:val="00A56189"/>
    <w:rsid w:val="00A561BF"/>
    <w:rsid w:val="00A5670A"/>
    <w:rsid w:val="00A57C17"/>
    <w:rsid w:val="00A60328"/>
    <w:rsid w:val="00A603EF"/>
    <w:rsid w:val="00A60468"/>
    <w:rsid w:val="00A60D3F"/>
    <w:rsid w:val="00A611DC"/>
    <w:rsid w:val="00A61662"/>
    <w:rsid w:val="00A61D81"/>
    <w:rsid w:val="00A624EC"/>
    <w:rsid w:val="00A62686"/>
    <w:rsid w:val="00A62748"/>
    <w:rsid w:val="00A630BF"/>
    <w:rsid w:val="00A6329F"/>
    <w:rsid w:val="00A636CC"/>
    <w:rsid w:val="00A6377D"/>
    <w:rsid w:val="00A63DB0"/>
    <w:rsid w:val="00A63FEB"/>
    <w:rsid w:val="00A64013"/>
    <w:rsid w:val="00A641D0"/>
    <w:rsid w:val="00A6421B"/>
    <w:rsid w:val="00A6446C"/>
    <w:rsid w:val="00A64746"/>
    <w:rsid w:val="00A647C4"/>
    <w:rsid w:val="00A649FA"/>
    <w:rsid w:val="00A64B11"/>
    <w:rsid w:val="00A658B1"/>
    <w:rsid w:val="00A65906"/>
    <w:rsid w:val="00A65B64"/>
    <w:rsid w:val="00A65BB1"/>
    <w:rsid w:val="00A65C2B"/>
    <w:rsid w:val="00A65D83"/>
    <w:rsid w:val="00A65F7A"/>
    <w:rsid w:val="00A66225"/>
    <w:rsid w:val="00A66949"/>
    <w:rsid w:val="00A66A88"/>
    <w:rsid w:val="00A66F29"/>
    <w:rsid w:val="00A675DA"/>
    <w:rsid w:val="00A6779C"/>
    <w:rsid w:val="00A67980"/>
    <w:rsid w:val="00A67A31"/>
    <w:rsid w:val="00A70319"/>
    <w:rsid w:val="00A705FD"/>
    <w:rsid w:val="00A70710"/>
    <w:rsid w:val="00A70810"/>
    <w:rsid w:val="00A70834"/>
    <w:rsid w:val="00A70E1F"/>
    <w:rsid w:val="00A7107A"/>
    <w:rsid w:val="00A71C9F"/>
    <w:rsid w:val="00A72E20"/>
    <w:rsid w:val="00A7335E"/>
    <w:rsid w:val="00A73A2A"/>
    <w:rsid w:val="00A73CD2"/>
    <w:rsid w:val="00A7415C"/>
    <w:rsid w:val="00A7415D"/>
    <w:rsid w:val="00A74249"/>
    <w:rsid w:val="00A747EE"/>
    <w:rsid w:val="00A74905"/>
    <w:rsid w:val="00A74B1E"/>
    <w:rsid w:val="00A74C1B"/>
    <w:rsid w:val="00A7522F"/>
    <w:rsid w:val="00A75638"/>
    <w:rsid w:val="00A758B4"/>
    <w:rsid w:val="00A75C3B"/>
    <w:rsid w:val="00A76037"/>
    <w:rsid w:val="00A764D6"/>
    <w:rsid w:val="00A777F1"/>
    <w:rsid w:val="00A80137"/>
    <w:rsid w:val="00A80B58"/>
    <w:rsid w:val="00A80CEF"/>
    <w:rsid w:val="00A81028"/>
    <w:rsid w:val="00A811FC"/>
    <w:rsid w:val="00A8135A"/>
    <w:rsid w:val="00A81686"/>
    <w:rsid w:val="00A82F4D"/>
    <w:rsid w:val="00A83061"/>
    <w:rsid w:val="00A8344D"/>
    <w:rsid w:val="00A83593"/>
    <w:rsid w:val="00A83692"/>
    <w:rsid w:val="00A836A6"/>
    <w:rsid w:val="00A83CE7"/>
    <w:rsid w:val="00A8412B"/>
    <w:rsid w:val="00A84399"/>
    <w:rsid w:val="00A84E4E"/>
    <w:rsid w:val="00A85194"/>
    <w:rsid w:val="00A851A9"/>
    <w:rsid w:val="00A8559B"/>
    <w:rsid w:val="00A85AE3"/>
    <w:rsid w:val="00A85F3D"/>
    <w:rsid w:val="00A8614F"/>
    <w:rsid w:val="00A86423"/>
    <w:rsid w:val="00A86A70"/>
    <w:rsid w:val="00A86BC7"/>
    <w:rsid w:val="00A876AB"/>
    <w:rsid w:val="00A878D8"/>
    <w:rsid w:val="00A87E85"/>
    <w:rsid w:val="00A87EAB"/>
    <w:rsid w:val="00A90249"/>
    <w:rsid w:val="00A90DFB"/>
    <w:rsid w:val="00A90E63"/>
    <w:rsid w:val="00A925CB"/>
    <w:rsid w:val="00A92BED"/>
    <w:rsid w:val="00A92DDA"/>
    <w:rsid w:val="00A93086"/>
    <w:rsid w:val="00A933BC"/>
    <w:rsid w:val="00A93804"/>
    <w:rsid w:val="00A93979"/>
    <w:rsid w:val="00A93AD9"/>
    <w:rsid w:val="00A94180"/>
    <w:rsid w:val="00A943E3"/>
    <w:rsid w:val="00A94AC3"/>
    <w:rsid w:val="00A94B35"/>
    <w:rsid w:val="00A94DAB"/>
    <w:rsid w:val="00A950AD"/>
    <w:rsid w:val="00A951B4"/>
    <w:rsid w:val="00A9529C"/>
    <w:rsid w:val="00A952B5"/>
    <w:rsid w:val="00A957BF"/>
    <w:rsid w:val="00A9661F"/>
    <w:rsid w:val="00A966FD"/>
    <w:rsid w:val="00A96A08"/>
    <w:rsid w:val="00A96C12"/>
    <w:rsid w:val="00A970EF"/>
    <w:rsid w:val="00A97125"/>
    <w:rsid w:val="00A97AF3"/>
    <w:rsid w:val="00A97C14"/>
    <w:rsid w:val="00A97C48"/>
    <w:rsid w:val="00AA0016"/>
    <w:rsid w:val="00AA0A6B"/>
    <w:rsid w:val="00AA0BC1"/>
    <w:rsid w:val="00AA0BD4"/>
    <w:rsid w:val="00AA0E1F"/>
    <w:rsid w:val="00AA1BD4"/>
    <w:rsid w:val="00AA1BFC"/>
    <w:rsid w:val="00AA1EDA"/>
    <w:rsid w:val="00AA230C"/>
    <w:rsid w:val="00AA269F"/>
    <w:rsid w:val="00AA28DD"/>
    <w:rsid w:val="00AA2BBC"/>
    <w:rsid w:val="00AA2E87"/>
    <w:rsid w:val="00AA30D0"/>
    <w:rsid w:val="00AA3247"/>
    <w:rsid w:val="00AA399C"/>
    <w:rsid w:val="00AA4CEA"/>
    <w:rsid w:val="00AA5281"/>
    <w:rsid w:val="00AA54CF"/>
    <w:rsid w:val="00AA57B0"/>
    <w:rsid w:val="00AA593D"/>
    <w:rsid w:val="00AA5F42"/>
    <w:rsid w:val="00AA6ADE"/>
    <w:rsid w:val="00AA6B44"/>
    <w:rsid w:val="00AA6F44"/>
    <w:rsid w:val="00AA73E5"/>
    <w:rsid w:val="00AA742B"/>
    <w:rsid w:val="00AB01FB"/>
    <w:rsid w:val="00AB035C"/>
    <w:rsid w:val="00AB0545"/>
    <w:rsid w:val="00AB05FC"/>
    <w:rsid w:val="00AB082F"/>
    <w:rsid w:val="00AB0FFC"/>
    <w:rsid w:val="00AB2078"/>
    <w:rsid w:val="00AB2485"/>
    <w:rsid w:val="00AB25BF"/>
    <w:rsid w:val="00AB2B21"/>
    <w:rsid w:val="00AB2E7C"/>
    <w:rsid w:val="00AB2F46"/>
    <w:rsid w:val="00AB319D"/>
    <w:rsid w:val="00AB3350"/>
    <w:rsid w:val="00AB3554"/>
    <w:rsid w:val="00AB35DD"/>
    <w:rsid w:val="00AB3C92"/>
    <w:rsid w:val="00AB3CE0"/>
    <w:rsid w:val="00AB3D1F"/>
    <w:rsid w:val="00AB4154"/>
    <w:rsid w:val="00AB42E3"/>
    <w:rsid w:val="00AB4878"/>
    <w:rsid w:val="00AB4909"/>
    <w:rsid w:val="00AB4C09"/>
    <w:rsid w:val="00AB533E"/>
    <w:rsid w:val="00AB56E7"/>
    <w:rsid w:val="00AB58E1"/>
    <w:rsid w:val="00AB5C94"/>
    <w:rsid w:val="00AB6031"/>
    <w:rsid w:val="00AB61B3"/>
    <w:rsid w:val="00AB654C"/>
    <w:rsid w:val="00AB69D2"/>
    <w:rsid w:val="00AB69FE"/>
    <w:rsid w:val="00AB6A60"/>
    <w:rsid w:val="00AB6A74"/>
    <w:rsid w:val="00AB6BE0"/>
    <w:rsid w:val="00AB7361"/>
    <w:rsid w:val="00AB747A"/>
    <w:rsid w:val="00AB748F"/>
    <w:rsid w:val="00AB77BC"/>
    <w:rsid w:val="00AB7871"/>
    <w:rsid w:val="00AB7D69"/>
    <w:rsid w:val="00AC00AC"/>
    <w:rsid w:val="00AC03C6"/>
    <w:rsid w:val="00AC04A1"/>
    <w:rsid w:val="00AC0625"/>
    <w:rsid w:val="00AC0F1E"/>
    <w:rsid w:val="00AC1040"/>
    <w:rsid w:val="00AC112F"/>
    <w:rsid w:val="00AC12DA"/>
    <w:rsid w:val="00AC1854"/>
    <w:rsid w:val="00AC18BB"/>
    <w:rsid w:val="00AC2816"/>
    <w:rsid w:val="00AC2CF8"/>
    <w:rsid w:val="00AC306E"/>
    <w:rsid w:val="00AC31E8"/>
    <w:rsid w:val="00AC328C"/>
    <w:rsid w:val="00AC3444"/>
    <w:rsid w:val="00AC3AB3"/>
    <w:rsid w:val="00AC3D65"/>
    <w:rsid w:val="00AC3DE8"/>
    <w:rsid w:val="00AC3DF0"/>
    <w:rsid w:val="00AC3ED2"/>
    <w:rsid w:val="00AC4033"/>
    <w:rsid w:val="00AC454F"/>
    <w:rsid w:val="00AC4732"/>
    <w:rsid w:val="00AC49D3"/>
    <w:rsid w:val="00AC4AA1"/>
    <w:rsid w:val="00AC5865"/>
    <w:rsid w:val="00AC5A7F"/>
    <w:rsid w:val="00AC641C"/>
    <w:rsid w:val="00AC65F2"/>
    <w:rsid w:val="00AC6863"/>
    <w:rsid w:val="00AC6AD6"/>
    <w:rsid w:val="00AC737C"/>
    <w:rsid w:val="00AC749E"/>
    <w:rsid w:val="00AC7B54"/>
    <w:rsid w:val="00AD1958"/>
    <w:rsid w:val="00AD1B1F"/>
    <w:rsid w:val="00AD1B6F"/>
    <w:rsid w:val="00AD1CDE"/>
    <w:rsid w:val="00AD1FB6"/>
    <w:rsid w:val="00AD2A98"/>
    <w:rsid w:val="00AD3045"/>
    <w:rsid w:val="00AD3623"/>
    <w:rsid w:val="00AD39AA"/>
    <w:rsid w:val="00AD48F1"/>
    <w:rsid w:val="00AD4B58"/>
    <w:rsid w:val="00AD4CC6"/>
    <w:rsid w:val="00AD4FE4"/>
    <w:rsid w:val="00AD58EA"/>
    <w:rsid w:val="00AD5C01"/>
    <w:rsid w:val="00AD64C9"/>
    <w:rsid w:val="00AD7A97"/>
    <w:rsid w:val="00AD7CEB"/>
    <w:rsid w:val="00AD7D6B"/>
    <w:rsid w:val="00AE08DE"/>
    <w:rsid w:val="00AE0D06"/>
    <w:rsid w:val="00AE0E3F"/>
    <w:rsid w:val="00AE1690"/>
    <w:rsid w:val="00AE16FA"/>
    <w:rsid w:val="00AE2197"/>
    <w:rsid w:val="00AE2EC6"/>
    <w:rsid w:val="00AE2EE4"/>
    <w:rsid w:val="00AE33F7"/>
    <w:rsid w:val="00AE361D"/>
    <w:rsid w:val="00AE3851"/>
    <w:rsid w:val="00AE38A7"/>
    <w:rsid w:val="00AE4A2A"/>
    <w:rsid w:val="00AE4C21"/>
    <w:rsid w:val="00AE52F1"/>
    <w:rsid w:val="00AE58DD"/>
    <w:rsid w:val="00AE5B42"/>
    <w:rsid w:val="00AE5D0A"/>
    <w:rsid w:val="00AE61A9"/>
    <w:rsid w:val="00AE6623"/>
    <w:rsid w:val="00AE68C4"/>
    <w:rsid w:val="00AE6EE1"/>
    <w:rsid w:val="00AE77A8"/>
    <w:rsid w:val="00AE7A44"/>
    <w:rsid w:val="00AE7CA0"/>
    <w:rsid w:val="00AF0F05"/>
    <w:rsid w:val="00AF1120"/>
    <w:rsid w:val="00AF11A8"/>
    <w:rsid w:val="00AF19DA"/>
    <w:rsid w:val="00AF211D"/>
    <w:rsid w:val="00AF22A7"/>
    <w:rsid w:val="00AF22EB"/>
    <w:rsid w:val="00AF256D"/>
    <w:rsid w:val="00AF2894"/>
    <w:rsid w:val="00AF2A63"/>
    <w:rsid w:val="00AF2AE5"/>
    <w:rsid w:val="00AF303A"/>
    <w:rsid w:val="00AF3ADE"/>
    <w:rsid w:val="00AF470E"/>
    <w:rsid w:val="00AF47F1"/>
    <w:rsid w:val="00AF494A"/>
    <w:rsid w:val="00AF4F1A"/>
    <w:rsid w:val="00AF51C9"/>
    <w:rsid w:val="00AF538C"/>
    <w:rsid w:val="00AF54CA"/>
    <w:rsid w:val="00AF56D6"/>
    <w:rsid w:val="00AF5747"/>
    <w:rsid w:val="00AF5B11"/>
    <w:rsid w:val="00AF5F3A"/>
    <w:rsid w:val="00AF68A5"/>
    <w:rsid w:val="00AF6C0A"/>
    <w:rsid w:val="00AF6F96"/>
    <w:rsid w:val="00AF70A8"/>
    <w:rsid w:val="00AF71CB"/>
    <w:rsid w:val="00AF7363"/>
    <w:rsid w:val="00AF7471"/>
    <w:rsid w:val="00AF752C"/>
    <w:rsid w:val="00AF77F2"/>
    <w:rsid w:val="00AF7944"/>
    <w:rsid w:val="00AF7E76"/>
    <w:rsid w:val="00B0036B"/>
    <w:rsid w:val="00B00C78"/>
    <w:rsid w:val="00B011BC"/>
    <w:rsid w:val="00B014C2"/>
    <w:rsid w:val="00B015EE"/>
    <w:rsid w:val="00B018B8"/>
    <w:rsid w:val="00B018C7"/>
    <w:rsid w:val="00B01C07"/>
    <w:rsid w:val="00B02D99"/>
    <w:rsid w:val="00B0301B"/>
    <w:rsid w:val="00B03393"/>
    <w:rsid w:val="00B03774"/>
    <w:rsid w:val="00B04AAA"/>
    <w:rsid w:val="00B04C57"/>
    <w:rsid w:val="00B04EC3"/>
    <w:rsid w:val="00B058E4"/>
    <w:rsid w:val="00B05DF0"/>
    <w:rsid w:val="00B064A1"/>
    <w:rsid w:val="00B064D3"/>
    <w:rsid w:val="00B068FD"/>
    <w:rsid w:val="00B07227"/>
    <w:rsid w:val="00B074B9"/>
    <w:rsid w:val="00B07539"/>
    <w:rsid w:val="00B07800"/>
    <w:rsid w:val="00B07EB9"/>
    <w:rsid w:val="00B07ECD"/>
    <w:rsid w:val="00B10277"/>
    <w:rsid w:val="00B10DB3"/>
    <w:rsid w:val="00B10F7C"/>
    <w:rsid w:val="00B1150E"/>
    <w:rsid w:val="00B117F3"/>
    <w:rsid w:val="00B11B1B"/>
    <w:rsid w:val="00B11B34"/>
    <w:rsid w:val="00B11E44"/>
    <w:rsid w:val="00B120AA"/>
    <w:rsid w:val="00B12264"/>
    <w:rsid w:val="00B124F5"/>
    <w:rsid w:val="00B127BC"/>
    <w:rsid w:val="00B12DE3"/>
    <w:rsid w:val="00B13280"/>
    <w:rsid w:val="00B13295"/>
    <w:rsid w:val="00B13564"/>
    <w:rsid w:val="00B13ED8"/>
    <w:rsid w:val="00B14360"/>
    <w:rsid w:val="00B14490"/>
    <w:rsid w:val="00B144E2"/>
    <w:rsid w:val="00B1457C"/>
    <w:rsid w:val="00B14840"/>
    <w:rsid w:val="00B14E5A"/>
    <w:rsid w:val="00B157A5"/>
    <w:rsid w:val="00B161EA"/>
    <w:rsid w:val="00B1670F"/>
    <w:rsid w:val="00B16C9C"/>
    <w:rsid w:val="00B16CC7"/>
    <w:rsid w:val="00B1747F"/>
    <w:rsid w:val="00B174DA"/>
    <w:rsid w:val="00B17501"/>
    <w:rsid w:val="00B17569"/>
    <w:rsid w:val="00B20103"/>
    <w:rsid w:val="00B20374"/>
    <w:rsid w:val="00B20632"/>
    <w:rsid w:val="00B20638"/>
    <w:rsid w:val="00B20794"/>
    <w:rsid w:val="00B207C7"/>
    <w:rsid w:val="00B208CA"/>
    <w:rsid w:val="00B20B9F"/>
    <w:rsid w:val="00B20D38"/>
    <w:rsid w:val="00B20D42"/>
    <w:rsid w:val="00B20FD4"/>
    <w:rsid w:val="00B2103E"/>
    <w:rsid w:val="00B2157B"/>
    <w:rsid w:val="00B21D9E"/>
    <w:rsid w:val="00B22503"/>
    <w:rsid w:val="00B22C99"/>
    <w:rsid w:val="00B22F56"/>
    <w:rsid w:val="00B2322D"/>
    <w:rsid w:val="00B23351"/>
    <w:rsid w:val="00B23C96"/>
    <w:rsid w:val="00B23CB0"/>
    <w:rsid w:val="00B23E85"/>
    <w:rsid w:val="00B23FB0"/>
    <w:rsid w:val="00B246D8"/>
    <w:rsid w:val="00B247F3"/>
    <w:rsid w:val="00B2481F"/>
    <w:rsid w:val="00B25504"/>
    <w:rsid w:val="00B258AD"/>
    <w:rsid w:val="00B2597F"/>
    <w:rsid w:val="00B26097"/>
    <w:rsid w:val="00B26FFD"/>
    <w:rsid w:val="00B2767D"/>
    <w:rsid w:val="00B3078F"/>
    <w:rsid w:val="00B30A96"/>
    <w:rsid w:val="00B30C99"/>
    <w:rsid w:val="00B30F40"/>
    <w:rsid w:val="00B31E3A"/>
    <w:rsid w:val="00B32281"/>
    <w:rsid w:val="00B32606"/>
    <w:rsid w:val="00B326D6"/>
    <w:rsid w:val="00B327BC"/>
    <w:rsid w:val="00B3286C"/>
    <w:rsid w:val="00B32CA8"/>
    <w:rsid w:val="00B32F4A"/>
    <w:rsid w:val="00B33058"/>
    <w:rsid w:val="00B334F9"/>
    <w:rsid w:val="00B33CB4"/>
    <w:rsid w:val="00B33ED4"/>
    <w:rsid w:val="00B340AD"/>
    <w:rsid w:val="00B347E7"/>
    <w:rsid w:val="00B34FBD"/>
    <w:rsid w:val="00B35384"/>
    <w:rsid w:val="00B35562"/>
    <w:rsid w:val="00B3558A"/>
    <w:rsid w:val="00B35BA9"/>
    <w:rsid w:val="00B35BFA"/>
    <w:rsid w:val="00B36126"/>
    <w:rsid w:val="00B36BCE"/>
    <w:rsid w:val="00B36DF0"/>
    <w:rsid w:val="00B36FA8"/>
    <w:rsid w:val="00B37027"/>
    <w:rsid w:val="00B3716E"/>
    <w:rsid w:val="00B37261"/>
    <w:rsid w:val="00B37290"/>
    <w:rsid w:val="00B374AF"/>
    <w:rsid w:val="00B3773F"/>
    <w:rsid w:val="00B378F0"/>
    <w:rsid w:val="00B37B97"/>
    <w:rsid w:val="00B37DE1"/>
    <w:rsid w:val="00B37E83"/>
    <w:rsid w:val="00B406D6"/>
    <w:rsid w:val="00B40845"/>
    <w:rsid w:val="00B4087A"/>
    <w:rsid w:val="00B40CBB"/>
    <w:rsid w:val="00B41335"/>
    <w:rsid w:val="00B4134A"/>
    <w:rsid w:val="00B413B3"/>
    <w:rsid w:val="00B41AC8"/>
    <w:rsid w:val="00B41F97"/>
    <w:rsid w:val="00B427C2"/>
    <w:rsid w:val="00B42DEE"/>
    <w:rsid w:val="00B43163"/>
    <w:rsid w:val="00B431B2"/>
    <w:rsid w:val="00B43E85"/>
    <w:rsid w:val="00B44984"/>
    <w:rsid w:val="00B44D4A"/>
    <w:rsid w:val="00B46ED1"/>
    <w:rsid w:val="00B46FBC"/>
    <w:rsid w:val="00B47912"/>
    <w:rsid w:val="00B5118D"/>
    <w:rsid w:val="00B51270"/>
    <w:rsid w:val="00B51797"/>
    <w:rsid w:val="00B52984"/>
    <w:rsid w:val="00B52C2D"/>
    <w:rsid w:val="00B52DCE"/>
    <w:rsid w:val="00B5323B"/>
    <w:rsid w:val="00B5324B"/>
    <w:rsid w:val="00B538FD"/>
    <w:rsid w:val="00B53C15"/>
    <w:rsid w:val="00B53E2C"/>
    <w:rsid w:val="00B53F77"/>
    <w:rsid w:val="00B541A1"/>
    <w:rsid w:val="00B54551"/>
    <w:rsid w:val="00B54758"/>
    <w:rsid w:val="00B54C50"/>
    <w:rsid w:val="00B54C59"/>
    <w:rsid w:val="00B55472"/>
    <w:rsid w:val="00B555B6"/>
    <w:rsid w:val="00B55776"/>
    <w:rsid w:val="00B5578A"/>
    <w:rsid w:val="00B559FF"/>
    <w:rsid w:val="00B55AE3"/>
    <w:rsid w:val="00B5675A"/>
    <w:rsid w:val="00B567D6"/>
    <w:rsid w:val="00B56C9A"/>
    <w:rsid w:val="00B56DA3"/>
    <w:rsid w:val="00B570A7"/>
    <w:rsid w:val="00B577D0"/>
    <w:rsid w:val="00B577FF"/>
    <w:rsid w:val="00B578BC"/>
    <w:rsid w:val="00B60017"/>
    <w:rsid w:val="00B60092"/>
    <w:rsid w:val="00B60818"/>
    <w:rsid w:val="00B60AD2"/>
    <w:rsid w:val="00B61036"/>
    <w:rsid w:val="00B61099"/>
    <w:rsid w:val="00B61112"/>
    <w:rsid w:val="00B611EA"/>
    <w:rsid w:val="00B618D2"/>
    <w:rsid w:val="00B61B04"/>
    <w:rsid w:val="00B61D04"/>
    <w:rsid w:val="00B61E40"/>
    <w:rsid w:val="00B62618"/>
    <w:rsid w:val="00B6265D"/>
    <w:rsid w:val="00B626FB"/>
    <w:rsid w:val="00B62A8B"/>
    <w:rsid w:val="00B62E8E"/>
    <w:rsid w:val="00B6342B"/>
    <w:rsid w:val="00B63722"/>
    <w:rsid w:val="00B63A6C"/>
    <w:rsid w:val="00B63F72"/>
    <w:rsid w:val="00B642CE"/>
    <w:rsid w:val="00B654AC"/>
    <w:rsid w:val="00B65555"/>
    <w:rsid w:val="00B656EA"/>
    <w:rsid w:val="00B65773"/>
    <w:rsid w:val="00B65B68"/>
    <w:rsid w:val="00B65B78"/>
    <w:rsid w:val="00B65D74"/>
    <w:rsid w:val="00B66958"/>
    <w:rsid w:val="00B6745A"/>
    <w:rsid w:val="00B67A11"/>
    <w:rsid w:val="00B702D1"/>
    <w:rsid w:val="00B71123"/>
    <w:rsid w:val="00B713B0"/>
    <w:rsid w:val="00B7144F"/>
    <w:rsid w:val="00B7151B"/>
    <w:rsid w:val="00B71B8A"/>
    <w:rsid w:val="00B7238A"/>
    <w:rsid w:val="00B72957"/>
    <w:rsid w:val="00B729A3"/>
    <w:rsid w:val="00B72CDA"/>
    <w:rsid w:val="00B7322B"/>
    <w:rsid w:val="00B735DE"/>
    <w:rsid w:val="00B73891"/>
    <w:rsid w:val="00B739C0"/>
    <w:rsid w:val="00B73B9E"/>
    <w:rsid w:val="00B73BCE"/>
    <w:rsid w:val="00B73F1E"/>
    <w:rsid w:val="00B746CD"/>
    <w:rsid w:val="00B74772"/>
    <w:rsid w:val="00B7478C"/>
    <w:rsid w:val="00B74BD6"/>
    <w:rsid w:val="00B74E8B"/>
    <w:rsid w:val="00B75007"/>
    <w:rsid w:val="00B752A5"/>
    <w:rsid w:val="00B75890"/>
    <w:rsid w:val="00B75B79"/>
    <w:rsid w:val="00B75B96"/>
    <w:rsid w:val="00B767E2"/>
    <w:rsid w:val="00B768A7"/>
    <w:rsid w:val="00B768C7"/>
    <w:rsid w:val="00B76A46"/>
    <w:rsid w:val="00B7718D"/>
    <w:rsid w:val="00B77707"/>
    <w:rsid w:val="00B7782E"/>
    <w:rsid w:val="00B77859"/>
    <w:rsid w:val="00B77D06"/>
    <w:rsid w:val="00B77E37"/>
    <w:rsid w:val="00B80068"/>
    <w:rsid w:val="00B8023F"/>
    <w:rsid w:val="00B8049B"/>
    <w:rsid w:val="00B804B6"/>
    <w:rsid w:val="00B80897"/>
    <w:rsid w:val="00B8114F"/>
    <w:rsid w:val="00B813F3"/>
    <w:rsid w:val="00B8149F"/>
    <w:rsid w:val="00B81B81"/>
    <w:rsid w:val="00B81C36"/>
    <w:rsid w:val="00B82BB9"/>
    <w:rsid w:val="00B82D7B"/>
    <w:rsid w:val="00B8318B"/>
    <w:rsid w:val="00B83414"/>
    <w:rsid w:val="00B8359A"/>
    <w:rsid w:val="00B83782"/>
    <w:rsid w:val="00B84207"/>
    <w:rsid w:val="00B842DD"/>
    <w:rsid w:val="00B844DE"/>
    <w:rsid w:val="00B8473D"/>
    <w:rsid w:val="00B84A15"/>
    <w:rsid w:val="00B84BAF"/>
    <w:rsid w:val="00B8536E"/>
    <w:rsid w:val="00B856E5"/>
    <w:rsid w:val="00B8572E"/>
    <w:rsid w:val="00B8591A"/>
    <w:rsid w:val="00B85D4D"/>
    <w:rsid w:val="00B86022"/>
    <w:rsid w:val="00B86157"/>
    <w:rsid w:val="00B87175"/>
    <w:rsid w:val="00B87930"/>
    <w:rsid w:val="00B90768"/>
    <w:rsid w:val="00B90C1E"/>
    <w:rsid w:val="00B90F5B"/>
    <w:rsid w:val="00B91281"/>
    <w:rsid w:val="00B91B9B"/>
    <w:rsid w:val="00B91C26"/>
    <w:rsid w:val="00B91D9C"/>
    <w:rsid w:val="00B91E3B"/>
    <w:rsid w:val="00B92227"/>
    <w:rsid w:val="00B92935"/>
    <w:rsid w:val="00B92D52"/>
    <w:rsid w:val="00B93028"/>
    <w:rsid w:val="00B93875"/>
    <w:rsid w:val="00B93B9B"/>
    <w:rsid w:val="00B93D9A"/>
    <w:rsid w:val="00B93EB4"/>
    <w:rsid w:val="00B94342"/>
    <w:rsid w:val="00B9458D"/>
    <w:rsid w:val="00B946AD"/>
    <w:rsid w:val="00B9471A"/>
    <w:rsid w:val="00B94B75"/>
    <w:rsid w:val="00B95386"/>
    <w:rsid w:val="00B95551"/>
    <w:rsid w:val="00B956F5"/>
    <w:rsid w:val="00B957FE"/>
    <w:rsid w:val="00B95A60"/>
    <w:rsid w:val="00B95B8F"/>
    <w:rsid w:val="00B95C33"/>
    <w:rsid w:val="00B95C87"/>
    <w:rsid w:val="00B960C1"/>
    <w:rsid w:val="00B96BA3"/>
    <w:rsid w:val="00B96D0F"/>
    <w:rsid w:val="00B970AA"/>
    <w:rsid w:val="00B974D4"/>
    <w:rsid w:val="00B97907"/>
    <w:rsid w:val="00B97D0A"/>
    <w:rsid w:val="00B97ED3"/>
    <w:rsid w:val="00B97F80"/>
    <w:rsid w:val="00BA013C"/>
    <w:rsid w:val="00BA0318"/>
    <w:rsid w:val="00BA0651"/>
    <w:rsid w:val="00BA06D2"/>
    <w:rsid w:val="00BA07D3"/>
    <w:rsid w:val="00BA0820"/>
    <w:rsid w:val="00BA09AF"/>
    <w:rsid w:val="00BA0D6E"/>
    <w:rsid w:val="00BA0D77"/>
    <w:rsid w:val="00BA0DE6"/>
    <w:rsid w:val="00BA149E"/>
    <w:rsid w:val="00BA18D6"/>
    <w:rsid w:val="00BA1C48"/>
    <w:rsid w:val="00BA24A3"/>
    <w:rsid w:val="00BA2AFD"/>
    <w:rsid w:val="00BA3517"/>
    <w:rsid w:val="00BA3B20"/>
    <w:rsid w:val="00BA42E6"/>
    <w:rsid w:val="00BA458A"/>
    <w:rsid w:val="00BA46AF"/>
    <w:rsid w:val="00BA4BF9"/>
    <w:rsid w:val="00BA4EFE"/>
    <w:rsid w:val="00BA51F1"/>
    <w:rsid w:val="00BA5224"/>
    <w:rsid w:val="00BA56FC"/>
    <w:rsid w:val="00BA5A2A"/>
    <w:rsid w:val="00BA5C09"/>
    <w:rsid w:val="00BA5FD2"/>
    <w:rsid w:val="00BA60E4"/>
    <w:rsid w:val="00BA624E"/>
    <w:rsid w:val="00BA6398"/>
    <w:rsid w:val="00BA6564"/>
    <w:rsid w:val="00BA6AC5"/>
    <w:rsid w:val="00BA6AD7"/>
    <w:rsid w:val="00BA6C93"/>
    <w:rsid w:val="00BA6FA2"/>
    <w:rsid w:val="00BB0792"/>
    <w:rsid w:val="00BB0B50"/>
    <w:rsid w:val="00BB0D7C"/>
    <w:rsid w:val="00BB0EBA"/>
    <w:rsid w:val="00BB16FC"/>
    <w:rsid w:val="00BB1AB7"/>
    <w:rsid w:val="00BB1B2E"/>
    <w:rsid w:val="00BB1B4F"/>
    <w:rsid w:val="00BB2670"/>
    <w:rsid w:val="00BB2DCB"/>
    <w:rsid w:val="00BB2F88"/>
    <w:rsid w:val="00BB3278"/>
    <w:rsid w:val="00BB3758"/>
    <w:rsid w:val="00BB3982"/>
    <w:rsid w:val="00BB4494"/>
    <w:rsid w:val="00BB4BAA"/>
    <w:rsid w:val="00BB4E73"/>
    <w:rsid w:val="00BB5115"/>
    <w:rsid w:val="00BB548F"/>
    <w:rsid w:val="00BB578B"/>
    <w:rsid w:val="00BB5BDA"/>
    <w:rsid w:val="00BB5D9B"/>
    <w:rsid w:val="00BB6036"/>
    <w:rsid w:val="00BB637B"/>
    <w:rsid w:val="00BB64AB"/>
    <w:rsid w:val="00BB6704"/>
    <w:rsid w:val="00BB6BC5"/>
    <w:rsid w:val="00BB6FA8"/>
    <w:rsid w:val="00BB6FFC"/>
    <w:rsid w:val="00BB745F"/>
    <w:rsid w:val="00BB7876"/>
    <w:rsid w:val="00BC0211"/>
    <w:rsid w:val="00BC04EB"/>
    <w:rsid w:val="00BC0817"/>
    <w:rsid w:val="00BC0D5A"/>
    <w:rsid w:val="00BC0DE7"/>
    <w:rsid w:val="00BC0F0F"/>
    <w:rsid w:val="00BC138C"/>
    <w:rsid w:val="00BC142B"/>
    <w:rsid w:val="00BC1A44"/>
    <w:rsid w:val="00BC1E82"/>
    <w:rsid w:val="00BC1F88"/>
    <w:rsid w:val="00BC2117"/>
    <w:rsid w:val="00BC2644"/>
    <w:rsid w:val="00BC2BE7"/>
    <w:rsid w:val="00BC2CDE"/>
    <w:rsid w:val="00BC3CA5"/>
    <w:rsid w:val="00BC4651"/>
    <w:rsid w:val="00BC466F"/>
    <w:rsid w:val="00BC4BD4"/>
    <w:rsid w:val="00BC4E57"/>
    <w:rsid w:val="00BC4F79"/>
    <w:rsid w:val="00BC513C"/>
    <w:rsid w:val="00BC54AB"/>
    <w:rsid w:val="00BC623A"/>
    <w:rsid w:val="00BC6423"/>
    <w:rsid w:val="00BC6543"/>
    <w:rsid w:val="00BC6AC8"/>
    <w:rsid w:val="00BC6BD9"/>
    <w:rsid w:val="00BC702C"/>
    <w:rsid w:val="00BC746A"/>
    <w:rsid w:val="00BC7AA7"/>
    <w:rsid w:val="00BC7BC9"/>
    <w:rsid w:val="00BD00C9"/>
    <w:rsid w:val="00BD035D"/>
    <w:rsid w:val="00BD06D9"/>
    <w:rsid w:val="00BD1672"/>
    <w:rsid w:val="00BD18CD"/>
    <w:rsid w:val="00BD1BF0"/>
    <w:rsid w:val="00BD1E2A"/>
    <w:rsid w:val="00BD2649"/>
    <w:rsid w:val="00BD2680"/>
    <w:rsid w:val="00BD2826"/>
    <w:rsid w:val="00BD291A"/>
    <w:rsid w:val="00BD2DC0"/>
    <w:rsid w:val="00BD30FE"/>
    <w:rsid w:val="00BD3136"/>
    <w:rsid w:val="00BD3260"/>
    <w:rsid w:val="00BD3379"/>
    <w:rsid w:val="00BD36B2"/>
    <w:rsid w:val="00BD3978"/>
    <w:rsid w:val="00BD3BDF"/>
    <w:rsid w:val="00BD3EFF"/>
    <w:rsid w:val="00BD3F53"/>
    <w:rsid w:val="00BD4EFF"/>
    <w:rsid w:val="00BD51D1"/>
    <w:rsid w:val="00BD575C"/>
    <w:rsid w:val="00BD60E5"/>
    <w:rsid w:val="00BD6D57"/>
    <w:rsid w:val="00BD76BB"/>
    <w:rsid w:val="00BD7C38"/>
    <w:rsid w:val="00BE033F"/>
    <w:rsid w:val="00BE09B6"/>
    <w:rsid w:val="00BE0BA4"/>
    <w:rsid w:val="00BE10DC"/>
    <w:rsid w:val="00BE164F"/>
    <w:rsid w:val="00BE17B8"/>
    <w:rsid w:val="00BE191D"/>
    <w:rsid w:val="00BE1948"/>
    <w:rsid w:val="00BE1C65"/>
    <w:rsid w:val="00BE1D1E"/>
    <w:rsid w:val="00BE21A8"/>
    <w:rsid w:val="00BE277F"/>
    <w:rsid w:val="00BE2C50"/>
    <w:rsid w:val="00BE2CA0"/>
    <w:rsid w:val="00BE2E40"/>
    <w:rsid w:val="00BE2E60"/>
    <w:rsid w:val="00BE2F1E"/>
    <w:rsid w:val="00BE326E"/>
    <w:rsid w:val="00BE3279"/>
    <w:rsid w:val="00BE3280"/>
    <w:rsid w:val="00BE33B8"/>
    <w:rsid w:val="00BE343D"/>
    <w:rsid w:val="00BE3B28"/>
    <w:rsid w:val="00BE3CC8"/>
    <w:rsid w:val="00BE3EA4"/>
    <w:rsid w:val="00BE3F27"/>
    <w:rsid w:val="00BE4276"/>
    <w:rsid w:val="00BE42B3"/>
    <w:rsid w:val="00BE5068"/>
    <w:rsid w:val="00BE59F2"/>
    <w:rsid w:val="00BE5B61"/>
    <w:rsid w:val="00BE5C1C"/>
    <w:rsid w:val="00BE5D4B"/>
    <w:rsid w:val="00BE5EE5"/>
    <w:rsid w:val="00BE5FAE"/>
    <w:rsid w:val="00BE6242"/>
    <w:rsid w:val="00BE62E2"/>
    <w:rsid w:val="00BE6D90"/>
    <w:rsid w:val="00BE6F1B"/>
    <w:rsid w:val="00BE70A8"/>
    <w:rsid w:val="00BE72FB"/>
    <w:rsid w:val="00BE764B"/>
    <w:rsid w:val="00BE7C33"/>
    <w:rsid w:val="00BE7D9A"/>
    <w:rsid w:val="00BF009F"/>
    <w:rsid w:val="00BF07A8"/>
    <w:rsid w:val="00BF08CE"/>
    <w:rsid w:val="00BF10B1"/>
    <w:rsid w:val="00BF150A"/>
    <w:rsid w:val="00BF18D2"/>
    <w:rsid w:val="00BF1D39"/>
    <w:rsid w:val="00BF2094"/>
    <w:rsid w:val="00BF2137"/>
    <w:rsid w:val="00BF2D69"/>
    <w:rsid w:val="00BF309C"/>
    <w:rsid w:val="00BF3246"/>
    <w:rsid w:val="00BF35A7"/>
    <w:rsid w:val="00BF38D0"/>
    <w:rsid w:val="00BF3AD0"/>
    <w:rsid w:val="00BF44C5"/>
    <w:rsid w:val="00BF48D2"/>
    <w:rsid w:val="00BF5782"/>
    <w:rsid w:val="00BF5835"/>
    <w:rsid w:val="00BF6569"/>
    <w:rsid w:val="00BF6910"/>
    <w:rsid w:val="00BF6CFC"/>
    <w:rsid w:val="00BF71A8"/>
    <w:rsid w:val="00BF7BB9"/>
    <w:rsid w:val="00BF7DE4"/>
    <w:rsid w:val="00BF7E26"/>
    <w:rsid w:val="00C00198"/>
    <w:rsid w:val="00C001DD"/>
    <w:rsid w:val="00C00263"/>
    <w:rsid w:val="00C0066C"/>
    <w:rsid w:val="00C009C5"/>
    <w:rsid w:val="00C01885"/>
    <w:rsid w:val="00C01B96"/>
    <w:rsid w:val="00C01F50"/>
    <w:rsid w:val="00C0203C"/>
    <w:rsid w:val="00C02450"/>
    <w:rsid w:val="00C02547"/>
    <w:rsid w:val="00C0270A"/>
    <w:rsid w:val="00C02F2C"/>
    <w:rsid w:val="00C0369F"/>
    <w:rsid w:val="00C036A0"/>
    <w:rsid w:val="00C03819"/>
    <w:rsid w:val="00C04347"/>
    <w:rsid w:val="00C0445A"/>
    <w:rsid w:val="00C046DB"/>
    <w:rsid w:val="00C051BB"/>
    <w:rsid w:val="00C0531C"/>
    <w:rsid w:val="00C05326"/>
    <w:rsid w:val="00C05411"/>
    <w:rsid w:val="00C056F5"/>
    <w:rsid w:val="00C0580D"/>
    <w:rsid w:val="00C059C2"/>
    <w:rsid w:val="00C05FB6"/>
    <w:rsid w:val="00C060A4"/>
    <w:rsid w:val="00C061E7"/>
    <w:rsid w:val="00C06215"/>
    <w:rsid w:val="00C06C0E"/>
    <w:rsid w:val="00C06F20"/>
    <w:rsid w:val="00C07120"/>
    <w:rsid w:val="00C07666"/>
    <w:rsid w:val="00C079E0"/>
    <w:rsid w:val="00C07CFC"/>
    <w:rsid w:val="00C07E0F"/>
    <w:rsid w:val="00C106F3"/>
    <w:rsid w:val="00C1085C"/>
    <w:rsid w:val="00C1091A"/>
    <w:rsid w:val="00C10927"/>
    <w:rsid w:val="00C10A38"/>
    <w:rsid w:val="00C10C81"/>
    <w:rsid w:val="00C10CC1"/>
    <w:rsid w:val="00C10D37"/>
    <w:rsid w:val="00C110E3"/>
    <w:rsid w:val="00C11406"/>
    <w:rsid w:val="00C119AD"/>
    <w:rsid w:val="00C11B8C"/>
    <w:rsid w:val="00C11CA8"/>
    <w:rsid w:val="00C121B5"/>
    <w:rsid w:val="00C12708"/>
    <w:rsid w:val="00C12A4B"/>
    <w:rsid w:val="00C12B1C"/>
    <w:rsid w:val="00C12B5B"/>
    <w:rsid w:val="00C12F8C"/>
    <w:rsid w:val="00C1355B"/>
    <w:rsid w:val="00C13565"/>
    <w:rsid w:val="00C1383F"/>
    <w:rsid w:val="00C13E10"/>
    <w:rsid w:val="00C13E8B"/>
    <w:rsid w:val="00C14013"/>
    <w:rsid w:val="00C14042"/>
    <w:rsid w:val="00C1449B"/>
    <w:rsid w:val="00C144A7"/>
    <w:rsid w:val="00C145BA"/>
    <w:rsid w:val="00C14A1B"/>
    <w:rsid w:val="00C15B61"/>
    <w:rsid w:val="00C15B63"/>
    <w:rsid w:val="00C16D7B"/>
    <w:rsid w:val="00C16F7C"/>
    <w:rsid w:val="00C171C9"/>
    <w:rsid w:val="00C174C4"/>
    <w:rsid w:val="00C175B8"/>
    <w:rsid w:val="00C179F2"/>
    <w:rsid w:val="00C17CDA"/>
    <w:rsid w:val="00C2008B"/>
    <w:rsid w:val="00C20D5B"/>
    <w:rsid w:val="00C2199E"/>
    <w:rsid w:val="00C21A92"/>
    <w:rsid w:val="00C21ADD"/>
    <w:rsid w:val="00C21C13"/>
    <w:rsid w:val="00C224B6"/>
    <w:rsid w:val="00C22509"/>
    <w:rsid w:val="00C22550"/>
    <w:rsid w:val="00C22D6A"/>
    <w:rsid w:val="00C22F24"/>
    <w:rsid w:val="00C23857"/>
    <w:rsid w:val="00C23FE2"/>
    <w:rsid w:val="00C24092"/>
    <w:rsid w:val="00C2421F"/>
    <w:rsid w:val="00C243C6"/>
    <w:rsid w:val="00C248B0"/>
    <w:rsid w:val="00C250FC"/>
    <w:rsid w:val="00C254F8"/>
    <w:rsid w:val="00C257D1"/>
    <w:rsid w:val="00C26603"/>
    <w:rsid w:val="00C2697E"/>
    <w:rsid w:val="00C26E01"/>
    <w:rsid w:val="00C27562"/>
    <w:rsid w:val="00C27C04"/>
    <w:rsid w:val="00C30976"/>
    <w:rsid w:val="00C3104F"/>
    <w:rsid w:val="00C31377"/>
    <w:rsid w:val="00C314B9"/>
    <w:rsid w:val="00C316D9"/>
    <w:rsid w:val="00C32282"/>
    <w:rsid w:val="00C327A3"/>
    <w:rsid w:val="00C3299A"/>
    <w:rsid w:val="00C331CA"/>
    <w:rsid w:val="00C33241"/>
    <w:rsid w:val="00C33B20"/>
    <w:rsid w:val="00C33F67"/>
    <w:rsid w:val="00C34021"/>
    <w:rsid w:val="00C34248"/>
    <w:rsid w:val="00C34362"/>
    <w:rsid w:val="00C34653"/>
    <w:rsid w:val="00C3486A"/>
    <w:rsid w:val="00C3492A"/>
    <w:rsid w:val="00C34ABD"/>
    <w:rsid w:val="00C34BD0"/>
    <w:rsid w:val="00C34BF7"/>
    <w:rsid w:val="00C353F5"/>
    <w:rsid w:val="00C3565D"/>
    <w:rsid w:val="00C35A14"/>
    <w:rsid w:val="00C35A44"/>
    <w:rsid w:val="00C364B5"/>
    <w:rsid w:val="00C36D48"/>
    <w:rsid w:val="00C3708A"/>
    <w:rsid w:val="00C376A6"/>
    <w:rsid w:val="00C37867"/>
    <w:rsid w:val="00C379C3"/>
    <w:rsid w:val="00C400CE"/>
    <w:rsid w:val="00C40333"/>
    <w:rsid w:val="00C40A0F"/>
    <w:rsid w:val="00C40A3E"/>
    <w:rsid w:val="00C417B9"/>
    <w:rsid w:val="00C42C97"/>
    <w:rsid w:val="00C433FA"/>
    <w:rsid w:val="00C4344D"/>
    <w:rsid w:val="00C43B9F"/>
    <w:rsid w:val="00C44659"/>
    <w:rsid w:val="00C44675"/>
    <w:rsid w:val="00C446F5"/>
    <w:rsid w:val="00C447EC"/>
    <w:rsid w:val="00C44B3A"/>
    <w:rsid w:val="00C44F3E"/>
    <w:rsid w:val="00C4514F"/>
    <w:rsid w:val="00C451BE"/>
    <w:rsid w:val="00C45266"/>
    <w:rsid w:val="00C45B69"/>
    <w:rsid w:val="00C45D99"/>
    <w:rsid w:val="00C46061"/>
    <w:rsid w:val="00C4690E"/>
    <w:rsid w:val="00C4695A"/>
    <w:rsid w:val="00C46BA5"/>
    <w:rsid w:val="00C46CFE"/>
    <w:rsid w:val="00C471F0"/>
    <w:rsid w:val="00C473A0"/>
    <w:rsid w:val="00C47D4B"/>
    <w:rsid w:val="00C50193"/>
    <w:rsid w:val="00C5051D"/>
    <w:rsid w:val="00C505CB"/>
    <w:rsid w:val="00C505DE"/>
    <w:rsid w:val="00C50BB0"/>
    <w:rsid w:val="00C50E3B"/>
    <w:rsid w:val="00C51B76"/>
    <w:rsid w:val="00C51DC5"/>
    <w:rsid w:val="00C51E2E"/>
    <w:rsid w:val="00C52064"/>
    <w:rsid w:val="00C527A6"/>
    <w:rsid w:val="00C529F8"/>
    <w:rsid w:val="00C52DC4"/>
    <w:rsid w:val="00C5305E"/>
    <w:rsid w:val="00C539A7"/>
    <w:rsid w:val="00C53C0F"/>
    <w:rsid w:val="00C543E4"/>
    <w:rsid w:val="00C543EC"/>
    <w:rsid w:val="00C54590"/>
    <w:rsid w:val="00C5463B"/>
    <w:rsid w:val="00C549BD"/>
    <w:rsid w:val="00C549FD"/>
    <w:rsid w:val="00C54A40"/>
    <w:rsid w:val="00C563EF"/>
    <w:rsid w:val="00C563FE"/>
    <w:rsid w:val="00C56661"/>
    <w:rsid w:val="00C56820"/>
    <w:rsid w:val="00C56F5C"/>
    <w:rsid w:val="00C57757"/>
    <w:rsid w:val="00C57778"/>
    <w:rsid w:val="00C57826"/>
    <w:rsid w:val="00C57977"/>
    <w:rsid w:val="00C60F64"/>
    <w:rsid w:val="00C61096"/>
    <w:rsid w:val="00C612BF"/>
    <w:rsid w:val="00C61B80"/>
    <w:rsid w:val="00C61BCF"/>
    <w:rsid w:val="00C61FDF"/>
    <w:rsid w:val="00C6210A"/>
    <w:rsid w:val="00C62380"/>
    <w:rsid w:val="00C62AFD"/>
    <w:rsid w:val="00C62B74"/>
    <w:rsid w:val="00C63426"/>
    <w:rsid w:val="00C63559"/>
    <w:rsid w:val="00C63B75"/>
    <w:rsid w:val="00C63F31"/>
    <w:rsid w:val="00C64345"/>
    <w:rsid w:val="00C648E0"/>
    <w:rsid w:val="00C64B52"/>
    <w:rsid w:val="00C6520E"/>
    <w:rsid w:val="00C652D0"/>
    <w:rsid w:val="00C65378"/>
    <w:rsid w:val="00C65822"/>
    <w:rsid w:val="00C65EDA"/>
    <w:rsid w:val="00C66210"/>
    <w:rsid w:val="00C66682"/>
    <w:rsid w:val="00C66888"/>
    <w:rsid w:val="00C66A4F"/>
    <w:rsid w:val="00C66E77"/>
    <w:rsid w:val="00C6708A"/>
    <w:rsid w:val="00C67543"/>
    <w:rsid w:val="00C675EB"/>
    <w:rsid w:val="00C700CF"/>
    <w:rsid w:val="00C7097E"/>
    <w:rsid w:val="00C709B1"/>
    <w:rsid w:val="00C70C39"/>
    <w:rsid w:val="00C70F6A"/>
    <w:rsid w:val="00C714E9"/>
    <w:rsid w:val="00C715D5"/>
    <w:rsid w:val="00C717B2"/>
    <w:rsid w:val="00C7199F"/>
    <w:rsid w:val="00C71F14"/>
    <w:rsid w:val="00C721F8"/>
    <w:rsid w:val="00C72532"/>
    <w:rsid w:val="00C72B3E"/>
    <w:rsid w:val="00C73241"/>
    <w:rsid w:val="00C73B15"/>
    <w:rsid w:val="00C73BA8"/>
    <w:rsid w:val="00C73D52"/>
    <w:rsid w:val="00C7427A"/>
    <w:rsid w:val="00C7490C"/>
    <w:rsid w:val="00C75CF3"/>
    <w:rsid w:val="00C75F06"/>
    <w:rsid w:val="00C76B35"/>
    <w:rsid w:val="00C76BE4"/>
    <w:rsid w:val="00C76F65"/>
    <w:rsid w:val="00C772B3"/>
    <w:rsid w:val="00C773E2"/>
    <w:rsid w:val="00C80079"/>
    <w:rsid w:val="00C80281"/>
    <w:rsid w:val="00C807E8"/>
    <w:rsid w:val="00C80DC3"/>
    <w:rsid w:val="00C81081"/>
    <w:rsid w:val="00C814DB"/>
    <w:rsid w:val="00C8177B"/>
    <w:rsid w:val="00C81A02"/>
    <w:rsid w:val="00C81E75"/>
    <w:rsid w:val="00C81FCD"/>
    <w:rsid w:val="00C82535"/>
    <w:rsid w:val="00C82BCB"/>
    <w:rsid w:val="00C832CD"/>
    <w:rsid w:val="00C834B8"/>
    <w:rsid w:val="00C83967"/>
    <w:rsid w:val="00C83A42"/>
    <w:rsid w:val="00C83C49"/>
    <w:rsid w:val="00C84027"/>
    <w:rsid w:val="00C844B1"/>
    <w:rsid w:val="00C8465E"/>
    <w:rsid w:val="00C84A2E"/>
    <w:rsid w:val="00C84DB1"/>
    <w:rsid w:val="00C85003"/>
    <w:rsid w:val="00C853B2"/>
    <w:rsid w:val="00C85623"/>
    <w:rsid w:val="00C85962"/>
    <w:rsid w:val="00C8599D"/>
    <w:rsid w:val="00C85B58"/>
    <w:rsid w:val="00C85D32"/>
    <w:rsid w:val="00C8602C"/>
    <w:rsid w:val="00C86115"/>
    <w:rsid w:val="00C86157"/>
    <w:rsid w:val="00C8627A"/>
    <w:rsid w:val="00C86797"/>
    <w:rsid w:val="00C86CA3"/>
    <w:rsid w:val="00C86EFA"/>
    <w:rsid w:val="00C873F0"/>
    <w:rsid w:val="00C877ED"/>
    <w:rsid w:val="00C87938"/>
    <w:rsid w:val="00C87CAC"/>
    <w:rsid w:val="00C9003D"/>
    <w:rsid w:val="00C90721"/>
    <w:rsid w:val="00C90994"/>
    <w:rsid w:val="00C90BF5"/>
    <w:rsid w:val="00C90D92"/>
    <w:rsid w:val="00C91029"/>
    <w:rsid w:val="00C916C6"/>
    <w:rsid w:val="00C91970"/>
    <w:rsid w:val="00C91D5F"/>
    <w:rsid w:val="00C926B0"/>
    <w:rsid w:val="00C92759"/>
    <w:rsid w:val="00C92789"/>
    <w:rsid w:val="00C931C6"/>
    <w:rsid w:val="00C938D0"/>
    <w:rsid w:val="00C93995"/>
    <w:rsid w:val="00C93BC8"/>
    <w:rsid w:val="00C93BCA"/>
    <w:rsid w:val="00C940E0"/>
    <w:rsid w:val="00C94FDA"/>
    <w:rsid w:val="00C9519E"/>
    <w:rsid w:val="00C957DA"/>
    <w:rsid w:val="00C95AA9"/>
    <w:rsid w:val="00C95D9B"/>
    <w:rsid w:val="00C95DF4"/>
    <w:rsid w:val="00C95E4D"/>
    <w:rsid w:val="00C96328"/>
    <w:rsid w:val="00C96721"/>
    <w:rsid w:val="00C96B53"/>
    <w:rsid w:val="00C96F9F"/>
    <w:rsid w:val="00C9711E"/>
    <w:rsid w:val="00C973B2"/>
    <w:rsid w:val="00C9779D"/>
    <w:rsid w:val="00C978D7"/>
    <w:rsid w:val="00C9799E"/>
    <w:rsid w:val="00C97C58"/>
    <w:rsid w:val="00C97CF3"/>
    <w:rsid w:val="00CA0059"/>
    <w:rsid w:val="00CA005A"/>
    <w:rsid w:val="00CA04F2"/>
    <w:rsid w:val="00CA0B7A"/>
    <w:rsid w:val="00CA0C10"/>
    <w:rsid w:val="00CA0F18"/>
    <w:rsid w:val="00CA1250"/>
    <w:rsid w:val="00CA170C"/>
    <w:rsid w:val="00CA1A49"/>
    <w:rsid w:val="00CA24B4"/>
    <w:rsid w:val="00CA25C7"/>
    <w:rsid w:val="00CA27B3"/>
    <w:rsid w:val="00CA29F3"/>
    <w:rsid w:val="00CA2B9E"/>
    <w:rsid w:val="00CA2BE8"/>
    <w:rsid w:val="00CA2D5B"/>
    <w:rsid w:val="00CA2E09"/>
    <w:rsid w:val="00CA3189"/>
    <w:rsid w:val="00CA3563"/>
    <w:rsid w:val="00CA35CC"/>
    <w:rsid w:val="00CA390F"/>
    <w:rsid w:val="00CA412B"/>
    <w:rsid w:val="00CA49A1"/>
    <w:rsid w:val="00CA4A31"/>
    <w:rsid w:val="00CA4C24"/>
    <w:rsid w:val="00CA51D2"/>
    <w:rsid w:val="00CA5760"/>
    <w:rsid w:val="00CA5E19"/>
    <w:rsid w:val="00CA5FD3"/>
    <w:rsid w:val="00CA600B"/>
    <w:rsid w:val="00CA6055"/>
    <w:rsid w:val="00CA6378"/>
    <w:rsid w:val="00CA6EAF"/>
    <w:rsid w:val="00CA714F"/>
    <w:rsid w:val="00CA7181"/>
    <w:rsid w:val="00CA71DC"/>
    <w:rsid w:val="00CA733B"/>
    <w:rsid w:val="00CA75A6"/>
    <w:rsid w:val="00CA773B"/>
    <w:rsid w:val="00CA7D6E"/>
    <w:rsid w:val="00CB005E"/>
    <w:rsid w:val="00CB0257"/>
    <w:rsid w:val="00CB034C"/>
    <w:rsid w:val="00CB0486"/>
    <w:rsid w:val="00CB0D81"/>
    <w:rsid w:val="00CB1193"/>
    <w:rsid w:val="00CB268D"/>
    <w:rsid w:val="00CB29DF"/>
    <w:rsid w:val="00CB2AA4"/>
    <w:rsid w:val="00CB2B9F"/>
    <w:rsid w:val="00CB2C6C"/>
    <w:rsid w:val="00CB2CF3"/>
    <w:rsid w:val="00CB2D8C"/>
    <w:rsid w:val="00CB2F18"/>
    <w:rsid w:val="00CB3583"/>
    <w:rsid w:val="00CB384B"/>
    <w:rsid w:val="00CB412C"/>
    <w:rsid w:val="00CB418A"/>
    <w:rsid w:val="00CB41B0"/>
    <w:rsid w:val="00CB4373"/>
    <w:rsid w:val="00CB45F0"/>
    <w:rsid w:val="00CB49D8"/>
    <w:rsid w:val="00CB4E9F"/>
    <w:rsid w:val="00CB5363"/>
    <w:rsid w:val="00CB5619"/>
    <w:rsid w:val="00CB56A5"/>
    <w:rsid w:val="00CB67C1"/>
    <w:rsid w:val="00CB71E4"/>
    <w:rsid w:val="00CB738E"/>
    <w:rsid w:val="00CB7E4E"/>
    <w:rsid w:val="00CC034D"/>
    <w:rsid w:val="00CC119E"/>
    <w:rsid w:val="00CC129A"/>
    <w:rsid w:val="00CC20E0"/>
    <w:rsid w:val="00CC2154"/>
    <w:rsid w:val="00CC2406"/>
    <w:rsid w:val="00CC2600"/>
    <w:rsid w:val="00CC2936"/>
    <w:rsid w:val="00CC29B8"/>
    <w:rsid w:val="00CC2D07"/>
    <w:rsid w:val="00CC2D5F"/>
    <w:rsid w:val="00CC3543"/>
    <w:rsid w:val="00CC3787"/>
    <w:rsid w:val="00CC3A6E"/>
    <w:rsid w:val="00CC4367"/>
    <w:rsid w:val="00CC4536"/>
    <w:rsid w:val="00CC46C3"/>
    <w:rsid w:val="00CC4A68"/>
    <w:rsid w:val="00CC4F1C"/>
    <w:rsid w:val="00CC5029"/>
    <w:rsid w:val="00CC536B"/>
    <w:rsid w:val="00CC56F6"/>
    <w:rsid w:val="00CC5952"/>
    <w:rsid w:val="00CC624F"/>
    <w:rsid w:val="00CC6493"/>
    <w:rsid w:val="00CC690F"/>
    <w:rsid w:val="00CC73F0"/>
    <w:rsid w:val="00CC77E6"/>
    <w:rsid w:val="00CC78F4"/>
    <w:rsid w:val="00CC7DE0"/>
    <w:rsid w:val="00CC7F73"/>
    <w:rsid w:val="00CD06EF"/>
    <w:rsid w:val="00CD08C6"/>
    <w:rsid w:val="00CD0E80"/>
    <w:rsid w:val="00CD105E"/>
    <w:rsid w:val="00CD11FD"/>
    <w:rsid w:val="00CD1E91"/>
    <w:rsid w:val="00CD2031"/>
    <w:rsid w:val="00CD2585"/>
    <w:rsid w:val="00CD2BB8"/>
    <w:rsid w:val="00CD2CAD"/>
    <w:rsid w:val="00CD2F07"/>
    <w:rsid w:val="00CD3154"/>
    <w:rsid w:val="00CD33AD"/>
    <w:rsid w:val="00CD3655"/>
    <w:rsid w:val="00CD3868"/>
    <w:rsid w:val="00CD3904"/>
    <w:rsid w:val="00CD3A4A"/>
    <w:rsid w:val="00CD3B26"/>
    <w:rsid w:val="00CD3B49"/>
    <w:rsid w:val="00CD3D89"/>
    <w:rsid w:val="00CD3E4D"/>
    <w:rsid w:val="00CD3F61"/>
    <w:rsid w:val="00CD4402"/>
    <w:rsid w:val="00CD47C8"/>
    <w:rsid w:val="00CD48FF"/>
    <w:rsid w:val="00CD4DB7"/>
    <w:rsid w:val="00CD5668"/>
    <w:rsid w:val="00CD5B7E"/>
    <w:rsid w:val="00CD5F76"/>
    <w:rsid w:val="00CD6B3C"/>
    <w:rsid w:val="00CD7024"/>
    <w:rsid w:val="00CD7607"/>
    <w:rsid w:val="00CD76A4"/>
    <w:rsid w:val="00CD7FDC"/>
    <w:rsid w:val="00CE02C8"/>
    <w:rsid w:val="00CE05C3"/>
    <w:rsid w:val="00CE0A68"/>
    <w:rsid w:val="00CE0BF3"/>
    <w:rsid w:val="00CE0C55"/>
    <w:rsid w:val="00CE1361"/>
    <w:rsid w:val="00CE1B38"/>
    <w:rsid w:val="00CE1E0A"/>
    <w:rsid w:val="00CE1E8F"/>
    <w:rsid w:val="00CE1EF0"/>
    <w:rsid w:val="00CE1FCA"/>
    <w:rsid w:val="00CE234E"/>
    <w:rsid w:val="00CE23A6"/>
    <w:rsid w:val="00CE27BC"/>
    <w:rsid w:val="00CE2931"/>
    <w:rsid w:val="00CE2BA2"/>
    <w:rsid w:val="00CE366F"/>
    <w:rsid w:val="00CE36F2"/>
    <w:rsid w:val="00CE3DF8"/>
    <w:rsid w:val="00CE442F"/>
    <w:rsid w:val="00CE480F"/>
    <w:rsid w:val="00CE4B25"/>
    <w:rsid w:val="00CE4B72"/>
    <w:rsid w:val="00CE4FE5"/>
    <w:rsid w:val="00CE50EE"/>
    <w:rsid w:val="00CE5B11"/>
    <w:rsid w:val="00CE61DD"/>
    <w:rsid w:val="00CE68B2"/>
    <w:rsid w:val="00CE6B7B"/>
    <w:rsid w:val="00CE714A"/>
    <w:rsid w:val="00CE753C"/>
    <w:rsid w:val="00CE7F1A"/>
    <w:rsid w:val="00CF0153"/>
    <w:rsid w:val="00CF04EF"/>
    <w:rsid w:val="00CF0675"/>
    <w:rsid w:val="00CF0BF9"/>
    <w:rsid w:val="00CF1329"/>
    <w:rsid w:val="00CF16F9"/>
    <w:rsid w:val="00CF1BB0"/>
    <w:rsid w:val="00CF1D00"/>
    <w:rsid w:val="00CF1E3F"/>
    <w:rsid w:val="00CF1F35"/>
    <w:rsid w:val="00CF23E1"/>
    <w:rsid w:val="00CF2414"/>
    <w:rsid w:val="00CF2486"/>
    <w:rsid w:val="00CF2513"/>
    <w:rsid w:val="00CF2B09"/>
    <w:rsid w:val="00CF2B8B"/>
    <w:rsid w:val="00CF3041"/>
    <w:rsid w:val="00CF31D2"/>
    <w:rsid w:val="00CF35DE"/>
    <w:rsid w:val="00CF3919"/>
    <w:rsid w:val="00CF3BE5"/>
    <w:rsid w:val="00CF3F18"/>
    <w:rsid w:val="00CF4024"/>
    <w:rsid w:val="00CF425C"/>
    <w:rsid w:val="00CF4F70"/>
    <w:rsid w:val="00CF4FEC"/>
    <w:rsid w:val="00CF50A3"/>
    <w:rsid w:val="00CF520B"/>
    <w:rsid w:val="00CF5289"/>
    <w:rsid w:val="00CF5511"/>
    <w:rsid w:val="00CF59BD"/>
    <w:rsid w:val="00CF5E4F"/>
    <w:rsid w:val="00CF6028"/>
    <w:rsid w:val="00CF609B"/>
    <w:rsid w:val="00CF6292"/>
    <w:rsid w:val="00CF6414"/>
    <w:rsid w:val="00CF6A48"/>
    <w:rsid w:val="00CF72FD"/>
    <w:rsid w:val="00CF7373"/>
    <w:rsid w:val="00CF7D5E"/>
    <w:rsid w:val="00CF7DDC"/>
    <w:rsid w:val="00D00646"/>
    <w:rsid w:val="00D00AEC"/>
    <w:rsid w:val="00D00C28"/>
    <w:rsid w:val="00D0125F"/>
    <w:rsid w:val="00D0163E"/>
    <w:rsid w:val="00D01F26"/>
    <w:rsid w:val="00D02755"/>
    <w:rsid w:val="00D0284E"/>
    <w:rsid w:val="00D028EA"/>
    <w:rsid w:val="00D02EE7"/>
    <w:rsid w:val="00D033D6"/>
    <w:rsid w:val="00D037FE"/>
    <w:rsid w:val="00D04334"/>
    <w:rsid w:val="00D04618"/>
    <w:rsid w:val="00D04CA5"/>
    <w:rsid w:val="00D04F0C"/>
    <w:rsid w:val="00D052C5"/>
    <w:rsid w:val="00D0549E"/>
    <w:rsid w:val="00D05F9C"/>
    <w:rsid w:val="00D069BC"/>
    <w:rsid w:val="00D06B96"/>
    <w:rsid w:val="00D070D1"/>
    <w:rsid w:val="00D071DC"/>
    <w:rsid w:val="00D07426"/>
    <w:rsid w:val="00D07A33"/>
    <w:rsid w:val="00D07BE6"/>
    <w:rsid w:val="00D07E9B"/>
    <w:rsid w:val="00D07FD8"/>
    <w:rsid w:val="00D108AF"/>
    <w:rsid w:val="00D10AC9"/>
    <w:rsid w:val="00D10BBB"/>
    <w:rsid w:val="00D10C2A"/>
    <w:rsid w:val="00D10CD8"/>
    <w:rsid w:val="00D10FF0"/>
    <w:rsid w:val="00D11430"/>
    <w:rsid w:val="00D11BB2"/>
    <w:rsid w:val="00D1214B"/>
    <w:rsid w:val="00D1264A"/>
    <w:rsid w:val="00D12A96"/>
    <w:rsid w:val="00D12BB5"/>
    <w:rsid w:val="00D133F1"/>
    <w:rsid w:val="00D138A6"/>
    <w:rsid w:val="00D13A43"/>
    <w:rsid w:val="00D13ED7"/>
    <w:rsid w:val="00D14283"/>
    <w:rsid w:val="00D1450E"/>
    <w:rsid w:val="00D14623"/>
    <w:rsid w:val="00D14625"/>
    <w:rsid w:val="00D147CC"/>
    <w:rsid w:val="00D149A8"/>
    <w:rsid w:val="00D14D90"/>
    <w:rsid w:val="00D1513D"/>
    <w:rsid w:val="00D1522A"/>
    <w:rsid w:val="00D15327"/>
    <w:rsid w:val="00D15566"/>
    <w:rsid w:val="00D1596B"/>
    <w:rsid w:val="00D15B7F"/>
    <w:rsid w:val="00D15DB0"/>
    <w:rsid w:val="00D1638B"/>
    <w:rsid w:val="00D1722D"/>
    <w:rsid w:val="00D175B4"/>
    <w:rsid w:val="00D17930"/>
    <w:rsid w:val="00D17E61"/>
    <w:rsid w:val="00D20D47"/>
    <w:rsid w:val="00D20D50"/>
    <w:rsid w:val="00D21071"/>
    <w:rsid w:val="00D216C6"/>
    <w:rsid w:val="00D217CF"/>
    <w:rsid w:val="00D21965"/>
    <w:rsid w:val="00D21A05"/>
    <w:rsid w:val="00D21F89"/>
    <w:rsid w:val="00D221AD"/>
    <w:rsid w:val="00D22CAD"/>
    <w:rsid w:val="00D2328D"/>
    <w:rsid w:val="00D238B8"/>
    <w:rsid w:val="00D23B1B"/>
    <w:rsid w:val="00D24357"/>
    <w:rsid w:val="00D24A9F"/>
    <w:rsid w:val="00D24E14"/>
    <w:rsid w:val="00D25C8D"/>
    <w:rsid w:val="00D25EB5"/>
    <w:rsid w:val="00D262C9"/>
    <w:rsid w:val="00D26755"/>
    <w:rsid w:val="00D2693A"/>
    <w:rsid w:val="00D26CED"/>
    <w:rsid w:val="00D26D1C"/>
    <w:rsid w:val="00D27221"/>
    <w:rsid w:val="00D2727F"/>
    <w:rsid w:val="00D278C2"/>
    <w:rsid w:val="00D27901"/>
    <w:rsid w:val="00D27F57"/>
    <w:rsid w:val="00D308AE"/>
    <w:rsid w:val="00D31269"/>
    <w:rsid w:val="00D3126E"/>
    <w:rsid w:val="00D318B8"/>
    <w:rsid w:val="00D31C2C"/>
    <w:rsid w:val="00D31C73"/>
    <w:rsid w:val="00D31D55"/>
    <w:rsid w:val="00D324D1"/>
    <w:rsid w:val="00D32947"/>
    <w:rsid w:val="00D32E5A"/>
    <w:rsid w:val="00D3304F"/>
    <w:rsid w:val="00D338BC"/>
    <w:rsid w:val="00D33A8A"/>
    <w:rsid w:val="00D33F04"/>
    <w:rsid w:val="00D340C4"/>
    <w:rsid w:val="00D34181"/>
    <w:rsid w:val="00D346C5"/>
    <w:rsid w:val="00D34821"/>
    <w:rsid w:val="00D34A9E"/>
    <w:rsid w:val="00D34BAB"/>
    <w:rsid w:val="00D352EF"/>
    <w:rsid w:val="00D35748"/>
    <w:rsid w:val="00D3589B"/>
    <w:rsid w:val="00D359B7"/>
    <w:rsid w:val="00D361B8"/>
    <w:rsid w:val="00D363E0"/>
    <w:rsid w:val="00D36998"/>
    <w:rsid w:val="00D36BA5"/>
    <w:rsid w:val="00D371C8"/>
    <w:rsid w:val="00D372FE"/>
    <w:rsid w:val="00D377A6"/>
    <w:rsid w:val="00D377CA"/>
    <w:rsid w:val="00D400C9"/>
    <w:rsid w:val="00D406C4"/>
    <w:rsid w:val="00D4098A"/>
    <w:rsid w:val="00D40D90"/>
    <w:rsid w:val="00D410EE"/>
    <w:rsid w:val="00D4117E"/>
    <w:rsid w:val="00D411D5"/>
    <w:rsid w:val="00D415F3"/>
    <w:rsid w:val="00D41822"/>
    <w:rsid w:val="00D4196E"/>
    <w:rsid w:val="00D419E5"/>
    <w:rsid w:val="00D41B85"/>
    <w:rsid w:val="00D41FD9"/>
    <w:rsid w:val="00D42629"/>
    <w:rsid w:val="00D42700"/>
    <w:rsid w:val="00D432BD"/>
    <w:rsid w:val="00D433B3"/>
    <w:rsid w:val="00D437F3"/>
    <w:rsid w:val="00D4400D"/>
    <w:rsid w:val="00D4426D"/>
    <w:rsid w:val="00D445BF"/>
    <w:rsid w:val="00D44D31"/>
    <w:rsid w:val="00D44E11"/>
    <w:rsid w:val="00D44F4D"/>
    <w:rsid w:val="00D45192"/>
    <w:rsid w:val="00D4592B"/>
    <w:rsid w:val="00D45986"/>
    <w:rsid w:val="00D45B73"/>
    <w:rsid w:val="00D460EE"/>
    <w:rsid w:val="00D46639"/>
    <w:rsid w:val="00D472F1"/>
    <w:rsid w:val="00D4756F"/>
    <w:rsid w:val="00D4766B"/>
    <w:rsid w:val="00D477A1"/>
    <w:rsid w:val="00D50171"/>
    <w:rsid w:val="00D5017C"/>
    <w:rsid w:val="00D50696"/>
    <w:rsid w:val="00D50D0F"/>
    <w:rsid w:val="00D5133F"/>
    <w:rsid w:val="00D513D2"/>
    <w:rsid w:val="00D51D24"/>
    <w:rsid w:val="00D51DB3"/>
    <w:rsid w:val="00D51E92"/>
    <w:rsid w:val="00D52084"/>
    <w:rsid w:val="00D52118"/>
    <w:rsid w:val="00D5260A"/>
    <w:rsid w:val="00D52938"/>
    <w:rsid w:val="00D52C9B"/>
    <w:rsid w:val="00D534FB"/>
    <w:rsid w:val="00D53550"/>
    <w:rsid w:val="00D536BC"/>
    <w:rsid w:val="00D53BC7"/>
    <w:rsid w:val="00D53E59"/>
    <w:rsid w:val="00D541BF"/>
    <w:rsid w:val="00D5428D"/>
    <w:rsid w:val="00D545CA"/>
    <w:rsid w:val="00D54943"/>
    <w:rsid w:val="00D549FA"/>
    <w:rsid w:val="00D54F81"/>
    <w:rsid w:val="00D550BD"/>
    <w:rsid w:val="00D5577F"/>
    <w:rsid w:val="00D558E8"/>
    <w:rsid w:val="00D55AC8"/>
    <w:rsid w:val="00D55B6E"/>
    <w:rsid w:val="00D55C08"/>
    <w:rsid w:val="00D55F59"/>
    <w:rsid w:val="00D56361"/>
    <w:rsid w:val="00D56691"/>
    <w:rsid w:val="00D571B3"/>
    <w:rsid w:val="00D57551"/>
    <w:rsid w:val="00D578D4"/>
    <w:rsid w:val="00D57DF0"/>
    <w:rsid w:val="00D57F6D"/>
    <w:rsid w:val="00D602F9"/>
    <w:rsid w:val="00D60C33"/>
    <w:rsid w:val="00D60FD5"/>
    <w:rsid w:val="00D61CF4"/>
    <w:rsid w:val="00D61F96"/>
    <w:rsid w:val="00D62675"/>
    <w:rsid w:val="00D62695"/>
    <w:rsid w:val="00D63044"/>
    <w:rsid w:val="00D63086"/>
    <w:rsid w:val="00D6370A"/>
    <w:rsid w:val="00D63936"/>
    <w:rsid w:val="00D6415E"/>
    <w:rsid w:val="00D643E1"/>
    <w:rsid w:val="00D643FD"/>
    <w:rsid w:val="00D644C5"/>
    <w:rsid w:val="00D64C62"/>
    <w:rsid w:val="00D64F65"/>
    <w:rsid w:val="00D650A7"/>
    <w:rsid w:val="00D652AA"/>
    <w:rsid w:val="00D65491"/>
    <w:rsid w:val="00D65771"/>
    <w:rsid w:val="00D659D2"/>
    <w:rsid w:val="00D65E1F"/>
    <w:rsid w:val="00D65EF2"/>
    <w:rsid w:val="00D66215"/>
    <w:rsid w:val="00D662BA"/>
    <w:rsid w:val="00D662EE"/>
    <w:rsid w:val="00D66526"/>
    <w:rsid w:val="00D6684E"/>
    <w:rsid w:val="00D668E7"/>
    <w:rsid w:val="00D675D1"/>
    <w:rsid w:val="00D678C4"/>
    <w:rsid w:val="00D679AF"/>
    <w:rsid w:val="00D701D2"/>
    <w:rsid w:val="00D70696"/>
    <w:rsid w:val="00D70AD2"/>
    <w:rsid w:val="00D71179"/>
    <w:rsid w:val="00D71454"/>
    <w:rsid w:val="00D71BDD"/>
    <w:rsid w:val="00D71C77"/>
    <w:rsid w:val="00D71E64"/>
    <w:rsid w:val="00D71F7D"/>
    <w:rsid w:val="00D72BB2"/>
    <w:rsid w:val="00D72C4B"/>
    <w:rsid w:val="00D72CA5"/>
    <w:rsid w:val="00D72D33"/>
    <w:rsid w:val="00D72F89"/>
    <w:rsid w:val="00D741DE"/>
    <w:rsid w:val="00D74799"/>
    <w:rsid w:val="00D748C9"/>
    <w:rsid w:val="00D74CE9"/>
    <w:rsid w:val="00D751E3"/>
    <w:rsid w:val="00D75409"/>
    <w:rsid w:val="00D75632"/>
    <w:rsid w:val="00D757F0"/>
    <w:rsid w:val="00D75AF9"/>
    <w:rsid w:val="00D76055"/>
    <w:rsid w:val="00D76075"/>
    <w:rsid w:val="00D76098"/>
    <w:rsid w:val="00D761AB"/>
    <w:rsid w:val="00D762D3"/>
    <w:rsid w:val="00D767FA"/>
    <w:rsid w:val="00D76936"/>
    <w:rsid w:val="00D76EDC"/>
    <w:rsid w:val="00D76FBC"/>
    <w:rsid w:val="00D7704E"/>
    <w:rsid w:val="00D776DD"/>
    <w:rsid w:val="00D77800"/>
    <w:rsid w:val="00D77C88"/>
    <w:rsid w:val="00D8026D"/>
    <w:rsid w:val="00D80B87"/>
    <w:rsid w:val="00D80C16"/>
    <w:rsid w:val="00D80D74"/>
    <w:rsid w:val="00D80D87"/>
    <w:rsid w:val="00D815A8"/>
    <w:rsid w:val="00D817F6"/>
    <w:rsid w:val="00D8187E"/>
    <w:rsid w:val="00D81910"/>
    <w:rsid w:val="00D81F93"/>
    <w:rsid w:val="00D81FA4"/>
    <w:rsid w:val="00D82273"/>
    <w:rsid w:val="00D82951"/>
    <w:rsid w:val="00D835C3"/>
    <w:rsid w:val="00D83B97"/>
    <w:rsid w:val="00D84005"/>
    <w:rsid w:val="00D8571D"/>
    <w:rsid w:val="00D85982"/>
    <w:rsid w:val="00D85BB7"/>
    <w:rsid w:val="00D85E8F"/>
    <w:rsid w:val="00D865B7"/>
    <w:rsid w:val="00D86A03"/>
    <w:rsid w:val="00D86DE8"/>
    <w:rsid w:val="00D86E22"/>
    <w:rsid w:val="00D876E3"/>
    <w:rsid w:val="00D87EB3"/>
    <w:rsid w:val="00D87EDB"/>
    <w:rsid w:val="00D90930"/>
    <w:rsid w:val="00D90D60"/>
    <w:rsid w:val="00D91758"/>
    <w:rsid w:val="00D91A15"/>
    <w:rsid w:val="00D91E6D"/>
    <w:rsid w:val="00D9231F"/>
    <w:rsid w:val="00D92648"/>
    <w:rsid w:val="00D929CF"/>
    <w:rsid w:val="00D92B86"/>
    <w:rsid w:val="00D92C24"/>
    <w:rsid w:val="00D9321B"/>
    <w:rsid w:val="00D9372E"/>
    <w:rsid w:val="00D93AC3"/>
    <w:rsid w:val="00D93AE9"/>
    <w:rsid w:val="00D93BCB"/>
    <w:rsid w:val="00D942F1"/>
    <w:rsid w:val="00D9430C"/>
    <w:rsid w:val="00D94482"/>
    <w:rsid w:val="00D94647"/>
    <w:rsid w:val="00D94B7E"/>
    <w:rsid w:val="00D94D91"/>
    <w:rsid w:val="00D95792"/>
    <w:rsid w:val="00D95A95"/>
    <w:rsid w:val="00D95F33"/>
    <w:rsid w:val="00D96821"/>
    <w:rsid w:val="00D9685F"/>
    <w:rsid w:val="00D96DF7"/>
    <w:rsid w:val="00DA02D9"/>
    <w:rsid w:val="00DA0314"/>
    <w:rsid w:val="00DA032E"/>
    <w:rsid w:val="00DA190D"/>
    <w:rsid w:val="00DA1B14"/>
    <w:rsid w:val="00DA202C"/>
    <w:rsid w:val="00DA2100"/>
    <w:rsid w:val="00DA2335"/>
    <w:rsid w:val="00DA2379"/>
    <w:rsid w:val="00DA2909"/>
    <w:rsid w:val="00DA2FB8"/>
    <w:rsid w:val="00DA3F3B"/>
    <w:rsid w:val="00DA4482"/>
    <w:rsid w:val="00DA4D43"/>
    <w:rsid w:val="00DA4DF5"/>
    <w:rsid w:val="00DA4FCC"/>
    <w:rsid w:val="00DA56E3"/>
    <w:rsid w:val="00DA5873"/>
    <w:rsid w:val="00DA5DC5"/>
    <w:rsid w:val="00DA5E4D"/>
    <w:rsid w:val="00DA5EF3"/>
    <w:rsid w:val="00DA60D0"/>
    <w:rsid w:val="00DA6460"/>
    <w:rsid w:val="00DA66B7"/>
    <w:rsid w:val="00DA6755"/>
    <w:rsid w:val="00DA71AA"/>
    <w:rsid w:val="00DA72D5"/>
    <w:rsid w:val="00DA7541"/>
    <w:rsid w:val="00DA7ED3"/>
    <w:rsid w:val="00DB060A"/>
    <w:rsid w:val="00DB070E"/>
    <w:rsid w:val="00DB07DE"/>
    <w:rsid w:val="00DB10F9"/>
    <w:rsid w:val="00DB1235"/>
    <w:rsid w:val="00DB14BA"/>
    <w:rsid w:val="00DB1C29"/>
    <w:rsid w:val="00DB1EB3"/>
    <w:rsid w:val="00DB2169"/>
    <w:rsid w:val="00DB2172"/>
    <w:rsid w:val="00DB2435"/>
    <w:rsid w:val="00DB2E9F"/>
    <w:rsid w:val="00DB2EFC"/>
    <w:rsid w:val="00DB30BC"/>
    <w:rsid w:val="00DB32C8"/>
    <w:rsid w:val="00DB3D93"/>
    <w:rsid w:val="00DB3F93"/>
    <w:rsid w:val="00DB3FC1"/>
    <w:rsid w:val="00DB425E"/>
    <w:rsid w:val="00DB4794"/>
    <w:rsid w:val="00DB5029"/>
    <w:rsid w:val="00DB5055"/>
    <w:rsid w:val="00DB50B3"/>
    <w:rsid w:val="00DB5BC9"/>
    <w:rsid w:val="00DB5BE3"/>
    <w:rsid w:val="00DB6070"/>
    <w:rsid w:val="00DB6162"/>
    <w:rsid w:val="00DB647A"/>
    <w:rsid w:val="00DB654E"/>
    <w:rsid w:val="00DB6616"/>
    <w:rsid w:val="00DB6A00"/>
    <w:rsid w:val="00DB725B"/>
    <w:rsid w:val="00DB75F9"/>
    <w:rsid w:val="00DB7A76"/>
    <w:rsid w:val="00DB7CF7"/>
    <w:rsid w:val="00DB7E73"/>
    <w:rsid w:val="00DC055B"/>
    <w:rsid w:val="00DC07C5"/>
    <w:rsid w:val="00DC0CED"/>
    <w:rsid w:val="00DC2222"/>
    <w:rsid w:val="00DC2488"/>
    <w:rsid w:val="00DC28F9"/>
    <w:rsid w:val="00DC2CC4"/>
    <w:rsid w:val="00DC2D1D"/>
    <w:rsid w:val="00DC356D"/>
    <w:rsid w:val="00DC3A8F"/>
    <w:rsid w:val="00DC3BA7"/>
    <w:rsid w:val="00DC3CE9"/>
    <w:rsid w:val="00DC413F"/>
    <w:rsid w:val="00DC44F6"/>
    <w:rsid w:val="00DC4617"/>
    <w:rsid w:val="00DC54F7"/>
    <w:rsid w:val="00DC56F4"/>
    <w:rsid w:val="00DC5A9C"/>
    <w:rsid w:val="00DC5C59"/>
    <w:rsid w:val="00DC6187"/>
    <w:rsid w:val="00DC6190"/>
    <w:rsid w:val="00DC6A24"/>
    <w:rsid w:val="00DC6AB0"/>
    <w:rsid w:val="00DC74D2"/>
    <w:rsid w:val="00DD00FF"/>
    <w:rsid w:val="00DD017F"/>
    <w:rsid w:val="00DD0B06"/>
    <w:rsid w:val="00DD0DA3"/>
    <w:rsid w:val="00DD17AA"/>
    <w:rsid w:val="00DD17B8"/>
    <w:rsid w:val="00DD1957"/>
    <w:rsid w:val="00DD1997"/>
    <w:rsid w:val="00DD1EF8"/>
    <w:rsid w:val="00DD2485"/>
    <w:rsid w:val="00DD28FC"/>
    <w:rsid w:val="00DD2CF6"/>
    <w:rsid w:val="00DD30DF"/>
    <w:rsid w:val="00DD318E"/>
    <w:rsid w:val="00DD320D"/>
    <w:rsid w:val="00DD34DE"/>
    <w:rsid w:val="00DD3920"/>
    <w:rsid w:val="00DD3EDD"/>
    <w:rsid w:val="00DD4361"/>
    <w:rsid w:val="00DD4710"/>
    <w:rsid w:val="00DD4D81"/>
    <w:rsid w:val="00DD4EC2"/>
    <w:rsid w:val="00DD4F46"/>
    <w:rsid w:val="00DD52B4"/>
    <w:rsid w:val="00DD547F"/>
    <w:rsid w:val="00DD56E6"/>
    <w:rsid w:val="00DD5A8C"/>
    <w:rsid w:val="00DD5FC5"/>
    <w:rsid w:val="00DD6169"/>
    <w:rsid w:val="00DD6225"/>
    <w:rsid w:val="00DD6269"/>
    <w:rsid w:val="00DD62E7"/>
    <w:rsid w:val="00DD6714"/>
    <w:rsid w:val="00DD67F8"/>
    <w:rsid w:val="00DD70EA"/>
    <w:rsid w:val="00DD76DD"/>
    <w:rsid w:val="00DD794B"/>
    <w:rsid w:val="00DE027E"/>
    <w:rsid w:val="00DE02ED"/>
    <w:rsid w:val="00DE0A3C"/>
    <w:rsid w:val="00DE0A92"/>
    <w:rsid w:val="00DE0C06"/>
    <w:rsid w:val="00DE0E87"/>
    <w:rsid w:val="00DE21EC"/>
    <w:rsid w:val="00DE25A0"/>
    <w:rsid w:val="00DE27B6"/>
    <w:rsid w:val="00DE2EE8"/>
    <w:rsid w:val="00DE2FE8"/>
    <w:rsid w:val="00DE32B1"/>
    <w:rsid w:val="00DE32E2"/>
    <w:rsid w:val="00DE3312"/>
    <w:rsid w:val="00DE38DB"/>
    <w:rsid w:val="00DE38EE"/>
    <w:rsid w:val="00DE3C07"/>
    <w:rsid w:val="00DE41DA"/>
    <w:rsid w:val="00DE445B"/>
    <w:rsid w:val="00DE47A7"/>
    <w:rsid w:val="00DE4922"/>
    <w:rsid w:val="00DE4D92"/>
    <w:rsid w:val="00DE4F83"/>
    <w:rsid w:val="00DE5035"/>
    <w:rsid w:val="00DE522E"/>
    <w:rsid w:val="00DE5484"/>
    <w:rsid w:val="00DE55AA"/>
    <w:rsid w:val="00DE5798"/>
    <w:rsid w:val="00DE5A4F"/>
    <w:rsid w:val="00DE5CBF"/>
    <w:rsid w:val="00DE6033"/>
    <w:rsid w:val="00DE67B2"/>
    <w:rsid w:val="00DE6E7D"/>
    <w:rsid w:val="00DE6F5B"/>
    <w:rsid w:val="00DE7182"/>
    <w:rsid w:val="00DE77C9"/>
    <w:rsid w:val="00DE7A61"/>
    <w:rsid w:val="00DF0234"/>
    <w:rsid w:val="00DF0F11"/>
    <w:rsid w:val="00DF138A"/>
    <w:rsid w:val="00DF1481"/>
    <w:rsid w:val="00DF1747"/>
    <w:rsid w:val="00DF1928"/>
    <w:rsid w:val="00DF1977"/>
    <w:rsid w:val="00DF1B06"/>
    <w:rsid w:val="00DF2710"/>
    <w:rsid w:val="00DF2C54"/>
    <w:rsid w:val="00DF3514"/>
    <w:rsid w:val="00DF3968"/>
    <w:rsid w:val="00DF42D3"/>
    <w:rsid w:val="00DF470A"/>
    <w:rsid w:val="00DF4720"/>
    <w:rsid w:val="00DF4A9B"/>
    <w:rsid w:val="00DF4C6D"/>
    <w:rsid w:val="00DF507F"/>
    <w:rsid w:val="00DF6292"/>
    <w:rsid w:val="00DF6EFE"/>
    <w:rsid w:val="00DF7127"/>
    <w:rsid w:val="00DF722F"/>
    <w:rsid w:val="00DF7421"/>
    <w:rsid w:val="00DF76A3"/>
    <w:rsid w:val="00DF7B03"/>
    <w:rsid w:val="00DF7FD4"/>
    <w:rsid w:val="00E00193"/>
    <w:rsid w:val="00E00211"/>
    <w:rsid w:val="00E002BD"/>
    <w:rsid w:val="00E004DA"/>
    <w:rsid w:val="00E0076D"/>
    <w:rsid w:val="00E01188"/>
    <w:rsid w:val="00E01305"/>
    <w:rsid w:val="00E0163C"/>
    <w:rsid w:val="00E017D8"/>
    <w:rsid w:val="00E018BE"/>
    <w:rsid w:val="00E0257F"/>
    <w:rsid w:val="00E027ED"/>
    <w:rsid w:val="00E02837"/>
    <w:rsid w:val="00E02E4D"/>
    <w:rsid w:val="00E030C2"/>
    <w:rsid w:val="00E03784"/>
    <w:rsid w:val="00E03A29"/>
    <w:rsid w:val="00E03D3E"/>
    <w:rsid w:val="00E03F77"/>
    <w:rsid w:val="00E04193"/>
    <w:rsid w:val="00E042F8"/>
    <w:rsid w:val="00E04462"/>
    <w:rsid w:val="00E04979"/>
    <w:rsid w:val="00E0540E"/>
    <w:rsid w:val="00E0561E"/>
    <w:rsid w:val="00E05994"/>
    <w:rsid w:val="00E05B4D"/>
    <w:rsid w:val="00E06476"/>
    <w:rsid w:val="00E0658D"/>
    <w:rsid w:val="00E06657"/>
    <w:rsid w:val="00E0692E"/>
    <w:rsid w:val="00E069AB"/>
    <w:rsid w:val="00E07065"/>
    <w:rsid w:val="00E0726F"/>
    <w:rsid w:val="00E07539"/>
    <w:rsid w:val="00E075BB"/>
    <w:rsid w:val="00E07658"/>
    <w:rsid w:val="00E07949"/>
    <w:rsid w:val="00E07968"/>
    <w:rsid w:val="00E1094D"/>
    <w:rsid w:val="00E10AB1"/>
    <w:rsid w:val="00E116D3"/>
    <w:rsid w:val="00E1231B"/>
    <w:rsid w:val="00E123A3"/>
    <w:rsid w:val="00E1277F"/>
    <w:rsid w:val="00E12DA6"/>
    <w:rsid w:val="00E13123"/>
    <w:rsid w:val="00E1321F"/>
    <w:rsid w:val="00E1348D"/>
    <w:rsid w:val="00E139A7"/>
    <w:rsid w:val="00E14533"/>
    <w:rsid w:val="00E1458D"/>
    <w:rsid w:val="00E15030"/>
    <w:rsid w:val="00E15CA6"/>
    <w:rsid w:val="00E15FEB"/>
    <w:rsid w:val="00E1649F"/>
    <w:rsid w:val="00E1671C"/>
    <w:rsid w:val="00E1688D"/>
    <w:rsid w:val="00E16CB7"/>
    <w:rsid w:val="00E16F57"/>
    <w:rsid w:val="00E17844"/>
    <w:rsid w:val="00E178C2"/>
    <w:rsid w:val="00E201C7"/>
    <w:rsid w:val="00E2079A"/>
    <w:rsid w:val="00E20DDD"/>
    <w:rsid w:val="00E20F36"/>
    <w:rsid w:val="00E211AF"/>
    <w:rsid w:val="00E212DF"/>
    <w:rsid w:val="00E21416"/>
    <w:rsid w:val="00E21426"/>
    <w:rsid w:val="00E21935"/>
    <w:rsid w:val="00E21A51"/>
    <w:rsid w:val="00E21E75"/>
    <w:rsid w:val="00E21FB5"/>
    <w:rsid w:val="00E221EB"/>
    <w:rsid w:val="00E226DA"/>
    <w:rsid w:val="00E22715"/>
    <w:rsid w:val="00E22F60"/>
    <w:rsid w:val="00E2311C"/>
    <w:rsid w:val="00E233F6"/>
    <w:rsid w:val="00E23599"/>
    <w:rsid w:val="00E2380E"/>
    <w:rsid w:val="00E238C3"/>
    <w:rsid w:val="00E23C1A"/>
    <w:rsid w:val="00E24101"/>
    <w:rsid w:val="00E24105"/>
    <w:rsid w:val="00E241FB"/>
    <w:rsid w:val="00E247A0"/>
    <w:rsid w:val="00E24998"/>
    <w:rsid w:val="00E24DDE"/>
    <w:rsid w:val="00E24E11"/>
    <w:rsid w:val="00E24E2F"/>
    <w:rsid w:val="00E2502F"/>
    <w:rsid w:val="00E252F0"/>
    <w:rsid w:val="00E25620"/>
    <w:rsid w:val="00E259E7"/>
    <w:rsid w:val="00E25B12"/>
    <w:rsid w:val="00E26A0D"/>
    <w:rsid w:val="00E26B64"/>
    <w:rsid w:val="00E26BBE"/>
    <w:rsid w:val="00E26CE0"/>
    <w:rsid w:val="00E27979"/>
    <w:rsid w:val="00E3047D"/>
    <w:rsid w:val="00E306BA"/>
    <w:rsid w:val="00E308B2"/>
    <w:rsid w:val="00E30C88"/>
    <w:rsid w:val="00E30E61"/>
    <w:rsid w:val="00E30E92"/>
    <w:rsid w:val="00E31378"/>
    <w:rsid w:val="00E314AC"/>
    <w:rsid w:val="00E3162D"/>
    <w:rsid w:val="00E31710"/>
    <w:rsid w:val="00E317BB"/>
    <w:rsid w:val="00E31A5F"/>
    <w:rsid w:val="00E31ACF"/>
    <w:rsid w:val="00E3316B"/>
    <w:rsid w:val="00E333A0"/>
    <w:rsid w:val="00E334C4"/>
    <w:rsid w:val="00E3380A"/>
    <w:rsid w:val="00E33E00"/>
    <w:rsid w:val="00E344C3"/>
    <w:rsid w:val="00E34668"/>
    <w:rsid w:val="00E354BE"/>
    <w:rsid w:val="00E35513"/>
    <w:rsid w:val="00E35D0E"/>
    <w:rsid w:val="00E35EEC"/>
    <w:rsid w:val="00E3605E"/>
    <w:rsid w:val="00E362BC"/>
    <w:rsid w:val="00E362FC"/>
    <w:rsid w:val="00E3645E"/>
    <w:rsid w:val="00E36507"/>
    <w:rsid w:val="00E36677"/>
    <w:rsid w:val="00E37333"/>
    <w:rsid w:val="00E3753D"/>
    <w:rsid w:val="00E37670"/>
    <w:rsid w:val="00E37B49"/>
    <w:rsid w:val="00E37C1E"/>
    <w:rsid w:val="00E37C92"/>
    <w:rsid w:val="00E37EE6"/>
    <w:rsid w:val="00E4012A"/>
    <w:rsid w:val="00E4037C"/>
    <w:rsid w:val="00E4043E"/>
    <w:rsid w:val="00E406EE"/>
    <w:rsid w:val="00E40728"/>
    <w:rsid w:val="00E40869"/>
    <w:rsid w:val="00E409FF"/>
    <w:rsid w:val="00E40A57"/>
    <w:rsid w:val="00E40E6B"/>
    <w:rsid w:val="00E40F72"/>
    <w:rsid w:val="00E41178"/>
    <w:rsid w:val="00E41265"/>
    <w:rsid w:val="00E41694"/>
    <w:rsid w:val="00E41969"/>
    <w:rsid w:val="00E42108"/>
    <w:rsid w:val="00E42284"/>
    <w:rsid w:val="00E4243F"/>
    <w:rsid w:val="00E42470"/>
    <w:rsid w:val="00E425E2"/>
    <w:rsid w:val="00E428BB"/>
    <w:rsid w:val="00E42E45"/>
    <w:rsid w:val="00E43B1B"/>
    <w:rsid w:val="00E43C93"/>
    <w:rsid w:val="00E43D42"/>
    <w:rsid w:val="00E44008"/>
    <w:rsid w:val="00E4409A"/>
    <w:rsid w:val="00E44E29"/>
    <w:rsid w:val="00E4500A"/>
    <w:rsid w:val="00E45541"/>
    <w:rsid w:val="00E45C92"/>
    <w:rsid w:val="00E45F4E"/>
    <w:rsid w:val="00E46602"/>
    <w:rsid w:val="00E46613"/>
    <w:rsid w:val="00E4678A"/>
    <w:rsid w:val="00E469B0"/>
    <w:rsid w:val="00E46C92"/>
    <w:rsid w:val="00E4762F"/>
    <w:rsid w:val="00E47B4B"/>
    <w:rsid w:val="00E50189"/>
    <w:rsid w:val="00E5025F"/>
    <w:rsid w:val="00E50B3B"/>
    <w:rsid w:val="00E51540"/>
    <w:rsid w:val="00E51672"/>
    <w:rsid w:val="00E517E6"/>
    <w:rsid w:val="00E51D99"/>
    <w:rsid w:val="00E52040"/>
    <w:rsid w:val="00E52162"/>
    <w:rsid w:val="00E5225E"/>
    <w:rsid w:val="00E524B1"/>
    <w:rsid w:val="00E52AA3"/>
    <w:rsid w:val="00E53369"/>
    <w:rsid w:val="00E534A1"/>
    <w:rsid w:val="00E53576"/>
    <w:rsid w:val="00E5366E"/>
    <w:rsid w:val="00E53683"/>
    <w:rsid w:val="00E53784"/>
    <w:rsid w:val="00E53A38"/>
    <w:rsid w:val="00E53F57"/>
    <w:rsid w:val="00E548B1"/>
    <w:rsid w:val="00E54B5A"/>
    <w:rsid w:val="00E54F20"/>
    <w:rsid w:val="00E54FFF"/>
    <w:rsid w:val="00E560FB"/>
    <w:rsid w:val="00E56138"/>
    <w:rsid w:val="00E56EEF"/>
    <w:rsid w:val="00E575C4"/>
    <w:rsid w:val="00E57BC8"/>
    <w:rsid w:val="00E6039C"/>
    <w:rsid w:val="00E6054D"/>
    <w:rsid w:val="00E60AA0"/>
    <w:rsid w:val="00E60D9C"/>
    <w:rsid w:val="00E60E54"/>
    <w:rsid w:val="00E60F1C"/>
    <w:rsid w:val="00E61D1F"/>
    <w:rsid w:val="00E61F2F"/>
    <w:rsid w:val="00E6230A"/>
    <w:rsid w:val="00E625EA"/>
    <w:rsid w:val="00E628E5"/>
    <w:rsid w:val="00E6292B"/>
    <w:rsid w:val="00E62BA8"/>
    <w:rsid w:val="00E62E01"/>
    <w:rsid w:val="00E62F94"/>
    <w:rsid w:val="00E6300C"/>
    <w:rsid w:val="00E636FE"/>
    <w:rsid w:val="00E63741"/>
    <w:rsid w:val="00E63ADB"/>
    <w:rsid w:val="00E64681"/>
    <w:rsid w:val="00E646E3"/>
    <w:rsid w:val="00E65114"/>
    <w:rsid w:val="00E659D6"/>
    <w:rsid w:val="00E65B6C"/>
    <w:rsid w:val="00E66043"/>
    <w:rsid w:val="00E6618E"/>
    <w:rsid w:val="00E66310"/>
    <w:rsid w:val="00E66AAC"/>
    <w:rsid w:val="00E66CAA"/>
    <w:rsid w:val="00E67D66"/>
    <w:rsid w:val="00E7089A"/>
    <w:rsid w:val="00E70F96"/>
    <w:rsid w:val="00E71245"/>
    <w:rsid w:val="00E71294"/>
    <w:rsid w:val="00E71367"/>
    <w:rsid w:val="00E7160D"/>
    <w:rsid w:val="00E716DA"/>
    <w:rsid w:val="00E722C7"/>
    <w:rsid w:val="00E7230B"/>
    <w:rsid w:val="00E7258A"/>
    <w:rsid w:val="00E725B0"/>
    <w:rsid w:val="00E72713"/>
    <w:rsid w:val="00E72A1B"/>
    <w:rsid w:val="00E72D35"/>
    <w:rsid w:val="00E73108"/>
    <w:rsid w:val="00E7315B"/>
    <w:rsid w:val="00E737A1"/>
    <w:rsid w:val="00E739CE"/>
    <w:rsid w:val="00E73B9F"/>
    <w:rsid w:val="00E73CFB"/>
    <w:rsid w:val="00E7409F"/>
    <w:rsid w:val="00E745DB"/>
    <w:rsid w:val="00E745EA"/>
    <w:rsid w:val="00E746D1"/>
    <w:rsid w:val="00E748D3"/>
    <w:rsid w:val="00E750F6"/>
    <w:rsid w:val="00E7510B"/>
    <w:rsid w:val="00E752E3"/>
    <w:rsid w:val="00E7554E"/>
    <w:rsid w:val="00E7572F"/>
    <w:rsid w:val="00E75C6A"/>
    <w:rsid w:val="00E75DC8"/>
    <w:rsid w:val="00E767CC"/>
    <w:rsid w:val="00E768B4"/>
    <w:rsid w:val="00E76E1C"/>
    <w:rsid w:val="00E76E21"/>
    <w:rsid w:val="00E77668"/>
    <w:rsid w:val="00E776E9"/>
    <w:rsid w:val="00E77703"/>
    <w:rsid w:val="00E7775A"/>
    <w:rsid w:val="00E77A22"/>
    <w:rsid w:val="00E77E72"/>
    <w:rsid w:val="00E8069E"/>
    <w:rsid w:val="00E80E2B"/>
    <w:rsid w:val="00E81546"/>
    <w:rsid w:val="00E81B32"/>
    <w:rsid w:val="00E81CE4"/>
    <w:rsid w:val="00E82103"/>
    <w:rsid w:val="00E824AA"/>
    <w:rsid w:val="00E8299D"/>
    <w:rsid w:val="00E82A17"/>
    <w:rsid w:val="00E82ADF"/>
    <w:rsid w:val="00E82B90"/>
    <w:rsid w:val="00E82E70"/>
    <w:rsid w:val="00E83E3A"/>
    <w:rsid w:val="00E8453F"/>
    <w:rsid w:val="00E8455A"/>
    <w:rsid w:val="00E85173"/>
    <w:rsid w:val="00E85D51"/>
    <w:rsid w:val="00E85F01"/>
    <w:rsid w:val="00E86840"/>
    <w:rsid w:val="00E86D7C"/>
    <w:rsid w:val="00E878BA"/>
    <w:rsid w:val="00E87BEB"/>
    <w:rsid w:val="00E87D56"/>
    <w:rsid w:val="00E90034"/>
    <w:rsid w:val="00E90306"/>
    <w:rsid w:val="00E90D04"/>
    <w:rsid w:val="00E91232"/>
    <w:rsid w:val="00E91B09"/>
    <w:rsid w:val="00E91EF0"/>
    <w:rsid w:val="00E921B8"/>
    <w:rsid w:val="00E924E9"/>
    <w:rsid w:val="00E92775"/>
    <w:rsid w:val="00E92EAF"/>
    <w:rsid w:val="00E92F56"/>
    <w:rsid w:val="00E92FDC"/>
    <w:rsid w:val="00E93207"/>
    <w:rsid w:val="00E9345E"/>
    <w:rsid w:val="00E93502"/>
    <w:rsid w:val="00E9391A"/>
    <w:rsid w:val="00E93A7A"/>
    <w:rsid w:val="00E93B52"/>
    <w:rsid w:val="00E93CFE"/>
    <w:rsid w:val="00E94093"/>
    <w:rsid w:val="00E94266"/>
    <w:rsid w:val="00E94700"/>
    <w:rsid w:val="00E94A9E"/>
    <w:rsid w:val="00E9517F"/>
    <w:rsid w:val="00E9535F"/>
    <w:rsid w:val="00E955E1"/>
    <w:rsid w:val="00E95915"/>
    <w:rsid w:val="00E95B38"/>
    <w:rsid w:val="00E962EC"/>
    <w:rsid w:val="00E965D1"/>
    <w:rsid w:val="00E96655"/>
    <w:rsid w:val="00E96898"/>
    <w:rsid w:val="00E96C81"/>
    <w:rsid w:val="00E96D23"/>
    <w:rsid w:val="00E96DB5"/>
    <w:rsid w:val="00E96F7E"/>
    <w:rsid w:val="00E96FE2"/>
    <w:rsid w:val="00E97140"/>
    <w:rsid w:val="00E97180"/>
    <w:rsid w:val="00E97393"/>
    <w:rsid w:val="00E9758A"/>
    <w:rsid w:val="00E975A7"/>
    <w:rsid w:val="00E97EE9"/>
    <w:rsid w:val="00EA06B0"/>
    <w:rsid w:val="00EA06F8"/>
    <w:rsid w:val="00EA08A9"/>
    <w:rsid w:val="00EA0C98"/>
    <w:rsid w:val="00EA131A"/>
    <w:rsid w:val="00EA135F"/>
    <w:rsid w:val="00EA17FC"/>
    <w:rsid w:val="00EA1C21"/>
    <w:rsid w:val="00EA2259"/>
    <w:rsid w:val="00EA24A1"/>
    <w:rsid w:val="00EA24CA"/>
    <w:rsid w:val="00EA2E69"/>
    <w:rsid w:val="00EA3A3D"/>
    <w:rsid w:val="00EA3E33"/>
    <w:rsid w:val="00EA3E96"/>
    <w:rsid w:val="00EA441E"/>
    <w:rsid w:val="00EA4488"/>
    <w:rsid w:val="00EA4928"/>
    <w:rsid w:val="00EA49E8"/>
    <w:rsid w:val="00EA5679"/>
    <w:rsid w:val="00EA5C26"/>
    <w:rsid w:val="00EA5CD5"/>
    <w:rsid w:val="00EA64DA"/>
    <w:rsid w:val="00EA6794"/>
    <w:rsid w:val="00EA6B47"/>
    <w:rsid w:val="00EA6BF4"/>
    <w:rsid w:val="00EA6F66"/>
    <w:rsid w:val="00EA715E"/>
    <w:rsid w:val="00EA7ACA"/>
    <w:rsid w:val="00EA7B37"/>
    <w:rsid w:val="00EA7BE1"/>
    <w:rsid w:val="00EA7E8E"/>
    <w:rsid w:val="00EB010A"/>
    <w:rsid w:val="00EB02F6"/>
    <w:rsid w:val="00EB0772"/>
    <w:rsid w:val="00EB0886"/>
    <w:rsid w:val="00EB0E45"/>
    <w:rsid w:val="00EB0F3E"/>
    <w:rsid w:val="00EB0FFF"/>
    <w:rsid w:val="00EB162F"/>
    <w:rsid w:val="00EB19FB"/>
    <w:rsid w:val="00EB1E27"/>
    <w:rsid w:val="00EB21F4"/>
    <w:rsid w:val="00EB2293"/>
    <w:rsid w:val="00EB2445"/>
    <w:rsid w:val="00EB2453"/>
    <w:rsid w:val="00EB2628"/>
    <w:rsid w:val="00EB2928"/>
    <w:rsid w:val="00EB31C9"/>
    <w:rsid w:val="00EB3310"/>
    <w:rsid w:val="00EB3809"/>
    <w:rsid w:val="00EB3B65"/>
    <w:rsid w:val="00EB3D07"/>
    <w:rsid w:val="00EB41A6"/>
    <w:rsid w:val="00EB51D4"/>
    <w:rsid w:val="00EB5348"/>
    <w:rsid w:val="00EB5B86"/>
    <w:rsid w:val="00EB5C09"/>
    <w:rsid w:val="00EB612A"/>
    <w:rsid w:val="00EB6334"/>
    <w:rsid w:val="00EB63C1"/>
    <w:rsid w:val="00EB6420"/>
    <w:rsid w:val="00EB6669"/>
    <w:rsid w:val="00EB6673"/>
    <w:rsid w:val="00EB682D"/>
    <w:rsid w:val="00EB6AF7"/>
    <w:rsid w:val="00EB74BB"/>
    <w:rsid w:val="00EB77C4"/>
    <w:rsid w:val="00EB7BF3"/>
    <w:rsid w:val="00EB7EB9"/>
    <w:rsid w:val="00EC0025"/>
    <w:rsid w:val="00EC02C3"/>
    <w:rsid w:val="00EC053A"/>
    <w:rsid w:val="00EC0B94"/>
    <w:rsid w:val="00EC0C30"/>
    <w:rsid w:val="00EC0DE3"/>
    <w:rsid w:val="00EC10F4"/>
    <w:rsid w:val="00EC13B2"/>
    <w:rsid w:val="00EC1506"/>
    <w:rsid w:val="00EC1D9A"/>
    <w:rsid w:val="00EC1ED5"/>
    <w:rsid w:val="00EC1EE8"/>
    <w:rsid w:val="00EC23E1"/>
    <w:rsid w:val="00EC2A00"/>
    <w:rsid w:val="00EC2A63"/>
    <w:rsid w:val="00EC2B34"/>
    <w:rsid w:val="00EC31A3"/>
    <w:rsid w:val="00EC3B4D"/>
    <w:rsid w:val="00EC3DA3"/>
    <w:rsid w:val="00EC43E9"/>
    <w:rsid w:val="00EC4521"/>
    <w:rsid w:val="00EC4A34"/>
    <w:rsid w:val="00EC4B6C"/>
    <w:rsid w:val="00EC4C33"/>
    <w:rsid w:val="00EC4CC2"/>
    <w:rsid w:val="00EC4DEF"/>
    <w:rsid w:val="00EC503E"/>
    <w:rsid w:val="00EC55E4"/>
    <w:rsid w:val="00EC623C"/>
    <w:rsid w:val="00EC625B"/>
    <w:rsid w:val="00EC6703"/>
    <w:rsid w:val="00EC67F3"/>
    <w:rsid w:val="00EC6844"/>
    <w:rsid w:val="00EC69A8"/>
    <w:rsid w:val="00EC6B26"/>
    <w:rsid w:val="00EC6C7F"/>
    <w:rsid w:val="00EC6CBC"/>
    <w:rsid w:val="00EC722E"/>
    <w:rsid w:val="00EC76CA"/>
    <w:rsid w:val="00EC7A54"/>
    <w:rsid w:val="00EC7FBA"/>
    <w:rsid w:val="00ED0B91"/>
    <w:rsid w:val="00ED1A8A"/>
    <w:rsid w:val="00ED1B36"/>
    <w:rsid w:val="00ED1D07"/>
    <w:rsid w:val="00ED1EFE"/>
    <w:rsid w:val="00ED2371"/>
    <w:rsid w:val="00ED2DFE"/>
    <w:rsid w:val="00ED2E7F"/>
    <w:rsid w:val="00ED44CF"/>
    <w:rsid w:val="00ED44E0"/>
    <w:rsid w:val="00ED4D93"/>
    <w:rsid w:val="00ED5217"/>
    <w:rsid w:val="00ED52F7"/>
    <w:rsid w:val="00ED544B"/>
    <w:rsid w:val="00ED5972"/>
    <w:rsid w:val="00ED5AD7"/>
    <w:rsid w:val="00ED5E90"/>
    <w:rsid w:val="00ED60CB"/>
    <w:rsid w:val="00ED6187"/>
    <w:rsid w:val="00ED6336"/>
    <w:rsid w:val="00ED6BBD"/>
    <w:rsid w:val="00ED7084"/>
    <w:rsid w:val="00ED7159"/>
    <w:rsid w:val="00ED77FA"/>
    <w:rsid w:val="00ED78DE"/>
    <w:rsid w:val="00ED7B73"/>
    <w:rsid w:val="00ED7D6F"/>
    <w:rsid w:val="00ED7F60"/>
    <w:rsid w:val="00EE0239"/>
    <w:rsid w:val="00EE0D5F"/>
    <w:rsid w:val="00EE1049"/>
    <w:rsid w:val="00EE166F"/>
    <w:rsid w:val="00EE18DF"/>
    <w:rsid w:val="00EE19BD"/>
    <w:rsid w:val="00EE1A26"/>
    <w:rsid w:val="00EE1AF8"/>
    <w:rsid w:val="00EE1D9A"/>
    <w:rsid w:val="00EE1E88"/>
    <w:rsid w:val="00EE21CE"/>
    <w:rsid w:val="00EE271E"/>
    <w:rsid w:val="00EE27D1"/>
    <w:rsid w:val="00EE2C5C"/>
    <w:rsid w:val="00EE2C75"/>
    <w:rsid w:val="00EE3568"/>
    <w:rsid w:val="00EE3642"/>
    <w:rsid w:val="00EE36EF"/>
    <w:rsid w:val="00EE3B65"/>
    <w:rsid w:val="00EE3CB0"/>
    <w:rsid w:val="00EE3CF0"/>
    <w:rsid w:val="00EE410F"/>
    <w:rsid w:val="00EE4D8C"/>
    <w:rsid w:val="00EE535B"/>
    <w:rsid w:val="00EE540B"/>
    <w:rsid w:val="00EE5B5F"/>
    <w:rsid w:val="00EE6132"/>
    <w:rsid w:val="00EE6771"/>
    <w:rsid w:val="00EE6FA3"/>
    <w:rsid w:val="00EE6FEE"/>
    <w:rsid w:val="00EE75C3"/>
    <w:rsid w:val="00EE7981"/>
    <w:rsid w:val="00EE7AA5"/>
    <w:rsid w:val="00EE7BD2"/>
    <w:rsid w:val="00EE7D45"/>
    <w:rsid w:val="00EE7E18"/>
    <w:rsid w:val="00EF003E"/>
    <w:rsid w:val="00EF070A"/>
    <w:rsid w:val="00EF1101"/>
    <w:rsid w:val="00EF16E6"/>
    <w:rsid w:val="00EF174F"/>
    <w:rsid w:val="00EF1B7B"/>
    <w:rsid w:val="00EF1E11"/>
    <w:rsid w:val="00EF2151"/>
    <w:rsid w:val="00EF215F"/>
    <w:rsid w:val="00EF2223"/>
    <w:rsid w:val="00EF2F11"/>
    <w:rsid w:val="00EF39F9"/>
    <w:rsid w:val="00EF4E3E"/>
    <w:rsid w:val="00EF57FA"/>
    <w:rsid w:val="00EF5B6B"/>
    <w:rsid w:val="00EF5C56"/>
    <w:rsid w:val="00EF5DD8"/>
    <w:rsid w:val="00EF5E0D"/>
    <w:rsid w:val="00EF6179"/>
    <w:rsid w:val="00EF6CE4"/>
    <w:rsid w:val="00EF70AB"/>
    <w:rsid w:val="00EF72CE"/>
    <w:rsid w:val="00EF74FF"/>
    <w:rsid w:val="00EF76EA"/>
    <w:rsid w:val="00EF7A11"/>
    <w:rsid w:val="00F004E6"/>
    <w:rsid w:val="00F0097E"/>
    <w:rsid w:val="00F00F91"/>
    <w:rsid w:val="00F01273"/>
    <w:rsid w:val="00F014A2"/>
    <w:rsid w:val="00F01854"/>
    <w:rsid w:val="00F01D52"/>
    <w:rsid w:val="00F01DD8"/>
    <w:rsid w:val="00F01E77"/>
    <w:rsid w:val="00F02518"/>
    <w:rsid w:val="00F025AE"/>
    <w:rsid w:val="00F02907"/>
    <w:rsid w:val="00F02957"/>
    <w:rsid w:val="00F02979"/>
    <w:rsid w:val="00F02AD0"/>
    <w:rsid w:val="00F0307D"/>
    <w:rsid w:val="00F03348"/>
    <w:rsid w:val="00F039F9"/>
    <w:rsid w:val="00F03ED8"/>
    <w:rsid w:val="00F03F3B"/>
    <w:rsid w:val="00F045A6"/>
    <w:rsid w:val="00F049EA"/>
    <w:rsid w:val="00F0505C"/>
    <w:rsid w:val="00F05296"/>
    <w:rsid w:val="00F05F35"/>
    <w:rsid w:val="00F0608D"/>
    <w:rsid w:val="00F06213"/>
    <w:rsid w:val="00F06CE0"/>
    <w:rsid w:val="00F07181"/>
    <w:rsid w:val="00F0783D"/>
    <w:rsid w:val="00F07C8C"/>
    <w:rsid w:val="00F07F91"/>
    <w:rsid w:val="00F07FB8"/>
    <w:rsid w:val="00F10241"/>
    <w:rsid w:val="00F104A8"/>
    <w:rsid w:val="00F1109F"/>
    <w:rsid w:val="00F11393"/>
    <w:rsid w:val="00F1159E"/>
    <w:rsid w:val="00F11A34"/>
    <w:rsid w:val="00F11C8F"/>
    <w:rsid w:val="00F11FEA"/>
    <w:rsid w:val="00F1213B"/>
    <w:rsid w:val="00F122DA"/>
    <w:rsid w:val="00F12932"/>
    <w:rsid w:val="00F129BA"/>
    <w:rsid w:val="00F12BA9"/>
    <w:rsid w:val="00F12EB2"/>
    <w:rsid w:val="00F13CB9"/>
    <w:rsid w:val="00F14424"/>
    <w:rsid w:val="00F147D8"/>
    <w:rsid w:val="00F148C8"/>
    <w:rsid w:val="00F148DF"/>
    <w:rsid w:val="00F149AB"/>
    <w:rsid w:val="00F14AAE"/>
    <w:rsid w:val="00F14FEE"/>
    <w:rsid w:val="00F152B8"/>
    <w:rsid w:val="00F15A42"/>
    <w:rsid w:val="00F15AAF"/>
    <w:rsid w:val="00F15EE4"/>
    <w:rsid w:val="00F16359"/>
    <w:rsid w:val="00F16369"/>
    <w:rsid w:val="00F16535"/>
    <w:rsid w:val="00F1695E"/>
    <w:rsid w:val="00F16A54"/>
    <w:rsid w:val="00F16CE9"/>
    <w:rsid w:val="00F16E52"/>
    <w:rsid w:val="00F171D2"/>
    <w:rsid w:val="00F171F3"/>
    <w:rsid w:val="00F17206"/>
    <w:rsid w:val="00F178AB"/>
    <w:rsid w:val="00F178E1"/>
    <w:rsid w:val="00F17C04"/>
    <w:rsid w:val="00F20B38"/>
    <w:rsid w:val="00F20BE0"/>
    <w:rsid w:val="00F216B2"/>
    <w:rsid w:val="00F21997"/>
    <w:rsid w:val="00F21ABC"/>
    <w:rsid w:val="00F2230D"/>
    <w:rsid w:val="00F226D8"/>
    <w:rsid w:val="00F22C78"/>
    <w:rsid w:val="00F23089"/>
    <w:rsid w:val="00F234BB"/>
    <w:rsid w:val="00F237AC"/>
    <w:rsid w:val="00F237E9"/>
    <w:rsid w:val="00F23827"/>
    <w:rsid w:val="00F23957"/>
    <w:rsid w:val="00F23D02"/>
    <w:rsid w:val="00F24E6D"/>
    <w:rsid w:val="00F25018"/>
    <w:rsid w:val="00F252EE"/>
    <w:rsid w:val="00F25326"/>
    <w:rsid w:val="00F259C0"/>
    <w:rsid w:val="00F25EF2"/>
    <w:rsid w:val="00F262F7"/>
    <w:rsid w:val="00F268BA"/>
    <w:rsid w:val="00F26F87"/>
    <w:rsid w:val="00F27240"/>
    <w:rsid w:val="00F27396"/>
    <w:rsid w:val="00F2778C"/>
    <w:rsid w:val="00F279C4"/>
    <w:rsid w:val="00F30933"/>
    <w:rsid w:val="00F3192D"/>
    <w:rsid w:val="00F31C15"/>
    <w:rsid w:val="00F31D0E"/>
    <w:rsid w:val="00F32389"/>
    <w:rsid w:val="00F32402"/>
    <w:rsid w:val="00F32577"/>
    <w:rsid w:val="00F3271B"/>
    <w:rsid w:val="00F32E9B"/>
    <w:rsid w:val="00F32EA7"/>
    <w:rsid w:val="00F336B2"/>
    <w:rsid w:val="00F339BB"/>
    <w:rsid w:val="00F33C1D"/>
    <w:rsid w:val="00F33F82"/>
    <w:rsid w:val="00F3459E"/>
    <w:rsid w:val="00F345C5"/>
    <w:rsid w:val="00F34875"/>
    <w:rsid w:val="00F34C63"/>
    <w:rsid w:val="00F34D58"/>
    <w:rsid w:val="00F35268"/>
    <w:rsid w:val="00F35550"/>
    <w:rsid w:val="00F35D63"/>
    <w:rsid w:val="00F35DEB"/>
    <w:rsid w:val="00F35DF0"/>
    <w:rsid w:val="00F36143"/>
    <w:rsid w:val="00F36481"/>
    <w:rsid w:val="00F36981"/>
    <w:rsid w:val="00F36C3B"/>
    <w:rsid w:val="00F36C43"/>
    <w:rsid w:val="00F36CB9"/>
    <w:rsid w:val="00F37081"/>
    <w:rsid w:val="00F3716F"/>
    <w:rsid w:val="00F37BD1"/>
    <w:rsid w:val="00F37C6F"/>
    <w:rsid w:val="00F41B27"/>
    <w:rsid w:val="00F41BF8"/>
    <w:rsid w:val="00F41C1D"/>
    <w:rsid w:val="00F41E60"/>
    <w:rsid w:val="00F420FE"/>
    <w:rsid w:val="00F421B5"/>
    <w:rsid w:val="00F425C0"/>
    <w:rsid w:val="00F42850"/>
    <w:rsid w:val="00F42C8B"/>
    <w:rsid w:val="00F42CB7"/>
    <w:rsid w:val="00F42DF7"/>
    <w:rsid w:val="00F42FE9"/>
    <w:rsid w:val="00F4350F"/>
    <w:rsid w:val="00F437B2"/>
    <w:rsid w:val="00F43A49"/>
    <w:rsid w:val="00F446B3"/>
    <w:rsid w:val="00F44841"/>
    <w:rsid w:val="00F44B72"/>
    <w:rsid w:val="00F44B99"/>
    <w:rsid w:val="00F44CA7"/>
    <w:rsid w:val="00F44E7B"/>
    <w:rsid w:val="00F44F90"/>
    <w:rsid w:val="00F4528D"/>
    <w:rsid w:val="00F45891"/>
    <w:rsid w:val="00F45D6C"/>
    <w:rsid w:val="00F45E28"/>
    <w:rsid w:val="00F46596"/>
    <w:rsid w:val="00F46791"/>
    <w:rsid w:val="00F4796A"/>
    <w:rsid w:val="00F47B5D"/>
    <w:rsid w:val="00F50ADD"/>
    <w:rsid w:val="00F50C12"/>
    <w:rsid w:val="00F51146"/>
    <w:rsid w:val="00F51380"/>
    <w:rsid w:val="00F5174A"/>
    <w:rsid w:val="00F51A81"/>
    <w:rsid w:val="00F51CBA"/>
    <w:rsid w:val="00F51CCF"/>
    <w:rsid w:val="00F5207B"/>
    <w:rsid w:val="00F52733"/>
    <w:rsid w:val="00F52A60"/>
    <w:rsid w:val="00F53140"/>
    <w:rsid w:val="00F534E2"/>
    <w:rsid w:val="00F53956"/>
    <w:rsid w:val="00F54083"/>
    <w:rsid w:val="00F544F8"/>
    <w:rsid w:val="00F548C9"/>
    <w:rsid w:val="00F54E2F"/>
    <w:rsid w:val="00F54F82"/>
    <w:rsid w:val="00F56163"/>
    <w:rsid w:val="00F56186"/>
    <w:rsid w:val="00F56F6C"/>
    <w:rsid w:val="00F571DB"/>
    <w:rsid w:val="00F57446"/>
    <w:rsid w:val="00F575BB"/>
    <w:rsid w:val="00F5777B"/>
    <w:rsid w:val="00F579F3"/>
    <w:rsid w:val="00F57B35"/>
    <w:rsid w:val="00F57BA3"/>
    <w:rsid w:val="00F57CBA"/>
    <w:rsid w:val="00F602ED"/>
    <w:rsid w:val="00F6085A"/>
    <w:rsid w:val="00F60C0E"/>
    <w:rsid w:val="00F611E0"/>
    <w:rsid w:val="00F62B80"/>
    <w:rsid w:val="00F62CD9"/>
    <w:rsid w:val="00F62E15"/>
    <w:rsid w:val="00F62E41"/>
    <w:rsid w:val="00F631D7"/>
    <w:rsid w:val="00F63308"/>
    <w:rsid w:val="00F64320"/>
    <w:rsid w:val="00F64D83"/>
    <w:rsid w:val="00F65550"/>
    <w:rsid w:val="00F6585E"/>
    <w:rsid w:val="00F6586D"/>
    <w:rsid w:val="00F66155"/>
    <w:rsid w:val="00F662AC"/>
    <w:rsid w:val="00F6653F"/>
    <w:rsid w:val="00F666C6"/>
    <w:rsid w:val="00F66ECD"/>
    <w:rsid w:val="00F670AD"/>
    <w:rsid w:val="00F672DF"/>
    <w:rsid w:val="00F6742B"/>
    <w:rsid w:val="00F6789C"/>
    <w:rsid w:val="00F67969"/>
    <w:rsid w:val="00F679C4"/>
    <w:rsid w:val="00F67C08"/>
    <w:rsid w:val="00F70E16"/>
    <w:rsid w:val="00F710DF"/>
    <w:rsid w:val="00F71533"/>
    <w:rsid w:val="00F71AE9"/>
    <w:rsid w:val="00F71E27"/>
    <w:rsid w:val="00F72073"/>
    <w:rsid w:val="00F721BC"/>
    <w:rsid w:val="00F7252E"/>
    <w:rsid w:val="00F725CC"/>
    <w:rsid w:val="00F729C1"/>
    <w:rsid w:val="00F730C7"/>
    <w:rsid w:val="00F734F6"/>
    <w:rsid w:val="00F742F9"/>
    <w:rsid w:val="00F745BE"/>
    <w:rsid w:val="00F74642"/>
    <w:rsid w:val="00F749D5"/>
    <w:rsid w:val="00F74E7D"/>
    <w:rsid w:val="00F7507D"/>
    <w:rsid w:val="00F751FB"/>
    <w:rsid w:val="00F755A8"/>
    <w:rsid w:val="00F75627"/>
    <w:rsid w:val="00F7574A"/>
    <w:rsid w:val="00F75C33"/>
    <w:rsid w:val="00F75D32"/>
    <w:rsid w:val="00F75D3B"/>
    <w:rsid w:val="00F76151"/>
    <w:rsid w:val="00F76706"/>
    <w:rsid w:val="00F768A8"/>
    <w:rsid w:val="00F76A48"/>
    <w:rsid w:val="00F76BBF"/>
    <w:rsid w:val="00F76BED"/>
    <w:rsid w:val="00F76F25"/>
    <w:rsid w:val="00F7702E"/>
    <w:rsid w:val="00F772CB"/>
    <w:rsid w:val="00F77EF7"/>
    <w:rsid w:val="00F80A45"/>
    <w:rsid w:val="00F80C4E"/>
    <w:rsid w:val="00F80D18"/>
    <w:rsid w:val="00F80F1D"/>
    <w:rsid w:val="00F8164E"/>
    <w:rsid w:val="00F8175A"/>
    <w:rsid w:val="00F818B2"/>
    <w:rsid w:val="00F81A01"/>
    <w:rsid w:val="00F81B08"/>
    <w:rsid w:val="00F81FB7"/>
    <w:rsid w:val="00F82757"/>
    <w:rsid w:val="00F829CC"/>
    <w:rsid w:val="00F82E61"/>
    <w:rsid w:val="00F83226"/>
    <w:rsid w:val="00F834B6"/>
    <w:rsid w:val="00F835AC"/>
    <w:rsid w:val="00F83689"/>
    <w:rsid w:val="00F83909"/>
    <w:rsid w:val="00F83D76"/>
    <w:rsid w:val="00F840F9"/>
    <w:rsid w:val="00F84BF4"/>
    <w:rsid w:val="00F84F75"/>
    <w:rsid w:val="00F84FBD"/>
    <w:rsid w:val="00F8541C"/>
    <w:rsid w:val="00F858CC"/>
    <w:rsid w:val="00F864FE"/>
    <w:rsid w:val="00F866CE"/>
    <w:rsid w:val="00F8687A"/>
    <w:rsid w:val="00F86B7F"/>
    <w:rsid w:val="00F86B9D"/>
    <w:rsid w:val="00F877AD"/>
    <w:rsid w:val="00F87B22"/>
    <w:rsid w:val="00F909A4"/>
    <w:rsid w:val="00F90C9C"/>
    <w:rsid w:val="00F90D2C"/>
    <w:rsid w:val="00F9144B"/>
    <w:rsid w:val="00F918F5"/>
    <w:rsid w:val="00F91E7B"/>
    <w:rsid w:val="00F91ED7"/>
    <w:rsid w:val="00F92F9B"/>
    <w:rsid w:val="00F930EA"/>
    <w:rsid w:val="00F93222"/>
    <w:rsid w:val="00F934CF"/>
    <w:rsid w:val="00F93A3A"/>
    <w:rsid w:val="00F93C1D"/>
    <w:rsid w:val="00F93E95"/>
    <w:rsid w:val="00F94041"/>
    <w:rsid w:val="00F941AA"/>
    <w:rsid w:val="00F9465F"/>
    <w:rsid w:val="00F946A5"/>
    <w:rsid w:val="00F95BBE"/>
    <w:rsid w:val="00F95E1A"/>
    <w:rsid w:val="00F96042"/>
    <w:rsid w:val="00F9623D"/>
    <w:rsid w:val="00F966CA"/>
    <w:rsid w:val="00F973F3"/>
    <w:rsid w:val="00F9767F"/>
    <w:rsid w:val="00F97DBB"/>
    <w:rsid w:val="00F97EB2"/>
    <w:rsid w:val="00FA01B7"/>
    <w:rsid w:val="00FA089E"/>
    <w:rsid w:val="00FA1095"/>
    <w:rsid w:val="00FA1574"/>
    <w:rsid w:val="00FA16F9"/>
    <w:rsid w:val="00FA1B4C"/>
    <w:rsid w:val="00FA209E"/>
    <w:rsid w:val="00FA21C7"/>
    <w:rsid w:val="00FA2706"/>
    <w:rsid w:val="00FA289F"/>
    <w:rsid w:val="00FA2D05"/>
    <w:rsid w:val="00FA2DF8"/>
    <w:rsid w:val="00FA3137"/>
    <w:rsid w:val="00FA316E"/>
    <w:rsid w:val="00FA335A"/>
    <w:rsid w:val="00FA3923"/>
    <w:rsid w:val="00FA39E8"/>
    <w:rsid w:val="00FA3AD3"/>
    <w:rsid w:val="00FA42CE"/>
    <w:rsid w:val="00FA44DD"/>
    <w:rsid w:val="00FA4988"/>
    <w:rsid w:val="00FA49AA"/>
    <w:rsid w:val="00FA557E"/>
    <w:rsid w:val="00FA5C81"/>
    <w:rsid w:val="00FA626B"/>
    <w:rsid w:val="00FA6390"/>
    <w:rsid w:val="00FA673A"/>
    <w:rsid w:val="00FA685E"/>
    <w:rsid w:val="00FA6BA5"/>
    <w:rsid w:val="00FA6C6E"/>
    <w:rsid w:val="00FA72F7"/>
    <w:rsid w:val="00FB00A5"/>
    <w:rsid w:val="00FB03A1"/>
    <w:rsid w:val="00FB03A8"/>
    <w:rsid w:val="00FB04E7"/>
    <w:rsid w:val="00FB0C79"/>
    <w:rsid w:val="00FB0D7C"/>
    <w:rsid w:val="00FB12F1"/>
    <w:rsid w:val="00FB1348"/>
    <w:rsid w:val="00FB13B1"/>
    <w:rsid w:val="00FB149D"/>
    <w:rsid w:val="00FB2C0C"/>
    <w:rsid w:val="00FB2F15"/>
    <w:rsid w:val="00FB35FB"/>
    <w:rsid w:val="00FB3659"/>
    <w:rsid w:val="00FB378A"/>
    <w:rsid w:val="00FB3903"/>
    <w:rsid w:val="00FB3922"/>
    <w:rsid w:val="00FB39AA"/>
    <w:rsid w:val="00FB3E89"/>
    <w:rsid w:val="00FB4235"/>
    <w:rsid w:val="00FB45F5"/>
    <w:rsid w:val="00FB4B94"/>
    <w:rsid w:val="00FB5258"/>
    <w:rsid w:val="00FB526D"/>
    <w:rsid w:val="00FB5C86"/>
    <w:rsid w:val="00FB61FB"/>
    <w:rsid w:val="00FB638C"/>
    <w:rsid w:val="00FB69A4"/>
    <w:rsid w:val="00FB6F71"/>
    <w:rsid w:val="00FB733E"/>
    <w:rsid w:val="00FB760F"/>
    <w:rsid w:val="00FB783F"/>
    <w:rsid w:val="00FB7CA1"/>
    <w:rsid w:val="00FB7DE9"/>
    <w:rsid w:val="00FC0220"/>
    <w:rsid w:val="00FC0AFC"/>
    <w:rsid w:val="00FC0C76"/>
    <w:rsid w:val="00FC10A9"/>
    <w:rsid w:val="00FC1582"/>
    <w:rsid w:val="00FC1B12"/>
    <w:rsid w:val="00FC1FC3"/>
    <w:rsid w:val="00FC1FFE"/>
    <w:rsid w:val="00FC21C9"/>
    <w:rsid w:val="00FC348D"/>
    <w:rsid w:val="00FC3621"/>
    <w:rsid w:val="00FC3683"/>
    <w:rsid w:val="00FC3907"/>
    <w:rsid w:val="00FC3E44"/>
    <w:rsid w:val="00FC4028"/>
    <w:rsid w:val="00FC4039"/>
    <w:rsid w:val="00FC4227"/>
    <w:rsid w:val="00FC430C"/>
    <w:rsid w:val="00FC45A8"/>
    <w:rsid w:val="00FC4982"/>
    <w:rsid w:val="00FC4C1F"/>
    <w:rsid w:val="00FC5DBC"/>
    <w:rsid w:val="00FC5E26"/>
    <w:rsid w:val="00FC64B9"/>
    <w:rsid w:val="00FC66A0"/>
    <w:rsid w:val="00FC68D3"/>
    <w:rsid w:val="00FC6C26"/>
    <w:rsid w:val="00FC7253"/>
    <w:rsid w:val="00FC72FE"/>
    <w:rsid w:val="00FC7C83"/>
    <w:rsid w:val="00FC7D72"/>
    <w:rsid w:val="00FC7F19"/>
    <w:rsid w:val="00FD0637"/>
    <w:rsid w:val="00FD06F2"/>
    <w:rsid w:val="00FD0F22"/>
    <w:rsid w:val="00FD1285"/>
    <w:rsid w:val="00FD18F1"/>
    <w:rsid w:val="00FD1A60"/>
    <w:rsid w:val="00FD1DC6"/>
    <w:rsid w:val="00FD2195"/>
    <w:rsid w:val="00FD22B3"/>
    <w:rsid w:val="00FD2366"/>
    <w:rsid w:val="00FD2DA2"/>
    <w:rsid w:val="00FD2EE7"/>
    <w:rsid w:val="00FD3286"/>
    <w:rsid w:val="00FD328E"/>
    <w:rsid w:val="00FD32BF"/>
    <w:rsid w:val="00FD3A23"/>
    <w:rsid w:val="00FD3C9A"/>
    <w:rsid w:val="00FD3E68"/>
    <w:rsid w:val="00FD3FD8"/>
    <w:rsid w:val="00FD42FD"/>
    <w:rsid w:val="00FD47E7"/>
    <w:rsid w:val="00FD52D4"/>
    <w:rsid w:val="00FD5451"/>
    <w:rsid w:val="00FD5691"/>
    <w:rsid w:val="00FD5C6B"/>
    <w:rsid w:val="00FD6E58"/>
    <w:rsid w:val="00FD70BA"/>
    <w:rsid w:val="00FD73D1"/>
    <w:rsid w:val="00FD7669"/>
    <w:rsid w:val="00FD768C"/>
    <w:rsid w:val="00FD7AF7"/>
    <w:rsid w:val="00FD7F80"/>
    <w:rsid w:val="00FD7FC8"/>
    <w:rsid w:val="00FE03C4"/>
    <w:rsid w:val="00FE10C4"/>
    <w:rsid w:val="00FE1312"/>
    <w:rsid w:val="00FE160A"/>
    <w:rsid w:val="00FE1740"/>
    <w:rsid w:val="00FE182E"/>
    <w:rsid w:val="00FE210C"/>
    <w:rsid w:val="00FE26E4"/>
    <w:rsid w:val="00FE2959"/>
    <w:rsid w:val="00FE2D69"/>
    <w:rsid w:val="00FE2F68"/>
    <w:rsid w:val="00FE31A1"/>
    <w:rsid w:val="00FE3988"/>
    <w:rsid w:val="00FE4028"/>
    <w:rsid w:val="00FE44DE"/>
    <w:rsid w:val="00FE4C96"/>
    <w:rsid w:val="00FE4CC7"/>
    <w:rsid w:val="00FE534A"/>
    <w:rsid w:val="00FE5425"/>
    <w:rsid w:val="00FE56CB"/>
    <w:rsid w:val="00FE624F"/>
    <w:rsid w:val="00FE6BE0"/>
    <w:rsid w:val="00FE6F38"/>
    <w:rsid w:val="00FE752E"/>
    <w:rsid w:val="00FE7668"/>
    <w:rsid w:val="00FE76FD"/>
    <w:rsid w:val="00FE7C00"/>
    <w:rsid w:val="00FE7CE2"/>
    <w:rsid w:val="00FE7E5B"/>
    <w:rsid w:val="00FF02CB"/>
    <w:rsid w:val="00FF067E"/>
    <w:rsid w:val="00FF072C"/>
    <w:rsid w:val="00FF2507"/>
    <w:rsid w:val="00FF25D7"/>
    <w:rsid w:val="00FF28E2"/>
    <w:rsid w:val="00FF29B6"/>
    <w:rsid w:val="00FF35D3"/>
    <w:rsid w:val="00FF37ED"/>
    <w:rsid w:val="00FF387C"/>
    <w:rsid w:val="00FF3BBD"/>
    <w:rsid w:val="00FF3EA9"/>
    <w:rsid w:val="00FF3F3D"/>
    <w:rsid w:val="00FF45DF"/>
    <w:rsid w:val="00FF460A"/>
    <w:rsid w:val="00FF4856"/>
    <w:rsid w:val="00FF5020"/>
    <w:rsid w:val="00FF52DD"/>
    <w:rsid w:val="00FF53DE"/>
    <w:rsid w:val="00FF5456"/>
    <w:rsid w:val="00FF5E75"/>
    <w:rsid w:val="00FF68C5"/>
    <w:rsid w:val="00FF6D70"/>
    <w:rsid w:val="00FF6E97"/>
    <w:rsid w:val="00FF7224"/>
    <w:rsid w:val="00FF7634"/>
    <w:rsid w:val="00FF7759"/>
    <w:rsid w:val="00FF7D7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ED76AB"/>
  <w15:docId w15:val="{B1F37C02-EE9D-4F40-A01C-6E70416FD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64CE"/>
  </w:style>
  <w:style w:type="paragraph" w:styleId="Heading1">
    <w:name w:val="heading 1"/>
    <w:basedOn w:val="Normal"/>
    <w:next w:val="Normal"/>
    <w:link w:val="Heading1Char"/>
    <w:uiPriority w:val="9"/>
    <w:qFormat/>
    <w:rsid w:val="00B65D74"/>
    <w:pPr>
      <w:keepNext/>
      <w:outlineLvl w:val="0"/>
    </w:pPr>
    <w:rPr>
      <w:rFonts w:asciiTheme="majorBidi" w:eastAsia="Times New Roman" w:hAnsiTheme="majorBidi" w:cstheme="majorBidi"/>
      <w:b/>
      <w:bCs/>
      <w:color w:val="0070C0"/>
      <w:sz w:val="28"/>
      <w:szCs w:val="28"/>
    </w:rPr>
  </w:style>
  <w:style w:type="paragraph" w:styleId="Heading2">
    <w:name w:val="heading 2"/>
    <w:basedOn w:val="Normal"/>
    <w:link w:val="Heading2Char"/>
    <w:uiPriority w:val="9"/>
    <w:qFormat/>
    <w:rsid w:val="003921DF"/>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3921DF"/>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5D60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65D74"/>
    <w:pPr>
      <w:keepNext/>
      <w:jc w:val="right"/>
      <w:outlineLvl w:val="4"/>
    </w:pPr>
    <w:rPr>
      <w:rFonts w:asciiTheme="majorBidi" w:hAnsiTheme="majorBidi" w:cstheme="majorBidi"/>
      <w:b/>
      <w:bCs/>
      <w:color w:val="0070C0"/>
      <w:sz w:val="28"/>
      <w:szCs w:val="28"/>
    </w:rPr>
  </w:style>
  <w:style w:type="paragraph" w:styleId="Heading6">
    <w:name w:val="heading 6"/>
    <w:basedOn w:val="Normal"/>
    <w:next w:val="Normal"/>
    <w:link w:val="Heading6Char"/>
    <w:uiPriority w:val="9"/>
    <w:unhideWhenUsed/>
    <w:qFormat/>
    <w:rsid w:val="00B65D74"/>
    <w:pPr>
      <w:keepNext/>
      <w:outlineLvl w:val="5"/>
    </w:pPr>
    <w:rPr>
      <w:rFonts w:asciiTheme="majorBidi" w:hAnsiTheme="majorBidi" w:cstheme="majorBidi"/>
      <w:b/>
      <w:bCs/>
      <w:color w:val="0070C0"/>
      <w:sz w:val="40"/>
      <w:szCs w:val="40"/>
    </w:rPr>
  </w:style>
  <w:style w:type="paragraph" w:styleId="Heading7">
    <w:name w:val="heading 7"/>
    <w:basedOn w:val="Normal"/>
    <w:next w:val="Normal"/>
    <w:link w:val="Heading7Char"/>
    <w:uiPriority w:val="9"/>
    <w:unhideWhenUsed/>
    <w:qFormat/>
    <w:rsid w:val="008F4DED"/>
    <w:pPr>
      <w:keepNext/>
      <w:jc w:val="right"/>
      <w:outlineLvl w:val="6"/>
    </w:pPr>
    <w:rPr>
      <w:rFonts w:asciiTheme="majorBidi" w:hAnsiTheme="majorBidi" w:cstheme="majorBidi"/>
      <w:b/>
      <w:bCs/>
      <w:color w:val="FF0000"/>
      <w:sz w:val="28"/>
      <w:szCs w:val="28"/>
    </w:rPr>
  </w:style>
  <w:style w:type="paragraph" w:styleId="Heading8">
    <w:name w:val="heading 8"/>
    <w:basedOn w:val="Normal"/>
    <w:next w:val="Normal"/>
    <w:link w:val="Heading8Char"/>
    <w:uiPriority w:val="9"/>
    <w:unhideWhenUsed/>
    <w:qFormat/>
    <w:rsid w:val="008710F5"/>
    <w:pPr>
      <w:keepNext/>
      <w:autoSpaceDE w:val="0"/>
      <w:autoSpaceDN w:val="0"/>
      <w:adjustRightInd w:val="0"/>
      <w:outlineLvl w:val="7"/>
    </w:pPr>
    <w:rPr>
      <w:rFonts w:asciiTheme="majorBidi" w:hAnsiTheme="majorBidi" w:cstheme="majorBidi"/>
      <w:b/>
      <w:bCs/>
      <w:color w:val="FF0000"/>
      <w:sz w:val="24"/>
      <w:szCs w:val="24"/>
    </w:rPr>
  </w:style>
  <w:style w:type="paragraph" w:styleId="Heading9">
    <w:name w:val="heading 9"/>
    <w:basedOn w:val="Normal"/>
    <w:next w:val="Normal"/>
    <w:link w:val="Heading9Char"/>
    <w:uiPriority w:val="9"/>
    <w:unhideWhenUsed/>
    <w:qFormat/>
    <w:rsid w:val="00D80D74"/>
    <w:pPr>
      <w:keepNext/>
      <w:autoSpaceDE w:val="0"/>
      <w:autoSpaceDN w:val="0"/>
      <w:adjustRightInd w:val="0"/>
      <w:spacing w:line="360" w:lineRule="auto"/>
      <w:outlineLvl w:val="8"/>
    </w:pPr>
    <w:rPr>
      <w:rFonts w:asciiTheme="majorBidi" w:hAnsiTheme="majorBidi" w:cstheme="majorBidi"/>
      <w:b/>
      <w:bCs/>
      <w:color w:val="FF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80897"/>
    <w:rPr>
      <w:color w:val="0000FF"/>
      <w:u w:val="single"/>
    </w:rPr>
  </w:style>
  <w:style w:type="paragraph" w:styleId="Header">
    <w:name w:val="header"/>
    <w:basedOn w:val="Normal"/>
    <w:link w:val="HeaderChar"/>
    <w:uiPriority w:val="99"/>
    <w:unhideWhenUsed/>
    <w:rsid w:val="005E00BE"/>
    <w:pPr>
      <w:tabs>
        <w:tab w:val="center" w:pos="4153"/>
        <w:tab w:val="right" w:pos="8306"/>
      </w:tabs>
    </w:pPr>
  </w:style>
  <w:style w:type="character" w:customStyle="1" w:styleId="HeaderChar">
    <w:name w:val="Header Char"/>
    <w:basedOn w:val="DefaultParagraphFont"/>
    <w:link w:val="Header"/>
    <w:uiPriority w:val="99"/>
    <w:rsid w:val="005E00BE"/>
  </w:style>
  <w:style w:type="paragraph" w:styleId="Footer">
    <w:name w:val="footer"/>
    <w:basedOn w:val="Normal"/>
    <w:link w:val="FooterChar"/>
    <w:uiPriority w:val="99"/>
    <w:unhideWhenUsed/>
    <w:rsid w:val="005E00BE"/>
    <w:pPr>
      <w:tabs>
        <w:tab w:val="center" w:pos="4153"/>
        <w:tab w:val="right" w:pos="8306"/>
      </w:tabs>
    </w:pPr>
  </w:style>
  <w:style w:type="character" w:customStyle="1" w:styleId="FooterChar">
    <w:name w:val="Footer Char"/>
    <w:basedOn w:val="DefaultParagraphFont"/>
    <w:link w:val="Footer"/>
    <w:uiPriority w:val="99"/>
    <w:rsid w:val="005E00BE"/>
  </w:style>
  <w:style w:type="paragraph" w:styleId="BalloonText">
    <w:name w:val="Balloon Text"/>
    <w:basedOn w:val="Normal"/>
    <w:link w:val="BalloonTextChar"/>
    <w:uiPriority w:val="99"/>
    <w:semiHidden/>
    <w:unhideWhenUsed/>
    <w:rsid w:val="005E00BE"/>
    <w:rPr>
      <w:rFonts w:ascii="Tahoma" w:hAnsi="Tahoma" w:cs="Tahoma"/>
      <w:sz w:val="16"/>
      <w:szCs w:val="16"/>
    </w:rPr>
  </w:style>
  <w:style w:type="character" w:customStyle="1" w:styleId="BalloonTextChar">
    <w:name w:val="Balloon Text Char"/>
    <w:basedOn w:val="DefaultParagraphFont"/>
    <w:link w:val="BalloonText"/>
    <w:uiPriority w:val="99"/>
    <w:semiHidden/>
    <w:rsid w:val="005E00BE"/>
    <w:rPr>
      <w:rFonts w:ascii="Tahoma" w:hAnsi="Tahoma" w:cs="Tahoma"/>
      <w:sz w:val="16"/>
      <w:szCs w:val="16"/>
    </w:rPr>
  </w:style>
  <w:style w:type="table" w:styleId="TableGrid">
    <w:name w:val="Table Grid"/>
    <w:basedOn w:val="TableNormal"/>
    <w:rsid w:val="0058780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D2328D"/>
    <w:rPr>
      <w:b/>
      <w:bCs/>
    </w:rPr>
  </w:style>
  <w:style w:type="paragraph" w:styleId="NormalWeb">
    <w:name w:val="Normal (Web)"/>
    <w:basedOn w:val="Normal"/>
    <w:uiPriority w:val="99"/>
    <w:unhideWhenUsed/>
    <w:rsid w:val="00F866CE"/>
    <w:pPr>
      <w:spacing w:before="100" w:beforeAutospacing="1" w:after="100" w:afterAutospacing="1"/>
    </w:pPr>
    <w:rPr>
      <w:rFonts w:ascii="Times New Roman" w:eastAsia="Times New Roman" w:hAnsi="Times New Roman" w:cs="Times New Roman"/>
      <w:sz w:val="24"/>
      <w:szCs w:val="24"/>
    </w:rPr>
  </w:style>
  <w:style w:type="paragraph" w:customStyle="1" w:styleId="ptext">
    <w:name w:val="p_text"/>
    <w:basedOn w:val="Normal"/>
    <w:rsid w:val="00F866CE"/>
    <w:pPr>
      <w:spacing w:before="100" w:after="100"/>
      <w:ind w:left="200" w:right="200" w:firstLine="250"/>
      <w:jc w:val="both"/>
    </w:pPr>
    <w:rPr>
      <w:rFonts w:ascii="Times New Roman" w:eastAsia="Times New Roman" w:hAnsi="Times New Roman" w:cs="Times New Roman"/>
      <w:sz w:val="24"/>
      <w:szCs w:val="24"/>
    </w:rPr>
  </w:style>
  <w:style w:type="paragraph" w:customStyle="1" w:styleId="ptext1">
    <w:name w:val="p_text1"/>
    <w:basedOn w:val="Normal"/>
    <w:rsid w:val="0014512B"/>
    <w:pPr>
      <w:spacing w:before="100" w:after="100"/>
      <w:ind w:left="200" w:right="200"/>
      <w:jc w:val="both"/>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3921DF"/>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3921DF"/>
    <w:rPr>
      <w:rFonts w:ascii="Times New Roman" w:eastAsia="Times New Roman" w:hAnsi="Times New Roman" w:cs="Times New Roman"/>
      <w:b/>
      <w:bCs/>
      <w:sz w:val="27"/>
      <w:szCs w:val="27"/>
    </w:rPr>
  </w:style>
  <w:style w:type="character" w:customStyle="1" w:styleId="mw-headline">
    <w:name w:val="mw-headline"/>
    <w:basedOn w:val="DefaultParagraphFont"/>
    <w:rsid w:val="003921DF"/>
  </w:style>
  <w:style w:type="character" w:customStyle="1" w:styleId="mw-editsection1">
    <w:name w:val="mw-editsection1"/>
    <w:basedOn w:val="DefaultParagraphFont"/>
    <w:rsid w:val="003921DF"/>
  </w:style>
  <w:style w:type="character" w:customStyle="1" w:styleId="mw-editsection-bracket">
    <w:name w:val="mw-editsection-bracket"/>
    <w:basedOn w:val="DefaultParagraphFont"/>
    <w:rsid w:val="003921DF"/>
  </w:style>
  <w:style w:type="character" w:customStyle="1" w:styleId="citation">
    <w:name w:val="citation"/>
    <w:basedOn w:val="DefaultParagraphFont"/>
    <w:rsid w:val="002656FB"/>
  </w:style>
  <w:style w:type="character" w:customStyle="1" w:styleId="reference-accessdate">
    <w:name w:val="reference-accessdate"/>
    <w:basedOn w:val="DefaultParagraphFont"/>
    <w:rsid w:val="002656FB"/>
  </w:style>
  <w:style w:type="character" w:customStyle="1" w:styleId="reference-text">
    <w:name w:val="reference-text"/>
    <w:basedOn w:val="DefaultParagraphFont"/>
    <w:rsid w:val="00331848"/>
  </w:style>
  <w:style w:type="paragraph" w:styleId="ListParagraph">
    <w:name w:val="List Paragraph"/>
    <w:basedOn w:val="Normal"/>
    <w:uiPriority w:val="34"/>
    <w:qFormat/>
    <w:rsid w:val="00BC2117"/>
    <w:pPr>
      <w:ind w:left="720"/>
      <w:contextualSpacing/>
    </w:pPr>
  </w:style>
  <w:style w:type="character" w:customStyle="1" w:styleId="Heading4Char">
    <w:name w:val="Heading 4 Char"/>
    <w:basedOn w:val="DefaultParagraphFont"/>
    <w:link w:val="Heading4"/>
    <w:uiPriority w:val="9"/>
    <w:semiHidden/>
    <w:rsid w:val="005D60D2"/>
    <w:rPr>
      <w:rFonts w:asciiTheme="majorHAnsi" w:eastAsiaTheme="majorEastAsia" w:hAnsiTheme="majorHAnsi" w:cstheme="majorBidi"/>
      <w:b/>
      <w:bCs/>
      <w:i/>
      <w:iCs/>
      <w:color w:val="4F81BD" w:themeColor="accent1"/>
    </w:rPr>
  </w:style>
  <w:style w:type="character" w:customStyle="1" w:styleId="apple-converted-space">
    <w:name w:val="apple-converted-space"/>
    <w:basedOn w:val="DefaultParagraphFont"/>
    <w:rsid w:val="001628F1"/>
  </w:style>
  <w:style w:type="character" w:customStyle="1" w:styleId="mw-editsection">
    <w:name w:val="mw-editsection"/>
    <w:basedOn w:val="DefaultParagraphFont"/>
    <w:rsid w:val="001628F1"/>
  </w:style>
  <w:style w:type="paragraph" w:styleId="EndnoteText">
    <w:name w:val="endnote text"/>
    <w:basedOn w:val="Normal"/>
    <w:link w:val="EndnoteTextChar"/>
    <w:semiHidden/>
    <w:rsid w:val="00961083"/>
    <w:rPr>
      <w:rFonts w:ascii="Times New Roman" w:eastAsia="MS Mincho" w:hAnsi="Times New Roman" w:cs="Times New Roman"/>
      <w:sz w:val="20"/>
      <w:szCs w:val="20"/>
      <w:lang w:bidi="ar-SA"/>
    </w:rPr>
  </w:style>
  <w:style w:type="character" w:customStyle="1" w:styleId="EndnoteTextChar">
    <w:name w:val="Endnote Text Char"/>
    <w:basedOn w:val="DefaultParagraphFont"/>
    <w:link w:val="EndnoteText"/>
    <w:semiHidden/>
    <w:rsid w:val="00961083"/>
    <w:rPr>
      <w:rFonts w:ascii="Times New Roman" w:eastAsia="MS Mincho" w:hAnsi="Times New Roman" w:cs="Times New Roman"/>
      <w:sz w:val="20"/>
      <w:szCs w:val="20"/>
      <w:lang w:bidi="ar-SA"/>
    </w:rPr>
  </w:style>
  <w:style w:type="character" w:styleId="EndnoteReference">
    <w:name w:val="endnote reference"/>
    <w:semiHidden/>
    <w:rsid w:val="00961083"/>
    <w:rPr>
      <w:vertAlign w:val="superscript"/>
    </w:rPr>
  </w:style>
  <w:style w:type="paragraph" w:styleId="FootnoteText">
    <w:name w:val="footnote text"/>
    <w:basedOn w:val="Normal"/>
    <w:link w:val="FootnoteTextChar"/>
    <w:semiHidden/>
    <w:rsid w:val="00E3380A"/>
    <w:rPr>
      <w:rFonts w:ascii="Times New Roman" w:eastAsia="MS Mincho" w:hAnsi="Times New Roman" w:cs="Times New Roman"/>
      <w:sz w:val="20"/>
      <w:szCs w:val="20"/>
    </w:rPr>
  </w:style>
  <w:style w:type="character" w:customStyle="1" w:styleId="FootnoteTextChar">
    <w:name w:val="Footnote Text Char"/>
    <w:basedOn w:val="DefaultParagraphFont"/>
    <w:link w:val="FootnoteText"/>
    <w:semiHidden/>
    <w:rsid w:val="00E3380A"/>
    <w:rPr>
      <w:rFonts w:ascii="Times New Roman" w:eastAsia="MS Mincho" w:hAnsi="Times New Roman" w:cs="Times New Roman"/>
      <w:sz w:val="20"/>
      <w:szCs w:val="20"/>
    </w:rPr>
  </w:style>
  <w:style w:type="character" w:styleId="FootnoteReference">
    <w:name w:val="footnote reference"/>
    <w:basedOn w:val="DefaultParagraphFont"/>
    <w:uiPriority w:val="99"/>
    <w:semiHidden/>
    <w:unhideWhenUsed/>
    <w:rsid w:val="008377E0"/>
    <w:rPr>
      <w:vertAlign w:val="superscript"/>
    </w:rPr>
  </w:style>
  <w:style w:type="character" w:customStyle="1" w:styleId="Heading1Char">
    <w:name w:val="Heading 1 Char"/>
    <w:basedOn w:val="DefaultParagraphFont"/>
    <w:link w:val="Heading1"/>
    <w:uiPriority w:val="9"/>
    <w:rsid w:val="00B65D74"/>
    <w:rPr>
      <w:rFonts w:asciiTheme="majorBidi" w:eastAsia="Times New Roman" w:hAnsiTheme="majorBidi" w:cstheme="majorBidi"/>
      <w:b/>
      <w:bCs/>
      <w:color w:val="0070C0"/>
      <w:sz w:val="28"/>
      <w:szCs w:val="28"/>
    </w:rPr>
  </w:style>
  <w:style w:type="character" w:customStyle="1" w:styleId="Heading5Char">
    <w:name w:val="Heading 5 Char"/>
    <w:basedOn w:val="DefaultParagraphFont"/>
    <w:link w:val="Heading5"/>
    <w:uiPriority w:val="9"/>
    <w:rsid w:val="00B65D74"/>
    <w:rPr>
      <w:rFonts w:asciiTheme="majorBidi" w:hAnsiTheme="majorBidi" w:cstheme="majorBidi"/>
      <w:b/>
      <w:bCs/>
      <w:color w:val="0070C0"/>
      <w:sz w:val="28"/>
      <w:szCs w:val="28"/>
    </w:rPr>
  </w:style>
  <w:style w:type="character" w:customStyle="1" w:styleId="Heading6Char">
    <w:name w:val="Heading 6 Char"/>
    <w:basedOn w:val="DefaultParagraphFont"/>
    <w:link w:val="Heading6"/>
    <w:uiPriority w:val="9"/>
    <w:rsid w:val="00B65D74"/>
    <w:rPr>
      <w:rFonts w:asciiTheme="majorBidi" w:hAnsiTheme="majorBidi" w:cstheme="majorBidi"/>
      <w:b/>
      <w:bCs/>
      <w:color w:val="0070C0"/>
      <w:sz w:val="40"/>
      <w:szCs w:val="40"/>
    </w:rPr>
  </w:style>
  <w:style w:type="character" w:customStyle="1" w:styleId="Heading7Char">
    <w:name w:val="Heading 7 Char"/>
    <w:basedOn w:val="DefaultParagraphFont"/>
    <w:link w:val="Heading7"/>
    <w:uiPriority w:val="9"/>
    <w:rsid w:val="008F4DED"/>
    <w:rPr>
      <w:rFonts w:asciiTheme="majorBidi" w:hAnsiTheme="majorBidi" w:cstheme="majorBidi"/>
      <w:b/>
      <w:bCs/>
      <w:color w:val="FF0000"/>
      <w:sz w:val="28"/>
      <w:szCs w:val="28"/>
    </w:rPr>
  </w:style>
  <w:style w:type="paragraph" w:styleId="BodyText">
    <w:name w:val="Body Text"/>
    <w:basedOn w:val="Normal"/>
    <w:link w:val="BodyTextChar"/>
    <w:uiPriority w:val="99"/>
    <w:unhideWhenUsed/>
    <w:rsid w:val="00FE44DE"/>
    <w:pPr>
      <w:autoSpaceDE w:val="0"/>
      <w:autoSpaceDN w:val="0"/>
      <w:adjustRightInd w:val="0"/>
    </w:pPr>
    <w:rPr>
      <w:rFonts w:asciiTheme="majorBidi" w:hAnsiTheme="majorBidi" w:cstheme="majorBidi"/>
      <w:sz w:val="24"/>
      <w:szCs w:val="24"/>
    </w:rPr>
  </w:style>
  <w:style w:type="character" w:customStyle="1" w:styleId="BodyTextChar">
    <w:name w:val="Body Text Char"/>
    <w:basedOn w:val="DefaultParagraphFont"/>
    <w:link w:val="BodyText"/>
    <w:uiPriority w:val="99"/>
    <w:rsid w:val="00FE44DE"/>
    <w:rPr>
      <w:rFonts w:asciiTheme="majorBidi" w:hAnsiTheme="majorBidi" w:cstheme="majorBidi"/>
      <w:sz w:val="24"/>
      <w:szCs w:val="24"/>
    </w:rPr>
  </w:style>
  <w:style w:type="paragraph" w:styleId="BodyText2">
    <w:name w:val="Body Text 2"/>
    <w:basedOn w:val="Normal"/>
    <w:link w:val="BodyText2Char"/>
    <w:uiPriority w:val="99"/>
    <w:unhideWhenUsed/>
    <w:rsid w:val="00E92EAF"/>
    <w:pPr>
      <w:jc w:val="right"/>
    </w:pPr>
    <w:rPr>
      <w:rFonts w:asciiTheme="majorBidi" w:hAnsiTheme="majorBidi" w:cstheme="majorBidi"/>
      <w:color w:val="0070C0"/>
      <w:sz w:val="24"/>
      <w:szCs w:val="24"/>
    </w:rPr>
  </w:style>
  <w:style w:type="character" w:customStyle="1" w:styleId="BodyText2Char">
    <w:name w:val="Body Text 2 Char"/>
    <w:basedOn w:val="DefaultParagraphFont"/>
    <w:link w:val="BodyText2"/>
    <w:uiPriority w:val="99"/>
    <w:rsid w:val="00E92EAF"/>
    <w:rPr>
      <w:rFonts w:asciiTheme="majorBidi" w:hAnsiTheme="majorBidi" w:cstheme="majorBidi"/>
      <w:color w:val="0070C0"/>
      <w:sz w:val="24"/>
      <w:szCs w:val="24"/>
    </w:rPr>
  </w:style>
  <w:style w:type="character" w:styleId="CommentReference">
    <w:name w:val="annotation reference"/>
    <w:basedOn w:val="DefaultParagraphFont"/>
    <w:uiPriority w:val="99"/>
    <w:semiHidden/>
    <w:unhideWhenUsed/>
    <w:rsid w:val="00BA09AF"/>
    <w:rPr>
      <w:sz w:val="16"/>
      <w:szCs w:val="16"/>
    </w:rPr>
  </w:style>
  <w:style w:type="paragraph" w:styleId="CommentText">
    <w:name w:val="annotation text"/>
    <w:basedOn w:val="Normal"/>
    <w:link w:val="CommentTextChar"/>
    <w:uiPriority w:val="99"/>
    <w:semiHidden/>
    <w:unhideWhenUsed/>
    <w:rsid w:val="00BA09AF"/>
    <w:rPr>
      <w:sz w:val="20"/>
      <w:szCs w:val="20"/>
    </w:rPr>
  </w:style>
  <w:style w:type="character" w:customStyle="1" w:styleId="CommentTextChar">
    <w:name w:val="Comment Text Char"/>
    <w:basedOn w:val="DefaultParagraphFont"/>
    <w:link w:val="CommentText"/>
    <w:uiPriority w:val="99"/>
    <w:semiHidden/>
    <w:rsid w:val="00BA09AF"/>
    <w:rPr>
      <w:sz w:val="20"/>
      <w:szCs w:val="20"/>
    </w:rPr>
  </w:style>
  <w:style w:type="paragraph" w:styleId="CommentSubject">
    <w:name w:val="annotation subject"/>
    <w:basedOn w:val="CommentText"/>
    <w:next w:val="CommentText"/>
    <w:link w:val="CommentSubjectChar"/>
    <w:uiPriority w:val="99"/>
    <w:semiHidden/>
    <w:unhideWhenUsed/>
    <w:rsid w:val="00BA09AF"/>
    <w:rPr>
      <w:b/>
      <w:bCs/>
    </w:rPr>
  </w:style>
  <w:style w:type="character" w:customStyle="1" w:styleId="CommentSubjectChar">
    <w:name w:val="Comment Subject Char"/>
    <w:basedOn w:val="CommentTextChar"/>
    <w:link w:val="CommentSubject"/>
    <w:uiPriority w:val="99"/>
    <w:semiHidden/>
    <w:rsid w:val="00BA09AF"/>
    <w:rPr>
      <w:b/>
      <w:bCs/>
      <w:sz w:val="20"/>
      <w:szCs w:val="20"/>
    </w:rPr>
  </w:style>
  <w:style w:type="character" w:customStyle="1" w:styleId="Heading8Char">
    <w:name w:val="Heading 8 Char"/>
    <w:basedOn w:val="DefaultParagraphFont"/>
    <w:link w:val="Heading8"/>
    <w:uiPriority w:val="9"/>
    <w:rsid w:val="008710F5"/>
    <w:rPr>
      <w:rFonts w:asciiTheme="majorBidi" w:hAnsiTheme="majorBidi" w:cstheme="majorBidi"/>
      <w:b/>
      <w:bCs/>
      <w:color w:val="FF0000"/>
      <w:sz w:val="24"/>
      <w:szCs w:val="24"/>
    </w:rPr>
  </w:style>
  <w:style w:type="character" w:customStyle="1" w:styleId="Heading9Char">
    <w:name w:val="Heading 9 Char"/>
    <w:basedOn w:val="DefaultParagraphFont"/>
    <w:link w:val="Heading9"/>
    <w:uiPriority w:val="9"/>
    <w:rsid w:val="00D80D74"/>
    <w:rPr>
      <w:rFonts w:asciiTheme="majorBidi" w:hAnsiTheme="majorBidi" w:cstheme="majorBidi"/>
      <w:b/>
      <w:bCs/>
      <w:color w:val="FF0000"/>
      <w:sz w:val="28"/>
      <w:szCs w:val="28"/>
    </w:rPr>
  </w:style>
  <w:style w:type="paragraph" w:styleId="BodyText3">
    <w:name w:val="Body Text 3"/>
    <w:basedOn w:val="Normal"/>
    <w:link w:val="BodyText3Char"/>
    <w:uiPriority w:val="99"/>
    <w:unhideWhenUsed/>
    <w:rsid w:val="007D1A6B"/>
    <w:pPr>
      <w:spacing w:line="360" w:lineRule="auto"/>
    </w:pPr>
    <w:rPr>
      <w:rFonts w:asciiTheme="majorBidi" w:hAnsiTheme="majorBidi" w:cstheme="majorBidi"/>
      <w:color w:val="000000" w:themeColor="text1"/>
      <w:sz w:val="24"/>
      <w:szCs w:val="24"/>
    </w:rPr>
  </w:style>
  <w:style w:type="character" w:customStyle="1" w:styleId="BodyText3Char">
    <w:name w:val="Body Text 3 Char"/>
    <w:basedOn w:val="DefaultParagraphFont"/>
    <w:link w:val="BodyText3"/>
    <w:uiPriority w:val="99"/>
    <w:rsid w:val="007D1A6B"/>
    <w:rPr>
      <w:rFonts w:asciiTheme="majorBidi" w:hAnsiTheme="majorBidi" w:cstheme="majorBidi"/>
      <w:color w:val="000000" w:themeColor="text1"/>
      <w:sz w:val="24"/>
      <w:szCs w:val="24"/>
    </w:rPr>
  </w:style>
  <w:style w:type="character" w:customStyle="1" w:styleId="si130">
    <w:name w:val="si130"/>
    <w:basedOn w:val="DefaultParagraphFont"/>
    <w:rsid w:val="00356A79"/>
  </w:style>
  <w:style w:type="character" w:styleId="Emphasis">
    <w:name w:val="Emphasis"/>
    <w:basedOn w:val="DefaultParagraphFont"/>
    <w:uiPriority w:val="20"/>
    <w:qFormat/>
    <w:rsid w:val="0023438B"/>
    <w:rPr>
      <w:i/>
      <w:iCs/>
    </w:rPr>
  </w:style>
  <w:style w:type="character" w:styleId="HTMLCite">
    <w:name w:val="HTML Cite"/>
    <w:basedOn w:val="DefaultParagraphFont"/>
    <w:uiPriority w:val="99"/>
    <w:semiHidden/>
    <w:unhideWhenUsed/>
    <w:rsid w:val="004411ED"/>
    <w:rPr>
      <w:i/>
      <w:iCs/>
    </w:rPr>
  </w:style>
  <w:style w:type="character" w:customStyle="1" w:styleId="mmb-product-creator-list-span1">
    <w:name w:val="mmb-product-creator-list-span1"/>
    <w:basedOn w:val="DefaultParagraphFont"/>
    <w:rsid w:val="00C1449B"/>
  </w:style>
  <w:style w:type="character" w:customStyle="1" w:styleId="mmb-product-creator-list-span2">
    <w:name w:val="mmb-product-creator-list-span2"/>
    <w:basedOn w:val="DefaultParagraphFont"/>
    <w:rsid w:val="00C1449B"/>
  </w:style>
  <w:style w:type="character" w:styleId="UnresolvedMention">
    <w:name w:val="Unresolved Mention"/>
    <w:basedOn w:val="DefaultParagraphFont"/>
    <w:uiPriority w:val="99"/>
    <w:semiHidden/>
    <w:unhideWhenUsed/>
    <w:rsid w:val="00700685"/>
    <w:rPr>
      <w:color w:val="605E5C"/>
      <w:shd w:val="clear" w:color="auto" w:fill="E1DFDD"/>
    </w:rPr>
  </w:style>
  <w:style w:type="character" w:styleId="FollowedHyperlink">
    <w:name w:val="FollowedHyperlink"/>
    <w:basedOn w:val="DefaultParagraphFont"/>
    <w:uiPriority w:val="99"/>
    <w:semiHidden/>
    <w:unhideWhenUsed/>
    <w:rsid w:val="00072C3C"/>
    <w:rPr>
      <w:color w:val="800080" w:themeColor="followedHyperlink"/>
      <w:u w:val="single"/>
    </w:rPr>
  </w:style>
  <w:style w:type="character" w:customStyle="1" w:styleId="a-text-bold">
    <w:name w:val="a-text-bold"/>
    <w:basedOn w:val="DefaultParagraphFont"/>
    <w:rsid w:val="007660A7"/>
  </w:style>
  <w:style w:type="paragraph" w:customStyle="1" w:styleId="ro">
    <w:name w:val="ro"/>
    <w:basedOn w:val="Normal"/>
    <w:rsid w:val="00F06CE0"/>
    <w:pPr>
      <w:spacing w:before="100" w:beforeAutospacing="1" w:after="100" w:afterAutospacing="1"/>
    </w:pPr>
    <w:rPr>
      <w:rFonts w:ascii="Times New Roman" w:eastAsia="Times New Roman" w:hAnsi="Times New Roman" w:cs="Times New Roman"/>
      <w:sz w:val="24"/>
      <w:szCs w:val="24"/>
      <w:lang/>
    </w:rPr>
  </w:style>
  <w:style w:type="character" w:customStyle="1" w:styleId="jpfdse">
    <w:name w:val="jpfdse"/>
    <w:basedOn w:val="DefaultParagraphFont"/>
    <w:rsid w:val="00DB070E"/>
  </w:style>
  <w:style w:type="character" w:customStyle="1" w:styleId="glossaryterm">
    <w:name w:val="glossaryterm"/>
    <w:basedOn w:val="DefaultParagraphFont"/>
    <w:rsid w:val="00DB2EFC"/>
  </w:style>
  <w:style w:type="paragraph" w:styleId="Caption">
    <w:name w:val="caption"/>
    <w:basedOn w:val="Normal"/>
    <w:next w:val="Normal"/>
    <w:uiPriority w:val="35"/>
    <w:unhideWhenUsed/>
    <w:qFormat/>
    <w:rsid w:val="005F69D2"/>
    <w:pPr>
      <w:spacing w:after="200"/>
    </w:pPr>
    <w:rPr>
      <w:i/>
      <w:iCs/>
      <w:color w:val="1F497D" w:themeColor="text2"/>
      <w:sz w:val="18"/>
      <w:szCs w:val="18"/>
    </w:rPr>
  </w:style>
  <w:style w:type="paragraph" w:styleId="Title">
    <w:name w:val="Title"/>
    <w:basedOn w:val="Normal"/>
    <w:next w:val="Normal"/>
    <w:link w:val="TitleChar"/>
    <w:uiPriority w:val="10"/>
    <w:qFormat/>
    <w:rsid w:val="00121FA0"/>
    <w:pPr>
      <w:spacing w:before="240"/>
      <w:jc w:val="center"/>
      <w:outlineLvl w:val="1"/>
    </w:pPr>
    <w:rPr>
      <w:rFonts w:asciiTheme="majorBidi" w:eastAsia="Times New Roman" w:hAnsiTheme="majorBidi" w:cstheme="majorBidi"/>
      <w:b/>
      <w:bCs/>
      <w:sz w:val="36"/>
      <w:szCs w:val="36"/>
      <w:lang/>
    </w:rPr>
  </w:style>
  <w:style w:type="character" w:customStyle="1" w:styleId="TitleChar">
    <w:name w:val="Title Char"/>
    <w:basedOn w:val="DefaultParagraphFont"/>
    <w:link w:val="Title"/>
    <w:uiPriority w:val="10"/>
    <w:rsid w:val="00121FA0"/>
    <w:rPr>
      <w:rFonts w:asciiTheme="majorBidi" w:eastAsia="Times New Roman" w:hAnsiTheme="majorBidi" w:cstheme="majorBidi"/>
      <w:b/>
      <w:bCs/>
      <w:sz w:val="36"/>
      <w:szCs w:val="36"/>
      <w:lang/>
    </w:rPr>
  </w:style>
  <w:style w:type="paragraph" w:customStyle="1" w:styleId="text-justify">
    <w:name w:val="text-justify"/>
    <w:basedOn w:val="Normal"/>
    <w:rsid w:val="00245147"/>
    <w:pPr>
      <w:spacing w:before="100" w:beforeAutospacing="1" w:after="100" w:afterAutospacing="1"/>
    </w:pPr>
    <w:rPr>
      <w:rFonts w:ascii="Times New Roman" w:eastAsia="Times New Roman" w:hAnsi="Times New Roman" w:cs="Times New Roman"/>
      <w:sz w:val="24"/>
      <w:szCs w:val="24"/>
      <w:lang/>
    </w:rPr>
  </w:style>
  <w:style w:type="character" w:customStyle="1" w:styleId="ts-alignment-element">
    <w:name w:val="ts-alignment-element"/>
    <w:basedOn w:val="DefaultParagraphFont"/>
    <w:rsid w:val="00AB31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54569">
      <w:bodyDiv w:val="1"/>
      <w:marLeft w:val="0"/>
      <w:marRight w:val="0"/>
      <w:marTop w:val="0"/>
      <w:marBottom w:val="0"/>
      <w:divBdr>
        <w:top w:val="none" w:sz="0" w:space="0" w:color="auto"/>
        <w:left w:val="none" w:sz="0" w:space="0" w:color="auto"/>
        <w:bottom w:val="none" w:sz="0" w:space="0" w:color="auto"/>
        <w:right w:val="none" w:sz="0" w:space="0" w:color="auto"/>
      </w:divBdr>
    </w:div>
    <w:div w:id="29229728">
      <w:bodyDiv w:val="1"/>
      <w:marLeft w:val="0"/>
      <w:marRight w:val="0"/>
      <w:marTop w:val="0"/>
      <w:marBottom w:val="0"/>
      <w:divBdr>
        <w:top w:val="none" w:sz="0" w:space="0" w:color="auto"/>
        <w:left w:val="none" w:sz="0" w:space="0" w:color="auto"/>
        <w:bottom w:val="none" w:sz="0" w:space="0" w:color="auto"/>
        <w:right w:val="none" w:sz="0" w:space="0" w:color="auto"/>
      </w:divBdr>
      <w:divsChild>
        <w:div w:id="963998745">
          <w:marLeft w:val="0"/>
          <w:marRight w:val="0"/>
          <w:marTop w:val="0"/>
          <w:marBottom w:val="0"/>
          <w:divBdr>
            <w:top w:val="none" w:sz="0" w:space="0" w:color="auto"/>
            <w:left w:val="none" w:sz="0" w:space="0" w:color="auto"/>
            <w:bottom w:val="none" w:sz="0" w:space="0" w:color="auto"/>
            <w:right w:val="none" w:sz="0" w:space="0" w:color="auto"/>
          </w:divBdr>
          <w:divsChild>
            <w:div w:id="223376207">
              <w:marLeft w:val="0"/>
              <w:marRight w:val="0"/>
              <w:marTop w:val="0"/>
              <w:marBottom w:val="0"/>
              <w:divBdr>
                <w:top w:val="none" w:sz="0" w:space="0" w:color="auto"/>
                <w:left w:val="none" w:sz="0" w:space="0" w:color="auto"/>
                <w:bottom w:val="none" w:sz="0" w:space="0" w:color="auto"/>
                <w:right w:val="none" w:sz="0" w:space="0" w:color="auto"/>
              </w:divBdr>
              <w:divsChild>
                <w:div w:id="132705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25552">
      <w:bodyDiv w:val="1"/>
      <w:marLeft w:val="0"/>
      <w:marRight w:val="0"/>
      <w:marTop w:val="0"/>
      <w:marBottom w:val="0"/>
      <w:divBdr>
        <w:top w:val="none" w:sz="0" w:space="0" w:color="auto"/>
        <w:left w:val="none" w:sz="0" w:space="0" w:color="auto"/>
        <w:bottom w:val="none" w:sz="0" w:space="0" w:color="auto"/>
        <w:right w:val="none" w:sz="0" w:space="0" w:color="auto"/>
      </w:divBdr>
    </w:div>
    <w:div w:id="113790563">
      <w:bodyDiv w:val="1"/>
      <w:marLeft w:val="0"/>
      <w:marRight w:val="0"/>
      <w:marTop w:val="0"/>
      <w:marBottom w:val="0"/>
      <w:divBdr>
        <w:top w:val="none" w:sz="0" w:space="0" w:color="auto"/>
        <w:left w:val="none" w:sz="0" w:space="0" w:color="auto"/>
        <w:bottom w:val="none" w:sz="0" w:space="0" w:color="auto"/>
        <w:right w:val="none" w:sz="0" w:space="0" w:color="auto"/>
      </w:divBdr>
      <w:divsChild>
        <w:div w:id="2002805350">
          <w:marLeft w:val="0"/>
          <w:marRight w:val="0"/>
          <w:marTop w:val="0"/>
          <w:marBottom w:val="0"/>
          <w:divBdr>
            <w:top w:val="single" w:sz="18" w:space="0" w:color="990000"/>
            <w:left w:val="none" w:sz="0" w:space="0" w:color="auto"/>
            <w:bottom w:val="none" w:sz="0" w:space="0" w:color="auto"/>
            <w:right w:val="none" w:sz="0" w:space="0" w:color="auto"/>
          </w:divBdr>
          <w:divsChild>
            <w:div w:id="1095595950">
              <w:marLeft w:val="0"/>
              <w:marRight w:val="0"/>
              <w:marTop w:val="0"/>
              <w:marBottom w:val="0"/>
              <w:divBdr>
                <w:top w:val="none" w:sz="0" w:space="0" w:color="auto"/>
                <w:left w:val="none" w:sz="0" w:space="0" w:color="auto"/>
                <w:bottom w:val="none" w:sz="0" w:space="0" w:color="auto"/>
                <w:right w:val="none" w:sz="0" w:space="0" w:color="auto"/>
              </w:divBdr>
              <w:divsChild>
                <w:div w:id="1374109682">
                  <w:marLeft w:val="0"/>
                  <w:marRight w:val="0"/>
                  <w:marTop w:val="0"/>
                  <w:marBottom w:val="0"/>
                  <w:divBdr>
                    <w:top w:val="none" w:sz="0" w:space="0" w:color="auto"/>
                    <w:left w:val="none" w:sz="0" w:space="0" w:color="auto"/>
                    <w:bottom w:val="none" w:sz="0" w:space="0" w:color="auto"/>
                    <w:right w:val="none" w:sz="0" w:space="0" w:color="auto"/>
                  </w:divBdr>
                  <w:divsChild>
                    <w:div w:id="673648506">
                      <w:marLeft w:val="-21"/>
                      <w:marRight w:val="0"/>
                      <w:marTop w:val="0"/>
                      <w:marBottom w:val="0"/>
                      <w:divBdr>
                        <w:top w:val="none" w:sz="0" w:space="0" w:color="auto"/>
                        <w:left w:val="none" w:sz="0" w:space="0" w:color="auto"/>
                        <w:bottom w:val="none" w:sz="0" w:space="0" w:color="auto"/>
                        <w:right w:val="none" w:sz="0" w:space="0" w:color="auto"/>
                      </w:divBdr>
                      <w:divsChild>
                        <w:div w:id="1861241445">
                          <w:marLeft w:val="21"/>
                          <w:marRight w:val="0"/>
                          <w:marTop w:val="0"/>
                          <w:marBottom w:val="0"/>
                          <w:divBdr>
                            <w:top w:val="none" w:sz="0" w:space="0" w:color="auto"/>
                            <w:left w:val="double" w:sz="4" w:space="13" w:color="DDDDDD"/>
                            <w:bottom w:val="none" w:sz="0" w:space="0" w:color="auto"/>
                            <w:right w:val="none" w:sz="0" w:space="0" w:color="auto"/>
                          </w:divBdr>
                          <w:divsChild>
                            <w:div w:id="1423139172">
                              <w:marLeft w:val="0"/>
                              <w:marRight w:val="0"/>
                              <w:marTop w:val="0"/>
                              <w:marBottom w:val="50"/>
                              <w:divBdr>
                                <w:top w:val="none" w:sz="0" w:space="0" w:color="auto"/>
                                <w:left w:val="none" w:sz="0" w:space="0" w:color="auto"/>
                                <w:bottom w:val="none" w:sz="0" w:space="0" w:color="auto"/>
                                <w:right w:val="none" w:sz="0" w:space="0" w:color="auto"/>
                              </w:divBdr>
                              <w:divsChild>
                                <w:div w:id="19558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190745">
      <w:bodyDiv w:val="1"/>
      <w:marLeft w:val="0"/>
      <w:marRight w:val="0"/>
      <w:marTop w:val="0"/>
      <w:marBottom w:val="0"/>
      <w:divBdr>
        <w:top w:val="none" w:sz="0" w:space="0" w:color="auto"/>
        <w:left w:val="none" w:sz="0" w:space="0" w:color="auto"/>
        <w:bottom w:val="none" w:sz="0" w:space="0" w:color="auto"/>
        <w:right w:val="none" w:sz="0" w:space="0" w:color="auto"/>
      </w:divBdr>
    </w:div>
    <w:div w:id="152794520">
      <w:bodyDiv w:val="1"/>
      <w:marLeft w:val="0"/>
      <w:marRight w:val="0"/>
      <w:marTop w:val="0"/>
      <w:marBottom w:val="0"/>
      <w:divBdr>
        <w:top w:val="none" w:sz="0" w:space="0" w:color="auto"/>
        <w:left w:val="none" w:sz="0" w:space="0" w:color="auto"/>
        <w:bottom w:val="none" w:sz="0" w:space="0" w:color="auto"/>
        <w:right w:val="none" w:sz="0" w:space="0" w:color="auto"/>
      </w:divBdr>
      <w:divsChild>
        <w:div w:id="1336109217">
          <w:marLeft w:val="0"/>
          <w:marRight w:val="0"/>
          <w:marTop w:val="0"/>
          <w:marBottom w:val="0"/>
          <w:divBdr>
            <w:top w:val="none" w:sz="0" w:space="0" w:color="auto"/>
            <w:left w:val="none" w:sz="0" w:space="0" w:color="auto"/>
            <w:bottom w:val="none" w:sz="0" w:space="0" w:color="auto"/>
            <w:right w:val="none" w:sz="0" w:space="0" w:color="auto"/>
          </w:divBdr>
          <w:divsChild>
            <w:div w:id="1029834528">
              <w:marLeft w:val="0"/>
              <w:marRight w:val="0"/>
              <w:marTop w:val="0"/>
              <w:marBottom w:val="0"/>
              <w:divBdr>
                <w:top w:val="none" w:sz="0" w:space="0" w:color="auto"/>
                <w:left w:val="none" w:sz="0" w:space="0" w:color="auto"/>
                <w:bottom w:val="none" w:sz="0" w:space="0" w:color="auto"/>
                <w:right w:val="none" w:sz="0" w:space="0" w:color="auto"/>
              </w:divBdr>
              <w:divsChild>
                <w:div w:id="1588072340">
                  <w:marLeft w:val="0"/>
                  <w:marRight w:val="0"/>
                  <w:marTop w:val="0"/>
                  <w:marBottom w:val="0"/>
                  <w:divBdr>
                    <w:top w:val="none" w:sz="0" w:space="0" w:color="auto"/>
                    <w:left w:val="none" w:sz="0" w:space="0" w:color="auto"/>
                    <w:bottom w:val="none" w:sz="0" w:space="0" w:color="auto"/>
                    <w:right w:val="none" w:sz="0" w:space="0" w:color="auto"/>
                  </w:divBdr>
                  <w:divsChild>
                    <w:div w:id="1429034866">
                      <w:marLeft w:val="0"/>
                      <w:marRight w:val="0"/>
                      <w:marTop w:val="0"/>
                      <w:marBottom w:val="0"/>
                      <w:divBdr>
                        <w:top w:val="none" w:sz="0" w:space="0" w:color="auto"/>
                        <w:left w:val="none" w:sz="0" w:space="0" w:color="auto"/>
                        <w:bottom w:val="none" w:sz="0" w:space="0" w:color="auto"/>
                        <w:right w:val="none" w:sz="0" w:space="0" w:color="auto"/>
                      </w:divBdr>
                      <w:divsChild>
                        <w:div w:id="2066492688">
                          <w:marLeft w:val="0"/>
                          <w:marRight w:val="0"/>
                          <w:marTop w:val="0"/>
                          <w:marBottom w:val="0"/>
                          <w:divBdr>
                            <w:top w:val="none" w:sz="0" w:space="0" w:color="auto"/>
                            <w:left w:val="none" w:sz="0" w:space="0" w:color="auto"/>
                            <w:bottom w:val="none" w:sz="0" w:space="0" w:color="auto"/>
                            <w:right w:val="none" w:sz="0" w:space="0" w:color="auto"/>
                          </w:divBdr>
                          <w:divsChild>
                            <w:div w:id="1495147566">
                              <w:marLeft w:val="0"/>
                              <w:marRight w:val="0"/>
                              <w:marTop w:val="0"/>
                              <w:marBottom w:val="0"/>
                              <w:divBdr>
                                <w:top w:val="none" w:sz="0" w:space="0" w:color="auto"/>
                                <w:left w:val="none" w:sz="0" w:space="0" w:color="auto"/>
                                <w:bottom w:val="none" w:sz="0" w:space="0" w:color="auto"/>
                                <w:right w:val="none" w:sz="0" w:space="0" w:color="auto"/>
                              </w:divBdr>
                              <w:divsChild>
                                <w:div w:id="1305697919">
                                  <w:marLeft w:val="0"/>
                                  <w:marRight w:val="0"/>
                                  <w:marTop w:val="0"/>
                                  <w:marBottom w:val="0"/>
                                  <w:divBdr>
                                    <w:top w:val="none" w:sz="0" w:space="0" w:color="auto"/>
                                    <w:left w:val="none" w:sz="0" w:space="0" w:color="auto"/>
                                    <w:bottom w:val="none" w:sz="0" w:space="0" w:color="auto"/>
                                    <w:right w:val="none" w:sz="0" w:space="0" w:color="auto"/>
                                  </w:divBdr>
                                  <w:divsChild>
                                    <w:div w:id="1969357983">
                                      <w:marLeft w:val="0"/>
                                      <w:marRight w:val="0"/>
                                      <w:marTop w:val="0"/>
                                      <w:marBottom w:val="0"/>
                                      <w:divBdr>
                                        <w:top w:val="none" w:sz="0" w:space="0" w:color="auto"/>
                                        <w:left w:val="none" w:sz="0" w:space="0" w:color="auto"/>
                                        <w:bottom w:val="none" w:sz="0" w:space="0" w:color="auto"/>
                                        <w:right w:val="none" w:sz="0" w:space="0" w:color="auto"/>
                                      </w:divBdr>
                                      <w:divsChild>
                                        <w:div w:id="956790572">
                                          <w:marLeft w:val="0"/>
                                          <w:marRight w:val="0"/>
                                          <w:marTop w:val="0"/>
                                          <w:marBottom w:val="0"/>
                                          <w:divBdr>
                                            <w:top w:val="none" w:sz="0" w:space="0" w:color="auto"/>
                                            <w:left w:val="none" w:sz="0" w:space="0" w:color="auto"/>
                                            <w:bottom w:val="none" w:sz="0" w:space="0" w:color="auto"/>
                                            <w:right w:val="none" w:sz="0" w:space="0" w:color="auto"/>
                                          </w:divBdr>
                                          <w:divsChild>
                                            <w:div w:id="1309479318">
                                              <w:marLeft w:val="0"/>
                                              <w:marRight w:val="0"/>
                                              <w:marTop w:val="0"/>
                                              <w:marBottom w:val="0"/>
                                              <w:divBdr>
                                                <w:top w:val="none" w:sz="0" w:space="0" w:color="auto"/>
                                                <w:left w:val="none" w:sz="0" w:space="0" w:color="auto"/>
                                                <w:bottom w:val="none" w:sz="0" w:space="0" w:color="auto"/>
                                                <w:right w:val="none" w:sz="0" w:space="0" w:color="auto"/>
                                              </w:divBdr>
                                              <w:divsChild>
                                                <w:div w:id="1419445721">
                                                  <w:marLeft w:val="0"/>
                                                  <w:marRight w:val="0"/>
                                                  <w:marTop w:val="0"/>
                                                  <w:marBottom w:val="0"/>
                                                  <w:divBdr>
                                                    <w:top w:val="none" w:sz="0" w:space="0" w:color="auto"/>
                                                    <w:left w:val="none" w:sz="0" w:space="0" w:color="auto"/>
                                                    <w:bottom w:val="none" w:sz="0" w:space="0" w:color="auto"/>
                                                    <w:right w:val="none" w:sz="0" w:space="0" w:color="auto"/>
                                                  </w:divBdr>
                                                  <w:divsChild>
                                                    <w:div w:id="1352797941">
                                                      <w:marLeft w:val="0"/>
                                                      <w:marRight w:val="0"/>
                                                      <w:marTop w:val="0"/>
                                                      <w:marBottom w:val="0"/>
                                                      <w:divBdr>
                                                        <w:top w:val="none" w:sz="0" w:space="0" w:color="auto"/>
                                                        <w:left w:val="none" w:sz="0" w:space="0" w:color="auto"/>
                                                        <w:bottom w:val="none" w:sz="0" w:space="0" w:color="auto"/>
                                                        <w:right w:val="none" w:sz="0" w:space="0" w:color="auto"/>
                                                      </w:divBdr>
                                                      <w:divsChild>
                                                        <w:div w:id="518013121">
                                                          <w:marLeft w:val="0"/>
                                                          <w:marRight w:val="0"/>
                                                          <w:marTop w:val="0"/>
                                                          <w:marBottom w:val="0"/>
                                                          <w:divBdr>
                                                            <w:top w:val="none" w:sz="0" w:space="0" w:color="auto"/>
                                                            <w:left w:val="none" w:sz="0" w:space="0" w:color="auto"/>
                                                            <w:bottom w:val="none" w:sz="0" w:space="0" w:color="auto"/>
                                                            <w:right w:val="none" w:sz="0" w:space="0" w:color="auto"/>
                                                          </w:divBdr>
                                                          <w:divsChild>
                                                            <w:div w:id="57188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5361780">
      <w:bodyDiv w:val="1"/>
      <w:marLeft w:val="0"/>
      <w:marRight w:val="0"/>
      <w:marTop w:val="0"/>
      <w:marBottom w:val="0"/>
      <w:divBdr>
        <w:top w:val="none" w:sz="0" w:space="0" w:color="auto"/>
        <w:left w:val="none" w:sz="0" w:space="0" w:color="auto"/>
        <w:bottom w:val="none" w:sz="0" w:space="0" w:color="auto"/>
        <w:right w:val="none" w:sz="0" w:space="0" w:color="auto"/>
      </w:divBdr>
    </w:div>
    <w:div w:id="182674840">
      <w:bodyDiv w:val="1"/>
      <w:marLeft w:val="0"/>
      <w:marRight w:val="0"/>
      <w:marTop w:val="0"/>
      <w:marBottom w:val="0"/>
      <w:divBdr>
        <w:top w:val="none" w:sz="0" w:space="0" w:color="auto"/>
        <w:left w:val="none" w:sz="0" w:space="0" w:color="auto"/>
        <w:bottom w:val="none" w:sz="0" w:space="0" w:color="auto"/>
        <w:right w:val="none" w:sz="0" w:space="0" w:color="auto"/>
      </w:divBdr>
    </w:div>
    <w:div w:id="191891625">
      <w:bodyDiv w:val="1"/>
      <w:marLeft w:val="0"/>
      <w:marRight w:val="0"/>
      <w:marTop w:val="0"/>
      <w:marBottom w:val="0"/>
      <w:divBdr>
        <w:top w:val="none" w:sz="0" w:space="0" w:color="auto"/>
        <w:left w:val="none" w:sz="0" w:space="0" w:color="auto"/>
        <w:bottom w:val="none" w:sz="0" w:space="0" w:color="auto"/>
        <w:right w:val="none" w:sz="0" w:space="0" w:color="auto"/>
      </w:divBdr>
      <w:divsChild>
        <w:div w:id="920795754">
          <w:marLeft w:val="0"/>
          <w:marRight w:val="0"/>
          <w:marTop w:val="0"/>
          <w:marBottom w:val="0"/>
          <w:divBdr>
            <w:top w:val="none" w:sz="0" w:space="0" w:color="auto"/>
            <w:left w:val="none" w:sz="0" w:space="0" w:color="auto"/>
            <w:bottom w:val="none" w:sz="0" w:space="0" w:color="auto"/>
            <w:right w:val="none" w:sz="0" w:space="0" w:color="auto"/>
          </w:divBdr>
        </w:div>
      </w:divsChild>
    </w:div>
    <w:div w:id="277957700">
      <w:bodyDiv w:val="1"/>
      <w:marLeft w:val="0"/>
      <w:marRight w:val="0"/>
      <w:marTop w:val="0"/>
      <w:marBottom w:val="0"/>
      <w:divBdr>
        <w:top w:val="none" w:sz="0" w:space="0" w:color="auto"/>
        <w:left w:val="none" w:sz="0" w:space="0" w:color="auto"/>
        <w:bottom w:val="none" w:sz="0" w:space="0" w:color="auto"/>
        <w:right w:val="none" w:sz="0" w:space="0" w:color="auto"/>
      </w:divBdr>
      <w:divsChild>
        <w:div w:id="1117873857">
          <w:marLeft w:val="0"/>
          <w:marRight w:val="0"/>
          <w:marTop w:val="0"/>
          <w:marBottom w:val="0"/>
          <w:divBdr>
            <w:top w:val="none" w:sz="0" w:space="0" w:color="auto"/>
            <w:left w:val="none" w:sz="0" w:space="0" w:color="auto"/>
            <w:bottom w:val="none" w:sz="0" w:space="0" w:color="auto"/>
            <w:right w:val="none" w:sz="0" w:space="0" w:color="auto"/>
          </w:divBdr>
          <w:divsChild>
            <w:div w:id="1557935353">
              <w:marLeft w:val="0"/>
              <w:marRight w:val="0"/>
              <w:marTop w:val="0"/>
              <w:marBottom w:val="0"/>
              <w:divBdr>
                <w:top w:val="none" w:sz="0" w:space="0" w:color="auto"/>
                <w:left w:val="none" w:sz="0" w:space="0" w:color="auto"/>
                <w:bottom w:val="none" w:sz="0" w:space="0" w:color="auto"/>
                <w:right w:val="none" w:sz="0" w:space="0" w:color="auto"/>
              </w:divBdr>
              <w:divsChild>
                <w:div w:id="1440564741">
                  <w:marLeft w:val="0"/>
                  <w:marRight w:val="0"/>
                  <w:marTop w:val="0"/>
                  <w:marBottom w:val="0"/>
                  <w:divBdr>
                    <w:top w:val="none" w:sz="0" w:space="0" w:color="auto"/>
                    <w:left w:val="none" w:sz="0" w:space="0" w:color="auto"/>
                    <w:bottom w:val="none" w:sz="0" w:space="0" w:color="auto"/>
                    <w:right w:val="none" w:sz="0" w:space="0" w:color="auto"/>
                  </w:divBdr>
                  <w:divsChild>
                    <w:div w:id="807085428">
                      <w:marLeft w:val="0"/>
                      <w:marRight w:val="0"/>
                      <w:marTop w:val="0"/>
                      <w:marBottom w:val="0"/>
                      <w:divBdr>
                        <w:top w:val="none" w:sz="0" w:space="0" w:color="auto"/>
                        <w:left w:val="none" w:sz="0" w:space="0" w:color="auto"/>
                        <w:bottom w:val="none" w:sz="0" w:space="0" w:color="auto"/>
                        <w:right w:val="none" w:sz="0" w:space="0" w:color="auto"/>
                      </w:divBdr>
                      <w:divsChild>
                        <w:div w:id="792090087">
                          <w:marLeft w:val="0"/>
                          <w:marRight w:val="0"/>
                          <w:marTop w:val="0"/>
                          <w:marBottom w:val="0"/>
                          <w:divBdr>
                            <w:top w:val="none" w:sz="0" w:space="0" w:color="auto"/>
                            <w:left w:val="none" w:sz="0" w:space="0" w:color="auto"/>
                            <w:bottom w:val="none" w:sz="0" w:space="0" w:color="auto"/>
                            <w:right w:val="none" w:sz="0" w:space="0" w:color="auto"/>
                          </w:divBdr>
                          <w:divsChild>
                            <w:div w:id="1277761762">
                              <w:marLeft w:val="0"/>
                              <w:marRight w:val="0"/>
                              <w:marTop w:val="0"/>
                              <w:marBottom w:val="0"/>
                              <w:divBdr>
                                <w:top w:val="none" w:sz="0" w:space="0" w:color="auto"/>
                                <w:left w:val="none" w:sz="0" w:space="0" w:color="auto"/>
                                <w:bottom w:val="none" w:sz="0" w:space="0" w:color="auto"/>
                                <w:right w:val="none" w:sz="0" w:space="0" w:color="auto"/>
                              </w:divBdr>
                              <w:divsChild>
                                <w:div w:id="360976434">
                                  <w:marLeft w:val="0"/>
                                  <w:marRight w:val="0"/>
                                  <w:marTop w:val="0"/>
                                  <w:marBottom w:val="0"/>
                                  <w:divBdr>
                                    <w:top w:val="none" w:sz="0" w:space="0" w:color="auto"/>
                                    <w:left w:val="none" w:sz="0" w:space="0" w:color="auto"/>
                                    <w:bottom w:val="none" w:sz="0" w:space="0" w:color="auto"/>
                                    <w:right w:val="none" w:sz="0" w:space="0" w:color="auto"/>
                                  </w:divBdr>
                                  <w:divsChild>
                                    <w:div w:id="497767137">
                                      <w:marLeft w:val="0"/>
                                      <w:marRight w:val="0"/>
                                      <w:marTop w:val="0"/>
                                      <w:marBottom w:val="0"/>
                                      <w:divBdr>
                                        <w:top w:val="none" w:sz="0" w:space="0" w:color="auto"/>
                                        <w:left w:val="none" w:sz="0" w:space="0" w:color="auto"/>
                                        <w:bottom w:val="none" w:sz="0" w:space="0" w:color="auto"/>
                                        <w:right w:val="none" w:sz="0" w:space="0" w:color="auto"/>
                                      </w:divBdr>
                                      <w:divsChild>
                                        <w:div w:id="1230195271">
                                          <w:marLeft w:val="0"/>
                                          <w:marRight w:val="0"/>
                                          <w:marTop w:val="0"/>
                                          <w:marBottom w:val="0"/>
                                          <w:divBdr>
                                            <w:top w:val="none" w:sz="0" w:space="0" w:color="auto"/>
                                            <w:left w:val="none" w:sz="0" w:space="0" w:color="auto"/>
                                            <w:bottom w:val="none" w:sz="0" w:space="0" w:color="auto"/>
                                            <w:right w:val="none" w:sz="0" w:space="0" w:color="auto"/>
                                          </w:divBdr>
                                          <w:divsChild>
                                            <w:div w:id="935409213">
                                              <w:marLeft w:val="0"/>
                                              <w:marRight w:val="0"/>
                                              <w:marTop w:val="0"/>
                                              <w:marBottom w:val="0"/>
                                              <w:divBdr>
                                                <w:top w:val="none" w:sz="0" w:space="0" w:color="auto"/>
                                                <w:left w:val="none" w:sz="0" w:space="0" w:color="auto"/>
                                                <w:bottom w:val="none" w:sz="0" w:space="0" w:color="auto"/>
                                                <w:right w:val="none" w:sz="0" w:space="0" w:color="auto"/>
                                              </w:divBdr>
                                              <w:divsChild>
                                                <w:div w:id="1254320367">
                                                  <w:marLeft w:val="0"/>
                                                  <w:marRight w:val="0"/>
                                                  <w:marTop w:val="0"/>
                                                  <w:marBottom w:val="0"/>
                                                  <w:divBdr>
                                                    <w:top w:val="none" w:sz="0" w:space="0" w:color="auto"/>
                                                    <w:left w:val="none" w:sz="0" w:space="0" w:color="auto"/>
                                                    <w:bottom w:val="none" w:sz="0" w:space="0" w:color="auto"/>
                                                    <w:right w:val="none" w:sz="0" w:space="0" w:color="auto"/>
                                                  </w:divBdr>
                                                  <w:divsChild>
                                                    <w:div w:id="1027826293">
                                                      <w:marLeft w:val="0"/>
                                                      <w:marRight w:val="0"/>
                                                      <w:marTop w:val="0"/>
                                                      <w:marBottom w:val="0"/>
                                                      <w:divBdr>
                                                        <w:top w:val="none" w:sz="0" w:space="0" w:color="auto"/>
                                                        <w:left w:val="none" w:sz="0" w:space="0" w:color="auto"/>
                                                        <w:bottom w:val="none" w:sz="0" w:space="0" w:color="auto"/>
                                                        <w:right w:val="none" w:sz="0" w:space="0" w:color="auto"/>
                                                      </w:divBdr>
                                                      <w:divsChild>
                                                        <w:div w:id="156384091">
                                                          <w:marLeft w:val="0"/>
                                                          <w:marRight w:val="0"/>
                                                          <w:marTop w:val="0"/>
                                                          <w:marBottom w:val="0"/>
                                                          <w:divBdr>
                                                            <w:top w:val="none" w:sz="0" w:space="0" w:color="auto"/>
                                                            <w:left w:val="none" w:sz="0" w:space="0" w:color="auto"/>
                                                            <w:bottom w:val="none" w:sz="0" w:space="0" w:color="auto"/>
                                                            <w:right w:val="none" w:sz="0" w:space="0" w:color="auto"/>
                                                          </w:divBdr>
                                                          <w:divsChild>
                                                            <w:div w:id="89778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8122625">
      <w:bodyDiv w:val="1"/>
      <w:marLeft w:val="0"/>
      <w:marRight w:val="0"/>
      <w:marTop w:val="0"/>
      <w:marBottom w:val="0"/>
      <w:divBdr>
        <w:top w:val="none" w:sz="0" w:space="0" w:color="auto"/>
        <w:left w:val="none" w:sz="0" w:space="0" w:color="auto"/>
        <w:bottom w:val="none" w:sz="0" w:space="0" w:color="auto"/>
        <w:right w:val="none" w:sz="0" w:space="0" w:color="auto"/>
      </w:divBdr>
    </w:div>
    <w:div w:id="370542044">
      <w:bodyDiv w:val="1"/>
      <w:marLeft w:val="0"/>
      <w:marRight w:val="0"/>
      <w:marTop w:val="0"/>
      <w:marBottom w:val="0"/>
      <w:divBdr>
        <w:top w:val="none" w:sz="0" w:space="0" w:color="auto"/>
        <w:left w:val="none" w:sz="0" w:space="0" w:color="auto"/>
        <w:bottom w:val="none" w:sz="0" w:space="0" w:color="auto"/>
        <w:right w:val="none" w:sz="0" w:space="0" w:color="auto"/>
      </w:divBdr>
    </w:div>
    <w:div w:id="394158031">
      <w:bodyDiv w:val="1"/>
      <w:marLeft w:val="0"/>
      <w:marRight w:val="0"/>
      <w:marTop w:val="0"/>
      <w:marBottom w:val="0"/>
      <w:divBdr>
        <w:top w:val="none" w:sz="0" w:space="0" w:color="auto"/>
        <w:left w:val="none" w:sz="0" w:space="0" w:color="auto"/>
        <w:bottom w:val="none" w:sz="0" w:space="0" w:color="auto"/>
        <w:right w:val="none" w:sz="0" w:space="0" w:color="auto"/>
      </w:divBdr>
    </w:div>
    <w:div w:id="484010358">
      <w:bodyDiv w:val="1"/>
      <w:marLeft w:val="0"/>
      <w:marRight w:val="0"/>
      <w:marTop w:val="0"/>
      <w:marBottom w:val="0"/>
      <w:divBdr>
        <w:top w:val="none" w:sz="0" w:space="0" w:color="auto"/>
        <w:left w:val="none" w:sz="0" w:space="0" w:color="auto"/>
        <w:bottom w:val="none" w:sz="0" w:space="0" w:color="auto"/>
        <w:right w:val="none" w:sz="0" w:space="0" w:color="auto"/>
      </w:divBdr>
    </w:div>
    <w:div w:id="518395963">
      <w:bodyDiv w:val="1"/>
      <w:marLeft w:val="0"/>
      <w:marRight w:val="0"/>
      <w:marTop w:val="0"/>
      <w:marBottom w:val="0"/>
      <w:divBdr>
        <w:top w:val="none" w:sz="0" w:space="0" w:color="auto"/>
        <w:left w:val="none" w:sz="0" w:space="0" w:color="auto"/>
        <w:bottom w:val="none" w:sz="0" w:space="0" w:color="auto"/>
        <w:right w:val="none" w:sz="0" w:space="0" w:color="auto"/>
      </w:divBdr>
    </w:div>
    <w:div w:id="548033665">
      <w:bodyDiv w:val="1"/>
      <w:marLeft w:val="0"/>
      <w:marRight w:val="0"/>
      <w:marTop w:val="0"/>
      <w:marBottom w:val="0"/>
      <w:divBdr>
        <w:top w:val="none" w:sz="0" w:space="0" w:color="auto"/>
        <w:left w:val="none" w:sz="0" w:space="0" w:color="auto"/>
        <w:bottom w:val="none" w:sz="0" w:space="0" w:color="auto"/>
        <w:right w:val="none" w:sz="0" w:space="0" w:color="auto"/>
      </w:divBdr>
      <w:divsChild>
        <w:div w:id="1841892640">
          <w:marLeft w:val="0"/>
          <w:marRight w:val="0"/>
          <w:marTop w:val="0"/>
          <w:marBottom w:val="0"/>
          <w:divBdr>
            <w:top w:val="none" w:sz="0" w:space="0" w:color="auto"/>
            <w:left w:val="none" w:sz="0" w:space="0" w:color="auto"/>
            <w:bottom w:val="none" w:sz="0" w:space="0" w:color="auto"/>
            <w:right w:val="none" w:sz="0" w:space="0" w:color="auto"/>
          </w:divBdr>
        </w:div>
      </w:divsChild>
    </w:div>
    <w:div w:id="584075083">
      <w:bodyDiv w:val="1"/>
      <w:marLeft w:val="0"/>
      <w:marRight w:val="0"/>
      <w:marTop w:val="0"/>
      <w:marBottom w:val="0"/>
      <w:divBdr>
        <w:top w:val="none" w:sz="0" w:space="0" w:color="auto"/>
        <w:left w:val="none" w:sz="0" w:space="0" w:color="auto"/>
        <w:bottom w:val="none" w:sz="0" w:space="0" w:color="auto"/>
        <w:right w:val="none" w:sz="0" w:space="0" w:color="auto"/>
      </w:divBdr>
      <w:divsChild>
        <w:div w:id="534394888">
          <w:marLeft w:val="336"/>
          <w:marRight w:val="0"/>
          <w:marTop w:val="120"/>
          <w:marBottom w:val="312"/>
          <w:divBdr>
            <w:top w:val="none" w:sz="0" w:space="0" w:color="auto"/>
            <w:left w:val="none" w:sz="0" w:space="0" w:color="auto"/>
            <w:bottom w:val="none" w:sz="0" w:space="0" w:color="auto"/>
            <w:right w:val="none" w:sz="0" w:space="0" w:color="auto"/>
          </w:divBdr>
          <w:divsChild>
            <w:div w:id="50543971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00070632">
      <w:bodyDiv w:val="1"/>
      <w:marLeft w:val="0"/>
      <w:marRight w:val="0"/>
      <w:marTop w:val="0"/>
      <w:marBottom w:val="0"/>
      <w:divBdr>
        <w:top w:val="none" w:sz="0" w:space="0" w:color="auto"/>
        <w:left w:val="none" w:sz="0" w:space="0" w:color="auto"/>
        <w:bottom w:val="none" w:sz="0" w:space="0" w:color="auto"/>
        <w:right w:val="none" w:sz="0" w:space="0" w:color="auto"/>
      </w:divBdr>
    </w:div>
    <w:div w:id="644091970">
      <w:bodyDiv w:val="1"/>
      <w:marLeft w:val="0"/>
      <w:marRight w:val="0"/>
      <w:marTop w:val="0"/>
      <w:marBottom w:val="0"/>
      <w:divBdr>
        <w:top w:val="none" w:sz="0" w:space="0" w:color="auto"/>
        <w:left w:val="none" w:sz="0" w:space="0" w:color="auto"/>
        <w:bottom w:val="none" w:sz="0" w:space="0" w:color="auto"/>
        <w:right w:val="none" w:sz="0" w:space="0" w:color="auto"/>
      </w:divBdr>
      <w:divsChild>
        <w:div w:id="526413085">
          <w:marLeft w:val="0"/>
          <w:marRight w:val="0"/>
          <w:marTop w:val="0"/>
          <w:marBottom w:val="0"/>
          <w:divBdr>
            <w:top w:val="none" w:sz="0" w:space="0" w:color="auto"/>
            <w:left w:val="none" w:sz="0" w:space="0" w:color="auto"/>
            <w:bottom w:val="none" w:sz="0" w:space="0" w:color="auto"/>
            <w:right w:val="none" w:sz="0" w:space="0" w:color="auto"/>
          </w:divBdr>
          <w:divsChild>
            <w:div w:id="111172719">
              <w:marLeft w:val="0"/>
              <w:marRight w:val="0"/>
              <w:marTop w:val="0"/>
              <w:marBottom w:val="0"/>
              <w:divBdr>
                <w:top w:val="none" w:sz="0" w:space="0" w:color="auto"/>
                <w:left w:val="none" w:sz="0" w:space="0" w:color="auto"/>
                <w:bottom w:val="none" w:sz="0" w:space="0" w:color="auto"/>
                <w:right w:val="none" w:sz="0" w:space="0" w:color="auto"/>
              </w:divBdr>
              <w:divsChild>
                <w:div w:id="38229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376348">
      <w:bodyDiv w:val="1"/>
      <w:marLeft w:val="0"/>
      <w:marRight w:val="0"/>
      <w:marTop w:val="0"/>
      <w:marBottom w:val="0"/>
      <w:divBdr>
        <w:top w:val="none" w:sz="0" w:space="0" w:color="auto"/>
        <w:left w:val="none" w:sz="0" w:space="0" w:color="auto"/>
        <w:bottom w:val="none" w:sz="0" w:space="0" w:color="auto"/>
        <w:right w:val="none" w:sz="0" w:space="0" w:color="auto"/>
      </w:divBdr>
    </w:div>
    <w:div w:id="694428051">
      <w:bodyDiv w:val="1"/>
      <w:marLeft w:val="0"/>
      <w:marRight w:val="0"/>
      <w:marTop w:val="0"/>
      <w:marBottom w:val="0"/>
      <w:divBdr>
        <w:top w:val="none" w:sz="0" w:space="0" w:color="auto"/>
        <w:left w:val="none" w:sz="0" w:space="0" w:color="auto"/>
        <w:bottom w:val="none" w:sz="0" w:space="0" w:color="auto"/>
        <w:right w:val="none" w:sz="0" w:space="0" w:color="auto"/>
      </w:divBdr>
      <w:divsChild>
        <w:div w:id="740518280">
          <w:marLeft w:val="0"/>
          <w:marRight w:val="0"/>
          <w:marTop w:val="0"/>
          <w:marBottom w:val="0"/>
          <w:divBdr>
            <w:top w:val="none" w:sz="0" w:space="0" w:color="auto"/>
            <w:left w:val="none" w:sz="0" w:space="0" w:color="auto"/>
            <w:bottom w:val="none" w:sz="0" w:space="0" w:color="auto"/>
            <w:right w:val="none" w:sz="0" w:space="0" w:color="auto"/>
          </w:divBdr>
          <w:divsChild>
            <w:div w:id="1626961616">
              <w:marLeft w:val="420"/>
              <w:marRight w:val="0"/>
              <w:marTop w:val="0"/>
              <w:marBottom w:val="0"/>
              <w:divBdr>
                <w:top w:val="none" w:sz="0" w:space="0" w:color="auto"/>
                <w:left w:val="none" w:sz="0" w:space="0" w:color="auto"/>
                <w:bottom w:val="none" w:sz="0" w:space="0" w:color="auto"/>
                <w:right w:val="none" w:sz="0" w:space="0" w:color="auto"/>
              </w:divBdr>
              <w:divsChild>
                <w:div w:id="1249462903">
                  <w:marLeft w:val="0"/>
                  <w:marRight w:val="0"/>
                  <w:marTop w:val="0"/>
                  <w:marBottom w:val="0"/>
                  <w:divBdr>
                    <w:top w:val="none" w:sz="0" w:space="0" w:color="auto"/>
                    <w:left w:val="none" w:sz="0" w:space="0" w:color="auto"/>
                    <w:bottom w:val="none" w:sz="0" w:space="0" w:color="auto"/>
                    <w:right w:val="none" w:sz="0" w:space="0" w:color="auto"/>
                  </w:divBdr>
                  <w:divsChild>
                    <w:div w:id="1496459996">
                      <w:marLeft w:val="0"/>
                      <w:marRight w:val="0"/>
                      <w:marTop w:val="200"/>
                      <w:marBottom w:val="0"/>
                      <w:divBdr>
                        <w:top w:val="none" w:sz="0" w:space="0" w:color="auto"/>
                        <w:left w:val="none" w:sz="0" w:space="0" w:color="auto"/>
                        <w:bottom w:val="none" w:sz="0" w:space="0" w:color="auto"/>
                        <w:right w:val="none" w:sz="0" w:space="0" w:color="auto"/>
                      </w:divBdr>
                      <w:divsChild>
                        <w:div w:id="1950427054">
                          <w:marLeft w:val="0"/>
                          <w:marRight w:val="0"/>
                          <w:marTop w:val="0"/>
                          <w:marBottom w:val="0"/>
                          <w:divBdr>
                            <w:top w:val="none" w:sz="0" w:space="0" w:color="auto"/>
                            <w:left w:val="none" w:sz="0" w:space="0" w:color="auto"/>
                            <w:bottom w:val="none" w:sz="0" w:space="0" w:color="auto"/>
                            <w:right w:val="none" w:sz="0" w:space="0" w:color="auto"/>
                          </w:divBdr>
                          <w:divsChild>
                            <w:div w:id="1798990375">
                              <w:marLeft w:val="0"/>
                              <w:marRight w:val="0"/>
                              <w:marTop w:val="0"/>
                              <w:marBottom w:val="0"/>
                              <w:divBdr>
                                <w:top w:val="none" w:sz="0" w:space="0" w:color="auto"/>
                                <w:left w:val="none" w:sz="0" w:space="0" w:color="auto"/>
                                <w:bottom w:val="none" w:sz="0" w:space="0" w:color="auto"/>
                                <w:right w:val="none" w:sz="0" w:space="0" w:color="auto"/>
                              </w:divBdr>
                              <w:divsChild>
                                <w:div w:id="2051025929">
                                  <w:marLeft w:val="0"/>
                                  <w:marRight w:val="0"/>
                                  <w:marTop w:val="0"/>
                                  <w:marBottom w:val="0"/>
                                  <w:divBdr>
                                    <w:top w:val="none" w:sz="0" w:space="0" w:color="auto"/>
                                    <w:left w:val="none" w:sz="0" w:space="0" w:color="auto"/>
                                    <w:bottom w:val="none" w:sz="0" w:space="0" w:color="auto"/>
                                    <w:right w:val="none" w:sz="0" w:space="0" w:color="auto"/>
                                  </w:divBdr>
                                  <w:divsChild>
                                    <w:div w:id="349530726">
                                      <w:marLeft w:val="0"/>
                                      <w:marRight w:val="0"/>
                                      <w:marTop w:val="0"/>
                                      <w:marBottom w:val="0"/>
                                      <w:divBdr>
                                        <w:top w:val="none" w:sz="0" w:space="0" w:color="auto"/>
                                        <w:left w:val="none" w:sz="0" w:space="0" w:color="auto"/>
                                        <w:bottom w:val="none" w:sz="0" w:space="0" w:color="auto"/>
                                        <w:right w:val="none" w:sz="0" w:space="0" w:color="auto"/>
                                      </w:divBdr>
                                      <w:divsChild>
                                        <w:div w:id="106894888">
                                          <w:marLeft w:val="0"/>
                                          <w:marRight w:val="0"/>
                                          <w:marTop w:val="0"/>
                                          <w:marBottom w:val="0"/>
                                          <w:divBdr>
                                            <w:top w:val="none" w:sz="0" w:space="0" w:color="auto"/>
                                            <w:left w:val="none" w:sz="0" w:space="0" w:color="auto"/>
                                            <w:bottom w:val="none" w:sz="0" w:space="0" w:color="auto"/>
                                            <w:right w:val="none" w:sz="0" w:space="0" w:color="auto"/>
                                          </w:divBdr>
                                          <w:divsChild>
                                            <w:div w:id="1332417300">
                                              <w:marLeft w:val="0"/>
                                              <w:marRight w:val="0"/>
                                              <w:marTop w:val="0"/>
                                              <w:marBottom w:val="360"/>
                                              <w:divBdr>
                                                <w:top w:val="none" w:sz="0" w:space="0" w:color="auto"/>
                                                <w:left w:val="none" w:sz="0" w:space="0" w:color="auto"/>
                                                <w:bottom w:val="single" w:sz="4" w:space="18" w:color="DDDDDD"/>
                                                <w:right w:val="none" w:sz="0" w:space="0" w:color="auto"/>
                                              </w:divBdr>
                                              <w:divsChild>
                                                <w:div w:id="307905876">
                                                  <w:marLeft w:val="0"/>
                                                  <w:marRight w:val="0"/>
                                                  <w:marTop w:val="0"/>
                                                  <w:marBottom w:val="0"/>
                                                  <w:divBdr>
                                                    <w:top w:val="none" w:sz="0" w:space="0" w:color="auto"/>
                                                    <w:left w:val="none" w:sz="0" w:space="0" w:color="auto"/>
                                                    <w:bottom w:val="none" w:sz="0" w:space="0" w:color="auto"/>
                                                    <w:right w:val="none" w:sz="0" w:space="0" w:color="auto"/>
                                                  </w:divBdr>
                                                  <w:divsChild>
                                                    <w:div w:id="673264717">
                                                      <w:marLeft w:val="0"/>
                                                      <w:marRight w:val="0"/>
                                                      <w:marTop w:val="0"/>
                                                      <w:marBottom w:val="0"/>
                                                      <w:divBdr>
                                                        <w:top w:val="none" w:sz="0" w:space="0" w:color="auto"/>
                                                        <w:left w:val="none" w:sz="0" w:space="0" w:color="auto"/>
                                                        <w:bottom w:val="none" w:sz="0" w:space="0" w:color="auto"/>
                                                        <w:right w:val="none" w:sz="0" w:space="0" w:color="auto"/>
                                                      </w:divBdr>
                                                    </w:div>
                                                    <w:div w:id="833180948">
                                                      <w:marLeft w:val="0"/>
                                                      <w:marRight w:val="0"/>
                                                      <w:marTop w:val="0"/>
                                                      <w:marBottom w:val="0"/>
                                                      <w:divBdr>
                                                        <w:top w:val="none" w:sz="0" w:space="0" w:color="auto"/>
                                                        <w:left w:val="none" w:sz="0" w:space="0" w:color="auto"/>
                                                        <w:bottom w:val="none" w:sz="0" w:space="0" w:color="auto"/>
                                                        <w:right w:val="none" w:sz="0" w:space="0" w:color="auto"/>
                                                      </w:divBdr>
                                                    </w:div>
                                                    <w:div w:id="1303081193">
                                                      <w:marLeft w:val="0"/>
                                                      <w:marRight w:val="0"/>
                                                      <w:marTop w:val="0"/>
                                                      <w:marBottom w:val="0"/>
                                                      <w:divBdr>
                                                        <w:top w:val="none" w:sz="0" w:space="0" w:color="auto"/>
                                                        <w:left w:val="none" w:sz="0" w:space="0" w:color="auto"/>
                                                        <w:bottom w:val="none" w:sz="0" w:space="0" w:color="auto"/>
                                                        <w:right w:val="none" w:sz="0" w:space="0" w:color="auto"/>
                                                      </w:divBdr>
                                                    </w:div>
                                                    <w:div w:id="201287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11852643">
      <w:bodyDiv w:val="1"/>
      <w:marLeft w:val="0"/>
      <w:marRight w:val="0"/>
      <w:marTop w:val="0"/>
      <w:marBottom w:val="0"/>
      <w:divBdr>
        <w:top w:val="none" w:sz="0" w:space="0" w:color="auto"/>
        <w:left w:val="none" w:sz="0" w:space="0" w:color="auto"/>
        <w:bottom w:val="none" w:sz="0" w:space="0" w:color="auto"/>
        <w:right w:val="none" w:sz="0" w:space="0" w:color="auto"/>
      </w:divBdr>
    </w:div>
    <w:div w:id="773601079">
      <w:bodyDiv w:val="1"/>
      <w:marLeft w:val="0"/>
      <w:marRight w:val="0"/>
      <w:marTop w:val="0"/>
      <w:marBottom w:val="0"/>
      <w:divBdr>
        <w:top w:val="none" w:sz="0" w:space="0" w:color="auto"/>
        <w:left w:val="none" w:sz="0" w:space="0" w:color="auto"/>
        <w:bottom w:val="none" w:sz="0" w:space="0" w:color="auto"/>
        <w:right w:val="none" w:sz="0" w:space="0" w:color="auto"/>
      </w:divBdr>
    </w:div>
    <w:div w:id="788548926">
      <w:bodyDiv w:val="1"/>
      <w:marLeft w:val="0"/>
      <w:marRight w:val="0"/>
      <w:marTop w:val="0"/>
      <w:marBottom w:val="0"/>
      <w:divBdr>
        <w:top w:val="none" w:sz="0" w:space="0" w:color="auto"/>
        <w:left w:val="none" w:sz="0" w:space="0" w:color="auto"/>
        <w:bottom w:val="none" w:sz="0" w:space="0" w:color="auto"/>
        <w:right w:val="none" w:sz="0" w:space="0" w:color="auto"/>
      </w:divBdr>
      <w:divsChild>
        <w:div w:id="650410037">
          <w:marLeft w:val="0"/>
          <w:marRight w:val="0"/>
          <w:marTop w:val="0"/>
          <w:marBottom w:val="0"/>
          <w:divBdr>
            <w:top w:val="none" w:sz="0" w:space="0" w:color="auto"/>
            <w:left w:val="none" w:sz="0" w:space="0" w:color="auto"/>
            <w:bottom w:val="none" w:sz="0" w:space="0" w:color="auto"/>
            <w:right w:val="none" w:sz="0" w:space="0" w:color="auto"/>
          </w:divBdr>
          <w:divsChild>
            <w:div w:id="1759213868">
              <w:marLeft w:val="0"/>
              <w:marRight w:val="0"/>
              <w:marTop w:val="0"/>
              <w:marBottom w:val="0"/>
              <w:divBdr>
                <w:top w:val="none" w:sz="0" w:space="0" w:color="auto"/>
                <w:left w:val="none" w:sz="0" w:space="0" w:color="auto"/>
                <w:bottom w:val="none" w:sz="0" w:space="0" w:color="auto"/>
                <w:right w:val="none" w:sz="0" w:space="0" w:color="auto"/>
              </w:divBdr>
              <w:divsChild>
                <w:div w:id="854541166">
                  <w:marLeft w:val="0"/>
                  <w:marRight w:val="0"/>
                  <w:marTop w:val="0"/>
                  <w:marBottom w:val="0"/>
                  <w:divBdr>
                    <w:top w:val="none" w:sz="0" w:space="0" w:color="auto"/>
                    <w:left w:val="none" w:sz="0" w:space="0" w:color="auto"/>
                    <w:bottom w:val="none" w:sz="0" w:space="0" w:color="auto"/>
                    <w:right w:val="none" w:sz="0" w:space="0" w:color="auto"/>
                  </w:divBdr>
                  <w:divsChild>
                    <w:div w:id="544097092">
                      <w:marLeft w:val="0"/>
                      <w:marRight w:val="0"/>
                      <w:marTop w:val="0"/>
                      <w:marBottom w:val="0"/>
                      <w:divBdr>
                        <w:top w:val="none" w:sz="0" w:space="0" w:color="auto"/>
                        <w:left w:val="none" w:sz="0" w:space="0" w:color="auto"/>
                        <w:bottom w:val="none" w:sz="0" w:space="0" w:color="auto"/>
                        <w:right w:val="none" w:sz="0" w:space="0" w:color="auto"/>
                      </w:divBdr>
                      <w:divsChild>
                        <w:div w:id="923298000">
                          <w:marLeft w:val="0"/>
                          <w:marRight w:val="0"/>
                          <w:marTop w:val="0"/>
                          <w:marBottom w:val="0"/>
                          <w:divBdr>
                            <w:top w:val="none" w:sz="0" w:space="0" w:color="auto"/>
                            <w:left w:val="none" w:sz="0" w:space="0" w:color="auto"/>
                            <w:bottom w:val="none" w:sz="0" w:space="0" w:color="auto"/>
                            <w:right w:val="none" w:sz="0" w:space="0" w:color="auto"/>
                          </w:divBdr>
                          <w:divsChild>
                            <w:div w:id="155001393">
                              <w:marLeft w:val="0"/>
                              <w:marRight w:val="0"/>
                              <w:marTop w:val="0"/>
                              <w:marBottom w:val="0"/>
                              <w:divBdr>
                                <w:top w:val="none" w:sz="0" w:space="0" w:color="auto"/>
                                <w:left w:val="none" w:sz="0" w:space="0" w:color="auto"/>
                                <w:bottom w:val="none" w:sz="0" w:space="0" w:color="auto"/>
                                <w:right w:val="none" w:sz="0" w:space="0" w:color="auto"/>
                              </w:divBdr>
                              <w:divsChild>
                                <w:div w:id="1094666075">
                                  <w:marLeft w:val="0"/>
                                  <w:marRight w:val="0"/>
                                  <w:marTop w:val="0"/>
                                  <w:marBottom w:val="0"/>
                                  <w:divBdr>
                                    <w:top w:val="none" w:sz="0" w:space="0" w:color="auto"/>
                                    <w:left w:val="none" w:sz="0" w:space="0" w:color="auto"/>
                                    <w:bottom w:val="none" w:sz="0" w:space="0" w:color="auto"/>
                                    <w:right w:val="none" w:sz="0" w:space="0" w:color="auto"/>
                                  </w:divBdr>
                                  <w:divsChild>
                                    <w:div w:id="823159617">
                                      <w:marLeft w:val="0"/>
                                      <w:marRight w:val="0"/>
                                      <w:marTop w:val="0"/>
                                      <w:marBottom w:val="0"/>
                                      <w:divBdr>
                                        <w:top w:val="none" w:sz="0" w:space="0" w:color="auto"/>
                                        <w:left w:val="none" w:sz="0" w:space="0" w:color="auto"/>
                                        <w:bottom w:val="none" w:sz="0" w:space="0" w:color="auto"/>
                                        <w:right w:val="none" w:sz="0" w:space="0" w:color="auto"/>
                                      </w:divBdr>
                                      <w:divsChild>
                                        <w:div w:id="388458788">
                                          <w:marLeft w:val="0"/>
                                          <w:marRight w:val="0"/>
                                          <w:marTop w:val="0"/>
                                          <w:marBottom w:val="0"/>
                                          <w:divBdr>
                                            <w:top w:val="none" w:sz="0" w:space="0" w:color="auto"/>
                                            <w:left w:val="none" w:sz="0" w:space="0" w:color="auto"/>
                                            <w:bottom w:val="none" w:sz="0" w:space="0" w:color="auto"/>
                                            <w:right w:val="none" w:sz="0" w:space="0" w:color="auto"/>
                                          </w:divBdr>
                                          <w:divsChild>
                                            <w:div w:id="1511143969">
                                              <w:marLeft w:val="0"/>
                                              <w:marRight w:val="0"/>
                                              <w:marTop w:val="0"/>
                                              <w:marBottom w:val="0"/>
                                              <w:divBdr>
                                                <w:top w:val="none" w:sz="0" w:space="0" w:color="auto"/>
                                                <w:left w:val="none" w:sz="0" w:space="0" w:color="auto"/>
                                                <w:bottom w:val="none" w:sz="0" w:space="0" w:color="auto"/>
                                                <w:right w:val="none" w:sz="0" w:space="0" w:color="auto"/>
                                              </w:divBdr>
                                              <w:divsChild>
                                                <w:div w:id="1323315616">
                                                  <w:marLeft w:val="0"/>
                                                  <w:marRight w:val="0"/>
                                                  <w:marTop w:val="0"/>
                                                  <w:marBottom w:val="0"/>
                                                  <w:divBdr>
                                                    <w:top w:val="none" w:sz="0" w:space="0" w:color="auto"/>
                                                    <w:left w:val="none" w:sz="0" w:space="0" w:color="auto"/>
                                                    <w:bottom w:val="none" w:sz="0" w:space="0" w:color="auto"/>
                                                    <w:right w:val="none" w:sz="0" w:space="0" w:color="auto"/>
                                                  </w:divBdr>
                                                  <w:divsChild>
                                                    <w:div w:id="1742681047">
                                                      <w:marLeft w:val="0"/>
                                                      <w:marRight w:val="0"/>
                                                      <w:marTop w:val="0"/>
                                                      <w:marBottom w:val="0"/>
                                                      <w:divBdr>
                                                        <w:top w:val="none" w:sz="0" w:space="0" w:color="auto"/>
                                                        <w:left w:val="none" w:sz="0" w:space="0" w:color="auto"/>
                                                        <w:bottom w:val="none" w:sz="0" w:space="0" w:color="auto"/>
                                                        <w:right w:val="none" w:sz="0" w:space="0" w:color="auto"/>
                                                      </w:divBdr>
                                                      <w:divsChild>
                                                        <w:div w:id="761611311">
                                                          <w:marLeft w:val="0"/>
                                                          <w:marRight w:val="0"/>
                                                          <w:marTop w:val="0"/>
                                                          <w:marBottom w:val="0"/>
                                                          <w:divBdr>
                                                            <w:top w:val="none" w:sz="0" w:space="0" w:color="auto"/>
                                                            <w:left w:val="none" w:sz="0" w:space="0" w:color="auto"/>
                                                            <w:bottom w:val="none" w:sz="0" w:space="0" w:color="auto"/>
                                                            <w:right w:val="none" w:sz="0" w:space="0" w:color="auto"/>
                                                          </w:divBdr>
                                                          <w:divsChild>
                                                            <w:div w:id="117999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96823308">
      <w:bodyDiv w:val="1"/>
      <w:marLeft w:val="0"/>
      <w:marRight w:val="0"/>
      <w:marTop w:val="0"/>
      <w:marBottom w:val="0"/>
      <w:divBdr>
        <w:top w:val="none" w:sz="0" w:space="0" w:color="auto"/>
        <w:left w:val="none" w:sz="0" w:space="0" w:color="auto"/>
        <w:bottom w:val="none" w:sz="0" w:space="0" w:color="auto"/>
        <w:right w:val="none" w:sz="0" w:space="0" w:color="auto"/>
      </w:divBdr>
    </w:div>
    <w:div w:id="919370211">
      <w:bodyDiv w:val="1"/>
      <w:marLeft w:val="0"/>
      <w:marRight w:val="0"/>
      <w:marTop w:val="0"/>
      <w:marBottom w:val="0"/>
      <w:divBdr>
        <w:top w:val="none" w:sz="0" w:space="0" w:color="auto"/>
        <w:left w:val="none" w:sz="0" w:space="0" w:color="auto"/>
        <w:bottom w:val="none" w:sz="0" w:space="0" w:color="auto"/>
        <w:right w:val="none" w:sz="0" w:space="0" w:color="auto"/>
      </w:divBdr>
    </w:div>
    <w:div w:id="923535639">
      <w:bodyDiv w:val="1"/>
      <w:marLeft w:val="0"/>
      <w:marRight w:val="0"/>
      <w:marTop w:val="0"/>
      <w:marBottom w:val="0"/>
      <w:divBdr>
        <w:top w:val="none" w:sz="0" w:space="0" w:color="auto"/>
        <w:left w:val="none" w:sz="0" w:space="0" w:color="auto"/>
        <w:bottom w:val="none" w:sz="0" w:space="0" w:color="auto"/>
        <w:right w:val="none" w:sz="0" w:space="0" w:color="auto"/>
      </w:divBdr>
    </w:div>
    <w:div w:id="977763003">
      <w:bodyDiv w:val="1"/>
      <w:marLeft w:val="0"/>
      <w:marRight w:val="0"/>
      <w:marTop w:val="0"/>
      <w:marBottom w:val="0"/>
      <w:divBdr>
        <w:top w:val="none" w:sz="0" w:space="0" w:color="auto"/>
        <w:left w:val="none" w:sz="0" w:space="0" w:color="auto"/>
        <w:bottom w:val="none" w:sz="0" w:space="0" w:color="auto"/>
        <w:right w:val="none" w:sz="0" w:space="0" w:color="auto"/>
      </w:divBdr>
      <w:divsChild>
        <w:div w:id="1847358457">
          <w:marLeft w:val="0"/>
          <w:marRight w:val="0"/>
          <w:marTop w:val="0"/>
          <w:marBottom w:val="0"/>
          <w:divBdr>
            <w:top w:val="none" w:sz="0" w:space="0" w:color="auto"/>
            <w:left w:val="none" w:sz="0" w:space="0" w:color="auto"/>
            <w:bottom w:val="none" w:sz="0" w:space="0" w:color="auto"/>
            <w:right w:val="none" w:sz="0" w:space="0" w:color="auto"/>
          </w:divBdr>
          <w:divsChild>
            <w:div w:id="368802217">
              <w:marLeft w:val="0"/>
              <w:marRight w:val="0"/>
              <w:marTop w:val="0"/>
              <w:marBottom w:val="10"/>
              <w:divBdr>
                <w:top w:val="none" w:sz="0" w:space="0" w:color="auto"/>
                <w:left w:val="none" w:sz="0" w:space="0" w:color="auto"/>
                <w:bottom w:val="none" w:sz="0" w:space="0" w:color="auto"/>
                <w:right w:val="none" w:sz="0" w:space="0" w:color="auto"/>
              </w:divBdr>
              <w:divsChild>
                <w:div w:id="1969167366">
                  <w:marLeft w:val="0"/>
                  <w:marRight w:val="0"/>
                  <w:marTop w:val="0"/>
                  <w:marBottom w:val="0"/>
                  <w:divBdr>
                    <w:top w:val="none" w:sz="0" w:space="0" w:color="auto"/>
                    <w:left w:val="none" w:sz="0" w:space="0" w:color="auto"/>
                    <w:bottom w:val="none" w:sz="0" w:space="0" w:color="auto"/>
                    <w:right w:val="none" w:sz="0" w:space="0" w:color="auto"/>
                  </w:divBdr>
                  <w:divsChild>
                    <w:div w:id="1476868703">
                      <w:marLeft w:val="0"/>
                      <w:marRight w:val="0"/>
                      <w:marTop w:val="0"/>
                      <w:marBottom w:val="0"/>
                      <w:divBdr>
                        <w:top w:val="none" w:sz="0" w:space="0" w:color="auto"/>
                        <w:left w:val="none" w:sz="0" w:space="0" w:color="auto"/>
                        <w:bottom w:val="none" w:sz="0" w:space="0" w:color="auto"/>
                        <w:right w:val="none" w:sz="0" w:space="0" w:color="auto"/>
                      </w:divBdr>
                      <w:divsChild>
                        <w:div w:id="2096700664">
                          <w:marLeft w:val="0"/>
                          <w:marRight w:val="0"/>
                          <w:marTop w:val="0"/>
                          <w:marBottom w:val="0"/>
                          <w:divBdr>
                            <w:top w:val="single" w:sz="2" w:space="0" w:color="EEEEEE"/>
                            <w:left w:val="none" w:sz="0" w:space="0" w:color="auto"/>
                            <w:bottom w:val="none" w:sz="0" w:space="0" w:color="auto"/>
                            <w:right w:val="none" w:sz="0" w:space="0" w:color="auto"/>
                          </w:divBdr>
                          <w:divsChild>
                            <w:div w:id="691222638">
                              <w:marLeft w:val="0"/>
                              <w:marRight w:val="0"/>
                              <w:marTop w:val="0"/>
                              <w:marBottom w:val="0"/>
                              <w:divBdr>
                                <w:top w:val="none" w:sz="0" w:space="0" w:color="auto"/>
                                <w:left w:val="none" w:sz="0" w:space="0" w:color="auto"/>
                                <w:bottom w:val="none" w:sz="0" w:space="0" w:color="auto"/>
                                <w:right w:val="none" w:sz="0" w:space="0" w:color="auto"/>
                              </w:divBdr>
                              <w:divsChild>
                                <w:div w:id="1689677502">
                                  <w:marLeft w:val="0"/>
                                  <w:marRight w:val="0"/>
                                  <w:marTop w:val="0"/>
                                  <w:marBottom w:val="0"/>
                                  <w:divBdr>
                                    <w:top w:val="none" w:sz="0" w:space="0" w:color="auto"/>
                                    <w:left w:val="none" w:sz="0" w:space="0" w:color="auto"/>
                                    <w:bottom w:val="none" w:sz="0" w:space="0" w:color="auto"/>
                                    <w:right w:val="none" w:sz="0" w:space="0" w:color="auto"/>
                                  </w:divBdr>
                                  <w:divsChild>
                                    <w:div w:id="1466661435">
                                      <w:marLeft w:val="0"/>
                                      <w:marRight w:val="0"/>
                                      <w:marTop w:val="0"/>
                                      <w:marBottom w:val="0"/>
                                      <w:divBdr>
                                        <w:top w:val="none" w:sz="0" w:space="0" w:color="auto"/>
                                        <w:left w:val="none" w:sz="0" w:space="0" w:color="auto"/>
                                        <w:bottom w:val="none" w:sz="0" w:space="0" w:color="auto"/>
                                        <w:right w:val="none" w:sz="0" w:space="0" w:color="auto"/>
                                      </w:divBdr>
                                      <w:divsChild>
                                        <w:div w:id="1991593468">
                                          <w:marLeft w:val="0"/>
                                          <w:marRight w:val="0"/>
                                          <w:marTop w:val="0"/>
                                          <w:marBottom w:val="0"/>
                                          <w:divBdr>
                                            <w:top w:val="none" w:sz="0" w:space="0" w:color="auto"/>
                                            <w:left w:val="none" w:sz="0" w:space="0" w:color="auto"/>
                                            <w:bottom w:val="none" w:sz="0" w:space="0" w:color="auto"/>
                                            <w:right w:val="none" w:sz="0" w:space="0" w:color="auto"/>
                                          </w:divBdr>
                                          <w:divsChild>
                                            <w:div w:id="13194779">
                                              <w:marLeft w:val="0"/>
                                              <w:marRight w:val="0"/>
                                              <w:marTop w:val="0"/>
                                              <w:marBottom w:val="0"/>
                                              <w:divBdr>
                                                <w:top w:val="none" w:sz="0" w:space="0" w:color="auto"/>
                                                <w:left w:val="none" w:sz="0" w:space="0" w:color="auto"/>
                                                <w:bottom w:val="none" w:sz="0" w:space="0" w:color="auto"/>
                                                <w:right w:val="none" w:sz="0" w:space="0" w:color="auto"/>
                                              </w:divBdr>
                                              <w:divsChild>
                                                <w:div w:id="1114833253">
                                                  <w:marLeft w:val="0"/>
                                                  <w:marRight w:val="0"/>
                                                  <w:marTop w:val="0"/>
                                                  <w:marBottom w:val="0"/>
                                                  <w:divBdr>
                                                    <w:top w:val="none" w:sz="0" w:space="0" w:color="auto"/>
                                                    <w:left w:val="none" w:sz="0" w:space="0" w:color="auto"/>
                                                    <w:bottom w:val="none" w:sz="0" w:space="0" w:color="auto"/>
                                                    <w:right w:val="none" w:sz="0" w:space="0" w:color="auto"/>
                                                  </w:divBdr>
                                                  <w:divsChild>
                                                    <w:div w:id="1097023154">
                                                      <w:marLeft w:val="0"/>
                                                      <w:marRight w:val="0"/>
                                                      <w:marTop w:val="0"/>
                                                      <w:marBottom w:val="0"/>
                                                      <w:divBdr>
                                                        <w:top w:val="none" w:sz="0" w:space="0" w:color="auto"/>
                                                        <w:left w:val="none" w:sz="0" w:space="0" w:color="auto"/>
                                                        <w:bottom w:val="none" w:sz="0" w:space="0" w:color="auto"/>
                                                        <w:right w:val="none" w:sz="0" w:space="0" w:color="auto"/>
                                                      </w:divBdr>
                                                      <w:divsChild>
                                                        <w:div w:id="272128905">
                                                          <w:marLeft w:val="0"/>
                                                          <w:marRight w:val="0"/>
                                                          <w:marTop w:val="300"/>
                                                          <w:marBottom w:val="300"/>
                                                          <w:divBdr>
                                                            <w:top w:val="none" w:sz="0" w:space="0" w:color="auto"/>
                                                            <w:left w:val="none" w:sz="0" w:space="0" w:color="auto"/>
                                                            <w:bottom w:val="none" w:sz="0" w:space="0" w:color="auto"/>
                                                            <w:right w:val="none" w:sz="0" w:space="0" w:color="auto"/>
                                                          </w:divBdr>
                                                          <w:divsChild>
                                                            <w:div w:id="1916236355">
                                                              <w:marLeft w:val="0"/>
                                                              <w:marRight w:val="0"/>
                                                              <w:marTop w:val="0"/>
                                                              <w:marBottom w:val="0"/>
                                                              <w:divBdr>
                                                                <w:top w:val="none" w:sz="0" w:space="0" w:color="auto"/>
                                                                <w:left w:val="none" w:sz="0" w:space="0" w:color="auto"/>
                                                                <w:bottom w:val="none" w:sz="0" w:space="0" w:color="auto"/>
                                                                <w:right w:val="none" w:sz="0" w:space="0" w:color="auto"/>
                                                              </w:divBdr>
                                                              <w:divsChild>
                                                                <w:div w:id="1594507618">
                                                                  <w:marLeft w:val="0"/>
                                                                  <w:marRight w:val="0"/>
                                                                  <w:marTop w:val="0"/>
                                                                  <w:marBottom w:val="0"/>
                                                                  <w:divBdr>
                                                                    <w:top w:val="none" w:sz="0" w:space="0" w:color="auto"/>
                                                                    <w:left w:val="none" w:sz="0" w:space="0" w:color="auto"/>
                                                                    <w:bottom w:val="none" w:sz="0" w:space="0" w:color="auto"/>
                                                                    <w:right w:val="none" w:sz="0" w:space="0" w:color="auto"/>
                                                                  </w:divBdr>
                                                                  <w:divsChild>
                                                                    <w:div w:id="2012676565">
                                                                      <w:marLeft w:val="0"/>
                                                                      <w:marRight w:val="0"/>
                                                                      <w:marTop w:val="0"/>
                                                                      <w:marBottom w:val="0"/>
                                                                      <w:divBdr>
                                                                        <w:top w:val="none" w:sz="0" w:space="0" w:color="auto"/>
                                                                        <w:left w:val="none" w:sz="0" w:space="0" w:color="auto"/>
                                                                        <w:bottom w:val="none" w:sz="0" w:space="0" w:color="auto"/>
                                                                        <w:right w:val="none" w:sz="0" w:space="0" w:color="auto"/>
                                                                      </w:divBdr>
                                                                      <w:divsChild>
                                                                        <w:div w:id="1481117837">
                                                                          <w:marLeft w:val="0"/>
                                                                          <w:marRight w:val="0"/>
                                                                          <w:marTop w:val="0"/>
                                                                          <w:marBottom w:val="0"/>
                                                                          <w:divBdr>
                                                                            <w:top w:val="none" w:sz="0" w:space="0" w:color="auto"/>
                                                                            <w:left w:val="none" w:sz="0" w:space="0" w:color="auto"/>
                                                                            <w:bottom w:val="none" w:sz="0" w:space="0" w:color="auto"/>
                                                                            <w:right w:val="none" w:sz="0" w:space="0" w:color="auto"/>
                                                                          </w:divBdr>
                                                                          <w:divsChild>
                                                                            <w:div w:id="948589466">
                                                                              <w:marLeft w:val="0"/>
                                                                              <w:marRight w:val="0"/>
                                                                              <w:marTop w:val="0"/>
                                                                              <w:marBottom w:val="250"/>
                                                                              <w:divBdr>
                                                                                <w:top w:val="none" w:sz="0" w:space="0" w:color="auto"/>
                                                                                <w:left w:val="none" w:sz="0" w:space="0" w:color="auto"/>
                                                                                <w:bottom w:val="none" w:sz="0" w:space="0" w:color="auto"/>
                                                                                <w:right w:val="none" w:sz="0" w:space="0" w:color="auto"/>
                                                                              </w:divBdr>
                                                                              <w:divsChild>
                                                                                <w:div w:id="654263185">
                                                                                  <w:marLeft w:val="0"/>
                                                                                  <w:marRight w:val="0"/>
                                                                                  <w:marTop w:val="0"/>
                                                                                  <w:marBottom w:val="0"/>
                                                                                  <w:divBdr>
                                                                                    <w:top w:val="none" w:sz="0" w:space="0" w:color="auto"/>
                                                                                    <w:left w:val="none" w:sz="0" w:space="0" w:color="auto"/>
                                                                                    <w:bottom w:val="none" w:sz="0" w:space="0" w:color="auto"/>
                                                                                    <w:right w:val="none" w:sz="0" w:space="0" w:color="auto"/>
                                                                                  </w:divBdr>
                                                                                  <w:divsChild>
                                                                                    <w:div w:id="1774469798">
                                                                                      <w:marLeft w:val="0"/>
                                                                                      <w:marRight w:val="0"/>
                                                                                      <w:marTop w:val="0"/>
                                                                                      <w:marBottom w:val="0"/>
                                                                                      <w:divBdr>
                                                                                        <w:top w:val="none" w:sz="0" w:space="0" w:color="auto"/>
                                                                                        <w:left w:val="none" w:sz="0" w:space="0" w:color="auto"/>
                                                                                        <w:bottom w:val="none" w:sz="0" w:space="0" w:color="auto"/>
                                                                                        <w:right w:val="none" w:sz="0" w:space="0" w:color="auto"/>
                                                                                      </w:divBdr>
                                                                                    </w:div>
                                                                                    <w:div w:id="178857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7877156">
      <w:bodyDiv w:val="1"/>
      <w:marLeft w:val="0"/>
      <w:marRight w:val="0"/>
      <w:marTop w:val="0"/>
      <w:marBottom w:val="0"/>
      <w:divBdr>
        <w:top w:val="none" w:sz="0" w:space="0" w:color="auto"/>
        <w:left w:val="none" w:sz="0" w:space="0" w:color="auto"/>
        <w:bottom w:val="none" w:sz="0" w:space="0" w:color="auto"/>
        <w:right w:val="none" w:sz="0" w:space="0" w:color="auto"/>
      </w:divBdr>
      <w:divsChild>
        <w:div w:id="320233156">
          <w:marLeft w:val="0"/>
          <w:marRight w:val="0"/>
          <w:marTop w:val="0"/>
          <w:marBottom w:val="0"/>
          <w:divBdr>
            <w:top w:val="single" w:sz="12" w:space="0" w:color="990000"/>
            <w:left w:val="none" w:sz="0" w:space="0" w:color="auto"/>
            <w:bottom w:val="none" w:sz="0" w:space="0" w:color="auto"/>
            <w:right w:val="none" w:sz="0" w:space="0" w:color="auto"/>
          </w:divBdr>
          <w:divsChild>
            <w:div w:id="398406123">
              <w:marLeft w:val="0"/>
              <w:marRight w:val="0"/>
              <w:marTop w:val="0"/>
              <w:marBottom w:val="0"/>
              <w:divBdr>
                <w:top w:val="none" w:sz="0" w:space="0" w:color="auto"/>
                <w:left w:val="none" w:sz="0" w:space="0" w:color="auto"/>
                <w:bottom w:val="none" w:sz="0" w:space="0" w:color="auto"/>
                <w:right w:val="none" w:sz="0" w:space="0" w:color="auto"/>
              </w:divBdr>
              <w:divsChild>
                <w:div w:id="658340249">
                  <w:marLeft w:val="0"/>
                  <w:marRight w:val="0"/>
                  <w:marTop w:val="0"/>
                  <w:marBottom w:val="0"/>
                  <w:divBdr>
                    <w:top w:val="none" w:sz="0" w:space="0" w:color="auto"/>
                    <w:left w:val="none" w:sz="0" w:space="0" w:color="auto"/>
                    <w:bottom w:val="none" w:sz="0" w:space="0" w:color="auto"/>
                    <w:right w:val="none" w:sz="0" w:space="0" w:color="auto"/>
                  </w:divBdr>
                  <w:divsChild>
                    <w:div w:id="180165314">
                      <w:marLeft w:val="-21"/>
                      <w:marRight w:val="0"/>
                      <w:marTop w:val="0"/>
                      <w:marBottom w:val="0"/>
                      <w:divBdr>
                        <w:top w:val="none" w:sz="0" w:space="0" w:color="auto"/>
                        <w:left w:val="none" w:sz="0" w:space="0" w:color="auto"/>
                        <w:bottom w:val="none" w:sz="0" w:space="0" w:color="auto"/>
                        <w:right w:val="none" w:sz="0" w:space="0" w:color="auto"/>
                      </w:divBdr>
                      <w:divsChild>
                        <w:div w:id="264113894">
                          <w:marLeft w:val="21"/>
                          <w:marRight w:val="0"/>
                          <w:marTop w:val="0"/>
                          <w:marBottom w:val="0"/>
                          <w:divBdr>
                            <w:top w:val="none" w:sz="0" w:space="0" w:color="auto"/>
                            <w:left w:val="double" w:sz="4" w:space="13" w:color="DDDDDD"/>
                            <w:bottom w:val="none" w:sz="0" w:space="0" w:color="auto"/>
                            <w:right w:val="none" w:sz="0" w:space="0" w:color="auto"/>
                          </w:divBdr>
                          <w:divsChild>
                            <w:div w:id="2093579827">
                              <w:marLeft w:val="0"/>
                              <w:marRight w:val="0"/>
                              <w:marTop w:val="0"/>
                              <w:marBottom w:val="47"/>
                              <w:divBdr>
                                <w:top w:val="none" w:sz="0" w:space="0" w:color="auto"/>
                                <w:left w:val="none" w:sz="0" w:space="0" w:color="auto"/>
                                <w:bottom w:val="none" w:sz="0" w:space="0" w:color="auto"/>
                                <w:right w:val="none" w:sz="0" w:space="0" w:color="auto"/>
                              </w:divBdr>
                              <w:divsChild>
                                <w:div w:id="152077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2105949">
      <w:bodyDiv w:val="1"/>
      <w:marLeft w:val="0"/>
      <w:marRight w:val="0"/>
      <w:marTop w:val="0"/>
      <w:marBottom w:val="0"/>
      <w:divBdr>
        <w:top w:val="none" w:sz="0" w:space="0" w:color="auto"/>
        <w:left w:val="none" w:sz="0" w:space="0" w:color="auto"/>
        <w:bottom w:val="none" w:sz="0" w:space="0" w:color="auto"/>
        <w:right w:val="none" w:sz="0" w:space="0" w:color="auto"/>
      </w:divBdr>
    </w:div>
    <w:div w:id="1032417198">
      <w:bodyDiv w:val="1"/>
      <w:marLeft w:val="0"/>
      <w:marRight w:val="0"/>
      <w:marTop w:val="0"/>
      <w:marBottom w:val="0"/>
      <w:divBdr>
        <w:top w:val="none" w:sz="0" w:space="0" w:color="auto"/>
        <w:left w:val="none" w:sz="0" w:space="0" w:color="auto"/>
        <w:bottom w:val="none" w:sz="0" w:space="0" w:color="auto"/>
        <w:right w:val="none" w:sz="0" w:space="0" w:color="auto"/>
      </w:divBdr>
      <w:divsChild>
        <w:div w:id="1768235909">
          <w:marLeft w:val="336"/>
          <w:marRight w:val="0"/>
          <w:marTop w:val="120"/>
          <w:marBottom w:val="312"/>
          <w:divBdr>
            <w:top w:val="none" w:sz="0" w:space="0" w:color="auto"/>
            <w:left w:val="none" w:sz="0" w:space="0" w:color="auto"/>
            <w:bottom w:val="none" w:sz="0" w:space="0" w:color="auto"/>
            <w:right w:val="none" w:sz="0" w:space="0" w:color="auto"/>
          </w:divBdr>
          <w:divsChild>
            <w:div w:id="5906263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064108575">
      <w:bodyDiv w:val="1"/>
      <w:marLeft w:val="0"/>
      <w:marRight w:val="0"/>
      <w:marTop w:val="0"/>
      <w:marBottom w:val="0"/>
      <w:divBdr>
        <w:top w:val="none" w:sz="0" w:space="0" w:color="auto"/>
        <w:left w:val="none" w:sz="0" w:space="0" w:color="auto"/>
        <w:bottom w:val="none" w:sz="0" w:space="0" w:color="auto"/>
        <w:right w:val="none" w:sz="0" w:space="0" w:color="auto"/>
      </w:divBdr>
    </w:div>
    <w:div w:id="1065035098">
      <w:bodyDiv w:val="1"/>
      <w:marLeft w:val="0"/>
      <w:marRight w:val="0"/>
      <w:marTop w:val="0"/>
      <w:marBottom w:val="0"/>
      <w:divBdr>
        <w:top w:val="none" w:sz="0" w:space="0" w:color="auto"/>
        <w:left w:val="none" w:sz="0" w:space="0" w:color="auto"/>
        <w:bottom w:val="none" w:sz="0" w:space="0" w:color="auto"/>
        <w:right w:val="none" w:sz="0" w:space="0" w:color="auto"/>
      </w:divBdr>
      <w:divsChild>
        <w:div w:id="172651159">
          <w:marLeft w:val="0"/>
          <w:marRight w:val="0"/>
          <w:marTop w:val="0"/>
          <w:marBottom w:val="0"/>
          <w:divBdr>
            <w:top w:val="none" w:sz="0" w:space="0" w:color="auto"/>
            <w:left w:val="none" w:sz="0" w:space="0" w:color="auto"/>
            <w:bottom w:val="none" w:sz="0" w:space="0" w:color="auto"/>
            <w:right w:val="none" w:sz="0" w:space="0" w:color="auto"/>
          </w:divBdr>
          <w:divsChild>
            <w:div w:id="1979527475">
              <w:marLeft w:val="0"/>
              <w:marRight w:val="0"/>
              <w:marTop w:val="0"/>
              <w:marBottom w:val="10"/>
              <w:divBdr>
                <w:top w:val="none" w:sz="0" w:space="0" w:color="auto"/>
                <w:left w:val="none" w:sz="0" w:space="0" w:color="auto"/>
                <w:bottom w:val="none" w:sz="0" w:space="0" w:color="auto"/>
                <w:right w:val="none" w:sz="0" w:space="0" w:color="auto"/>
              </w:divBdr>
              <w:divsChild>
                <w:div w:id="1952660577">
                  <w:marLeft w:val="0"/>
                  <w:marRight w:val="0"/>
                  <w:marTop w:val="0"/>
                  <w:marBottom w:val="0"/>
                  <w:divBdr>
                    <w:top w:val="none" w:sz="0" w:space="0" w:color="auto"/>
                    <w:left w:val="none" w:sz="0" w:space="0" w:color="auto"/>
                    <w:bottom w:val="none" w:sz="0" w:space="0" w:color="auto"/>
                    <w:right w:val="none" w:sz="0" w:space="0" w:color="auto"/>
                  </w:divBdr>
                  <w:divsChild>
                    <w:div w:id="2088110604">
                      <w:marLeft w:val="0"/>
                      <w:marRight w:val="0"/>
                      <w:marTop w:val="0"/>
                      <w:marBottom w:val="0"/>
                      <w:divBdr>
                        <w:top w:val="none" w:sz="0" w:space="0" w:color="auto"/>
                        <w:left w:val="none" w:sz="0" w:space="0" w:color="auto"/>
                        <w:bottom w:val="none" w:sz="0" w:space="0" w:color="auto"/>
                        <w:right w:val="none" w:sz="0" w:space="0" w:color="auto"/>
                      </w:divBdr>
                      <w:divsChild>
                        <w:div w:id="1775251469">
                          <w:marLeft w:val="0"/>
                          <w:marRight w:val="0"/>
                          <w:marTop w:val="0"/>
                          <w:marBottom w:val="0"/>
                          <w:divBdr>
                            <w:top w:val="single" w:sz="2" w:space="0" w:color="EEEEEE"/>
                            <w:left w:val="none" w:sz="0" w:space="0" w:color="auto"/>
                            <w:bottom w:val="none" w:sz="0" w:space="0" w:color="auto"/>
                            <w:right w:val="none" w:sz="0" w:space="0" w:color="auto"/>
                          </w:divBdr>
                          <w:divsChild>
                            <w:div w:id="2122453316">
                              <w:marLeft w:val="0"/>
                              <w:marRight w:val="0"/>
                              <w:marTop w:val="0"/>
                              <w:marBottom w:val="0"/>
                              <w:divBdr>
                                <w:top w:val="none" w:sz="0" w:space="0" w:color="auto"/>
                                <w:left w:val="none" w:sz="0" w:space="0" w:color="auto"/>
                                <w:bottom w:val="none" w:sz="0" w:space="0" w:color="auto"/>
                                <w:right w:val="none" w:sz="0" w:space="0" w:color="auto"/>
                              </w:divBdr>
                              <w:divsChild>
                                <w:div w:id="2052221295">
                                  <w:marLeft w:val="0"/>
                                  <w:marRight w:val="0"/>
                                  <w:marTop w:val="0"/>
                                  <w:marBottom w:val="0"/>
                                  <w:divBdr>
                                    <w:top w:val="none" w:sz="0" w:space="0" w:color="auto"/>
                                    <w:left w:val="none" w:sz="0" w:space="0" w:color="auto"/>
                                    <w:bottom w:val="none" w:sz="0" w:space="0" w:color="auto"/>
                                    <w:right w:val="none" w:sz="0" w:space="0" w:color="auto"/>
                                  </w:divBdr>
                                  <w:divsChild>
                                    <w:div w:id="51275159">
                                      <w:marLeft w:val="0"/>
                                      <w:marRight w:val="0"/>
                                      <w:marTop w:val="0"/>
                                      <w:marBottom w:val="0"/>
                                      <w:divBdr>
                                        <w:top w:val="none" w:sz="0" w:space="0" w:color="auto"/>
                                        <w:left w:val="none" w:sz="0" w:space="0" w:color="auto"/>
                                        <w:bottom w:val="none" w:sz="0" w:space="0" w:color="auto"/>
                                        <w:right w:val="none" w:sz="0" w:space="0" w:color="auto"/>
                                      </w:divBdr>
                                      <w:divsChild>
                                        <w:div w:id="699863238">
                                          <w:marLeft w:val="0"/>
                                          <w:marRight w:val="0"/>
                                          <w:marTop w:val="0"/>
                                          <w:marBottom w:val="0"/>
                                          <w:divBdr>
                                            <w:top w:val="none" w:sz="0" w:space="0" w:color="auto"/>
                                            <w:left w:val="none" w:sz="0" w:space="0" w:color="auto"/>
                                            <w:bottom w:val="none" w:sz="0" w:space="0" w:color="auto"/>
                                            <w:right w:val="none" w:sz="0" w:space="0" w:color="auto"/>
                                          </w:divBdr>
                                          <w:divsChild>
                                            <w:div w:id="732234456">
                                              <w:marLeft w:val="0"/>
                                              <w:marRight w:val="0"/>
                                              <w:marTop w:val="0"/>
                                              <w:marBottom w:val="0"/>
                                              <w:divBdr>
                                                <w:top w:val="none" w:sz="0" w:space="0" w:color="auto"/>
                                                <w:left w:val="none" w:sz="0" w:space="0" w:color="auto"/>
                                                <w:bottom w:val="none" w:sz="0" w:space="0" w:color="auto"/>
                                                <w:right w:val="none" w:sz="0" w:space="0" w:color="auto"/>
                                              </w:divBdr>
                                              <w:divsChild>
                                                <w:div w:id="1149707624">
                                                  <w:marLeft w:val="0"/>
                                                  <w:marRight w:val="0"/>
                                                  <w:marTop w:val="0"/>
                                                  <w:marBottom w:val="0"/>
                                                  <w:divBdr>
                                                    <w:top w:val="none" w:sz="0" w:space="0" w:color="auto"/>
                                                    <w:left w:val="none" w:sz="0" w:space="0" w:color="auto"/>
                                                    <w:bottom w:val="none" w:sz="0" w:space="0" w:color="auto"/>
                                                    <w:right w:val="none" w:sz="0" w:space="0" w:color="auto"/>
                                                  </w:divBdr>
                                                  <w:divsChild>
                                                    <w:div w:id="1791167510">
                                                      <w:marLeft w:val="0"/>
                                                      <w:marRight w:val="0"/>
                                                      <w:marTop w:val="0"/>
                                                      <w:marBottom w:val="0"/>
                                                      <w:divBdr>
                                                        <w:top w:val="none" w:sz="0" w:space="0" w:color="auto"/>
                                                        <w:left w:val="none" w:sz="0" w:space="0" w:color="auto"/>
                                                        <w:bottom w:val="none" w:sz="0" w:space="0" w:color="auto"/>
                                                        <w:right w:val="none" w:sz="0" w:space="0" w:color="auto"/>
                                                      </w:divBdr>
                                                      <w:divsChild>
                                                        <w:div w:id="89467689">
                                                          <w:marLeft w:val="0"/>
                                                          <w:marRight w:val="0"/>
                                                          <w:marTop w:val="300"/>
                                                          <w:marBottom w:val="300"/>
                                                          <w:divBdr>
                                                            <w:top w:val="none" w:sz="0" w:space="0" w:color="auto"/>
                                                            <w:left w:val="none" w:sz="0" w:space="0" w:color="auto"/>
                                                            <w:bottom w:val="none" w:sz="0" w:space="0" w:color="auto"/>
                                                            <w:right w:val="none" w:sz="0" w:space="0" w:color="auto"/>
                                                          </w:divBdr>
                                                          <w:divsChild>
                                                            <w:div w:id="1733499489">
                                                              <w:marLeft w:val="0"/>
                                                              <w:marRight w:val="0"/>
                                                              <w:marTop w:val="0"/>
                                                              <w:marBottom w:val="0"/>
                                                              <w:divBdr>
                                                                <w:top w:val="none" w:sz="0" w:space="0" w:color="auto"/>
                                                                <w:left w:val="none" w:sz="0" w:space="0" w:color="auto"/>
                                                                <w:bottom w:val="none" w:sz="0" w:space="0" w:color="auto"/>
                                                                <w:right w:val="none" w:sz="0" w:space="0" w:color="auto"/>
                                                              </w:divBdr>
                                                              <w:divsChild>
                                                                <w:div w:id="1447384746">
                                                                  <w:marLeft w:val="0"/>
                                                                  <w:marRight w:val="0"/>
                                                                  <w:marTop w:val="0"/>
                                                                  <w:marBottom w:val="0"/>
                                                                  <w:divBdr>
                                                                    <w:top w:val="none" w:sz="0" w:space="0" w:color="auto"/>
                                                                    <w:left w:val="none" w:sz="0" w:space="0" w:color="auto"/>
                                                                    <w:bottom w:val="none" w:sz="0" w:space="0" w:color="auto"/>
                                                                    <w:right w:val="none" w:sz="0" w:space="0" w:color="auto"/>
                                                                  </w:divBdr>
                                                                  <w:divsChild>
                                                                    <w:div w:id="335504293">
                                                                      <w:marLeft w:val="0"/>
                                                                      <w:marRight w:val="0"/>
                                                                      <w:marTop w:val="0"/>
                                                                      <w:marBottom w:val="0"/>
                                                                      <w:divBdr>
                                                                        <w:top w:val="none" w:sz="0" w:space="0" w:color="auto"/>
                                                                        <w:left w:val="none" w:sz="0" w:space="0" w:color="auto"/>
                                                                        <w:bottom w:val="none" w:sz="0" w:space="0" w:color="auto"/>
                                                                        <w:right w:val="none" w:sz="0" w:space="0" w:color="auto"/>
                                                                      </w:divBdr>
                                                                      <w:divsChild>
                                                                        <w:div w:id="653415327">
                                                                          <w:marLeft w:val="0"/>
                                                                          <w:marRight w:val="0"/>
                                                                          <w:marTop w:val="0"/>
                                                                          <w:marBottom w:val="0"/>
                                                                          <w:divBdr>
                                                                            <w:top w:val="none" w:sz="0" w:space="0" w:color="auto"/>
                                                                            <w:left w:val="none" w:sz="0" w:space="0" w:color="auto"/>
                                                                            <w:bottom w:val="none" w:sz="0" w:space="0" w:color="auto"/>
                                                                            <w:right w:val="none" w:sz="0" w:space="0" w:color="auto"/>
                                                                          </w:divBdr>
                                                                          <w:divsChild>
                                                                            <w:div w:id="2064787813">
                                                                              <w:marLeft w:val="0"/>
                                                                              <w:marRight w:val="0"/>
                                                                              <w:marTop w:val="0"/>
                                                                              <w:marBottom w:val="250"/>
                                                                              <w:divBdr>
                                                                                <w:top w:val="none" w:sz="0" w:space="0" w:color="auto"/>
                                                                                <w:left w:val="none" w:sz="0" w:space="0" w:color="auto"/>
                                                                                <w:bottom w:val="none" w:sz="0" w:space="0" w:color="auto"/>
                                                                                <w:right w:val="none" w:sz="0" w:space="0" w:color="auto"/>
                                                                              </w:divBdr>
                                                                              <w:divsChild>
                                                                                <w:div w:id="376858157">
                                                                                  <w:marLeft w:val="0"/>
                                                                                  <w:marRight w:val="0"/>
                                                                                  <w:marTop w:val="0"/>
                                                                                  <w:marBottom w:val="0"/>
                                                                                  <w:divBdr>
                                                                                    <w:top w:val="none" w:sz="0" w:space="0" w:color="auto"/>
                                                                                    <w:left w:val="none" w:sz="0" w:space="0" w:color="auto"/>
                                                                                    <w:bottom w:val="none" w:sz="0" w:space="0" w:color="auto"/>
                                                                                    <w:right w:val="none" w:sz="0" w:space="0" w:color="auto"/>
                                                                                  </w:divBdr>
                                                                                  <w:divsChild>
                                                                                    <w:div w:id="855457705">
                                                                                      <w:marLeft w:val="0"/>
                                                                                      <w:marRight w:val="0"/>
                                                                                      <w:marTop w:val="0"/>
                                                                                      <w:marBottom w:val="0"/>
                                                                                      <w:divBdr>
                                                                                        <w:top w:val="none" w:sz="0" w:space="0" w:color="auto"/>
                                                                                        <w:left w:val="none" w:sz="0" w:space="0" w:color="auto"/>
                                                                                        <w:bottom w:val="none" w:sz="0" w:space="0" w:color="auto"/>
                                                                                        <w:right w:val="none" w:sz="0" w:space="0" w:color="auto"/>
                                                                                      </w:divBdr>
                                                                                    </w:div>
                                                                                    <w:div w:id="146885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9386435">
      <w:bodyDiv w:val="1"/>
      <w:marLeft w:val="0"/>
      <w:marRight w:val="0"/>
      <w:marTop w:val="0"/>
      <w:marBottom w:val="0"/>
      <w:divBdr>
        <w:top w:val="none" w:sz="0" w:space="0" w:color="auto"/>
        <w:left w:val="none" w:sz="0" w:space="0" w:color="auto"/>
        <w:bottom w:val="none" w:sz="0" w:space="0" w:color="auto"/>
        <w:right w:val="none" w:sz="0" w:space="0" w:color="auto"/>
      </w:divBdr>
      <w:divsChild>
        <w:div w:id="938297881">
          <w:marLeft w:val="0"/>
          <w:marRight w:val="0"/>
          <w:marTop w:val="0"/>
          <w:marBottom w:val="0"/>
          <w:divBdr>
            <w:top w:val="none" w:sz="0" w:space="0" w:color="auto"/>
            <w:left w:val="none" w:sz="0" w:space="0" w:color="auto"/>
            <w:bottom w:val="none" w:sz="0" w:space="0" w:color="auto"/>
            <w:right w:val="none" w:sz="0" w:space="0" w:color="auto"/>
          </w:divBdr>
        </w:div>
      </w:divsChild>
    </w:div>
    <w:div w:id="1180319435">
      <w:bodyDiv w:val="1"/>
      <w:marLeft w:val="0"/>
      <w:marRight w:val="0"/>
      <w:marTop w:val="0"/>
      <w:marBottom w:val="0"/>
      <w:divBdr>
        <w:top w:val="none" w:sz="0" w:space="0" w:color="auto"/>
        <w:left w:val="none" w:sz="0" w:space="0" w:color="auto"/>
        <w:bottom w:val="none" w:sz="0" w:space="0" w:color="auto"/>
        <w:right w:val="none" w:sz="0" w:space="0" w:color="auto"/>
      </w:divBdr>
    </w:div>
    <w:div w:id="1204293625">
      <w:bodyDiv w:val="1"/>
      <w:marLeft w:val="0"/>
      <w:marRight w:val="0"/>
      <w:marTop w:val="0"/>
      <w:marBottom w:val="0"/>
      <w:divBdr>
        <w:top w:val="none" w:sz="0" w:space="0" w:color="auto"/>
        <w:left w:val="none" w:sz="0" w:space="0" w:color="auto"/>
        <w:bottom w:val="none" w:sz="0" w:space="0" w:color="auto"/>
        <w:right w:val="none" w:sz="0" w:space="0" w:color="auto"/>
      </w:divBdr>
    </w:div>
    <w:div w:id="1205946293">
      <w:bodyDiv w:val="1"/>
      <w:marLeft w:val="0"/>
      <w:marRight w:val="0"/>
      <w:marTop w:val="0"/>
      <w:marBottom w:val="0"/>
      <w:divBdr>
        <w:top w:val="none" w:sz="0" w:space="0" w:color="auto"/>
        <w:left w:val="none" w:sz="0" w:space="0" w:color="auto"/>
        <w:bottom w:val="none" w:sz="0" w:space="0" w:color="auto"/>
        <w:right w:val="none" w:sz="0" w:space="0" w:color="auto"/>
      </w:divBdr>
      <w:divsChild>
        <w:div w:id="1627008535">
          <w:marLeft w:val="0"/>
          <w:marRight w:val="0"/>
          <w:marTop w:val="0"/>
          <w:marBottom w:val="0"/>
          <w:divBdr>
            <w:top w:val="none" w:sz="0" w:space="0" w:color="auto"/>
            <w:left w:val="none" w:sz="0" w:space="0" w:color="auto"/>
            <w:bottom w:val="none" w:sz="0" w:space="0" w:color="auto"/>
            <w:right w:val="none" w:sz="0" w:space="0" w:color="auto"/>
          </w:divBdr>
          <w:divsChild>
            <w:div w:id="190146797">
              <w:marLeft w:val="0"/>
              <w:marRight w:val="0"/>
              <w:marTop w:val="0"/>
              <w:marBottom w:val="0"/>
              <w:divBdr>
                <w:top w:val="none" w:sz="0" w:space="0" w:color="auto"/>
                <w:left w:val="none" w:sz="0" w:space="0" w:color="auto"/>
                <w:bottom w:val="none" w:sz="0" w:space="0" w:color="auto"/>
                <w:right w:val="none" w:sz="0" w:space="0" w:color="auto"/>
              </w:divBdr>
              <w:divsChild>
                <w:div w:id="375980559">
                  <w:marLeft w:val="0"/>
                  <w:marRight w:val="0"/>
                  <w:marTop w:val="0"/>
                  <w:marBottom w:val="0"/>
                  <w:divBdr>
                    <w:top w:val="none" w:sz="0" w:space="0" w:color="auto"/>
                    <w:left w:val="none" w:sz="0" w:space="0" w:color="auto"/>
                    <w:bottom w:val="none" w:sz="0" w:space="0" w:color="auto"/>
                    <w:right w:val="none" w:sz="0" w:space="0" w:color="auto"/>
                  </w:divBdr>
                  <w:divsChild>
                    <w:div w:id="114448468">
                      <w:marLeft w:val="0"/>
                      <w:marRight w:val="0"/>
                      <w:marTop w:val="0"/>
                      <w:marBottom w:val="120"/>
                      <w:divBdr>
                        <w:top w:val="none" w:sz="0" w:space="0" w:color="auto"/>
                        <w:left w:val="none" w:sz="0" w:space="0" w:color="auto"/>
                        <w:bottom w:val="none" w:sz="0" w:space="0" w:color="auto"/>
                        <w:right w:val="none" w:sz="0" w:space="0" w:color="auto"/>
                      </w:divBdr>
                    </w:div>
                    <w:div w:id="430704573">
                      <w:marLeft w:val="0"/>
                      <w:marRight w:val="0"/>
                      <w:marTop w:val="0"/>
                      <w:marBottom w:val="120"/>
                      <w:divBdr>
                        <w:top w:val="none" w:sz="0" w:space="0" w:color="auto"/>
                        <w:left w:val="none" w:sz="0" w:space="0" w:color="auto"/>
                        <w:bottom w:val="none" w:sz="0" w:space="0" w:color="auto"/>
                        <w:right w:val="none" w:sz="0" w:space="0" w:color="auto"/>
                      </w:divBdr>
                    </w:div>
                    <w:div w:id="1429544958">
                      <w:marLeft w:val="0"/>
                      <w:marRight w:val="0"/>
                      <w:marTop w:val="0"/>
                      <w:marBottom w:val="120"/>
                      <w:divBdr>
                        <w:top w:val="none" w:sz="0" w:space="0" w:color="auto"/>
                        <w:left w:val="none" w:sz="0" w:space="0" w:color="auto"/>
                        <w:bottom w:val="none" w:sz="0" w:space="0" w:color="auto"/>
                        <w:right w:val="none" w:sz="0" w:space="0" w:color="auto"/>
                      </w:divBdr>
                    </w:div>
                    <w:div w:id="1586114946">
                      <w:marLeft w:val="0"/>
                      <w:marRight w:val="0"/>
                      <w:marTop w:val="0"/>
                      <w:marBottom w:val="0"/>
                      <w:divBdr>
                        <w:top w:val="none" w:sz="0" w:space="0" w:color="auto"/>
                        <w:left w:val="none" w:sz="0" w:space="0" w:color="auto"/>
                        <w:bottom w:val="none" w:sz="0" w:space="0" w:color="auto"/>
                        <w:right w:val="none" w:sz="0" w:space="0" w:color="auto"/>
                      </w:divBdr>
                      <w:divsChild>
                        <w:div w:id="1913351148">
                          <w:marLeft w:val="0"/>
                          <w:marRight w:val="0"/>
                          <w:marTop w:val="0"/>
                          <w:marBottom w:val="0"/>
                          <w:divBdr>
                            <w:top w:val="none" w:sz="0" w:space="0" w:color="auto"/>
                            <w:left w:val="none" w:sz="0" w:space="0" w:color="auto"/>
                            <w:bottom w:val="none" w:sz="0" w:space="0" w:color="auto"/>
                            <w:right w:val="none" w:sz="0" w:space="0" w:color="auto"/>
                          </w:divBdr>
                          <w:divsChild>
                            <w:div w:id="1711807222">
                              <w:marLeft w:val="0"/>
                              <w:marRight w:val="0"/>
                              <w:marTop w:val="0"/>
                              <w:marBottom w:val="0"/>
                              <w:divBdr>
                                <w:top w:val="none" w:sz="0" w:space="0" w:color="auto"/>
                                <w:left w:val="none" w:sz="0" w:space="0" w:color="auto"/>
                                <w:bottom w:val="none" w:sz="0" w:space="0" w:color="auto"/>
                                <w:right w:val="none" w:sz="0" w:space="0" w:color="auto"/>
                              </w:divBdr>
                              <w:divsChild>
                                <w:div w:id="55443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388237">
                      <w:marLeft w:val="0"/>
                      <w:marRight w:val="0"/>
                      <w:marTop w:val="0"/>
                      <w:marBottom w:val="120"/>
                      <w:divBdr>
                        <w:top w:val="none" w:sz="0" w:space="0" w:color="auto"/>
                        <w:left w:val="none" w:sz="0" w:space="0" w:color="auto"/>
                        <w:bottom w:val="none" w:sz="0" w:space="0" w:color="auto"/>
                        <w:right w:val="none" w:sz="0" w:space="0" w:color="auto"/>
                      </w:divBdr>
                    </w:div>
                    <w:div w:id="1685204080">
                      <w:marLeft w:val="0"/>
                      <w:marRight w:val="0"/>
                      <w:marTop w:val="0"/>
                      <w:marBottom w:val="120"/>
                      <w:divBdr>
                        <w:top w:val="none" w:sz="0" w:space="0" w:color="auto"/>
                        <w:left w:val="none" w:sz="0" w:space="0" w:color="auto"/>
                        <w:bottom w:val="none" w:sz="0" w:space="0" w:color="auto"/>
                        <w:right w:val="none" w:sz="0" w:space="0" w:color="auto"/>
                      </w:divBdr>
                    </w:div>
                    <w:div w:id="1718775659">
                      <w:marLeft w:val="0"/>
                      <w:marRight w:val="0"/>
                      <w:marTop w:val="0"/>
                      <w:marBottom w:val="120"/>
                      <w:divBdr>
                        <w:top w:val="none" w:sz="0" w:space="0" w:color="auto"/>
                        <w:left w:val="none" w:sz="0" w:space="0" w:color="auto"/>
                        <w:bottom w:val="none" w:sz="0" w:space="0" w:color="auto"/>
                        <w:right w:val="none" w:sz="0" w:space="0" w:color="auto"/>
                      </w:divBdr>
                    </w:div>
                    <w:div w:id="1858274175">
                      <w:marLeft w:val="0"/>
                      <w:marRight w:val="0"/>
                      <w:marTop w:val="0"/>
                      <w:marBottom w:val="120"/>
                      <w:divBdr>
                        <w:top w:val="none" w:sz="0" w:space="0" w:color="auto"/>
                        <w:left w:val="none" w:sz="0" w:space="0" w:color="auto"/>
                        <w:bottom w:val="none" w:sz="0" w:space="0" w:color="auto"/>
                        <w:right w:val="none" w:sz="0" w:space="0" w:color="auto"/>
                      </w:divBdr>
                    </w:div>
                    <w:div w:id="197043389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241210674">
      <w:bodyDiv w:val="1"/>
      <w:marLeft w:val="0"/>
      <w:marRight w:val="0"/>
      <w:marTop w:val="0"/>
      <w:marBottom w:val="0"/>
      <w:divBdr>
        <w:top w:val="none" w:sz="0" w:space="0" w:color="auto"/>
        <w:left w:val="none" w:sz="0" w:space="0" w:color="auto"/>
        <w:bottom w:val="none" w:sz="0" w:space="0" w:color="auto"/>
        <w:right w:val="none" w:sz="0" w:space="0" w:color="auto"/>
      </w:divBdr>
    </w:div>
    <w:div w:id="1260915891">
      <w:bodyDiv w:val="1"/>
      <w:marLeft w:val="0"/>
      <w:marRight w:val="0"/>
      <w:marTop w:val="0"/>
      <w:marBottom w:val="0"/>
      <w:divBdr>
        <w:top w:val="none" w:sz="0" w:space="0" w:color="auto"/>
        <w:left w:val="none" w:sz="0" w:space="0" w:color="auto"/>
        <w:bottom w:val="none" w:sz="0" w:space="0" w:color="auto"/>
        <w:right w:val="none" w:sz="0" w:space="0" w:color="auto"/>
      </w:divBdr>
      <w:divsChild>
        <w:div w:id="297731905">
          <w:marLeft w:val="0"/>
          <w:marRight w:val="0"/>
          <w:marTop w:val="0"/>
          <w:marBottom w:val="0"/>
          <w:divBdr>
            <w:top w:val="none" w:sz="0" w:space="0" w:color="auto"/>
            <w:left w:val="none" w:sz="0" w:space="0" w:color="auto"/>
            <w:bottom w:val="none" w:sz="0" w:space="0" w:color="auto"/>
            <w:right w:val="none" w:sz="0" w:space="0" w:color="auto"/>
          </w:divBdr>
        </w:div>
      </w:divsChild>
    </w:div>
    <w:div w:id="1288705987">
      <w:bodyDiv w:val="1"/>
      <w:marLeft w:val="0"/>
      <w:marRight w:val="0"/>
      <w:marTop w:val="0"/>
      <w:marBottom w:val="0"/>
      <w:divBdr>
        <w:top w:val="none" w:sz="0" w:space="0" w:color="auto"/>
        <w:left w:val="none" w:sz="0" w:space="0" w:color="auto"/>
        <w:bottom w:val="none" w:sz="0" w:space="0" w:color="auto"/>
        <w:right w:val="none" w:sz="0" w:space="0" w:color="auto"/>
      </w:divBdr>
    </w:div>
    <w:div w:id="1356272368">
      <w:bodyDiv w:val="1"/>
      <w:marLeft w:val="0"/>
      <w:marRight w:val="0"/>
      <w:marTop w:val="0"/>
      <w:marBottom w:val="0"/>
      <w:divBdr>
        <w:top w:val="none" w:sz="0" w:space="0" w:color="auto"/>
        <w:left w:val="none" w:sz="0" w:space="0" w:color="auto"/>
        <w:bottom w:val="none" w:sz="0" w:space="0" w:color="auto"/>
        <w:right w:val="none" w:sz="0" w:space="0" w:color="auto"/>
      </w:divBdr>
    </w:div>
    <w:div w:id="1378507058">
      <w:bodyDiv w:val="1"/>
      <w:marLeft w:val="0"/>
      <w:marRight w:val="0"/>
      <w:marTop w:val="0"/>
      <w:marBottom w:val="0"/>
      <w:divBdr>
        <w:top w:val="none" w:sz="0" w:space="0" w:color="auto"/>
        <w:left w:val="none" w:sz="0" w:space="0" w:color="auto"/>
        <w:bottom w:val="none" w:sz="0" w:space="0" w:color="auto"/>
        <w:right w:val="none" w:sz="0" w:space="0" w:color="auto"/>
      </w:divBdr>
    </w:div>
    <w:div w:id="1384061277">
      <w:bodyDiv w:val="1"/>
      <w:marLeft w:val="0"/>
      <w:marRight w:val="0"/>
      <w:marTop w:val="20"/>
      <w:marBottom w:val="0"/>
      <w:divBdr>
        <w:top w:val="none" w:sz="0" w:space="0" w:color="auto"/>
        <w:left w:val="none" w:sz="0" w:space="0" w:color="auto"/>
        <w:bottom w:val="none" w:sz="0" w:space="0" w:color="auto"/>
        <w:right w:val="none" w:sz="0" w:space="0" w:color="auto"/>
      </w:divBdr>
      <w:divsChild>
        <w:div w:id="2037147754">
          <w:marLeft w:val="0"/>
          <w:marRight w:val="0"/>
          <w:marTop w:val="0"/>
          <w:marBottom w:val="0"/>
          <w:divBdr>
            <w:top w:val="none" w:sz="0" w:space="0" w:color="auto"/>
            <w:left w:val="none" w:sz="0" w:space="0" w:color="auto"/>
            <w:bottom w:val="none" w:sz="0" w:space="0" w:color="auto"/>
            <w:right w:val="none" w:sz="0" w:space="0" w:color="auto"/>
          </w:divBdr>
        </w:div>
      </w:divsChild>
    </w:div>
    <w:div w:id="1407338676">
      <w:bodyDiv w:val="1"/>
      <w:marLeft w:val="0"/>
      <w:marRight w:val="0"/>
      <w:marTop w:val="0"/>
      <w:marBottom w:val="0"/>
      <w:divBdr>
        <w:top w:val="none" w:sz="0" w:space="0" w:color="auto"/>
        <w:left w:val="none" w:sz="0" w:space="0" w:color="auto"/>
        <w:bottom w:val="none" w:sz="0" w:space="0" w:color="auto"/>
        <w:right w:val="none" w:sz="0" w:space="0" w:color="auto"/>
      </w:divBdr>
    </w:div>
    <w:div w:id="1412384866">
      <w:bodyDiv w:val="1"/>
      <w:marLeft w:val="0"/>
      <w:marRight w:val="0"/>
      <w:marTop w:val="0"/>
      <w:marBottom w:val="0"/>
      <w:divBdr>
        <w:top w:val="none" w:sz="0" w:space="0" w:color="auto"/>
        <w:left w:val="none" w:sz="0" w:space="0" w:color="auto"/>
        <w:bottom w:val="none" w:sz="0" w:space="0" w:color="auto"/>
        <w:right w:val="none" w:sz="0" w:space="0" w:color="auto"/>
      </w:divBdr>
      <w:divsChild>
        <w:div w:id="2104841588">
          <w:marLeft w:val="0"/>
          <w:marRight w:val="0"/>
          <w:marTop w:val="0"/>
          <w:marBottom w:val="0"/>
          <w:divBdr>
            <w:top w:val="none" w:sz="0" w:space="0" w:color="auto"/>
            <w:left w:val="none" w:sz="0" w:space="0" w:color="auto"/>
            <w:bottom w:val="none" w:sz="0" w:space="0" w:color="auto"/>
            <w:right w:val="none" w:sz="0" w:space="0" w:color="auto"/>
          </w:divBdr>
          <w:divsChild>
            <w:div w:id="495147104">
              <w:marLeft w:val="0"/>
              <w:marRight w:val="0"/>
              <w:marTop w:val="0"/>
              <w:marBottom w:val="0"/>
              <w:divBdr>
                <w:top w:val="none" w:sz="0" w:space="0" w:color="auto"/>
                <w:left w:val="none" w:sz="0" w:space="0" w:color="auto"/>
                <w:bottom w:val="none" w:sz="0" w:space="0" w:color="auto"/>
                <w:right w:val="none" w:sz="0" w:space="0" w:color="auto"/>
              </w:divBdr>
              <w:divsChild>
                <w:div w:id="69503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835384">
      <w:bodyDiv w:val="1"/>
      <w:marLeft w:val="0"/>
      <w:marRight w:val="0"/>
      <w:marTop w:val="0"/>
      <w:marBottom w:val="0"/>
      <w:divBdr>
        <w:top w:val="none" w:sz="0" w:space="0" w:color="auto"/>
        <w:left w:val="none" w:sz="0" w:space="0" w:color="auto"/>
        <w:bottom w:val="none" w:sz="0" w:space="0" w:color="auto"/>
        <w:right w:val="none" w:sz="0" w:space="0" w:color="auto"/>
      </w:divBdr>
    </w:div>
    <w:div w:id="1474978155">
      <w:bodyDiv w:val="1"/>
      <w:marLeft w:val="0"/>
      <w:marRight w:val="0"/>
      <w:marTop w:val="0"/>
      <w:marBottom w:val="0"/>
      <w:divBdr>
        <w:top w:val="none" w:sz="0" w:space="0" w:color="auto"/>
        <w:left w:val="none" w:sz="0" w:space="0" w:color="auto"/>
        <w:bottom w:val="none" w:sz="0" w:space="0" w:color="auto"/>
        <w:right w:val="none" w:sz="0" w:space="0" w:color="auto"/>
      </w:divBdr>
    </w:div>
    <w:div w:id="1479298493">
      <w:bodyDiv w:val="1"/>
      <w:marLeft w:val="0"/>
      <w:marRight w:val="0"/>
      <w:marTop w:val="0"/>
      <w:marBottom w:val="0"/>
      <w:divBdr>
        <w:top w:val="none" w:sz="0" w:space="0" w:color="auto"/>
        <w:left w:val="none" w:sz="0" w:space="0" w:color="auto"/>
        <w:bottom w:val="none" w:sz="0" w:space="0" w:color="auto"/>
        <w:right w:val="none" w:sz="0" w:space="0" w:color="auto"/>
      </w:divBdr>
    </w:div>
    <w:div w:id="1512531505">
      <w:bodyDiv w:val="1"/>
      <w:marLeft w:val="0"/>
      <w:marRight w:val="0"/>
      <w:marTop w:val="0"/>
      <w:marBottom w:val="0"/>
      <w:divBdr>
        <w:top w:val="none" w:sz="0" w:space="0" w:color="auto"/>
        <w:left w:val="none" w:sz="0" w:space="0" w:color="auto"/>
        <w:bottom w:val="none" w:sz="0" w:space="0" w:color="auto"/>
        <w:right w:val="none" w:sz="0" w:space="0" w:color="auto"/>
      </w:divBdr>
      <w:divsChild>
        <w:div w:id="160389045">
          <w:marLeft w:val="0"/>
          <w:marRight w:val="0"/>
          <w:marTop w:val="0"/>
          <w:marBottom w:val="0"/>
          <w:divBdr>
            <w:top w:val="none" w:sz="0" w:space="0" w:color="auto"/>
            <w:left w:val="none" w:sz="0" w:space="0" w:color="auto"/>
            <w:bottom w:val="none" w:sz="0" w:space="0" w:color="auto"/>
            <w:right w:val="none" w:sz="0" w:space="0" w:color="auto"/>
          </w:divBdr>
          <w:divsChild>
            <w:div w:id="407919366">
              <w:marLeft w:val="0"/>
              <w:marRight w:val="0"/>
              <w:marTop w:val="0"/>
              <w:marBottom w:val="0"/>
              <w:divBdr>
                <w:top w:val="none" w:sz="0" w:space="0" w:color="auto"/>
                <w:left w:val="none" w:sz="0" w:space="0" w:color="auto"/>
                <w:bottom w:val="none" w:sz="0" w:space="0" w:color="auto"/>
                <w:right w:val="none" w:sz="0" w:space="0" w:color="auto"/>
              </w:divBdr>
              <w:divsChild>
                <w:div w:id="36464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998769">
      <w:bodyDiv w:val="1"/>
      <w:marLeft w:val="0"/>
      <w:marRight w:val="0"/>
      <w:marTop w:val="0"/>
      <w:marBottom w:val="0"/>
      <w:divBdr>
        <w:top w:val="none" w:sz="0" w:space="0" w:color="auto"/>
        <w:left w:val="none" w:sz="0" w:space="0" w:color="auto"/>
        <w:bottom w:val="none" w:sz="0" w:space="0" w:color="auto"/>
        <w:right w:val="none" w:sz="0" w:space="0" w:color="auto"/>
      </w:divBdr>
      <w:divsChild>
        <w:div w:id="2108621236">
          <w:marLeft w:val="0"/>
          <w:marRight w:val="0"/>
          <w:marTop w:val="0"/>
          <w:marBottom w:val="0"/>
          <w:divBdr>
            <w:top w:val="none" w:sz="0" w:space="0" w:color="auto"/>
            <w:left w:val="none" w:sz="0" w:space="0" w:color="auto"/>
            <w:bottom w:val="none" w:sz="0" w:space="0" w:color="auto"/>
            <w:right w:val="none" w:sz="0" w:space="0" w:color="auto"/>
          </w:divBdr>
        </w:div>
      </w:divsChild>
    </w:div>
    <w:div w:id="1530948057">
      <w:bodyDiv w:val="1"/>
      <w:marLeft w:val="0"/>
      <w:marRight w:val="0"/>
      <w:marTop w:val="0"/>
      <w:marBottom w:val="0"/>
      <w:divBdr>
        <w:top w:val="none" w:sz="0" w:space="0" w:color="auto"/>
        <w:left w:val="none" w:sz="0" w:space="0" w:color="auto"/>
        <w:bottom w:val="none" w:sz="0" w:space="0" w:color="auto"/>
        <w:right w:val="none" w:sz="0" w:space="0" w:color="auto"/>
      </w:divBdr>
      <w:divsChild>
        <w:div w:id="1381443129">
          <w:marLeft w:val="0"/>
          <w:marRight w:val="0"/>
          <w:marTop w:val="0"/>
          <w:marBottom w:val="0"/>
          <w:divBdr>
            <w:top w:val="none" w:sz="0" w:space="0" w:color="auto"/>
            <w:left w:val="none" w:sz="0" w:space="0" w:color="auto"/>
            <w:bottom w:val="none" w:sz="0" w:space="0" w:color="auto"/>
            <w:right w:val="none" w:sz="0" w:space="0" w:color="auto"/>
          </w:divBdr>
          <w:divsChild>
            <w:div w:id="372006147">
              <w:marLeft w:val="0"/>
              <w:marRight w:val="0"/>
              <w:marTop w:val="0"/>
              <w:marBottom w:val="10"/>
              <w:divBdr>
                <w:top w:val="none" w:sz="0" w:space="0" w:color="auto"/>
                <w:left w:val="none" w:sz="0" w:space="0" w:color="auto"/>
                <w:bottom w:val="none" w:sz="0" w:space="0" w:color="auto"/>
                <w:right w:val="none" w:sz="0" w:space="0" w:color="auto"/>
              </w:divBdr>
              <w:divsChild>
                <w:div w:id="1185486490">
                  <w:marLeft w:val="0"/>
                  <w:marRight w:val="0"/>
                  <w:marTop w:val="0"/>
                  <w:marBottom w:val="0"/>
                  <w:divBdr>
                    <w:top w:val="none" w:sz="0" w:space="0" w:color="auto"/>
                    <w:left w:val="none" w:sz="0" w:space="0" w:color="auto"/>
                    <w:bottom w:val="none" w:sz="0" w:space="0" w:color="auto"/>
                    <w:right w:val="none" w:sz="0" w:space="0" w:color="auto"/>
                  </w:divBdr>
                  <w:divsChild>
                    <w:div w:id="2053922985">
                      <w:marLeft w:val="0"/>
                      <w:marRight w:val="0"/>
                      <w:marTop w:val="0"/>
                      <w:marBottom w:val="0"/>
                      <w:divBdr>
                        <w:top w:val="none" w:sz="0" w:space="0" w:color="auto"/>
                        <w:left w:val="none" w:sz="0" w:space="0" w:color="auto"/>
                        <w:bottom w:val="none" w:sz="0" w:space="0" w:color="auto"/>
                        <w:right w:val="none" w:sz="0" w:space="0" w:color="auto"/>
                      </w:divBdr>
                      <w:divsChild>
                        <w:div w:id="1896622623">
                          <w:marLeft w:val="0"/>
                          <w:marRight w:val="0"/>
                          <w:marTop w:val="0"/>
                          <w:marBottom w:val="0"/>
                          <w:divBdr>
                            <w:top w:val="single" w:sz="2" w:space="0" w:color="EEEEEE"/>
                            <w:left w:val="none" w:sz="0" w:space="0" w:color="auto"/>
                            <w:bottom w:val="none" w:sz="0" w:space="0" w:color="auto"/>
                            <w:right w:val="none" w:sz="0" w:space="0" w:color="auto"/>
                          </w:divBdr>
                          <w:divsChild>
                            <w:div w:id="1042637627">
                              <w:marLeft w:val="0"/>
                              <w:marRight w:val="0"/>
                              <w:marTop w:val="0"/>
                              <w:marBottom w:val="0"/>
                              <w:divBdr>
                                <w:top w:val="none" w:sz="0" w:space="0" w:color="auto"/>
                                <w:left w:val="none" w:sz="0" w:space="0" w:color="auto"/>
                                <w:bottom w:val="none" w:sz="0" w:space="0" w:color="auto"/>
                                <w:right w:val="none" w:sz="0" w:space="0" w:color="auto"/>
                              </w:divBdr>
                              <w:divsChild>
                                <w:div w:id="2067759061">
                                  <w:marLeft w:val="0"/>
                                  <w:marRight w:val="0"/>
                                  <w:marTop w:val="0"/>
                                  <w:marBottom w:val="0"/>
                                  <w:divBdr>
                                    <w:top w:val="none" w:sz="0" w:space="0" w:color="auto"/>
                                    <w:left w:val="none" w:sz="0" w:space="0" w:color="auto"/>
                                    <w:bottom w:val="none" w:sz="0" w:space="0" w:color="auto"/>
                                    <w:right w:val="none" w:sz="0" w:space="0" w:color="auto"/>
                                  </w:divBdr>
                                  <w:divsChild>
                                    <w:div w:id="1272782773">
                                      <w:marLeft w:val="0"/>
                                      <w:marRight w:val="0"/>
                                      <w:marTop w:val="0"/>
                                      <w:marBottom w:val="0"/>
                                      <w:divBdr>
                                        <w:top w:val="none" w:sz="0" w:space="0" w:color="auto"/>
                                        <w:left w:val="none" w:sz="0" w:space="0" w:color="auto"/>
                                        <w:bottom w:val="none" w:sz="0" w:space="0" w:color="auto"/>
                                        <w:right w:val="none" w:sz="0" w:space="0" w:color="auto"/>
                                      </w:divBdr>
                                      <w:divsChild>
                                        <w:div w:id="1082142939">
                                          <w:marLeft w:val="0"/>
                                          <w:marRight w:val="0"/>
                                          <w:marTop w:val="0"/>
                                          <w:marBottom w:val="0"/>
                                          <w:divBdr>
                                            <w:top w:val="none" w:sz="0" w:space="0" w:color="auto"/>
                                            <w:left w:val="none" w:sz="0" w:space="0" w:color="auto"/>
                                            <w:bottom w:val="none" w:sz="0" w:space="0" w:color="auto"/>
                                            <w:right w:val="none" w:sz="0" w:space="0" w:color="auto"/>
                                          </w:divBdr>
                                          <w:divsChild>
                                            <w:div w:id="1329288970">
                                              <w:marLeft w:val="0"/>
                                              <w:marRight w:val="0"/>
                                              <w:marTop w:val="0"/>
                                              <w:marBottom w:val="0"/>
                                              <w:divBdr>
                                                <w:top w:val="none" w:sz="0" w:space="0" w:color="auto"/>
                                                <w:left w:val="none" w:sz="0" w:space="0" w:color="auto"/>
                                                <w:bottom w:val="none" w:sz="0" w:space="0" w:color="auto"/>
                                                <w:right w:val="none" w:sz="0" w:space="0" w:color="auto"/>
                                              </w:divBdr>
                                              <w:divsChild>
                                                <w:div w:id="1057315982">
                                                  <w:marLeft w:val="0"/>
                                                  <w:marRight w:val="0"/>
                                                  <w:marTop w:val="0"/>
                                                  <w:marBottom w:val="0"/>
                                                  <w:divBdr>
                                                    <w:top w:val="none" w:sz="0" w:space="0" w:color="auto"/>
                                                    <w:left w:val="none" w:sz="0" w:space="0" w:color="auto"/>
                                                    <w:bottom w:val="none" w:sz="0" w:space="0" w:color="auto"/>
                                                    <w:right w:val="none" w:sz="0" w:space="0" w:color="auto"/>
                                                  </w:divBdr>
                                                  <w:divsChild>
                                                    <w:div w:id="279143596">
                                                      <w:marLeft w:val="0"/>
                                                      <w:marRight w:val="0"/>
                                                      <w:marTop w:val="0"/>
                                                      <w:marBottom w:val="0"/>
                                                      <w:divBdr>
                                                        <w:top w:val="none" w:sz="0" w:space="0" w:color="auto"/>
                                                        <w:left w:val="none" w:sz="0" w:space="0" w:color="auto"/>
                                                        <w:bottom w:val="none" w:sz="0" w:space="0" w:color="auto"/>
                                                        <w:right w:val="none" w:sz="0" w:space="0" w:color="auto"/>
                                                      </w:divBdr>
                                                      <w:divsChild>
                                                        <w:div w:id="621498904">
                                                          <w:marLeft w:val="0"/>
                                                          <w:marRight w:val="0"/>
                                                          <w:marTop w:val="300"/>
                                                          <w:marBottom w:val="300"/>
                                                          <w:divBdr>
                                                            <w:top w:val="none" w:sz="0" w:space="0" w:color="auto"/>
                                                            <w:left w:val="none" w:sz="0" w:space="0" w:color="auto"/>
                                                            <w:bottom w:val="none" w:sz="0" w:space="0" w:color="auto"/>
                                                            <w:right w:val="none" w:sz="0" w:space="0" w:color="auto"/>
                                                          </w:divBdr>
                                                          <w:divsChild>
                                                            <w:div w:id="139660843">
                                                              <w:marLeft w:val="0"/>
                                                              <w:marRight w:val="0"/>
                                                              <w:marTop w:val="0"/>
                                                              <w:marBottom w:val="0"/>
                                                              <w:divBdr>
                                                                <w:top w:val="none" w:sz="0" w:space="0" w:color="auto"/>
                                                                <w:left w:val="none" w:sz="0" w:space="0" w:color="auto"/>
                                                                <w:bottom w:val="none" w:sz="0" w:space="0" w:color="auto"/>
                                                                <w:right w:val="none" w:sz="0" w:space="0" w:color="auto"/>
                                                              </w:divBdr>
                                                              <w:divsChild>
                                                                <w:div w:id="1002002425">
                                                                  <w:marLeft w:val="0"/>
                                                                  <w:marRight w:val="0"/>
                                                                  <w:marTop w:val="0"/>
                                                                  <w:marBottom w:val="0"/>
                                                                  <w:divBdr>
                                                                    <w:top w:val="none" w:sz="0" w:space="0" w:color="auto"/>
                                                                    <w:left w:val="none" w:sz="0" w:space="0" w:color="auto"/>
                                                                    <w:bottom w:val="none" w:sz="0" w:space="0" w:color="auto"/>
                                                                    <w:right w:val="none" w:sz="0" w:space="0" w:color="auto"/>
                                                                  </w:divBdr>
                                                                  <w:divsChild>
                                                                    <w:div w:id="1316489124">
                                                                      <w:marLeft w:val="0"/>
                                                                      <w:marRight w:val="0"/>
                                                                      <w:marTop w:val="0"/>
                                                                      <w:marBottom w:val="0"/>
                                                                      <w:divBdr>
                                                                        <w:top w:val="none" w:sz="0" w:space="0" w:color="auto"/>
                                                                        <w:left w:val="none" w:sz="0" w:space="0" w:color="auto"/>
                                                                        <w:bottom w:val="none" w:sz="0" w:space="0" w:color="auto"/>
                                                                        <w:right w:val="none" w:sz="0" w:space="0" w:color="auto"/>
                                                                      </w:divBdr>
                                                                      <w:divsChild>
                                                                        <w:div w:id="2004969555">
                                                                          <w:marLeft w:val="0"/>
                                                                          <w:marRight w:val="0"/>
                                                                          <w:marTop w:val="0"/>
                                                                          <w:marBottom w:val="0"/>
                                                                          <w:divBdr>
                                                                            <w:top w:val="none" w:sz="0" w:space="0" w:color="auto"/>
                                                                            <w:left w:val="none" w:sz="0" w:space="0" w:color="auto"/>
                                                                            <w:bottom w:val="none" w:sz="0" w:space="0" w:color="auto"/>
                                                                            <w:right w:val="none" w:sz="0" w:space="0" w:color="auto"/>
                                                                          </w:divBdr>
                                                                          <w:divsChild>
                                                                            <w:div w:id="245769342">
                                                                              <w:marLeft w:val="0"/>
                                                                              <w:marRight w:val="0"/>
                                                                              <w:marTop w:val="0"/>
                                                                              <w:marBottom w:val="250"/>
                                                                              <w:divBdr>
                                                                                <w:top w:val="none" w:sz="0" w:space="0" w:color="auto"/>
                                                                                <w:left w:val="none" w:sz="0" w:space="0" w:color="auto"/>
                                                                                <w:bottom w:val="none" w:sz="0" w:space="0" w:color="auto"/>
                                                                                <w:right w:val="none" w:sz="0" w:space="0" w:color="auto"/>
                                                                              </w:divBdr>
                                                                              <w:divsChild>
                                                                                <w:div w:id="1484811609">
                                                                                  <w:marLeft w:val="0"/>
                                                                                  <w:marRight w:val="0"/>
                                                                                  <w:marTop w:val="0"/>
                                                                                  <w:marBottom w:val="0"/>
                                                                                  <w:divBdr>
                                                                                    <w:top w:val="none" w:sz="0" w:space="0" w:color="auto"/>
                                                                                    <w:left w:val="none" w:sz="0" w:space="0" w:color="auto"/>
                                                                                    <w:bottom w:val="none" w:sz="0" w:space="0" w:color="auto"/>
                                                                                    <w:right w:val="none" w:sz="0" w:space="0" w:color="auto"/>
                                                                                  </w:divBdr>
                                                                                  <w:divsChild>
                                                                                    <w:div w:id="1986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7646000">
      <w:bodyDiv w:val="1"/>
      <w:marLeft w:val="0"/>
      <w:marRight w:val="0"/>
      <w:marTop w:val="0"/>
      <w:marBottom w:val="0"/>
      <w:divBdr>
        <w:top w:val="none" w:sz="0" w:space="0" w:color="auto"/>
        <w:left w:val="none" w:sz="0" w:space="0" w:color="auto"/>
        <w:bottom w:val="none" w:sz="0" w:space="0" w:color="auto"/>
        <w:right w:val="none" w:sz="0" w:space="0" w:color="auto"/>
      </w:divBdr>
      <w:divsChild>
        <w:div w:id="134685668">
          <w:marLeft w:val="0"/>
          <w:marRight w:val="0"/>
          <w:marTop w:val="0"/>
          <w:marBottom w:val="150"/>
          <w:divBdr>
            <w:top w:val="none" w:sz="0" w:space="0" w:color="auto"/>
            <w:left w:val="none" w:sz="0" w:space="0" w:color="auto"/>
            <w:bottom w:val="dotted" w:sz="6" w:space="5" w:color="333333"/>
            <w:right w:val="none" w:sz="0" w:space="0" w:color="auto"/>
          </w:divBdr>
        </w:div>
        <w:div w:id="1136799056">
          <w:marLeft w:val="0"/>
          <w:marRight w:val="0"/>
          <w:marTop w:val="0"/>
          <w:marBottom w:val="150"/>
          <w:divBdr>
            <w:top w:val="none" w:sz="0" w:space="0" w:color="auto"/>
            <w:left w:val="none" w:sz="0" w:space="0" w:color="auto"/>
            <w:bottom w:val="dotted" w:sz="6" w:space="5" w:color="333333"/>
            <w:right w:val="none" w:sz="0" w:space="0" w:color="auto"/>
          </w:divBdr>
        </w:div>
        <w:div w:id="1382245745">
          <w:marLeft w:val="0"/>
          <w:marRight w:val="0"/>
          <w:marTop w:val="0"/>
          <w:marBottom w:val="150"/>
          <w:divBdr>
            <w:top w:val="none" w:sz="0" w:space="0" w:color="auto"/>
            <w:left w:val="none" w:sz="0" w:space="0" w:color="auto"/>
            <w:bottom w:val="dotted" w:sz="6" w:space="5" w:color="333333"/>
            <w:right w:val="none" w:sz="0" w:space="0" w:color="auto"/>
          </w:divBdr>
        </w:div>
        <w:div w:id="1879852094">
          <w:marLeft w:val="0"/>
          <w:marRight w:val="0"/>
          <w:marTop w:val="0"/>
          <w:marBottom w:val="150"/>
          <w:divBdr>
            <w:top w:val="none" w:sz="0" w:space="0" w:color="auto"/>
            <w:left w:val="none" w:sz="0" w:space="0" w:color="auto"/>
            <w:bottom w:val="dotted" w:sz="6" w:space="5" w:color="333333"/>
            <w:right w:val="none" w:sz="0" w:space="0" w:color="auto"/>
          </w:divBdr>
        </w:div>
        <w:div w:id="1914388890">
          <w:marLeft w:val="0"/>
          <w:marRight w:val="0"/>
          <w:marTop w:val="0"/>
          <w:marBottom w:val="150"/>
          <w:divBdr>
            <w:top w:val="none" w:sz="0" w:space="0" w:color="auto"/>
            <w:left w:val="none" w:sz="0" w:space="0" w:color="auto"/>
            <w:bottom w:val="dotted" w:sz="6" w:space="5" w:color="333333"/>
            <w:right w:val="none" w:sz="0" w:space="0" w:color="auto"/>
          </w:divBdr>
        </w:div>
      </w:divsChild>
    </w:div>
    <w:div w:id="1647317989">
      <w:bodyDiv w:val="1"/>
      <w:marLeft w:val="0"/>
      <w:marRight w:val="0"/>
      <w:marTop w:val="0"/>
      <w:marBottom w:val="0"/>
      <w:divBdr>
        <w:top w:val="none" w:sz="0" w:space="0" w:color="auto"/>
        <w:left w:val="none" w:sz="0" w:space="0" w:color="auto"/>
        <w:bottom w:val="none" w:sz="0" w:space="0" w:color="auto"/>
        <w:right w:val="none" w:sz="0" w:space="0" w:color="auto"/>
      </w:divBdr>
      <w:divsChild>
        <w:div w:id="220293276">
          <w:marLeft w:val="0"/>
          <w:marRight w:val="0"/>
          <w:marTop w:val="0"/>
          <w:marBottom w:val="0"/>
          <w:divBdr>
            <w:top w:val="single" w:sz="18" w:space="0" w:color="990000"/>
            <w:left w:val="none" w:sz="0" w:space="0" w:color="auto"/>
            <w:bottom w:val="none" w:sz="0" w:space="0" w:color="auto"/>
            <w:right w:val="none" w:sz="0" w:space="0" w:color="auto"/>
          </w:divBdr>
          <w:divsChild>
            <w:div w:id="148064341">
              <w:marLeft w:val="0"/>
              <w:marRight w:val="0"/>
              <w:marTop w:val="0"/>
              <w:marBottom w:val="0"/>
              <w:divBdr>
                <w:top w:val="none" w:sz="0" w:space="0" w:color="auto"/>
                <w:left w:val="none" w:sz="0" w:space="0" w:color="auto"/>
                <w:bottom w:val="none" w:sz="0" w:space="0" w:color="auto"/>
                <w:right w:val="none" w:sz="0" w:space="0" w:color="auto"/>
              </w:divBdr>
              <w:divsChild>
                <w:div w:id="958342797">
                  <w:marLeft w:val="0"/>
                  <w:marRight w:val="0"/>
                  <w:marTop w:val="0"/>
                  <w:marBottom w:val="0"/>
                  <w:divBdr>
                    <w:top w:val="none" w:sz="0" w:space="0" w:color="auto"/>
                    <w:left w:val="none" w:sz="0" w:space="0" w:color="auto"/>
                    <w:bottom w:val="none" w:sz="0" w:space="0" w:color="auto"/>
                    <w:right w:val="none" w:sz="0" w:space="0" w:color="auto"/>
                  </w:divBdr>
                  <w:divsChild>
                    <w:div w:id="109210539">
                      <w:marLeft w:val="-21"/>
                      <w:marRight w:val="0"/>
                      <w:marTop w:val="0"/>
                      <w:marBottom w:val="0"/>
                      <w:divBdr>
                        <w:top w:val="none" w:sz="0" w:space="0" w:color="auto"/>
                        <w:left w:val="none" w:sz="0" w:space="0" w:color="auto"/>
                        <w:bottom w:val="none" w:sz="0" w:space="0" w:color="auto"/>
                        <w:right w:val="none" w:sz="0" w:space="0" w:color="auto"/>
                      </w:divBdr>
                      <w:divsChild>
                        <w:div w:id="1477911141">
                          <w:marLeft w:val="21"/>
                          <w:marRight w:val="0"/>
                          <w:marTop w:val="0"/>
                          <w:marBottom w:val="0"/>
                          <w:divBdr>
                            <w:top w:val="none" w:sz="0" w:space="0" w:color="auto"/>
                            <w:left w:val="double" w:sz="4" w:space="13" w:color="DDDDDD"/>
                            <w:bottom w:val="none" w:sz="0" w:space="0" w:color="auto"/>
                            <w:right w:val="none" w:sz="0" w:space="0" w:color="auto"/>
                          </w:divBdr>
                          <w:divsChild>
                            <w:div w:id="1232036423">
                              <w:marLeft w:val="0"/>
                              <w:marRight w:val="0"/>
                              <w:marTop w:val="0"/>
                              <w:marBottom w:val="50"/>
                              <w:divBdr>
                                <w:top w:val="none" w:sz="0" w:space="0" w:color="auto"/>
                                <w:left w:val="none" w:sz="0" w:space="0" w:color="auto"/>
                                <w:bottom w:val="none" w:sz="0" w:space="0" w:color="auto"/>
                                <w:right w:val="none" w:sz="0" w:space="0" w:color="auto"/>
                              </w:divBdr>
                              <w:divsChild>
                                <w:div w:id="75825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4018187">
      <w:bodyDiv w:val="1"/>
      <w:marLeft w:val="0"/>
      <w:marRight w:val="0"/>
      <w:marTop w:val="0"/>
      <w:marBottom w:val="0"/>
      <w:divBdr>
        <w:top w:val="none" w:sz="0" w:space="0" w:color="auto"/>
        <w:left w:val="none" w:sz="0" w:space="0" w:color="auto"/>
        <w:bottom w:val="none" w:sz="0" w:space="0" w:color="auto"/>
        <w:right w:val="none" w:sz="0" w:space="0" w:color="auto"/>
      </w:divBdr>
    </w:div>
    <w:div w:id="1694499689">
      <w:bodyDiv w:val="1"/>
      <w:marLeft w:val="0"/>
      <w:marRight w:val="0"/>
      <w:marTop w:val="0"/>
      <w:marBottom w:val="0"/>
      <w:divBdr>
        <w:top w:val="none" w:sz="0" w:space="0" w:color="auto"/>
        <w:left w:val="none" w:sz="0" w:space="0" w:color="auto"/>
        <w:bottom w:val="none" w:sz="0" w:space="0" w:color="auto"/>
        <w:right w:val="none" w:sz="0" w:space="0" w:color="auto"/>
      </w:divBdr>
    </w:div>
    <w:div w:id="1776367660">
      <w:bodyDiv w:val="1"/>
      <w:marLeft w:val="0"/>
      <w:marRight w:val="0"/>
      <w:marTop w:val="0"/>
      <w:marBottom w:val="0"/>
      <w:divBdr>
        <w:top w:val="none" w:sz="0" w:space="0" w:color="auto"/>
        <w:left w:val="none" w:sz="0" w:space="0" w:color="auto"/>
        <w:bottom w:val="none" w:sz="0" w:space="0" w:color="auto"/>
        <w:right w:val="none" w:sz="0" w:space="0" w:color="auto"/>
      </w:divBdr>
      <w:divsChild>
        <w:div w:id="865365713">
          <w:marLeft w:val="0"/>
          <w:marRight w:val="0"/>
          <w:marTop w:val="0"/>
          <w:marBottom w:val="0"/>
          <w:divBdr>
            <w:top w:val="none" w:sz="0" w:space="0" w:color="auto"/>
            <w:left w:val="none" w:sz="0" w:space="0" w:color="auto"/>
            <w:bottom w:val="none" w:sz="0" w:space="0" w:color="auto"/>
            <w:right w:val="none" w:sz="0" w:space="0" w:color="auto"/>
          </w:divBdr>
        </w:div>
      </w:divsChild>
    </w:div>
    <w:div w:id="1804078131">
      <w:bodyDiv w:val="1"/>
      <w:marLeft w:val="0"/>
      <w:marRight w:val="0"/>
      <w:marTop w:val="0"/>
      <w:marBottom w:val="0"/>
      <w:divBdr>
        <w:top w:val="none" w:sz="0" w:space="0" w:color="auto"/>
        <w:left w:val="none" w:sz="0" w:space="0" w:color="auto"/>
        <w:bottom w:val="none" w:sz="0" w:space="0" w:color="auto"/>
        <w:right w:val="none" w:sz="0" w:space="0" w:color="auto"/>
      </w:divBdr>
      <w:divsChild>
        <w:div w:id="2046516210">
          <w:marLeft w:val="0"/>
          <w:marRight w:val="0"/>
          <w:marTop w:val="0"/>
          <w:marBottom w:val="0"/>
          <w:divBdr>
            <w:top w:val="none" w:sz="0" w:space="0" w:color="auto"/>
            <w:left w:val="none" w:sz="0" w:space="0" w:color="auto"/>
            <w:bottom w:val="none" w:sz="0" w:space="0" w:color="auto"/>
            <w:right w:val="none" w:sz="0" w:space="0" w:color="auto"/>
          </w:divBdr>
        </w:div>
      </w:divsChild>
    </w:div>
    <w:div w:id="1891261215">
      <w:bodyDiv w:val="1"/>
      <w:marLeft w:val="0"/>
      <w:marRight w:val="0"/>
      <w:marTop w:val="0"/>
      <w:marBottom w:val="0"/>
      <w:divBdr>
        <w:top w:val="none" w:sz="0" w:space="0" w:color="auto"/>
        <w:left w:val="none" w:sz="0" w:space="0" w:color="auto"/>
        <w:bottom w:val="none" w:sz="0" w:space="0" w:color="auto"/>
        <w:right w:val="none" w:sz="0" w:space="0" w:color="auto"/>
      </w:divBdr>
      <w:divsChild>
        <w:div w:id="535316394">
          <w:marLeft w:val="0"/>
          <w:marRight w:val="0"/>
          <w:marTop w:val="0"/>
          <w:marBottom w:val="0"/>
          <w:divBdr>
            <w:top w:val="none" w:sz="0" w:space="0" w:color="auto"/>
            <w:left w:val="none" w:sz="0" w:space="0" w:color="auto"/>
            <w:bottom w:val="none" w:sz="0" w:space="0" w:color="auto"/>
            <w:right w:val="none" w:sz="0" w:space="0" w:color="auto"/>
          </w:divBdr>
          <w:divsChild>
            <w:div w:id="1257984960">
              <w:marLeft w:val="0"/>
              <w:marRight w:val="0"/>
              <w:marTop w:val="0"/>
              <w:marBottom w:val="0"/>
              <w:divBdr>
                <w:top w:val="none" w:sz="0" w:space="0" w:color="auto"/>
                <w:left w:val="none" w:sz="0" w:space="0" w:color="auto"/>
                <w:bottom w:val="none" w:sz="0" w:space="0" w:color="auto"/>
                <w:right w:val="none" w:sz="0" w:space="0" w:color="auto"/>
              </w:divBdr>
              <w:divsChild>
                <w:div w:id="88961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504561">
      <w:bodyDiv w:val="1"/>
      <w:marLeft w:val="0"/>
      <w:marRight w:val="0"/>
      <w:marTop w:val="0"/>
      <w:marBottom w:val="0"/>
      <w:divBdr>
        <w:top w:val="none" w:sz="0" w:space="0" w:color="auto"/>
        <w:left w:val="none" w:sz="0" w:space="0" w:color="auto"/>
        <w:bottom w:val="none" w:sz="0" w:space="0" w:color="auto"/>
        <w:right w:val="none" w:sz="0" w:space="0" w:color="auto"/>
      </w:divBdr>
      <w:divsChild>
        <w:div w:id="1004162453">
          <w:marLeft w:val="0"/>
          <w:marRight w:val="0"/>
          <w:marTop w:val="0"/>
          <w:marBottom w:val="0"/>
          <w:divBdr>
            <w:top w:val="none" w:sz="0" w:space="0" w:color="auto"/>
            <w:left w:val="none" w:sz="0" w:space="0" w:color="auto"/>
            <w:bottom w:val="none" w:sz="0" w:space="0" w:color="auto"/>
            <w:right w:val="none" w:sz="0" w:space="0" w:color="auto"/>
          </w:divBdr>
          <w:divsChild>
            <w:div w:id="2056735684">
              <w:marLeft w:val="0"/>
              <w:marRight w:val="0"/>
              <w:marTop w:val="0"/>
              <w:marBottom w:val="0"/>
              <w:divBdr>
                <w:top w:val="none" w:sz="0" w:space="0" w:color="auto"/>
                <w:left w:val="none" w:sz="0" w:space="0" w:color="auto"/>
                <w:bottom w:val="none" w:sz="0" w:space="0" w:color="auto"/>
                <w:right w:val="none" w:sz="0" w:space="0" w:color="auto"/>
              </w:divBdr>
              <w:divsChild>
                <w:div w:id="324944597">
                  <w:marLeft w:val="0"/>
                  <w:marRight w:val="0"/>
                  <w:marTop w:val="0"/>
                  <w:marBottom w:val="0"/>
                  <w:divBdr>
                    <w:top w:val="none" w:sz="0" w:space="0" w:color="auto"/>
                    <w:left w:val="none" w:sz="0" w:space="0" w:color="auto"/>
                    <w:bottom w:val="none" w:sz="0" w:space="0" w:color="auto"/>
                    <w:right w:val="none" w:sz="0" w:space="0" w:color="auto"/>
                  </w:divBdr>
                  <w:divsChild>
                    <w:div w:id="63190814">
                      <w:marLeft w:val="0"/>
                      <w:marRight w:val="0"/>
                      <w:marTop w:val="0"/>
                      <w:marBottom w:val="0"/>
                      <w:divBdr>
                        <w:top w:val="none" w:sz="0" w:space="0" w:color="auto"/>
                        <w:left w:val="none" w:sz="0" w:space="0" w:color="auto"/>
                        <w:bottom w:val="none" w:sz="0" w:space="0" w:color="auto"/>
                        <w:right w:val="none" w:sz="0" w:space="0" w:color="auto"/>
                      </w:divBdr>
                      <w:divsChild>
                        <w:div w:id="1409959791">
                          <w:marLeft w:val="0"/>
                          <w:marRight w:val="0"/>
                          <w:marTop w:val="0"/>
                          <w:marBottom w:val="0"/>
                          <w:divBdr>
                            <w:top w:val="none" w:sz="0" w:space="0" w:color="auto"/>
                            <w:left w:val="none" w:sz="0" w:space="0" w:color="auto"/>
                            <w:bottom w:val="none" w:sz="0" w:space="0" w:color="auto"/>
                            <w:right w:val="none" w:sz="0" w:space="0" w:color="auto"/>
                          </w:divBdr>
                          <w:divsChild>
                            <w:div w:id="1133408953">
                              <w:marLeft w:val="0"/>
                              <w:marRight w:val="0"/>
                              <w:marTop w:val="0"/>
                              <w:marBottom w:val="0"/>
                              <w:divBdr>
                                <w:top w:val="none" w:sz="0" w:space="0" w:color="auto"/>
                                <w:left w:val="none" w:sz="0" w:space="0" w:color="auto"/>
                                <w:bottom w:val="none" w:sz="0" w:space="0" w:color="auto"/>
                                <w:right w:val="none" w:sz="0" w:space="0" w:color="auto"/>
                              </w:divBdr>
                              <w:divsChild>
                                <w:div w:id="1970083840">
                                  <w:marLeft w:val="0"/>
                                  <w:marRight w:val="0"/>
                                  <w:marTop w:val="0"/>
                                  <w:marBottom w:val="0"/>
                                  <w:divBdr>
                                    <w:top w:val="none" w:sz="0" w:space="0" w:color="auto"/>
                                    <w:left w:val="none" w:sz="0" w:space="0" w:color="auto"/>
                                    <w:bottom w:val="none" w:sz="0" w:space="0" w:color="auto"/>
                                    <w:right w:val="none" w:sz="0" w:space="0" w:color="auto"/>
                                  </w:divBdr>
                                  <w:divsChild>
                                    <w:div w:id="1588525">
                                      <w:marLeft w:val="0"/>
                                      <w:marRight w:val="0"/>
                                      <w:marTop w:val="0"/>
                                      <w:marBottom w:val="0"/>
                                      <w:divBdr>
                                        <w:top w:val="none" w:sz="0" w:space="0" w:color="auto"/>
                                        <w:left w:val="none" w:sz="0" w:space="0" w:color="auto"/>
                                        <w:bottom w:val="none" w:sz="0" w:space="0" w:color="auto"/>
                                        <w:right w:val="none" w:sz="0" w:space="0" w:color="auto"/>
                                      </w:divBdr>
                                      <w:divsChild>
                                        <w:div w:id="57442049">
                                          <w:marLeft w:val="0"/>
                                          <w:marRight w:val="0"/>
                                          <w:marTop w:val="0"/>
                                          <w:marBottom w:val="0"/>
                                          <w:divBdr>
                                            <w:top w:val="none" w:sz="0" w:space="0" w:color="auto"/>
                                            <w:left w:val="none" w:sz="0" w:space="0" w:color="auto"/>
                                            <w:bottom w:val="none" w:sz="0" w:space="0" w:color="auto"/>
                                            <w:right w:val="none" w:sz="0" w:space="0" w:color="auto"/>
                                          </w:divBdr>
                                          <w:divsChild>
                                            <w:div w:id="217396291">
                                              <w:marLeft w:val="0"/>
                                              <w:marRight w:val="0"/>
                                              <w:marTop w:val="0"/>
                                              <w:marBottom w:val="0"/>
                                              <w:divBdr>
                                                <w:top w:val="none" w:sz="0" w:space="0" w:color="auto"/>
                                                <w:left w:val="none" w:sz="0" w:space="0" w:color="auto"/>
                                                <w:bottom w:val="none" w:sz="0" w:space="0" w:color="auto"/>
                                                <w:right w:val="none" w:sz="0" w:space="0" w:color="auto"/>
                                              </w:divBdr>
                                              <w:divsChild>
                                                <w:div w:id="1269509634">
                                                  <w:marLeft w:val="0"/>
                                                  <w:marRight w:val="0"/>
                                                  <w:marTop w:val="0"/>
                                                  <w:marBottom w:val="0"/>
                                                  <w:divBdr>
                                                    <w:top w:val="none" w:sz="0" w:space="0" w:color="auto"/>
                                                    <w:left w:val="none" w:sz="0" w:space="0" w:color="auto"/>
                                                    <w:bottom w:val="none" w:sz="0" w:space="0" w:color="auto"/>
                                                    <w:right w:val="none" w:sz="0" w:space="0" w:color="auto"/>
                                                  </w:divBdr>
                                                  <w:divsChild>
                                                    <w:div w:id="527573443">
                                                      <w:marLeft w:val="0"/>
                                                      <w:marRight w:val="0"/>
                                                      <w:marTop w:val="0"/>
                                                      <w:marBottom w:val="0"/>
                                                      <w:divBdr>
                                                        <w:top w:val="none" w:sz="0" w:space="0" w:color="auto"/>
                                                        <w:left w:val="none" w:sz="0" w:space="0" w:color="auto"/>
                                                        <w:bottom w:val="none" w:sz="0" w:space="0" w:color="auto"/>
                                                        <w:right w:val="none" w:sz="0" w:space="0" w:color="auto"/>
                                                      </w:divBdr>
                                                      <w:divsChild>
                                                        <w:div w:id="1698846527">
                                                          <w:marLeft w:val="0"/>
                                                          <w:marRight w:val="0"/>
                                                          <w:marTop w:val="0"/>
                                                          <w:marBottom w:val="0"/>
                                                          <w:divBdr>
                                                            <w:top w:val="none" w:sz="0" w:space="0" w:color="auto"/>
                                                            <w:left w:val="none" w:sz="0" w:space="0" w:color="auto"/>
                                                            <w:bottom w:val="none" w:sz="0" w:space="0" w:color="auto"/>
                                                            <w:right w:val="none" w:sz="0" w:space="0" w:color="auto"/>
                                                          </w:divBdr>
                                                          <w:divsChild>
                                                            <w:div w:id="56040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23640277">
      <w:bodyDiv w:val="1"/>
      <w:marLeft w:val="0"/>
      <w:marRight w:val="0"/>
      <w:marTop w:val="0"/>
      <w:marBottom w:val="0"/>
      <w:divBdr>
        <w:top w:val="none" w:sz="0" w:space="0" w:color="auto"/>
        <w:left w:val="none" w:sz="0" w:space="0" w:color="auto"/>
        <w:bottom w:val="none" w:sz="0" w:space="0" w:color="auto"/>
        <w:right w:val="none" w:sz="0" w:space="0" w:color="auto"/>
      </w:divBdr>
    </w:div>
    <w:div w:id="1992129018">
      <w:bodyDiv w:val="1"/>
      <w:marLeft w:val="0"/>
      <w:marRight w:val="0"/>
      <w:marTop w:val="20"/>
      <w:marBottom w:val="0"/>
      <w:divBdr>
        <w:top w:val="none" w:sz="0" w:space="0" w:color="auto"/>
        <w:left w:val="none" w:sz="0" w:space="0" w:color="auto"/>
        <w:bottom w:val="none" w:sz="0" w:space="0" w:color="auto"/>
        <w:right w:val="none" w:sz="0" w:space="0" w:color="auto"/>
      </w:divBdr>
      <w:divsChild>
        <w:div w:id="1236010671">
          <w:marLeft w:val="0"/>
          <w:marRight w:val="0"/>
          <w:marTop w:val="0"/>
          <w:marBottom w:val="0"/>
          <w:divBdr>
            <w:top w:val="none" w:sz="0" w:space="0" w:color="auto"/>
            <w:left w:val="none" w:sz="0" w:space="0" w:color="auto"/>
            <w:bottom w:val="none" w:sz="0" w:space="0" w:color="auto"/>
            <w:right w:val="none" w:sz="0" w:space="0" w:color="auto"/>
          </w:divBdr>
        </w:div>
      </w:divsChild>
    </w:div>
    <w:div w:id="2017153497">
      <w:bodyDiv w:val="1"/>
      <w:marLeft w:val="0"/>
      <w:marRight w:val="0"/>
      <w:marTop w:val="0"/>
      <w:marBottom w:val="0"/>
      <w:divBdr>
        <w:top w:val="none" w:sz="0" w:space="0" w:color="auto"/>
        <w:left w:val="none" w:sz="0" w:space="0" w:color="auto"/>
        <w:bottom w:val="none" w:sz="0" w:space="0" w:color="auto"/>
        <w:right w:val="none" w:sz="0" w:space="0" w:color="auto"/>
      </w:divBdr>
      <w:divsChild>
        <w:div w:id="926113638">
          <w:marLeft w:val="0"/>
          <w:marRight w:val="0"/>
          <w:marTop w:val="0"/>
          <w:marBottom w:val="0"/>
          <w:divBdr>
            <w:top w:val="none" w:sz="0" w:space="0" w:color="auto"/>
            <w:left w:val="none" w:sz="0" w:space="0" w:color="auto"/>
            <w:bottom w:val="none" w:sz="0" w:space="0" w:color="auto"/>
            <w:right w:val="none" w:sz="0" w:space="0" w:color="auto"/>
          </w:divBdr>
          <w:divsChild>
            <w:div w:id="890381636">
              <w:marLeft w:val="0"/>
              <w:marRight w:val="0"/>
              <w:marTop w:val="0"/>
              <w:marBottom w:val="0"/>
              <w:divBdr>
                <w:top w:val="none" w:sz="0" w:space="0" w:color="auto"/>
                <w:left w:val="none" w:sz="0" w:space="0" w:color="auto"/>
                <w:bottom w:val="none" w:sz="0" w:space="0" w:color="auto"/>
                <w:right w:val="none" w:sz="0" w:space="0" w:color="auto"/>
              </w:divBdr>
              <w:divsChild>
                <w:div w:id="1320377612">
                  <w:marLeft w:val="0"/>
                  <w:marRight w:val="0"/>
                  <w:marTop w:val="0"/>
                  <w:marBottom w:val="0"/>
                  <w:divBdr>
                    <w:top w:val="none" w:sz="0" w:space="0" w:color="auto"/>
                    <w:left w:val="none" w:sz="0" w:space="0" w:color="auto"/>
                    <w:bottom w:val="none" w:sz="0" w:space="0" w:color="auto"/>
                    <w:right w:val="none" w:sz="0" w:space="0" w:color="auto"/>
                  </w:divBdr>
                  <w:divsChild>
                    <w:div w:id="1345279414">
                      <w:marLeft w:val="0"/>
                      <w:marRight w:val="0"/>
                      <w:marTop w:val="0"/>
                      <w:marBottom w:val="0"/>
                      <w:divBdr>
                        <w:top w:val="none" w:sz="0" w:space="0" w:color="auto"/>
                        <w:left w:val="none" w:sz="0" w:space="0" w:color="auto"/>
                        <w:bottom w:val="none" w:sz="0" w:space="0" w:color="auto"/>
                        <w:right w:val="none" w:sz="0" w:space="0" w:color="auto"/>
                      </w:divBdr>
                      <w:divsChild>
                        <w:div w:id="1302465442">
                          <w:marLeft w:val="0"/>
                          <w:marRight w:val="0"/>
                          <w:marTop w:val="0"/>
                          <w:marBottom w:val="0"/>
                          <w:divBdr>
                            <w:top w:val="none" w:sz="0" w:space="0" w:color="auto"/>
                            <w:left w:val="none" w:sz="0" w:space="0" w:color="auto"/>
                            <w:bottom w:val="none" w:sz="0" w:space="0" w:color="auto"/>
                            <w:right w:val="none" w:sz="0" w:space="0" w:color="auto"/>
                          </w:divBdr>
                          <w:divsChild>
                            <w:div w:id="425730559">
                              <w:marLeft w:val="0"/>
                              <w:marRight w:val="0"/>
                              <w:marTop w:val="0"/>
                              <w:marBottom w:val="0"/>
                              <w:divBdr>
                                <w:top w:val="none" w:sz="0" w:space="0" w:color="auto"/>
                                <w:left w:val="none" w:sz="0" w:space="0" w:color="auto"/>
                                <w:bottom w:val="none" w:sz="0" w:space="0" w:color="auto"/>
                                <w:right w:val="none" w:sz="0" w:space="0" w:color="auto"/>
                              </w:divBdr>
                              <w:divsChild>
                                <w:div w:id="280916247">
                                  <w:marLeft w:val="0"/>
                                  <w:marRight w:val="0"/>
                                  <w:marTop w:val="0"/>
                                  <w:marBottom w:val="187"/>
                                  <w:divBdr>
                                    <w:top w:val="none" w:sz="0" w:space="0" w:color="auto"/>
                                    <w:left w:val="none" w:sz="0" w:space="0" w:color="auto"/>
                                    <w:bottom w:val="none" w:sz="0" w:space="0" w:color="auto"/>
                                    <w:right w:val="none" w:sz="0" w:space="0" w:color="auto"/>
                                  </w:divBdr>
                                  <w:divsChild>
                                    <w:div w:id="1159879056">
                                      <w:marLeft w:val="0"/>
                                      <w:marRight w:val="0"/>
                                      <w:marTop w:val="0"/>
                                      <w:marBottom w:val="0"/>
                                      <w:divBdr>
                                        <w:top w:val="none" w:sz="0" w:space="0" w:color="auto"/>
                                        <w:left w:val="none" w:sz="0" w:space="0" w:color="auto"/>
                                        <w:bottom w:val="none" w:sz="0" w:space="0" w:color="auto"/>
                                        <w:right w:val="none" w:sz="0" w:space="0" w:color="auto"/>
                                      </w:divBdr>
                                      <w:divsChild>
                                        <w:div w:id="1000279753">
                                          <w:marLeft w:val="0"/>
                                          <w:marRight w:val="0"/>
                                          <w:marTop w:val="0"/>
                                          <w:marBottom w:val="0"/>
                                          <w:divBdr>
                                            <w:top w:val="none" w:sz="0" w:space="0" w:color="auto"/>
                                            <w:left w:val="none" w:sz="0" w:space="0" w:color="auto"/>
                                            <w:bottom w:val="none" w:sz="0" w:space="0" w:color="auto"/>
                                            <w:right w:val="none" w:sz="0" w:space="0" w:color="auto"/>
                                          </w:divBdr>
                                          <w:divsChild>
                                            <w:div w:id="156465108">
                                              <w:marLeft w:val="0"/>
                                              <w:marRight w:val="0"/>
                                              <w:marTop w:val="0"/>
                                              <w:marBottom w:val="0"/>
                                              <w:divBdr>
                                                <w:top w:val="none" w:sz="0" w:space="0" w:color="auto"/>
                                                <w:left w:val="none" w:sz="0" w:space="0" w:color="auto"/>
                                                <w:bottom w:val="none" w:sz="0" w:space="0" w:color="auto"/>
                                                <w:right w:val="none" w:sz="0" w:space="0" w:color="auto"/>
                                              </w:divBdr>
                                              <w:divsChild>
                                                <w:div w:id="1053188830">
                                                  <w:marLeft w:val="0"/>
                                                  <w:marRight w:val="0"/>
                                                  <w:marTop w:val="0"/>
                                                  <w:marBottom w:val="0"/>
                                                  <w:divBdr>
                                                    <w:top w:val="none" w:sz="0" w:space="0" w:color="auto"/>
                                                    <w:left w:val="none" w:sz="0" w:space="0" w:color="auto"/>
                                                    <w:bottom w:val="none" w:sz="0" w:space="0" w:color="auto"/>
                                                    <w:right w:val="none" w:sz="0" w:space="0" w:color="auto"/>
                                                  </w:divBdr>
                                                  <w:divsChild>
                                                    <w:div w:id="1230966973">
                                                      <w:marLeft w:val="0"/>
                                                      <w:marRight w:val="0"/>
                                                      <w:marTop w:val="0"/>
                                                      <w:marBottom w:val="0"/>
                                                      <w:divBdr>
                                                        <w:top w:val="none" w:sz="0" w:space="0" w:color="auto"/>
                                                        <w:left w:val="none" w:sz="0" w:space="0" w:color="auto"/>
                                                        <w:bottom w:val="none" w:sz="0" w:space="0" w:color="auto"/>
                                                        <w:right w:val="none" w:sz="0" w:space="0" w:color="auto"/>
                                                      </w:divBdr>
                                                      <w:divsChild>
                                                        <w:div w:id="168520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44479985">
      <w:bodyDiv w:val="1"/>
      <w:marLeft w:val="0"/>
      <w:marRight w:val="0"/>
      <w:marTop w:val="0"/>
      <w:marBottom w:val="0"/>
      <w:divBdr>
        <w:top w:val="none" w:sz="0" w:space="0" w:color="auto"/>
        <w:left w:val="none" w:sz="0" w:space="0" w:color="auto"/>
        <w:bottom w:val="none" w:sz="0" w:space="0" w:color="auto"/>
        <w:right w:val="none" w:sz="0" w:space="0" w:color="auto"/>
      </w:divBdr>
    </w:div>
    <w:div w:id="2064132333">
      <w:bodyDiv w:val="1"/>
      <w:marLeft w:val="0"/>
      <w:marRight w:val="0"/>
      <w:marTop w:val="0"/>
      <w:marBottom w:val="0"/>
      <w:divBdr>
        <w:top w:val="none" w:sz="0" w:space="0" w:color="auto"/>
        <w:left w:val="none" w:sz="0" w:space="0" w:color="auto"/>
        <w:bottom w:val="none" w:sz="0" w:space="0" w:color="auto"/>
        <w:right w:val="none" w:sz="0" w:space="0" w:color="auto"/>
      </w:divBdr>
    </w:div>
    <w:div w:id="2107194374">
      <w:bodyDiv w:val="1"/>
      <w:marLeft w:val="0"/>
      <w:marRight w:val="0"/>
      <w:marTop w:val="0"/>
      <w:marBottom w:val="0"/>
      <w:divBdr>
        <w:top w:val="none" w:sz="0" w:space="0" w:color="auto"/>
        <w:left w:val="none" w:sz="0" w:space="0" w:color="auto"/>
        <w:bottom w:val="none" w:sz="0" w:space="0" w:color="auto"/>
        <w:right w:val="none" w:sz="0" w:space="0" w:color="auto"/>
      </w:divBdr>
    </w:div>
    <w:div w:id="2122989540">
      <w:bodyDiv w:val="1"/>
      <w:marLeft w:val="0"/>
      <w:marRight w:val="0"/>
      <w:marTop w:val="0"/>
      <w:marBottom w:val="0"/>
      <w:divBdr>
        <w:top w:val="none" w:sz="0" w:space="0" w:color="auto"/>
        <w:left w:val="none" w:sz="0" w:space="0" w:color="auto"/>
        <w:bottom w:val="none" w:sz="0" w:space="0" w:color="auto"/>
        <w:right w:val="none" w:sz="0" w:space="0" w:color="auto"/>
      </w:divBdr>
    </w:div>
    <w:div w:id="2123645574">
      <w:bodyDiv w:val="1"/>
      <w:marLeft w:val="0"/>
      <w:marRight w:val="0"/>
      <w:marTop w:val="0"/>
      <w:marBottom w:val="0"/>
      <w:divBdr>
        <w:top w:val="none" w:sz="0" w:space="0" w:color="auto"/>
        <w:left w:val="none" w:sz="0" w:space="0" w:color="auto"/>
        <w:bottom w:val="none" w:sz="0" w:space="0" w:color="auto"/>
        <w:right w:val="none" w:sz="0" w:space="0" w:color="auto"/>
      </w:divBdr>
      <w:divsChild>
        <w:div w:id="9950367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Deccan_Traps" TargetMode="External"/><Relationship Id="rId299" Type="http://schemas.openxmlformats.org/officeDocument/2006/relationships/image" Target="media/image256.jpeg"/><Relationship Id="rId21" Type="http://schemas.openxmlformats.org/officeDocument/2006/relationships/image" Target="media/image12.jpeg"/><Relationship Id="rId63" Type="http://schemas.openxmlformats.org/officeDocument/2006/relationships/image" Target="media/image53.jpeg"/><Relationship Id="rId159" Type="http://schemas.openxmlformats.org/officeDocument/2006/relationships/image" Target="media/image135.jpeg"/><Relationship Id="rId324" Type="http://schemas.openxmlformats.org/officeDocument/2006/relationships/image" Target="media/image278.jpeg"/><Relationship Id="rId366" Type="http://schemas.openxmlformats.org/officeDocument/2006/relationships/header" Target="header2.xml"/><Relationship Id="rId170" Type="http://schemas.openxmlformats.org/officeDocument/2006/relationships/image" Target="media/image146.jpeg"/><Relationship Id="rId226" Type="http://schemas.openxmlformats.org/officeDocument/2006/relationships/image" Target="media/image199.jpeg"/><Relationship Id="rId268" Type="http://schemas.openxmlformats.org/officeDocument/2006/relationships/hyperlink" Target="https://en.wikipedia.org/wiki/Pune" TargetMode="External"/><Relationship Id="rId32" Type="http://schemas.openxmlformats.org/officeDocument/2006/relationships/image" Target="media/image23.jpeg"/><Relationship Id="rId74" Type="http://schemas.openxmlformats.org/officeDocument/2006/relationships/image" Target="media/image64.jpeg"/><Relationship Id="rId128" Type="http://schemas.openxmlformats.org/officeDocument/2006/relationships/image" Target="media/image112.jpeg"/><Relationship Id="rId335" Type="http://schemas.openxmlformats.org/officeDocument/2006/relationships/image" Target="media/image286.jpeg"/><Relationship Id="rId5" Type="http://schemas.openxmlformats.org/officeDocument/2006/relationships/webSettings" Target="webSettings.xml"/><Relationship Id="rId181" Type="http://schemas.openxmlformats.org/officeDocument/2006/relationships/image" Target="media/image157.jpeg"/><Relationship Id="rId237" Type="http://schemas.openxmlformats.org/officeDocument/2006/relationships/image" Target="media/image210.jpeg"/><Relationship Id="rId279" Type="http://schemas.openxmlformats.org/officeDocument/2006/relationships/image" Target="media/image236.jpeg"/><Relationship Id="rId43" Type="http://schemas.openxmlformats.org/officeDocument/2006/relationships/image" Target="media/image34.jpeg"/><Relationship Id="rId139" Type="http://schemas.openxmlformats.org/officeDocument/2006/relationships/image" Target="media/image121.jpeg"/><Relationship Id="rId290" Type="http://schemas.openxmlformats.org/officeDocument/2006/relationships/image" Target="media/image247.jpeg"/><Relationship Id="rId304" Type="http://schemas.openxmlformats.org/officeDocument/2006/relationships/hyperlink" Target="https://en.wikipedia.org/wiki/Thanale_Caves" TargetMode="External"/><Relationship Id="rId346" Type="http://schemas.openxmlformats.org/officeDocument/2006/relationships/image" Target="media/image295.jpeg"/><Relationship Id="rId85" Type="http://schemas.openxmlformats.org/officeDocument/2006/relationships/image" Target="media/image75.jpeg"/><Relationship Id="rId150" Type="http://schemas.openxmlformats.org/officeDocument/2006/relationships/hyperlink" Target="https://en.wikipedia.org/wiki/Arch_of_Titus" TargetMode="External"/><Relationship Id="rId192" Type="http://schemas.openxmlformats.org/officeDocument/2006/relationships/image" Target="media/image168.jpeg"/><Relationship Id="rId206" Type="http://schemas.openxmlformats.org/officeDocument/2006/relationships/image" Target="media/image180.jpeg"/><Relationship Id="rId248" Type="http://schemas.openxmlformats.org/officeDocument/2006/relationships/image" Target="media/image220.jpeg"/><Relationship Id="rId12" Type="http://schemas.openxmlformats.org/officeDocument/2006/relationships/image" Target="media/image3.jpeg"/><Relationship Id="rId108" Type="http://schemas.openxmlformats.org/officeDocument/2006/relationships/hyperlink" Target="https://en.wikipedia.org/wiki/Municipal_council" TargetMode="External"/><Relationship Id="rId315" Type="http://schemas.openxmlformats.org/officeDocument/2006/relationships/image" Target="media/image269.jpeg"/><Relationship Id="rId357" Type="http://schemas.openxmlformats.org/officeDocument/2006/relationships/hyperlink" Target="https://en.wikipedia.org/wiki/Aurangzeb" TargetMode="External"/><Relationship Id="rId54" Type="http://schemas.openxmlformats.org/officeDocument/2006/relationships/image" Target="media/image44.jpeg"/><Relationship Id="rId96" Type="http://schemas.openxmlformats.org/officeDocument/2006/relationships/image" Target="media/image86.jpeg"/><Relationship Id="rId161" Type="http://schemas.openxmlformats.org/officeDocument/2006/relationships/image" Target="media/image137.jpeg"/><Relationship Id="rId217" Type="http://schemas.openxmlformats.org/officeDocument/2006/relationships/image" Target="media/image190.jpeg"/><Relationship Id="rId259" Type="http://schemas.openxmlformats.org/officeDocument/2006/relationships/hyperlink" Target="https://en.wikipedia.org/wiki/Khopoli" TargetMode="External"/><Relationship Id="rId23" Type="http://schemas.openxmlformats.org/officeDocument/2006/relationships/image" Target="media/image14.jpeg"/><Relationship Id="rId119" Type="http://schemas.openxmlformats.org/officeDocument/2006/relationships/image" Target="media/image103.jpeg"/><Relationship Id="rId270" Type="http://schemas.openxmlformats.org/officeDocument/2006/relationships/hyperlink" Target="http://en.wikipedia.org/wiki/Pen,_India" TargetMode="External"/><Relationship Id="rId326" Type="http://schemas.openxmlformats.org/officeDocument/2006/relationships/image" Target="media/image280.jpeg"/><Relationship Id="rId65" Type="http://schemas.openxmlformats.org/officeDocument/2006/relationships/image" Target="media/image55.jpeg"/><Relationship Id="rId130" Type="http://schemas.openxmlformats.org/officeDocument/2006/relationships/hyperlink" Target="https://www.britannica.com/place/Konkan" TargetMode="External"/><Relationship Id="rId368" Type="http://schemas.openxmlformats.org/officeDocument/2006/relationships/theme" Target="theme/theme1.xml"/><Relationship Id="rId172" Type="http://schemas.openxmlformats.org/officeDocument/2006/relationships/image" Target="media/image148.jpeg"/><Relationship Id="rId228" Type="http://schemas.openxmlformats.org/officeDocument/2006/relationships/image" Target="media/image201.jpeg"/><Relationship Id="rId281" Type="http://schemas.openxmlformats.org/officeDocument/2006/relationships/image" Target="media/image238.jpeg"/><Relationship Id="rId337" Type="http://schemas.openxmlformats.org/officeDocument/2006/relationships/hyperlink" Target="https://en.wikipedia.org/wiki/Bijapur" TargetMode="External"/><Relationship Id="rId34" Type="http://schemas.openxmlformats.org/officeDocument/2006/relationships/image" Target="media/image25.jpeg"/><Relationship Id="rId76" Type="http://schemas.openxmlformats.org/officeDocument/2006/relationships/image" Target="media/image66.jpeg"/><Relationship Id="rId141" Type="http://schemas.openxmlformats.org/officeDocument/2006/relationships/image" Target="media/image123.png"/><Relationship Id="rId7" Type="http://schemas.openxmlformats.org/officeDocument/2006/relationships/endnotes" Target="endnotes.xml"/><Relationship Id="rId183" Type="http://schemas.openxmlformats.org/officeDocument/2006/relationships/image" Target="media/image159.jpeg"/><Relationship Id="rId239" Type="http://schemas.openxmlformats.org/officeDocument/2006/relationships/image" Target="media/image212.jpeg"/><Relationship Id="rId250" Type="http://schemas.openxmlformats.org/officeDocument/2006/relationships/image" Target="media/image222.jpeg"/><Relationship Id="rId292" Type="http://schemas.openxmlformats.org/officeDocument/2006/relationships/image" Target="media/image249.jpeg"/><Relationship Id="rId306" Type="http://schemas.openxmlformats.org/officeDocument/2006/relationships/image" Target="media/image260.jpeg"/><Relationship Id="rId45" Type="http://schemas.openxmlformats.org/officeDocument/2006/relationships/image" Target="media/image35.jpeg"/><Relationship Id="rId87" Type="http://schemas.openxmlformats.org/officeDocument/2006/relationships/image" Target="media/image77.jpeg"/><Relationship Id="rId110" Type="http://schemas.openxmlformats.org/officeDocument/2006/relationships/hyperlink" Target="https://en.wikipedia.org/wiki/Maharashtra" TargetMode="External"/><Relationship Id="rId348" Type="http://schemas.openxmlformats.org/officeDocument/2006/relationships/image" Target="media/image297.jpeg"/><Relationship Id="rId152" Type="http://schemas.openxmlformats.org/officeDocument/2006/relationships/hyperlink" Target="https://en.wikipedia.org/wiki/Second_Temple" TargetMode="External"/><Relationship Id="rId194" Type="http://schemas.openxmlformats.org/officeDocument/2006/relationships/image" Target="media/image170.jpeg"/><Relationship Id="rId208" Type="http://schemas.openxmlformats.org/officeDocument/2006/relationships/image" Target="media/image182.jpeg"/><Relationship Id="rId261" Type="http://schemas.openxmlformats.org/officeDocument/2006/relationships/hyperlink" Target="https://en.wikipedia.org/wiki/Maharashtra" TargetMode="External"/><Relationship Id="rId14" Type="http://schemas.openxmlformats.org/officeDocument/2006/relationships/image" Target="media/image5.jpeg"/><Relationship Id="rId56" Type="http://schemas.openxmlformats.org/officeDocument/2006/relationships/image" Target="media/image46.jpeg"/><Relationship Id="rId317" Type="http://schemas.openxmlformats.org/officeDocument/2006/relationships/image" Target="media/image271.jpeg"/><Relationship Id="rId359" Type="http://schemas.openxmlformats.org/officeDocument/2006/relationships/image" Target="media/image306.jpeg"/><Relationship Id="rId98" Type="http://schemas.openxmlformats.org/officeDocument/2006/relationships/image" Target="media/image88.jpeg"/><Relationship Id="rId121" Type="http://schemas.openxmlformats.org/officeDocument/2006/relationships/image" Target="media/image105.jpeg"/><Relationship Id="rId163" Type="http://schemas.openxmlformats.org/officeDocument/2006/relationships/image" Target="media/image139.jpeg"/><Relationship Id="rId219" Type="http://schemas.openxmlformats.org/officeDocument/2006/relationships/image" Target="media/image192.jpeg"/><Relationship Id="rId230" Type="http://schemas.openxmlformats.org/officeDocument/2006/relationships/image" Target="media/image203.jpeg"/><Relationship Id="rId25" Type="http://schemas.openxmlformats.org/officeDocument/2006/relationships/image" Target="media/image16.jpeg"/><Relationship Id="rId67" Type="http://schemas.openxmlformats.org/officeDocument/2006/relationships/image" Target="media/image57.jpeg"/><Relationship Id="rId272" Type="http://schemas.openxmlformats.org/officeDocument/2006/relationships/image" Target="media/image229.jpeg"/><Relationship Id="rId328" Type="http://schemas.openxmlformats.org/officeDocument/2006/relationships/image" Target="media/image282.jpeg"/><Relationship Id="rId132" Type="http://schemas.openxmlformats.org/officeDocument/2006/relationships/image" Target="media/image114.jpeg"/><Relationship Id="rId174" Type="http://schemas.openxmlformats.org/officeDocument/2006/relationships/image" Target="media/image150.jpeg"/><Relationship Id="rId220" Type="http://schemas.openxmlformats.org/officeDocument/2006/relationships/image" Target="media/image193.jpeg"/><Relationship Id="rId241" Type="http://schemas.openxmlformats.org/officeDocument/2006/relationships/image" Target="media/image214.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7.jpeg"/><Relationship Id="rId262" Type="http://schemas.openxmlformats.org/officeDocument/2006/relationships/hyperlink" Target="https://en.wikipedia.org/wiki/Western_Ghats" TargetMode="External"/><Relationship Id="rId283" Type="http://schemas.openxmlformats.org/officeDocument/2006/relationships/image" Target="media/image240.jpeg"/><Relationship Id="rId318" Type="http://schemas.openxmlformats.org/officeDocument/2006/relationships/image" Target="media/image272.jpeg"/><Relationship Id="rId339" Type="http://schemas.openxmlformats.org/officeDocument/2006/relationships/image" Target="media/image288.jpeg"/><Relationship Id="rId78" Type="http://schemas.openxmlformats.org/officeDocument/2006/relationships/image" Target="media/image68.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06.jpeg"/><Relationship Id="rId143" Type="http://schemas.openxmlformats.org/officeDocument/2006/relationships/hyperlink" Target="https://en.wikipedia.org/wiki/Nimrud" TargetMode="External"/><Relationship Id="rId164" Type="http://schemas.openxmlformats.org/officeDocument/2006/relationships/image" Target="media/image140.png"/><Relationship Id="rId185" Type="http://schemas.openxmlformats.org/officeDocument/2006/relationships/image" Target="media/image161.jpeg"/><Relationship Id="rId350" Type="http://schemas.openxmlformats.org/officeDocument/2006/relationships/image" Target="media/image299.jpeg"/><Relationship Id="rId9" Type="http://schemas.openxmlformats.org/officeDocument/2006/relationships/hyperlink" Target="mailto:mssapir@mail.huji.ac.il" TargetMode="External"/><Relationship Id="rId210" Type="http://schemas.openxmlformats.org/officeDocument/2006/relationships/image" Target="media/image183.jpeg"/><Relationship Id="rId26" Type="http://schemas.openxmlformats.org/officeDocument/2006/relationships/image" Target="media/image17.jpeg"/><Relationship Id="rId231" Type="http://schemas.openxmlformats.org/officeDocument/2006/relationships/image" Target="media/image204.jpeg"/><Relationship Id="rId252" Type="http://schemas.openxmlformats.org/officeDocument/2006/relationships/image" Target="media/image224.jpeg"/><Relationship Id="rId273" Type="http://schemas.openxmlformats.org/officeDocument/2006/relationships/image" Target="media/image230.jpeg"/><Relationship Id="rId294" Type="http://schemas.openxmlformats.org/officeDocument/2006/relationships/image" Target="media/image251.jpeg"/><Relationship Id="rId308" Type="http://schemas.openxmlformats.org/officeDocument/2006/relationships/image" Target="media/image262.jpeg"/><Relationship Id="rId329" Type="http://schemas.openxmlformats.org/officeDocument/2006/relationships/image" Target="media/image283.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hyperlink" Target="https://en.wikipedia.org/wiki/Mumbai" TargetMode="External"/><Relationship Id="rId133" Type="http://schemas.openxmlformats.org/officeDocument/2006/relationships/image" Target="media/image115.png"/><Relationship Id="rId154" Type="http://schemas.openxmlformats.org/officeDocument/2006/relationships/image" Target="media/image130.jpeg"/><Relationship Id="rId175" Type="http://schemas.openxmlformats.org/officeDocument/2006/relationships/image" Target="media/image151.jpeg"/><Relationship Id="rId340" Type="http://schemas.openxmlformats.org/officeDocument/2006/relationships/image" Target="media/image289.jpeg"/><Relationship Id="rId361" Type="http://schemas.openxmlformats.org/officeDocument/2006/relationships/image" Target="media/image308.jpeg"/><Relationship Id="rId196" Type="http://schemas.openxmlformats.org/officeDocument/2006/relationships/image" Target="media/image171.jpeg"/><Relationship Id="rId200" Type="http://schemas.openxmlformats.org/officeDocument/2006/relationships/image" Target="media/image174.jpeg"/><Relationship Id="rId16" Type="http://schemas.openxmlformats.org/officeDocument/2006/relationships/image" Target="media/image7.jpeg"/><Relationship Id="rId221" Type="http://schemas.openxmlformats.org/officeDocument/2006/relationships/image" Target="media/image194.jpeg"/><Relationship Id="rId242" Type="http://schemas.openxmlformats.org/officeDocument/2006/relationships/hyperlink" Target="https://en.wikipedia.org/wiki/Navi_Mumbai" TargetMode="External"/><Relationship Id="rId263" Type="http://schemas.openxmlformats.org/officeDocument/2006/relationships/hyperlink" Target="https://en.wikipedia.org/wiki/Deccan_Plateau" TargetMode="External"/><Relationship Id="rId284" Type="http://schemas.openxmlformats.org/officeDocument/2006/relationships/image" Target="media/image241.jpeg"/><Relationship Id="rId319" Type="http://schemas.openxmlformats.org/officeDocument/2006/relationships/image" Target="media/image273.jpeg"/><Relationship Id="rId37" Type="http://schemas.openxmlformats.org/officeDocument/2006/relationships/image" Target="media/image28.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07.jpeg"/><Relationship Id="rId144" Type="http://schemas.openxmlformats.org/officeDocument/2006/relationships/image" Target="media/image125.jpeg"/><Relationship Id="rId330" Type="http://schemas.openxmlformats.org/officeDocument/2006/relationships/image" Target="media/image284.jpeg"/><Relationship Id="rId90" Type="http://schemas.openxmlformats.org/officeDocument/2006/relationships/image" Target="media/image80.jpeg"/><Relationship Id="rId165" Type="http://schemas.openxmlformats.org/officeDocument/2006/relationships/image" Target="media/image141.jpeg"/><Relationship Id="rId186" Type="http://schemas.openxmlformats.org/officeDocument/2006/relationships/image" Target="media/image162.jpeg"/><Relationship Id="rId351" Type="http://schemas.openxmlformats.org/officeDocument/2006/relationships/image" Target="media/image300.jpeg"/><Relationship Id="rId211" Type="http://schemas.openxmlformats.org/officeDocument/2006/relationships/image" Target="media/image184.jpeg"/><Relationship Id="rId232" Type="http://schemas.openxmlformats.org/officeDocument/2006/relationships/image" Target="media/image205.jpeg"/><Relationship Id="rId253" Type="http://schemas.openxmlformats.org/officeDocument/2006/relationships/image" Target="media/image225.jpeg"/><Relationship Id="rId274" Type="http://schemas.openxmlformats.org/officeDocument/2006/relationships/image" Target="media/image231.jpeg"/><Relationship Id="rId295" Type="http://schemas.openxmlformats.org/officeDocument/2006/relationships/image" Target="media/image252.jpeg"/><Relationship Id="rId309" Type="http://schemas.openxmlformats.org/officeDocument/2006/relationships/image" Target="media/image263.jpeg"/><Relationship Id="rId27" Type="http://schemas.openxmlformats.org/officeDocument/2006/relationships/image" Target="media/image18.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98.gif"/><Relationship Id="rId134" Type="http://schemas.openxmlformats.org/officeDocument/2006/relationships/image" Target="media/image116.jpeg"/><Relationship Id="rId320" Type="http://schemas.openxmlformats.org/officeDocument/2006/relationships/image" Target="media/image274.jpeg"/><Relationship Id="rId80" Type="http://schemas.openxmlformats.org/officeDocument/2006/relationships/image" Target="media/image70.jpeg"/><Relationship Id="rId155" Type="http://schemas.openxmlformats.org/officeDocument/2006/relationships/image" Target="media/image131.jpeg"/><Relationship Id="rId176" Type="http://schemas.openxmlformats.org/officeDocument/2006/relationships/image" Target="media/image152.jpeg"/><Relationship Id="rId197" Type="http://schemas.openxmlformats.org/officeDocument/2006/relationships/image" Target="media/image172.jpeg"/><Relationship Id="rId341" Type="http://schemas.openxmlformats.org/officeDocument/2006/relationships/image" Target="media/image290.jpeg"/><Relationship Id="rId362" Type="http://schemas.openxmlformats.org/officeDocument/2006/relationships/image" Target="media/image309.jpeg"/><Relationship Id="rId201" Type="http://schemas.openxmlformats.org/officeDocument/2006/relationships/image" Target="media/image175.jpeg"/><Relationship Id="rId222" Type="http://schemas.openxmlformats.org/officeDocument/2006/relationships/image" Target="media/image195.jpeg"/><Relationship Id="rId243" Type="http://schemas.openxmlformats.org/officeDocument/2006/relationships/image" Target="media/image215.jpeg"/><Relationship Id="rId264" Type="http://schemas.openxmlformats.org/officeDocument/2006/relationships/hyperlink" Target="https://en.wikipedia.org/wiki/Western_Ghats" TargetMode="External"/><Relationship Id="rId285" Type="http://schemas.openxmlformats.org/officeDocument/2006/relationships/image" Target="media/image242.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08.jpeg"/><Relationship Id="rId310" Type="http://schemas.openxmlformats.org/officeDocument/2006/relationships/image" Target="media/image26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26.jpeg"/><Relationship Id="rId166" Type="http://schemas.openxmlformats.org/officeDocument/2006/relationships/image" Target="media/image142.jpeg"/><Relationship Id="rId187" Type="http://schemas.openxmlformats.org/officeDocument/2006/relationships/image" Target="media/image163.jpeg"/><Relationship Id="rId331" Type="http://schemas.openxmlformats.org/officeDocument/2006/relationships/hyperlink" Target="https://en.wikipedia.org/wiki/Mangaon" TargetMode="External"/><Relationship Id="rId352" Type="http://schemas.openxmlformats.org/officeDocument/2006/relationships/image" Target="media/image301.jpeg"/><Relationship Id="rId1" Type="http://schemas.openxmlformats.org/officeDocument/2006/relationships/customXml" Target="../customXml/item1.xml"/><Relationship Id="rId212" Type="http://schemas.openxmlformats.org/officeDocument/2006/relationships/image" Target="media/image185.jpeg"/><Relationship Id="rId233" Type="http://schemas.openxmlformats.org/officeDocument/2006/relationships/image" Target="media/image206.jpeg"/><Relationship Id="rId254" Type="http://schemas.openxmlformats.org/officeDocument/2006/relationships/image" Target="media/image226.jpe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99.jpeg"/><Relationship Id="rId275" Type="http://schemas.openxmlformats.org/officeDocument/2006/relationships/image" Target="media/image232.jpeg"/><Relationship Id="rId296" Type="http://schemas.openxmlformats.org/officeDocument/2006/relationships/image" Target="media/image253.jpeg"/><Relationship Id="rId300" Type="http://schemas.openxmlformats.org/officeDocument/2006/relationships/image" Target="media/image257.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17.jpeg"/><Relationship Id="rId156" Type="http://schemas.openxmlformats.org/officeDocument/2006/relationships/image" Target="media/image132.jpeg"/><Relationship Id="rId177" Type="http://schemas.openxmlformats.org/officeDocument/2006/relationships/image" Target="media/image153.jpeg"/><Relationship Id="rId198" Type="http://schemas.openxmlformats.org/officeDocument/2006/relationships/image" Target="media/image173.jpeg"/><Relationship Id="rId321" Type="http://schemas.openxmlformats.org/officeDocument/2006/relationships/image" Target="media/image275.jpeg"/><Relationship Id="rId342" Type="http://schemas.openxmlformats.org/officeDocument/2006/relationships/image" Target="media/image291.png"/><Relationship Id="rId363" Type="http://schemas.openxmlformats.org/officeDocument/2006/relationships/image" Target="media/image310.jpeg"/><Relationship Id="rId202" Type="http://schemas.openxmlformats.org/officeDocument/2006/relationships/image" Target="media/image176.jpeg"/><Relationship Id="rId223" Type="http://schemas.openxmlformats.org/officeDocument/2006/relationships/image" Target="media/image196.jpeg"/><Relationship Id="rId244" Type="http://schemas.openxmlformats.org/officeDocument/2006/relationships/image" Target="media/image216.jpe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hyperlink" Target="https://en.wikipedia.org/wiki/Dhangar" TargetMode="External"/><Relationship Id="rId286" Type="http://schemas.openxmlformats.org/officeDocument/2006/relationships/image" Target="media/image243.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09.jpeg"/><Relationship Id="rId146" Type="http://schemas.openxmlformats.org/officeDocument/2006/relationships/image" Target="media/image127.jpeg"/><Relationship Id="rId167" Type="http://schemas.openxmlformats.org/officeDocument/2006/relationships/image" Target="media/image143.jpeg"/><Relationship Id="rId188" Type="http://schemas.openxmlformats.org/officeDocument/2006/relationships/image" Target="media/image164.jpeg"/><Relationship Id="rId311" Type="http://schemas.openxmlformats.org/officeDocument/2006/relationships/image" Target="media/image265.jpeg"/><Relationship Id="rId332" Type="http://schemas.openxmlformats.org/officeDocument/2006/relationships/hyperlink" Target="https://en.wikipedia.org/wiki/Raigad_district" TargetMode="External"/><Relationship Id="rId353" Type="http://schemas.openxmlformats.org/officeDocument/2006/relationships/image" Target="media/image302.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186.jpeg"/><Relationship Id="rId234" Type="http://schemas.openxmlformats.org/officeDocument/2006/relationships/image" Target="media/image207.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hyperlink" Target="https://en.wikipedia.org/wiki/Deccan_Plateau" TargetMode="External"/><Relationship Id="rId276" Type="http://schemas.openxmlformats.org/officeDocument/2006/relationships/image" Target="media/image233.jpeg"/><Relationship Id="rId297" Type="http://schemas.openxmlformats.org/officeDocument/2006/relationships/image" Target="media/image254.jpeg"/><Relationship Id="rId40" Type="http://schemas.openxmlformats.org/officeDocument/2006/relationships/image" Target="media/image31.jpeg"/><Relationship Id="rId115" Type="http://schemas.openxmlformats.org/officeDocument/2006/relationships/image" Target="media/image100.jpeg"/><Relationship Id="rId136" Type="http://schemas.openxmlformats.org/officeDocument/2006/relationships/image" Target="media/image118.jpeg"/><Relationship Id="rId157" Type="http://schemas.openxmlformats.org/officeDocument/2006/relationships/image" Target="media/image133.jpeg"/><Relationship Id="rId178" Type="http://schemas.openxmlformats.org/officeDocument/2006/relationships/image" Target="media/image154.jpeg"/><Relationship Id="rId301" Type="http://schemas.openxmlformats.org/officeDocument/2006/relationships/image" Target="media/image258.jpeg"/><Relationship Id="rId322" Type="http://schemas.openxmlformats.org/officeDocument/2006/relationships/image" Target="media/image276.jpeg"/><Relationship Id="rId343" Type="http://schemas.openxmlformats.org/officeDocument/2006/relationships/image" Target="media/image292.jpeg"/><Relationship Id="rId364" Type="http://schemas.openxmlformats.org/officeDocument/2006/relationships/image" Target="media/image311.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hyperlink" Target="https://en.wikipedia.org/wiki/Kundalika_River" TargetMode="External"/><Relationship Id="rId203" Type="http://schemas.openxmlformats.org/officeDocument/2006/relationships/image" Target="media/image177.jpeg"/><Relationship Id="rId19" Type="http://schemas.openxmlformats.org/officeDocument/2006/relationships/image" Target="media/image10.jpeg"/><Relationship Id="rId224" Type="http://schemas.openxmlformats.org/officeDocument/2006/relationships/image" Target="media/image197.jpeg"/><Relationship Id="rId245" Type="http://schemas.openxmlformats.org/officeDocument/2006/relationships/image" Target="media/image217.jpeg"/><Relationship Id="rId266" Type="http://schemas.openxmlformats.org/officeDocument/2006/relationships/hyperlink" Target="https://en.wikipedia.org/wiki/Great_Indian_Peninsula_Railway" TargetMode="External"/><Relationship Id="rId287" Type="http://schemas.openxmlformats.org/officeDocument/2006/relationships/image" Target="media/image244.jpeg"/><Relationship Id="rId30" Type="http://schemas.openxmlformats.org/officeDocument/2006/relationships/image" Target="media/image21.jpeg"/><Relationship Id="rId105" Type="http://schemas.openxmlformats.org/officeDocument/2006/relationships/image" Target="media/image95.jpeg"/><Relationship Id="rId126" Type="http://schemas.openxmlformats.org/officeDocument/2006/relationships/image" Target="media/image110.jpeg"/><Relationship Id="rId147" Type="http://schemas.openxmlformats.org/officeDocument/2006/relationships/image" Target="media/image128.png"/><Relationship Id="rId168" Type="http://schemas.openxmlformats.org/officeDocument/2006/relationships/image" Target="media/image144.png"/><Relationship Id="rId312" Type="http://schemas.openxmlformats.org/officeDocument/2006/relationships/image" Target="media/image266.jpeg"/><Relationship Id="rId333" Type="http://schemas.openxmlformats.org/officeDocument/2006/relationships/image" Target="media/image285.jpeg"/><Relationship Id="rId354" Type="http://schemas.openxmlformats.org/officeDocument/2006/relationships/image" Target="media/image303.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65.jpeg"/><Relationship Id="rId3" Type="http://schemas.openxmlformats.org/officeDocument/2006/relationships/styles" Target="styles.xml"/><Relationship Id="rId214" Type="http://schemas.openxmlformats.org/officeDocument/2006/relationships/image" Target="media/image187.jpeg"/><Relationship Id="rId235" Type="http://schemas.openxmlformats.org/officeDocument/2006/relationships/image" Target="media/image208.jpeg"/><Relationship Id="rId256" Type="http://schemas.openxmlformats.org/officeDocument/2006/relationships/hyperlink" Target="https://en.wikipedia.org/wiki/Bhor_Ghat" TargetMode="External"/><Relationship Id="rId277" Type="http://schemas.openxmlformats.org/officeDocument/2006/relationships/image" Target="media/image234.jpeg"/><Relationship Id="rId298" Type="http://schemas.openxmlformats.org/officeDocument/2006/relationships/image" Target="media/image255.jpeg"/><Relationship Id="rId116" Type="http://schemas.openxmlformats.org/officeDocument/2006/relationships/image" Target="media/image101.jpeg"/><Relationship Id="rId137" Type="http://schemas.openxmlformats.org/officeDocument/2006/relationships/image" Target="media/image119.jpeg"/><Relationship Id="rId158" Type="http://schemas.openxmlformats.org/officeDocument/2006/relationships/image" Target="media/image134.jpeg"/><Relationship Id="rId302" Type="http://schemas.openxmlformats.org/officeDocument/2006/relationships/image" Target="media/image259.jpeg"/><Relationship Id="rId323" Type="http://schemas.openxmlformats.org/officeDocument/2006/relationships/image" Target="media/image277.jpeg"/><Relationship Id="rId344" Type="http://schemas.openxmlformats.org/officeDocument/2006/relationships/image" Target="media/image293.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55.jpeg"/><Relationship Id="rId365" Type="http://schemas.openxmlformats.org/officeDocument/2006/relationships/image" Target="media/image312.jpeg"/><Relationship Id="rId190" Type="http://schemas.openxmlformats.org/officeDocument/2006/relationships/image" Target="media/image166.jpeg"/><Relationship Id="rId204" Type="http://schemas.openxmlformats.org/officeDocument/2006/relationships/image" Target="media/image178.jpeg"/><Relationship Id="rId225" Type="http://schemas.openxmlformats.org/officeDocument/2006/relationships/image" Target="media/image198.jpeg"/><Relationship Id="rId246" Type="http://schemas.openxmlformats.org/officeDocument/2006/relationships/image" Target="media/image218.jpeg"/><Relationship Id="rId267" Type="http://schemas.openxmlformats.org/officeDocument/2006/relationships/hyperlink" Target="https://en.wikipedia.org/wiki/Mumbai" TargetMode="External"/><Relationship Id="rId288" Type="http://schemas.openxmlformats.org/officeDocument/2006/relationships/image" Target="media/image245.jpeg"/><Relationship Id="rId106" Type="http://schemas.openxmlformats.org/officeDocument/2006/relationships/image" Target="media/image96.jpeg"/><Relationship Id="rId127" Type="http://schemas.openxmlformats.org/officeDocument/2006/relationships/image" Target="media/image111.jpeg"/><Relationship Id="rId313" Type="http://schemas.openxmlformats.org/officeDocument/2006/relationships/image" Target="media/image267.jpe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image" Target="media/image63.jpeg"/><Relationship Id="rId94" Type="http://schemas.openxmlformats.org/officeDocument/2006/relationships/image" Target="media/image84.png"/><Relationship Id="rId148" Type="http://schemas.openxmlformats.org/officeDocument/2006/relationships/hyperlink" Target="https://en.wikipedia.org/wiki/Roman_triumph" TargetMode="External"/><Relationship Id="rId169" Type="http://schemas.openxmlformats.org/officeDocument/2006/relationships/image" Target="media/image145.jpeg"/><Relationship Id="rId334" Type="http://schemas.openxmlformats.org/officeDocument/2006/relationships/hyperlink" Target="https://en.wikipedia.org/wiki/Raigad_district" TargetMode="External"/><Relationship Id="rId355" Type="http://schemas.openxmlformats.org/officeDocument/2006/relationships/image" Target="media/image304.jpeg"/><Relationship Id="rId4" Type="http://schemas.openxmlformats.org/officeDocument/2006/relationships/settings" Target="settings.xml"/><Relationship Id="rId180" Type="http://schemas.openxmlformats.org/officeDocument/2006/relationships/image" Target="media/image156.jpeg"/><Relationship Id="rId215" Type="http://schemas.openxmlformats.org/officeDocument/2006/relationships/image" Target="media/image188.png"/><Relationship Id="rId236" Type="http://schemas.openxmlformats.org/officeDocument/2006/relationships/image" Target="media/image209.jpeg"/><Relationship Id="rId257" Type="http://schemas.openxmlformats.org/officeDocument/2006/relationships/hyperlink" Target="https://en.wikipedia.org/wiki/Palasdari_railway_station" TargetMode="External"/><Relationship Id="rId278" Type="http://schemas.openxmlformats.org/officeDocument/2006/relationships/image" Target="media/image235.jpeg"/><Relationship Id="rId303" Type="http://schemas.openxmlformats.org/officeDocument/2006/relationships/hyperlink" Target="https://en.wikipedia.org/wiki/Hill_fort" TargetMode="External"/><Relationship Id="rId42" Type="http://schemas.openxmlformats.org/officeDocument/2006/relationships/image" Target="media/image33.jpeg"/><Relationship Id="rId84" Type="http://schemas.openxmlformats.org/officeDocument/2006/relationships/image" Target="media/image74.png"/><Relationship Id="rId138" Type="http://schemas.openxmlformats.org/officeDocument/2006/relationships/image" Target="media/image120.jpeg"/><Relationship Id="rId345" Type="http://schemas.openxmlformats.org/officeDocument/2006/relationships/image" Target="media/image294.jpeg"/><Relationship Id="rId191" Type="http://schemas.openxmlformats.org/officeDocument/2006/relationships/image" Target="media/image167.jpeg"/><Relationship Id="rId205" Type="http://schemas.openxmlformats.org/officeDocument/2006/relationships/image" Target="media/image179.jpeg"/><Relationship Id="rId247" Type="http://schemas.openxmlformats.org/officeDocument/2006/relationships/image" Target="media/image219.jpeg"/><Relationship Id="rId107" Type="http://schemas.openxmlformats.org/officeDocument/2006/relationships/image" Target="media/image97.jpeg"/><Relationship Id="rId289" Type="http://schemas.openxmlformats.org/officeDocument/2006/relationships/image" Target="media/image246.jpeg"/><Relationship Id="rId11" Type="http://schemas.openxmlformats.org/officeDocument/2006/relationships/header" Target="header1.xml"/><Relationship Id="rId53" Type="http://schemas.openxmlformats.org/officeDocument/2006/relationships/image" Target="media/image43.jpeg"/><Relationship Id="rId149" Type="http://schemas.openxmlformats.org/officeDocument/2006/relationships/hyperlink" Target="https://en.wikipedia.org/wiki/Siege_of_Jerusalem_(70_CE)" TargetMode="External"/><Relationship Id="rId314" Type="http://schemas.openxmlformats.org/officeDocument/2006/relationships/image" Target="media/image268.jpeg"/><Relationship Id="rId356" Type="http://schemas.openxmlformats.org/officeDocument/2006/relationships/hyperlink" Target="https://en.wikipedia.org/wiki/Mughal_Empire" TargetMode="External"/><Relationship Id="rId95" Type="http://schemas.openxmlformats.org/officeDocument/2006/relationships/image" Target="media/image85.jpeg"/><Relationship Id="rId160" Type="http://schemas.openxmlformats.org/officeDocument/2006/relationships/image" Target="media/image136.jpeg"/><Relationship Id="rId216" Type="http://schemas.openxmlformats.org/officeDocument/2006/relationships/image" Target="media/image189.jpeg"/><Relationship Id="rId258" Type="http://schemas.openxmlformats.org/officeDocument/2006/relationships/hyperlink" Target="https://en.wikipedia.org/wiki/Khandala_railway_station" TargetMode="External"/><Relationship Id="rId22" Type="http://schemas.openxmlformats.org/officeDocument/2006/relationships/image" Target="media/image13.jpeg"/><Relationship Id="rId64" Type="http://schemas.openxmlformats.org/officeDocument/2006/relationships/image" Target="media/image54.jpeg"/><Relationship Id="rId118" Type="http://schemas.openxmlformats.org/officeDocument/2006/relationships/image" Target="media/image102.png"/><Relationship Id="rId325" Type="http://schemas.openxmlformats.org/officeDocument/2006/relationships/image" Target="media/image279.jpeg"/><Relationship Id="rId367" Type="http://schemas.openxmlformats.org/officeDocument/2006/relationships/fontTable" Target="fontTable.xml"/><Relationship Id="rId171" Type="http://schemas.openxmlformats.org/officeDocument/2006/relationships/image" Target="media/image147.jpeg"/><Relationship Id="rId227" Type="http://schemas.openxmlformats.org/officeDocument/2006/relationships/image" Target="media/image200.jpeg"/><Relationship Id="rId269" Type="http://schemas.openxmlformats.org/officeDocument/2006/relationships/image" Target="media/image227.png"/><Relationship Id="rId33" Type="http://schemas.openxmlformats.org/officeDocument/2006/relationships/image" Target="media/image24.jpeg"/><Relationship Id="rId129" Type="http://schemas.openxmlformats.org/officeDocument/2006/relationships/hyperlink" Target="https://www.merriam-webster.com/dictionary/diversity" TargetMode="External"/><Relationship Id="rId280" Type="http://schemas.openxmlformats.org/officeDocument/2006/relationships/image" Target="media/image237.jpeg"/><Relationship Id="rId336" Type="http://schemas.openxmlformats.org/officeDocument/2006/relationships/image" Target="media/image287.jpeg"/><Relationship Id="rId75" Type="http://schemas.openxmlformats.org/officeDocument/2006/relationships/image" Target="media/image65.jpeg"/><Relationship Id="rId140" Type="http://schemas.openxmlformats.org/officeDocument/2006/relationships/image" Target="media/image122.jpeg"/><Relationship Id="rId182" Type="http://schemas.openxmlformats.org/officeDocument/2006/relationships/image" Target="media/image158.jpeg"/><Relationship Id="rId6" Type="http://schemas.openxmlformats.org/officeDocument/2006/relationships/footnotes" Target="footnotes.xml"/><Relationship Id="rId238" Type="http://schemas.openxmlformats.org/officeDocument/2006/relationships/image" Target="media/image211.jpeg"/><Relationship Id="rId291" Type="http://schemas.openxmlformats.org/officeDocument/2006/relationships/image" Target="media/image248.jpeg"/><Relationship Id="rId305" Type="http://schemas.openxmlformats.org/officeDocument/2006/relationships/hyperlink" Target="https://en.wikipedia.org/wiki/Bahamani" TargetMode="External"/><Relationship Id="rId347" Type="http://schemas.openxmlformats.org/officeDocument/2006/relationships/image" Target="media/image296.jpeg"/><Relationship Id="rId44" Type="http://schemas.openxmlformats.org/officeDocument/2006/relationships/hyperlink" Target="mailto:samuelwasker@hotmail.com" TargetMode="External"/><Relationship Id="rId86" Type="http://schemas.openxmlformats.org/officeDocument/2006/relationships/image" Target="media/image76.jpeg"/><Relationship Id="rId151" Type="http://schemas.openxmlformats.org/officeDocument/2006/relationships/hyperlink" Target="https://en.wikipedia.org/wiki/Menorah_(Temple)" TargetMode="External"/><Relationship Id="rId193" Type="http://schemas.openxmlformats.org/officeDocument/2006/relationships/image" Target="media/image169.jpeg"/><Relationship Id="rId207" Type="http://schemas.openxmlformats.org/officeDocument/2006/relationships/image" Target="media/image181.jpeg"/><Relationship Id="rId249" Type="http://schemas.openxmlformats.org/officeDocument/2006/relationships/image" Target="media/image221.jpeg"/><Relationship Id="rId13" Type="http://schemas.openxmlformats.org/officeDocument/2006/relationships/image" Target="media/image4.jpeg"/><Relationship Id="rId109" Type="http://schemas.openxmlformats.org/officeDocument/2006/relationships/hyperlink" Target="https://en.wikipedia.org/wiki/Palghar_district" TargetMode="External"/><Relationship Id="rId260" Type="http://schemas.openxmlformats.org/officeDocument/2006/relationships/hyperlink" Target="https://en.wikipedia.org/wiki/Khandala" TargetMode="External"/><Relationship Id="rId316" Type="http://schemas.openxmlformats.org/officeDocument/2006/relationships/image" Target="media/image270.jpeg"/><Relationship Id="rId55" Type="http://schemas.openxmlformats.org/officeDocument/2006/relationships/image" Target="media/image45.jpeg"/><Relationship Id="rId97" Type="http://schemas.openxmlformats.org/officeDocument/2006/relationships/image" Target="media/image87.jpeg"/><Relationship Id="rId120" Type="http://schemas.openxmlformats.org/officeDocument/2006/relationships/image" Target="media/image104.jpeg"/><Relationship Id="rId358" Type="http://schemas.openxmlformats.org/officeDocument/2006/relationships/image" Target="media/image305.jpeg"/><Relationship Id="rId162" Type="http://schemas.openxmlformats.org/officeDocument/2006/relationships/image" Target="media/image138.jpeg"/><Relationship Id="rId218" Type="http://schemas.openxmlformats.org/officeDocument/2006/relationships/image" Target="media/image191.jpeg"/><Relationship Id="rId271" Type="http://schemas.openxmlformats.org/officeDocument/2006/relationships/image" Target="media/image228.jpeg"/><Relationship Id="rId24" Type="http://schemas.openxmlformats.org/officeDocument/2006/relationships/image" Target="media/image15.jpeg"/><Relationship Id="rId66" Type="http://schemas.openxmlformats.org/officeDocument/2006/relationships/image" Target="media/image56.jpeg"/><Relationship Id="rId131" Type="http://schemas.openxmlformats.org/officeDocument/2006/relationships/image" Target="media/image113.jpeg"/><Relationship Id="rId327" Type="http://schemas.openxmlformats.org/officeDocument/2006/relationships/image" Target="media/image281.jpeg"/><Relationship Id="rId173" Type="http://schemas.openxmlformats.org/officeDocument/2006/relationships/image" Target="media/image149.jpeg"/><Relationship Id="rId229" Type="http://schemas.openxmlformats.org/officeDocument/2006/relationships/image" Target="media/image202.jpeg"/><Relationship Id="rId240" Type="http://schemas.openxmlformats.org/officeDocument/2006/relationships/image" Target="media/image213.jpeg"/><Relationship Id="rId35" Type="http://schemas.openxmlformats.org/officeDocument/2006/relationships/image" Target="media/image26.jpe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image" Target="media/image239.jpeg"/><Relationship Id="rId338" Type="http://schemas.openxmlformats.org/officeDocument/2006/relationships/hyperlink" Target="https://en.wikipedia.org/wiki/Janjira_State" TargetMode="External"/><Relationship Id="rId8" Type="http://schemas.openxmlformats.org/officeDocument/2006/relationships/image" Target="media/image1.png"/><Relationship Id="rId142" Type="http://schemas.openxmlformats.org/officeDocument/2006/relationships/image" Target="media/image124.jpeg"/><Relationship Id="rId184" Type="http://schemas.openxmlformats.org/officeDocument/2006/relationships/image" Target="media/image160.jpeg"/><Relationship Id="rId251" Type="http://schemas.openxmlformats.org/officeDocument/2006/relationships/image" Target="media/image223.jpeg"/><Relationship Id="rId46" Type="http://schemas.openxmlformats.org/officeDocument/2006/relationships/image" Target="media/image36.jpeg"/><Relationship Id="rId293" Type="http://schemas.openxmlformats.org/officeDocument/2006/relationships/image" Target="media/image250.jpeg"/><Relationship Id="rId307" Type="http://schemas.openxmlformats.org/officeDocument/2006/relationships/image" Target="media/image261.jpeg"/><Relationship Id="rId349" Type="http://schemas.openxmlformats.org/officeDocument/2006/relationships/image" Target="media/image298.jpeg"/><Relationship Id="rId88" Type="http://schemas.openxmlformats.org/officeDocument/2006/relationships/image" Target="media/image78.jpeg"/><Relationship Id="rId111" Type="http://schemas.openxmlformats.org/officeDocument/2006/relationships/hyperlink" Target="https://en.wikipedia.org/wiki/Konkan_division" TargetMode="External"/><Relationship Id="rId153" Type="http://schemas.openxmlformats.org/officeDocument/2006/relationships/image" Target="media/image129.jpeg"/><Relationship Id="rId195" Type="http://schemas.openxmlformats.org/officeDocument/2006/relationships/hyperlink" Target="http://2.bp.blogspot.com/-jOk2_EJhh9w/T_Xl_XRuO-I/AAAAAAAAAF4/b36zUSp6d8I/s1600/100_0558.JPG" TargetMode="External"/><Relationship Id="rId209" Type="http://schemas.openxmlformats.org/officeDocument/2006/relationships/hyperlink" Target="https://www.google.com/maps/place/SRT+High+School/@18.558041,72.9221355,17z/data=!4m5!3m4!1s0x0:0x7f7856765d3192bb!8m2!3d18.5580413!4d72.9243245" TargetMode="External"/><Relationship Id="rId360" Type="http://schemas.openxmlformats.org/officeDocument/2006/relationships/image" Target="media/image307.jpeg"/></Relationships>
</file>

<file path=word/_rels/footnotes.xml.rels><?xml version="1.0" encoding="UTF-8" standalone="yes"?>
<Relationships xmlns="http://schemas.openxmlformats.org/package/2006/relationships"><Relationship Id="rId26" Type="http://schemas.openxmlformats.org/officeDocument/2006/relationships/hyperlink" Target="https://en.wikipedia.org/wiki/Koyna_River" TargetMode="External"/><Relationship Id="rId21" Type="http://schemas.openxmlformats.org/officeDocument/2006/relationships/hyperlink" Target="https://en.wikipedia.org/wiki/Raigad_district" TargetMode="External"/><Relationship Id="rId42" Type="http://schemas.openxmlformats.org/officeDocument/2006/relationships/hyperlink" Target="https://www.academia.edu/25635619" TargetMode="External"/><Relationship Id="rId47" Type="http://schemas.openxmlformats.org/officeDocument/2006/relationships/hyperlink" Target="https://fr.wikipedia.org/wiki/Inde" TargetMode="External"/><Relationship Id="rId63" Type="http://schemas.openxmlformats.org/officeDocument/2006/relationships/hyperlink" Target="https://en.wikipedia.org/wiki/Escarpment" TargetMode="External"/><Relationship Id="rId68" Type="http://schemas.openxmlformats.org/officeDocument/2006/relationships/hyperlink" Target="https://en.wikipedia.org/wiki/Karnataka" TargetMode="External"/><Relationship Id="rId84" Type="http://schemas.openxmlformats.org/officeDocument/2006/relationships/hyperlink" Target="https://en.wikipedia.org/wiki/Shiva" TargetMode="External"/><Relationship Id="rId89" Type="http://schemas.openxmlformats.org/officeDocument/2006/relationships/hyperlink" Target="https://en.wikipedia.org/wiki/Wildlife_sanctuary" TargetMode="External"/><Relationship Id="rId16" Type="http://schemas.openxmlformats.org/officeDocument/2006/relationships/hyperlink" Target="https://en.wikipedia.org/wiki/Narmada_river" TargetMode="External"/><Relationship Id="rId107" Type="http://schemas.openxmlformats.org/officeDocument/2006/relationships/hyperlink" Target="https://en.wikipedia.org/wiki/Adil_Shahi_dynasty" TargetMode="External"/><Relationship Id="rId11" Type="http://schemas.openxmlformats.org/officeDocument/2006/relationships/hyperlink" Target="https://www.britannica.com/dictionary/derives" TargetMode="External"/><Relationship Id="rId32" Type="http://schemas.openxmlformats.org/officeDocument/2006/relationships/hyperlink" Target="https://en.wikipedia.org/wiki/Neo-Babylonian_Empire" TargetMode="External"/><Relationship Id="rId37" Type="http://schemas.openxmlformats.org/officeDocument/2006/relationships/hyperlink" Target="https://en.wikipedia.org/wiki/Chaldean_dynasty" TargetMode="External"/><Relationship Id="rId53" Type="http://schemas.openxmlformats.org/officeDocument/2006/relationships/hyperlink" Target="https://books.google.com/books?id=YuoeAAAAMAAJ" TargetMode="External"/><Relationship Id="rId58" Type="http://schemas.openxmlformats.org/officeDocument/2006/relationships/hyperlink" Target="https://en.wikipedia.org/wiki/Tamil_Nadu" TargetMode="External"/><Relationship Id="rId74" Type="http://schemas.openxmlformats.org/officeDocument/2006/relationships/hyperlink" Target="https://en.wikipedia.org/wiki/India" TargetMode="External"/><Relationship Id="rId79" Type="http://schemas.openxmlformats.org/officeDocument/2006/relationships/hyperlink" Target="https://en.wikipedia.org/wiki/Uttar_Pradesh" TargetMode="External"/><Relationship Id="rId102" Type="http://schemas.openxmlformats.org/officeDocument/2006/relationships/hyperlink" Target="https://www.wikiwand.com/en/Taluka" TargetMode="External"/><Relationship Id="rId5" Type="http://schemas.openxmlformats.org/officeDocument/2006/relationships/hyperlink" Target="https://en.bharatpedia.org.in/wiki/Arabian_sea" TargetMode="External"/><Relationship Id="rId90" Type="http://schemas.openxmlformats.org/officeDocument/2006/relationships/hyperlink" Target="https://en.wikipedia.org/wiki/Chhatrapati_Shivaji_Maharaj" TargetMode="External"/><Relationship Id="rId95" Type="http://schemas.openxmlformats.org/officeDocument/2006/relationships/hyperlink" Target="https://en.wikipedia.org/wiki/Ghangad" TargetMode="External"/><Relationship Id="rId22" Type="http://schemas.openxmlformats.org/officeDocument/2006/relationships/hyperlink" Target="https://en.wikipedia.org/wiki/Arabian_Sea" TargetMode="External"/><Relationship Id="rId27" Type="http://schemas.openxmlformats.org/officeDocument/2006/relationships/hyperlink" Target="https://en.wikipedia.org/wiki/Krishna_River" TargetMode="External"/><Relationship Id="rId43" Type="http://schemas.openxmlformats.org/officeDocument/2006/relationships/hyperlink" Target="https://archive.org/details/babylonianlifea03budggoog/page/n8/mode/2up" TargetMode="External"/><Relationship Id="rId48" Type="http://schemas.openxmlformats.org/officeDocument/2006/relationships/hyperlink" Target="https://fr.wikipedia.org/wiki/Districts_de_l%27Inde" TargetMode="External"/><Relationship Id="rId64" Type="http://schemas.openxmlformats.org/officeDocument/2006/relationships/hyperlink" Target="https://en.wikipedia.org/wiki/UNESCO" TargetMode="External"/><Relationship Id="rId69" Type="http://schemas.openxmlformats.org/officeDocument/2006/relationships/hyperlink" Target="https://en.wikipedia.org/wiki/Tamil_Nadu" TargetMode="External"/><Relationship Id="rId80" Type="http://schemas.openxmlformats.org/officeDocument/2006/relationships/hyperlink" Target="https://en.wikipedia.org/wiki/Western_Ghats" TargetMode="External"/><Relationship Id="rId85" Type="http://schemas.openxmlformats.org/officeDocument/2006/relationships/hyperlink" Target="https://en.wikipedia.org/wiki/Pune" TargetMode="External"/><Relationship Id="rId12" Type="http://schemas.openxmlformats.org/officeDocument/2006/relationships/hyperlink" Target="https://en.wikipedia.org/wiki/Plateau" TargetMode="External"/><Relationship Id="rId17" Type="http://schemas.openxmlformats.org/officeDocument/2006/relationships/hyperlink" Target="https://en.wikipedia.org/wiki/Satpura_Range" TargetMode="External"/><Relationship Id="rId33" Type="http://schemas.openxmlformats.org/officeDocument/2006/relationships/hyperlink" Target="https://en.wikipedia.org/wiki/Nabopolassar" TargetMode="External"/><Relationship Id="rId38" Type="http://schemas.openxmlformats.org/officeDocument/2006/relationships/hyperlink" Target="https://en.wikipedia.org/wiki/Kingdom_of_Judah" TargetMode="External"/><Relationship Id="rId59" Type="http://schemas.openxmlformats.org/officeDocument/2006/relationships/hyperlink" Target="https://en.wikipedia.org/wiki/UNESCO" TargetMode="External"/><Relationship Id="rId103" Type="http://schemas.openxmlformats.org/officeDocument/2006/relationships/hyperlink" Target="https://www.wikiwand.com/en/Raigad_district" TargetMode="External"/><Relationship Id="rId108" Type="http://schemas.openxmlformats.org/officeDocument/2006/relationships/hyperlink" Target="https://en.wikipedia.org/wiki/Bijapur_Sultanate" TargetMode="External"/><Relationship Id="rId54" Type="http://schemas.openxmlformats.org/officeDocument/2006/relationships/hyperlink" Target="https://archive.org/search.php?query=creator%3A%22P.+Setu+Madhava+Rao%22" TargetMode="External"/><Relationship Id="rId70" Type="http://schemas.openxmlformats.org/officeDocument/2006/relationships/hyperlink" Target="https://en.wikipedia.org/wiki/Maharashtra" TargetMode="External"/><Relationship Id="rId75" Type="http://schemas.openxmlformats.org/officeDocument/2006/relationships/hyperlink" Target="https://en.wikipedia.org/wiki/Maharashtra" TargetMode="External"/><Relationship Id="rId91" Type="http://schemas.openxmlformats.org/officeDocument/2006/relationships/hyperlink" Target="https://en.wikipedia.org/wiki/Raigad_fort" TargetMode="External"/><Relationship Id="rId96" Type="http://schemas.openxmlformats.org/officeDocument/2006/relationships/hyperlink" Target="https://books.google.com/books?id=JIjmDLardesC&amp;q=sudhagad&amp;pg=PA40" TargetMode="External"/><Relationship Id="rId1" Type="http://schemas.openxmlformats.org/officeDocument/2006/relationships/hyperlink" Target="https://books.google.com/books?id=cGd2huLXEVYC" TargetMode="External"/><Relationship Id="rId6" Type="http://schemas.openxmlformats.org/officeDocument/2006/relationships/hyperlink" Target="https://en.bharatpedia.org.in/wiki/Magod" TargetMode="External"/><Relationship Id="rId15" Type="http://schemas.openxmlformats.org/officeDocument/2006/relationships/hyperlink" Target="https://en.wikipedia.org/wiki/Eastern_Ghats" TargetMode="External"/><Relationship Id="rId23" Type="http://schemas.openxmlformats.org/officeDocument/2006/relationships/hyperlink" Target="https://en.wikipedia.org/wiki/Mangaon" TargetMode="External"/><Relationship Id="rId28" Type="http://schemas.openxmlformats.org/officeDocument/2006/relationships/hyperlink" Target="https://en.wikipedia.org/wiki/Ashur_(god)" TargetMode="External"/><Relationship Id="rId36" Type="http://schemas.openxmlformats.org/officeDocument/2006/relationships/hyperlink" Target="https://en.wikipedia.org/wiki/Jewish_history" TargetMode="External"/><Relationship Id="rId49" Type="http://schemas.openxmlformats.org/officeDocument/2006/relationships/hyperlink" Target="https://books.google.com/books?id=Chvak7Vu9xYC&amp;pg=PA65" TargetMode="External"/><Relationship Id="rId57" Type="http://schemas.openxmlformats.org/officeDocument/2006/relationships/hyperlink" Target="https://en.wikipedia.org/wiki/Kerala" TargetMode="External"/><Relationship Id="rId106" Type="http://schemas.openxmlformats.org/officeDocument/2006/relationships/hyperlink" Target="https://www.wikiwand.com/en/Kundalika_River" TargetMode="External"/><Relationship Id="rId10" Type="http://schemas.openxmlformats.org/officeDocument/2006/relationships/hyperlink" Target="https://www.britannica.com/place/Narmada-River" TargetMode="External"/><Relationship Id="rId31" Type="http://schemas.openxmlformats.org/officeDocument/2006/relationships/hyperlink" Target="https://books.google.co.uk/books?id=qHHzAgAAQBAJ&amp;pg=PA24&amp;dq=%22Tiglath-Pileser+III%E2%80%8E%22+%22first+standing+army%22&amp;hl=en&amp;sa=X&amp;ved=0ahUKEwjC47u2_tHLAhWI0RQKHW6qDQ4Q6AEIJjAB" TargetMode="External"/><Relationship Id="rId44" Type="http://schemas.openxmlformats.org/officeDocument/2006/relationships/hyperlink" Target="https://books.google.com/books?id=nxC1wF3_IEAC" TargetMode="External"/><Relationship Id="rId52" Type="http://schemas.openxmlformats.org/officeDocument/2006/relationships/hyperlink" Target="https://en.wikipedia.org/wiki/Ransom" TargetMode="External"/><Relationship Id="rId60" Type="http://schemas.openxmlformats.org/officeDocument/2006/relationships/hyperlink" Target="https://en.wikipedia.org/wiki/World_Heritage_Site" TargetMode="External"/><Relationship Id="rId65" Type="http://schemas.openxmlformats.org/officeDocument/2006/relationships/hyperlink" Target="https://en.wikipedia.org/wiki/Deccan_Plateau" TargetMode="External"/><Relationship Id="rId73" Type="http://schemas.openxmlformats.org/officeDocument/2006/relationships/hyperlink" Target="https://en.wikipedia.org/wiki/Kundalika_River" TargetMode="External"/><Relationship Id="rId78" Type="http://schemas.openxmlformats.org/officeDocument/2006/relationships/hyperlink" Target="https://en.wikipedia.org/wiki/Madhya_Pradesh" TargetMode="External"/><Relationship Id="rId81" Type="http://schemas.openxmlformats.org/officeDocument/2006/relationships/hyperlink" Target="http://library.isical.ac.in:8080/xmlui/bitstream/handle/10263/1447/HE-10-1-1982-P107-143.pdf" TargetMode="External"/><Relationship Id="rId86" Type="http://schemas.openxmlformats.org/officeDocument/2006/relationships/hyperlink" Target="https://en.wikipedia.org/wiki/Lonavla" TargetMode="External"/><Relationship Id="rId94" Type="http://schemas.openxmlformats.org/officeDocument/2006/relationships/hyperlink" Target="https://en.wikipedia.org/wiki/Korigad" TargetMode="External"/><Relationship Id="rId99" Type="http://schemas.openxmlformats.org/officeDocument/2006/relationships/hyperlink" Target="https://en.wikipedia.org/wiki/Birwadi_fort" TargetMode="External"/><Relationship Id="rId101" Type="http://schemas.openxmlformats.org/officeDocument/2006/relationships/hyperlink" Target="https://en.wikipedia.org/wiki/Revdanda" TargetMode="External"/><Relationship Id="rId4" Type="http://schemas.openxmlformats.org/officeDocument/2006/relationships/hyperlink" Target="https://en.bharatpedia.org.in/wiki/Western_Ghats" TargetMode="External"/><Relationship Id="rId9" Type="http://schemas.openxmlformats.org/officeDocument/2006/relationships/hyperlink" Target="https://www.britannica.com/place/India" TargetMode="External"/><Relationship Id="rId13" Type="http://schemas.openxmlformats.org/officeDocument/2006/relationships/hyperlink" Target="https://en.wikipedia.org/wiki/India" TargetMode="External"/><Relationship Id="rId18" Type="http://schemas.openxmlformats.org/officeDocument/2006/relationships/hyperlink" Target="https://en.wikipedia.org/wiki/Vindhya_Range" TargetMode="External"/><Relationship Id="rId39" Type="http://schemas.openxmlformats.org/officeDocument/2006/relationships/hyperlink" Target="https://en.wikipedia.org/wiki/Jerusalem" TargetMode="External"/><Relationship Id="rId109" Type="http://schemas.openxmlformats.org/officeDocument/2006/relationships/hyperlink" Target="https://en.wikipedia.org/wiki/Battle_of_Pratapgad" TargetMode="External"/><Relationship Id="rId34" Type="http://schemas.openxmlformats.org/officeDocument/2006/relationships/hyperlink" Target="https://en.wikipedia.org/wiki/Levant" TargetMode="External"/><Relationship Id="rId50" Type="http://schemas.openxmlformats.org/officeDocument/2006/relationships/hyperlink" Target="https://en.wikipedia.org/wiki/Maratha_Navy" TargetMode="External"/><Relationship Id="rId55" Type="http://schemas.openxmlformats.org/officeDocument/2006/relationships/hyperlink" Target="https://en.wikipedia.org/wiki/India" TargetMode="External"/><Relationship Id="rId76" Type="http://schemas.openxmlformats.org/officeDocument/2006/relationships/hyperlink" Target="https://en.wikipedia.org/wiki/Karnataka" TargetMode="External"/><Relationship Id="rId97" Type="http://schemas.openxmlformats.org/officeDocument/2006/relationships/hyperlink" Target="https://books.google.com/books?id=GIs4zv17HHwC&amp;q=sudhagad&amp;pg=PA254" TargetMode="External"/><Relationship Id="rId104" Type="http://schemas.openxmlformats.org/officeDocument/2006/relationships/hyperlink" Target="https://www.wikiwand.com/en/Mumbai" TargetMode="External"/><Relationship Id="rId7" Type="http://schemas.openxmlformats.org/officeDocument/2006/relationships/hyperlink" Target="https://en.bharatpedia.org.in/wiki/Magod_Falls" TargetMode="External"/><Relationship Id="rId71" Type="http://schemas.openxmlformats.org/officeDocument/2006/relationships/hyperlink" Target="https://web.archive.org/web/20120707023508/http:/articles.timesofindia.indiatimes.com/2012-07-03/mumbai/32523277_1_radhanagari-wildlife-world-heritage-centre-western-ghats" TargetMode="External"/><Relationship Id="rId92" Type="http://schemas.openxmlformats.org/officeDocument/2006/relationships/hyperlink" Target="https://en.wikipedia.org/wiki/Lord_Shiva" TargetMode="External"/><Relationship Id="rId2" Type="http://schemas.openxmlformats.org/officeDocument/2006/relationships/hyperlink" Target="https://en.wikipedia.org/wiki/Madhya_Pradesh" TargetMode="External"/><Relationship Id="rId29" Type="http://schemas.openxmlformats.org/officeDocument/2006/relationships/hyperlink" Target="https://en.wikipedia.org/wiki/Assyria" TargetMode="External"/><Relationship Id="rId24" Type="http://schemas.openxmlformats.org/officeDocument/2006/relationships/hyperlink" Target="https://en.wikipedia.org/wiki/Tehsil" TargetMode="External"/><Relationship Id="rId40" Type="http://schemas.openxmlformats.org/officeDocument/2006/relationships/hyperlink" Target="https://en.wikipedia.org/wiki/Siege_of_Jerusalem_(587_BC)" TargetMode="External"/><Relationship Id="rId45" Type="http://schemas.openxmlformats.org/officeDocument/2006/relationships/hyperlink" Target="https://www.google.co.il/search?tbo=p&amp;tbm=bks&amp;q=inauthor:%22Shirley+Berry+Isenberg%22" TargetMode="External"/><Relationship Id="rId66" Type="http://schemas.openxmlformats.org/officeDocument/2006/relationships/hyperlink" Target="https://en.wikipedia.org/wiki/Konkan" TargetMode="External"/><Relationship Id="rId87" Type="http://schemas.openxmlformats.org/officeDocument/2006/relationships/hyperlink" Target="https://en.wikipedia.org/wiki/Pali,_Raigad" TargetMode="External"/><Relationship Id="rId110" Type="http://schemas.openxmlformats.org/officeDocument/2006/relationships/hyperlink" Target="https://books.google.com/books?id=7xNFAAAAIAAJ" TargetMode="External"/><Relationship Id="rId61" Type="http://schemas.openxmlformats.org/officeDocument/2006/relationships/hyperlink" Target="https://en.wikipedia.org/wiki/Biodiversity_hotspot" TargetMode="External"/><Relationship Id="rId82" Type="http://schemas.openxmlformats.org/officeDocument/2006/relationships/hyperlink" Target="http://books.google.com/?id=dar3Wt2gJM0C&amp;lpg=PA107&amp;dq=Bene%20israel%20Pen%20synagogue&amp;pg=PA107" TargetMode="External"/><Relationship Id="rId19" Type="http://schemas.openxmlformats.org/officeDocument/2006/relationships/hyperlink" Target="https://en.wikipedia.org/wiki/Mahabaleshwar" TargetMode="External"/><Relationship Id="rId14" Type="http://schemas.openxmlformats.org/officeDocument/2006/relationships/hyperlink" Target="https://en.wikipedia.org/wiki/Western_Ghats" TargetMode="External"/><Relationship Id="rId30" Type="http://schemas.openxmlformats.org/officeDocument/2006/relationships/hyperlink" Target="https://en.wikipedia.org/wiki/Neo-Assyrian_Empire" TargetMode="External"/><Relationship Id="rId35" Type="http://schemas.openxmlformats.org/officeDocument/2006/relationships/hyperlink" Target="https://en.wikipedia.org/wiki/Babylon" TargetMode="External"/><Relationship Id="rId56" Type="http://schemas.openxmlformats.org/officeDocument/2006/relationships/hyperlink" Target="https://en.wikipedia.org/wiki/Indian_peninsula" TargetMode="External"/><Relationship Id="rId77" Type="http://schemas.openxmlformats.org/officeDocument/2006/relationships/hyperlink" Target="https://en.wikipedia.org/wiki/Goa" TargetMode="External"/><Relationship Id="rId100" Type="http://schemas.openxmlformats.org/officeDocument/2006/relationships/hyperlink" Target="https://en.wikipedia.org/wiki/Korlai_fort" TargetMode="External"/><Relationship Id="rId105" Type="http://schemas.openxmlformats.org/officeDocument/2006/relationships/hyperlink" Target="https://www.wikiwand.com/en/Kundalika_River" TargetMode="External"/><Relationship Id="rId8" Type="http://schemas.openxmlformats.org/officeDocument/2006/relationships/hyperlink" Target="https://books.google.com/books?id=WnLXAAAAMAAJ&amp;q=perumpuzha" TargetMode="External"/><Relationship Id="rId51" Type="http://schemas.openxmlformats.org/officeDocument/2006/relationships/hyperlink" Target="https://en.wikipedia.org/wiki/East_Indiamen" TargetMode="External"/><Relationship Id="rId72" Type="http://schemas.openxmlformats.org/officeDocument/2006/relationships/hyperlink" Target="https://en.wikipedia.org/wiki/The_Times_of_India" TargetMode="External"/><Relationship Id="rId93" Type="http://schemas.openxmlformats.org/officeDocument/2006/relationships/hyperlink" Target="https://en.wikipedia.org/wiki/Sarasgad" TargetMode="External"/><Relationship Id="rId98" Type="http://schemas.openxmlformats.org/officeDocument/2006/relationships/hyperlink" Target="https://homegrown.co.in/author/109" TargetMode="External"/><Relationship Id="rId3" Type="http://schemas.openxmlformats.org/officeDocument/2006/relationships/hyperlink" Target="https://en.bharatpedia.org.in/wiki/Karnataka" TargetMode="External"/><Relationship Id="rId25" Type="http://schemas.openxmlformats.org/officeDocument/2006/relationships/hyperlink" Target="https://en.wikipedia.org/wiki/Gayatri_River" TargetMode="External"/><Relationship Id="rId46" Type="http://schemas.openxmlformats.org/officeDocument/2006/relationships/hyperlink" Target="https://fr.wikipedia.org/wiki/Subdivision_administrative" TargetMode="External"/><Relationship Id="rId67" Type="http://schemas.openxmlformats.org/officeDocument/2006/relationships/hyperlink" Target="https://en.wikipedia.org/wiki/Arabian_Sea" TargetMode="External"/><Relationship Id="rId20" Type="http://schemas.openxmlformats.org/officeDocument/2006/relationships/hyperlink" Target="https://en.wikipedia.org/wiki/Maharashtra" TargetMode="External"/><Relationship Id="rId41" Type="http://schemas.openxmlformats.org/officeDocument/2006/relationships/hyperlink" Target="https://en.wikipedia.org/wiki/Babylonian_captivity" TargetMode="External"/><Relationship Id="rId62" Type="http://schemas.openxmlformats.org/officeDocument/2006/relationships/hyperlink" Target="https://en.wikipedia.org/wiki/Biological_diversity" TargetMode="External"/><Relationship Id="rId83" Type="http://schemas.openxmlformats.org/officeDocument/2006/relationships/hyperlink" Target="http://www.vacationsadventurous.com/sarasgad-fort-is-an-amazing-trek/" TargetMode="External"/><Relationship Id="rId88" Type="http://schemas.openxmlformats.org/officeDocument/2006/relationships/hyperlink" Target="https://en.wikipedia.org/wiki/Raigad_Distri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841AD3-AAAE-4E9C-AEA6-60E9D27D1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235</Pages>
  <Words>35204</Words>
  <Characters>209117</Characters>
  <Application>Microsoft Office Word</Application>
  <DocSecurity>0</DocSecurity>
  <Lines>2680</Lines>
  <Paragraphs>651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243670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Meredith Armstrong</cp:lastModifiedBy>
  <cp:revision>2</cp:revision>
  <cp:lastPrinted>2023-05-25T13:08:00Z</cp:lastPrinted>
  <dcterms:created xsi:type="dcterms:W3CDTF">2023-08-01T13:44:00Z</dcterms:created>
  <dcterms:modified xsi:type="dcterms:W3CDTF">2023-08-01T13:44:00Z</dcterms:modified>
</cp:coreProperties>
</file>