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3E5E" w14:textId="6F1F5C0F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211BA955" w14:textId="3D3BDB59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3C5ACB63" w14:textId="02395795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6CE18E99" w14:textId="24286884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3D3E4DC5" w14:textId="1A3A52CA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4A86C927" w14:textId="2FDFB8BB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34BEB66D" w14:textId="13693AEF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4706934D" w14:textId="624DDED1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6069DCB4" w14:textId="5844CAFE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622C57CD" w14:textId="5A313208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2C593F97" w14:textId="76E93FCC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6D415AEF" w14:textId="7F4A7D54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67B6FF1E" w14:textId="7266089F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4F65BD16" w14:textId="0D13E29E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4EE970E8" w14:textId="6C9D663F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6D68634A" w14:textId="2F917920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  <w:bookmarkStart w:id="0" w:name="_GoBack"/>
    </w:p>
    <w:bookmarkEnd w:id="0"/>
    <w:p w14:paraId="57D1DB92" w14:textId="28E153B2" w:rsidR="00E842D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0C70D30D" w14:textId="77777777" w:rsidR="00E842D8" w:rsidRDefault="00E842D8" w:rsidP="00E842D8">
      <w:pPr>
        <w:bidi w:val="0"/>
        <w:spacing w:after="160" w:line="360" w:lineRule="auto"/>
        <w:jc w:val="right"/>
        <w:rPr>
          <w:rFonts w:ascii="David" w:hAnsi="David" w:cs="David"/>
          <w:b/>
          <w:bCs/>
        </w:rPr>
      </w:pPr>
      <w:r w:rsidRPr="00665BB8">
        <w:rPr>
          <w:rFonts w:ascii="David" w:hAnsi="David" w:cs="David"/>
          <w:b/>
          <w:bCs/>
          <w:u w:val="single"/>
          <w:rtl/>
        </w:rPr>
        <w:t>תקציר</w:t>
      </w:r>
      <w:r w:rsidRPr="00665BB8">
        <w:rPr>
          <w:rFonts w:ascii="David" w:hAnsi="David" w:cs="David"/>
          <w:b/>
          <w:bCs/>
          <w:rtl/>
        </w:rPr>
        <w:t>:</w:t>
      </w:r>
    </w:p>
    <w:p w14:paraId="5F5D6373" w14:textId="77777777" w:rsidR="00E842D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 xml:space="preserve">אנו שמחות לסכם שנה משמעותית </w:t>
      </w:r>
      <w:r>
        <w:rPr>
          <w:rFonts w:ascii="David" w:hAnsi="David" w:cs="David" w:hint="cs"/>
          <w:rtl/>
        </w:rPr>
        <w:t>רביעית</w:t>
      </w:r>
      <w:r w:rsidRPr="00665BB8">
        <w:rPr>
          <w:rFonts w:ascii="David" w:hAnsi="David" w:cs="David"/>
          <w:rtl/>
        </w:rPr>
        <w:t xml:space="preserve"> של שילוב מלגאי אימפקט בעמותה.</w:t>
      </w:r>
    </w:p>
    <w:p w14:paraId="1CBD28CB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AA5AE9">
        <w:rPr>
          <w:rFonts w:ascii="David" w:hAnsi="David" w:cs="David"/>
          <w:rtl/>
        </w:rPr>
        <w:t>השותפות עם אימפקט</w:t>
      </w:r>
      <w:r>
        <w:rPr>
          <w:rFonts w:ascii="David" w:hAnsi="David" w:cs="David" w:hint="cs"/>
          <w:rtl/>
        </w:rPr>
        <w:t xml:space="preserve"> מחזקת את חשיבות ערך שיתופי פעולה עבור עמותת אנוש מול ארגונים בקהילה. רצף הקשר שנוצר בין שני הארגונים הנו איכותי ומקצועי ובכך </w:t>
      </w:r>
      <w:r w:rsidRPr="00AA5AE9">
        <w:rPr>
          <w:rFonts w:ascii="David" w:hAnsi="David" w:cs="David"/>
          <w:rtl/>
        </w:rPr>
        <w:t>תור</w:t>
      </w:r>
      <w:r>
        <w:rPr>
          <w:rFonts w:ascii="David" w:hAnsi="David" w:cs="David" w:hint="cs"/>
          <w:rtl/>
        </w:rPr>
        <w:t>ם</w:t>
      </w:r>
      <w:r w:rsidRPr="00AA5AE9">
        <w:rPr>
          <w:rFonts w:ascii="David" w:hAnsi="David" w:cs="David"/>
          <w:rtl/>
        </w:rPr>
        <w:t xml:space="preserve"> לניהול מתנדבים אופטימלי החל משלב הגיוס וההשמה</w:t>
      </w:r>
      <w:r w:rsidRPr="00AA5AE9">
        <w:rPr>
          <w:rFonts w:ascii="David" w:hAnsi="David" w:cs="David" w:hint="cs"/>
          <w:rtl/>
        </w:rPr>
        <w:t xml:space="preserve">, </w:t>
      </w:r>
      <w:r w:rsidRPr="00AA5AE9">
        <w:rPr>
          <w:rFonts w:ascii="David" w:hAnsi="David" w:cs="David"/>
          <w:rtl/>
        </w:rPr>
        <w:t>דרך הליווי לאורך השנה כולה ועד לשלב זה של הסקת מסקנות ומחשבות להמשך.</w:t>
      </w:r>
    </w:p>
    <w:p w14:paraId="1FD2AA72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 xml:space="preserve">ניתן לראות </w:t>
      </w:r>
      <w:r>
        <w:rPr>
          <w:rFonts w:ascii="David" w:hAnsi="David" w:cs="David" w:hint="cs"/>
          <w:rtl/>
        </w:rPr>
        <w:t xml:space="preserve">לאורך ארבעת שנות הפעילות את תהליך ההתהוות של שיתוף הפעולה בין אנוש לאימפקט, תהליך שבו אנוש כארגון לומד את דרך </w:t>
      </w:r>
      <w:r w:rsidRPr="00665BB8">
        <w:rPr>
          <w:rFonts w:ascii="David" w:hAnsi="David" w:cs="David"/>
          <w:rtl/>
        </w:rPr>
        <w:t xml:space="preserve">הטמעה </w:t>
      </w:r>
      <w:r>
        <w:rPr>
          <w:rFonts w:ascii="David" w:hAnsi="David" w:cs="David" w:hint="cs"/>
          <w:rtl/>
        </w:rPr>
        <w:t>ה</w:t>
      </w:r>
      <w:r w:rsidRPr="00665BB8">
        <w:rPr>
          <w:rFonts w:ascii="David" w:hAnsi="David" w:cs="David"/>
          <w:rtl/>
        </w:rPr>
        <w:t>נכונה ו</w:t>
      </w:r>
      <w:r>
        <w:rPr>
          <w:rFonts w:ascii="David" w:hAnsi="David" w:cs="David" w:hint="cs"/>
          <w:rtl/>
        </w:rPr>
        <w:t>ה</w:t>
      </w:r>
      <w:r w:rsidRPr="00665BB8">
        <w:rPr>
          <w:rFonts w:ascii="David" w:hAnsi="David" w:cs="David"/>
          <w:rtl/>
        </w:rPr>
        <w:t>מקצועית</w:t>
      </w:r>
      <w:r>
        <w:rPr>
          <w:rFonts w:ascii="David" w:hAnsi="David" w:cs="David" w:hint="cs"/>
          <w:rtl/>
        </w:rPr>
        <w:t xml:space="preserve"> עבור המלגאים וכיצד </w:t>
      </w:r>
      <w:r w:rsidRPr="00665BB8">
        <w:rPr>
          <w:rFonts w:ascii="David" w:hAnsi="David" w:cs="David"/>
          <w:rtl/>
        </w:rPr>
        <w:t>מלגאי</w:t>
      </w:r>
      <w:r>
        <w:rPr>
          <w:rFonts w:ascii="David" w:hAnsi="David" w:cs="David" w:hint="cs"/>
          <w:rtl/>
        </w:rPr>
        <w:t xml:space="preserve"> אימפקט מצדם, </w:t>
      </w:r>
      <w:r w:rsidRPr="00665BB8">
        <w:rPr>
          <w:rFonts w:ascii="David" w:hAnsi="David" w:cs="David"/>
          <w:rtl/>
        </w:rPr>
        <w:t>נחשפים</w:t>
      </w:r>
      <w:r>
        <w:rPr>
          <w:rFonts w:ascii="David" w:hAnsi="David" w:cs="David" w:hint="cs"/>
          <w:rtl/>
        </w:rPr>
        <w:t xml:space="preserve"> לעשיה המשמעותית שנעשית אצלנו באנוש ומביעים את רצונם </w:t>
      </w:r>
      <w:r w:rsidRPr="00665BB8">
        <w:rPr>
          <w:rFonts w:ascii="David" w:hAnsi="David" w:cs="David"/>
          <w:rtl/>
        </w:rPr>
        <w:t xml:space="preserve">להתנדב בארגון העוסק בבריאות הנפש. </w:t>
      </w:r>
    </w:p>
    <w:p w14:paraId="6FE1A1D1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u w:val="single"/>
          <w:rtl/>
        </w:rPr>
      </w:pPr>
      <w:r w:rsidRPr="00665BB8">
        <w:rPr>
          <w:rFonts w:ascii="David" w:hAnsi="David" w:cs="David"/>
          <w:u w:val="single"/>
          <w:rtl/>
        </w:rPr>
        <w:t>התנדבות המלגאים בעמותה</w:t>
      </w:r>
    </w:p>
    <w:p w14:paraId="3E09B6ED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>סמסטר א</w:t>
      </w:r>
      <w:r>
        <w:rPr>
          <w:rFonts w:ascii="David" w:hAnsi="David" w:cs="David" w:hint="cs"/>
          <w:rtl/>
        </w:rPr>
        <w:t xml:space="preserve">׳ </w:t>
      </w:r>
      <w:r w:rsidRPr="00AA5AE9">
        <w:rPr>
          <w:rFonts w:ascii="David" w:hAnsi="David" w:cs="David"/>
          <w:rtl/>
        </w:rPr>
        <w:t xml:space="preserve">ההתנדבות </w:t>
      </w:r>
      <w:r>
        <w:rPr>
          <w:rFonts w:ascii="David" w:hAnsi="David" w:cs="David" w:hint="cs"/>
          <w:rtl/>
        </w:rPr>
        <w:t xml:space="preserve">תחת מסגרת מלגאי </w:t>
      </w:r>
      <w:r w:rsidRPr="00AA5AE9">
        <w:rPr>
          <w:rFonts w:ascii="David" w:hAnsi="David" w:cs="David"/>
          <w:rtl/>
        </w:rPr>
        <w:t xml:space="preserve">אימפקט מסודרת, ברורה </w:t>
      </w:r>
      <w:r>
        <w:rPr>
          <w:rFonts w:ascii="David" w:hAnsi="David" w:cs="David" w:hint="cs"/>
          <w:rtl/>
        </w:rPr>
        <w:t xml:space="preserve">ועקבית.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סיימו</w:t>
      </w:r>
      <w:r w:rsidRPr="00665BB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33</w:t>
      </w:r>
      <w:r w:rsidRPr="00665BB8">
        <w:rPr>
          <w:rFonts w:ascii="David" w:hAnsi="David" w:cs="David"/>
          <w:rtl/>
        </w:rPr>
        <w:t xml:space="preserve"> מלגאים. סמסטר ב</w:t>
      </w:r>
      <w:r>
        <w:rPr>
          <w:rFonts w:ascii="David" w:hAnsi="David" w:cs="David" w:hint="cs"/>
          <w:rtl/>
        </w:rPr>
        <w:t xml:space="preserve">׳ </w:t>
      </w:r>
      <w:r>
        <w:rPr>
          <w:rFonts w:ascii="David" w:hAnsi="David" w:cs="David"/>
          <w:rtl/>
        </w:rPr>
        <w:t>–</w:t>
      </w:r>
      <w:r w:rsidRPr="00665BB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33</w:t>
      </w:r>
      <w:r w:rsidRPr="00665BB8">
        <w:rPr>
          <w:rFonts w:ascii="David" w:hAnsi="David" w:cs="David"/>
          <w:rtl/>
        </w:rPr>
        <w:t xml:space="preserve"> מלגאים.</w:t>
      </w:r>
    </w:p>
    <w:p w14:paraId="15BB806F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 xml:space="preserve"> סך שעות </w:t>
      </w:r>
      <w:r>
        <w:rPr>
          <w:rFonts w:ascii="David" w:hAnsi="David" w:cs="David" w:hint="cs"/>
          <w:rtl/>
        </w:rPr>
        <w:t xml:space="preserve">3845. </w:t>
      </w:r>
    </w:p>
    <w:p w14:paraId="553AF019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 xml:space="preserve">מתוך </w:t>
      </w:r>
      <w:r>
        <w:rPr>
          <w:rFonts w:ascii="David" w:hAnsi="David" w:cs="David" w:hint="cs"/>
          <w:rtl/>
        </w:rPr>
        <w:t xml:space="preserve">סך כל </w:t>
      </w:r>
      <w:r w:rsidRPr="00665BB8">
        <w:rPr>
          <w:rFonts w:ascii="David" w:hAnsi="David" w:cs="David"/>
          <w:rtl/>
        </w:rPr>
        <w:t xml:space="preserve">המלגאים ישנם </w:t>
      </w:r>
      <w:r>
        <w:rPr>
          <w:rFonts w:ascii="David" w:hAnsi="David" w:cs="David" w:hint="cs"/>
          <w:rtl/>
        </w:rPr>
        <w:t>13</w:t>
      </w:r>
      <w:r w:rsidRPr="00665BB8">
        <w:rPr>
          <w:rFonts w:ascii="David" w:hAnsi="David" w:cs="David"/>
          <w:rtl/>
        </w:rPr>
        <w:t xml:space="preserve"> מלגאים שהמשיכו אתנו זו השנה השנייה. </w:t>
      </w:r>
      <w:r>
        <w:rPr>
          <w:rFonts w:ascii="David" w:hAnsi="David" w:cs="David" w:hint="cs"/>
          <w:rtl/>
        </w:rPr>
        <w:t>ישנה מגמה של עלייה בקרב מלגאים הממשיכים אתנו לשנה ב'</w:t>
      </w:r>
      <w:r w:rsidRPr="00665BB8">
        <w:rPr>
          <w:rFonts w:ascii="David" w:hAnsi="David" w:cs="David"/>
          <w:rtl/>
        </w:rPr>
        <w:t xml:space="preserve">. </w:t>
      </w:r>
      <w:r>
        <w:rPr>
          <w:rFonts w:ascii="David" w:hAnsi="David" w:cs="David" w:hint="cs"/>
          <w:rtl/>
        </w:rPr>
        <w:t>3</w:t>
      </w:r>
      <w:r w:rsidRPr="00665BB8">
        <w:rPr>
          <w:rFonts w:ascii="David" w:hAnsi="David" w:cs="David"/>
          <w:rtl/>
        </w:rPr>
        <w:t xml:space="preserve"> מלגאיות המשיכו אתנו זו השנה השלישית. </w:t>
      </w:r>
    </w:p>
    <w:p w14:paraId="5119DDC0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כל </w:t>
      </w:r>
      <w:r w:rsidRPr="00665BB8">
        <w:rPr>
          <w:rFonts w:ascii="David" w:hAnsi="David" w:cs="David"/>
          <w:rtl/>
        </w:rPr>
        <w:t xml:space="preserve">המלגאים שובצו </w:t>
      </w:r>
      <w:r>
        <w:rPr>
          <w:rFonts w:ascii="David" w:hAnsi="David" w:cs="David" w:hint="cs"/>
          <w:rtl/>
        </w:rPr>
        <w:t>והגיעו מידי שבוע בשעות אחר הצהריים,</w:t>
      </w:r>
      <w:r w:rsidRPr="00665BB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למרכזים החברתיים של אנוש, ב-18 סניפים שונים </w:t>
      </w:r>
      <w:r w:rsidRPr="00665BB8">
        <w:rPr>
          <w:rFonts w:ascii="David" w:hAnsi="David" w:cs="David"/>
          <w:rtl/>
        </w:rPr>
        <w:t>ברחבי הארץ</w:t>
      </w:r>
      <w:r>
        <w:rPr>
          <w:rFonts w:ascii="David" w:hAnsi="David" w:cs="David" w:hint="cs"/>
          <w:rtl/>
        </w:rPr>
        <w:t>:</w:t>
      </w:r>
      <w:r w:rsidRPr="00665BB8">
        <w:rPr>
          <w:rFonts w:ascii="David" w:hAnsi="David" w:cs="David"/>
          <w:rtl/>
        </w:rPr>
        <w:t xml:space="preserve"> צפת, עפולה, חיפה, קר</w:t>
      </w:r>
      <w:r>
        <w:rPr>
          <w:rFonts w:ascii="David" w:hAnsi="David" w:cs="David" w:hint="cs"/>
          <w:rtl/>
        </w:rPr>
        <w:t>י</w:t>
      </w:r>
      <w:r w:rsidRPr="00665BB8">
        <w:rPr>
          <w:rFonts w:ascii="David" w:hAnsi="David" w:cs="David"/>
          <w:rtl/>
        </w:rPr>
        <w:t>ית ים, נתניה, קריית אונו, פתח תקווה, רמת גן, ירושלים, בית שמש, לוד, תל אביב, בת ים, חולון</w:t>
      </w:r>
      <w:r>
        <w:rPr>
          <w:rFonts w:ascii="David" w:hAnsi="David" w:cs="David" w:hint="cs"/>
          <w:rtl/>
        </w:rPr>
        <w:t xml:space="preserve">, </w:t>
      </w:r>
      <w:r w:rsidRPr="00665BB8">
        <w:rPr>
          <w:rFonts w:ascii="David" w:hAnsi="David" w:cs="David"/>
          <w:rtl/>
        </w:rPr>
        <w:t>שדרות, אשדוד, קרי</w:t>
      </w:r>
      <w:r>
        <w:rPr>
          <w:rFonts w:ascii="David" w:hAnsi="David" w:cs="David" w:hint="cs"/>
          <w:rtl/>
        </w:rPr>
        <w:t>י</w:t>
      </w:r>
      <w:r w:rsidRPr="00665BB8">
        <w:rPr>
          <w:rFonts w:ascii="David" w:hAnsi="David" w:cs="David"/>
          <w:rtl/>
        </w:rPr>
        <w:t xml:space="preserve">ת גת, באר שבע. </w:t>
      </w:r>
    </w:p>
    <w:p w14:paraId="685CF374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מודל </w:t>
      </w:r>
      <w:r w:rsidRPr="00665BB8">
        <w:rPr>
          <w:rFonts w:ascii="David" w:hAnsi="David" w:cs="David"/>
          <w:rtl/>
        </w:rPr>
        <w:t>ההתנדבות במרכזים החברתיים התאפשר</w:t>
      </w:r>
      <w:r>
        <w:rPr>
          <w:rFonts w:ascii="David" w:hAnsi="David" w:cs="David" w:hint="cs"/>
          <w:rtl/>
        </w:rPr>
        <w:t xml:space="preserve"> והתממש בהצלחה</w:t>
      </w:r>
      <w:r w:rsidRPr="00665BB8">
        <w:rPr>
          <w:rFonts w:ascii="David" w:hAnsi="David" w:cs="David"/>
          <w:rtl/>
        </w:rPr>
        <w:t xml:space="preserve"> מכמה סיבות: פריסה ארצית רחבה, שעות אחה"צ המאפשרות לסטודנטים גמישות לצד הלימודים וכן היותם כוללים מוטיב של הנאה</w:t>
      </w:r>
      <w:r>
        <w:rPr>
          <w:rFonts w:ascii="David" w:hAnsi="David" w:cs="David" w:hint="cs"/>
          <w:rtl/>
        </w:rPr>
        <w:t xml:space="preserve"> חברתית</w:t>
      </w:r>
      <w:r w:rsidRPr="00665BB8">
        <w:rPr>
          <w:rFonts w:ascii="David" w:hAnsi="David" w:cs="David"/>
          <w:rtl/>
        </w:rPr>
        <w:t xml:space="preserve"> לצד שיקום ועולם תוכן מקצועי. המלגאים השתלבו כחלק מצוות המרכז, ניהלו שיחות אישיות וקבוצתיות עם מקבלי השירות, והעבירו פעילויות העשרה שונות. </w:t>
      </w:r>
    </w:p>
    <w:p w14:paraId="50F487C6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>אנו שמח</w:t>
      </w:r>
      <w:r>
        <w:rPr>
          <w:rFonts w:ascii="David" w:hAnsi="David" w:cs="David" w:hint="cs"/>
          <w:rtl/>
        </w:rPr>
        <w:t>ות</w:t>
      </w:r>
      <w:r w:rsidRPr="00665BB8">
        <w:rPr>
          <w:rFonts w:ascii="David" w:hAnsi="David" w:cs="David"/>
          <w:rtl/>
        </w:rPr>
        <w:t xml:space="preserve"> לציין באופן מיוחד ארבעה מלגאי אימפקט שהצטיינו בפועלם במהלך שנה:</w:t>
      </w:r>
    </w:p>
    <w:p w14:paraId="5009A094" w14:textId="77777777" w:rsidR="00E842D8" w:rsidRPr="00C1354B" w:rsidRDefault="00E842D8" w:rsidP="00E842D8">
      <w:pPr>
        <w:pStyle w:val="af"/>
        <w:numPr>
          <w:ilvl w:val="0"/>
          <w:numId w:val="10"/>
        </w:numPr>
        <w:spacing w:after="120" w:line="360" w:lineRule="auto"/>
        <w:jc w:val="both"/>
        <w:rPr>
          <w:rFonts w:ascii="David" w:hAnsi="David" w:cs="David"/>
          <w:b/>
          <w:bCs/>
          <w:rtl/>
        </w:rPr>
      </w:pPr>
      <w:r w:rsidRPr="00F141AA">
        <w:rPr>
          <w:rFonts w:ascii="David" w:hAnsi="David" w:cs="David" w:hint="cs"/>
          <w:b/>
          <w:bCs/>
          <w:rtl/>
        </w:rPr>
        <w:t>מעיין בר יותם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>–</w:t>
      </w:r>
      <w:r w:rsidRPr="00C1354B">
        <w:rPr>
          <w:rFonts w:ascii="David" w:hAnsi="David" w:cs="David"/>
          <w:b/>
          <w:bCs/>
          <w:rtl/>
        </w:rPr>
        <w:t xml:space="preserve"> מרכז חברתי </w:t>
      </w:r>
      <w:r w:rsidRPr="00C1354B">
        <w:rPr>
          <w:rFonts w:ascii="David" w:hAnsi="David" w:cs="David" w:hint="eastAsia"/>
          <w:b/>
          <w:bCs/>
          <w:rtl/>
        </w:rPr>
        <w:t>אשדוד</w:t>
      </w:r>
    </w:p>
    <w:p w14:paraId="1C622BF4" w14:textId="77777777" w:rsidR="00E842D8" w:rsidRPr="00C1354B" w:rsidRDefault="00E842D8" w:rsidP="00E842D8">
      <w:pPr>
        <w:pStyle w:val="af"/>
        <w:numPr>
          <w:ilvl w:val="0"/>
          <w:numId w:val="10"/>
        </w:numPr>
        <w:spacing w:after="120" w:line="360" w:lineRule="auto"/>
        <w:jc w:val="both"/>
        <w:rPr>
          <w:rFonts w:ascii="David" w:hAnsi="David" w:cs="David"/>
          <w:rtl/>
        </w:rPr>
      </w:pPr>
      <w:r w:rsidRPr="00F141AA">
        <w:rPr>
          <w:rFonts w:ascii="David" w:hAnsi="David" w:cs="David" w:hint="cs"/>
          <w:b/>
          <w:bCs/>
          <w:rtl/>
        </w:rPr>
        <w:t>יובל שחורי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>–</w:t>
      </w:r>
      <w:r w:rsidRPr="00C1354B">
        <w:rPr>
          <w:rFonts w:ascii="David" w:hAnsi="David" w:cs="David"/>
          <w:b/>
          <w:bCs/>
          <w:rtl/>
        </w:rPr>
        <w:t xml:space="preserve"> מרכז חברתי תל אביב</w:t>
      </w:r>
    </w:p>
    <w:p w14:paraId="7D3CEF7A" w14:textId="77777777" w:rsidR="00E842D8" w:rsidRPr="00C1354B" w:rsidRDefault="00E842D8" w:rsidP="00E842D8">
      <w:pPr>
        <w:pStyle w:val="af"/>
        <w:numPr>
          <w:ilvl w:val="0"/>
          <w:numId w:val="10"/>
        </w:numPr>
        <w:spacing w:after="120" w:line="360" w:lineRule="auto"/>
        <w:jc w:val="both"/>
        <w:rPr>
          <w:rFonts w:ascii="David" w:hAnsi="David" w:cs="David"/>
          <w:rtl/>
        </w:rPr>
      </w:pPr>
      <w:r w:rsidRPr="00F141AA">
        <w:rPr>
          <w:rFonts w:ascii="David" w:hAnsi="David" w:cs="David" w:hint="cs"/>
          <w:b/>
          <w:bCs/>
          <w:rtl/>
        </w:rPr>
        <w:t>דביר רובינשטיין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>–</w:t>
      </w:r>
      <w:r w:rsidRPr="00C1354B">
        <w:rPr>
          <w:rFonts w:ascii="David" w:hAnsi="David" w:cs="David"/>
          <w:b/>
          <w:bCs/>
          <w:rtl/>
        </w:rPr>
        <w:t xml:space="preserve"> מרכז חברתי </w:t>
      </w:r>
      <w:r w:rsidRPr="00C1354B">
        <w:rPr>
          <w:rFonts w:ascii="David" w:hAnsi="David" w:cs="David" w:hint="eastAsia"/>
          <w:b/>
          <w:bCs/>
          <w:rtl/>
        </w:rPr>
        <w:t>ירושלים</w:t>
      </w:r>
    </w:p>
    <w:p w14:paraId="25BC123C" w14:textId="77777777" w:rsidR="00E842D8" w:rsidRPr="00C1354B" w:rsidRDefault="00E842D8" w:rsidP="00E842D8">
      <w:pPr>
        <w:pStyle w:val="af"/>
        <w:numPr>
          <w:ilvl w:val="0"/>
          <w:numId w:val="10"/>
        </w:numPr>
        <w:spacing w:after="120" w:line="360" w:lineRule="auto"/>
        <w:jc w:val="both"/>
        <w:rPr>
          <w:rFonts w:ascii="David" w:hAnsi="David" w:cs="David"/>
          <w:b/>
          <w:bCs/>
          <w:rtl/>
        </w:rPr>
      </w:pPr>
      <w:r w:rsidRPr="00F141AA">
        <w:rPr>
          <w:rFonts w:ascii="David" w:hAnsi="David" w:cs="David" w:hint="cs"/>
          <w:b/>
          <w:bCs/>
          <w:rtl/>
        </w:rPr>
        <w:t>אור צברי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>–</w:t>
      </w:r>
      <w:r w:rsidRPr="00C1354B">
        <w:rPr>
          <w:rFonts w:ascii="David" w:hAnsi="David" w:cs="David"/>
          <w:b/>
          <w:bCs/>
          <w:rtl/>
        </w:rPr>
        <w:t xml:space="preserve"> מרכז חברתי </w:t>
      </w:r>
      <w:r w:rsidRPr="00C1354B">
        <w:rPr>
          <w:rFonts w:ascii="David" w:hAnsi="David" w:cs="David" w:hint="eastAsia"/>
          <w:b/>
          <w:bCs/>
          <w:rtl/>
        </w:rPr>
        <w:t>תל</w:t>
      </w:r>
      <w:r w:rsidRPr="00C1354B">
        <w:rPr>
          <w:rFonts w:ascii="David" w:hAnsi="David" w:cs="David"/>
          <w:b/>
          <w:bCs/>
          <w:rtl/>
        </w:rPr>
        <w:t xml:space="preserve"> </w:t>
      </w:r>
      <w:r w:rsidRPr="00C1354B">
        <w:rPr>
          <w:rFonts w:ascii="David" w:hAnsi="David" w:cs="David" w:hint="eastAsia"/>
          <w:b/>
          <w:bCs/>
          <w:rtl/>
        </w:rPr>
        <w:t>אביב</w:t>
      </w:r>
      <w:r w:rsidRPr="00C1354B">
        <w:rPr>
          <w:rFonts w:ascii="David" w:hAnsi="David" w:cs="David"/>
          <w:b/>
          <w:bCs/>
          <w:rtl/>
        </w:rPr>
        <w:t xml:space="preserve"> </w:t>
      </w:r>
    </w:p>
    <w:p w14:paraId="3B144577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b/>
          <w:bCs/>
          <w:rtl/>
        </w:rPr>
      </w:pPr>
    </w:p>
    <w:p w14:paraId="13B9AC84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u w:val="single"/>
          <w:rtl/>
        </w:rPr>
      </w:pPr>
      <w:r w:rsidRPr="00665BB8">
        <w:rPr>
          <w:rFonts w:ascii="David" w:hAnsi="David" w:cs="David"/>
          <w:u w:val="single"/>
          <w:rtl/>
        </w:rPr>
        <w:t>ליווי הדרכה ובקרה</w:t>
      </w:r>
    </w:p>
    <w:p w14:paraId="551C05F7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 xml:space="preserve">המלגאים לקחו חלק בצוות המרכז החברתי, ובתוך כך קיבלו ליווי שוטף מהרכזים החברתיים. </w:t>
      </w:r>
    </w:p>
    <w:p w14:paraId="2F1DAF8B" w14:textId="77777777" w:rsidR="00E842D8" w:rsidRDefault="00E842D8" w:rsidP="00E842D8">
      <w:pPr>
        <w:spacing w:after="120" w:line="360" w:lineRule="auto"/>
        <w:jc w:val="both"/>
        <w:rPr>
          <w:rFonts w:ascii="David" w:hAnsi="David" w:cs="David"/>
        </w:rPr>
      </w:pPr>
      <w:r w:rsidRPr="00665BB8">
        <w:rPr>
          <w:rFonts w:ascii="David" w:hAnsi="David" w:cs="David"/>
          <w:rtl/>
        </w:rPr>
        <w:t>את השותפות מול אימפקט מלווה מנהלת ההתנדבות של העמותה משלב החשיפה ועד לדוח זה. כל הרכזים הכירו ועבדו עם המלגאים בקשר אישי במהלך השנה</w:t>
      </w:r>
      <w:r>
        <w:rPr>
          <w:rFonts w:ascii="David" w:hAnsi="David" w:cs="David" w:hint="cs"/>
          <w:rtl/>
        </w:rPr>
        <w:t xml:space="preserve">, </w:t>
      </w:r>
      <w:r w:rsidRPr="00665BB8">
        <w:rPr>
          <w:rFonts w:ascii="David" w:hAnsi="David" w:cs="David"/>
          <w:rtl/>
        </w:rPr>
        <w:t>נתנו מענה לדילמות</w:t>
      </w:r>
      <w:r>
        <w:rPr>
          <w:rFonts w:ascii="David" w:hAnsi="David" w:cs="David" w:hint="cs"/>
          <w:rtl/>
        </w:rPr>
        <w:t xml:space="preserve"> ולסוגיות העולות במרכז החברתי ו</w:t>
      </w:r>
      <w:r w:rsidRPr="00665BB8">
        <w:rPr>
          <w:rFonts w:ascii="David" w:hAnsi="David" w:cs="David"/>
          <w:rtl/>
        </w:rPr>
        <w:t>ל</w:t>
      </w:r>
      <w:r>
        <w:rPr>
          <w:rFonts w:ascii="David" w:hAnsi="David" w:cs="David" w:hint="cs"/>
          <w:rtl/>
        </w:rPr>
        <w:t xml:space="preserve">יוו בתהליכי </w:t>
      </w:r>
      <w:r w:rsidRPr="00665BB8">
        <w:rPr>
          <w:rFonts w:ascii="David" w:hAnsi="David" w:cs="David"/>
          <w:rtl/>
        </w:rPr>
        <w:t xml:space="preserve">פיתוח אישי </w:t>
      </w:r>
      <w:r>
        <w:rPr>
          <w:rFonts w:ascii="David" w:hAnsi="David" w:cs="David" w:hint="cs"/>
          <w:rtl/>
        </w:rPr>
        <w:t>שעברו המלגאים במסגרת התנדבותם.</w:t>
      </w:r>
    </w:p>
    <w:p w14:paraId="20E44708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</w:rPr>
      </w:pPr>
    </w:p>
    <w:p w14:paraId="7085C815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u w:val="single"/>
          <w:rtl/>
        </w:rPr>
      </w:pPr>
      <w:r w:rsidRPr="00665BB8">
        <w:rPr>
          <w:rFonts w:ascii="David" w:hAnsi="David" w:cs="David"/>
          <w:u w:val="single"/>
          <w:rtl/>
        </w:rPr>
        <w:t>משוב וסיכום</w:t>
      </w:r>
    </w:p>
    <w:p w14:paraId="5759C716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</w:rPr>
      </w:pPr>
      <w:r w:rsidRPr="00665BB8">
        <w:rPr>
          <w:rFonts w:ascii="David" w:hAnsi="David" w:cs="David"/>
          <w:rtl/>
        </w:rPr>
        <w:t>ניכר כי המפגש עם המלגאים היה מוצלח</w:t>
      </w:r>
      <w:r>
        <w:rPr>
          <w:rFonts w:ascii="David" w:hAnsi="David" w:cs="David" w:hint="cs"/>
          <w:rtl/>
        </w:rPr>
        <w:t xml:space="preserve">, פורה </w:t>
      </w:r>
      <w:r w:rsidRPr="00665BB8">
        <w:rPr>
          <w:rFonts w:ascii="David" w:hAnsi="David" w:cs="David"/>
          <w:rtl/>
        </w:rPr>
        <w:t xml:space="preserve">ומרגש. </w:t>
      </w:r>
      <w:r>
        <w:rPr>
          <w:rFonts w:ascii="David" w:hAnsi="David" w:cs="David" w:hint="cs"/>
          <w:rtl/>
        </w:rPr>
        <w:t>באי ה</w:t>
      </w:r>
      <w:r w:rsidRPr="00665BB8">
        <w:rPr>
          <w:rFonts w:ascii="David" w:hAnsi="David" w:cs="David"/>
          <w:rtl/>
        </w:rPr>
        <w:t xml:space="preserve">מרכז החברתי ציפו לבואם והעריכו את עבודתם לאורך השנה כולה. </w:t>
      </w:r>
      <w:r>
        <w:rPr>
          <w:rFonts w:ascii="David" w:hAnsi="David" w:cs="David" w:hint="cs"/>
          <w:rtl/>
        </w:rPr>
        <w:t>המלגאים</w:t>
      </w:r>
      <w:r w:rsidRPr="00665BB8">
        <w:rPr>
          <w:rFonts w:ascii="David" w:hAnsi="David" w:cs="David"/>
          <w:rtl/>
        </w:rPr>
        <w:t xml:space="preserve"> יצרו קשר</w:t>
      </w:r>
      <w:r>
        <w:rPr>
          <w:rFonts w:ascii="David" w:hAnsi="David" w:cs="David" w:hint="cs"/>
          <w:rtl/>
        </w:rPr>
        <w:t>ים טובים</w:t>
      </w:r>
      <w:r w:rsidRPr="00665BB8">
        <w:rPr>
          <w:rFonts w:ascii="David" w:hAnsi="David" w:cs="David"/>
          <w:rtl/>
        </w:rPr>
        <w:t xml:space="preserve"> עם הרכזים, המדריכים, המתנדבים הנוספים וכמובן עם מקבלי השירות. </w:t>
      </w:r>
    </w:p>
    <w:p w14:paraId="2A3781C4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 xml:space="preserve">אנו לוקחים בתשומת לב רבה את כל הנקודות לשימור ושיפור אשר עלו מן המשובים, ביניהן: </w:t>
      </w:r>
      <w:r>
        <w:rPr>
          <w:rFonts w:ascii="David" w:hAnsi="David" w:cs="David" w:hint="cs"/>
          <w:rtl/>
        </w:rPr>
        <w:t>קביעת רצף הדרכות מקצועיות שבנויות במערכת</w:t>
      </w:r>
      <w:r w:rsidRPr="00665BB8">
        <w:rPr>
          <w:rFonts w:ascii="David" w:hAnsi="David" w:cs="David"/>
          <w:rtl/>
        </w:rPr>
        <w:t xml:space="preserve">, חיבור אל תחומי התנדבות נוספים הקיימים באנוש, </w:t>
      </w:r>
      <w:r>
        <w:rPr>
          <w:rFonts w:ascii="David" w:hAnsi="David" w:cs="David" w:hint="cs"/>
          <w:rtl/>
        </w:rPr>
        <w:t>קיום ימי עיון מיועדים למתנדבים, עידוד מלגאי שנה ב' להמשך פעילות לשנה ג' ועוד</w:t>
      </w:r>
      <w:r w:rsidRPr="00665BB8">
        <w:rPr>
          <w:rFonts w:ascii="David" w:hAnsi="David" w:cs="David"/>
          <w:rtl/>
        </w:rPr>
        <w:t xml:space="preserve">. </w:t>
      </w:r>
    </w:p>
    <w:p w14:paraId="2E7A0FD3" w14:textId="77777777" w:rsidR="00E842D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>ניכר כי הפעילות והמעורבות במרכזים החברתיים פגשה את המלגאים בכמה אופנים: בחשיפה לעולם בריאות הנפש, בשבירת חסמי סטיגמה וכן בהכרות מעמיקה יותר עם עצמם. שמחנו לקבל מהם תגובות משמעותיות בשיחות האישיות עמם, הן מהוות עבורנו סיכום לשנת הפעילות המשותפת:</w:t>
      </w:r>
    </w:p>
    <w:p w14:paraId="1BBDE068" w14:textId="77777777" w:rsidR="00E842D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 חשוב לי שתדעו שההתנדבות </w:t>
      </w:r>
      <w:r>
        <w:rPr>
          <w:rFonts w:hint="cs"/>
          <w:rtl/>
        </w:rPr>
        <w:t>ב</w:t>
      </w:r>
      <w:r>
        <w:rPr>
          <w:rtl/>
        </w:rPr>
        <w:t>אנוש מאוד משמעותית עבורי, זאת חוויה מעצימה ומאוד ייחודית לא הייתי עובר חוויות כאלה בשום מקום אחר</w:t>
      </w:r>
      <w:r>
        <w:rPr>
          <w:rFonts w:ascii="David" w:hAnsi="David" w:cs="David" w:hint="cs"/>
          <w:rtl/>
        </w:rPr>
        <w:t>".</w:t>
      </w:r>
    </w:p>
    <w:p w14:paraId="5E56A595" w14:textId="77777777" w:rsidR="00E842D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</w:p>
    <w:p w14:paraId="3D1B40FC" w14:textId="77777777" w:rsidR="00E842D8" w:rsidRDefault="00E842D8" w:rsidP="00E842D8">
      <w:pPr>
        <w:spacing w:after="120" w:line="360" w:lineRule="auto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בברכה ובהערכה,</w:t>
      </w:r>
    </w:p>
    <w:p w14:paraId="5998E70D" w14:textId="77777777" w:rsidR="00E842D8" w:rsidRPr="00665BB8" w:rsidRDefault="00E842D8" w:rsidP="00E842D8">
      <w:pPr>
        <w:spacing w:after="120" w:line="360" w:lineRule="auto"/>
        <w:jc w:val="both"/>
        <w:rPr>
          <w:rFonts w:ascii="David" w:hAnsi="David" w:cs="David"/>
          <w:rtl/>
        </w:rPr>
      </w:pPr>
    </w:p>
    <w:p w14:paraId="59E4BFF4" w14:textId="77777777" w:rsidR="00E842D8" w:rsidRDefault="00E842D8" w:rsidP="00E842D8">
      <w:pPr>
        <w:spacing w:after="120"/>
        <w:jc w:val="center"/>
        <w:rPr>
          <w:rFonts w:ascii="David" w:hAnsi="David" w:cs="David"/>
          <w:rtl/>
        </w:rPr>
      </w:pPr>
      <w:r w:rsidRPr="00665BB8">
        <w:rPr>
          <w:rFonts w:ascii="David" w:hAnsi="David" w:cs="David"/>
          <w:rtl/>
        </w:rPr>
        <w:t>ד"ר הלה הדס</w:t>
      </w:r>
    </w:p>
    <w:p w14:paraId="37A4D280" w14:textId="77777777" w:rsidR="00E842D8" w:rsidRPr="00665BB8" w:rsidRDefault="00E842D8" w:rsidP="00E842D8">
      <w:pPr>
        <w:spacing w:after="120"/>
        <w:jc w:val="center"/>
        <w:rPr>
          <w:rFonts w:ascii="David" w:eastAsia="Calibri" w:hAnsi="David" w:cs="David"/>
          <w:rtl/>
        </w:rPr>
      </w:pPr>
      <w:r w:rsidRPr="00665BB8">
        <w:rPr>
          <w:rFonts w:ascii="David" w:hAnsi="David" w:cs="David"/>
          <w:rtl/>
        </w:rPr>
        <w:t>מנכ"לית</w:t>
      </w:r>
    </w:p>
    <w:p w14:paraId="492C50B1" w14:textId="77777777" w:rsidR="00E842D8" w:rsidRPr="00665BB8" w:rsidRDefault="00E842D8" w:rsidP="00E842D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44CB7F8F" w14:textId="4DE95BBA" w:rsidR="00E842D8" w:rsidRPr="00665BB8" w:rsidRDefault="00E842D8" w:rsidP="003B3696">
      <w:pPr>
        <w:spacing w:after="120"/>
        <w:jc w:val="center"/>
        <w:rPr>
          <w:rFonts w:ascii="David" w:hAnsi="David" w:cs="David"/>
          <w:rtl/>
        </w:rPr>
      </w:pPr>
    </w:p>
    <w:p w14:paraId="4BF64F42" w14:textId="77777777" w:rsidR="00AA5AE9" w:rsidRPr="00665BB8" w:rsidRDefault="00AA5AE9" w:rsidP="00665BB8">
      <w:pPr>
        <w:spacing w:after="120" w:line="360" w:lineRule="auto"/>
        <w:jc w:val="both"/>
        <w:rPr>
          <w:rFonts w:ascii="David" w:eastAsia="Calibri" w:hAnsi="David" w:cs="David"/>
          <w:rtl/>
        </w:rPr>
      </w:pPr>
    </w:p>
    <w:p w14:paraId="434B7E27" w14:textId="77777777" w:rsidR="00F06E2F" w:rsidRPr="00665BB8" w:rsidRDefault="00F06E2F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42337C94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4C3F0E82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2A1C7BC7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21C54003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273567D7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46DD7826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395729DD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5FEDD7E1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427FAF5A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3776D6A7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65159F08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0982D1FF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7ABEE02D" w14:textId="77777777" w:rsidR="00622DC4" w:rsidRPr="00665BB8" w:rsidRDefault="00622DC4" w:rsidP="00665BB8">
      <w:pPr>
        <w:spacing w:line="360" w:lineRule="auto"/>
        <w:jc w:val="both"/>
        <w:rPr>
          <w:rFonts w:ascii="David" w:eastAsia="Calibri" w:hAnsi="David" w:cs="David"/>
          <w:rtl/>
        </w:rPr>
      </w:pPr>
    </w:p>
    <w:p w14:paraId="07AB1590" w14:textId="77777777" w:rsidR="0099343B" w:rsidRDefault="0099343B" w:rsidP="00665BB8">
      <w:pPr>
        <w:spacing w:line="360" w:lineRule="auto"/>
        <w:jc w:val="right"/>
        <w:rPr>
          <w:rFonts w:ascii="David" w:hAnsi="David" w:cs="David"/>
          <w:rtl/>
          <w:lang w:val="en-GB"/>
        </w:rPr>
      </w:pPr>
      <w:r w:rsidRPr="00665BB8">
        <w:rPr>
          <w:rFonts w:ascii="David" w:hAnsi="David" w:cs="David"/>
          <w:rtl/>
          <w:lang w:val="en-GB"/>
        </w:rPr>
        <w:t xml:space="preserve"> </w:t>
      </w:r>
    </w:p>
    <w:sectPr w:rsidR="0099343B" w:rsidSect="006B3FBF">
      <w:headerReference w:type="default" r:id="rId11"/>
      <w:footerReference w:type="default" r:id="rId12"/>
      <w:pgSz w:w="11906" w:h="16838"/>
      <w:pgMar w:top="1440" w:right="1841" w:bottom="1276" w:left="1701" w:header="397" w:footer="251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75E3" w16cex:dateUtc="2023-06-10T19:21:00Z"/>
  <w16cex:commentExtensible w16cex:durableId="282F7AD1" w16cex:dateUtc="2023-06-10T19:42:00Z"/>
  <w16cex:commentExtensible w16cex:durableId="282F7B22" w16cex:dateUtc="2023-06-10T19:43:00Z"/>
  <w16cex:commentExtensible w16cex:durableId="282F7E21" w16cex:dateUtc="2023-06-10T19:56:00Z"/>
  <w16cex:commentExtensible w16cex:durableId="282F7E6E" w16cex:dateUtc="2023-06-10T1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A2C7" w14:textId="77777777" w:rsidR="006B7555" w:rsidRDefault="006B7555" w:rsidP="00C64A4E">
      <w:r>
        <w:separator/>
      </w:r>
    </w:p>
  </w:endnote>
  <w:endnote w:type="continuationSeparator" w:id="0">
    <w:p w14:paraId="2E2A6D9B" w14:textId="77777777" w:rsidR="006B7555" w:rsidRDefault="006B7555" w:rsidP="00C6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F06A" w14:textId="77777777" w:rsidR="00843B98" w:rsidRDefault="00843B98" w:rsidP="00904F6A">
    <w:pPr>
      <w:pStyle w:val="a5"/>
      <w:tabs>
        <w:tab w:val="clear" w:pos="4153"/>
        <w:tab w:val="clear" w:pos="8306"/>
      </w:tabs>
      <w:ind w:left="-1559"/>
      <w:jc w:val="right"/>
    </w:pPr>
    <w:r>
      <w:rPr>
        <w:rFonts w:hint="cs"/>
        <w:noProof/>
        <w:rtl/>
      </w:rPr>
      <w:drawing>
        <wp:inline distT="0" distB="0" distL="0" distR="0" wp14:anchorId="5173B26A" wp14:editId="5E906CB7">
          <wp:extent cx="7192211" cy="152400"/>
          <wp:effectExtent l="0" t="0" r="8890" b="0"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osh_A4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265" cy="15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79679" wp14:editId="694492AC">
          <wp:extent cx="7210425" cy="395224"/>
          <wp:effectExtent l="0" t="0" r="0" b="5080"/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תובת לדף לוגו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6" r="1083" b="-1143"/>
                  <a:stretch/>
                </pic:blipFill>
                <pic:spPr bwMode="auto">
                  <a:xfrm>
                    <a:off x="0" y="0"/>
                    <a:ext cx="7210425" cy="39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E3EAE" w14:textId="77777777" w:rsidR="006B7555" w:rsidRDefault="006B7555" w:rsidP="00C64A4E">
      <w:r>
        <w:separator/>
      </w:r>
    </w:p>
  </w:footnote>
  <w:footnote w:type="continuationSeparator" w:id="0">
    <w:p w14:paraId="2C193443" w14:textId="77777777" w:rsidR="006B7555" w:rsidRDefault="006B7555" w:rsidP="00C6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A568" w14:textId="77777777" w:rsidR="00843B98" w:rsidRDefault="00843B98" w:rsidP="00800003">
    <w:pPr>
      <w:pStyle w:val="a3"/>
      <w:ind w:left="-709"/>
      <w:rPr>
        <w:rtl/>
      </w:rPr>
    </w:pPr>
    <w:r>
      <w:rPr>
        <w:rFonts w:hint="cs"/>
        <w:noProof/>
        <w:rtl/>
      </w:rPr>
      <w:t xml:space="preserve">    </w:t>
    </w:r>
    <w:r>
      <w:rPr>
        <w:rFonts w:hint="cs"/>
        <w:noProof/>
        <w:rtl/>
      </w:rPr>
      <w:drawing>
        <wp:inline distT="0" distB="0" distL="0" distR="0" wp14:anchorId="182C9513" wp14:editId="015FC0CA">
          <wp:extent cx="1457325" cy="1109033"/>
          <wp:effectExtent l="0" t="0" r="0" b="0"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109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1A"/>
    <w:multiLevelType w:val="hybridMultilevel"/>
    <w:tmpl w:val="CEF2C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18D"/>
    <w:multiLevelType w:val="hybridMultilevel"/>
    <w:tmpl w:val="EE30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0F38"/>
    <w:multiLevelType w:val="hybridMultilevel"/>
    <w:tmpl w:val="F75C1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4698"/>
    <w:multiLevelType w:val="hybridMultilevel"/>
    <w:tmpl w:val="CF92C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69C"/>
    <w:multiLevelType w:val="hybridMultilevel"/>
    <w:tmpl w:val="AF7A8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8481B"/>
    <w:multiLevelType w:val="hybridMultilevel"/>
    <w:tmpl w:val="3B9071F2"/>
    <w:lvl w:ilvl="0" w:tplc="EC44A0C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716B5"/>
    <w:multiLevelType w:val="hybridMultilevel"/>
    <w:tmpl w:val="B5007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7166C"/>
    <w:multiLevelType w:val="hybridMultilevel"/>
    <w:tmpl w:val="E572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B1597"/>
    <w:multiLevelType w:val="hybridMultilevel"/>
    <w:tmpl w:val="8E9448C2"/>
    <w:lvl w:ilvl="0" w:tplc="C82E2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91A18"/>
    <w:multiLevelType w:val="hybridMultilevel"/>
    <w:tmpl w:val="9464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4E"/>
    <w:rsid w:val="00001D7E"/>
    <w:rsid w:val="00007DE5"/>
    <w:rsid w:val="0001096B"/>
    <w:rsid w:val="0001253A"/>
    <w:rsid w:val="00051EF3"/>
    <w:rsid w:val="00060015"/>
    <w:rsid w:val="000667A8"/>
    <w:rsid w:val="000679DB"/>
    <w:rsid w:val="00077EEC"/>
    <w:rsid w:val="00084EC5"/>
    <w:rsid w:val="0009030D"/>
    <w:rsid w:val="000905C3"/>
    <w:rsid w:val="000A6351"/>
    <w:rsid w:val="000D1BAD"/>
    <w:rsid w:val="000D2BEA"/>
    <w:rsid w:val="000D5548"/>
    <w:rsid w:val="000E379C"/>
    <w:rsid w:val="000E437E"/>
    <w:rsid w:val="00125063"/>
    <w:rsid w:val="00134714"/>
    <w:rsid w:val="001455FD"/>
    <w:rsid w:val="00145AD2"/>
    <w:rsid w:val="00152D5A"/>
    <w:rsid w:val="00152EB4"/>
    <w:rsid w:val="0015397B"/>
    <w:rsid w:val="00153D83"/>
    <w:rsid w:val="001908CB"/>
    <w:rsid w:val="001A40E5"/>
    <w:rsid w:val="001A43D5"/>
    <w:rsid w:val="001A6DA4"/>
    <w:rsid w:val="001C449D"/>
    <w:rsid w:val="001D0AD9"/>
    <w:rsid w:val="001D1AAD"/>
    <w:rsid w:val="001D2C3B"/>
    <w:rsid w:val="001F4A0C"/>
    <w:rsid w:val="00202616"/>
    <w:rsid w:val="00217699"/>
    <w:rsid w:val="0023049B"/>
    <w:rsid w:val="00231330"/>
    <w:rsid w:val="00254427"/>
    <w:rsid w:val="0025664C"/>
    <w:rsid w:val="00257167"/>
    <w:rsid w:val="00263B2C"/>
    <w:rsid w:val="00285D2B"/>
    <w:rsid w:val="00285E1A"/>
    <w:rsid w:val="002A104C"/>
    <w:rsid w:val="002B214C"/>
    <w:rsid w:val="002C171F"/>
    <w:rsid w:val="002C6279"/>
    <w:rsid w:val="002D560E"/>
    <w:rsid w:val="002D5B03"/>
    <w:rsid w:val="002D6DE5"/>
    <w:rsid w:val="002E7C55"/>
    <w:rsid w:val="002F2127"/>
    <w:rsid w:val="00320B1D"/>
    <w:rsid w:val="0032203E"/>
    <w:rsid w:val="00324649"/>
    <w:rsid w:val="003422AF"/>
    <w:rsid w:val="003564EB"/>
    <w:rsid w:val="003673BF"/>
    <w:rsid w:val="00385856"/>
    <w:rsid w:val="00391D80"/>
    <w:rsid w:val="00392932"/>
    <w:rsid w:val="00395C7C"/>
    <w:rsid w:val="00397C16"/>
    <w:rsid w:val="003B0EF3"/>
    <w:rsid w:val="003B3696"/>
    <w:rsid w:val="003C70E4"/>
    <w:rsid w:val="003F5D03"/>
    <w:rsid w:val="004441B9"/>
    <w:rsid w:val="0044585E"/>
    <w:rsid w:val="00445D41"/>
    <w:rsid w:val="00445F63"/>
    <w:rsid w:val="0044774F"/>
    <w:rsid w:val="0046670E"/>
    <w:rsid w:val="00491790"/>
    <w:rsid w:val="00493A15"/>
    <w:rsid w:val="00494E4B"/>
    <w:rsid w:val="004A79F4"/>
    <w:rsid w:val="004B6263"/>
    <w:rsid w:val="004C51E1"/>
    <w:rsid w:val="004E2F50"/>
    <w:rsid w:val="004F2326"/>
    <w:rsid w:val="00501090"/>
    <w:rsid w:val="005042B7"/>
    <w:rsid w:val="005133D0"/>
    <w:rsid w:val="00535BC0"/>
    <w:rsid w:val="00535C77"/>
    <w:rsid w:val="0054749F"/>
    <w:rsid w:val="00551C19"/>
    <w:rsid w:val="005523C5"/>
    <w:rsid w:val="005872CA"/>
    <w:rsid w:val="00591AA2"/>
    <w:rsid w:val="005B33EC"/>
    <w:rsid w:val="005B7E49"/>
    <w:rsid w:val="005C39D9"/>
    <w:rsid w:val="005E6BC7"/>
    <w:rsid w:val="005F49CC"/>
    <w:rsid w:val="00600B52"/>
    <w:rsid w:val="00604E51"/>
    <w:rsid w:val="00611222"/>
    <w:rsid w:val="00622DC4"/>
    <w:rsid w:val="00625A78"/>
    <w:rsid w:val="00642B75"/>
    <w:rsid w:val="006438A5"/>
    <w:rsid w:val="00651DD8"/>
    <w:rsid w:val="006544AC"/>
    <w:rsid w:val="00665BB8"/>
    <w:rsid w:val="00666889"/>
    <w:rsid w:val="00667E99"/>
    <w:rsid w:val="00686573"/>
    <w:rsid w:val="00687582"/>
    <w:rsid w:val="00690033"/>
    <w:rsid w:val="0069701D"/>
    <w:rsid w:val="006A1EFF"/>
    <w:rsid w:val="006A3140"/>
    <w:rsid w:val="006A3673"/>
    <w:rsid w:val="006B0FF9"/>
    <w:rsid w:val="006B38A8"/>
    <w:rsid w:val="006B3FBF"/>
    <w:rsid w:val="006B7555"/>
    <w:rsid w:val="006C0E96"/>
    <w:rsid w:val="006C3405"/>
    <w:rsid w:val="006D2A7E"/>
    <w:rsid w:val="006E1B35"/>
    <w:rsid w:val="006E7EC4"/>
    <w:rsid w:val="006F32F5"/>
    <w:rsid w:val="006F5C0F"/>
    <w:rsid w:val="00701635"/>
    <w:rsid w:val="00705C93"/>
    <w:rsid w:val="00711243"/>
    <w:rsid w:val="00716206"/>
    <w:rsid w:val="00717C22"/>
    <w:rsid w:val="00722587"/>
    <w:rsid w:val="0072281C"/>
    <w:rsid w:val="0072334A"/>
    <w:rsid w:val="00725BBC"/>
    <w:rsid w:val="00727028"/>
    <w:rsid w:val="007331B6"/>
    <w:rsid w:val="007374D3"/>
    <w:rsid w:val="00754AE4"/>
    <w:rsid w:val="007632F9"/>
    <w:rsid w:val="0076627D"/>
    <w:rsid w:val="007719EC"/>
    <w:rsid w:val="00793556"/>
    <w:rsid w:val="007A0C29"/>
    <w:rsid w:val="007C1D4F"/>
    <w:rsid w:val="007C26E7"/>
    <w:rsid w:val="007C5F00"/>
    <w:rsid w:val="007D43A6"/>
    <w:rsid w:val="007D57D0"/>
    <w:rsid w:val="007E0E2A"/>
    <w:rsid w:val="00800003"/>
    <w:rsid w:val="00801492"/>
    <w:rsid w:val="00805F74"/>
    <w:rsid w:val="00813E73"/>
    <w:rsid w:val="008216DE"/>
    <w:rsid w:val="0082421B"/>
    <w:rsid w:val="00842944"/>
    <w:rsid w:val="00843B98"/>
    <w:rsid w:val="00844B68"/>
    <w:rsid w:val="00854067"/>
    <w:rsid w:val="00860219"/>
    <w:rsid w:val="008639DD"/>
    <w:rsid w:val="00871B22"/>
    <w:rsid w:val="008722EC"/>
    <w:rsid w:val="008810AC"/>
    <w:rsid w:val="008A2423"/>
    <w:rsid w:val="008A7F47"/>
    <w:rsid w:val="008D20AA"/>
    <w:rsid w:val="008D2125"/>
    <w:rsid w:val="008D62D0"/>
    <w:rsid w:val="008E029F"/>
    <w:rsid w:val="008E1F2C"/>
    <w:rsid w:val="008E6ABE"/>
    <w:rsid w:val="008F0441"/>
    <w:rsid w:val="008F56F4"/>
    <w:rsid w:val="0090095D"/>
    <w:rsid w:val="0090245D"/>
    <w:rsid w:val="00904F6A"/>
    <w:rsid w:val="00932063"/>
    <w:rsid w:val="009379A9"/>
    <w:rsid w:val="00937F24"/>
    <w:rsid w:val="0094156F"/>
    <w:rsid w:val="00943EF0"/>
    <w:rsid w:val="00943F63"/>
    <w:rsid w:val="00944FA3"/>
    <w:rsid w:val="0096485A"/>
    <w:rsid w:val="00967C1F"/>
    <w:rsid w:val="00986065"/>
    <w:rsid w:val="0099343B"/>
    <w:rsid w:val="009A51ED"/>
    <w:rsid w:val="009C24DF"/>
    <w:rsid w:val="009D00B0"/>
    <w:rsid w:val="009F2B6E"/>
    <w:rsid w:val="009F6D83"/>
    <w:rsid w:val="00A07FAA"/>
    <w:rsid w:val="00A16E14"/>
    <w:rsid w:val="00A20249"/>
    <w:rsid w:val="00A2298D"/>
    <w:rsid w:val="00A2461A"/>
    <w:rsid w:val="00A2699D"/>
    <w:rsid w:val="00A30806"/>
    <w:rsid w:val="00A33F35"/>
    <w:rsid w:val="00A35547"/>
    <w:rsid w:val="00A45737"/>
    <w:rsid w:val="00A47E45"/>
    <w:rsid w:val="00A636CC"/>
    <w:rsid w:val="00A7611A"/>
    <w:rsid w:val="00A76642"/>
    <w:rsid w:val="00AA5AE9"/>
    <w:rsid w:val="00AF20C8"/>
    <w:rsid w:val="00AF671A"/>
    <w:rsid w:val="00B04B12"/>
    <w:rsid w:val="00B13CF9"/>
    <w:rsid w:val="00B171BA"/>
    <w:rsid w:val="00B17C2B"/>
    <w:rsid w:val="00B305A5"/>
    <w:rsid w:val="00B371A0"/>
    <w:rsid w:val="00B628EE"/>
    <w:rsid w:val="00B641B1"/>
    <w:rsid w:val="00B67D8B"/>
    <w:rsid w:val="00B96415"/>
    <w:rsid w:val="00BB5FDE"/>
    <w:rsid w:val="00BC0A58"/>
    <w:rsid w:val="00BC5821"/>
    <w:rsid w:val="00BE609C"/>
    <w:rsid w:val="00BE6698"/>
    <w:rsid w:val="00BF26DB"/>
    <w:rsid w:val="00BF5CDB"/>
    <w:rsid w:val="00C00322"/>
    <w:rsid w:val="00C0061B"/>
    <w:rsid w:val="00C0752F"/>
    <w:rsid w:val="00C1354B"/>
    <w:rsid w:val="00C22BFE"/>
    <w:rsid w:val="00C32868"/>
    <w:rsid w:val="00C475EF"/>
    <w:rsid w:val="00C51C20"/>
    <w:rsid w:val="00C61C3F"/>
    <w:rsid w:val="00C64A4E"/>
    <w:rsid w:val="00C721FE"/>
    <w:rsid w:val="00C83B96"/>
    <w:rsid w:val="00C910F1"/>
    <w:rsid w:val="00C92057"/>
    <w:rsid w:val="00CA3F11"/>
    <w:rsid w:val="00CA5B29"/>
    <w:rsid w:val="00CB25EE"/>
    <w:rsid w:val="00CB79C0"/>
    <w:rsid w:val="00CD4B73"/>
    <w:rsid w:val="00D2003C"/>
    <w:rsid w:val="00D210E4"/>
    <w:rsid w:val="00D24269"/>
    <w:rsid w:val="00D273E0"/>
    <w:rsid w:val="00D328D3"/>
    <w:rsid w:val="00D37FE8"/>
    <w:rsid w:val="00D422A4"/>
    <w:rsid w:val="00D74B2C"/>
    <w:rsid w:val="00D75154"/>
    <w:rsid w:val="00DA33B5"/>
    <w:rsid w:val="00DA7A70"/>
    <w:rsid w:val="00DB6912"/>
    <w:rsid w:val="00DC5BD0"/>
    <w:rsid w:val="00DD484F"/>
    <w:rsid w:val="00DD4D44"/>
    <w:rsid w:val="00DE31B4"/>
    <w:rsid w:val="00DE5279"/>
    <w:rsid w:val="00E0591B"/>
    <w:rsid w:val="00E071A7"/>
    <w:rsid w:val="00E13DEB"/>
    <w:rsid w:val="00E31B40"/>
    <w:rsid w:val="00E54619"/>
    <w:rsid w:val="00E70791"/>
    <w:rsid w:val="00E71213"/>
    <w:rsid w:val="00E72179"/>
    <w:rsid w:val="00E8303A"/>
    <w:rsid w:val="00E8370F"/>
    <w:rsid w:val="00E842D8"/>
    <w:rsid w:val="00E85184"/>
    <w:rsid w:val="00E93A8F"/>
    <w:rsid w:val="00EA05DD"/>
    <w:rsid w:val="00EA3808"/>
    <w:rsid w:val="00EB4C80"/>
    <w:rsid w:val="00EC739D"/>
    <w:rsid w:val="00ED56B3"/>
    <w:rsid w:val="00EE1971"/>
    <w:rsid w:val="00EE4160"/>
    <w:rsid w:val="00EF41C1"/>
    <w:rsid w:val="00EF6025"/>
    <w:rsid w:val="00F0086F"/>
    <w:rsid w:val="00F06E2F"/>
    <w:rsid w:val="00F11E8F"/>
    <w:rsid w:val="00F141AA"/>
    <w:rsid w:val="00F215D3"/>
    <w:rsid w:val="00F243A5"/>
    <w:rsid w:val="00F655F7"/>
    <w:rsid w:val="00F76A68"/>
    <w:rsid w:val="00F813B4"/>
    <w:rsid w:val="00F85919"/>
    <w:rsid w:val="00FA4B1F"/>
    <w:rsid w:val="00FC5B7C"/>
    <w:rsid w:val="00FD03EF"/>
    <w:rsid w:val="00FD18C7"/>
    <w:rsid w:val="00FD41E2"/>
    <w:rsid w:val="00FF1BC6"/>
    <w:rsid w:val="00FF249B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20C0"/>
  <w15:docId w15:val="{B2E93744-1C46-4296-B88D-B3C1A5AA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A4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64A4E"/>
  </w:style>
  <w:style w:type="paragraph" w:styleId="a5">
    <w:name w:val="footer"/>
    <w:basedOn w:val="a"/>
    <w:link w:val="a6"/>
    <w:uiPriority w:val="99"/>
    <w:unhideWhenUsed/>
    <w:rsid w:val="00C64A4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64A4E"/>
  </w:style>
  <w:style w:type="paragraph" w:styleId="a7">
    <w:name w:val="Balloon Text"/>
    <w:basedOn w:val="a"/>
    <w:link w:val="a8"/>
    <w:uiPriority w:val="99"/>
    <w:semiHidden/>
    <w:unhideWhenUsed/>
    <w:rsid w:val="00C64A4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64A4E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6B3FBF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F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215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15D3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215D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15D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215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810AC"/>
    <w:pPr>
      <w:ind w:left="720"/>
      <w:contextualSpacing/>
    </w:pPr>
  </w:style>
  <w:style w:type="paragraph" w:styleId="af0">
    <w:name w:val="Revision"/>
    <w:hidden/>
    <w:uiPriority w:val="99"/>
    <w:semiHidden/>
    <w:rsid w:val="0066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5E774DAD696254481E51E09332D2E93" ma:contentTypeVersion="14" ma:contentTypeDescription="צור מסמך חדש." ma:contentTypeScope="" ma:versionID="f77fb10b57f447146ceefe92fe3a62fe">
  <xsd:schema xmlns:xsd="http://www.w3.org/2001/XMLSchema" xmlns:xs="http://www.w3.org/2001/XMLSchema" xmlns:p="http://schemas.microsoft.com/office/2006/metadata/properties" xmlns:ns3="6b7ef245-3f69-4c3d-9d74-c7e51dd508c6" xmlns:ns4="1b8141b2-00ed-4f54-b0d0-43c55fd10fce" targetNamespace="http://schemas.microsoft.com/office/2006/metadata/properties" ma:root="true" ma:fieldsID="37c92c102da6ce9f8f58407a7a472db6" ns3:_="" ns4:_="">
    <xsd:import namespace="6b7ef245-3f69-4c3d-9d74-c7e51dd508c6"/>
    <xsd:import namespace="1b8141b2-00ed-4f54-b0d0-43c55fd10f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f245-3f69-4c3d-9d74-c7e51dd5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141b2-00ed-4f54-b0d0-43c55fd10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8D26-D237-4CE7-AA51-55E84DD5D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2537-23F5-4604-A95C-2E8B9B4E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5A03F-2B58-476F-A6EB-6748A4AC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ef245-3f69-4c3d-9d74-c7e51dd508c6"/>
    <ds:schemaRef ds:uri="1b8141b2-00ed-4f54-b0d0-43c55fd10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46F19-8752-495D-8F5E-CBACD5BD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עינת ליכטנשטיין</cp:lastModifiedBy>
  <cp:revision>2</cp:revision>
  <cp:lastPrinted>2022-05-23T07:02:00Z</cp:lastPrinted>
  <dcterms:created xsi:type="dcterms:W3CDTF">2023-06-21T06:28:00Z</dcterms:created>
  <dcterms:modified xsi:type="dcterms:W3CDTF">2023-06-21T06:28:00Z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0x010100D5E774DAD696254481E51E09332D2E93</vt:lpwstr>
  </property>
</Properties>
</file>