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96CC5" w14:textId="28817C12" w:rsidR="00BD5A60" w:rsidRPr="00BD5A60" w:rsidRDefault="00BD5A60" w:rsidP="00BD5A60">
      <w:pPr>
        <w:pStyle w:val="1"/>
        <w:numPr>
          <w:ilvl w:val="0"/>
          <w:numId w:val="50"/>
        </w:numPr>
        <w:spacing w:line="360" w:lineRule="auto"/>
        <w:jc w:val="left"/>
        <w:rPr>
          <w:b/>
          <w:bCs/>
          <w:color w:val="FF0000"/>
          <w:sz w:val="20"/>
          <w:szCs w:val="22"/>
          <w:rtl/>
        </w:rPr>
      </w:pPr>
      <w:bookmarkStart w:id="0" w:name="_Hlk138190560"/>
      <w:bookmarkStart w:id="1" w:name="_Hlk138360065"/>
      <w:bookmarkStart w:id="2" w:name="_GoBack"/>
      <w:bookmarkEnd w:id="2"/>
      <w:r w:rsidRPr="00BD5A60">
        <w:rPr>
          <w:rFonts w:hint="cs"/>
          <w:b/>
          <w:bCs/>
          <w:color w:val="FF0000"/>
          <w:sz w:val="20"/>
          <w:szCs w:val="22"/>
          <w:rtl/>
        </w:rPr>
        <w:t>קרוב ל2000 מלים של טקסט עברי במובאות</w:t>
      </w:r>
      <w:r w:rsidR="000E5559">
        <w:rPr>
          <w:rFonts w:hint="cs"/>
          <w:b/>
          <w:bCs/>
          <w:color w:val="FF0000"/>
          <w:sz w:val="20"/>
          <w:szCs w:val="22"/>
          <w:rtl/>
        </w:rPr>
        <w:t xml:space="preserve"> שאפשר להביא במודיפיקציה מהתרגום של היימן</w:t>
      </w:r>
    </w:p>
    <w:p w14:paraId="79C96E6C" w14:textId="77777777" w:rsidR="00BD5A60" w:rsidRDefault="00BD5A60" w:rsidP="00C7397A">
      <w:pPr>
        <w:pStyle w:val="1"/>
        <w:spacing w:line="360" w:lineRule="auto"/>
        <w:rPr>
          <w:rtl/>
        </w:rPr>
      </w:pPr>
    </w:p>
    <w:p w14:paraId="435D66CB" w14:textId="172ECF0A" w:rsidR="004A0478" w:rsidRPr="00E316CE" w:rsidRDefault="00F234CD" w:rsidP="00C7397A">
      <w:pPr>
        <w:pStyle w:val="1"/>
        <w:spacing w:line="360" w:lineRule="auto"/>
        <w:rPr>
          <w:rFonts w:cs="Times New Roman"/>
          <w:rtl/>
        </w:rPr>
      </w:pPr>
      <w:r>
        <w:rPr>
          <w:rFonts w:hint="cs"/>
          <w:rtl/>
        </w:rPr>
        <w:t xml:space="preserve">הנוסח הקדום של </w:t>
      </w:r>
      <w:r w:rsidR="00570ED1">
        <w:rPr>
          <w:rFonts w:hint="cs"/>
          <w:rtl/>
        </w:rPr>
        <w:t>'</w:t>
      </w:r>
      <w:r w:rsidR="00F85B22" w:rsidRPr="00192B3A">
        <w:rPr>
          <w:rtl/>
        </w:rPr>
        <w:t xml:space="preserve">ספר </w:t>
      </w:r>
      <w:r w:rsidR="00F85B22">
        <w:rPr>
          <w:rFonts w:hint="cs"/>
          <w:rtl/>
        </w:rPr>
        <w:t>יצירה</w:t>
      </w:r>
      <w:r w:rsidR="00570ED1">
        <w:rPr>
          <w:rFonts w:hint="cs"/>
          <w:rtl/>
        </w:rPr>
        <w:t>'</w:t>
      </w:r>
      <w:bookmarkStart w:id="3" w:name="_Ref96427274"/>
      <w:bookmarkEnd w:id="0"/>
      <w:r w:rsidR="004A0478" w:rsidRPr="009F1E0D">
        <w:rPr>
          <w:rStyle w:val="aa"/>
          <w:vanish/>
          <w:rtl/>
        </w:rPr>
        <w:footnoteReference w:customMarkFollows="1" w:id="2"/>
        <w:t>*</w:t>
      </w:r>
      <w:bookmarkEnd w:id="3"/>
    </w:p>
    <w:p w14:paraId="582F9980" w14:textId="70BDB851" w:rsidR="004A0478" w:rsidRPr="0030422B" w:rsidRDefault="004A0478" w:rsidP="00C7397A">
      <w:pPr>
        <w:spacing w:line="360" w:lineRule="auto"/>
        <w:jc w:val="center"/>
        <w:rPr>
          <w:rFonts w:cs="Times New Roman"/>
          <w:sz w:val="18"/>
          <w:szCs w:val="20"/>
          <w:rtl/>
        </w:rPr>
      </w:pPr>
      <w:r w:rsidRPr="0030422B">
        <w:rPr>
          <w:sz w:val="18"/>
          <w:szCs w:val="20"/>
          <w:rtl/>
        </w:rPr>
        <w:t>אבישי בר</w:t>
      </w:r>
      <w:r w:rsidRPr="0030422B">
        <w:rPr>
          <w:rFonts w:hint="cs"/>
          <w:sz w:val="18"/>
          <w:szCs w:val="20"/>
          <w:rtl/>
        </w:rPr>
        <w:t>-</w:t>
      </w:r>
      <w:r w:rsidRPr="0030422B">
        <w:rPr>
          <w:sz w:val="18"/>
          <w:szCs w:val="20"/>
          <w:rtl/>
        </w:rPr>
        <w:t>אשר</w:t>
      </w:r>
    </w:p>
    <w:p w14:paraId="3520A715" w14:textId="77777777" w:rsidR="004A0478" w:rsidRPr="0030422B" w:rsidRDefault="004A0478" w:rsidP="00C7397A">
      <w:pPr>
        <w:spacing w:line="360" w:lineRule="auto"/>
        <w:rPr>
          <w:sz w:val="2"/>
          <w:szCs w:val="2"/>
          <w:rtl/>
        </w:rPr>
      </w:pPr>
    </w:p>
    <w:p w14:paraId="40B69377" w14:textId="318059E9" w:rsidR="004A0478" w:rsidRDefault="004A0478" w:rsidP="00C7397A">
      <w:pPr>
        <w:spacing w:line="360" w:lineRule="auto"/>
        <w:jc w:val="both"/>
        <w:rPr>
          <w:rtl/>
        </w:rPr>
      </w:pPr>
      <w:bookmarkStart w:id="4" w:name="_Hlk137761007"/>
      <w:r>
        <w:rPr>
          <w:rFonts w:hint="cs"/>
          <w:rtl/>
        </w:rPr>
        <w:t>'</w:t>
      </w:r>
      <w:r w:rsidRPr="00702760">
        <w:rPr>
          <w:rFonts w:hint="cs"/>
          <w:rtl/>
        </w:rPr>
        <w:t>ספר יצירה</w:t>
      </w:r>
      <w:r>
        <w:rPr>
          <w:rFonts w:hint="cs"/>
          <w:rtl/>
        </w:rPr>
        <w:t>' (</w:t>
      </w:r>
      <w:r w:rsidRPr="000E5559">
        <w:rPr>
          <w:sz w:val="20"/>
          <w:szCs w:val="22"/>
        </w:rPr>
        <w:t>The Book of Formation</w:t>
      </w:r>
      <w:r>
        <w:rPr>
          <w:rFonts w:hint="cs"/>
          <w:rtl/>
        </w:rPr>
        <w:t>)</w:t>
      </w:r>
      <w:r w:rsidRPr="00702760">
        <w:rPr>
          <w:rFonts w:hint="cs"/>
          <w:rtl/>
        </w:rPr>
        <w:t xml:space="preserve">, </w:t>
      </w:r>
      <w:r>
        <w:rPr>
          <w:rFonts w:hint="cs"/>
          <w:rtl/>
        </w:rPr>
        <w:t>ש</w:t>
      </w:r>
      <w:r w:rsidRPr="00702760">
        <w:rPr>
          <w:rFonts w:hint="cs"/>
          <w:rtl/>
        </w:rPr>
        <w:t xml:space="preserve">מתועד </w:t>
      </w:r>
      <w:r>
        <w:rPr>
          <w:rFonts w:hint="cs"/>
          <w:rtl/>
        </w:rPr>
        <w:t xml:space="preserve">לראשונה בכתבי יד </w:t>
      </w:r>
      <w:proofErr w:type="spellStart"/>
      <w:r>
        <w:rPr>
          <w:rFonts w:hint="cs"/>
          <w:rtl/>
        </w:rPr>
        <w:t>ובקומנטרים</w:t>
      </w:r>
      <w:proofErr w:type="spellEnd"/>
      <w:r>
        <w:rPr>
          <w:rFonts w:hint="cs"/>
          <w:rtl/>
        </w:rPr>
        <w:t xml:space="preserve"> שנכתבו </w:t>
      </w:r>
      <w:r w:rsidRPr="00702760">
        <w:rPr>
          <w:rFonts w:hint="cs"/>
          <w:rtl/>
        </w:rPr>
        <w:t>במאה העשירית, נודע</w:t>
      </w:r>
      <w:r>
        <w:rPr>
          <w:rFonts w:hint="cs"/>
          <w:rtl/>
        </w:rPr>
        <w:t xml:space="preserve"> </w:t>
      </w:r>
      <w:r w:rsidRPr="00702760">
        <w:rPr>
          <w:rFonts w:hint="cs"/>
          <w:rtl/>
        </w:rPr>
        <w:t xml:space="preserve">לאורך ימי הביניים בשלוש </w:t>
      </w:r>
      <w:r>
        <w:rPr>
          <w:rFonts w:hint="cs"/>
          <w:rtl/>
        </w:rPr>
        <w:t xml:space="preserve">וורסיות </w:t>
      </w:r>
      <w:r w:rsidRPr="00702760">
        <w:rPr>
          <w:rFonts w:hint="cs"/>
          <w:rtl/>
        </w:rPr>
        <w:t>עיקרי</w:t>
      </w:r>
      <w:r>
        <w:rPr>
          <w:rFonts w:hint="cs"/>
          <w:rtl/>
        </w:rPr>
        <w:t>ות</w:t>
      </w:r>
      <w:r w:rsidRPr="00702760">
        <w:rPr>
          <w:rFonts w:hint="cs"/>
          <w:rtl/>
        </w:rPr>
        <w:t xml:space="preserve">. </w:t>
      </w:r>
      <w:r>
        <w:rPr>
          <w:rFonts w:hint="cs"/>
          <w:rtl/>
        </w:rPr>
        <w:t>שתיים מהן</w:t>
      </w:r>
      <w:r w:rsidRPr="00091C54">
        <w:rPr>
          <w:rFonts w:hint="cs"/>
          <w:rtl/>
        </w:rPr>
        <w:t>, הקרוב</w:t>
      </w:r>
      <w:r>
        <w:rPr>
          <w:rFonts w:hint="cs"/>
          <w:rtl/>
        </w:rPr>
        <w:t>ות</w:t>
      </w:r>
      <w:r w:rsidRPr="00091C54">
        <w:rPr>
          <w:rFonts w:hint="cs"/>
          <w:rtl/>
        </w:rPr>
        <w:t xml:space="preserve"> ז</w:t>
      </w:r>
      <w:r>
        <w:rPr>
          <w:rFonts w:hint="cs"/>
          <w:rtl/>
        </w:rPr>
        <w:t>ו</w:t>
      </w:r>
      <w:r w:rsidRPr="00091C54">
        <w:rPr>
          <w:rFonts w:hint="cs"/>
          <w:rtl/>
        </w:rPr>
        <w:t xml:space="preserve"> לז</w:t>
      </w:r>
      <w:r>
        <w:rPr>
          <w:rFonts w:hint="cs"/>
          <w:rtl/>
        </w:rPr>
        <w:t>ו</w:t>
      </w:r>
      <w:r w:rsidRPr="00091C54">
        <w:rPr>
          <w:rFonts w:hint="cs"/>
          <w:rtl/>
        </w:rPr>
        <w:t xml:space="preserve"> בסדר הפנימי</w:t>
      </w:r>
      <w:r>
        <w:rPr>
          <w:rFonts w:hint="cs"/>
          <w:rtl/>
        </w:rPr>
        <w:t xml:space="preserve"> שלהן</w:t>
      </w:r>
      <w:r w:rsidRPr="00091C54">
        <w:rPr>
          <w:rFonts w:hint="cs"/>
          <w:rtl/>
        </w:rPr>
        <w:t>,</w:t>
      </w:r>
      <w:r w:rsidRPr="00702760">
        <w:rPr>
          <w:rFonts w:hint="cs"/>
          <w:rtl/>
        </w:rPr>
        <w:t xml:space="preserve"> הובחנו </w:t>
      </w:r>
      <w:r>
        <w:rPr>
          <w:rFonts w:hint="cs"/>
          <w:rtl/>
        </w:rPr>
        <w:t xml:space="preserve">האחת מן השנייה </w:t>
      </w:r>
      <w:r w:rsidRPr="00702760">
        <w:rPr>
          <w:rFonts w:hint="cs"/>
          <w:rtl/>
        </w:rPr>
        <w:t xml:space="preserve">על פי </w:t>
      </w:r>
      <w:r>
        <w:rPr>
          <w:rFonts w:hint="cs"/>
          <w:rtl/>
        </w:rPr>
        <w:t xml:space="preserve">האורך </w:t>
      </w:r>
      <w:r w:rsidRPr="00702760">
        <w:rPr>
          <w:rFonts w:hint="cs"/>
          <w:rtl/>
        </w:rPr>
        <w:t>היחסי</w:t>
      </w:r>
      <w:r>
        <w:rPr>
          <w:rFonts w:hint="cs"/>
          <w:rtl/>
        </w:rPr>
        <w:t xml:space="preserve"> שלהן,</w:t>
      </w:r>
      <w:r w:rsidRPr="00702760">
        <w:rPr>
          <w:rFonts w:hint="cs"/>
          <w:rtl/>
        </w:rPr>
        <w:t xml:space="preserve"> </w:t>
      </w:r>
      <w:r>
        <w:rPr>
          <w:rFonts w:hint="cs"/>
          <w:rtl/>
        </w:rPr>
        <w:t xml:space="preserve">והן נקראו </w:t>
      </w:r>
      <w:r w:rsidRPr="00702760">
        <w:rPr>
          <w:rFonts w:hint="cs"/>
          <w:rtl/>
        </w:rPr>
        <w:t xml:space="preserve">בהתאם </w:t>
      </w:r>
      <w:r>
        <w:rPr>
          <w:rFonts w:hint="cs"/>
          <w:rtl/>
        </w:rPr>
        <w:t>"</w:t>
      </w:r>
      <w:proofErr w:type="spellStart"/>
      <w:r>
        <w:rPr>
          <w:rFonts w:hint="cs"/>
          <w:rtl/>
        </w:rPr>
        <w:t>הרסנציה</w:t>
      </w:r>
      <w:proofErr w:type="spellEnd"/>
      <w:r w:rsidRPr="00702760">
        <w:rPr>
          <w:rFonts w:hint="cs"/>
          <w:rtl/>
        </w:rPr>
        <w:t xml:space="preserve"> הקצר</w:t>
      </w:r>
      <w:r>
        <w:rPr>
          <w:rFonts w:hint="cs"/>
          <w:rtl/>
        </w:rPr>
        <w:t>ה"</w:t>
      </w:r>
      <w:r w:rsidRPr="00702760">
        <w:rPr>
          <w:rFonts w:hint="cs"/>
          <w:rtl/>
        </w:rPr>
        <w:t xml:space="preserve"> </w:t>
      </w:r>
      <w:proofErr w:type="spellStart"/>
      <w:r w:rsidRPr="00702760">
        <w:rPr>
          <w:rFonts w:hint="cs"/>
          <w:rtl/>
        </w:rPr>
        <w:t>ו</w:t>
      </w:r>
      <w:r>
        <w:rPr>
          <w:rFonts w:hint="cs"/>
          <w:rtl/>
        </w:rPr>
        <w:t>"</w:t>
      </w:r>
      <w:r w:rsidRPr="00702760">
        <w:rPr>
          <w:rFonts w:hint="cs"/>
          <w:rtl/>
        </w:rPr>
        <w:t>ה</w:t>
      </w:r>
      <w:r>
        <w:rPr>
          <w:rFonts w:hint="cs"/>
          <w:rtl/>
        </w:rPr>
        <w:t>רסנציה</w:t>
      </w:r>
      <w:proofErr w:type="spellEnd"/>
      <w:r w:rsidRPr="00702760">
        <w:rPr>
          <w:rFonts w:hint="cs"/>
          <w:rtl/>
        </w:rPr>
        <w:t xml:space="preserve"> הארו</w:t>
      </w:r>
      <w:r>
        <w:rPr>
          <w:rFonts w:hint="cs"/>
          <w:rtl/>
        </w:rPr>
        <w:t>כה"</w:t>
      </w:r>
      <w:r w:rsidRPr="00702760">
        <w:rPr>
          <w:rFonts w:hint="cs"/>
          <w:rtl/>
        </w:rPr>
        <w:t xml:space="preserve">; בעוד </w:t>
      </w:r>
      <w:r>
        <w:rPr>
          <w:rFonts w:hint="cs"/>
          <w:rtl/>
        </w:rPr>
        <w:t xml:space="preserve">שהוורסיה </w:t>
      </w:r>
      <w:r w:rsidRPr="00702760">
        <w:rPr>
          <w:rFonts w:hint="cs"/>
          <w:rtl/>
        </w:rPr>
        <w:t>השלישי</w:t>
      </w:r>
      <w:r>
        <w:rPr>
          <w:rFonts w:hint="cs"/>
          <w:rtl/>
        </w:rPr>
        <w:t>ת</w:t>
      </w:r>
      <w:r w:rsidRPr="00702760">
        <w:rPr>
          <w:rFonts w:hint="cs"/>
          <w:rtl/>
        </w:rPr>
        <w:t xml:space="preserve"> </w:t>
      </w:r>
      <w:r w:rsidRPr="00702760">
        <w:rPr>
          <w:rtl/>
        </w:rPr>
        <w:t>–</w:t>
      </w:r>
      <w:r w:rsidRPr="00702760">
        <w:rPr>
          <w:rFonts w:hint="cs"/>
          <w:rtl/>
        </w:rPr>
        <w:t xml:space="preserve"> </w:t>
      </w:r>
      <w:r>
        <w:rPr>
          <w:rFonts w:hint="cs"/>
          <w:rtl/>
        </w:rPr>
        <w:t>השונה</w:t>
      </w:r>
      <w:r w:rsidRPr="00702760">
        <w:rPr>
          <w:rFonts w:hint="cs"/>
          <w:rtl/>
        </w:rPr>
        <w:t xml:space="preserve"> </w:t>
      </w:r>
      <w:r>
        <w:rPr>
          <w:rFonts w:hint="cs"/>
          <w:rtl/>
        </w:rPr>
        <w:t xml:space="preserve">מן השתיים האחרות </w:t>
      </w:r>
      <w:r w:rsidRPr="00E54C23">
        <w:rPr>
          <w:rFonts w:hint="cs"/>
          <w:rtl/>
        </w:rPr>
        <w:t xml:space="preserve">בסדר </w:t>
      </w:r>
      <w:r>
        <w:rPr>
          <w:rFonts w:hint="cs"/>
          <w:rtl/>
        </w:rPr>
        <w:t xml:space="preserve">הפנימי </w:t>
      </w:r>
      <w:r w:rsidRPr="00E54C23">
        <w:rPr>
          <w:rFonts w:hint="cs"/>
          <w:rtl/>
        </w:rPr>
        <w:t>המיוחד</w:t>
      </w:r>
      <w:r w:rsidRPr="00702760">
        <w:rPr>
          <w:rFonts w:hint="cs"/>
          <w:rtl/>
        </w:rPr>
        <w:t xml:space="preserve"> </w:t>
      </w:r>
      <w:r>
        <w:rPr>
          <w:rFonts w:hint="cs"/>
          <w:rtl/>
        </w:rPr>
        <w:t xml:space="preserve">שלה </w:t>
      </w:r>
      <w:r w:rsidRPr="00702760">
        <w:rPr>
          <w:rtl/>
        </w:rPr>
        <w:t>–</w:t>
      </w:r>
      <w:r w:rsidRPr="00702760">
        <w:rPr>
          <w:rFonts w:hint="cs"/>
          <w:rtl/>
        </w:rPr>
        <w:t xml:space="preserve"> </w:t>
      </w:r>
      <w:r>
        <w:rPr>
          <w:rFonts w:hint="cs"/>
          <w:rtl/>
        </w:rPr>
        <w:t>כונתה בדרך כלל "</w:t>
      </w:r>
      <w:proofErr w:type="spellStart"/>
      <w:r>
        <w:rPr>
          <w:rFonts w:hint="cs"/>
          <w:rtl/>
        </w:rPr>
        <w:t>רסנצית</w:t>
      </w:r>
      <w:proofErr w:type="spellEnd"/>
      <w:r>
        <w:rPr>
          <w:rFonts w:hint="cs"/>
          <w:rtl/>
        </w:rPr>
        <w:t xml:space="preserve"> סעדיה"</w:t>
      </w:r>
      <w:r w:rsidRPr="00702760">
        <w:rPr>
          <w:rFonts w:hint="cs"/>
          <w:rtl/>
        </w:rPr>
        <w:t xml:space="preserve">, על שם </w:t>
      </w:r>
      <w:r>
        <w:rPr>
          <w:rFonts w:hint="cs"/>
          <w:rtl/>
        </w:rPr>
        <w:t>הופעתה כוורסיית היסוד ב</w:t>
      </w:r>
      <w:r w:rsidRPr="00702760">
        <w:rPr>
          <w:rFonts w:hint="cs"/>
          <w:rtl/>
        </w:rPr>
        <w:t xml:space="preserve">פירוש הקדום </w:t>
      </w:r>
      <w:r>
        <w:rPr>
          <w:rFonts w:hint="cs"/>
          <w:rtl/>
        </w:rPr>
        <w:t>של רב סעדיה גאון לחיבור</w:t>
      </w:r>
      <w:r w:rsidRPr="00702760">
        <w:rPr>
          <w:rFonts w:hint="cs"/>
          <w:rtl/>
        </w:rPr>
        <w:t xml:space="preserve">. </w:t>
      </w:r>
      <w:proofErr w:type="spellStart"/>
      <w:r>
        <w:rPr>
          <w:rFonts w:hint="cs"/>
          <w:rtl/>
        </w:rPr>
        <w:t>ורסייה</w:t>
      </w:r>
      <w:proofErr w:type="spellEnd"/>
      <w:r>
        <w:rPr>
          <w:rFonts w:hint="cs"/>
          <w:rtl/>
        </w:rPr>
        <w:t xml:space="preserve"> שלישית זו</w:t>
      </w:r>
      <w:r w:rsidRPr="00702760">
        <w:rPr>
          <w:rFonts w:hint="cs"/>
          <w:rtl/>
        </w:rPr>
        <w:t>, שהותיר</w:t>
      </w:r>
      <w:r>
        <w:rPr>
          <w:rFonts w:hint="cs"/>
          <w:rtl/>
        </w:rPr>
        <w:t>ה</w:t>
      </w:r>
      <w:r w:rsidRPr="00702760">
        <w:rPr>
          <w:rFonts w:hint="cs"/>
          <w:rtl/>
        </w:rPr>
        <w:t xml:space="preserve"> רושם </w:t>
      </w:r>
      <w:r>
        <w:rPr>
          <w:rFonts w:hint="cs"/>
          <w:rtl/>
        </w:rPr>
        <w:t>מועט</w:t>
      </w:r>
      <w:r w:rsidRPr="00702760">
        <w:rPr>
          <w:rFonts w:hint="cs"/>
          <w:rtl/>
        </w:rPr>
        <w:t xml:space="preserve"> באופן יחסי בתולדות </w:t>
      </w:r>
      <w:r>
        <w:rPr>
          <w:rFonts w:hint="cs"/>
          <w:rtl/>
        </w:rPr>
        <w:t xml:space="preserve">ההתקבלות </w:t>
      </w:r>
      <w:r w:rsidRPr="00702760">
        <w:rPr>
          <w:rFonts w:hint="cs"/>
          <w:rtl/>
        </w:rPr>
        <w:t>של 'ספר יצירה' באלף השנים האחרונות, תואר</w:t>
      </w:r>
      <w:r>
        <w:rPr>
          <w:rFonts w:hint="cs"/>
          <w:rtl/>
        </w:rPr>
        <w:t>ה</w:t>
      </w:r>
      <w:r w:rsidRPr="00702760">
        <w:rPr>
          <w:rFonts w:hint="cs"/>
          <w:rtl/>
        </w:rPr>
        <w:t xml:space="preserve"> במחקר </w:t>
      </w:r>
      <w:proofErr w:type="spellStart"/>
      <w:r>
        <w:rPr>
          <w:rFonts w:hint="cs"/>
          <w:rtl/>
        </w:rPr>
        <w:t>כרסנציה</w:t>
      </w:r>
      <w:proofErr w:type="spellEnd"/>
      <w:r>
        <w:rPr>
          <w:rFonts w:hint="cs"/>
          <w:rtl/>
        </w:rPr>
        <w:t xml:space="preserve"> כתוצאה של </w:t>
      </w:r>
      <w:r w:rsidRPr="00702760">
        <w:rPr>
          <w:rFonts w:hint="cs"/>
          <w:rtl/>
        </w:rPr>
        <w:t xml:space="preserve">סידור </w:t>
      </w:r>
      <w:r>
        <w:rPr>
          <w:rFonts w:hint="cs"/>
          <w:rtl/>
        </w:rPr>
        <w:t xml:space="preserve">מלאכותי </w:t>
      </w:r>
      <w:r w:rsidRPr="00702760">
        <w:rPr>
          <w:rFonts w:hint="cs"/>
          <w:rtl/>
        </w:rPr>
        <w:t>ו</w:t>
      </w:r>
      <w:r>
        <w:rPr>
          <w:rFonts w:hint="cs"/>
          <w:rtl/>
        </w:rPr>
        <w:t xml:space="preserve">של </w:t>
      </w:r>
      <w:r w:rsidRPr="00702760">
        <w:rPr>
          <w:rFonts w:hint="cs"/>
          <w:rtl/>
        </w:rPr>
        <w:t xml:space="preserve">עריכה </w:t>
      </w:r>
      <w:r>
        <w:rPr>
          <w:rFonts w:hint="cs"/>
          <w:rtl/>
        </w:rPr>
        <w:t>מאוחרת</w:t>
      </w:r>
      <w:r w:rsidRPr="00702760">
        <w:rPr>
          <w:rFonts w:hint="cs"/>
          <w:rtl/>
        </w:rPr>
        <w:t xml:space="preserve">. </w:t>
      </w:r>
    </w:p>
    <w:p w14:paraId="374416F8" w14:textId="6B2635B7" w:rsidR="004A0478" w:rsidRDefault="004A0478" w:rsidP="006C11F0">
      <w:pPr>
        <w:spacing w:line="360" w:lineRule="auto"/>
        <w:jc w:val="both"/>
        <w:rPr>
          <w:rtl/>
        </w:rPr>
      </w:pPr>
      <w:r>
        <w:rPr>
          <w:rtl/>
        </w:rPr>
        <w:tab/>
      </w:r>
      <w:r>
        <w:rPr>
          <w:rFonts w:hint="cs"/>
          <w:rtl/>
        </w:rPr>
        <w:t xml:space="preserve">מחקר זה יוקדש </w:t>
      </w:r>
      <w:r w:rsidRPr="00376D23">
        <w:rPr>
          <w:rFonts w:hint="cs"/>
          <w:rtl/>
        </w:rPr>
        <w:t xml:space="preserve">לביסוס </w:t>
      </w:r>
      <w:r w:rsidRPr="005005BD">
        <w:rPr>
          <w:rFonts w:hint="cs"/>
          <w:rtl/>
        </w:rPr>
        <w:t xml:space="preserve">הטענה הכרונולוגית </w:t>
      </w:r>
      <w:r w:rsidRPr="005005BD">
        <w:rPr>
          <w:rFonts w:hint="eastAsia"/>
          <w:rtl/>
        </w:rPr>
        <w:t>ההפוכה</w:t>
      </w:r>
      <w:r>
        <w:rPr>
          <w:rFonts w:hint="cs"/>
          <w:rtl/>
        </w:rPr>
        <w:t xml:space="preserve"> –</w:t>
      </w:r>
      <w:r w:rsidRPr="00376D23">
        <w:rPr>
          <w:rFonts w:hint="cs"/>
          <w:rtl/>
        </w:rPr>
        <w:t xml:space="preserve"> </w:t>
      </w:r>
      <w:r>
        <w:rPr>
          <w:rFonts w:hint="cs"/>
          <w:rtl/>
        </w:rPr>
        <w:t>שהוורסיה המכונה "</w:t>
      </w:r>
      <w:proofErr w:type="spellStart"/>
      <w:r>
        <w:rPr>
          <w:rFonts w:hint="cs"/>
          <w:rtl/>
        </w:rPr>
        <w:t>רסנציית</w:t>
      </w:r>
      <w:proofErr w:type="spellEnd"/>
      <w:r>
        <w:rPr>
          <w:rFonts w:hint="cs"/>
          <w:rtl/>
        </w:rPr>
        <w:t xml:space="preserve"> סעדיה"</w:t>
      </w:r>
      <w:r w:rsidRPr="00376D23">
        <w:rPr>
          <w:rFonts w:hint="cs"/>
          <w:rtl/>
        </w:rPr>
        <w:t xml:space="preserve"> </w:t>
      </w:r>
      <w:r>
        <w:rPr>
          <w:rFonts w:hint="cs"/>
          <w:rtl/>
        </w:rPr>
        <w:t xml:space="preserve">היא זו שמשקפת </w:t>
      </w:r>
      <w:r w:rsidRPr="00376D23">
        <w:rPr>
          <w:rFonts w:hint="cs"/>
          <w:rtl/>
        </w:rPr>
        <w:t xml:space="preserve">את </w:t>
      </w:r>
      <w:r>
        <w:rPr>
          <w:rFonts w:hint="cs"/>
          <w:rtl/>
        </w:rPr>
        <w:t xml:space="preserve">צורתו </w:t>
      </w:r>
      <w:r w:rsidRPr="00376D23">
        <w:rPr>
          <w:rFonts w:hint="eastAsia"/>
          <w:rtl/>
        </w:rPr>
        <w:t>הקדומה</w:t>
      </w:r>
      <w:r w:rsidRPr="00376D23">
        <w:rPr>
          <w:rFonts w:hint="cs"/>
          <w:rtl/>
        </w:rPr>
        <w:t xml:space="preserve"> ביותר של </w:t>
      </w:r>
      <w:r>
        <w:rPr>
          <w:rFonts w:hint="cs"/>
          <w:rtl/>
        </w:rPr>
        <w:t>"</w:t>
      </w:r>
      <w:r w:rsidRPr="00376D23">
        <w:rPr>
          <w:rFonts w:hint="cs"/>
          <w:rtl/>
        </w:rPr>
        <w:t>ספר יצירה</w:t>
      </w:r>
      <w:r>
        <w:rPr>
          <w:rFonts w:hint="cs"/>
          <w:rtl/>
        </w:rPr>
        <w:t>"</w:t>
      </w:r>
      <w:r w:rsidRPr="00376D23">
        <w:rPr>
          <w:rFonts w:hint="cs"/>
          <w:rtl/>
        </w:rPr>
        <w:t xml:space="preserve">. ראיות </w:t>
      </w:r>
      <w:r>
        <w:rPr>
          <w:rFonts w:hint="cs"/>
          <w:rtl/>
        </w:rPr>
        <w:t xml:space="preserve">בעד </w:t>
      </w:r>
      <w:r w:rsidRPr="00376D23">
        <w:rPr>
          <w:rFonts w:hint="cs"/>
          <w:rtl/>
        </w:rPr>
        <w:t xml:space="preserve">טענה זו </w:t>
      </w:r>
      <w:r>
        <w:rPr>
          <w:rFonts w:hint="cs"/>
          <w:rtl/>
        </w:rPr>
        <w:t xml:space="preserve">מוצגות </w:t>
      </w:r>
      <w:r w:rsidRPr="00376D23">
        <w:rPr>
          <w:rFonts w:hint="cs"/>
          <w:rtl/>
        </w:rPr>
        <w:t>בכל אחד</w:t>
      </w:r>
      <w:r w:rsidRPr="00376D23">
        <w:rPr>
          <w:rFonts w:hint="cs"/>
          <w:spacing w:val="40"/>
          <w:rtl/>
        </w:rPr>
        <w:t xml:space="preserve"> </w:t>
      </w:r>
      <w:r>
        <w:rPr>
          <w:rFonts w:hint="cs"/>
          <w:spacing w:val="40"/>
          <w:rtl/>
        </w:rPr>
        <w:t xml:space="preserve">מארבעת </w:t>
      </w:r>
      <w:r>
        <w:rPr>
          <w:rFonts w:hint="cs"/>
          <w:rtl/>
        </w:rPr>
        <w:t xml:space="preserve">פרקיו </w:t>
      </w:r>
      <w:r w:rsidRPr="00702760">
        <w:rPr>
          <w:rFonts w:hint="cs"/>
          <w:rtl/>
        </w:rPr>
        <w:t>של המאמר</w:t>
      </w:r>
      <w:r>
        <w:rPr>
          <w:rFonts w:hint="cs"/>
          <w:rtl/>
        </w:rPr>
        <w:t>.</w:t>
      </w:r>
      <w:r w:rsidRPr="00C54587">
        <w:rPr>
          <w:spacing w:val="20"/>
          <w:bdr w:val="none" w:sz="0" w:space="0" w:color="auto" w:frame="1"/>
          <w:rtl/>
        </w:rPr>
        <w:t xml:space="preserve"> </w:t>
      </w:r>
      <w:r w:rsidRPr="00702760">
        <w:rPr>
          <w:rFonts w:hint="cs"/>
          <w:spacing w:val="40"/>
          <w:rtl/>
        </w:rPr>
        <w:t>ה</w:t>
      </w:r>
      <w:r w:rsidRPr="00702760">
        <w:rPr>
          <w:spacing w:val="40"/>
          <w:rtl/>
        </w:rPr>
        <w:t>פרק הראשון</w:t>
      </w:r>
      <w:r w:rsidRPr="00702760">
        <w:rPr>
          <w:rFonts w:hint="cs"/>
          <w:rtl/>
        </w:rPr>
        <w:t xml:space="preserve"> </w:t>
      </w:r>
      <w:r>
        <w:rPr>
          <w:rFonts w:hint="cs"/>
          <w:rtl/>
        </w:rPr>
        <w:t>סוקר</w:t>
      </w:r>
      <w:r w:rsidRPr="00702760">
        <w:rPr>
          <w:rFonts w:hint="cs"/>
          <w:rtl/>
        </w:rPr>
        <w:t xml:space="preserve"> בקווים כלליים את </w:t>
      </w:r>
      <w:r>
        <w:rPr>
          <w:rFonts w:hint="cs"/>
          <w:rtl/>
        </w:rPr>
        <w:t xml:space="preserve">תולדות הדיון המחקרי </w:t>
      </w:r>
      <w:proofErr w:type="spellStart"/>
      <w:r>
        <w:rPr>
          <w:rFonts w:hint="cs"/>
          <w:rtl/>
        </w:rPr>
        <w:t>ב"רסנציית</w:t>
      </w:r>
      <w:proofErr w:type="spellEnd"/>
      <w:r>
        <w:rPr>
          <w:rFonts w:hint="cs"/>
          <w:rtl/>
        </w:rPr>
        <w:t xml:space="preserve"> סעדיה" ובייחוד </w:t>
      </w:r>
      <w:r w:rsidRPr="00702760">
        <w:rPr>
          <w:rFonts w:hint="cs"/>
          <w:rtl/>
        </w:rPr>
        <w:t>את תיאור</w:t>
      </w:r>
      <w:r>
        <w:rPr>
          <w:rFonts w:hint="cs"/>
          <w:rtl/>
        </w:rPr>
        <w:t>ה</w:t>
      </w:r>
      <w:r w:rsidRPr="00702760">
        <w:rPr>
          <w:rFonts w:hint="cs"/>
          <w:rtl/>
        </w:rPr>
        <w:t xml:space="preserve"> </w:t>
      </w:r>
      <w:r>
        <w:rPr>
          <w:rFonts w:hint="cs"/>
          <w:rtl/>
        </w:rPr>
        <w:t>כוורסיה משנית</w:t>
      </w:r>
      <w:r w:rsidRPr="00702760">
        <w:rPr>
          <w:rFonts w:hint="cs"/>
          <w:rtl/>
        </w:rPr>
        <w:t>, מלאכותי</w:t>
      </w:r>
      <w:r>
        <w:rPr>
          <w:rFonts w:hint="cs"/>
          <w:rtl/>
        </w:rPr>
        <w:t>ת</w:t>
      </w:r>
      <w:r w:rsidRPr="00702760">
        <w:rPr>
          <w:rFonts w:hint="cs"/>
          <w:rtl/>
        </w:rPr>
        <w:t xml:space="preserve"> ואף </w:t>
      </w:r>
      <w:r>
        <w:rPr>
          <w:rFonts w:hint="cs"/>
          <w:rtl/>
        </w:rPr>
        <w:t xml:space="preserve">חסרת </w:t>
      </w:r>
      <w:r w:rsidRPr="00702760">
        <w:rPr>
          <w:rFonts w:hint="cs"/>
          <w:rtl/>
        </w:rPr>
        <w:t>סדר הגיוני</w:t>
      </w:r>
      <w:r>
        <w:rPr>
          <w:rFonts w:hint="cs"/>
          <w:rtl/>
        </w:rPr>
        <w:t xml:space="preserve"> </w:t>
      </w:r>
      <w:r>
        <w:rPr>
          <w:rtl/>
        </w:rPr>
        <w:t>–</w:t>
      </w:r>
      <w:r>
        <w:rPr>
          <w:rFonts w:hint="cs"/>
          <w:rtl/>
        </w:rPr>
        <w:t xml:space="preserve"> גם לאחר שהתגלה תיעוד קדום שלה בשרידים בגניזת קהיר. לאחר מכן מוצע לכנות את הוורסיה הזאת בשם "</w:t>
      </w:r>
      <w:proofErr w:type="spellStart"/>
      <w:r>
        <w:rPr>
          <w:rFonts w:hint="cs"/>
          <w:rtl/>
        </w:rPr>
        <w:t>הוורסייה</w:t>
      </w:r>
      <w:proofErr w:type="spellEnd"/>
      <w:r>
        <w:rPr>
          <w:rFonts w:hint="cs"/>
          <w:rtl/>
        </w:rPr>
        <w:t xml:space="preserve"> הקדומה מן הגניזה" </w:t>
      </w:r>
      <w:r w:rsidRPr="00702760">
        <w:rPr>
          <w:rFonts w:hint="cs"/>
          <w:spacing w:val="40"/>
          <w:rtl/>
        </w:rPr>
        <w:t>הפרק השני</w:t>
      </w:r>
      <w:r w:rsidRPr="00702760">
        <w:rPr>
          <w:rFonts w:hint="cs"/>
          <w:rtl/>
        </w:rPr>
        <w:t xml:space="preserve"> מוקדש לבירור </w:t>
      </w:r>
      <w:r>
        <w:rPr>
          <w:rFonts w:hint="cs"/>
          <w:rtl/>
        </w:rPr>
        <w:t xml:space="preserve">המבנה </w:t>
      </w:r>
      <w:r w:rsidRPr="00702760">
        <w:rPr>
          <w:rFonts w:hint="cs"/>
          <w:rtl/>
        </w:rPr>
        <w:t xml:space="preserve">המיוחד של </w:t>
      </w:r>
      <w:r>
        <w:rPr>
          <w:rFonts w:hint="cs"/>
          <w:rtl/>
        </w:rPr>
        <w:t>הוורסיה הקדומה הזאת</w:t>
      </w:r>
      <w:r w:rsidRPr="002440F8">
        <w:rPr>
          <w:rtl/>
        </w:rPr>
        <w:t>,</w:t>
      </w:r>
      <w:r w:rsidRPr="002440F8">
        <w:rPr>
          <w:rFonts w:hint="cs"/>
          <w:rtl/>
        </w:rPr>
        <w:t xml:space="preserve"> ומוצגת</w:t>
      </w:r>
      <w:r>
        <w:rPr>
          <w:rFonts w:hint="cs"/>
          <w:rtl/>
        </w:rPr>
        <w:t xml:space="preserve"> בו חלוקה</w:t>
      </w:r>
      <w:r w:rsidRPr="00702760">
        <w:rPr>
          <w:rFonts w:hint="cs"/>
          <w:rtl/>
        </w:rPr>
        <w:t xml:space="preserve"> </w:t>
      </w:r>
      <w:r>
        <w:rPr>
          <w:rFonts w:hint="cs"/>
          <w:rtl/>
        </w:rPr>
        <w:t>מבנית של החיבור לארבעה</w:t>
      </w:r>
      <w:r w:rsidRPr="00702760">
        <w:rPr>
          <w:rFonts w:hint="cs"/>
          <w:rtl/>
        </w:rPr>
        <w:t xml:space="preserve"> פרקים, שכל אחד מהם מחולק ל</w:t>
      </w:r>
      <w:r>
        <w:rPr>
          <w:rFonts w:hint="cs"/>
          <w:rtl/>
        </w:rPr>
        <w:t>סעיפים</w:t>
      </w:r>
      <w:r w:rsidRPr="00702760">
        <w:rPr>
          <w:rFonts w:hint="cs"/>
          <w:rtl/>
        </w:rPr>
        <w:t xml:space="preserve"> ב</w:t>
      </w:r>
      <w:r w:rsidRPr="00702760">
        <w:rPr>
          <w:rtl/>
        </w:rPr>
        <w:t xml:space="preserve">תבנית </w:t>
      </w:r>
      <w:r>
        <w:rPr>
          <w:rFonts w:hint="cs"/>
          <w:rtl/>
        </w:rPr>
        <w:t xml:space="preserve">ביאור </w:t>
      </w:r>
      <w:r w:rsidRPr="00702760">
        <w:rPr>
          <w:rtl/>
        </w:rPr>
        <w:t>קבועה</w:t>
      </w:r>
      <w:r>
        <w:rPr>
          <w:rFonts w:hint="cs"/>
          <w:rtl/>
        </w:rPr>
        <w:t xml:space="preserve"> </w:t>
      </w:r>
      <w:proofErr w:type="spellStart"/>
      <w:r>
        <w:rPr>
          <w:rFonts w:hint="cs"/>
          <w:rtl/>
        </w:rPr>
        <w:t>ולֵימתית</w:t>
      </w:r>
      <w:proofErr w:type="spellEnd"/>
      <w:r>
        <w:rPr>
          <w:rFonts w:hint="cs"/>
          <w:rtl/>
        </w:rPr>
        <w:t xml:space="preserve"> (דהיינו בתבנית שכוללת </w:t>
      </w:r>
      <w:proofErr w:type="spellStart"/>
      <w:r>
        <w:t>Lemmata</w:t>
      </w:r>
      <w:proofErr w:type="spellEnd"/>
      <w:r>
        <w:rPr>
          <w:rFonts w:hint="cs"/>
          <w:rtl/>
        </w:rPr>
        <w:t>, השאובות בעיקרן מסעיף הפתיחה לחיבור), ושכל אחד מהם ממוקד בנושא עיקרי אחר</w:t>
      </w:r>
      <w:r w:rsidRPr="00702760">
        <w:rPr>
          <w:rFonts w:hint="cs"/>
          <w:rtl/>
        </w:rPr>
        <w:t>.</w:t>
      </w:r>
      <w:r w:rsidRPr="00AA33A0">
        <w:rPr>
          <w:bdr w:val="none" w:sz="0" w:space="0" w:color="auto" w:frame="1"/>
          <w:rtl/>
        </w:rPr>
        <w:t xml:space="preserve"> </w:t>
      </w:r>
      <w:r>
        <w:rPr>
          <w:rFonts w:hint="cs"/>
          <w:bdr w:val="none" w:sz="0" w:space="0" w:color="auto" w:frame="1"/>
          <w:rtl/>
        </w:rPr>
        <w:t>לאחר מכן</w:t>
      </w:r>
      <w:r w:rsidRPr="00DB710C">
        <w:rPr>
          <w:rFonts w:hint="cs"/>
          <w:spacing w:val="40"/>
          <w:bdr w:val="none" w:sz="0" w:space="0" w:color="auto" w:frame="1"/>
          <w:rtl/>
        </w:rPr>
        <w:t xml:space="preserve"> בפרק </w:t>
      </w:r>
      <w:r>
        <w:rPr>
          <w:rFonts w:hint="cs"/>
          <w:spacing w:val="40"/>
          <w:bdr w:val="none" w:sz="0" w:space="0" w:color="auto" w:frame="1"/>
          <w:rtl/>
        </w:rPr>
        <w:t>השלישי</w:t>
      </w:r>
      <w:r w:rsidRPr="00DB710C">
        <w:rPr>
          <w:rFonts w:hint="cs"/>
          <w:spacing w:val="40"/>
          <w:bdr w:val="none" w:sz="0" w:space="0" w:color="auto" w:frame="1"/>
          <w:rtl/>
        </w:rPr>
        <w:t xml:space="preserve"> </w:t>
      </w:r>
      <w:r>
        <w:rPr>
          <w:rFonts w:hint="cs"/>
          <w:rtl/>
        </w:rPr>
        <w:t xml:space="preserve">מוצג בקצרה תיאור </w:t>
      </w:r>
      <w:r w:rsidRPr="00702760">
        <w:rPr>
          <w:rFonts w:hint="cs"/>
          <w:rtl/>
        </w:rPr>
        <w:t xml:space="preserve">חדש </w:t>
      </w:r>
      <w:r>
        <w:rPr>
          <w:rFonts w:hint="cs"/>
          <w:rtl/>
        </w:rPr>
        <w:t xml:space="preserve">של </w:t>
      </w:r>
      <w:r w:rsidRPr="00702760">
        <w:rPr>
          <w:rFonts w:hint="cs"/>
          <w:rtl/>
        </w:rPr>
        <w:t>תפוצת</w:t>
      </w:r>
      <w:r>
        <w:rPr>
          <w:rFonts w:hint="cs"/>
          <w:rtl/>
        </w:rPr>
        <w:t>ה</w:t>
      </w:r>
      <w:r w:rsidRPr="00702760">
        <w:rPr>
          <w:rFonts w:hint="cs"/>
          <w:rtl/>
        </w:rPr>
        <w:t xml:space="preserve"> של </w:t>
      </w:r>
      <w:r>
        <w:rPr>
          <w:rFonts w:hint="cs"/>
          <w:rtl/>
        </w:rPr>
        <w:t>הוורסיה הזאת:</w:t>
      </w:r>
      <w:r w:rsidRPr="00091BFC">
        <w:rPr>
          <w:rFonts w:hint="cs"/>
          <w:rtl/>
        </w:rPr>
        <w:t xml:space="preserve"> </w:t>
      </w:r>
      <w:r w:rsidRPr="00015847">
        <w:rPr>
          <w:rFonts w:hint="cs"/>
          <w:rtl/>
        </w:rPr>
        <w:t>החל בשרידים קדומים מן המזרח שנשתמרו בגניזה</w:t>
      </w:r>
      <w:r>
        <w:rPr>
          <w:rFonts w:hint="cs"/>
          <w:rtl/>
        </w:rPr>
        <w:t>, דרך מסירת החיבור ופרשנותו לאורך ימי הביניים</w:t>
      </w:r>
      <w:r w:rsidRPr="00015847">
        <w:rPr>
          <w:rFonts w:hint="cs"/>
          <w:rtl/>
        </w:rPr>
        <w:t xml:space="preserve"> ועד </w:t>
      </w:r>
      <w:r>
        <w:rPr>
          <w:rFonts w:hint="cs"/>
          <w:rtl/>
        </w:rPr>
        <w:t>להעתקות הספר ב</w:t>
      </w:r>
      <w:r w:rsidRPr="00015847">
        <w:rPr>
          <w:rFonts w:hint="cs"/>
          <w:rtl/>
        </w:rPr>
        <w:t>ראשית העת החדשה</w:t>
      </w:r>
      <w:r>
        <w:rPr>
          <w:rFonts w:hint="cs"/>
          <w:rtl/>
        </w:rPr>
        <w:t xml:space="preserve">. הממצאים הרבים מלמדים שלמרות הרושם המועט שהותירה הוורסיה הקדומה לאורך הדורות, הרי שבכל זאת היא הוסיפה להימסר במקומות שונים </w:t>
      </w:r>
      <w:proofErr w:type="spellStart"/>
      <w:r>
        <w:rPr>
          <w:rFonts w:hint="cs"/>
          <w:rtl/>
        </w:rPr>
        <w:t>ובתקופו</w:t>
      </w:r>
      <w:proofErr w:type="spellEnd"/>
      <w:r>
        <w:rPr>
          <w:rFonts w:hint="cs"/>
          <w:rtl/>
        </w:rPr>
        <w:t xml:space="preserve"> שונות.</w:t>
      </w:r>
      <w:r>
        <w:rPr>
          <w:rFonts w:hint="cs"/>
          <w:bdr w:val="none" w:sz="0" w:space="0" w:color="auto" w:frame="1"/>
          <w:rtl/>
        </w:rPr>
        <w:t xml:space="preserve"> </w:t>
      </w:r>
      <w:r w:rsidRPr="00702760">
        <w:rPr>
          <w:rFonts w:hint="cs"/>
          <w:spacing w:val="40"/>
          <w:rtl/>
        </w:rPr>
        <w:t xml:space="preserve">בפרק </w:t>
      </w:r>
      <w:r>
        <w:rPr>
          <w:rFonts w:hint="cs"/>
          <w:spacing w:val="40"/>
          <w:rtl/>
        </w:rPr>
        <w:t>הרביעי</w:t>
      </w:r>
      <w:r w:rsidRPr="00702760">
        <w:rPr>
          <w:rFonts w:hint="cs"/>
          <w:rtl/>
        </w:rPr>
        <w:t xml:space="preserve"> </w:t>
      </w:r>
      <w:r>
        <w:rPr>
          <w:rFonts w:hint="cs"/>
          <w:rtl/>
        </w:rPr>
        <w:t>נ</w:t>
      </w:r>
      <w:r w:rsidRPr="00015847">
        <w:rPr>
          <w:rFonts w:hint="cs"/>
          <w:rtl/>
        </w:rPr>
        <w:t xml:space="preserve">דון </w:t>
      </w:r>
      <w:r w:rsidRPr="00015847">
        <w:rPr>
          <w:rFonts w:hint="cs"/>
          <w:bdr w:val="none" w:sz="0" w:space="0" w:color="auto" w:frame="1"/>
          <w:rtl/>
        </w:rPr>
        <w:t xml:space="preserve">היחס הכרונולוגי בין </w:t>
      </w:r>
      <w:r>
        <w:rPr>
          <w:rFonts w:hint="cs"/>
          <w:bdr w:val="none" w:sz="0" w:space="0" w:color="auto" w:frame="1"/>
          <w:rtl/>
        </w:rPr>
        <w:t xml:space="preserve">שלוש הוורסיות הנזכרות </w:t>
      </w:r>
      <w:r w:rsidRPr="00015847">
        <w:rPr>
          <w:rFonts w:hint="cs"/>
          <w:bdr w:val="none" w:sz="0" w:space="0" w:color="auto" w:frame="1"/>
          <w:rtl/>
        </w:rPr>
        <w:t xml:space="preserve">של 'ספר יצירה' </w:t>
      </w:r>
      <w:r>
        <w:rPr>
          <w:rFonts w:hint="cs"/>
          <w:bdr w:val="none" w:sz="0" w:space="0" w:color="auto" w:frame="1"/>
          <w:rtl/>
        </w:rPr>
        <w:t>כפי שהן ניבטות מעדי-הטקסט הקדומים</w:t>
      </w:r>
      <w:r w:rsidRPr="00015847">
        <w:rPr>
          <w:rFonts w:hint="cs"/>
          <w:bdr w:val="none" w:sz="0" w:space="0" w:color="auto" w:frame="1"/>
          <w:rtl/>
        </w:rPr>
        <w:t xml:space="preserve">. </w:t>
      </w:r>
      <w:r>
        <w:rPr>
          <w:rFonts w:hint="cs"/>
          <w:bdr w:val="none" w:sz="0" w:space="0" w:color="auto" w:frame="1"/>
          <w:rtl/>
        </w:rPr>
        <w:t xml:space="preserve">בפרק </w:t>
      </w:r>
      <w:r w:rsidRPr="00DB710C">
        <w:rPr>
          <w:rFonts w:hint="cs"/>
          <w:bdr w:val="none" w:sz="0" w:space="0" w:color="auto" w:frame="1"/>
          <w:rtl/>
        </w:rPr>
        <w:t>זה הולכת ומתבררת המסקנה, שהעתקה</w:t>
      </w:r>
      <w:r w:rsidRPr="00DB710C">
        <w:rPr>
          <w:bdr w:val="none" w:sz="0" w:space="0" w:color="auto" w:frame="1"/>
          <w:rtl/>
        </w:rPr>
        <w:t xml:space="preserve"> ישנה </w:t>
      </w:r>
      <w:r w:rsidRPr="00DB710C">
        <w:rPr>
          <w:rFonts w:hint="cs"/>
          <w:bdr w:val="none" w:sz="0" w:space="0" w:color="auto" w:frame="1"/>
          <w:rtl/>
        </w:rPr>
        <w:t xml:space="preserve">של הוורסיה </w:t>
      </w:r>
      <w:r w:rsidRPr="00DB710C">
        <w:rPr>
          <w:rFonts w:hint="eastAsia"/>
          <w:bdr w:val="none" w:sz="0" w:space="0" w:color="auto" w:frame="1"/>
          <w:rtl/>
        </w:rPr>
        <w:t>הקדו</w:t>
      </w:r>
      <w:r w:rsidRPr="00DB710C">
        <w:rPr>
          <w:rFonts w:hint="cs"/>
          <w:bdr w:val="none" w:sz="0" w:space="0" w:color="auto" w:frame="1"/>
          <w:rtl/>
        </w:rPr>
        <w:t xml:space="preserve">מה </w:t>
      </w:r>
      <w:r w:rsidRPr="00DB710C">
        <w:rPr>
          <w:rFonts w:hint="eastAsia"/>
          <w:bdr w:val="none" w:sz="0" w:space="0" w:color="auto" w:frame="1"/>
          <w:rtl/>
        </w:rPr>
        <w:t>–</w:t>
      </w:r>
      <w:r w:rsidRPr="00DB710C">
        <w:rPr>
          <w:rFonts w:hint="cs"/>
          <w:bdr w:val="none" w:sz="0" w:space="0" w:color="auto" w:frame="1"/>
          <w:rtl/>
        </w:rPr>
        <w:t xml:space="preserve"> המשתקפת משרידי הגניזה </w:t>
      </w:r>
      <w:proofErr w:type="spellStart"/>
      <w:r w:rsidRPr="00DB710C">
        <w:rPr>
          <w:rFonts w:hint="cs"/>
          <w:bdr w:val="none" w:sz="0" w:space="0" w:color="auto" w:frame="1"/>
          <w:rtl/>
        </w:rPr>
        <w:t>ומהקומנטר</w:t>
      </w:r>
      <w:proofErr w:type="spellEnd"/>
      <w:r w:rsidRPr="00DB710C">
        <w:rPr>
          <w:rFonts w:hint="cs"/>
          <w:bdr w:val="none" w:sz="0" w:space="0" w:color="auto" w:frame="1"/>
          <w:rtl/>
        </w:rPr>
        <w:t xml:space="preserve"> של רס"ג – </w:t>
      </w:r>
      <w:r w:rsidRPr="00DB710C">
        <w:rPr>
          <w:bdr w:val="none" w:sz="0" w:space="0" w:color="auto" w:frame="1"/>
          <w:rtl/>
        </w:rPr>
        <w:t>שימש</w:t>
      </w:r>
      <w:r w:rsidRPr="00DB710C">
        <w:rPr>
          <w:rFonts w:hint="cs"/>
          <w:bdr w:val="none" w:sz="0" w:space="0" w:color="auto" w:frame="1"/>
          <w:rtl/>
        </w:rPr>
        <w:t>ה</w:t>
      </w:r>
      <w:r w:rsidRPr="00DB710C">
        <w:rPr>
          <w:bdr w:val="none" w:sz="0" w:space="0" w:color="auto" w:frame="1"/>
          <w:rtl/>
        </w:rPr>
        <w:t xml:space="preserve"> יסוד </w:t>
      </w:r>
      <w:r w:rsidRPr="00DB710C">
        <w:rPr>
          <w:rFonts w:hint="cs"/>
          <w:bdr w:val="none" w:sz="0" w:space="0" w:color="auto" w:frame="1"/>
          <w:rtl/>
        </w:rPr>
        <w:t>ליציקתו של החיבור ב</w:t>
      </w:r>
      <w:r w:rsidRPr="00DB710C">
        <w:rPr>
          <w:bdr w:val="none" w:sz="0" w:space="0" w:color="auto" w:frame="1"/>
          <w:rtl/>
        </w:rPr>
        <w:t>מ</w:t>
      </w:r>
      <w:r w:rsidRPr="00C54587">
        <w:rPr>
          <w:bdr w:val="none" w:sz="0" w:space="0" w:color="auto" w:frame="1"/>
          <w:rtl/>
        </w:rPr>
        <w:t xml:space="preserve">תכונת </w:t>
      </w:r>
      <w:r w:rsidRPr="00C54587">
        <w:rPr>
          <w:rFonts w:hint="cs"/>
          <w:bdr w:val="none" w:sz="0" w:space="0" w:color="auto" w:frame="1"/>
          <w:rtl/>
        </w:rPr>
        <w:t xml:space="preserve">חדשה, </w:t>
      </w:r>
      <w:r>
        <w:rPr>
          <w:rFonts w:hint="cs"/>
          <w:bdr w:val="none" w:sz="0" w:space="0" w:color="auto" w:frame="1"/>
          <w:rtl/>
        </w:rPr>
        <w:t xml:space="preserve">היא </w:t>
      </w:r>
      <w:r w:rsidRPr="00C54587">
        <w:rPr>
          <w:rFonts w:hint="cs"/>
          <w:bdr w:val="none" w:sz="0" w:space="0" w:color="auto" w:frame="1"/>
          <w:rtl/>
        </w:rPr>
        <w:t>מַתכונת</w:t>
      </w:r>
      <w:r>
        <w:rPr>
          <w:rFonts w:hint="cs"/>
          <w:bdr w:val="none" w:sz="0" w:space="0" w:color="auto" w:frame="1"/>
          <w:rtl/>
        </w:rPr>
        <w:t>ה</w:t>
      </w:r>
      <w:r w:rsidRPr="00C54587">
        <w:rPr>
          <w:rFonts w:hint="cs"/>
          <w:bdr w:val="none" w:sz="0" w:space="0" w:color="auto" w:frame="1"/>
          <w:rtl/>
        </w:rPr>
        <w:t xml:space="preserve"> של </w:t>
      </w:r>
      <w:proofErr w:type="spellStart"/>
      <w:r>
        <w:rPr>
          <w:rFonts w:hint="cs"/>
          <w:bdr w:val="none" w:sz="0" w:space="0" w:color="auto" w:frame="1"/>
          <w:rtl/>
        </w:rPr>
        <w:t>הרסנציה</w:t>
      </w:r>
      <w:proofErr w:type="spellEnd"/>
      <w:r w:rsidRPr="00C54587">
        <w:rPr>
          <w:rFonts w:hint="cs"/>
          <w:bdr w:val="none" w:sz="0" w:space="0" w:color="auto" w:frame="1"/>
          <w:rtl/>
        </w:rPr>
        <w:t xml:space="preserve"> </w:t>
      </w:r>
      <w:r>
        <w:rPr>
          <w:rFonts w:hint="cs"/>
          <w:bdr w:val="none" w:sz="0" w:space="0" w:color="auto" w:frame="1"/>
          <w:rtl/>
        </w:rPr>
        <w:t>הארוכה.</w:t>
      </w:r>
      <w:r w:rsidRPr="00C54587">
        <w:rPr>
          <w:rFonts w:hint="cs"/>
          <w:bdr w:val="none" w:sz="0" w:space="0" w:color="auto" w:frame="1"/>
          <w:rtl/>
        </w:rPr>
        <w:t xml:space="preserve"> ה</w:t>
      </w:r>
      <w:r w:rsidRPr="00C54587">
        <w:rPr>
          <w:rFonts w:hint="eastAsia"/>
          <w:bdr w:val="none" w:sz="0" w:space="0" w:color="auto" w:frame="1"/>
          <w:rtl/>
        </w:rPr>
        <w:t>יציקה</w:t>
      </w:r>
      <w:r w:rsidRPr="00C54587">
        <w:rPr>
          <w:rFonts w:hint="cs"/>
          <w:bdr w:val="none" w:sz="0" w:space="0" w:color="auto" w:frame="1"/>
          <w:rtl/>
        </w:rPr>
        <w:t xml:space="preserve"> במתכונת </w:t>
      </w:r>
      <w:r>
        <w:rPr>
          <w:rFonts w:hint="cs"/>
          <w:bdr w:val="none" w:sz="0" w:space="0" w:color="auto" w:frame="1"/>
          <w:rtl/>
        </w:rPr>
        <w:t xml:space="preserve">חדשה </w:t>
      </w:r>
      <w:r w:rsidRPr="00C54587">
        <w:rPr>
          <w:rFonts w:hint="cs"/>
          <w:bdr w:val="none" w:sz="0" w:space="0" w:color="auto" w:frame="1"/>
          <w:rtl/>
        </w:rPr>
        <w:t xml:space="preserve">זו נעשתה על ידי מיון </w:t>
      </w:r>
      <w:r w:rsidRPr="00C54587">
        <w:rPr>
          <w:rFonts w:hint="eastAsia"/>
          <w:bdr w:val="none" w:sz="0" w:space="0" w:color="auto" w:frame="1"/>
          <w:rtl/>
        </w:rPr>
        <w:t>הסעיפים</w:t>
      </w:r>
      <w:r w:rsidRPr="00C54587">
        <w:rPr>
          <w:bdr w:val="none" w:sz="0" w:space="0" w:color="auto" w:frame="1"/>
          <w:rtl/>
        </w:rPr>
        <w:t xml:space="preserve"> </w:t>
      </w:r>
      <w:r w:rsidRPr="00C54587">
        <w:rPr>
          <w:rFonts w:hint="eastAsia"/>
          <w:bdr w:val="none" w:sz="0" w:space="0" w:color="auto" w:frame="1"/>
          <w:rtl/>
        </w:rPr>
        <w:t>שבפרקי</w:t>
      </w:r>
      <w:r w:rsidRPr="00C54587">
        <w:rPr>
          <w:bdr w:val="none" w:sz="0" w:space="0" w:color="auto" w:frame="1"/>
          <w:rtl/>
        </w:rPr>
        <w:t xml:space="preserve"> </w:t>
      </w:r>
      <w:r w:rsidRPr="00C54587">
        <w:rPr>
          <w:rFonts w:hint="eastAsia"/>
          <w:bdr w:val="none" w:sz="0" w:space="0" w:color="auto" w:frame="1"/>
          <w:rtl/>
        </w:rPr>
        <w:t>החיבור</w:t>
      </w:r>
      <w:r w:rsidRPr="00C54587">
        <w:rPr>
          <w:bdr w:val="none" w:sz="0" w:space="0" w:color="auto" w:frame="1"/>
          <w:rtl/>
        </w:rPr>
        <w:t xml:space="preserve"> </w:t>
      </w:r>
      <w:r w:rsidRPr="00C54587">
        <w:rPr>
          <w:rFonts w:hint="eastAsia"/>
          <w:bdr w:val="none" w:sz="0" w:space="0" w:color="auto" w:frame="1"/>
          <w:rtl/>
        </w:rPr>
        <w:t>לחטיבות</w:t>
      </w:r>
      <w:r w:rsidRPr="001C2FBA">
        <w:rPr>
          <w:rFonts w:hint="cs"/>
          <w:bdr w:val="none" w:sz="0" w:space="0" w:color="auto" w:frame="1"/>
          <w:rtl/>
        </w:rPr>
        <w:t xml:space="preserve"> על פי </w:t>
      </w:r>
      <w:r>
        <w:rPr>
          <w:rFonts w:hint="cs"/>
          <w:bdr w:val="none" w:sz="0" w:space="0" w:color="auto" w:frame="1"/>
          <w:rtl/>
        </w:rPr>
        <w:t xml:space="preserve">קריטריון </w:t>
      </w:r>
      <w:r w:rsidRPr="001C2FBA">
        <w:rPr>
          <w:rFonts w:hint="cs"/>
          <w:bdr w:val="none" w:sz="0" w:space="0" w:color="auto" w:frame="1"/>
          <w:rtl/>
        </w:rPr>
        <w:t>צורני וטכני באופי</w:t>
      </w:r>
      <w:r>
        <w:rPr>
          <w:rFonts w:hint="cs"/>
          <w:bdr w:val="none" w:sz="0" w:space="0" w:color="auto" w:frame="1"/>
          <w:rtl/>
        </w:rPr>
        <w:t>ו</w:t>
      </w:r>
      <w:r w:rsidRPr="001C2FBA">
        <w:rPr>
          <w:rFonts w:hint="cs"/>
          <w:bdr w:val="none" w:sz="0" w:space="0" w:color="auto" w:frame="1"/>
          <w:rtl/>
        </w:rPr>
        <w:t xml:space="preserve">. </w:t>
      </w:r>
      <w:r w:rsidRPr="001C2FBA">
        <w:rPr>
          <w:rFonts w:hint="eastAsia"/>
          <w:bdr w:val="none" w:sz="0" w:space="0" w:color="auto" w:frame="1"/>
          <w:rtl/>
        </w:rPr>
        <w:t>שינוי</w:t>
      </w:r>
      <w:r w:rsidRPr="001C2FBA">
        <w:rPr>
          <w:bdr w:val="none" w:sz="0" w:space="0" w:color="auto" w:frame="1"/>
          <w:rtl/>
        </w:rPr>
        <w:t xml:space="preserve"> </w:t>
      </w:r>
      <w:r>
        <w:rPr>
          <w:rFonts w:hint="cs"/>
          <w:bdr w:val="none" w:sz="0" w:space="0" w:color="auto" w:frame="1"/>
          <w:rtl/>
        </w:rPr>
        <w:t>ה</w:t>
      </w:r>
      <w:r w:rsidRPr="00C54587">
        <w:rPr>
          <w:rFonts w:hint="eastAsia"/>
          <w:bdr w:val="none" w:sz="0" w:space="0" w:color="auto" w:frame="1"/>
          <w:rtl/>
        </w:rPr>
        <w:t>מתכונת</w:t>
      </w:r>
      <w:r w:rsidRPr="00C54587">
        <w:rPr>
          <w:bdr w:val="none" w:sz="0" w:space="0" w:color="auto" w:frame="1"/>
          <w:rtl/>
        </w:rPr>
        <w:t xml:space="preserve"> </w:t>
      </w:r>
      <w:r w:rsidRPr="00C54587">
        <w:rPr>
          <w:rFonts w:hint="eastAsia"/>
          <w:bdr w:val="none" w:sz="0" w:space="0" w:color="auto" w:frame="1"/>
          <w:rtl/>
        </w:rPr>
        <w:t>של</w:t>
      </w:r>
      <w:r w:rsidRPr="00C54587">
        <w:rPr>
          <w:bdr w:val="none" w:sz="0" w:space="0" w:color="auto" w:frame="1"/>
          <w:rtl/>
        </w:rPr>
        <w:t xml:space="preserve"> </w:t>
      </w:r>
      <w:r w:rsidRPr="00C54587">
        <w:rPr>
          <w:rFonts w:hint="eastAsia"/>
          <w:bdr w:val="none" w:sz="0" w:space="0" w:color="auto" w:frame="1"/>
          <w:rtl/>
        </w:rPr>
        <w:t>החיבור</w:t>
      </w:r>
      <w:r w:rsidRPr="001C2FBA">
        <w:rPr>
          <w:rFonts w:hint="cs"/>
          <w:bdr w:val="none" w:sz="0" w:space="0" w:color="auto" w:frame="1"/>
          <w:rtl/>
        </w:rPr>
        <w:t xml:space="preserve"> הותיר עקבות בגרסאות הקדומות של </w:t>
      </w:r>
      <w:r>
        <w:rPr>
          <w:rFonts w:hint="cs"/>
          <w:bdr w:val="none" w:sz="0" w:space="0" w:color="auto" w:frame="1"/>
          <w:rtl/>
        </w:rPr>
        <w:t>הוורסיות השונות</w:t>
      </w:r>
      <w:r w:rsidRPr="001C2FBA">
        <w:rPr>
          <w:rFonts w:hint="cs"/>
          <w:bdr w:val="none" w:sz="0" w:space="0" w:color="auto" w:frame="1"/>
          <w:rtl/>
        </w:rPr>
        <w:t>, וכפי שיוצע בפרק זה אפשר ל</w:t>
      </w:r>
      <w:r>
        <w:rPr>
          <w:rFonts w:hint="cs"/>
          <w:bdr w:val="none" w:sz="0" w:space="0" w:color="auto" w:frame="1"/>
          <w:rtl/>
        </w:rPr>
        <w:t xml:space="preserve">זהות </w:t>
      </w:r>
      <w:r w:rsidRPr="00A37AFD">
        <w:rPr>
          <w:rFonts w:hint="cs"/>
          <w:bdr w:val="none" w:sz="0" w:space="0" w:color="auto" w:frame="1"/>
          <w:rtl/>
        </w:rPr>
        <w:t>עקבות אלה ב</w:t>
      </w:r>
      <w:r>
        <w:rPr>
          <w:rFonts w:hint="cs"/>
          <w:bdr w:val="none" w:sz="0" w:space="0" w:color="auto" w:frame="1"/>
          <w:rtl/>
        </w:rPr>
        <w:t xml:space="preserve">עזרת </w:t>
      </w:r>
      <w:r w:rsidRPr="00A37AFD">
        <w:rPr>
          <w:rFonts w:hint="cs"/>
          <w:bdr w:val="none" w:sz="0" w:space="0" w:color="auto" w:frame="1"/>
          <w:rtl/>
        </w:rPr>
        <w:t>בחינה טקסטואלית ו</w:t>
      </w:r>
      <w:r>
        <w:rPr>
          <w:rFonts w:hint="cs"/>
          <w:bdr w:val="none" w:sz="0" w:space="0" w:color="auto" w:frame="1"/>
          <w:rtl/>
        </w:rPr>
        <w:t xml:space="preserve">בחקירה </w:t>
      </w:r>
      <w:r w:rsidRPr="00A37AFD">
        <w:rPr>
          <w:rFonts w:hint="cs"/>
          <w:bdr w:val="none" w:sz="0" w:space="0" w:color="auto" w:frame="1"/>
          <w:rtl/>
        </w:rPr>
        <w:t>מבנית מדוקדקת של עדי</w:t>
      </w:r>
      <w:r>
        <w:rPr>
          <w:rFonts w:hint="cs"/>
          <w:bdr w:val="none" w:sz="0" w:space="0" w:color="auto" w:frame="1"/>
          <w:rtl/>
        </w:rPr>
        <w:t>-הטקסט</w:t>
      </w:r>
      <w:r w:rsidRPr="00A37AFD">
        <w:rPr>
          <w:rFonts w:hint="cs"/>
          <w:bdr w:val="none" w:sz="0" w:space="0" w:color="auto" w:frame="1"/>
          <w:rtl/>
        </w:rPr>
        <w:t xml:space="preserve"> הקדומים. בין הראיות הטקסטואליות </w:t>
      </w:r>
      <w:r w:rsidRPr="00A37AFD">
        <w:rPr>
          <w:rFonts w:hint="eastAsia"/>
          <w:bdr w:val="none" w:sz="0" w:space="0" w:color="auto" w:frame="1"/>
          <w:rtl/>
        </w:rPr>
        <w:t>לשינוי</w:t>
      </w:r>
      <w:r w:rsidRPr="00A37AFD">
        <w:rPr>
          <w:bdr w:val="none" w:sz="0" w:space="0" w:color="auto" w:frame="1"/>
          <w:rtl/>
        </w:rPr>
        <w:t xml:space="preserve"> </w:t>
      </w:r>
      <w:r>
        <w:rPr>
          <w:rFonts w:hint="cs"/>
          <w:bdr w:val="none" w:sz="0" w:space="0" w:color="auto" w:frame="1"/>
          <w:rtl/>
        </w:rPr>
        <w:t xml:space="preserve">שאירע </w:t>
      </w:r>
      <w:r w:rsidRPr="00A37AFD">
        <w:rPr>
          <w:rFonts w:hint="cs"/>
          <w:bdr w:val="none" w:sz="0" w:space="0" w:color="auto" w:frame="1"/>
          <w:rtl/>
        </w:rPr>
        <w:t>במתכונת החיבור נ</w:t>
      </w:r>
      <w:r>
        <w:rPr>
          <w:rFonts w:hint="cs"/>
          <w:bdr w:val="none" w:sz="0" w:space="0" w:color="auto" w:frame="1"/>
          <w:rtl/>
        </w:rPr>
        <w:t>י</w:t>
      </w:r>
      <w:r w:rsidRPr="00A37AFD">
        <w:rPr>
          <w:rFonts w:hint="cs"/>
          <w:bdr w:val="none" w:sz="0" w:space="0" w:color="auto" w:frame="1"/>
          <w:rtl/>
        </w:rPr>
        <w:t>דונה בייחוד ראיה לשיבוש קדמון בסדר הדברים שאירע</w:t>
      </w:r>
      <w:r>
        <w:rPr>
          <w:rFonts w:hint="cs"/>
          <w:bdr w:val="none" w:sz="0" w:space="0" w:color="auto" w:frame="1"/>
          <w:rtl/>
        </w:rPr>
        <w:t xml:space="preserve"> בוורסיה הקדומה, שהרושם שלו טבוע </w:t>
      </w:r>
      <w:r>
        <w:rPr>
          <w:rFonts w:hint="cs"/>
          <w:spacing w:val="40"/>
          <w:bdr w:val="none" w:sz="0" w:space="0" w:color="auto" w:frame="1"/>
          <w:rtl/>
        </w:rPr>
        <w:t xml:space="preserve">גם </w:t>
      </w:r>
      <w:r w:rsidRPr="002D4D88">
        <w:rPr>
          <w:rFonts w:hint="cs"/>
          <w:spacing w:val="40"/>
          <w:bdr w:val="none" w:sz="0" w:space="0" w:color="auto" w:frame="1"/>
          <w:rtl/>
        </w:rPr>
        <w:t>בכל</w:t>
      </w:r>
      <w:r w:rsidRPr="0039415A">
        <w:rPr>
          <w:rFonts w:hint="cs"/>
          <w:rtl/>
        </w:rPr>
        <w:t xml:space="preserve"> </w:t>
      </w:r>
      <w:r>
        <w:rPr>
          <w:rFonts w:hint="cs"/>
          <w:rtl/>
        </w:rPr>
        <w:t>הוורסיות האחרות של החיבור</w:t>
      </w:r>
      <w:r w:rsidRPr="0039415A">
        <w:rPr>
          <w:rFonts w:hint="cs"/>
          <w:rtl/>
        </w:rPr>
        <w:t xml:space="preserve"> הידוע</w:t>
      </w:r>
      <w:r>
        <w:rPr>
          <w:rFonts w:hint="cs"/>
          <w:rtl/>
        </w:rPr>
        <w:t>ות</w:t>
      </w:r>
      <w:r w:rsidRPr="0039415A">
        <w:rPr>
          <w:rFonts w:hint="cs"/>
          <w:rtl/>
        </w:rPr>
        <w:t xml:space="preserve"> כיום</w:t>
      </w:r>
      <w:r>
        <w:rPr>
          <w:rFonts w:hint="cs"/>
          <w:rtl/>
        </w:rPr>
        <w:t xml:space="preserve">. </w:t>
      </w:r>
      <w:r>
        <w:rPr>
          <w:rFonts w:hint="cs"/>
          <w:spacing w:val="-1"/>
          <w:bdr w:val="none" w:sz="0" w:space="0" w:color="auto" w:frame="1"/>
          <w:rtl/>
        </w:rPr>
        <w:t xml:space="preserve">בהתפלגות ההדרגתית של </w:t>
      </w:r>
      <w:proofErr w:type="spellStart"/>
      <w:r>
        <w:rPr>
          <w:rFonts w:hint="cs"/>
          <w:spacing w:val="-1"/>
          <w:bdr w:val="none" w:sz="0" w:space="0" w:color="auto" w:frame="1"/>
          <w:rtl/>
        </w:rPr>
        <w:t>הרסנציות</w:t>
      </w:r>
      <w:proofErr w:type="spellEnd"/>
      <w:r>
        <w:rPr>
          <w:rFonts w:hint="cs"/>
          <w:spacing w:val="-1"/>
          <w:bdr w:val="none" w:sz="0" w:space="0" w:color="auto" w:frame="1"/>
          <w:rtl/>
        </w:rPr>
        <w:t xml:space="preserve"> השונות מן "הוורסיה הקדומה מן הגניזה" </w:t>
      </w:r>
      <w:r w:rsidRPr="00151204">
        <w:rPr>
          <w:rFonts w:hint="cs"/>
          <w:spacing w:val="-1"/>
          <w:bdr w:val="none" w:sz="0" w:space="0" w:color="auto" w:frame="1"/>
          <w:rtl/>
        </w:rPr>
        <w:t xml:space="preserve">מוצע לראות הסבר ממצה לחידת התהוותם של </w:t>
      </w:r>
      <w:r>
        <w:rPr>
          <w:rFonts w:hint="cs"/>
          <w:spacing w:val="-1"/>
          <w:bdr w:val="none" w:sz="0" w:space="0" w:color="auto" w:frame="1"/>
          <w:rtl/>
        </w:rPr>
        <w:t xml:space="preserve">וורסיות </w:t>
      </w:r>
      <w:r w:rsidRPr="00151204">
        <w:rPr>
          <w:rFonts w:hint="cs"/>
          <w:spacing w:val="-1"/>
          <w:bdr w:val="none" w:sz="0" w:space="0" w:color="auto" w:frame="1"/>
          <w:rtl/>
        </w:rPr>
        <w:t>החיבור</w:t>
      </w:r>
      <w:r>
        <w:rPr>
          <w:rFonts w:hint="cs"/>
          <w:rtl/>
        </w:rPr>
        <w:t>; והיא מוצגת</w:t>
      </w:r>
      <w:r w:rsidR="003C78A7">
        <w:rPr>
          <w:rFonts w:hint="cs"/>
          <w:rtl/>
        </w:rPr>
        <w:t xml:space="preserve"> </w:t>
      </w:r>
      <w:r>
        <w:rPr>
          <w:rFonts w:hint="cs"/>
          <w:rtl/>
        </w:rPr>
        <w:t xml:space="preserve">אל מול </w:t>
      </w:r>
      <w:r>
        <w:rPr>
          <w:rFonts w:hint="cs"/>
          <w:bdr w:val="none" w:sz="0" w:space="0" w:color="auto" w:frame="1"/>
          <w:rtl/>
        </w:rPr>
        <w:t xml:space="preserve">ניסיונות שנעשו בעבר </w:t>
      </w:r>
      <w:r w:rsidRPr="00151204">
        <w:rPr>
          <w:rFonts w:hint="cs"/>
          <w:spacing w:val="-1"/>
          <w:bdr w:val="none" w:sz="0" w:space="0" w:color="auto" w:frame="1"/>
          <w:rtl/>
        </w:rPr>
        <w:t xml:space="preserve">לברר את </w:t>
      </w:r>
      <w:r>
        <w:rPr>
          <w:rFonts w:hint="cs"/>
          <w:spacing w:val="-1"/>
          <w:bdr w:val="none" w:sz="0" w:space="0" w:color="auto" w:frame="1"/>
          <w:rtl/>
        </w:rPr>
        <w:t>ה-</w:t>
      </w:r>
      <w:r>
        <w:rPr>
          <w:spacing w:val="-1"/>
          <w:bdr w:val="none" w:sz="0" w:space="0" w:color="auto" w:frame="1"/>
        </w:rPr>
        <w:t>Urtext</w:t>
      </w:r>
      <w:r w:rsidRPr="00151204">
        <w:rPr>
          <w:rFonts w:hint="cs"/>
          <w:spacing w:val="-1"/>
          <w:bdr w:val="none" w:sz="0" w:space="0" w:color="auto" w:frame="1"/>
          <w:rtl/>
        </w:rPr>
        <w:t xml:space="preserve"> של 'ספר יצירה'</w:t>
      </w:r>
      <w:r>
        <w:rPr>
          <w:rFonts w:hint="cs"/>
          <w:spacing w:val="-1"/>
          <w:bdr w:val="none" w:sz="0" w:space="0" w:color="auto" w:frame="1"/>
          <w:rtl/>
        </w:rPr>
        <w:t>.</w:t>
      </w:r>
      <w:r w:rsidRPr="00151204">
        <w:rPr>
          <w:rFonts w:hint="cs"/>
          <w:spacing w:val="-1"/>
          <w:bdr w:val="none" w:sz="0" w:space="0" w:color="auto" w:frame="1"/>
          <w:rtl/>
        </w:rPr>
        <w:t xml:space="preserve"> </w:t>
      </w:r>
      <w:r>
        <w:rPr>
          <w:rFonts w:hint="cs"/>
          <w:spacing w:val="-1"/>
          <w:bdr w:val="none" w:sz="0" w:space="0" w:color="auto" w:frame="1"/>
          <w:rtl/>
        </w:rPr>
        <w:t xml:space="preserve">לבסוף </w:t>
      </w:r>
      <w:r>
        <w:rPr>
          <w:rFonts w:hint="cs"/>
          <w:rtl/>
        </w:rPr>
        <w:t>בחתימת הדברים מוצעים כמה כיווני מחקר אפשריים בשאלת מוצאו וזמנו של '</w:t>
      </w:r>
      <w:r w:rsidRPr="00780042">
        <w:rPr>
          <w:rFonts w:hint="cs"/>
          <w:rtl/>
        </w:rPr>
        <w:t>ספר יצירה</w:t>
      </w:r>
      <w:r>
        <w:rPr>
          <w:rFonts w:hint="cs"/>
          <w:rtl/>
        </w:rPr>
        <w:t>' לאור הממצאים הטקסטואליים במאמר</w:t>
      </w:r>
      <w:r w:rsidRPr="00F234CD">
        <w:rPr>
          <w:rFonts w:hint="cs"/>
          <w:rtl/>
        </w:rPr>
        <w:t xml:space="preserve">, </w:t>
      </w:r>
      <w:r>
        <w:rPr>
          <w:rFonts w:hint="cs"/>
          <w:rtl/>
        </w:rPr>
        <w:t xml:space="preserve">ובכלל זה </w:t>
      </w:r>
      <w:r w:rsidRPr="00F234CD">
        <w:rPr>
          <w:rFonts w:hint="cs"/>
          <w:rtl/>
        </w:rPr>
        <w:t xml:space="preserve">הצעה </w:t>
      </w:r>
      <w:r>
        <w:rPr>
          <w:rFonts w:hint="cs"/>
          <w:rtl/>
        </w:rPr>
        <w:t>חדשה לההדרת 'ספר יצירה' במתכונת אחרת ו</w:t>
      </w:r>
      <w:r w:rsidRPr="00F234CD">
        <w:rPr>
          <w:rFonts w:hint="cs"/>
          <w:rtl/>
        </w:rPr>
        <w:t>בדרך אחרת משנעשה בעבר.</w:t>
      </w:r>
    </w:p>
    <w:bookmarkEnd w:id="4"/>
    <w:p w14:paraId="4A3200A9" w14:textId="77777777" w:rsidR="004A0478" w:rsidRPr="00F234CD" w:rsidRDefault="004A0478" w:rsidP="00922C3C">
      <w:pPr>
        <w:spacing w:line="240" w:lineRule="auto"/>
        <w:rPr>
          <w:rtl/>
        </w:rPr>
      </w:pPr>
    </w:p>
    <w:p w14:paraId="7B5021B1" w14:textId="06039209" w:rsidR="004A0478" w:rsidRPr="00F234CD" w:rsidRDefault="004A0478" w:rsidP="00535DDA">
      <w:pPr>
        <w:pStyle w:val="2"/>
        <w:spacing w:line="360" w:lineRule="auto"/>
        <w:rPr>
          <w:rtl/>
        </w:rPr>
      </w:pPr>
      <w:r w:rsidRPr="00F234CD">
        <w:rPr>
          <w:rFonts w:hint="cs"/>
          <w:rtl/>
        </w:rPr>
        <w:lastRenderedPageBreak/>
        <w:t xml:space="preserve">א. </w:t>
      </w:r>
      <w:r>
        <w:rPr>
          <w:rFonts w:hint="cs"/>
          <w:rtl/>
        </w:rPr>
        <w:t>"</w:t>
      </w:r>
      <w:proofErr w:type="spellStart"/>
      <w:r>
        <w:rPr>
          <w:rFonts w:hint="cs"/>
          <w:rtl/>
        </w:rPr>
        <w:t>רסנציית</w:t>
      </w:r>
      <w:proofErr w:type="spellEnd"/>
      <w:r>
        <w:rPr>
          <w:rFonts w:hint="cs"/>
          <w:rtl/>
        </w:rPr>
        <w:t xml:space="preserve"> סעדיה"</w:t>
      </w:r>
      <w:r w:rsidRPr="00F234CD">
        <w:rPr>
          <w:rFonts w:hint="cs"/>
          <w:rtl/>
        </w:rPr>
        <w:t xml:space="preserve"> </w:t>
      </w:r>
      <w:r w:rsidRPr="00F234CD">
        <w:rPr>
          <w:rtl/>
        </w:rPr>
        <w:t>–</w:t>
      </w:r>
      <w:r w:rsidRPr="00F234CD">
        <w:rPr>
          <w:rFonts w:hint="cs"/>
          <w:rtl/>
        </w:rPr>
        <w:t xml:space="preserve"> כינוי</w:t>
      </w:r>
      <w:r>
        <w:rPr>
          <w:rFonts w:hint="cs"/>
          <w:rtl/>
        </w:rPr>
        <w:t>ה</w:t>
      </w:r>
      <w:r w:rsidRPr="00F234CD">
        <w:rPr>
          <w:rFonts w:hint="cs"/>
          <w:rtl/>
        </w:rPr>
        <w:t>, תיאור</w:t>
      </w:r>
      <w:r>
        <w:rPr>
          <w:rFonts w:hint="cs"/>
          <w:rtl/>
        </w:rPr>
        <w:t>ה</w:t>
      </w:r>
      <w:r w:rsidRPr="00F234CD">
        <w:rPr>
          <w:rFonts w:hint="cs"/>
          <w:rtl/>
        </w:rPr>
        <w:t xml:space="preserve"> והערכת</w:t>
      </w:r>
      <w:r>
        <w:rPr>
          <w:rFonts w:hint="cs"/>
          <w:rtl/>
        </w:rPr>
        <w:t>ה</w:t>
      </w:r>
      <w:r w:rsidRPr="00F234CD">
        <w:rPr>
          <w:rFonts w:hint="cs"/>
          <w:rtl/>
        </w:rPr>
        <w:t xml:space="preserve"> בתולדות המחקר</w:t>
      </w:r>
    </w:p>
    <w:p w14:paraId="4C297C62" w14:textId="5878B552" w:rsidR="004A0478" w:rsidRDefault="005466A0" w:rsidP="00922C3C">
      <w:pPr>
        <w:shd w:val="clear" w:color="auto" w:fill="FFFFFF" w:themeFill="background1"/>
        <w:spacing w:line="360" w:lineRule="auto"/>
        <w:jc w:val="both"/>
        <w:rPr>
          <w:rtl/>
        </w:rPr>
      </w:pPr>
      <w:proofErr w:type="spellStart"/>
      <w:r>
        <w:rPr>
          <w:rFonts w:hint="cs"/>
          <w:rtl/>
        </w:rPr>
        <w:t>בקומנטר</w:t>
      </w:r>
      <w:proofErr w:type="spellEnd"/>
      <w:r w:rsidR="004A0478">
        <w:rPr>
          <w:rFonts w:hint="cs"/>
          <w:rtl/>
        </w:rPr>
        <w:t xml:space="preserve"> </w:t>
      </w:r>
      <w:r w:rsidR="004A0478" w:rsidRPr="00F234CD">
        <w:rPr>
          <w:rFonts w:hint="cs"/>
          <w:rtl/>
        </w:rPr>
        <w:t>הקדום</w:t>
      </w:r>
      <w:r w:rsidR="004A0478">
        <w:rPr>
          <w:rFonts w:hint="cs"/>
          <w:rtl/>
        </w:rPr>
        <w:t xml:space="preserve"> של רב סעדיה גאון (</w:t>
      </w:r>
      <w:proofErr w:type="spellStart"/>
      <w:r w:rsidR="005D5E2C" w:rsidRPr="005D5E2C">
        <w:t>Saʿadiah</w:t>
      </w:r>
      <w:proofErr w:type="spellEnd"/>
      <w:r w:rsidR="004A0478">
        <w:rPr>
          <w:rFonts w:hint="cs"/>
          <w:rtl/>
        </w:rPr>
        <w:t xml:space="preserve">) ל'כתאב </w:t>
      </w:r>
      <w:proofErr w:type="spellStart"/>
      <w:r w:rsidR="004A0478">
        <w:rPr>
          <w:rFonts w:hint="cs"/>
          <w:rtl/>
        </w:rPr>
        <w:t>אלמבאדי</w:t>
      </w:r>
      <w:proofErr w:type="spellEnd"/>
      <w:r w:rsidR="004A0478">
        <w:rPr>
          <w:rFonts w:hint="cs"/>
          <w:rtl/>
        </w:rPr>
        <w:t xml:space="preserve">', שנחתם בשנת </w:t>
      </w:r>
      <w:r w:rsidR="004A0478" w:rsidRPr="00034C98">
        <w:rPr>
          <w:rFonts w:hint="cs"/>
          <w:rtl/>
        </w:rPr>
        <w:t>931</w:t>
      </w:r>
      <w:r w:rsidR="004A0478">
        <w:rPr>
          <w:rFonts w:hint="cs"/>
          <w:rtl/>
        </w:rPr>
        <w:t xml:space="preserve">, משוקעת כאמור </w:t>
      </w:r>
      <w:proofErr w:type="spellStart"/>
      <w:r w:rsidR="004A0478">
        <w:rPr>
          <w:rFonts w:hint="cs"/>
          <w:rtl/>
        </w:rPr>
        <w:t>ורסייה</w:t>
      </w:r>
      <w:proofErr w:type="spellEnd"/>
      <w:r w:rsidR="004A0478">
        <w:rPr>
          <w:rFonts w:hint="cs"/>
          <w:rtl/>
        </w:rPr>
        <w:t xml:space="preserve"> ייחודית של 'ספר יצירה' הנבדלת ממרבית </w:t>
      </w:r>
      <w:r w:rsidR="005D5E2C">
        <w:rPr>
          <w:rFonts w:hint="cs"/>
          <w:rtl/>
        </w:rPr>
        <w:t>ה</w:t>
      </w:r>
      <w:r w:rsidR="004A0478">
        <w:rPr>
          <w:rFonts w:hint="cs"/>
          <w:rtl/>
        </w:rPr>
        <w:t xml:space="preserve">וורסיות </w:t>
      </w:r>
      <w:r w:rsidR="005D5E2C">
        <w:rPr>
          <w:rFonts w:hint="cs"/>
          <w:rtl/>
        </w:rPr>
        <w:t xml:space="preserve">של </w:t>
      </w:r>
      <w:r w:rsidR="004A0478">
        <w:rPr>
          <w:rFonts w:hint="cs"/>
          <w:rtl/>
        </w:rPr>
        <w:t>החיבור שנמסרו מאז ימי הגאון ועד היום.</w:t>
      </w:r>
      <w:bookmarkStart w:id="5" w:name="_Ref100224584"/>
      <w:r w:rsidR="004A0478">
        <w:rPr>
          <w:rStyle w:val="aa"/>
          <w:rFonts w:ascii="David" w:hAnsi="David"/>
          <w:color w:val="212121"/>
          <w:rtl/>
        </w:rPr>
        <w:footnoteReference w:id="3"/>
      </w:r>
      <w:bookmarkEnd w:id="5"/>
      <w:r w:rsidR="004A0478">
        <w:rPr>
          <w:rFonts w:hint="cs"/>
          <w:rtl/>
        </w:rPr>
        <w:t xml:space="preserve"> </w:t>
      </w:r>
      <w:r w:rsidR="00095B12">
        <w:rPr>
          <w:rFonts w:hint="cs"/>
          <w:rtl/>
        </w:rPr>
        <w:t>חוץ</w:t>
      </w:r>
      <w:r w:rsidR="004A0478">
        <w:rPr>
          <w:rFonts w:hint="cs"/>
          <w:rtl/>
        </w:rPr>
        <w:t xml:space="preserve"> מן </w:t>
      </w:r>
      <w:r w:rsidR="009824C0">
        <w:rPr>
          <w:rFonts w:hint="cs"/>
          <w:rtl/>
        </w:rPr>
        <w:t xml:space="preserve">ההפרש באורכן של כל </w:t>
      </w:r>
      <w:r w:rsidR="004A0478">
        <w:rPr>
          <w:rFonts w:hint="cs"/>
          <w:rtl/>
        </w:rPr>
        <w:t xml:space="preserve">הוורסיות, ההבדל הבולט ביותר בין </w:t>
      </w:r>
      <w:r w:rsidR="009824C0">
        <w:rPr>
          <w:rFonts w:hint="cs"/>
          <w:rtl/>
        </w:rPr>
        <w:t xml:space="preserve">"וורסיית סעדיה" </w:t>
      </w:r>
      <w:r w:rsidR="004A0478">
        <w:rPr>
          <w:rFonts w:hint="cs"/>
          <w:rtl/>
        </w:rPr>
        <w:t xml:space="preserve">זו לבין האחרות, </w:t>
      </w:r>
      <w:r w:rsidR="00095B12">
        <w:rPr>
          <w:rFonts w:hint="cs"/>
          <w:rtl/>
        </w:rPr>
        <w:t xml:space="preserve">הנפוצות </w:t>
      </w:r>
      <w:r w:rsidR="004A0478">
        <w:rPr>
          <w:rFonts w:hint="cs"/>
          <w:rtl/>
        </w:rPr>
        <w:t xml:space="preserve">ממנה, ניכר </w:t>
      </w:r>
      <w:r w:rsidR="00C20911">
        <w:rPr>
          <w:rFonts w:hint="cs"/>
          <w:spacing w:val="40"/>
          <w:rtl/>
        </w:rPr>
        <w:t>בסידור</w:t>
      </w:r>
      <w:r w:rsidR="004A0478" w:rsidRPr="00BC1539">
        <w:rPr>
          <w:rFonts w:hint="cs"/>
          <w:spacing w:val="40"/>
          <w:rtl/>
        </w:rPr>
        <w:t xml:space="preserve"> הפנימי</w:t>
      </w:r>
      <w:r w:rsidR="004A0478" w:rsidRPr="00BF56C4">
        <w:rPr>
          <w:rFonts w:hint="cs"/>
          <w:rtl/>
        </w:rPr>
        <w:t xml:space="preserve"> של </w:t>
      </w:r>
      <w:r w:rsidR="004A0478">
        <w:rPr>
          <w:rFonts w:hint="cs"/>
          <w:rtl/>
        </w:rPr>
        <w:t>הפרקים בחיבו</w:t>
      </w:r>
      <w:r w:rsidR="004A0478" w:rsidRPr="00D33912">
        <w:rPr>
          <w:rFonts w:hint="cs"/>
          <w:rtl/>
        </w:rPr>
        <w:t>ר</w:t>
      </w:r>
      <w:r w:rsidR="00C20911">
        <w:rPr>
          <w:rFonts w:hint="cs"/>
          <w:rtl/>
        </w:rPr>
        <w:t xml:space="preserve"> (</w:t>
      </w:r>
      <w:r w:rsidR="004A0478">
        <w:rPr>
          <w:rFonts w:hint="cs"/>
          <w:rtl/>
        </w:rPr>
        <w:t xml:space="preserve">שמספרם </w:t>
      </w:r>
      <w:r w:rsidR="00852E3B">
        <w:rPr>
          <w:rFonts w:hint="cs"/>
          <w:rtl/>
        </w:rPr>
        <w:t xml:space="preserve">אצל </w:t>
      </w:r>
      <w:r w:rsidR="004A0478">
        <w:rPr>
          <w:rFonts w:hint="cs"/>
          <w:rtl/>
        </w:rPr>
        <w:t xml:space="preserve">רס"ג </w:t>
      </w:r>
      <w:r w:rsidR="009824C0">
        <w:rPr>
          <w:rFonts w:hint="cs"/>
          <w:rtl/>
        </w:rPr>
        <w:t>הוא 8</w:t>
      </w:r>
      <w:r w:rsidR="00C20911">
        <w:rPr>
          <w:rFonts w:hint="cs"/>
          <w:rtl/>
        </w:rPr>
        <w:t>)</w:t>
      </w:r>
      <w:r w:rsidR="004A0478">
        <w:rPr>
          <w:rFonts w:hint="cs"/>
          <w:rtl/>
        </w:rPr>
        <w:t>, וכן</w:t>
      </w:r>
      <w:r w:rsidR="004A0478" w:rsidRPr="00BC1539">
        <w:rPr>
          <w:rFonts w:hint="cs"/>
          <w:spacing w:val="40"/>
          <w:rtl/>
        </w:rPr>
        <w:t xml:space="preserve"> במ</w:t>
      </w:r>
      <w:r w:rsidR="00693DD0">
        <w:rPr>
          <w:rFonts w:hint="cs"/>
          <w:spacing w:val="40"/>
          <w:rtl/>
        </w:rPr>
        <w:t>י</w:t>
      </w:r>
      <w:r w:rsidR="004A0478" w:rsidRPr="00BC1539">
        <w:rPr>
          <w:rFonts w:hint="cs"/>
          <w:spacing w:val="40"/>
          <w:rtl/>
        </w:rPr>
        <w:t xml:space="preserve">קום של סעיפי הפרקים </w:t>
      </w:r>
      <w:r w:rsidR="004A0478">
        <w:rPr>
          <w:rFonts w:hint="cs"/>
          <w:rtl/>
        </w:rPr>
        <w:t>(בלשון רס"ג: ה</w:t>
      </w:r>
      <w:r w:rsidR="009824C0">
        <w:rPr>
          <w:rFonts w:hint="cs"/>
          <w:rtl/>
        </w:rPr>
        <w:t>'</w:t>
      </w:r>
      <w:r w:rsidR="004A0478">
        <w:rPr>
          <w:rFonts w:hint="cs"/>
          <w:rtl/>
        </w:rPr>
        <w:t>הלכות</w:t>
      </w:r>
      <w:r w:rsidR="009824C0">
        <w:rPr>
          <w:rFonts w:hint="cs"/>
          <w:rtl/>
        </w:rPr>
        <w:t>'</w:t>
      </w:r>
      <w:r w:rsidR="004A0478">
        <w:rPr>
          <w:rFonts w:hint="cs"/>
          <w:rtl/>
        </w:rPr>
        <w:t xml:space="preserve">) </w:t>
      </w:r>
      <w:r w:rsidR="004A0478" w:rsidRPr="00BF56C4">
        <w:rPr>
          <w:rFonts w:hint="cs"/>
          <w:rtl/>
        </w:rPr>
        <w:t>בתו</w:t>
      </w:r>
      <w:r w:rsidR="004A0478">
        <w:rPr>
          <w:rFonts w:hint="cs"/>
          <w:rtl/>
        </w:rPr>
        <w:t>ך החיבור. בוורסיות הנפוצות</w:t>
      </w:r>
      <w:r w:rsidR="00456AAB">
        <w:rPr>
          <w:rFonts w:hint="cs"/>
          <w:rtl/>
        </w:rPr>
        <w:t xml:space="preserve">-יותר </w:t>
      </w:r>
      <w:r w:rsidR="004A0478">
        <w:rPr>
          <w:rFonts w:hint="cs"/>
          <w:rtl/>
        </w:rPr>
        <w:t xml:space="preserve">מרוכזים בכל פרק ופרק סעיפים שפתיחתם זהה, ואילו בוורסיה </w:t>
      </w:r>
      <w:r w:rsidR="00456AAB">
        <w:rPr>
          <w:rFonts w:hint="cs"/>
          <w:rtl/>
        </w:rPr>
        <w:t xml:space="preserve">שמשוקעת </w:t>
      </w:r>
      <w:r w:rsidR="004A0478">
        <w:rPr>
          <w:rFonts w:hint="cs"/>
          <w:rtl/>
        </w:rPr>
        <w:t xml:space="preserve">בפירוש של רס"ג </w:t>
      </w:r>
      <w:r w:rsidR="00693DD0">
        <w:rPr>
          <w:rFonts w:hint="cs"/>
          <w:rtl/>
        </w:rPr>
        <w:t>ה</w:t>
      </w:r>
      <w:r w:rsidR="004A0478">
        <w:rPr>
          <w:rFonts w:hint="cs"/>
          <w:rtl/>
        </w:rPr>
        <w:t xml:space="preserve">סעיפים </w:t>
      </w:r>
      <w:r w:rsidR="00693DD0">
        <w:rPr>
          <w:rFonts w:hint="cs"/>
          <w:rtl/>
        </w:rPr>
        <w:t>ה</w:t>
      </w:r>
      <w:r w:rsidR="004A0478">
        <w:rPr>
          <w:rFonts w:hint="cs"/>
          <w:rtl/>
        </w:rPr>
        <w:t xml:space="preserve">אלה </w:t>
      </w:r>
      <w:r w:rsidR="00456AAB">
        <w:rPr>
          <w:rFonts w:hint="cs"/>
          <w:rtl/>
        </w:rPr>
        <w:t xml:space="preserve">מפוזרים </w:t>
      </w:r>
      <w:r w:rsidR="004A0478">
        <w:rPr>
          <w:rFonts w:hint="cs"/>
          <w:rtl/>
        </w:rPr>
        <w:t xml:space="preserve">לאורך החיבור, </w:t>
      </w:r>
      <w:r w:rsidR="00693DD0">
        <w:rPr>
          <w:rFonts w:hint="cs"/>
          <w:rtl/>
        </w:rPr>
        <w:t xml:space="preserve">וגם </w:t>
      </w:r>
      <w:r w:rsidR="004A0478">
        <w:rPr>
          <w:rFonts w:hint="cs"/>
          <w:rtl/>
        </w:rPr>
        <w:t xml:space="preserve">הטקסט שלהם שונה בפרטים אלה ואחרים. </w:t>
      </w:r>
    </w:p>
    <w:p w14:paraId="1C81264A" w14:textId="3E0E9489" w:rsidR="00DF33C6" w:rsidRDefault="004A0478" w:rsidP="00BE4953">
      <w:pPr>
        <w:shd w:val="clear" w:color="auto" w:fill="FFFFFF" w:themeFill="background1"/>
        <w:spacing w:line="360" w:lineRule="auto"/>
        <w:jc w:val="both"/>
        <w:rPr>
          <w:color w:val="201F1E"/>
          <w:bdr w:val="none" w:sz="0" w:space="0" w:color="auto" w:frame="1"/>
          <w:rtl/>
        </w:rPr>
      </w:pPr>
      <w:r>
        <w:rPr>
          <w:rtl/>
        </w:rPr>
        <w:tab/>
      </w:r>
      <w:r w:rsidRPr="00922C3C">
        <w:rPr>
          <w:rFonts w:hint="eastAsia"/>
          <w:rtl/>
        </w:rPr>
        <w:t>אומנם</w:t>
      </w:r>
      <w:r w:rsidRPr="00922C3C">
        <w:rPr>
          <w:rtl/>
        </w:rPr>
        <w:t xml:space="preserve"> </w:t>
      </w:r>
      <w:r>
        <w:rPr>
          <w:rFonts w:hint="cs"/>
          <w:rtl/>
        </w:rPr>
        <w:t xml:space="preserve">רס"ג </w:t>
      </w:r>
      <w:r w:rsidRPr="00922C3C">
        <w:rPr>
          <w:rtl/>
        </w:rPr>
        <w:t>עצמו העיד בכמה מקומות</w:t>
      </w:r>
      <w:r w:rsidRPr="00922C3C">
        <w:rPr>
          <w:rFonts w:hint="cs"/>
          <w:rtl/>
        </w:rPr>
        <w:t xml:space="preserve"> </w:t>
      </w:r>
      <w:proofErr w:type="spellStart"/>
      <w:r>
        <w:rPr>
          <w:rFonts w:hint="cs"/>
          <w:rtl/>
        </w:rPr>
        <w:t>בקומנטר</w:t>
      </w:r>
      <w:proofErr w:type="spellEnd"/>
      <w:r>
        <w:rPr>
          <w:rFonts w:hint="cs"/>
          <w:rtl/>
        </w:rPr>
        <w:t xml:space="preserve"> שלו על ווריאנטים קלים בין גרסאות שונות של ספר יצירה שהכיר, אך </w:t>
      </w:r>
      <w:r w:rsidRPr="00922C3C">
        <w:rPr>
          <w:rFonts w:hint="cs"/>
          <w:b/>
          <w:bCs/>
          <w:spacing w:val="40"/>
          <w:rtl/>
        </w:rPr>
        <w:t>לא</w:t>
      </w:r>
      <w:r>
        <w:rPr>
          <w:rFonts w:hint="cs"/>
          <w:rtl/>
        </w:rPr>
        <w:t xml:space="preserve"> נמצאה </w:t>
      </w:r>
      <w:r w:rsidR="00227DEE">
        <w:rPr>
          <w:rFonts w:hint="cs"/>
          <w:rtl/>
        </w:rPr>
        <w:t>בדבריו</w:t>
      </w:r>
      <w:r w:rsidR="00227DEE" w:rsidRPr="008D19B4">
        <w:rPr>
          <w:rFonts w:hint="cs"/>
          <w:spacing w:val="40"/>
          <w:rtl/>
        </w:rPr>
        <w:t xml:space="preserve"> </w:t>
      </w:r>
      <w:r>
        <w:rPr>
          <w:rFonts w:hint="cs"/>
          <w:rtl/>
        </w:rPr>
        <w:t xml:space="preserve">עדות להיכרותו עם </w:t>
      </w:r>
      <w:proofErr w:type="spellStart"/>
      <w:r>
        <w:rPr>
          <w:rFonts w:hint="cs"/>
          <w:rtl/>
        </w:rPr>
        <w:t>ורסייה</w:t>
      </w:r>
      <w:proofErr w:type="spellEnd"/>
      <w:r>
        <w:rPr>
          <w:rFonts w:hint="cs"/>
          <w:rtl/>
        </w:rPr>
        <w:t xml:space="preserve"> </w:t>
      </w:r>
      <w:r w:rsidR="00227DEE">
        <w:rPr>
          <w:rFonts w:hint="cs"/>
          <w:rtl/>
        </w:rPr>
        <w:t xml:space="preserve">אשר בה הסדר </w:t>
      </w:r>
      <w:r>
        <w:rPr>
          <w:rFonts w:hint="cs"/>
          <w:rtl/>
        </w:rPr>
        <w:t>הפנימי של החיבור היה שונה</w:t>
      </w:r>
      <w:r w:rsidR="00227DEE">
        <w:rPr>
          <w:rFonts w:hint="cs"/>
          <w:rtl/>
        </w:rPr>
        <w:t xml:space="preserve"> לחלוטין</w:t>
      </w:r>
      <w:r>
        <w:rPr>
          <w:rFonts w:hint="cs"/>
          <w:rtl/>
        </w:rPr>
        <w:t>.</w:t>
      </w:r>
      <w:bookmarkStart w:id="6" w:name="_Ref98849668"/>
      <w:r>
        <w:rPr>
          <w:rStyle w:val="aa"/>
          <w:rFonts w:ascii="David" w:hAnsi="David"/>
          <w:color w:val="212121"/>
          <w:rtl/>
        </w:rPr>
        <w:footnoteReference w:id="4"/>
      </w:r>
      <w:bookmarkEnd w:id="6"/>
      <w:r w:rsidRPr="00517965">
        <w:rPr>
          <w:rFonts w:hint="cs"/>
          <w:color w:val="201F1E"/>
          <w:bdr w:val="none" w:sz="0" w:space="0" w:color="auto" w:frame="1"/>
          <w:rtl/>
        </w:rPr>
        <w:t xml:space="preserve"> </w:t>
      </w:r>
      <w:r>
        <w:rPr>
          <w:rFonts w:hint="cs"/>
          <w:color w:val="201F1E"/>
          <w:bdr w:val="none" w:sz="0" w:space="0" w:color="auto" w:frame="1"/>
          <w:rtl/>
        </w:rPr>
        <w:t xml:space="preserve">אבל, כבר מפירושים קדומים אחרים ל'ספר יצירה', שחוברו זמן לא רב לאחר </w:t>
      </w:r>
      <w:r w:rsidR="00227DEE">
        <w:rPr>
          <w:rFonts w:hint="cs"/>
          <w:color w:val="201F1E"/>
          <w:bdr w:val="none" w:sz="0" w:space="0" w:color="auto" w:frame="1"/>
          <w:rtl/>
        </w:rPr>
        <w:t>ש</w:t>
      </w:r>
      <w:r>
        <w:rPr>
          <w:rFonts w:hint="cs"/>
          <w:color w:val="201F1E"/>
          <w:bdr w:val="none" w:sz="0" w:space="0" w:color="auto" w:frame="1"/>
          <w:rtl/>
        </w:rPr>
        <w:t>רס"ג</w:t>
      </w:r>
      <w:r w:rsidR="00227DEE">
        <w:rPr>
          <w:rFonts w:hint="cs"/>
          <w:color w:val="201F1E"/>
          <w:bdr w:val="none" w:sz="0" w:space="0" w:color="auto" w:frame="1"/>
          <w:rtl/>
        </w:rPr>
        <w:t xml:space="preserve"> חתם</w:t>
      </w:r>
      <w:r>
        <w:rPr>
          <w:rFonts w:hint="cs"/>
          <w:color w:val="201F1E"/>
          <w:bdr w:val="none" w:sz="0" w:space="0" w:color="auto" w:frame="1"/>
          <w:rtl/>
        </w:rPr>
        <w:t xml:space="preserve"> את פירושו, ניכר בבירור סדר פנימי שונה מאוד של </w:t>
      </w:r>
      <w:r w:rsidR="00227DEE">
        <w:rPr>
          <w:rFonts w:hint="cs"/>
          <w:color w:val="201F1E"/>
          <w:bdr w:val="none" w:sz="0" w:space="0" w:color="auto" w:frame="1"/>
          <w:rtl/>
        </w:rPr>
        <w:t>הפרקים ב</w:t>
      </w:r>
      <w:r>
        <w:rPr>
          <w:rFonts w:hint="cs"/>
          <w:color w:val="201F1E"/>
          <w:bdr w:val="none" w:sz="0" w:space="0" w:color="auto" w:frame="1"/>
          <w:rtl/>
        </w:rPr>
        <w:t xml:space="preserve">חיבור, סדר </w:t>
      </w:r>
      <w:r w:rsidR="00227DEE">
        <w:rPr>
          <w:rFonts w:hint="cs"/>
          <w:color w:val="201F1E"/>
          <w:bdr w:val="none" w:sz="0" w:space="0" w:color="auto" w:frame="1"/>
          <w:rtl/>
        </w:rPr>
        <w:t>ש</w:t>
      </w:r>
      <w:r>
        <w:rPr>
          <w:rFonts w:hint="cs"/>
          <w:color w:val="201F1E"/>
          <w:bdr w:val="none" w:sz="0" w:space="0" w:color="auto" w:frame="1"/>
          <w:rtl/>
        </w:rPr>
        <w:t xml:space="preserve">תואם באופן בסיסי את צורתו </w:t>
      </w:r>
      <w:r w:rsidR="00227DEE">
        <w:rPr>
          <w:rFonts w:hint="cs"/>
          <w:color w:val="201F1E"/>
          <w:bdr w:val="none" w:sz="0" w:space="0" w:color="auto" w:frame="1"/>
          <w:rtl/>
        </w:rPr>
        <w:t xml:space="preserve">של ספר יצירה </w:t>
      </w:r>
      <w:r>
        <w:rPr>
          <w:rFonts w:hint="cs"/>
          <w:color w:val="201F1E"/>
          <w:bdr w:val="none" w:sz="0" w:space="0" w:color="auto" w:frame="1"/>
          <w:rtl/>
        </w:rPr>
        <w:t xml:space="preserve">בוורסיות הנפוצות </w:t>
      </w:r>
      <w:r w:rsidR="00227DEE">
        <w:rPr>
          <w:rFonts w:hint="cs"/>
          <w:color w:val="201F1E"/>
          <w:bdr w:val="none" w:sz="0" w:space="0" w:color="auto" w:frame="1"/>
          <w:rtl/>
        </w:rPr>
        <w:t xml:space="preserve">שלו </w:t>
      </w:r>
      <w:r>
        <w:rPr>
          <w:rFonts w:hint="cs"/>
          <w:color w:val="201F1E"/>
          <w:bdr w:val="none" w:sz="0" w:space="0" w:color="auto" w:frame="1"/>
          <w:rtl/>
        </w:rPr>
        <w:t xml:space="preserve">באלף השנים האחרונות. על פי </w:t>
      </w:r>
      <w:r w:rsidR="00227DEE">
        <w:rPr>
          <w:rFonts w:hint="cs"/>
          <w:color w:val="201F1E"/>
          <w:bdr w:val="none" w:sz="0" w:space="0" w:color="auto" w:frame="1"/>
          <w:rtl/>
        </w:rPr>
        <w:t>ה</w:t>
      </w:r>
      <w:r>
        <w:rPr>
          <w:rFonts w:hint="cs"/>
          <w:color w:val="201F1E"/>
          <w:bdr w:val="none" w:sz="0" w:space="0" w:color="auto" w:frame="1"/>
          <w:rtl/>
        </w:rPr>
        <w:t xml:space="preserve">סדר </w:t>
      </w:r>
      <w:r w:rsidR="00227DEE">
        <w:rPr>
          <w:rFonts w:hint="cs"/>
          <w:color w:val="201F1E"/>
          <w:bdr w:val="none" w:sz="0" w:space="0" w:color="auto" w:frame="1"/>
          <w:rtl/>
        </w:rPr>
        <w:t>ה</w:t>
      </w:r>
      <w:r>
        <w:rPr>
          <w:rFonts w:hint="cs"/>
          <w:color w:val="201F1E"/>
          <w:bdr w:val="none" w:sz="0" w:space="0" w:color="auto" w:frame="1"/>
          <w:rtl/>
        </w:rPr>
        <w:t>זה</w:t>
      </w:r>
      <w:r w:rsidR="00227DEE">
        <w:rPr>
          <w:rFonts w:hint="cs"/>
          <w:color w:val="201F1E"/>
          <w:bdr w:val="none" w:sz="0" w:space="0" w:color="auto" w:frame="1"/>
          <w:rtl/>
        </w:rPr>
        <w:t>,</w:t>
      </w:r>
      <w:r>
        <w:rPr>
          <w:rFonts w:hint="cs"/>
          <w:color w:val="201F1E"/>
          <w:bdr w:val="none" w:sz="0" w:space="0" w:color="auto" w:frame="1"/>
          <w:rtl/>
        </w:rPr>
        <w:t xml:space="preserve"> החיבור </w:t>
      </w:r>
      <w:r>
        <w:rPr>
          <w:rFonts w:hint="cs"/>
          <w:bdr w:val="none" w:sz="0" w:space="0" w:color="auto" w:frame="1"/>
          <w:rtl/>
        </w:rPr>
        <w:t xml:space="preserve">כולל ברובו </w:t>
      </w:r>
      <w:r>
        <w:rPr>
          <w:rFonts w:hint="cs"/>
          <w:color w:val="201F1E"/>
          <w:bdr w:val="none" w:sz="0" w:space="0" w:color="auto" w:frame="1"/>
          <w:rtl/>
        </w:rPr>
        <w:t xml:space="preserve">חמישה </w:t>
      </w:r>
      <w:r w:rsidR="00B86062">
        <w:rPr>
          <w:rFonts w:hint="cs"/>
          <w:color w:val="201F1E"/>
          <w:bdr w:val="none" w:sz="0" w:space="0" w:color="auto" w:frame="1"/>
          <w:rtl/>
        </w:rPr>
        <w:t xml:space="preserve">חלקים או </w:t>
      </w:r>
      <w:r>
        <w:rPr>
          <w:rFonts w:hint="cs"/>
          <w:color w:val="201F1E"/>
          <w:bdr w:val="none" w:sz="0" w:space="0" w:color="auto" w:frame="1"/>
          <w:rtl/>
        </w:rPr>
        <w:t xml:space="preserve">פרקים, </w:t>
      </w:r>
      <w:r w:rsidR="00B86062">
        <w:rPr>
          <w:rFonts w:hint="cs"/>
          <w:color w:val="201F1E"/>
          <w:bdr w:val="none" w:sz="0" w:space="0" w:color="auto" w:frame="1"/>
          <w:rtl/>
        </w:rPr>
        <w:t>ובכל פרק סעיפים ש</w:t>
      </w:r>
      <w:r w:rsidRPr="003F69A2">
        <w:rPr>
          <w:rFonts w:hint="cs"/>
          <w:color w:val="201F1E"/>
          <w:bdr w:val="none" w:sz="0" w:space="0" w:color="auto" w:frame="1"/>
          <w:rtl/>
        </w:rPr>
        <w:t>לשו</w:t>
      </w:r>
      <w:r>
        <w:rPr>
          <w:rFonts w:hint="cs"/>
          <w:color w:val="201F1E"/>
          <w:bdr w:val="none" w:sz="0" w:space="0" w:color="auto" w:frame="1"/>
          <w:rtl/>
        </w:rPr>
        <w:t xml:space="preserve">ן </w:t>
      </w:r>
      <w:r w:rsidR="00B86062">
        <w:rPr>
          <w:rFonts w:hint="cs"/>
          <w:color w:val="201F1E"/>
          <w:bdr w:val="none" w:sz="0" w:space="0" w:color="auto" w:frame="1"/>
          <w:rtl/>
        </w:rPr>
        <w:t>ה</w:t>
      </w:r>
      <w:r w:rsidRPr="003F69A2">
        <w:rPr>
          <w:rFonts w:hint="cs"/>
          <w:color w:val="201F1E"/>
          <w:bdr w:val="none" w:sz="0" w:space="0" w:color="auto" w:frame="1"/>
          <w:rtl/>
        </w:rPr>
        <w:t xml:space="preserve">פתיח </w:t>
      </w:r>
      <w:r w:rsidR="00B86062">
        <w:rPr>
          <w:rFonts w:hint="cs"/>
          <w:color w:val="201F1E"/>
          <w:bdr w:val="none" w:sz="0" w:space="0" w:color="auto" w:frame="1"/>
          <w:rtl/>
        </w:rPr>
        <w:t xml:space="preserve">שלהם </w:t>
      </w:r>
      <w:r w:rsidRPr="003F69A2">
        <w:rPr>
          <w:rFonts w:hint="cs"/>
          <w:color w:val="201F1E"/>
          <w:bdr w:val="none" w:sz="0" w:space="0" w:color="auto" w:frame="1"/>
          <w:rtl/>
        </w:rPr>
        <w:t>קבועה</w:t>
      </w:r>
      <w:r>
        <w:rPr>
          <w:rFonts w:hint="cs"/>
          <w:color w:val="201F1E"/>
          <w:bdr w:val="none" w:sz="0" w:space="0" w:color="auto" w:frame="1"/>
          <w:rtl/>
        </w:rPr>
        <w:t xml:space="preserve">: (פרק א) </w:t>
      </w:r>
      <w:r>
        <w:rPr>
          <w:rFonts w:hint="cs"/>
          <w:rtl/>
        </w:rPr>
        <w:t>'עשר ספירות בלימה'</w:t>
      </w:r>
      <w:r w:rsidR="00DF33C6">
        <w:rPr>
          <w:rFonts w:hint="cs"/>
          <w:rtl/>
        </w:rPr>
        <w:t xml:space="preserve"> (</w:t>
      </w:r>
      <w:r w:rsidR="00DF33C6" w:rsidRPr="00295736">
        <w:rPr>
          <w:rtl/>
        </w:rPr>
        <w:t>§</w:t>
      </w:r>
      <w:r w:rsidR="00DF33C6" w:rsidRPr="00295736">
        <w:rPr>
          <w:rFonts w:hint="cs"/>
          <w:rtl/>
        </w:rPr>
        <w:t>3</w:t>
      </w:r>
      <w:r w:rsidR="00DF33C6" w:rsidRPr="00295736">
        <w:rPr>
          <w:rtl/>
        </w:rPr>
        <w:t>–§</w:t>
      </w:r>
      <w:r w:rsidR="00DF33C6" w:rsidRPr="00295736">
        <w:rPr>
          <w:rFonts w:hint="cs"/>
          <w:rtl/>
        </w:rPr>
        <w:t>16</w:t>
      </w:r>
      <w:r w:rsidR="00DF33C6">
        <w:rPr>
          <w:rFonts w:hint="cs"/>
          <w:rtl/>
        </w:rPr>
        <w:t>)</w:t>
      </w:r>
      <w:r>
        <w:rPr>
          <w:rFonts w:hint="cs"/>
          <w:rtl/>
        </w:rPr>
        <w:t>; (פרק ב) 'עשרים ושתים אותיות'</w:t>
      </w:r>
      <w:r w:rsidR="00DF33C6">
        <w:rPr>
          <w:rFonts w:hint="cs"/>
          <w:rtl/>
        </w:rPr>
        <w:t xml:space="preserve"> (</w:t>
      </w:r>
      <w:r w:rsidR="00DF33C6" w:rsidRPr="00295736">
        <w:rPr>
          <w:rtl/>
        </w:rPr>
        <w:t>§</w:t>
      </w:r>
      <w:r w:rsidR="00DF33C6" w:rsidRPr="00295736">
        <w:rPr>
          <w:rFonts w:hint="cs"/>
          <w:rtl/>
        </w:rPr>
        <w:t>17</w:t>
      </w:r>
      <w:r w:rsidR="00DF33C6" w:rsidRPr="00295736">
        <w:rPr>
          <w:rtl/>
        </w:rPr>
        <w:t>–§</w:t>
      </w:r>
      <w:r w:rsidR="00DF33C6" w:rsidRPr="00295736">
        <w:rPr>
          <w:rFonts w:hint="cs"/>
          <w:rtl/>
        </w:rPr>
        <w:t>22</w:t>
      </w:r>
      <w:r w:rsidR="00DF33C6">
        <w:rPr>
          <w:rFonts w:hint="cs"/>
          <w:rtl/>
        </w:rPr>
        <w:t>)</w:t>
      </w:r>
      <w:r>
        <w:rPr>
          <w:rFonts w:hint="cs"/>
          <w:rtl/>
        </w:rPr>
        <w:t>; (פרק ג) 'שלש אמות'</w:t>
      </w:r>
      <w:r w:rsidR="00DF33C6">
        <w:rPr>
          <w:rFonts w:hint="cs"/>
          <w:rtl/>
        </w:rPr>
        <w:t xml:space="preserve"> (</w:t>
      </w:r>
      <w:r w:rsidR="00DF33C6" w:rsidRPr="00295736">
        <w:rPr>
          <w:rtl/>
        </w:rPr>
        <w:t>§</w:t>
      </w:r>
      <w:r w:rsidR="00DF33C6" w:rsidRPr="00295736">
        <w:rPr>
          <w:rFonts w:hint="cs"/>
          <w:rtl/>
        </w:rPr>
        <w:t>23</w:t>
      </w:r>
      <w:r w:rsidR="00DF33C6" w:rsidRPr="00295736">
        <w:rPr>
          <w:rtl/>
        </w:rPr>
        <w:t>–§</w:t>
      </w:r>
      <w:r w:rsidR="00DF33C6" w:rsidRPr="00295736">
        <w:rPr>
          <w:rFonts w:hint="cs"/>
          <w:rtl/>
        </w:rPr>
        <w:t>36</w:t>
      </w:r>
      <w:r w:rsidR="00DF33C6">
        <w:rPr>
          <w:rFonts w:hint="cs"/>
          <w:rtl/>
        </w:rPr>
        <w:t>)</w:t>
      </w:r>
      <w:r>
        <w:rPr>
          <w:rFonts w:hint="cs"/>
          <w:rtl/>
        </w:rPr>
        <w:t xml:space="preserve">; (פרק ד) </w:t>
      </w:r>
      <w:r w:rsidRPr="00D43FD4">
        <w:rPr>
          <w:rFonts w:hint="cs"/>
          <w:rtl/>
        </w:rPr>
        <w:t>'שבע כפולות'</w:t>
      </w:r>
      <w:r w:rsidR="00DF33C6">
        <w:rPr>
          <w:rFonts w:hint="cs"/>
          <w:rtl/>
        </w:rPr>
        <w:t xml:space="preserve"> </w:t>
      </w:r>
      <w:r w:rsidR="00DF33C6" w:rsidRPr="00295736">
        <w:rPr>
          <w:rtl/>
        </w:rPr>
        <w:t>§</w:t>
      </w:r>
      <w:r w:rsidR="00DF33C6" w:rsidRPr="00295736">
        <w:rPr>
          <w:rFonts w:hint="cs"/>
          <w:rtl/>
        </w:rPr>
        <w:t>37</w:t>
      </w:r>
      <w:r w:rsidR="00DF33C6" w:rsidRPr="00295736">
        <w:rPr>
          <w:rtl/>
        </w:rPr>
        <w:t>–§</w:t>
      </w:r>
      <w:r w:rsidR="00DF33C6" w:rsidRPr="00295736">
        <w:rPr>
          <w:rFonts w:hint="cs"/>
          <w:rtl/>
        </w:rPr>
        <w:t>44</w:t>
      </w:r>
      <w:r>
        <w:rPr>
          <w:rFonts w:hint="cs"/>
          <w:rtl/>
        </w:rPr>
        <w:t xml:space="preserve">; (פרק </w:t>
      </w:r>
      <w:r w:rsidRPr="00D43FD4">
        <w:rPr>
          <w:rFonts w:hint="cs"/>
          <w:rtl/>
        </w:rPr>
        <w:t>ה</w:t>
      </w:r>
      <w:r>
        <w:rPr>
          <w:rFonts w:hint="cs"/>
          <w:rtl/>
        </w:rPr>
        <w:t>)</w:t>
      </w:r>
      <w:r w:rsidRPr="00D43FD4">
        <w:rPr>
          <w:rFonts w:hint="cs"/>
          <w:rtl/>
        </w:rPr>
        <w:t xml:space="preserve"> 'שתים עשרה פשוטות'</w:t>
      </w:r>
      <w:r w:rsidR="00DF33C6">
        <w:rPr>
          <w:rFonts w:hint="cs"/>
          <w:rtl/>
        </w:rPr>
        <w:t xml:space="preserve"> (</w:t>
      </w:r>
      <w:r w:rsidR="00DF33C6" w:rsidRPr="00295736">
        <w:rPr>
          <w:rtl/>
        </w:rPr>
        <w:t>§</w:t>
      </w:r>
      <w:r w:rsidR="00DF33C6" w:rsidRPr="00295736">
        <w:rPr>
          <w:rFonts w:hint="cs"/>
          <w:rtl/>
        </w:rPr>
        <w:t>45</w:t>
      </w:r>
      <w:r w:rsidR="00DF33C6" w:rsidRPr="00295736">
        <w:rPr>
          <w:rtl/>
        </w:rPr>
        <w:t>–§</w:t>
      </w:r>
      <w:r w:rsidR="00DF33C6" w:rsidRPr="00295736">
        <w:rPr>
          <w:rFonts w:hint="cs"/>
          <w:rtl/>
        </w:rPr>
        <w:t>55</w:t>
      </w:r>
      <w:r w:rsidR="00DF33C6">
        <w:rPr>
          <w:rFonts w:hint="cs"/>
          <w:rtl/>
        </w:rPr>
        <w:t>)</w:t>
      </w:r>
      <w:r w:rsidR="00AF2020">
        <w:rPr>
          <w:rFonts w:hint="cs"/>
          <w:rtl/>
        </w:rPr>
        <w:t>.</w:t>
      </w:r>
      <w:bookmarkStart w:id="7" w:name="_Ref95987844"/>
      <w:r>
        <w:rPr>
          <w:rStyle w:val="aa"/>
          <w:rFonts w:ascii="David" w:hAnsi="David"/>
          <w:color w:val="201F1E"/>
          <w:bdr w:val="none" w:sz="0" w:space="0" w:color="auto" w:frame="1"/>
          <w:rtl/>
        </w:rPr>
        <w:footnoteReference w:id="5"/>
      </w:r>
      <w:bookmarkStart w:id="11" w:name="_Hlk93353973"/>
      <w:bookmarkEnd w:id="7"/>
    </w:p>
    <w:p w14:paraId="3B821F74" w14:textId="6E643C8E" w:rsidR="004B104A" w:rsidRDefault="000A27FD" w:rsidP="000A27FD">
      <w:pPr>
        <w:shd w:val="clear" w:color="auto" w:fill="FFFFFF" w:themeFill="background1"/>
        <w:spacing w:line="360" w:lineRule="auto"/>
        <w:jc w:val="both"/>
        <w:rPr>
          <w:bdr w:val="none" w:sz="0" w:space="0" w:color="auto" w:frame="1"/>
          <w:rtl/>
        </w:rPr>
      </w:pPr>
      <w:r>
        <w:rPr>
          <w:bdr w:val="none" w:sz="0" w:space="0" w:color="auto" w:frame="1"/>
          <w:rtl/>
        </w:rPr>
        <w:tab/>
      </w:r>
      <w:r w:rsidR="0027072B">
        <w:rPr>
          <w:rFonts w:hint="cs"/>
          <w:bdr w:val="none" w:sz="0" w:space="0" w:color="auto" w:frame="1"/>
          <w:rtl/>
        </w:rPr>
        <w:t>פרשני הספר</w:t>
      </w:r>
      <w:r w:rsidR="001A3FF1">
        <w:rPr>
          <w:rFonts w:hint="cs"/>
          <w:bdr w:val="none" w:sz="0" w:space="0" w:color="auto" w:frame="1"/>
          <w:rtl/>
        </w:rPr>
        <w:t xml:space="preserve"> </w:t>
      </w:r>
      <w:r>
        <w:rPr>
          <w:rFonts w:hint="cs"/>
          <w:bdr w:val="none" w:sz="0" w:space="0" w:color="auto" w:frame="1"/>
          <w:rtl/>
        </w:rPr>
        <w:t>המעטים ש</w:t>
      </w:r>
      <w:r w:rsidR="001A3FF1">
        <w:rPr>
          <w:rFonts w:hint="cs"/>
          <w:bdr w:val="none" w:sz="0" w:space="0" w:color="auto" w:frame="1"/>
          <w:rtl/>
        </w:rPr>
        <w:t>"וורסיית רס"ג"</w:t>
      </w:r>
      <w:r w:rsidR="0027072B">
        <w:rPr>
          <w:rFonts w:hint="cs"/>
          <w:bdr w:val="none" w:sz="0" w:space="0" w:color="auto" w:frame="1"/>
          <w:rtl/>
        </w:rPr>
        <w:t xml:space="preserve"> </w:t>
      </w:r>
      <w:r w:rsidR="001A3FF1">
        <w:rPr>
          <w:rFonts w:hint="cs"/>
          <w:bdr w:val="none" w:sz="0" w:space="0" w:color="auto" w:frame="1"/>
          <w:rtl/>
        </w:rPr>
        <w:t>עמד</w:t>
      </w:r>
      <w:r>
        <w:rPr>
          <w:rFonts w:hint="cs"/>
          <w:bdr w:val="none" w:sz="0" w:space="0" w:color="auto" w:frame="1"/>
          <w:rtl/>
        </w:rPr>
        <w:t>ה</w:t>
      </w:r>
      <w:r w:rsidR="001A3FF1">
        <w:rPr>
          <w:rFonts w:hint="cs"/>
          <w:bdr w:val="none" w:sz="0" w:space="0" w:color="auto" w:frame="1"/>
          <w:rtl/>
        </w:rPr>
        <w:t xml:space="preserve"> לנגד עיניהם </w:t>
      </w:r>
      <w:r>
        <w:rPr>
          <w:rFonts w:hint="cs"/>
          <w:bdr w:val="none" w:sz="0" w:space="0" w:color="auto" w:frame="1"/>
          <w:rtl/>
        </w:rPr>
        <w:t xml:space="preserve">העירו לאורך הדורות </w:t>
      </w:r>
      <w:r w:rsidR="001A3FF1">
        <w:rPr>
          <w:rFonts w:hint="cs"/>
          <w:bdr w:val="none" w:sz="0" w:space="0" w:color="auto" w:frame="1"/>
          <w:rtl/>
        </w:rPr>
        <w:t xml:space="preserve">על </w:t>
      </w:r>
      <w:r w:rsidR="004A0478">
        <w:rPr>
          <w:rFonts w:hint="cs"/>
          <w:bdr w:val="none" w:sz="0" w:space="0" w:color="auto" w:frame="1"/>
          <w:rtl/>
        </w:rPr>
        <w:t xml:space="preserve">הבדלי </w:t>
      </w:r>
      <w:r w:rsidR="004A0478" w:rsidRPr="00D43FD4">
        <w:rPr>
          <w:rFonts w:hint="cs"/>
          <w:bdr w:val="none" w:sz="0" w:space="0" w:color="auto" w:frame="1"/>
          <w:rtl/>
        </w:rPr>
        <w:t>הסדר המשמעותיים ב</w:t>
      </w:r>
      <w:r w:rsidR="001A3FF1">
        <w:rPr>
          <w:rFonts w:hint="cs"/>
          <w:bdr w:val="none" w:sz="0" w:space="0" w:color="auto" w:frame="1"/>
          <w:rtl/>
        </w:rPr>
        <w:t xml:space="preserve">ינה לבין </w:t>
      </w:r>
      <w:r w:rsidR="004A0478">
        <w:rPr>
          <w:rFonts w:hint="cs"/>
          <w:bdr w:val="none" w:sz="0" w:space="0" w:color="auto" w:frame="1"/>
          <w:rtl/>
        </w:rPr>
        <w:t xml:space="preserve">הוורסיות </w:t>
      </w:r>
      <w:r w:rsidR="001A3FF1">
        <w:rPr>
          <w:rFonts w:hint="cs"/>
          <w:bdr w:val="none" w:sz="0" w:space="0" w:color="auto" w:frame="1"/>
          <w:rtl/>
        </w:rPr>
        <w:t xml:space="preserve">האחרות והנפוצות </w:t>
      </w:r>
      <w:r w:rsidR="004A0478" w:rsidRPr="00D43FD4">
        <w:rPr>
          <w:rFonts w:hint="cs"/>
          <w:bdr w:val="none" w:sz="0" w:space="0" w:color="auto" w:frame="1"/>
          <w:rtl/>
        </w:rPr>
        <w:t xml:space="preserve">של </w:t>
      </w:r>
      <w:r w:rsidR="004A0478">
        <w:rPr>
          <w:rFonts w:hint="cs"/>
          <w:bdr w:val="none" w:sz="0" w:space="0" w:color="auto" w:frame="1"/>
          <w:rtl/>
        </w:rPr>
        <w:t>'</w:t>
      </w:r>
      <w:r w:rsidR="004A0478" w:rsidRPr="00D43FD4">
        <w:rPr>
          <w:rFonts w:hint="cs"/>
          <w:bdr w:val="none" w:sz="0" w:space="0" w:color="auto" w:frame="1"/>
          <w:rtl/>
        </w:rPr>
        <w:t>ספר יצירה</w:t>
      </w:r>
      <w:r w:rsidR="004A0478">
        <w:rPr>
          <w:rFonts w:hint="cs"/>
          <w:bdr w:val="none" w:sz="0" w:space="0" w:color="auto" w:frame="1"/>
          <w:rtl/>
        </w:rPr>
        <w:t>'</w:t>
      </w:r>
      <w:r w:rsidR="001A3FF1">
        <w:rPr>
          <w:rFonts w:hint="cs"/>
          <w:bdr w:val="none" w:sz="0" w:space="0" w:color="auto" w:frame="1"/>
          <w:rtl/>
        </w:rPr>
        <w:t xml:space="preserve">. כך למשל, ר' יהודה </w:t>
      </w:r>
      <w:r w:rsidR="00F46CEC">
        <w:rPr>
          <w:rFonts w:hint="cs"/>
          <w:bdr w:val="none" w:sz="0" w:space="0" w:color="auto" w:frame="1"/>
          <w:rtl/>
        </w:rPr>
        <w:t xml:space="preserve">בן ברזילי </w:t>
      </w:r>
      <w:proofErr w:type="spellStart"/>
      <w:r w:rsidR="00F46CEC">
        <w:rPr>
          <w:rFonts w:hint="cs"/>
          <w:bdr w:val="none" w:sz="0" w:space="0" w:color="auto" w:frame="1"/>
          <w:rtl/>
        </w:rPr>
        <w:t>הברצלוני</w:t>
      </w:r>
      <w:proofErr w:type="spellEnd"/>
      <w:r w:rsidR="007D0FD8">
        <w:rPr>
          <w:rFonts w:hint="cs"/>
          <w:bdr w:val="none" w:sz="0" w:space="0" w:color="auto" w:frame="1"/>
          <w:rtl/>
        </w:rPr>
        <w:t xml:space="preserve"> (</w:t>
      </w:r>
      <w:r w:rsidR="007D0FD8">
        <w:rPr>
          <w:bdr w:val="none" w:sz="0" w:space="0" w:color="auto" w:frame="1"/>
        </w:rPr>
        <w:t>early 12</w:t>
      </w:r>
      <w:r w:rsidR="007D0FD8" w:rsidRPr="007D0FD8">
        <w:rPr>
          <w:bdr w:val="none" w:sz="0" w:space="0" w:color="auto" w:frame="1"/>
          <w:vertAlign w:val="superscript"/>
        </w:rPr>
        <w:t>th</w:t>
      </w:r>
      <w:r w:rsidR="007D0FD8">
        <w:rPr>
          <w:bdr w:val="none" w:sz="0" w:space="0" w:color="auto" w:frame="1"/>
        </w:rPr>
        <w:t xml:space="preserve"> century</w:t>
      </w:r>
      <w:r w:rsidR="007D0FD8">
        <w:rPr>
          <w:rFonts w:hint="cs"/>
          <w:bdr w:val="none" w:sz="0" w:space="0" w:color="auto" w:frame="1"/>
          <w:rtl/>
        </w:rPr>
        <w:t>)</w:t>
      </w:r>
      <w:r w:rsidR="00F46CEC">
        <w:rPr>
          <w:rFonts w:hint="cs"/>
          <w:bdr w:val="none" w:sz="0" w:space="0" w:color="auto" w:frame="1"/>
          <w:rtl/>
        </w:rPr>
        <w:t>, שביאר טקסט</w:t>
      </w:r>
      <w:r w:rsidR="002863FC">
        <w:rPr>
          <w:rFonts w:hint="cs"/>
          <w:bdr w:val="none" w:sz="0" w:space="0" w:color="auto" w:frame="1"/>
          <w:rtl/>
        </w:rPr>
        <w:t xml:space="preserve"> שמתאים </w:t>
      </w:r>
      <w:proofErr w:type="spellStart"/>
      <w:r w:rsidR="002863FC" w:rsidRPr="004C08FA">
        <w:rPr>
          <w:rFonts w:hint="eastAsia"/>
          <w:bdr w:val="none" w:sz="0" w:space="0" w:color="auto" w:frame="1"/>
          <w:rtl/>
        </w:rPr>
        <w:t>ל</w:t>
      </w:r>
      <w:r w:rsidR="002863FC">
        <w:rPr>
          <w:rFonts w:hint="cs"/>
          <w:bdr w:val="none" w:sz="0" w:space="0" w:color="auto" w:frame="1"/>
          <w:rtl/>
        </w:rPr>
        <w:t>"רסנציה</w:t>
      </w:r>
      <w:proofErr w:type="spellEnd"/>
      <w:r w:rsidR="002863FC" w:rsidRPr="004C08FA">
        <w:rPr>
          <w:bdr w:val="none" w:sz="0" w:space="0" w:color="auto" w:frame="1"/>
          <w:rtl/>
        </w:rPr>
        <w:t xml:space="preserve"> </w:t>
      </w:r>
      <w:r w:rsidR="002863FC" w:rsidRPr="004C08FA">
        <w:rPr>
          <w:rFonts w:hint="eastAsia"/>
          <w:bdr w:val="none" w:sz="0" w:space="0" w:color="auto" w:frame="1"/>
          <w:rtl/>
        </w:rPr>
        <w:t>הקצר</w:t>
      </w:r>
      <w:r w:rsidR="002863FC">
        <w:rPr>
          <w:rFonts w:hint="cs"/>
          <w:bdr w:val="none" w:sz="0" w:space="0" w:color="auto" w:frame="1"/>
          <w:rtl/>
        </w:rPr>
        <w:t xml:space="preserve">ה" ופגש בצורת-הוורסיה שעליה התבסס רס"ג, ראה בזו האחרונה </w:t>
      </w:r>
      <w:r w:rsidR="00552D9E">
        <w:rPr>
          <w:rFonts w:hint="cs"/>
          <w:bdr w:val="none" w:sz="0" w:space="0" w:color="auto" w:frame="1"/>
          <w:rtl/>
        </w:rPr>
        <w:t xml:space="preserve">וורסיה </w:t>
      </w:r>
      <w:r w:rsidR="002863FC" w:rsidRPr="00D43FD4">
        <w:rPr>
          <w:rFonts w:hint="cs"/>
          <w:color w:val="212121"/>
          <w:rtl/>
        </w:rPr>
        <w:t>משׁוּנָה ו'מעורבבת ממטה למעלה בלא פרקים'.</w:t>
      </w:r>
      <w:bookmarkStart w:id="12" w:name="_Ref140162096"/>
      <w:r w:rsidR="002863FC" w:rsidRPr="00D43FD4">
        <w:rPr>
          <w:rStyle w:val="aa"/>
          <w:rFonts w:ascii="David" w:hAnsi="David"/>
          <w:color w:val="212121"/>
          <w:rtl/>
        </w:rPr>
        <w:footnoteReference w:id="6"/>
      </w:r>
      <w:bookmarkEnd w:id="11"/>
      <w:bookmarkEnd w:id="12"/>
      <w:r w:rsidR="000B17AD">
        <w:rPr>
          <w:rFonts w:hint="cs"/>
          <w:bdr w:val="none" w:sz="0" w:space="0" w:color="auto" w:frame="1"/>
          <w:rtl/>
        </w:rPr>
        <w:t xml:space="preserve"> </w:t>
      </w:r>
      <w:r>
        <w:rPr>
          <w:rFonts w:hint="cs"/>
          <w:bdr w:val="none" w:sz="0" w:space="0" w:color="auto" w:frame="1"/>
          <w:rtl/>
        </w:rPr>
        <w:t xml:space="preserve">גם </w:t>
      </w:r>
      <w:r w:rsidR="004A0478" w:rsidRPr="00D43FD4">
        <w:rPr>
          <w:rFonts w:hint="cs"/>
          <w:bdr w:val="none" w:sz="0" w:space="0" w:color="auto" w:frame="1"/>
          <w:rtl/>
        </w:rPr>
        <w:t xml:space="preserve">ר' מאיר בן שלמה אבי </w:t>
      </w:r>
      <w:proofErr w:type="spellStart"/>
      <w:r w:rsidR="004A0478" w:rsidRPr="00D43FD4">
        <w:rPr>
          <w:rFonts w:hint="cs"/>
          <w:bdr w:val="none" w:sz="0" w:space="0" w:color="auto" w:frame="1"/>
          <w:rtl/>
        </w:rPr>
        <w:t>סהולה</w:t>
      </w:r>
      <w:proofErr w:type="spellEnd"/>
      <w:r w:rsidR="004A0478">
        <w:rPr>
          <w:rFonts w:hint="cs"/>
          <w:bdr w:val="none" w:sz="0" w:space="0" w:color="auto" w:frame="1"/>
          <w:rtl/>
        </w:rPr>
        <w:t xml:space="preserve"> </w:t>
      </w:r>
      <w:r w:rsidR="00283008">
        <w:rPr>
          <w:rFonts w:hint="cs"/>
          <w:bdr w:val="none" w:sz="0" w:space="0" w:color="auto" w:frame="1"/>
          <w:rtl/>
        </w:rPr>
        <w:t>העיר ב</w:t>
      </w:r>
      <w:r w:rsidR="004A0478" w:rsidRPr="00D43FD4">
        <w:rPr>
          <w:rFonts w:hint="cs"/>
          <w:bdr w:val="none" w:sz="0" w:space="0" w:color="auto" w:frame="1"/>
          <w:rtl/>
        </w:rPr>
        <w:t>פירושו ל</w:t>
      </w:r>
      <w:r w:rsidR="004A0478">
        <w:rPr>
          <w:rFonts w:hint="cs"/>
          <w:bdr w:val="none" w:sz="0" w:space="0" w:color="auto" w:frame="1"/>
          <w:rtl/>
        </w:rPr>
        <w:t>'</w:t>
      </w:r>
      <w:r w:rsidR="004A0478" w:rsidRPr="00D43FD4">
        <w:rPr>
          <w:rFonts w:hint="cs"/>
          <w:bdr w:val="none" w:sz="0" w:space="0" w:color="auto" w:frame="1"/>
          <w:rtl/>
        </w:rPr>
        <w:t>ספר יצירה</w:t>
      </w:r>
      <w:r w:rsidR="004A0478">
        <w:rPr>
          <w:rFonts w:hint="cs"/>
          <w:bdr w:val="none" w:sz="0" w:space="0" w:color="auto" w:frame="1"/>
          <w:rtl/>
        </w:rPr>
        <w:t>'</w:t>
      </w:r>
      <w:r w:rsidR="00283008">
        <w:rPr>
          <w:rFonts w:hint="cs"/>
          <w:bdr w:val="none" w:sz="0" w:space="0" w:color="auto" w:frame="1"/>
          <w:rtl/>
        </w:rPr>
        <w:t xml:space="preserve"> (</w:t>
      </w:r>
      <w:r w:rsidR="004A0478" w:rsidRPr="00D43FD4">
        <w:rPr>
          <w:rFonts w:hint="cs"/>
          <w:bdr w:val="none" w:sz="0" w:space="0" w:color="auto" w:frame="1"/>
          <w:rtl/>
        </w:rPr>
        <w:t>שנת 1331)</w:t>
      </w:r>
      <w:r w:rsidR="004A0478">
        <w:rPr>
          <w:rFonts w:hint="cs"/>
          <w:bdr w:val="none" w:sz="0" w:space="0" w:color="auto" w:frame="1"/>
          <w:rtl/>
        </w:rPr>
        <w:t xml:space="preserve"> </w:t>
      </w:r>
      <w:r w:rsidR="004A0478" w:rsidRPr="00E003BE">
        <w:rPr>
          <w:rFonts w:hint="cs"/>
          <w:bdr w:val="none" w:sz="0" w:space="0" w:color="auto" w:frame="1"/>
          <w:rtl/>
        </w:rPr>
        <w:t xml:space="preserve">על </w:t>
      </w:r>
      <w:r w:rsidR="004A0478">
        <w:rPr>
          <w:rFonts w:hint="cs"/>
          <w:bdr w:val="none" w:sz="0" w:space="0" w:color="auto" w:frame="1"/>
          <w:rtl/>
        </w:rPr>
        <w:t>מבנה</w:t>
      </w:r>
      <w:r w:rsidR="004A0478" w:rsidRPr="00E003BE">
        <w:rPr>
          <w:rFonts w:hint="cs"/>
          <w:bdr w:val="none" w:sz="0" w:space="0" w:color="auto" w:frame="1"/>
          <w:rtl/>
        </w:rPr>
        <w:t xml:space="preserve"> קבוע שבו </w:t>
      </w:r>
      <w:r w:rsidR="004A0478">
        <w:rPr>
          <w:rFonts w:hint="cs"/>
          <w:bdr w:val="none" w:sz="0" w:space="0" w:color="auto" w:frame="1"/>
          <w:rtl/>
        </w:rPr>
        <w:t xml:space="preserve">נערך </w:t>
      </w:r>
      <w:r w:rsidR="004A0478" w:rsidRPr="00E003BE">
        <w:rPr>
          <w:rFonts w:hint="cs"/>
          <w:bdr w:val="none" w:sz="0" w:space="0" w:color="auto" w:frame="1"/>
          <w:rtl/>
        </w:rPr>
        <w:t>כל אחד מ</w:t>
      </w:r>
      <w:r w:rsidR="00283008">
        <w:rPr>
          <w:rFonts w:hint="cs"/>
          <w:bdr w:val="none" w:sz="0" w:space="0" w:color="auto" w:frame="1"/>
          <w:rtl/>
        </w:rPr>
        <w:t>ה</w:t>
      </w:r>
      <w:r w:rsidR="004A0478" w:rsidRPr="00E003BE">
        <w:rPr>
          <w:rFonts w:hint="cs"/>
          <w:bdr w:val="none" w:sz="0" w:space="0" w:color="auto" w:frame="1"/>
          <w:rtl/>
        </w:rPr>
        <w:t>פרקי</w:t>
      </w:r>
      <w:r w:rsidR="00283008">
        <w:rPr>
          <w:rFonts w:hint="cs"/>
          <w:bdr w:val="none" w:sz="0" w:space="0" w:color="auto" w:frame="1"/>
          <w:rtl/>
        </w:rPr>
        <w:t>ם הראשונים</w:t>
      </w:r>
      <w:r>
        <w:rPr>
          <w:rFonts w:hint="cs"/>
          <w:bdr w:val="none" w:sz="0" w:space="0" w:color="auto" w:frame="1"/>
          <w:rtl/>
        </w:rPr>
        <w:t xml:space="preserve"> בוורסיה זו</w:t>
      </w:r>
      <w:r w:rsidR="004A0478" w:rsidRPr="00E003BE">
        <w:rPr>
          <w:rFonts w:hint="cs"/>
          <w:bdr w:val="none" w:sz="0" w:space="0" w:color="auto" w:frame="1"/>
          <w:rtl/>
        </w:rPr>
        <w:t>.</w:t>
      </w:r>
      <w:r w:rsidR="004A0478" w:rsidRPr="00AF0214">
        <w:rPr>
          <w:rStyle w:val="aa"/>
          <w:rFonts w:ascii="David" w:hAnsi="David"/>
          <w:sz w:val="24"/>
          <w:szCs w:val="28"/>
          <w:bdr w:val="none" w:sz="0" w:space="0" w:color="auto" w:frame="1"/>
        </w:rPr>
        <w:footnoteReference w:id="7"/>
      </w:r>
      <w:r w:rsidR="004A0478">
        <w:rPr>
          <w:rFonts w:hint="cs"/>
          <w:bdr w:val="none" w:sz="0" w:space="0" w:color="auto" w:frame="1"/>
          <w:rtl/>
        </w:rPr>
        <w:t xml:space="preserve"> </w:t>
      </w:r>
      <w:r>
        <w:rPr>
          <w:rFonts w:hint="cs"/>
          <w:bdr w:val="none" w:sz="0" w:space="0" w:color="auto" w:frame="1"/>
          <w:rtl/>
        </w:rPr>
        <w:t xml:space="preserve">ובסוף המאה ה-19 אפיין </w:t>
      </w:r>
      <w:r w:rsidRPr="00F70E0E">
        <w:rPr>
          <w:bdr w:val="none" w:sz="0" w:space="0" w:color="auto" w:frame="1"/>
        </w:rPr>
        <w:t>Mayer Lambert</w:t>
      </w:r>
      <w:r w:rsidRPr="00E003BE">
        <w:rPr>
          <w:rFonts w:hint="cs"/>
          <w:bdr w:val="none" w:sz="0" w:space="0" w:color="auto" w:frame="1"/>
          <w:rtl/>
        </w:rPr>
        <w:t>, מהדיר פירושו של רס"ג (ומתרגמו לצרפתית)</w:t>
      </w:r>
      <w:r>
        <w:rPr>
          <w:rFonts w:hint="cs"/>
          <w:bdr w:val="none" w:sz="0" w:space="0" w:color="auto" w:frame="1"/>
          <w:rtl/>
        </w:rPr>
        <w:t xml:space="preserve">, </w:t>
      </w:r>
      <w:r w:rsidR="004A0478" w:rsidRPr="00E003BE">
        <w:rPr>
          <w:rFonts w:hint="cs"/>
          <w:bdr w:val="none" w:sz="0" w:space="0" w:color="auto" w:frame="1"/>
          <w:rtl/>
        </w:rPr>
        <w:t>אפיון דומה של סדר הפרקי</w:t>
      </w:r>
      <w:r w:rsidR="004A0478">
        <w:rPr>
          <w:rFonts w:hint="cs"/>
          <w:bdr w:val="none" w:sz="0" w:space="0" w:color="auto" w:frame="1"/>
          <w:rtl/>
        </w:rPr>
        <w:t>ם</w:t>
      </w:r>
      <w:r w:rsidR="004A0478" w:rsidRPr="00E003BE">
        <w:rPr>
          <w:rFonts w:hint="cs"/>
          <w:bdr w:val="none" w:sz="0" w:space="0" w:color="auto" w:frame="1"/>
          <w:rtl/>
        </w:rPr>
        <w:t xml:space="preserve"> הראשונים ב</w:t>
      </w:r>
      <w:r w:rsidR="004A0478">
        <w:rPr>
          <w:rFonts w:hint="cs"/>
          <w:bdr w:val="none" w:sz="0" w:space="0" w:color="auto" w:frame="1"/>
          <w:rtl/>
        </w:rPr>
        <w:t>וורסיה</w:t>
      </w:r>
      <w:r w:rsidR="004A0478" w:rsidRPr="00E003BE">
        <w:rPr>
          <w:rFonts w:hint="cs"/>
          <w:bdr w:val="none" w:sz="0" w:space="0" w:color="auto" w:frame="1"/>
          <w:rtl/>
        </w:rPr>
        <w:t xml:space="preserve"> </w:t>
      </w:r>
      <w:r>
        <w:rPr>
          <w:rFonts w:hint="cs"/>
          <w:bdr w:val="none" w:sz="0" w:space="0" w:color="auto" w:frame="1"/>
          <w:rtl/>
        </w:rPr>
        <w:t>ה</w:t>
      </w:r>
      <w:r w:rsidR="004A0478" w:rsidRPr="00E003BE">
        <w:rPr>
          <w:rFonts w:hint="cs"/>
          <w:bdr w:val="none" w:sz="0" w:space="0" w:color="auto" w:frame="1"/>
          <w:rtl/>
        </w:rPr>
        <w:t>ז</w:t>
      </w:r>
      <w:r>
        <w:rPr>
          <w:rFonts w:hint="cs"/>
          <w:bdr w:val="none" w:sz="0" w:space="0" w:color="auto" w:frame="1"/>
          <w:rtl/>
        </w:rPr>
        <w:t>את</w:t>
      </w:r>
      <w:r w:rsidR="004A0478" w:rsidRPr="00E003BE">
        <w:rPr>
          <w:rFonts w:hint="cs"/>
          <w:bdr w:val="none" w:sz="0" w:space="0" w:color="auto" w:frame="1"/>
          <w:rtl/>
        </w:rPr>
        <w:t xml:space="preserve"> </w:t>
      </w:r>
      <w:r>
        <w:rPr>
          <w:rFonts w:hint="cs"/>
          <w:bdr w:val="none" w:sz="0" w:space="0" w:color="auto" w:frame="1"/>
          <w:rtl/>
        </w:rPr>
        <w:t>ו</w:t>
      </w:r>
      <w:r w:rsidR="008A465E">
        <w:rPr>
          <w:rFonts w:hint="cs"/>
          <w:bdr w:val="none" w:sz="0" w:space="0" w:color="auto" w:frame="1"/>
          <w:rtl/>
        </w:rPr>
        <w:t xml:space="preserve">אף </w:t>
      </w:r>
      <w:r w:rsidR="00326731">
        <w:rPr>
          <w:rFonts w:hint="cs"/>
          <w:bdr w:val="none" w:sz="0" w:space="0" w:color="auto" w:frame="1"/>
          <w:rtl/>
        </w:rPr>
        <w:t xml:space="preserve">עורר את ההשערה </w:t>
      </w:r>
      <w:r w:rsidR="004A0478">
        <w:rPr>
          <w:rFonts w:hint="cs"/>
          <w:bdr w:val="none" w:sz="0" w:space="0" w:color="auto" w:frame="1"/>
          <w:rtl/>
        </w:rPr>
        <w:t xml:space="preserve">שזהו </w:t>
      </w:r>
      <w:r w:rsidR="00326731">
        <w:rPr>
          <w:rFonts w:hint="cs"/>
          <w:bdr w:val="none" w:sz="0" w:space="0" w:color="auto" w:frame="1"/>
          <w:rtl/>
        </w:rPr>
        <w:t xml:space="preserve">הסדר </w:t>
      </w:r>
      <w:r w:rsidR="004A0478" w:rsidRPr="00E003BE">
        <w:rPr>
          <w:rFonts w:hint="cs"/>
          <w:bdr w:val="none" w:sz="0" w:space="0" w:color="auto" w:frame="1"/>
          <w:rtl/>
        </w:rPr>
        <w:t xml:space="preserve">המקורי </w:t>
      </w:r>
      <w:r w:rsidR="004A0478">
        <w:rPr>
          <w:rFonts w:hint="cs"/>
          <w:bdr w:val="none" w:sz="0" w:space="0" w:color="auto" w:frame="1"/>
          <w:rtl/>
        </w:rPr>
        <w:t xml:space="preserve">של החיבור, שלא </w:t>
      </w:r>
      <w:r w:rsidR="004A0478" w:rsidRPr="00BD2C20">
        <w:rPr>
          <w:rFonts w:hint="cs"/>
          <w:bdr w:val="none" w:sz="0" w:space="0" w:color="auto" w:frame="1"/>
          <w:rtl/>
        </w:rPr>
        <w:t xml:space="preserve">כַּסדר </w:t>
      </w:r>
      <w:r w:rsidR="004A0478" w:rsidRPr="00E003BE">
        <w:rPr>
          <w:rFonts w:hint="cs"/>
          <w:bdr w:val="none" w:sz="0" w:space="0" w:color="auto" w:frame="1"/>
          <w:rtl/>
        </w:rPr>
        <w:t>המשתקף מ</w:t>
      </w:r>
      <w:r w:rsidR="004A0478">
        <w:rPr>
          <w:rFonts w:hint="cs"/>
          <w:bdr w:val="none" w:sz="0" w:space="0" w:color="auto" w:frame="1"/>
          <w:rtl/>
        </w:rPr>
        <w:t>הוורסיות</w:t>
      </w:r>
      <w:r w:rsidR="004A0478" w:rsidRPr="00E003BE">
        <w:rPr>
          <w:rFonts w:hint="cs"/>
          <w:bdr w:val="none" w:sz="0" w:space="0" w:color="auto" w:frame="1"/>
          <w:rtl/>
        </w:rPr>
        <w:t xml:space="preserve"> האחר</w:t>
      </w:r>
      <w:r w:rsidR="004A0478">
        <w:rPr>
          <w:rFonts w:hint="cs"/>
          <w:bdr w:val="none" w:sz="0" w:space="0" w:color="auto" w:frame="1"/>
          <w:rtl/>
        </w:rPr>
        <w:t>ות שלו</w:t>
      </w:r>
      <w:r w:rsidR="004A0478" w:rsidRPr="00E003BE">
        <w:rPr>
          <w:rFonts w:hint="cs"/>
          <w:bdr w:val="none" w:sz="0" w:space="0" w:color="auto" w:frame="1"/>
          <w:rtl/>
        </w:rPr>
        <w:t>.</w:t>
      </w:r>
      <w:bookmarkStart w:id="13" w:name="_Ref98848935"/>
      <w:r w:rsidR="004A0478" w:rsidRPr="00E003BE">
        <w:rPr>
          <w:rStyle w:val="aa"/>
          <w:rFonts w:ascii="David" w:hAnsi="David"/>
          <w:bdr w:val="none" w:sz="0" w:space="0" w:color="auto" w:frame="1"/>
          <w:rtl/>
        </w:rPr>
        <w:footnoteReference w:id="8"/>
      </w:r>
      <w:bookmarkEnd w:id="13"/>
      <w:r w:rsidR="004A0478" w:rsidRPr="00E003BE">
        <w:rPr>
          <w:rFonts w:hint="cs"/>
          <w:bdr w:val="none" w:sz="0" w:space="0" w:color="auto" w:frame="1"/>
          <w:rtl/>
        </w:rPr>
        <w:t xml:space="preserve"> </w:t>
      </w:r>
      <w:r w:rsidR="00B865CF">
        <w:rPr>
          <w:rFonts w:hint="cs"/>
          <w:bdr w:val="none" w:sz="0" w:space="0" w:color="auto" w:frame="1"/>
          <w:rtl/>
        </w:rPr>
        <w:t xml:space="preserve">השערה </w:t>
      </w:r>
      <w:r w:rsidR="004A0478" w:rsidRPr="00E003BE">
        <w:rPr>
          <w:rFonts w:hint="cs"/>
          <w:bdr w:val="none" w:sz="0" w:space="0" w:color="auto" w:frame="1"/>
          <w:rtl/>
        </w:rPr>
        <w:t xml:space="preserve">זו </w:t>
      </w:r>
      <w:r w:rsidR="00B865CF">
        <w:rPr>
          <w:rFonts w:hint="cs"/>
          <w:bdr w:val="none" w:sz="0" w:space="0" w:color="auto" w:frame="1"/>
          <w:rtl/>
        </w:rPr>
        <w:t xml:space="preserve">נדחתה </w:t>
      </w:r>
      <w:r w:rsidR="004A0478" w:rsidRPr="00E003BE">
        <w:rPr>
          <w:rFonts w:hint="cs"/>
          <w:bdr w:val="none" w:sz="0" w:space="0" w:color="auto" w:frame="1"/>
          <w:rtl/>
        </w:rPr>
        <w:t xml:space="preserve">בתוקף </w:t>
      </w:r>
      <w:r w:rsidR="00B865CF">
        <w:rPr>
          <w:rFonts w:hint="cs"/>
          <w:bdr w:val="none" w:sz="0" w:space="0" w:color="auto" w:frame="1"/>
          <w:rtl/>
        </w:rPr>
        <w:t xml:space="preserve">כעבור </w:t>
      </w:r>
      <w:r w:rsidR="002F4D4D">
        <w:rPr>
          <w:rFonts w:hint="cs"/>
          <w:bdr w:val="none" w:sz="0" w:space="0" w:color="auto" w:frame="1"/>
          <w:rtl/>
        </w:rPr>
        <w:t xml:space="preserve">שנים </w:t>
      </w:r>
      <w:r w:rsidR="002F4D4D">
        <w:rPr>
          <w:rFonts w:hint="cs"/>
          <w:bdr w:val="none" w:sz="0" w:space="0" w:color="auto" w:frame="1"/>
          <w:rtl/>
        </w:rPr>
        <w:lastRenderedPageBreak/>
        <w:t xml:space="preserve">אחדות </w:t>
      </w:r>
      <w:r w:rsidR="004A0478" w:rsidRPr="00E003BE">
        <w:rPr>
          <w:rFonts w:hint="cs"/>
          <w:bdr w:val="none" w:sz="0" w:space="0" w:color="auto" w:frame="1"/>
          <w:rtl/>
        </w:rPr>
        <w:t>בידי אברהם אפשטיין</w:t>
      </w:r>
      <w:r w:rsidR="004A0478">
        <w:rPr>
          <w:rFonts w:hint="cs"/>
          <w:bdr w:val="none" w:sz="0" w:space="0" w:color="auto" w:frame="1"/>
          <w:rtl/>
        </w:rPr>
        <w:t xml:space="preserve"> – </w:t>
      </w:r>
      <w:r w:rsidR="002F4D4D">
        <w:rPr>
          <w:rFonts w:hint="cs"/>
          <w:bdr w:val="none" w:sz="0" w:space="0" w:color="auto" w:frame="1"/>
          <w:rtl/>
        </w:rPr>
        <w:t>שתיאר את ה</w:t>
      </w:r>
      <w:r w:rsidR="004A0478">
        <w:rPr>
          <w:rFonts w:hint="cs"/>
          <w:bdr w:val="none" w:sz="0" w:space="0" w:color="auto" w:frame="1"/>
          <w:rtl/>
        </w:rPr>
        <w:t xml:space="preserve">וורסיה </w:t>
      </w:r>
      <w:r w:rsidR="004A0478" w:rsidRPr="00E003BE">
        <w:rPr>
          <w:rFonts w:hint="cs"/>
          <w:bdr w:val="none" w:sz="0" w:space="0" w:color="auto" w:frame="1"/>
          <w:rtl/>
        </w:rPr>
        <w:t>שאצל רס"ג '</w:t>
      </w:r>
      <w:r w:rsidR="004A0478" w:rsidRPr="00E003BE">
        <w:rPr>
          <w:bdr w:val="none" w:sz="0" w:space="0" w:color="auto" w:frame="1"/>
          <w:rtl/>
        </w:rPr>
        <w:t>יצירה בלתי מוצלחת של רב סעדיה</w:t>
      </w:r>
      <w:r w:rsidR="004A0478" w:rsidRPr="00E003BE">
        <w:rPr>
          <w:rFonts w:hint="cs"/>
          <w:bdr w:val="none" w:sz="0" w:space="0" w:color="auto" w:frame="1"/>
          <w:rtl/>
        </w:rPr>
        <w:t xml:space="preserve">' ולמעשה גרסה ייחודית </w:t>
      </w:r>
      <w:r w:rsidR="004A0478">
        <w:rPr>
          <w:rFonts w:hint="cs"/>
          <w:bdr w:val="none" w:sz="0" w:space="0" w:color="auto" w:frame="1"/>
          <w:rtl/>
        </w:rPr>
        <w:t xml:space="preserve">ומשנית </w:t>
      </w:r>
      <w:r w:rsidR="004A0478" w:rsidRPr="00E003BE">
        <w:rPr>
          <w:rFonts w:hint="cs"/>
          <w:bdr w:val="none" w:sz="0" w:space="0" w:color="auto" w:frame="1"/>
          <w:rtl/>
        </w:rPr>
        <w:t xml:space="preserve">של </w:t>
      </w:r>
      <w:r w:rsidR="004A0478">
        <w:rPr>
          <w:rFonts w:hint="cs"/>
          <w:bdr w:val="none" w:sz="0" w:space="0" w:color="auto" w:frame="1"/>
          <w:rtl/>
        </w:rPr>
        <w:t>"</w:t>
      </w:r>
      <w:proofErr w:type="spellStart"/>
      <w:r w:rsidR="004A0478">
        <w:rPr>
          <w:rFonts w:hint="cs"/>
          <w:bdr w:val="none" w:sz="0" w:space="0" w:color="auto" w:frame="1"/>
          <w:rtl/>
        </w:rPr>
        <w:t>הרסנציה</w:t>
      </w:r>
      <w:proofErr w:type="spellEnd"/>
      <w:r w:rsidR="004A0478">
        <w:rPr>
          <w:rFonts w:hint="cs"/>
          <w:bdr w:val="none" w:sz="0" w:space="0" w:color="auto" w:frame="1"/>
          <w:rtl/>
        </w:rPr>
        <w:t xml:space="preserve"> </w:t>
      </w:r>
      <w:r w:rsidR="004A0478" w:rsidRPr="00E003BE">
        <w:rPr>
          <w:rFonts w:hint="cs"/>
          <w:bdr w:val="none" w:sz="0" w:space="0" w:color="auto" w:frame="1"/>
          <w:rtl/>
        </w:rPr>
        <w:t>הארו</w:t>
      </w:r>
      <w:r w:rsidR="004A0478">
        <w:rPr>
          <w:rFonts w:hint="cs"/>
          <w:bdr w:val="none" w:sz="0" w:space="0" w:color="auto" w:frame="1"/>
          <w:rtl/>
        </w:rPr>
        <w:t>כה"</w:t>
      </w:r>
      <w:r w:rsidR="004A0478" w:rsidRPr="00E003BE">
        <w:rPr>
          <w:rFonts w:hint="cs"/>
          <w:bdr w:val="none" w:sz="0" w:space="0" w:color="auto" w:frame="1"/>
          <w:rtl/>
        </w:rPr>
        <w:t xml:space="preserve">, </w:t>
      </w:r>
      <w:r w:rsidR="00C6275B">
        <w:rPr>
          <w:rFonts w:hint="cs"/>
          <w:bdr w:val="none" w:sz="0" w:space="0" w:color="auto" w:frame="1"/>
          <w:rtl/>
        </w:rPr>
        <w:t xml:space="preserve">תוצאה של </w:t>
      </w:r>
      <w:r w:rsidR="004A0478" w:rsidRPr="00E003BE">
        <w:rPr>
          <w:rFonts w:hint="cs"/>
          <w:bdr w:val="none" w:sz="0" w:space="0" w:color="auto" w:frame="1"/>
          <w:rtl/>
        </w:rPr>
        <w:t>'</w:t>
      </w:r>
      <w:r w:rsidR="004A0478" w:rsidRPr="00E003BE">
        <w:rPr>
          <w:bdr w:val="none" w:sz="0" w:space="0" w:color="auto" w:frame="1"/>
          <w:rtl/>
        </w:rPr>
        <w:t>איסוף מלאכותי של דברים רחוקים זה מזה לפי שיטת ספר זה</w:t>
      </w:r>
      <w:r w:rsidR="004A0478" w:rsidRPr="00E003BE">
        <w:rPr>
          <w:rFonts w:hint="cs"/>
          <w:bdr w:val="none" w:sz="0" w:space="0" w:color="auto" w:frame="1"/>
          <w:rtl/>
        </w:rPr>
        <w:t>'.</w:t>
      </w:r>
      <w:bookmarkStart w:id="14" w:name="_Ref95459910"/>
      <w:r w:rsidR="004A0478" w:rsidRPr="00E003BE">
        <w:rPr>
          <w:rStyle w:val="aa"/>
          <w:rFonts w:ascii="David" w:hAnsi="David"/>
          <w:bdr w:val="none" w:sz="0" w:space="0" w:color="auto" w:frame="1"/>
          <w:rtl/>
        </w:rPr>
        <w:footnoteReference w:id="9"/>
      </w:r>
      <w:bookmarkEnd w:id="14"/>
      <w:r w:rsidR="004A0478" w:rsidRPr="00E003BE">
        <w:rPr>
          <w:rFonts w:hint="cs"/>
          <w:bdr w:val="none" w:sz="0" w:space="0" w:color="auto" w:frame="1"/>
          <w:rtl/>
        </w:rPr>
        <w:t xml:space="preserve"> </w:t>
      </w:r>
      <w:r w:rsidR="004A0478">
        <w:rPr>
          <w:rFonts w:hint="cs"/>
          <w:bdr w:val="none" w:sz="0" w:space="0" w:color="auto" w:frame="1"/>
          <w:rtl/>
        </w:rPr>
        <w:t xml:space="preserve">השערתו של אפשטיין נתקבלה מאז על דעתם של חוקרים </w:t>
      </w:r>
      <w:r w:rsidR="004A0478" w:rsidRPr="005E7FB2">
        <w:rPr>
          <w:rFonts w:hint="cs"/>
          <w:bdr w:val="none" w:sz="0" w:space="0" w:color="auto" w:frame="1"/>
          <w:rtl/>
        </w:rPr>
        <w:t>נוספים.</w:t>
      </w:r>
      <w:bookmarkStart w:id="15" w:name="_Ref95484807"/>
      <w:r w:rsidR="004A0478" w:rsidRPr="00652E59">
        <w:rPr>
          <w:rStyle w:val="aa"/>
          <w:rFonts w:ascii="David" w:hAnsi="David"/>
          <w:sz w:val="24"/>
          <w:bdr w:val="none" w:sz="0" w:space="0" w:color="auto" w:frame="1"/>
          <w:rtl/>
        </w:rPr>
        <w:footnoteReference w:id="10"/>
      </w:r>
      <w:bookmarkEnd w:id="15"/>
      <w:r w:rsidR="004A0478">
        <w:rPr>
          <w:rFonts w:hint="cs"/>
          <w:bdr w:val="none" w:sz="0" w:space="0" w:color="auto" w:frame="1"/>
          <w:rtl/>
        </w:rPr>
        <w:t xml:space="preserve"> או</w:t>
      </w:r>
      <w:r w:rsidR="004A0478" w:rsidRPr="005E7FB2">
        <w:rPr>
          <w:rFonts w:hint="cs"/>
          <w:bdr w:val="none" w:sz="0" w:space="0" w:color="auto" w:frame="1"/>
          <w:rtl/>
        </w:rPr>
        <w:t xml:space="preserve">מנם </w:t>
      </w:r>
      <w:r w:rsidR="004A0478">
        <w:rPr>
          <w:rFonts w:hint="cs"/>
          <w:bdr w:val="none" w:sz="0" w:space="0" w:color="auto" w:frame="1"/>
          <w:rtl/>
        </w:rPr>
        <w:t>היא נסדקה משנתגלה</w:t>
      </w:r>
      <w:r w:rsidR="004A0478" w:rsidRPr="00D31BD5">
        <w:rPr>
          <w:rFonts w:hint="cs"/>
          <w:bdr w:val="none" w:sz="0" w:space="0" w:color="auto" w:frame="1"/>
          <w:rtl/>
        </w:rPr>
        <w:t xml:space="preserve"> </w:t>
      </w:r>
      <w:r w:rsidR="004A0478">
        <w:rPr>
          <w:rFonts w:hint="cs"/>
          <w:bdr w:val="none" w:sz="0" w:space="0" w:color="auto" w:frame="1"/>
          <w:rtl/>
        </w:rPr>
        <w:t>בגניזה</w:t>
      </w:r>
      <w:r w:rsidR="004A0478" w:rsidRPr="00D31BD5">
        <w:rPr>
          <w:rFonts w:hint="cs"/>
          <w:bdr w:val="none" w:sz="0" w:space="0" w:color="auto" w:frame="1"/>
          <w:rtl/>
        </w:rPr>
        <w:t xml:space="preserve"> </w:t>
      </w:r>
      <w:proofErr w:type="spellStart"/>
      <w:r w:rsidR="004A0478">
        <w:rPr>
          <w:rFonts w:hint="cs"/>
          <w:bdr w:val="none" w:sz="0" w:space="0" w:color="auto" w:frame="1"/>
          <w:rtl/>
        </w:rPr>
        <w:t>רוטולוס</w:t>
      </w:r>
      <w:proofErr w:type="spellEnd"/>
      <w:r w:rsidR="004A0478">
        <w:rPr>
          <w:rFonts w:hint="cs"/>
          <w:bdr w:val="none" w:sz="0" w:space="0" w:color="auto" w:frame="1"/>
          <w:rtl/>
        </w:rPr>
        <w:t xml:space="preserve"> מן המאה העשירית </w:t>
      </w:r>
      <w:r w:rsidR="002F60D0">
        <w:rPr>
          <w:rFonts w:hint="cs"/>
          <w:bdr w:val="none" w:sz="0" w:space="0" w:color="auto" w:frame="1"/>
          <w:rtl/>
        </w:rPr>
        <w:t xml:space="preserve">(מארץ ישראל או ממצרים), </w:t>
      </w:r>
      <w:r w:rsidR="008A465E">
        <w:rPr>
          <w:rFonts w:hint="cs"/>
          <w:bdr w:val="none" w:sz="0" w:space="0" w:color="auto" w:frame="1"/>
          <w:rtl/>
        </w:rPr>
        <w:t xml:space="preserve">שעל גביו הועתקה וורסיה קרובה מאד לזו שאצל רס"ג, שבחינתה הובילה אל ההערכה שהטקסט </w:t>
      </w:r>
      <w:r w:rsidR="004A0478">
        <w:rPr>
          <w:rFonts w:hint="cs"/>
          <w:bdr w:val="none" w:sz="0" w:space="0" w:color="auto" w:frame="1"/>
          <w:rtl/>
        </w:rPr>
        <w:t xml:space="preserve">המועתק בה קדם </w:t>
      </w:r>
      <w:r>
        <w:rPr>
          <w:rFonts w:hint="cs"/>
          <w:bdr w:val="none" w:sz="0" w:space="0" w:color="auto" w:frame="1"/>
          <w:rtl/>
        </w:rPr>
        <w:t xml:space="preserve">בזמן </w:t>
      </w:r>
      <w:r w:rsidR="004A0478">
        <w:rPr>
          <w:rFonts w:hint="cs"/>
          <w:bdr w:val="none" w:sz="0" w:space="0" w:color="auto" w:frame="1"/>
          <w:rtl/>
        </w:rPr>
        <w:t>לזה המשוקע אצל רס"ג.</w:t>
      </w:r>
      <w:bookmarkStart w:id="16" w:name="_Ref95466702"/>
      <w:r w:rsidR="004A0478">
        <w:rPr>
          <w:rStyle w:val="aa"/>
          <w:rFonts w:ascii="David" w:hAnsi="David"/>
          <w:bdr w:val="none" w:sz="0" w:space="0" w:color="auto" w:frame="1"/>
          <w:rtl/>
        </w:rPr>
        <w:footnoteReference w:id="11"/>
      </w:r>
      <w:bookmarkEnd w:id="16"/>
      <w:r w:rsidR="004A0478">
        <w:rPr>
          <w:rFonts w:hint="cs"/>
          <w:bdr w:val="none" w:sz="0" w:space="0" w:color="auto" w:frame="1"/>
          <w:rtl/>
        </w:rPr>
        <w:t xml:space="preserve"> ואולם הסברה היסודית שהוורסיה שביאר רס"ג בפירושו היה פרי עריכה משנית,</w:t>
      </w:r>
      <w:r w:rsidR="004A0478">
        <w:rPr>
          <w:rFonts w:hint="cs"/>
          <w:bdr w:val="none" w:sz="0" w:space="0" w:color="auto" w:frame="1"/>
        </w:rPr>
        <w:t xml:space="preserve"> </w:t>
      </w:r>
      <w:r w:rsidR="004A0478">
        <w:rPr>
          <w:rFonts w:hint="cs"/>
          <w:bdr w:val="none" w:sz="0" w:space="0" w:color="auto" w:frame="1"/>
          <w:rtl/>
        </w:rPr>
        <w:t>נותרה על כנה; ואף ראייתו כמאוחר משתי הוורסיות הנפוצות של הספר, "</w:t>
      </w:r>
      <w:proofErr w:type="spellStart"/>
      <w:r w:rsidR="004A0478">
        <w:rPr>
          <w:rFonts w:hint="cs"/>
          <w:bdr w:val="none" w:sz="0" w:space="0" w:color="auto" w:frame="1"/>
          <w:rtl/>
        </w:rPr>
        <w:t>הרסנציה</w:t>
      </w:r>
      <w:proofErr w:type="spellEnd"/>
      <w:r w:rsidR="004A0478">
        <w:rPr>
          <w:rFonts w:hint="cs"/>
          <w:bdr w:val="none" w:sz="0" w:space="0" w:color="auto" w:frame="1"/>
          <w:rtl/>
        </w:rPr>
        <w:t xml:space="preserve"> הקצרה" </w:t>
      </w:r>
      <w:proofErr w:type="spellStart"/>
      <w:r w:rsidR="004A0478">
        <w:rPr>
          <w:rFonts w:hint="cs"/>
          <w:bdr w:val="none" w:sz="0" w:space="0" w:color="auto" w:frame="1"/>
          <w:rtl/>
        </w:rPr>
        <w:t>ו"הרסנציה</w:t>
      </w:r>
      <w:proofErr w:type="spellEnd"/>
      <w:r w:rsidR="004A0478">
        <w:rPr>
          <w:rFonts w:hint="cs"/>
          <w:bdr w:val="none" w:sz="0" w:space="0" w:color="auto" w:frame="1"/>
          <w:rtl/>
        </w:rPr>
        <w:t xml:space="preserve"> הארוכה", וממילא כוורסיה מלאכותית </w:t>
      </w:r>
      <w:r w:rsidR="004A0478">
        <w:rPr>
          <w:bdr w:val="none" w:sz="0" w:space="0" w:color="auto" w:frame="1"/>
          <w:rtl/>
        </w:rPr>
        <w:t>–</w:t>
      </w:r>
      <w:r w:rsidR="004A0478">
        <w:rPr>
          <w:rFonts w:hint="cs"/>
          <w:bdr w:val="none" w:sz="0" w:space="0" w:color="auto" w:frame="1"/>
          <w:rtl/>
        </w:rPr>
        <w:t xml:space="preserve"> התקבלה מאז במחקר.</w:t>
      </w:r>
      <w:bookmarkStart w:id="17" w:name="_Ref95896699"/>
      <w:r w:rsidR="004A0478">
        <w:rPr>
          <w:rStyle w:val="aa"/>
          <w:rFonts w:ascii="David" w:hAnsi="David"/>
          <w:bdr w:val="none" w:sz="0" w:space="0" w:color="auto" w:frame="1"/>
          <w:rtl/>
        </w:rPr>
        <w:footnoteReference w:id="12"/>
      </w:r>
      <w:bookmarkEnd w:id="17"/>
      <w:r w:rsidR="004A0478">
        <w:rPr>
          <w:rFonts w:hint="cs"/>
          <w:bdr w:val="none" w:sz="0" w:space="0" w:color="auto" w:frame="1"/>
          <w:rtl/>
        </w:rPr>
        <w:t xml:space="preserve"> </w:t>
      </w:r>
    </w:p>
    <w:p w14:paraId="77BAD201" w14:textId="2FF5892A" w:rsidR="004A0478" w:rsidRDefault="00B56CC8" w:rsidP="00535DDA">
      <w:pPr>
        <w:spacing w:line="360" w:lineRule="auto"/>
        <w:jc w:val="both"/>
        <w:rPr>
          <w:bdr w:val="none" w:sz="0" w:space="0" w:color="auto" w:frame="1"/>
          <w:rtl/>
        </w:rPr>
      </w:pPr>
      <w:r>
        <w:rPr>
          <w:bdr w:val="none" w:sz="0" w:space="0" w:color="auto" w:frame="1"/>
          <w:rtl/>
        </w:rPr>
        <w:tab/>
      </w:r>
      <w:r w:rsidR="004A0478" w:rsidRPr="00AA1FD4">
        <w:rPr>
          <w:rFonts w:hint="cs"/>
          <w:bdr w:val="none" w:sz="0" w:space="0" w:color="auto" w:frame="1"/>
          <w:rtl/>
        </w:rPr>
        <w:t>בזיקה ל</w:t>
      </w:r>
      <w:r w:rsidR="004A0478">
        <w:rPr>
          <w:rFonts w:hint="cs"/>
          <w:bdr w:val="none" w:sz="0" w:space="0" w:color="auto" w:frame="1"/>
          <w:rtl/>
        </w:rPr>
        <w:t>מוסכמ</w:t>
      </w:r>
      <w:r w:rsidR="004A0478" w:rsidRPr="00AA1FD4">
        <w:rPr>
          <w:rFonts w:hint="cs"/>
          <w:bdr w:val="none" w:sz="0" w:space="0" w:color="auto" w:frame="1"/>
          <w:rtl/>
        </w:rPr>
        <w:t>ה זו נשתקע המנהג להציב</w:t>
      </w:r>
      <w:r w:rsidR="004A0478" w:rsidRPr="0060531F">
        <w:rPr>
          <w:rFonts w:hint="cs"/>
          <w:bdr w:val="none" w:sz="0" w:space="0" w:color="auto" w:frame="1"/>
          <w:rtl/>
        </w:rPr>
        <w:t xml:space="preserve"> </w:t>
      </w:r>
      <w:r w:rsidR="004A0478">
        <w:rPr>
          <w:rFonts w:hint="cs"/>
          <w:bdr w:val="none" w:sz="0" w:space="0" w:color="auto" w:frame="1"/>
          <w:rtl/>
        </w:rPr>
        <w:t>ב</w:t>
      </w:r>
      <w:r w:rsidR="004A0478" w:rsidRPr="00AA1FD4">
        <w:rPr>
          <w:rFonts w:hint="cs"/>
          <w:bdr w:val="none" w:sz="0" w:space="0" w:color="auto" w:frame="1"/>
          <w:rtl/>
        </w:rPr>
        <w:t xml:space="preserve">מהדורות הספר את </w:t>
      </w:r>
      <w:r w:rsidR="004A0478">
        <w:rPr>
          <w:rFonts w:hint="cs"/>
          <w:bdr w:val="none" w:sz="0" w:space="0" w:color="auto" w:frame="1"/>
          <w:rtl/>
        </w:rPr>
        <w:t>"</w:t>
      </w:r>
      <w:proofErr w:type="spellStart"/>
      <w:r w:rsidR="004A0478">
        <w:rPr>
          <w:rFonts w:hint="cs"/>
          <w:bdr w:val="none" w:sz="0" w:space="0" w:color="auto" w:frame="1"/>
          <w:rtl/>
        </w:rPr>
        <w:t>הרסנציה</w:t>
      </w:r>
      <w:proofErr w:type="spellEnd"/>
      <w:r w:rsidR="004A0478">
        <w:rPr>
          <w:rFonts w:hint="cs"/>
          <w:bdr w:val="none" w:sz="0" w:space="0" w:color="auto" w:frame="1"/>
          <w:rtl/>
        </w:rPr>
        <w:t xml:space="preserve"> </w:t>
      </w:r>
      <w:r w:rsidR="004A0478" w:rsidRPr="00943E7C">
        <w:rPr>
          <w:rFonts w:hint="cs"/>
          <w:bdr w:val="none" w:sz="0" w:space="0" w:color="auto" w:frame="1"/>
          <w:rtl/>
        </w:rPr>
        <w:t>הארוכה" כקובעת את סדרו של החיבור לסעיפיו ולדחות מפני</w:t>
      </w:r>
      <w:r w:rsidR="000A27FD">
        <w:rPr>
          <w:rFonts w:hint="cs"/>
          <w:bdr w:val="none" w:sz="0" w:space="0" w:color="auto" w:frame="1"/>
          <w:rtl/>
        </w:rPr>
        <w:t>ה</w:t>
      </w:r>
      <w:r w:rsidR="004A0478" w:rsidRPr="00943E7C">
        <w:rPr>
          <w:rFonts w:hint="cs"/>
          <w:bdr w:val="none" w:sz="0" w:space="0" w:color="auto" w:frame="1"/>
          <w:rtl/>
        </w:rPr>
        <w:t xml:space="preserve"> את סדרה של הוורסיה שבגניזה</w:t>
      </w:r>
      <w:r w:rsidR="000A27FD">
        <w:rPr>
          <w:rFonts w:hint="cs"/>
          <w:bdr w:val="none" w:sz="0" w:space="0" w:color="auto" w:frame="1"/>
          <w:rtl/>
        </w:rPr>
        <w:t xml:space="preserve"> (או "וורסיית רס"ג")</w:t>
      </w:r>
      <w:r w:rsidR="004A0478" w:rsidRPr="00943E7C">
        <w:rPr>
          <w:rFonts w:hint="cs"/>
          <w:bdr w:val="none" w:sz="0" w:space="0" w:color="auto" w:frame="1"/>
          <w:rtl/>
        </w:rPr>
        <w:t>, שערכה הוגבל לרישום ווריאנטים בלבד</w:t>
      </w:r>
      <w:r w:rsidR="008A465E">
        <w:rPr>
          <w:rFonts w:hint="cs"/>
          <w:bdr w:val="none" w:sz="0" w:space="0" w:color="auto" w:frame="1"/>
          <w:rtl/>
        </w:rPr>
        <w:t xml:space="preserve"> </w:t>
      </w:r>
      <w:r w:rsidR="008A465E" w:rsidRPr="00943E7C">
        <w:rPr>
          <w:rFonts w:hint="cs"/>
          <w:bdr w:val="none" w:sz="0" w:space="0" w:color="auto" w:frame="1"/>
          <w:rtl/>
        </w:rPr>
        <w:t>(</w:t>
      </w:r>
      <w:proofErr w:type="spellStart"/>
      <w:r w:rsidR="008A465E">
        <w:rPr>
          <w:rFonts w:hint="cs"/>
          <w:bdr w:val="none" w:sz="0" w:space="0" w:color="auto" w:frame="1"/>
          <w:rtl/>
        </w:rPr>
        <w:t>ב</w:t>
      </w:r>
      <w:r w:rsidR="008A465E" w:rsidRPr="00943E7C">
        <w:rPr>
          <w:rFonts w:hint="cs"/>
          <w:bdr w:val="none" w:sz="0" w:space="0" w:color="auto" w:frame="1"/>
          <w:rtl/>
        </w:rPr>
        <w:t>אפארטוס</w:t>
      </w:r>
      <w:proofErr w:type="spellEnd"/>
      <w:r w:rsidR="008A465E" w:rsidRPr="00943E7C">
        <w:rPr>
          <w:rFonts w:hint="cs"/>
          <w:bdr w:val="none" w:sz="0" w:space="0" w:color="auto" w:frame="1"/>
          <w:rtl/>
        </w:rPr>
        <w:t>)</w:t>
      </w:r>
      <w:r w:rsidR="004A0478" w:rsidRPr="00943E7C">
        <w:rPr>
          <w:rFonts w:hint="cs"/>
          <w:bdr w:val="none" w:sz="0" w:space="0" w:color="auto" w:frame="1"/>
          <w:rtl/>
        </w:rPr>
        <w:t>.</w:t>
      </w:r>
      <w:bookmarkStart w:id="18" w:name="_Ref100767859"/>
      <w:r w:rsidR="004A0478" w:rsidRPr="00943E7C">
        <w:rPr>
          <w:rStyle w:val="aa"/>
          <w:rFonts w:ascii="David" w:hAnsi="David"/>
          <w:bdr w:val="none" w:sz="0" w:space="0" w:color="auto" w:frame="1"/>
          <w:rtl/>
        </w:rPr>
        <w:footnoteReference w:id="13"/>
      </w:r>
      <w:bookmarkEnd w:id="18"/>
      <w:r w:rsidR="004A0478" w:rsidRPr="00943E7C">
        <w:rPr>
          <w:rFonts w:hint="cs"/>
          <w:bdr w:val="none" w:sz="0" w:space="0" w:color="auto" w:frame="1"/>
          <w:rtl/>
        </w:rPr>
        <w:t xml:space="preserve"> הנחות אלה באו לידי ביטוי גם בחקר התהוות </w:t>
      </w:r>
      <w:proofErr w:type="spellStart"/>
      <w:r w:rsidR="004A0478" w:rsidRPr="00943E7C">
        <w:rPr>
          <w:rFonts w:hint="cs"/>
          <w:bdr w:val="none" w:sz="0" w:space="0" w:color="auto" w:frame="1"/>
          <w:rtl/>
        </w:rPr>
        <w:t>הרסנציות</w:t>
      </w:r>
      <w:proofErr w:type="spellEnd"/>
      <w:r w:rsidR="004A0478" w:rsidRPr="00943E7C">
        <w:rPr>
          <w:rFonts w:hint="cs"/>
          <w:bdr w:val="none" w:sz="0" w:space="0" w:color="auto" w:frame="1"/>
          <w:rtl/>
        </w:rPr>
        <w:t xml:space="preserve"> של 'ספר יצירה', ובכל ההשערות שהועלו בעבר בדבר הצורה והוורסיה המקוריות של החיבור תוארו "</w:t>
      </w:r>
      <w:proofErr w:type="spellStart"/>
      <w:r w:rsidR="004A0478" w:rsidRPr="00943E7C">
        <w:rPr>
          <w:rFonts w:hint="cs"/>
          <w:bdr w:val="none" w:sz="0" w:space="0" w:color="auto" w:frame="1"/>
          <w:rtl/>
        </w:rPr>
        <w:t>הרסנציה</w:t>
      </w:r>
      <w:proofErr w:type="spellEnd"/>
      <w:r w:rsidR="004A0478" w:rsidRPr="00943E7C">
        <w:rPr>
          <w:rFonts w:hint="cs"/>
          <w:bdr w:val="none" w:sz="0" w:space="0" w:color="auto" w:frame="1"/>
          <w:rtl/>
        </w:rPr>
        <w:t xml:space="preserve"> הקצרה" </w:t>
      </w:r>
      <w:proofErr w:type="spellStart"/>
      <w:r w:rsidR="004A0478" w:rsidRPr="00943E7C">
        <w:rPr>
          <w:rFonts w:hint="cs"/>
          <w:bdr w:val="none" w:sz="0" w:space="0" w:color="auto" w:frame="1"/>
          <w:rtl/>
        </w:rPr>
        <w:t>ו"הרסנציה</w:t>
      </w:r>
      <w:proofErr w:type="spellEnd"/>
      <w:r w:rsidR="004A0478" w:rsidRPr="00943E7C">
        <w:rPr>
          <w:rFonts w:hint="cs"/>
          <w:bdr w:val="none" w:sz="0" w:space="0" w:color="auto" w:frame="1"/>
          <w:rtl/>
        </w:rPr>
        <w:t xml:space="preserve"> הארוכה" כחוליות הקדומות, בעוד "</w:t>
      </w:r>
      <w:proofErr w:type="spellStart"/>
      <w:r w:rsidR="004A0478" w:rsidRPr="00943E7C">
        <w:rPr>
          <w:rFonts w:hint="cs"/>
          <w:bdr w:val="none" w:sz="0" w:space="0" w:color="auto" w:frame="1"/>
          <w:rtl/>
        </w:rPr>
        <w:t>רסנציית</w:t>
      </w:r>
      <w:proofErr w:type="spellEnd"/>
      <w:r w:rsidR="004A0478" w:rsidRPr="00943E7C">
        <w:rPr>
          <w:rFonts w:hint="cs"/>
          <w:bdr w:val="none" w:sz="0" w:space="0" w:color="auto" w:frame="1"/>
          <w:rtl/>
        </w:rPr>
        <w:t xml:space="preserve"> סעדיה" נתפסה כמאוחרת וכמשנית.</w:t>
      </w:r>
      <w:r w:rsidR="004A0478" w:rsidRPr="00943E7C">
        <w:rPr>
          <w:rStyle w:val="aa"/>
          <w:rFonts w:ascii="David" w:hAnsi="David"/>
          <w:bdr w:val="none" w:sz="0" w:space="0" w:color="auto" w:frame="1"/>
          <w:rtl/>
        </w:rPr>
        <w:footnoteReference w:id="14"/>
      </w:r>
      <w:r w:rsidR="004A0478" w:rsidRPr="00943E7C">
        <w:rPr>
          <w:rFonts w:hint="cs"/>
          <w:bdr w:val="none" w:sz="0" w:space="0" w:color="auto" w:frame="1"/>
          <w:rtl/>
        </w:rPr>
        <w:t xml:space="preserve"> </w:t>
      </w:r>
      <w:r w:rsidR="000A27FD">
        <w:rPr>
          <w:rFonts w:hint="cs"/>
          <w:bdr w:val="none" w:sz="0" w:space="0" w:color="auto" w:frame="1"/>
          <w:rtl/>
        </w:rPr>
        <w:t xml:space="preserve">לבסוף </w:t>
      </w:r>
      <w:r w:rsidR="004A0478">
        <w:rPr>
          <w:rFonts w:hint="cs"/>
          <w:bdr w:val="none" w:sz="0" w:space="0" w:color="auto" w:frame="1"/>
          <w:rtl/>
        </w:rPr>
        <w:t xml:space="preserve">הימצאותן של וורסיות נבדלות מאוד והקושי להסביר את דרכי התהוותן השתלבו בדיון ההיסטורי </w:t>
      </w:r>
      <w:r w:rsidR="004A0478" w:rsidRPr="00D64F5E">
        <w:rPr>
          <w:rFonts w:hint="cs"/>
          <w:bdr w:val="none" w:sz="0" w:space="0" w:color="auto" w:frame="1"/>
          <w:rtl/>
        </w:rPr>
        <w:t>במוצאו ובגלגוליו של 'ספר יצירה'</w:t>
      </w:r>
      <w:r w:rsidR="004A0478">
        <w:rPr>
          <w:rFonts w:hint="cs"/>
          <w:bdr w:val="none" w:sz="0" w:space="0" w:color="auto" w:frame="1"/>
          <w:rtl/>
        </w:rPr>
        <w:t>,</w:t>
      </w:r>
      <w:r w:rsidR="004A0478" w:rsidRPr="00D64F5E">
        <w:rPr>
          <w:rFonts w:hint="cs"/>
          <w:bdr w:val="none" w:sz="0" w:space="0" w:color="auto" w:frame="1"/>
          <w:rtl/>
        </w:rPr>
        <w:t xml:space="preserve"> ויש שהם שימשו נימוק בניסיו</w:t>
      </w:r>
      <w:r w:rsidR="004A0478">
        <w:rPr>
          <w:rFonts w:hint="cs"/>
          <w:bdr w:val="none" w:sz="0" w:space="0" w:color="auto" w:frame="1"/>
          <w:rtl/>
        </w:rPr>
        <w:t>נות</w:t>
      </w:r>
      <w:r w:rsidR="004A0478" w:rsidRPr="00D64F5E">
        <w:rPr>
          <w:rFonts w:hint="cs"/>
          <w:bdr w:val="none" w:sz="0" w:space="0" w:color="auto" w:frame="1"/>
          <w:rtl/>
        </w:rPr>
        <w:t xml:space="preserve"> </w:t>
      </w:r>
      <w:r w:rsidR="004A0478">
        <w:rPr>
          <w:rFonts w:hint="cs"/>
          <w:bdr w:val="none" w:sz="0" w:space="0" w:color="auto" w:frame="1"/>
          <w:rtl/>
        </w:rPr>
        <w:t xml:space="preserve">להקדים את זמן </w:t>
      </w:r>
      <w:r w:rsidR="004A0478" w:rsidRPr="00D64F5E">
        <w:rPr>
          <w:rFonts w:hint="cs"/>
          <w:bdr w:val="none" w:sz="0" w:space="0" w:color="auto" w:frame="1"/>
          <w:rtl/>
        </w:rPr>
        <w:t xml:space="preserve">חיבורו </w:t>
      </w:r>
      <w:r w:rsidR="004A0478">
        <w:rPr>
          <w:rFonts w:hint="cs"/>
          <w:bdr w:val="none" w:sz="0" w:space="0" w:color="auto" w:frame="1"/>
          <w:rtl/>
        </w:rPr>
        <w:t xml:space="preserve">של הספר ממועד </w:t>
      </w:r>
      <w:r w:rsidR="004A0478" w:rsidRPr="00D64F5E">
        <w:rPr>
          <w:rFonts w:hint="cs"/>
          <w:bdr w:val="none" w:sz="0" w:space="0" w:color="auto" w:frame="1"/>
          <w:rtl/>
        </w:rPr>
        <w:t xml:space="preserve">תיעודו </w:t>
      </w:r>
      <w:r w:rsidR="004A0478">
        <w:rPr>
          <w:rFonts w:hint="cs"/>
          <w:bdr w:val="none" w:sz="0" w:space="0" w:color="auto" w:frame="1"/>
          <w:rtl/>
        </w:rPr>
        <w:t>הקדום ביותר</w:t>
      </w:r>
      <w:r w:rsidR="004A0478" w:rsidRPr="00566D37">
        <w:rPr>
          <w:rFonts w:hint="cs"/>
          <w:bdr w:val="none" w:sz="0" w:space="0" w:color="auto" w:frame="1"/>
          <w:rtl/>
        </w:rPr>
        <w:t>.</w:t>
      </w:r>
      <w:bookmarkStart w:id="19" w:name="_Ref95487791"/>
      <w:r w:rsidR="004A0478" w:rsidRPr="00566D37">
        <w:rPr>
          <w:rStyle w:val="aa"/>
          <w:rFonts w:ascii="David" w:hAnsi="David"/>
          <w:bdr w:val="none" w:sz="0" w:space="0" w:color="auto" w:frame="1"/>
          <w:rtl/>
        </w:rPr>
        <w:footnoteReference w:id="15"/>
      </w:r>
      <w:bookmarkEnd w:id="19"/>
    </w:p>
    <w:p w14:paraId="7DA84F0B" w14:textId="77365E96" w:rsidR="008D32D4" w:rsidRDefault="004A0478" w:rsidP="00B56CC8">
      <w:pPr>
        <w:spacing w:line="360" w:lineRule="auto"/>
        <w:jc w:val="both"/>
        <w:rPr>
          <w:rtl/>
        </w:rPr>
      </w:pPr>
      <w:r>
        <w:rPr>
          <w:rtl/>
        </w:rPr>
        <w:lastRenderedPageBreak/>
        <w:tab/>
      </w:r>
      <w:r w:rsidRPr="00DA50D3">
        <w:rPr>
          <w:rFonts w:hint="cs"/>
          <w:rtl/>
        </w:rPr>
        <w:t xml:space="preserve">כפי שאטען בפרקים הבאים, </w:t>
      </w:r>
      <w:r w:rsidRPr="00DA50D3">
        <w:rPr>
          <w:rtl/>
        </w:rPr>
        <w:t>ה</w:t>
      </w:r>
      <w:r>
        <w:rPr>
          <w:rFonts w:hint="cs"/>
          <w:rtl/>
        </w:rPr>
        <w:t xml:space="preserve">וורסיה </w:t>
      </w:r>
      <w:r w:rsidRPr="00DA50D3">
        <w:rPr>
          <w:rtl/>
        </w:rPr>
        <w:t>היש</w:t>
      </w:r>
      <w:r>
        <w:rPr>
          <w:rFonts w:hint="cs"/>
          <w:rtl/>
        </w:rPr>
        <w:t>נה</w:t>
      </w:r>
      <w:r w:rsidRPr="00DA50D3">
        <w:rPr>
          <w:rFonts w:hint="cs"/>
          <w:rtl/>
        </w:rPr>
        <w:t xml:space="preserve"> </w:t>
      </w:r>
      <w:r>
        <w:rPr>
          <w:rFonts w:hint="cs"/>
          <w:rtl/>
        </w:rPr>
        <w:t xml:space="preserve">המשתקפת (בהבדלים קלים) </w:t>
      </w:r>
      <w:proofErr w:type="spellStart"/>
      <w:r>
        <w:rPr>
          <w:rFonts w:hint="cs"/>
          <w:bdr w:val="none" w:sz="0" w:space="0" w:color="auto" w:frame="1"/>
          <w:rtl/>
        </w:rPr>
        <w:t>ברוטולוס</w:t>
      </w:r>
      <w:proofErr w:type="spellEnd"/>
      <w:r>
        <w:rPr>
          <w:rFonts w:hint="cs"/>
          <w:bdr w:val="none" w:sz="0" w:space="0" w:color="auto" w:frame="1"/>
          <w:rtl/>
        </w:rPr>
        <w:t xml:space="preserve"> </w:t>
      </w:r>
      <w:r w:rsidRPr="00DA50D3">
        <w:rPr>
          <w:rFonts w:hint="cs"/>
          <w:rtl/>
        </w:rPr>
        <w:t>שב</w:t>
      </w:r>
      <w:r w:rsidRPr="00DA50D3">
        <w:rPr>
          <w:rtl/>
        </w:rPr>
        <w:t>גניזה</w:t>
      </w:r>
      <w:r w:rsidRPr="00DA50D3">
        <w:rPr>
          <w:rFonts w:hint="cs"/>
          <w:rtl/>
        </w:rPr>
        <w:t xml:space="preserve">, בפירושו הקדמון של רס"ג ובתעודות קדומות נוספות </w:t>
      </w:r>
      <w:r>
        <w:rPr>
          <w:rtl/>
        </w:rPr>
        <w:t>–</w:t>
      </w:r>
      <w:r>
        <w:rPr>
          <w:rFonts w:hint="cs"/>
          <w:rtl/>
        </w:rPr>
        <w:t xml:space="preserve"> ושאעדיף לכנות</w:t>
      </w:r>
      <w:r w:rsidR="000A27FD">
        <w:rPr>
          <w:rFonts w:hint="cs"/>
          <w:rtl/>
        </w:rPr>
        <w:t>ה</w:t>
      </w:r>
      <w:r>
        <w:rPr>
          <w:rFonts w:hint="cs"/>
          <w:rtl/>
        </w:rPr>
        <w:t xml:space="preserve"> </w:t>
      </w:r>
      <w:r w:rsidR="000A27FD" w:rsidRPr="00C12492">
        <w:rPr>
          <w:rFonts w:ascii="Garamond" w:hAnsi="Garamond"/>
        </w:rPr>
        <w:t>“earl</w:t>
      </w:r>
      <w:r w:rsidR="000A27FD">
        <w:rPr>
          <w:rFonts w:ascii="Garamond" w:hAnsi="Garamond"/>
        </w:rPr>
        <w:t>iest</w:t>
      </w:r>
      <w:r w:rsidR="000A27FD" w:rsidRPr="00C12492">
        <w:rPr>
          <w:rFonts w:ascii="Garamond" w:hAnsi="Garamond"/>
        </w:rPr>
        <w:t xml:space="preserve"> </w:t>
      </w:r>
      <w:r w:rsidR="000A27FD">
        <w:rPr>
          <w:rFonts w:ascii="Garamond" w:hAnsi="Garamond"/>
        </w:rPr>
        <w:t xml:space="preserve">version attested in the </w:t>
      </w:r>
      <w:r w:rsidR="000A27FD" w:rsidRPr="00C12492">
        <w:rPr>
          <w:rFonts w:ascii="Garamond" w:hAnsi="Garamond"/>
        </w:rPr>
        <w:t xml:space="preserve">Genizah” </w:t>
      </w:r>
      <w:r w:rsidRPr="00DA50D3">
        <w:rPr>
          <w:rFonts w:hint="cs"/>
          <w:rtl/>
        </w:rPr>
        <w:t xml:space="preserve"> </w:t>
      </w:r>
      <w:r>
        <w:rPr>
          <w:rFonts w:hint="eastAsia"/>
          <w:rtl/>
        </w:rPr>
        <w:t>–</w:t>
      </w:r>
      <w:r>
        <w:rPr>
          <w:rFonts w:hint="cs"/>
          <w:rtl/>
        </w:rPr>
        <w:t xml:space="preserve"> </w:t>
      </w:r>
      <w:r w:rsidRPr="00DA50D3">
        <w:rPr>
          <w:rFonts w:hint="cs"/>
          <w:rtl/>
        </w:rPr>
        <w:t>משק</w:t>
      </w:r>
      <w:r w:rsidR="000A27FD">
        <w:rPr>
          <w:rFonts w:hint="cs"/>
          <w:rtl/>
        </w:rPr>
        <w:t>פת</w:t>
      </w:r>
      <w:r w:rsidRPr="00DA50D3">
        <w:rPr>
          <w:rFonts w:hint="cs"/>
          <w:rtl/>
        </w:rPr>
        <w:t xml:space="preserve"> את </w:t>
      </w:r>
      <w:r>
        <w:rPr>
          <w:rFonts w:hint="cs"/>
          <w:rtl/>
        </w:rPr>
        <w:t xml:space="preserve">הוורסיה </w:t>
      </w:r>
      <w:r w:rsidRPr="00DA50D3">
        <w:rPr>
          <w:rFonts w:hint="cs"/>
          <w:rtl/>
        </w:rPr>
        <w:t>הקדו</w:t>
      </w:r>
      <w:r>
        <w:rPr>
          <w:rFonts w:hint="cs"/>
          <w:rtl/>
        </w:rPr>
        <w:t>מה</w:t>
      </w:r>
      <w:r w:rsidRPr="00DA50D3">
        <w:rPr>
          <w:rFonts w:hint="cs"/>
          <w:rtl/>
        </w:rPr>
        <w:t xml:space="preserve"> ביותר של </w:t>
      </w:r>
      <w:r>
        <w:rPr>
          <w:rFonts w:hint="cs"/>
          <w:rtl/>
        </w:rPr>
        <w:t>'</w:t>
      </w:r>
      <w:r w:rsidRPr="00DA50D3">
        <w:rPr>
          <w:rFonts w:hint="cs"/>
          <w:rtl/>
        </w:rPr>
        <w:t>ספר יצירה</w:t>
      </w:r>
      <w:r>
        <w:rPr>
          <w:rFonts w:hint="cs"/>
          <w:rtl/>
        </w:rPr>
        <w:t>'</w:t>
      </w:r>
      <w:r w:rsidRPr="00DA50D3">
        <w:rPr>
          <w:rFonts w:hint="cs"/>
          <w:rtl/>
        </w:rPr>
        <w:t xml:space="preserve"> שתיעוד</w:t>
      </w:r>
      <w:r>
        <w:rPr>
          <w:rFonts w:hint="cs"/>
          <w:rtl/>
        </w:rPr>
        <w:t>ה</w:t>
      </w:r>
      <w:r w:rsidRPr="00DA50D3">
        <w:rPr>
          <w:rFonts w:hint="cs"/>
          <w:rtl/>
        </w:rPr>
        <w:t xml:space="preserve"> הגיע לידינו</w:t>
      </w:r>
      <w:r>
        <w:rPr>
          <w:rFonts w:hint="cs"/>
          <w:rtl/>
        </w:rPr>
        <w:t xml:space="preserve">, שממנה התפלגו </w:t>
      </w:r>
      <w:proofErr w:type="spellStart"/>
      <w:r>
        <w:rPr>
          <w:rFonts w:hint="cs"/>
          <w:rtl/>
        </w:rPr>
        <w:t>רסנציות</w:t>
      </w:r>
      <w:proofErr w:type="spellEnd"/>
      <w:r>
        <w:rPr>
          <w:rFonts w:hint="cs"/>
          <w:rtl/>
        </w:rPr>
        <w:t>-הספר האחרות</w:t>
      </w:r>
      <w:r w:rsidRPr="00570ED1">
        <w:rPr>
          <w:rFonts w:hint="cs"/>
          <w:rtl/>
        </w:rPr>
        <w:t xml:space="preserve">. </w:t>
      </w:r>
    </w:p>
    <w:p w14:paraId="17C05DCE" w14:textId="77777777" w:rsidR="004A0478" w:rsidRDefault="004A0478" w:rsidP="00570ED1">
      <w:pPr>
        <w:rPr>
          <w:rtl/>
        </w:rPr>
      </w:pPr>
    </w:p>
    <w:p w14:paraId="76700345" w14:textId="18BFB2B6" w:rsidR="004A0478" w:rsidRPr="00F649DF" w:rsidRDefault="004A0478" w:rsidP="00570ED1">
      <w:pPr>
        <w:pStyle w:val="2"/>
        <w:rPr>
          <w:rtl/>
        </w:rPr>
      </w:pPr>
      <w:r w:rsidRPr="009D59F8">
        <w:rPr>
          <w:noProof/>
        </w:rPr>
        <w:t xml:space="preserve"> </w:t>
      </w:r>
      <w:r w:rsidRPr="009D59F8">
        <w:rPr>
          <w:rFonts w:hint="eastAsia"/>
          <w:rtl/>
        </w:rPr>
        <w:t>ב</w:t>
      </w:r>
      <w:r w:rsidRPr="009D59F8">
        <w:rPr>
          <w:rtl/>
        </w:rPr>
        <w:t xml:space="preserve">. </w:t>
      </w:r>
      <w:r>
        <w:rPr>
          <w:rFonts w:hint="cs"/>
          <w:rtl/>
        </w:rPr>
        <w:t xml:space="preserve">הוורסיה </w:t>
      </w:r>
      <w:r w:rsidRPr="009D59F8">
        <w:rPr>
          <w:rFonts w:hint="eastAsia"/>
          <w:rtl/>
        </w:rPr>
        <w:t>הקדו</w:t>
      </w:r>
      <w:r>
        <w:rPr>
          <w:rFonts w:hint="cs"/>
          <w:rtl/>
        </w:rPr>
        <w:t>מה</w:t>
      </w:r>
      <w:r w:rsidRPr="009D59F8">
        <w:rPr>
          <w:rtl/>
        </w:rPr>
        <w:t xml:space="preserve"> </w:t>
      </w:r>
      <w:r w:rsidRPr="009D59F8">
        <w:rPr>
          <w:rFonts w:hint="eastAsia"/>
          <w:rtl/>
        </w:rPr>
        <w:t>של</w:t>
      </w:r>
      <w:r w:rsidRPr="009D59F8">
        <w:rPr>
          <w:rtl/>
        </w:rPr>
        <w:t xml:space="preserve"> 'ספר </w:t>
      </w:r>
      <w:r w:rsidRPr="009D59F8">
        <w:rPr>
          <w:rFonts w:hint="eastAsia"/>
          <w:rtl/>
        </w:rPr>
        <w:t>יצירה</w:t>
      </w:r>
      <w:r w:rsidRPr="009D59F8">
        <w:rPr>
          <w:rtl/>
        </w:rPr>
        <w:t xml:space="preserve">': </w:t>
      </w:r>
      <w:r w:rsidRPr="009D59F8">
        <w:rPr>
          <w:rFonts w:hint="eastAsia"/>
          <w:rtl/>
        </w:rPr>
        <w:t>מ</w:t>
      </w:r>
      <w:r w:rsidR="000A27FD">
        <w:rPr>
          <w:rFonts w:hint="cs"/>
          <w:rtl/>
        </w:rPr>
        <w:t>ִ</w:t>
      </w:r>
      <w:r w:rsidRPr="009D59F8">
        <w:rPr>
          <w:rFonts w:hint="eastAsia"/>
          <w:rtl/>
        </w:rPr>
        <w:t>ב</w:t>
      </w:r>
      <w:r w:rsidR="000A27FD">
        <w:rPr>
          <w:rFonts w:hint="cs"/>
          <w:rtl/>
        </w:rPr>
        <w:t>ְ</w:t>
      </w:r>
      <w:r w:rsidRPr="009D59F8">
        <w:rPr>
          <w:rFonts w:hint="eastAsia"/>
          <w:rtl/>
        </w:rPr>
        <w:t>נ</w:t>
      </w:r>
      <w:r w:rsidR="000A27FD">
        <w:rPr>
          <w:rFonts w:hint="cs"/>
          <w:rtl/>
        </w:rPr>
        <w:t>ֶ</w:t>
      </w:r>
      <w:r w:rsidRPr="009D59F8">
        <w:rPr>
          <w:rFonts w:hint="eastAsia"/>
          <w:rtl/>
        </w:rPr>
        <w:t>ה</w:t>
      </w:r>
      <w:r w:rsidRPr="009D59F8">
        <w:rPr>
          <w:rtl/>
        </w:rPr>
        <w:t xml:space="preserve"> </w:t>
      </w:r>
      <w:r w:rsidRPr="009D59F8">
        <w:rPr>
          <w:rFonts w:hint="eastAsia"/>
          <w:rtl/>
        </w:rPr>
        <w:t>סָדוּר</w:t>
      </w:r>
      <w:r w:rsidRPr="009D59F8">
        <w:rPr>
          <w:rtl/>
        </w:rPr>
        <w:t xml:space="preserve"> </w:t>
      </w:r>
      <w:r w:rsidRPr="009D59F8">
        <w:rPr>
          <w:rFonts w:hint="eastAsia"/>
          <w:rtl/>
        </w:rPr>
        <w:t>וחלוקה</w:t>
      </w:r>
      <w:r w:rsidRPr="009D59F8">
        <w:rPr>
          <w:rtl/>
        </w:rPr>
        <w:t xml:space="preserve"> </w:t>
      </w:r>
      <w:r w:rsidRPr="009D59F8">
        <w:rPr>
          <w:rFonts w:hint="eastAsia"/>
          <w:rtl/>
        </w:rPr>
        <w:t>לפרקים</w:t>
      </w:r>
    </w:p>
    <w:p w14:paraId="57EFB004" w14:textId="7EDCA4BC" w:rsidR="004A0478" w:rsidRDefault="004A0478" w:rsidP="00570ED1">
      <w:pPr>
        <w:pStyle w:val="3"/>
        <w:rPr>
          <w:rtl/>
        </w:rPr>
      </w:pPr>
      <w:r>
        <w:rPr>
          <w:rFonts w:hint="cs"/>
          <w:rtl/>
        </w:rPr>
        <w:t>ב.1.</w:t>
      </w:r>
      <w:r w:rsidRPr="00734407">
        <w:rPr>
          <w:rFonts w:hint="cs"/>
          <w:rtl/>
        </w:rPr>
        <w:t xml:space="preserve"> </w:t>
      </w:r>
      <w:r>
        <w:rPr>
          <w:rFonts w:hint="cs"/>
          <w:rtl/>
        </w:rPr>
        <w:t xml:space="preserve">הוורסיה הקדומה שבגניזה </w:t>
      </w:r>
      <w:r>
        <w:rPr>
          <w:rtl/>
        </w:rPr>
        <w:t>–</w:t>
      </w:r>
      <w:r>
        <w:rPr>
          <w:rFonts w:hint="cs"/>
          <w:rtl/>
        </w:rPr>
        <w:t xml:space="preserve"> הצעה לסדר</w:t>
      </w:r>
    </w:p>
    <w:p w14:paraId="3E2B260C" w14:textId="2CDAC332" w:rsidR="004A0478" w:rsidRDefault="004A0478" w:rsidP="00010FC1">
      <w:pPr>
        <w:spacing w:line="360" w:lineRule="auto"/>
        <w:jc w:val="both"/>
        <w:rPr>
          <w:rtl/>
        </w:rPr>
      </w:pPr>
      <w:r w:rsidRPr="00C7397A">
        <w:rPr>
          <w:rFonts w:hint="cs"/>
          <w:rtl/>
        </w:rPr>
        <w:t xml:space="preserve">מאחר </w:t>
      </w:r>
      <w:r w:rsidR="002F60D0">
        <w:rPr>
          <w:rFonts w:hint="cs"/>
          <w:rtl/>
        </w:rPr>
        <w:t xml:space="preserve">שבטקסט </w:t>
      </w:r>
      <w:proofErr w:type="spellStart"/>
      <w:r w:rsidRPr="00C7397A">
        <w:rPr>
          <w:rFonts w:hint="cs"/>
          <w:rtl/>
        </w:rPr>
        <w:t>שברוטולוס</w:t>
      </w:r>
      <w:proofErr w:type="spellEnd"/>
      <w:r w:rsidRPr="00C7397A">
        <w:rPr>
          <w:rFonts w:hint="cs"/>
          <w:rtl/>
        </w:rPr>
        <w:t xml:space="preserve"> </w:t>
      </w:r>
      <w:r w:rsidR="002F60D0">
        <w:rPr>
          <w:rFonts w:hint="cs"/>
          <w:rtl/>
        </w:rPr>
        <w:t xml:space="preserve">הקדום </w:t>
      </w:r>
      <w:r w:rsidRPr="00C7397A">
        <w:rPr>
          <w:rFonts w:hint="cs"/>
          <w:rtl/>
        </w:rPr>
        <w:t xml:space="preserve">מן הגניזה </w:t>
      </w:r>
      <w:r w:rsidR="002F60D0">
        <w:rPr>
          <w:b/>
          <w:bCs/>
          <w:rtl/>
        </w:rPr>
        <w:t>–</w:t>
      </w:r>
      <w:r w:rsidR="002F60D0">
        <w:rPr>
          <w:rFonts w:hint="cs"/>
          <w:b/>
          <w:bCs/>
          <w:rtl/>
        </w:rPr>
        <w:t xml:space="preserve"> </w:t>
      </w:r>
      <w:r w:rsidR="002F60D0">
        <w:rPr>
          <w:rFonts w:hint="cs"/>
          <w:rtl/>
        </w:rPr>
        <w:t>הקרוב מא</w:t>
      </w:r>
      <w:r w:rsidR="001212EB">
        <w:rPr>
          <w:rFonts w:hint="cs"/>
          <w:rtl/>
        </w:rPr>
        <w:t>ו</w:t>
      </w:r>
      <w:r w:rsidR="002F60D0">
        <w:rPr>
          <w:rFonts w:hint="cs"/>
          <w:rtl/>
        </w:rPr>
        <w:t xml:space="preserve">ד לטקסט המשוקע בפירושו של רס"ג </w:t>
      </w:r>
      <w:r w:rsidRPr="00C7397A">
        <w:rPr>
          <w:rFonts w:hint="cs"/>
          <w:b/>
          <w:bCs/>
          <w:rtl/>
        </w:rPr>
        <w:t>אין</w:t>
      </w:r>
      <w:r w:rsidRPr="00C7397A">
        <w:rPr>
          <w:rFonts w:hint="cs"/>
          <w:rtl/>
        </w:rPr>
        <w:t xml:space="preserve"> חלוקה ממוספרת של החיבור כמו זו המוכרת </w:t>
      </w:r>
      <w:r w:rsidR="002F60D0">
        <w:rPr>
          <w:rFonts w:hint="cs"/>
          <w:rtl/>
        </w:rPr>
        <w:t xml:space="preserve">מהפירוש של </w:t>
      </w:r>
      <w:r w:rsidRPr="00C7397A">
        <w:rPr>
          <w:rFonts w:hint="cs"/>
          <w:rtl/>
        </w:rPr>
        <w:t>רס"ג,</w:t>
      </w:r>
      <w:r w:rsidRPr="00C7397A">
        <w:rPr>
          <w:rStyle w:val="aa"/>
          <w:rFonts w:ascii="David" w:hAnsi="David"/>
          <w:rtl/>
        </w:rPr>
        <w:footnoteReference w:id="16"/>
      </w:r>
      <w:r w:rsidRPr="00C7397A">
        <w:rPr>
          <w:rFonts w:hint="cs"/>
          <w:rtl/>
        </w:rPr>
        <w:t xml:space="preserve"> </w:t>
      </w:r>
      <w:r w:rsidRPr="001867C7">
        <w:rPr>
          <w:rFonts w:hint="cs"/>
          <w:rtl/>
        </w:rPr>
        <w:t>ראוי לבחון את</w:t>
      </w:r>
      <w:r w:rsidRPr="007014C1">
        <w:rPr>
          <w:rFonts w:hint="cs"/>
          <w:rtl/>
        </w:rPr>
        <w:t xml:space="preserve"> מבנה החיבור</w:t>
      </w:r>
      <w:r w:rsidR="001212EB">
        <w:rPr>
          <w:rFonts w:hint="cs"/>
          <w:rtl/>
        </w:rPr>
        <w:t xml:space="preserve"> שם</w:t>
      </w:r>
      <w:r w:rsidRPr="007014C1">
        <w:rPr>
          <w:rFonts w:hint="cs"/>
          <w:rtl/>
        </w:rPr>
        <w:t xml:space="preserve"> </w:t>
      </w:r>
      <w:r w:rsidRPr="00AA5F37">
        <w:rPr>
          <w:rFonts w:hint="cs"/>
          <w:b/>
          <w:bCs/>
          <w:rtl/>
        </w:rPr>
        <w:t>בלא תלות הכרחית</w:t>
      </w:r>
      <w:r w:rsidRPr="007014C1">
        <w:rPr>
          <w:rFonts w:hint="cs"/>
          <w:rtl/>
        </w:rPr>
        <w:t xml:space="preserve"> בחלוק</w:t>
      </w:r>
      <w:r>
        <w:rPr>
          <w:rFonts w:hint="cs"/>
          <w:rtl/>
        </w:rPr>
        <w:t xml:space="preserve">ה המוכרת </w:t>
      </w:r>
      <w:r w:rsidR="001212EB">
        <w:rPr>
          <w:rFonts w:hint="cs"/>
          <w:rtl/>
        </w:rPr>
        <w:t xml:space="preserve">שאצל </w:t>
      </w:r>
      <w:r>
        <w:rPr>
          <w:rFonts w:hint="cs"/>
          <w:rtl/>
        </w:rPr>
        <w:t>רס"ג</w:t>
      </w:r>
      <w:r w:rsidRPr="007014C1">
        <w:rPr>
          <w:rFonts w:hint="cs"/>
          <w:rtl/>
        </w:rPr>
        <w:t>.</w:t>
      </w:r>
      <w:r w:rsidR="002F60D0">
        <w:rPr>
          <w:rStyle w:val="aa"/>
          <w:rFonts w:ascii="David" w:hAnsi="David"/>
          <w:rtl/>
        </w:rPr>
        <w:footnoteReference w:id="17"/>
      </w:r>
      <w:r>
        <w:rPr>
          <w:rFonts w:hint="cs"/>
          <w:rtl/>
        </w:rPr>
        <w:t xml:space="preserve"> </w:t>
      </w:r>
      <w:r w:rsidR="00E42046">
        <w:rPr>
          <w:rFonts w:hint="cs"/>
          <w:rtl/>
        </w:rPr>
        <w:t xml:space="preserve">לדעתי </w:t>
      </w:r>
      <w:r w:rsidRPr="007014C1">
        <w:rPr>
          <w:rFonts w:hint="cs"/>
          <w:rtl/>
        </w:rPr>
        <w:t xml:space="preserve">על </w:t>
      </w:r>
      <w:r>
        <w:rPr>
          <w:rFonts w:hint="cs"/>
          <w:rtl/>
        </w:rPr>
        <w:t xml:space="preserve">יסוד </w:t>
      </w:r>
      <w:r w:rsidRPr="007014C1">
        <w:rPr>
          <w:rFonts w:hint="cs"/>
          <w:rtl/>
        </w:rPr>
        <w:t xml:space="preserve">אמות מידה </w:t>
      </w:r>
      <w:r>
        <w:rPr>
          <w:rFonts w:hint="cs"/>
          <w:rtl/>
        </w:rPr>
        <w:t>תחביריות ו</w:t>
      </w:r>
      <w:r w:rsidRPr="001867C7">
        <w:rPr>
          <w:rFonts w:hint="cs"/>
          <w:rtl/>
        </w:rPr>
        <w:t>ספרותיות</w:t>
      </w:r>
      <w:r w:rsidRPr="007014C1">
        <w:rPr>
          <w:rFonts w:hint="cs"/>
          <w:rtl/>
        </w:rPr>
        <w:t xml:space="preserve"> </w:t>
      </w:r>
      <w:bookmarkStart w:id="21" w:name="_Hlk138147220"/>
      <w:r w:rsidRPr="007014C1">
        <w:rPr>
          <w:rFonts w:hint="cs"/>
          <w:rtl/>
        </w:rPr>
        <w:t xml:space="preserve">אפשר להבחין </w:t>
      </w:r>
      <w:r w:rsidR="00C545A3">
        <w:rPr>
          <w:rFonts w:hint="cs"/>
          <w:rtl/>
        </w:rPr>
        <w:t xml:space="preserve">ב'ספר יצירה' </w:t>
      </w:r>
      <w:r w:rsidR="00010FC1">
        <w:rPr>
          <w:rFonts w:hint="cs"/>
          <w:rtl/>
        </w:rPr>
        <w:t>(</w:t>
      </w:r>
      <w:r>
        <w:rPr>
          <w:rFonts w:hint="cs"/>
          <w:rtl/>
        </w:rPr>
        <w:t>בוורסיה זו</w:t>
      </w:r>
      <w:r w:rsidR="00010FC1">
        <w:rPr>
          <w:rFonts w:hint="cs"/>
          <w:rtl/>
        </w:rPr>
        <w:t>)</w:t>
      </w:r>
      <w:r>
        <w:rPr>
          <w:rFonts w:hint="cs"/>
          <w:rtl/>
        </w:rPr>
        <w:t xml:space="preserve"> </w:t>
      </w:r>
      <w:bookmarkEnd w:id="21"/>
      <w:r>
        <w:rPr>
          <w:rFonts w:hint="cs"/>
          <w:rtl/>
        </w:rPr>
        <w:t>ארבעה</w:t>
      </w:r>
      <w:r w:rsidRPr="007014C1">
        <w:rPr>
          <w:rFonts w:hint="cs"/>
          <w:rtl/>
        </w:rPr>
        <w:t xml:space="preserve"> </w:t>
      </w:r>
      <w:r>
        <w:rPr>
          <w:rFonts w:hint="cs"/>
          <w:rtl/>
        </w:rPr>
        <w:t xml:space="preserve">פרקים </w:t>
      </w:r>
      <w:r w:rsidR="00010FC1">
        <w:rPr>
          <w:rFonts w:hint="cs"/>
          <w:rtl/>
        </w:rPr>
        <w:t>בדיוק,</w:t>
      </w:r>
      <w:r>
        <w:rPr>
          <w:rFonts w:hint="cs"/>
          <w:rtl/>
        </w:rPr>
        <w:t xml:space="preserve"> שהאחרון שבהם ארוך בהרבה מקודמיו</w:t>
      </w:r>
      <w:r w:rsidR="00010FC1">
        <w:rPr>
          <w:rFonts w:hint="cs"/>
          <w:rtl/>
        </w:rPr>
        <w:t>.</w:t>
      </w:r>
      <w:r>
        <w:rPr>
          <w:rFonts w:hint="cs"/>
          <w:rtl/>
        </w:rPr>
        <w:t xml:space="preserve"> </w:t>
      </w:r>
      <w:r w:rsidRPr="007014C1">
        <w:rPr>
          <w:rFonts w:hint="cs"/>
          <w:rtl/>
        </w:rPr>
        <w:t>כל אחד מ</w:t>
      </w:r>
      <w:r w:rsidR="00010FC1">
        <w:rPr>
          <w:rFonts w:hint="cs"/>
          <w:rtl/>
        </w:rPr>
        <w:t xml:space="preserve">ארבעת </w:t>
      </w:r>
      <w:r w:rsidRPr="007014C1">
        <w:rPr>
          <w:rFonts w:hint="cs"/>
          <w:rtl/>
        </w:rPr>
        <w:t>ה</w:t>
      </w:r>
      <w:r>
        <w:rPr>
          <w:rFonts w:hint="cs"/>
          <w:rtl/>
        </w:rPr>
        <w:t>פרקי</w:t>
      </w:r>
      <w:r w:rsidRPr="007014C1">
        <w:rPr>
          <w:rFonts w:hint="cs"/>
          <w:rtl/>
        </w:rPr>
        <w:t>ם עשוי ב</w:t>
      </w:r>
      <w:r>
        <w:rPr>
          <w:rFonts w:hint="cs"/>
          <w:rtl/>
        </w:rPr>
        <w:t>תבני</w:t>
      </w:r>
      <w:r w:rsidRPr="007014C1">
        <w:rPr>
          <w:rFonts w:hint="cs"/>
          <w:rtl/>
        </w:rPr>
        <w:t>ת קבועה</w:t>
      </w:r>
      <w:r>
        <w:rPr>
          <w:rFonts w:hint="cs"/>
          <w:rtl/>
        </w:rPr>
        <w:t>,</w:t>
      </w:r>
      <w:r w:rsidRPr="007014C1">
        <w:rPr>
          <w:rFonts w:hint="cs"/>
          <w:rtl/>
        </w:rPr>
        <w:t xml:space="preserve"> </w:t>
      </w:r>
      <w:r w:rsidR="00010FC1">
        <w:rPr>
          <w:rFonts w:hint="cs"/>
          <w:rtl/>
        </w:rPr>
        <w:t xml:space="preserve">שיש </w:t>
      </w:r>
      <w:r w:rsidRPr="007014C1">
        <w:rPr>
          <w:rFonts w:hint="cs"/>
          <w:rtl/>
        </w:rPr>
        <w:t xml:space="preserve">בה רצף חוזר ונשנה של </w:t>
      </w:r>
      <w:proofErr w:type="spellStart"/>
      <w:r>
        <w:t>lemmata</w:t>
      </w:r>
      <w:proofErr w:type="spellEnd"/>
      <w:r w:rsidRPr="007014C1">
        <w:rPr>
          <w:rFonts w:hint="cs"/>
          <w:rtl/>
        </w:rPr>
        <w:t>. בראש החיבור</w:t>
      </w:r>
      <w:r>
        <w:rPr>
          <w:rFonts w:hint="cs"/>
          <w:rtl/>
        </w:rPr>
        <w:t>, לפני ארבעה</w:t>
      </w:r>
      <w:r w:rsidRPr="007014C1">
        <w:rPr>
          <w:rFonts w:hint="cs"/>
          <w:rtl/>
        </w:rPr>
        <w:t xml:space="preserve"> </w:t>
      </w:r>
      <w:r>
        <w:rPr>
          <w:rFonts w:hint="cs"/>
          <w:rtl/>
        </w:rPr>
        <w:t xml:space="preserve">פרקים </w:t>
      </w:r>
      <w:r w:rsidRPr="007014C1">
        <w:rPr>
          <w:rFonts w:hint="cs"/>
          <w:rtl/>
        </w:rPr>
        <w:t>אלה</w:t>
      </w:r>
      <w:r>
        <w:rPr>
          <w:rFonts w:hint="cs"/>
          <w:rtl/>
        </w:rPr>
        <w:t>, ו</w:t>
      </w:r>
      <w:r w:rsidRPr="007014C1">
        <w:rPr>
          <w:rFonts w:hint="cs"/>
          <w:rtl/>
        </w:rPr>
        <w:t>בסופו</w:t>
      </w:r>
      <w:r w:rsidRPr="00D41D59">
        <w:rPr>
          <w:rFonts w:hint="cs"/>
          <w:rtl/>
        </w:rPr>
        <w:t xml:space="preserve"> </w:t>
      </w:r>
      <w:r>
        <w:rPr>
          <w:rFonts w:hint="cs"/>
          <w:rtl/>
        </w:rPr>
        <w:t>יש שתי פסקאות עצמאיות:</w:t>
      </w:r>
      <w:r w:rsidRPr="007014C1">
        <w:rPr>
          <w:rFonts w:hint="cs"/>
          <w:rtl/>
        </w:rPr>
        <w:t xml:space="preserve"> פסקת פתיחה </w:t>
      </w:r>
      <w:r>
        <w:rPr>
          <w:rFonts w:hint="cs"/>
          <w:rtl/>
        </w:rPr>
        <w:t>חגיגית</w:t>
      </w:r>
      <w:r w:rsidRPr="007014C1">
        <w:rPr>
          <w:rFonts w:hint="cs"/>
          <w:rtl/>
        </w:rPr>
        <w:t xml:space="preserve"> ('</w:t>
      </w:r>
      <w:proofErr w:type="spellStart"/>
      <w:r w:rsidRPr="007014C1">
        <w:rPr>
          <w:rFonts w:hint="cs"/>
          <w:rtl/>
        </w:rPr>
        <w:t>בשלשים</w:t>
      </w:r>
      <w:proofErr w:type="spellEnd"/>
      <w:r w:rsidRPr="007014C1">
        <w:rPr>
          <w:rFonts w:hint="cs"/>
          <w:rtl/>
        </w:rPr>
        <w:t xml:space="preserve"> ושתים נתיבות' וכו')</w:t>
      </w:r>
      <w:r w:rsidRPr="007014C1">
        <w:rPr>
          <w:rFonts w:hint="cs"/>
        </w:rPr>
        <w:t xml:space="preserve"> </w:t>
      </w:r>
      <w:r w:rsidRPr="007014C1">
        <w:rPr>
          <w:rFonts w:hint="cs"/>
          <w:rtl/>
        </w:rPr>
        <w:t>ופסקת חתימה</w:t>
      </w:r>
      <w:r>
        <w:rPr>
          <w:rFonts w:hint="cs"/>
          <w:rtl/>
        </w:rPr>
        <w:t xml:space="preserve"> ייחודית</w:t>
      </w:r>
      <w:r w:rsidRPr="007014C1">
        <w:rPr>
          <w:rFonts w:hint="cs"/>
          <w:rtl/>
        </w:rPr>
        <w:t xml:space="preserve"> ('</w:t>
      </w:r>
      <w:r w:rsidRPr="007014C1">
        <w:rPr>
          <w:rtl/>
        </w:rPr>
        <w:t>וכשהבין אברהם אבינו</w:t>
      </w:r>
      <w:r w:rsidRPr="007014C1">
        <w:rPr>
          <w:rFonts w:hint="cs"/>
          <w:rtl/>
        </w:rPr>
        <w:t>' וכו')</w:t>
      </w:r>
      <w:r>
        <w:rPr>
          <w:rFonts w:hint="cs"/>
          <w:rtl/>
        </w:rPr>
        <w:t>, ששתיהן</w:t>
      </w:r>
      <w:r w:rsidRPr="00D85104">
        <w:rPr>
          <w:rFonts w:hint="cs"/>
          <w:spacing w:val="40"/>
          <w:rtl/>
        </w:rPr>
        <w:t xml:space="preserve"> אינן </w:t>
      </w:r>
      <w:r w:rsidR="00010FC1">
        <w:rPr>
          <w:rFonts w:hint="cs"/>
          <w:rtl/>
        </w:rPr>
        <w:t>נכללות</w:t>
      </w:r>
      <w:r>
        <w:rPr>
          <w:rFonts w:hint="cs"/>
          <w:rtl/>
        </w:rPr>
        <w:t xml:space="preserve"> במבנה </w:t>
      </w:r>
      <w:r w:rsidR="00010FC1">
        <w:rPr>
          <w:rFonts w:hint="cs"/>
          <w:rtl/>
        </w:rPr>
        <w:t xml:space="preserve">4 </w:t>
      </w:r>
      <w:r>
        <w:rPr>
          <w:rFonts w:hint="cs"/>
          <w:rtl/>
        </w:rPr>
        <w:t>הפרקים</w:t>
      </w:r>
      <w:r w:rsidRPr="007014C1">
        <w:rPr>
          <w:rFonts w:hint="cs"/>
          <w:rtl/>
        </w:rPr>
        <w:t xml:space="preserve">. הנה מבנה הפרקים בציון </w:t>
      </w:r>
      <w:r>
        <w:rPr>
          <w:rFonts w:hint="cs"/>
          <w:rtl/>
        </w:rPr>
        <w:t>הלֵימה (</w:t>
      </w:r>
      <w:r>
        <w:t>lemma</w:t>
      </w:r>
      <w:r>
        <w:rPr>
          <w:rFonts w:hint="cs"/>
          <w:rtl/>
        </w:rPr>
        <w:t>)</w:t>
      </w:r>
      <w:r w:rsidRPr="007014C1">
        <w:rPr>
          <w:rFonts w:hint="cs"/>
          <w:rtl/>
        </w:rPr>
        <w:t xml:space="preserve"> שבראש כל סעיף וסעיף </w:t>
      </w:r>
      <w:r>
        <w:rPr>
          <w:rFonts w:hint="cs"/>
          <w:rtl/>
        </w:rPr>
        <w:t xml:space="preserve">ובלוויית מספור חדש </w:t>
      </w:r>
      <w:r w:rsidRPr="007014C1">
        <w:rPr>
          <w:rFonts w:hint="cs"/>
          <w:rtl/>
        </w:rPr>
        <w:t xml:space="preserve">(בשוליים </w:t>
      </w:r>
      <w:r>
        <w:rPr>
          <w:rFonts w:hint="cs"/>
          <w:rtl/>
        </w:rPr>
        <w:t xml:space="preserve">השמאליים </w:t>
      </w:r>
      <w:r w:rsidRPr="007014C1">
        <w:rPr>
          <w:rFonts w:hint="cs"/>
          <w:rtl/>
        </w:rPr>
        <w:t xml:space="preserve">צוינו בסוגריים עגולים </w:t>
      </w:r>
      <w:r w:rsidRPr="007014C1">
        <w:rPr>
          <w:rtl/>
        </w:rPr>
        <w:t xml:space="preserve">מספרי הפרקים </w:t>
      </w:r>
      <w:r w:rsidRPr="007014C1">
        <w:rPr>
          <w:rFonts w:hint="cs"/>
          <w:rtl/>
        </w:rPr>
        <w:t>[</w:t>
      </w:r>
      <w:r w:rsidRPr="007014C1">
        <w:rPr>
          <w:rtl/>
        </w:rPr>
        <w:t xml:space="preserve">וההלכות] </w:t>
      </w:r>
      <w:r w:rsidRPr="007014C1">
        <w:rPr>
          <w:rFonts w:hint="cs"/>
          <w:rtl/>
        </w:rPr>
        <w:t>ע</w:t>
      </w:r>
      <w:r>
        <w:rPr>
          <w:rFonts w:hint="cs"/>
          <w:rtl/>
        </w:rPr>
        <w:t>ל פי</w:t>
      </w:r>
      <w:r w:rsidRPr="007014C1">
        <w:rPr>
          <w:rFonts w:hint="cs"/>
          <w:rtl/>
        </w:rPr>
        <w:t xml:space="preserve"> ה</w:t>
      </w:r>
      <w:r w:rsidRPr="007014C1">
        <w:rPr>
          <w:rtl/>
        </w:rPr>
        <w:t xml:space="preserve">חלוקה </w:t>
      </w:r>
      <w:proofErr w:type="spellStart"/>
      <w:r>
        <w:rPr>
          <w:rFonts w:hint="cs"/>
          <w:rtl/>
        </w:rPr>
        <w:t>הנקוטה</w:t>
      </w:r>
      <w:proofErr w:type="spellEnd"/>
      <w:r>
        <w:rPr>
          <w:rFonts w:hint="cs"/>
          <w:rtl/>
        </w:rPr>
        <w:t xml:space="preserve"> בידי </w:t>
      </w:r>
      <w:r w:rsidRPr="007014C1">
        <w:rPr>
          <w:rtl/>
        </w:rPr>
        <w:t>רס"ג):</w:t>
      </w:r>
    </w:p>
    <w:tbl>
      <w:tblPr>
        <w:tblStyle w:val="af0"/>
        <w:bidiVisual/>
        <w:tblW w:w="9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
        <w:gridCol w:w="656"/>
        <w:gridCol w:w="567"/>
        <w:gridCol w:w="54"/>
        <w:gridCol w:w="195"/>
        <w:gridCol w:w="357"/>
        <w:gridCol w:w="386"/>
        <w:gridCol w:w="4860"/>
        <w:gridCol w:w="1204"/>
        <w:gridCol w:w="103"/>
        <w:gridCol w:w="1043"/>
        <w:gridCol w:w="275"/>
      </w:tblGrid>
      <w:tr w:rsidR="004A0478" w:rsidRPr="006A383B" w14:paraId="73957263" w14:textId="77777777" w:rsidTr="00E42046">
        <w:tc>
          <w:tcPr>
            <w:tcW w:w="1443" w:type="dxa"/>
            <w:gridSpan w:val="4"/>
          </w:tcPr>
          <w:p w14:paraId="2C3AC500" w14:textId="6B7A7D39" w:rsidR="004A0478" w:rsidRPr="006A383B" w:rsidRDefault="004A0478" w:rsidP="00BC1539">
            <w:pPr>
              <w:spacing w:before="180"/>
              <w:textAlignment w:val="baseline"/>
              <w:rPr>
                <w:rFonts w:ascii="David" w:hAnsi="David" w:cs="David"/>
                <w:color w:val="0070C0"/>
                <w:sz w:val="24"/>
                <w:rtl/>
              </w:rPr>
            </w:pPr>
            <w:bookmarkStart w:id="22" w:name="_Hlk140218478"/>
            <w:proofErr w:type="spellStart"/>
            <w:r w:rsidRPr="006A383B">
              <w:rPr>
                <w:rFonts w:ascii="David" w:hAnsi="David" w:cs="David"/>
                <w:b/>
                <w:bCs/>
                <w:color w:val="0070C0"/>
                <w:sz w:val="24"/>
                <w:rtl/>
              </w:rPr>
              <w:t>חלוקה</w:t>
            </w:r>
            <w:proofErr w:type="spellEnd"/>
            <w:r w:rsidRPr="006A383B">
              <w:rPr>
                <w:rFonts w:ascii="David" w:hAnsi="David" w:cs="David"/>
                <w:b/>
                <w:bCs/>
                <w:color w:val="0070C0"/>
                <w:sz w:val="24"/>
                <w:rtl/>
              </w:rPr>
              <w:t xml:space="preserve"> </w:t>
            </w:r>
            <w:proofErr w:type="spellStart"/>
            <w:r w:rsidRPr="006A383B">
              <w:rPr>
                <w:rFonts w:ascii="David" w:hAnsi="David" w:cs="David"/>
                <w:b/>
                <w:bCs/>
                <w:color w:val="0070C0"/>
                <w:sz w:val="24"/>
                <w:rtl/>
              </w:rPr>
              <w:t>חדשה</w:t>
            </w:r>
            <w:proofErr w:type="spellEnd"/>
            <w:r w:rsidRPr="006A383B">
              <w:rPr>
                <w:rFonts w:ascii="David" w:hAnsi="David" w:cs="David"/>
                <w:b/>
                <w:bCs/>
                <w:color w:val="0070C0"/>
                <w:sz w:val="24"/>
                <w:rtl/>
              </w:rPr>
              <w:t xml:space="preserve"> </w:t>
            </w:r>
            <w:proofErr w:type="spellStart"/>
            <w:r w:rsidRPr="006A383B">
              <w:rPr>
                <w:rFonts w:ascii="David" w:hAnsi="David" w:cs="David"/>
                <w:b/>
                <w:bCs/>
                <w:color w:val="0070C0"/>
                <w:sz w:val="24"/>
                <w:rtl/>
              </w:rPr>
              <w:t>לפרקים</w:t>
            </w:r>
            <w:proofErr w:type="spellEnd"/>
            <w:r w:rsidRPr="006A383B">
              <w:rPr>
                <w:rFonts w:ascii="David" w:hAnsi="David" w:cs="David"/>
                <w:b/>
                <w:bCs/>
                <w:color w:val="0070C0"/>
                <w:sz w:val="24"/>
                <w:rtl/>
              </w:rPr>
              <w:t xml:space="preserve"> </w:t>
            </w:r>
            <w:proofErr w:type="spellStart"/>
            <w:r w:rsidRPr="006A383B">
              <w:rPr>
                <w:rFonts w:ascii="David" w:hAnsi="David" w:cs="David"/>
                <w:b/>
                <w:bCs/>
                <w:color w:val="0070C0"/>
                <w:sz w:val="24"/>
                <w:rtl/>
              </w:rPr>
              <w:t>ולסעיפים</w:t>
            </w:r>
            <w:proofErr w:type="spellEnd"/>
          </w:p>
        </w:tc>
        <w:tc>
          <w:tcPr>
            <w:tcW w:w="552" w:type="dxa"/>
            <w:gridSpan w:val="2"/>
          </w:tcPr>
          <w:p w14:paraId="65A46DFC" w14:textId="77777777" w:rsidR="004A0478" w:rsidRPr="006A383B" w:rsidRDefault="004A0478" w:rsidP="00BC1539">
            <w:pPr>
              <w:spacing w:before="180"/>
              <w:textAlignment w:val="baseline"/>
              <w:rPr>
                <w:rFonts w:ascii="David" w:hAnsi="David" w:cs="David"/>
                <w:color w:val="0070C0"/>
                <w:sz w:val="24"/>
                <w:rtl/>
              </w:rPr>
            </w:pPr>
          </w:p>
        </w:tc>
        <w:tc>
          <w:tcPr>
            <w:tcW w:w="6450" w:type="dxa"/>
            <w:gridSpan w:val="3"/>
          </w:tcPr>
          <w:p w14:paraId="701C4658" w14:textId="45A49700" w:rsidR="004A0478" w:rsidRPr="006A383B" w:rsidRDefault="004A0478" w:rsidP="00BC1539">
            <w:pPr>
              <w:spacing w:before="120"/>
              <w:textAlignment w:val="baseline"/>
              <w:rPr>
                <w:rFonts w:ascii="David" w:hAnsi="David" w:cs="David"/>
                <w:color w:val="0070C0"/>
                <w:sz w:val="24"/>
                <w:rtl/>
              </w:rPr>
            </w:pPr>
            <w:proofErr w:type="spellStart"/>
            <w:r w:rsidRPr="006A383B">
              <w:rPr>
                <w:rFonts w:ascii="David" w:hAnsi="David" w:cs="David"/>
                <w:b/>
                <w:bCs/>
                <w:color w:val="0070C0"/>
                <w:sz w:val="24"/>
                <w:rtl/>
              </w:rPr>
              <w:t>לשונות</w:t>
            </w:r>
            <w:proofErr w:type="spellEnd"/>
            <w:r w:rsidRPr="006A383B">
              <w:rPr>
                <w:rFonts w:ascii="David" w:hAnsi="David" w:cs="David"/>
                <w:b/>
                <w:bCs/>
                <w:color w:val="0070C0"/>
                <w:sz w:val="24"/>
                <w:rtl/>
              </w:rPr>
              <w:t xml:space="preserve"> </w:t>
            </w:r>
            <w:proofErr w:type="spellStart"/>
            <w:r w:rsidRPr="006A383B">
              <w:rPr>
                <w:rFonts w:ascii="David" w:hAnsi="David" w:cs="David"/>
                <w:b/>
                <w:bCs/>
                <w:color w:val="0070C0"/>
                <w:sz w:val="24"/>
                <w:rtl/>
              </w:rPr>
              <w:t>הפתיח</w:t>
            </w:r>
            <w:proofErr w:type="spellEnd"/>
            <w:r w:rsidRPr="006A383B">
              <w:rPr>
                <w:rFonts w:ascii="David" w:hAnsi="David" w:cs="David"/>
                <w:b/>
                <w:bCs/>
                <w:color w:val="0070C0"/>
                <w:sz w:val="24"/>
                <w:rtl/>
              </w:rPr>
              <w:t xml:space="preserve"> </w:t>
            </w:r>
            <w:proofErr w:type="spellStart"/>
            <w:r w:rsidRPr="006A383B">
              <w:rPr>
                <w:rFonts w:ascii="David" w:hAnsi="David" w:cs="David"/>
                <w:b/>
                <w:bCs/>
                <w:color w:val="0070C0"/>
                <w:sz w:val="24"/>
                <w:rtl/>
              </w:rPr>
              <w:t>של</w:t>
            </w:r>
            <w:proofErr w:type="spellEnd"/>
            <w:r w:rsidRPr="006A383B">
              <w:rPr>
                <w:rFonts w:ascii="David" w:hAnsi="David" w:cs="David"/>
                <w:b/>
                <w:bCs/>
                <w:color w:val="0070C0"/>
                <w:sz w:val="24"/>
                <w:rtl/>
              </w:rPr>
              <w:t xml:space="preserve"> </w:t>
            </w:r>
            <w:proofErr w:type="spellStart"/>
            <w:r w:rsidRPr="006A383B">
              <w:rPr>
                <w:rFonts w:ascii="David" w:hAnsi="David" w:cs="David"/>
                <w:b/>
                <w:bCs/>
                <w:color w:val="0070C0"/>
                <w:sz w:val="24"/>
                <w:rtl/>
              </w:rPr>
              <w:t>הסעיפים</w:t>
            </w:r>
            <w:proofErr w:type="spellEnd"/>
          </w:p>
        </w:tc>
        <w:tc>
          <w:tcPr>
            <w:tcW w:w="1421" w:type="dxa"/>
            <w:gridSpan w:val="3"/>
          </w:tcPr>
          <w:p w14:paraId="07C38A18" w14:textId="1A571775" w:rsidR="004A0478" w:rsidRPr="006A383B" w:rsidRDefault="004A0478" w:rsidP="00BC1539">
            <w:pPr>
              <w:textAlignment w:val="baseline"/>
              <w:rPr>
                <w:rFonts w:ascii="David" w:hAnsi="David" w:cs="David"/>
                <w:b/>
                <w:bCs/>
                <w:color w:val="0070C0"/>
                <w:sz w:val="24"/>
                <w:rtl/>
              </w:rPr>
            </w:pPr>
            <w:r w:rsidRPr="006A383B">
              <w:rPr>
                <w:rFonts w:ascii="David" w:hAnsi="David" w:cs="David"/>
                <w:b/>
                <w:bCs/>
                <w:color w:val="0070C0"/>
                <w:sz w:val="24"/>
                <w:rtl/>
                <w:lang w:bidi="he-IL"/>
              </w:rPr>
              <w:t>הפרקים</w:t>
            </w:r>
            <w:r w:rsidRPr="006A383B">
              <w:rPr>
                <w:rFonts w:ascii="David" w:hAnsi="David" w:cs="David"/>
                <w:b/>
                <w:bCs/>
                <w:color w:val="0070C0"/>
                <w:sz w:val="24"/>
                <w:rtl/>
              </w:rPr>
              <w:t xml:space="preserve"> </w:t>
            </w:r>
            <w:r w:rsidRPr="006A383B">
              <w:rPr>
                <w:rFonts w:ascii="David" w:hAnsi="David" w:cs="David"/>
                <w:b/>
                <w:bCs/>
                <w:color w:val="0070C0"/>
                <w:sz w:val="24"/>
                <w:rtl/>
                <w:lang w:bidi="he-IL"/>
              </w:rPr>
              <w:t>וההלכות</w:t>
            </w:r>
            <w:r w:rsidRPr="006A383B">
              <w:rPr>
                <w:rFonts w:ascii="David" w:hAnsi="David" w:cs="David"/>
                <w:b/>
                <w:bCs/>
                <w:color w:val="0070C0"/>
                <w:sz w:val="24"/>
                <w:rtl/>
              </w:rPr>
              <w:t xml:space="preserve"> </w:t>
            </w:r>
            <w:r w:rsidRPr="006A383B">
              <w:rPr>
                <w:rFonts w:ascii="David" w:hAnsi="David" w:cs="David"/>
                <w:b/>
                <w:bCs/>
                <w:color w:val="0070C0"/>
                <w:sz w:val="24"/>
                <w:rtl/>
                <w:lang w:bidi="he-IL"/>
              </w:rPr>
              <w:t>על</w:t>
            </w:r>
            <w:r w:rsidRPr="006A383B">
              <w:rPr>
                <w:rFonts w:ascii="David" w:hAnsi="David" w:cs="David"/>
                <w:b/>
                <w:bCs/>
                <w:color w:val="0070C0"/>
                <w:sz w:val="24"/>
                <w:rtl/>
              </w:rPr>
              <w:t xml:space="preserve"> </w:t>
            </w:r>
            <w:r w:rsidRPr="006A383B">
              <w:rPr>
                <w:rFonts w:ascii="David" w:hAnsi="David" w:cs="David"/>
                <w:b/>
                <w:bCs/>
                <w:color w:val="0070C0"/>
                <w:sz w:val="24"/>
                <w:rtl/>
                <w:lang w:bidi="he-IL"/>
              </w:rPr>
              <w:t>פי</w:t>
            </w:r>
            <w:r w:rsidRPr="006A383B">
              <w:rPr>
                <w:rFonts w:ascii="David" w:hAnsi="David" w:cs="David"/>
                <w:b/>
                <w:bCs/>
                <w:color w:val="0070C0"/>
                <w:sz w:val="24"/>
                <w:rtl/>
              </w:rPr>
              <w:t xml:space="preserve"> </w:t>
            </w:r>
            <w:r w:rsidRPr="006A383B">
              <w:rPr>
                <w:rFonts w:ascii="David" w:hAnsi="David" w:cs="David"/>
                <w:b/>
                <w:bCs/>
                <w:color w:val="0070C0"/>
                <w:sz w:val="24"/>
                <w:rtl/>
                <w:lang w:bidi="he-IL"/>
              </w:rPr>
              <w:t>חלוקת</w:t>
            </w:r>
            <w:r w:rsidRPr="006A383B">
              <w:rPr>
                <w:rFonts w:ascii="David" w:hAnsi="David" w:cs="David"/>
                <w:b/>
                <w:bCs/>
                <w:color w:val="0070C0"/>
                <w:sz w:val="24"/>
                <w:rtl/>
              </w:rPr>
              <w:t xml:space="preserve"> </w:t>
            </w:r>
            <w:proofErr w:type="spellStart"/>
            <w:r w:rsidRPr="006A383B">
              <w:rPr>
                <w:rFonts w:ascii="David" w:hAnsi="David" w:cs="David"/>
                <w:b/>
                <w:bCs/>
                <w:color w:val="0070C0"/>
                <w:sz w:val="24"/>
                <w:rtl/>
                <w:lang w:bidi="he-IL"/>
              </w:rPr>
              <w:t>רס</w:t>
            </w:r>
            <w:proofErr w:type="spellEnd"/>
            <w:r w:rsidRPr="006A383B">
              <w:rPr>
                <w:rFonts w:ascii="David" w:hAnsi="David" w:cs="David"/>
                <w:b/>
                <w:bCs/>
                <w:color w:val="0070C0"/>
                <w:sz w:val="24"/>
                <w:rtl/>
              </w:rPr>
              <w:t>"</w:t>
            </w:r>
            <w:r w:rsidRPr="006A383B">
              <w:rPr>
                <w:rFonts w:ascii="David" w:hAnsi="David" w:cs="David"/>
                <w:b/>
                <w:bCs/>
                <w:color w:val="0070C0"/>
                <w:sz w:val="24"/>
                <w:rtl/>
                <w:lang w:bidi="he-IL"/>
              </w:rPr>
              <w:t>ג</w:t>
            </w:r>
          </w:p>
        </w:tc>
      </w:tr>
      <w:tr w:rsidR="004A0478" w:rsidRPr="006A383B" w14:paraId="6B32660E" w14:textId="77777777" w:rsidTr="00E42046">
        <w:tc>
          <w:tcPr>
            <w:tcW w:w="1443" w:type="dxa"/>
            <w:gridSpan w:val="4"/>
          </w:tcPr>
          <w:p w14:paraId="2D0698CC" w14:textId="77777777" w:rsidR="004A0478" w:rsidRPr="006A383B" w:rsidRDefault="004A0478" w:rsidP="00BC1539">
            <w:pPr>
              <w:spacing w:before="180"/>
              <w:textAlignment w:val="baseline"/>
              <w:rPr>
                <w:rFonts w:ascii="David" w:hAnsi="David" w:cs="David"/>
                <w:color w:val="0070C0"/>
                <w:sz w:val="24"/>
                <w:rtl/>
              </w:rPr>
            </w:pPr>
            <w:proofErr w:type="spellStart"/>
            <w:r w:rsidRPr="006A383B">
              <w:rPr>
                <w:rFonts w:ascii="David" w:hAnsi="David" w:cs="David"/>
                <w:color w:val="0070C0"/>
                <w:sz w:val="24"/>
                <w:rtl/>
              </w:rPr>
              <w:t>פתיחה</w:t>
            </w:r>
            <w:proofErr w:type="spellEnd"/>
          </w:p>
        </w:tc>
        <w:tc>
          <w:tcPr>
            <w:tcW w:w="552" w:type="dxa"/>
            <w:gridSpan w:val="2"/>
          </w:tcPr>
          <w:p w14:paraId="71208BD2" w14:textId="77777777" w:rsidR="004A0478" w:rsidRPr="006A383B" w:rsidRDefault="004A0478" w:rsidP="00BC1539">
            <w:pPr>
              <w:spacing w:before="180"/>
              <w:textAlignment w:val="baseline"/>
              <w:rPr>
                <w:rFonts w:ascii="David" w:hAnsi="David" w:cs="David"/>
                <w:color w:val="0070C0"/>
                <w:sz w:val="24"/>
                <w:rtl/>
              </w:rPr>
            </w:pPr>
            <w:r w:rsidRPr="006A383B">
              <w:rPr>
                <w:rFonts w:ascii="David" w:hAnsi="David" w:cs="David"/>
                <w:color w:val="0070C0"/>
                <w:sz w:val="24"/>
                <w:rtl/>
              </w:rPr>
              <w:t>§פ</w:t>
            </w:r>
          </w:p>
        </w:tc>
        <w:tc>
          <w:tcPr>
            <w:tcW w:w="6450" w:type="dxa"/>
            <w:gridSpan w:val="3"/>
          </w:tcPr>
          <w:p w14:paraId="08A0DC99" w14:textId="14333B13" w:rsidR="004A0478" w:rsidRPr="006A383B" w:rsidRDefault="004A0478" w:rsidP="00BC1539">
            <w:pPr>
              <w:spacing w:before="120"/>
              <w:textAlignment w:val="baseline"/>
              <w:rPr>
                <w:rFonts w:ascii="David" w:hAnsi="David" w:cs="David"/>
                <w:color w:val="0070C0"/>
                <w:sz w:val="24"/>
                <w:rtl/>
              </w:rPr>
            </w:pPr>
            <w:proofErr w:type="spellStart"/>
            <w:r w:rsidRPr="006A383B">
              <w:rPr>
                <w:rFonts w:ascii="David" w:hAnsi="David" w:cs="David"/>
                <w:color w:val="0070C0"/>
                <w:sz w:val="24"/>
                <w:rtl/>
                <w:lang w:bidi="he-IL"/>
              </w:rPr>
              <w:t>בשלשים</w:t>
            </w:r>
            <w:proofErr w:type="spellEnd"/>
            <w:r w:rsidRPr="006A383B">
              <w:rPr>
                <w:rFonts w:ascii="David" w:hAnsi="David" w:cs="David"/>
                <w:color w:val="0070C0"/>
                <w:sz w:val="24"/>
                <w:rtl/>
              </w:rPr>
              <w:t xml:space="preserve"> </w:t>
            </w:r>
            <w:r w:rsidRPr="006A383B">
              <w:rPr>
                <w:rFonts w:ascii="David" w:hAnsi="David" w:cs="David"/>
                <w:color w:val="0070C0"/>
                <w:sz w:val="24"/>
                <w:rtl/>
                <w:lang w:bidi="he-IL"/>
              </w:rPr>
              <w:t>ושתים</w:t>
            </w:r>
            <w:r w:rsidRPr="006A383B">
              <w:rPr>
                <w:rFonts w:ascii="David" w:hAnsi="David" w:cs="David"/>
                <w:color w:val="0070C0"/>
                <w:sz w:val="24"/>
                <w:rtl/>
              </w:rPr>
              <w:t xml:space="preserve"> </w:t>
            </w:r>
            <w:r w:rsidRPr="006A383B">
              <w:rPr>
                <w:rFonts w:ascii="David" w:hAnsi="David" w:cs="David"/>
                <w:color w:val="0070C0"/>
                <w:sz w:val="24"/>
                <w:rtl/>
                <w:lang w:bidi="he-IL"/>
              </w:rPr>
              <w:t>נתיבות</w:t>
            </w:r>
            <w:r w:rsidRPr="006A383B">
              <w:rPr>
                <w:rFonts w:ascii="David" w:hAnsi="David" w:cs="David"/>
                <w:color w:val="0070C0"/>
                <w:sz w:val="24"/>
                <w:rtl/>
              </w:rPr>
              <w:t xml:space="preserve"> </w:t>
            </w:r>
            <w:r w:rsidRPr="006A383B">
              <w:rPr>
                <w:rFonts w:ascii="David" w:hAnsi="David" w:cs="David"/>
                <w:color w:val="0070C0"/>
                <w:sz w:val="24"/>
                <w:rtl/>
                <w:lang w:bidi="he-IL"/>
              </w:rPr>
              <w:t>פלאות</w:t>
            </w:r>
            <w:r w:rsidRPr="006A383B">
              <w:rPr>
                <w:rFonts w:ascii="David" w:hAnsi="David" w:cs="David"/>
                <w:color w:val="0070C0"/>
                <w:sz w:val="24"/>
                <w:rtl/>
              </w:rPr>
              <w:t xml:space="preserve"> </w:t>
            </w:r>
            <w:r w:rsidRPr="006A383B">
              <w:rPr>
                <w:rFonts w:ascii="David" w:hAnsi="David" w:cs="David"/>
                <w:color w:val="0070C0"/>
                <w:sz w:val="24"/>
                <w:rtl/>
                <w:lang w:bidi="he-IL"/>
              </w:rPr>
              <w:t>חכמה</w:t>
            </w:r>
            <w:r w:rsidRPr="006A383B">
              <w:rPr>
                <w:rStyle w:val="aa"/>
                <w:rFonts w:ascii="David" w:hAnsi="David" w:cs="David"/>
                <w:color w:val="0070C0"/>
                <w:sz w:val="24"/>
                <w:rtl/>
              </w:rPr>
              <w:footnoteReference w:id="18"/>
            </w:r>
          </w:p>
        </w:tc>
        <w:tc>
          <w:tcPr>
            <w:tcW w:w="1421" w:type="dxa"/>
            <w:gridSpan w:val="3"/>
          </w:tcPr>
          <w:p w14:paraId="1E3B7CE0" w14:textId="7D16A2CB" w:rsidR="004A0478" w:rsidRPr="006A383B" w:rsidRDefault="004A0478" w:rsidP="00BC1539">
            <w:pPr>
              <w:textAlignment w:val="baseline"/>
              <w:rPr>
                <w:rFonts w:ascii="David" w:hAnsi="David" w:cs="David"/>
                <w:color w:val="0070C0"/>
                <w:sz w:val="24"/>
                <w:rtl/>
              </w:rPr>
            </w:pPr>
            <w:r w:rsidRPr="006A383B">
              <w:rPr>
                <w:rFonts w:ascii="David" w:hAnsi="David" w:cs="David"/>
                <w:b/>
                <w:bCs/>
                <w:color w:val="0070C0"/>
                <w:sz w:val="24"/>
                <w:rtl/>
              </w:rPr>
              <w:t>(1, א)</w:t>
            </w:r>
          </w:p>
        </w:tc>
      </w:tr>
      <w:tr w:rsidR="004A0478" w:rsidRPr="006A383B" w14:paraId="68D52D8C" w14:textId="77777777" w:rsidTr="00E42046">
        <w:trPr>
          <w:gridBefore w:val="2"/>
          <w:gridAfter w:val="1"/>
          <w:wBefore w:w="822" w:type="dxa"/>
          <w:wAfter w:w="275" w:type="dxa"/>
        </w:trPr>
        <w:tc>
          <w:tcPr>
            <w:tcW w:w="816" w:type="dxa"/>
            <w:gridSpan w:val="3"/>
          </w:tcPr>
          <w:p w14:paraId="07820846" w14:textId="77777777" w:rsidR="004A0478" w:rsidRPr="006A383B" w:rsidRDefault="004A0478" w:rsidP="00BC1539">
            <w:pPr>
              <w:textAlignment w:val="baseline"/>
              <w:rPr>
                <w:rFonts w:ascii="David" w:hAnsi="David" w:cs="David"/>
                <w:color w:val="0070C0"/>
                <w:sz w:val="24"/>
                <w:rtl/>
              </w:rPr>
            </w:pPr>
            <w:proofErr w:type="spellStart"/>
            <w:r w:rsidRPr="006A383B">
              <w:rPr>
                <w:rFonts w:ascii="David" w:hAnsi="David" w:cs="David"/>
                <w:color w:val="0070C0"/>
                <w:sz w:val="24"/>
                <w:rtl/>
              </w:rPr>
              <w:t>פרק</w:t>
            </w:r>
            <w:proofErr w:type="spellEnd"/>
            <w:r w:rsidRPr="006A383B">
              <w:rPr>
                <w:rFonts w:ascii="David" w:hAnsi="David" w:cs="David"/>
                <w:color w:val="0070C0"/>
                <w:sz w:val="24"/>
                <w:rtl/>
              </w:rPr>
              <w:t xml:space="preserve"> א</w:t>
            </w:r>
          </w:p>
        </w:tc>
        <w:tc>
          <w:tcPr>
            <w:tcW w:w="743" w:type="dxa"/>
            <w:gridSpan w:val="2"/>
          </w:tcPr>
          <w:p w14:paraId="2284092C"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§א</w:t>
            </w:r>
            <w:r w:rsidRPr="006A383B">
              <w:rPr>
                <w:rFonts w:ascii="David" w:hAnsi="David" w:cs="David"/>
                <w:color w:val="0070C0"/>
                <w:sz w:val="24"/>
                <w:vertAlign w:val="subscript"/>
                <w:rtl/>
              </w:rPr>
              <w:t>1</w:t>
            </w:r>
          </w:p>
        </w:tc>
        <w:tc>
          <w:tcPr>
            <w:tcW w:w="6064" w:type="dxa"/>
            <w:gridSpan w:val="2"/>
          </w:tcPr>
          <w:p w14:paraId="3E60A91D" w14:textId="77777777" w:rsidR="004A0478" w:rsidRPr="006A383B" w:rsidRDefault="004A0478" w:rsidP="00BC1539">
            <w:pPr>
              <w:textAlignment w:val="baseline"/>
              <w:rPr>
                <w:rFonts w:ascii="David" w:hAnsi="David" w:cs="David"/>
                <w:color w:val="0070C0"/>
                <w:sz w:val="24"/>
                <w:rtl/>
              </w:rPr>
            </w:pPr>
            <w:proofErr w:type="spellStart"/>
            <w:r w:rsidRPr="006A383B">
              <w:rPr>
                <w:rFonts w:ascii="David" w:hAnsi="David" w:cs="David"/>
                <w:color w:val="0070C0"/>
                <w:sz w:val="24"/>
                <w:rtl/>
              </w:rPr>
              <w:t>עשר</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ספירות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בלימה</w:t>
            </w:r>
            <w:proofErr w:type="spellEnd"/>
          </w:p>
        </w:tc>
        <w:tc>
          <w:tcPr>
            <w:tcW w:w="1146" w:type="dxa"/>
            <w:gridSpan w:val="2"/>
          </w:tcPr>
          <w:p w14:paraId="1D4485FE" w14:textId="687039E2" w:rsidR="004A0478" w:rsidRPr="006A383B" w:rsidRDefault="004A0478" w:rsidP="00BC1539">
            <w:pPr>
              <w:textAlignment w:val="baseline"/>
              <w:rPr>
                <w:rFonts w:ascii="David" w:hAnsi="David" w:cs="David"/>
                <w:color w:val="0070C0"/>
                <w:sz w:val="24"/>
                <w:rtl/>
              </w:rPr>
            </w:pPr>
            <w:r w:rsidRPr="006A383B">
              <w:rPr>
                <w:rFonts w:ascii="David" w:hAnsi="David" w:cs="David"/>
                <w:b/>
                <w:bCs/>
                <w:color w:val="0070C0"/>
                <w:sz w:val="24"/>
                <w:rtl/>
              </w:rPr>
              <w:t>(1, ב–ד)</w:t>
            </w:r>
          </w:p>
        </w:tc>
      </w:tr>
      <w:tr w:rsidR="004A0478" w:rsidRPr="006A383B" w14:paraId="5C95ACC9" w14:textId="77777777" w:rsidTr="00E42046">
        <w:trPr>
          <w:gridBefore w:val="2"/>
          <w:gridAfter w:val="1"/>
          <w:wBefore w:w="822" w:type="dxa"/>
          <w:wAfter w:w="275" w:type="dxa"/>
        </w:trPr>
        <w:tc>
          <w:tcPr>
            <w:tcW w:w="816" w:type="dxa"/>
            <w:gridSpan w:val="3"/>
          </w:tcPr>
          <w:p w14:paraId="5541509D" w14:textId="77777777" w:rsidR="004A0478" w:rsidRPr="006A383B" w:rsidRDefault="004A0478" w:rsidP="00BC1539">
            <w:pPr>
              <w:textAlignment w:val="baseline"/>
              <w:rPr>
                <w:rFonts w:ascii="David" w:hAnsi="David" w:cs="David"/>
                <w:color w:val="0070C0"/>
                <w:sz w:val="24"/>
                <w:rtl/>
              </w:rPr>
            </w:pPr>
          </w:p>
        </w:tc>
        <w:tc>
          <w:tcPr>
            <w:tcW w:w="743" w:type="dxa"/>
            <w:gridSpan w:val="2"/>
          </w:tcPr>
          <w:p w14:paraId="45BE816F"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§א</w:t>
            </w:r>
            <w:r w:rsidRPr="006A383B">
              <w:rPr>
                <w:rFonts w:ascii="David" w:hAnsi="David" w:cs="David"/>
                <w:color w:val="0070C0"/>
                <w:sz w:val="24"/>
                <w:vertAlign w:val="subscript"/>
                <w:rtl/>
              </w:rPr>
              <w:t>2</w:t>
            </w:r>
          </w:p>
        </w:tc>
        <w:tc>
          <w:tcPr>
            <w:tcW w:w="6064" w:type="dxa"/>
            <w:gridSpan w:val="2"/>
          </w:tcPr>
          <w:p w14:paraId="38785677" w14:textId="6BED0DFC" w:rsidR="004A0478" w:rsidRPr="006A383B" w:rsidRDefault="004A0478" w:rsidP="00BC1539">
            <w:pPr>
              <w:textAlignment w:val="baseline"/>
              <w:rPr>
                <w:rFonts w:ascii="David" w:hAnsi="David" w:cs="David"/>
                <w:color w:val="0070C0"/>
                <w:sz w:val="24"/>
                <w:rtl/>
              </w:rPr>
            </w:pPr>
            <w:r w:rsidRPr="006A383B">
              <w:rPr>
                <w:rFonts w:ascii="David" w:hAnsi="David" w:cs="David"/>
                <w:color w:val="0070C0"/>
                <w:sz w:val="24"/>
                <w:rtl/>
              </w:rPr>
              <w:t xml:space="preserve"> </w:t>
            </w:r>
            <w:r w:rsidRPr="006A383B">
              <w:rPr>
                <w:rFonts w:ascii="David" w:hAnsi="David" w:cs="David"/>
                <w:color w:val="0070C0"/>
                <w:sz w:val="24"/>
                <w:rtl/>
                <w:lang w:bidi="he-IL"/>
              </w:rPr>
              <w:t>ומידתן</w:t>
            </w:r>
            <w:r w:rsidRPr="006A383B">
              <w:rPr>
                <w:rFonts w:ascii="David" w:hAnsi="David" w:cs="David"/>
                <w:color w:val="0070C0"/>
                <w:sz w:val="24"/>
                <w:rtl/>
              </w:rPr>
              <w:t xml:space="preserve"> </w:t>
            </w:r>
            <w:r w:rsidRPr="006A383B">
              <w:rPr>
                <w:rFonts w:ascii="David" w:hAnsi="David" w:cs="David"/>
                <w:color w:val="0070C0"/>
                <w:sz w:val="24"/>
                <w:rtl/>
                <w:lang w:bidi="he-IL"/>
              </w:rPr>
              <w:t>עשר</w:t>
            </w:r>
            <w:r w:rsidRPr="006A383B">
              <w:rPr>
                <w:rFonts w:ascii="David" w:hAnsi="David" w:cs="David"/>
                <w:color w:val="0070C0"/>
                <w:sz w:val="24"/>
                <w:rtl/>
              </w:rPr>
              <w:t xml:space="preserve"> </w:t>
            </w:r>
            <w:r w:rsidRPr="006A383B">
              <w:rPr>
                <w:rFonts w:ascii="David" w:hAnsi="David" w:cs="David"/>
                <w:color w:val="0070C0"/>
                <w:sz w:val="24"/>
                <w:rtl/>
                <w:lang w:bidi="he-IL"/>
              </w:rPr>
              <w:t>שאין</w:t>
            </w:r>
            <w:r w:rsidRPr="006A383B">
              <w:rPr>
                <w:rFonts w:ascii="David" w:hAnsi="David" w:cs="David"/>
                <w:color w:val="0070C0"/>
                <w:sz w:val="24"/>
                <w:rtl/>
              </w:rPr>
              <w:t xml:space="preserve"> </w:t>
            </w:r>
            <w:r w:rsidRPr="006A383B">
              <w:rPr>
                <w:rFonts w:ascii="David" w:hAnsi="David" w:cs="David"/>
                <w:color w:val="0070C0"/>
                <w:sz w:val="24"/>
                <w:rtl/>
                <w:lang w:bidi="he-IL"/>
              </w:rPr>
              <w:t>להן</w:t>
            </w:r>
            <w:r w:rsidRPr="006A383B">
              <w:rPr>
                <w:rFonts w:ascii="David" w:hAnsi="David" w:cs="David"/>
                <w:color w:val="0070C0"/>
                <w:sz w:val="24"/>
                <w:rtl/>
              </w:rPr>
              <w:t xml:space="preserve"> </w:t>
            </w:r>
            <w:r w:rsidRPr="006A383B">
              <w:rPr>
                <w:rFonts w:ascii="David" w:hAnsi="David" w:cs="David"/>
                <w:color w:val="0070C0"/>
                <w:sz w:val="24"/>
                <w:rtl/>
                <w:lang w:bidi="he-IL"/>
              </w:rPr>
              <w:t>סוף</w:t>
            </w:r>
          </w:p>
        </w:tc>
        <w:tc>
          <w:tcPr>
            <w:tcW w:w="1146" w:type="dxa"/>
            <w:gridSpan w:val="2"/>
          </w:tcPr>
          <w:p w14:paraId="7B99F695" w14:textId="77777777" w:rsidR="004A0478" w:rsidRPr="006A383B" w:rsidRDefault="004A0478" w:rsidP="00BC1539">
            <w:pPr>
              <w:textAlignment w:val="baseline"/>
              <w:rPr>
                <w:rFonts w:ascii="David" w:hAnsi="David" w:cs="David"/>
                <w:color w:val="0070C0"/>
                <w:sz w:val="24"/>
                <w:rtl/>
              </w:rPr>
            </w:pPr>
          </w:p>
        </w:tc>
      </w:tr>
      <w:tr w:rsidR="004A0478" w:rsidRPr="006A383B" w14:paraId="66BFF9FD" w14:textId="77777777" w:rsidTr="00E42046">
        <w:trPr>
          <w:gridBefore w:val="2"/>
          <w:gridAfter w:val="1"/>
          <w:wBefore w:w="822" w:type="dxa"/>
          <w:wAfter w:w="275" w:type="dxa"/>
        </w:trPr>
        <w:tc>
          <w:tcPr>
            <w:tcW w:w="816" w:type="dxa"/>
            <w:gridSpan w:val="3"/>
          </w:tcPr>
          <w:p w14:paraId="75128231" w14:textId="77777777" w:rsidR="004A0478" w:rsidRPr="006A383B" w:rsidRDefault="004A0478" w:rsidP="00BC1539">
            <w:pPr>
              <w:textAlignment w:val="baseline"/>
              <w:rPr>
                <w:rFonts w:ascii="David" w:hAnsi="David" w:cs="David"/>
                <w:color w:val="0070C0"/>
                <w:sz w:val="24"/>
                <w:rtl/>
              </w:rPr>
            </w:pPr>
          </w:p>
        </w:tc>
        <w:tc>
          <w:tcPr>
            <w:tcW w:w="743" w:type="dxa"/>
            <w:gridSpan w:val="2"/>
          </w:tcPr>
          <w:p w14:paraId="62199692"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§א</w:t>
            </w:r>
            <w:r w:rsidRPr="006A383B">
              <w:rPr>
                <w:rFonts w:ascii="David" w:hAnsi="David" w:cs="David"/>
                <w:color w:val="0070C0"/>
                <w:sz w:val="24"/>
                <w:vertAlign w:val="subscript"/>
                <w:rtl/>
              </w:rPr>
              <w:t>3</w:t>
            </w:r>
          </w:p>
        </w:tc>
        <w:tc>
          <w:tcPr>
            <w:tcW w:w="6064" w:type="dxa"/>
            <w:gridSpan w:val="2"/>
          </w:tcPr>
          <w:p w14:paraId="0AB25A26" w14:textId="73F1F55C" w:rsidR="004A0478" w:rsidRPr="006A383B" w:rsidRDefault="004A0478" w:rsidP="00BC1539">
            <w:pPr>
              <w:textAlignment w:val="baseline"/>
              <w:rPr>
                <w:rFonts w:ascii="David" w:hAnsi="David" w:cs="David"/>
                <w:color w:val="0070C0"/>
                <w:sz w:val="24"/>
                <w:rtl/>
              </w:rPr>
            </w:pPr>
            <w:r w:rsidRPr="006A383B">
              <w:rPr>
                <w:rFonts w:ascii="David" w:hAnsi="David" w:cs="David"/>
                <w:color w:val="0070C0"/>
                <w:sz w:val="24"/>
                <w:rtl/>
              </w:rPr>
              <w:t xml:space="preserve">  </w:t>
            </w:r>
            <w:proofErr w:type="spellStart"/>
            <w:r w:rsidRPr="006A383B">
              <w:rPr>
                <w:rFonts w:ascii="David" w:hAnsi="David" w:cs="David"/>
                <w:color w:val="0070C0"/>
                <w:sz w:val="24"/>
                <w:rtl/>
              </w:rPr>
              <w:t>עשרים</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ושתים</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אותיות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יסוד</w:t>
            </w:r>
            <w:proofErr w:type="spellEnd"/>
          </w:p>
        </w:tc>
        <w:tc>
          <w:tcPr>
            <w:tcW w:w="1146" w:type="dxa"/>
            <w:gridSpan w:val="2"/>
          </w:tcPr>
          <w:p w14:paraId="773927FD" w14:textId="77777777" w:rsidR="004A0478" w:rsidRPr="006A383B" w:rsidRDefault="004A0478" w:rsidP="00BC1539">
            <w:pPr>
              <w:textAlignment w:val="baseline"/>
              <w:rPr>
                <w:rFonts w:ascii="David" w:hAnsi="David" w:cs="David"/>
                <w:color w:val="0070C0"/>
                <w:sz w:val="24"/>
                <w:rtl/>
              </w:rPr>
            </w:pPr>
          </w:p>
        </w:tc>
      </w:tr>
      <w:tr w:rsidR="004A0478" w:rsidRPr="006A383B" w14:paraId="696D083D" w14:textId="77777777" w:rsidTr="00E42046">
        <w:trPr>
          <w:gridBefore w:val="2"/>
          <w:gridAfter w:val="1"/>
          <w:wBefore w:w="822" w:type="dxa"/>
          <w:wAfter w:w="275" w:type="dxa"/>
        </w:trPr>
        <w:tc>
          <w:tcPr>
            <w:tcW w:w="816" w:type="dxa"/>
            <w:gridSpan w:val="3"/>
          </w:tcPr>
          <w:p w14:paraId="6DE63A18" w14:textId="77777777" w:rsidR="004A0478" w:rsidRPr="006A383B" w:rsidRDefault="004A0478" w:rsidP="00BC1539">
            <w:pPr>
              <w:textAlignment w:val="baseline"/>
              <w:rPr>
                <w:rFonts w:ascii="David" w:hAnsi="David" w:cs="David"/>
                <w:color w:val="0070C0"/>
                <w:sz w:val="24"/>
                <w:rtl/>
              </w:rPr>
            </w:pPr>
          </w:p>
        </w:tc>
        <w:tc>
          <w:tcPr>
            <w:tcW w:w="743" w:type="dxa"/>
            <w:gridSpan w:val="2"/>
          </w:tcPr>
          <w:p w14:paraId="344FAD18"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§א</w:t>
            </w:r>
            <w:r w:rsidRPr="006A383B">
              <w:rPr>
                <w:rFonts w:ascii="David" w:hAnsi="David" w:cs="David"/>
                <w:color w:val="0070C0"/>
                <w:sz w:val="24"/>
                <w:vertAlign w:val="subscript"/>
                <w:rtl/>
              </w:rPr>
              <w:t>4</w:t>
            </w:r>
          </w:p>
        </w:tc>
        <w:tc>
          <w:tcPr>
            <w:tcW w:w="6064" w:type="dxa"/>
            <w:gridSpan w:val="2"/>
          </w:tcPr>
          <w:p w14:paraId="6FB04DA7" w14:textId="006609F7" w:rsidR="004A0478" w:rsidRPr="006A383B" w:rsidRDefault="004A0478" w:rsidP="00BC1539">
            <w:pPr>
              <w:textAlignment w:val="baseline"/>
              <w:rPr>
                <w:rFonts w:ascii="David" w:hAnsi="David" w:cs="David"/>
                <w:color w:val="0070C0"/>
                <w:sz w:val="24"/>
                <w:rtl/>
              </w:rPr>
            </w:pPr>
            <w:r w:rsidRPr="006A383B">
              <w:rPr>
                <w:rFonts w:ascii="David" w:hAnsi="David" w:cs="David"/>
                <w:color w:val="0070C0"/>
                <w:sz w:val="24"/>
                <w:rtl/>
              </w:rPr>
              <w:t xml:space="preserve">   </w:t>
            </w:r>
            <w:proofErr w:type="spellStart"/>
            <w:r w:rsidRPr="006A383B">
              <w:rPr>
                <w:rFonts w:ascii="David" w:hAnsi="David" w:cs="David"/>
                <w:color w:val="0070C0"/>
                <w:sz w:val="24"/>
                <w:rtl/>
              </w:rPr>
              <w:t>שלוש</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אומות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א֗מ֗ש</w:t>
            </w:r>
            <w:proofErr w:type="spellEnd"/>
            <w:r w:rsidRPr="006A383B">
              <w:rPr>
                <w:rFonts w:ascii="David" w:hAnsi="David" w:cs="David"/>
                <w:color w:val="0070C0"/>
                <w:sz w:val="24"/>
                <w:rtl/>
              </w:rPr>
              <w:t>֗</w:t>
            </w:r>
          </w:p>
        </w:tc>
        <w:tc>
          <w:tcPr>
            <w:tcW w:w="1146" w:type="dxa"/>
            <w:gridSpan w:val="2"/>
          </w:tcPr>
          <w:p w14:paraId="599FFB00" w14:textId="77777777" w:rsidR="004A0478" w:rsidRPr="006A383B" w:rsidRDefault="004A0478" w:rsidP="00BC1539">
            <w:pPr>
              <w:textAlignment w:val="baseline"/>
              <w:rPr>
                <w:rFonts w:ascii="David" w:hAnsi="David" w:cs="David"/>
                <w:color w:val="0070C0"/>
                <w:sz w:val="24"/>
                <w:rtl/>
              </w:rPr>
            </w:pPr>
          </w:p>
        </w:tc>
      </w:tr>
      <w:tr w:rsidR="004A0478" w:rsidRPr="006A383B" w14:paraId="5FBAF0CB" w14:textId="77777777" w:rsidTr="00E42046">
        <w:trPr>
          <w:gridBefore w:val="2"/>
          <w:gridAfter w:val="1"/>
          <w:wBefore w:w="822" w:type="dxa"/>
          <w:wAfter w:w="275" w:type="dxa"/>
        </w:trPr>
        <w:tc>
          <w:tcPr>
            <w:tcW w:w="816" w:type="dxa"/>
            <w:gridSpan w:val="3"/>
          </w:tcPr>
          <w:p w14:paraId="16E1F2D1" w14:textId="77777777" w:rsidR="004A0478" w:rsidRPr="006A383B" w:rsidRDefault="004A0478" w:rsidP="00BC1539">
            <w:pPr>
              <w:textAlignment w:val="baseline"/>
              <w:rPr>
                <w:rFonts w:ascii="David" w:hAnsi="David" w:cs="David"/>
                <w:color w:val="0070C0"/>
                <w:sz w:val="24"/>
                <w:rtl/>
              </w:rPr>
            </w:pPr>
          </w:p>
        </w:tc>
        <w:tc>
          <w:tcPr>
            <w:tcW w:w="743" w:type="dxa"/>
            <w:gridSpan w:val="2"/>
          </w:tcPr>
          <w:p w14:paraId="752CE98E"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§א</w:t>
            </w:r>
            <w:r w:rsidRPr="006A383B">
              <w:rPr>
                <w:rFonts w:ascii="David" w:hAnsi="David" w:cs="David"/>
                <w:color w:val="0070C0"/>
                <w:sz w:val="24"/>
                <w:vertAlign w:val="subscript"/>
                <w:rtl/>
              </w:rPr>
              <w:t>5</w:t>
            </w:r>
          </w:p>
        </w:tc>
        <w:tc>
          <w:tcPr>
            <w:tcW w:w="6064" w:type="dxa"/>
            <w:gridSpan w:val="2"/>
          </w:tcPr>
          <w:p w14:paraId="5708DE2D" w14:textId="2E9D1010" w:rsidR="004A0478" w:rsidRPr="006A383B" w:rsidRDefault="004A0478" w:rsidP="00BC1539">
            <w:pPr>
              <w:textAlignment w:val="baseline"/>
              <w:rPr>
                <w:rFonts w:ascii="David" w:hAnsi="David" w:cs="David"/>
                <w:color w:val="0070C0"/>
                <w:sz w:val="24"/>
                <w:rtl/>
              </w:rPr>
            </w:pPr>
            <w:r w:rsidRPr="006A383B">
              <w:rPr>
                <w:rFonts w:ascii="David" w:hAnsi="David" w:cs="David"/>
                <w:color w:val="0070C0"/>
                <w:sz w:val="24"/>
                <w:rtl/>
              </w:rPr>
              <w:t xml:space="preserve">    </w:t>
            </w:r>
            <w:proofErr w:type="spellStart"/>
            <w:r w:rsidRPr="006A383B">
              <w:rPr>
                <w:rFonts w:ascii="David" w:hAnsi="David" w:cs="David"/>
                <w:color w:val="0070C0"/>
                <w:sz w:val="24"/>
                <w:rtl/>
              </w:rPr>
              <w:t>שבע</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כפולות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ב֗ג֗ד</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כ֗פ֗ר֗ת</w:t>
            </w:r>
            <w:proofErr w:type="spellEnd"/>
            <w:r w:rsidRPr="006A383B">
              <w:rPr>
                <w:rFonts w:ascii="David" w:hAnsi="David" w:cs="David"/>
                <w:color w:val="0070C0"/>
                <w:sz w:val="24"/>
                <w:rtl/>
              </w:rPr>
              <w:t>֗</w:t>
            </w:r>
          </w:p>
        </w:tc>
        <w:tc>
          <w:tcPr>
            <w:tcW w:w="1146" w:type="dxa"/>
            <w:gridSpan w:val="2"/>
          </w:tcPr>
          <w:p w14:paraId="0A404C47" w14:textId="77777777" w:rsidR="004A0478" w:rsidRPr="006A383B" w:rsidRDefault="004A0478" w:rsidP="00BC1539">
            <w:pPr>
              <w:textAlignment w:val="baseline"/>
              <w:rPr>
                <w:rFonts w:ascii="David" w:hAnsi="David" w:cs="David"/>
                <w:color w:val="0070C0"/>
                <w:sz w:val="24"/>
                <w:rtl/>
              </w:rPr>
            </w:pPr>
          </w:p>
        </w:tc>
      </w:tr>
      <w:tr w:rsidR="004A0478" w:rsidRPr="006A383B" w14:paraId="50CD37F8" w14:textId="77777777" w:rsidTr="00E42046">
        <w:trPr>
          <w:gridBefore w:val="2"/>
          <w:gridAfter w:val="1"/>
          <w:wBefore w:w="822" w:type="dxa"/>
          <w:wAfter w:w="275" w:type="dxa"/>
        </w:trPr>
        <w:tc>
          <w:tcPr>
            <w:tcW w:w="816" w:type="dxa"/>
            <w:gridSpan w:val="3"/>
          </w:tcPr>
          <w:p w14:paraId="21B49402" w14:textId="77777777" w:rsidR="004A0478" w:rsidRPr="006A383B" w:rsidRDefault="004A0478" w:rsidP="00BC1539">
            <w:pPr>
              <w:textAlignment w:val="baseline"/>
              <w:rPr>
                <w:rFonts w:ascii="David" w:hAnsi="David" w:cs="David"/>
                <w:color w:val="0070C0"/>
                <w:sz w:val="24"/>
                <w:rtl/>
              </w:rPr>
            </w:pPr>
          </w:p>
        </w:tc>
        <w:tc>
          <w:tcPr>
            <w:tcW w:w="743" w:type="dxa"/>
            <w:gridSpan w:val="2"/>
          </w:tcPr>
          <w:p w14:paraId="279ED8A9"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§א</w:t>
            </w:r>
            <w:r w:rsidRPr="006A383B">
              <w:rPr>
                <w:rFonts w:ascii="David" w:hAnsi="David" w:cs="David"/>
                <w:color w:val="0070C0"/>
                <w:sz w:val="24"/>
                <w:vertAlign w:val="subscript"/>
                <w:rtl/>
              </w:rPr>
              <w:t>6</w:t>
            </w:r>
          </w:p>
        </w:tc>
        <w:tc>
          <w:tcPr>
            <w:tcW w:w="6064" w:type="dxa"/>
            <w:gridSpan w:val="2"/>
          </w:tcPr>
          <w:p w14:paraId="13EA8D42" w14:textId="29EB470A" w:rsidR="004A0478" w:rsidRPr="006A383B" w:rsidRDefault="004A0478" w:rsidP="00BC1539">
            <w:pPr>
              <w:textAlignment w:val="baseline"/>
              <w:rPr>
                <w:rFonts w:ascii="David" w:hAnsi="David" w:cs="David"/>
                <w:color w:val="0070C0"/>
                <w:sz w:val="24"/>
                <w:rtl/>
              </w:rPr>
            </w:pPr>
            <w:r w:rsidRPr="006A383B">
              <w:rPr>
                <w:rFonts w:ascii="David" w:hAnsi="David" w:cs="David"/>
                <w:color w:val="0070C0"/>
                <w:sz w:val="24"/>
                <w:rtl/>
              </w:rPr>
              <w:t xml:space="preserve">     </w:t>
            </w:r>
            <w:r w:rsidRPr="006A383B">
              <w:rPr>
                <w:rFonts w:ascii="David" w:hAnsi="David" w:cs="David"/>
                <w:color w:val="0070C0"/>
                <w:sz w:val="24"/>
                <w:rtl/>
                <w:lang w:bidi="he-IL"/>
              </w:rPr>
              <w:t>שתים</w:t>
            </w:r>
            <w:r w:rsidRPr="006A383B">
              <w:rPr>
                <w:rFonts w:ascii="David" w:hAnsi="David" w:cs="David"/>
                <w:color w:val="0070C0"/>
                <w:sz w:val="24"/>
                <w:rtl/>
              </w:rPr>
              <w:t xml:space="preserve"> </w:t>
            </w:r>
            <w:r w:rsidRPr="006A383B">
              <w:rPr>
                <w:rFonts w:ascii="David" w:hAnsi="David" w:cs="David"/>
                <w:color w:val="0070C0"/>
                <w:sz w:val="24"/>
                <w:rtl/>
                <w:lang w:bidi="he-IL"/>
              </w:rPr>
              <w:t>עשרה</w:t>
            </w:r>
            <w:r w:rsidRPr="006A383B">
              <w:rPr>
                <w:rFonts w:ascii="David" w:hAnsi="David" w:cs="David"/>
                <w:color w:val="0070C0"/>
                <w:sz w:val="24"/>
                <w:rtl/>
              </w:rPr>
              <w:t xml:space="preserve"> </w:t>
            </w:r>
            <w:r w:rsidRPr="006A383B">
              <w:rPr>
                <w:rFonts w:ascii="David" w:hAnsi="David" w:cs="David"/>
                <w:color w:val="0070C0"/>
                <w:sz w:val="24"/>
                <w:rtl/>
                <w:lang w:bidi="he-IL"/>
              </w:rPr>
              <w:t>פשוטות</w:t>
            </w:r>
            <w:r w:rsidRPr="006A383B">
              <w:rPr>
                <w:rFonts w:ascii="David" w:hAnsi="David" w:cs="David"/>
                <w:color w:val="0070C0"/>
                <w:sz w:val="24"/>
                <w:rtl/>
              </w:rPr>
              <w:t xml:space="preserve"> </w:t>
            </w:r>
            <w:r w:rsidRPr="006A383B">
              <w:rPr>
                <w:rFonts w:ascii="David" w:hAnsi="David" w:cs="David"/>
                <w:color w:val="0070C0"/>
                <w:sz w:val="24"/>
                <w:rtl/>
                <w:lang w:bidi="he-IL"/>
              </w:rPr>
              <w:t>ה֗ו֗</w:t>
            </w:r>
            <w:r w:rsidRPr="006A383B">
              <w:rPr>
                <w:rFonts w:ascii="David" w:hAnsi="David" w:cs="David"/>
                <w:color w:val="0070C0"/>
                <w:sz w:val="24"/>
                <w:rtl/>
              </w:rPr>
              <w:t xml:space="preserve"> </w:t>
            </w:r>
            <w:r w:rsidRPr="006A383B">
              <w:rPr>
                <w:rFonts w:ascii="David" w:hAnsi="David" w:cs="David"/>
                <w:color w:val="0070C0"/>
                <w:sz w:val="24"/>
                <w:rtl/>
                <w:lang w:bidi="he-IL"/>
              </w:rPr>
              <w:t>ז֗ח֗</w:t>
            </w:r>
            <w:r w:rsidRPr="006A383B">
              <w:rPr>
                <w:rFonts w:ascii="David" w:hAnsi="David" w:cs="David"/>
                <w:color w:val="0070C0"/>
                <w:sz w:val="24"/>
                <w:rtl/>
              </w:rPr>
              <w:t xml:space="preserve"> </w:t>
            </w:r>
            <w:r w:rsidRPr="006A383B">
              <w:rPr>
                <w:rFonts w:ascii="David" w:hAnsi="David" w:cs="David"/>
                <w:color w:val="0070C0"/>
                <w:sz w:val="24"/>
                <w:rtl/>
                <w:lang w:bidi="he-IL"/>
              </w:rPr>
              <w:t>ט֗י֗</w:t>
            </w:r>
            <w:r w:rsidRPr="006A383B">
              <w:rPr>
                <w:rFonts w:ascii="David" w:hAnsi="David" w:cs="David"/>
                <w:color w:val="0070C0"/>
                <w:sz w:val="24"/>
                <w:rtl/>
              </w:rPr>
              <w:t xml:space="preserve"> </w:t>
            </w:r>
            <w:r w:rsidRPr="006A383B">
              <w:rPr>
                <w:rFonts w:ascii="David" w:hAnsi="David" w:cs="David"/>
                <w:color w:val="0070C0"/>
                <w:sz w:val="24"/>
                <w:rtl/>
                <w:lang w:bidi="he-IL"/>
              </w:rPr>
              <w:t>ל֗ן֗</w:t>
            </w:r>
            <w:r w:rsidRPr="006A383B">
              <w:rPr>
                <w:rFonts w:ascii="David" w:hAnsi="David" w:cs="David"/>
                <w:color w:val="0070C0"/>
                <w:sz w:val="24"/>
                <w:rtl/>
              </w:rPr>
              <w:t xml:space="preserve"> </w:t>
            </w:r>
            <w:r w:rsidRPr="006A383B">
              <w:rPr>
                <w:rFonts w:ascii="David" w:hAnsi="David" w:cs="David"/>
                <w:color w:val="0070C0"/>
                <w:sz w:val="24"/>
                <w:rtl/>
                <w:lang w:bidi="he-IL"/>
              </w:rPr>
              <w:t>ס֗ע֗</w:t>
            </w:r>
            <w:r w:rsidRPr="006A383B">
              <w:rPr>
                <w:rFonts w:ascii="David" w:hAnsi="David" w:cs="David"/>
                <w:color w:val="0070C0"/>
                <w:sz w:val="24"/>
                <w:rtl/>
              </w:rPr>
              <w:t xml:space="preserve"> </w:t>
            </w:r>
            <w:r w:rsidRPr="006A383B">
              <w:rPr>
                <w:rFonts w:ascii="David" w:hAnsi="David" w:cs="David"/>
                <w:color w:val="0070C0"/>
                <w:sz w:val="24"/>
                <w:rtl/>
                <w:lang w:bidi="he-IL"/>
              </w:rPr>
              <w:t>צ֗ק֗</w:t>
            </w:r>
          </w:p>
        </w:tc>
        <w:tc>
          <w:tcPr>
            <w:tcW w:w="1146" w:type="dxa"/>
            <w:gridSpan w:val="2"/>
          </w:tcPr>
          <w:p w14:paraId="2839E9DB" w14:textId="77777777" w:rsidR="004A0478" w:rsidRPr="006A383B" w:rsidRDefault="004A0478" w:rsidP="00BC1539">
            <w:pPr>
              <w:textAlignment w:val="baseline"/>
              <w:rPr>
                <w:rFonts w:ascii="David" w:hAnsi="David" w:cs="David"/>
                <w:color w:val="0070C0"/>
                <w:sz w:val="24"/>
                <w:rtl/>
              </w:rPr>
            </w:pPr>
          </w:p>
        </w:tc>
      </w:tr>
      <w:tr w:rsidR="004A0478" w:rsidRPr="006A383B" w14:paraId="39DB81D3" w14:textId="77777777" w:rsidTr="00E42046">
        <w:trPr>
          <w:gridBefore w:val="2"/>
          <w:gridAfter w:val="1"/>
          <w:wBefore w:w="822" w:type="dxa"/>
          <w:wAfter w:w="275" w:type="dxa"/>
        </w:trPr>
        <w:tc>
          <w:tcPr>
            <w:tcW w:w="816" w:type="dxa"/>
            <w:gridSpan w:val="3"/>
          </w:tcPr>
          <w:p w14:paraId="6BE914E2" w14:textId="77777777" w:rsidR="004A0478" w:rsidRPr="006A383B" w:rsidRDefault="004A0478" w:rsidP="00BC1539">
            <w:pPr>
              <w:textAlignment w:val="baseline"/>
              <w:rPr>
                <w:rFonts w:ascii="David" w:hAnsi="David" w:cs="David"/>
                <w:color w:val="0070C0"/>
                <w:sz w:val="24"/>
                <w:rtl/>
              </w:rPr>
            </w:pPr>
          </w:p>
        </w:tc>
        <w:tc>
          <w:tcPr>
            <w:tcW w:w="743" w:type="dxa"/>
            <w:gridSpan w:val="2"/>
          </w:tcPr>
          <w:p w14:paraId="67D3229A"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§א</w:t>
            </w:r>
            <w:r w:rsidRPr="006A383B">
              <w:rPr>
                <w:rFonts w:ascii="David" w:hAnsi="David" w:cs="David"/>
                <w:color w:val="0070C0"/>
                <w:sz w:val="24"/>
                <w:vertAlign w:val="subscript"/>
                <w:rtl/>
              </w:rPr>
              <w:t>7</w:t>
            </w:r>
          </w:p>
        </w:tc>
        <w:tc>
          <w:tcPr>
            <w:tcW w:w="6064" w:type="dxa"/>
            <w:gridSpan w:val="2"/>
          </w:tcPr>
          <w:p w14:paraId="29E35B91" w14:textId="525A9C0F" w:rsidR="004A0478" w:rsidRPr="006A383B" w:rsidRDefault="004A0478" w:rsidP="00BC1539">
            <w:pPr>
              <w:textAlignment w:val="baseline"/>
              <w:rPr>
                <w:rFonts w:ascii="David" w:hAnsi="David" w:cs="David"/>
                <w:color w:val="0070C0"/>
                <w:sz w:val="24"/>
                <w:rtl/>
              </w:rPr>
            </w:pPr>
            <w:r w:rsidRPr="006A383B">
              <w:rPr>
                <w:rFonts w:ascii="David" w:hAnsi="David" w:cs="David"/>
                <w:color w:val="0070C0"/>
                <w:sz w:val="24"/>
                <w:rtl/>
              </w:rPr>
              <w:t xml:space="preserve">      </w:t>
            </w:r>
            <w:r w:rsidRPr="006A383B">
              <w:rPr>
                <w:rFonts w:ascii="Tahoma" w:hAnsi="Tahoma" w:cs="Tahoma" w:hint="cs"/>
                <w:color w:val="0070C0"/>
                <w:sz w:val="24"/>
                <w:rtl/>
              </w:rPr>
              <w:t>⸨</w:t>
            </w:r>
            <w:r w:rsidRPr="006A383B">
              <w:rPr>
                <w:rFonts w:ascii="David" w:hAnsi="David" w:cs="David"/>
                <w:color w:val="0070C0"/>
                <w:sz w:val="24"/>
                <w:rtl/>
                <w:lang w:bidi="he-IL"/>
              </w:rPr>
              <w:t>שבהן</w:t>
            </w:r>
            <w:r w:rsidRPr="006A383B">
              <w:rPr>
                <w:rFonts w:ascii="David" w:hAnsi="David" w:cs="David"/>
                <w:color w:val="0070C0"/>
                <w:sz w:val="24"/>
                <w:rtl/>
              </w:rPr>
              <w:t xml:space="preserve"> </w:t>
            </w:r>
            <w:r w:rsidRPr="006A383B">
              <w:rPr>
                <w:rFonts w:ascii="David" w:hAnsi="David" w:cs="David"/>
                <w:color w:val="0070C0"/>
                <w:sz w:val="24"/>
                <w:rtl/>
                <w:lang w:bidi="he-IL"/>
              </w:rPr>
              <w:t>חקק</w:t>
            </w:r>
            <w:r w:rsidRPr="006A383B">
              <w:rPr>
                <w:rFonts w:ascii="David" w:hAnsi="David" w:cs="David"/>
                <w:color w:val="0070C0"/>
                <w:sz w:val="24"/>
                <w:rtl/>
              </w:rPr>
              <w:t xml:space="preserve"> [...]</w:t>
            </w:r>
            <w:r w:rsidRPr="006A383B">
              <w:rPr>
                <w:rFonts w:ascii="Tahoma" w:hAnsi="Tahoma" w:cs="Tahoma" w:hint="cs"/>
                <w:color w:val="0070C0"/>
                <w:sz w:val="24"/>
                <w:rtl/>
              </w:rPr>
              <w:t>⸩</w:t>
            </w:r>
            <w:bookmarkStart w:id="23" w:name="_Ref100003701"/>
            <w:r w:rsidRPr="006A383B">
              <w:rPr>
                <w:rStyle w:val="aa"/>
                <w:rFonts w:ascii="David" w:hAnsi="David" w:cs="David"/>
                <w:color w:val="0070C0"/>
                <w:sz w:val="24"/>
                <w:rtl/>
              </w:rPr>
              <w:footnoteReference w:id="19"/>
            </w:r>
            <w:bookmarkEnd w:id="23"/>
            <w:r w:rsidRPr="006A383B">
              <w:rPr>
                <w:rFonts w:ascii="David" w:hAnsi="David" w:cs="David"/>
                <w:color w:val="0070C0"/>
                <w:sz w:val="24"/>
                <w:rtl/>
              </w:rPr>
              <w:t xml:space="preserve"> </w:t>
            </w:r>
            <w:r w:rsidRPr="006A383B">
              <w:rPr>
                <w:rFonts w:ascii="David" w:hAnsi="David" w:cs="David"/>
                <w:color w:val="0070C0"/>
                <w:sz w:val="24"/>
                <w:rtl/>
                <w:lang w:bidi="he-IL"/>
              </w:rPr>
              <w:t>ראיה</w:t>
            </w:r>
            <w:r w:rsidRPr="006A383B">
              <w:rPr>
                <w:rFonts w:ascii="David" w:hAnsi="David" w:cs="David"/>
                <w:color w:val="0070C0"/>
                <w:sz w:val="24"/>
                <w:rtl/>
              </w:rPr>
              <w:t xml:space="preserve"> </w:t>
            </w:r>
            <w:r w:rsidRPr="006A383B">
              <w:rPr>
                <w:rFonts w:ascii="David" w:hAnsi="David" w:cs="David"/>
                <w:color w:val="0070C0"/>
                <w:sz w:val="24"/>
                <w:rtl/>
                <w:lang w:bidi="he-IL"/>
              </w:rPr>
              <w:t>לדבר</w:t>
            </w:r>
            <w:r w:rsidRPr="006A383B">
              <w:rPr>
                <w:rFonts w:ascii="David" w:hAnsi="David" w:cs="David"/>
                <w:color w:val="0070C0"/>
                <w:sz w:val="24"/>
                <w:rtl/>
              </w:rPr>
              <w:t xml:space="preserve"> </w:t>
            </w:r>
            <w:r w:rsidRPr="006A383B">
              <w:rPr>
                <w:rFonts w:ascii="David" w:hAnsi="David" w:cs="David"/>
                <w:color w:val="0070C0"/>
                <w:sz w:val="24"/>
                <w:rtl/>
                <w:lang w:bidi="he-IL"/>
              </w:rPr>
              <w:t>עידים</w:t>
            </w:r>
            <w:r w:rsidRPr="006A383B">
              <w:rPr>
                <w:rFonts w:ascii="David" w:hAnsi="David" w:cs="David"/>
                <w:color w:val="0070C0"/>
                <w:sz w:val="24"/>
                <w:rtl/>
              </w:rPr>
              <w:t xml:space="preserve"> </w:t>
            </w:r>
            <w:r w:rsidRPr="006A383B">
              <w:rPr>
                <w:rFonts w:ascii="David" w:hAnsi="David" w:cs="David"/>
                <w:color w:val="0070C0"/>
                <w:sz w:val="24"/>
                <w:rtl/>
                <w:lang w:bidi="he-IL"/>
              </w:rPr>
              <w:t>נאמנים</w:t>
            </w:r>
            <w:r w:rsidRPr="006A383B">
              <w:rPr>
                <w:rFonts w:ascii="David" w:hAnsi="David" w:cs="David"/>
                <w:color w:val="0070C0"/>
                <w:sz w:val="24"/>
                <w:rtl/>
              </w:rPr>
              <w:t xml:space="preserve"> </w:t>
            </w:r>
            <w:r w:rsidRPr="006A383B">
              <w:rPr>
                <w:rFonts w:ascii="David" w:hAnsi="David" w:cs="David"/>
                <w:color w:val="0070C0"/>
                <w:sz w:val="24"/>
                <w:rtl/>
                <w:lang w:bidi="he-IL"/>
              </w:rPr>
              <w:t>עולם</w:t>
            </w:r>
            <w:r w:rsidRPr="006A383B">
              <w:rPr>
                <w:rFonts w:ascii="David" w:hAnsi="David" w:cs="David"/>
                <w:color w:val="0070C0"/>
                <w:sz w:val="24"/>
                <w:rtl/>
              </w:rPr>
              <w:t xml:space="preserve"> </w:t>
            </w:r>
            <w:r w:rsidRPr="006A383B">
              <w:rPr>
                <w:rFonts w:ascii="David" w:hAnsi="David" w:cs="David"/>
                <w:color w:val="0070C0"/>
                <w:sz w:val="24"/>
                <w:rtl/>
                <w:lang w:bidi="he-IL"/>
              </w:rPr>
              <w:t>שנה</w:t>
            </w:r>
            <w:r w:rsidRPr="006A383B">
              <w:rPr>
                <w:rFonts w:ascii="David" w:hAnsi="David" w:cs="David"/>
                <w:color w:val="0070C0"/>
                <w:sz w:val="24"/>
                <w:rtl/>
              </w:rPr>
              <w:t xml:space="preserve"> </w:t>
            </w:r>
            <w:r w:rsidRPr="006A383B">
              <w:rPr>
                <w:rFonts w:ascii="David" w:hAnsi="David" w:cs="David"/>
                <w:color w:val="0070C0"/>
                <w:sz w:val="24"/>
                <w:rtl/>
                <w:lang w:bidi="he-IL"/>
              </w:rPr>
              <w:t>ונפש</w:t>
            </w:r>
          </w:p>
        </w:tc>
        <w:tc>
          <w:tcPr>
            <w:tcW w:w="1146" w:type="dxa"/>
            <w:gridSpan w:val="2"/>
          </w:tcPr>
          <w:p w14:paraId="123C998D" w14:textId="77777777" w:rsidR="004A0478" w:rsidRPr="006A383B" w:rsidRDefault="004A0478" w:rsidP="00BC1539">
            <w:pPr>
              <w:textAlignment w:val="baseline"/>
              <w:rPr>
                <w:rFonts w:ascii="David" w:hAnsi="David" w:cs="David"/>
                <w:color w:val="0070C0"/>
                <w:sz w:val="24"/>
                <w:highlight w:val="red"/>
                <w:rtl/>
              </w:rPr>
            </w:pPr>
          </w:p>
        </w:tc>
      </w:tr>
      <w:tr w:rsidR="004A0478" w:rsidRPr="006A383B" w14:paraId="6A666B97" w14:textId="77777777" w:rsidTr="00E42046">
        <w:trPr>
          <w:gridBefore w:val="2"/>
          <w:gridAfter w:val="1"/>
          <w:wBefore w:w="822" w:type="dxa"/>
          <w:wAfter w:w="275" w:type="dxa"/>
        </w:trPr>
        <w:tc>
          <w:tcPr>
            <w:tcW w:w="816" w:type="dxa"/>
            <w:gridSpan w:val="3"/>
          </w:tcPr>
          <w:p w14:paraId="3510600F" w14:textId="77777777" w:rsidR="004A0478" w:rsidRPr="006A383B" w:rsidRDefault="004A0478" w:rsidP="00BC1539">
            <w:pPr>
              <w:spacing w:before="60"/>
              <w:textAlignment w:val="baseline"/>
              <w:rPr>
                <w:rFonts w:ascii="David" w:hAnsi="David" w:cs="David"/>
                <w:color w:val="0070C0"/>
                <w:sz w:val="24"/>
                <w:rtl/>
              </w:rPr>
            </w:pPr>
            <w:proofErr w:type="spellStart"/>
            <w:r w:rsidRPr="006A383B">
              <w:rPr>
                <w:rFonts w:ascii="David" w:hAnsi="David" w:cs="David"/>
                <w:color w:val="0070C0"/>
                <w:sz w:val="24"/>
                <w:rtl/>
              </w:rPr>
              <w:t>פרק</w:t>
            </w:r>
            <w:proofErr w:type="spellEnd"/>
            <w:r w:rsidRPr="006A383B">
              <w:rPr>
                <w:rFonts w:ascii="David" w:hAnsi="David" w:cs="David"/>
                <w:color w:val="0070C0"/>
                <w:sz w:val="24"/>
                <w:rtl/>
              </w:rPr>
              <w:t xml:space="preserve"> ב</w:t>
            </w:r>
          </w:p>
        </w:tc>
        <w:tc>
          <w:tcPr>
            <w:tcW w:w="743" w:type="dxa"/>
            <w:gridSpan w:val="2"/>
          </w:tcPr>
          <w:p w14:paraId="5041E236"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§ב</w:t>
            </w:r>
            <w:r w:rsidRPr="006A383B">
              <w:rPr>
                <w:rFonts w:ascii="David" w:hAnsi="David" w:cs="David"/>
                <w:color w:val="0070C0"/>
                <w:sz w:val="24"/>
                <w:vertAlign w:val="subscript"/>
                <w:rtl/>
              </w:rPr>
              <w:t>1</w:t>
            </w:r>
          </w:p>
        </w:tc>
        <w:tc>
          <w:tcPr>
            <w:tcW w:w="6064" w:type="dxa"/>
            <w:gridSpan w:val="2"/>
          </w:tcPr>
          <w:p w14:paraId="0A900564" w14:textId="77777777" w:rsidR="004A0478" w:rsidRPr="006A383B" w:rsidRDefault="004A0478" w:rsidP="00BC1539">
            <w:pPr>
              <w:textAlignment w:val="baseline"/>
              <w:rPr>
                <w:rFonts w:ascii="David" w:hAnsi="David" w:cs="David"/>
                <w:color w:val="0070C0"/>
                <w:sz w:val="24"/>
                <w:rtl/>
              </w:rPr>
            </w:pPr>
            <w:proofErr w:type="spellStart"/>
            <w:r w:rsidRPr="006A383B">
              <w:rPr>
                <w:rFonts w:ascii="David" w:hAnsi="David" w:cs="David"/>
                <w:color w:val="0070C0"/>
                <w:sz w:val="24"/>
                <w:rtl/>
              </w:rPr>
              <w:t>עשר</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ספירות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בלימה</w:t>
            </w:r>
            <w:proofErr w:type="spellEnd"/>
          </w:p>
        </w:tc>
        <w:tc>
          <w:tcPr>
            <w:tcW w:w="1146" w:type="dxa"/>
            <w:gridSpan w:val="2"/>
          </w:tcPr>
          <w:p w14:paraId="522B83A6" w14:textId="77777777" w:rsidR="004A0478" w:rsidRPr="006A383B" w:rsidRDefault="004A0478" w:rsidP="00BC1539">
            <w:pPr>
              <w:textAlignment w:val="baseline"/>
              <w:rPr>
                <w:rFonts w:ascii="David" w:hAnsi="David" w:cs="David"/>
                <w:color w:val="0070C0"/>
                <w:sz w:val="24"/>
                <w:rtl/>
              </w:rPr>
            </w:pPr>
            <w:r w:rsidRPr="006A383B">
              <w:rPr>
                <w:rFonts w:ascii="David" w:hAnsi="David" w:cs="David"/>
                <w:b/>
                <w:bCs/>
                <w:color w:val="0070C0"/>
                <w:sz w:val="24"/>
                <w:rtl/>
              </w:rPr>
              <w:t>(2)</w:t>
            </w:r>
          </w:p>
        </w:tc>
      </w:tr>
      <w:tr w:rsidR="004A0478" w:rsidRPr="006A383B" w14:paraId="3F615604" w14:textId="77777777" w:rsidTr="00E42046">
        <w:trPr>
          <w:gridBefore w:val="2"/>
          <w:gridAfter w:val="1"/>
          <w:wBefore w:w="822" w:type="dxa"/>
          <w:wAfter w:w="275" w:type="dxa"/>
        </w:trPr>
        <w:tc>
          <w:tcPr>
            <w:tcW w:w="816" w:type="dxa"/>
            <w:gridSpan w:val="3"/>
          </w:tcPr>
          <w:p w14:paraId="763A7C75" w14:textId="77777777" w:rsidR="004A0478" w:rsidRPr="006A383B" w:rsidRDefault="004A0478" w:rsidP="00BC1539">
            <w:pPr>
              <w:spacing w:before="60"/>
              <w:textAlignment w:val="baseline"/>
              <w:rPr>
                <w:rFonts w:ascii="David" w:hAnsi="David" w:cs="David"/>
                <w:color w:val="0070C0"/>
                <w:sz w:val="24"/>
                <w:rtl/>
              </w:rPr>
            </w:pPr>
          </w:p>
        </w:tc>
        <w:tc>
          <w:tcPr>
            <w:tcW w:w="743" w:type="dxa"/>
            <w:gridSpan w:val="2"/>
          </w:tcPr>
          <w:p w14:paraId="3CC59754"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§ב</w:t>
            </w:r>
            <w:r w:rsidRPr="006A383B">
              <w:rPr>
                <w:rFonts w:ascii="David" w:hAnsi="David" w:cs="David"/>
                <w:color w:val="0070C0"/>
                <w:sz w:val="24"/>
                <w:vertAlign w:val="subscript"/>
                <w:rtl/>
              </w:rPr>
              <w:t>2</w:t>
            </w:r>
          </w:p>
        </w:tc>
        <w:tc>
          <w:tcPr>
            <w:tcW w:w="6064" w:type="dxa"/>
            <w:gridSpan w:val="2"/>
          </w:tcPr>
          <w:p w14:paraId="034B510E" w14:textId="4BDF48FF" w:rsidR="004A0478" w:rsidRPr="006A383B" w:rsidRDefault="004A0478" w:rsidP="00BC1539">
            <w:pPr>
              <w:textAlignment w:val="baseline"/>
              <w:rPr>
                <w:rFonts w:ascii="David" w:hAnsi="David" w:cs="David"/>
                <w:color w:val="0070C0"/>
                <w:sz w:val="24"/>
                <w:rtl/>
              </w:rPr>
            </w:pPr>
            <w:r w:rsidRPr="006A383B">
              <w:rPr>
                <w:rFonts w:ascii="David" w:hAnsi="David" w:cs="David"/>
                <w:color w:val="0070C0"/>
                <w:sz w:val="24"/>
                <w:rtl/>
              </w:rPr>
              <w:t xml:space="preserve"> </w:t>
            </w:r>
            <w:r w:rsidRPr="006A383B">
              <w:rPr>
                <w:rFonts w:ascii="David" w:hAnsi="David" w:cs="David"/>
                <w:color w:val="0070C0"/>
                <w:sz w:val="24"/>
                <w:rtl/>
                <w:lang w:bidi="he-IL"/>
              </w:rPr>
              <w:t>ומידתן</w:t>
            </w:r>
            <w:r w:rsidRPr="006A383B">
              <w:rPr>
                <w:rFonts w:ascii="David" w:hAnsi="David" w:cs="David"/>
                <w:color w:val="0070C0"/>
                <w:sz w:val="24"/>
                <w:rtl/>
              </w:rPr>
              <w:t xml:space="preserve"> </w:t>
            </w:r>
            <w:r w:rsidRPr="006A383B">
              <w:rPr>
                <w:rFonts w:ascii="David" w:hAnsi="David" w:cs="David"/>
                <w:color w:val="0070C0"/>
                <w:sz w:val="24"/>
                <w:rtl/>
                <w:lang w:bidi="he-IL"/>
              </w:rPr>
              <w:t>עשר</w:t>
            </w:r>
            <w:r w:rsidRPr="006A383B">
              <w:rPr>
                <w:rFonts w:ascii="David" w:hAnsi="David" w:cs="David"/>
                <w:color w:val="0070C0"/>
                <w:sz w:val="24"/>
                <w:rtl/>
              </w:rPr>
              <w:t xml:space="preserve"> </w:t>
            </w:r>
            <w:r w:rsidRPr="006A383B">
              <w:rPr>
                <w:rFonts w:ascii="David" w:hAnsi="David" w:cs="David"/>
                <w:color w:val="0070C0"/>
                <w:sz w:val="24"/>
                <w:rtl/>
                <w:lang w:bidi="he-IL"/>
              </w:rPr>
              <w:t>שאן</w:t>
            </w:r>
            <w:r w:rsidRPr="006A383B">
              <w:rPr>
                <w:rFonts w:ascii="David" w:hAnsi="David" w:cs="David"/>
                <w:color w:val="0070C0"/>
                <w:sz w:val="24"/>
                <w:rtl/>
              </w:rPr>
              <w:t xml:space="preserve"> </w:t>
            </w:r>
            <w:r w:rsidRPr="006A383B">
              <w:rPr>
                <w:rFonts w:ascii="David" w:hAnsi="David" w:cs="David"/>
                <w:color w:val="0070C0"/>
                <w:sz w:val="24"/>
                <w:rtl/>
                <w:lang w:bidi="he-IL"/>
              </w:rPr>
              <w:t>להן</w:t>
            </w:r>
            <w:r w:rsidRPr="006A383B">
              <w:rPr>
                <w:rFonts w:ascii="David" w:hAnsi="David" w:cs="David"/>
                <w:color w:val="0070C0"/>
                <w:sz w:val="24"/>
                <w:rtl/>
              </w:rPr>
              <w:t xml:space="preserve"> </w:t>
            </w:r>
            <w:r w:rsidRPr="006A383B">
              <w:rPr>
                <w:rFonts w:ascii="David" w:hAnsi="David" w:cs="David"/>
                <w:color w:val="0070C0"/>
                <w:sz w:val="24"/>
                <w:rtl/>
                <w:lang w:bidi="he-IL"/>
              </w:rPr>
              <w:t>סוף</w:t>
            </w:r>
          </w:p>
        </w:tc>
        <w:tc>
          <w:tcPr>
            <w:tcW w:w="1146" w:type="dxa"/>
            <w:gridSpan w:val="2"/>
          </w:tcPr>
          <w:p w14:paraId="7B7129E6" w14:textId="77777777" w:rsidR="004A0478" w:rsidRPr="006A383B" w:rsidRDefault="004A0478" w:rsidP="00BC1539">
            <w:pPr>
              <w:textAlignment w:val="baseline"/>
              <w:rPr>
                <w:rFonts w:ascii="David" w:hAnsi="David" w:cs="David"/>
                <w:color w:val="0070C0"/>
                <w:sz w:val="24"/>
                <w:rtl/>
              </w:rPr>
            </w:pPr>
          </w:p>
        </w:tc>
      </w:tr>
      <w:tr w:rsidR="004A0478" w:rsidRPr="006A383B" w14:paraId="57680D4F" w14:textId="77777777" w:rsidTr="00E42046">
        <w:trPr>
          <w:gridBefore w:val="2"/>
          <w:gridAfter w:val="1"/>
          <w:wBefore w:w="822" w:type="dxa"/>
          <w:wAfter w:w="275" w:type="dxa"/>
        </w:trPr>
        <w:tc>
          <w:tcPr>
            <w:tcW w:w="816" w:type="dxa"/>
            <w:gridSpan w:val="3"/>
          </w:tcPr>
          <w:p w14:paraId="142DB2CB" w14:textId="77777777" w:rsidR="004A0478" w:rsidRPr="006A383B" w:rsidRDefault="004A0478" w:rsidP="00BC1539">
            <w:pPr>
              <w:spacing w:before="60"/>
              <w:textAlignment w:val="baseline"/>
              <w:rPr>
                <w:rFonts w:ascii="David" w:hAnsi="David" w:cs="David"/>
                <w:color w:val="0070C0"/>
                <w:sz w:val="24"/>
                <w:rtl/>
              </w:rPr>
            </w:pPr>
          </w:p>
        </w:tc>
        <w:tc>
          <w:tcPr>
            <w:tcW w:w="743" w:type="dxa"/>
            <w:gridSpan w:val="2"/>
          </w:tcPr>
          <w:p w14:paraId="3830D955"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§ב</w:t>
            </w:r>
            <w:r w:rsidRPr="006A383B">
              <w:rPr>
                <w:rFonts w:ascii="David" w:hAnsi="David" w:cs="David"/>
                <w:color w:val="0070C0"/>
                <w:sz w:val="24"/>
                <w:vertAlign w:val="subscript"/>
                <w:rtl/>
              </w:rPr>
              <w:t>3</w:t>
            </w:r>
          </w:p>
        </w:tc>
        <w:tc>
          <w:tcPr>
            <w:tcW w:w="6064" w:type="dxa"/>
            <w:gridSpan w:val="2"/>
          </w:tcPr>
          <w:p w14:paraId="450E6593" w14:textId="330AB76D" w:rsidR="004A0478" w:rsidRPr="006A383B" w:rsidRDefault="004A0478" w:rsidP="00BC1539">
            <w:pPr>
              <w:textAlignment w:val="baseline"/>
              <w:rPr>
                <w:rFonts w:ascii="David" w:hAnsi="David" w:cs="David"/>
                <w:color w:val="0070C0"/>
                <w:sz w:val="24"/>
                <w:rtl/>
              </w:rPr>
            </w:pPr>
            <w:r w:rsidRPr="006A383B">
              <w:rPr>
                <w:rFonts w:ascii="David" w:hAnsi="David" w:cs="David"/>
                <w:color w:val="0070C0"/>
                <w:sz w:val="24"/>
                <w:rtl/>
              </w:rPr>
              <w:t xml:space="preserve">  </w:t>
            </w:r>
            <w:proofErr w:type="spellStart"/>
            <w:r w:rsidRPr="006A383B">
              <w:rPr>
                <w:rFonts w:ascii="David" w:hAnsi="David" w:cs="David"/>
                <w:color w:val="0070C0"/>
                <w:sz w:val="24"/>
                <w:rtl/>
              </w:rPr>
              <w:t>עשרים</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ושתים</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אותיות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יסוד</w:t>
            </w:r>
            <w:proofErr w:type="spellEnd"/>
          </w:p>
        </w:tc>
        <w:tc>
          <w:tcPr>
            <w:tcW w:w="1146" w:type="dxa"/>
            <w:gridSpan w:val="2"/>
          </w:tcPr>
          <w:p w14:paraId="545B8E1F" w14:textId="77777777" w:rsidR="004A0478" w:rsidRPr="006A383B" w:rsidRDefault="004A0478" w:rsidP="00BC1539">
            <w:pPr>
              <w:textAlignment w:val="baseline"/>
              <w:rPr>
                <w:rFonts w:ascii="David" w:hAnsi="David" w:cs="David"/>
                <w:color w:val="0070C0"/>
                <w:sz w:val="24"/>
                <w:rtl/>
              </w:rPr>
            </w:pPr>
          </w:p>
        </w:tc>
      </w:tr>
      <w:tr w:rsidR="004A0478" w:rsidRPr="006A383B" w14:paraId="405767CE" w14:textId="77777777" w:rsidTr="00E42046">
        <w:trPr>
          <w:gridBefore w:val="2"/>
          <w:gridAfter w:val="1"/>
          <w:wBefore w:w="822" w:type="dxa"/>
          <w:wAfter w:w="275" w:type="dxa"/>
        </w:trPr>
        <w:tc>
          <w:tcPr>
            <w:tcW w:w="816" w:type="dxa"/>
            <w:gridSpan w:val="3"/>
          </w:tcPr>
          <w:p w14:paraId="4DD36591" w14:textId="77777777" w:rsidR="004A0478" w:rsidRPr="006A383B" w:rsidRDefault="004A0478" w:rsidP="00BC1539">
            <w:pPr>
              <w:spacing w:before="60"/>
              <w:textAlignment w:val="baseline"/>
              <w:rPr>
                <w:rFonts w:ascii="David" w:hAnsi="David" w:cs="David"/>
                <w:color w:val="0070C0"/>
                <w:sz w:val="24"/>
                <w:rtl/>
              </w:rPr>
            </w:pPr>
          </w:p>
        </w:tc>
        <w:tc>
          <w:tcPr>
            <w:tcW w:w="743" w:type="dxa"/>
            <w:gridSpan w:val="2"/>
          </w:tcPr>
          <w:p w14:paraId="41EC4BA9"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§ב</w:t>
            </w:r>
            <w:r w:rsidRPr="006A383B">
              <w:rPr>
                <w:rFonts w:ascii="David" w:hAnsi="David" w:cs="David"/>
                <w:color w:val="0070C0"/>
                <w:sz w:val="24"/>
                <w:vertAlign w:val="subscript"/>
                <w:rtl/>
              </w:rPr>
              <w:t>4</w:t>
            </w:r>
          </w:p>
        </w:tc>
        <w:tc>
          <w:tcPr>
            <w:tcW w:w="6064" w:type="dxa"/>
            <w:gridSpan w:val="2"/>
          </w:tcPr>
          <w:p w14:paraId="211F6006" w14:textId="2D182ACE" w:rsidR="004A0478" w:rsidRPr="006A383B" w:rsidRDefault="004A0478" w:rsidP="00BC1539">
            <w:pPr>
              <w:textAlignment w:val="baseline"/>
              <w:rPr>
                <w:rFonts w:ascii="David" w:hAnsi="David" w:cs="David"/>
                <w:color w:val="0070C0"/>
                <w:sz w:val="24"/>
                <w:rtl/>
              </w:rPr>
            </w:pPr>
            <w:r w:rsidRPr="006A383B">
              <w:rPr>
                <w:rFonts w:ascii="David" w:hAnsi="David" w:cs="David"/>
                <w:color w:val="0070C0"/>
                <w:sz w:val="24"/>
                <w:rtl/>
              </w:rPr>
              <w:t xml:space="preserve">   </w:t>
            </w:r>
            <w:proofErr w:type="spellStart"/>
            <w:r w:rsidRPr="006A383B">
              <w:rPr>
                <w:rFonts w:ascii="David" w:hAnsi="David" w:cs="David"/>
                <w:color w:val="0070C0"/>
                <w:sz w:val="24"/>
                <w:rtl/>
              </w:rPr>
              <w:t>שלוש</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אומות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א֗מ֗ש</w:t>
            </w:r>
            <w:proofErr w:type="spellEnd"/>
            <w:r w:rsidRPr="006A383B">
              <w:rPr>
                <w:rFonts w:ascii="David" w:hAnsi="David" w:cs="David"/>
                <w:color w:val="0070C0"/>
                <w:sz w:val="24"/>
                <w:rtl/>
              </w:rPr>
              <w:t>֗</w:t>
            </w:r>
          </w:p>
        </w:tc>
        <w:tc>
          <w:tcPr>
            <w:tcW w:w="1146" w:type="dxa"/>
            <w:gridSpan w:val="2"/>
          </w:tcPr>
          <w:p w14:paraId="4BB3808C" w14:textId="77777777" w:rsidR="004A0478" w:rsidRPr="006A383B" w:rsidRDefault="004A0478" w:rsidP="00BC1539">
            <w:pPr>
              <w:textAlignment w:val="baseline"/>
              <w:rPr>
                <w:rFonts w:ascii="David" w:hAnsi="David" w:cs="David"/>
                <w:color w:val="0070C0"/>
                <w:sz w:val="24"/>
                <w:rtl/>
              </w:rPr>
            </w:pPr>
          </w:p>
        </w:tc>
      </w:tr>
      <w:tr w:rsidR="004A0478" w:rsidRPr="006A383B" w14:paraId="32EF77DD" w14:textId="77777777" w:rsidTr="00E42046">
        <w:trPr>
          <w:gridBefore w:val="2"/>
          <w:gridAfter w:val="1"/>
          <w:wBefore w:w="822" w:type="dxa"/>
          <w:wAfter w:w="275" w:type="dxa"/>
        </w:trPr>
        <w:tc>
          <w:tcPr>
            <w:tcW w:w="816" w:type="dxa"/>
            <w:gridSpan w:val="3"/>
          </w:tcPr>
          <w:p w14:paraId="743627B8" w14:textId="77777777" w:rsidR="004A0478" w:rsidRPr="006A383B" w:rsidRDefault="004A0478" w:rsidP="00BC1539">
            <w:pPr>
              <w:spacing w:before="60"/>
              <w:textAlignment w:val="baseline"/>
              <w:rPr>
                <w:rFonts w:ascii="David" w:hAnsi="David" w:cs="David"/>
                <w:color w:val="0070C0"/>
                <w:sz w:val="24"/>
                <w:rtl/>
              </w:rPr>
            </w:pPr>
          </w:p>
        </w:tc>
        <w:tc>
          <w:tcPr>
            <w:tcW w:w="743" w:type="dxa"/>
            <w:gridSpan w:val="2"/>
          </w:tcPr>
          <w:p w14:paraId="5C9EAE89"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§ב</w:t>
            </w:r>
            <w:r w:rsidRPr="006A383B">
              <w:rPr>
                <w:rFonts w:ascii="David" w:hAnsi="David" w:cs="David"/>
                <w:color w:val="0070C0"/>
                <w:sz w:val="24"/>
                <w:vertAlign w:val="subscript"/>
                <w:rtl/>
              </w:rPr>
              <w:t>5</w:t>
            </w:r>
          </w:p>
        </w:tc>
        <w:tc>
          <w:tcPr>
            <w:tcW w:w="6064" w:type="dxa"/>
            <w:gridSpan w:val="2"/>
          </w:tcPr>
          <w:p w14:paraId="4E9A9ECD" w14:textId="570185A4" w:rsidR="004A0478" w:rsidRPr="006A383B" w:rsidRDefault="004A0478" w:rsidP="00BC1539">
            <w:pPr>
              <w:textAlignment w:val="baseline"/>
              <w:rPr>
                <w:rFonts w:ascii="David" w:hAnsi="David" w:cs="David"/>
                <w:color w:val="0070C0"/>
                <w:sz w:val="24"/>
                <w:rtl/>
              </w:rPr>
            </w:pPr>
            <w:r w:rsidRPr="006A383B">
              <w:rPr>
                <w:rFonts w:ascii="David" w:hAnsi="David" w:cs="David"/>
                <w:color w:val="0070C0"/>
                <w:sz w:val="24"/>
                <w:rtl/>
              </w:rPr>
              <w:t xml:space="preserve">    </w:t>
            </w:r>
            <w:proofErr w:type="spellStart"/>
            <w:r w:rsidRPr="006A383B">
              <w:rPr>
                <w:rFonts w:ascii="David" w:hAnsi="David" w:cs="David"/>
                <w:color w:val="0070C0"/>
                <w:sz w:val="24"/>
                <w:rtl/>
              </w:rPr>
              <w:t>שבע</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כפולות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ב֗ג֗ד</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כ֗פ֗ר֗ת</w:t>
            </w:r>
            <w:proofErr w:type="spellEnd"/>
            <w:r w:rsidRPr="006A383B">
              <w:rPr>
                <w:rFonts w:ascii="David" w:hAnsi="David" w:cs="David"/>
                <w:color w:val="0070C0"/>
                <w:sz w:val="24"/>
                <w:rtl/>
              </w:rPr>
              <w:t>֗</w:t>
            </w:r>
          </w:p>
        </w:tc>
        <w:tc>
          <w:tcPr>
            <w:tcW w:w="1146" w:type="dxa"/>
            <w:gridSpan w:val="2"/>
          </w:tcPr>
          <w:p w14:paraId="1CCB00EE" w14:textId="77777777" w:rsidR="004A0478" w:rsidRPr="006A383B" w:rsidRDefault="004A0478" w:rsidP="00BC1539">
            <w:pPr>
              <w:textAlignment w:val="baseline"/>
              <w:rPr>
                <w:rFonts w:ascii="David" w:hAnsi="David" w:cs="David"/>
                <w:color w:val="0070C0"/>
                <w:sz w:val="24"/>
                <w:rtl/>
              </w:rPr>
            </w:pPr>
          </w:p>
        </w:tc>
      </w:tr>
      <w:tr w:rsidR="004A0478" w:rsidRPr="006A383B" w14:paraId="714899E5" w14:textId="77777777" w:rsidTr="00E42046">
        <w:trPr>
          <w:gridBefore w:val="2"/>
          <w:gridAfter w:val="1"/>
          <w:wBefore w:w="822" w:type="dxa"/>
          <w:wAfter w:w="275" w:type="dxa"/>
        </w:trPr>
        <w:tc>
          <w:tcPr>
            <w:tcW w:w="816" w:type="dxa"/>
            <w:gridSpan w:val="3"/>
          </w:tcPr>
          <w:p w14:paraId="27D6251D" w14:textId="77777777" w:rsidR="004A0478" w:rsidRPr="006A383B" w:rsidRDefault="004A0478" w:rsidP="00BC1539">
            <w:pPr>
              <w:spacing w:before="60"/>
              <w:textAlignment w:val="baseline"/>
              <w:rPr>
                <w:rFonts w:ascii="David" w:hAnsi="David" w:cs="David"/>
                <w:color w:val="0070C0"/>
                <w:sz w:val="24"/>
                <w:rtl/>
              </w:rPr>
            </w:pPr>
          </w:p>
        </w:tc>
        <w:tc>
          <w:tcPr>
            <w:tcW w:w="743" w:type="dxa"/>
            <w:gridSpan w:val="2"/>
          </w:tcPr>
          <w:p w14:paraId="5D5A9C7B"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§ב</w:t>
            </w:r>
            <w:r w:rsidRPr="006A383B">
              <w:rPr>
                <w:rFonts w:ascii="David" w:hAnsi="David" w:cs="David"/>
                <w:color w:val="0070C0"/>
                <w:sz w:val="24"/>
                <w:vertAlign w:val="subscript"/>
                <w:rtl/>
              </w:rPr>
              <w:t>6</w:t>
            </w:r>
          </w:p>
        </w:tc>
        <w:tc>
          <w:tcPr>
            <w:tcW w:w="6064" w:type="dxa"/>
            <w:gridSpan w:val="2"/>
          </w:tcPr>
          <w:p w14:paraId="7831F771" w14:textId="24B94BB0" w:rsidR="004A0478" w:rsidRPr="006A383B" w:rsidRDefault="004A0478" w:rsidP="00BC1539">
            <w:pPr>
              <w:textAlignment w:val="baseline"/>
              <w:rPr>
                <w:rFonts w:ascii="David" w:hAnsi="David" w:cs="David"/>
                <w:color w:val="0070C0"/>
                <w:sz w:val="24"/>
                <w:rtl/>
                <w:lang w:bidi="he-IL"/>
              </w:rPr>
            </w:pPr>
            <w:r w:rsidRPr="006A383B">
              <w:rPr>
                <w:rFonts w:ascii="David" w:hAnsi="David" w:cs="David"/>
                <w:color w:val="0070C0"/>
                <w:sz w:val="24"/>
                <w:rtl/>
              </w:rPr>
              <w:t xml:space="preserve">     </w:t>
            </w:r>
            <w:r w:rsidRPr="006A383B">
              <w:rPr>
                <w:rFonts w:ascii="David" w:hAnsi="David" w:cs="David"/>
                <w:color w:val="0070C0"/>
                <w:sz w:val="24"/>
                <w:rtl/>
                <w:lang w:bidi="he-IL"/>
              </w:rPr>
              <w:t>שתים</w:t>
            </w:r>
            <w:r w:rsidRPr="006A383B">
              <w:rPr>
                <w:rFonts w:ascii="David" w:hAnsi="David" w:cs="David"/>
                <w:color w:val="0070C0"/>
                <w:sz w:val="24"/>
                <w:rtl/>
              </w:rPr>
              <w:t xml:space="preserve"> </w:t>
            </w:r>
            <w:r w:rsidRPr="006A383B">
              <w:rPr>
                <w:rFonts w:ascii="David" w:hAnsi="David" w:cs="David"/>
                <w:color w:val="0070C0"/>
                <w:sz w:val="24"/>
                <w:rtl/>
                <w:lang w:bidi="he-IL"/>
              </w:rPr>
              <w:t>עשרה</w:t>
            </w:r>
            <w:r w:rsidRPr="006A383B">
              <w:rPr>
                <w:rFonts w:ascii="David" w:hAnsi="David" w:cs="David"/>
                <w:color w:val="0070C0"/>
                <w:sz w:val="24"/>
                <w:rtl/>
              </w:rPr>
              <w:t xml:space="preserve"> </w:t>
            </w:r>
            <w:r w:rsidRPr="006A383B">
              <w:rPr>
                <w:rFonts w:ascii="David" w:hAnsi="David" w:cs="David"/>
                <w:color w:val="0070C0"/>
                <w:sz w:val="24"/>
                <w:rtl/>
                <w:lang w:bidi="he-IL"/>
              </w:rPr>
              <w:t>פשוטות</w:t>
            </w:r>
            <w:r w:rsidRPr="006A383B">
              <w:rPr>
                <w:rFonts w:ascii="David" w:hAnsi="David" w:cs="David"/>
                <w:color w:val="0070C0"/>
                <w:sz w:val="24"/>
                <w:rtl/>
              </w:rPr>
              <w:t xml:space="preserve"> </w:t>
            </w:r>
            <w:r w:rsidRPr="006A383B">
              <w:rPr>
                <w:rFonts w:ascii="David" w:hAnsi="David" w:cs="David"/>
                <w:color w:val="0070C0"/>
                <w:sz w:val="24"/>
                <w:rtl/>
                <w:lang w:bidi="he-IL"/>
              </w:rPr>
              <w:t>ה֗ו֗</w:t>
            </w:r>
            <w:r w:rsidRPr="006A383B">
              <w:rPr>
                <w:rFonts w:ascii="David" w:hAnsi="David" w:cs="David"/>
                <w:color w:val="0070C0"/>
                <w:sz w:val="24"/>
                <w:rtl/>
              </w:rPr>
              <w:t xml:space="preserve"> </w:t>
            </w:r>
            <w:r w:rsidRPr="006A383B">
              <w:rPr>
                <w:rFonts w:ascii="David" w:hAnsi="David" w:cs="David"/>
                <w:color w:val="0070C0"/>
                <w:sz w:val="24"/>
                <w:rtl/>
                <w:lang w:bidi="he-IL"/>
              </w:rPr>
              <w:t>ז֗ח֗</w:t>
            </w:r>
            <w:r w:rsidRPr="006A383B">
              <w:rPr>
                <w:rFonts w:ascii="David" w:hAnsi="David" w:cs="David"/>
                <w:color w:val="0070C0"/>
                <w:sz w:val="24"/>
                <w:rtl/>
              </w:rPr>
              <w:t xml:space="preserve"> </w:t>
            </w:r>
            <w:r w:rsidRPr="006A383B">
              <w:rPr>
                <w:rFonts w:ascii="David" w:hAnsi="David" w:cs="David"/>
                <w:color w:val="0070C0"/>
                <w:sz w:val="24"/>
                <w:rtl/>
                <w:lang w:bidi="he-IL"/>
              </w:rPr>
              <w:t>ט֗י֗</w:t>
            </w:r>
            <w:r w:rsidRPr="006A383B">
              <w:rPr>
                <w:rFonts w:ascii="David" w:hAnsi="David" w:cs="David"/>
                <w:color w:val="0070C0"/>
                <w:sz w:val="24"/>
                <w:rtl/>
              </w:rPr>
              <w:t xml:space="preserve"> </w:t>
            </w:r>
            <w:r w:rsidRPr="006A383B">
              <w:rPr>
                <w:rFonts w:ascii="David" w:hAnsi="David" w:cs="David"/>
                <w:color w:val="0070C0"/>
                <w:sz w:val="24"/>
                <w:rtl/>
                <w:lang w:bidi="he-IL"/>
              </w:rPr>
              <w:t>ל֗ן֗</w:t>
            </w:r>
            <w:r w:rsidRPr="006A383B">
              <w:rPr>
                <w:rFonts w:ascii="David" w:hAnsi="David" w:cs="David"/>
                <w:color w:val="0070C0"/>
                <w:sz w:val="24"/>
                <w:rtl/>
              </w:rPr>
              <w:t xml:space="preserve"> </w:t>
            </w:r>
            <w:r w:rsidRPr="006A383B">
              <w:rPr>
                <w:rFonts w:ascii="David" w:hAnsi="David" w:cs="David"/>
                <w:color w:val="0070C0"/>
                <w:sz w:val="24"/>
                <w:rtl/>
                <w:lang w:bidi="he-IL"/>
              </w:rPr>
              <w:t>ס֗ע֗</w:t>
            </w:r>
            <w:r w:rsidRPr="006A383B">
              <w:rPr>
                <w:rFonts w:ascii="David" w:hAnsi="David" w:cs="David"/>
                <w:color w:val="0070C0"/>
                <w:sz w:val="24"/>
                <w:rtl/>
              </w:rPr>
              <w:t xml:space="preserve"> </w:t>
            </w:r>
            <w:r w:rsidRPr="006A383B">
              <w:rPr>
                <w:rFonts w:ascii="David" w:hAnsi="David" w:cs="David"/>
                <w:color w:val="0070C0"/>
                <w:sz w:val="24"/>
                <w:rtl/>
                <w:lang w:bidi="he-IL"/>
              </w:rPr>
              <w:t>צ֗ק֗</w:t>
            </w:r>
          </w:p>
        </w:tc>
        <w:tc>
          <w:tcPr>
            <w:tcW w:w="1146" w:type="dxa"/>
            <w:gridSpan w:val="2"/>
          </w:tcPr>
          <w:p w14:paraId="2FEEA54F" w14:textId="77777777" w:rsidR="004A0478" w:rsidRPr="006A383B" w:rsidRDefault="004A0478" w:rsidP="00BC1539">
            <w:pPr>
              <w:textAlignment w:val="baseline"/>
              <w:rPr>
                <w:rFonts w:ascii="David" w:hAnsi="David" w:cs="David"/>
                <w:color w:val="0070C0"/>
                <w:sz w:val="24"/>
                <w:rtl/>
              </w:rPr>
            </w:pPr>
          </w:p>
        </w:tc>
      </w:tr>
      <w:tr w:rsidR="004A0478" w:rsidRPr="006A383B" w14:paraId="1148314F" w14:textId="77777777" w:rsidTr="00E42046">
        <w:trPr>
          <w:gridBefore w:val="2"/>
          <w:gridAfter w:val="1"/>
          <w:wBefore w:w="822" w:type="dxa"/>
          <w:wAfter w:w="275" w:type="dxa"/>
        </w:trPr>
        <w:tc>
          <w:tcPr>
            <w:tcW w:w="816" w:type="dxa"/>
            <w:gridSpan w:val="3"/>
          </w:tcPr>
          <w:p w14:paraId="0944CA00" w14:textId="77777777" w:rsidR="004A0478" w:rsidRPr="006A383B" w:rsidRDefault="004A0478" w:rsidP="00BC1539">
            <w:pPr>
              <w:spacing w:before="60"/>
              <w:textAlignment w:val="baseline"/>
              <w:rPr>
                <w:rFonts w:ascii="David" w:hAnsi="David" w:cs="David"/>
                <w:color w:val="0070C0"/>
                <w:sz w:val="24"/>
                <w:rtl/>
              </w:rPr>
            </w:pPr>
          </w:p>
        </w:tc>
        <w:tc>
          <w:tcPr>
            <w:tcW w:w="743" w:type="dxa"/>
            <w:gridSpan w:val="2"/>
          </w:tcPr>
          <w:p w14:paraId="2F061361"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§ב</w:t>
            </w:r>
            <w:r w:rsidRPr="006A383B">
              <w:rPr>
                <w:rFonts w:ascii="David" w:hAnsi="David" w:cs="David"/>
                <w:color w:val="0070C0"/>
                <w:sz w:val="24"/>
                <w:vertAlign w:val="subscript"/>
                <w:rtl/>
              </w:rPr>
              <w:t>7</w:t>
            </w:r>
          </w:p>
        </w:tc>
        <w:tc>
          <w:tcPr>
            <w:tcW w:w="6064" w:type="dxa"/>
            <w:gridSpan w:val="2"/>
          </w:tcPr>
          <w:p w14:paraId="17223E9E" w14:textId="3E3BD56F" w:rsidR="004A0478" w:rsidRPr="006A383B" w:rsidRDefault="004A0478" w:rsidP="00BC1539">
            <w:pPr>
              <w:textAlignment w:val="baseline"/>
              <w:rPr>
                <w:rFonts w:ascii="David" w:hAnsi="David" w:cs="David"/>
                <w:color w:val="0070C0"/>
                <w:sz w:val="24"/>
                <w:rtl/>
              </w:rPr>
            </w:pPr>
            <w:r w:rsidRPr="006A383B">
              <w:rPr>
                <w:rFonts w:ascii="David" w:hAnsi="David" w:cs="David"/>
                <w:color w:val="0070C0"/>
                <w:sz w:val="24"/>
                <w:rtl/>
              </w:rPr>
              <w:t xml:space="preserve">      </w:t>
            </w:r>
            <w:r w:rsidRPr="006A383B">
              <w:rPr>
                <w:rFonts w:ascii="Tahoma" w:hAnsi="Tahoma" w:cs="Tahoma" w:hint="cs"/>
                <w:color w:val="0070C0"/>
                <w:sz w:val="24"/>
                <w:rtl/>
              </w:rPr>
              <w:t>⸨</w:t>
            </w:r>
            <w:r w:rsidRPr="006A383B">
              <w:rPr>
                <w:rFonts w:ascii="David" w:hAnsi="David" w:cs="David"/>
                <w:color w:val="0070C0"/>
                <w:sz w:val="24"/>
                <w:rtl/>
                <w:lang w:bidi="he-IL"/>
              </w:rPr>
              <w:t>שבהן</w:t>
            </w:r>
            <w:r w:rsidRPr="006A383B">
              <w:rPr>
                <w:rFonts w:ascii="David" w:hAnsi="David" w:cs="David"/>
                <w:color w:val="0070C0"/>
                <w:sz w:val="24"/>
                <w:rtl/>
              </w:rPr>
              <w:t xml:space="preserve"> </w:t>
            </w:r>
            <w:r w:rsidRPr="006A383B">
              <w:rPr>
                <w:rFonts w:ascii="David" w:hAnsi="David" w:cs="David"/>
                <w:color w:val="0070C0"/>
                <w:sz w:val="24"/>
                <w:rtl/>
                <w:lang w:bidi="he-IL"/>
              </w:rPr>
              <w:t>חקק</w:t>
            </w:r>
            <w:r w:rsidRPr="006A383B">
              <w:rPr>
                <w:rFonts w:ascii="David" w:hAnsi="David" w:cs="David"/>
                <w:color w:val="0070C0"/>
                <w:sz w:val="24"/>
                <w:rtl/>
              </w:rPr>
              <w:t xml:space="preserve"> [...]</w:t>
            </w:r>
            <w:r w:rsidRPr="006A383B">
              <w:rPr>
                <w:rFonts w:ascii="Tahoma" w:hAnsi="Tahoma" w:cs="Tahoma" w:hint="cs"/>
                <w:color w:val="0070C0"/>
                <w:sz w:val="24"/>
                <w:rtl/>
              </w:rPr>
              <w:t>⸩</w:t>
            </w:r>
            <w:r w:rsidRPr="006A383B">
              <w:rPr>
                <w:rFonts w:ascii="David" w:hAnsi="David" w:cs="David"/>
                <w:color w:val="0070C0"/>
                <w:sz w:val="24"/>
                <w:rtl/>
              </w:rPr>
              <w:t xml:space="preserve"> </w:t>
            </w:r>
            <w:r w:rsidRPr="006A383B">
              <w:rPr>
                <w:rFonts w:ascii="David" w:hAnsi="David" w:cs="David"/>
                <w:color w:val="0070C0"/>
                <w:sz w:val="24"/>
                <w:rtl/>
                <w:lang w:bidi="he-IL"/>
              </w:rPr>
              <w:t>ראיה</w:t>
            </w:r>
            <w:r w:rsidRPr="006A383B">
              <w:rPr>
                <w:rFonts w:ascii="David" w:hAnsi="David" w:cs="David"/>
                <w:color w:val="0070C0"/>
                <w:sz w:val="24"/>
                <w:rtl/>
              </w:rPr>
              <w:t xml:space="preserve"> </w:t>
            </w:r>
            <w:r w:rsidRPr="006A383B">
              <w:rPr>
                <w:rFonts w:ascii="David" w:hAnsi="David" w:cs="David"/>
                <w:color w:val="0070C0"/>
                <w:sz w:val="24"/>
                <w:rtl/>
                <w:lang w:bidi="he-IL"/>
              </w:rPr>
              <w:t>לדבר</w:t>
            </w:r>
            <w:r w:rsidRPr="006A383B">
              <w:rPr>
                <w:rFonts w:ascii="David" w:hAnsi="David" w:cs="David"/>
                <w:color w:val="0070C0"/>
                <w:sz w:val="24"/>
                <w:rtl/>
              </w:rPr>
              <w:t xml:space="preserve"> </w:t>
            </w:r>
            <w:r w:rsidRPr="006A383B">
              <w:rPr>
                <w:rFonts w:ascii="David" w:hAnsi="David" w:cs="David"/>
                <w:color w:val="0070C0"/>
                <w:sz w:val="24"/>
                <w:rtl/>
                <w:lang w:bidi="he-IL"/>
              </w:rPr>
              <w:t>עידים</w:t>
            </w:r>
            <w:r w:rsidRPr="006A383B">
              <w:rPr>
                <w:rFonts w:ascii="David" w:hAnsi="David" w:cs="David"/>
                <w:color w:val="0070C0"/>
                <w:sz w:val="24"/>
                <w:rtl/>
              </w:rPr>
              <w:t xml:space="preserve"> </w:t>
            </w:r>
            <w:r w:rsidRPr="006A383B">
              <w:rPr>
                <w:rFonts w:ascii="David" w:hAnsi="David" w:cs="David"/>
                <w:color w:val="0070C0"/>
                <w:sz w:val="24"/>
                <w:rtl/>
                <w:lang w:bidi="he-IL"/>
              </w:rPr>
              <w:t>נאמנים</w:t>
            </w:r>
            <w:r w:rsidRPr="006A383B">
              <w:rPr>
                <w:rFonts w:ascii="David" w:hAnsi="David" w:cs="David"/>
                <w:color w:val="0070C0"/>
                <w:sz w:val="24"/>
                <w:rtl/>
              </w:rPr>
              <w:t xml:space="preserve"> </w:t>
            </w:r>
            <w:r w:rsidRPr="006A383B">
              <w:rPr>
                <w:rFonts w:ascii="David" w:hAnsi="David" w:cs="David"/>
                <w:color w:val="0070C0"/>
                <w:sz w:val="24"/>
                <w:rtl/>
                <w:lang w:bidi="he-IL"/>
              </w:rPr>
              <w:t>עולם</w:t>
            </w:r>
            <w:r w:rsidRPr="006A383B">
              <w:rPr>
                <w:rFonts w:ascii="David" w:hAnsi="David" w:cs="David"/>
                <w:color w:val="0070C0"/>
                <w:sz w:val="24"/>
                <w:rtl/>
              </w:rPr>
              <w:t xml:space="preserve"> </w:t>
            </w:r>
            <w:r w:rsidRPr="006A383B">
              <w:rPr>
                <w:rFonts w:ascii="David" w:hAnsi="David" w:cs="David"/>
                <w:color w:val="0070C0"/>
                <w:sz w:val="24"/>
                <w:rtl/>
              </w:rPr>
              <w:tab/>
            </w:r>
            <w:r w:rsidRPr="006A383B">
              <w:rPr>
                <w:rFonts w:ascii="David" w:hAnsi="David" w:cs="David"/>
                <w:color w:val="0070C0"/>
                <w:sz w:val="24"/>
                <w:rtl/>
                <w:lang w:bidi="he-IL"/>
              </w:rPr>
              <w:t>שנה</w:t>
            </w:r>
            <w:r w:rsidRPr="006A383B">
              <w:rPr>
                <w:rFonts w:ascii="David" w:hAnsi="David" w:cs="David"/>
                <w:color w:val="0070C0"/>
                <w:sz w:val="24"/>
                <w:rtl/>
              </w:rPr>
              <w:t xml:space="preserve"> </w:t>
            </w:r>
            <w:r w:rsidRPr="006A383B">
              <w:rPr>
                <w:rFonts w:ascii="David" w:hAnsi="David" w:cs="David"/>
                <w:color w:val="0070C0"/>
                <w:sz w:val="24"/>
                <w:rtl/>
                <w:lang w:bidi="he-IL"/>
              </w:rPr>
              <w:t>ונפש</w:t>
            </w:r>
          </w:p>
        </w:tc>
        <w:tc>
          <w:tcPr>
            <w:tcW w:w="1146" w:type="dxa"/>
            <w:gridSpan w:val="2"/>
          </w:tcPr>
          <w:p w14:paraId="17C8E6BA" w14:textId="77777777" w:rsidR="004A0478" w:rsidRPr="006A383B" w:rsidRDefault="004A0478" w:rsidP="00BC1539">
            <w:pPr>
              <w:textAlignment w:val="baseline"/>
              <w:rPr>
                <w:rFonts w:ascii="David" w:hAnsi="David" w:cs="David"/>
                <w:color w:val="0070C0"/>
                <w:sz w:val="24"/>
                <w:highlight w:val="red"/>
                <w:rtl/>
              </w:rPr>
            </w:pPr>
          </w:p>
        </w:tc>
      </w:tr>
      <w:tr w:rsidR="004A0478" w:rsidRPr="006A383B" w14:paraId="363E13D0" w14:textId="77777777" w:rsidTr="00E42046">
        <w:trPr>
          <w:gridBefore w:val="2"/>
          <w:gridAfter w:val="1"/>
          <w:wBefore w:w="822" w:type="dxa"/>
          <w:wAfter w:w="275" w:type="dxa"/>
        </w:trPr>
        <w:tc>
          <w:tcPr>
            <w:tcW w:w="816" w:type="dxa"/>
            <w:gridSpan w:val="3"/>
          </w:tcPr>
          <w:p w14:paraId="19985EF8" w14:textId="77777777" w:rsidR="004A0478" w:rsidRPr="006A383B" w:rsidRDefault="004A0478" w:rsidP="00BC1539">
            <w:pPr>
              <w:spacing w:before="60"/>
              <w:textAlignment w:val="baseline"/>
              <w:rPr>
                <w:rFonts w:ascii="David" w:hAnsi="David" w:cs="David"/>
                <w:color w:val="0070C0"/>
                <w:sz w:val="24"/>
                <w:rtl/>
              </w:rPr>
            </w:pPr>
            <w:proofErr w:type="spellStart"/>
            <w:r w:rsidRPr="006A383B">
              <w:rPr>
                <w:rFonts w:ascii="David" w:hAnsi="David" w:cs="David"/>
                <w:color w:val="0070C0"/>
                <w:sz w:val="24"/>
                <w:rtl/>
              </w:rPr>
              <w:t>פרק</w:t>
            </w:r>
            <w:proofErr w:type="spellEnd"/>
            <w:r w:rsidRPr="006A383B">
              <w:rPr>
                <w:rFonts w:ascii="David" w:hAnsi="David" w:cs="David"/>
                <w:color w:val="0070C0"/>
                <w:sz w:val="24"/>
                <w:rtl/>
              </w:rPr>
              <w:t xml:space="preserve"> ג</w:t>
            </w:r>
          </w:p>
        </w:tc>
        <w:tc>
          <w:tcPr>
            <w:tcW w:w="743" w:type="dxa"/>
            <w:gridSpan w:val="2"/>
          </w:tcPr>
          <w:p w14:paraId="05801D93"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§ג</w:t>
            </w:r>
            <w:r w:rsidRPr="006A383B">
              <w:rPr>
                <w:rFonts w:ascii="David" w:hAnsi="David" w:cs="David"/>
                <w:color w:val="0070C0"/>
                <w:sz w:val="24"/>
                <w:vertAlign w:val="subscript"/>
                <w:rtl/>
              </w:rPr>
              <w:t>1</w:t>
            </w:r>
          </w:p>
        </w:tc>
        <w:tc>
          <w:tcPr>
            <w:tcW w:w="6064" w:type="dxa"/>
            <w:gridSpan w:val="2"/>
          </w:tcPr>
          <w:p w14:paraId="1EFB3CD6" w14:textId="77777777" w:rsidR="004A0478" w:rsidRPr="006A383B" w:rsidRDefault="004A0478" w:rsidP="00BC1539">
            <w:pPr>
              <w:textAlignment w:val="baseline"/>
              <w:rPr>
                <w:rFonts w:ascii="David" w:hAnsi="David" w:cs="David"/>
                <w:color w:val="0070C0"/>
                <w:sz w:val="24"/>
                <w:highlight w:val="red"/>
                <w:rtl/>
              </w:rPr>
            </w:pPr>
            <w:proofErr w:type="spellStart"/>
            <w:r w:rsidRPr="006A383B">
              <w:rPr>
                <w:rFonts w:ascii="David" w:hAnsi="David" w:cs="David"/>
                <w:color w:val="0070C0"/>
                <w:sz w:val="24"/>
                <w:rtl/>
              </w:rPr>
              <w:t>עשר</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ספירות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בלימה</w:t>
            </w:r>
            <w:proofErr w:type="spellEnd"/>
          </w:p>
        </w:tc>
        <w:tc>
          <w:tcPr>
            <w:tcW w:w="1146" w:type="dxa"/>
            <w:gridSpan w:val="2"/>
          </w:tcPr>
          <w:p w14:paraId="2759AC92" w14:textId="77777777" w:rsidR="004A0478" w:rsidRPr="006A383B" w:rsidRDefault="004A0478" w:rsidP="00BC1539">
            <w:pPr>
              <w:textAlignment w:val="baseline"/>
              <w:rPr>
                <w:rFonts w:ascii="David" w:hAnsi="David" w:cs="David"/>
                <w:color w:val="0070C0"/>
                <w:sz w:val="24"/>
                <w:rtl/>
              </w:rPr>
            </w:pPr>
            <w:r w:rsidRPr="006A383B">
              <w:rPr>
                <w:rFonts w:ascii="David" w:hAnsi="David" w:cs="David"/>
                <w:b/>
                <w:bCs/>
                <w:color w:val="0070C0"/>
                <w:sz w:val="24"/>
                <w:rtl/>
              </w:rPr>
              <w:t>(3)</w:t>
            </w:r>
          </w:p>
        </w:tc>
      </w:tr>
      <w:tr w:rsidR="004A0478" w:rsidRPr="006A383B" w14:paraId="583DAF17" w14:textId="77777777" w:rsidTr="00E42046">
        <w:trPr>
          <w:gridBefore w:val="2"/>
          <w:gridAfter w:val="1"/>
          <w:wBefore w:w="822" w:type="dxa"/>
          <w:wAfter w:w="275" w:type="dxa"/>
        </w:trPr>
        <w:tc>
          <w:tcPr>
            <w:tcW w:w="816" w:type="dxa"/>
            <w:gridSpan w:val="3"/>
          </w:tcPr>
          <w:p w14:paraId="068AE3F0" w14:textId="77777777" w:rsidR="004A0478" w:rsidRPr="006A383B" w:rsidRDefault="004A0478" w:rsidP="00BC1539">
            <w:pPr>
              <w:spacing w:before="60"/>
              <w:textAlignment w:val="baseline"/>
              <w:rPr>
                <w:rFonts w:ascii="David" w:hAnsi="David" w:cs="David"/>
                <w:color w:val="0070C0"/>
                <w:sz w:val="24"/>
                <w:rtl/>
              </w:rPr>
            </w:pPr>
          </w:p>
        </w:tc>
        <w:tc>
          <w:tcPr>
            <w:tcW w:w="743" w:type="dxa"/>
            <w:gridSpan w:val="2"/>
          </w:tcPr>
          <w:p w14:paraId="19572BB5"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§ג</w:t>
            </w:r>
            <w:r w:rsidRPr="006A383B">
              <w:rPr>
                <w:rFonts w:ascii="David" w:hAnsi="David" w:cs="David"/>
                <w:color w:val="0070C0"/>
                <w:sz w:val="24"/>
                <w:vertAlign w:val="subscript"/>
                <w:rtl/>
              </w:rPr>
              <w:t>2</w:t>
            </w:r>
          </w:p>
        </w:tc>
        <w:tc>
          <w:tcPr>
            <w:tcW w:w="6064" w:type="dxa"/>
            <w:gridSpan w:val="2"/>
          </w:tcPr>
          <w:p w14:paraId="4034771A" w14:textId="249B1451" w:rsidR="004A0478" w:rsidRPr="006A383B" w:rsidRDefault="004A0478" w:rsidP="00BC1539">
            <w:pPr>
              <w:textAlignment w:val="baseline"/>
              <w:rPr>
                <w:rFonts w:ascii="David" w:hAnsi="David" w:cs="David"/>
                <w:color w:val="0070C0"/>
                <w:sz w:val="24"/>
                <w:highlight w:val="red"/>
                <w:rtl/>
              </w:rPr>
            </w:pPr>
            <w:r w:rsidRPr="006A383B">
              <w:rPr>
                <w:rFonts w:ascii="David" w:hAnsi="David" w:cs="David"/>
                <w:color w:val="0070C0"/>
                <w:sz w:val="24"/>
                <w:rtl/>
              </w:rPr>
              <w:t xml:space="preserve"> </w:t>
            </w:r>
            <w:r w:rsidRPr="006A383B">
              <w:rPr>
                <w:rFonts w:ascii="David" w:hAnsi="David" w:cs="David"/>
                <w:color w:val="0070C0"/>
                <w:sz w:val="24"/>
                <w:rtl/>
                <w:lang w:bidi="he-IL"/>
              </w:rPr>
              <w:t>ומידתן</w:t>
            </w:r>
            <w:r w:rsidRPr="006A383B">
              <w:rPr>
                <w:rFonts w:ascii="David" w:hAnsi="David" w:cs="David"/>
                <w:color w:val="0070C0"/>
                <w:sz w:val="24"/>
                <w:rtl/>
              </w:rPr>
              <w:t xml:space="preserve"> </w:t>
            </w:r>
            <w:r w:rsidRPr="006A383B">
              <w:rPr>
                <w:rFonts w:ascii="David" w:hAnsi="David" w:cs="David"/>
                <w:color w:val="0070C0"/>
                <w:sz w:val="24"/>
                <w:rtl/>
                <w:lang w:bidi="he-IL"/>
              </w:rPr>
              <w:t>עשר</w:t>
            </w:r>
            <w:r w:rsidRPr="006A383B">
              <w:rPr>
                <w:rFonts w:ascii="David" w:hAnsi="David" w:cs="David"/>
                <w:color w:val="0070C0"/>
                <w:sz w:val="24"/>
                <w:rtl/>
              </w:rPr>
              <w:t xml:space="preserve"> </w:t>
            </w:r>
            <w:r w:rsidRPr="006A383B">
              <w:rPr>
                <w:rFonts w:ascii="David" w:hAnsi="David" w:cs="David"/>
                <w:color w:val="0070C0"/>
                <w:sz w:val="24"/>
                <w:rtl/>
                <w:lang w:bidi="he-IL"/>
              </w:rPr>
              <w:t>שאן</w:t>
            </w:r>
            <w:r w:rsidRPr="006A383B">
              <w:rPr>
                <w:rFonts w:ascii="David" w:hAnsi="David" w:cs="David"/>
                <w:color w:val="0070C0"/>
                <w:sz w:val="24"/>
                <w:rtl/>
              </w:rPr>
              <w:t xml:space="preserve"> </w:t>
            </w:r>
            <w:r w:rsidRPr="006A383B">
              <w:rPr>
                <w:rFonts w:ascii="David" w:hAnsi="David" w:cs="David"/>
                <w:color w:val="0070C0"/>
                <w:sz w:val="24"/>
                <w:rtl/>
                <w:lang w:bidi="he-IL"/>
              </w:rPr>
              <w:t>לה</w:t>
            </w:r>
            <w:r w:rsidRPr="006A383B">
              <w:rPr>
                <w:rFonts w:ascii="David" w:hAnsi="David" w:cs="David"/>
                <w:color w:val="0070C0"/>
                <w:sz w:val="24"/>
                <w:rtl/>
              </w:rPr>
              <w:t>[</w:t>
            </w:r>
            <w:r w:rsidRPr="006A383B">
              <w:rPr>
                <w:rFonts w:ascii="David" w:hAnsi="David" w:cs="David"/>
                <w:color w:val="0070C0"/>
                <w:sz w:val="24"/>
                <w:rtl/>
                <w:lang w:bidi="he-IL"/>
              </w:rPr>
              <w:t>ן</w:t>
            </w:r>
            <w:r w:rsidRPr="006A383B">
              <w:rPr>
                <w:rFonts w:ascii="David" w:hAnsi="David" w:cs="David"/>
                <w:color w:val="0070C0"/>
                <w:sz w:val="24"/>
                <w:rtl/>
              </w:rPr>
              <w:t xml:space="preserve">] </w:t>
            </w:r>
            <w:r w:rsidRPr="006A383B">
              <w:rPr>
                <w:rFonts w:ascii="David" w:hAnsi="David" w:cs="David"/>
                <w:color w:val="0070C0"/>
                <w:sz w:val="24"/>
                <w:rtl/>
                <w:lang w:bidi="he-IL"/>
              </w:rPr>
              <w:t>סוף</w:t>
            </w:r>
          </w:p>
        </w:tc>
        <w:tc>
          <w:tcPr>
            <w:tcW w:w="1146" w:type="dxa"/>
            <w:gridSpan w:val="2"/>
          </w:tcPr>
          <w:p w14:paraId="37C9EAB3" w14:textId="77777777" w:rsidR="004A0478" w:rsidRPr="006A383B" w:rsidRDefault="004A0478" w:rsidP="00BC1539">
            <w:pPr>
              <w:textAlignment w:val="baseline"/>
              <w:rPr>
                <w:rFonts w:ascii="David" w:hAnsi="David" w:cs="David"/>
                <w:color w:val="0070C0"/>
                <w:sz w:val="24"/>
                <w:rtl/>
              </w:rPr>
            </w:pPr>
          </w:p>
        </w:tc>
      </w:tr>
      <w:tr w:rsidR="004A0478" w:rsidRPr="006A383B" w14:paraId="6CF8A93F" w14:textId="77777777" w:rsidTr="00E42046">
        <w:trPr>
          <w:gridBefore w:val="2"/>
          <w:gridAfter w:val="1"/>
          <w:wBefore w:w="822" w:type="dxa"/>
          <w:wAfter w:w="275" w:type="dxa"/>
        </w:trPr>
        <w:tc>
          <w:tcPr>
            <w:tcW w:w="816" w:type="dxa"/>
            <w:gridSpan w:val="3"/>
          </w:tcPr>
          <w:p w14:paraId="5172EBEE" w14:textId="77777777" w:rsidR="004A0478" w:rsidRPr="006A383B" w:rsidRDefault="004A0478" w:rsidP="00BC1539">
            <w:pPr>
              <w:spacing w:before="60"/>
              <w:textAlignment w:val="baseline"/>
              <w:rPr>
                <w:rFonts w:ascii="David" w:hAnsi="David" w:cs="David"/>
                <w:color w:val="0070C0"/>
                <w:sz w:val="24"/>
                <w:rtl/>
              </w:rPr>
            </w:pPr>
          </w:p>
        </w:tc>
        <w:tc>
          <w:tcPr>
            <w:tcW w:w="743" w:type="dxa"/>
            <w:gridSpan w:val="2"/>
          </w:tcPr>
          <w:p w14:paraId="40D1FCDA"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§ג</w:t>
            </w:r>
            <w:r w:rsidRPr="006A383B">
              <w:rPr>
                <w:rFonts w:ascii="David" w:hAnsi="David" w:cs="David"/>
                <w:color w:val="0070C0"/>
                <w:sz w:val="24"/>
                <w:vertAlign w:val="subscript"/>
                <w:rtl/>
              </w:rPr>
              <w:t>3</w:t>
            </w:r>
          </w:p>
        </w:tc>
        <w:tc>
          <w:tcPr>
            <w:tcW w:w="6064" w:type="dxa"/>
            <w:gridSpan w:val="2"/>
          </w:tcPr>
          <w:p w14:paraId="52DE068B" w14:textId="4FDDE3C5" w:rsidR="004A0478" w:rsidRPr="006A383B" w:rsidRDefault="004A0478" w:rsidP="00BC1539">
            <w:pPr>
              <w:textAlignment w:val="baseline"/>
              <w:rPr>
                <w:rFonts w:ascii="David" w:hAnsi="David" w:cs="David"/>
                <w:color w:val="0070C0"/>
                <w:sz w:val="24"/>
                <w:highlight w:val="red"/>
                <w:rtl/>
              </w:rPr>
            </w:pPr>
            <w:r w:rsidRPr="006A383B">
              <w:rPr>
                <w:rFonts w:ascii="David" w:hAnsi="David" w:cs="David"/>
                <w:color w:val="0070C0"/>
                <w:sz w:val="24"/>
                <w:rtl/>
              </w:rPr>
              <w:t xml:space="preserve">  </w:t>
            </w:r>
            <w:proofErr w:type="spellStart"/>
            <w:r w:rsidRPr="006A383B">
              <w:rPr>
                <w:rFonts w:ascii="David" w:hAnsi="David" w:cs="David"/>
                <w:color w:val="0070C0"/>
                <w:sz w:val="24"/>
                <w:rtl/>
              </w:rPr>
              <w:t>עשרים</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ושתים</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אותיות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יסוד</w:t>
            </w:r>
            <w:proofErr w:type="spellEnd"/>
          </w:p>
        </w:tc>
        <w:tc>
          <w:tcPr>
            <w:tcW w:w="1146" w:type="dxa"/>
            <w:gridSpan w:val="2"/>
          </w:tcPr>
          <w:p w14:paraId="2AADEA0C" w14:textId="77777777" w:rsidR="004A0478" w:rsidRPr="006A383B" w:rsidRDefault="004A0478" w:rsidP="00BC1539">
            <w:pPr>
              <w:textAlignment w:val="baseline"/>
              <w:rPr>
                <w:rFonts w:ascii="David" w:hAnsi="David" w:cs="David"/>
                <w:color w:val="0070C0"/>
                <w:sz w:val="24"/>
                <w:rtl/>
              </w:rPr>
            </w:pPr>
          </w:p>
        </w:tc>
      </w:tr>
      <w:tr w:rsidR="004A0478" w:rsidRPr="006A383B" w14:paraId="165C88BB" w14:textId="77777777" w:rsidTr="00E42046">
        <w:trPr>
          <w:gridBefore w:val="2"/>
          <w:gridAfter w:val="1"/>
          <w:wBefore w:w="822" w:type="dxa"/>
          <w:wAfter w:w="275" w:type="dxa"/>
        </w:trPr>
        <w:tc>
          <w:tcPr>
            <w:tcW w:w="816" w:type="dxa"/>
            <w:gridSpan w:val="3"/>
          </w:tcPr>
          <w:p w14:paraId="1A81BC64" w14:textId="77777777" w:rsidR="004A0478" w:rsidRPr="006A383B" w:rsidRDefault="004A0478" w:rsidP="00BC1539">
            <w:pPr>
              <w:spacing w:before="60"/>
              <w:textAlignment w:val="baseline"/>
              <w:rPr>
                <w:rFonts w:ascii="David" w:hAnsi="David" w:cs="David"/>
                <w:color w:val="0070C0"/>
                <w:sz w:val="24"/>
                <w:rtl/>
              </w:rPr>
            </w:pPr>
          </w:p>
        </w:tc>
        <w:tc>
          <w:tcPr>
            <w:tcW w:w="743" w:type="dxa"/>
            <w:gridSpan w:val="2"/>
          </w:tcPr>
          <w:p w14:paraId="7E250E62"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§ג</w:t>
            </w:r>
            <w:r w:rsidRPr="006A383B">
              <w:rPr>
                <w:rFonts w:ascii="David" w:hAnsi="David" w:cs="David"/>
                <w:color w:val="0070C0"/>
                <w:sz w:val="24"/>
                <w:vertAlign w:val="subscript"/>
                <w:rtl/>
              </w:rPr>
              <w:t>4</w:t>
            </w:r>
          </w:p>
        </w:tc>
        <w:tc>
          <w:tcPr>
            <w:tcW w:w="6064" w:type="dxa"/>
            <w:gridSpan w:val="2"/>
          </w:tcPr>
          <w:p w14:paraId="6EA5BF6F" w14:textId="750658AA" w:rsidR="004A0478" w:rsidRPr="006A383B" w:rsidRDefault="004A0478" w:rsidP="00BC1539">
            <w:pPr>
              <w:textAlignment w:val="baseline"/>
              <w:rPr>
                <w:rFonts w:ascii="David" w:hAnsi="David" w:cs="David"/>
                <w:color w:val="0070C0"/>
                <w:sz w:val="24"/>
                <w:highlight w:val="red"/>
                <w:rtl/>
              </w:rPr>
            </w:pPr>
            <w:r w:rsidRPr="006A383B">
              <w:rPr>
                <w:rFonts w:ascii="David" w:hAnsi="David" w:cs="David"/>
                <w:color w:val="0070C0"/>
                <w:sz w:val="24"/>
                <w:rtl/>
              </w:rPr>
              <w:t xml:space="preserve">   </w:t>
            </w:r>
            <w:proofErr w:type="spellStart"/>
            <w:r w:rsidRPr="006A383B">
              <w:rPr>
                <w:rFonts w:ascii="David" w:hAnsi="David" w:cs="David"/>
                <w:color w:val="0070C0"/>
                <w:sz w:val="24"/>
                <w:rtl/>
              </w:rPr>
              <w:t>שלוש</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אומות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א֗מ֗ש</w:t>
            </w:r>
            <w:proofErr w:type="spellEnd"/>
            <w:r w:rsidRPr="006A383B">
              <w:rPr>
                <w:rFonts w:ascii="David" w:hAnsi="David" w:cs="David"/>
                <w:color w:val="0070C0"/>
                <w:sz w:val="24"/>
                <w:rtl/>
              </w:rPr>
              <w:t>֗</w:t>
            </w:r>
          </w:p>
        </w:tc>
        <w:tc>
          <w:tcPr>
            <w:tcW w:w="1146" w:type="dxa"/>
            <w:gridSpan w:val="2"/>
          </w:tcPr>
          <w:p w14:paraId="67ADECA6" w14:textId="77777777" w:rsidR="004A0478" w:rsidRPr="006A383B" w:rsidRDefault="004A0478" w:rsidP="00BC1539">
            <w:pPr>
              <w:textAlignment w:val="baseline"/>
              <w:rPr>
                <w:rFonts w:ascii="David" w:hAnsi="David" w:cs="David"/>
                <w:color w:val="0070C0"/>
                <w:sz w:val="24"/>
                <w:rtl/>
              </w:rPr>
            </w:pPr>
          </w:p>
        </w:tc>
      </w:tr>
      <w:tr w:rsidR="004A0478" w:rsidRPr="006A383B" w14:paraId="3B35BBF2" w14:textId="77777777" w:rsidTr="00E42046">
        <w:trPr>
          <w:gridBefore w:val="2"/>
          <w:gridAfter w:val="1"/>
          <w:wBefore w:w="822" w:type="dxa"/>
          <w:wAfter w:w="275" w:type="dxa"/>
        </w:trPr>
        <w:tc>
          <w:tcPr>
            <w:tcW w:w="816" w:type="dxa"/>
            <w:gridSpan w:val="3"/>
          </w:tcPr>
          <w:p w14:paraId="76F61B0A" w14:textId="77777777" w:rsidR="004A0478" w:rsidRPr="006A383B" w:rsidRDefault="004A0478" w:rsidP="00BC1539">
            <w:pPr>
              <w:spacing w:before="60"/>
              <w:textAlignment w:val="baseline"/>
              <w:rPr>
                <w:rFonts w:ascii="David" w:hAnsi="David" w:cs="David"/>
                <w:color w:val="0070C0"/>
                <w:sz w:val="24"/>
                <w:rtl/>
              </w:rPr>
            </w:pPr>
          </w:p>
        </w:tc>
        <w:tc>
          <w:tcPr>
            <w:tcW w:w="743" w:type="dxa"/>
            <w:gridSpan w:val="2"/>
          </w:tcPr>
          <w:p w14:paraId="5A7835CF"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§ג</w:t>
            </w:r>
            <w:r w:rsidRPr="006A383B">
              <w:rPr>
                <w:rFonts w:ascii="David" w:hAnsi="David" w:cs="David"/>
                <w:color w:val="0070C0"/>
                <w:sz w:val="24"/>
                <w:vertAlign w:val="subscript"/>
                <w:rtl/>
              </w:rPr>
              <w:t>5</w:t>
            </w:r>
          </w:p>
        </w:tc>
        <w:tc>
          <w:tcPr>
            <w:tcW w:w="6064" w:type="dxa"/>
            <w:gridSpan w:val="2"/>
          </w:tcPr>
          <w:p w14:paraId="50B524AF" w14:textId="6A59AB10" w:rsidR="004A0478" w:rsidRPr="006A383B" w:rsidRDefault="004A0478" w:rsidP="00BC1539">
            <w:pPr>
              <w:textAlignment w:val="baseline"/>
              <w:rPr>
                <w:rFonts w:ascii="David" w:hAnsi="David" w:cs="David"/>
                <w:color w:val="0070C0"/>
                <w:sz w:val="24"/>
                <w:highlight w:val="red"/>
                <w:rtl/>
              </w:rPr>
            </w:pPr>
            <w:r w:rsidRPr="006A383B">
              <w:rPr>
                <w:rFonts w:ascii="David" w:hAnsi="David" w:cs="David"/>
                <w:color w:val="0070C0"/>
                <w:sz w:val="24"/>
                <w:rtl/>
              </w:rPr>
              <w:t xml:space="preserve">    </w:t>
            </w:r>
            <w:proofErr w:type="spellStart"/>
            <w:r w:rsidRPr="006A383B">
              <w:rPr>
                <w:rFonts w:ascii="David" w:hAnsi="David" w:cs="David"/>
                <w:color w:val="0070C0"/>
                <w:sz w:val="24"/>
                <w:rtl/>
              </w:rPr>
              <w:t>שבע</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כפולות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ב֗ג֗ד</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כ֗פ֗ר֗ת</w:t>
            </w:r>
            <w:proofErr w:type="spellEnd"/>
            <w:r w:rsidRPr="006A383B">
              <w:rPr>
                <w:rFonts w:ascii="David" w:hAnsi="David" w:cs="David"/>
                <w:color w:val="0070C0"/>
                <w:sz w:val="24"/>
                <w:rtl/>
              </w:rPr>
              <w:t>֗</w:t>
            </w:r>
          </w:p>
        </w:tc>
        <w:tc>
          <w:tcPr>
            <w:tcW w:w="1146" w:type="dxa"/>
            <w:gridSpan w:val="2"/>
          </w:tcPr>
          <w:p w14:paraId="504D2949" w14:textId="77777777" w:rsidR="004A0478" w:rsidRPr="006A383B" w:rsidRDefault="004A0478" w:rsidP="00BC1539">
            <w:pPr>
              <w:textAlignment w:val="baseline"/>
              <w:rPr>
                <w:rFonts w:ascii="David" w:hAnsi="David" w:cs="David"/>
                <w:color w:val="0070C0"/>
                <w:sz w:val="24"/>
                <w:rtl/>
              </w:rPr>
            </w:pPr>
          </w:p>
        </w:tc>
      </w:tr>
      <w:tr w:rsidR="004A0478" w:rsidRPr="006A383B" w14:paraId="2A7AC589" w14:textId="77777777" w:rsidTr="00E42046">
        <w:trPr>
          <w:gridBefore w:val="2"/>
          <w:gridAfter w:val="1"/>
          <w:wBefore w:w="822" w:type="dxa"/>
          <w:wAfter w:w="275" w:type="dxa"/>
        </w:trPr>
        <w:tc>
          <w:tcPr>
            <w:tcW w:w="816" w:type="dxa"/>
            <w:gridSpan w:val="3"/>
          </w:tcPr>
          <w:p w14:paraId="1778185F" w14:textId="77777777" w:rsidR="004A0478" w:rsidRPr="006A383B" w:rsidRDefault="004A0478" w:rsidP="00BC1539">
            <w:pPr>
              <w:spacing w:before="60"/>
              <w:textAlignment w:val="baseline"/>
              <w:rPr>
                <w:rFonts w:ascii="David" w:hAnsi="David" w:cs="David"/>
                <w:color w:val="0070C0"/>
                <w:sz w:val="24"/>
                <w:rtl/>
              </w:rPr>
            </w:pPr>
          </w:p>
        </w:tc>
        <w:tc>
          <w:tcPr>
            <w:tcW w:w="743" w:type="dxa"/>
            <w:gridSpan w:val="2"/>
          </w:tcPr>
          <w:p w14:paraId="754BA5BD"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§ג</w:t>
            </w:r>
            <w:r w:rsidRPr="006A383B">
              <w:rPr>
                <w:rFonts w:ascii="David" w:hAnsi="David" w:cs="David"/>
                <w:color w:val="0070C0"/>
                <w:sz w:val="24"/>
                <w:vertAlign w:val="subscript"/>
                <w:rtl/>
              </w:rPr>
              <w:t>6</w:t>
            </w:r>
          </w:p>
        </w:tc>
        <w:tc>
          <w:tcPr>
            <w:tcW w:w="6064" w:type="dxa"/>
            <w:gridSpan w:val="2"/>
          </w:tcPr>
          <w:p w14:paraId="72222A76" w14:textId="7E87F82F" w:rsidR="004A0478" w:rsidRPr="006A383B" w:rsidRDefault="004A0478" w:rsidP="00BC1539">
            <w:pPr>
              <w:textAlignment w:val="baseline"/>
              <w:rPr>
                <w:rFonts w:ascii="David" w:hAnsi="David" w:cs="David"/>
                <w:color w:val="0070C0"/>
                <w:sz w:val="24"/>
                <w:highlight w:val="red"/>
                <w:rtl/>
              </w:rPr>
            </w:pPr>
            <w:r w:rsidRPr="006A383B">
              <w:rPr>
                <w:rFonts w:ascii="David" w:hAnsi="David" w:cs="David"/>
                <w:color w:val="0070C0"/>
                <w:sz w:val="24"/>
                <w:rtl/>
              </w:rPr>
              <w:t xml:space="preserve">     </w:t>
            </w:r>
            <w:r w:rsidRPr="006A383B">
              <w:rPr>
                <w:rFonts w:ascii="David" w:hAnsi="David" w:cs="David"/>
                <w:color w:val="0070C0"/>
                <w:sz w:val="24"/>
                <w:rtl/>
                <w:lang w:bidi="he-IL"/>
              </w:rPr>
              <w:t>שתים</w:t>
            </w:r>
            <w:r w:rsidRPr="006A383B">
              <w:rPr>
                <w:rFonts w:ascii="David" w:hAnsi="David" w:cs="David"/>
                <w:color w:val="0070C0"/>
                <w:sz w:val="24"/>
                <w:rtl/>
              </w:rPr>
              <w:t xml:space="preserve"> </w:t>
            </w:r>
            <w:r w:rsidRPr="006A383B">
              <w:rPr>
                <w:rFonts w:ascii="David" w:hAnsi="David" w:cs="David"/>
                <w:color w:val="0070C0"/>
                <w:sz w:val="24"/>
                <w:rtl/>
                <w:lang w:bidi="he-IL"/>
              </w:rPr>
              <w:t>עשרה</w:t>
            </w:r>
            <w:r w:rsidRPr="006A383B">
              <w:rPr>
                <w:rFonts w:ascii="David" w:hAnsi="David" w:cs="David"/>
                <w:color w:val="0070C0"/>
                <w:sz w:val="24"/>
                <w:rtl/>
              </w:rPr>
              <w:t xml:space="preserve"> </w:t>
            </w:r>
            <w:r w:rsidRPr="006A383B">
              <w:rPr>
                <w:rFonts w:ascii="David" w:hAnsi="David" w:cs="David"/>
                <w:color w:val="0070C0"/>
                <w:sz w:val="24"/>
                <w:rtl/>
                <w:lang w:bidi="he-IL"/>
              </w:rPr>
              <w:t>פשוטות</w:t>
            </w:r>
            <w:r w:rsidRPr="006A383B">
              <w:rPr>
                <w:rFonts w:ascii="David" w:hAnsi="David" w:cs="David"/>
                <w:color w:val="0070C0"/>
                <w:sz w:val="24"/>
                <w:rtl/>
              </w:rPr>
              <w:t xml:space="preserve"> </w:t>
            </w:r>
            <w:r w:rsidRPr="006A383B">
              <w:rPr>
                <w:rFonts w:ascii="David" w:hAnsi="David" w:cs="David"/>
                <w:color w:val="0070C0"/>
                <w:sz w:val="24"/>
                <w:rtl/>
                <w:lang w:bidi="he-IL"/>
              </w:rPr>
              <w:t>ה֗ו֗</w:t>
            </w:r>
            <w:r w:rsidRPr="006A383B">
              <w:rPr>
                <w:rFonts w:ascii="David" w:hAnsi="David" w:cs="David"/>
                <w:color w:val="0070C0"/>
                <w:sz w:val="24"/>
                <w:rtl/>
              </w:rPr>
              <w:t xml:space="preserve"> </w:t>
            </w:r>
            <w:r w:rsidRPr="006A383B">
              <w:rPr>
                <w:rFonts w:ascii="David" w:hAnsi="David" w:cs="David"/>
                <w:color w:val="0070C0"/>
                <w:sz w:val="24"/>
                <w:rtl/>
                <w:lang w:bidi="he-IL"/>
              </w:rPr>
              <w:t>ז֗ח֗</w:t>
            </w:r>
            <w:r w:rsidRPr="006A383B">
              <w:rPr>
                <w:rFonts w:ascii="David" w:hAnsi="David" w:cs="David"/>
                <w:color w:val="0070C0"/>
                <w:sz w:val="24"/>
                <w:rtl/>
              </w:rPr>
              <w:t xml:space="preserve"> </w:t>
            </w:r>
            <w:r w:rsidRPr="006A383B">
              <w:rPr>
                <w:rFonts w:ascii="David" w:hAnsi="David" w:cs="David"/>
                <w:color w:val="0070C0"/>
                <w:sz w:val="24"/>
                <w:rtl/>
                <w:lang w:bidi="he-IL"/>
              </w:rPr>
              <w:t>ט֗י֗</w:t>
            </w:r>
            <w:r w:rsidRPr="006A383B">
              <w:rPr>
                <w:rFonts w:ascii="David" w:hAnsi="David" w:cs="David"/>
                <w:color w:val="0070C0"/>
                <w:sz w:val="24"/>
                <w:rtl/>
              </w:rPr>
              <w:t xml:space="preserve"> </w:t>
            </w:r>
            <w:r w:rsidRPr="006A383B">
              <w:rPr>
                <w:rFonts w:ascii="David" w:hAnsi="David" w:cs="David"/>
                <w:color w:val="0070C0"/>
                <w:sz w:val="24"/>
                <w:rtl/>
                <w:lang w:bidi="he-IL"/>
              </w:rPr>
              <w:t>ל֗ן֗</w:t>
            </w:r>
            <w:r w:rsidRPr="006A383B">
              <w:rPr>
                <w:rFonts w:ascii="David" w:hAnsi="David" w:cs="David"/>
                <w:color w:val="0070C0"/>
                <w:sz w:val="24"/>
                <w:rtl/>
              </w:rPr>
              <w:t xml:space="preserve"> </w:t>
            </w:r>
            <w:r w:rsidRPr="006A383B">
              <w:rPr>
                <w:rFonts w:ascii="David" w:hAnsi="David" w:cs="David"/>
                <w:color w:val="0070C0"/>
                <w:sz w:val="24"/>
                <w:rtl/>
                <w:lang w:bidi="he-IL"/>
              </w:rPr>
              <w:t>ס֗ע֗</w:t>
            </w:r>
            <w:r w:rsidRPr="006A383B">
              <w:rPr>
                <w:rFonts w:ascii="David" w:hAnsi="David" w:cs="David"/>
                <w:color w:val="0070C0"/>
                <w:sz w:val="24"/>
                <w:rtl/>
              </w:rPr>
              <w:t xml:space="preserve"> </w:t>
            </w:r>
            <w:r w:rsidRPr="006A383B">
              <w:rPr>
                <w:rFonts w:ascii="David" w:hAnsi="David" w:cs="David"/>
                <w:color w:val="0070C0"/>
                <w:sz w:val="24"/>
                <w:rtl/>
                <w:lang w:bidi="he-IL"/>
              </w:rPr>
              <w:t>צ֗ק֗</w:t>
            </w:r>
          </w:p>
        </w:tc>
        <w:tc>
          <w:tcPr>
            <w:tcW w:w="1146" w:type="dxa"/>
            <w:gridSpan w:val="2"/>
          </w:tcPr>
          <w:p w14:paraId="23C3D2CD" w14:textId="77777777" w:rsidR="004A0478" w:rsidRPr="006A383B" w:rsidRDefault="004A0478" w:rsidP="00BC1539">
            <w:pPr>
              <w:textAlignment w:val="baseline"/>
              <w:rPr>
                <w:rFonts w:ascii="David" w:hAnsi="David" w:cs="David"/>
                <w:color w:val="0070C0"/>
                <w:sz w:val="24"/>
                <w:rtl/>
              </w:rPr>
            </w:pPr>
          </w:p>
        </w:tc>
      </w:tr>
      <w:tr w:rsidR="004A0478" w:rsidRPr="006A383B" w14:paraId="7FD53781" w14:textId="77777777" w:rsidTr="00E42046">
        <w:trPr>
          <w:gridBefore w:val="2"/>
          <w:gridAfter w:val="1"/>
          <w:wBefore w:w="822" w:type="dxa"/>
          <w:wAfter w:w="275" w:type="dxa"/>
        </w:trPr>
        <w:tc>
          <w:tcPr>
            <w:tcW w:w="816" w:type="dxa"/>
            <w:gridSpan w:val="3"/>
          </w:tcPr>
          <w:p w14:paraId="42F8E20D" w14:textId="77777777" w:rsidR="004A0478" w:rsidRPr="006A383B" w:rsidRDefault="004A0478" w:rsidP="00BC1539">
            <w:pPr>
              <w:spacing w:before="60"/>
              <w:textAlignment w:val="baseline"/>
              <w:rPr>
                <w:rFonts w:ascii="David" w:hAnsi="David" w:cs="David"/>
                <w:color w:val="0070C0"/>
                <w:sz w:val="24"/>
                <w:rtl/>
              </w:rPr>
            </w:pPr>
          </w:p>
        </w:tc>
        <w:tc>
          <w:tcPr>
            <w:tcW w:w="743" w:type="dxa"/>
            <w:gridSpan w:val="2"/>
          </w:tcPr>
          <w:p w14:paraId="6104D8EC" w14:textId="77777777" w:rsidR="004A0478" w:rsidRPr="006A383B" w:rsidRDefault="004A0478" w:rsidP="00BC1539">
            <w:pPr>
              <w:spacing w:before="60"/>
              <w:ind w:firstLine="6"/>
              <w:textAlignment w:val="baseline"/>
              <w:rPr>
                <w:rFonts w:ascii="David" w:hAnsi="David" w:cs="David"/>
                <w:color w:val="0070C0"/>
                <w:sz w:val="24"/>
                <w:rtl/>
              </w:rPr>
            </w:pPr>
            <w:bookmarkStart w:id="24" w:name="_Hlk95461437"/>
            <w:r w:rsidRPr="006A383B">
              <w:rPr>
                <w:rFonts w:ascii="David" w:hAnsi="David" w:cs="David"/>
                <w:color w:val="0070C0"/>
                <w:sz w:val="24"/>
                <w:rtl/>
              </w:rPr>
              <w:t>§ג</w:t>
            </w:r>
            <w:bookmarkEnd w:id="24"/>
            <w:r w:rsidRPr="006A383B">
              <w:rPr>
                <w:rFonts w:ascii="David" w:hAnsi="David" w:cs="David"/>
                <w:color w:val="0070C0"/>
                <w:sz w:val="24"/>
                <w:vertAlign w:val="subscript"/>
                <w:rtl/>
              </w:rPr>
              <w:t>7</w:t>
            </w:r>
          </w:p>
        </w:tc>
        <w:tc>
          <w:tcPr>
            <w:tcW w:w="6064" w:type="dxa"/>
            <w:gridSpan w:val="2"/>
          </w:tcPr>
          <w:p w14:paraId="1202CB86" w14:textId="27C85F61" w:rsidR="004A0478" w:rsidRPr="006A383B" w:rsidRDefault="004A0478" w:rsidP="00BC1539">
            <w:pPr>
              <w:textAlignment w:val="baseline"/>
              <w:rPr>
                <w:rFonts w:ascii="David" w:hAnsi="David" w:cs="David"/>
                <w:color w:val="0070C0"/>
                <w:sz w:val="24"/>
                <w:highlight w:val="red"/>
                <w:rtl/>
              </w:rPr>
            </w:pPr>
            <w:r w:rsidRPr="006A383B">
              <w:rPr>
                <w:rFonts w:ascii="David" w:hAnsi="David" w:cs="David"/>
                <w:color w:val="0070C0"/>
                <w:sz w:val="24"/>
                <w:rtl/>
              </w:rPr>
              <w:t xml:space="preserve">      </w:t>
            </w:r>
            <w:r w:rsidRPr="006A383B">
              <w:rPr>
                <w:rFonts w:ascii="David" w:hAnsi="David" w:cs="David"/>
                <w:color w:val="0070C0"/>
                <w:sz w:val="24"/>
                <w:rtl/>
                <w:lang w:bidi="he-IL"/>
              </w:rPr>
              <w:t>שבהם</w:t>
            </w:r>
            <w:r w:rsidRPr="006A383B">
              <w:rPr>
                <w:rFonts w:ascii="David" w:hAnsi="David" w:cs="David"/>
                <w:color w:val="0070C0"/>
                <w:sz w:val="24"/>
                <w:rtl/>
              </w:rPr>
              <w:t xml:space="preserve"> </w:t>
            </w:r>
            <w:r w:rsidRPr="006A383B">
              <w:rPr>
                <w:rFonts w:ascii="David" w:hAnsi="David" w:cs="David"/>
                <w:color w:val="0070C0"/>
                <w:sz w:val="24"/>
                <w:rtl/>
                <w:lang w:bidi="he-IL"/>
              </w:rPr>
              <w:t>חקק</w:t>
            </w:r>
            <w:r w:rsidRPr="006A383B">
              <w:rPr>
                <w:rFonts w:ascii="David" w:hAnsi="David" w:cs="David"/>
                <w:color w:val="0070C0"/>
                <w:sz w:val="24"/>
                <w:rtl/>
              </w:rPr>
              <w:t xml:space="preserve"> [...] </w:t>
            </w:r>
            <w:r w:rsidRPr="006A383B">
              <w:rPr>
                <w:rFonts w:ascii="David" w:hAnsi="David" w:cs="David"/>
                <w:color w:val="0070C0"/>
                <w:sz w:val="24"/>
                <w:rtl/>
                <w:lang w:bidi="he-IL"/>
              </w:rPr>
              <w:t>ראיה</w:t>
            </w:r>
            <w:r w:rsidRPr="006A383B">
              <w:rPr>
                <w:rFonts w:ascii="David" w:hAnsi="David" w:cs="David"/>
                <w:color w:val="0070C0"/>
                <w:sz w:val="24"/>
                <w:rtl/>
              </w:rPr>
              <w:t xml:space="preserve"> </w:t>
            </w:r>
            <w:r w:rsidRPr="006A383B">
              <w:rPr>
                <w:rFonts w:ascii="David" w:hAnsi="David" w:cs="David"/>
                <w:color w:val="0070C0"/>
                <w:sz w:val="24"/>
                <w:rtl/>
                <w:lang w:bidi="he-IL"/>
              </w:rPr>
              <w:t>לדבר</w:t>
            </w:r>
            <w:r w:rsidRPr="006A383B">
              <w:rPr>
                <w:rFonts w:ascii="David" w:hAnsi="David" w:cs="David"/>
                <w:color w:val="0070C0"/>
                <w:sz w:val="24"/>
                <w:rtl/>
              </w:rPr>
              <w:t xml:space="preserve"> </w:t>
            </w:r>
            <w:r w:rsidRPr="006A383B">
              <w:rPr>
                <w:rFonts w:ascii="David" w:hAnsi="David" w:cs="David"/>
                <w:color w:val="0070C0"/>
                <w:sz w:val="24"/>
                <w:rtl/>
                <w:lang w:bidi="he-IL"/>
              </w:rPr>
              <w:t>עידים</w:t>
            </w:r>
            <w:r w:rsidRPr="006A383B">
              <w:rPr>
                <w:rFonts w:ascii="David" w:hAnsi="David" w:cs="David"/>
                <w:color w:val="0070C0"/>
                <w:sz w:val="24"/>
                <w:rtl/>
              </w:rPr>
              <w:t xml:space="preserve"> </w:t>
            </w:r>
            <w:r w:rsidRPr="006A383B">
              <w:rPr>
                <w:rFonts w:ascii="David" w:hAnsi="David" w:cs="David"/>
                <w:color w:val="0070C0"/>
                <w:sz w:val="24"/>
                <w:rtl/>
                <w:lang w:bidi="he-IL"/>
              </w:rPr>
              <w:t>נאמנים</w:t>
            </w:r>
            <w:r w:rsidRPr="006A383B">
              <w:rPr>
                <w:rFonts w:ascii="David" w:hAnsi="David" w:cs="David"/>
                <w:color w:val="0070C0"/>
                <w:sz w:val="24"/>
                <w:rtl/>
              </w:rPr>
              <w:t xml:space="preserve"> </w:t>
            </w:r>
            <w:r w:rsidRPr="006A383B">
              <w:rPr>
                <w:rFonts w:ascii="David" w:hAnsi="David" w:cs="David"/>
                <w:color w:val="0070C0"/>
                <w:sz w:val="24"/>
                <w:rtl/>
                <w:lang w:bidi="he-IL"/>
              </w:rPr>
              <w:t>עולם</w:t>
            </w:r>
            <w:r w:rsidRPr="006A383B">
              <w:rPr>
                <w:rFonts w:ascii="David" w:hAnsi="David" w:cs="David"/>
                <w:color w:val="0070C0"/>
                <w:sz w:val="24"/>
                <w:rtl/>
              </w:rPr>
              <w:t xml:space="preserve"> </w:t>
            </w:r>
            <w:r w:rsidRPr="006A383B">
              <w:rPr>
                <w:rFonts w:ascii="David" w:hAnsi="David" w:cs="David"/>
                <w:color w:val="0070C0"/>
                <w:sz w:val="24"/>
                <w:rtl/>
                <w:lang w:bidi="he-IL"/>
              </w:rPr>
              <w:t>שנה</w:t>
            </w:r>
            <w:r w:rsidRPr="006A383B">
              <w:rPr>
                <w:rFonts w:ascii="David" w:hAnsi="David" w:cs="David"/>
                <w:color w:val="0070C0"/>
                <w:sz w:val="24"/>
                <w:rtl/>
              </w:rPr>
              <w:t xml:space="preserve"> </w:t>
            </w:r>
            <w:r w:rsidRPr="006A383B">
              <w:rPr>
                <w:rFonts w:ascii="David" w:hAnsi="David" w:cs="David"/>
                <w:color w:val="0070C0"/>
                <w:sz w:val="24"/>
                <w:rtl/>
                <w:lang w:bidi="he-IL"/>
              </w:rPr>
              <w:t>ונפש</w:t>
            </w:r>
          </w:p>
        </w:tc>
        <w:tc>
          <w:tcPr>
            <w:tcW w:w="1146" w:type="dxa"/>
            <w:gridSpan w:val="2"/>
          </w:tcPr>
          <w:p w14:paraId="10469BD7" w14:textId="77777777" w:rsidR="004A0478" w:rsidRPr="006A383B" w:rsidRDefault="004A0478" w:rsidP="00BC1539">
            <w:pPr>
              <w:textAlignment w:val="baseline"/>
              <w:rPr>
                <w:rFonts w:ascii="David" w:hAnsi="David" w:cs="David"/>
                <w:color w:val="0070C0"/>
                <w:sz w:val="24"/>
                <w:rtl/>
              </w:rPr>
            </w:pPr>
          </w:p>
        </w:tc>
      </w:tr>
      <w:tr w:rsidR="004A0478" w:rsidRPr="006A383B" w14:paraId="5DFA35FC" w14:textId="77777777" w:rsidTr="00E42046">
        <w:trPr>
          <w:gridBefore w:val="2"/>
          <w:gridAfter w:val="1"/>
          <w:wBefore w:w="822" w:type="dxa"/>
          <w:wAfter w:w="275" w:type="dxa"/>
        </w:trPr>
        <w:tc>
          <w:tcPr>
            <w:tcW w:w="816" w:type="dxa"/>
            <w:gridSpan w:val="3"/>
          </w:tcPr>
          <w:p w14:paraId="31BF5D1B" w14:textId="77777777" w:rsidR="004A0478" w:rsidRPr="006A383B" w:rsidRDefault="004A0478" w:rsidP="00BC1539">
            <w:pPr>
              <w:spacing w:before="60"/>
              <w:textAlignment w:val="baseline"/>
              <w:rPr>
                <w:rFonts w:ascii="David" w:hAnsi="David" w:cs="David"/>
                <w:color w:val="0070C0"/>
                <w:sz w:val="24"/>
                <w:rtl/>
              </w:rPr>
            </w:pPr>
            <w:proofErr w:type="spellStart"/>
            <w:r w:rsidRPr="006A383B">
              <w:rPr>
                <w:rFonts w:ascii="David" w:hAnsi="David" w:cs="David"/>
                <w:color w:val="0070C0"/>
                <w:sz w:val="24"/>
                <w:rtl/>
              </w:rPr>
              <w:t>פרק</w:t>
            </w:r>
            <w:proofErr w:type="spellEnd"/>
            <w:r w:rsidRPr="006A383B">
              <w:rPr>
                <w:rFonts w:ascii="David" w:hAnsi="David" w:cs="David"/>
                <w:color w:val="0070C0"/>
                <w:sz w:val="24"/>
                <w:rtl/>
              </w:rPr>
              <w:t xml:space="preserve"> ד</w:t>
            </w:r>
          </w:p>
        </w:tc>
        <w:tc>
          <w:tcPr>
            <w:tcW w:w="743" w:type="dxa"/>
            <w:gridSpan w:val="2"/>
          </w:tcPr>
          <w:p w14:paraId="1563976C"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§ד</w:t>
            </w:r>
            <w:r w:rsidRPr="006A383B">
              <w:rPr>
                <w:rFonts w:ascii="David" w:hAnsi="David" w:cs="David"/>
                <w:color w:val="0070C0"/>
                <w:sz w:val="24"/>
                <w:vertAlign w:val="subscript"/>
                <w:rtl/>
              </w:rPr>
              <w:t>1</w:t>
            </w:r>
          </w:p>
        </w:tc>
        <w:tc>
          <w:tcPr>
            <w:tcW w:w="6064" w:type="dxa"/>
            <w:gridSpan w:val="2"/>
          </w:tcPr>
          <w:p w14:paraId="28B4D012" w14:textId="77777777" w:rsidR="004A0478" w:rsidRPr="006A383B" w:rsidRDefault="004A0478" w:rsidP="00BC1539">
            <w:pPr>
              <w:textAlignment w:val="baseline"/>
              <w:rPr>
                <w:rFonts w:ascii="David" w:hAnsi="David" w:cs="David"/>
                <w:color w:val="0070C0"/>
                <w:sz w:val="24"/>
                <w:rtl/>
              </w:rPr>
            </w:pPr>
            <w:proofErr w:type="spellStart"/>
            <w:r w:rsidRPr="006A383B">
              <w:rPr>
                <w:rFonts w:ascii="David" w:hAnsi="David" w:cs="David"/>
                <w:color w:val="0070C0"/>
                <w:sz w:val="24"/>
                <w:rtl/>
              </w:rPr>
              <w:t>עשר</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ספירות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בלימה</w:t>
            </w:r>
            <w:proofErr w:type="spellEnd"/>
          </w:p>
        </w:tc>
        <w:tc>
          <w:tcPr>
            <w:tcW w:w="1146" w:type="dxa"/>
            <w:gridSpan w:val="2"/>
          </w:tcPr>
          <w:p w14:paraId="3B9F011B" w14:textId="346981EC" w:rsidR="004A0478" w:rsidRPr="006A383B" w:rsidRDefault="004A0478" w:rsidP="00BC1539">
            <w:pPr>
              <w:textAlignment w:val="baseline"/>
              <w:rPr>
                <w:rFonts w:ascii="David" w:hAnsi="David" w:cs="David"/>
                <w:color w:val="0070C0"/>
                <w:sz w:val="24"/>
                <w:rtl/>
              </w:rPr>
            </w:pPr>
            <w:r w:rsidRPr="006A383B">
              <w:rPr>
                <w:rFonts w:ascii="David" w:hAnsi="David" w:cs="David"/>
                <w:b/>
                <w:bCs/>
                <w:color w:val="0070C0"/>
                <w:sz w:val="24"/>
                <w:rtl/>
              </w:rPr>
              <w:t>(4–8, ד)</w:t>
            </w:r>
          </w:p>
        </w:tc>
      </w:tr>
      <w:tr w:rsidR="004A0478" w:rsidRPr="006A383B" w14:paraId="4E4F657F" w14:textId="77777777" w:rsidTr="00E42046">
        <w:trPr>
          <w:gridBefore w:val="2"/>
          <w:gridAfter w:val="1"/>
          <w:wBefore w:w="822" w:type="dxa"/>
          <w:wAfter w:w="275" w:type="dxa"/>
        </w:trPr>
        <w:tc>
          <w:tcPr>
            <w:tcW w:w="816" w:type="dxa"/>
            <w:gridSpan w:val="3"/>
          </w:tcPr>
          <w:p w14:paraId="62F5E1D5" w14:textId="77777777" w:rsidR="004A0478" w:rsidRPr="006A383B" w:rsidRDefault="004A0478" w:rsidP="00BC1539">
            <w:pPr>
              <w:textAlignment w:val="baseline"/>
              <w:rPr>
                <w:rFonts w:ascii="David" w:hAnsi="David" w:cs="David"/>
                <w:color w:val="0070C0"/>
                <w:sz w:val="24"/>
                <w:rtl/>
              </w:rPr>
            </w:pPr>
          </w:p>
        </w:tc>
        <w:tc>
          <w:tcPr>
            <w:tcW w:w="743" w:type="dxa"/>
            <w:gridSpan w:val="2"/>
          </w:tcPr>
          <w:p w14:paraId="0DE587B1" w14:textId="77777777" w:rsidR="004A0478" w:rsidRPr="006A383B" w:rsidRDefault="004A0478" w:rsidP="00BC1539">
            <w:pPr>
              <w:spacing w:before="60"/>
              <w:ind w:firstLine="6"/>
              <w:textAlignment w:val="baseline"/>
              <w:rPr>
                <w:rFonts w:ascii="David" w:hAnsi="David" w:cs="David"/>
                <w:i/>
                <w:iCs/>
                <w:color w:val="0070C0"/>
                <w:sz w:val="24"/>
                <w:rtl/>
              </w:rPr>
            </w:pPr>
            <w:r w:rsidRPr="006A383B">
              <w:rPr>
                <w:rFonts w:ascii="David" w:hAnsi="David" w:cs="David"/>
                <w:i/>
                <w:iCs/>
                <w:color w:val="0070C0"/>
                <w:sz w:val="24"/>
                <w:rtl/>
              </w:rPr>
              <w:t>§ד</w:t>
            </w:r>
            <w:r w:rsidRPr="006A383B">
              <w:rPr>
                <w:rFonts w:ascii="David" w:hAnsi="David" w:cs="David"/>
                <w:i/>
                <w:iCs/>
                <w:color w:val="0070C0"/>
                <w:sz w:val="24"/>
                <w:vertAlign w:val="subscript"/>
                <w:rtl/>
              </w:rPr>
              <w:t>3</w:t>
            </w:r>
          </w:p>
        </w:tc>
        <w:tc>
          <w:tcPr>
            <w:tcW w:w="6064" w:type="dxa"/>
            <w:gridSpan w:val="2"/>
          </w:tcPr>
          <w:p w14:paraId="39934693" w14:textId="4CFFC855" w:rsidR="004A0478" w:rsidRPr="006A383B" w:rsidRDefault="00E42046" w:rsidP="00BC1539">
            <w:pPr>
              <w:textAlignment w:val="baseline"/>
              <w:rPr>
                <w:rFonts w:ascii="David" w:hAnsi="David" w:cs="David"/>
                <w:color w:val="0070C0"/>
                <w:sz w:val="24"/>
                <w:highlight w:val="red"/>
                <w:rtl/>
              </w:rPr>
            </w:pPr>
            <w:r>
              <w:rPr>
                <w:rFonts w:ascii="David" w:hAnsi="David" w:cs="David" w:hint="cs"/>
                <w:i/>
                <w:iCs/>
                <w:color w:val="0070C0"/>
                <w:sz w:val="24"/>
                <w:rtl/>
                <w:lang w:bidi="he-IL"/>
              </w:rPr>
              <w:t xml:space="preserve">   </w:t>
            </w:r>
            <w:r w:rsidR="004A0478" w:rsidRPr="006A383B">
              <w:rPr>
                <w:rFonts w:ascii="David" w:hAnsi="David" w:cs="David"/>
                <w:i/>
                <w:iCs/>
                <w:color w:val="0070C0"/>
                <w:sz w:val="24"/>
                <w:rtl/>
              </w:rPr>
              <w:t xml:space="preserve"> </w:t>
            </w:r>
            <w:proofErr w:type="spellStart"/>
            <w:r w:rsidR="004A0478" w:rsidRPr="006A383B">
              <w:rPr>
                <w:rFonts w:ascii="David" w:hAnsi="David" w:cs="David"/>
                <w:i/>
                <w:iCs/>
                <w:color w:val="0070C0"/>
                <w:sz w:val="24"/>
                <w:rtl/>
              </w:rPr>
              <w:t>עשרים</w:t>
            </w:r>
            <w:proofErr w:type="spellEnd"/>
            <w:r w:rsidR="004A0478" w:rsidRPr="006A383B">
              <w:rPr>
                <w:rFonts w:ascii="David" w:hAnsi="David" w:cs="David"/>
                <w:i/>
                <w:iCs/>
                <w:color w:val="0070C0"/>
                <w:sz w:val="24"/>
                <w:rtl/>
              </w:rPr>
              <w:t xml:space="preserve"> </w:t>
            </w:r>
            <w:proofErr w:type="spellStart"/>
            <w:r w:rsidR="004A0478" w:rsidRPr="006A383B">
              <w:rPr>
                <w:rFonts w:ascii="David" w:hAnsi="David" w:cs="David"/>
                <w:i/>
                <w:iCs/>
                <w:color w:val="0070C0"/>
                <w:sz w:val="24"/>
                <w:rtl/>
              </w:rPr>
              <w:t>ושתים</w:t>
            </w:r>
            <w:proofErr w:type="spellEnd"/>
            <w:r w:rsidR="004A0478" w:rsidRPr="006A383B">
              <w:rPr>
                <w:rFonts w:ascii="David" w:hAnsi="David" w:cs="David"/>
                <w:i/>
                <w:iCs/>
                <w:color w:val="0070C0"/>
                <w:sz w:val="24"/>
                <w:rtl/>
              </w:rPr>
              <w:t xml:space="preserve"> </w:t>
            </w:r>
            <w:proofErr w:type="spellStart"/>
            <w:r w:rsidR="004A0478" w:rsidRPr="006A383B">
              <w:rPr>
                <w:rFonts w:ascii="David" w:hAnsi="David" w:cs="David"/>
                <w:i/>
                <w:iCs/>
                <w:color w:val="0070C0"/>
                <w:sz w:val="24"/>
                <w:rtl/>
              </w:rPr>
              <w:t>אותיות</w:t>
            </w:r>
            <w:proofErr w:type="spellEnd"/>
            <w:r w:rsidR="004A0478" w:rsidRPr="006A383B">
              <w:rPr>
                <w:rFonts w:ascii="David" w:hAnsi="David" w:cs="David"/>
                <w:i/>
                <w:iCs/>
                <w:color w:val="0070C0"/>
                <w:sz w:val="24"/>
                <w:rtl/>
              </w:rPr>
              <w:t xml:space="preserve"> </w:t>
            </w:r>
            <w:proofErr w:type="spellStart"/>
            <w:r w:rsidR="004A0478" w:rsidRPr="006A383B">
              <w:rPr>
                <w:rFonts w:ascii="David" w:hAnsi="David" w:cs="David"/>
                <w:i/>
                <w:iCs/>
                <w:color w:val="0070C0"/>
                <w:sz w:val="24"/>
                <w:rtl/>
              </w:rPr>
              <w:t>יסוד</w:t>
            </w:r>
            <w:proofErr w:type="spellEnd"/>
          </w:p>
        </w:tc>
        <w:tc>
          <w:tcPr>
            <w:tcW w:w="1146" w:type="dxa"/>
            <w:gridSpan w:val="2"/>
          </w:tcPr>
          <w:p w14:paraId="620754DC" w14:textId="77777777" w:rsidR="004A0478" w:rsidRPr="006A383B" w:rsidRDefault="004A0478" w:rsidP="00BC1539">
            <w:pPr>
              <w:textAlignment w:val="baseline"/>
              <w:rPr>
                <w:rFonts w:ascii="David" w:hAnsi="David" w:cs="David"/>
                <w:i/>
                <w:iCs/>
                <w:color w:val="0070C0"/>
                <w:sz w:val="24"/>
                <w:rtl/>
              </w:rPr>
            </w:pPr>
          </w:p>
        </w:tc>
      </w:tr>
      <w:tr w:rsidR="004A0478" w:rsidRPr="006A383B" w14:paraId="513670E2" w14:textId="77777777" w:rsidTr="00E42046">
        <w:trPr>
          <w:gridBefore w:val="2"/>
          <w:gridAfter w:val="1"/>
          <w:wBefore w:w="822" w:type="dxa"/>
          <w:wAfter w:w="275" w:type="dxa"/>
        </w:trPr>
        <w:tc>
          <w:tcPr>
            <w:tcW w:w="816" w:type="dxa"/>
            <w:gridSpan w:val="3"/>
          </w:tcPr>
          <w:p w14:paraId="56F5905A" w14:textId="77777777" w:rsidR="004A0478" w:rsidRPr="006A383B" w:rsidRDefault="004A0478" w:rsidP="00BC1539">
            <w:pPr>
              <w:textAlignment w:val="baseline"/>
              <w:rPr>
                <w:rFonts w:ascii="David" w:hAnsi="David" w:cs="David"/>
                <w:color w:val="0070C0"/>
                <w:sz w:val="24"/>
                <w:rtl/>
              </w:rPr>
            </w:pPr>
          </w:p>
        </w:tc>
        <w:tc>
          <w:tcPr>
            <w:tcW w:w="743" w:type="dxa"/>
            <w:gridSpan w:val="2"/>
          </w:tcPr>
          <w:p w14:paraId="25AFB705" w14:textId="77777777" w:rsidR="004A0478" w:rsidRPr="006A383B" w:rsidRDefault="004A0478" w:rsidP="00BC1539">
            <w:pPr>
              <w:spacing w:before="60"/>
              <w:ind w:firstLine="6"/>
              <w:textAlignment w:val="baseline"/>
              <w:rPr>
                <w:rFonts w:ascii="David" w:hAnsi="David" w:cs="David"/>
                <w:i/>
                <w:iCs/>
                <w:color w:val="0070C0"/>
                <w:sz w:val="24"/>
                <w:rtl/>
              </w:rPr>
            </w:pPr>
            <w:r w:rsidRPr="006A383B">
              <w:rPr>
                <w:rFonts w:ascii="David" w:hAnsi="David" w:cs="David"/>
                <w:i/>
                <w:iCs/>
                <w:color w:val="0070C0"/>
                <w:sz w:val="24"/>
                <w:rtl/>
              </w:rPr>
              <w:t>§ד</w:t>
            </w:r>
            <w:r w:rsidRPr="006A383B">
              <w:rPr>
                <w:rFonts w:ascii="David" w:hAnsi="David" w:cs="David"/>
                <w:i/>
                <w:iCs/>
                <w:color w:val="0070C0"/>
                <w:sz w:val="24"/>
                <w:vertAlign w:val="subscript"/>
                <w:rtl/>
              </w:rPr>
              <w:t>2</w:t>
            </w:r>
          </w:p>
        </w:tc>
        <w:tc>
          <w:tcPr>
            <w:tcW w:w="6064" w:type="dxa"/>
            <w:gridSpan w:val="2"/>
          </w:tcPr>
          <w:p w14:paraId="610D0AFD" w14:textId="0BB53249" w:rsidR="004A0478" w:rsidRPr="006A383B" w:rsidRDefault="004A0478" w:rsidP="00BC1539">
            <w:pPr>
              <w:textAlignment w:val="baseline"/>
              <w:rPr>
                <w:rFonts w:ascii="David" w:hAnsi="David" w:cs="David"/>
                <w:color w:val="0070C0"/>
                <w:sz w:val="24"/>
                <w:highlight w:val="red"/>
                <w:rtl/>
              </w:rPr>
            </w:pPr>
            <w:r w:rsidRPr="006A383B">
              <w:rPr>
                <w:rFonts w:ascii="David" w:hAnsi="David" w:cs="David"/>
                <w:i/>
                <w:iCs/>
                <w:color w:val="0070C0"/>
                <w:sz w:val="24"/>
                <w:rtl/>
              </w:rPr>
              <w:t xml:space="preserve"> </w:t>
            </w:r>
            <w:proofErr w:type="spellStart"/>
            <w:r w:rsidRPr="006A383B">
              <w:rPr>
                <w:rFonts w:ascii="David" w:hAnsi="David" w:cs="David"/>
                <w:i/>
                <w:iCs/>
                <w:color w:val="0070C0"/>
                <w:sz w:val="24"/>
                <w:rtl/>
              </w:rPr>
              <w:t>עשר</w:t>
            </w:r>
            <w:proofErr w:type="spellEnd"/>
            <w:r w:rsidRPr="006A383B">
              <w:rPr>
                <w:rFonts w:ascii="David" w:hAnsi="David" w:cs="David"/>
                <w:i/>
                <w:iCs/>
                <w:color w:val="0070C0"/>
                <w:sz w:val="24"/>
                <w:rtl/>
              </w:rPr>
              <w:t xml:space="preserve"> </w:t>
            </w:r>
            <w:proofErr w:type="spellStart"/>
            <w:r w:rsidRPr="006A383B">
              <w:rPr>
                <w:rFonts w:ascii="David" w:hAnsi="David" w:cs="David"/>
                <w:i/>
                <w:iCs/>
                <w:color w:val="0070C0"/>
                <w:sz w:val="24"/>
                <w:rtl/>
              </w:rPr>
              <w:t>ספירות</w:t>
            </w:r>
            <w:proofErr w:type="spellEnd"/>
            <w:r w:rsidRPr="006A383B">
              <w:rPr>
                <w:rFonts w:ascii="David" w:hAnsi="David" w:cs="David"/>
                <w:i/>
                <w:iCs/>
                <w:color w:val="0070C0"/>
                <w:sz w:val="24"/>
                <w:rtl/>
              </w:rPr>
              <w:t xml:space="preserve"> </w:t>
            </w:r>
            <w:proofErr w:type="spellStart"/>
            <w:r w:rsidRPr="006A383B">
              <w:rPr>
                <w:rFonts w:ascii="David" w:hAnsi="David" w:cs="David"/>
                <w:i/>
                <w:iCs/>
                <w:color w:val="0070C0"/>
                <w:sz w:val="24"/>
                <w:rtl/>
              </w:rPr>
              <w:t>בלימה</w:t>
            </w:r>
            <w:bookmarkStart w:id="25" w:name="_Ref100668782"/>
            <w:proofErr w:type="spellEnd"/>
            <w:r w:rsidRPr="006A383B">
              <w:rPr>
                <w:rStyle w:val="aa"/>
                <w:rFonts w:ascii="David" w:hAnsi="David" w:cs="David"/>
                <w:color w:val="0070C0"/>
                <w:sz w:val="24"/>
                <w:rtl/>
              </w:rPr>
              <w:footnoteReference w:id="20"/>
            </w:r>
            <w:bookmarkEnd w:id="25"/>
          </w:p>
        </w:tc>
        <w:tc>
          <w:tcPr>
            <w:tcW w:w="1146" w:type="dxa"/>
            <w:gridSpan w:val="2"/>
          </w:tcPr>
          <w:p w14:paraId="4C6B7363" w14:textId="77777777" w:rsidR="004A0478" w:rsidRPr="006A383B" w:rsidRDefault="004A0478" w:rsidP="00BC1539">
            <w:pPr>
              <w:textAlignment w:val="baseline"/>
              <w:rPr>
                <w:rFonts w:ascii="David" w:hAnsi="David" w:cs="David"/>
                <w:i/>
                <w:iCs/>
                <w:color w:val="0070C0"/>
                <w:sz w:val="24"/>
                <w:rtl/>
              </w:rPr>
            </w:pPr>
          </w:p>
        </w:tc>
      </w:tr>
      <w:tr w:rsidR="004A0478" w:rsidRPr="006A383B" w14:paraId="427F73FA" w14:textId="77777777" w:rsidTr="00E42046">
        <w:trPr>
          <w:gridBefore w:val="2"/>
          <w:gridAfter w:val="1"/>
          <w:wBefore w:w="822" w:type="dxa"/>
          <w:wAfter w:w="275" w:type="dxa"/>
        </w:trPr>
        <w:tc>
          <w:tcPr>
            <w:tcW w:w="816" w:type="dxa"/>
            <w:gridSpan w:val="3"/>
          </w:tcPr>
          <w:p w14:paraId="309578BA" w14:textId="77777777" w:rsidR="004A0478" w:rsidRPr="006A383B" w:rsidRDefault="004A0478" w:rsidP="00BC1539">
            <w:pPr>
              <w:textAlignment w:val="baseline"/>
              <w:rPr>
                <w:rFonts w:ascii="David" w:hAnsi="David" w:cs="David"/>
                <w:color w:val="0070C0"/>
                <w:sz w:val="24"/>
                <w:rtl/>
              </w:rPr>
            </w:pPr>
          </w:p>
        </w:tc>
        <w:tc>
          <w:tcPr>
            <w:tcW w:w="743" w:type="dxa"/>
            <w:gridSpan w:val="2"/>
          </w:tcPr>
          <w:p w14:paraId="71453D40"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§ד</w:t>
            </w:r>
            <w:r w:rsidRPr="006A383B">
              <w:rPr>
                <w:rFonts w:ascii="David" w:hAnsi="David" w:cs="David"/>
                <w:color w:val="0070C0"/>
                <w:sz w:val="24"/>
                <w:vertAlign w:val="subscript"/>
                <w:rtl/>
              </w:rPr>
              <w:t>4</w:t>
            </w:r>
          </w:p>
        </w:tc>
        <w:tc>
          <w:tcPr>
            <w:tcW w:w="6064" w:type="dxa"/>
            <w:gridSpan w:val="2"/>
          </w:tcPr>
          <w:p w14:paraId="084BBD9C" w14:textId="5B7430F9" w:rsidR="004A0478" w:rsidRPr="006A383B" w:rsidRDefault="004A0478" w:rsidP="00BC1539">
            <w:pPr>
              <w:textAlignment w:val="baseline"/>
              <w:rPr>
                <w:rFonts w:ascii="David" w:hAnsi="David" w:cs="David"/>
                <w:color w:val="0070C0"/>
                <w:sz w:val="24"/>
                <w:highlight w:val="red"/>
                <w:rtl/>
              </w:rPr>
            </w:pPr>
            <w:r w:rsidRPr="006A383B">
              <w:rPr>
                <w:rFonts w:ascii="David" w:hAnsi="David" w:cs="David"/>
                <w:color w:val="0070C0"/>
                <w:sz w:val="24"/>
                <w:rtl/>
              </w:rPr>
              <w:t xml:space="preserve">   &lt;</w:t>
            </w:r>
            <w:proofErr w:type="spellStart"/>
            <w:r w:rsidRPr="006A383B">
              <w:rPr>
                <w:rFonts w:ascii="David" w:hAnsi="David" w:cs="David"/>
                <w:i/>
                <w:iCs/>
                <w:color w:val="0070C0"/>
                <w:sz w:val="24"/>
                <w:rtl/>
              </w:rPr>
              <w:t>שלוש</w:t>
            </w:r>
            <w:proofErr w:type="spellEnd"/>
            <w:r w:rsidRPr="006A383B">
              <w:rPr>
                <w:rFonts w:ascii="David" w:hAnsi="David" w:cs="David"/>
                <w:i/>
                <w:iCs/>
                <w:color w:val="0070C0"/>
                <w:sz w:val="24"/>
                <w:rtl/>
              </w:rPr>
              <w:t xml:space="preserve"> </w:t>
            </w:r>
            <w:proofErr w:type="spellStart"/>
            <w:r w:rsidRPr="006A383B">
              <w:rPr>
                <w:rFonts w:ascii="David" w:hAnsi="David" w:cs="David"/>
                <w:i/>
                <w:iCs/>
                <w:color w:val="0070C0"/>
                <w:sz w:val="24"/>
                <w:rtl/>
              </w:rPr>
              <w:t>אומות</w:t>
            </w:r>
            <w:proofErr w:type="spellEnd"/>
            <w:r w:rsidRPr="006A383B">
              <w:rPr>
                <w:rFonts w:ascii="David" w:hAnsi="David" w:cs="David"/>
                <w:i/>
                <w:iCs/>
                <w:color w:val="0070C0"/>
                <w:sz w:val="24"/>
                <w:rtl/>
              </w:rPr>
              <w:t xml:space="preserve"> </w:t>
            </w:r>
            <w:proofErr w:type="spellStart"/>
            <w:r w:rsidRPr="006A383B">
              <w:rPr>
                <w:rFonts w:ascii="David" w:hAnsi="David" w:cs="David"/>
                <w:i/>
                <w:iCs/>
                <w:color w:val="0070C0"/>
                <w:sz w:val="24"/>
                <w:rtl/>
              </w:rPr>
              <w:t>א֗מ֗ש</w:t>
            </w:r>
            <w:proofErr w:type="spellEnd"/>
            <w:r w:rsidRPr="006A383B">
              <w:rPr>
                <w:rFonts w:ascii="David" w:hAnsi="David" w:cs="David"/>
                <w:i/>
                <w:iCs/>
                <w:color w:val="0070C0"/>
                <w:sz w:val="24"/>
                <w:rtl/>
              </w:rPr>
              <w:t>֗</w:t>
            </w:r>
            <w:r w:rsidRPr="006A383B">
              <w:rPr>
                <w:rFonts w:ascii="David" w:hAnsi="David" w:cs="David"/>
                <w:color w:val="0070C0"/>
                <w:sz w:val="24"/>
                <w:rtl/>
              </w:rPr>
              <w:t>&gt;</w:t>
            </w:r>
            <w:r w:rsidRPr="006A383B">
              <w:rPr>
                <w:rStyle w:val="aa"/>
                <w:rFonts w:ascii="David" w:hAnsi="David" w:cs="David"/>
                <w:color w:val="0070C0"/>
                <w:sz w:val="24"/>
                <w:rtl/>
              </w:rPr>
              <w:footnoteReference w:id="21"/>
            </w:r>
          </w:p>
        </w:tc>
        <w:tc>
          <w:tcPr>
            <w:tcW w:w="1146" w:type="dxa"/>
            <w:gridSpan w:val="2"/>
          </w:tcPr>
          <w:p w14:paraId="5CB5B8CD" w14:textId="77777777" w:rsidR="004A0478" w:rsidRPr="006A383B" w:rsidRDefault="004A0478" w:rsidP="00BC1539">
            <w:pPr>
              <w:textAlignment w:val="baseline"/>
              <w:rPr>
                <w:rFonts w:ascii="David" w:hAnsi="David" w:cs="David"/>
                <w:color w:val="0070C0"/>
                <w:sz w:val="24"/>
                <w:rtl/>
              </w:rPr>
            </w:pPr>
          </w:p>
        </w:tc>
      </w:tr>
      <w:tr w:rsidR="004A0478" w:rsidRPr="006A383B" w14:paraId="0D4BD800" w14:textId="77777777" w:rsidTr="00E42046">
        <w:trPr>
          <w:gridBefore w:val="2"/>
          <w:gridAfter w:val="1"/>
          <w:wBefore w:w="822" w:type="dxa"/>
          <w:wAfter w:w="275" w:type="dxa"/>
        </w:trPr>
        <w:tc>
          <w:tcPr>
            <w:tcW w:w="816" w:type="dxa"/>
            <w:gridSpan w:val="3"/>
          </w:tcPr>
          <w:p w14:paraId="2E91200D" w14:textId="77777777" w:rsidR="004A0478" w:rsidRPr="006A383B" w:rsidRDefault="004A0478" w:rsidP="00BC1539">
            <w:pPr>
              <w:textAlignment w:val="baseline"/>
              <w:rPr>
                <w:rFonts w:ascii="David" w:hAnsi="David" w:cs="David"/>
                <w:color w:val="0070C0"/>
                <w:sz w:val="24"/>
                <w:rtl/>
              </w:rPr>
            </w:pPr>
          </w:p>
        </w:tc>
        <w:tc>
          <w:tcPr>
            <w:tcW w:w="743" w:type="dxa"/>
            <w:gridSpan w:val="2"/>
          </w:tcPr>
          <w:p w14:paraId="10877196"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§ד</w:t>
            </w:r>
            <w:r w:rsidRPr="006A383B">
              <w:rPr>
                <w:rFonts w:ascii="David" w:hAnsi="David" w:cs="David"/>
                <w:color w:val="0070C0"/>
                <w:sz w:val="24"/>
                <w:vertAlign w:val="subscript"/>
                <w:rtl/>
              </w:rPr>
              <w:t>5</w:t>
            </w:r>
          </w:p>
        </w:tc>
        <w:tc>
          <w:tcPr>
            <w:tcW w:w="6064" w:type="dxa"/>
            <w:gridSpan w:val="2"/>
          </w:tcPr>
          <w:p w14:paraId="371D3952" w14:textId="48690469" w:rsidR="004A0478" w:rsidRPr="006A383B" w:rsidRDefault="004A0478" w:rsidP="00BC1539">
            <w:pPr>
              <w:textAlignment w:val="baseline"/>
              <w:rPr>
                <w:rFonts w:ascii="David" w:hAnsi="David" w:cs="David"/>
                <w:color w:val="0070C0"/>
                <w:sz w:val="24"/>
                <w:highlight w:val="red"/>
                <w:rtl/>
              </w:rPr>
            </w:pPr>
            <w:r w:rsidRPr="006A383B">
              <w:rPr>
                <w:rFonts w:ascii="David" w:hAnsi="David" w:cs="David"/>
                <w:color w:val="0070C0"/>
                <w:sz w:val="24"/>
                <w:rtl/>
              </w:rPr>
              <w:t xml:space="preserve">    </w:t>
            </w:r>
            <w:proofErr w:type="spellStart"/>
            <w:r w:rsidRPr="006A383B">
              <w:rPr>
                <w:rFonts w:ascii="David" w:hAnsi="David" w:cs="David"/>
                <w:color w:val="0070C0"/>
                <w:sz w:val="24"/>
                <w:rtl/>
              </w:rPr>
              <w:t>שבע</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כפולות</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ב֗ג֗ד</w:t>
            </w:r>
            <w:proofErr w:type="spellEnd"/>
            <w:r w:rsidRPr="006A383B">
              <w:rPr>
                <w:rFonts w:ascii="David" w:hAnsi="David" w:cs="David"/>
                <w:color w:val="0070C0"/>
                <w:sz w:val="24"/>
                <w:rtl/>
              </w:rPr>
              <w:t xml:space="preserve">֗ </w:t>
            </w:r>
            <w:proofErr w:type="spellStart"/>
            <w:r w:rsidRPr="006A383B">
              <w:rPr>
                <w:rFonts w:ascii="David" w:hAnsi="David" w:cs="David"/>
                <w:color w:val="0070C0"/>
                <w:sz w:val="24"/>
                <w:rtl/>
              </w:rPr>
              <w:t>כ֗פ֗ר֗ת</w:t>
            </w:r>
            <w:proofErr w:type="spellEnd"/>
            <w:r w:rsidRPr="006A383B">
              <w:rPr>
                <w:rFonts w:ascii="David" w:hAnsi="David" w:cs="David"/>
                <w:color w:val="0070C0"/>
                <w:sz w:val="24"/>
                <w:rtl/>
              </w:rPr>
              <w:t>֗</w:t>
            </w:r>
          </w:p>
        </w:tc>
        <w:tc>
          <w:tcPr>
            <w:tcW w:w="1146" w:type="dxa"/>
            <w:gridSpan w:val="2"/>
          </w:tcPr>
          <w:p w14:paraId="772CD09C" w14:textId="77777777" w:rsidR="004A0478" w:rsidRPr="006A383B" w:rsidRDefault="004A0478" w:rsidP="00BC1539">
            <w:pPr>
              <w:textAlignment w:val="baseline"/>
              <w:rPr>
                <w:rFonts w:ascii="David" w:hAnsi="David" w:cs="David"/>
                <w:color w:val="0070C0"/>
                <w:sz w:val="24"/>
                <w:rtl/>
              </w:rPr>
            </w:pPr>
          </w:p>
        </w:tc>
      </w:tr>
      <w:tr w:rsidR="004A0478" w:rsidRPr="006A383B" w14:paraId="2BD366AF" w14:textId="77777777" w:rsidTr="00E42046">
        <w:trPr>
          <w:gridBefore w:val="2"/>
          <w:gridAfter w:val="1"/>
          <w:wBefore w:w="822" w:type="dxa"/>
          <w:wAfter w:w="275" w:type="dxa"/>
        </w:trPr>
        <w:tc>
          <w:tcPr>
            <w:tcW w:w="816" w:type="dxa"/>
            <w:gridSpan w:val="3"/>
          </w:tcPr>
          <w:p w14:paraId="31AA3E0F" w14:textId="77777777" w:rsidR="004A0478" w:rsidRPr="006A383B" w:rsidRDefault="004A0478" w:rsidP="00BC1539">
            <w:pPr>
              <w:textAlignment w:val="baseline"/>
              <w:rPr>
                <w:rFonts w:ascii="David" w:hAnsi="David" w:cs="David"/>
                <w:color w:val="0070C0"/>
                <w:sz w:val="24"/>
                <w:rtl/>
              </w:rPr>
            </w:pPr>
          </w:p>
        </w:tc>
        <w:tc>
          <w:tcPr>
            <w:tcW w:w="743" w:type="dxa"/>
            <w:gridSpan w:val="2"/>
          </w:tcPr>
          <w:p w14:paraId="6B1B98EB"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§ד</w:t>
            </w:r>
            <w:r w:rsidRPr="006A383B">
              <w:rPr>
                <w:rFonts w:ascii="David" w:hAnsi="David" w:cs="David"/>
                <w:color w:val="0070C0"/>
                <w:sz w:val="24"/>
                <w:vertAlign w:val="subscript"/>
                <w:rtl/>
              </w:rPr>
              <w:t>6</w:t>
            </w:r>
          </w:p>
        </w:tc>
        <w:tc>
          <w:tcPr>
            <w:tcW w:w="6064" w:type="dxa"/>
            <w:gridSpan w:val="2"/>
          </w:tcPr>
          <w:p w14:paraId="1CC6568D" w14:textId="6EA56CF0" w:rsidR="004A0478" w:rsidRPr="006A383B" w:rsidRDefault="004A0478" w:rsidP="00BC1539">
            <w:pPr>
              <w:textAlignment w:val="baseline"/>
              <w:rPr>
                <w:rFonts w:ascii="David" w:hAnsi="David" w:cs="David"/>
                <w:color w:val="0070C0"/>
                <w:sz w:val="24"/>
                <w:highlight w:val="red"/>
                <w:rtl/>
              </w:rPr>
            </w:pPr>
            <w:r w:rsidRPr="006A383B">
              <w:rPr>
                <w:rFonts w:ascii="David" w:hAnsi="David" w:cs="David"/>
                <w:color w:val="0070C0"/>
                <w:sz w:val="24"/>
                <w:rtl/>
              </w:rPr>
              <w:t xml:space="preserve">     </w:t>
            </w:r>
            <w:r w:rsidRPr="006A383B">
              <w:rPr>
                <w:rFonts w:ascii="David" w:hAnsi="David" w:cs="David"/>
                <w:color w:val="0070C0"/>
                <w:sz w:val="24"/>
                <w:rtl/>
                <w:lang w:bidi="he-IL"/>
              </w:rPr>
              <w:t>שתים</w:t>
            </w:r>
            <w:r w:rsidRPr="006A383B">
              <w:rPr>
                <w:rFonts w:ascii="David" w:hAnsi="David" w:cs="David"/>
                <w:color w:val="0070C0"/>
                <w:sz w:val="24"/>
                <w:rtl/>
              </w:rPr>
              <w:t xml:space="preserve"> </w:t>
            </w:r>
            <w:r w:rsidRPr="006A383B">
              <w:rPr>
                <w:rFonts w:ascii="David" w:hAnsi="David" w:cs="David"/>
                <w:color w:val="0070C0"/>
                <w:sz w:val="24"/>
                <w:rtl/>
                <w:lang w:bidi="he-IL"/>
              </w:rPr>
              <w:t>עשרה</w:t>
            </w:r>
            <w:r w:rsidRPr="006A383B">
              <w:rPr>
                <w:rFonts w:ascii="David" w:hAnsi="David" w:cs="David"/>
                <w:color w:val="0070C0"/>
                <w:sz w:val="24"/>
                <w:rtl/>
              </w:rPr>
              <w:t xml:space="preserve"> </w:t>
            </w:r>
            <w:r w:rsidRPr="006A383B">
              <w:rPr>
                <w:rFonts w:ascii="David" w:hAnsi="David" w:cs="David"/>
                <w:color w:val="0070C0"/>
                <w:sz w:val="24"/>
                <w:rtl/>
                <w:lang w:bidi="he-IL"/>
              </w:rPr>
              <w:t>פשוטות</w:t>
            </w:r>
            <w:r w:rsidRPr="006A383B">
              <w:rPr>
                <w:rFonts w:ascii="David" w:hAnsi="David" w:cs="David"/>
                <w:color w:val="0070C0"/>
                <w:sz w:val="24"/>
                <w:rtl/>
              </w:rPr>
              <w:t xml:space="preserve"> </w:t>
            </w:r>
            <w:r w:rsidRPr="006A383B">
              <w:rPr>
                <w:rFonts w:ascii="David" w:hAnsi="David" w:cs="David"/>
                <w:color w:val="0070C0"/>
                <w:sz w:val="24"/>
                <w:rtl/>
                <w:lang w:bidi="he-IL"/>
              </w:rPr>
              <w:t>ה֗ו֗</w:t>
            </w:r>
            <w:r w:rsidRPr="006A383B">
              <w:rPr>
                <w:rFonts w:ascii="David" w:hAnsi="David" w:cs="David"/>
                <w:color w:val="0070C0"/>
                <w:sz w:val="24"/>
                <w:rtl/>
              </w:rPr>
              <w:t xml:space="preserve"> </w:t>
            </w:r>
            <w:r w:rsidRPr="006A383B">
              <w:rPr>
                <w:rFonts w:ascii="David" w:hAnsi="David" w:cs="David"/>
                <w:color w:val="0070C0"/>
                <w:sz w:val="24"/>
                <w:rtl/>
                <w:lang w:bidi="he-IL"/>
              </w:rPr>
              <w:t>ז֗ח֗</w:t>
            </w:r>
            <w:r w:rsidRPr="006A383B">
              <w:rPr>
                <w:rFonts w:ascii="David" w:hAnsi="David" w:cs="David"/>
                <w:color w:val="0070C0"/>
                <w:sz w:val="24"/>
                <w:rtl/>
              </w:rPr>
              <w:t xml:space="preserve"> </w:t>
            </w:r>
            <w:r w:rsidRPr="006A383B">
              <w:rPr>
                <w:rFonts w:ascii="David" w:hAnsi="David" w:cs="David"/>
                <w:color w:val="0070C0"/>
                <w:sz w:val="24"/>
                <w:rtl/>
                <w:lang w:bidi="he-IL"/>
              </w:rPr>
              <w:t>ט֗י֗</w:t>
            </w:r>
            <w:r w:rsidRPr="006A383B">
              <w:rPr>
                <w:rFonts w:ascii="David" w:hAnsi="David" w:cs="David"/>
                <w:color w:val="0070C0"/>
                <w:sz w:val="24"/>
                <w:rtl/>
              </w:rPr>
              <w:t xml:space="preserve"> </w:t>
            </w:r>
            <w:r w:rsidRPr="006A383B">
              <w:rPr>
                <w:rFonts w:ascii="David" w:hAnsi="David" w:cs="David"/>
                <w:color w:val="0070C0"/>
                <w:sz w:val="24"/>
                <w:rtl/>
                <w:lang w:bidi="he-IL"/>
              </w:rPr>
              <w:t>ל֗ן֗</w:t>
            </w:r>
            <w:r w:rsidRPr="006A383B">
              <w:rPr>
                <w:rFonts w:ascii="David" w:hAnsi="David" w:cs="David"/>
                <w:color w:val="0070C0"/>
                <w:sz w:val="24"/>
                <w:rtl/>
              </w:rPr>
              <w:t xml:space="preserve"> </w:t>
            </w:r>
            <w:r w:rsidRPr="006A383B">
              <w:rPr>
                <w:rFonts w:ascii="David" w:hAnsi="David" w:cs="David"/>
                <w:color w:val="0070C0"/>
                <w:sz w:val="24"/>
                <w:rtl/>
                <w:lang w:bidi="he-IL"/>
              </w:rPr>
              <w:t>ס֗ע֗</w:t>
            </w:r>
            <w:r w:rsidRPr="006A383B">
              <w:rPr>
                <w:rFonts w:ascii="David" w:hAnsi="David" w:cs="David"/>
                <w:color w:val="0070C0"/>
                <w:sz w:val="24"/>
                <w:rtl/>
              </w:rPr>
              <w:t xml:space="preserve"> </w:t>
            </w:r>
            <w:r w:rsidRPr="006A383B">
              <w:rPr>
                <w:rFonts w:ascii="David" w:hAnsi="David" w:cs="David"/>
                <w:color w:val="0070C0"/>
                <w:sz w:val="24"/>
                <w:rtl/>
                <w:lang w:bidi="he-IL"/>
              </w:rPr>
              <w:t>צ֗ק֗</w:t>
            </w:r>
          </w:p>
        </w:tc>
        <w:tc>
          <w:tcPr>
            <w:tcW w:w="1146" w:type="dxa"/>
            <w:gridSpan w:val="2"/>
          </w:tcPr>
          <w:p w14:paraId="7FF31757" w14:textId="77777777" w:rsidR="004A0478" w:rsidRPr="006A383B" w:rsidRDefault="004A0478" w:rsidP="00BC1539">
            <w:pPr>
              <w:textAlignment w:val="baseline"/>
              <w:rPr>
                <w:rFonts w:ascii="David" w:hAnsi="David" w:cs="David"/>
                <w:color w:val="0070C0"/>
                <w:sz w:val="24"/>
                <w:rtl/>
              </w:rPr>
            </w:pPr>
          </w:p>
        </w:tc>
      </w:tr>
      <w:tr w:rsidR="004A0478" w:rsidRPr="006A383B" w14:paraId="53C6D54D" w14:textId="77777777" w:rsidTr="00BD5A60">
        <w:trPr>
          <w:gridBefore w:val="2"/>
          <w:gridAfter w:val="1"/>
          <w:wBefore w:w="822" w:type="dxa"/>
          <w:wAfter w:w="275" w:type="dxa"/>
          <w:trHeight w:val="70"/>
        </w:trPr>
        <w:tc>
          <w:tcPr>
            <w:tcW w:w="816" w:type="dxa"/>
            <w:gridSpan w:val="3"/>
          </w:tcPr>
          <w:p w14:paraId="681707A3" w14:textId="77777777" w:rsidR="004A0478" w:rsidRPr="006A383B" w:rsidRDefault="004A0478" w:rsidP="00BC1539">
            <w:pPr>
              <w:textAlignment w:val="baseline"/>
              <w:rPr>
                <w:rFonts w:ascii="David" w:hAnsi="David" w:cs="David"/>
                <w:color w:val="0070C0"/>
                <w:sz w:val="24"/>
                <w:rtl/>
              </w:rPr>
            </w:pPr>
          </w:p>
        </w:tc>
        <w:tc>
          <w:tcPr>
            <w:tcW w:w="743" w:type="dxa"/>
            <w:gridSpan w:val="2"/>
          </w:tcPr>
          <w:p w14:paraId="568CDDAB" w14:textId="77777777" w:rsidR="004A0478" w:rsidRPr="006A383B" w:rsidRDefault="004A0478" w:rsidP="00BC1539">
            <w:pPr>
              <w:spacing w:before="60"/>
              <w:ind w:firstLine="6"/>
              <w:textAlignment w:val="baseline"/>
              <w:rPr>
                <w:rFonts w:ascii="David" w:hAnsi="David" w:cs="David"/>
                <w:color w:val="0070C0"/>
                <w:sz w:val="24"/>
                <w:rtl/>
              </w:rPr>
            </w:pPr>
            <w:r w:rsidRPr="006A383B">
              <w:rPr>
                <w:rFonts w:ascii="David" w:hAnsi="David" w:cs="David"/>
                <w:color w:val="0070C0"/>
                <w:sz w:val="24"/>
                <w:rtl/>
              </w:rPr>
              <w:t>§ד</w:t>
            </w:r>
            <w:r w:rsidRPr="006A383B">
              <w:rPr>
                <w:rFonts w:ascii="David" w:hAnsi="David" w:cs="David"/>
                <w:color w:val="0070C0"/>
                <w:sz w:val="24"/>
                <w:vertAlign w:val="subscript"/>
                <w:rtl/>
              </w:rPr>
              <w:t>7</w:t>
            </w:r>
          </w:p>
        </w:tc>
        <w:tc>
          <w:tcPr>
            <w:tcW w:w="6064" w:type="dxa"/>
            <w:gridSpan w:val="2"/>
          </w:tcPr>
          <w:p w14:paraId="7520C0B6" w14:textId="5E8B7046" w:rsidR="004A0478" w:rsidRPr="006A383B" w:rsidRDefault="004A0478" w:rsidP="00BC1539">
            <w:pPr>
              <w:textAlignment w:val="baseline"/>
              <w:rPr>
                <w:rFonts w:ascii="David" w:hAnsi="David" w:cs="David"/>
                <w:color w:val="0070C0"/>
                <w:sz w:val="24"/>
                <w:highlight w:val="red"/>
                <w:rtl/>
              </w:rPr>
            </w:pPr>
            <w:r w:rsidRPr="006A383B">
              <w:rPr>
                <w:rFonts w:ascii="David" w:hAnsi="David" w:cs="David"/>
                <w:color w:val="0070C0"/>
                <w:sz w:val="24"/>
                <w:rtl/>
              </w:rPr>
              <w:t xml:space="preserve">      </w:t>
            </w:r>
            <w:r w:rsidRPr="006A383B">
              <w:rPr>
                <w:rFonts w:ascii="David" w:hAnsi="David" w:cs="David"/>
                <w:color w:val="0070C0"/>
                <w:sz w:val="24"/>
                <w:rtl/>
                <w:lang w:bidi="he-IL"/>
              </w:rPr>
              <w:t>חיצה</w:t>
            </w:r>
            <w:r w:rsidRPr="006A383B">
              <w:rPr>
                <w:rFonts w:ascii="David" w:hAnsi="David" w:cs="David"/>
                <w:color w:val="0070C0"/>
                <w:sz w:val="24"/>
                <w:rtl/>
              </w:rPr>
              <w:t xml:space="preserve"> </w:t>
            </w:r>
            <w:r w:rsidRPr="006A383B">
              <w:rPr>
                <w:rFonts w:ascii="David" w:hAnsi="David" w:cs="David"/>
                <w:color w:val="0070C0"/>
                <w:sz w:val="24"/>
                <w:rtl/>
                <w:lang w:bidi="he-IL"/>
              </w:rPr>
              <w:t>את</w:t>
            </w:r>
            <w:r w:rsidRPr="006A383B">
              <w:rPr>
                <w:rFonts w:ascii="David" w:hAnsi="David" w:cs="David"/>
                <w:color w:val="0070C0"/>
                <w:sz w:val="24"/>
                <w:rtl/>
              </w:rPr>
              <w:t xml:space="preserve"> </w:t>
            </w:r>
            <w:r w:rsidRPr="006A383B">
              <w:rPr>
                <w:rFonts w:ascii="David" w:hAnsi="David" w:cs="David"/>
                <w:color w:val="0070C0"/>
                <w:sz w:val="24"/>
                <w:rtl/>
                <w:lang w:bidi="he-IL"/>
              </w:rPr>
              <w:t>העדים</w:t>
            </w:r>
            <w:r w:rsidRPr="006A383B">
              <w:rPr>
                <w:rFonts w:ascii="David" w:hAnsi="David" w:cs="David"/>
                <w:color w:val="0070C0"/>
                <w:sz w:val="24"/>
                <w:rtl/>
              </w:rPr>
              <w:t xml:space="preserve"> [...] </w:t>
            </w:r>
            <w:r w:rsidRPr="006A383B">
              <w:rPr>
                <w:rFonts w:ascii="David" w:hAnsi="David" w:cs="David"/>
                <w:color w:val="0070C0"/>
                <w:sz w:val="24"/>
                <w:rtl/>
                <w:lang w:bidi="he-IL"/>
              </w:rPr>
              <w:t>עולם</w:t>
            </w:r>
            <w:r w:rsidRPr="006A383B">
              <w:rPr>
                <w:rFonts w:ascii="David" w:hAnsi="David" w:cs="David"/>
                <w:color w:val="0070C0"/>
                <w:sz w:val="24"/>
                <w:rtl/>
              </w:rPr>
              <w:t xml:space="preserve"> [...] </w:t>
            </w:r>
            <w:r w:rsidRPr="006A383B">
              <w:rPr>
                <w:rFonts w:ascii="David" w:hAnsi="David" w:cs="David"/>
                <w:color w:val="0070C0"/>
                <w:sz w:val="24"/>
                <w:rtl/>
                <w:lang w:bidi="he-IL"/>
              </w:rPr>
              <w:t>שנה</w:t>
            </w:r>
            <w:r w:rsidRPr="006A383B">
              <w:rPr>
                <w:rFonts w:ascii="David" w:hAnsi="David" w:cs="David"/>
                <w:color w:val="0070C0"/>
                <w:sz w:val="24"/>
                <w:rtl/>
              </w:rPr>
              <w:t xml:space="preserve"> [...] </w:t>
            </w:r>
            <w:r w:rsidRPr="006A383B">
              <w:rPr>
                <w:rFonts w:ascii="David" w:hAnsi="David" w:cs="David"/>
                <w:color w:val="0070C0"/>
                <w:sz w:val="24"/>
                <w:rtl/>
                <w:lang w:bidi="he-IL"/>
              </w:rPr>
              <w:t>נפש</w:t>
            </w:r>
          </w:p>
        </w:tc>
        <w:tc>
          <w:tcPr>
            <w:tcW w:w="1146" w:type="dxa"/>
            <w:gridSpan w:val="2"/>
          </w:tcPr>
          <w:p w14:paraId="048DECEC" w14:textId="77777777" w:rsidR="004A0478" w:rsidRPr="006A383B" w:rsidRDefault="004A0478" w:rsidP="00BC1539">
            <w:pPr>
              <w:textAlignment w:val="baseline"/>
              <w:rPr>
                <w:rFonts w:ascii="David" w:hAnsi="David" w:cs="David"/>
                <w:color w:val="0070C0"/>
                <w:sz w:val="24"/>
                <w:rtl/>
              </w:rPr>
            </w:pPr>
          </w:p>
        </w:tc>
      </w:tr>
      <w:tr w:rsidR="004A0478" w:rsidRPr="006A383B" w14:paraId="26F3D1E5" w14:textId="77777777" w:rsidTr="00BD5A60">
        <w:trPr>
          <w:gridBefore w:val="1"/>
          <w:gridAfter w:val="2"/>
          <w:wBefore w:w="166" w:type="dxa"/>
          <w:wAfter w:w="1318" w:type="dxa"/>
          <w:trHeight w:val="70"/>
        </w:trPr>
        <w:tc>
          <w:tcPr>
            <w:tcW w:w="1223" w:type="dxa"/>
            <w:gridSpan w:val="2"/>
          </w:tcPr>
          <w:p w14:paraId="0DF1D453" w14:textId="77777777" w:rsidR="004A0478" w:rsidRPr="006A383B" w:rsidRDefault="004A0478" w:rsidP="00BC1539">
            <w:pPr>
              <w:textAlignment w:val="baseline"/>
              <w:rPr>
                <w:rFonts w:ascii="David" w:hAnsi="David" w:cs="David"/>
                <w:color w:val="0070C0"/>
                <w:sz w:val="24"/>
                <w:rtl/>
              </w:rPr>
            </w:pPr>
            <w:proofErr w:type="spellStart"/>
            <w:r w:rsidRPr="006A383B">
              <w:rPr>
                <w:rFonts w:ascii="David" w:hAnsi="David" w:cs="David"/>
                <w:color w:val="0070C0"/>
                <w:sz w:val="24"/>
                <w:rtl/>
              </w:rPr>
              <w:t>חתימה</w:t>
            </w:r>
            <w:proofErr w:type="spellEnd"/>
          </w:p>
        </w:tc>
        <w:tc>
          <w:tcPr>
            <w:tcW w:w="606" w:type="dxa"/>
            <w:gridSpan w:val="3"/>
          </w:tcPr>
          <w:p w14:paraId="116B3678" w14:textId="77777777" w:rsidR="004A0478" w:rsidRPr="006A383B" w:rsidRDefault="004A0478" w:rsidP="00BC1539">
            <w:pPr>
              <w:ind w:firstLine="6"/>
              <w:textAlignment w:val="baseline"/>
              <w:rPr>
                <w:rFonts w:ascii="David" w:hAnsi="David" w:cs="David"/>
                <w:color w:val="0070C0"/>
                <w:sz w:val="24"/>
                <w:rtl/>
              </w:rPr>
            </w:pPr>
            <w:r w:rsidRPr="006A383B">
              <w:rPr>
                <w:rFonts w:ascii="David" w:hAnsi="David" w:cs="David"/>
                <w:color w:val="0070C0"/>
                <w:sz w:val="24"/>
                <w:rtl/>
              </w:rPr>
              <w:t>§ס</w:t>
            </w:r>
          </w:p>
        </w:tc>
        <w:tc>
          <w:tcPr>
            <w:tcW w:w="5246" w:type="dxa"/>
            <w:gridSpan w:val="2"/>
          </w:tcPr>
          <w:p w14:paraId="5915438D" w14:textId="77777777" w:rsidR="004A0478" w:rsidRPr="006A383B" w:rsidRDefault="004A0478" w:rsidP="00BC1539">
            <w:pPr>
              <w:textAlignment w:val="baseline"/>
              <w:rPr>
                <w:rFonts w:ascii="David" w:hAnsi="David" w:cs="David"/>
                <w:color w:val="0070C0"/>
                <w:sz w:val="24"/>
                <w:highlight w:val="red"/>
                <w:rtl/>
              </w:rPr>
            </w:pPr>
            <w:r w:rsidRPr="006A383B">
              <w:rPr>
                <w:rFonts w:ascii="David" w:hAnsi="David" w:cs="David"/>
                <w:color w:val="0070C0"/>
                <w:sz w:val="24"/>
                <w:rtl/>
                <w:lang w:bidi="he-IL"/>
              </w:rPr>
              <w:t>וכשהבין</w:t>
            </w:r>
            <w:r w:rsidRPr="006A383B">
              <w:rPr>
                <w:rFonts w:ascii="David" w:hAnsi="David" w:cs="David"/>
                <w:color w:val="0070C0"/>
                <w:sz w:val="24"/>
                <w:rtl/>
              </w:rPr>
              <w:t xml:space="preserve"> </w:t>
            </w:r>
            <w:r w:rsidRPr="006A383B">
              <w:rPr>
                <w:rFonts w:ascii="David" w:hAnsi="David" w:cs="David"/>
                <w:color w:val="0070C0"/>
                <w:sz w:val="24"/>
                <w:rtl/>
                <w:lang w:bidi="he-IL"/>
              </w:rPr>
              <w:t>אברהם</w:t>
            </w:r>
            <w:r w:rsidRPr="006A383B">
              <w:rPr>
                <w:rFonts w:ascii="David" w:hAnsi="David" w:cs="David"/>
                <w:color w:val="0070C0"/>
                <w:sz w:val="24"/>
                <w:rtl/>
              </w:rPr>
              <w:t xml:space="preserve"> </w:t>
            </w:r>
            <w:r w:rsidRPr="006A383B">
              <w:rPr>
                <w:rFonts w:ascii="David" w:hAnsi="David" w:cs="David"/>
                <w:color w:val="0070C0"/>
                <w:sz w:val="24"/>
                <w:rtl/>
                <w:lang w:bidi="he-IL"/>
              </w:rPr>
              <w:t>אבינו</w:t>
            </w:r>
            <w:r w:rsidRPr="006A383B">
              <w:rPr>
                <w:rFonts w:ascii="David" w:hAnsi="David" w:cs="David"/>
                <w:color w:val="0070C0"/>
                <w:sz w:val="24"/>
                <w:rtl/>
              </w:rPr>
              <w:t xml:space="preserve"> </w:t>
            </w:r>
            <w:r w:rsidRPr="006A383B">
              <w:rPr>
                <w:rFonts w:ascii="David" w:hAnsi="David" w:cs="David"/>
                <w:color w:val="0070C0"/>
                <w:sz w:val="24"/>
                <w:rtl/>
                <w:lang w:bidi="he-IL"/>
              </w:rPr>
              <w:t>וצר</w:t>
            </w:r>
            <w:r w:rsidRPr="006A383B">
              <w:rPr>
                <w:rFonts w:ascii="David" w:hAnsi="David" w:cs="David"/>
                <w:color w:val="0070C0"/>
                <w:sz w:val="24"/>
                <w:rtl/>
              </w:rPr>
              <w:t xml:space="preserve"> </w:t>
            </w:r>
            <w:r w:rsidRPr="006A383B">
              <w:rPr>
                <w:rFonts w:ascii="David" w:hAnsi="David" w:cs="David"/>
                <w:color w:val="0070C0"/>
                <w:sz w:val="24"/>
                <w:rtl/>
                <w:lang w:bidi="he-IL"/>
              </w:rPr>
              <w:t>וצרף</w:t>
            </w:r>
            <w:r w:rsidRPr="006A383B">
              <w:rPr>
                <w:rFonts w:ascii="David" w:hAnsi="David" w:cs="David"/>
                <w:color w:val="0070C0"/>
                <w:sz w:val="24"/>
                <w:rtl/>
              </w:rPr>
              <w:t xml:space="preserve"> </w:t>
            </w:r>
            <w:r w:rsidRPr="006A383B">
              <w:rPr>
                <w:rFonts w:ascii="David" w:hAnsi="David" w:cs="David"/>
                <w:color w:val="0070C0"/>
                <w:sz w:val="24"/>
                <w:rtl/>
                <w:lang w:bidi="he-IL"/>
              </w:rPr>
              <w:t>וחקר</w:t>
            </w:r>
            <w:r w:rsidRPr="006A383B">
              <w:rPr>
                <w:rFonts w:ascii="David" w:hAnsi="David" w:cs="David"/>
                <w:color w:val="0070C0"/>
                <w:sz w:val="24"/>
                <w:rtl/>
              </w:rPr>
              <w:t xml:space="preserve"> </w:t>
            </w:r>
            <w:r w:rsidRPr="006A383B">
              <w:rPr>
                <w:rFonts w:ascii="David" w:hAnsi="David" w:cs="David"/>
                <w:color w:val="0070C0"/>
                <w:sz w:val="24"/>
                <w:rtl/>
                <w:lang w:bidi="he-IL"/>
              </w:rPr>
              <w:t>וחשב</w:t>
            </w:r>
          </w:p>
        </w:tc>
        <w:tc>
          <w:tcPr>
            <w:tcW w:w="1307" w:type="dxa"/>
            <w:gridSpan w:val="2"/>
          </w:tcPr>
          <w:p w14:paraId="1FCD6DA3" w14:textId="4EAA0703" w:rsidR="004A0478" w:rsidRPr="006A383B" w:rsidRDefault="004A0478" w:rsidP="00BC1539">
            <w:pPr>
              <w:textAlignment w:val="baseline"/>
              <w:rPr>
                <w:rFonts w:ascii="David" w:hAnsi="David" w:cs="David"/>
                <w:color w:val="0070C0"/>
                <w:sz w:val="24"/>
                <w:rtl/>
              </w:rPr>
            </w:pPr>
            <w:r w:rsidRPr="006A383B">
              <w:rPr>
                <w:rFonts w:ascii="David" w:hAnsi="David" w:cs="David"/>
                <w:b/>
                <w:bCs/>
                <w:color w:val="0070C0"/>
                <w:sz w:val="24"/>
                <w:rtl/>
              </w:rPr>
              <w:t>(8, ה)</w:t>
            </w:r>
          </w:p>
        </w:tc>
      </w:tr>
      <w:bookmarkEnd w:id="22"/>
    </w:tbl>
    <w:p w14:paraId="0596AFAF" w14:textId="77777777" w:rsidR="004A0478" w:rsidRPr="006A383B" w:rsidRDefault="004A0478" w:rsidP="00953957">
      <w:pPr>
        <w:spacing w:line="360" w:lineRule="auto"/>
        <w:jc w:val="both"/>
        <w:rPr>
          <w:rFonts w:ascii="David" w:hAnsi="David"/>
          <w:rtl/>
        </w:rPr>
      </w:pPr>
    </w:p>
    <w:p w14:paraId="7E2FA087" w14:textId="380FF97E" w:rsidR="004A0478" w:rsidRDefault="004A0478" w:rsidP="00953957">
      <w:pPr>
        <w:spacing w:line="360" w:lineRule="auto"/>
        <w:jc w:val="both"/>
        <w:rPr>
          <w:rtl/>
        </w:rPr>
      </w:pPr>
      <w:r>
        <w:rPr>
          <w:rFonts w:hint="cs"/>
          <w:rtl/>
        </w:rPr>
        <w:t>על פי הצעת החלוקה החדשה הזאת</w:t>
      </w:r>
      <w:r w:rsidRPr="001867C7">
        <w:rPr>
          <w:spacing w:val="40"/>
          <w:rtl/>
        </w:rPr>
        <w:t xml:space="preserve"> </w:t>
      </w:r>
      <w:r w:rsidRPr="0032033B">
        <w:rPr>
          <w:rFonts w:hint="cs"/>
          <w:spacing w:val="40"/>
          <w:rtl/>
        </w:rPr>
        <w:t>כל</w:t>
      </w:r>
      <w:r>
        <w:rPr>
          <w:rFonts w:hint="cs"/>
          <w:rtl/>
        </w:rPr>
        <w:t xml:space="preserve"> </w:t>
      </w:r>
      <w:r w:rsidRPr="00236CE7">
        <w:rPr>
          <w:rtl/>
        </w:rPr>
        <w:t xml:space="preserve">פרקיו של החיבור </w:t>
      </w:r>
      <w:proofErr w:type="spellStart"/>
      <w:r>
        <w:rPr>
          <w:rFonts w:hint="cs"/>
          <w:rtl/>
        </w:rPr>
        <w:t>ברוטולוס</w:t>
      </w:r>
      <w:proofErr w:type="spellEnd"/>
      <w:r>
        <w:rPr>
          <w:rFonts w:hint="cs"/>
          <w:rtl/>
        </w:rPr>
        <w:t xml:space="preserve"> הגניזה, כלומר כהצעתי </w:t>
      </w:r>
      <w:r w:rsidRPr="00183EB2">
        <w:rPr>
          <w:rFonts w:hint="cs"/>
          <w:spacing w:val="40"/>
          <w:rtl/>
        </w:rPr>
        <w:t>ארבעה</w:t>
      </w:r>
      <w:r>
        <w:rPr>
          <w:rFonts w:hint="cs"/>
          <w:rtl/>
        </w:rPr>
        <w:t xml:space="preserve"> פרקים, עשויים </w:t>
      </w:r>
      <w:r w:rsidRPr="00236CE7">
        <w:rPr>
          <w:rtl/>
        </w:rPr>
        <w:t>ב</w:t>
      </w:r>
      <w:r>
        <w:rPr>
          <w:rFonts w:hint="cs"/>
          <w:rtl/>
        </w:rPr>
        <w:t>תבני</w:t>
      </w:r>
      <w:r w:rsidRPr="00236CE7">
        <w:rPr>
          <w:rtl/>
        </w:rPr>
        <w:t xml:space="preserve">ת </w:t>
      </w:r>
      <w:r>
        <w:rPr>
          <w:rFonts w:hint="cs"/>
          <w:rtl/>
        </w:rPr>
        <w:t>זהה</w:t>
      </w:r>
      <w:r w:rsidRPr="00236CE7">
        <w:rPr>
          <w:rtl/>
        </w:rPr>
        <w:t xml:space="preserve"> – </w:t>
      </w:r>
      <w:r>
        <w:rPr>
          <w:rFonts w:hint="cs"/>
          <w:rtl/>
        </w:rPr>
        <w:t>סדרת סעיפים</w:t>
      </w:r>
      <w:r w:rsidRPr="00236CE7">
        <w:rPr>
          <w:rtl/>
        </w:rPr>
        <w:t xml:space="preserve"> </w:t>
      </w:r>
      <w:r>
        <w:rPr>
          <w:rFonts w:hint="cs"/>
          <w:rtl/>
        </w:rPr>
        <w:t>פרשניים הערוכים</w:t>
      </w:r>
      <w:r w:rsidRPr="00236CE7">
        <w:rPr>
          <w:rtl/>
        </w:rPr>
        <w:t xml:space="preserve"> כביאור</w:t>
      </w:r>
      <w:r>
        <w:rPr>
          <w:rFonts w:hint="cs"/>
          <w:rtl/>
        </w:rPr>
        <w:t>ים שבראשם</w:t>
      </w:r>
      <w:r w:rsidRPr="00236CE7">
        <w:rPr>
          <w:rtl/>
        </w:rPr>
        <w:t xml:space="preserve"> </w:t>
      </w:r>
      <w:r>
        <w:rPr>
          <w:rFonts w:hint="cs"/>
          <w:rtl/>
        </w:rPr>
        <w:t>לֵימות בסדר קבוע:</w:t>
      </w:r>
      <w:r w:rsidRPr="00236CE7">
        <w:rPr>
          <w:rtl/>
        </w:rPr>
        <w:t xml:space="preserve"> </w:t>
      </w:r>
      <w:r>
        <w:rPr>
          <w:rFonts w:hint="cs"/>
          <w:rtl/>
        </w:rPr>
        <w:t>(1</w:t>
      </w:r>
      <w:r>
        <w:rPr>
          <w:rFonts w:hint="eastAsia"/>
          <w:rtl/>
        </w:rPr>
        <w:t>–</w:t>
      </w:r>
      <w:r>
        <w:rPr>
          <w:rFonts w:hint="cs"/>
          <w:rtl/>
        </w:rPr>
        <w:t xml:space="preserve">2) </w:t>
      </w:r>
      <w:r w:rsidRPr="00236CE7">
        <w:rPr>
          <w:rtl/>
        </w:rPr>
        <w:t>'עשר ספירות בלימה'</w:t>
      </w:r>
      <w:r>
        <w:rPr>
          <w:rFonts w:hint="cs"/>
          <w:rtl/>
        </w:rPr>
        <w:t xml:space="preserve"> (</w:t>
      </w:r>
      <w:r w:rsidR="00E42046">
        <w:rPr>
          <w:rFonts w:hint="cs"/>
          <w:rtl/>
        </w:rPr>
        <w:t>2</w:t>
      </w:r>
      <w:r>
        <w:rPr>
          <w:rFonts w:hint="cs"/>
          <w:rtl/>
        </w:rPr>
        <w:t xml:space="preserve"> סעיפים);</w:t>
      </w:r>
      <w:r w:rsidRPr="00236CE7">
        <w:rPr>
          <w:rtl/>
        </w:rPr>
        <w:t xml:space="preserve"> </w:t>
      </w:r>
      <w:r>
        <w:rPr>
          <w:rFonts w:hint="cs"/>
          <w:rtl/>
        </w:rPr>
        <w:t xml:space="preserve">(3) </w:t>
      </w:r>
      <w:r w:rsidRPr="00236CE7">
        <w:rPr>
          <w:rtl/>
        </w:rPr>
        <w:t>'עשרים ושתים אותיות יסוד' לשלוש קבוצותיהן</w:t>
      </w:r>
      <w:r>
        <w:rPr>
          <w:rFonts w:hint="cs"/>
          <w:rtl/>
        </w:rPr>
        <w:t xml:space="preserve">: (4) </w:t>
      </w:r>
      <w:r w:rsidRPr="00236CE7">
        <w:rPr>
          <w:rtl/>
        </w:rPr>
        <w:t xml:space="preserve">'שלוש אומות א֗מ֗ש֗', </w:t>
      </w:r>
      <w:r>
        <w:rPr>
          <w:rFonts w:hint="cs"/>
          <w:rtl/>
        </w:rPr>
        <w:t xml:space="preserve">(5) </w:t>
      </w:r>
      <w:r w:rsidRPr="00236CE7">
        <w:rPr>
          <w:rtl/>
        </w:rPr>
        <w:t xml:space="preserve">'שבע כפולות ב֗ג֗ד֗ כ֗פ֗ר֗ת֗', </w:t>
      </w:r>
      <w:r>
        <w:rPr>
          <w:rFonts w:hint="cs"/>
          <w:rtl/>
        </w:rPr>
        <w:t xml:space="preserve">(6) </w:t>
      </w:r>
      <w:r w:rsidRPr="00236CE7">
        <w:rPr>
          <w:rtl/>
        </w:rPr>
        <w:t xml:space="preserve">'שתים עשרה פשוטות </w:t>
      </w:r>
      <w:r w:rsidRPr="0073394F">
        <w:rPr>
          <w:rtl/>
        </w:rPr>
        <w:t>ה֗ו֗ ז֗ח֗ ט֗י֗ ל֗ן֗ ס֗ע֗ צ֗ק֗</w:t>
      </w:r>
      <w:r w:rsidRPr="00236CE7">
        <w:rPr>
          <w:rtl/>
        </w:rPr>
        <w:t>'</w:t>
      </w:r>
      <w:r>
        <w:rPr>
          <w:rFonts w:hint="cs"/>
          <w:rtl/>
        </w:rPr>
        <w:t xml:space="preserve">; (7) סעיף מסכם, שבמרכזו התייחסות לחלוקה </w:t>
      </w:r>
      <w:r w:rsidRPr="00DD1068">
        <w:rPr>
          <w:rFonts w:hint="cs"/>
          <w:rtl/>
        </w:rPr>
        <w:t>המשולשת ל'עדי</w:t>
      </w:r>
      <w:r>
        <w:rPr>
          <w:rFonts w:hint="cs"/>
          <w:rtl/>
        </w:rPr>
        <w:t xml:space="preserve">ם נאמנים: עולם, שנה ונפש' והתאמתה של חלוקה זו </w:t>
      </w:r>
      <w:bookmarkStart w:id="26" w:name="לתבניות_המספריות"/>
      <w:r>
        <w:rPr>
          <w:rFonts w:hint="cs"/>
          <w:rtl/>
        </w:rPr>
        <w:t xml:space="preserve">לתבניות המספריות </w:t>
      </w:r>
      <w:bookmarkEnd w:id="26"/>
      <w:r>
        <w:rPr>
          <w:rFonts w:hint="cs"/>
          <w:rtl/>
        </w:rPr>
        <w:t xml:space="preserve">של שלוש קבוצות האותיות: שלוש, שבע ושתים עשרה. בשלושת הפרקים הראשונים נשנית בסעיף הסיכום הפורמולה 'ראיה לדבר' </w:t>
      </w:r>
      <w:proofErr w:type="spellStart"/>
      <w:r>
        <w:rPr>
          <w:rFonts w:hint="cs"/>
          <w:rtl/>
        </w:rPr>
        <w:t>וכו</w:t>
      </w:r>
      <w:proofErr w:type="spellEnd"/>
      <w:r>
        <w:rPr>
          <w:rFonts w:hint="cs"/>
          <w:rtl/>
        </w:rPr>
        <w:t>', ובטקסט המשוקע בפירושו של רס"ג כל שלושת הסעיפים הללו אף נפתחים במטבע '</w:t>
      </w:r>
      <w:r w:rsidRPr="00AB5642">
        <w:rPr>
          <w:rtl/>
        </w:rPr>
        <w:t xml:space="preserve">שבהן חקק יה ה' צבאות </w:t>
      </w:r>
      <w:proofErr w:type="spellStart"/>
      <w:r w:rsidRPr="00AB5642">
        <w:rPr>
          <w:rtl/>
        </w:rPr>
        <w:t>אלהי</w:t>
      </w:r>
      <w:proofErr w:type="spellEnd"/>
      <w:r w:rsidRPr="00AB5642">
        <w:rPr>
          <w:rtl/>
        </w:rPr>
        <w:t xml:space="preserve"> ישראל </w:t>
      </w:r>
      <w:proofErr w:type="spellStart"/>
      <w:r w:rsidRPr="00AB5642">
        <w:rPr>
          <w:rtl/>
        </w:rPr>
        <w:t>אלהים</w:t>
      </w:r>
      <w:proofErr w:type="spellEnd"/>
      <w:r w:rsidRPr="00AB5642">
        <w:rPr>
          <w:rtl/>
        </w:rPr>
        <w:t xml:space="preserve"> חיים אל שדי רם ונשא שוכן עד וקדוש שמו</w:t>
      </w:r>
      <w:r>
        <w:rPr>
          <w:rFonts w:hint="cs"/>
          <w:rtl/>
        </w:rPr>
        <w:t>'.</w:t>
      </w:r>
      <w:bookmarkStart w:id="27" w:name="_Ref100066507"/>
      <w:r>
        <w:rPr>
          <w:rStyle w:val="aa"/>
          <w:rFonts w:ascii="David" w:hAnsi="David"/>
          <w:rtl/>
        </w:rPr>
        <w:footnoteReference w:id="22"/>
      </w:r>
      <w:bookmarkEnd w:id="27"/>
      <w:r>
        <w:rPr>
          <w:rFonts w:hint="cs"/>
          <w:rtl/>
        </w:rPr>
        <w:t xml:space="preserve"> </w:t>
      </w:r>
    </w:p>
    <w:p w14:paraId="042E558E" w14:textId="178704A7" w:rsidR="004A0478" w:rsidRPr="006A09EB" w:rsidRDefault="004A0478" w:rsidP="00540C6F">
      <w:pPr>
        <w:spacing w:line="360" w:lineRule="auto"/>
        <w:jc w:val="both"/>
        <w:rPr>
          <w:sz w:val="16"/>
          <w:szCs w:val="16"/>
          <w:rtl/>
        </w:rPr>
      </w:pPr>
      <w:r>
        <w:rPr>
          <w:rtl/>
        </w:rPr>
        <w:tab/>
      </w:r>
      <w:r>
        <w:rPr>
          <w:rFonts w:hint="cs"/>
          <w:rtl/>
        </w:rPr>
        <w:t>אשוב ואדגיש שמתכונת זו ניתנת לזיהוי</w:t>
      </w:r>
      <w:r w:rsidRPr="00E42046">
        <w:rPr>
          <w:rFonts w:hint="cs"/>
          <w:spacing w:val="40"/>
          <w:rtl/>
        </w:rPr>
        <w:t xml:space="preserve"> </w:t>
      </w:r>
      <w:r w:rsidRPr="00010FC1">
        <w:rPr>
          <w:rFonts w:hint="cs"/>
          <w:spacing w:val="40"/>
          <w:rtl/>
        </w:rPr>
        <w:t>ב</w:t>
      </w:r>
      <w:r w:rsidR="00010FC1" w:rsidRPr="00010FC1">
        <w:rPr>
          <w:rFonts w:hint="cs"/>
          <w:spacing w:val="40"/>
          <w:rtl/>
        </w:rPr>
        <w:t>כֹל</w:t>
      </w:r>
      <w:r w:rsidR="00010FC1">
        <w:rPr>
          <w:rFonts w:hint="cs"/>
          <w:rtl/>
        </w:rPr>
        <w:t xml:space="preserve"> </w:t>
      </w:r>
      <w:r>
        <w:rPr>
          <w:rFonts w:hint="cs"/>
          <w:rtl/>
        </w:rPr>
        <w:t>פרקי החיבור</w:t>
      </w:r>
      <w:r w:rsidR="00010FC1">
        <w:rPr>
          <w:rFonts w:hint="cs"/>
          <w:rtl/>
        </w:rPr>
        <w:t xml:space="preserve"> </w:t>
      </w:r>
      <w:r>
        <w:rPr>
          <w:rtl/>
        </w:rPr>
        <w:t>–</w:t>
      </w:r>
      <w:r>
        <w:rPr>
          <w:rFonts w:hint="cs"/>
          <w:rtl/>
        </w:rPr>
        <w:t xml:space="preserve"> ארבעה כהצעתי – ובכלל זה בפרק הרביעי והאחרון, אומנם בהבדלים קלים וכן בחריגה בולטת אחת. עם זאת מבחינת</w:t>
      </w:r>
      <w:r w:rsidRPr="00953957">
        <w:rPr>
          <w:rFonts w:hint="cs"/>
          <w:spacing w:val="40"/>
          <w:rtl/>
        </w:rPr>
        <w:t xml:space="preserve"> </w:t>
      </w:r>
      <w:r w:rsidRPr="008341C4">
        <w:rPr>
          <w:rFonts w:hint="cs"/>
          <w:spacing w:val="40"/>
          <w:rtl/>
        </w:rPr>
        <w:t>ההיקף</w:t>
      </w:r>
      <w:r>
        <w:rPr>
          <w:rFonts w:hint="cs"/>
          <w:rtl/>
        </w:rPr>
        <w:t xml:space="preserve"> </w:t>
      </w:r>
      <w:r w:rsidRPr="00E42046">
        <w:rPr>
          <w:rFonts w:hint="cs"/>
          <w:b/>
          <w:bCs/>
          <w:rtl/>
        </w:rPr>
        <w:t>אין</w:t>
      </w:r>
      <w:r>
        <w:rPr>
          <w:rFonts w:hint="cs"/>
          <w:rtl/>
        </w:rPr>
        <w:t xml:space="preserve"> שוויון בין הפרק האחרון לבין שלושת קודמיו – הוא ארוך כמעט פי שניים משלושתם גם יחד.</w:t>
      </w:r>
      <w:r w:rsidR="00010FC1">
        <w:rPr>
          <w:rStyle w:val="aa"/>
          <w:rtl/>
        </w:rPr>
        <w:footnoteReference w:id="23"/>
      </w:r>
      <w:r>
        <w:rPr>
          <w:rFonts w:hint="cs"/>
          <w:rtl/>
        </w:rPr>
        <w:t xml:space="preserve"> כל אחד מסעיפיו של הפרק הרביעי והאחרון כולל ביאור נרחב מאוד, ארוך בהרבה מסעיפי הביאור המקבילים שבשלושת הפרקים הראשונים. </w:t>
      </w:r>
      <w:r w:rsidR="00010FC1">
        <w:rPr>
          <w:rFonts w:hint="cs"/>
          <w:rtl/>
        </w:rPr>
        <w:t xml:space="preserve">אפילו </w:t>
      </w:r>
      <w:r>
        <w:rPr>
          <w:rFonts w:hint="cs"/>
          <w:rtl/>
        </w:rPr>
        <w:t xml:space="preserve">למשפט </w:t>
      </w:r>
      <w:r w:rsidRPr="00A65633">
        <w:rPr>
          <w:rFonts w:hint="cs"/>
          <w:rtl/>
        </w:rPr>
        <w:t>'</w:t>
      </w:r>
      <w:r w:rsidRPr="00A65633">
        <w:rPr>
          <w:rtl/>
        </w:rPr>
        <w:t>עשרים ושתים אותיות יסוד שלוש א</w:t>
      </w:r>
      <w:r w:rsidRPr="00A65633">
        <w:rPr>
          <w:rFonts w:hint="cs"/>
          <w:rtl/>
        </w:rPr>
        <w:t>ו</w:t>
      </w:r>
      <w:r w:rsidRPr="00A65633">
        <w:rPr>
          <w:rtl/>
        </w:rPr>
        <w:t>מות שבע כפולות ושתים עשרה פשוטות</w:t>
      </w:r>
      <w:r w:rsidRPr="00A65633">
        <w:rPr>
          <w:rFonts w:hint="cs"/>
          <w:rtl/>
        </w:rPr>
        <w:t>'</w:t>
      </w:r>
      <w:r w:rsidRPr="00D814D5">
        <w:rPr>
          <w:rFonts w:hint="cs"/>
          <w:rtl/>
        </w:rPr>
        <w:t xml:space="preserve"> </w:t>
      </w:r>
      <w:r>
        <w:rPr>
          <w:rtl/>
        </w:rPr>
        <w:t>–</w:t>
      </w:r>
      <w:r>
        <w:rPr>
          <w:rFonts w:hint="cs"/>
          <w:rtl/>
        </w:rPr>
        <w:t xml:space="preserve"> אשר בכל אחד מ</w:t>
      </w:r>
      <w:r w:rsidRPr="00A65633">
        <w:rPr>
          <w:rFonts w:hint="cs"/>
          <w:rtl/>
        </w:rPr>
        <w:t xml:space="preserve">שלושת הפרקים הראשונים </w:t>
      </w:r>
      <w:r>
        <w:rPr>
          <w:rFonts w:hint="cs"/>
          <w:rtl/>
        </w:rPr>
        <w:t xml:space="preserve">עומד לבדו </w:t>
      </w:r>
      <w:r w:rsidRPr="00A65633">
        <w:rPr>
          <w:rFonts w:hint="cs"/>
          <w:rtl/>
        </w:rPr>
        <w:t xml:space="preserve">כעין כותרת </w:t>
      </w:r>
      <w:r>
        <w:rPr>
          <w:rFonts w:hint="cs"/>
          <w:rtl/>
        </w:rPr>
        <w:t>המקדימה את הסעיפים הפרשניים</w:t>
      </w:r>
      <w:r w:rsidRPr="00A65633">
        <w:rPr>
          <w:rFonts w:hint="cs"/>
          <w:rtl/>
        </w:rPr>
        <w:t xml:space="preserve"> על שלוש קבוצות האותיות</w:t>
      </w:r>
      <w:r>
        <w:rPr>
          <w:rFonts w:hint="cs"/>
          <w:rtl/>
        </w:rPr>
        <w:t xml:space="preserve"> ובלא כל ביאור נוסף – נוספו </w:t>
      </w:r>
      <w:r w:rsidRPr="00A65633">
        <w:rPr>
          <w:rFonts w:hint="cs"/>
          <w:rtl/>
        </w:rPr>
        <w:t xml:space="preserve">בפרק הרביעי </w:t>
      </w:r>
      <w:r>
        <w:rPr>
          <w:rFonts w:hint="cs"/>
          <w:rtl/>
        </w:rPr>
        <w:t>קטעי ביאור נרחבים</w:t>
      </w:r>
      <w:r w:rsidRPr="00A65633">
        <w:rPr>
          <w:rFonts w:hint="cs"/>
          <w:rtl/>
        </w:rPr>
        <w:t>.</w:t>
      </w:r>
      <w:r>
        <w:rPr>
          <w:rFonts w:hint="cs"/>
          <w:rtl/>
        </w:rPr>
        <w:t xml:space="preserve"> הבדל בולט אחר נוגע למקומו של משפט זה ולביאורו: בעוד שבכל אחד משלושת הפרקים הראשונים </w:t>
      </w:r>
      <w:r w:rsidR="00E42046">
        <w:rPr>
          <w:rFonts w:hint="cs"/>
          <w:rtl/>
        </w:rPr>
        <w:t xml:space="preserve">של הספר </w:t>
      </w:r>
      <w:r>
        <w:rPr>
          <w:rFonts w:hint="cs"/>
          <w:rtl/>
        </w:rPr>
        <w:t>נשנ</w:t>
      </w:r>
      <w:r w:rsidRPr="00A13FD9">
        <w:rPr>
          <w:rFonts w:hint="cs"/>
          <w:rtl/>
        </w:rPr>
        <w:t xml:space="preserve">ה המשפט </w:t>
      </w:r>
      <w:r>
        <w:rPr>
          <w:rFonts w:hint="cs"/>
          <w:rtl/>
        </w:rPr>
        <w:t>'</w:t>
      </w:r>
      <w:r w:rsidRPr="00DB4A29">
        <w:rPr>
          <w:rtl/>
        </w:rPr>
        <w:t>עש</w:t>
      </w:r>
      <w:r>
        <w:rPr>
          <w:rFonts w:hint="cs"/>
          <w:rtl/>
        </w:rPr>
        <w:t>רים</w:t>
      </w:r>
      <w:r w:rsidRPr="00DB4A29">
        <w:rPr>
          <w:rtl/>
        </w:rPr>
        <w:t xml:space="preserve"> ושתים אותיות יסוד שלש אומות שבע כפולות ושתים עשרה פשוטות</w:t>
      </w:r>
      <w:r>
        <w:rPr>
          <w:rFonts w:hint="cs"/>
          <w:rtl/>
        </w:rPr>
        <w:t>'</w:t>
      </w:r>
      <w:r w:rsidRPr="00E42046">
        <w:rPr>
          <w:rFonts w:hint="cs"/>
          <w:spacing w:val="40"/>
          <w:rtl/>
        </w:rPr>
        <w:t xml:space="preserve"> במקום קבוע </w:t>
      </w:r>
      <w:r>
        <w:rPr>
          <w:rFonts w:hint="cs"/>
          <w:rtl/>
        </w:rPr>
        <w:t xml:space="preserve">וכעין כותרת הקודמת לפירוט </w:t>
      </w:r>
      <w:r w:rsidRPr="00A65633">
        <w:rPr>
          <w:rFonts w:hint="cs"/>
          <w:rtl/>
        </w:rPr>
        <w:t>שלוש קבוצות האותיות</w:t>
      </w:r>
      <w:r>
        <w:rPr>
          <w:rFonts w:hint="cs"/>
          <w:rtl/>
        </w:rPr>
        <w:t xml:space="preserve">, הרי שבפרק הרביעי והאחרון הוא מופיע </w:t>
      </w:r>
      <w:r>
        <w:rPr>
          <w:rFonts w:hint="eastAsia"/>
          <w:rtl/>
        </w:rPr>
        <w:t>–</w:t>
      </w:r>
      <w:r>
        <w:rPr>
          <w:rFonts w:hint="cs"/>
          <w:rtl/>
        </w:rPr>
        <w:t xml:space="preserve"> בלוויית ביאור – בהקשר מתמיה: בלב </w:t>
      </w:r>
      <w:r w:rsidRPr="00A65633">
        <w:rPr>
          <w:rFonts w:hint="cs"/>
          <w:rtl/>
        </w:rPr>
        <w:t xml:space="preserve">הביאור המפורט </w:t>
      </w:r>
      <w:r>
        <w:rPr>
          <w:rFonts w:hint="cs"/>
          <w:rtl/>
        </w:rPr>
        <w:t>ל</w:t>
      </w:r>
      <w:r w:rsidRPr="00A65633">
        <w:rPr>
          <w:rFonts w:hint="cs"/>
          <w:rtl/>
        </w:rPr>
        <w:t>'עשר ספירות בלימה'</w:t>
      </w:r>
      <w:r>
        <w:rPr>
          <w:rFonts w:hint="cs"/>
          <w:rtl/>
        </w:rPr>
        <w:t>, באופן הקוטע ביאור זה בלא עת ובלא היגיון.</w:t>
      </w:r>
      <w:r>
        <w:rPr>
          <w:rStyle w:val="aa"/>
          <w:rFonts w:ascii="David" w:hAnsi="David"/>
          <w:rtl/>
        </w:rPr>
        <w:footnoteReference w:id="24"/>
      </w:r>
      <w:r>
        <w:rPr>
          <w:rFonts w:hint="cs"/>
          <w:rtl/>
        </w:rPr>
        <w:t xml:space="preserve"> על טעמו של קיטוע זה, שאירע כפי הנראה כתוצאה</w:t>
      </w:r>
      <w:r w:rsidRPr="00E42046">
        <w:rPr>
          <w:rFonts w:hint="cs"/>
          <w:spacing w:val="40"/>
          <w:rtl/>
        </w:rPr>
        <w:t xml:space="preserve"> משיבוש העתקה</w:t>
      </w:r>
      <w:r>
        <w:rPr>
          <w:rFonts w:hint="cs"/>
          <w:rtl/>
        </w:rPr>
        <w:t xml:space="preserve">, אעמוד בהרחבה להלן. </w:t>
      </w:r>
    </w:p>
    <w:p w14:paraId="0094DB77" w14:textId="567F4C4D" w:rsidR="004A0478" w:rsidRPr="00864F64" w:rsidRDefault="004A0478" w:rsidP="00953957">
      <w:pPr>
        <w:spacing w:line="360" w:lineRule="auto"/>
        <w:jc w:val="both"/>
        <w:rPr>
          <w:rtl/>
        </w:rPr>
      </w:pPr>
      <w:r>
        <w:rPr>
          <w:rtl/>
        </w:rPr>
        <w:lastRenderedPageBreak/>
        <w:tab/>
      </w:r>
      <w:r w:rsidR="008B2633">
        <w:rPr>
          <w:rFonts w:hint="cs"/>
          <w:rtl/>
        </w:rPr>
        <w:t xml:space="preserve">עיקרו של דבר: </w:t>
      </w:r>
      <w:r w:rsidRPr="006313BC">
        <w:rPr>
          <w:rFonts w:ascii="David" w:hAnsi="David"/>
          <w:rtl/>
        </w:rPr>
        <w:t xml:space="preserve">כל אחד מארבעת </w:t>
      </w:r>
      <w:r w:rsidR="008B2633">
        <w:rPr>
          <w:rFonts w:ascii="David" w:hAnsi="David" w:hint="cs"/>
          <w:rtl/>
        </w:rPr>
        <w:t>ה</w:t>
      </w:r>
      <w:r w:rsidRPr="006313BC">
        <w:rPr>
          <w:rFonts w:ascii="David" w:hAnsi="David"/>
          <w:rtl/>
        </w:rPr>
        <w:t>פרקי</w:t>
      </w:r>
      <w:r w:rsidR="008B2633">
        <w:rPr>
          <w:rFonts w:ascii="David" w:hAnsi="David" w:hint="cs"/>
          <w:rtl/>
        </w:rPr>
        <w:t>ם</w:t>
      </w:r>
      <w:r w:rsidRPr="006313BC">
        <w:rPr>
          <w:rFonts w:ascii="David" w:hAnsi="David"/>
          <w:rtl/>
        </w:rPr>
        <w:t xml:space="preserve"> </w:t>
      </w:r>
      <w:r w:rsidR="008B2633">
        <w:rPr>
          <w:rFonts w:ascii="David" w:hAnsi="David" w:hint="cs"/>
          <w:rtl/>
        </w:rPr>
        <w:t>שהצענו לזהות ב</w:t>
      </w:r>
      <w:r w:rsidRPr="006313BC">
        <w:rPr>
          <w:rFonts w:ascii="David" w:hAnsi="David"/>
          <w:rtl/>
        </w:rPr>
        <w:t xml:space="preserve">חיבור </w:t>
      </w:r>
      <w:r w:rsidR="008B2633">
        <w:rPr>
          <w:rFonts w:ascii="David" w:hAnsi="David" w:hint="cs"/>
          <w:rtl/>
        </w:rPr>
        <w:t>נראה כמעין-</w:t>
      </w:r>
      <w:proofErr w:type="spellStart"/>
      <w:r w:rsidR="008B2633">
        <w:rPr>
          <w:rFonts w:ascii="David" w:hAnsi="David" w:hint="cs"/>
          <w:rtl/>
        </w:rPr>
        <w:t>קומנטר</w:t>
      </w:r>
      <w:proofErr w:type="spellEnd"/>
      <w:r w:rsidRPr="006313BC">
        <w:rPr>
          <w:rFonts w:ascii="David" w:hAnsi="David"/>
          <w:rtl/>
        </w:rPr>
        <w:t xml:space="preserve"> </w:t>
      </w:r>
      <w:r w:rsidR="008B2633">
        <w:rPr>
          <w:rFonts w:ascii="David" w:hAnsi="David" w:hint="cs"/>
          <w:rtl/>
        </w:rPr>
        <w:t>העשוי ב-</w:t>
      </w:r>
      <w:proofErr w:type="spellStart"/>
      <w:r w:rsidR="008B2633">
        <w:rPr>
          <w:rFonts w:ascii="David" w:hAnsi="David"/>
        </w:rPr>
        <w:t>lemmata</w:t>
      </w:r>
      <w:proofErr w:type="spellEnd"/>
      <w:r w:rsidR="008B2633">
        <w:rPr>
          <w:rFonts w:ascii="David" w:hAnsi="David" w:hint="cs"/>
          <w:rtl/>
        </w:rPr>
        <w:t xml:space="preserve"> </w:t>
      </w:r>
      <w:r w:rsidRPr="006313BC">
        <w:rPr>
          <w:rFonts w:ascii="David" w:hAnsi="David"/>
          <w:rtl/>
        </w:rPr>
        <w:t xml:space="preserve">קבועות, הגזורות מתיאור </w:t>
      </w:r>
      <w:r w:rsidR="008B2633">
        <w:rPr>
          <w:rFonts w:ascii="David" w:hAnsi="David" w:hint="cs"/>
          <w:rtl/>
        </w:rPr>
        <w:t>32</w:t>
      </w:r>
      <w:r w:rsidRPr="006313BC">
        <w:rPr>
          <w:rFonts w:ascii="David" w:hAnsi="David"/>
          <w:rtl/>
        </w:rPr>
        <w:t xml:space="preserve"> הנתיבות שהוצב בפסקת הפתיחה</w:t>
      </w:r>
      <w:r w:rsidR="00DA0AEE">
        <w:rPr>
          <w:rFonts w:ascii="David" w:hAnsi="David" w:hint="cs"/>
          <w:rtl/>
        </w:rPr>
        <w:t xml:space="preserve"> לספר כולו</w:t>
      </w:r>
      <w:r w:rsidRPr="006313BC">
        <w:rPr>
          <w:rFonts w:ascii="David" w:hAnsi="David"/>
          <w:rtl/>
        </w:rPr>
        <w:t xml:space="preserve">: 'עשר ספירות', ו'עשרים ושתים אותיות' – לשלוש קבוצותיהן: 'שלש אומות, שבע כפולות ושתים עשרה פשוטות'. תיאור בסיסי זה הורחב אל </w:t>
      </w:r>
      <w:r>
        <w:rPr>
          <w:rFonts w:ascii="David" w:hAnsi="David" w:hint="cs"/>
          <w:rtl/>
        </w:rPr>
        <w:t>ה-</w:t>
      </w:r>
      <w:proofErr w:type="spellStart"/>
      <w:r>
        <w:rPr>
          <w:rFonts w:ascii="David" w:hAnsi="David"/>
        </w:rPr>
        <w:t>lemmata</w:t>
      </w:r>
      <w:proofErr w:type="spellEnd"/>
      <w:r>
        <w:rPr>
          <w:rFonts w:ascii="David" w:hAnsi="David" w:hint="cs"/>
          <w:rtl/>
        </w:rPr>
        <w:t xml:space="preserve"> </w:t>
      </w:r>
      <w:r w:rsidRPr="006313BC">
        <w:rPr>
          <w:rFonts w:ascii="David" w:hAnsi="David"/>
          <w:rtl/>
        </w:rPr>
        <w:t xml:space="preserve">הקבועות </w:t>
      </w:r>
      <w:r w:rsidR="00DA0AEE">
        <w:rPr>
          <w:rFonts w:ascii="David" w:hAnsi="David" w:hint="cs"/>
          <w:rtl/>
        </w:rPr>
        <w:t xml:space="preserve">באמצעות </w:t>
      </w:r>
      <w:r w:rsidRPr="006313BC">
        <w:rPr>
          <w:rFonts w:ascii="David" w:hAnsi="David"/>
          <w:rtl/>
        </w:rPr>
        <w:t>הוספת יסודות פרשניים: 'עשר ספירות</w:t>
      </w:r>
      <w:r w:rsidRPr="006313BC">
        <w:rPr>
          <w:rFonts w:ascii="David" w:hAnsi="David"/>
          <w:spacing w:val="40"/>
          <w:rtl/>
        </w:rPr>
        <w:t xml:space="preserve"> בלימ</w:t>
      </w:r>
      <w:r w:rsidRPr="006313BC">
        <w:rPr>
          <w:rFonts w:ascii="David" w:hAnsi="David"/>
          <w:rtl/>
        </w:rPr>
        <w:t>ה'; '</w:t>
      </w:r>
      <w:r w:rsidRPr="006313BC">
        <w:rPr>
          <w:rFonts w:ascii="David" w:hAnsi="David"/>
          <w:spacing w:val="40"/>
          <w:rtl/>
        </w:rPr>
        <w:t>ומידתן עשר שאן להן סו</w:t>
      </w:r>
      <w:r w:rsidRPr="006313BC">
        <w:rPr>
          <w:rFonts w:ascii="David" w:hAnsi="David"/>
          <w:rtl/>
        </w:rPr>
        <w:t>ף'; 'עשר ספירות</w:t>
      </w:r>
      <w:r w:rsidRPr="006313BC">
        <w:rPr>
          <w:rFonts w:ascii="David" w:hAnsi="David"/>
          <w:spacing w:val="40"/>
          <w:rtl/>
        </w:rPr>
        <w:t xml:space="preserve"> בלימ</w:t>
      </w:r>
      <w:r w:rsidRPr="006313BC">
        <w:rPr>
          <w:rFonts w:ascii="David" w:hAnsi="David"/>
          <w:rtl/>
        </w:rPr>
        <w:t xml:space="preserve">ה'; 'עשרים ושתים אותיות </w:t>
      </w:r>
      <w:r w:rsidRPr="006313BC">
        <w:rPr>
          <w:rFonts w:ascii="David" w:hAnsi="David"/>
          <w:spacing w:val="40"/>
          <w:rtl/>
        </w:rPr>
        <w:t>יסו</w:t>
      </w:r>
      <w:r w:rsidRPr="006313BC">
        <w:rPr>
          <w:rFonts w:ascii="David" w:hAnsi="David"/>
          <w:rtl/>
        </w:rPr>
        <w:t>ד'; 'שלש אומות</w:t>
      </w:r>
      <w:r w:rsidRPr="006313BC">
        <w:rPr>
          <w:rFonts w:ascii="David" w:hAnsi="David"/>
          <w:spacing w:val="40"/>
          <w:rtl/>
        </w:rPr>
        <w:t xml:space="preserve"> </w:t>
      </w:r>
      <w:r w:rsidRPr="006313BC">
        <w:rPr>
          <w:rFonts w:ascii="David" w:hAnsi="David"/>
          <w:spacing w:val="40"/>
          <w:sz w:val="24"/>
          <w:rtl/>
        </w:rPr>
        <w:t>א֗מ֗</w:t>
      </w:r>
      <w:r w:rsidRPr="006313BC">
        <w:rPr>
          <w:rFonts w:ascii="David" w:hAnsi="David"/>
          <w:sz w:val="24"/>
          <w:rtl/>
        </w:rPr>
        <w:t>ש֗'; 'שבע כפולות</w:t>
      </w:r>
      <w:r w:rsidRPr="006313BC">
        <w:rPr>
          <w:rFonts w:ascii="David" w:hAnsi="David"/>
          <w:spacing w:val="40"/>
          <w:sz w:val="24"/>
          <w:rtl/>
        </w:rPr>
        <w:t xml:space="preserve"> ב֗ג֗ד֗ כ֗פ֗ר֗</w:t>
      </w:r>
      <w:r w:rsidRPr="006313BC">
        <w:rPr>
          <w:rFonts w:ascii="David" w:hAnsi="David"/>
          <w:sz w:val="24"/>
          <w:rtl/>
        </w:rPr>
        <w:t>ת֗'; 'שתים עשרה פשוטות</w:t>
      </w:r>
      <w:r w:rsidRPr="006313BC">
        <w:rPr>
          <w:rFonts w:ascii="David" w:hAnsi="David"/>
          <w:spacing w:val="40"/>
          <w:sz w:val="24"/>
          <w:rtl/>
        </w:rPr>
        <w:t xml:space="preserve"> ה֗ו֗ ז֗ח֗ ט֗י֗ ל֗ן֗ ס֗ע֗ צ֗</w:t>
      </w:r>
      <w:r w:rsidRPr="006313BC">
        <w:rPr>
          <w:rFonts w:ascii="David" w:hAnsi="David"/>
          <w:sz w:val="24"/>
          <w:rtl/>
        </w:rPr>
        <w:t>ק</w:t>
      </w:r>
      <w:r w:rsidRPr="006313BC">
        <w:rPr>
          <w:rFonts w:ascii="David" w:hAnsi="David"/>
          <w:rtl/>
        </w:rPr>
        <w:t xml:space="preserve">'; </w:t>
      </w:r>
      <w:r w:rsidRPr="006313BC">
        <w:rPr>
          <w:rFonts w:ascii="David" w:hAnsi="David"/>
          <w:sz w:val="24"/>
          <w:rtl/>
        </w:rPr>
        <w:t>ו'</w:t>
      </w:r>
      <w:r w:rsidRPr="006313BC">
        <w:rPr>
          <w:rFonts w:ascii="David" w:hAnsi="David"/>
          <w:spacing w:val="40"/>
          <w:sz w:val="24"/>
          <w:rtl/>
        </w:rPr>
        <w:t>ראיה לדבר עידים נאמנים עולם שנה ונפ</w:t>
      </w:r>
      <w:r w:rsidRPr="006313BC">
        <w:rPr>
          <w:rFonts w:ascii="David" w:hAnsi="David"/>
          <w:sz w:val="24"/>
          <w:rtl/>
        </w:rPr>
        <w:t xml:space="preserve">ש'. </w:t>
      </w:r>
      <w:r w:rsidRPr="006313BC">
        <w:rPr>
          <w:rFonts w:ascii="David" w:hAnsi="David"/>
          <w:rtl/>
        </w:rPr>
        <w:t xml:space="preserve">באמצעות </w:t>
      </w:r>
      <w:r w:rsidR="00DA0AEE">
        <w:rPr>
          <w:rFonts w:ascii="David" w:hAnsi="David" w:hint="cs"/>
          <w:rtl/>
        </w:rPr>
        <w:t>ה-</w:t>
      </w:r>
      <w:proofErr w:type="spellStart"/>
      <w:r w:rsidR="00DA0AEE">
        <w:rPr>
          <w:rFonts w:ascii="David" w:hAnsi="David"/>
        </w:rPr>
        <w:t>lemmata</w:t>
      </w:r>
      <w:proofErr w:type="spellEnd"/>
      <w:r w:rsidR="00DA0AEE">
        <w:rPr>
          <w:rFonts w:ascii="David" w:hAnsi="David" w:hint="cs"/>
          <w:rtl/>
        </w:rPr>
        <w:t xml:space="preserve"> ה</w:t>
      </w:r>
      <w:r w:rsidRPr="006313BC">
        <w:rPr>
          <w:rFonts w:ascii="David" w:hAnsi="David"/>
          <w:rtl/>
        </w:rPr>
        <w:t xml:space="preserve">אלה עשוי החיבור כולו במתכונת </w:t>
      </w:r>
      <w:r w:rsidRPr="00864F64">
        <w:rPr>
          <w:rFonts w:ascii="David" w:hAnsi="David"/>
          <w:rtl/>
        </w:rPr>
        <w:t>מדרשית של כמה פירושים רצופים לפסקת הפתיחה או למשנה הראשונה.</w:t>
      </w:r>
      <w:r w:rsidRPr="00864F64">
        <w:rPr>
          <w:rStyle w:val="aa"/>
          <w:rFonts w:ascii="David" w:hAnsi="David"/>
          <w:rtl/>
        </w:rPr>
        <w:footnoteReference w:id="25"/>
      </w:r>
      <w:r w:rsidRPr="00864F64">
        <w:rPr>
          <w:rFonts w:hint="cs"/>
          <w:rtl/>
        </w:rPr>
        <w:t xml:space="preserve"> </w:t>
      </w:r>
    </w:p>
    <w:p w14:paraId="008AA1D7" w14:textId="77777777" w:rsidR="004A0478" w:rsidRPr="00864F64" w:rsidRDefault="004A0478" w:rsidP="00262129">
      <w:pPr>
        <w:rPr>
          <w:rtl/>
        </w:rPr>
      </w:pPr>
    </w:p>
    <w:p w14:paraId="616F7398" w14:textId="101E84A3" w:rsidR="004A0478" w:rsidRPr="00864F64" w:rsidRDefault="004A0478" w:rsidP="00C7397A">
      <w:pPr>
        <w:pStyle w:val="3"/>
        <w:spacing w:line="360" w:lineRule="auto"/>
        <w:jc w:val="both"/>
        <w:rPr>
          <w:rtl/>
        </w:rPr>
      </w:pPr>
      <w:r w:rsidRPr="00864F64">
        <w:rPr>
          <w:rFonts w:hint="cs"/>
          <w:rtl/>
        </w:rPr>
        <w:t>ב.2. מאפיינים ייחודיים לארבעת פרקי החיבור בוורסיה הקדומה שבגניזה:</w:t>
      </w:r>
      <w:r w:rsidRPr="00864F64">
        <w:rPr>
          <w:rFonts w:hint="cs"/>
        </w:rPr>
        <w:t xml:space="preserve"> </w:t>
      </w:r>
      <w:r w:rsidRPr="00864F64">
        <w:rPr>
          <w:rFonts w:hint="cs"/>
          <w:rtl/>
        </w:rPr>
        <w:t xml:space="preserve">נושא ומינוח </w:t>
      </w:r>
      <w:r w:rsidRPr="00864F64">
        <w:rPr>
          <w:rtl/>
        </w:rPr>
        <w:t>–</w:t>
      </w:r>
      <w:r w:rsidRPr="00864F64">
        <w:rPr>
          <w:rFonts w:hint="cs"/>
          <w:rtl/>
        </w:rPr>
        <w:t xml:space="preserve"> הצעה מפורטת לסדר</w:t>
      </w:r>
    </w:p>
    <w:p w14:paraId="0BB27ACB" w14:textId="424B0202" w:rsidR="004A0478" w:rsidRDefault="004A0478" w:rsidP="00C7397A">
      <w:pPr>
        <w:spacing w:line="360" w:lineRule="auto"/>
        <w:jc w:val="both"/>
        <w:rPr>
          <w:rtl/>
        </w:rPr>
      </w:pPr>
      <w:r w:rsidRPr="00864F64">
        <w:rPr>
          <w:rFonts w:hint="cs"/>
          <w:rtl/>
        </w:rPr>
        <w:t>העיון בפרקי החיבור בוורסיה הקדו</w:t>
      </w:r>
      <w:r w:rsidR="008B2633" w:rsidRPr="00864F64">
        <w:rPr>
          <w:rFonts w:hint="cs"/>
          <w:rtl/>
        </w:rPr>
        <w:t>מה</w:t>
      </w:r>
      <w:r w:rsidRPr="00864F64">
        <w:rPr>
          <w:rFonts w:hint="cs"/>
          <w:rtl/>
        </w:rPr>
        <w:t xml:space="preserve"> שנשתמר</w:t>
      </w:r>
      <w:r w:rsidR="008B2633" w:rsidRPr="00864F64">
        <w:rPr>
          <w:rFonts w:hint="cs"/>
          <w:rtl/>
        </w:rPr>
        <w:t>ה</w:t>
      </w:r>
      <w:r w:rsidRPr="00864F64">
        <w:rPr>
          <w:rFonts w:hint="cs"/>
          <w:rtl/>
        </w:rPr>
        <w:t xml:space="preserve"> </w:t>
      </w:r>
      <w:proofErr w:type="spellStart"/>
      <w:r w:rsidRPr="00864F64">
        <w:rPr>
          <w:rFonts w:hint="cs"/>
          <w:bdr w:val="none" w:sz="0" w:space="0" w:color="auto" w:frame="1"/>
          <w:rtl/>
        </w:rPr>
        <w:t>ב</w:t>
      </w:r>
      <w:r w:rsidRPr="00864F64">
        <w:rPr>
          <w:rFonts w:hint="cs"/>
          <w:rtl/>
        </w:rPr>
        <w:t>רוטולוס</w:t>
      </w:r>
      <w:proofErr w:type="spellEnd"/>
      <w:r w:rsidRPr="00864F64">
        <w:rPr>
          <w:rFonts w:hint="cs"/>
          <w:rtl/>
        </w:rPr>
        <w:t xml:space="preserve"> מן ה</w:t>
      </w:r>
      <w:r w:rsidRPr="00864F64">
        <w:rPr>
          <w:rtl/>
        </w:rPr>
        <w:t>גניזה</w:t>
      </w:r>
      <w:r w:rsidRPr="00864F64">
        <w:rPr>
          <w:rFonts w:hint="cs"/>
          <w:rtl/>
        </w:rPr>
        <w:t xml:space="preserve"> ובפירושו של </w:t>
      </w:r>
      <w:r w:rsidRPr="00864F64">
        <w:rPr>
          <w:rtl/>
        </w:rPr>
        <w:t>רס"</w:t>
      </w:r>
      <w:r w:rsidRPr="00864F64">
        <w:rPr>
          <w:rFonts w:hint="cs"/>
          <w:rtl/>
        </w:rPr>
        <w:t xml:space="preserve">ג </w:t>
      </w:r>
      <w:r w:rsidR="008B2633" w:rsidRPr="00864F64">
        <w:rPr>
          <w:rFonts w:hint="cs"/>
          <w:rtl/>
        </w:rPr>
        <w:t xml:space="preserve">מגלה כפי הצעתנו </w:t>
      </w:r>
      <w:r w:rsidRPr="00864F64">
        <w:rPr>
          <w:rFonts w:hint="cs"/>
          <w:rtl/>
        </w:rPr>
        <w:t>מבנה לֵימתי</w:t>
      </w:r>
      <w:r>
        <w:rPr>
          <w:rFonts w:hint="cs"/>
          <w:rtl/>
        </w:rPr>
        <w:t xml:space="preserve"> שקול של ארבעה פרקים, הכוללים סעיפים המתבארים בסדר קבוע. בהמשך לכך בחינת</w:t>
      </w:r>
      <w:r w:rsidRPr="008B2633">
        <w:rPr>
          <w:rFonts w:hint="cs"/>
          <w:spacing w:val="40"/>
          <w:rtl/>
        </w:rPr>
        <w:t xml:space="preserve"> </w:t>
      </w:r>
      <w:r w:rsidR="008B2633" w:rsidRPr="008B2633">
        <w:rPr>
          <w:rFonts w:hint="cs"/>
          <w:spacing w:val="40"/>
          <w:rtl/>
        </w:rPr>
        <w:t xml:space="preserve">התוכן </w:t>
      </w:r>
      <w:r>
        <w:rPr>
          <w:rFonts w:hint="cs"/>
          <w:rtl/>
        </w:rPr>
        <w:t xml:space="preserve">של ארבעת הפרקים </w:t>
      </w:r>
      <w:r w:rsidR="008B2633">
        <w:rPr>
          <w:rFonts w:hint="cs"/>
          <w:rtl/>
        </w:rPr>
        <w:t xml:space="preserve">של 'ספר יצירה' </w:t>
      </w:r>
      <w:proofErr w:type="spellStart"/>
      <w:r>
        <w:rPr>
          <w:rFonts w:hint="cs"/>
          <w:rtl/>
        </w:rPr>
        <w:t>בוורסייה</w:t>
      </w:r>
      <w:proofErr w:type="spellEnd"/>
      <w:r>
        <w:rPr>
          <w:rFonts w:hint="cs"/>
          <w:rtl/>
        </w:rPr>
        <w:t xml:space="preserve"> קדומה זו מגלה שלכל אחד מהם </w:t>
      </w:r>
      <w:r w:rsidR="008B2633">
        <w:rPr>
          <w:rFonts w:hint="cs"/>
          <w:rtl/>
        </w:rPr>
        <w:t xml:space="preserve">יש </w:t>
      </w:r>
      <w:r>
        <w:rPr>
          <w:rFonts w:hint="cs"/>
          <w:rtl/>
        </w:rPr>
        <w:t>מאפיינים ייחודיים</w:t>
      </w:r>
      <w:r w:rsidRPr="0091712E">
        <w:rPr>
          <w:rFonts w:hint="cs"/>
          <w:rtl/>
        </w:rPr>
        <w:t xml:space="preserve">. </w:t>
      </w:r>
      <w:r w:rsidR="008B2633">
        <w:rPr>
          <w:rFonts w:hint="cs"/>
          <w:rtl/>
        </w:rPr>
        <w:t>נציע, ש</w:t>
      </w:r>
      <w:r>
        <w:rPr>
          <w:rFonts w:hint="cs"/>
          <w:rtl/>
        </w:rPr>
        <w:t>ב</w:t>
      </w:r>
      <w:r w:rsidRPr="0091712E">
        <w:rPr>
          <w:rFonts w:hint="cs"/>
          <w:rtl/>
        </w:rPr>
        <w:t xml:space="preserve">כל פרק </w:t>
      </w:r>
      <w:r>
        <w:rPr>
          <w:rFonts w:hint="cs"/>
          <w:rtl/>
        </w:rPr>
        <w:t xml:space="preserve">אפשר לזהות </w:t>
      </w:r>
      <w:r w:rsidR="008B2633">
        <w:rPr>
          <w:rFonts w:hint="cs"/>
          <w:rtl/>
        </w:rPr>
        <w:t xml:space="preserve">גם </w:t>
      </w:r>
      <w:r>
        <w:rPr>
          <w:rFonts w:hint="cs"/>
          <w:rtl/>
        </w:rPr>
        <w:t xml:space="preserve">נושאים </w:t>
      </w:r>
      <w:r w:rsidRPr="0091712E">
        <w:rPr>
          <w:rFonts w:hint="cs"/>
          <w:rtl/>
        </w:rPr>
        <w:t>עיקרי</w:t>
      </w:r>
      <w:r>
        <w:rPr>
          <w:rFonts w:hint="cs"/>
          <w:rtl/>
        </w:rPr>
        <w:t>ים</w:t>
      </w:r>
      <w:r w:rsidR="008B2633">
        <w:rPr>
          <w:rFonts w:hint="cs"/>
          <w:rtl/>
        </w:rPr>
        <w:t xml:space="preserve"> וגם </w:t>
      </w:r>
      <w:r w:rsidRPr="0091712E">
        <w:rPr>
          <w:rFonts w:hint="cs"/>
          <w:rtl/>
        </w:rPr>
        <w:t>מינוח ייחודי הנשנה בו</w:t>
      </w:r>
      <w:r>
        <w:rPr>
          <w:rFonts w:hint="cs"/>
          <w:rtl/>
        </w:rPr>
        <w:t>. אציג בקיצור נמרץ את המאפיינים הייחודיים הללו</w:t>
      </w:r>
      <w:r w:rsidR="008B2633">
        <w:rPr>
          <w:rFonts w:hint="cs"/>
          <w:rtl/>
        </w:rPr>
        <w:t xml:space="preserve">: </w:t>
      </w:r>
    </w:p>
    <w:p w14:paraId="591D8441" w14:textId="7EE7D2F8" w:rsidR="004A0478" w:rsidRPr="00525D74" w:rsidRDefault="004A0478" w:rsidP="00C7397A">
      <w:pPr>
        <w:spacing w:line="360" w:lineRule="auto"/>
        <w:jc w:val="both"/>
        <w:rPr>
          <w:rtl/>
        </w:rPr>
      </w:pPr>
      <w:r>
        <w:rPr>
          <w:spacing w:val="40"/>
          <w:rtl/>
        </w:rPr>
        <w:tab/>
      </w:r>
      <w:r w:rsidRPr="00525D74">
        <w:rPr>
          <w:rFonts w:hint="cs"/>
          <w:spacing w:val="40"/>
          <w:rtl/>
        </w:rPr>
        <w:t>הפרק הראשון</w:t>
      </w:r>
      <w:r w:rsidRPr="00525D74">
        <w:rPr>
          <w:rFonts w:hint="cs"/>
          <w:rtl/>
        </w:rPr>
        <w:t xml:space="preserve"> יוחד לשני </w:t>
      </w:r>
      <w:r>
        <w:rPr>
          <w:rFonts w:hint="cs"/>
          <w:rtl/>
        </w:rPr>
        <w:t>נושאים</w:t>
      </w:r>
      <w:r w:rsidRPr="00525D74">
        <w:rPr>
          <w:rFonts w:hint="cs"/>
          <w:rtl/>
        </w:rPr>
        <w:t xml:space="preserve"> עיקריים</w:t>
      </w:r>
      <w:r>
        <w:rPr>
          <w:rFonts w:hint="cs"/>
          <w:rtl/>
        </w:rPr>
        <w:t>.</w:t>
      </w:r>
      <w:r w:rsidRPr="00525D74">
        <w:rPr>
          <w:rFonts w:hint="cs"/>
          <w:rtl/>
        </w:rPr>
        <w:t xml:space="preserve"> (</w:t>
      </w:r>
      <w:r>
        <w:rPr>
          <w:rFonts w:hint="cs"/>
        </w:rPr>
        <w:t>I</w:t>
      </w:r>
      <w:r w:rsidRPr="00525D74">
        <w:rPr>
          <w:rFonts w:hint="cs"/>
          <w:rtl/>
        </w:rPr>
        <w:t xml:space="preserve">) הצגת </w:t>
      </w:r>
      <w:r>
        <w:rPr>
          <w:rFonts w:hint="cs"/>
          <w:rtl/>
        </w:rPr>
        <w:t>תבנית</w:t>
      </w:r>
      <w:r w:rsidRPr="00525D74">
        <w:rPr>
          <w:rFonts w:hint="cs"/>
          <w:rtl/>
        </w:rPr>
        <w:t xml:space="preserve"> </w:t>
      </w:r>
      <w:r>
        <w:rPr>
          <w:rFonts w:hint="cs"/>
          <w:rtl/>
        </w:rPr>
        <w:t xml:space="preserve">חצויה ומאוזנת </w:t>
      </w:r>
      <w:r w:rsidRPr="00525D74">
        <w:rPr>
          <w:rFonts w:hint="cs"/>
          <w:rtl/>
        </w:rPr>
        <w:t>של הספירות ולעומתה ה</w:t>
      </w:r>
      <w:r>
        <w:rPr>
          <w:rFonts w:hint="cs"/>
          <w:rtl/>
        </w:rPr>
        <w:t>'</w:t>
      </w:r>
      <w:r w:rsidRPr="00525D74">
        <w:rPr>
          <w:rFonts w:hint="cs"/>
          <w:rtl/>
        </w:rPr>
        <w:t>יחיד</w:t>
      </w:r>
      <w:r>
        <w:rPr>
          <w:rFonts w:hint="cs"/>
          <w:rtl/>
        </w:rPr>
        <w:t>'</w:t>
      </w:r>
      <w:r w:rsidRPr="00525D74">
        <w:rPr>
          <w:rFonts w:hint="cs"/>
          <w:rtl/>
        </w:rPr>
        <w:t xml:space="preserve">: בתיאור הספירות 'חמש כנגד חמש </w:t>
      </w:r>
      <w:r w:rsidRPr="00AF089E">
        <w:rPr>
          <w:rtl/>
        </w:rPr>
        <w:t>–</w:t>
      </w:r>
      <w:r w:rsidRPr="00AF089E">
        <w:rPr>
          <w:rFonts w:hint="cs"/>
          <w:rtl/>
        </w:rPr>
        <w:t xml:space="preserve"> </w:t>
      </w:r>
      <w:r w:rsidRPr="00AF089E">
        <w:rPr>
          <w:rtl/>
        </w:rPr>
        <w:t xml:space="preserve">וברית </w:t>
      </w:r>
      <w:r w:rsidRPr="00AF089E">
        <w:rPr>
          <w:b/>
          <w:bCs/>
          <w:u w:val="single"/>
          <w:rtl/>
        </w:rPr>
        <w:t>יחיד</w:t>
      </w:r>
      <w:r w:rsidRPr="00AF089E">
        <w:rPr>
          <w:rtl/>
        </w:rPr>
        <w:t xml:space="preserve"> מכוונת</w:t>
      </w:r>
      <w:r w:rsidRPr="00AF089E">
        <w:rPr>
          <w:rFonts w:hint="cs"/>
          <w:rtl/>
        </w:rPr>
        <w:t xml:space="preserve"> באמצע' (</w:t>
      </w:r>
      <w:r w:rsidRPr="00AF089E">
        <w:rPr>
          <w:rtl/>
        </w:rPr>
        <w:t>§א</w:t>
      </w:r>
      <w:r w:rsidRPr="00AF089E">
        <w:rPr>
          <w:vertAlign w:val="subscript"/>
          <w:rtl/>
        </w:rPr>
        <w:t>1</w:t>
      </w:r>
      <w:r w:rsidRPr="00AF089E">
        <w:rPr>
          <w:rFonts w:hint="cs"/>
          <w:rtl/>
        </w:rPr>
        <w:t xml:space="preserve"> [</w:t>
      </w:r>
      <w:r w:rsidR="00AF089E" w:rsidRPr="00AF089E">
        <w:rPr>
          <w:rFonts w:hint="cs"/>
          <w:rtl/>
        </w:rPr>
        <w:t>א, ב</w:t>
      </w:r>
      <w:r w:rsidRPr="00AF089E">
        <w:rPr>
          <w:rFonts w:hint="cs"/>
          <w:rtl/>
        </w:rPr>
        <w:t xml:space="preserve">]) ושוב בהנגדת חמשת זוגות העומקים (ראשית–אחרית; רום–תחת; טוב–רע; מזרח–מערב; צפון–דרום), ש'אדון </w:t>
      </w:r>
      <w:r w:rsidRPr="00AF089E">
        <w:rPr>
          <w:b/>
          <w:bCs/>
          <w:u w:val="single"/>
          <w:rtl/>
        </w:rPr>
        <w:t>יחיד</w:t>
      </w:r>
      <w:r w:rsidRPr="00AF089E">
        <w:rPr>
          <w:rFonts w:hint="cs"/>
          <w:rtl/>
        </w:rPr>
        <w:t xml:space="preserve"> [...] מושל בכולן' (</w:t>
      </w:r>
      <w:r w:rsidRPr="00AF089E">
        <w:rPr>
          <w:rtl/>
        </w:rPr>
        <w:t>§</w:t>
      </w:r>
      <w:r w:rsidR="00AF089E" w:rsidRPr="00AF089E">
        <w:rPr>
          <w:rFonts w:hint="cs"/>
          <w:rtl/>
        </w:rPr>
        <w:t>א</w:t>
      </w:r>
      <w:r w:rsidR="00AF089E" w:rsidRPr="00AF089E">
        <w:rPr>
          <w:rFonts w:hint="cs"/>
          <w:vertAlign w:val="subscript"/>
          <w:rtl/>
        </w:rPr>
        <w:t>2</w:t>
      </w:r>
      <w:r w:rsidRPr="00AF089E">
        <w:rPr>
          <w:rFonts w:hint="cs"/>
          <w:rtl/>
        </w:rPr>
        <w:t xml:space="preserve"> [</w:t>
      </w:r>
      <w:r w:rsidR="00AF089E" w:rsidRPr="00AF089E">
        <w:rPr>
          <w:rFonts w:hint="cs"/>
          <w:rtl/>
        </w:rPr>
        <w:t>א, ב</w:t>
      </w:r>
      <w:r w:rsidRPr="00AF089E">
        <w:rPr>
          <w:rFonts w:hint="cs"/>
          <w:rtl/>
        </w:rPr>
        <w:t>]). תבנית חצויה ומאוזנת בולטת גם</w:t>
      </w:r>
      <w:r w:rsidRPr="00525D74">
        <w:rPr>
          <w:rFonts w:hint="cs"/>
          <w:rtl/>
        </w:rPr>
        <w:t xml:space="preserve"> ב</w:t>
      </w:r>
      <w:r>
        <w:rPr>
          <w:rFonts w:hint="cs"/>
          <w:rtl/>
        </w:rPr>
        <w:t>ציור</w:t>
      </w:r>
      <w:r w:rsidRPr="00525D74">
        <w:rPr>
          <w:rFonts w:hint="cs"/>
          <w:rtl/>
        </w:rPr>
        <w:t xml:space="preserve"> שלוש </w:t>
      </w:r>
      <w:r w:rsidRPr="00AF089E">
        <w:rPr>
          <w:rFonts w:hint="cs"/>
          <w:rtl/>
        </w:rPr>
        <w:t>האומות ככפות מאזניים: '</w:t>
      </w:r>
      <w:r w:rsidRPr="00AF089E">
        <w:rPr>
          <w:rtl/>
        </w:rPr>
        <w:t>כף זכות וכף חובה –</w:t>
      </w:r>
      <w:r w:rsidRPr="00AF089E">
        <w:rPr>
          <w:rFonts w:hint="cs"/>
          <w:rtl/>
        </w:rPr>
        <w:t xml:space="preserve"> </w:t>
      </w:r>
      <w:r w:rsidRPr="00AF089E">
        <w:rPr>
          <w:rtl/>
        </w:rPr>
        <w:t xml:space="preserve">ולשון חוק מכריע </w:t>
      </w:r>
      <w:proofErr w:type="spellStart"/>
      <w:r w:rsidRPr="00AF089E">
        <w:rPr>
          <w:rtl/>
        </w:rPr>
        <w:t>בנתיים</w:t>
      </w:r>
      <w:proofErr w:type="spellEnd"/>
      <w:r w:rsidRPr="00AF089E">
        <w:rPr>
          <w:rFonts w:hint="cs"/>
          <w:rtl/>
        </w:rPr>
        <w:t>' (</w:t>
      </w:r>
      <w:r w:rsidRPr="00AF089E">
        <w:rPr>
          <w:rtl/>
        </w:rPr>
        <w:t>§</w:t>
      </w:r>
      <w:r w:rsidR="00AF089E" w:rsidRPr="00AF089E">
        <w:rPr>
          <w:rFonts w:hint="cs"/>
          <w:rtl/>
        </w:rPr>
        <w:t>א</w:t>
      </w:r>
      <w:r w:rsidR="00AF089E" w:rsidRPr="00AF089E">
        <w:rPr>
          <w:rFonts w:hint="cs"/>
          <w:vertAlign w:val="subscript"/>
          <w:rtl/>
        </w:rPr>
        <w:t>4</w:t>
      </w:r>
      <w:r w:rsidRPr="00AF089E">
        <w:rPr>
          <w:rFonts w:hint="cs"/>
          <w:rtl/>
        </w:rPr>
        <w:t xml:space="preserve"> [</w:t>
      </w:r>
      <w:r w:rsidR="00AF089E" w:rsidRPr="00AF089E">
        <w:rPr>
          <w:rFonts w:hint="cs"/>
          <w:rtl/>
        </w:rPr>
        <w:t>ב, ג</w:t>
      </w:r>
      <w:r w:rsidRPr="00AF089E">
        <w:rPr>
          <w:rFonts w:hint="cs"/>
          <w:rtl/>
        </w:rPr>
        <w:t>]). (</w:t>
      </w:r>
      <w:r w:rsidRPr="00AF089E">
        <w:rPr>
          <w:rFonts w:hint="cs"/>
        </w:rPr>
        <w:t>II</w:t>
      </w:r>
      <w:r w:rsidRPr="00AF089E">
        <w:rPr>
          <w:rFonts w:hint="cs"/>
          <w:rtl/>
        </w:rPr>
        <w:t xml:space="preserve">) </w:t>
      </w:r>
      <w:bookmarkStart w:id="29" w:name="יסודן"/>
      <w:r w:rsidRPr="00AF089E">
        <w:rPr>
          <w:rtl/>
        </w:rPr>
        <w:t xml:space="preserve">בירור </w:t>
      </w:r>
      <w:bookmarkEnd w:id="29"/>
      <w:r w:rsidRPr="00AF089E">
        <w:rPr>
          <w:b/>
          <w:bCs/>
          <w:u w:val="single"/>
          <w:rtl/>
        </w:rPr>
        <w:t>יסודן</w:t>
      </w:r>
      <w:r w:rsidRPr="00AF089E">
        <w:rPr>
          <w:rtl/>
        </w:rPr>
        <w:t xml:space="preserve"> </w:t>
      </w:r>
      <w:r w:rsidRPr="00AF089E">
        <w:rPr>
          <w:rFonts w:hint="cs"/>
          <w:rtl/>
        </w:rPr>
        <w:t xml:space="preserve">(אולי: עיקרן) </w:t>
      </w:r>
      <w:r w:rsidRPr="00AF089E">
        <w:rPr>
          <w:rtl/>
        </w:rPr>
        <w:t xml:space="preserve">של </w:t>
      </w:r>
      <w:r w:rsidRPr="00AF089E">
        <w:rPr>
          <w:rFonts w:hint="cs"/>
          <w:rtl/>
        </w:rPr>
        <w:t>עשרים ושתיים</w:t>
      </w:r>
      <w:r w:rsidRPr="00AF089E">
        <w:rPr>
          <w:rtl/>
        </w:rPr>
        <w:t xml:space="preserve"> האותיות</w:t>
      </w:r>
      <w:r w:rsidRPr="00AF089E">
        <w:rPr>
          <w:rFonts w:hint="cs"/>
          <w:rtl/>
        </w:rPr>
        <w:t>, לשלוש קבוצותיהן, במבנה קבוע: '</w:t>
      </w:r>
      <w:r w:rsidRPr="00AF089E">
        <w:rPr>
          <w:rtl/>
        </w:rPr>
        <w:t xml:space="preserve">שלוש אומות א֗מ֗ש֗ </w:t>
      </w:r>
      <w:r w:rsidRPr="00AF089E">
        <w:rPr>
          <w:b/>
          <w:bCs/>
          <w:u w:val="single"/>
          <w:rtl/>
        </w:rPr>
        <w:t>יסודן</w:t>
      </w:r>
      <w:r w:rsidRPr="00AF089E">
        <w:rPr>
          <w:rFonts w:hint="cs"/>
          <w:rtl/>
        </w:rPr>
        <w:t>' וכו' (</w:t>
      </w:r>
      <w:r w:rsidRPr="00AF089E">
        <w:rPr>
          <w:rtl/>
        </w:rPr>
        <w:t>§</w:t>
      </w:r>
      <w:r w:rsidR="00AF089E" w:rsidRPr="00AF089E">
        <w:rPr>
          <w:rFonts w:hint="cs"/>
          <w:rtl/>
        </w:rPr>
        <w:t>א</w:t>
      </w:r>
      <w:r w:rsidR="00AF089E" w:rsidRPr="00AF089E">
        <w:rPr>
          <w:rFonts w:hint="cs"/>
          <w:vertAlign w:val="subscript"/>
          <w:rtl/>
        </w:rPr>
        <w:t>4</w:t>
      </w:r>
      <w:r w:rsidRPr="00AF089E">
        <w:rPr>
          <w:rFonts w:hint="cs"/>
          <w:rtl/>
        </w:rPr>
        <w:t xml:space="preserve"> [</w:t>
      </w:r>
      <w:r w:rsidR="00AF089E" w:rsidRPr="00AF089E">
        <w:rPr>
          <w:rFonts w:hint="cs"/>
          <w:rtl/>
        </w:rPr>
        <w:t>א, ג</w:t>
      </w:r>
      <w:r w:rsidRPr="00AF089E">
        <w:rPr>
          <w:rFonts w:hint="cs"/>
          <w:rtl/>
        </w:rPr>
        <w:t>]), '</w:t>
      </w:r>
      <w:r w:rsidRPr="00AF089E">
        <w:rPr>
          <w:rtl/>
        </w:rPr>
        <w:t>שבע כפולות ב</w:t>
      </w:r>
      <w:r w:rsidRPr="00AF089E">
        <w:rPr>
          <w:rFonts w:hint="cs"/>
          <w:rtl/>
        </w:rPr>
        <w:t>֗</w:t>
      </w:r>
      <w:r w:rsidRPr="00AF089E">
        <w:rPr>
          <w:rtl/>
        </w:rPr>
        <w:t>ג</w:t>
      </w:r>
      <w:r w:rsidRPr="00AF089E">
        <w:rPr>
          <w:rFonts w:hint="cs"/>
          <w:rtl/>
        </w:rPr>
        <w:t>֗</w:t>
      </w:r>
      <w:r w:rsidRPr="00AF089E">
        <w:rPr>
          <w:rtl/>
        </w:rPr>
        <w:t>ד</w:t>
      </w:r>
      <w:r w:rsidRPr="00AF089E">
        <w:rPr>
          <w:rFonts w:hint="cs"/>
          <w:rtl/>
        </w:rPr>
        <w:t>֗</w:t>
      </w:r>
      <w:r w:rsidRPr="00AF089E">
        <w:rPr>
          <w:rtl/>
        </w:rPr>
        <w:t xml:space="preserve"> כ</w:t>
      </w:r>
      <w:r w:rsidRPr="00AF089E">
        <w:rPr>
          <w:rFonts w:hint="cs"/>
          <w:rtl/>
        </w:rPr>
        <w:t>֗</w:t>
      </w:r>
      <w:r w:rsidRPr="00AF089E">
        <w:rPr>
          <w:rtl/>
        </w:rPr>
        <w:t>פ</w:t>
      </w:r>
      <w:r w:rsidRPr="00AF089E">
        <w:rPr>
          <w:rFonts w:hint="cs"/>
          <w:rtl/>
        </w:rPr>
        <w:t>֗</w:t>
      </w:r>
      <w:r w:rsidRPr="00AF089E">
        <w:rPr>
          <w:rtl/>
        </w:rPr>
        <w:t>ר</w:t>
      </w:r>
      <w:r w:rsidRPr="00AF089E">
        <w:rPr>
          <w:rFonts w:hint="cs"/>
          <w:rtl/>
        </w:rPr>
        <w:t>֗</w:t>
      </w:r>
      <w:r w:rsidRPr="00AF089E">
        <w:rPr>
          <w:rtl/>
        </w:rPr>
        <w:t>ת</w:t>
      </w:r>
      <w:r w:rsidRPr="00AF089E">
        <w:rPr>
          <w:rFonts w:hint="cs"/>
          <w:rtl/>
        </w:rPr>
        <w:t>֗</w:t>
      </w:r>
      <w:r w:rsidRPr="00AF089E">
        <w:rPr>
          <w:rtl/>
        </w:rPr>
        <w:t xml:space="preserve"> ב</w:t>
      </w:r>
      <w:r w:rsidRPr="00AF089E">
        <w:rPr>
          <w:rFonts w:hint="cs"/>
          <w:rtl/>
        </w:rPr>
        <w:t>֗</w:t>
      </w:r>
      <w:r w:rsidRPr="00AF089E">
        <w:rPr>
          <w:rtl/>
        </w:rPr>
        <w:t>ג</w:t>
      </w:r>
      <w:r w:rsidRPr="00AF089E">
        <w:rPr>
          <w:rFonts w:hint="cs"/>
          <w:rtl/>
        </w:rPr>
        <w:t>֗</w:t>
      </w:r>
      <w:r w:rsidRPr="00AF089E">
        <w:rPr>
          <w:rtl/>
        </w:rPr>
        <w:t>ד</w:t>
      </w:r>
      <w:r w:rsidRPr="00AF089E">
        <w:rPr>
          <w:rFonts w:hint="cs"/>
          <w:rtl/>
        </w:rPr>
        <w:t>֗</w:t>
      </w:r>
      <w:r w:rsidRPr="00AF089E">
        <w:rPr>
          <w:rtl/>
        </w:rPr>
        <w:t xml:space="preserve"> כ</w:t>
      </w:r>
      <w:r w:rsidRPr="00AF089E">
        <w:rPr>
          <w:rFonts w:hint="cs"/>
          <w:rtl/>
        </w:rPr>
        <w:t>֗</w:t>
      </w:r>
      <w:r w:rsidRPr="00AF089E">
        <w:rPr>
          <w:rtl/>
        </w:rPr>
        <w:t>פ</w:t>
      </w:r>
      <w:r w:rsidRPr="00AF089E">
        <w:rPr>
          <w:rFonts w:hint="cs"/>
          <w:rtl/>
        </w:rPr>
        <w:t>֗</w:t>
      </w:r>
      <w:r w:rsidRPr="00AF089E">
        <w:rPr>
          <w:rtl/>
        </w:rPr>
        <w:t>ר</w:t>
      </w:r>
      <w:r w:rsidRPr="00AF089E">
        <w:rPr>
          <w:rFonts w:hint="cs"/>
          <w:rtl/>
        </w:rPr>
        <w:t>֗</w:t>
      </w:r>
      <w:r w:rsidRPr="00AF089E">
        <w:rPr>
          <w:rtl/>
        </w:rPr>
        <w:t>ת</w:t>
      </w:r>
      <w:r w:rsidRPr="00AF089E">
        <w:rPr>
          <w:rFonts w:hint="cs"/>
          <w:rtl/>
        </w:rPr>
        <w:t>֗</w:t>
      </w:r>
      <w:r w:rsidRPr="00AF089E">
        <w:rPr>
          <w:rtl/>
        </w:rPr>
        <w:t xml:space="preserve"> </w:t>
      </w:r>
      <w:r w:rsidR="00BC1539" w:rsidRPr="00AF089E">
        <w:rPr>
          <w:b/>
          <w:bCs/>
          <w:u w:val="single"/>
          <w:rtl/>
        </w:rPr>
        <w:t>יסודן</w:t>
      </w:r>
      <w:r w:rsidR="00BC1539" w:rsidRPr="00AF089E">
        <w:rPr>
          <w:rFonts w:hint="cs"/>
          <w:rtl/>
        </w:rPr>
        <w:t xml:space="preserve">' </w:t>
      </w:r>
      <w:r w:rsidRPr="00AF089E">
        <w:rPr>
          <w:rFonts w:hint="cs"/>
          <w:rtl/>
        </w:rPr>
        <w:t>וכו' (</w:t>
      </w:r>
      <w:r w:rsidRPr="00AF089E">
        <w:rPr>
          <w:rtl/>
        </w:rPr>
        <w:t>§</w:t>
      </w:r>
      <w:r w:rsidR="00AF089E" w:rsidRPr="00AF089E">
        <w:rPr>
          <w:rFonts w:hint="cs"/>
          <w:rtl/>
        </w:rPr>
        <w:t>א</w:t>
      </w:r>
      <w:r w:rsidR="00AF089E" w:rsidRPr="00AF089E">
        <w:rPr>
          <w:rFonts w:hint="cs"/>
          <w:vertAlign w:val="subscript"/>
          <w:rtl/>
        </w:rPr>
        <w:t>5</w:t>
      </w:r>
      <w:r w:rsidRPr="00AF089E">
        <w:rPr>
          <w:rFonts w:hint="cs"/>
          <w:rtl/>
        </w:rPr>
        <w:t xml:space="preserve"> </w:t>
      </w:r>
      <w:r w:rsidR="00AF089E" w:rsidRPr="00AF089E">
        <w:rPr>
          <w:rFonts w:hint="cs"/>
          <w:rtl/>
        </w:rPr>
        <w:t>[א, ג]</w:t>
      </w:r>
      <w:r w:rsidRPr="00AF089E">
        <w:rPr>
          <w:rFonts w:hint="cs"/>
          <w:rtl/>
        </w:rPr>
        <w:t>), '</w:t>
      </w:r>
      <w:r w:rsidRPr="00AF089E">
        <w:rPr>
          <w:rtl/>
        </w:rPr>
        <w:t xml:space="preserve">שתים עשרה פשוטות </w:t>
      </w:r>
      <w:proofErr w:type="spellStart"/>
      <w:r w:rsidRPr="00AF089E">
        <w:rPr>
          <w:rtl/>
        </w:rPr>
        <w:t>ה</w:t>
      </w:r>
      <w:r w:rsidRPr="00AF089E">
        <w:rPr>
          <w:rFonts w:hint="cs"/>
          <w:rtl/>
        </w:rPr>
        <w:t>֗</w:t>
      </w:r>
      <w:r w:rsidRPr="00AF089E">
        <w:rPr>
          <w:rtl/>
        </w:rPr>
        <w:t>ו</w:t>
      </w:r>
      <w:r w:rsidRPr="00AF089E">
        <w:rPr>
          <w:rFonts w:hint="cs"/>
          <w:rtl/>
        </w:rPr>
        <w:t>֗</w:t>
      </w:r>
      <w:r w:rsidRPr="00AF089E">
        <w:rPr>
          <w:rtl/>
        </w:rPr>
        <w:t>ז</w:t>
      </w:r>
      <w:r w:rsidRPr="00AF089E">
        <w:rPr>
          <w:rFonts w:hint="cs"/>
          <w:rtl/>
        </w:rPr>
        <w:t>֗</w:t>
      </w:r>
      <w:r w:rsidRPr="00AF089E">
        <w:rPr>
          <w:rtl/>
        </w:rPr>
        <w:t>ח</w:t>
      </w:r>
      <w:r w:rsidRPr="00AF089E">
        <w:rPr>
          <w:rFonts w:hint="cs"/>
          <w:rtl/>
        </w:rPr>
        <w:t>֗</w:t>
      </w:r>
      <w:r w:rsidRPr="00AF089E">
        <w:rPr>
          <w:rtl/>
        </w:rPr>
        <w:t>ט</w:t>
      </w:r>
      <w:r w:rsidRPr="00AF089E">
        <w:rPr>
          <w:rFonts w:hint="cs"/>
          <w:rtl/>
        </w:rPr>
        <w:t>֗</w:t>
      </w:r>
      <w:r w:rsidRPr="00AF089E">
        <w:rPr>
          <w:rtl/>
        </w:rPr>
        <w:t>י</w:t>
      </w:r>
      <w:r w:rsidRPr="00AF089E">
        <w:rPr>
          <w:rFonts w:hint="cs"/>
          <w:rtl/>
        </w:rPr>
        <w:t>֗</w:t>
      </w:r>
      <w:r w:rsidRPr="00AF089E">
        <w:rPr>
          <w:rtl/>
        </w:rPr>
        <w:t>ל</w:t>
      </w:r>
      <w:r w:rsidRPr="00AF089E">
        <w:rPr>
          <w:rFonts w:hint="cs"/>
          <w:rtl/>
        </w:rPr>
        <w:t>֗</w:t>
      </w:r>
      <w:r w:rsidRPr="00AF089E">
        <w:rPr>
          <w:rtl/>
        </w:rPr>
        <w:t>ן</w:t>
      </w:r>
      <w:r w:rsidRPr="00AF089E">
        <w:rPr>
          <w:rFonts w:hint="cs"/>
          <w:rtl/>
        </w:rPr>
        <w:t>֗</w:t>
      </w:r>
      <w:r w:rsidRPr="00AF089E">
        <w:rPr>
          <w:rtl/>
        </w:rPr>
        <w:t>ס</w:t>
      </w:r>
      <w:proofErr w:type="spellEnd"/>
      <w:r w:rsidRPr="00AF089E">
        <w:rPr>
          <w:rFonts w:hint="cs"/>
          <w:rtl/>
        </w:rPr>
        <w:t>֗</w:t>
      </w:r>
      <w:r w:rsidRPr="00AF089E">
        <w:rPr>
          <w:rtl/>
        </w:rPr>
        <w:t xml:space="preserve"> ע</w:t>
      </w:r>
      <w:r w:rsidRPr="00AF089E">
        <w:rPr>
          <w:rFonts w:hint="cs"/>
          <w:rtl/>
        </w:rPr>
        <w:t>֗</w:t>
      </w:r>
      <w:r w:rsidRPr="00AF089E">
        <w:rPr>
          <w:rtl/>
        </w:rPr>
        <w:t xml:space="preserve"> צ</w:t>
      </w:r>
      <w:r w:rsidRPr="00AF089E">
        <w:rPr>
          <w:rFonts w:hint="cs"/>
          <w:rtl/>
        </w:rPr>
        <w:t>֗</w:t>
      </w:r>
      <w:r w:rsidRPr="00AF089E">
        <w:rPr>
          <w:rtl/>
        </w:rPr>
        <w:t>ק</w:t>
      </w:r>
      <w:r w:rsidRPr="00AF089E">
        <w:rPr>
          <w:rFonts w:hint="cs"/>
          <w:rtl/>
        </w:rPr>
        <w:t>֗</w:t>
      </w:r>
      <w:r w:rsidRPr="00AF089E">
        <w:rPr>
          <w:rtl/>
        </w:rPr>
        <w:t xml:space="preserve"> </w:t>
      </w:r>
      <w:r w:rsidRPr="00AF089E">
        <w:rPr>
          <w:b/>
          <w:bCs/>
          <w:u w:val="single"/>
          <w:rtl/>
        </w:rPr>
        <w:t>יסודן</w:t>
      </w:r>
      <w:r w:rsidRPr="00AF089E">
        <w:rPr>
          <w:rFonts w:hint="cs"/>
          <w:rtl/>
        </w:rPr>
        <w:t>' וכו' (</w:t>
      </w:r>
      <w:r w:rsidRPr="00AF089E">
        <w:rPr>
          <w:rtl/>
        </w:rPr>
        <w:t>§</w:t>
      </w:r>
      <w:r w:rsidR="00AF089E" w:rsidRPr="00AF089E">
        <w:rPr>
          <w:rFonts w:hint="cs"/>
          <w:rtl/>
        </w:rPr>
        <w:t>א</w:t>
      </w:r>
      <w:r w:rsidR="00AF089E" w:rsidRPr="00AF089E">
        <w:rPr>
          <w:rFonts w:hint="cs"/>
          <w:vertAlign w:val="subscript"/>
          <w:rtl/>
        </w:rPr>
        <w:t>6</w:t>
      </w:r>
      <w:r w:rsidRPr="00AF089E">
        <w:rPr>
          <w:rFonts w:hint="cs"/>
          <w:rtl/>
        </w:rPr>
        <w:t xml:space="preserve"> </w:t>
      </w:r>
      <w:r w:rsidR="00AF089E" w:rsidRPr="00AF089E">
        <w:rPr>
          <w:rFonts w:hint="cs"/>
          <w:rtl/>
        </w:rPr>
        <w:t>[א, ג]</w:t>
      </w:r>
      <w:r w:rsidRPr="00AF089E">
        <w:rPr>
          <w:rFonts w:hint="cs"/>
          <w:rtl/>
        </w:rPr>
        <w:t>).</w:t>
      </w:r>
      <w:r>
        <w:rPr>
          <w:rFonts w:hint="cs"/>
          <w:rtl/>
        </w:rPr>
        <w:t xml:space="preserve"> </w:t>
      </w:r>
    </w:p>
    <w:p w14:paraId="1028DEA6" w14:textId="52A8DD64" w:rsidR="004A0478" w:rsidRPr="005D201B" w:rsidRDefault="004A0478" w:rsidP="00C7397A">
      <w:pPr>
        <w:spacing w:line="360" w:lineRule="auto"/>
        <w:jc w:val="both"/>
        <w:rPr>
          <w:rtl/>
        </w:rPr>
      </w:pPr>
      <w:r>
        <w:rPr>
          <w:rtl/>
        </w:rPr>
        <w:tab/>
      </w:r>
      <w:r>
        <w:rPr>
          <w:rFonts w:hint="cs"/>
          <w:rtl/>
        </w:rPr>
        <w:t>גם</w:t>
      </w:r>
      <w:r w:rsidRPr="00C54587">
        <w:rPr>
          <w:spacing w:val="40"/>
          <w:rtl/>
        </w:rPr>
        <w:t xml:space="preserve"> </w:t>
      </w:r>
      <w:r w:rsidRPr="00E10C4A">
        <w:rPr>
          <w:rFonts w:hint="cs"/>
          <w:spacing w:val="40"/>
          <w:rtl/>
        </w:rPr>
        <w:t>בפרק השני</w:t>
      </w:r>
      <w:r w:rsidRPr="00E10C4A">
        <w:rPr>
          <w:rFonts w:hint="cs"/>
          <w:rtl/>
        </w:rPr>
        <w:t xml:space="preserve"> שני </w:t>
      </w:r>
      <w:r>
        <w:rPr>
          <w:rFonts w:hint="cs"/>
          <w:rtl/>
        </w:rPr>
        <w:t>נושאים</w:t>
      </w:r>
      <w:r w:rsidRPr="00E10C4A">
        <w:rPr>
          <w:rFonts w:hint="cs"/>
          <w:rtl/>
        </w:rPr>
        <w:t xml:space="preserve"> ראשיים</w:t>
      </w:r>
      <w:r>
        <w:rPr>
          <w:rFonts w:hint="cs"/>
          <w:rtl/>
        </w:rPr>
        <w:t>.</w:t>
      </w:r>
      <w:r w:rsidRPr="00E10C4A">
        <w:rPr>
          <w:rFonts w:hint="cs"/>
          <w:rtl/>
        </w:rPr>
        <w:t xml:space="preserve"> (</w:t>
      </w:r>
      <w:r w:rsidRPr="0038269D">
        <w:rPr>
          <w:rFonts w:hint="cs"/>
        </w:rPr>
        <w:t>I</w:t>
      </w:r>
      <w:r w:rsidRPr="00E10C4A">
        <w:rPr>
          <w:rFonts w:hint="cs"/>
          <w:rtl/>
        </w:rPr>
        <w:t xml:space="preserve">) מנייה מדויקת של </w:t>
      </w:r>
      <w:r w:rsidR="008B2633">
        <w:rPr>
          <w:rFonts w:hint="cs"/>
          <w:rtl/>
        </w:rPr>
        <w:t xml:space="preserve">32 </w:t>
      </w:r>
      <w:r w:rsidRPr="00E10C4A">
        <w:rPr>
          <w:rFonts w:hint="cs"/>
          <w:rtl/>
        </w:rPr>
        <w:t>הנתיבות</w:t>
      </w:r>
      <w:r>
        <w:rPr>
          <w:rFonts w:hint="cs"/>
          <w:rtl/>
        </w:rPr>
        <w:t xml:space="preserve"> לקבוצותיהן</w:t>
      </w:r>
      <w:r w:rsidRPr="00E10C4A">
        <w:rPr>
          <w:rFonts w:hint="cs"/>
          <w:rtl/>
        </w:rPr>
        <w:t xml:space="preserve">, שהובלטה בה </w:t>
      </w:r>
      <w:r w:rsidRPr="007034D9">
        <w:rPr>
          <w:rFonts w:hint="cs"/>
          <w:rtl/>
        </w:rPr>
        <w:t>תבנית ההדגשה החוזרת: '</w:t>
      </w:r>
      <w:r w:rsidRPr="007034D9">
        <w:rPr>
          <w:b/>
          <w:bCs/>
          <w:u w:val="single"/>
          <w:rtl/>
        </w:rPr>
        <w:t>עשר ולא תשע</w:t>
      </w:r>
      <w:r w:rsidRPr="007034D9">
        <w:rPr>
          <w:rFonts w:hint="cs"/>
          <w:b/>
          <w:bCs/>
          <w:u w:val="single"/>
          <w:rtl/>
        </w:rPr>
        <w:t>,</w:t>
      </w:r>
      <w:r w:rsidRPr="007034D9">
        <w:rPr>
          <w:b/>
          <w:bCs/>
          <w:u w:val="single"/>
          <w:rtl/>
        </w:rPr>
        <w:t xml:space="preserve"> עשר ולא עשתי עשרה</w:t>
      </w:r>
      <w:r w:rsidRPr="007034D9">
        <w:rPr>
          <w:rFonts w:hint="cs"/>
          <w:b/>
          <w:bCs/>
          <w:u w:val="single"/>
          <w:rtl/>
        </w:rPr>
        <w:t>'</w:t>
      </w:r>
      <w:r w:rsidRPr="007034D9">
        <w:rPr>
          <w:rFonts w:hint="cs"/>
          <w:rtl/>
        </w:rPr>
        <w:t xml:space="preserve"> על הספירות (</w:t>
      </w:r>
      <w:r w:rsidRPr="007034D9">
        <w:rPr>
          <w:rtl/>
        </w:rPr>
        <w:t>§</w:t>
      </w:r>
      <w:r w:rsidR="007034D9" w:rsidRPr="007034D9">
        <w:rPr>
          <w:rFonts w:hint="cs"/>
          <w:rtl/>
        </w:rPr>
        <w:t>ב</w:t>
      </w:r>
      <w:r w:rsidR="007034D9" w:rsidRPr="007034D9">
        <w:rPr>
          <w:rFonts w:hint="cs"/>
          <w:vertAlign w:val="subscript"/>
          <w:rtl/>
        </w:rPr>
        <w:t>1</w:t>
      </w:r>
      <w:r w:rsidRPr="007034D9">
        <w:rPr>
          <w:rFonts w:hint="cs"/>
          <w:rtl/>
        </w:rPr>
        <w:t xml:space="preserve"> [</w:t>
      </w:r>
      <w:r w:rsidR="007034D9" w:rsidRPr="007034D9">
        <w:rPr>
          <w:rFonts w:hint="cs"/>
          <w:rtl/>
        </w:rPr>
        <w:t>ב, א</w:t>
      </w:r>
      <w:r w:rsidRPr="007034D9">
        <w:rPr>
          <w:rFonts w:hint="cs"/>
          <w:rtl/>
        </w:rPr>
        <w:t>]); '</w:t>
      </w:r>
      <w:r w:rsidRPr="007034D9">
        <w:rPr>
          <w:b/>
          <w:bCs/>
          <w:u w:val="single"/>
          <w:rtl/>
        </w:rPr>
        <w:t>שבע ולא שש</w:t>
      </w:r>
      <w:r w:rsidRPr="007034D9">
        <w:rPr>
          <w:rFonts w:hint="cs"/>
          <w:b/>
          <w:bCs/>
          <w:u w:val="single"/>
          <w:rtl/>
        </w:rPr>
        <w:t>,</w:t>
      </w:r>
      <w:r w:rsidRPr="007034D9">
        <w:rPr>
          <w:b/>
          <w:bCs/>
          <w:u w:val="single"/>
          <w:rtl/>
        </w:rPr>
        <w:t xml:space="preserve"> שבע</w:t>
      </w:r>
      <w:r w:rsidRPr="0038269D">
        <w:rPr>
          <w:b/>
          <w:bCs/>
          <w:u w:val="single"/>
          <w:rtl/>
        </w:rPr>
        <w:t xml:space="preserve"> ולא שמונה</w:t>
      </w:r>
      <w:r w:rsidRPr="0038269D">
        <w:rPr>
          <w:rFonts w:hint="cs"/>
          <w:b/>
          <w:bCs/>
          <w:u w:val="single"/>
          <w:rtl/>
        </w:rPr>
        <w:t>'</w:t>
      </w:r>
      <w:r w:rsidRPr="00E10C4A">
        <w:rPr>
          <w:rFonts w:hint="cs"/>
          <w:rtl/>
        </w:rPr>
        <w:t xml:space="preserve"> על </w:t>
      </w:r>
      <w:r w:rsidRPr="007034D9">
        <w:rPr>
          <w:rFonts w:hint="cs"/>
          <w:rtl/>
        </w:rPr>
        <w:t>האותיות הכפולות (</w:t>
      </w:r>
      <w:r w:rsidRPr="007034D9">
        <w:rPr>
          <w:rtl/>
        </w:rPr>
        <w:t>§</w:t>
      </w:r>
      <w:r w:rsidR="007034D9" w:rsidRPr="007034D9">
        <w:rPr>
          <w:rFonts w:hint="cs"/>
          <w:rtl/>
        </w:rPr>
        <w:t>ב</w:t>
      </w:r>
      <w:r w:rsidR="007034D9" w:rsidRPr="007034D9">
        <w:rPr>
          <w:rFonts w:hint="cs"/>
          <w:vertAlign w:val="subscript"/>
          <w:rtl/>
        </w:rPr>
        <w:t>5</w:t>
      </w:r>
      <w:r w:rsidRPr="007034D9">
        <w:rPr>
          <w:rFonts w:hint="cs"/>
          <w:rtl/>
        </w:rPr>
        <w:t xml:space="preserve"> [</w:t>
      </w:r>
      <w:r w:rsidR="007034D9" w:rsidRPr="007034D9">
        <w:rPr>
          <w:rFonts w:hint="cs"/>
          <w:rtl/>
        </w:rPr>
        <w:t>ב, ג</w:t>
      </w:r>
      <w:r w:rsidRPr="007034D9">
        <w:rPr>
          <w:rFonts w:hint="cs"/>
          <w:rtl/>
        </w:rPr>
        <w:t>]); '</w:t>
      </w:r>
      <w:r w:rsidRPr="007034D9">
        <w:rPr>
          <w:b/>
          <w:bCs/>
          <w:u w:val="single"/>
          <w:rtl/>
        </w:rPr>
        <w:t>שתים עשרה ולא עשתי עשרה</w:t>
      </w:r>
      <w:r w:rsidRPr="007034D9">
        <w:rPr>
          <w:rFonts w:hint="cs"/>
          <w:b/>
          <w:bCs/>
          <w:u w:val="single"/>
          <w:rtl/>
        </w:rPr>
        <w:t>,</w:t>
      </w:r>
      <w:r w:rsidRPr="007034D9">
        <w:rPr>
          <w:b/>
          <w:bCs/>
          <w:u w:val="single"/>
          <w:rtl/>
        </w:rPr>
        <w:t xml:space="preserve"> שתים עשרה ולא שלוש עשרה</w:t>
      </w:r>
      <w:r w:rsidRPr="007034D9">
        <w:rPr>
          <w:rtl/>
        </w:rPr>
        <w:t>' על האותיות הפשוטות</w:t>
      </w:r>
      <w:r w:rsidRPr="007034D9">
        <w:rPr>
          <w:rFonts w:hint="cs"/>
          <w:rtl/>
        </w:rPr>
        <w:t xml:space="preserve"> </w:t>
      </w:r>
      <w:bookmarkStart w:id="30" w:name="_Hlk138156140"/>
      <w:r w:rsidRPr="007034D9">
        <w:rPr>
          <w:rFonts w:hint="cs"/>
          <w:rtl/>
        </w:rPr>
        <w:t>(</w:t>
      </w:r>
      <w:r w:rsidRPr="007034D9">
        <w:rPr>
          <w:rtl/>
        </w:rPr>
        <w:t>§</w:t>
      </w:r>
      <w:r w:rsidR="007034D9" w:rsidRPr="007034D9">
        <w:rPr>
          <w:rFonts w:hint="cs"/>
          <w:rtl/>
        </w:rPr>
        <w:t>ב</w:t>
      </w:r>
      <w:r w:rsidR="007034D9" w:rsidRPr="007034D9">
        <w:rPr>
          <w:rFonts w:hint="cs"/>
          <w:vertAlign w:val="subscript"/>
          <w:rtl/>
        </w:rPr>
        <w:t>6</w:t>
      </w:r>
      <w:r w:rsidRPr="007034D9">
        <w:rPr>
          <w:rFonts w:hint="cs"/>
          <w:rtl/>
        </w:rPr>
        <w:t xml:space="preserve"> [</w:t>
      </w:r>
      <w:r w:rsidR="007034D9" w:rsidRPr="007034D9">
        <w:rPr>
          <w:rFonts w:hint="cs"/>
          <w:rtl/>
        </w:rPr>
        <w:t>ב, ד</w:t>
      </w:r>
      <w:r w:rsidRPr="007034D9">
        <w:rPr>
          <w:rFonts w:hint="cs"/>
          <w:rtl/>
        </w:rPr>
        <w:t>])</w:t>
      </w:r>
      <w:bookmarkEnd w:id="30"/>
      <w:r w:rsidRPr="007034D9">
        <w:rPr>
          <w:rtl/>
        </w:rPr>
        <w:t>. המנייה בעשרה (</w:t>
      </w:r>
      <w:proofErr w:type="spellStart"/>
      <w:r w:rsidRPr="007034D9">
        <w:rPr>
          <w:rtl/>
        </w:rPr>
        <w:t>שלושה+שבעה</w:t>
      </w:r>
      <w:proofErr w:type="spellEnd"/>
      <w:r w:rsidRPr="007034D9">
        <w:rPr>
          <w:rtl/>
        </w:rPr>
        <w:t>) ובשנים</w:t>
      </w:r>
      <w:r w:rsidR="008B2633">
        <w:rPr>
          <w:rFonts w:hint="cs"/>
          <w:rtl/>
        </w:rPr>
        <w:t>-</w:t>
      </w:r>
      <w:r w:rsidRPr="007034D9">
        <w:rPr>
          <w:rtl/>
        </w:rPr>
        <w:t>עשר ניצב</w:t>
      </w:r>
      <w:r w:rsidRPr="007034D9">
        <w:rPr>
          <w:rFonts w:hint="cs"/>
          <w:rtl/>
        </w:rPr>
        <w:t>ת</w:t>
      </w:r>
      <w:r w:rsidRPr="007034D9">
        <w:rPr>
          <w:rtl/>
        </w:rPr>
        <w:t xml:space="preserve"> גם במוקד </w:t>
      </w:r>
      <w:r w:rsidRPr="007034D9">
        <w:rPr>
          <w:rFonts w:hint="cs"/>
          <w:rtl/>
        </w:rPr>
        <w:t xml:space="preserve">הסעיף המסכם </w:t>
      </w:r>
      <w:r w:rsidRPr="007034D9">
        <w:rPr>
          <w:rtl/>
        </w:rPr>
        <w:t>על 'עדים נאמנים עולם שנה ונפש':</w:t>
      </w:r>
      <w:r w:rsidRPr="007034D9">
        <w:rPr>
          <w:rFonts w:hint="cs"/>
          <w:rtl/>
        </w:rPr>
        <w:t xml:space="preserve"> '</w:t>
      </w:r>
      <w:r w:rsidRPr="007034D9">
        <w:rPr>
          <w:rtl/>
        </w:rPr>
        <w:t xml:space="preserve">עולם </w:t>
      </w:r>
      <w:r w:rsidRPr="007034D9">
        <w:rPr>
          <w:b/>
          <w:bCs/>
          <w:u w:val="single"/>
          <w:rtl/>
        </w:rPr>
        <w:t>ספירתו</w:t>
      </w:r>
      <w:r w:rsidRPr="007034D9">
        <w:rPr>
          <w:rtl/>
        </w:rPr>
        <w:t xml:space="preserve"> בעשרה</w:t>
      </w:r>
      <w:r>
        <w:rPr>
          <w:rFonts w:hint="cs"/>
          <w:rtl/>
        </w:rPr>
        <w:t>:</w:t>
      </w:r>
      <w:r w:rsidRPr="0079311D">
        <w:rPr>
          <w:rtl/>
        </w:rPr>
        <w:t xml:space="preserve"> שלושה</w:t>
      </w:r>
      <w:r>
        <w:rPr>
          <w:rFonts w:hint="cs"/>
          <w:rtl/>
        </w:rPr>
        <w:t xml:space="preserve"> [...]</w:t>
      </w:r>
      <w:r w:rsidRPr="0079311D">
        <w:rPr>
          <w:rtl/>
        </w:rPr>
        <w:t xml:space="preserve"> שבעה </w:t>
      </w:r>
      <w:r>
        <w:rPr>
          <w:rFonts w:hint="cs"/>
          <w:rtl/>
        </w:rPr>
        <w:t xml:space="preserve">[...] </w:t>
      </w:r>
      <w:r w:rsidRPr="0079311D">
        <w:rPr>
          <w:rtl/>
        </w:rPr>
        <w:t>ושנים עש</w:t>
      </w:r>
      <w:r>
        <w:rPr>
          <w:rFonts w:hint="cs"/>
          <w:rtl/>
        </w:rPr>
        <w:t xml:space="preserve">ר [...]; </w:t>
      </w:r>
      <w:r w:rsidRPr="0079311D">
        <w:rPr>
          <w:rtl/>
        </w:rPr>
        <w:t xml:space="preserve">שנה </w:t>
      </w:r>
      <w:r w:rsidRPr="0038269D">
        <w:rPr>
          <w:b/>
          <w:bCs/>
          <w:u w:val="single"/>
          <w:rtl/>
        </w:rPr>
        <w:t>ספירת</w:t>
      </w:r>
      <w:r>
        <w:rPr>
          <w:rFonts w:hint="cs"/>
          <w:b/>
          <w:bCs/>
          <w:u w:val="single"/>
          <w:rtl/>
        </w:rPr>
        <w:t>ה</w:t>
      </w:r>
      <w:r w:rsidRPr="0079311D">
        <w:rPr>
          <w:rtl/>
        </w:rPr>
        <w:t xml:space="preserve"> בעשרה</w:t>
      </w:r>
      <w:r>
        <w:rPr>
          <w:rFonts w:hint="cs"/>
          <w:rtl/>
        </w:rPr>
        <w:t>:</w:t>
      </w:r>
      <w:r w:rsidRPr="0079311D">
        <w:rPr>
          <w:rtl/>
        </w:rPr>
        <w:t xml:space="preserve"> שלשה </w:t>
      </w:r>
      <w:r>
        <w:rPr>
          <w:rFonts w:hint="cs"/>
          <w:rtl/>
        </w:rPr>
        <w:t xml:space="preserve">[...] </w:t>
      </w:r>
      <w:r w:rsidRPr="0079311D">
        <w:rPr>
          <w:rtl/>
        </w:rPr>
        <w:t xml:space="preserve">שבעה </w:t>
      </w:r>
      <w:r>
        <w:rPr>
          <w:rFonts w:hint="cs"/>
          <w:rtl/>
        </w:rPr>
        <w:t xml:space="preserve">[...] </w:t>
      </w:r>
      <w:r w:rsidRPr="0079311D">
        <w:rPr>
          <w:rtl/>
        </w:rPr>
        <w:t>ושנים עשר</w:t>
      </w:r>
      <w:r>
        <w:rPr>
          <w:rFonts w:hint="cs"/>
          <w:rtl/>
        </w:rPr>
        <w:t xml:space="preserve"> [...];</w:t>
      </w:r>
      <w:r w:rsidRPr="0079311D">
        <w:rPr>
          <w:rtl/>
        </w:rPr>
        <w:t xml:space="preserve"> נפש </w:t>
      </w:r>
      <w:r w:rsidRPr="0038269D">
        <w:rPr>
          <w:b/>
          <w:bCs/>
          <w:u w:val="single"/>
          <w:rtl/>
        </w:rPr>
        <w:t>ספירת</w:t>
      </w:r>
      <w:r>
        <w:rPr>
          <w:rFonts w:hint="cs"/>
          <w:b/>
          <w:bCs/>
          <w:u w:val="single"/>
          <w:rtl/>
        </w:rPr>
        <w:t>ה</w:t>
      </w:r>
      <w:r w:rsidRPr="0079311D">
        <w:rPr>
          <w:rtl/>
        </w:rPr>
        <w:t xml:space="preserve"> בעשרה</w:t>
      </w:r>
      <w:r>
        <w:rPr>
          <w:rFonts w:hint="cs"/>
          <w:rtl/>
        </w:rPr>
        <w:t>:</w:t>
      </w:r>
      <w:r w:rsidRPr="0079311D">
        <w:rPr>
          <w:rtl/>
        </w:rPr>
        <w:t xml:space="preserve"> שלשה </w:t>
      </w:r>
      <w:r>
        <w:rPr>
          <w:rFonts w:hint="cs"/>
          <w:rtl/>
        </w:rPr>
        <w:t xml:space="preserve">[...] </w:t>
      </w:r>
      <w:r w:rsidRPr="0079311D">
        <w:rPr>
          <w:rtl/>
        </w:rPr>
        <w:t xml:space="preserve">שבעה </w:t>
      </w:r>
      <w:r>
        <w:rPr>
          <w:rFonts w:hint="cs"/>
          <w:rtl/>
        </w:rPr>
        <w:t xml:space="preserve">[...] </w:t>
      </w:r>
      <w:r w:rsidRPr="0079311D">
        <w:rPr>
          <w:rtl/>
        </w:rPr>
        <w:t xml:space="preserve">ושנים </w:t>
      </w:r>
      <w:r w:rsidRPr="007034D9">
        <w:rPr>
          <w:rtl/>
        </w:rPr>
        <w:t xml:space="preserve">עשר </w:t>
      </w:r>
      <w:r w:rsidRPr="007034D9">
        <w:rPr>
          <w:rFonts w:hint="cs"/>
          <w:rtl/>
        </w:rPr>
        <w:t>[...]' (</w:t>
      </w:r>
      <w:r w:rsidRPr="007034D9">
        <w:rPr>
          <w:rtl/>
        </w:rPr>
        <w:t>§</w:t>
      </w:r>
      <w:r w:rsidR="007034D9" w:rsidRPr="007034D9">
        <w:rPr>
          <w:rFonts w:hint="cs"/>
          <w:rtl/>
        </w:rPr>
        <w:t>ב</w:t>
      </w:r>
      <w:r w:rsidR="007034D9" w:rsidRPr="007034D9">
        <w:rPr>
          <w:rFonts w:hint="cs"/>
          <w:vertAlign w:val="subscript"/>
          <w:rtl/>
        </w:rPr>
        <w:t>7</w:t>
      </w:r>
      <w:r w:rsidRPr="007034D9">
        <w:rPr>
          <w:rFonts w:hint="cs"/>
          <w:rtl/>
        </w:rPr>
        <w:t xml:space="preserve"> [</w:t>
      </w:r>
      <w:r w:rsidR="007034D9" w:rsidRPr="007034D9">
        <w:rPr>
          <w:rFonts w:hint="cs"/>
          <w:rtl/>
        </w:rPr>
        <w:t>ב, ו</w:t>
      </w:r>
      <w:r w:rsidRPr="007034D9">
        <w:rPr>
          <w:rFonts w:hint="cs"/>
          <w:rtl/>
        </w:rPr>
        <w:t>]).</w:t>
      </w:r>
      <w:bookmarkStart w:id="31" w:name="_Ref104712279"/>
      <w:r w:rsidRPr="007034D9">
        <w:rPr>
          <w:rStyle w:val="aa"/>
          <w:rFonts w:ascii="David" w:hAnsi="David"/>
          <w:sz w:val="24"/>
          <w:rtl/>
        </w:rPr>
        <w:footnoteReference w:id="26"/>
      </w:r>
      <w:bookmarkEnd w:id="31"/>
      <w:r w:rsidRPr="007034D9">
        <w:rPr>
          <w:rFonts w:hint="cs"/>
          <w:rtl/>
        </w:rPr>
        <w:t xml:space="preserve"> (ב) שימוש בולט בביטויים שמקורם</w:t>
      </w:r>
      <w:r w:rsidRPr="00E10C4A">
        <w:rPr>
          <w:rFonts w:hint="cs"/>
          <w:rtl/>
        </w:rPr>
        <w:t xml:space="preserve"> במראות יחזקאל במרכבה: התכונה 'ומידתן עשר שאין להן סוף' מתפרשת בעזרת תיאורי החיות ב</w:t>
      </w:r>
      <w:r>
        <w:rPr>
          <w:rFonts w:hint="cs"/>
          <w:rtl/>
        </w:rPr>
        <w:t xml:space="preserve">מרכבת </w:t>
      </w:r>
      <w:r w:rsidRPr="00E10C4A">
        <w:rPr>
          <w:rFonts w:hint="cs"/>
          <w:rtl/>
        </w:rPr>
        <w:t>יחזקאל (</w:t>
      </w:r>
      <w:r>
        <w:rPr>
          <w:rFonts w:hint="cs"/>
          <w:rtl/>
        </w:rPr>
        <w:t xml:space="preserve">יח' </w:t>
      </w:r>
      <w:r w:rsidRPr="00E10C4A">
        <w:rPr>
          <w:rFonts w:hint="cs"/>
          <w:rtl/>
        </w:rPr>
        <w:t xml:space="preserve">א 14): </w:t>
      </w:r>
      <w:r w:rsidRPr="007034D9">
        <w:rPr>
          <w:rFonts w:hint="cs"/>
          <w:rtl/>
        </w:rPr>
        <w:t xml:space="preserve">הצפייה בהן </w:t>
      </w:r>
      <w:r w:rsidRPr="007034D9">
        <w:rPr>
          <w:rtl/>
        </w:rPr>
        <w:t>–</w:t>
      </w:r>
      <w:r w:rsidRPr="007034D9">
        <w:rPr>
          <w:rFonts w:hint="cs"/>
          <w:rtl/>
        </w:rPr>
        <w:t xml:space="preserve"> </w:t>
      </w:r>
      <w:r w:rsidR="008B2633">
        <w:rPr>
          <w:rFonts w:hint="cs"/>
          <w:rtl/>
        </w:rPr>
        <w:t>"</w:t>
      </w:r>
      <w:r w:rsidRPr="007034D9">
        <w:rPr>
          <w:rFonts w:hint="cs"/>
          <w:rtl/>
        </w:rPr>
        <w:t>כמראה הבזק</w:t>
      </w:r>
      <w:r w:rsidR="008B2633">
        <w:rPr>
          <w:rFonts w:hint="cs"/>
          <w:rtl/>
        </w:rPr>
        <w:t xml:space="preserve">" </w:t>
      </w:r>
      <w:r w:rsidRPr="007034D9">
        <w:rPr>
          <w:rFonts w:hint="cs"/>
          <w:rtl/>
        </w:rPr>
        <w:t xml:space="preserve">והדיבור בהן </w:t>
      </w:r>
      <w:r w:rsidR="008B2633">
        <w:rPr>
          <w:rFonts w:hint="cs"/>
          <w:rtl/>
        </w:rPr>
        <w:t>"</w:t>
      </w:r>
      <w:proofErr w:type="spellStart"/>
      <w:r w:rsidRPr="007034D9">
        <w:rPr>
          <w:rFonts w:hint="cs"/>
          <w:rtl/>
        </w:rPr>
        <w:t>כרצוא</w:t>
      </w:r>
      <w:proofErr w:type="spellEnd"/>
      <w:r w:rsidRPr="007034D9">
        <w:rPr>
          <w:rFonts w:hint="cs"/>
          <w:rtl/>
        </w:rPr>
        <w:t xml:space="preserve"> ושוב</w:t>
      </w:r>
      <w:r w:rsidR="008B2633">
        <w:rPr>
          <w:rFonts w:hint="cs"/>
          <w:rtl/>
        </w:rPr>
        <w:t>"</w:t>
      </w:r>
      <w:r w:rsidRPr="007034D9">
        <w:rPr>
          <w:rFonts w:hint="cs"/>
          <w:rtl/>
        </w:rPr>
        <w:t xml:space="preserve"> וכן נזכרת השתחוויה לפני הכיסא</w:t>
      </w:r>
      <w:r w:rsidR="007034D9" w:rsidRPr="007034D9">
        <w:rPr>
          <w:rFonts w:hint="cs"/>
          <w:rtl/>
        </w:rPr>
        <w:t xml:space="preserve">  (</w:t>
      </w:r>
      <w:r w:rsidR="007034D9" w:rsidRPr="007034D9">
        <w:rPr>
          <w:rtl/>
        </w:rPr>
        <w:t>§</w:t>
      </w:r>
      <w:r w:rsidR="007034D9" w:rsidRPr="007034D9">
        <w:rPr>
          <w:rFonts w:hint="cs"/>
          <w:rtl/>
        </w:rPr>
        <w:t>ב</w:t>
      </w:r>
      <w:r w:rsidR="007034D9" w:rsidRPr="007034D9">
        <w:rPr>
          <w:rFonts w:hint="cs"/>
          <w:vertAlign w:val="subscript"/>
          <w:rtl/>
        </w:rPr>
        <w:t>2</w:t>
      </w:r>
      <w:r w:rsidR="007034D9" w:rsidRPr="007034D9">
        <w:rPr>
          <w:rFonts w:hint="cs"/>
          <w:rtl/>
        </w:rPr>
        <w:t xml:space="preserve"> [ב, א])</w:t>
      </w:r>
      <w:r w:rsidRPr="007034D9">
        <w:rPr>
          <w:rFonts w:hint="cs"/>
          <w:rtl/>
        </w:rPr>
        <w:t xml:space="preserve">; 'היכל </w:t>
      </w:r>
      <w:r w:rsidRPr="007034D9">
        <w:rPr>
          <w:rFonts w:hint="cs"/>
          <w:rtl/>
        </w:rPr>
        <w:lastRenderedPageBreak/>
        <w:t>קדוש'</w:t>
      </w:r>
      <w:r>
        <w:rPr>
          <w:rFonts w:hint="cs"/>
          <w:rtl/>
        </w:rPr>
        <w:t xml:space="preserve"> נזכר במרכזן של שבע</w:t>
      </w:r>
      <w:r w:rsidRPr="00E10C4A">
        <w:rPr>
          <w:rFonts w:hint="cs"/>
          <w:rtl/>
        </w:rPr>
        <w:t xml:space="preserve"> הכפולות</w:t>
      </w:r>
      <w:r>
        <w:rPr>
          <w:rFonts w:hint="cs"/>
          <w:rtl/>
        </w:rPr>
        <w:t>,</w:t>
      </w:r>
      <w:r w:rsidRPr="00E10C4A">
        <w:rPr>
          <w:rFonts w:hint="cs"/>
          <w:rtl/>
        </w:rPr>
        <w:t xml:space="preserve"> </w:t>
      </w:r>
      <w:proofErr w:type="spellStart"/>
      <w:r>
        <w:rPr>
          <w:rFonts w:hint="cs"/>
          <w:rtl/>
        </w:rPr>
        <w:t>כשסביבו</w:t>
      </w:r>
      <w:proofErr w:type="spellEnd"/>
      <w:r>
        <w:rPr>
          <w:rFonts w:hint="cs"/>
          <w:rtl/>
        </w:rPr>
        <w:t xml:space="preserve"> מבנה </w:t>
      </w:r>
      <w:r w:rsidRPr="00E10C4A">
        <w:rPr>
          <w:rFonts w:hint="cs"/>
          <w:rtl/>
        </w:rPr>
        <w:t>שש הצלעות ו'ששה סדרים'</w:t>
      </w:r>
      <w:r>
        <w:rPr>
          <w:rFonts w:hint="cs"/>
          <w:rtl/>
        </w:rPr>
        <w:t xml:space="preserve"> ובסמיכות לו הפסוק </w:t>
      </w:r>
      <w:r w:rsidRPr="00E10C4A">
        <w:rPr>
          <w:rFonts w:hint="cs"/>
          <w:rtl/>
        </w:rPr>
        <w:t xml:space="preserve">'ברוך כבוד </w:t>
      </w:r>
      <w:r>
        <w:rPr>
          <w:rFonts w:hint="cs"/>
          <w:rtl/>
        </w:rPr>
        <w:t>ה'</w:t>
      </w:r>
      <w:r w:rsidRPr="00E10C4A">
        <w:rPr>
          <w:rFonts w:hint="cs"/>
          <w:rtl/>
        </w:rPr>
        <w:t xml:space="preserve"> ממקומו' (</w:t>
      </w:r>
      <w:r>
        <w:rPr>
          <w:rFonts w:hint="cs"/>
          <w:rtl/>
        </w:rPr>
        <w:t>שם</w:t>
      </w:r>
      <w:r w:rsidRPr="00E10C4A">
        <w:rPr>
          <w:rFonts w:hint="cs"/>
          <w:rtl/>
        </w:rPr>
        <w:t xml:space="preserve"> ג 12)</w:t>
      </w:r>
      <w:r>
        <w:rPr>
          <w:rFonts w:hint="cs"/>
          <w:rtl/>
        </w:rPr>
        <w:t xml:space="preserve"> </w:t>
      </w:r>
      <w:r w:rsidR="007034D9" w:rsidRPr="007034D9">
        <w:rPr>
          <w:rFonts w:hint="cs"/>
          <w:rtl/>
        </w:rPr>
        <w:t>(</w:t>
      </w:r>
      <w:r w:rsidR="007034D9" w:rsidRPr="007034D9">
        <w:rPr>
          <w:rtl/>
        </w:rPr>
        <w:t>§</w:t>
      </w:r>
      <w:r w:rsidR="007034D9" w:rsidRPr="007034D9">
        <w:rPr>
          <w:rFonts w:hint="cs"/>
          <w:rtl/>
        </w:rPr>
        <w:t>ב</w:t>
      </w:r>
      <w:r w:rsidR="007034D9" w:rsidRPr="007034D9">
        <w:rPr>
          <w:rFonts w:hint="cs"/>
          <w:vertAlign w:val="subscript"/>
          <w:rtl/>
        </w:rPr>
        <w:t>5</w:t>
      </w:r>
      <w:r w:rsidR="007034D9" w:rsidRPr="007034D9">
        <w:rPr>
          <w:rFonts w:hint="cs"/>
          <w:rtl/>
        </w:rPr>
        <w:t xml:space="preserve"> [ב, ג])</w:t>
      </w:r>
      <w:r>
        <w:rPr>
          <w:rFonts w:hint="cs"/>
          <w:rtl/>
        </w:rPr>
        <w:t>.</w:t>
      </w:r>
      <w:r w:rsidRPr="005C391B">
        <w:rPr>
          <w:rStyle w:val="aa"/>
          <w:rFonts w:ascii="David" w:hAnsi="David"/>
          <w:sz w:val="24"/>
          <w:rtl/>
        </w:rPr>
        <w:footnoteReference w:id="27"/>
      </w:r>
      <w:r w:rsidRPr="00E10C4A">
        <w:rPr>
          <w:rFonts w:hint="cs"/>
          <w:rtl/>
        </w:rPr>
        <w:t xml:space="preserve"> </w:t>
      </w:r>
    </w:p>
    <w:p w14:paraId="093EB638" w14:textId="62008518" w:rsidR="004A0478" w:rsidRPr="00D2489A" w:rsidRDefault="004A0478" w:rsidP="00C7397A">
      <w:pPr>
        <w:spacing w:line="360" w:lineRule="auto"/>
        <w:jc w:val="both"/>
        <w:rPr>
          <w:rtl/>
        </w:rPr>
      </w:pPr>
      <w:r>
        <w:rPr>
          <w:rtl/>
        </w:rPr>
        <w:tab/>
      </w:r>
      <w:r w:rsidRPr="009506F3">
        <w:rPr>
          <w:rFonts w:hint="cs"/>
          <w:rtl/>
        </w:rPr>
        <w:t xml:space="preserve">אף </w:t>
      </w:r>
      <w:r w:rsidRPr="00B854D0">
        <w:rPr>
          <w:rFonts w:hint="cs"/>
          <w:spacing w:val="40"/>
          <w:rtl/>
        </w:rPr>
        <w:t>בפרק השלישי</w:t>
      </w:r>
      <w:r w:rsidRPr="00126F53">
        <w:rPr>
          <w:rFonts w:hint="cs"/>
          <w:rtl/>
        </w:rPr>
        <w:t xml:space="preserve"> שני </w:t>
      </w:r>
      <w:r w:rsidRPr="0038269D">
        <w:rPr>
          <w:rFonts w:hint="cs"/>
          <w:rtl/>
        </w:rPr>
        <w:t xml:space="preserve">נושאים מרכזיים. (א) רעיון השתיקה והגבלת המחשבה: 'בלֹם פיך מלדבר, בלם </w:t>
      </w:r>
      <w:r w:rsidRPr="0038269D">
        <w:rPr>
          <w:rFonts w:ascii="David" w:hAnsi="David"/>
          <w:sz w:val="24"/>
          <w:rtl/>
        </w:rPr>
        <w:t>«לבך»</w:t>
      </w:r>
      <w:r w:rsidRPr="0038269D">
        <w:rPr>
          <w:rStyle w:val="aa"/>
          <w:rtl/>
        </w:rPr>
        <w:footnoteReference w:id="28"/>
      </w:r>
      <w:r w:rsidRPr="0038269D">
        <w:rPr>
          <w:rFonts w:hint="cs"/>
          <w:rtl/>
        </w:rPr>
        <w:t xml:space="preserve"> מלהרהר' </w:t>
      </w:r>
      <w:r w:rsidRPr="007034D9">
        <w:rPr>
          <w:rFonts w:hint="cs"/>
          <w:rtl/>
        </w:rPr>
        <w:t>(</w:t>
      </w:r>
      <w:r w:rsidRPr="007034D9">
        <w:rPr>
          <w:rtl/>
        </w:rPr>
        <w:t>§ג</w:t>
      </w:r>
      <w:r w:rsidRPr="007034D9">
        <w:rPr>
          <w:vertAlign w:val="subscript"/>
          <w:rtl/>
        </w:rPr>
        <w:t>1</w:t>
      </w:r>
      <w:r w:rsidRPr="007034D9">
        <w:rPr>
          <w:rFonts w:hint="cs"/>
        </w:rPr>
        <w:t xml:space="preserve"> </w:t>
      </w:r>
      <w:r w:rsidRPr="007034D9">
        <w:rPr>
          <w:rFonts w:hint="cs"/>
          <w:rtl/>
        </w:rPr>
        <w:t>[</w:t>
      </w:r>
      <w:r w:rsidR="007034D9" w:rsidRPr="007034D9">
        <w:rPr>
          <w:rFonts w:hint="cs"/>
          <w:rtl/>
        </w:rPr>
        <w:t>ג, א</w:t>
      </w:r>
      <w:r w:rsidRPr="007034D9">
        <w:rPr>
          <w:rFonts w:hint="cs"/>
          <w:rtl/>
        </w:rPr>
        <w:t>]); ובדומה:</w:t>
      </w:r>
      <w:r w:rsidRPr="0038269D">
        <w:rPr>
          <w:rtl/>
        </w:rPr>
        <w:t xml:space="preserve"> </w:t>
      </w:r>
      <w:r w:rsidRPr="0038269D">
        <w:rPr>
          <w:rFonts w:hint="cs"/>
          <w:rtl/>
        </w:rPr>
        <w:t>'*</w:t>
      </w:r>
      <w:r w:rsidRPr="0038269D">
        <w:rPr>
          <w:rFonts w:hint="cs"/>
          <w:b/>
          <w:bCs/>
          <w:u w:val="single"/>
          <w:rtl/>
        </w:rPr>
        <w:t>צור</w:t>
      </w:r>
      <w:r w:rsidRPr="0038269D">
        <w:rPr>
          <w:rStyle w:val="aa"/>
          <w:rtl/>
        </w:rPr>
        <w:footnoteReference w:id="29"/>
      </w:r>
      <w:r w:rsidRPr="0038269D">
        <w:rPr>
          <w:rtl/>
        </w:rPr>
        <w:t xml:space="preserve"> </w:t>
      </w:r>
      <w:r w:rsidRPr="0038269D">
        <w:rPr>
          <w:b/>
          <w:bCs/>
          <w:u w:val="single"/>
          <w:rtl/>
        </w:rPr>
        <w:t>וחשב</w:t>
      </w:r>
      <w:r w:rsidRPr="0038269D">
        <w:rPr>
          <w:rtl/>
        </w:rPr>
        <w:t xml:space="preserve"> </w:t>
      </w:r>
      <w:r w:rsidRPr="0038269D">
        <w:rPr>
          <w:rFonts w:hint="cs"/>
          <w:rtl/>
        </w:rPr>
        <w:t>*</w:t>
      </w:r>
      <w:r w:rsidRPr="0038269D">
        <w:rPr>
          <w:rtl/>
        </w:rPr>
        <w:t>משאין</w:t>
      </w:r>
      <w:r w:rsidRPr="0038269D">
        <w:rPr>
          <w:rStyle w:val="aa"/>
          <w:rtl/>
        </w:rPr>
        <w:footnoteReference w:id="30"/>
      </w:r>
      <w:r w:rsidRPr="0038269D">
        <w:rPr>
          <w:rtl/>
        </w:rPr>
        <w:t xml:space="preserve"> </w:t>
      </w:r>
      <w:r w:rsidRPr="0038269D">
        <w:rPr>
          <w:sz w:val="24"/>
          <w:rtl/>
        </w:rPr>
        <w:t>«</w:t>
      </w:r>
      <w:r w:rsidRPr="0038269D">
        <w:rPr>
          <w:rFonts w:ascii="Miriam" w:hAnsi="Miriam" w:cs="Miriam"/>
          <w:sz w:val="24"/>
          <w:rtl/>
        </w:rPr>
        <w:t>הפה</w:t>
      </w:r>
      <w:r w:rsidRPr="0038269D">
        <w:rPr>
          <w:sz w:val="24"/>
          <w:rtl/>
        </w:rPr>
        <w:t>»</w:t>
      </w:r>
      <w:bookmarkStart w:id="32" w:name="_Ref100676697"/>
      <w:r w:rsidRPr="0038269D">
        <w:rPr>
          <w:rStyle w:val="aa"/>
          <w:sz w:val="24"/>
          <w:rtl/>
        </w:rPr>
        <w:footnoteReference w:id="31"/>
      </w:r>
      <w:bookmarkEnd w:id="32"/>
      <w:r w:rsidRPr="0038269D">
        <w:rPr>
          <w:rtl/>
        </w:rPr>
        <w:t xml:space="preserve"> יכול לדבר </w:t>
      </w:r>
      <w:r w:rsidRPr="0038269D">
        <w:rPr>
          <w:rFonts w:hint="cs"/>
          <w:rtl/>
        </w:rPr>
        <w:t>*</w:t>
      </w:r>
      <w:r w:rsidRPr="0038269D">
        <w:rPr>
          <w:rtl/>
        </w:rPr>
        <w:t>ומשעין</w:t>
      </w:r>
      <w:r w:rsidRPr="0038269D">
        <w:rPr>
          <w:rStyle w:val="aa"/>
          <w:rtl/>
        </w:rPr>
        <w:footnoteReference w:id="32"/>
      </w:r>
      <w:r w:rsidRPr="0038269D">
        <w:rPr>
          <w:rtl/>
        </w:rPr>
        <w:t xml:space="preserve"> יכולה לראות </w:t>
      </w:r>
      <w:r w:rsidRPr="0038269D">
        <w:rPr>
          <w:rFonts w:hint="cs"/>
          <w:rtl/>
        </w:rPr>
        <w:t>*</w:t>
      </w:r>
      <w:r w:rsidRPr="0038269D">
        <w:rPr>
          <w:rtl/>
        </w:rPr>
        <w:t>ומשאוזן</w:t>
      </w:r>
      <w:r w:rsidRPr="0038269D">
        <w:rPr>
          <w:rStyle w:val="aa"/>
          <w:rtl/>
        </w:rPr>
        <w:footnoteReference w:id="33"/>
      </w:r>
      <w:r w:rsidRPr="0038269D">
        <w:rPr>
          <w:rtl/>
        </w:rPr>
        <w:t xml:space="preserve"> יכולה </w:t>
      </w:r>
      <w:r w:rsidRPr="007034D9">
        <w:rPr>
          <w:rtl/>
        </w:rPr>
        <w:t>לשמוע</w:t>
      </w:r>
      <w:r w:rsidRPr="007034D9">
        <w:rPr>
          <w:rFonts w:hint="cs"/>
          <w:rtl/>
        </w:rPr>
        <w:t>' (</w:t>
      </w:r>
      <w:r w:rsidRPr="007034D9">
        <w:rPr>
          <w:rtl/>
        </w:rPr>
        <w:t>§ג</w:t>
      </w:r>
      <w:r w:rsidRPr="007034D9">
        <w:rPr>
          <w:rFonts w:hint="cs"/>
          <w:vertAlign w:val="subscript"/>
          <w:rtl/>
        </w:rPr>
        <w:t>6</w:t>
      </w:r>
      <w:r w:rsidRPr="007034D9">
        <w:rPr>
          <w:rFonts w:hint="cs"/>
          <w:rtl/>
        </w:rPr>
        <w:t xml:space="preserve"> [</w:t>
      </w:r>
      <w:r w:rsidR="007034D9" w:rsidRPr="007034D9">
        <w:rPr>
          <w:rFonts w:hint="cs"/>
          <w:rtl/>
        </w:rPr>
        <w:t>ג, ד</w:t>
      </w:r>
      <w:r w:rsidRPr="007034D9">
        <w:rPr>
          <w:rFonts w:hint="cs"/>
          <w:rtl/>
        </w:rPr>
        <w:t>]); וכן: '</w:t>
      </w:r>
      <w:r w:rsidRPr="007034D9">
        <w:rPr>
          <w:b/>
          <w:bCs/>
          <w:u w:val="single"/>
          <w:rtl/>
        </w:rPr>
        <w:t>דע וחשב וצור</w:t>
      </w:r>
      <w:r w:rsidRPr="007034D9">
        <w:rPr>
          <w:rtl/>
        </w:rPr>
        <w:t xml:space="preserve"> שהיוצר אחד ואן בלעדיו ולפני אחד מה אתה סופר</w:t>
      </w:r>
      <w:r w:rsidRPr="007034D9">
        <w:rPr>
          <w:rFonts w:hint="cs"/>
          <w:rtl/>
        </w:rPr>
        <w:t>' (</w:t>
      </w:r>
      <w:r w:rsidRPr="007034D9">
        <w:rPr>
          <w:rtl/>
        </w:rPr>
        <w:t>§ג</w:t>
      </w:r>
      <w:r w:rsidRPr="007034D9">
        <w:rPr>
          <w:rFonts w:hint="cs"/>
          <w:vertAlign w:val="subscript"/>
          <w:rtl/>
        </w:rPr>
        <w:t>2</w:t>
      </w:r>
      <w:r w:rsidRPr="007034D9">
        <w:rPr>
          <w:rFonts w:hint="cs"/>
          <w:rtl/>
        </w:rPr>
        <w:t xml:space="preserve"> [</w:t>
      </w:r>
      <w:r w:rsidR="007034D9" w:rsidRPr="007034D9">
        <w:rPr>
          <w:rFonts w:hint="cs"/>
          <w:rtl/>
        </w:rPr>
        <w:t>ג, א</w:t>
      </w:r>
      <w:r w:rsidRPr="007034D9">
        <w:rPr>
          <w:rFonts w:hint="cs"/>
          <w:rtl/>
        </w:rPr>
        <w:t>]). הביטוי 'דע וח</w:t>
      </w:r>
      <w:r w:rsidRPr="0038269D">
        <w:rPr>
          <w:rFonts w:hint="cs"/>
          <w:rtl/>
        </w:rPr>
        <w:t xml:space="preserve">שב וצור' </w:t>
      </w:r>
      <w:r w:rsidRPr="0038269D">
        <w:rPr>
          <w:rtl/>
        </w:rPr>
        <w:t>–</w:t>
      </w:r>
      <w:r w:rsidRPr="0038269D">
        <w:rPr>
          <w:rFonts w:hint="cs"/>
          <w:rtl/>
        </w:rPr>
        <w:t xml:space="preserve"> המופיע גם בפתח הפרק </w:t>
      </w:r>
      <w:r w:rsidRPr="007034D9">
        <w:rPr>
          <w:rFonts w:hint="cs"/>
          <w:rtl/>
        </w:rPr>
        <w:t>הקודם (</w:t>
      </w:r>
      <w:r w:rsidRPr="007034D9">
        <w:rPr>
          <w:rtl/>
        </w:rPr>
        <w:t>§</w:t>
      </w:r>
      <w:r w:rsidRPr="007034D9">
        <w:rPr>
          <w:rFonts w:hint="cs"/>
          <w:rtl/>
        </w:rPr>
        <w:t>ב</w:t>
      </w:r>
      <w:r w:rsidRPr="007034D9">
        <w:rPr>
          <w:rFonts w:hint="cs"/>
          <w:vertAlign w:val="subscript"/>
          <w:rtl/>
        </w:rPr>
        <w:t>1</w:t>
      </w:r>
      <w:r w:rsidRPr="007034D9">
        <w:rPr>
          <w:rFonts w:hint="cs"/>
          <w:rtl/>
        </w:rPr>
        <w:t xml:space="preserve"> [</w:t>
      </w:r>
      <w:r w:rsidR="007034D9" w:rsidRPr="007034D9">
        <w:rPr>
          <w:rFonts w:hint="cs"/>
          <w:rtl/>
        </w:rPr>
        <w:t>ב, א</w:t>
      </w:r>
      <w:r w:rsidRPr="007034D9">
        <w:rPr>
          <w:rFonts w:hint="cs"/>
          <w:rtl/>
        </w:rPr>
        <w:t xml:space="preserve">]) </w:t>
      </w:r>
      <w:r w:rsidRPr="007034D9">
        <w:rPr>
          <w:rtl/>
        </w:rPr>
        <w:t>–</w:t>
      </w:r>
      <w:r w:rsidRPr="007034D9">
        <w:rPr>
          <w:rFonts w:hint="cs"/>
          <w:rtl/>
        </w:rPr>
        <w:t xml:space="preserve"> משובץ פעם</w:t>
      </w:r>
      <w:r w:rsidRPr="0038269D">
        <w:rPr>
          <w:rFonts w:hint="cs"/>
          <w:rtl/>
        </w:rPr>
        <w:t xml:space="preserve"> נוספת בפרק שלפנינו: '</w:t>
      </w:r>
      <w:r w:rsidRPr="0038269D">
        <w:rPr>
          <w:rFonts w:hint="cs"/>
          <w:b/>
          <w:bCs/>
          <w:u w:val="single"/>
          <w:rtl/>
        </w:rPr>
        <w:t>דע וחשב וצור</w:t>
      </w:r>
      <w:r w:rsidRPr="0038269D">
        <w:rPr>
          <w:rFonts w:hint="cs"/>
          <w:rtl/>
        </w:rPr>
        <w:t xml:space="preserve"> שהאש נושא </w:t>
      </w:r>
      <w:r w:rsidRPr="007034D9">
        <w:rPr>
          <w:rFonts w:hint="cs"/>
          <w:rtl/>
        </w:rPr>
        <w:t>מים' (</w:t>
      </w:r>
      <w:r w:rsidRPr="007034D9">
        <w:rPr>
          <w:rtl/>
        </w:rPr>
        <w:t>§ג</w:t>
      </w:r>
      <w:r w:rsidRPr="007034D9">
        <w:rPr>
          <w:vertAlign w:val="subscript"/>
          <w:rtl/>
        </w:rPr>
        <w:t>4</w:t>
      </w:r>
      <w:r w:rsidRPr="007034D9">
        <w:rPr>
          <w:rFonts w:hint="cs"/>
          <w:rtl/>
        </w:rPr>
        <w:t xml:space="preserve"> [</w:t>
      </w:r>
      <w:r w:rsidR="007034D9" w:rsidRPr="007034D9">
        <w:rPr>
          <w:rFonts w:hint="cs"/>
          <w:rtl/>
        </w:rPr>
        <w:t>ג, ב</w:t>
      </w:r>
      <w:r w:rsidRPr="007034D9">
        <w:rPr>
          <w:rFonts w:hint="cs"/>
          <w:rtl/>
        </w:rPr>
        <w:t xml:space="preserve">]). (ב) הדגשת אחדות האל </w:t>
      </w:r>
      <w:r w:rsidRPr="007034D9">
        <w:rPr>
          <w:rFonts w:hint="eastAsia"/>
          <w:rtl/>
        </w:rPr>
        <w:t>–</w:t>
      </w:r>
      <w:r w:rsidRPr="007034D9">
        <w:rPr>
          <w:rFonts w:hint="cs"/>
          <w:rtl/>
        </w:rPr>
        <w:t xml:space="preserve"> בתחילת הפרק: '</w:t>
      </w:r>
      <w:r w:rsidRPr="007034D9">
        <w:rPr>
          <w:rtl/>
        </w:rPr>
        <w:t xml:space="preserve">שהיוצר </w:t>
      </w:r>
      <w:r w:rsidRPr="007034D9">
        <w:rPr>
          <w:b/>
          <w:bCs/>
          <w:u w:val="single"/>
          <w:rtl/>
        </w:rPr>
        <w:t>אחד ואן בלעדיו</w:t>
      </w:r>
      <w:r w:rsidRPr="007034D9">
        <w:rPr>
          <w:rtl/>
        </w:rPr>
        <w:t xml:space="preserve"> ולפני אחד מה אתה סופר</w:t>
      </w:r>
      <w:r w:rsidRPr="007034D9">
        <w:rPr>
          <w:rFonts w:hint="cs"/>
          <w:rtl/>
        </w:rPr>
        <w:t>' (</w:t>
      </w:r>
      <w:r w:rsidRPr="007034D9">
        <w:rPr>
          <w:rtl/>
        </w:rPr>
        <w:t>§ג</w:t>
      </w:r>
      <w:r w:rsidRPr="007034D9">
        <w:rPr>
          <w:rFonts w:hint="cs"/>
          <w:vertAlign w:val="subscript"/>
          <w:rtl/>
        </w:rPr>
        <w:t>2</w:t>
      </w:r>
      <w:r w:rsidRPr="007034D9">
        <w:rPr>
          <w:rFonts w:hint="cs"/>
          <w:rtl/>
        </w:rPr>
        <w:t xml:space="preserve"> [</w:t>
      </w:r>
      <w:r w:rsidR="007034D9" w:rsidRPr="007034D9">
        <w:rPr>
          <w:rFonts w:hint="cs"/>
          <w:rtl/>
        </w:rPr>
        <w:t>ג, א</w:t>
      </w:r>
      <w:r w:rsidRPr="007034D9">
        <w:rPr>
          <w:rFonts w:hint="cs"/>
          <w:rtl/>
        </w:rPr>
        <w:t xml:space="preserve">]); </w:t>
      </w:r>
      <w:r w:rsidRPr="00D2489A">
        <w:rPr>
          <w:rFonts w:hint="cs"/>
          <w:rtl/>
        </w:rPr>
        <w:t>והיא נשנית בסיומו: '</w:t>
      </w:r>
      <w:r w:rsidRPr="00D2489A">
        <w:rPr>
          <w:rtl/>
        </w:rPr>
        <w:t xml:space="preserve">וכולן </w:t>
      </w:r>
      <w:proofErr w:type="spellStart"/>
      <w:r w:rsidRPr="00D2489A">
        <w:rPr>
          <w:rtl/>
        </w:rPr>
        <w:t>תלויין</w:t>
      </w:r>
      <w:proofErr w:type="spellEnd"/>
      <w:r w:rsidRPr="00D2489A">
        <w:rPr>
          <w:rtl/>
        </w:rPr>
        <w:t xml:space="preserve"> באחד</w:t>
      </w:r>
      <w:r w:rsidRPr="00D2489A">
        <w:rPr>
          <w:rFonts w:hint="cs"/>
          <w:rtl/>
        </w:rPr>
        <w:t>,</w:t>
      </w:r>
      <w:r w:rsidRPr="00D2489A">
        <w:rPr>
          <w:rtl/>
        </w:rPr>
        <w:t xml:space="preserve"> סימן </w:t>
      </w:r>
      <w:r w:rsidRPr="00D2489A">
        <w:rPr>
          <w:b/>
          <w:bCs/>
          <w:u w:val="single"/>
          <w:rtl/>
        </w:rPr>
        <w:t>לאחד ואן לו שני</w:t>
      </w:r>
      <w:r w:rsidRPr="00D2489A">
        <w:rPr>
          <w:rFonts w:hint="cs"/>
          <w:rtl/>
        </w:rPr>
        <w:t>,</w:t>
      </w:r>
      <w:r w:rsidRPr="00D2489A">
        <w:rPr>
          <w:rtl/>
        </w:rPr>
        <w:t xml:space="preserve"> מלך </w:t>
      </w:r>
      <w:r w:rsidRPr="00D2489A">
        <w:rPr>
          <w:b/>
          <w:bCs/>
          <w:u w:val="single"/>
          <w:rtl/>
        </w:rPr>
        <w:t>יחיד בעולמו שהוא אחד ושמו אחד</w:t>
      </w:r>
      <w:r w:rsidRPr="00D2489A">
        <w:rPr>
          <w:rFonts w:hint="cs"/>
          <w:rtl/>
        </w:rPr>
        <w:t>' (</w:t>
      </w:r>
      <w:r w:rsidRPr="00D2489A">
        <w:rPr>
          <w:rtl/>
        </w:rPr>
        <w:t>§ג</w:t>
      </w:r>
      <w:r w:rsidRPr="00D2489A">
        <w:rPr>
          <w:rFonts w:hint="cs"/>
          <w:vertAlign w:val="subscript"/>
          <w:rtl/>
        </w:rPr>
        <w:t>7</w:t>
      </w:r>
      <w:r w:rsidRPr="00D2489A">
        <w:rPr>
          <w:rFonts w:hint="cs"/>
          <w:rtl/>
        </w:rPr>
        <w:t xml:space="preserve"> [</w:t>
      </w:r>
      <w:r w:rsidR="007034D9" w:rsidRPr="00D2489A">
        <w:rPr>
          <w:rFonts w:hint="cs"/>
          <w:rtl/>
        </w:rPr>
        <w:t>ג, ו</w:t>
      </w:r>
      <w:r w:rsidRPr="00D2489A">
        <w:rPr>
          <w:rFonts w:hint="cs"/>
          <w:rtl/>
        </w:rPr>
        <w:t>]).</w:t>
      </w:r>
    </w:p>
    <w:p w14:paraId="7617FE11" w14:textId="04F9E75F" w:rsidR="004A0478" w:rsidRDefault="004A0478" w:rsidP="00C7397A">
      <w:pPr>
        <w:spacing w:line="360" w:lineRule="auto"/>
        <w:jc w:val="both"/>
        <w:rPr>
          <w:rtl/>
        </w:rPr>
      </w:pPr>
      <w:r w:rsidRPr="00D2489A">
        <w:rPr>
          <w:spacing w:val="40"/>
          <w:rtl/>
        </w:rPr>
        <w:tab/>
      </w:r>
      <w:r w:rsidRPr="00D2489A">
        <w:rPr>
          <w:rFonts w:hint="cs"/>
          <w:spacing w:val="40"/>
          <w:rtl/>
        </w:rPr>
        <w:t>הפרק הרביעי</w:t>
      </w:r>
      <w:r w:rsidRPr="00D2489A">
        <w:rPr>
          <w:rFonts w:hint="cs"/>
          <w:rtl/>
        </w:rPr>
        <w:t xml:space="preserve"> והארוך מכולם כולל בכל אחת מן ה</w:t>
      </w:r>
      <w:r w:rsidR="008B2633">
        <w:rPr>
          <w:rFonts w:hint="cs"/>
          <w:rtl/>
        </w:rPr>
        <w:t>-</w:t>
      </w:r>
      <w:proofErr w:type="spellStart"/>
      <w:r w:rsidR="008B2633">
        <w:t>lemmata</w:t>
      </w:r>
      <w:proofErr w:type="spellEnd"/>
      <w:r w:rsidRPr="00D2489A">
        <w:rPr>
          <w:rFonts w:hint="cs"/>
          <w:rtl/>
        </w:rPr>
        <w:t xml:space="preserve"> </w:t>
      </w:r>
      <w:r w:rsidRPr="00052E09">
        <w:rPr>
          <w:rFonts w:hint="cs"/>
          <w:rtl/>
        </w:rPr>
        <w:t>פירוט סדרתי ש</w:t>
      </w:r>
      <w:r w:rsidRPr="0053387F">
        <w:rPr>
          <w:rFonts w:hint="cs"/>
          <w:rtl/>
        </w:rPr>
        <w:t xml:space="preserve">ל הנתיבות </w:t>
      </w:r>
      <w:r>
        <w:rPr>
          <w:rFonts w:hint="eastAsia"/>
          <w:rtl/>
        </w:rPr>
        <w:t>–</w:t>
      </w:r>
      <w:r>
        <w:rPr>
          <w:rFonts w:hint="cs"/>
          <w:rtl/>
        </w:rPr>
        <w:t xml:space="preserve"> </w:t>
      </w:r>
      <w:r w:rsidRPr="0053387F">
        <w:rPr>
          <w:rFonts w:hint="cs"/>
          <w:rtl/>
        </w:rPr>
        <w:t xml:space="preserve">הספירות </w:t>
      </w:r>
      <w:r w:rsidRPr="007034D9">
        <w:rPr>
          <w:rFonts w:hint="cs"/>
          <w:rtl/>
        </w:rPr>
        <w:t xml:space="preserve">והאותיות לקבוצותיהן: </w:t>
      </w:r>
      <w:r w:rsidRPr="007034D9">
        <w:rPr>
          <w:rFonts w:hint="cs"/>
          <w:spacing w:val="40"/>
          <w:rtl/>
        </w:rPr>
        <w:t>בסעיף הראשון</w:t>
      </w:r>
      <w:r w:rsidRPr="007034D9">
        <w:rPr>
          <w:rFonts w:hint="cs"/>
          <w:rtl/>
        </w:rPr>
        <w:t>, המפוצל לשני חלקים (</w:t>
      </w:r>
      <w:r w:rsidRPr="007034D9">
        <w:rPr>
          <w:rtl/>
        </w:rPr>
        <w:t>§ד</w:t>
      </w:r>
      <w:r w:rsidRPr="007034D9">
        <w:rPr>
          <w:vertAlign w:val="subscript"/>
          <w:rtl/>
        </w:rPr>
        <w:t>1–</w:t>
      </w:r>
      <w:r w:rsidRPr="007034D9">
        <w:rPr>
          <w:vertAlign w:val="subscript"/>
        </w:rPr>
        <w:t>I</w:t>
      </w:r>
      <w:r w:rsidRPr="007034D9">
        <w:rPr>
          <w:rFonts w:hint="cs"/>
          <w:rtl/>
        </w:rPr>
        <w:t>+</w:t>
      </w:r>
      <w:r w:rsidRPr="007034D9">
        <w:rPr>
          <w:rtl/>
        </w:rPr>
        <w:t>§ד</w:t>
      </w:r>
      <w:r w:rsidRPr="007034D9">
        <w:rPr>
          <w:vertAlign w:val="subscript"/>
          <w:rtl/>
        </w:rPr>
        <w:t>1–</w:t>
      </w:r>
      <w:r w:rsidRPr="007034D9">
        <w:rPr>
          <w:rFonts w:hint="cs"/>
          <w:vertAlign w:val="subscript"/>
        </w:rPr>
        <w:t xml:space="preserve"> II</w:t>
      </w:r>
      <w:r w:rsidR="007034D9" w:rsidRPr="007034D9">
        <w:rPr>
          <w:rFonts w:hint="cs"/>
          <w:rtl/>
        </w:rPr>
        <w:t xml:space="preserve"> </w:t>
      </w:r>
      <w:r w:rsidRPr="007034D9">
        <w:rPr>
          <w:rFonts w:hint="cs"/>
          <w:rtl/>
        </w:rPr>
        <w:t>[</w:t>
      </w:r>
      <w:r w:rsidR="007034D9" w:rsidRPr="007034D9">
        <w:rPr>
          <w:rFonts w:hint="cs"/>
          <w:rtl/>
        </w:rPr>
        <w:t>ד, א</w:t>
      </w:r>
      <w:r w:rsidR="007034D9" w:rsidRPr="007034D9">
        <w:rPr>
          <w:rFonts w:hint="eastAsia"/>
          <w:rtl/>
        </w:rPr>
        <w:t>–</w:t>
      </w:r>
      <w:r w:rsidR="007034D9" w:rsidRPr="007034D9">
        <w:rPr>
          <w:rFonts w:hint="cs"/>
          <w:rtl/>
        </w:rPr>
        <w:t>ב + ד, ה-ח</w:t>
      </w:r>
      <w:r w:rsidR="007034D9" w:rsidRPr="007034D9">
        <w:rPr>
          <w:rFonts w:hint="cs"/>
          <w:vertAlign w:val="subscript"/>
          <w:rtl/>
        </w:rPr>
        <w:t>1</w:t>
      </w:r>
      <w:r w:rsidRPr="007034D9">
        <w:rPr>
          <w:rFonts w:hint="cs"/>
          <w:rtl/>
        </w:rPr>
        <w:t>]),</w:t>
      </w:r>
      <w:r w:rsidRPr="007034D9">
        <w:rPr>
          <w:rStyle w:val="aa"/>
          <w:rtl/>
        </w:rPr>
        <w:footnoteReference w:id="34"/>
      </w:r>
      <w:r w:rsidRPr="007034D9">
        <w:rPr>
          <w:rFonts w:hint="cs"/>
          <w:rtl/>
        </w:rPr>
        <w:t xml:space="preserve"> זיהוי מפורט של כל אחת מעשר הספירות, השב ונרשם בצורה </w:t>
      </w:r>
      <w:bookmarkStart w:id="33" w:name="_Hlk140215253"/>
      <w:r w:rsidRPr="007034D9">
        <w:rPr>
          <w:rFonts w:hint="cs"/>
          <w:rtl/>
        </w:rPr>
        <w:t>מרוכזת במשנה נפרדת</w:t>
      </w:r>
      <w:bookmarkEnd w:id="33"/>
      <w:r w:rsidRPr="007034D9">
        <w:rPr>
          <w:rFonts w:hint="cs"/>
          <w:rtl/>
        </w:rPr>
        <w:t xml:space="preserve"> (</w:t>
      </w:r>
      <w:r w:rsidRPr="007034D9">
        <w:rPr>
          <w:rtl/>
        </w:rPr>
        <w:t>§ד</w:t>
      </w:r>
      <w:r w:rsidRPr="007034D9">
        <w:rPr>
          <w:rFonts w:hint="cs"/>
          <w:vertAlign w:val="subscript"/>
          <w:rtl/>
        </w:rPr>
        <w:t>2</w:t>
      </w:r>
      <w:r w:rsidRPr="007034D9">
        <w:rPr>
          <w:rFonts w:hint="cs"/>
        </w:rPr>
        <w:t xml:space="preserve"> </w:t>
      </w:r>
      <w:r w:rsidRPr="007034D9">
        <w:rPr>
          <w:rFonts w:hint="cs"/>
          <w:rtl/>
        </w:rPr>
        <w:t>[</w:t>
      </w:r>
      <w:r w:rsidR="007034D9" w:rsidRPr="007034D9">
        <w:rPr>
          <w:rFonts w:hint="cs"/>
          <w:rtl/>
        </w:rPr>
        <w:t>ד ,ח</w:t>
      </w:r>
      <w:r w:rsidR="007034D9" w:rsidRPr="007034D9">
        <w:rPr>
          <w:rFonts w:hint="cs"/>
          <w:vertAlign w:val="subscript"/>
          <w:rtl/>
        </w:rPr>
        <w:t>2</w:t>
      </w:r>
      <w:r w:rsidRPr="007034D9">
        <w:rPr>
          <w:rFonts w:hint="cs"/>
          <w:rtl/>
        </w:rPr>
        <w:t>])</w:t>
      </w:r>
      <w:r w:rsidR="008B2633">
        <w:rPr>
          <w:rFonts w:hint="cs"/>
          <w:rtl/>
        </w:rPr>
        <w:t>.</w:t>
      </w:r>
      <w:r w:rsidRPr="007034D9">
        <w:rPr>
          <w:rFonts w:hint="cs"/>
          <w:rtl/>
        </w:rPr>
        <w:t xml:space="preserve"> </w:t>
      </w:r>
      <w:r w:rsidRPr="0053387F">
        <w:rPr>
          <w:rFonts w:hint="cs"/>
          <w:spacing w:val="40"/>
          <w:rtl/>
        </w:rPr>
        <w:t>ב</w:t>
      </w:r>
      <w:r>
        <w:rPr>
          <w:rFonts w:hint="cs"/>
          <w:spacing w:val="40"/>
          <w:rtl/>
        </w:rPr>
        <w:t>סעיף</w:t>
      </w:r>
      <w:r w:rsidRPr="0053387F">
        <w:rPr>
          <w:rFonts w:hint="cs"/>
          <w:rtl/>
        </w:rPr>
        <w:t xml:space="preserve"> שלאחר מכן</w:t>
      </w:r>
      <w:r>
        <w:rPr>
          <w:rFonts w:hint="cs"/>
          <w:rtl/>
        </w:rPr>
        <w:t>,</w:t>
      </w:r>
      <w:r w:rsidRPr="0053387F">
        <w:rPr>
          <w:rFonts w:hint="cs"/>
          <w:rtl/>
        </w:rPr>
        <w:t xml:space="preserve"> על 'עשרים ושתים אותיות' (</w:t>
      </w:r>
      <w:r w:rsidRPr="0053387F">
        <w:rPr>
          <w:rtl/>
        </w:rPr>
        <w:t>§ד</w:t>
      </w:r>
      <w:r w:rsidRPr="0053387F">
        <w:rPr>
          <w:rFonts w:hint="cs"/>
          <w:vertAlign w:val="subscript"/>
          <w:rtl/>
        </w:rPr>
        <w:t>3</w:t>
      </w:r>
      <w:r w:rsidR="007034D9">
        <w:rPr>
          <w:rFonts w:hint="cs"/>
          <w:rtl/>
        </w:rPr>
        <w:t xml:space="preserve"> </w:t>
      </w:r>
      <w:r w:rsidRPr="00D2489A">
        <w:rPr>
          <w:rFonts w:hint="cs"/>
          <w:rtl/>
        </w:rPr>
        <w:t>[</w:t>
      </w:r>
      <w:r w:rsidR="00D2489A" w:rsidRPr="00D2489A">
        <w:rPr>
          <w:rFonts w:hint="cs"/>
          <w:rtl/>
        </w:rPr>
        <w:t>ד, ג</w:t>
      </w:r>
      <w:r w:rsidRPr="00D2489A">
        <w:rPr>
          <w:rFonts w:hint="cs"/>
          <w:rtl/>
        </w:rPr>
        <w:t>]), שכפי שיתברר</w:t>
      </w:r>
      <w:r w:rsidRPr="0053387F">
        <w:rPr>
          <w:rFonts w:hint="cs"/>
          <w:rtl/>
        </w:rPr>
        <w:t xml:space="preserve"> להלן </w:t>
      </w:r>
      <w:r w:rsidRPr="00D2489A">
        <w:rPr>
          <w:rFonts w:hint="cs"/>
          <w:rtl/>
        </w:rPr>
        <w:t>הוקדם ממקומו ושורבב באמצעו של הסעיף הראשון, מופיע</w:t>
      </w:r>
      <w:r w:rsidRPr="00D2489A">
        <w:rPr>
          <w:rFonts w:hint="cs"/>
          <w:spacing w:val="20"/>
          <w:rtl/>
        </w:rPr>
        <w:t xml:space="preserve"> פירוט אחד </w:t>
      </w:r>
      <w:r w:rsidRPr="00D2489A">
        <w:rPr>
          <w:rFonts w:hint="cs"/>
          <w:rtl/>
        </w:rPr>
        <w:t>על החלוקה הפונטית של האותיות לפי מוצאן בפה</w:t>
      </w:r>
      <w:r w:rsidRPr="00D2489A">
        <w:rPr>
          <w:rFonts w:hint="cs"/>
          <w:spacing w:val="40"/>
          <w:rtl/>
        </w:rPr>
        <w:t xml:space="preserve"> ופירוט</w:t>
      </w:r>
      <w:r w:rsidRPr="00D2489A">
        <w:rPr>
          <w:rFonts w:hint="cs"/>
          <w:spacing w:val="20"/>
          <w:rtl/>
        </w:rPr>
        <w:t xml:space="preserve"> שני </w:t>
      </w:r>
      <w:r w:rsidRPr="00D2489A">
        <w:rPr>
          <w:rFonts w:hint="cs"/>
          <w:rtl/>
        </w:rPr>
        <w:t>על בניין 221 (כנראה צ"ל: 231) השערים, דהיינו צירופי כל האותיות זו לזו לתיבות בנות שתי אותיות.</w:t>
      </w:r>
      <w:r w:rsidRPr="00D2489A">
        <w:rPr>
          <w:spacing w:val="40"/>
          <w:rtl/>
        </w:rPr>
        <w:t xml:space="preserve"> </w:t>
      </w:r>
      <w:r w:rsidRPr="00D2489A">
        <w:rPr>
          <w:rFonts w:hint="cs"/>
          <w:spacing w:val="40"/>
          <w:rtl/>
        </w:rPr>
        <w:t>בשלושת הסעיפים</w:t>
      </w:r>
      <w:r w:rsidRPr="00D2489A">
        <w:rPr>
          <w:rFonts w:hint="cs"/>
          <w:rtl/>
        </w:rPr>
        <w:t xml:space="preserve"> הארוכים על האומות, הכפולות והפשוטות (</w:t>
      </w:r>
      <w:r w:rsidRPr="00D2489A">
        <w:rPr>
          <w:rtl/>
        </w:rPr>
        <w:t>§ד</w:t>
      </w:r>
      <w:r w:rsidRPr="00D2489A">
        <w:rPr>
          <w:rFonts w:hint="cs"/>
          <w:vertAlign w:val="subscript"/>
          <w:rtl/>
        </w:rPr>
        <w:t>4</w:t>
      </w:r>
      <w:r w:rsidRPr="00D2489A">
        <w:rPr>
          <w:rFonts w:hint="cs"/>
        </w:rPr>
        <w:t xml:space="preserve"> </w:t>
      </w:r>
      <w:r w:rsidRPr="00D2489A">
        <w:rPr>
          <w:rFonts w:hint="cs"/>
          <w:rtl/>
        </w:rPr>
        <w:t>[</w:t>
      </w:r>
      <w:r w:rsidR="00D2489A" w:rsidRPr="00D2489A">
        <w:rPr>
          <w:rFonts w:hint="cs"/>
          <w:rtl/>
        </w:rPr>
        <w:t>ה, א</w:t>
      </w:r>
      <w:r w:rsidR="00D2489A" w:rsidRPr="00D2489A">
        <w:rPr>
          <w:rFonts w:hint="eastAsia"/>
          <w:rtl/>
        </w:rPr>
        <w:t>–</w:t>
      </w:r>
      <w:r w:rsidR="00D2489A" w:rsidRPr="00D2489A">
        <w:rPr>
          <w:rFonts w:hint="cs"/>
          <w:rtl/>
        </w:rPr>
        <w:t>ב</w:t>
      </w:r>
      <w:r w:rsidRPr="00D2489A">
        <w:rPr>
          <w:rFonts w:hint="cs"/>
          <w:rtl/>
        </w:rPr>
        <w:t xml:space="preserve">], </w:t>
      </w:r>
      <w:r w:rsidRPr="00D2489A">
        <w:rPr>
          <w:rtl/>
        </w:rPr>
        <w:t>§ד</w:t>
      </w:r>
      <w:r w:rsidRPr="00D2489A">
        <w:rPr>
          <w:rFonts w:hint="cs"/>
          <w:vertAlign w:val="subscript"/>
          <w:rtl/>
        </w:rPr>
        <w:t>5</w:t>
      </w:r>
      <w:r w:rsidRPr="00D2489A">
        <w:rPr>
          <w:rFonts w:hint="cs"/>
        </w:rPr>
        <w:t xml:space="preserve"> </w:t>
      </w:r>
      <w:r w:rsidR="00D2489A" w:rsidRPr="00D2489A">
        <w:rPr>
          <w:rFonts w:hint="cs"/>
          <w:rtl/>
        </w:rPr>
        <w:t>[ה, ד</w:t>
      </w:r>
      <w:r w:rsidR="00D2489A" w:rsidRPr="00D2489A">
        <w:rPr>
          <w:rFonts w:hint="eastAsia"/>
          <w:rtl/>
        </w:rPr>
        <w:t>–</w:t>
      </w:r>
      <w:proofErr w:type="spellStart"/>
      <w:r w:rsidR="00D2489A" w:rsidRPr="00D2489A">
        <w:rPr>
          <w:rFonts w:hint="cs"/>
          <w:rtl/>
        </w:rPr>
        <w:t>יב</w:t>
      </w:r>
      <w:proofErr w:type="spellEnd"/>
      <w:r w:rsidR="00D2489A" w:rsidRPr="00D2489A">
        <w:rPr>
          <w:rFonts w:hint="cs"/>
          <w:rtl/>
        </w:rPr>
        <w:t>]</w:t>
      </w:r>
      <w:r w:rsidRPr="00D2489A">
        <w:rPr>
          <w:rFonts w:hint="cs"/>
          <w:rtl/>
        </w:rPr>
        <w:t xml:space="preserve">, </w:t>
      </w:r>
      <w:r w:rsidRPr="00D2489A">
        <w:rPr>
          <w:rtl/>
        </w:rPr>
        <w:t>§ד</w:t>
      </w:r>
      <w:r w:rsidRPr="00D2489A">
        <w:rPr>
          <w:vertAlign w:val="subscript"/>
          <w:rtl/>
        </w:rPr>
        <w:t>6</w:t>
      </w:r>
      <w:r w:rsidR="00D2489A" w:rsidRPr="00D2489A">
        <w:rPr>
          <w:rFonts w:hint="cs"/>
          <w:rtl/>
        </w:rPr>
        <w:t xml:space="preserve"> </w:t>
      </w:r>
      <w:r w:rsidRPr="00D2489A">
        <w:rPr>
          <w:rFonts w:hint="cs"/>
          <w:rtl/>
        </w:rPr>
        <w:t>[</w:t>
      </w:r>
      <w:r w:rsidR="00D2489A" w:rsidRPr="00D2489A">
        <w:rPr>
          <w:rFonts w:hint="cs"/>
          <w:rtl/>
        </w:rPr>
        <w:t>ו, א-יה</w:t>
      </w:r>
      <w:r w:rsidRPr="00D2489A">
        <w:rPr>
          <w:rFonts w:hint="cs"/>
          <w:rtl/>
        </w:rPr>
        <w:t xml:space="preserve">]), מתוארת המלכת האותיות במבנה </w:t>
      </w:r>
      <w:r w:rsidRPr="00D2489A">
        <w:rPr>
          <w:rtl/>
        </w:rPr>
        <w:t>קבוע</w:t>
      </w:r>
      <w:r w:rsidRPr="00D2489A">
        <w:rPr>
          <w:rFonts w:hint="cs"/>
          <w:rtl/>
        </w:rPr>
        <w:t>.</w:t>
      </w:r>
      <w:r w:rsidRPr="00D2489A">
        <w:rPr>
          <w:rStyle w:val="aa"/>
          <w:rtl/>
        </w:rPr>
        <w:footnoteReference w:id="35"/>
      </w:r>
      <w:r w:rsidRPr="00D2489A">
        <w:rPr>
          <w:rFonts w:hint="cs"/>
          <w:rtl/>
        </w:rPr>
        <w:t xml:space="preserve"> ולבסוף </w:t>
      </w:r>
      <w:r w:rsidR="008B2633">
        <w:rPr>
          <w:rFonts w:hint="cs"/>
          <w:rtl/>
        </w:rPr>
        <w:t xml:space="preserve">גם </w:t>
      </w:r>
      <w:r w:rsidRPr="00D2489A">
        <w:rPr>
          <w:rFonts w:hint="cs"/>
          <w:spacing w:val="40"/>
          <w:rtl/>
        </w:rPr>
        <w:t>בסעיף החותם</w:t>
      </w:r>
      <w:r w:rsidRPr="00D2489A">
        <w:rPr>
          <w:rFonts w:hint="cs"/>
          <w:rtl/>
        </w:rPr>
        <w:t xml:space="preserve"> את הפרק (</w:t>
      </w:r>
      <w:r w:rsidRPr="00D2489A">
        <w:rPr>
          <w:rtl/>
        </w:rPr>
        <w:t>§ד</w:t>
      </w:r>
      <w:r w:rsidRPr="00D2489A">
        <w:rPr>
          <w:rFonts w:hint="cs"/>
          <w:vertAlign w:val="subscript"/>
          <w:rtl/>
        </w:rPr>
        <w:t>7</w:t>
      </w:r>
      <w:r w:rsidRPr="00D2489A">
        <w:rPr>
          <w:rFonts w:hint="cs"/>
        </w:rPr>
        <w:t xml:space="preserve"> </w:t>
      </w:r>
      <w:r w:rsidRPr="00D2489A">
        <w:rPr>
          <w:rFonts w:hint="cs"/>
          <w:rtl/>
        </w:rPr>
        <w:t>[</w:t>
      </w:r>
      <w:r w:rsidR="00D2489A" w:rsidRPr="00D2489A">
        <w:rPr>
          <w:rFonts w:hint="cs"/>
          <w:rtl/>
        </w:rPr>
        <w:t>ו, יו</w:t>
      </w:r>
      <w:r w:rsidR="00D2489A" w:rsidRPr="00D2489A">
        <w:rPr>
          <w:rFonts w:hint="eastAsia"/>
          <w:rtl/>
        </w:rPr>
        <w:t>–</w:t>
      </w:r>
      <w:r w:rsidR="00D2489A" w:rsidRPr="00D2489A">
        <w:rPr>
          <w:rFonts w:hint="cs"/>
          <w:rtl/>
        </w:rPr>
        <w:t>ח, ד</w:t>
      </w:r>
      <w:r w:rsidRPr="00D2489A">
        <w:rPr>
          <w:rFonts w:hint="cs"/>
          <w:rtl/>
        </w:rPr>
        <w:t>]) יש כבכל הפרקים התייחסות</w:t>
      </w:r>
      <w:r w:rsidRPr="0053387F">
        <w:rPr>
          <w:rFonts w:hint="cs"/>
          <w:rtl/>
        </w:rPr>
        <w:t xml:space="preserve"> לשלושת העדים</w:t>
      </w:r>
      <w:r>
        <w:rPr>
          <w:rFonts w:hint="cs"/>
          <w:rtl/>
        </w:rPr>
        <w:t xml:space="preserve"> '</w:t>
      </w:r>
      <w:r w:rsidRPr="0053387F">
        <w:rPr>
          <w:rFonts w:hint="cs"/>
          <w:rtl/>
        </w:rPr>
        <w:t>עולם, שנה ונפש</w:t>
      </w:r>
      <w:r>
        <w:rPr>
          <w:rFonts w:hint="cs"/>
          <w:rtl/>
        </w:rPr>
        <w:t>',</w:t>
      </w:r>
      <w:r w:rsidRPr="0053387F">
        <w:rPr>
          <w:rFonts w:hint="cs"/>
          <w:rtl/>
        </w:rPr>
        <w:t xml:space="preserve"> ומתוארת במבנה קבוע היצירה באותיות </w:t>
      </w:r>
      <w:r w:rsidRPr="0053387F">
        <w:rPr>
          <w:rtl/>
        </w:rPr>
        <w:t>–</w:t>
      </w:r>
      <w:r w:rsidRPr="0053387F">
        <w:rPr>
          <w:rFonts w:hint="cs"/>
          <w:rtl/>
        </w:rPr>
        <w:t xml:space="preserve"> שוב לפי מיונן לשלוש הקבוצות</w:t>
      </w:r>
      <w:r w:rsidR="008B2633">
        <w:rPr>
          <w:rFonts w:hint="cs"/>
          <w:rtl/>
        </w:rPr>
        <w:t>.</w:t>
      </w:r>
      <w:r w:rsidRPr="00E67AAA">
        <w:rPr>
          <w:rStyle w:val="aa"/>
          <w:rtl/>
        </w:rPr>
        <w:footnoteReference w:id="36"/>
      </w:r>
      <w:r w:rsidRPr="0053387F">
        <w:rPr>
          <w:rFonts w:hint="cs"/>
          <w:rtl/>
        </w:rPr>
        <w:t xml:space="preserve"> כאמור אורכן של כל </w:t>
      </w:r>
      <w:r w:rsidRPr="00052E09">
        <w:rPr>
          <w:rFonts w:hint="cs"/>
          <w:rtl/>
        </w:rPr>
        <w:t>סדרות הפירוט בפרק</w:t>
      </w:r>
      <w:r w:rsidRPr="0053387F">
        <w:rPr>
          <w:rFonts w:hint="cs"/>
          <w:rtl/>
        </w:rPr>
        <w:t xml:space="preserve"> זה הוא שגרם לה</w:t>
      </w:r>
      <w:r>
        <w:rPr>
          <w:rFonts w:hint="cs"/>
          <w:rtl/>
        </w:rPr>
        <w:t xml:space="preserve">תארכותו </w:t>
      </w:r>
      <w:r w:rsidRPr="0053387F">
        <w:rPr>
          <w:rFonts w:hint="cs"/>
          <w:rtl/>
        </w:rPr>
        <w:t>הניכר</w:t>
      </w:r>
      <w:r>
        <w:rPr>
          <w:rFonts w:hint="cs"/>
          <w:rtl/>
        </w:rPr>
        <w:t>ת</w:t>
      </w:r>
      <w:r w:rsidRPr="0053387F">
        <w:rPr>
          <w:rFonts w:hint="cs"/>
          <w:rtl/>
        </w:rPr>
        <w:t xml:space="preserve"> בהשוואה לשלושת הפרקים ה</w:t>
      </w:r>
      <w:r>
        <w:rPr>
          <w:rFonts w:hint="cs"/>
          <w:rtl/>
        </w:rPr>
        <w:t>קודמ</w:t>
      </w:r>
      <w:r w:rsidRPr="0053387F">
        <w:rPr>
          <w:rFonts w:hint="cs"/>
          <w:rtl/>
        </w:rPr>
        <w:t>ים, ואולם מבחינת צורתו וסדרו פרק זה תואם את צורתם של יתר הפרקים</w:t>
      </w:r>
      <w:r>
        <w:rPr>
          <w:rFonts w:hint="cs"/>
          <w:rtl/>
        </w:rPr>
        <w:t xml:space="preserve">. </w:t>
      </w:r>
    </w:p>
    <w:p w14:paraId="4F192D8C" w14:textId="5BA2D003" w:rsidR="008D32D4" w:rsidRDefault="004A0478" w:rsidP="00AB4F50">
      <w:pPr>
        <w:spacing w:line="360" w:lineRule="auto"/>
        <w:jc w:val="both"/>
        <w:rPr>
          <w:b/>
          <w:bCs/>
          <w:rtl/>
        </w:rPr>
      </w:pPr>
      <w:r>
        <w:rPr>
          <w:rtl/>
        </w:rPr>
        <w:tab/>
      </w:r>
      <w:r>
        <w:rPr>
          <w:rFonts w:hint="cs"/>
          <w:rtl/>
        </w:rPr>
        <w:t>עיקרו של דבר: העיון</w:t>
      </w:r>
      <w:r w:rsidRPr="008B2633">
        <w:rPr>
          <w:rFonts w:hint="cs"/>
          <w:spacing w:val="40"/>
          <w:rtl/>
        </w:rPr>
        <w:t xml:space="preserve"> ב</w:t>
      </w:r>
      <w:r w:rsidR="008B2633" w:rsidRPr="008B2633">
        <w:rPr>
          <w:rFonts w:hint="cs"/>
          <w:spacing w:val="40"/>
          <w:rtl/>
        </w:rPr>
        <w:t xml:space="preserve">תוכנם </w:t>
      </w:r>
      <w:r w:rsidR="008B2633">
        <w:rPr>
          <w:rFonts w:hint="cs"/>
          <w:rtl/>
        </w:rPr>
        <w:t xml:space="preserve">של </w:t>
      </w:r>
      <w:r>
        <w:rPr>
          <w:rFonts w:hint="cs"/>
          <w:rtl/>
        </w:rPr>
        <w:t xml:space="preserve">פרקי החיבור בוורסיה הקדומה שנשתמרה </w:t>
      </w:r>
      <w:proofErr w:type="spellStart"/>
      <w:r>
        <w:rPr>
          <w:rFonts w:hint="cs"/>
          <w:bdr w:val="none" w:sz="0" w:space="0" w:color="auto" w:frame="1"/>
          <w:rtl/>
        </w:rPr>
        <w:t>ב</w:t>
      </w:r>
      <w:r>
        <w:rPr>
          <w:rFonts w:hint="cs"/>
          <w:rtl/>
        </w:rPr>
        <w:t>רוטולוס</w:t>
      </w:r>
      <w:proofErr w:type="spellEnd"/>
      <w:r>
        <w:rPr>
          <w:rFonts w:hint="cs"/>
          <w:rtl/>
        </w:rPr>
        <w:t xml:space="preserve"> שב</w:t>
      </w:r>
      <w:r w:rsidRPr="00F61583">
        <w:rPr>
          <w:rtl/>
        </w:rPr>
        <w:t>גניזה</w:t>
      </w:r>
      <w:r>
        <w:rPr>
          <w:rFonts w:hint="cs"/>
          <w:rtl/>
        </w:rPr>
        <w:t xml:space="preserve"> ובפירושו של </w:t>
      </w:r>
      <w:r w:rsidRPr="00F61583">
        <w:rPr>
          <w:rtl/>
        </w:rPr>
        <w:t>רס"</w:t>
      </w:r>
      <w:r>
        <w:rPr>
          <w:rFonts w:hint="cs"/>
          <w:rtl/>
        </w:rPr>
        <w:t>ג מגלה שכל אחד מארבעת</w:t>
      </w:r>
      <w:r w:rsidR="008B2633">
        <w:rPr>
          <w:rFonts w:hint="cs"/>
          <w:rtl/>
        </w:rPr>
        <w:t>ם</w:t>
      </w:r>
      <w:r>
        <w:rPr>
          <w:rFonts w:hint="cs"/>
          <w:rtl/>
        </w:rPr>
        <w:t xml:space="preserve"> </w:t>
      </w:r>
      <w:r w:rsidR="008B2633">
        <w:rPr>
          <w:rFonts w:hint="cs"/>
          <w:rtl/>
        </w:rPr>
        <w:t xml:space="preserve">לא רק עשוי </w:t>
      </w:r>
      <w:r>
        <w:rPr>
          <w:rFonts w:hint="cs"/>
          <w:rtl/>
        </w:rPr>
        <w:t>במבנה לֵימתי סימטרי</w:t>
      </w:r>
      <w:r w:rsidR="008B2633">
        <w:rPr>
          <w:rFonts w:hint="cs"/>
          <w:rtl/>
        </w:rPr>
        <w:t>,</w:t>
      </w:r>
      <w:r>
        <w:rPr>
          <w:rFonts w:hint="cs"/>
          <w:rtl/>
        </w:rPr>
        <w:t xml:space="preserve"> </w:t>
      </w:r>
      <w:r w:rsidR="008B2633">
        <w:rPr>
          <w:rFonts w:hint="cs"/>
          <w:rtl/>
        </w:rPr>
        <w:t xml:space="preserve">אלא גם </w:t>
      </w:r>
      <w:r>
        <w:rPr>
          <w:rFonts w:hint="cs"/>
          <w:rtl/>
        </w:rPr>
        <w:t xml:space="preserve">מתאפיין במינוח ובנושאים משותפים. בהמשך לכך אפשר לזהות היגיון נושאי המאפיין </w:t>
      </w:r>
      <w:r>
        <w:rPr>
          <w:rFonts w:hint="eastAsia"/>
          <w:rtl/>
        </w:rPr>
        <w:t>–</w:t>
      </w:r>
      <w:r>
        <w:rPr>
          <w:rFonts w:hint="cs"/>
          <w:rtl/>
        </w:rPr>
        <w:t xml:space="preserve"> לפחות במידה מסוימת – </w:t>
      </w:r>
      <w:r w:rsidRPr="008C3EB5">
        <w:rPr>
          <w:rFonts w:hint="cs"/>
          <w:rtl/>
        </w:rPr>
        <w:t>כל פרק ופרק</w:t>
      </w:r>
      <w:r>
        <w:rPr>
          <w:rFonts w:hint="cs"/>
          <w:rtl/>
        </w:rPr>
        <w:t xml:space="preserve">: בכל אחד משלושת הפרקים הראשונים התבנית </w:t>
      </w:r>
      <w:proofErr w:type="spellStart"/>
      <w:r>
        <w:rPr>
          <w:rFonts w:hint="cs"/>
          <w:rtl/>
        </w:rPr>
        <w:t>הלימתית</w:t>
      </w:r>
      <w:proofErr w:type="spellEnd"/>
      <w:r>
        <w:rPr>
          <w:rFonts w:hint="cs"/>
          <w:rtl/>
        </w:rPr>
        <w:t xml:space="preserve"> מובילה להדגשתו של רעיון אחר, </w:t>
      </w:r>
      <w:r w:rsidRPr="007447ED">
        <w:rPr>
          <w:rFonts w:hint="cs"/>
          <w:rtl/>
        </w:rPr>
        <w:t>ובפר</w:t>
      </w:r>
      <w:r>
        <w:rPr>
          <w:rFonts w:hint="cs"/>
          <w:rtl/>
        </w:rPr>
        <w:t>ק הרביעי המבנה הביאורי יוצא לפירוט הסדרות ולתיאור מדוקדק של היווצרות הספירות וההמלכה והיצירה באותיות.</w:t>
      </w:r>
      <w:r w:rsidRPr="008C3EB5">
        <w:rPr>
          <w:rFonts w:hint="cs"/>
          <w:rtl/>
        </w:rPr>
        <w:t xml:space="preserve"> </w:t>
      </w:r>
      <w:r w:rsidRPr="008C3EB5">
        <w:rPr>
          <w:rtl/>
        </w:rPr>
        <w:t>זיהוי</w:t>
      </w:r>
      <w:r w:rsidRPr="008C3EB5">
        <w:rPr>
          <w:rFonts w:hint="cs"/>
          <w:rtl/>
        </w:rPr>
        <w:t>ו של</w:t>
      </w:r>
      <w:r w:rsidRPr="008C3EB5">
        <w:rPr>
          <w:rtl/>
        </w:rPr>
        <w:t xml:space="preserve"> מבנה </w:t>
      </w:r>
      <w:r w:rsidRPr="008C3EB5">
        <w:rPr>
          <w:rFonts w:hint="cs"/>
          <w:rtl/>
        </w:rPr>
        <w:t xml:space="preserve">קבוע </w:t>
      </w:r>
      <w:r w:rsidRPr="006A7CA2">
        <w:rPr>
          <w:rFonts w:hint="eastAsia"/>
          <w:rtl/>
        </w:rPr>
        <w:t>ו</w:t>
      </w:r>
      <w:r w:rsidRPr="008F03E7">
        <w:rPr>
          <w:rFonts w:hint="eastAsia"/>
          <w:rtl/>
        </w:rPr>
        <w:t>ל</w:t>
      </w:r>
      <w:r w:rsidRPr="008F03E7">
        <w:rPr>
          <w:rtl/>
        </w:rPr>
        <w:t xml:space="preserve">כיד </w:t>
      </w:r>
      <w:r w:rsidRPr="008C3EB5">
        <w:rPr>
          <w:rFonts w:hint="cs"/>
          <w:rtl/>
        </w:rPr>
        <w:t xml:space="preserve">אינו מניח לנו </w:t>
      </w:r>
      <w:r>
        <w:rPr>
          <w:rFonts w:hint="cs"/>
          <w:rtl/>
        </w:rPr>
        <w:t xml:space="preserve">אפוא </w:t>
      </w:r>
      <w:r w:rsidRPr="008C3EB5">
        <w:rPr>
          <w:rFonts w:hint="cs"/>
          <w:rtl/>
        </w:rPr>
        <w:t xml:space="preserve">להוסיף ולתאר </w:t>
      </w:r>
      <w:r>
        <w:rPr>
          <w:rFonts w:hint="cs"/>
          <w:rtl/>
        </w:rPr>
        <w:t>וורסיה</w:t>
      </w:r>
      <w:r w:rsidRPr="008C3EB5">
        <w:rPr>
          <w:rFonts w:hint="cs"/>
          <w:rtl/>
        </w:rPr>
        <w:t xml:space="preserve"> ז</w:t>
      </w:r>
      <w:r>
        <w:rPr>
          <w:rFonts w:hint="cs"/>
          <w:rtl/>
        </w:rPr>
        <w:t>ו כמשוללת-</w:t>
      </w:r>
      <w:r w:rsidRPr="008C3EB5">
        <w:rPr>
          <w:rFonts w:hint="cs"/>
          <w:rtl/>
        </w:rPr>
        <w:t>סדר</w:t>
      </w:r>
      <w:r>
        <w:rPr>
          <w:rFonts w:hint="cs"/>
          <w:rtl/>
        </w:rPr>
        <w:t xml:space="preserve"> וכִפְרִי יצירה</w:t>
      </w:r>
      <w:r w:rsidRPr="008C3EB5">
        <w:rPr>
          <w:rFonts w:hint="cs"/>
          <w:rtl/>
        </w:rPr>
        <w:t xml:space="preserve"> זרה</w:t>
      </w:r>
      <w:r>
        <w:rPr>
          <w:rFonts w:hint="cs"/>
          <w:rtl/>
        </w:rPr>
        <w:t xml:space="preserve"> ו</w:t>
      </w:r>
      <w:r w:rsidRPr="008C3EB5">
        <w:rPr>
          <w:rFonts w:hint="cs"/>
          <w:rtl/>
        </w:rPr>
        <w:t>מלאכותית</w:t>
      </w:r>
      <w:r>
        <w:rPr>
          <w:rFonts w:hint="cs"/>
          <w:rtl/>
        </w:rPr>
        <w:t xml:space="preserve"> כפי שתואר בעבר. כפי שאראה </w:t>
      </w:r>
      <w:r w:rsidR="008B2633">
        <w:rPr>
          <w:rFonts w:hint="cs"/>
          <w:rtl/>
        </w:rPr>
        <w:t xml:space="preserve">בסעיף </w:t>
      </w:r>
      <w:r>
        <w:rPr>
          <w:rFonts w:hint="cs"/>
          <w:rtl/>
        </w:rPr>
        <w:t>הבא</w:t>
      </w:r>
      <w:r w:rsidRPr="00F0796A">
        <w:rPr>
          <w:rFonts w:hint="eastAsia"/>
          <w:rtl/>
        </w:rPr>
        <w:t xml:space="preserve"> אף</w:t>
      </w:r>
      <w:r w:rsidRPr="00F0796A">
        <w:rPr>
          <w:rtl/>
        </w:rPr>
        <w:t xml:space="preserve"> </w:t>
      </w:r>
      <w:r w:rsidRPr="00F0796A">
        <w:rPr>
          <w:rFonts w:hint="eastAsia"/>
          <w:rtl/>
        </w:rPr>
        <w:t>תיאור</w:t>
      </w:r>
      <w:r>
        <w:rPr>
          <w:rFonts w:hint="cs"/>
          <w:rtl/>
        </w:rPr>
        <w:t>ה</w:t>
      </w:r>
      <w:r w:rsidRPr="008C3EB5">
        <w:rPr>
          <w:rFonts w:hint="cs"/>
          <w:rtl/>
        </w:rPr>
        <w:t xml:space="preserve"> של </w:t>
      </w:r>
      <w:r>
        <w:rPr>
          <w:rFonts w:hint="cs"/>
          <w:rtl/>
        </w:rPr>
        <w:t xml:space="preserve">הוורסיה הנידונה </w:t>
      </w:r>
      <w:r w:rsidRPr="008C3EB5">
        <w:rPr>
          <w:rFonts w:hint="cs"/>
          <w:rtl/>
        </w:rPr>
        <w:t>כשולי</w:t>
      </w:r>
      <w:r>
        <w:rPr>
          <w:rFonts w:hint="cs"/>
          <w:rtl/>
        </w:rPr>
        <w:t>ת</w:t>
      </w:r>
      <w:r w:rsidRPr="008C3EB5">
        <w:rPr>
          <w:rFonts w:hint="cs"/>
          <w:rtl/>
        </w:rPr>
        <w:t xml:space="preserve"> וכנידח</w:t>
      </w:r>
      <w:r>
        <w:rPr>
          <w:rFonts w:hint="cs"/>
          <w:rtl/>
        </w:rPr>
        <w:t>ת</w:t>
      </w:r>
      <w:r w:rsidRPr="008C3EB5">
        <w:rPr>
          <w:rFonts w:hint="cs"/>
          <w:rtl/>
        </w:rPr>
        <w:t xml:space="preserve"> אינו </w:t>
      </w:r>
      <w:r>
        <w:rPr>
          <w:rFonts w:hint="cs"/>
          <w:rtl/>
        </w:rPr>
        <w:t>עומד</w:t>
      </w:r>
      <w:r w:rsidRPr="008C3EB5">
        <w:rPr>
          <w:rFonts w:hint="cs"/>
          <w:rtl/>
        </w:rPr>
        <w:t xml:space="preserve"> במבחן התיעוד ההיסטורי. </w:t>
      </w:r>
    </w:p>
    <w:p w14:paraId="27219C1D" w14:textId="77777777" w:rsidR="00AB4F50" w:rsidRDefault="00AB4F50" w:rsidP="00AB4F50">
      <w:pPr>
        <w:spacing w:line="360" w:lineRule="auto"/>
        <w:jc w:val="both"/>
        <w:rPr>
          <w:b/>
          <w:bCs/>
        </w:rPr>
      </w:pPr>
    </w:p>
    <w:p w14:paraId="6B24A09E" w14:textId="5E005DBE" w:rsidR="004A0478" w:rsidRDefault="004A0478" w:rsidP="00BC1539">
      <w:pPr>
        <w:pStyle w:val="2"/>
        <w:rPr>
          <w:rtl/>
        </w:rPr>
      </w:pPr>
      <w:r w:rsidRPr="00BC1539">
        <w:rPr>
          <w:rFonts w:hint="cs"/>
          <w:rtl/>
        </w:rPr>
        <w:lastRenderedPageBreak/>
        <w:t xml:space="preserve">ג. לתפוצתה של הוורסיה המשתקפת </w:t>
      </w:r>
      <w:proofErr w:type="spellStart"/>
      <w:r w:rsidRPr="00BC1539">
        <w:rPr>
          <w:rFonts w:hint="cs"/>
          <w:rtl/>
        </w:rPr>
        <w:t>ברוטולוס</w:t>
      </w:r>
      <w:proofErr w:type="spellEnd"/>
      <w:r w:rsidRPr="00BC1539">
        <w:rPr>
          <w:rFonts w:hint="cs"/>
          <w:rtl/>
        </w:rPr>
        <w:t xml:space="preserve"> מן הגניזה ובפירושו של רס"ג</w:t>
      </w:r>
    </w:p>
    <w:p w14:paraId="59AF499A" w14:textId="6F6B888B" w:rsidR="004A0478" w:rsidRDefault="004A0478" w:rsidP="00FC7223">
      <w:pPr>
        <w:spacing w:line="360" w:lineRule="auto"/>
        <w:jc w:val="both"/>
        <w:rPr>
          <w:rtl/>
        </w:rPr>
      </w:pPr>
      <w:r>
        <w:rPr>
          <w:rFonts w:hint="cs"/>
          <w:rtl/>
        </w:rPr>
        <w:t>הכינוי "</w:t>
      </w:r>
      <w:proofErr w:type="spellStart"/>
      <w:r>
        <w:rPr>
          <w:rFonts w:hint="cs"/>
          <w:rtl/>
        </w:rPr>
        <w:t>רסנציית</w:t>
      </w:r>
      <w:proofErr w:type="spellEnd"/>
      <w:r>
        <w:rPr>
          <w:rFonts w:hint="cs"/>
          <w:rtl/>
        </w:rPr>
        <w:t xml:space="preserve"> סעדיה", שדבק בטקסט של 'ספר יצירה' המשוקע בפירושו של רב סעדיה גאון ל'כתאב </w:t>
      </w:r>
      <w:proofErr w:type="spellStart"/>
      <w:r>
        <w:rPr>
          <w:rFonts w:hint="cs"/>
          <w:rtl/>
        </w:rPr>
        <w:t>אלמבאדי</w:t>
      </w:r>
      <w:proofErr w:type="spellEnd"/>
      <w:r>
        <w:rPr>
          <w:rFonts w:hint="cs"/>
          <w:rtl/>
        </w:rPr>
        <w:t xml:space="preserve">', נכרך בעבר בהנחה האנכרוניסטית שהוורסיה הזאת </w:t>
      </w:r>
      <w:proofErr w:type="spellStart"/>
      <w:r>
        <w:rPr>
          <w:rFonts w:hint="cs"/>
          <w:rtl/>
        </w:rPr>
        <w:t>היתה</w:t>
      </w:r>
      <w:proofErr w:type="spellEnd"/>
      <w:r>
        <w:rPr>
          <w:rFonts w:hint="cs"/>
          <w:rtl/>
        </w:rPr>
        <w:t xml:space="preserve"> מעשה ידיו של הגאון</w:t>
      </w:r>
      <w:r w:rsidR="008B2633">
        <w:rPr>
          <w:rFonts w:hint="cs"/>
          <w:rtl/>
        </w:rPr>
        <w:t>;</w:t>
      </w:r>
      <w:r>
        <w:rPr>
          <w:rFonts w:hint="cs"/>
          <w:rtl/>
        </w:rPr>
        <w:t xml:space="preserve"> ו</w:t>
      </w:r>
      <w:r w:rsidR="008B2633">
        <w:rPr>
          <w:rFonts w:hint="cs"/>
          <w:rtl/>
        </w:rPr>
        <w:t xml:space="preserve">לכך </w:t>
      </w:r>
      <w:r>
        <w:rPr>
          <w:rFonts w:hint="cs"/>
          <w:rtl/>
        </w:rPr>
        <w:t>נלוותה ההערכה שהוא לא שימש מפרשים אחרים זולתו.</w:t>
      </w:r>
      <w:r>
        <w:rPr>
          <w:rStyle w:val="aa"/>
          <w:rFonts w:ascii="David" w:hAnsi="David"/>
          <w:rtl/>
        </w:rPr>
        <w:footnoteReference w:id="37"/>
      </w:r>
      <w:r>
        <w:rPr>
          <w:rFonts w:hint="cs"/>
          <w:rtl/>
        </w:rPr>
        <w:t xml:space="preserve"> כנזכר לעיל הנחה זו הופרכה עם גילויו ובירורו של עד-הטקסט הקדום </w:t>
      </w:r>
      <w:proofErr w:type="spellStart"/>
      <w:r>
        <w:rPr>
          <w:rFonts w:hint="cs"/>
          <w:bdr w:val="none" w:sz="0" w:space="0" w:color="auto" w:frame="1"/>
          <w:rtl/>
        </w:rPr>
        <w:t>ב</w:t>
      </w:r>
      <w:r>
        <w:rPr>
          <w:rFonts w:hint="cs"/>
          <w:rtl/>
        </w:rPr>
        <w:t>רוטולוס</w:t>
      </w:r>
      <w:proofErr w:type="spellEnd"/>
      <w:r>
        <w:rPr>
          <w:rFonts w:hint="cs"/>
          <w:bdr w:val="none" w:sz="0" w:space="0" w:color="auto" w:frame="1"/>
          <w:rtl/>
        </w:rPr>
        <w:t xml:space="preserve"> </w:t>
      </w:r>
      <w:r>
        <w:rPr>
          <w:rFonts w:hint="cs"/>
          <w:rtl/>
        </w:rPr>
        <w:t xml:space="preserve">שבגניזה, שלמרות קרבתו הבסיסית לטקסט שביאר רס"ג </w:t>
      </w:r>
      <w:r>
        <w:rPr>
          <w:rtl/>
        </w:rPr>
        <w:t>–</w:t>
      </w:r>
      <w:r>
        <w:rPr>
          <w:rFonts w:hint="cs"/>
          <w:rtl/>
        </w:rPr>
        <w:t xml:space="preserve"> אין הוא תלוי בו.</w:t>
      </w:r>
      <w:r w:rsidRPr="00E67AAA">
        <w:rPr>
          <w:rStyle w:val="aa"/>
          <w:rtl/>
        </w:rPr>
        <w:footnoteReference w:id="38"/>
      </w:r>
      <w:r>
        <w:rPr>
          <w:rFonts w:hint="cs"/>
          <w:rtl/>
        </w:rPr>
        <w:t xml:space="preserve"> </w:t>
      </w:r>
      <w:r w:rsidRPr="00D43FD4">
        <w:rPr>
          <w:rFonts w:hint="cs"/>
          <w:rtl/>
        </w:rPr>
        <w:t xml:space="preserve">לבד מתעודה יקרת ערך זו </w:t>
      </w:r>
      <w:r w:rsidRPr="00D43FD4">
        <w:rPr>
          <w:rtl/>
        </w:rPr>
        <w:t>–</w:t>
      </w:r>
      <w:r w:rsidRPr="00D43FD4">
        <w:rPr>
          <w:rFonts w:hint="cs"/>
          <w:rtl/>
        </w:rPr>
        <w:t xml:space="preserve"> ולבד מעדי</w:t>
      </w:r>
      <w:r>
        <w:rPr>
          <w:rFonts w:hint="cs"/>
          <w:rtl/>
        </w:rPr>
        <w:t>-הטקסט</w:t>
      </w:r>
      <w:r w:rsidRPr="00D43FD4">
        <w:rPr>
          <w:rFonts w:hint="cs"/>
          <w:rtl/>
        </w:rPr>
        <w:t xml:space="preserve"> לענף העצמאי המשוקע</w:t>
      </w:r>
      <w:r>
        <w:rPr>
          <w:rFonts w:hint="cs"/>
          <w:rtl/>
        </w:rPr>
        <w:t xml:space="preserve"> בפירושו של רס"ג (ומתרגומי הפירוש וקיצוריו)</w:t>
      </w:r>
      <w:bookmarkStart w:id="34" w:name="_Ref98848779"/>
      <w:r>
        <w:rPr>
          <w:rStyle w:val="aa"/>
          <w:rFonts w:ascii="David" w:hAnsi="David"/>
          <w:rtl/>
        </w:rPr>
        <w:footnoteReference w:id="39"/>
      </w:r>
      <w:bookmarkEnd w:id="34"/>
      <w:r>
        <w:rPr>
          <w:rFonts w:hint="cs"/>
          <w:rtl/>
        </w:rPr>
        <w:t xml:space="preserve"> </w:t>
      </w:r>
      <w:r>
        <w:rPr>
          <w:rtl/>
        </w:rPr>
        <w:t>–</w:t>
      </w:r>
      <w:r>
        <w:rPr>
          <w:rFonts w:hint="cs"/>
          <w:rtl/>
        </w:rPr>
        <w:t xml:space="preserve"> אפשר למנות כיום שרידים קדומים נוספים שנשתמרו בגניזה, ושאצורות בהם עדויות-נוסח נוספות לוורסיה קדומה זו. </w:t>
      </w:r>
      <w:r w:rsidR="008B2633">
        <w:rPr>
          <w:rFonts w:hint="cs"/>
          <w:rtl/>
        </w:rPr>
        <w:t xml:space="preserve">ולא זו אף זו: </w:t>
      </w:r>
      <w:r>
        <w:rPr>
          <w:rFonts w:hint="cs"/>
          <w:rtl/>
        </w:rPr>
        <w:t>בעזרת כלים של ביקורת-טקסטואלית אפשר לקבוע שגם עדויות אלה אינן תלויות בטקסט שביאר רס"ג</w:t>
      </w:r>
      <w:r w:rsidRPr="0076324B">
        <w:rPr>
          <w:rFonts w:hint="cs"/>
          <w:rtl/>
        </w:rPr>
        <w:t>:</w:t>
      </w:r>
      <w:r>
        <w:rPr>
          <w:rFonts w:hint="cs"/>
          <w:rtl/>
        </w:rPr>
        <w:t xml:space="preserve"> </w:t>
      </w:r>
      <w:r w:rsidRPr="00D43FD4">
        <w:rPr>
          <w:rtl/>
        </w:rPr>
        <w:t xml:space="preserve">כ"י </w:t>
      </w:r>
      <w:proofErr w:type="spellStart"/>
      <w:r w:rsidRPr="00D43FD4">
        <w:rPr>
          <w:rtl/>
        </w:rPr>
        <w:t>קיימברידג</w:t>
      </w:r>
      <w:proofErr w:type="spellEnd"/>
      <w:r w:rsidRPr="00D43FD4">
        <w:rPr>
          <w:rtl/>
        </w:rPr>
        <w:t xml:space="preserve">', ספריית האוניברסיטה </w:t>
      </w:r>
      <w:r w:rsidRPr="00D43FD4">
        <w:t>T</w:t>
      </w:r>
      <w:r>
        <w:t>-</w:t>
      </w:r>
      <w:r w:rsidRPr="00D43FD4">
        <w:t xml:space="preserve">S </w:t>
      </w:r>
      <w:r w:rsidRPr="00D43FD4">
        <w:rPr>
          <w:rFonts w:hint="cs"/>
        </w:rPr>
        <w:t>AS</w:t>
      </w:r>
      <w:r w:rsidRPr="00D43FD4">
        <w:t xml:space="preserve"> 214.278</w:t>
      </w:r>
      <w:r w:rsidRPr="008945EC">
        <w:rPr>
          <w:rtl/>
        </w:rPr>
        <w:t xml:space="preserve">, כתיבה </w:t>
      </w:r>
      <w:r w:rsidRPr="00D43FD4">
        <w:rPr>
          <w:rFonts w:hint="cs"/>
          <w:rtl/>
        </w:rPr>
        <w:t>מזרחית</w:t>
      </w:r>
      <w:r>
        <w:rPr>
          <w:rFonts w:hint="cs"/>
          <w:rtl/>
        </w:rPr>
        <w:t xml:space="preserve"> </w:t>
      </w:r>
      <w:r w:rsidRPr="00D43FD4">
        <w:rPr>
          <w:rFonts w:hint="cs"/>
          <w:rtl/>
        </w:rPr>
        <w:t xml:space="preserve">בינונית, המאה </w:t>
      </w:r>
      <w:r w:rsidRPr="008945EC">
        <w:rPr>
          <w:rtl/>
        </w:rPr>
        <w:t>האחת עשרה</w:t>
      </w:r>
      <w:r>
        <w:rPr>
          <w:rFonts w:hint="cs"/>
          <w:rtl/>
        </w:rPr>
        <w:t>;</w:t>
      </w:r>
      <w:r w:rsidRPr="00E67AAA">
        <w:rPr>
          <w:rStyle w:val="aa"/>
          <w:rtl/>
        </w:rPr>
        <w:footnoteReference w:id="40"/>
      </w:r>
      <w:r w:rsidRPr="00D43FD4">
        <w:rPr>
          <w:rFonts w:hint="cs"/>
          <w:rtl/>
        </w:rPr>
        <w:t xml:space="preserve"> </w:t>
      </w:r>
      <w:r w:rsidRPr="008F6C19">
        <w:rPr>
          <w:rFonts w:hint="cs"/>
          <w:rtl/>
        </w:rPr>
        <w:t xml:space="preserve">כ"י </w:t>
      </w:r>
      <w:proofErr w:type="spellStart"/>
      <w:r w:rsidRPr="008F6C19">
        <w:rPr>
          <w:rFonts w:hint="cs"/>
          <w:rtl/>
        </w:rPr>
        <w:t>קיימברידג</w:t>
      </w:r>
      <w:proofErr w:type="spellEnd"/>
      <w:r w:rsidRPr="008F6C19">
        <w:rPr>
          <w:rFonts w:hint="cs"/>
          <w:rtl/>
        </w:rPr>
        <w:t xml:space="preserve">', </w:t>
      </w:r>
      <w:r w:rsidRPr="00044E80">
        <w:rPr>
          <w:rFonts w:hint="cs"/>
          <w:rtl/>
        </w:rPr>
        <w:t xml:space="preserve">ספריית </w:t>
      </w:r>
      <w:r w:rsidRPr="008F6C19">
        <w:rPr>
          <w:rFonts w:hint="cs"/>
          <w:rtl/>
        </w:rPr>
        <w:t>וסטמינסטר קולג'</w:t>
      </w:r>
      <w:r w:rsidRPr="00044E80">
        <w:rPr>
          <w:rFonts w:hint="cs"/>
          <w:rtl/>
        </w:rPr>
        <w:t xml:space="preserve"> </w:t>
      </w:r>
      <w:r w:rsidRPr="008F6C19">
        <w:t>L</w:t>
      </w:r>
      <w:r>
        <w:t>-</w:t>
      </w:r>
      <w:r w:rsidRPr="008F6C19">
        <w:t>G Talm.I.11</w:t>
      </w:r>
      <w:r w:rsidRPr="008F6C19">
        <w:rPr>
          <w:rFonts w:hint="cs"/>
          <w:rtl/>
        </w:rPr>
        <w:t xml:space="preserve">, דף [1א]–[2ב], </w:t>
      </w:r>
      <w:r>
        <w:rPr>
          <w:rFonts w:hint="cs"/>
          <w:rtl/>
        </w:rPr>
        <w:t xml:space="preserve">כתיבה מזרחית, אמצע המאה העשירית </w:t>
      </w:r>
      <w:r>
        <w:rPr>
          <w:rtl/>
        </w:rPr>
        <w:t>–</w:t>
      </w:r>
      <w:r>
        <w:rPr>
          <w:rFonts w:hint="cs"/>
          <w:rtl/>
        </w:rPr>
        <w:t xml:space="preserve"> </w:t>
      </w:r>
      <w:r w:rsidRPr="007A5C8D">
        <w:rPr>
          <w:rFonts w:hint="cs"/>
          <w:rtl/>
        </w:rPr>
        <w:t>ראשית המאה האחת עשרה לערך</w:t>
      </w:r>
      <w:r>
        <w:rPr>
          <w:rFonts w:hint="cs"/>
          <w:rtl/>
        </w:rPr>
        <w:t>;</w:t>
      </w:r>
      <w:r w:rsidRPr="00E67AAA">
        <w:rPr>
          <w:rStyle w:val="aa"/>
          <w:rtl/>
        </w:rPr>
        <w:footnoteReference w:id="41"/>
      </w:r>
      <w:r w:rsidRPr="007A5C8D">
        <w:rPr>
          <w:rFonts w:hint="cs"/>
          <w:rtl/>
        </w:rPr>
        <w:t xml:space="preserve"> </w:t>
      </w:r>
      <w:r w:rsidRPr="00F34C47">
        <w:rPr>
          <w:rFonts w:hint="cs"/>
          <w:rtl/>
        </w:rPr>
        <w:t xml:space="preserve">כ"י אוקספורד, </w:t>
      </w:r>
      <w:proofErr w:type="spellStart"/>
      <w:r w:rsidRPr="00F34C47">
        <w:rPr>
          <w:rFonts w:hint="cs"/>
          <w:rtl/>
        </w:rPr>
        <w:t>בודליאנה</w:t>
      </w:r>
      <w:proofErr w:type="spellEnd"/>
      <w:r w:rsidRPr="00F34C47">
        <w:rPr>
          <w:rFonts w:hint="cs"/>
          <w:rtl/>
        </w:rPr>
        <w:t xml:space="preserve"> </w:t>
      </w:r>
      <w:proofErr w:type="spellStart"/>
      <w:r w:rsidRPr="00F34C47">
        <w:t>heb.</w:t>
      </w:r>
      <w:proofErr w:type="spellEnd"/>
      <w:r w:rsidRPr="00F34C47">
        <w:t xml:space="preserve"> f.48</w:t>
      </w:r>
      <w:r w:rsidRPr="00F34C47">
        <w:rPr>
          <w:rFonts w:hint="cs"/>
          <w:rtl/>
        </w:rPr>
        <w:t xml:space="preserve"> (</w:t>
      </w:r>
      <w:proofErr w:type="spellStart"/>
      <w:r w:rsidRPr="00F34C47">
        <w:rPr>
          <w:rtl/>
        </w:rPr>
        <w:t>קאולי</w:t>
      </w:r>
      <w:proofErr w:type="spellEnd"/>
      <w:r>
        <w:rPr>
          <w:rFonts w:hint="eastAsia"/>
          <w:rtl/>
        </w:rPr>
        <w:t>–</w:t>
      </w:r>
      <w:proofErr w:type="spellStart"/>
      <w:r w:rsidRPr="00F34C47">
        <w:rPr>
          <w:rtl/>
        </w:rPr>
        <w:t>נויבאואר</w:t>
      </w:r>
      <w:proofErr w:type="spellEnd"/>
      <w:r w:rsidRPr="00F34C47">
        <w:rPr>
          <w:rtl/>
        </w:rPr>
        <w:t xml:space="preserve"> 2743), דף 36א–43ב</w:t>
      </w:r>
      <w:r>
        <w:rPr>
          <w:rFonts w:hint="cs"/>
          <w:rtl/>
        </w:rPr>
        <w:t>,</w:t>
      </w:r>
      <w:r w:rsidRPr="00F34C47">
        <w:rPr>
          <w:rFonts w:hint="cs"/>
          <w:rtl/>
        </w:rPr>
        <w:t xml:space="preserve"> כתיבה </w:t>
      </w:r>
      <w:r w:rsidRPr="00F34C47">
        <w:rPr>
          <w:rtl/>
        </w:rPr>
        <w:t>מזרחי</w:t>
      </w:r>
      <w:r w:rsidRPr="00F34C47">
        <w:rPr>
          <w:rFonts w:hint="cs"/>
          <w:rtl/>
        </w:rPr>
        <w:t>ת</w:t>
      </w:r>
      <w:r w:rsidRPr="00F34C47">
        <w:rPr>
          <w:rtl/>
        </w:rPr>
        <w:t xml:space="preserve"> מרובע</w:t>
      </w:r>
      <w:r w:rsidRPr="00F34C47">
        <w:rPr>
          <w:rFonts w:hint="cs"/>
          <w:rtl/>
        </w:rPr>
        <w:t>ת</w:t>
      </w:r>
      <w:r>
        <w:t xml:space="preserve"> </w:t>
      </w:r>
      <w:r w:rsidRPr="00F34C47">
        <w:rPr>
          <w:rtl/>
        </w:rPr>
        <w:t xml:space="preserve">למחצה, המחצית הראשונה של המאה </w:t>
      </w:r>
      <w:r w:rsidRPr="00F34C47">
        <w:rPr>
          <w:rFonts w:hint="cs"/>
          <w:rtl/>
        </w:rPr>
        <w:t>האחת עשרה לערך (בארץ ישראל?)</w:t>
      </w:r>
      <w:bookmarkStart w:id="35" w:name="_Ref98952562"/>
      <w:r>
        <w:rPr>
          <w:rFonts w:hint="cs"/>
          <w:rtl/>
        </w:rPr>
        <w:t>.</w:t>
      </w:r>
      <w:r w:rsidRPr="00E67AAA">
        <w:rPr>
          <w:rStyle w:val="aa"/>
          <w:rtl/>
        </w:rPr>
        <w:footnoteReference w:id="42"/>
      </w:r>
      <w:bookmarkEnd w:id="35"/>
      <w:r w:rsidRPr="00E67AAA">
        <w:rPr>
          <w:rFonts w:hint="cs"/>
          <w:rtl/>
        </w:rPr>
        <w:t xml:space="preserve"> </w:t>
      </w:r>
      <w:r w:rsidRPr="00316491">
        <w:rPr>
          <w:rFonts w:hint="cs"/>
          <w:rtl/>
        </w:rPr>
        <w:t xml:space="preserve">כ"י אוקספורד, </w:t>
      </w:r>
      <w:proofErr w:type="spellStart"/>
      <w:r w:rsidRPr="00316491">
        <w:rPr>
          <w:rFonts w:hint="cs"/>
          <w:rtl/>
        </w:rPr>
        <w:t>בודליאנה</w:t>
      </w:r>
      <w:proofErr w:type="spellEnd"/>
      <w:r w:rsidRPr="00316491">
        <w:rPr>
          <w:rFonts w:hint="cs"/>
          <w:rtl/>
        </w:rPr>
        <w:t xml:space="preserve"> </w:t>
      </w:r>
      <w:proofErr w:type="spellStart"/>
      <w:r w:rsidRPr="00316491">
        <w:t>heb.</w:t>
      </w:r>
      <w:proofErr w:type="spellEnd"/>
      <w:r w:rsidRPr="00316491">
        <w:t xml:space="preserve"> f.48</w:t>
      </w:r>
      <w:r w:rsidRPr="00316491">
        <w:rPr>
          <w:rFonts w:hint="cs"/>
          <w:rtl/>
        </w:rPr>
        <w:t xml:space="preserve"> (</w:t>
      </w:r>
      <w:proofErr w:type="spellStart"/>
      <w:r w:rsidRPr="00C77B06">
        <w:rPr>
          <w:rtl/>
        </w:rPr>
        <w:t>קאולי</w:t>
      </w:r>
      <w:proofErr w:type="spellEnd"/>
      <w:r>
        <w:rPr>
          <w:rFonts w:hint="eastAsia"/>
          <w:rtl/>
        </w:rPr>
        <w:t>–</w:t>
      </w:r>
      <w:proofErr w:type="spellStart"/>
      <w:r w:rsidRPr="00C77B06">
        <w:rPr>
          <w:rtl/>
        </w:rPr>
        <w:t>נויבאואר</w:t>
      </w:r>
      <w:proofErr w:type="spellEnd"/>
      <w:r w:rsidRPr="00C77B06">
        <w:rPr>
          <w:rFonts w:hint="cs"/>
          <w:rtl/>
        </w:rPr>
        <w:t xml:space="preserve"> </w:t>
      </w:r>
      <w:r w:rsidRPr="00C77B06">
        <w:rPr>
          <w:rtl/>
        </w:rPr>
        <w:t>2743</w:t>
      </w:r>
      <w:r w:rsidRPr="00316491">
        <w:rPr>
          <w:rtl/>
        </w:rPr>
        <w:t xml:space="preserve">), דף </w:t>
      </w:r>
      <w:r w:rsidRPr="00316491">
        <w:rPr>
          <w:rFonts w:hint="cs"/>
          <w:rtl/>
        </w:rPr>
        <w:t>44א–47ב + דף 32א–33ב + דף 34א–35ב</w:t>
      </w:r>
      <w:r>
        <w:rPr>
          <w:rFonts w:hint="cs"/>
          <w:rtl/>
        </w:rPr>
        <w:t xml:space="preserve">, </w:t>
      </w:r>
      <w:r w:rsidRPr="00316491">
        <w:rPr>
          <w:rFonts w:hint="cs"/>
          <w:rtl/>
        </w:rPr>
        <w:t xml:space="preserve">כתיבה </w:t>
      </w:r>
      <w:r w:rsidRPr="00316491">
        <w:rPr>
          <w:rtl/>
        </w:rPr>
        <w:t>מזרחי</w:t>
      </w:r>
      <w:r w:rsidRPr="00316491">
        <w:rPr>
          <w:rFonts w:hint="cs"/>
          <w:rtl/>
        </w:rPr>
        <w:t>ת</w:t>
      </w:r>
      <w:r w:rsidRPr="00316491">
        <w:rPr>
          <w:rtl/>
        </w:rPr>
        <w:t xml:space="preserve"> מרובע</w:t>
      </w:r>
      <w:r w:rsidRPr="00316491">
        <w:rPr>
          <w:rFonts w:hint="cs"/>
          <w:rtl/>
        </w:rPr>
        <w:t>ת</w:t>
      </w:r>
      <w:r>
        <w:rPr>
          <w:rFonts w:hint="cs"/>
          <w:rtl/>
        </w:rPr>
        <w:t xml:space="preserve"> </w:t>
      </w:r>
      <w:r w:rsidRPr="00316491">
        <w:rPr>
          <w:rtl/>
        </w:rPr>
        <w:t xml:space="preserve">למחצה, המחצית הראשונה של המאה </w:t>
      </w:r>
      <w:r w:rsidRPr="00316491">
        <w:rPr>
          <w:rFonts w:hint="cs"/>
          <w:rtl/>
        </w:rPr>
        <w:t>האחת עשרה לערך (בארץ ישראל?)</w:t>
      </w:r>
      <w:r>
        <w:rPr>
          <w:rFonts w:hint="cs"/>
          <w:rtl/>
        </w:rPr>
        <w:t xml:space="preserve"> </w:t>
      </w:r>
      <w:r>
        <w:rPr>
          <w:rtl/>
        </w:rPr>
        <w:t>–</w:t>
      </w:r>
      <w:r>
        <w:rPr>
          <w:rFonts w:hint="cs"/>
          <w:rtl/>
        </w:rPr>
        <w:t xml:space="preserve"> </w:t>
      </w:r>
      <w:r w:rsidRPr="00316491">
        <w:rPr>
          <w:rFonts w:hint="cs"/>
          <w:color w:val="212121"/>
          <w:rtl/>
        </w:rPr>
        <w:t xml:space="preserve">תרגום ופירוש </w:t>
      </w:r>
      <w:r>
        <w:rPr>
          <w:rFonts w:hint="cs"/>
          <w:color w:val="212121"/>
          <w:rtl/>
        </w:rPr>
        <w:t xml:space="preserve">קדום </w:t>
      </w:r>
      <w:r w:rsidRPr="00316491">
        <w:rPr>
          <w:rFonts w:hint="cs"/>
          <w:color w:val="212121"/>
          <w:rtl/>
        </w:rPr>
        <w:t>בערבית</w:t>
      </w:r>
      <w:r>
        <w:rPr>
          <w:rFonts w:hint="cs"/>
          <w:color w:val="212121"/>
          <w:rtl/>
        </w:rPr>
        <w:t>-</w:t>
      </w:r>
      <w:r w:rsidRPr="00316491">
        <w:rPr>
          <w:rFonts w:hint="cs"/>
          <w:color w:val="212121"/>
          <w:rtl/>
        </w:rPr>
        <w:t>יהודית</w:t>
      </w:r>
      <w:r>
        <w:rPr>
          <w:rFonts w:hint="cs"/>
          <w:color w:val="212121"/>
          <w:rtl/>
        </w:rPr>
        <w:t>.</w:t>
      </w:r>
      <w:r w:rsidRPr="00E67AAA">
        <w:rPr>
          <w:rStyle w:val="aa"/>
          <w:rtl/>
        </w:rPr>
        <w:footnoteReference w:id="43"/>
      </w:r>
      <w:r w:rsidRPr="00E67AAA">
        <w:rPr>
          <w:rFonts w:hint="cs"/>
          <w:rtl/>
        </w:rPr>
        <w:t xml:space="preserve"> </w:t>
      </w:r>
    </w:p>
    <w:p w14:paraId="073FDE1D" w14:textId="22B53EFC" w:rsidR="004A0478" w:rsidRPr="00554EB3" w:rsidRDefault="004A0478" w:rsidP="0064738E">
      <w:pPr>
        <w:spacing w:line="360" w:lineRule="auto"/>
        <w:jc w:val="both"/>
        <w:rPr>
          <w:rtl/>
        </w:rPr>
      </w:pPr>
      <w:r>
        <w:rPr>
          <w:rtl/>
        </w:rPr>
        <w:tab/>
      </w:r>
      <w:bookmarkStart w:id="36" w:name="_Hlk138167003"/>
      <w:r>
        <w:rPr>
          <w:rFonts w:hint="cs"/>
          <w:rtl/>
        </w:rPr>
        <w:t xml:space="preserve">פרשנים קדומים נוספים שביארו את 'ספר יצירה' אחזו בגרסה מגרסאות הוורסיה הקדומה המשתקף </w:t>
      </w:r>
      <w:proofErr w:type="spellStart"/>
      <w:r>
        <w:rPr>
          <w:rFonts w:hint="cs"/>
          <w:rtl/>
        </w:rPr>
        <w:t>מרוטולוס</w:t>
      </w:r>
      <w:proofErr w:type="spellEnd"/>
      <w:r>
        <w:rPr>
          <w:rFonts w:hint="cs"/>
          <w:rtl/>
        </w:rPr>
        <w:t xml:space="preserve"> הגניזה ומפירושו של רס"ג</w:t>
      </w:r>
      <w:bookmarkEnd w:id="36"/>
      <w:r>
        <w:rPr>
          <w:rFonts w:hint="cs"/>
          <w:rtl/>
        </w:rPr>
        <w:t xml:space="preserve">. </w:t>
      </w:r>
      <w:r w:rsidRPr="00BB04DD">
        <w:rPr>
          <w:rtl/>
        </w:rPr>
        <w:t xml:space="preserve">שרידיו של פירוש </w:t>
      </w:r>
      <w:r w:rsidRPr="00BB04DD">
        <w:rPr>
          <w:rFonts w:hint="cs"/>
          <w:rtl/>
        </w:rPr>
        <w:t>מאת מ</w:t>
      </w:r>
      <w:r w:rsidRPr="00BB04DD">
        <w:rPr>
          <w:rtl/>
        </w:rPr>
        <w:t xml:space="preserve">חבר </w:t>
      </w:r>
      <w:r w:rsidRPr="00BB04DD">
        <w:rPr>
          <w:rFonts w:hint="cs"/>
          <w:rtl/>
        </w:rPr>
        <w:t>קדמון ועלום שם, ש</w:t>
      </w:r>
      <w:r w:rsidRPr="00BB04DD">
        <w:rPr>
          <w:rtl/>
        </w:rPr>
        <w:t xml:space="preserve">החזיק כפי הנראה </w:t>
      </w:r>
      <w:r>
        <w:rPr>
          <w:rFonts w:hint="cs"/>
          <w:rtl/>
        </w:rPr>
        <w:t xml:space="preserve">בטקסט </w:t>
      </w:r>
      <w:r w:rsidRPr="00BB04DD">
        <w:rPr>
          <w:rtl/>
        </w:rPr>
        <w:t xml:space="preserve">הקרוב </w:t>
      </w:r>
      <w:r>
        <w:rPr>
          <w:rFonts w:hint="cs"/>
          <w:rtl/>
        </w:rPr>
        <w:t xml:space="preserve">לוורסיה הקדומה </w:t>
      </w:r>
      <w:r w:rsidRPr="00BB04DD">
        <w:rPr>
          <w:rFonts w:hint="cs"/>
          <w:rtl/>
        </w:rPr>
        <w:t>שב</w:t>
      </w:r>
      <w:r w:rsidRPr="00BB04DD">
        <w:rPr>
          <w:rtl/>
        </w:rPr>
        <w:t xml:space="preserve">גניזה, </w:t>
      </w:r>
      <w:r w:rsidRPr="00BB04DD">
        <w:rPr>
          <w:rFonts w:hint="cs"/>
          <w:rtl/>
        </w:rPr>
        <w:t xml:space="preserve">נשתמרו בינות לגרסאות ולמקורות הרבים שציטט </w:t>
      </w:r>
      <w:r w:rsidRPr="00BB04DD">
        <w:rPr>
          <w:rtl/>
        </w:rPr>
        <w:t xml:space="preserve">ר' יהודה בן ברזילי </w:t>
      </w:r>
      <w:proofErr w:type="spellStart"/>
      <w:r w:rsidRPr="00BB04DD">
        <w:rPr>
          <w:rtl/>
        </w:rPr>
        <w:t>הברצלוני</w:t>
      </w:r>
      <w:proofErr w:type="spellEnd"/>
      <w:r w:rsidRPr="00BB04DD">
        <w:rPr>
          <w:rFonts w:hint="cs"/>
          <w:rtl/>
        </w:rPr>
        <w:t xml:space="preserve"> לאורך פירושו הארוך ל</w:t>
      </w:r>
      <w:r>
        <w:rPr>
          <w:rFonts w:hint="cs"/>
          <w:rtl/>
        </w:rPr>
        <w:t>'</w:t>
      </w:r>
      <w:r w:rsidRPr="00BB04DD">
        <w:rPr>
          <w:rFonts w:hint="cs"/>
          <w:rtl/>
        </w:rPr>
        <w:t>ספר יצירה</w:t>
      </w:r>
      <w:r>
        <w:rPr>
          <w:rFonts w:hint="cs"/>
          <w:rtl/>
        </w:rPr>
        <w:t>'</w:t>
      </w:r>
      <w:r w:rsidRPr="00BB04DD">
        <w:rPr>
          <w:rtl/>
        </w:rPr>
        <w:t>.</w:t>
      </w:r>
      <w:bookmarkStart w:id="37" w:name="_Ref99352498"/>
      <w:r w:rsidRPr="00E67AAA">
        <w:rPr>
          <w:rStyle w:val="aa"/>
          <w:rtl/>
        </w:rPr>
        <w:footnoteReference w:id="44"/>
      </w:r>
      <w:bookmarkEnd w:id="37"/>
      <w:r>
        <w:rPr>
          <w:rFonts w:hint="cs"/>
          <w:rtl/>
        </w:rPr>
        <w:t xml:space="preserve"> בדומה לכך גם בדיקת ביאוריו הקצרים </w:t>
      </w:r>
      <w:r w:rsidRPr="00BB04DD">
        <w:rPr>
          <w:rtl/>
        </w:rPr>
        <w:t xml:space="preserve">של ר' יהודה </w:t>
      </w:r>
      <w:r w:rsidRPr="00BB04DD">
        <w:rPr>
          <w:rFonts w:hint="cs"/>
          <w:rtl/>
        </w:rPr>
        <w:t xml:space="preserve">בן שמואל </w:t>
      </w:r>
      <w:r w:rsidRPr="00BB04DD">
        <w:rPr>
          <w:rtl/>
        </w:rPr>
        <w:t>הלוי</w:t>
      </w:r>
      <w:r>
        <w:rPr>
          <w:rFonts w:hint="cs"/>
          <w:rtl/>
        </w:rPr>
        <w:t xml:space="preserve"> לקטעים מ'ספר יצירה' </w:t>
      </w:r>
      <w:r w:rsidRPr="00BB04DD">
        <w:rPr>
          <w:rtl/>
        </w:rPr>
        <w:t xml:space="preserve">במאמר הרביעי </w:t>
      </w:r>
      <w:r w:rsidRPr="00BB04DD">
        <w:rPr>
          <w:spacing w:val="40"/>
          <w:rtl/>
        </w:rPr>
        <w:t>ב</w:t>
      </w:r>
      <w:r>
        <w:rPr>
          <w:rFonts w:hint="cs"/>
          <w:spacing w:val="40"/>
          <w:rtl/>
        </w:rPr>
        <w:t>'</w:t>
      </w:r>
      <w:r w:rsidRPr="00BB04DD">
        <w:rPr>
          <w:spacing w:val="40"/>
          <w:rtl/>
        </w:rPr>
        <w:t>ספר הכוזרי</w:t>
      </w:r>
      <w:r>
        <w:rPr>
          <w:rFonts w:hint="cs"/>
          <w:spacing w:val="40"/>
          <w:rtl/>
        </w:rPr>
        <w:t>'</w:t>
      </w:r>
      <w:r>
        <w:rPr>
          <w:rFonts w:hint="cs"/>
          <w:rtl/>
        </w:rPr>
        <w:t>, ש</w:t>
      </w:r>
      <w:r w:rsidRPr="00BB04DD">
        <w:rPr>
          <w:rFonts w:hint="cs"/>
          <w:rtl/>
        </w:rPr>
        <w:t>הושלם בשנת 1140</w:t>
      </w:r>
      <w:r>
        <w:rPr>
          <w:rFonts w:hint="cs"/>
          <w:rtl/>
        </w:rPr>
        <w:t>, גילתה ש</w:t>
      </w:r>
      <w:r w:rsidRPr="00BB04DD">
        <w:rPr>
          <w:rtl/>
        </w:rPr>
        <w:t xml:space="preserve">לשונות החיבור </w:t>
      </w:r>
      <w:r>
        <w:rPr>
          <w:rFonts w:hint="cs"/>
          <w:rtl/>
        </w:rPr>
        <w:t>שביאר</w:t>
      </w:r>
      <w:r w:rsidRPr="00BB04DD">
        <w:rPr>
          <w:rtl/>
        </w:rPr>
        <w:t xml:space="preserve"> </w:t>
      </w:r>
      <w:r>
        <w:rPr>
          <w:rFonts w:hint="cs"/>
          <w:rtl/>
        </w:rPr>
        <w:t xml:space="preserve">מתאימה באופן בסיסי </w:t>
      </w:r>
      <w:r w:rsidRPr="00BB04DD">
        <w:rPr>
          <w:rtl/>
        </w:rPr>
        <w:t>ל</w:t>
      </w:r>
      <w:r>
        <w:rPr>
          <w:rFonts w:hint="cs"/>
          <w:rtl/>
        </w:rPr>
        <w:t>מבנה</w:t>
      </w:r>
      <w:r w:rsidRPr="00BB04DD">
        <w:rPr>
          <w:rtl/>
        </w:rPr>
        <w:t xml:space="preserve"> החיבור כפי שה</w:t>
      </w:r>
      <w:r>
        <w:rPr>
          <w:rFonts w:hint="cs"/>
          <w:rtl/>
        </w:rPr>
        <w:t>ו</w:t>
      </w:r>
      <w:r w:rsidRPr="00BB04DD">
        <w:rPr>
          <w:rtl/>
        </w:rPr>
        <w:t xml:space="preserve">א מוכר </w:t>
      </w:r>
      <w:r w:rsidRPr="00BB04DD">
        <w:rPr>
          <w:rFonts w:hint="cs"/>
          <w:rtl/>
        </w:rPr>
        <w:t xml:space="preserve">בקווים כללים </w:t>
      </w:r>
      <w:proofErr w:type="spellStart"/>
      <w:r w:rsidRPr="00BB04DD">
        <w:rPr>
          <w:rtl/>
        </w:rPr>
        <w:t>מ</w:t>
      </w:r>
      <w:r>
        <w:rPr>
          <w:rFonts w:hint="cs"/>
          <w:rtl/>
        </w:rPr>
        <w:t>רוטולוס</w:t>
      </w:r>
      <w:proofErr w:type="spellEnd"/>
      <w:r w:rsidRPr="00BB04DD">
        <w:rPr>
          <w:rtl/>
        </w:rPr>
        <w:t xml:space="preserve"> הגניזה, מ</w:t>
      </w:r>
      <w:r>
        <w:rPr>
          <w:rFonts w:hint="cs"/>
          <w:rtl/>
        </w:rPr>
        <w:t xml:space="preserve">פירוש </w:t>
      </w:r>
      <w:r w:rsidRPr="00BB04DD">
        <w:rPr>
          <w:rtl/>
        </w:rPr>
        <w:t>רס"ג ומכל יתר התעודות שנמנו לעיל.</w:t>
      </w:r>
      <w:bookmarkStart w:id="38" w:name="_Ref104233262"/>
      <w:r w:rsidRPr="00E67AAA">
        <w:rPr>
          <w:rStyle w:val="aa"/>
          <w:rtl/>
        </w:rPr>
        <w:footnoteReference w:id="45"/>
      </w:r>
      <w:bookmarkEnd w:id="38"/>
      <w:r>
        <w:rPr>
          <w:rFonts w:hint="cs"/>
          <w:rtl/>
        </w:rPr>
        <w:t xml:space="preserve"> </w:t>
      </w:r>
      <w:r w:rsidRPr="00962FEC">
        <w:rPr>
          <w:rFonts w:hint="cs"/>
          <w:bdr w:val="none" w:sz="0" w:space="0" w:color="auto" w:frame="1"/>
          <w:rtl/>
        </w:rPr>
        <w:t>הוגה אחר שפירש בספרו כמה היגדים מ</w:t>
      </w:r>
      <w:r>
        <w:rPr>
          <w:rFonts w:hint="cs"/>
          <w:bdr w:val="none" w:sz="0" w:space="0" w:color="auto" w:frame="1"/>
          <w:rtl/>
        </w:rPr>
        <w:t>'</w:t>
      </w:r>
      <w:r w:rsidRPr="00962FEC">
        <w:rPr>
          <w:rFonts w:hint="cs"/>
          <w:bdr w:val="none" w:sz="0" w:space="0" w:color="auto" w:frame="1"/>
          <w:rtl/>
        </w:rPr>
        <w:t>ספר יצירה</w:t>
      </w:r>
      <w:r>
        <w:rPr>
          <w:rFonts w:hint="cs"/>
          <w:bdr w:val="none" w:sz="0" w:space="0" w:color="auto" w:frame="1"/>
          <w:rtl/>
        </w:rPr>
        <w:t>'</w:t>
      </w:r>
      <w:r w:rsidRPr="00962FEC">
        <w:rPr>
          <w:rFonts w:hint="cs"/>
          <w:bdr w:val="none" w:sz="0" w:space="0" w:color="auto" w:frame="1"/>
          <w:rtl/>
        </w:rPr>
        <w:t xml:space="preserve"> </w:t>
      </w:r>
      <w:r>
        <w:rPr>
          <w:rFonts w:hint="eastAsia"/>
          <w:bdr w:val="none" w:sz="0" w:space="0" w:color="auto" w:frame="1"/>
          <w:rtl/>
        </w:rPr>
        <w:t>–</w:t>
      </w:r>
      <w:r>
        <w:rPr>
          <w:rFonts w:hint="cs"/>
          <w:bdr w:val="none" w:sz="0" w:space="0" w:color="auto" w:frame="1"/>
          <w:rtl/>
        </w:rPr>
        <w:t xml:space="preserve"> </w:t>
      </w:r>
      <w:r w:rsidRPr="00962FEC">
        <w:rPr>
          <w:rFonts w:hint="cs"/>
          <w:bdr w:val="none" w:sz="0" w:space="0" w:color="auto" w:frame="1"/>
          <w:rtl/>
        </w:rPr>
        <w:t>בכינוי 'הלכת יצירה'</w:t>
      </w:r>
      <w:r>
        <w:rPr>
          <w:rFonts w:hint="cs"/>
          <w:bdr w:val="none" w:sz="0" w:space="0" w:color="auto" w:frame="1"/>
          <w:rtl/>
        </w:rPr>
        <w:t xml:space="preserve"> –</w:t>
      </w:r>
      <w:r w:rsidRPr="00962FEC">
        <w:rPr>
          <w:rFonts w:hint="cs"/>
          <w:bdr w:val="none" w:sz="0" w:space="0" w:color="auto" w:frame="1"/>
          <w:rtl/>
        </w:rPr>
        <w:t xml:space="preserve"> </w:t>
      </w:r>
      <w:r>
        <w:rPr>
          <w:rFonts w:hint="cs"/>
          <w:bdr w:val="none" w:sz="0" w:space="0" w:color="auto" w:frame="1"/>
          <w:rtl/>
        </w:rPr>
        <w:t xml:space="preserve">על פי וורסיה המתאימה לזו שאצל רס"ג </w:t>
      </w:r>
      <w:r w:rsidRPr="00962FEC">
        <w:rPr>
          <w:rFonts w:hint="cs"/>
          <w:bdr w:val="none" w:sz="0" w:space="0" w:color="auto" w:frame="1"/>
          <w:rtl/>
        </w:rPr>
        <w:t xml:space="preserve">הוא מחברו עלום השם של </w:t>
      </w:r>
      <w:r w:rsidRPr="00662A98">
        <w:rPr>
          <w:rFonts w:hint="cs"/>
          <w:spacing w:val="40"/>
          <w:rtl/>
        </w:rPr>
        <w:t xml:space="preserve">'כתאב </w:t>
      </w:r>
      <w:proofErr w:type="spellStart"/>
      <w:r w:rsidRPr="00662A98">
        <w:rPr>
          <w:rFonts w:hint="cs"/>
          <w:spacing w:val="40"/>
          <w:rtl/>
        </w:rPr>
        <w:t>מעאני</w:t>
      </w:r>
      <w:proofErr w:type="spellEnd"/>
      <w:r w:rsidRPr="00662A98">
        <w:rPr>
          <w:rFonts w:hint="cs"/>
          <w:spacing w:val="40"/>
          <w:rtl/>
        </w:rPr>
        <w:t xml:space="preserve"> </w:t>
      </w:r>
      <w:proofErr w:type="spellStart"/>
      <w:r w:rsidRPr="00662A98">
        <w:rPr>
          <w:rFonts w:hint="cs"/>
          <w:spacing w:val="40"/>
          <w:rtl/>
        </w:rPr>
        <w:t>אלנפס</w:t>
      </w:r>
      <w:proofErr w:type="spellEnd"/>
      <w:r w:rsidRPr="00662A98">
        <w:rPr>
          <w:rFonts w:hint="cs"/>
          <w:spacing w:val="40"/>
          <w:rtl/>
        </w:rPr>
        <w:t>'</w:t>
      </w:r>
      <w:r>
        <w:rPr>
          <w:rFonts w:hint="cs"/>
          <w:bdr w:val="none" w:sz="0" w:space="0" w:color="auto" w:frame="1"/>
          <w:rtl/>
        </w:rPr>
        <w:t xml:space="preserve"> (ש</w:t>
      </w:r>
      <w:r w:rsidRPr="00962FEC">
        <w:rPr>
          <w:bdr w:val="none" w:sz="0" w:space="0" w:color="auto" w:frame="1"/>
          <w:rtl/>
        </w:rPr>
        <w:t xml:space="preserve">יוחס בטעות </w:t>
      </w:r>
      <w:proofErr w:type="spellStart"/>
      <w:r w:rsidRPr="00962FEC">
        <w:rPr>
          <w:bdr w:val="none" w:sz="0" w:space="0" w:color="auto" w:frame="1"/>
          <w:rtl/>
        </w:rPr>
        <w:t>לר</w:t>
      </w:r>
      <w:proofErr w:type="spellEnd"/>
      <w:r w:rsidRPr="00962FEC">
        <w:rPr>
          <w:bdr w:val="none" w:sz="0" w:space="0" w:color="auto" w:frame="1"/>
          <w:rtl/>
        </w:rPr>
        <w:t>' בחיי אבן פקודה</w:t>
      </w:r>
      <w:r>
        <w:rPr>
          <w:rFonts w:hint="cs"/>
          <w:bdr w:val="none" w:sz="0" w:space="0" w:color="auto" w:frame="1"/>
          <w:rtl/>
        </w:rPr>
        <w:t xml:space="preserve">), שחובר </w:t>
      </w:r>
      <w:r w:rsidRPr="00962FEC">
        <w:rPr>
          <w:bdr w:val="none" w:sz="0" w:space="0" w:color="auto" w:frame="1"/>
          <w:rtl/>
        </w:rPr>
        <w:t xml:space="preserve">לכל המוקדם במחצית השנייה של המאה </w:t>
      </w:r>
      <w:r w:rsidRPr="00962FEC">
        <w:rPr>
          <w:bdr w:val="none" w:sz="0" w:space="0" w:color="auto" w:frame="1"/>
          <w:rtl/>
        </w:rPr>
        <w:lastRenderedPageBreak/>
        <w:t>האחת עשרה</w:t>
      </w:r>
      <w:r>
        <w:rPr>
          <w:rFonts w:hint="cs"/>
          <w:bdr w:val="none" w:sz="0" w:space="0" w:color="auto" w:frame="1"/>
          <w:rtl/>
        </w:rPr>
        <w:t xml:space="preserve">, </w:t>
      </w:r>
      <w:r w:rsidRPr="00962FEC">
        <w:rPr>
          <w:rFonts w:hint="cs"/>
          <w:bdr w:val="none" w:sz="0" w:space="0" w:color="auto" w:frame="1"/>
          <w:rtl/>
        </w:rPr>
        <w:t>אולי בספרד</w:t>
      </w:r>
      <w:r>
        <w:rPr>
          <w:rFonts w:hint="cs"/>
          <w:bdr w:val="none" w:sz="0" w:space="0" w:color="auto" w:frame="1"/>
          <w:rtl/>
        </w:rPr>
        <w:t>.</w:t>
      </w:r>
      <w:r w:rsidRPr="00E67AAA">
        <w:rPr>
          <w:rStyle w:val="aa"/>
          <w:rtl/>
        </w:rPr>
        <w:footnoteReference w:id="46"/>
      </w:r>
      <w:r>
        <w:rPr>
          <w:rFonts w:hint="cs"/>
          <w:rtl/>
        </w:rPr>
        <w:t xml:space="preserve"> </w:t>
      </w:r>
      <w:r w:rsidRPr="00554EB3">
        <w:rPr>
          <w:rFonts w:hint="cs"/>
          <w:rtl/>
        </w:rPr>
        <w:t>כנזכר לעיל</w:t>
      </w:r>
      <w:r>
        <w:rPr>
          <w:rFonts w:hint="cs"/>
          <w:rtl/>
        </w:rPr>
        <w:t xml:space="preserve"> פירושו ש</w:t>
      </w:r>
      <w:r w:rsidRPr="0064738E">
        <w:rPr>
          <w:rFonts w:hint="cs"/>
          <w:rtl/>
        </w:rPr>
        <w:t>ל</w:t>
      </w:r>
      <w:r w:rsidRPr="0064738E">
        <w:rPr>
          <w:rtl/>
        </w:rPr>
        <w:t xml:space="preserve"> ר' מאיר בן שלמה אבי </w:t>
      </w:r>
      <w:proofErr w:type="spellStart"/>
      <w:r w:rsidRPr="0064738E">
        <w:rPr>
          <w:rtl/>
        </w:rPr>
        <w:t>סהולה</w:t>
      </w:r>
      <w:proofErr w:type="spellEnd"/>
      <w:r w:rsidRPr="0064738E">
        <w:rPr>
          <w:rFonts w:hint="cs"/>
          <w:rtl/>
        </w:rPr>
        <w:t xml:space="preserve"> ל'</w:t>
      </w:r>
      <w:r w:rsidRPr="0064738E">
        <w:rPr>
          <w:rtl/>
        </w:rPr>
        <w:t>ספר יצירה</w:t>
      </w:r>
      <w:r w:rsidRPr="0064738E">
        <w:rPr>
          <w:rFonts w:hint="cs"/>
          <w:rtl/>
        </w:rPr>
        <w:t>', שהושלם ב</w:t>
      </w:r>
      <w:r w:rsidRPr="0064738E">
        <w:rPr>
          <w:rtl/>
        </w:rPr>
        <w:t xml:space="preserve">שנת </w:t>
      </w:r>
      <w:r w:rsidRPr="0064738E">
        <w:rPr>
          <w:rFonts w:hint="cs"/>
          <w:rtl/>
        </w:rPr>
        <w:t>צ"א (1331</w:t>
      </w:r>
      <w:r w:rsidRPr="0064738E">
        <w:rPr>
          <w:rtl/>
        </w:rPr>
        <w:t>)</w:t>
      </w:r>
      <w:r w:rsidRPr="0064738E">
        <w:rPr>
          <w:rFonts w:hint="cs"/>
          <w:rtl/>
        </w:rPr>
        <w:t xml:space="preserve">, נסמך גם הוא על </w:t>
      </w:r>
      <w:r>
        <w:rPr>
          <w:rFonts w:hint="cs"/>
          <w:rtl/>
        </w:rPr>
        <w:t>הוורסיה הקדומה</w:t>
      </w:r>
      <w:r w:rsidRPr="00554EB3">
        <w:rPr>
          <w:rtl/>
        </w:rPr>
        <w:t>.</w:t>
      </w:r>
      <w:bookmarkStart w:id="39" w:name="_Ref135123641"/>
      <w:r w:rsidRPr="00E67AAA">
        <w:rPr>
          <w:rStyle w:val="aa"/>
          <w:rtl/>
        </w:rPr>
        <w:footnoteReference w:id="47"/>
      </w:r>
      <w:bookmarkEnd w:id="39"/>
      <w:r w:rsidRPr="00554EB3">
        <w:rPr>
          <w:rtl/>
        </w:rPr>
        <w:t xml:space="preserve"> </w:t>
      </w:r>
    </w:p>
    <w:p w14:paraId="37097589" w14:textId="24F23815" w:rsidR="004A0478" w:rsidRPr="005708F2" w:rsidRDefault="004A0478" w:rsidP="000328F0">
      <w:pPr>
        <w:spacing w:line="360" w:lineRule="auto"/>
        <w:jc w:val="both"/>
        <w:rPr>
          <w:color w:val="212121"/>
          <w:sz w:val="20"/>
          <w:szCs w:val="20"/>
        </w:rPr>
      </w:pPr>
      <w:r>
        <w:rPr>
          <w:rtl/>
        </w:rPr>
        <w:tab/>
      </w:r>
      <w:r>
        <w:rPr>
          <w:rFonts w:hint="cs"/>
          <w:rtl/>
        </w:rPr>
        <w:t xml:space="preserve">בהמשך לכך העתקות רבות של גרסאותיה של הוורסיה הקדומה </w:t>
      </w:r>
      <w:r>
        <w:rPr>
          <w:rFonts w:hint="eastAsia"/>
          <w:rtl/>
        </w:rPr>
        <w:t>–</w:t>
      </w:r>
      <w:r>
        <w:rPr>
          <w:rFonts w:hint="cs"/>
          <w:rtl/>
        </w:rPr>
        <w:t xml:space="preserve"> </w:t>
      </w:r>
      <w:r w:rsidRPr="00F95A45">
        <w:rPr>
          <w:rFonts w:hint="cs"/>
          <w:rtl/>
        </w:rPr>
        <w:t>בלא פירושים</w:t>
      </w:r>
      <w:r>
        <w:rPr>
          <w:rFonts w:hint="cs"/>
          <w:rtl/>
        </w:rPr>
        <w:t xml:space="preserve"> –</w:t>
      </w:r>
      <w:r w:rsidRPr="00F95A45">
        <w:rPr>
          <w:rFonts w:hint="cs"/>
          <w:rtl/>
        </w:rPr>
        <w:t xml:space="preserve"> </w:t>
      </w:r>
      <w:r>
        <w:rPr>
          <w:rFonts w:hint="cs"/>
          <w:rtl/>
        </w:rPr>
        <w:t xml:space="preserve">הגיעו לידינו </w:t>
      </w:r>
      <w:r w:rsidRPr="00F95A45">
        <w:rPr>
          <w:rFonts w:hint="cs"/>
          <w:rtl/>
        </w:rPr>
        <w:t xml:space="preserve">בכתבי יד מימי הביניים, </w:t>
      </w:r>
      <w:r>
        <w:rPr>
          <w:rFonts w:hint="cs"/>
          <w:rtl/>
        </w:rPr>
        <w:t xml:space="preserve">והן </w:t>
      </w:r>
      <w:r w:rsidRPr="00F95A45">
        <w:rPr>
          <w:rFonts w:hint="cs"/>
          <w:rtl/>
        </w:rPr>
        <w:t>נחלקות לפי בדיקתי ל</w:t>
      </w:r>
      <w:r>
        <w:rPr>
          <w:rFonts w:hint="cs"/>
          <w:rtl/>
        </w:rPr>
        <w:t>ארבעה</w:t>
      </w:r>
      <w:r w:rsidRPr="00F95A45">
        <w:rPr>
          <w:rFonts w:hint="cs"/>
          <w:rtl/>
        </w:rPr>
        <w:t xml:space="preserve"> </w:t>
      </w:r>
      <w:r>
        <w:rPr>
          <w:rFonts w:hint="cs"/>
          <w:rtl/>
        </w:rPr>
        <w:t xml:space="preserve">ענפים נבדלים. </w:t>
      </w:r>
      <w:r w:rsidRPr="00314CBE">
        <w:rPr>
          <w:rFonts w:hint="cs"/>
          <w:rtl/>
        </w:rPr>
        <w:t xml:space="preserve">שני הענפים </w:t>
      </w:r>
      <w:r>
        <w:rPr>
          <w:rFonts w:hint="cs"/>
          <w:rtl/>
        </w:rPr>
        <w:t>הראשונים</w:t>
      </w:r>
      <w:r w:rsidRPr="00314CBE">
        <w:rPr>
          <w:rFonts w:hint="cs"/>
          <w:rtl/>
        </w:rPr>
        <w:t xml:space="preserve"> </w:t>
      </w:r>
      <w:r>
        <w:rPr>
          <w:rFonts w:hint="cs"/>
          <w:rtl/>
        </w:rPr>
        <w:t xml:space="preserve">(10–11) </w:t>
      </w:r>
      <w:r w:rsidRPr="00314CBE">
        <w:rPr>
          <w:rFonts w:hint="cs"/>
          <w:rtl/>
        </w:rPr>
        <w:t xml:space="preserve">פגומים ביותר, </w:t>
      </w:r>
      <w:r>
        <w:rPr>
          <w:rFonts w:hint="cs"/>
          <w:rtl/>
        </w:rPr>
        <w:t>ובשניהם הולחמו וורסיות שונות של 'ספר יצירה'</w:t>
      </w:r>
      <w:r w:rsidRPr="00314CBE">
        <w:rPr>
          <w:rFonts w:hint="cs"/>
          <w:rtl/>
        </w:rPr>
        <w:t xml:space="preserve">: </w:t>
      </w:r>
      <w:r>
        <w:rPr>
          <w:rFonts w:hint="cs"/>
          <w:rtl/>
        </w:rPr>
        <w:t>(</w:t>
      </w:r>
      <w:r>
        <w:rPr>
          <w:rFonts w:hint="cs"/>
        </w:rPr>
        <w:t>I</w:t>
      </w:r>
      <w:r>
        <w:rPr>
          <w:rFonts w:hint="cs"/>
          <w:rtl/>
        </w:rPr>
        <w:t>)</w:t>
      </w:r>
      <w:r w:rsidRPr="00C54587">
        <w:rPr>
          <w:spacing w:val="40"/>
          <w:rtl/>
        </w:rPr>
        <w:t xml:space="preserve"> </w:t>
      </w:r>
      <w:r w:rsidRPr="00EE3D63">
        <w:rPr>
          <w:rFonts w:hint="cs"/>
          <w:spacing w:val="40"/>
          <w:shd w:val="clear" w:color="auto" w:fill="FFFFFF"/>
          <w:rtl/>
        </w:rPr>
        <w:t>הענף</w:t>
      </w:r>
      <w:r w:rsidRPr="00C54587">
        <w:rPr>
          <w:color w:val="212121"/>
          <w:spacing w:val="40"/>
          <w:sz w:val="20"/>
          <w:szCs w:val="20"/>
          <w:rtl/>
        </w:rPr>
        <w:t xml:space="preserve"> </w:t>
      </w:r>
      <w:r w:rsidRPr="00EE3D63">
        <w:rPr>
          <w:rFonts w:hint="cs"/>
          <w:spacing w:val="40"/>
          <w:shd w:val="clear" w:color="auto" w:fill="FFFFFF"/>
          <w:rtl/>
        </w:rPr>
        <w:t xml:space="preserve">הדבוק ל'מלוקט </w:t>
      </w:r>
      <w:proofErr w:type="spellStart"/>
      <w:r w:rsidRPr="00EE3D63">
        <w:rPr>
          <w:rFonts w:hint="cs"/>
          <w:spacing w:val="40"/>
          <w:shd w:val="clear" w:color="auto" w:fill="FFFFFF"/>
          <w:rtl/>
        </w:rPr>
        <w:t>מדונולו</w:t>
      </w:r>
      <w:proofErr w:type="spellEnd"/>
      <w:r w:rsidRPr="00C54587">
        <w:rPr>
          <w:spacing w:val="40"/>
          <w:shd w:val="clear" w:color="auto" w:fill="FFFFFF"/>
          <w:rtl/>
        </w:rPr>
        <w:t>'</w:t>
      </w:r>
      <w:r w:rsidRPr="0021040B">
        <w:rPr>
          <w:rFonts w:hint="cs"/>
          <w:shd w:val="clear" w:color="auto" w:fill="FFFFFF"/>
          <w:rtl/>
        </w:rPr>
        <w:t>:</w:t>
      </w:r>
      <w:r w:rsidRPr="00E51562">
        <w:rPr>
          <w:rFonts w:hint="cs"/>
          <w:shd w:val="clear" w:color="auto" w:fill="FFFFFF"/>
          <w:rtl/>
        </w:rPr>
        <w:t xml:space="preserve"> </w:t>
      </w:r>
      <w:r w:rsidRPr="0021040B">
        <w:rPr>
          <w:rFonts w:hint="cs"/>
          <w:rtl/>
        </w:rPr>
        <w:t xml:space="preserve">בכמה כתבי יד שהועתק בהם קיצור מפירושו של שבתי </w:t>
      </w:r>
      <w:proofErr w:type="spellStart"/>
      <w:r w:rsidRPr="0021040B">
        <w:rPr>
          <w:rFonts w:hint="cs"/>
          <w:rtl/>
        </w:rPr>
        <w:t>דונולו</w:t>
      </w:r>
      <w:proofErr w:type="spellEnd"/>
      <w:r w:rsidRPr="0021040B">
        <w:rPr>
          <w:rFonts w:hint="cs"/>
          <w:rtl/>
        </w:rPr>
        <w:t xml:space="preserve"> ל</w:t>
      </w:r>
      <w:r>
        <w:rPr>
          <w:rFonts w:hint="cs"/>
          <w:rtl/>
        </w:rPr>
        <w:t>'</w:t>
      </w:r>
      <w:r w:rsidRPr="0021040B">
        <w:rPr>
          <w:rFonts w:hint="cs"/>
          <w:rtl/>
        </w:rPr>
        <w:t>ספר יצירה</w:t>
      </w:r>
      <w:r>
        <w:rPr>
          <w:rFonts w:hint="cs"/>
          <w:rtl/>
        </w:rPr>
        <w:t xml:space="preserve">', </w:t>
      </w:r>
      <w:r w:rsidRPr="0021040B">
        <w:rPr>
          <w:rFonts w:hint="cs"/>
          <w:rtl/>
        </w:rPr>
        <w:t>בס</w:t>
      </w:r>
      <w:r>
        <w:rPr>
          <w:rFonts w:hint="cs"/>
          <w:rtl/>
        </w:rPr>
        <w:t>פר</w:t>
      </w:r>
      <w:r w:rsidRPr="0021040B">
        <w:rPr>
          <w:rFonts w:hint="cs"/>
          <w:rtl/>
        </w:rPr>
        <w:t xml:space="preserve"> </w:t>
      </w:r>
      <w:r>
        <w:rPr>
          <w:rFonts w:hint="cs"/>
          <w:rtl/>
        </w:rPr>
        <w:t>'</w:t>
      </w:r>
      <w:proofErr w:type="spellStart"/>
      <w:r w:rsidRPr="0021040B">
        <w:rPr>
          <w:rFonts w:hint="cs"/>
          <w:rtl/>
        </w:rPr>
        <w:t>חכמוני</w:t>
      </w:r>
      <w:proofErr w:type="spellEnd"/>
      <w:r w:rsidRPr="0021040B">
        <w:rPr>
          <w:rFonts w:hint="cs"/>
          <w:rtl/>
        </w:rPr>
        <w:t>'</w:t>
      </w:r>
      <w:r>
        <w:rPr>
          <w:rFonts w:hint="cs"/>
          <w:rtl/>
        </w:rPr>
        <w:t>,</w:t>
      </w:r>
      <w:r w:rsidRPr="00E67AAA">
        <w:rPr>
          <w:rStyle w:val="aa"/>
          <w:rtl/>
        </w:rPr>
        <w:footnoteReference w:id="48"/>
      </w:r>
      <w:r w:rsidRPr="0021040B">
        <w:rPr>
          <w:rFonts w:hint="cs"/>
          <w:rtl/>
        </w:rPr>
        <w:t xml:space="preserve"> </w:t>
      </w:r>
      <w:r>
        <w:rPr>
          <w:rFonts w:hint="cs"/>
          <w:rtl/>
        </w:rPr>
        <w:t>מצויה העתקה חלקית מהוורסיה הקדומה שבגניזה</w:t>
      </w:r>
      <w:bookmarkStart w:id="40" w:name="_Ref135123658"/>
      <w:r>
        <w:rPr>
          <w:rFonts w:hint="cs"/>
          <w:rtl/>
        </w:rPr>
        <w:t>;</w:t>
      </w:r>
      <w:r w:rsidRPr="00E67AAA">
        <w:rPr>
          <w:rStyle w:val="aa"/>
          <w:rtl/>
        </w:rPr>
        <w:footnoteReference w:id="49"/>
      </w:r>
      <w:bookmarkEnd w:id="40"/>
      <w:r w:rsidRPr="0021040B">
        <w:rPr>
          <w:rFonts w:hint="cs"/>
          <w:rtl/>
        </w:rPr>
        <w:t xml:space="preserve"> </w:t>
      </w:r>
      <w:r>
        <w:rPr>
          <w:rFonts w:hint="cs"/>
          <w:rtl/>
        </w:rPr>
        <w:t>וכך כבר ב</w:t>
      </w:r>
      <w:r w:rsidRPr="0021040B">
        <w:rPr>
          <w:rtl/>
        </w:rPr>
        <w:t xml:space="preserve">כ"י פרמה, פלטינה </w:t>
      </w:r>
      <w:r w:rsidRPr="0021040B">
        <w:t>Cod. Parm. 2784</w:t>
      </w:r>
      <w:r w:rsidRPr="0021040B">
        <w:rPr>
          <w:rtl/>
        </w:rPr>
        <w:t xml:space="preserve"> </w:t>
      </w:r>
      <w:r>
        <w:rPr>
          <w:rFonts w:hint="cs"/>
          <w:rtl/>
        </w:rPr>
        <w:t>[</w:t>
      </w:r>
      <w:r w:rsidRPr="0021040B">
        <w:rPr>
          <w:rtl/>
        </w:rPr>
        <w:t>ד</w:t>
      </w:r>
      <w:r w:rsidRPr="0021040B">
        <w:rPr>
          <w:rFonts w:hint="cs"/>
          <w:rtl/>
        </w:rPr>
        <w:t>ה</w:t>
      </w:r>
      <w:r w:rsidRPr="0021040B">
        <w:rPr>
          <w:rtl/>
        </w:rPr>
        <w:t xml:space="preserve"> רוסי 1390</w:t>
      </w:r>
      <w:r w:rsidRPr="0021040B">
        <w:rPr>
          <w:rFonts w:hint="cs"/>
          <w:rtl/>
        </w:rPr>
        <w:t xml:space="preserve">; </w:t>
      </w:r>
      <w:proofErr w:type="spellStart"/>
      <w:r w:rsidRPr="0021040B">
        <w:rPr>
          <w:rFonts w:hint="cs"/>
          <w:rtl/>
        </w:rPr>
        <w:t>ריצ'לר</w:t>
      </w:r>
      <w:proofErr w:type="spellEnd"/>
      <w:r w:rsidRPr="0021040B">
        <w:rPr>
          <w:rFonts w:hint="cs"/>
          <w:rtl/>
        </w:rPr>
        <w:t xml:space="preserve"> 1198</w:t>
      </w:r>
      <w:r>
        <w:rPr>
          <w:rFonts w:hint="cs"/>
          <w:rtl/>
        </w:rPr>
        <w:t>]</w:t>
      </w:r>
      <w:r w:rsidRPr="0021040B">
        <w:rPr>
          <w:rFonts w:hint="cs"/>
          <w:rtl/>
        </w:rPr>
        <w:t xml:space="preserve"> משנת 1286.</w:t>
      </w:r>
      <w:r w:rsidRPr="00E67AAA">
        <w:rPr>
          <w:rStyle w:val="aa"/>
          <w:rtl/>
        </w:rPr>
        <w:footnoteReference w:id="50"/>
      </w:r>
      <w:r w:rsidRPr="0021040B">
        <w:rPr>
          <w:rFonts w:hint="cs"/>
          <w:rtl/>
        </w:rPr>
        <w:t xml:space="preserve"> </w:t>
      </w:r>
      <w:r>
        <w:rPr>
          <w:rFonts w:hint="cs"/>
          <w:rtl/>
        </w:rPr>
        <w:t>(</w:t>
      </w:r>
      <w:r>
        <w:rPr>
          <w:rFonts w:hint="cs"/>
        </w:rPr>
        <w:t>II</w:t>
      </w:r>
      <w:r>
        <w:rPr>
          <w:rFonts w:hint="cs"/>
          <w:rtl/>
        </w:rPr>
        <w:t>)</w:t>
      </w:r>
      <w:r w:rsidRPr="000E78CA">
        <w:rPr>
          <w:rFonts w:hint="cs"/>
          <w:rtl/>
        </w:rPr>
        <w:t xml:space="preserve"> </w:t>
      </w:r>
      <w:r w:rsidRPr="005708F2">
        <w:rPr>
          <w:rFonts w:hint="cs"/>
          <w:spacing w:val="40"/>
          <w:shd w:val="clear" w:color="auto" w:fill="FFFFFF"/>
          <w:rtl/>
        </w:rPr>
        <w:t xml:space="preserve">הענף </w:t>
      </w:r>
      <w:r w:rsidRPr="001346A2">
        <w:rPr>
          <w:rFonts w:hint="cs"/>
          <w:spacing w:val="40"/>
          <w:shd w:val="clear" w:color="auto" w:fill="FFFFFF"/>
          <w:rtl/>
        </w:rPr>
        <w:t>האשכנזי</w:t>
      </w:r>
      <w:r w:rsidRPr="0069687C">
        <w:rPr>
          <w:rFonts w:hint="cs"/>
          <w:rtl/>
        </w:rPr>
        <w:t xml:space="preserve">: </w:t>
      </w:r>
      <w:r w:rsidRPr="001346A2">
        <w:rPr>
          <w:rFonts w:hint="cs"/>
          <w:shd w:val="clear" w:color="auto" w:fill="FFFFFF"/>
          <w:rtl/>
        </w:rPr>
        <w:t>כ"י פריז, הספרי</w:t>
      </w:r>
      <w:r>
        <w:rPr>
          <w:rFonts w:hint="cs"/>
          <w:shd w:val="clear" w:color="auto" w:fill="FFFFFF"/>
          <w:rtl/>
        </w:rPr>
        <w:t>י</w:t>
      </w:r>
      <w:r w:rsidRPr="001346A2">
        <w:rPr>
          <w:rFonts w:hint="cs"/>
          <w:shd w:val="clear" w:color="auto" w:fill="FFFFFF"/>
          <w:rtl/>
        </w:rPr>
        <w:t>ה הל</w:t>
      </w:r>
      <w:r w:rsidRPr="001346A2">
        <w:rPr>
          <w:shd w:val="clear" w:color="auto" w:fill="FFFFFF"/>
          <w:rtl/>
        </w:rPr>
        <w:t>אומית</w:t>
      </w:r>
      <w:r>
        <w:rPr>
          <w:rFonts w:hint="cs"/>
          <w:shd w:val="clear" w:color="auto" w:fill="FFFFFF"/>
          <w:rtl/>
        </w:rPr>
        <w:t xml:space="preserve"> של צרפת</w:t>
      </w:r>
      <w:r w:rsidRPr="001346A2">
        <w:rPr>
          <w:shd w:val="clear" w:color="auto" w:fill="FFFFFF"/>
          <w:rtl/>
        </w:rPr>
        <w:t xml:space="preserve"> </w:t>
      </w:r>
      <w:proofErr w:type="spellStart"/>
      <w:r w:rsidRPr="001346A2">
        <w:rPr>
          <w:shd w:val="clear" w:color="auto" w:fill="FFFFFF"/>
        </w:rPr>
        <w:t>héb</w:t>
      </w:r>
      <w:proofErr w:type="spellEnd"/>
      <w:r w:rsidRPr="001346A2">
        <w:rPr>
          <w:shd w:val="clear" w:color="auto" w:fill="FFFFFF"/>
        </w:rPr>
        <w:t>. 770</w:t>
      </w:r>
      <w:r w:rsidRPr="001346A2">
        <w:rPr>
          <w:shd w:val="clear" w:color="auto" w:fill="FFFFFF"/>
          <w:rtl/>
        </w:rPr>
        <w:t xml:space="preserve">, </w:t>
      </w:r>
      <w:r w:rsidRPr="001346A2">
        <w:rPr>
          <w:rFonts w:hint="cs"/>
          <w:shd w:val="clear" w:color="auto" w:fill="FFFFFF"/>
          <w:rtl/>
        </w:rPr>
        <w:t>כתיבה אשכנזית</w:t>
      </w:r>
      <w:r>
        <w:rPr>
          <w:rFonts w:hint="cs"/>
          <w:shd w:val="clear" w:color="auto" w:fill="FFFFFF"/>
          <w:rtl/>
        </w:rPr>
        <w:t xml:space="preserve">, </w:t>
      </w:r>
      <w:r w:rsidRPr="001346A2">
        <w:rPr>
          <w:rFonts w:hint="cs"/>
          <w:shd w:val="clear" w:color="auto" w:fill="FFFFFF"/>
          <w:rtl/>
        </w:rPr>
        <w:t>ה</w:t>
      </w:r>
      <w:r w:rsidRPr="001346A2">
        <w:rPr>
          <w:shd w:val="clear" w:color="auto" w:fill="FFFFFF"/>
          <w:rtl/>
        </w:rPr>
        <w:t>מאה החמש עשרה,</w:t>
      </w:r>
      <w:r w:rsidRPr="001346A2">
        <w:rPr>
          <w:rtl/>
        </w:rPr>
        <w:t xml:space="preserve"> דף 41ב–45א</w:t>
      </w:r>
      <w:r>
        <w:rPr>
          <w:rFonts w:hint="cs"/>
          <w:rtl/>
        </w:rPr>
        <w:t>.</w:t>
      </w:r>
      <w:r w:rsidRPr="001105C4">
        <w:rPr>
          <w:rStyle w:val="aa"/>
          <w:rtl/>
        </w:rPr>
        <w:footnoteReference w:id="51"/>
      </w:r>
      <w:r w:rsidRPr="001346A2">
        <w:rPr>
          <w:rFonts w:hint="cs"/>
          <w:rtl/>
        </w:rPr>
        <w:t xml:space="preserve"> </w:t>
      </w:r>
      <w:r>
        <w:rPr>
          <w:rFonts w:hint="cs"/>
          <w:shd w:val="clear" w:color="auto" w:fill="FFFFFF"/>
          <w:rtl/>
        </w:rPr>
        <w:t xml:space="preserve">ושני הענפים הבאים </w:t>
      </w:r>
      <w:r>
        <w:rPr>
          <w:rFonts w:hint="cs"/>
          <w:rtl/>
        </w:rPr>
        <w:t>(12–13)</w:t>
      </w:r>
      <w:r w:rsidRPr="00314CBE">
        <w:rPr>
          <w:rFonts w:hint="cs"/>
          <w:rtl/>
        </w:rPr>
        <w:t xml:space="preserve"> </w:t>
      </w:r>
      <w:r>
        <w:rPr>
          <w:rFonts w:hint="cs"/>
          <w:rtl/>
        </w:rPr>
        <w:t>כולל תיעוד של הוורסיה הקדומה במלואו: (</w:t>
      </w:r>
      <w:r>
        <w:rPr>
          <w:rFonts w:hint="cs"/>
        </w:rPr>
        <w:t>III</w:t>
      </w:r>
      <w:r>
        <w:rPr>
          <w:rFonts w:hint="cs"/>
          <w:rtl/>
        </w:rPr>
        <w:t xml:space="preserve">) </w:t>
      </w:r>
      <w:r w:rsidRPr="00D43FD4">
        <w:rPr>
          <w:rFonts w:hint="cs"/>
          <w:spacing w:val="40"/>
          <w:shd w:val="clear" w:color="auto" w:fill="FFFFFF"/>
          <w:rtl/>
        </w:rPr>
        <w:t xml:space="preserve">הענף </w:t>
      </w:r>
      <w:proofErr w:type="spellStart"/>
      <w:r w:rsidRPr="00D43FD4">
        <w:rPr>
          <w:rFonts w:hint="cs"/>
          <w:spacing w:val="40"/>
          <w:shd w:val="clear" w:color="auto" w:fill="FFFFFF"/>
          <w:rtl/>
        </w:rPr>
        <w:t>ההבראיסטי</w:t>
      </w:r>
      <w:proofErr w:type="spellEnd"/>
      <w:r w:rsidRPr="00D92553">
        <w:rPr>
          <w:rFonts w:hint="cs"/>
          <w:shd w:val="clear" w:color="auto" w:fill="FFFFFF"/>
          <w:rtl/>
        </w:rPr>
        <w:t>-</w:t>
      </w:r>
      <w:r w:rsidRPr="00D43FD4">
        <w:rPr>
          <w:rFonts w:hint="cs"/>
          <w:spacing w:val="40"/>
          <w:shd w:val="clear" w:color="auto" w:fill="FFFFFF"/>
          <w:rtl/>
        </w:rPr>
        <w:t>האיטלקי</w:t>
      </w:r>
      <w:r w:rsidRPr="0069687C">
        <w:rPr>
          <w:rFonts w:hint="cs"/>
          <w:rtl/>
        </w:rPr>
        <w:t>:</w:t>
      </w:r>
      <w:r w:rsidRPr="00D43FD4">
        <w:rPr>
          <w:rFonts w:hint="cs"/>
          <w:rtl/>
        </w:rPr>
        <w:t xml:space="preserve"> כ"י לונדון, הספרייה הבריטית </w:t>
      </w:r>
      <w:r w:rsidRPr="00D43FD4">
        <w:t>Harley 5510</w:t>
      </w:r>
      <w:r w:rsidRPr="00D43FD4">
        <w:rPr>
          <w:rFonts w:hint="cs"/>
          <w:rtl/>
        </w:rPr>
        <w:t xml:space="preserve"> (מרגליות 754), דף 107א–110א (ספירה ישנה: </w:t>
      </w:r>
      <w:r w:rsidRPr="00D43FD4">
        <w:rPr>
          <w:rtl/>
        </w:rPr>
        <w:t>212א</w:t>
      </w:r>
      <w:r w:rsidRPr="00D43FD4">
        <w:rPr>
          <w:rFonts w:hint="cs"/>
          <w:rtl/>
        </w:rPr>
        <w:t>–</w:t>
      </w:r>
      <w:r w:rsidRPr="00D43FD4">
        <w:rPr>
          <w:rtl/>
        </w:rPr>
        <w:t>218א</w:t>
      </w:r>
      <w:r w:rsidRPr="00D43FD4">
        <w:rPr>
          <w:rFonts w:hint="cs"/>
          <w:rtl/>
        </w:rPr>
        <w:t>), כתיבה ספרדית</w:t>
      </w:r>
      <w:r>
        <w:rPr>
          <w:rFonts w:hint="cs"/>
          <w:rtl/>
        </w:rPr>
        <w:t xml:space="preserve">, </w:t>
      </w:r>
      <w:r w:rsidRPr="00D43FD4">
        <w:rPr>
          <w:rFonts w:hint="cs"/>
          <w:rtl/>
        </w:rPr>
        <w:t>המאה הארבע עשרה</w:t>
      </w:r>
      <w:r>
        <w:rPr>
          <w:rFonts w:hint="cs"/>
          <w:rtl/>
        </w:rPr>
        <w:t xml:space="preserve"> </w:t>
      </w:r>
      <w:r w:rsidRPr="00D43FD4">
        <w:rPr>
          <w:rFonts w:hint="cs"/>
          <w:rtl/>
        </w:rPr>
        <w:t>–</w:t>
      </w:r>
      <w:r>
        <w:rPr>
          <w:rFonts w:hint="cs"/>
          <w:rtl/>
        </w:rPr>
        <w:t xml:space="preserve"> </w:t>
      </w:r>
      <w:r w:rsidRPr="00D43FD4">
        <w:rPr>
          <w:rFonts w:hint="cs"/>
          <w:rtl/>
        </w:rPr>
        <w:t>החמש עשרה</w:t>
      </w:r>
      <w:r>
        <w:rPr>
          <w:rFonts w:hint="cs"/>
          <w:rtl/>
        </w:rPr>
        <w:t xml:space="preserve">. </w:t>
      </w:r>
      <w:r w:rsidRPr="00D43FD4">
        <w:rPr>
          <w:rFonts w:hint="cs"/>
          <w:rtl/>
        </w:rPr>
        <w:t xml:space="preserve">כתב יד זה הגיע לקריית </w:t>
      </w:r>
      <w:proofErr w:type="spellStart"/>
      <w:r w:rsidRPr="00D43FD4">
        <w:rPr>
          <w:rFonts w:hint="cs"/>
          <w:rtl/>
        </w:rPr>
        <w:t>הווטיקן</w:t>
      </w:r>
      <w:proofErr w:type="spellEnd"/>
      <w:r w:rsidRPr="00D43FD4">
        <w:rPr>
          <w:rFonts w:hint="cs"/>
          <w:rtl/>
        </w:rPr>
        <w:t xml:space="preserve"> בשנת 1541, וקרוב לוודאי שכמה שנים קודם לכן שימש יסוד להעתקתו של כ"י מינכן</w:t>
      </w:r>
      <w:r>
        <w:rPr>
          <w:rFonts w:hint="cs"/>
          <w:rtl/>
        </w:rPr>
        <w:t xml:space="preserve">, ספריית המדינה </w:t>
      </w:r>
      <w:proofErr w:type="spellStart"/>
      <w:r>
        <w:rPr>
          <w:rFonts w:hint="cs"/>
          <w:rtl/>
        </w:rPr>
        <w:t>הבוורית</w:t>
      </w:r>
      <w:proofErr w:type="spellEnd"/>
      <w:r w:rsidRPr="00D43FD4">
        <w:rPr>
          <w:rFonts w:hint="cs"/>
          <w:rtl/>
        </w:rPr>
        <w:t xml:space="preserve"> </w:t>
      </w:r>
      <w:r w:rsidRPr="00D43FD4">
        <w:t xml:space="preserve">Cod. </w:t>
      </w:r>
      <w:proofErr w:type="spellStart"/>
      <w:r w:rsidRPr="00D43FD4">
        <w:t>hebr.</w:t>
      </w:r>
      <w:proofErr w:type="spellEnd"/>
      <w:r w:rsidRPr="00D43FD4">
        <w:t xml:space="preserve"> 115</w:t>
      </w:r>
      <w:r>
        <w:rPr>
          <w:rFonts w:hint="cs"/>
          <w:rtl/>
        </w:rPr>
        <w:t xml:space="preserve">, שנכתב בשנת </w:t>
      </w:r>
      <w:r w:rsidRPr="00D43FD4">
        <w:rPr>
          <w:rFonts w:hint="cs"/>
          <w:rtl/>
        </w:rPr>
        <w:t>1538, בכתיבה אשכנזית</w:t>
      </w:r>
      <w:r>
        <w:rPr>
          <w:rFonts w:hint="cs"/>
          <w:rtl/>
        </w:rPr>
        <w:t>,</w:t>
      </w:r>
      <w:r w:rsidRPr="00D43FD4">
        <w:rPr>
          <w:rFonts w:hint="cs"/>
          <w:rtl/>
        </w:rPr>
        <w:t xml:space="preserve"> בידי המומר פאולוס </w:t>
      </w:r>
      <w:proofErr w:type="spellStart"/>
      <w:r w:rsidRPr="00D43FD4">
        <w:rPr>
          <w:rFonts w:hint="cs"/>
          <w:rtl/>
        </w:rPr>
        <w:t>אמיליוס</w:t>
      </w:r>
      <w:proofErr w:type="spellEnd"/>
      <w:r w:rsidRPr="00D43FD4">
        <w:rPr>
          <w:rFonts w:hint="cs"/>
          <w:rtl/>
        </w:rPr>
        <w:t xml:space="preserve"> </w:t>
      </w:r>
      <w:proofErr w:type="spellStart"/>
      <w:r w:rsidRPr="00D43FD4">
        <w:rPr>
          <w:rFonts w:hint="cs"/>
          <w:rtl/>
        </w:rPr>
        <w:t>בגראדולי</w:t>
      </w:r>
      <w:proofErr w:type="spellEnd"/>
      <w:r w:rsidRPr="00D43FD4">
        <w:rPr>
          <w:rFonts w:hint="cs"/>
          <w:rtl/>
        </w:rPr>
        <w:t xml:space="preserve"> שבאיטליה בשביל ספריית כתבי הקבלה באוסף ההבראיקה של </w:t>
      </w:r>
      <w:r w:rsidRPr="00D43FD4">
        <w:rPr>
          <w:rtl/>
        </w:rPr>
        <w:t xml:space="preserve">יוהן </w:t>
      </w:r>
      <w:proofErr w:type="spellStart"/>
      <w:r w:rsidRPr="00D43FD4">
        <w:rPr>
          <w:rtl/>
        </w:rPr>
        <w:t>אלבר</w:t>
      </w:r>
      <w:r w:rsidRPr="00D43FD4">
        <w:rPr>
          <w:rFonts w:hint="cs"/>
          <w:rtl/>
        </w:rPr>
        <w:t>כ</w:t>
      </w:r>
      <w:r w:rsidRPr="00D43FD4">
        <w:rPr>
          <w:rtl/>
        </w:rPr>
        <w:t>ט</w:t>
      </w:r>
      <w:proofErr w:type="spellEnd"/>
      <w:r w:rsidRPr="00D43FD4">
        <w:rPr>
          <w:rtl/>
        </w:rPr>
        <w:t xml:space="preserve"> </w:t>
      </w:r>
      <w:proofErr w:type="spellStart"/>
      <w:r w:rsidRPr="00D43FD4">
        <w:rPr>
          <w:rtl/>
        </w:rPr>
        <w:t>וידמנשטט</w:t>
      </w:r>
      <w:r w:rsidRPr="00D43FD4">
        <w:rPr>
          <w:rFonts w:hint="cs"/>
          <w:rtl/>
        </w:rPr>
        <w:t>ר</w:t>
      </w:r>
      <w:proofErr w:type="spellEnd"/>
      <w:r w:rsidRPr="00D43FD4">
        <w:rPr>
          <w:rFonts w:hint="cs"/>
          <w:rtl/>
        </w:rPr>
        <w:t xml:space="preserve"> (העתקת </w:t>
      </w:r>
      <w:r>
        <w:rPr>
          <w:rFonts w:hint="cs"/>
          <w:rtl/>
        </w:rPr>
        <w:t>'</w:t>
      </w:r>
      <w:r w:rsidRPr="00D43FD4">
        <w:rPr>
          <w:rFonts w:hint="cs"/>
          <w:rtl/>
        </w:rPr>
        <w:t>ספר יצירה</w:t>
      </w:r>
      <w:r>
        <w:rPr>
          <w:rFonts w:hint="cs"/>
          <w:rtl/>
        </w:rPr>
        <w:t>'</w:t>
      </w:r>
      <w:r w:rsidRPr="00D43FD4">
        <w:rPr>
          <w:rFonts w:hint="cs"/>
          <w:rtl/>
        </w:rPr>
        <w:t xml:space="preserve"> בדף 2ב–6ב).</w:t>
      </w:r>
      <w:bookmarkStart w:id="42" w:name="_Ref105006149"/>
      <w:r w:rsidRPr="001105C4">
        <w:rPr>
          <w:rStyle w:val="aa"/>
          <w:rtl/>
        </w:rPr>
        <w:footnoteReference w:id="52"/>
      </w:r>
      <w:bookmarkEnd w:id="42"/>
      <w:r w:rsidRPr="00D43FD4">
        <w:rPr>
          <w:rFonts w:hint="cs"/>
          <w:rtl/>
        </w:rPr>
        <w:t xml:space="preserve"> </w:t>
      </w:r>
      <w:r>
        <w:rPr>
          <w:rFonts w:hint="cs"/>
          <w:rtl/>
        </w:rPr>
        <w:t>(</w:t>
      </w:r>
      <w:r>
        <w:rPr>
          <w:rFonts w:hint="cs"/>
        </w:rPr>
        <w:t>IV</w:t>
      </w:r>
      <w:r>
        <w:rPr>
          <w:rFonts w:hint="cs"/>
          <w:rtl/>
        </w:rPr>
        <w:t xml:space="preserve">) </w:t>
      </w:r>
      <w:r w:rsidRPr="00036573">
        <w:rPr>
          <w:rFonts w:hint="cs"/>
          <w:spacing w:val="40"/>
          <w:rtl/>
        </w:rPr>
        <w:t>הענף</w:t>
      </w:r>
      <w:r w:rsidRPr="005708F2">
        <w:rPr>
          <w:rFonts w:hint="cs"/>
          <w:spacing w:val="40"/>
          <w:rtl/>
        </w:rPr>
        <w:t xml:space="preserve"> </w:t>
      </w:r>
      <w:r w:rsidRPr="00036573">
        <w:rPr>
          <w:rFonts w:hint="cs"/>
          <w:spacing w:val="40"/>
          <w:rtl/>
        </w:rPr>
        <w:t>הקראי</w:t>
      </w:r>
      <w:r>
        <w:rPr>
          <w:rFonts w:hint="cs"/>
          <w:rtl/>
        </w:rPr>
        <w:t xml:space="preserve"> (שבו מחולק</w:t>
      </w:r>
      <w:r w:rsidRPr="00036573">
        <w:rPr>
          <w:rFonts w:hint="cs"/>
          <w:rtl/>
        </w:rPr>
        <w:t xml:space="preserve"> החיבור ל</w:t>
      </w:r>
      <w:r>
        <w:rPr>
          <w:rFonts w:hint="cs"/>
          <w:rtl/>
        </w:rPr>
        <w:t xml:space="preserve">-7 </w:t>
      </w:r>
      <w:r w:rsidRPr="00036573">
        <w:rPr>
          <w:rFonts w:hint="cs"/>
          <w:rtl/>
        </w:rPr>
        <w:t>פרקים</w:t>
      </w:r>
      <w:r w:rsidRPr="001105C4">
        <w:rPr>
          <w:rStyle w:val="aa"/>
        </w:rPr>
        <w:footnoteReference w:id="53"/>
      </w:r>
      <w:r>
        <w:rPr>
          <w:rFonts w:hint="cs"/>
          <w:rtl/>
        </w:rPr>
        <w:t>)</w:t>
      </w:r>
      <w:r w:rsidRPr="00036573">
        <w:rPr>
          <w:rFonts w:hint="cs"/>
          <w:rtl/>
        </w:rPr>
        <w:t>: כ"י לונדון, הספרי</w:t>
      </w:r>
      <w:r>
        <w:rPr>
          <w:rFonts w:hint="cs"/>
          <w:rtl/>
        </w:rPr>
        <w:t>י</w:t>
      </w:r>
      <w:r w:rsidRPr="00036573">
        <w:rPr>
          <w:rFonts w:hint="cs"/>
          <w:rtl/>
        </w:rPr>
        <w:t xml:space="preserve">ה הבריטית </w:t>
      </w:r>
      <w:r w:rsidRPr="00036573">
        <w:t>Or. 1263</w:t>
      </w:r>
      <w:r w:rsidRPr="00036573">
        <w:rPr>
          <w:rFonts w:hint="cs"/>
          <w:rtl/>
        </w:rPr>
        <w:t xml:space="preserve"> (מרגליות 600), דף 3ב–6א</w:t>
      </w:r>
      <w:r>
        <w:rPr>
          <w:rFonts w:hint="cs"/>
          <w:rtl/>
        </w:rPr>
        <w:t xml:space="preserve"> –</w:t>
      </w:r>
      <w:r w:rsidRPr="00036573">
        <w:rPr>
          <w:rFonts w:hint="cs"/>
          <w:rtl/>
        </w:rPr>
        <w:t xml:space="preserve"> כתב היד הועתק בשנת 1433</w:t>
      </w:r>
      <w:r>
        <w:rPr>
          <w:rFonts w:hint="cs"/>
          <w:rtl/>
        </w:rPr>
        <w:t>,</w:t>
      </w:r>
      <w:r w:rsidRPr="00036573">
        <w:rPr>
          <w:rFonts w:hint="cs"/>
          <w:rtl/>
        </w:rPr>
        <w:t xml:space="preserve"> בכתיבה קראית</w:t>
      </w:r>
      <w:r>
        <w:rPr>
          <w:rFonts w:hint="cs"/>
          <w:rtl/>
        </w:rPr>
        <w:t>;</w:t>
      </w:r>
      <w:r w:rsidRPr="001105C4">
        <w:rPr>
          <w:rStyle w:val="aa"/>
          <w:rtl/>
        </w:rPr>
        <w:footnoteReference w:id="54"/>
      </w:r>
      <w:r w:rsidRPr="00036573">
        <w:rPr>
          <w:rFonts w:hint="cs"/>
          <w:rtl/>
        </w:rPr>
        <w:t xml:space="preserve"> כ"י </w:t>
      </w:r>
      <w:proofErr w:type="spellStart"/>
      <w:r w:rsidRPr="00036573">
        <w:rPr>
          <w:rtl/>
        </w:rPr>
        <w:t>סנקט</w:t>
      </w:r>
      <w:proofErr w:type="spellEnd"/>
      <w:r w:rsidRPr="00036573">
        <w:rPr>
          <w:rtl/>
        </w:rPr>
        <w:t xml:space="preserve"> פטרבורג</w:t>
      </w:r>
      <w:r>
        <w:rPr>
          <w:rFonts w:hint="cs"/>
          <w:rtl/>
        </w:rPr>
        <w:t xml:space="preserve">, הספרייה הלאומית של רוסיה </w:t>
      </w:r>
      <w:proofErr w:type="spellStart"/>
      <w:r w:rsidRPr="00036573">
        <w:t>Evr</w:t>
      </w:r>
      <w:proofErr w:type="spellEnd"/>
      <w:r>
        <w:t>.</w:t>
      </w:r>
      <w:r w:rsidRPr="00036573">
        <w:t xml:space="preserve"> II A 380</w:t>
      </w:r>
      <w:r w:rsidRPr="00036573">
        <w:rPr>
          <w:rFonts w:hint="cs"/>
          <w:rtl/>
        </w:rPr>
        <w:t>, שהועתק בכתיבה מזרחית ב</w:t>
      </w:r>
      <w:r w:rsidRPr="00036573">
        <w:rPr>
          <w:rtl/>
        </w:rPr>
        <w:t xml:space="preserve">מאה </w:t>
      </w:r>
      <w:r w:rsidRPr="00036573">
        <w:rPr>
          <w:rFonts w:hint="cs"/>
          <w:rtl/>
        </w:rPr>
        <w:t>הארבע עשרה</w:t>
      </w:r>
      <w:r>
        <w:rPr>
          <w:rFonts w:hint="cs"/>
          <w:rtl/>
        </w:rPr>
        <w:t xml:space="preserve"> </w:t>
      </w:r>
      <w:r w:rsidRPr="00036573">
        <w:rPr>
          <w:rtl/>
        </w:rPr>
        <w:t>–</w:t>
      </w:r>
      <w:r>
        <w:rPr>
          <w:rFonts w:hint="cs"/>
          <w:rtl/>
        </w:rPr>
        <w:t xml:space="preserve"> </w:t>
      </w:r>
      <w:r w:rsidRPr="00036573">
        <w:rPr>
          <w:rFonts w:hint="cs"/>
          <w:rtl/>
        </w:rPr>
        <w:t>החמש עשרה, דף 1א–4ב (בלתי שלם)</w:t>
      </w:r>
      <w:bookmarkStart w:id="43" w:name="_Ref100214858"/>
      <w:r>
        <w:rPr>
          <w:rFonts w:hint="cs"/>
          <w:rtl/>
        </w:rPr>
        <w:t>;</w:t>
      </w:r>
      <w:r w:rsidRPr="001105C4">
        <w:rPr>
          <w:rStyle w:val="aa"/>
          <w:rtl/>
        </w:rPr>
        <w:footnoteReference w:id="55"/>
      </w:r>
      <w:bookmarkEnd w:id="43"/>
      <w:r w:rsidRPr="00036573">
        <w:rPr>
          <w:rFonts w:hint="cs"/>
          <w:rtl/>
        </w:rPr>
        <w:t xml:space="preserve"> כ"י </w:t>
      </w:r>
      <w:proofErr w:type="spellStart"/>
      <w:r w:rsidRPr="00036573">
        <w:rPr>
          <w:rtl/>
        </w:rPr>
        <w:t>סנקט</w:t>
      </w:r>
      <w:proofErr w:type="spellEnd"/>
      <w:r w:rsidRPr="00036573">
        <w:rPr>
          <w:rtl/>
        </w:rPr>
        <w:t xml:space="preserve"> פטרבורג</w:t>
      </w:r>
      <w:r>
        <w:rPr>
          <w:rFonts w:hint="cs"/>
          <w:rtl/>
        </w:rPr>
        <w:t xml:space="preserve">, הספרייה הלאומית של </w:t>
      </w:r>
      <w:r w:rsidRPr="00967152">
        <w:rPr>
          <w:rFonts w:hint="cs"/>
          <w:rtl/>
        </w:rPr>
        <w:t>רוסיה</w:t>
      </w:r>
      <w:r w:rsidRPr="00967152">
        <w:rPr>
          <w:rtl/>
        </w:rPr>
        <w:t xml:space="preserve"> </w:t>
      </w:r>
      <w:proofErr w:type="spellStart"/>
      <w:r w:rsidRPr="00967152">
        <w:t>Evr</w:t>
      </w:r>
      <w:proofErr w:type="spellEnd"/>
      <w:r w:rsidRPr="00967152">
        <w:t>. I 313</w:t>
      </w:r>
      <w:r w:rsidRPr="00967152">
        <w:rPr>
          <w:rtl/>
        </w:rPr>
        <w:t xml:space="preserve">, </w:t>
      </w:r>
      <w:r w:rsidRPr="00967152">
        <w:rPr>
          <w:rFonts w:hint="cs"/>
          <w:rtl/>
        </w:rPr>
        <w:t>דף 199ב</w:t>
      </w:r>
      <w:r w:rsidRPr="00036573">
        <w:rPr>
          <w:rFonts w:hint="cs"/>
          <w:rtl/>
        </w:rPr>
        <w:t xml:space="preserve">–203א, שהועתק בכתיבה קראית במאה השמונה עשרה. </w:t>
      </w:r>
    </w:p>
    <w:p w14:paraId="3C517793" w14:textId="77777777" w:rsidR="004A0478" w:rsidRPr="0037013A" w:rsidRDefault="004A0478" w:rsidP="0067302B">
      <w:pPr>
        <w:jc w:val="both"/>
        <w:rPr>
          <w:sz w:val="16"/>
          <w:szCs w:val="18"/>
          <w:rtl/>
        </w:rPr>
      </w:pPr>
    </w:p>
    <w:p w14:paraId="154CC727" w14:textId="69A7E5D8" w:rsidR="004A0478" w:rsidRDefault="004A0478" w:rsidP="00E95B25">
      <w:pPr>
        <w:spacing w:line="360" w:lineRule="auto"/>
        <w:jc w:val="both"/>
        <w:rPr>
          <w:rtl/>
        </w:rPr>
      </w:pPr>
      <w:r>
        <w:rPr>
          <w:rFonts w:hint="cs"/>
          <w:rtl/>
        </w:rPr>
        <w:t>לסיכום, הטקסט</w:t>
      </w:r>
      <w:r w:rsidRPr="006431ED">
        <w:rPr>
          <w:rFonts w:hint="cs"/>
          <w:rtl/>
        </w:rPr>
        <w:t xml:space="preserve"> </w:t>
      </w:r>
      <w:r>
        <w:rPr>
          <w:rFonts w:hint="cs"/>
          <w:rtl/>
        </w:rPr>
        <w:t xml:space="preserve">הקדום </w:t>
      </w:r>
      <w:r w:rsidRPr="00AD6833">
        <w:rPr>
          <w:rFonts w:hint="cs"/>
          <w:rtl/>
        </w:rPr>
        <w:t xml:space="preserve">של </w:t>
      </w:r>
      <w:r>
        <w:rPr>
          <w:rFonts w:hint="cs"/>
          <w:rtl/>
        </w:rPr>
        <w:t>'</w:t>
      </w:r>
      <w:r w:rsidRPr="00AD6833">
        <w:rPr>
          <w:rFonts w:hint="cs"/>
          <w:rtl/>
        </w:rPr>
        <w:t>ספר יצירה</w:t>
      </w:r>
      <w:r>
        <w:rPr>
          <w:rFonts w:hint="cs"/>
          <w:rtl/>
        </w:rPr>
        <w:t>'</w:t>
      </w:r>
      <w:r w:rsidRPr="00AD6833">
        <w:rPr>
          <w:rFonts w:hint="cs"/>
          <w:rtl/>
        </w:rPr>
        <w:t xml:space="preserve"> </w:t>
      </w:r>
      <w:r>
        <w:rPr>
          <w:rFonts w:hint="cs"/>
          <w:rtl/>
        </w:rPr>
        <w:t xml:space="preserve">שנתגלה </w:t>
      </w:r>
      <w:proofErr w:type="spellStart"/>
      <w:r>
        <w:rPr>
          <w:rFonts w:hint="cs"/>
          <w:rtl/>
        </w:rPr>
        <w:t>ברוטולוס</w:t>
      </w:r>
      <w:proofErr w:type="spellEnd"/>
      <w:r>
        <w:rPr>
          <w:rFonts w:hint="cs"/>
          <w:rtl/>
        </w:rPr>
        <w:t xml:space="preserve"> הגניזה, ושגרסה אחרת שלו שימשה את רס"ג, נפוץ עוד </w:t>
      </w:r>
      <w:r w:rsidRPr="00AD6833">
        <w:rPr>
          <w:rFonts w:hint="cs"/>
          <w:rtl/>
        </w:rPr>
        <w:t>בכמה ענפי</w:t>
      </w:r>
      <w:r>
        <w:rPr>
          <w:rFonts w:hint="cs"/>
          <w:rtl/>
        </w:rPr>
        <w:t>-</w:t>
      </w:r>
      <w:r w:rsidRPr="00AD6833">
        <w:rPr>
          <w:rFonts w:hint="cs"/>
          <w:rtl/>
        </w:rPr>
        <w:t xml:space="preserve">נוסח </w:t>
      </w:r>
      <w:r>
        <w:rPr>
          <w:rFonts w:hint="cs"/>
          <w:rtl/>
        </w:rPr>
        <w:t>עצמאיים:</w:t>
      </w:r>
      <w:r w:rsidRPr="00AD6833">
        <w:rPr>
          <w:rFonts w:hint="cs"/>
          <w:rtl/>
        </w:rPr>
        <w:t xml:space="preserve"> </w:t>
      </w:r>
      <w:r>
        <w:rPr>
          <w:rFonts w:hint="cs"/>
          <w:rtl/>
        </w:rPr>
        <w:t>מ</w:t>
      </w:r>
      <w:r w:rsidRPr="00AD6833">
        <w:rPr>
          <w:rFonts w:hint="cs"/>
          <w:rtl/>
        </w:rPr>
        <w:t xml:space="preserve">העתקות הספר </w:t>
      </w:r>
      <w:r>
        <w:rPr>
          <w:rFonts w:hint="cs"/>
          <w:rtl/>
        </w:rPr>
        <w:t xml:space="preserve">ומפירושיו </w:t>
      </w:r>
      <w:r w:rsidRPr="00AD6833">
        <w:rPr>
          <w:rFonts w:hint="cs"/>
          <w:rtl/>
        </w:rPr>
        <w:t xml:space="preserve">שנכתבו במזרח </w:t>
      </w:r>
      <w:r>
        <w:rPr>
          <w:rFonts w:hint="cs"/>
          <w:rtl/>
        </w:rPr>
        <w:t xml:space="preserve">החל </w:t>
      </w:r>
      <w:r w:rsidRPr="00AD6833">
        <w:rPr>
          <w:rFonts w:hint="cs"/>
          <w:rtl/>
        </w:rPr>
        <w:t xml:space="preserve">במאה </w:t>
      </w:r>
      <w:r w:rsidRPr="00894732">
        <w:rPr>
          <w:rFonts w:hint="cs"/>
          <w:rtl/>
        </w:rPr>
        <w:t>העשירית</w:t>
      </w:r>
      <w:r w:rsidRPr="00AD6833">
        <w:rPr>
          <w:rFonts w:hint="cs"/>
          <w:rtl/>
        </w:rPr>
        <w:t xml:space="preserve">, דרך </w:t>
      </w:r>
      <w:r>
        <w:rPr>
          <w:rFonts w:hint="cs"/>
          <w:rtl/>
        </w:rPr>
        <w:t xml:space="preserve">ביאורים שחוברו </w:t>
      </w:r>
      <w:r w:rsidRPr="00D43FD4">
        <w:rPr>
          <w:rFonts w:hint="cs"/>
          <w:rtl/>
        </w:rPr>
        <w:t xml:space="preserve">מאוחר יותר ועד </w:t>
      </w:r>
      <w:r>
        <w:rPr>
          <w:rFonts w:hint="cs"/>
          <w:rtl/>
        </w:rPr>
        <w:t>ה</w:t>
      </w:r>
      <w:r w:rsidRPr="00D43FD4">
        <w:rPr>
          <w:rFonts w:hint="cs"/>
          <w:rtl/>
        </w:rPr>
        <w:t>טפסים שהופקו במקומות שונים לאורך ימי הביניים. ה</w:t>
      </w:r>
      <w:r>
        <w:rPr>
          <w:rFonts w:hint="cs"/>
          <w:rtl/>
        </w:rPr>
        <w:t>י</w:t>
      </w:r>
      <w:r w:rsidRPr="00D43FD4">
        <w:rPr>
          <w:rFonts w:hint="cs"/>
          <w:rtl/>
        </w:rPr>
        <w:t xml:space="preserve">נה כי כן למרות כינויו </w:t>
      </w:r>
      <w:r>
        <w:rPr>
          <w:rFonts w:hint="cs"/>
          <w:rtl/>
        </w:rPr>
        <w:t xml:space="preserve">בעבר </w:t>
      </w:r>
      <w:r w:rsidRPr="00D43FD4">
        <w:rPr>
          <w:rFonts w:hint="cs"/>
          <w:rtl/>
        </w:rPr>
        <w:t xml:space="preserve">בשם </w:t>
      </w:r>
      <w:r>
        <w:rPr>
          <w:rFonts w:hint="cs"/>
          <w:rtl/>
        </w:rPr>
        <w:t>"</w:t>
      </w:r>
      <w:proofErr w:type="spellStart"/>
      <w:r>
        <w:rPr>
          <w:rFonts w:hint="cs"/>
          <w:rtl/>
        </w:rPr>
        <w:t>רסנציית</w:t>
      </w:r>
      <w:proofErr w:type="spellEnd"/>
      <w:r>
        <w:rPr>
          <w:rFonts w:hint="cs"/>
          <w:rtl/>
        </w:rPr>
        <w:t xml:space="preserve"> </w:t>
      </w:r>
      <w:r w:rsidRPr="00D43FD4">
        <w:rPr>
          <w:rFonts w:hint="cs"/>
          <w:rtl/>
        </w:rPr>
        <w:t>רס"ג</w:t>
      </w:r>
      <w:r>
        <w:rPr>
          <w:rFonts w:hint="cs"/>
          <w:rtl/>
        </w:rPr>
        <w:t>"</w:t>
      </w:r>
      <w:r w:rsidRPr="00D43FD4">
        <w:rPr>
          <w:rFonts w:hint="cs"/>
          <w:rtl/>
        </w:rPr>
        <w:t xml:space="preserve"> והניסיון </w:t>
      </w:r>
      <w:proofErr w:type="spellStart"/>
      <w:r w:rsidRPr="00D43FD4">
        <w:rPr>
          <w:rFonts w:hint="cs"/>
          <w:rtl/>
        </w:rPr>
        <w:t>לגודרו</w:t>
      </w:r>
      <w:proofErr w:type="spellEnd"/>
      <w:r w:rsidRPr="00D43FD4">
        <w:rPr>
          <w:rFonts w:hint="cs"/>
          <w:rtl/>
        </w:rPr>
        <w:t xml:space="preserve"> כ</w:t>
      </w:r>
      <w:r>
        <w:rPr>
          <w:rFonts w:hint="cs"/>
          <w:rtl/>
        </w:rPr>
        <w:t>טקסט</w:t>
      </w:r>
      <w:r w:rsidRPr="00D43FD4">
        <w:rPr>
          <w:rFonts w:hint="cs"/>
          <w:rtl/>
        </w:rPr>
        <w:t xml:space="preserve"> חריג ונשכח, </w:t>
      </w:r>
      <w:r w:rsidR="00F8761D">
        <w:rPr>
          <w:rFonts w:hint="cs"/>
          <w:rtl/>
        </w:rPr>
        <w:t>מתברר ש</w:t>
      </w:r>
      <w:r>
        <w:rPr>
          <w:rFonts w:hint="cs"/>
          <w:rtl/>
        </w:rPr>
        <w:t xml:space="preserve">הוורסיה הזאת </w:t>
      </w:r>
      <w:proofErr w:type="spellStart"/>
      <w:r>
        <w:rPr>
          <w:rFonts w:hint="cs"/>
          <w:rtl/>
        </w:rPr>
        <w:t>היתה</w:t>
      </w:r>
      <w:proofErr w:type="spellEnd"/>
      <w:r>
        <w:rPr>
          <w:rFonts w:hint="cs"/>
          <w:rtl/>
        </w:rPr>
        <w:t xml:space="preserve"> </w:t>
      </w:r>
      <w:r>
        <w:rPr>
          <w:rFonts w:hint="cs"/>
          <w:rtl/>
        </w:rPr>
        <w:lastRenderedPageBreak/>
        <w:t xml:space="preserve">מוכרת </w:t>
      </w:r>
      <w:r w:rsidRPr="00D43FD4">
        <w:rPr>
          <w:rFonts w:hint="cs"/>
          <w:rtl/>
        </w:rPr>
        <w:t>בכמה גרסאות</w:t>
      </w:r>
      <w:r>
        <w:rPr>
          <w:rFonts w:hint="cs"/>
          <w:rtl/>
        </w:rPr>
        <w:t xml:space="preserve">-משנה </w:t>
      </w:r>
      <w:r w:rsidRPr="00D43FD4">
        <w:rPr>
          <w:rFonts w:hint="cs"/>
          <w:rtl/>
        </w:rPr>
        <w:t>הן קודם ימיו של הגאון, הן מאות שנים מאוחר יותר.</w:t>
      </w:r>
      <w:r w:rsidR="00F8761D">
        <w:rPr>
          <w:rFonts w:hint="cs"/>
          <w:rtl/>
        </w:rPr>
        <w:t xml:space="preserve"> למעשה </w:t>
      </w:r>
      <w:r w:rsidRPr="00D43FD4">
        <w:rPr>
          <w:rFonts w:hint="cs"/>
          <w:rtl/>
        </w:rPr>
        <w:t xml:space="preserve">עד אמצע המאה </w:t>
      </w:r>
      <w:proofErr w:type="spellStart"/>
      <w:r w:rsidRPr="00D43FD4">
        <w:rPr>
          <w:rFonts w:hint="cs"/>
          <w:rtl/>
        </w:rPr>
        <w:t>השתים</w:t>
      </w:r>
      <w:proofErr w:type="spellEnd"/>
      <w:r w:rsidRPr="00D43FD4">
        <w:rPr>
          <w:rFonts w:hint="cs"/>
          <w:rtl/>
        </w:rPr>
        <w:t xml:space="preserve"> עשרה לערך </w:t>
      </w:r>
      <w:r>
        <w:rPr>
          <w:rFonts w:hint="cs"/>
          <w:rtl/>
        </w:rPr>
        <w:t>הייתה וורסיה קדומה זו מוכרת</w:t>
      </w:r>
      <w:r w:rsidRPr="00D43FD4">
        <w:rPr>
          <w:rFonts w:hint="cs"/>
          <w:rtl/>
        </w:rPr>
        <w:t xml:space="preserve"> היטב; ואף מאוחר יותר</w:t>
      </w:r>
      <w:r>
        <w:rPr>
          <w:rFonts w:hint="cs"/>
          <w:rtl/>
        </w:rPr>
        <w:t>, לאחר ש</w:t>
      </w:r>
      <w:r w:rsidRPr="00D43FD4">
        <w:rPr>
          <w:rFonts w:hint="cs"/>
          <w:rtl/>
        </w:rPr>
        <w:t>כבר נדחק מעמד</w:t>
      </w:r>
      <w:r>
        <w:rPr>
          <w:rFonts w:hint="cs"/>
          <w:rtl/>
        </w:rPr>
        <w:t>ה</w:t>
      </w:r>
      <w:r w:rsidRPr="00D43FD4">
        <w:rPr>
          <w:rFonts w:hint="cs"/>
          <w:rtl/>
        </w:rPr>
        <w:t xml:space="preserve"> מפני </w:t>
      </w:r>
      <w:r>
        <w:rPr>
          <w:rFonts w:hint="cs"/>
          <w:rtl/>
        </w:rPr>
        <w:t xml:space="preserve">הוורסיות האחרות, היא לא נכחדה לחלוטין. אומנם אין </w:t>
      </w:r>
      <w:r w:rsidR="00F8761D">
        <w:rPr>
          <w:rFonts w:hint="cs"/>
          <w:rtl/>
        </w:rPr>
        <w:t xml:space="preserve">ספק בכך </w:t>
      </w:r>
      <w:r>
        <w:rPr>
          <w:rFonts w:hint="cs"/>
          <w:rtl/>
        </w:rPr>
        <w:t xml:space="preserve">שבתולדות ההתקבלות לא שפר גורלה של וורסיה זו, ושבמרוצת הדורות היא </w:t>
      </w:r>
      <w:r w:rsidRPr="0037652D">
        <w:rPr>
          <w:rFonts w:hint="eastAsia"/>
          <w:rtl/>
        </w:rPr>
        <w:t>נשתכח</w:t>
      </w:r>
      <w:r>
        <w:rPr>
          <w:rFonts w:hint="cs"/>
          <w:rtl/>
        </w:rPr>
        <w:t>ה</w:t>
      </w:r>
      <w:r w:rsidRPr="0037652D">
        <w:rPr>
          <w:rFonts w:hint="cs"/>
          <w:rtl/>
        </w:rPr>
        <w:t xml:space="preserve"> במידה</w:t>
      </w:r>
      <w:r>
        <w:rPr>
          <w:rFonts w:hint="cs"/>
          <w:rtl/>
        </w:rPr>
        <w:t xml:space="preserve"> רבה עד שנעלמה כמעט לחלוטין. </w:t>
      </w:r>
    </w:p>
    <w:p w14:paraId="415CACE3" w14:textId="1B615B35" w:rsidR="008D32D4" w:rsidRDefault="008D32D4" w:rsidP="00E95B25">
      <w:pPr>
        <w:spacing w:line="360" w:lineRule="auto"/>
        <w:jc w:val="both"/>
        <w:rPr>
          <w:b/>
          <w:bCs/>
          <w:rtl/>
        </w:rPr>
      </w:pPr>
    </w:p>
    <w:p w14:paraId="4AA0A106" w14:textId="0F4E2D23" w:rsidR="00F8761D" w:rsidRDefault="00F8761D" w:rsidP="00E95B25">
      <w:pPr>
        <w:spacing w:line="360" w:lineRule="auto"/>
        <w:jc w:val="both"/>
        <w:rPr>
          <w:b/>
          <w:bCs/>
          <w:rtl/>
        </w:rPr>
      </w:pPr>
    </w:p>
    <w:p w14:paraId="452655E8" w14:textId="77777777" w:rsidR="00F8761D" w:rsidRDefault="00F8761D" w:rsidP="00E95B25">
      <w:pPr>
        <w:spacing w:line="360" w:lineRule="auto"/>
        <w:jc w:val="both"/>
        <w:rPr>
          <w:b/>
          <w:bCs/>
          <w:rtl/>
        </w:rPr>
      </w:pPr>
    </w:p>
    <w:p w14:paraId="5941FC8C" w14:textId="7D9EA3C0" w:rsidR="004A0478" w:rsidRPr="0055666A" w:rsidRDefault="004A0478" w:rsidP="002A5ECA">
      <w:pPr>
        <w:pStyle w:val="2"/>
        <w:spacing w:line="360" w:lineRule="auto"/>
        <w:rPr>
          <w:spacing w:val="-8"/>
          <w:rtl/>
        </w:rPr>
      </w:pPr>
      <w:r w:rsidRPr="002A5ECA">
        <w:rPr>
          <w:rFonts w:hint="eastAsia"/>
          <w:rtl/>
        </w:rPr>
        <w:t>ד</w:t>
      </w:r>
      <w:r w:rsidRPr="002A5ECA">
        <w:rPr>
          <w:rtl/>
        </w:rPr>
        <w:t xml:space="preserve">. </w:t>
      </w:r>
      <w:r w:rsidRPr="002A5ECA">
        <w:rPr>
          <w:rFonts w:hint="eastAsia"/>
          <w:rtl/>
        </w:rPr>
        <w:t>היחס</w:t>
      </w:r>
      <w:r w:rsidRPr="002A5ECA">
        <w:rPr>
          <w:rtl/>
        </w:rPr>
        <w:t xml:space="preserve"> </w:t>
      </w:r>
      <w:r w:rsidRPr="002A5ECA">
        <w:rPr>
          <w:rFonts w:hint="eastAsia"/>
          <w:rtl/>
        </w:rPr>
        <w:t>בין</w:t>
      </w:r>
      <w:r w:rsidRPr="002A5ECA">
        <w:rPr>
          <w:rtl/>
        </w:rPr>
        <w:t xml:space="preserve"> </w:t>
      </w:r>
      <w:r w:rsidRPr="002A5ECA">
        <w:rPr>
          <w:rFonts w:hint="cs"/>
          <w:rtl/>
        </w:rPr>
        <w:t>וורסיות</w:t>
      </w:r>
      <w:r w:rsidRPr="002A5ECA">
        <w:rPr>
          <w:rtl/>
        </w:rPr>
        <w:t xml:space="preserve"> </w:t>
      </w:r>
      <w:r w:rsidRPr="002A5ECA">
        <w:rPr>
          <w:rFonts w:hint="eastAsia"/>
          <w:rtl/>
        </w:rPr>
        <w:t>החיבור</w:t>
      </w:r>
      <w:r w:rsidRPr="002A5ECA">
        <w:rPr>
          <w:rtl/>
        </w:rPr>
        <w:t xml:space="preserve"> </w:t>
      </w:r>
      <w:r w:rsidRPr="002A5ECA">
        <w:rPr>
          <w:rFonts w:hint="eastAsia"/>
          <w:rtl/>
        </w:rPr>
        <w:t>לסדריה</w:t>
      </w:r>
      <w:r w:rsidRPr="002A5ECA">
        <w:rPr>
          <w:rFonts w:hint="cs"/>
          <w:rtl/>
        </w:rPr>
        <w:t>ן</w:t>
      </w:r>
      <w:r w:rsidRPr="002A5ECA">
        <w:rPr>
          <w:rtl/>
        </w:rPr>
        <w:t xml:space="preserve">: </w:t>
      </w:r>
      <w:proofErr w:type="spellStart"/>
      <w:r>
        <w:rPr>
          <w:rFonts w:hint="cs"/>
          <w:rtl/>
        </w:rPr>
        <w:t>ה</w:t>
      </w:r>
      <w:r w:rsidRPr="002A5ECA">
        <w:rPr>
          <w:rFonts w:hint="cs"/>
          <w:rtl/>
        </w:rPr>
        <w:t>וורסיי</w:t>
      </w:r>
      <w:r>
        <w:rPr>
          <w:rFonts w:hint="cs"/>
          <w:rtl/>
        </w:rPr>
        <w:t>ה</w:t>
      </w:r>
      <w:proofErr w:type="spellEnd"/>
      <w:r w:rsidRPr="002A5ECA">
        <w:rPr>
          <w:rFonts w:hint="cs"/>
          <w:rtl/>
        </w:rPr>
        <w:t xml:space="preserve"> </w:t>
      </w:r>
      <w:proofErr w:type="spellStart"/>
      <w:r>
        <w:rPr>
          <w:rFonts w:hint="cs"/>
          <w:rtl/>
        </w:rPr>
        <w:t>שב</w:t>
      </w:r>
      <w:r w:rsidRPr="002A5ECA">
        <w:rPr>
          <w:rFonts w:hint="cs"/>
          <w:rtl/>
        </w:rPr>
        <w:t>רוטולוס</w:t>
      </w:r>
      <w:proofErr w:type="spellEnd"/>
      <w:r w:rsidRPr="002A5ECA">
        <w:rPr>
          <w:rFonts w:hint="cs"/>
          <w:rtl/>
        </w:rPr>
        <w:t xml:space="preserve"> </w:t>
      </w:r>
      <w:r w:rsidRPr="002A5ECA">
        <w:rPr>
          <w:rFonts w:hint="eastAsia"/>
          <w:rtl/>
        </w:rPr>
        <w:t>הגניזה</w:t>
      </w:r>
      <w:r w:rsidRPr="002A5ECA">
        <w:rPr>
          <w:rtl/>
        </w:rPr>
        <w:t xml:space="preserve"> </w:t>
      </w:r>
      <w:r w:rsidRPr="002A5ECA">
        <w:rPr>
          <w:rFonts w:hint="cs"/>
          <w:rtl/>
        </w:rPr>
        <w:t xml:space="preserve">וורסיית </w:t>
      </w:r>
      <w:r w:rsidRPr="002A5ECA">
        <w:rPr>
          <w:rFonts w:hint="eastAsia"/>
          <w:rtl/>
        </w:rPr>
        <w:t>רס</w:t>
      </w:r>
      <w:r w:rsidRPr="002A5ECA">
        <w:rPr>
          <w:rtl/>
        </w:rPr>
        <w:t xml:space="preserve">"ג </w:t>
      </w:r>
      <w:r w:rsidRPr="002A5ECA">
        <w:rPr>
          <w:rFonts w:hint="eastAsia"/>
          <w:rtl/>
        </w:rPr>
        <w:t>אל</w:t>
      </w:r>
      <w:r w:rsidRPr="002A5ECA">
        <w:rPr>
          <w:rtl/>
        </w:rPr>
        <w:t xml:space="preserve"> </w:t>
      </w:r>
      <w:r w:rsidRPr="002A5ECA">
        <w:rPr>
          <w:rFonts w:hint="eastAsia"/>
          <w:rtl/>
        </w:rPr>
        <w:t>מול</w:t>
      </w:r>
      <w:r w:rsidRPr="002A5ECA">
        <w:rPr>
          <w:rtl/>
        </w:rPr>
        <w:t xml:space="preserve"> </w:t>
      </w:r>
      <w:proofErr w:type="spellStart"/>
      <w:r w:rsidRPr="002A5ECA">
        <w:rPr>
          <w:rFonts w:hint="cs"/>
          <w:rtl/>
        </w:rPr>
        <w:t>הרסנציה</w:t>
      </w:r>
      <w:proofErr w:type="spellEnd"/>
      <w:r w:rsidRPr="002A5ECA">
        <w:rPr>
          <w:rFonts w:hint="cs"/>
          <w:rtl/>
        </w:rPr>
        <w:t xml:space="preserve"> </w:t>
      </w:r>
      <w:r w:rsidRPr="002A5ECA">
        <w:rPr>
          <w:rFonts w:hint="eastAsia"/>
          <w:rtl/>
        </w:rPr>
        <w:t>הארו</w:t>
      </w:r>
      <w:r w:rsidRPr="002A5ECA">
        <w:rPr>
          <w:rFonts w:hint="cs"/>
          <w:rtl/>
        </w:rPr>
        <w:t>כה</w:t>
      </w:r>
      <w:r w:rsidRPr="002A5ECA">
        <w:rPr>
          <w:rtl/>
        </w:rPr>
        <w:t xml:space="preserve"> </w:t>
      </w:r>
      <w:proofErr w:type="spellStart"/>
      <w:r w:rsidRPr="002A5ECA">
        <w:rPr>
          <w:rFonts w:hint="cs"/>
          <w:rtl/>
        </w:rPr>
        <w:t>והרסנציה</w:t>
      </w:r>
      <w:proofErr w:type="spellEnd"/>
      <w:r w:rsidRPr="002A5ECA">
        <w:rPr>
          <w:rFonts w:hint="cs"/>
          <w:rtl/>
        </w:rPr>
        <w:t xml:space="preserve"> הקצרה</w:t>
      </w:r>
    </w:p>
    <w:p w14:paraId="53825C94" w14:textId="7AA2874A" w:rsidR="004A0478" w:rsidRPr="000E25A2" w:rsidRDefault="004A0478" w:rsidP="002A5ECA">
      <w:pPr>
        <w:pStyle w:val="3"/>
        <w:spacing w:line="360" w:lineRule="auto"/>
        <w:rPr>
          <w:rtl/>
        </w:rPr>
      </w:pPr>
      <w:r w:rsidRPr="000E25A2">
        <w:rPr>
          <w:rFonts w:hint="cs"/>
          <w:rtl/>
        </w:rPr>
        <w:t xml:space="preserve">ד.1. </w:t>
      </w:r>
      <w:r>
        <w:rPr>
          <w:rFonts w:hint="cs"/>
          <w:rtl/>
        </w:rPr>
        <w:t xml:space="preserve">הוורסיה הקדומה שבגניזה וסדרה </w:t>
      </w:r>
      <w:r>
        <w:rPr>
          <w:rtl/>
        </w:rPr>
        <w:t>–</w:t>
      </w:r>
      <w:r>
        <w:rPr>
          <w:rFonts w:hint="cs"/>
          <w:rtl/>
        </w:rPr>
        <w:t xml:space="preserve"> השוואה מבנית </w:t>
      </w:r>
      <w:proofErr w:type="spellStart"/>
      <w:r>
        <w:rPr>
          <w:rFonts w:hint="cs"/>
          <w:rtl/>
        </w:rPr>
        <w:t>לרסנציה</w:t>
      </w:r>
      <w:proofErr w:type="spellEnd"/>
      <w:r>
        <w:rPr>
          <w:rFonts w:hint="cs"/>
          <w:rtl/>
        </w:rPr>
        <w:t xml:space="preserve"> הארוכה</w:t>
      </w:r>
    </w:p>
    <w:p w14:paraId="2771BBE8" w14:textId="500F6787" w:rsidR="004A0478" w:rsidRDefault="004A0478" w:rsidP="00BE4953">
      <w:pPr>
        <w:spacing w:line="360" w:lineRule="auto"/>
        <w:jc w:val="both"/>
        <w:rPr>
          <w:rtl/>
        </w:rPr>
      </w:pPr>
      <w:r>
        <w:rPr>
          <w:rFonts w:hint="cs"/>
          <w:rtl/>
        </w:rPr>
        <w:t xml:space="preserve">כפי שהתברר לעיל בחינת ורסיית </w:t>
      </w:r>
      <w:r w:rsidRPr="00675478">
        <w:rPr>
          <w:rtl/>
        </w:rPr>
        <w:t>'ספר יצירה' כהופעת</w:t>
      </w:r>
      <w:r>
        <w:rPr>
          <w:rFonts w:hint="cs"/>
          <w:rtl/>
        </w:rPr>
        <w:t>ה</w:t>
      </w:r>
      <w:r w:rsidRPr="00675478">
        <w:rPr>
          <w:rtl/>
        </w:rPr>
        <w:t xml:space="preserve"> </w:t>
      </w:r>
      <w:r>
        <w:rPr>
          <w:rFonts w:hint="cs"/>
          <w:rtl/>
        </w:rPr>
        <w:t xml:space="preserve">הקדומה </w:t>
      </w:r>
      <w:proofErr w:type="spellStart"/>
      <w:r w:rsidRPr="00675478">
        <w:rPr>
          <w:rtl/>
        </w:rPr>
        <w:t>ב</w:t>
      </w:r>
      <w:r>
        <w:rPr>
          <w:rFonts w:hint="cs"/>
          <w:rtl/>
        </w:rPr>
        <w:t>רוטולוס</w:t>
      </w:r>
      <w:proofErr w:type="spellEnd"/>
      <w:r w:rsidRPr="00675478">
        <w:rPr>
          <w:rtl/>
        </w:rPr>
        <w:t xml:space="preserve"> </w:t>
      </w:r>
      <w:r>
        <w:rPr>
          <w:rFonts w:hint="cs"/>
          <w:rtl/>
        </w:rPr>
        <w:t xml:space="preserve">מן </w:t>
      </w:r>
      <w:r w:rsidRPr="00675478">
        <w:rPr>
          <w:rtl/>
        </w:rPr>
        <w:t>הגניזה</w:t>
      </w:r>
      <w:r>
        <w:rPr>
          <w:rFonts w:hint="cs"/>
          <w:rtl/>
        </w:rPr>
        <w:t xml:space="preserve">, בפירושו של רס"ג </w:t>
      </w:r>
      <w:r w:rsidRPr="00CD24A5">
        <w:rPr>
          <w:rFonts w:hint="cs"/>
          <w:rtl/>
        </w:rPr>
        <w:t>ובשרידים קדומים נוספים</w:t>
      </w:r>
      <w:r>
        <w:rPr>
          <w:rFonts w:hint="cs"/>
          <w:rtl/>
        </w:rPr>
        <w:t xml:space="preserve"> והשוואתה ל</w:t>
      </w:r>
      <w:r w:rsidRPr="00637706">
        <w:rPr>
          <w:rFonts w:hint="cs"/>
          <w:rtl/>
        </w:rPr>
        <w:t>עד</w:t>
      </w:r>
      <w:r>
        <w:rPr>
          <w:rFonts w:hint="cs"/>
          <w:rtl/>
        </w:rPr>
        <w:t xml:space="preserve">י-הטקסט </w:t>
      </w:r>
      <w:r w:rsidRPr="00637706">
        <w:rPr>
          <w:rFonts w:hint="cs"/>
          <w:rtl/>
        </w:rPr>
        <w:t>הקדומ</w:t>
      </w:r>
      <w:r>
        <w:rPr>
          <w:rFonts w:hint="cs"/>
          <w:rtl/>
        </w:rPr>
        <w:t>ים</w:t>
      </w:r>
      <w:r w:rsidRPr="00637706">
        <w:rPr>
          <w:rFonts w:hint="cs"/>
          <w:rtl/>
        </w:rPr>
        <w:t xml:space="preserve"> </w:t>
      </w:r>
      <w:proofErr w:type="spellStart"/>
      <w:r>
        <w:rPr>
          <w:rFonts w:hint="cs"/>
          <w:rtl/>
        </w:rPr>
        <w:t>ל</w:t>
      </w:r>
      <w:r w:rsidR="00F8761D">
        <w:rPr>
          <w:rFonts w:hint="cs"/>
          <w:rtl/>
        </w:rPr>
        <w:t>"</w:t>
      </w:r>
      <w:r>
        <w:rPr>
          <w:rFonts w:hint="cs"/>
          <w:rtl/>
        </w:rPr>
        <w:t>רסנציה</w:t>
      </w:r>
      <w:proofErr w:type="spellEnd"/>
      <w:r>
        <w:rPr>
          <w:rFonts w:hint="cs"/>
          <w:rtl/>
        </w:rPr>
        <w:t xml:space="preserve"> </w:t>
      </w:r>
      <w:r w:rsidRPr="00637706">
        <w:rPr>
          <w:rtl/>
        </w:rPr>
        <w:t>הארו</w:t>
      </w:r>
      <w:r>
        <w:rPr>
          <w:rFonts w:hint="cs"/>
          <w:rtl/>
        </w:rPr>
        <w:t>כה</w:t>
      </w:r>
      <w:r w:rsidR="00F8761D">
        <w:rPr>
          <w:rFonts w:hint="cs"/>
          <w:rtl/>
        </w:rPr>
        <w:t>"</w:t>
      </w:r>
      <w:r w:rsidRPr="00637706">
        <w:rPr>
          <w:rFonts w:hint="cs"/>
          <w:rtl/>
        </w:rPr>
        <w:t xml:space="preserve"> </w:t>
      </w:r>
      <w:proofErr w:type="spellStart"/>
      <w:r>
        <w:rPr>
          <w:rFonts w:hint="cs"/>
          <w:rtl/>
        </w:rPr>
        <w:t>ול</w:t>
      </w:r>
      <w:r w:rsidR="00F8761D">
        <w:rPr>
          <w:rFonts w:hint="cs"/>
          <w:rtl/>
        </w:rPr>
        <w:t>"</w:t>
      </w:r>
      <w:r>
        <w:rPr>
          <w:rFonts w:hint="cs"/>
          <w:rtl/>
        </w:rPr>
        <w:t>רסנציה</w:t>
      </w:r>
      <w:proofErr w:type="spellEnd"/>
      <w:r>
        <w:rPr>
          <w:rFonts w:hint="cs"/>
          <w:rtl/>
        </w:rPr>
        <w:t xml:space="preserve"> הקצרה</w:t>
      </w:r>
      <w:r w:rsidR="00F8761D">
        <w:rPr>
          <w:rFonts w:hint="cs"/>
          <w:rtl/>
        </w:rPr>
        <w:t>"</w:t>
      </w:r>
      <w:r>
        <w:rPr>
          <w:rFonts w:hint="cs"/>
          <w:rtl/>
        </w:rPr>
        <w:t xml:space="preserve"> גילתה הבדל יסודי</w:t>
      </w:r>
      <w:r w:rsidRPr="00C54587">
        <w:rPr>
          <w:rFonts w:hint="cs"/>
          <w:spacing w:val="40"/>
          <w:rtl/>
        </w:rPr>
        <w:t xml:space="preserve"> ב</w:t>
      </w:r>
      <w:r>
        <w:rPr>
          <w:rFonts w:hint="cs"/>
          <w:spacing w:val="40"/>
          <w:rtl/>
        </w:rPr>
        <w:t>סדר</w:t>
      </w:r>
      <w:r w:rsidRPr="00263937">
        <w:rPr>
          <w:rFonts w:hint="cs"/>
          <w:spacing w:val="40"/>
          <w:rtl/>
        </w:rPr>
        <w:t xml:space="preserve"> הפנימי</w:t>
      </w:r>
      <w:r>
        <w:rPr>
          <w:rFonts w:hint="cs"/>
          <w:rtl/>
        </w:rPr>
        <w:t xml:space="preserve"> של הסעיפים בחיבור </w:t>
      </w:r>
      <w:r>
        <w:rPr>
          <w:rFonts w:hint="eastAsia"/>
          <w:rtl/>
        </w:rPr>
        <w:t>–</w:t>
      </w:r>
      <w:r>
        <w:rPr>
          <w:rFonts w:hint="cs"/>
          <w:rtl/>
        </w:rPr>
        <w:t xml:space="preserve"> ולא רק הבדלים בהיקף החומר. הוורסיה הקדומה שבגניזה כוללת בכל אחד מארבעת פרקיה חוליות מובחנות בסדר קבוע של </w:t>
      </w:r>
      <w:proofErr w:type="spellStart"/>
      <w:r>
        <w:t>lematta</w:t>
      </w:r>
      <w:proofErr w:type="spellEnd"/>
      <w:r>
        <w:rPr>
          <w:rFonts w:hint="cs"/>
          <w:rtl/>
        </w:rPr>
        <w:t xml:space="preserve">. לעומת זאת </w:t>
      </w:r>
      <w:proofErr w:type="spellStart"/>
      <w:r>
        <w:rPr>
          <w:rFonts w:hint="cs"/>
          <w:rtl/>
        </w:rPr>
        <w:t>הרסנציה</w:t>
      </w:r>
      <w:proofErr w:type="spellEnd"/>
      <w:r>
        <w:rPr>
          <w:rFonts w:hint="cs"/>
          <w:rtl/>
        </w:rPr>
        <w:t xml:space="preserve"> הארוכה </w:t>
      </w:r>
      <w:proofErr w:type="spellStart"/>
      <w:r>
        <w:rPr>
          <w:rFonts w:hint="cs"/>
          <w:rtl/>
        </w:rPr>
        <w:t>והרסנציה</w:t>
      </w:r>
      <w:proofErr w:type="spellEnd"/>
      <w:r>
        <w:rPr>
          <w:rFonts w:hint="cs"/>
          <w:rtl/>
        </w:rPr>
        <w:t xml:space="preserve"> הקצרה כוללות ברובן </w:t>
      </w:r>
      <w:r w:rsidRPr="00295736">
        <w:rPr>
          <w:rFonts w:hint="cs"/>
          <w:rtl/>
        </w:rPr>
        <w:t xml:space="preserve">פרקים שלמים, שבכל אחד מהם מרוכזות בזו אחר זו חטיבות של </w:t>
      </w:r>
      <w:r>
        <w:rPr>
          <w:rFonts w:hint="cs"/>
          <w:rtl/>
        </w:rPr>
        <w:t>סעיפים</w:t>
      </w:r>
      <w:r w:rsidRPr="00295736">
        <w:rPr>
          <w:rFonts w:hint="cs"/>
          <w:rtl/>
        </w:rPr>
        <w:t xml:space="preserve"> הנפתח</w:t>
      </w:r>
      <w:r>
        <w:rPr>
          <w:rFonts w:hint="cs"/>
          <w:rtl/>
        </w:rPr>
        <w:t>ים</w:t>
      </w:r>
      <w:r w:rsidRPr="00295736">
        <w:rPr>
          <w:rFonts w:hint="cs"/>
          <w:rtl/>
        </w:rPr>
        <w:t xml:space="preserve"> בלשון קבועה</w:t>
      </w:r>
      <w:r w:rsidR="00BE4953">
        <w:rPr>
          <w:rFonts w:hint="cs"/>
          <w:rtl/>
        </w:rPr>
        <w:t xml:space="preserve"> ([</w:t>
      </w:r>
      <w:r w:rsidR="00BE4953" w:rsidRPr="00BE4953">
        <w:rPr>
          <w:rFonts w:hint="cs"/>
          <w:sz w:val="20"/>
          <w:szCs w:val="22"/>
        </w:rPr>
        <w:t>I</w:t>
      </w:r>
      <w:r w:rsidR="00BE4953">
        <w:rPr>
          <w:rFonts w:hint="cs"/>
          <w:rtl/>
        </w:rPr>
        <w:t xml:space="preserve">] </w:t>
      </w:r>
      <w:r w:rsidRPr="00295736">
        <w:rPr>
          <w:rFonts w:hint="cs"/>
          <w:rtl/>
        </w:rPr>
        <w:t xml:space="preserve">'עשר ספירות בלימה'; </w:t>
      </w:r>
      <w:r w:rsidR="00BE4953">
        <w:rPr>
          <w:rFonts w:hint="cs"/>
          <w:rtl/>
        </w:rPr>
        <w:t>[</w:t>
      </w:r>
      <w:r w:rsidR="00BE4953">
        <w:rPr>
          <w:rFonts w:hint="cs"/>
          <w:sz w:val="20"/>
          <w:szCs w:val="22"/>
        </w:rPr>
        <w:t>II</w:t>
      </w:r>
      <w:r w:rsidR="00BE4953">
        <w:rPr>
          <w:rFonts w:hint="cs"/>
          <w:rtl/>
        </w:rPr>
        <w:t>]</w:t>
      </w:r>
      <w:r w:rsidRPr="00295736">
        <w:rPr>
          <w:rFonts w:hint="cs"/>
          <w:rtl/>
        </w:rPr>
        <w:t xml:space="preserve"> 'עשרים ושתים אותיות'; </w:t>
      </w:r>
      <w:r w:rsidR="00BE4953">
        <w:rPr>
          <w:rFonts w:hint="cs"/>
          <w:rtl/>
        </w:rPr>
        <w:t>[</w:t>
      </w:r>
      <w:r w:rsidR="00BE4953">
        <w:rPr>
          <w:sz w:val="20"/>
          <w:szCs w:val="22"/>
        </w:rPr>
        <w:t>III</w:t>
      </w:r>
      <w:r w:rsidR="00BE4953">
        <w:rPr>
          <w:rFonts w:hint="cs"/>
          <w:rtl/>
        </w:rPr>
        <w:t>]</w:t>
      </w:r>
      <w:r w:rsidRPr="00295736">
        <w:rPr>
          <w:rFonts w:hint="cs"/>
          <w:rtl/>
        </w:rPr>
        <w:t xml:space="preserve"> 'שלש אמות </w:t>
      </w:r>
      <w:proofErr w:type="spellStart"/>
      <w:r w:rsidRPr="00295736">
        <w:rPr>
          <w:rFonts w:hint="cs"/>
          <w:rtl/>
        </w:rPr>
        <w:t>אמ"ש</w:t>
      </w:r>
      <w:proofErr w:type="spellEnd"/>
      <w:r w:rsidRPr="00295736">
        <w:rPr>
          <w:rFonts w:hint="cs"/>
          <w:rtl/>
        </w:rPr>
        <w:t xml:space="preserve">'; </w:t>
      </w:r>
      <w:r w:rsidR="00BE4953">
        <w:rPr>
          <w:rFonts w:hint="cs"/>
          <w:rtl/>
        </w:rPr>
        <w:t>[</w:t>
      </w:r>
      <w:r w:rsidR="00BE4953">
        <w:rPr>
          <w:rFonts w:hint="cs"/>
          <w:sz w:val="20"/>
          <w:szCs w:val="22"/>
        </w:rPr>
        <w:t>IV</w:t>
      </w:r>
      <w:r w:rsidR="00BE4953">
        <w:rPr>
          <w:rFonts w:hint="cs"/>
          <w:rtl/>
        </w:rPr>
        <w:t xml:space="preserve">] </w:t>
      </w:r>
      <w:r w:rsidRPr="00295736">
        <w:rPr>
          <w:rFonts w:hint="cs"/>
          <w:rtl/>
        </w:rPr>
        <w:t xml:space="preserve">'שבע כפולות בג"ד </w:t>
      </w:r>
      <w:proofErr w:type="spellStart"/>
      <w:r w:rsidRPr="00295736">
        <w:rPr>
          <w:rFonts w:hint="cs"/>
          <w:rtl/>
        </w:rPr>
        <w:t>כפר"ת</w:t>
      </w:r>
      <w:proofErr w:type="spellEnd"/>
      <w:r w:rsidRPr="00295736">
        <w:rPr>
          <w:rFonts w:hint="cs"/>
          <w:rtl/>
        </w:rPr>
        <w:t xml:space="preserve">'; </w:t>
      </w:r>
      <w:r w:rsidR="00BE4953">
        <w:rPr>
          <w:rFonts w:hint="cs"/>
          <w:rtl/>
        </w:rPr>
        <w:t>[</w:t>
      </w:r>
      <w:r w:rsidR="00BE4953">
        <w:rPr>
          <w:rFonts w:hint="cs"/>
          <w:sz w:val="20"/>
          <w:szCs w:val="22"/>
        </w:rPr>
        <w:t>V</w:t>
      </w:r>
      <w:r w:rsidR="00BE4953">
        <w:rPr>
          <w:rFonts w:hint="cs"/>
          <w:rtl/>
        </w:rPr>
        <w:t>]</w:t>
      </w:r>
      <w:r w:rsidRPr="00295736">
        <w:rPr>
          <w:rFonts w:hint="cs"/>
          <w:rtl/>
        </w:rPr>
        <w:t xml:space="preserve"> 'שתים עשרה פשוטות'</w:t>
      </w:r>
      <w:r w:rsidR="00BE4953">
        <w:rPr>
          <w:rFonts w:hint="cs"/>
          <w:rtl/>
        </w:rPr>
        <w:t>)</w:t>
      </w:r>
      <w:bookmarkStart w:id="44" w:name="_Ref96355306"/>
      <w:bookmarkStart w:id="45" w:name="_Ref104125192"/>
      <w:r w:rsidR="00BE4953">
        <w:rPr>
          <w:rFonts w:hint="cs"/>
          <w:rtl/>
        </w:rPr>
        <w:t>.</w:t>
      </w:r>
      <w:r w:rsidRPr="001105C4">
        <w:rPr>
          <w:rStyle w:val="aa"/>
          <w:rtl/>
        </w:rPr>
        <w:footnoteReference w:id="56"/>
      </w:r>
      <w:bookmarkEnd w:id="44"/>
      <w:bookmarkEnd w:id="45"/>
      <w:r w:rsidRPr="00295736">
        <w:rPr>
          <w:rFonts w:hint="cs"/>
          <w:rtl/>
        </w:rPr>
        <w:t xml:space="preserve"> סדר דומה </w:t>
      </w:r>
      <w:r>
        <w:rPr>
          <w:rFonts w:hint="cs"/>
          <w:rtl/>
        </w:rPr>
        <w:t>קיים</w:t>
      </w:r>
      <w:r w:rsidRPr="00295736">
        <w:rPr>
          <w:rFonts w:hint="cs"/>
          <w:rtl/>
        </w:rPr>
        <w:t xml:space="preserve"> באופן בסיסי</w:t>
      </w:r>
      <w:r w:rsidRPr="00295736">
        <w:rPr>
          <w:rFonts w:hint="cs"/>
          <w:spacing w:val="40"/>
          <w:rtl/>
        </w:rPr>
        <w:t xml:space="preserve"> </w:t>
      </w:r>
      <w:r>
        <w:rPr>
          <w:rFonts w:hint="cs"/>
          <w:spacing w:val="40"/>
          <w:rtl/>
        </w:rPr>
        <w:t>ב</w:t>
      </w:r>
      <w:r w:rsidRPr="00295736">
        <w:rPr>
          <w:rFonts w:hint="cs"/>
          <w:spacing w:val="40"/>
          <w:rtl/>
        </w:rPr>
        <w:t>כל</w:t>
      </w:r>
      <w:r w:rsidRPr="00295736">
        <w:rPr>
          <w:rFonts w:hint="cs"/>
          <w:rtl/>
        </w:rPr>
        <w:t xml:space="preserve"> </w:t>
      </w:r>
      <w:r>
        <w:rPr>
          <w:rFonts w:hint="cs"/>
          <w:rtl/>
        </w:rPr>
        <w:t xml:space="preserve">הוורסיות </w:t>
      </w:r>
      <w:r w:rsidRPr="00295736">
        <w:rPr>
          <w:rFonts w:hint="cs"/>
          <w:rtl/>
        </w:rPr>
        <w:t xml:space="preserve">הידועות של </w:t>
      </w:r>
      <w:proofErr w:type="spellStart"/>
      <w:r>
        <w:rPr>
          <w:rFonts w:hint="cs"/>
          <w:rtl/>
        </w:rPr>
        <w:t>הרסנציה</w:t>
      </w:r>
      <w:proofErr w:type="spellEnd"/>
      <w:r>
        <w:rPr>
          <w:rFonts w:hint="cs"/>
          <w:rtl/>
        </w:rPr>
        <w:t xml:space="preserve"> </w:t>
      </w:r>
      <w:r w:rsidRPr="00D43FD4">
        <w:rPr>
          <w:rFonts w:hint="cs"/>
          <w:rtl/>
        </w:rPr>
        <w:t>הארו</w:t>
      </w:r>
      <w:r>
        <w:rPr>
          <w:rFonts w:hint="cs"/>
          <w:rtl/>
        </w:rPr>
        <w:t>כה</w:t>
      </w:r>
      <w:r w:rsidRPr="00295736">
        <w:rPr>
          <w:rFonts w:hint="cs"/>
          <w:rtl/>
        </w:rPr>
        <w:t xml:space="preserve"> ו</w:t>
      </w:r>
      <w:r>
        <w:rPr>
          <w:rFonts w:hint="cs"/>
          <w:rtl/>
        </w:rPr>
        <w:t>ב</w:t>
      </w:r>
      <w:r w:rsidRPr="00295736">
        <w:rPr>
          <w:rFonts w:hint="cs"/>
          <w:rtl/>
        </w:rPr>
        <w:t xml:space="preserve">גרסאות המבוררות של </w:t>
      </w:r>
      <w:proofErr w:type="spellStart"/>
      <w:r>
        <w:rPr>
          <w:rFonts w:hint="cs"/>
          <w:rtl/>
        </w:rPr>
        <w:t>הרסנציה</w:t>
      </w:r>
      <w:proofErr w:type="spellEnd"/>
      <w:r>
        <w:rPr>
          <w:rFonts w:hint="cs"/>
          <w:rtl/>
        </w:rPr>
        <w:t xml:space="preserve"> </w:t>
      </w:r>
      <w:r w:rsidRPr="00295736">
        <w:rPr>
          <w:rFonts w:hint="cs"/>
          <w:rtl/>
        </w:rPr>
        <w:t>הקצר</w:t>
      </w:r>
      <w:r>
        <w:rPr>
          <w:rFonts w:hint="cs"/>
          <w:rtl/>
        </w:rPr>
        <w:t>ה</w:t>
      </w:r>
      <w:r w:rsidRPr="00295736">
        <w:rPr>
          <w:rFonts w:hint="cs"/>
          <w:rtl/>
        </w:rPr>
        <w:t>, למרות הבדלים קלים בסדר</w:t>
      </w:r>
      <w:r>
        <w:rPr>
          <w:rFonts w:hint="cs"/>
          <w:rtl/>
        </w:rPr>
        <w:t>ם</w:t>
      </w:r>
      <w:r w:rsidRPr="00295736">
        <w:rPr>
          <w:rFonts w:hint="cs"/>
          <w:rtl/>
        </w:rPr>
        <w:t xml:space="preserve"> הפנימי של </w:t>
      </w:r>
      <w:r>
        <w:rPr>
          <w:rFonts w:hint="cs"/>
          <w:rtl/>
        </w:rPr>
        <w:t xml:space="preserve">הסעיפים </w:t>
      </w:r>
      <w:r w:rsidRPr="00295736">
        <w:rPr>
          <w:rFonts w:hint="cs"/>
          <w:spacing w:val="40"/>
          <w:rtl/>
        </w:rPr>
        <w:t>בתוך</w:t>
      </w:r>
      <w:r w:rsidRPr="00295736">
        <w:rPr>
          <w:rFonts w:hint="cs"/>
          <w:rtl/>
        </w:rPr>
        <w:t xml:space="preserve"> כל אחת מן החטיבות המרוכזות (הפרקים). </w:t>
      </w:r>
      <w:r>
        <w:rPr>
          <w:rFonts w:hint="cs"/>
          <w:rtl/>
        </w:rPr>
        <w:t xml:space="preserve">יוצא בעצם, </w:t>
      </w:r>
      <w:r w:rsidRPr="00295736">
        <w:rPr>
          <w:rFonts w:hint="cs"/>
          <w:rtl/>
        </w:rPr>
        <w:t>שסדר</w:t>
      </w:r>
      <w:r w:rsidRPr="00295736">
        <w:rPr>
          <w:rFonts w:hint="cs"/>
          <w:spacing w:val="40"/>
          <w:rtl/>
        </w:rPr>
        <w:t xml:space="preserve"> הפרקים</w:t>
      </w:r>
      <w:r w:rsidRPr="00295736">
        <w:rPr>
          <w:rFonts w:hint="cs"/>
          <w:rtl/>
        </w:rPr>
        <w:t xml:space="preserve"> </w:t>
      </w:r>
      <w:proofErr w:type="spellStart"/>
      <w:r>
        <w:rPr>
          <w:rFonts w:hint="cs"/>
          <w:rtl/>
        </w:rPr>
        <w:t>ברסנציה</w:t>
      </w:r>
      <w:proofErr w:type="spellEnd"/>
      <w:r>
        <w:rPr>
          <w:rFonts w:hint="cs"/>
          <w:rtl/>
        </w:rPr>
        <w:t xml:space="preserve"> </w:t>
      </w:r>
      <w:r w:rsidRPr="00295736">
        <w:rPr>
          <w:rFonts w:hint="cs"/>
          <w:rtl/>
        </w:rPr>
        <w:t>הארו</w:t>
      </w:r>
      <w:r>
        <w:rPr>
          <w:rFonts w:hint="cs"/>
          <w:rtl/>
        </w:rPr>
        <w:t xml:space="preserve">כה </w:t>
      </w:r>
      <w:proofErr w:type="spellStart"/>
      <w:r>
        <w:rPr>
          <w:rFonts w:hint="cs"/>
          <w:rtl/>
        </w:rPr>
        <w:t>וברסנציה</w:t>
      </w:r>
      <w:proofErr w:type="spellEnd"/>
      <w:r>
        <w:rPr>
          <w:rFonts w:hint="cs"/>
          <w:rtl/>
        </w:rPr>
        <w:t xml:space="preserve"> </w:t>
      </w:r>
      <w:r w:rsidRPr="00295736">
        <w:rPr>
          <w:rFonts w:hint="cs"/>
          <w:rtl/>
        </w:rPr>
        <w:t>הקצר</w:t>
      </w:r>
      <w:r>
        <w:rPr>
          <w:rFonts w:hint="cs"/>
          <w:rtl/>
        </w:rPr>
        <w:t>ה</w:t>
      </w:r>
      <w:r w:rsidRPr="00295736">
        <w:rPr>
          <w:rFonts w:hint="cs"/>
          <w:rtl/>
        </w:rPr>
        <w:t xml:space="preserve"> תואם לסדר </w:t>
      </w:r>
      <w:r w:rsidRPr="00647508">
        <w:rPr>
          <w:rFonts w:hint="eastAsia"/>
          <w:rtl/>
        </w:rPr>
        <w:t>הפנימי</w:t>
      </w:r>
      <w:r w:rsidRPr="00295736">
        <w:rPr>
          <w:rFonts w:hint="cs"/>
          <w:rtl/>
        </w:rPr>
        <w:t xml:space="preserve"> של</w:t>
      </w:r>
      <w:r w:rsidRPr="00295736">
        <w:rPr>
          <w:rFonts w:hint="cs"/>
          <w:spacing w:val="40"/>
          <w:rtl/>
        </w:rPr>
        <w:t xml:space="preserve"> הסעיפים </w:t>
      </w:r>
      <w:r w:rsidRPr="00295736">
        <w:rPr>
          <w:rFonts w:hint="cs"/>
          <w:rtl/>
        </w:rPr>
        <w:t>בכל אחד מ</w:t>
      </w:r>
      <w:r>
        <w:rPr>
          <w:rFonts w:hint="cs"/>
          <w:rtl/>
        </w:rPr>
        <w:t>ארבעת</w:t>
      </w:r>
      <w:r w:rsidRPr="00295736">
        <w:rPr>
          <w:rFonts w:hint="cs"/>
          <w:rtl/>
        </w:rPr>
        <w:t xml:space="preserve"> הפרקים שהצע</w:t>
      </w:r>
      <w:r>
        <w:rPr>
          <w:rFonts w:hint="cs"/>
          <w:rtl/>
        </w:rPr>
        <w:t>תי</w:t>
      </w:r>
      <w:r w:rsidRPr="00295736">
        <w:rPr>
          <w:rFonts w:hint="cs"/>
          <w:rtl/>
        </w:rPr>
        <w:t xml:space="preserve"> לזהות </w:t>
      </w:r>
      <w:r>
        <w:rPr>
          <w:rFonts w:hint="cs"/>
          <w:rtl/>
        </w:rPr>
        <w:t xml:space="preserve">בוורסיה </w:t>
      </w:r>
      <w:r w:rsidRPr="00295736">
        <w:rPr>
          <w:rFonts w:hint="cs"/>
          <w:rtl/>
        </w:rPr>
        <w:t>הקדו</w:t>
      </w:r>
      <w:r>
        <w:rPr>
          <w:rFonts w:hint="cs"/>
          <w:rtl/>
        </w:rPr>
        <w:t>מה</w:t>
      </w:r>
      <w:r w:rsidRPr="00295736">
        <w:rPr>
          <w:rFonts w:hint="cs"/>
          <w:rtl/>
        </w:rPr>
        <w:t xml:space="preserve"> שבגניזה. </w:t>
      </w:r>
    </w:p>
    <w:p w14:paraId="51428B2C" w14:textId="58AD70C3" w:rsidR="004A0478" w:rsidRDefault="004A0478" w:rsidP="001B0249">
      <w:pPr>
        <w:spacing w:line="360" w:lineRule="auto"/>
        <w:jc w:val="both"/>
        <w:rPr>
          <w:rtl/>
        </w:rPr>
      </w:pPr>
      <w:r>
        <w:rPr>
          <w:rtl/>
        </w:rPr>
        <w:tab/>
      </w:r>
      <w:r w:rsidRPr="00370F7B">
        <w:rPr>
          <w:rFonts w:hint="cs"/>
          <w:rtl/>
        </w:rPr>
        <w:t xml:space="preserve">לאור </w:t>
      </w:r>
      <w:r>
        <w:rPr>
          <w:rFonts w:hint="cs"/>
          <w:rtl/>
        </w:rPr>
        <w:t xml:space="preserve">ההבדלים הניכרים בסדריהן של הוורסיות </w:t>
      </w:r>
      <w:r w:rsidRPr="00370F7B">
        <w:rPr>
          <w:rFonts w:hint="cs"/>
          <w:rtl/>
        </w:rPr>
        <w:t>יש</w:t>
      </w:r>
      <w:r w:rsidRPr="00131A89">
        <w:rPr>
          <w:rFonts w:hint="cs"/>
          <w:rtl/>
        </w:rPr>
        <w:t xml:space="preserve"> לעורר ביתר ש</w:t>
      </w:r>
      <w:r>
        <w:rPr>
          <w:rFonts w:hint="cs"/>
          <w:rtl/>
        </w:rPr>
        <w:t>ׂ</w:t>
      </w:r>
      <w:r w:rsidRPr="00131A89">
        <w:rPr>
          <w:rFonts w:hint="cs"/>
          <w:rtl/>
        </w:rPr>
        <w:t>את</w:t>
      </w:r>
      <w:r w:rsidRPr="00370F7B">
        <w:rPr>
          <w:rFonts w:hint="cs"/>
          <w:rtl/>
        </w:rPr>
        <w:t xml:space="preserve"> את השאלה</w:t>
      </w:r>
      <w:r>
        <w:rPr>
          <w:rFonts w:hint="cs"/>
          <w:rtl/>
        </w:rPr>
        <w:t>:</w:t>
      </w:r>
      <w:r w:rsidRPr="00370F7B">
        <w:rPr>
          <w:rFonts w:hint="cs"/>
          <w:rtl/>
        </w:rPr>
        <w:t xml:space="preserve"> איזה סדר מבין השניים משקף נאמנה את צורתו הקדומה של החומר בחיבור</w:t>
      </w:r>
      <w:r>
        <w:rPr>
          <w:rFonts w:hint="cs"/>
          <w:rtl/>
        </w:rPr>
        <w:t>?</w:t>
      </w:r>
      <w:r w:rsidRPr="00370F7B">
        <w:rPr>
          <w:rFonts w:hint="cs"/>
          <w:rtl/>
        </w:rPr>
        <w:t xml:space="preserve"> האם </w:t>
      </w:r>
      <w:r>
        <w:rPr>
          <w:rFonts w:hint="cs"/>
          <w:rtl/>
        </w:rPr>
        <w:t xml:space="preserve">מבנה </w:t>
      </w:r>
      <w:r w:rsidR="001B0249">
        <w:rPr>
          <w:rFonts w:hint="cs"/>
          <w:rtl/>
        </w:rPr>
        <w:t>הלימתי, ה</w:t>
      </w:r>
      <w:r>
        <w:rPr>
          <w:rFonts w:hint="cs"/>
          <w:rtl/>
        </w:rPr>
        <w:t xml:space="preserve">לכיד </w:t>
      </w:r>
      <w:r w:rsidRPr="00370F7B">
        <w:rPr>
          <w:rFonts w:hint="cs"/>
          <w:rtl/>
        </w:rPr>
        <w:t>ו</w:t>
      </w:r>
      <w:r w:rsidR="001B0249">
        <w:rPr>
          <w:rFonts w:hint="cs"/>
          <w:rtl/>
        </w:rPr>
        <w:t>ה</w:t>
      </w:r>
      <w:r w:rsidRPr="00370F7B">
        <w:rPr>
          <w:rFonts w:hint="cs"/>
          <w:rtl/>
        </w:rPr>
        <w:t xml:space="preserve">קבוע </w:t>
      </w:r>
      <w:r w:rsidR="001B0249">
        <w:rPr>
          <w:rFonts w:hint="cs"/>
          <w:rtl/>
        </w:rPr>
        <w:t xml:space="preserve">שהצעתי לעיל לזהות בוורסיה הקדומה שבגניזה </w:t>
      </w:r>
      <w:r w:rsidRPr="00370F7B">
        <w:rPr>
          <w:rFonts w:hint="cs"/>
          <w:rtl/>
        </w:rPr>
        <w:t xml:space="preserve">הוא המשמר את </w:t>
      </w:r>
      <w:r>
        <w:rPr>
          <w:rFonts w:hint="cs"/>
          <w:rtl/>
        </w:rPr>
        <w:t xml:space="preserve">צורתו </w:t>
      </w:r>
      <w:r w:rsidRPr="00370F7B">
        <w:rPr>
          <w:rFonts w:hint="cs"/>
          <w:rtl/>
        </w:rPr>
        <w:t>הקדומה</w:t>
      </w:r>
      <w:r>
        <w:rPr>
          <w:rFonts w:hint="cs"/>
          <w:rtl/>
        </w:rPr>
        <w:t xml:space="preserve"> של הספר</w:t>
      </w:r>
      <w:r w:rsidRPr="00370F7B">
        <w:rPr>
          <w:rFonts w:hint="cs"/>
          <w:rtl/>
        </w:rPr>
        <w:t xml:space="preserve">, </w:t>
      </w:r>
      <w:r>
        <w:rPr>
          <w:rFonts w:hint="cs"/>
          <w:rtl/>
        </w:rPr>
        <w:t xml:space="preserve">והיא </w:t>
      </w:r>
      <w:proofErr w:type="spellStart"/>
      <w:r>
        <w:rPr>
          <w:rFonts w:hint="cs"/>
          <w:rtl/>
        </w:rPr>
        <w:t>ש</w:t>
      </w:r>
      <w:r w:rsidRPr="00370F7B">
        <w:rPr>
          <w:rFonts w:hint="cs"/>
          <w:rtl/>
        </w:rPr>
        <w:t>נתפצלה</w:t>
      </w:r>
      <w:proofErr w:type="spellEnd"/>
      <w:r w:rsidRPr="00370F7B">
        <w:rPr>
          <w:rFonts w:hint="cs"/>
          <w:rtl/>
        </w:rPr>
        <w:t xml:space="preserve"> מאוחר יותר בידיו של מלקט אשר מיין את ההיגדים </w:t>
      </w:r>
      <w:r>
        <w:rPr>
          <w:rFonts w:hint="cs"/>
          <w:rtl/>
        </w:rPr>
        <w:t xml:space="preserve">מטבעות </w:t>
      </w:r>
      <w:proofErr w:type="spellStart"/>
      <w:r>
        <w:rPr>
          <w:rFonts w:hint="cs"/>
          <w:rtl/>
        </w:rPr>
        <w:t>מטבעות</w:t>
      </w:r>
      <w:proofErr w:type="spellEnd"/>
      <w:r>
        <w:rPr>
          <w:rFonts w:hint="cs"/>
          <w:rtl/>
        </w:rPr>
        <w:t xml:space="preserve"> </w:t>
      </w:r>
      <w:r w:rsidRPr="00370F7B">
        <w:rPr>
          <w:rFonts w:hint="cs"/>
          <w:rtl/>
        </w:rPr>
        <w:t>לפי מאפיין צורני</w:t>
      </w:r>
      <w:r>
        <w:rPr>
          <w:rFonts w:hint="cs"/>
          <w:rtl/>
        </w:rPr>
        <w:t>-</w:t>
      </w:r>
      <w:r w:rsidRPr="00370F7B">
        <w:rPr>
          <w:rFonts w:hint="cs"/>
          <w:rtl/>
        </w:rPr>
        <w:t>טכני (</w:t>
      </w:r>
      <w:r>
        <w:rPr>
          <w:rFonts w:hint="cs"/>
          <w:rtl/>
        </w:rPr>
        <w:t xml:space="preserve">פורמולת </w:t>
      </w:r>
      <w:r w:rsidRPr="00370F7B">
        <w:rPr>
          <w:rFonts w:hint="cs"/>
          <w:rtl/>
        </w:rPr>
        <w:t xml:space="preserve">הפתיחה)? </w:t>
      </w:r>
      <w:r>
        <w:rPr>
          <w:rFonts w:hint="cs"/>
          <w:rtl/>
        </w:rPr>
        <w:t>ו</w:t>
      </w:r>
      <w:r w:rsidRPr="00370F7B">
        <w:rPr>
          <w:rFonts w:hint="cs"/>
          <w:rtl/>
        </w:rPr>
        <w:t xml:space="preserve">שמא דווקא המקבצים </w:t>
      </w:r>
      <w:proofErr w:type="spellStart"/>
      <w:r>
        <w:rPr>
          <w:rFonts w:hint="cs"/>
          <w:rtl/>
        </w:rPr>
        <w:t>שברסנציה</w:t>
      </w:r>
      <w:proofErr w:type="spellEnd"/>
      <w:r>
        <w:rPr>
          <w:rFonts w:hint="cs"/>
          <w:rtl/>
        </w:rPr>
        <w:t xml:space="preserve"> הארוכה </w:t>
      </w:r>
      <w:r w:rsidRPr="00370F7B">
        <w:rPr>
          <w:rFonts w:hint="cs"/>
          <w:rtl/>
        </w:rPr>
        <w:t>מתעדים שלב גולמי יותר, שבו ניצבו סדרות ביאורים ממוינות, ורק לאחר מכן קם עורך שליקט מכולן ויצר באמצעותן יחידות לכידות במבנה שקול?</w:t>
      </w:r>
    </w:p>
    <w:p w14:paraId="00E1F34D" w14:textId="1446BBDA" w:rsidR="004A0478" w:rsidRPr="009205F6" w:rsidRDefault="004A0478" w:rsidP="00801410">
      <w:pPr>
        <w:spacing w:line="360" w:lineRule="auto"/>
        <w:jc w:val="both"/>
        <w:rPr>
          <w:rtl/>
        </w:rPr>
      </w:pPr>
      <w:r>
        <w:rPr>
          <w:rtl/>
        </w:rPr>
        <w:tab/>
      </w:r>
      <w:r>
        <w:rPr>
          <w:rFonts w:hint="cs"/>
          <w:rtl/>
        </w:rPr>
        <w:t>ההשער</w:t>
      </w:r>
      <w:r w:rsidRPr="00996C45">
        <w:rPr>
          <w:rFonts w:hint="cs"/>
          <w:rtl/>
        </w:rPr>
        <w:t>ה</w:t>
      </w:r>
      <w:r>
        <w:rPr>
          <w:rFonts w:hint="cs"/>
          <w:rtl/>
        </w:rPr>
        <w:t xml:space="preserve"> </w:t>
      </w:r>
      <w:r w:rsidRPr="00996C45">
        <w:rPr>
          <w:rFonts w:hint="cs"/>
          <w:rtl/>
        </w:rPr>
        <w:t xml:space="preserve">שהיווצרותם של הפרקים </w:t>
      </w:r>
      <w:proofErr w:type="spellStart"/>
      <w:r>
        <w:rPr>
          <w:rFonts w:hint="cs"/>
          <w:rtl/>
        </w:rPr>
        <w:t>ברסנציה</w:t>
      </w:r>
      <w:proofErr w:type="spellEnd"/>
      <w:r>
        <w:rPr>
          <w:rFonts w:hint="cs"/>
          <w:rtl/>
        </w:rPr>
        <w:t xml:space="preserve"> הארוכה </w:t>
      </w:r>
      <w:r w:rsidRPr="00996C45">
        <w:rPr>
          <w:rFonts w:hint="cs"/>
          <w:rtl/>
        </w:rPr>
        <w:t>הי</w:t>
      </w:r>
      <w:r>
        <w:rPr>
          <w:rFonts w:hint="cs"/>
          <w:rtl/>
        </w:rPr>
        <w:t>י</w:t>
      </w:r>
      <w:r w:rsidRPr="00996C45">
        <w:rPr>
          <w:rFonts w:hint="cs"/>
          <w:rtl/>
        </w:rPr>
        <w:t>תה פרי מיון טכני</w:t>
      </w:r>
      <w:r>
        <w:rPr>
          <w:rFonts w:hint="cs"/>
          <w:rtl/>
        </w:rPr>
        <w:t>,</w:t>
      </w:r>
      <w:r w:rsidRPr="00996C45">
        <w:rPr>
          <w:rFonts w:hint="cs"/>
          <w:rtl/>
        </w:rPr>
        <w:t xml:space="preserve"> שהפריד ופיצל את </w:t>
      </w:r>
      <w:r>
        <w:rPr>
          <w:rFonts w:hint="cs"/>
          <w:rtl/>
        </w:rPr>
        <w:t xml:space="preserve">סעיפי </w:t>
      </w:r>
      <w:r w:rsidRPr="00996C45">
        <w:rPr>
          <w:rFonts w:hint="cs"/>
          <w:rtl/>
        </w:rPr>
        <w:t>החיבור מ</w:t>
      </w:r>
      <w:r>
        <w:rPr>
          <w:rFonts w:hint="cs"/>
          <w:rtl/>
        </w:rPr>
        <w:t xml:space="preserve">צורתו הלכידה, </w:t>
      </w:r>
      <w:r w:rsidRPr="00996C45">
        <w:rPr>
          <w:rFonts w:hint="cs"/>
          <w:rtl/>
        </w:rPr>
        <w:t xml:space="preserve">תוכל להמציא בידינו הסבר </w:t>
      </w:r>
      <w:r>
        <w:rPr>
          <w:rFonts w:hint="cs"/>
          <w:rtl/>
        </w:rPr>
        <w:t>הגיוני למדי</w:t>
      </w:r>
      <w:r w:rsidRPr="00996C45">
        <w:rPr>
          <w:rFonts w:hint="cs"/>
          <w:rtl/>
        </w:rPr>
        <w:t>: מעֲבר ממבנה לכיד, הגיוני וסדו</w:t>
      </w:r>
      <w:r>
        <w:rPr>
          <w:rFonts w:hint="cs"/>
          <w:rtl/>
        </w:rPr>
        <w:t>ּ</w:t>
      </w:r>
      <w:r w:rsidRPr="00996C45">
        <w:rPr>
          <w:rFonts w:hint="cs"/>
          <w:rtl/>
        </w:rPr>
        <w:t xml:space="preserve">ר </w:t>
      </w:r>
      <w:r>
        <w:rPr>
          <w:rFonts w:hint="cs"/>
          <w:rtl/>
        </w:rPr>
        <w:t>-</w:t>
      </w:r>
      <w:r>
        <w:rPr>
          <w:rFonts w:hint="cs"/>
        </w:rPr>
        <w:t xml:space="preserve"> </w:t>
      </w:r>
      <w:r w:rsidRPr="00996C45">
        <w:rPr>
          <w:rFonts w:hint="cs"/>
          <w:rtl/>
        </w:rPr>
        <w:t xml:space="preserve">אל רשימות ממוינות </w:t>
      </w:r>
      <w:r>
        <w:rPr>
          <w:rFonts w:hint="eastAsia"/>
          <w:rtl/>
        </w:rPr>
        <w:t>–</w:t>
      </w:r>
      <w:r>
        <w:rPr>
          <w:rFonts w:hint="cs"/>
          <w:rtl/>
        </w:rPr>
        <w:t xml:space="preserve"> </w:t>
      </w:r>
      <w:r w:rsidRPr="00996C45">
        <w:rPr>
          <w:rFonts w:hint="cs"/>
          <w:rtl/>
        </w:rPr>
        <w:t xml:space="preserve">בעיקר לפי </w:t>
      </w:r>
      <w:r>
        <w:rPr>
          <w:rFonts w:hint="cs"/>
          <w:rtl/>
        </w:rPr>
        <w:t>מפתח-</w:t>
      </w:r>
      <w:proofErr w:type="spellStart"/>
      <w:r>
        <w:rPr>
          <w:rFonts w:hint="cs"/>
          <w:rtl/>
        </w:rPr>
        <w:t>פורמולארי</w:t>
      </w:r>
      <w:proofErr w:type="spellEnd"/>
      <w:r>
        <w:rPr>
          <w:rFonts w:hint="cs"/>
          <w:rtl/>
        </w:rPr>
        <w:t xml:space="preserve"> של </w:t>
      </w:r>
      <w:proofErr w:type="spellStart"/>
      <w:r>
        <w:t>lematta</w:t>
      </w:r>
      <w:proofErr w:type="spellEnd"/>
      <w:r>
        <w:rPr>
          <w:rFonts w:hint="cs"/>
          <w:rtl/>
        </w:rPr>
        <w:t xml:space="preserve"> –</w:t>
      </w:r>
      <w:r w:rsidRPr="00996C45">
        <w:rPr>
          <w:rFonts w:hint="cs"/>
          <w:rtl/>
        </w:rPr>
        <w:t xml:space="preserve"> </w:t>
      </w:r>
      <w:r>
        <w:rPr>
          <w:rFonts w:hint="cs"/>
          <w:rtl/>
        </w:rPr>
        <w:t xml:space="preserve">שהִנחו </w:t>
      </w:r>
      <w:r w:rsidRPr="00996C45">
        <w:rPr>
          <w:rFonts w:hint="cs"/>
          <w:rtl/>
        </w:rPr>
        <w:t xml:space="preserve">את פריעת סדרו </w:t>
      </w:r>
      <w:r>
        <w:rPr>
          <w:rFonts w:hint="cs"/>
          <w:rtl/>
        </w:rPr>
        <w:t xml:space="preserve">המקורי </w:t>
      </w:r>
      <w:r w:rsidRPr="00996C45">
        <w:rPr>
          <w:rFonts w:hint="cs"/>
          <w:rtl/>
        </w:rPr>
        <w:t xml:space="preserve">של החיבור ואת ארגונו במתכונת חדשה. תרחיש זה מתאר מאורע </w:t>
      </w:r>
      <w:r>
        <w:rPr>
          <w:rFonts w:hint="cs"/>
          <w:rtl/>
        </w:rPr>
        <w:t>מוגדר</w:t>
      </w:r>
      <w:r w:rsidRPr="00996C45">
        <w:rPr>
          <w:rFonts w:hint="cs"/>
          <w:rtl/>
        </w:rPr>
        <w:t xml:space="preserve"> וממוקד למדי</w:t>
      </w:r>
      <w:r>
        <w:rPr>
          <w:rFonts w:hint="cs"/>
          <w:rtl/>
        </w:rPr>
        <w:t xml:space="preserve">, </w:t>
      </w:r>
      <w:r w:rsidRPr="00996C45">
        <w:rPr>
          <w:rFonts w:hint="cs"/>
          <w:rtl/>
        </w:rPr>
        <w:t xml:space="preserve">שגם </w:t>
      </w:r>
      <w:r w:rsidRPr="00D21F29">
        <w:rPr>
          <w:rFonts w:hint="cs"/>
          <w:rtl/>
        </w:rPr>
        <w:t>טעמו</w:t>
      </w:r>
      <w:r w:rsidRPr="00996C45">
        <w:rPr>
          <w:rFonts w:hint="cs"/>
          <w:rtl/>
        </w:rPr>
        <w:t xml:space="preserve"> ניתן להסבר</w:t>
      </w:r>
      <w:r>
        <w:rPr>
          <w:rFonts w:hint="cs"/>
          <w:rtl/>
        </w:rPr>
        <w:t>, אם ב</w:t>
      </w:r>
      <w:r w:rsidRPr="00996C45">
        <w:rPr>
          <w:rFonts w:hint="cs"/>
          <w:rtl/>
        </w:rPr>
        <w:t>שיקולים שימושיים</w:t>
      </w:r>
      <w:r>
        <w:rPr>
          <w:rFonts w:hint="cs"/>
          <w:rtl/>
        </w:rPr>
        <w:t xml:space="preserve"> </w:t>
      </w:r>
      <w:r>
        <w:rPr>
          <w:rtl/>
        </w:rPr>
        <w:t>–</w:t>
      </w:r>
      <w:r w:rsidRPr="00996C45">
        <w:rPr>
          <w:rFonts w:hint="cs"/>
          <w:rtl/>
        </w:rPr>
        <w:t xml:space="preserve"> כגון סידור לשם הקלה על הזיכרון</w:t>
      </w:r>
      <w:r>
        <w:rPr>
          <w:rFonts w:hint="cs"/>
          <w:rtl/>
        </w:rPr>
        <w:t xml:space="preserve"> – ו</w:t>
      </w:r>
      <w:r w:rsidRPr="00F230EC">
        <w:rPr>
          <w:rFonts w:hint="cs"/>
          <w:rtl/>
        </w:rPr>
        <w:t xml:space="preserve">אם </w:t>
      </w:r>
      <w:r>
        <w:rPr>
          <w:rFonts w:hint="cs"/>
          <w:rtl/>
        </w:rPr>
        <w:t>ב</w:t>
      </w:r>
      <w:r w:rsidRPr="00F230EC">
        <w:rPr>
          <w:rFonts w:hint="cs"/>
          <w:rtl/>
        </w:rPr>
        <w:t xml:space="preserve">שיקולים פונקציונליים </w:t>
      </w:r>
      <w:r w:rsidRPr="00E24BA3">
        <w:rPr>
          <w:rFonts w:hint="cs"/>
          <w:rtl/>
        </w:rPr>
        <w:t xml:space="preserve">אחרים שעמדו בבסיס התמורה בארגון הידע, תופעות שאפשר למצוא להן הקבלות בתולדותיהם של חיבורים אחרים. </w:t>
      </w:r>
      <w:r w:rsidR="000B7FF5" w:rsidRPr="00E24BA3">
        <w:rPr>
          <w:rFonts w:hint="cs"/>
          <w:rtl/>
        </w:rPr>
        <w:t xml:space="preserve">זהו </w:t>
      </w:r>
      <w:r w:rsidRPr="00E24BA3">
        <w:rPr>
          <w:rFonts w:hint="cs"/>
          <w:rtl/>
        </w:rPr>
        <w:t xml:space="preserve">הסבר חסכוני יותר מאשר ההנחה ההפוכה </w:t>
      </w:r>
      <w:r w:rsidRPr="00E24BA3">
        <w:rPr>
          <w:rFonts w:hint="eastAsia"/>
          <w:rtl/>
        </w:rPr>
        <w:t>–</w:t>
      </w:r>
      <w:r w:rsidRPr="00E24BA3">
        <w:rPr>
          <w:rFonts w:hint="cs"/>
          <w:rtl/>
        </w:rPr>
        <w:t xml:space="preserve"> </w:t>
      </w:r>
      <w:r w:rsidR="000B7FF5" w:rsidRPr="00E24BA3">
        <w:rPr>
          <w:rFonts w:hint="cs"/>
          <w:rtl/>
        </w:rPr>
        <w:t xml:space="preserve">המקובלת במחקר </w:t>
      </w:r>
      <w:r w:rsidRPr="00E24BA3">
        <w:rPr>
          <w:rFonts w:hint="cs"/>
          <w:rtl/>
        </w:rPr>
        <w:t xml:space="preserve">מאז ימי אפשטיין – שהפרקים הממוינים שימשו כחומר גלם ביד אומן </w:t>
      </w:r>
      <w:r w:rsidR="000B7FF5" w:rsidRPr="00E24BA3">
        <w:rPr>
          <w:rFonts w:hint="cs"/>
          <w:rtl/>
        </w:rPr>
        <w:t xml:space="preserve">יצר מהם </w:t>
      </w:r>
      <w:r w:rsidRPr="00E24BA3">
        <w:rPr>
          <w:rFonts w:hint="cs"/>
          <w:rtl/>
        </w:rPr>
        <w:t>במלאכת מחשבת את הטקסט הלכיד שבעדויות הקדומות מן הגניזה</w:t>
      </w:r>
      <w:r w:rsidRPr="00F230EC">
        <w:rPr>
          <w:rFonts w:hint="cs"/>
          <w:rtl/>
        </w:rPr>
        <w:t xml:space="preserve"> </w:t>
      </w:r>
      <w:r w:rsidRPr="005E533A">
        <w:rPr>
          <w:rFonts w:hint="cs"/>
          <w:rtl/>
        </w:rPr>
        <w:t>ואצל רס"ג. הנחה הפוכה זו תחייב</w:t>
      </w:r>
      <w:r w:rsidR="000B7FF5">
        <w:rPr>
          <w:rFonts w:hint="cs"/>
          <w:rtl/>
        </w:rPr>
        <w:t xml:space="preserve"> אותנו</w:t>
      </w:r>
      <w:r w:rsidRPr="005E533A">
        <w:rPr>
          <w:rFonts w:hint="cs"/>
          <w:rtl/>
        </w:rPr>
        <w:t xml:space="preserve"> לראות במעבר בין </w:t>
      </w:r>
      <w:r>
        <w:rPr>
          <w:rFonts w:hint="cs"/>
          <w:rtl/>
        </w:rPr>
        <w:t xml:space="preserve">הוורסיות </w:t>
      </w:r>
      <w:r w:rsidRPr="005E533A">
        <w:rPr>
          <w:rFonts w:hint="cs"/>
          <w:rtl/>
        </w:rPr>
        <w:t>מעשה עריכה יצירתי</w:t>
      </w:r>
      <w:r>
        <w:rPr>
          <w:rFonts w:hint="cs"/>
          <w:rtl/>
        </w:rPr>
        <w:t>, מושכל</w:t>
      </w:r>
      <w:r w:rsidRPr="005E533A">
        <w:rPr>
          <w:rFonts w:hint="cs"/>
          <w:rtl/>
        </w:rPr>
        <w:t xml:space="preserve"> ומתוכנן בקפידה מאת מעיין אלמוני מאוחר, </w:t>
      </w:r>
      <w:r w:rsidR="000B7FF5">
        <w:rPr>
          <w:rFonts w:hint="cs"/>
          <w:rtl/>
        </w:rPr>
        <w:t>ש</w:t>
      </w:r>
      <w:r w:rsidRPr="005E533A">
        <w:rPr>
          <w:rFonts w:hint="cs"/>
          <w:rtl/>
        </w:rPr>
        <w:t>נטל לידיו פרקים שסעיפיהם שווי</w:t>
      </w:r>
      <w:r>
        <w:rPr>
          <w:rFonts w:hint="cs"/>
          <w:rtl/>
        </w:rPr>
        <w:t>-</w:t>
      </w:r>
      <w:r w:rsidRPr="005E533A">
        <w:rPr>
          <w:rFonts w:hint="cs"/>
          <w:rtl/>
        </w:rPr>
        <w:t xml:space="preserve">פתיח ותחילה פיצלם, אחר </w:t>
      </w:r>
      <w:r>
        <w:rPr>
          <w:rFonts w:hint="cs"/>
          <w:rtl/>
        </w:rPr>
        <w:t xml:space="preserve">כך </w:t>
      </w:r>
      <w:r w:rsidRPr="005E533A">
        <w:rPr>
          <w:rFonts w:hint="cs"/>
          <w:rtl/>
        </w:rPr>
        <w:t>השליט בהם סדר כשאיגד</w:t>
      </w:r>
      <w:r w:rsidR="000B7FF5">
        <w:rPr>
          <w:rFonts w:hint="cs"/>
          <w:rtl/>
        </w:rPr>
        <w:t xml:space="preserve"> אותם</w:t>
      </w:r>
      <w:r w:rsidRPr="00786D49">
        <w:rPr>
          <w:rFonts w:hint="cs"/>
          <w:rtl/>
        </w:rPr>
        <w:t xml:space="preserve"> במבנה חדש, עקיב ול</w:t>
      </w:r>
      <w:r>
        <w:rPr>
          <w:rFonts w:hint="cs"/>
          <w:rtl/>
        </w:rPr>
        <w:t>ֵ</w:t>
      </w:r>
      <w:r w:rsidRPr="00786D49">
        <w:rPr>
          <w:rFonts w:hint="cs"/>
          <w:rtl/>
        </w:rPr>
        <w:t>ימת</w:t>
      </w:r>
      <w:r>
        <w:rPr>
          <w:rFonts w:hint="cs"/>
          <w:rtl/>
        </w:rPr>
        <w:t>ִ</w:t>
      </w:r>
      <w:r w:rsidRPr="00786D49">
        <w:rPr>
          <w:rFonts w:hint="cs"/>
          <w:rtl/>
        </w:rPr>
        <w:t>י</w:t>
      </w:r>
      <w:r w:rsidRPr="007F7D6D">
        <w:rPr>
          <w:rFonts w:hint="cs"/>
          <w:rtl/>
        </w:rPr>
        <w:t>, ולבסוף אף</w:t>
      </w:r>
      <w:r w:rsidRPr="00786D49">
        <w:rPr>
          <w:rFonts w:hint="cs"/>
          <w:rtl/>
        </w:rPr>
        <w:t xml:space="preserve"> חידש</w:t>
      </w:r>
      <w:r>
        <w:rPr>
          <w:rFonts w:hint="cs"/>
          <w:rtl/>
        </w:rPr>
        <w:t xml:space="preserve"> </w:t>
      </w:r>
      <w:r w:rsidRPr="00786D49">
        <w:rPr>
          <w:rFonts w:hint="cs"/>
          <w:rtl/>
        </w:rPr>
        <w:t>ארגון נושאי בחיבור כולו.</w:t>
      </w:r>
      <w:r>
        <w:rPr>
          <w:rFonts w:hint="cs"/>
          <w:rtl/>
        </w:rPr>
        <w:t xml:space="preserve"> </w:t>
      </w:r>
      <w:r w:rsidR="000B7FF5">
        <w:rPr>
          <w:rFonts w:hint="cs"/>
          <w:rtl/>
        </w:rPr>
        <w:t xml:space="preserve">אין </w:t>
      </w:r>
      <w:r w:rsidR="000B7FF5">
        <w:rPr>
          <w:rFonts w:hint="cs"/>
          <w:rtl/>
        </w:rPr>
        <w:lastRenderedPageBreak/>
        <w:t>ספק ש</w:t>
      </w:r>
      <w:r>
        <w:rPr>
          <w:rFonts w:hint="cs"/>
          <w:rtl/>
        </w:rPr>
        <w:t>אפשרות זו נראית מורכבת לאין ערוך ואף מסובכת מזולתה</w:t>
      </w:r>
      <w:r w:rsidR="000B7FF5">
        <w:rPr>
          <w:rFonts w:hint="cs"/>
          <w:rtl/>
        </w:rPr>
        <w:t>.</w:t>
      </w:r>
      <w:r>
        <w:rPr>
          <w:rFonts w:hint="cs"/>
          <w:rtl/>
        </w:rPr>
        <w:t xml:space="preserve"> </w:t>
      </w:r>
      <w:r w:rsidR="000B7FF5">
        <w:rPr>
          <w:rFonts w:hint="cs"/>
          <w:rtl/>
        </w:rPr>
        <w:t xml:space="preserve">עם זאת, </w:t>
      </w:r>
      <w:r w:rsidRPr="000B7FF5">
        <w:rPr>
          <w:rFonts w:hint="cs"/>
          <w:spacing w:val="40"/>
          <w:rtl/>
        </w:rPr>
        <w:t>מבחינה תיאורטית גרידא</w:t>
      </w:r>
      <w:r>
        <w:rPr>
          <w:rFonts w:hint="cs"/>
          <w:rtl/>
        </w:rPr>
        <w:t xml:space="preserve"> אי</w:t>
      </w:r>
      <w:r w:rsidR="000B7FF5">
        <w:rPr>
          <w:rFonts w:hint="cs"/>
          <w:rtl/>
        </w:rPr>
        <w:t xml:space="preserve"> אפשר </w:t>
      </w:r>
      <w:proofErr w:type="spellStart"/>
      <w:r>
        <w:rPr>
          <w:rFonts w:hint="cs"/>
          <w:rtl/>
        </w:rPr>
        <w:t>לשוללה</w:t>
      </w:r>
      <w:proofErr w:type="spellEnd"/>
      <w:r>
        <w:rPr>
          <w:rFonts w:hint="cs"/>
          <w:rtl/>
        </w:rPr>
        <w:t xml:space="preserve"> </w:t>
      </w:r>
      <w:r w:rsidR="000B7FF5">
        <w:rPr>
          <w:rFonts w:hint="cs"/>
          <w:rtl/>
        </w:rPr>
        <w:t>לחלוטין</w:t>
      </w:r>
      <w:r>
        <w:rPr>
          <w:rFonts w:hint="cs"/>
          <w:rtl/>
        </w:rPr>
        <w:t>.</w:t>
      </w:r>
      <w:r w:rsidRPr="002475E4">
        <w:rPr>
          <w:rtl/>
        </w:rPr>
        <w:t xml:space="preserve"> </w:t>
      </w:r>
    </w:p>
    <w:p w14:paraId="09AECFD8" w14:textId="6C21541D" w:rsidR="004A0478" w:rsidRDefault="004A0478" w:rsidP="00256EC1">
      <w:pPr>
        <w:spacing w:line="360" w:lineRule="auto"/>
        <w:jc w:val="both"/>
        <w:rPr>
          <w:rtl/>
        </w:rPr>
      </w:pPr>
      <w:r>
        <w:rPr>
          <w:rtl/>
        </w:rPr>
        <w:tab/>
      </w:r>
      <w:bookmarkStart w:id="46" w:name="_Hlk138268763"/>
      <w:r w:rsidRPr="00940E2D">
        <w:rPr>
          <w:rFonts w:hint="cs"/>
          <w:rtl/>
        </w:rPr>
        <w:t xml:space="preserve">כדי להכריע בשאלה יסודית זו </w:t>
      </w:r>
      <w:r>
        <w:rPr>
          <w:rFonts w:hint="cs"/>
          <w:rtl/>
        </w:rPr>
        <w:t>יוצגו להלן</w:t>
      </w:r>
      <w:r w:rsidRPr="00940E2D">
        <w:rPr>
          <w:rFonts w:hint="cs"/>
          <w:rtl/>
        </w:rPr>
        <w:t xml:space="preserve"> </w:t>
      </w:r>
      <w:r>
        <w:rPr>
          <w:rFonts w:hint="cs"/>
          <w:rtl/>
        </w:rPr>
        <w:t xml:space="preserve">ראיות מסתברות, הוכחות טקסטואליות וכן </w:t>
      </w:r>
      <w:r w:rsidRPr="00940E2D">
        <w:rPr>
          <w:rFonts w:hint="cs"/>
          <w:rtl/>
        </w:rPr>
        <w:t xml:space="preserve">סימנים </w:t>
      </w:r>
      <w:r>
        <w:rPr>
          <w:rFonts w:hint="cs"/>
          <w:rtl/>
        </w:rPr>
        <w:t>פילולוגיים</w:t>
      </w:r>
      <w:r w:rsidRPr="00BB1441">
        <w:rPr>
          <w:rFonts w:hint="cs"/>
          <w:spacing w:val="40"/>
          <w:rtl/>
        </w:rPr>
        <w:t xml:space="preserve"> </w:t>
      </w:r>
      <w:r w:rsidRPr="00990CC8">
        <w:rPr>
          <w:rFonts w:hint="cs"/>
          <w:spacing w:val="40"/>
          <w:rtl/>
        </w:rPr>
        <w:t>הכרחיים</w:t>
      </w:r>
      <w:r w:rsidRPr="00940E2D">
        <w:rPr>
          <w:rFonts w:hint="cs"/>
          <w:rtl/>
        </w:rPr>
        <w:t xml:space="preserve"> ל</w:t>
      </w:r>
      <w:r>
        <w:rPr>
          <w:rFonts w:hint="cs"/>
          <w:rtl/>
        </w:rPr>
        <w:t xml:space="preserve">קדימותה של הוורסיה הקדומה שבגניזה </w:t>
      </w:r>
      <w:proofErr w:type="spellStart"/>
      <w:r>
        <w:rPr>
          <w:rFonts w:hint="cs"/>
          <w:rtl/>
        </w:rPr>
        <w:t>לרסנציה</w:t>
      </w:r>
      <w:proofErr w:type="spellEnd"/>
      <w:r>
        <w:rPr>
          <w:rFonts w:hint="cs"/>
          <w:rtl/>
        </w:rPr>
        <w:t xml:space="preserve"> הארוכה </w:t>
      </w:r>
      <w:proofErr w:type="spellStart"/>
      <w:r>
        <w:rPr>
          <w:rFonts w:hint="cs"/>
          <w:rtl/>
        </w:rPr>
        <w:t>ולרסנציה</w:t>
      </w:r>
      <w:proofErr w:type="spellEnd"/>
      <w:r>
        <w:rPr>
          <w:rFonts w:hint="cs"/>
          <w:rtl/>
        </w:rPr>
        <w:t xml:space="preserve"> הקצרה כפי שימורן ב</w:t>
      </w:r>
      <w:r w:rsidRPr="00940E2D">
        <w:rPr>
          <w:rFonts w:hint="cs"/>
          <w:rtl/>
        </w:rPr>
        <w:t>עדי</w:t>
      </w:r>
      <w:r>
        <w:rPr>
          <w:rFonts w:hint="cs"/>
          <w:rtl/>
        </w:rPr>
        <w:t>-</w:t>
      </w:r>
      <w:r w:rsidRPr="00940E2D">
        <w:rPr>
          <w:rFonts w:hint="cs"/>
          <w:rtl/>
        </w:rPr>
        <w:t>ה</w:t>
      </w:r>
      <w:r>
        <w:rPr>
          <w:rFonts w:hint="cs"/>
          <w:rtl/>
        </w:rPr>
        <w:t>טקסט</w:t>
      </w:r>
      <w:r w:rsidRPr="00940E2D">
        <w:rPr>
          <w:rFonts w:hint="cs"/>
          <w:rtl/>
        </w:rPr>
        <w:t xml:space="preserve"> הקדומים </w:t>
      </w:r>
      <w:r>
        <w:rPr>
          <w:rFonts w:hint="cs"/>
          <w:rtl/>
        </w:rPr>
        <w:t xml:space="preserve">של שתיהן אשר הגיעו לידינו. בירור זה מבוסס על </w:t>
      </w:r>
      <w:r w:rsidRPr="00940E2D">
        <w:rPr>
          <w:rFonts w:hint="cs"/>
          <w:rtl/>
        </w:rPr>
        <w:t xml:space="preserve">השוואה </w:t>
      </w:r>
      <w:r>
        <w:rPr>
          <w:rFonts w:hint="cs"/>
          <w:rtl/>
        </w:rPr>
        <w:t xml:space="preserve">מדוקדקת של </w:t>
      </w:r>
      <w:r w:rsidRPr="00940E2D">
        <w:rPr>
          <w:rFonts w:hint="cs"/>
          <w:rtl/>
        </w:rPr>
        <w:t>הבדלים</w:t>
      </w:r>
      <w:r w:rsidRPr="00BE58FA">
        <w:rPr>
          <w:rFonts w:hint="cs"/>
          <w:spacing w:val="40"/>
          <w:rtl/>
        </w:rPr>
        <w:t xml:space="preserve"> </w:t>
      </w:r>
      <w:r w:rsidRPr="00BC1CB8">
        <w:rPr>
          <w:rFonts w:hint="cs"/>
          <w:spacing w:val="40"/>
          <w:rtl/>
        </w:rPr>
        <w:t>במקומם ובמבניהם</w:t>
      </w:r>
      <w:r w:rsidRPr="00940E2D">
        <w:rPr>
          <w:rFonts w:hint="cs"/>
          <w:rtl/>
        </w:rPr>
        <w:t xml:space="preserve"> של קטעים מקבילים</w:t>
      </w:r>
      <w:r>
        <w:rPr>
          <w:rFonts w:hint="cs"/>
          <w:rtl/>
        </w:rPr>
        <w:t xml:space="preserve"> בוורסיות השונות</w:t>
      </w:r>
      <w:r w:rsidRPr="00940E2D">
        <w:rPr>
          <w:rFonts w:hint="cs"/>
          <w:rtl/>
        </w:rPr>
        <w:t xml:space="preserve">, </w:t>
      </w:r>
      <w:r>
        <w:rPr>
          <w:rFonts w:hint="cs"/>
          <w:rtl/>
        </w:rPr>
        <w:t xml:space="preserve">בניסיון לברר </w:t>
      </w:r>
      <w:r>
        <w:rPr>
          <w:rtl/>
        </w:rPr>
        <w:t>–</w:t>
      </w:r>
      <w:r>
        <w:rPr>
          <w:rFonts w:hint="cs"/>
          <w:rtl/>
        </w:rPr>
        <w:t xml:space="preserve"> איזו משתי צורות-הטקסט ומשני הסדרים עשויים לשקף צורה מסתברת יותר.</w:t>
      </w:r>
      <w:r w:rsidRPr="00940E2D">
        <w:rPr>
          <w:rFonts w:hint="cs"/>
          <w:rtl/>
        </w:rPr>
        <w:t xml:space="preserve"> </w:t>
      </w:r>
      <w:r>
        <w:rPr>
          <w:rFonts w:hint="cs"/>
          <w:rtl/>
        </w:rPr>
        <w:t>זאת,</w:t>
      </w:r>
      <w:r w:rsidRPr="005A1E03">
        <w:rPr>
          <w:rFonts w:hint="cs"/>
          <w:rtl/>
        </w:rPr>
        <w:t xml:space="preserve"> </w:t>
      </w:r>
      <w:r w:rsidRPr="00940E2D">
        <w:rPr>
          <w:rFonts w:hint="cs"/>
          <w:rtl/>
        </w:rPr>
        <w:t xml:space="preserve">על פי שיקולים של תחביר, </w:t>
      </w:r>
      <w:r>
        <w:rPr>
          <w:rFonts w:hint="cs"/>
          <w:rtl/>
        </w:rPr>
        <w:t>נוסח-הטקסט</w:t>
      </w:r>
      <w:r w:rsidRPr="00940E2D">
        <w:rPr>
          <w:rFonts w:hint="cs"/>
          <w:rtl/>
        </w:rPr>
        <w:t>, בהירות התוכן ובחינת המבנה</w:t>
      </w:r>
      <w:r w:rsidRPr="00ED32A8">
        <w:rPr>
          <w:rFonts w:hint="cs"/>
          <w:spacing w:val="40"/>
          <w:rtl/>
        </w:rPr>
        <w:t xml:space="preserve"> </w:t>
      </w:r>
      <w:r w:rsidRPr="00940E2D">
        <w:rPr>
          <w:rFonts w:hint="cs"/>
          <w:spacing w:val="40"/>
          <w:rtl/>
        </w:rPr>
        <w:t>הפנימי</w:t>
      </w:r>
      <w:r w:rsidRPr="00940E2D">
        <w:rPr>
          <w:rFonts w:hint="cs"/>
          <w:rtl/>
        </w:rPr>
        <w:t xml:space="preserve"> של היגדים או יחידות קצרות</w:t>
      </w:r>
      <w:r>
        <w:rPr>
          <w:rFonts w:hint="cs"/>
          <w:rtl/>
        </w:rPr>
        <w:t xml:space="preserve"> </w:t>
      </w:r>
      <w:r>
        <w:rPr>
          <w:rtl/>
        </w:rPr>
        <w:t>–</w:t>
      </w:r>
      <w:r>
        <w:rPr>
          <w:rFonts w:hint="cs"/>
          <w:rtl/>
        </w:rPr>
        <w:t xml:space="preserve"> וכן לאור ההנחה </w:t>
      </w:r>
      <w:r w:rsidRPr="00940E2D">
        <w:rPr>
          <w:rFonts w:hint="cs"/>
          <w:rtl/>
        </w:rPr>
        <w:t>שרק אפשרות אחת עשויה לשקף את הסדר והמבנה המקוריים</w:t>
      </w:r>
      <w:r>
        <w:rPr>
          <w:rFonts w:hint="cs"/>
          <w:rtl/>
        </w:rPr>
        <w:t xml:space="preserve"> של החיבור. </w:t>
      </w:r>
      <w:r w:rsidRPr="00940E2D">
        <w:rPr>
          <w:rFonts w:hint="cs"/>
          <w:rtl/>
        </w:rPr>
        <w:t xml:space="preserve">בסעיפים הבאים תידונה דוגמאות </w:t>
      </w:r>
      <w:r>
        <w:rPr>
          <w:rFonts w:hint="cs"/>
          <w:rtl/>
        </w:rPr>
        <w:t>לשתי ה</w:t>
      </w:r>
      <w:r w:rsidRPr="00940E2D">
        <w:rPr>
          <w:rFonts w:hint="cs"/>
          <w:rtl/>
        </w:rPr>
        <w:t xml:space="preserve">תופעות </w:t>
      </w:r>
      <w:r>
        <w:rPr>
          <w:rFonts w:hint="cs"/>
          <w:rtl/>
        </w:rPr>
        <w:t>הבאות</w:t>
      </w:r>
      <w:r w:rsidRPr="00940E2D">
        <w:rPr>
          <w:rFonts w:hint="cs"/>
          <w:rtl/>
        </w:rPr>
        <w:t>: קעקוע</w:t>
      </w:r>
      <w:r>
        <w:rPr>
          <w:rFonts w:hint="cs"/>
          <w:rtl/>
        </w:rPr>
        <w:t xml:space="preserve"> ושחיקה</w:t>
      </w:r>
      <w:r w:rsidRPr="00940E2D">
        <w:rPr>
          <w:rFonts w:hint="cs"/>
          <w:rtl/>
        </w:rPr>
        <w:t xml:space="preserve"> במבנה הל</w:t>
      </w:r>
      <w:r>
        <w:rPr>
          <w:rFonts w:hint="cs"/>
          <w:rtl/>
        </w:rPr>
        <w:t>ֵ</w:t>
      </w:r>
      <w:r w:rsidRPr="00940E2D">
        <w:rPr>
          <w:rFonts w:hint="cs"/>
          <w:rtl/>
        </w:rPr>
        <w:t xml:space="preserve">ימתי של </w:t>
      </w:r>
      <w:r w:rsidRPr="00354C3E">
        <w:rPr>
          <w:rFonts w:hint="cs"/>
          <w:rtl/>
        </w:rPr>
        <w:t xml:space="preserve">היגדים מבארים; </w:t>
      </w:r>
      <w:r w:rsidRPr="00E21125">
        <w:rPr>
          <w:rFonts w:hint="cs"/>
          <w:rtl/>
        </w:rPr>
        <w:t>שיבוש העתקה קדמון שהוליד זעזוע</w:t>
      </w:r>
      <w:r>
        <w:rPr>
          <w:rFonts w:hint="cs"/>
          <w:rtl/>
        </w:rPr>
        <w:t>-</w:t>
      </w:r>
      <w:r w:rsidRPr="00E21125">
        <w:rPr>
          <w:rFonts w:hint="cs"/>
          <w:rtl/>
        </w:rPr>
        <w:t>מבני אשר הטביע את רישומו על כל מסורת</w:t>
      </w:r>
      <w:r>
        <w:rPr>
          <w:rFonts w:hint="cs"/>
          <w:rtl/>
        </w:rPr>
        <w:t xml:space="preserve">-הטקסט </w:t>
      </w:r>
      <w:r w:rsidRPr="00E21125">
        <w:rPr>
          <w:rFonts w:hint="cs"/>
          <w:rtl/>
        </w:rPr>
        <w:t>של החיבור</w:t>
      </w:r>
      <w:r>
        <w:rPr>
          <w:rFonts w:hint="cs"/>
          <w:rtl/>
        </w:rPr>
        <w:t xml:space="preserve"> לדורותיו</w:t>
      </w:r>
      <w:r w:rsidRPr="00354C3E">
        <w:rPr>
          <w:rFonts w:hint="cs"/>
          <w:rtl/>
        </w:rPr>
        <w:t>.</w:t>
      </w:r>
      <w:r>
        <w:rPr>
          <w:rFonts w:hint="cs"/>
          <w:rtl/>
        </w:rPr>
        <w:t xml:space="preserve"> לאחר מכן יוצעו הסברים להתהוותה של צורת-הטקסט הלא-מקורית </w:t>
      </w:r>
      <w:r>
        <w:rPr>
          <w:rtl/>
        </w:rPr>
        <w:t>–</w:t>
      </w:r>
      <w:r>
        <w:rPr>
          <w:rFonts w:hint="cs"/>
          <w:rtl/>
        </w:rPr>
        <w:t xml:space="preserve"> כתוצאה מסידור ומעריכה מִשְׁניים של החיבור.</w:t>
      </w:r>
    </w:p>
    <w:p w14:paraId="6499F5FD" w14:textId="64E5E437" w:rsidR="0037013A" w:rsidRDefault="0037013A" w:rsidP="00256EC1">
      <w:pPr>
        <w:spacing w:line="360" w:lineRule="auto"/>
        <w:jc w:val="both"/>
        <w:rPr>
          <w:rtl/>
        </w:rPr>
      </w:pPr>
    </w:p>
    <w:p w14:paraId="6270FA34" w14:textId="77777777" w:rsidR="00E24BA3" w:rsidRDefault="00E24BA3" w:rsidP="00256EC1">
      <w:pPr>
        <w:spacing w:line="360" w:lineRule="auto"/>
        <w:jc w:val="both"/>
        <w:rPr>
          <w:rtl/>
        </w:rPr>
      </w:pPr>
    </w:p>
    <w:p w14:paraId="70C3012C" w14:textId="0D1366FD" w:rsidR="004A0478" w:rsidRPr="00BE1E07" w:rsidRDefault="004A0478" w:rsidP="000E78CA">
      <w:pPr>
        <w:pStyle w:val="3"/>
        <w:rPr>
          <w:rtl/>
        </w:rPr>
      </w:pPr>
      <w:bookmarkStart w:id="47" w:name="_Hlk92960236"/>
      <w:bookmarkEnd w:id="46"/>
      <w:r w:rsidRPr="00BE1E07">
        <w:rPr>
          <w:rFonts w:hint="cs"/>
          <w:rtl/>
        </w:rPr>
        <w:t xml:space="preserve">ד.2. </w:t>
      </w:r>
      <w:r w:rsidRPr="00BE1E07">
        <w:rPr>
          <w:rtl/>
        </w:rPr>
        <w:t xml:space="preserve">קעקוע </w:t>
      </w:r>
      <w:r>
        <w:rPr>
          <w:rFonts w:hint="cs"/>
          <w:rtl/>
        </w:rPr>
        <w:t>ושחיקה ב</w:t>
      </w:r>
      <w:r w:rsidRPr="00BE1E07">
        <w:rPr>
          <w:rtl/>
        </w:rPr>
        <w:t>מבנה הלימתי</w:t>
      </w:r>
      <w:r>
        <w:rPr>
          <w:rFonts w:hint="cs"/>
          <w:rtl/>
        </w:rPr>
        <w:t xml:space="preserve"> והפרשני</w:t>
      </w:r>
      <w:r w:rsidRPr="00BE1E07">
        <w:rPr>
          <w:rtl/>
        </w:rPr>
        <w:t xml:space="preserve">: טשטוש </w:t>
      </w:r>
      <w:r>
        <w:rPr>
          <w:rFonts w:hint="cs"/>
          <w:rtl/>
        </w:rPr>
        <w:t>ה-</w:t>
      </w:r>
      <w:proofErr w:type="spellStart"/>
      <w:r>
        <w:t>lemmata</w:t>
      </w:r>
      <w:proofErr w:type="spellEnd"/>
      <w:r w:rsidRPr="00BE1E07">
        <w:rPr>
          <w:rtl/>
        </w:rPr>
        <w:t xml:space="preserve"> ביחידה</w:t>
      </w:r>
    </w:p>
    <w:p w14:paraId="172E201F" w14:textId="1C4E5EE6" w:rsidR="004A0478" w:rsidRDefault="004A0478" w:rsidP="009E2212">
      <w:pPr>
        <w:spacing w:after="120" w:line="360" w:lineRule="auto"/>
        <w:jc w:val="both"/>
        <w:rPr>
          <w:rtl/>
        </w:rPr>
      </w:pPr>
      <w:r>
        <w:rPr>
          <w:rFonts w:hint="cs"/>
          <w:rtl/>
        </w:rPr>
        <w:t xml:space="preserve">השוואת הוורסיה </w:t>
      </w:r>
      <w:proofErr w:type="spellStart"/>
      <w:r>
        <w:rPr>
          <w:rFonts w:hint="cs"/>
          <w:rtl/>
        </w:rPr>
        <w:t>שברוטולוס</w:t>
      </w:r>
      <w:proofErr w:type="spellEnd"/>
      <w:r>
        <w:rPr>
          <w:rFonts w:hint="cs"/>
          <w:rtl/>
        </w:rPr>
        <w:t xml:space="preserve"> מן הגניזה לוורסיות האחרות </w:t>
      </w:r>
      <w:r>
        <w:rPr>
          <w:rtl/>
        </w:rPr>
        <w:t>–</w:t>
      </w:r>
      <w:r>
        <w:rPr>
          <w:rFonts w:hint="cs"/>
          <w:rtl/>
        </w:rPr>
        <w:t xml:space="preserve"> המתועדות גם הן החל במאה העשירית </w:t>
      </w:r>
      <w:r>
        <w:rPr>
          <w:rtl/>
        </w:rPr>
        <w:t>–</w:t>
      </w:r>
      <w:r>
        <w:rPr>
          <w:rFonts w:hint="cs"/>
          <w:rtl/>
        </w:rPr>
        <w:t xml:space="preserve"> גילתה כאמור הבדל במקומם של סעיפים הגורר הבדלים של מהות בנוסח-הטקסט, הבדלים שיש להם השפעה רבה על בירור משמעותם של היגדים בחיבור.</w:t>
      </w:r>
      <w:r w:rsidR="00087DF5">
        <w:rPr>
          <w:rFonts w:hint="cs"/>
          <w:rtl/>
        </w:rPr>
        <w:t xml:space="preserve"> </w:t>
      </w:r>
      <w:r>
        <w:rPr>
          <w:rFonts w:hint="cs"/>
          <w:rtl/>
        </w:rPr>
        <w:t xml:space="preserve">כאמור </w:t>
      </w:r>
      <w:r w:rsidRPr="00677313">
        <w:rPr>
          <w:rtl/>
        </w:rPr>
        <w:t>ב</w:t>
      </w:r>
      <w:r>
        <w:rPr>
          <w:rFonts w:hint="cs"/>
          <w:rtl/>
        </w:rPr>
        <w:t xml:space="preserve">פתחו של </w:t>
      </w:r>
      <w:r w:rsidRPr="00677313">
        <w:rPr>
          <w:rtl/>
        </w:rPr>
        <w:t xml:space="preserve">כל אחד משלושת הפרקים הראשונים </w:t>
      </w:r>
      <w:r>
        <w:rPr>
          <w:rFonts w:hint="cs"/>
          <w:rtl/>
        </w:rPr>
        <w:t>בוורסיה</w:t>
      </w:r>
      <w:r w:rsidRPr="00677313">
        <w:rPr>
          <w:rtl/>
        </w:rPr>
        <w:t xml:space="preserve"> </w:t>
      </w:r>
      <w:r>
        <w:rPr>
          <w:rFonts w:hint="cs"/>
          <w:rtl/>
        </w:rPr>
        <w:t>הקדומה שב</w:t>
      </w:r>
      <w:r w:rsidRPr="00677313">
        <w:rPr>
          <w:rtl/>
        </w:rPr>
        <w:t xml:space="preserve">גניזה </w:t>
      </w:r>
      <w:r>
        <w:rPr>
          <w:rFonts w:hint="cs"/>
          <w:rtl/>
        </w:rPr>
        <w:t>יש</w:t>
      </w:r>
      <w:r w:rsidRPr="00677313">
        <w:rPr>
          <w:rtl/>
        </w:rPr>
        <w:t xml:space="preserve"> צמדי </w:t>
      </w:r>
      <w:r>
        <w:rPr>
          <w:rFonts w:hint="cs"/>
          <w:rtl/>
        </w:rPr>
        <w:t>סעיפים</w:t>
      </w:r>
      <w:r w:rsidRPr="00677313">
        <w:rPr>
          <w:rtl/>
        </w:rPr>
        <w:t xml:space="preserve"> מבאר</w:t>
      </w:r>
      <w:r>
        <w:rPr>
          <w:rFonts w:hint="cs"/>
          <w:rtl/>
        </w:rPr>
        <w:t>ים</w:t>
      </w:r>
      <w:r w:rsidRPr="00677313">
        <w:rPr>
          <w:rtl/>
        </w:rPr>
        <w:t xml:space="preserve"> על עשר הספירות</w:t>
      </w:r>
      <w:r>
        <w:rPr>
          <w:rFonts w:hint="cs"/>
          <w:rtl/>
        </w:rPr>
        <w:t>:</w:t>
      </w:r>
      <w:r w:rsidRPr="00677313">
        <w:rPr>
          <w:rtl/>
        </w:rPr>
        <w:t xml:space="preserve"> </w:t>
      </w:r>
      <w:r>
        <w:rPr>
          <w:rFonts w:hint="cs"/>
          <w:rtl/>
        </w:rPr>
        <w:t xml:space="preserve">הסעיף הראשון בכל צמד </w:t>
      </w:r>
      <w:r w:rsidRPr="00677313">
        <w:rPr>
          <w:rtl/>
        </w:rPr>
        <w:t xml:space="preserve">נפתח </w:t>
      </w:r>
      <w:r>
        <w:rPr>
          <w:rFonts w:hint="cs"/>
          <w:rtl/>
        </w:rPr>
        <w:lastRenderedPageBreak/>
        <w:t>ב</w:t>
      </w:r>
      <w:r>
        <w:t>lemma</w:t>
      </w:r>
      <w:r>
        <w:rPr>
          <w:rFonts w:cstheme="minorBidi" w:hint="cs"/>
          <w:rtl/>
        </w:rPr>
        <w:t xml:space="preserve"> </w:t>
      </w:r>
      <w:r w:rsidRPr="00677313">
        <w:rPr>
          <w:rtl/>
        </w:rPr>
        <w:t>'עשר ספירות בלימה'</w:t>
      </w:r>
      <w:r>
        <w:rPr>
          <w:rFonts w:hint="cs"/>
          <w:rtl/>
        </w:rPr>
        <w:t>,</w:t>
      </w:r>
      <w:r w:rsidRPr="00677313">
        <w:rPr>
          <w:rtl/>
        </w:rPr>
        <w:t xml:space="preserve"> ו</w:t>
      </w:r>
      <w:r>
        <w:rPr>
          <w:rFonts w:hint="cs"/>
          <w:rtl/>
        </w:rPr>
        <w:t>ה</w:t>
      </w:r>
      <w:r w:rsidRPr="00677313">
        <w:rPr>
          <w:rtl/>
        </w:rPr>
        <w:t xml:space="preserve">שני </w:t>
      </w:r>
      <w:r>
        <w:rPr>
          <w:rFonts w:hint="cs"/>
          <w:rtl/>
        </w:rPr>
        <w:t>– ב</w:t>
      </w:r>
      <w:r>
        <w:t>lemma</w:t>
      </w:r>
      <w:r>
        <w:rPr>
          <w:rFonts w:cstheme="minorBidi" w:hint="cs"/>
          <w:rtl/>
        </w:rPr>
        <w:t xml:space="preserve"> </w:t>
      </w:r>
      <w:r w:rsidRPr="00677313">
        <w:rPr>
          <w:rtl/>
        </w:rPr>
        <w:t xml:space="preserve">'ומידתן עשר שאין להן סוף'. </w:t>
      </w:r>
      <w:r>
        <w:rPr>
          <w:rFonts w:hint="cs"/>
          <w:rtl/>
        </w:rPr>
        <w:t xml:space="preserve">אלה הם </w:t>
      </w:r>
      <w:r w:rsidRPr="00677313">
        <w:rPr>
          <w:rtl/>
        </w:rPr>
        <w:t xml:space="preserve">שלושת </w:t>
      </w:r>
      <w:r>
        <w:rPr>
          <w:rFonts w:hint="cs"/>
          <w:rtl/>
        </w:rPr>
        <w:t>צמדי הסעיפים שבפתחי שלושת הפרקים הראשונים</w:t>
      </w:r>
      <w:r w:rsidRPr="00677313">
        <w:rPr>
          <w:rtl/>
        </w:rPr>
        <w:t>:</w:t>
      </w:r>
      <w:r>
        <w:rPr>
          <w:rStyle w:val="aa"/>
          <w:rFonts w:ascii="David" w:hAnsi="David"/>
          <w:rtl/>
        </w:rPr>
        <w:footnoteReference w:id="57"/>
      </w:r>
      <w:r>
        <w:rPr>
          <w:rFonts w:hint="cs"/>
          <w:rtl/>
        </w:rPr>
        <w:t xml:space="preserve"> </w:t>
      </w:r>
    </w:p>
    <w:tbl>
      <w:tblPr>
        <w:tblStyle w:val="af0"/>
        <w:tblpPr w:leftFromText="180" w:rightFromText="180" w:vertAnchor="text" w:horzAnchor="margin" w:tblpXSpec="right" w:tblpY="10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8359"/>
      </w:tblGrid>
      <w:tr w:rsidR="004A0478" w:rsidRPr="009F7834" w14:paraId="6E696362" w14:textId="77777777" w:rsidTr="008D0E3B">
        <w:tc>
          <w:tcPr>
            <w:tcW w:w="392" w:type="pct"/>
          </w:tcPr>
          <w:p w14:paraId="5F93070C" w14:textId="77777777" w:rsidR="004A0478" w:rsidRPr="006A383B" w:rsidRDefault="004A0478" w:rsidP="006A383B">
            <w:pPr>
              <w:spacing w:before="60" w:after="120"/>
              <w:jc w:val="center"/>
              <w:rPr>
                <w:rFonts w:ascii="David" w:hAnsi="David" w:cs="David"/>
                <w:szCs w:val="20"/>
                <w:rtl/>
              </w:rPr>
            </w:pPr>
            <w:bookmarkStart w:id="49" w:name="_Hlk140218455"/>
            <w:r w:rsidRPr="006A383B">
              <w:rPr>
                <w:rFonts w:ascii="David" w:hAnsi="David" w:cs="David"/>
                <w:szCs w:val="20"/>
                <w:rtl/>
              </w:rPr>
              <w:t>§א</w:t>
            </w:r>
            <w:r w:rsidRPr="006A383B">
              <w:rPr>
                <w:rFonts w:ascii="David" w:hAnsi="David" w:cs="David"/>
                <w:szCs w:val="20"/>
                <w:vertAlign w:val="subscript"/>
                <w:rtl/>
              </w:rPr>
              <w:t>1</w:t>
            </w:r>
          </w:p>
        </w:tc>
        <w:tc>
          <w:tcPr>
            <w:tcW w:w="4608" w:type="pct"/>
          </w:tcPr>
          <w:p w14:paraId="268243A2" w14:textId="0FE2124B" w:rsidR="004A0478" w:rsidRPr="006A383B" w:rsidRDefault="004A0478" w:rsidP="0037013A">
            <w:pPr>
              <w:spacing w:before="60" w:after="120" w:line="360" w:lineRule="auto"/>
              <w:jc w:val="both"/>
              <w:rPr>
                <w:rFonts w:ascii="David" w:hAnsi="David" w:cs="David"/>
                <w:sz w:val="24"/>
                <w:rtl/>
              </w:rPr>
            </w:pPr>
            <w:r w:rsidRPr="006A383B">
              <w:rPr>
                <w:rFonts w:ascii="David" w:hAnsi="David" w:cs="David"/>
                <w:b/>
                <w:bCs/>
                <w:sz w:val="24"/>
                <w:rtl/>
                <w:lang w:bidi="he-IL"/>
              </w:rPr>
              <w:t>עשר</w:t>
            </w:r>
            <w:r w:rsidRPr="006A383B">
              <w:rPr>
                <w:rFonts w:ascii="David" w:hAnsi="David" w:cs="David"/>
                <w:b/>
                <w:bCs/>
                <w:sz w:val="24"/>
                <w:rtl/>
              </w:rPr>
              <w:t xml:space="preserve"> </w:t>
            </w:r>
            <w:r w:rsidRPr="006A383B">
              <w:rPr>
                <w:rFonts w:ascii="David" w:hAnsi="David" w:cs="David"/>
                <w:b/>
                <w:bCs/>
                <w:sz w:val="24"/>
                <w:rtl/>
                <w:lang w:bidi="he-IL"/>
              </w:rPr>
              <w:t>ספירות</w:t>
            </w:r>
            <w:r w:rsidRPr="006A383B">
              <w:rPr>
                <w:rFonts w:ascii="David" w:hAnsi="David" w:cs="David"/>
                <w:b/>
                <w:bCs/>
                <w:sz w:val="24"/>
                <w:rtl/>
              </w:rPr>
              <w:t xml:space="preserve"> </w:t>
            </w:r>
            <w:r w:rsidRPr="006A383B">
              <w:rPr>
                <w:rFonts w:ascii="David" w:hAnsi="David" w:cs="David"/>
                <w:b/>
                <w:bCs/>
                <w:sz w:val="24"/>
                <w:rtl/>
                <w:lang w:bidi="he-IL"/>
              </w:rPr>
              <w:t>בלימה</w:t>
            </w:r>
            <w:r w:rsidRPr="006A383B">
              <w:rPr>
                <w:rFonts w:ascii="David" w:hAnsi="David" w:cs="David"/>
                <w:b/>
                <w:bCs/>
                <w:sz w:val="24"/>
                <w:rtl/>
              </w:rPr>
              <w:t xml:space="preserve"> </w:t>
            </w:r>
            <w:r w:rsidRPr="006A383B">
              <w:rPr>
                <w:rFonts w:ascii="David" w:hAnsi="David" w:cs="David"/>
                <w:b/>
                <w:bCs/>
                <w:sz w:val="24"/>
                <w:rtl/>
                <w:lang w:bidi="he-IL"/>
              </w:rPr>
              <w:t>במספר</w:t>
            </w:r>
            <w:r w:rsidRPr="006A383B">
              <w:rPr>
                <w:rFonts w:ascii="David" w:hAnsi="David" w:cs="David"/>
                <w:b/>
                <w:bCs/>
                <w:sz w:val="24"/>
                <w:rtl/>
              </w:rPr>
              <w:t xml:space="preserve"> </w:t>
            </w:r>
            <w:r w:rsidRPr="006A383B">
              <w:rPr>
                <w:rFonts w:ascii="David" w:hAnsi="David" w:cs="David"/>
                <w:b/>
                <w:bCs/>
                <w:sz w:val="24"/>
                <w:rtl/>
                <w:lang w:bidi="he-IL"/>
              </w:rPr>
              <w:t>עשר</w:t>
            </w:r>
            <w:r w:rsidRPr="006A383B">
              <w:rPr>
                <w:rFonts w:ascii="David" w:hAnsi="David" w:cs="David"/>
                <w:b/>
                <w:bCs/>
                <w:sz w:val="24"/>
                <w:rtl/>
              </w:rPr>
              <w:t xml:space="preserve"> </w:t>
            </w:r>
            <w:r w:rsidRPr="006A383B">
              <w:rPr>
                <w:rFonts w:ascii="David" w:hAnsi="David" w:cs="David"/>
                <w:b/>
                <w:bCs/>
                <w:sz w:val="24"/>
                <w:rtl/>
                <w:lang w:bidi="he-IL"/>
              </w:rPr>
              <w:t>אצבעות</w:t>
            </w:r>
            <w:r w:rsidRPr="006A383B">
              <w:rPr>
                <w:rFonts w:ascii="David" w:hAnsi="David" w:cs="David"/>
                <w:b/>
                <w:bCs/>
                <w:sz w:val="24"/>
                <w:rtl/>
              </w:rPr>
              <w:t xml:space="preserve"> </w:t>
            </w:r>
            <w:r w:rsidRPr="006A383B">
              <w:rPr>
                <w:rFonts w:ascii="David" w:hAnsi="David" w:cs="David"/>
                <w:sz w:val="24"/>
                <w:rtl/>
                <w:lang w:bidi="he-IL"/>
              </w:rPr>
              <w:t>חמש</w:t>
            </w:r>
            <w:r w:rsidRPr="006A383B">
              <w:rPr>
                <w:rFonts w:ascii="David" w:hAnsi="David" w:cs="David"/>
                <w:sz w:val="24"/>
                <w:rtl/>
              </w:rPr>
              <w:t xml:space="preserve"> </w:t>
            </w:r>
            <w:r w:rsidRPr="006A383B">
              <w:rPr>
                <w:rFonts w:ascii="David" w:hAnsi="David" w:cs="David"/>
                <w:sz w:val="24"/>
                <w:rtl/>
                <w:lang w:bidi="he-IL"/>
              </w:rPr>
              <w:t>כנגד</w:t>
            </w:r>
            <w:r w:rsidRPr="006A383B">
              <w:rPr>
                <w:rFonts w:ascii="David" w:hAnsi="David" w:cs="David"/>
                <w:sz w:val="24"/>
                <w:rtl/>
              </w:rPr>
              <w:t xml:space="preserve"> </w:t>
            </w:r>
            <w:r w:rsidRPr="006A383B">
              <w:rPr>
                <w:rFonts w:ascii="David" w:hAnsi="David" w:cs="David"/>
                <w:sz w:val="24"/>
                <w:rtl/>
                <w:lang w:bidi="he-IL"/>
              </w:rPr>
              <w:t>חמש</w:t>
            </w:r>
            <w:r w:rsidRPr="006A383B">
              <w:rPr>
                <w:rFonts w:ascii="David" w:hAnsi="David" w:cs="David"/>
                <w:sz w:val="24"/>
                <w:rtl/>
              </w:rPr>
              <w:t xml:space="preserve"> </w:t>
            </w:r>
            <w:r w:rsidRPr="006A383B">
              <w:rPr>
                <w:rFonts w:ascii="David" w:hAnsi="David" w:cs="David"/>
                <w:sz w:val="24"/>
                <w:rtl/>
                <w:lang w:bidi="he-IL"/>
              </w:rPr>
              <w:t>וברית</w:t>
            </w:r>
            <w:r w:rsidRPr="006A383B">
              <w:rPr>
                <w:rFonts w:ascii="David" w:hAnsi="David" w:cs="David"/>
                <w:sz w:val="24"/>
                <w:rtl/>
              </w:rPr>
              <w:t xml:space="preserve"> </w:t>
            </w:r>
            <w:r w:rsidRPr="006A383B">
              <w:rPr>
                <w:rFonts w:ascii="David" w:hAnsi="David" w:cs="David"/>
                <w:sz w:val="24"/>
                <w:rtl/>
                <w:lang w:bidi="he-IL"/>
              </w:rPr>
              <w:t>יחיד</w:t>
            </w:r>
            <w:r w:rsidRPr="006A383B">
              <w:rPr>
                <w:rFonts w:ascii="David" w:hAnsi="David" w:cs="David"/>
                <w:sz w:val="24"/>
                <w:rtl/>
              </w:rPr>
              <w:t xml:space="preserve"> </w:t>
            </w:r>
            <w:r w:rsidRPr="006A383B">
              <w:rPr>
                <w:rFonts w:ascii="David" w:hAnsi="David" w:cs="David"/>
                <w:sz w:val="24"/>
                <w:rtl/>
                <w:lang w:bidi="he-IL"/>
              </w:rPr>
              <w:t>מכונת</w:t>
            </w:r>
            <w:r w:rsidRPr="006A383B">
              <w:rPr>
                <w:rFonts w:ascii="David" w:hAnsi="David" w:cs="David"/>
                <w:sz w:val="24"/>
                <w:rtl/>
              </w:rPr>
              <w:t xml:space="preserve"> </w:t>
            </w:r>
            <w:r w:rsidRPr="006A383B">
              <w:rPr>
                <w:rFonts w:ascii="David" w:hAnsi="David" w:cs="David"/>
                <w:sz w:val="24"/>
                <w:rtl/>
                <w:lang w:bidi="he-IL"/>
              </w:rPr>
              <w:t>באמצע</w:t>
            </w:r>
            <w:r w:rsidRPr="006A383B">
              <w:rPr>
                <w:rFonts w:ascii="David" w:hAnsi="David" w:cs="David"/>
                <w:sz w:val="24"/>
                <w:rtl/>
              </w:rPr>
              <w:t xml:space="preserve"> </w:t>
            </w:r>
            <w:r w:rsidRPr="006A383B">
              <w:rPr>
                <w:rFonts w:ascii="David" w:hAnsi="David" w:cs="David"/>
                <w:sz w:val="24"/>
                <w:rtl/>
                <w:lang w:bidi="he-IL"/>
              </w:rPr>
              <w:t>במילה</w:t>
            </w:r>
            <w:r w:rsidRPr="006A383B">
              <w:rPr>
                <w:rFonts w:ascii="David" w:hAnsi="David" w:cs="David"/>
                <w:sz w:val="24"/>
                <w:rtl/>
              </w:rPr>
              <w:t xml:space="preserve"> </w:t>
            </w:r>
            <w:r w:rsidRPr="006A383B">
              <w:rPr>
                <w:rFonts w:ascii="David" w:hAnsi="David" w:cs="David"/>
                <w:sz w:val="24"/>
                <w:rtl/>
                <w:lang w:bidi="he-IL"/>
              </w:rPr>
              <w:t>ולשון</w:t>
            </w:r>
            <w:r w:rsidRPr="006A383B">
              <w:rPr>
                <w:rFonts w:ascii="David" w:hAnsi="David" w:cs="David"/>
                <w:sz w:val="24"/>
                <w:rtl/>
              </w:rPr>
              <w:t xml:space="preserve"> </w:t>
            </w:r>
            <w:r w:rsidRPr="006A383B">
              <w:rPr>
                <w:rFonts w:ascii="David" w:hAnsi="David" w:cs="David"/>
                <w:sz w:val="24"/>
                <w:rtl/>
                <w:lang w:bidi="he-IL"/>
              </w:rPr>
              <w:t>ופה</w:t>
            </w:r>
            <w:r w:rsidRPr="006A383B">
              <w:rPr>
                <w:rFonts w:ascii="David" w:hAnsi="David" w:cs="David"/>
                <w:sz w:val="24"/>
                <w:rtl/>
              </w:rPr>
              <w:t>.</w:t>
            </w:r>
          </w:p>
        </w:tc>
      </w:tr>
      <w:tr w:rsidR="004A0478" w:rsidRPr="009F7834" w14:paraId="58DBD2FA" w14:textId="77777777" w:rsidTr="008D0E3B">
        <w:tc>
          <w:tcPr>
            <w:tcW w:w="392" w:type="pct"/>
          </w:tcPr>
          <w:p w14:paraId="5C169605" w14:textId="77777777" w:rsidR="004A0478" w:rsidRPr="006A383B" w:rsidRDefault="004A0478" w:rsidP="006A383B">
            <w:pPr>
              <w:spacing w:before="60" w:after="120"/>
              <w:jc w:val="center"/>
              <w:rPr>
                <w:rFonts w:ascii="David" w:hAnsi="David" w:cs="David"/>
                <w:szCs w:val="20"/>
                <w:rtl/>
              </w:rPr>
            </w:pPr>
            <w:r w:rsidRPr="006A383B">
              <w:rPr>
                <w:rFonts w:ascii="David" w:hAnsi="David" w:cs="David"/>
                <w:szCs w:val="20"/>
                <w:rtl/>
              </w:rPr>
              <w:t>§א</w:t>
            </w:r>
            <w:r w:rsidRPr="006A383B">
              <w:rPr>
                <w:rFonts w:ascii="David" w:hAnsi="David" w:cs="David"/>
                <w:szCs w:val="20"/>
                <w:vertAlign w:val="subscript"/>
                <w:rtl/>
              </w:rPr>
              <w:t>2</w:t>
            </w:r>
          </w:p>
        </w:tc>
        <w:tc>
          <w:tcPr>
            <w:tcW w:w="4608" w:type="pct"/>
          </w:tcPr>
          <w:p w14:paraId="573DAA42" w14:textId="072A25FF" w:rsidR="004A0478" w:rsidRPr="006A383B" w:rsidRDefault="004A0478" w:rsidP="0037013A">
            <w:pPr>
              <w:spacing w:before="60" w:after="120" w:line="360" w:lineRule="auto"/>
              <w:jc w:val="both"/>
              <w:rPr>
                <w:rFonts w:ascii="David" w:hAnsi="David" w:cs="David"/>
                <w:sz w:val="24"/>
                <w:rtl/>
              </w:rPr>
            </w:pPr>
            <w:r w:rsidRPr="006A383B">
              <w:rPr>
                <w:rFonts w:ascii="David" w:hAnsi="David" w:cs="David"/>
                <w:b/>
                <w:bCs/>
                <w:sz w:val="24"/>
                <w:rtl/>
                <w:lang w:bidi="he-IL"/>
              </w:rPr>
              <w:t>ומידתן</w:t>
            </w:r>
            <w:r w:rsidRPr="006A383B">
              <w:rPr>
                <w:rFonts w:ascii="David" w:hAnsi="David" w:cs="David"/>
                <w:b/>
                <w:bCs/>
                <w:sz w:val="24"/>
                <w:rtl/>
              </w:rPr>
              <w:t xml:space="preserve"> </w:t>
            </w:r>
            <w:r w:rsidRPr="006A383B">
              <w:rPr>
                <w:rFonts w:ascii="David" w:hAnsi="David" w:cs="David"/>
                <w:b/>
                <w:bCs/>
                <w:sz w:val="24"/>
                <w:rtl/>
                <w:lang w:bidi="he-IL"/>
              </w:rPr>
              <w:t>עשר</w:t>
            </w:r>
            <w:r w:rsidRPr="006A383B">
              <w:rPr>
                <w:rFonts w:ascii="David" w:hAnsi="David" w:cs="David"/>
                <w:b/>
                <w:bCs/>
                <w:sz w:val="24"/>
                <w:rtl/>
              </w:rPr>
              <w:t xml:space="preserve"> </w:t>
            </w:r>
            <w:r w:rsidRPr="006A383B">
              <w:rPr>
                <w:rFonts w:ascii="David" w:hAnsi="David" w:cs="David"/>
                <w:b/>
                <w:bCs/>
                <w:sz w:val="24"/>
                <w:rtl/>
                <w:lang w:bidi="he-IL"/>
              </w:rPr>
              <w:t>שאין</w:t>
            </w:r>
            <w:r w:rsidRPr="006A383B">
              <w:rPr>
                <w:rFonts w:ascii="David" w:hAnsi="David" w:cs="David"/>
                <w:b/>
                <w:bCs/>
                <w:sz w:val="24"/>
                <w:rtl/>
              </w:rPr>
              <w:t xml:space="preserve"> </w:t>
            </w:r>
            <w:r w:rsidRPr="006A383B">
              <w:rPr>
                <w:rFonts w:ascii="David" w:hAnsi="David" w:cs="David"/>
                <w:b/>
                <w:bCs/>
                <w:sz w:val="24"/>
                <w:rtl/>
                <w:lang w:bidi="he-IL"/>
              </w:rPr>
              <w:t>להן</w:t>
            </w:r>
            <w:r w:rsidRPr="006A383B">
              <w:rPr>
                <w:rFonts w:ascii="David" w:hAnsi="David" w:cs="David"/>
                <w:b/>
                <w:bCs/>
                <w:sz w:val="24"/>
                <w:rtl/>
              </w:rPr>
              <w:t xml:space="preserve"> </w:t>
            </w:r>
            <w:r w:rsidRPr="006A383B">
              <w:rPr>
                <w:rFonts w:ascii="David" w:hAnsi="David" w:cs="David"/>
                <w:b/>
                <w:bCs/>
                <w:sz w:val="24"/>
                <w:rtl/>
                <w:lang w:bidi="he-IL"/>
              </w:rPr>
              <w:t>סוף</w:t>
            </w:r>
            <w:r w:rsidRPr="006A383B">
              <w:rPr>
                <w:rFonts w:ascii="David" w:hAnsi="David" w:cs="David"/>
                <w:b/>
                <w:bCs/>
                <w:sz w:val="24"/>
                <w:rtl/>
              </w:rPr>
              <w:t xml:space="preserve"> </w:t>
            </w:r>
            <w:r w:rsidRPr="006A383B">
              <w:rPr>
                <w:rFonts w:ascii="David" w:hAnsi="David" w:cs="David"/>
                <w:sz w:val="24"/>
                <w:rtl/>
                <w:lang w:bidi="he-IL"/>
              </w:rPr>
              <w:t>עומק</w:t>
            </w:r>
            <w:r w:rsidRPr="006A383B">
              <w:rPr>
                <w:rFonts w:ascii="David" w:hAnsi="David" w:cs="David"/>
                <w:sz w:val="24"/>
                <w:rtl/>
              </w:rPr>
              <w:t xml:space="preserve"> </w:t>
            </w:r>
            <w:r w:rsidRPr="006A383B">
              <w:rPr>
                <w:rFonts w:ascii="David" w:hAnsi="David" w:cs="David"/>
                <w:sz w:val="24"/>
                <w:rtl/>
                <w:lang w:bidi="he-IL"/>
              </w:rPr>
              <w:t>ראשית</w:t>
            </w:r>
            <w:r w:rsidRPr="006A383B">
              <w:rPr>
                <w:rFonts w:ascii="David" w:hAnsi="David" w:cs="David"/>
                <w:sz w:val="24"/>
                <w:rtl/>
              </w:rPr>
              <w:t xml:space="preserve"> </w:t>
            </w:r>
            <w:r w:rsidRPr="006A383B">
              <w:rPr>
                <w:rFonts w:ascii="David" w:hAnsi="David" w:cs="David"/>
                <w:sz w:val="24"/>
                <w:rtl/>
                <w:lang w:bidi="he-IL"/>
              </w:rPr>
              <w:t>ועומק</w:t>
            </w:r>
            <w:r w:rsidRPr="006A383B">
              <w:rPr>
                <w:rFonts w:ascii="David" w:hAnsi="David" w:cs="David"/>
                <w:sz w:val="24"/>
                <w:rtl/>
              </w:rPr>
              <w:t xml:space="preserve"> </w:t>
            </w:r>
            <w:r w:rsidRPr="006A383B">
              <w:rPr>
                <w:rFonts w:ascii="David" w:hAnsi="David" w:cs="David"/>
                <w:sz w:val="24"/>
                <w:rtl/>
                <w:lang w:bidi="he-IL"/>
              </w:rPr>
              <w:t>אחרית</w:t>
            </w:r>
            <w:r w:rsidRPr="006A383B">
              <w:rPr>
                <w:rFonts w:ascii="David" w:hAnsi="David" w:cs="David"/>
                <w:sz w:val="24"/>
                <w:rtl/>
              </w:rPr>
              <w:t xml:space="preserve"> </w:t>
            </w:r>
            <w:r w:rsidRPr="006A383B">
              <w:rPr>
                <w:rFonts w:ascii="David" w:hAnsi="David" w:cs="David"/>
                <w:sz w:val="24"/>
                <w:rtl/>
                <w:lang w:bidi="he-IL"/>
              </w:rPr>
              <w:t>עומק</w:t>
            </w:r>
            <w:r w:rsidRPr="006A383B">
              <w:rPr>
                <w:rFonts w:ascii="David" w:hAnsi="David" w:cs="David"/>
                <w:sz w:val="24"/>
                <w:rtl/>
              </w:rPr>
              <w:t xml:space="preserve"> </w:t>
            </w:r>
            <w:r w:rsidRPr="006A383B">
              <w:rPr>
                <w:rFonts w:ascii="David" w:hAnsi="David" w:cs="David"/>
                <w:sz w:val="24"/>
                <w:rtl/>
                <w:lang w:bidi="he-IL"/>
              </w:rPr>
              <w:t>רום</w:t>
            </w:r>
            <w:r w:rsidRPr="006A383B">
              <w:rPr>
                <w:rFonts w:ascii="David" w:hAnsi="David" w:cs="David"/>
                <w:sz w:val="24"/>
                <w:rtl/>
              </w:rPr>
              <w:t xml:space="preserve"> </w:t>
            </w:r>
            <w:r w:rsidRPr="006A383B">
              <w:rPr>
                <w:rFonts w:ascii="David" w:hAnsi="David" w:cs="David"/>
                <w:sz w:val="24"/>
                <w:rtl/>
                <w:lang w:bidi="he-IL"/>
              </w:rPr>
              <w:t>ועומק</w:t>
            </w:r>
            <w:r w:rsidRPr="006A383B">
              <w:rPr>
                <w:rFonts w:ascii="David" w:hAnsi="David" w:cs="David"/>
                <w:sz w:val="24"/>
                <w:rtl/>
              </w:rPr>
              <w:t xml:space="preserve"> </w:t>
            </w:r>
            <w:r w:rsidRPr="006A383B">
              <w:rPr>
                <w:rFonts w:ascii="David" w:hAnsi="David" w:cs="David"/>
                <w:sz w:val="24"/>
                <w:rtl/>
                <w:lang w:bidi="he-IL"/>
              </w:rPr>
              <w:t>תחת</w:t>
            </w:r>
            <w:r w:rsidRPr="006A383B">
              <w:rPr>
                <w:rFonts w:ascii="David" w:hAnsi="David" w:cs="David"/>
                <w:sz w:val="24"/>
                <w:rtl/>
              </w:rPr>
              <w:t xml:space="preserve"> </w:t>
            </w:r>
            <w:r w:rsidRPr="006A383B">
              <w:rPr>
                <w:rFonts w:ascii="David" w:hAnsi="David" w:cs="David"/>
                <w:sz w:val="24"/>
                <w:rtl/>
                <w:lang w:bidi="he-IL"/>
              </w:rPr>
              <w:t>עומק</w:t>
            </w:r>
            <w:r w:rsidRPr="006A383B">
              <w:rPr>
                <w:rFonts w:ascii="David" w:hAnsi="David" w:cs="David"/>
                <w:sz w:val="24"/>
                <w:rtl/>
              </w:rPr>
              <w:t xml:space="preserve"> </w:t>
            </w:r>
            <w:r w:rsidRPr="006A383B">
              <w:rPr>
                <w:rFonts w:ascii="David" w:hAnsi="David" w:cs="David"/>
                <w:sz w:val="24"/>
                <w:rtl/>
                <w:lang w:bidi="he-IL"/>
              </w:rPr>
              <w:t>טוב</w:t>
            </w:r>
            <w:r w:rsidRPr="006A383B">
              <w:rPr>
                <w:rFonts w:ascii="David" w:hAnsi="David" w:cs="David"/>
                <w:sz w:val="24"/>
                <w:rtl/>
              </w:rPr>
              <w:t xml:space="preserve"> </w:t>
            </w:r>
            <w:r w:rsidRPr="006A383B">
              <w:rPr>
                <w:rFonts w:ascii="David" w:hAnsi="David" w:cs="David"/>
                <w:sz w:val="24"/>
                <w:rtl/>
                <w:lang w:bidi="he-IL"/>
              </w:rPr>
              <w:t>ועומק</w:t>
            </w:r>
            <w:r w:rsidRPr="006A383B">
              <w:rPr>
                <w:rFonts w:ascii="David" w:hAnsi="David" w:cs="David"/>
                <w:sz w:val="24"/>
                <w:rtl/>
              </w:rPr>
              <w:t xml:space="preserve"> </w:t>
            </w:r>
            <w:r w:rsidRPr="006A383B">
              <w:rPr>
                <w:rFonts w:ascii="David" w:hAnsi="David" w:cs="David"/>
                <w:sz w:val="24"/>
                <w:rtl/>
                <w:lang w:bidi="he-IL"/>
              </w:rPr>
              <w:t>רע</w:t>
            </w:r>
            <w:r w:rsidRPr="006A383B">
              <w:rPr>
                <w:rFonts w:ascii="David" w:hAnsi="David" w:cs="David"/>
                <w:sz w:val="24"/>
                <w:rtl/>
              </w:rPr>
              <w:t xml:space="preserve"> </w:t>
            </w:r>
            <w:r w:rsidRPr="006A383B">
              <w:rPr>
                <w:rFonts w:ascii="David" w:hAnsi="David" w:cs="David"/>
                <w:sz w:val="24"/>
                <w:rtl/>
                <w:lang w:bidi="he-IL"/>
              </w:rPr>
              <w:t>עומק</w:t>
            </w:r>
            <w:r w:rsidRPr="006A383B">
              <w:rPr>
                <w:rFonts w:ascii="David" w:hAnsi="David" w:cs="David"/>
                <w:sz w:val="24"/>
                <w:rtl/>
              </w:rPr>
              <w:t xml:space="preserve"> </w:t>
            </w:r>
            <w:r w:rsidRPr="006A383B">
              <w:rPr>
                <w:rFonts w:ascii="David" w:hAnsi="David" w:cs="David"/>
                <w:sz w:val="24"/>
                <w:rtl/>
                <w:lang w:bidi="he-IL"/>
              </w:rPr>
              <w:t>מזרח</w:t>
            </w:r>
            <w:r w:rsidRPr="006A383B">
              <w:rPr>
                <w:rFonts w:ascii="David" w:hAnsi="David" w:cs="David"/>
                <w:sz w:val="24"/>
                <w:rtl/>
              </w:rPr>
              <w:t xml:space="preserve"> </w:t>
            </w:r>
            <w:r w:rsidRPr="006A383B">
              <w:rPr>
                <w:rFonts w:ascii="David" w:hAnsi="David" w:cs="David"/>
                <w:sz w:val="24"/>
                <w:rtl/>
                <w:lang w:bidi="he-IL"/>
              </w:rPr>
              <w:t>ועומק</w:t>
            </w:r>
            <w:r w:rsidRPr="006A383B">
              <w:rPr>
                <w:rFonts w:ascii="David" w:hAnsi="David" w:cs="David"/>
                <w:sz w:val="24"/>
                <w:rtl/>
              </w:rPr>
              <w:t xml:space="preserve"> </w:t>
            </w:r>
            <w:r w:rsidRPr="006A383B">
              <w:rPr>
                <w:rFonts w:ascii="David" w:hAnsi="David" w:cs="David"/>
                <w:sz w:val="24"/>
                <w:rtl/>
                <w:lang w:bidi="he-IL"/>
              </w:rPr>
              <w:t>מערב</w:t>
            </w:r>
            <w:r w:rsidRPr="006A383B">
              <w:rPr>
                <w:rFonts w:ascii="David" w:hAnsi="David" w:cs="David"/>
                <w:sz w:val="24"/>
                <w:rtl/>
              </w:rPr>
              <w:t xml:space="preserve"> </w:t>
            </w:r>
            <w:r w:rsidRPr="006A383B">
              <w:rPr>
                <w:rFonts w:ascii="David" w:hAnsi="David" w:cs="David"/>
                <w:sz w:val="24"/>
                <w:rtl/>
                <w:lang w:bidi="he-IL"/>
              </w:rPr>
              <w:t>עומק</w:t>
            </w:r>
            <w:r w:rsidRPr="006A383B">
              <w:rPr>
                <w:rFonts w:ascii="David" w:hAnsi="David" w:cs="David"/>
                <w:sz w:val="24"/>
                <w:rtl/>
              </w:rPr>
              <w:t xml:space="preserve"> </w:t>
            </w:r>
            <w:r w:rsidRPr="006A383B">
              <w:rPr>
                <w:rFonts w:ascii="David" w:hAnsi="David" w:cs="David"/>
                <w:sz w:val="24"/>
                <w:rtl/>
                <w:lang w:bidi="he-IL"/>
              </w:rPr>
              <w:t>צפון</w:t>
            </w:r>
            <w:r w:rsidRPr="006A383B">
              <w:rPr>
                <w:rFonts w:ascii="David" w:hAnsi="David" w:cs="David"/>
                <w:sz w:val="24"/>
                <w:rtl/>
              </w:rPr>
              <w:t xml:space="preserve"> </w:t>
            </w:r>
            <w:proofErr w:type="spellStart"/>
            <w:r w:rsidRPr="006A383B">
              <w:rPr>
                <w:rFonts w:ascii="David" w:hAnsi="David" w:cs="David"/>
                <w:sz w:val="24"/>
                <w:rtl/>
                <w:lang w:bidi="he-IL"/>
              </w:rPr>
              <w:t>ועו</w:t>
            </w:r>
            <w:proofErr w:type="spellEnd"/>
            <w:r w:rsidRPr="006A383B">
              <w:rPr>
                <w:rFonts w:ascii="David" w:hAnsi="David" w:cs="David"/>
                <w:sz w:val="24"/>
                <w:rtl/>
              </w:rPr>
              <w:t>'[</w:t>
            </w:r>
            <w:r w:rsidRPr="006A383B">
              <w:rPr>
                <w:rFonts w:ascii="David" w:hAnsi="David" w:cs="David"/>
                <w:sz w:val="24"/>
                <w:rtl/>
                <w:lang w:bidi="he-IL"/>
              </w:rPr>
              <w:t>מק</w:t>
            </w:r>
            <w:r w:rsidRPr="006A383B">
              <w:rPr>
                <w:rFonts w:ascii="David" w:hAnsi="David" w:cs="David"/>
                <w:sz w:val="24"/>
                <w:rtl/>
              </w:rPr>
              <w:t xml:space="preserve">] </w:t>
            </w:r>
            <w:r w:rsidRPr="006A383B">
              <w:rPr>
                <w:rFonts w:ascii="David" w:hAnsi="David" w:cs="David"/>
                <w:sz w:val="24"/>
                <w:rtl/>
                <w:lang w:bidi="he-IL"/>
              </w:rPr>
              <w:t>דרום</w:t>
            </w:r>
            <w:r w:rsidRPr="006A383B">
              <w:rPr>
                <w:rFonts w:ascii="David" w:hAnsi="David" w:cs="David"/>
                <w:sz w:val="24"/>
                <w:rtl/>
              </w:rPr>
              <w:t xml:space="preserve"> </w:t>
            </w:r>
            <w:r w:rsidRPr="006A383B">
              <w:rPr>
                <w:rFonts w:ascii="David" w:hAnsi="David" w:cs="David"/>
                <w:sz w:val="24"/>
                <w:rtl/>
                <w:lang w:bidi="he-IL"/>
              </w:rPr>
              <w:t>ואדון</w:t>
            </w:r>
            <w:r w:rsidRPr="006A383B">
              <w:rPr>
                <w:rFonts w:ascii="David" w:hAnsi="David" w:cs="David"/>
                <w:sz w:val="24"/>
                <w:rtl/>
              </w:rPr>
              <w:t xml:space="preserve"> </w:t>
            </w:r>
            <w:r w:rsidRPr="006A383B">
              <w:rPr>
                <w:rFonts w:ascii="David" w:hAnsi="David" w:cs="David"/>
                <w:sz w:val="24"/>
                <w:rtl/>
                <w:lang w:bidi="he-IL"/>
              </w:rPr>
              <w:t>יחיד</w:t>
            </w:r>
            <w:r w:rsidRPr="006A383B">
              <w:rPr>
                <w:rFonts w:ascii="David" w:hAnsi="David" w:cs="David"/>
                <w:sz w:val="24"/>
                <w:rtl/>
              </w:rPr>
              <w:t xml:space="preserve"> </w:t>
            </w:r>
            <w:r w:rsidRPr="006A383B">
              <w:rPr>
                <w:rFonts w:ascii="David" w:hAnsi="David" w:cs="David"/>
                <w:sz w:val="24"/>
                <w:rtl/>
                <w:lang w:bidi="he-IL"/>
              </w:rPr>
              <w:t>אל</w:t>
            </w:r>
            <w:r w:rsidRPr="006A383B">
              <w:rPr>
                <w:rFonts w:ascii="David" w:hAnsi="David" w:cs="David"/>
                <w:sz w:val="24"/>
                <w:rtl/>
              </w:rPr>
              <w:t xml:space="preserve"> </w:t>
            </w:r>
            <w:r w:rsidRPr="006A383B">
              <w:rPr>
                <w:rFonts w:ascii="David" w:hAnsi="David" w:cs="David"/>
                <w:sz w:val="24"/>
                <w:rtl/>
                <w:lang w:bidi="he-IL"/>
              </w:rPr>
              <w:t>מלך</w:t>
            </w:r>
            <w:r w:rsidRPr="006A383B">
              <w:rPr>
                <w:rFonts w:ascii="David" w:hAnsi="David" w:cs="David"/>
                <w:sz w:val="24"/>
                <w:rtl/>
              </w:rPr>
              <w:t xml:space="preserve"> </w:t>
            </w:r>
            <w:r w:rsidRPr="006A383B">
              <w:rPr>
                <w:rFonts w:ascii="David" w:hAnsi="David" w:cs="David"/>
                <w:sz w:val="24"/>
                <w:rtl/>
                <w:lang w:bidi="he-IL"/>
              </w:rPr>
              <w:t>נאמן</w:t>
            </w:r>
            <w:r w:rsidRPr="006A383B">
              <w:rPr>
                <w:rFonts w:ascii="David" w:hAnsi="David" w:cs="David"/>
                <w:sz w:val="24"/>
                <w:rtl/>
              </w:rPr>
              <w:t xml:space="preserve"> </w:t>
            </w:r>
            <w:r w:rsidRPr="006A383B">
              <w:rPr>
                <w:rFonts w:ascii="David" w:hAnsi="David" w:cs="David"/>
                <w:sz w:val="24"/>
                <w:rtl/>
                <w:lang w:bidi="he-IL"/>
              </w:rPr>
              <w:t>מושל</w:t>
            </w:r>
            <w:r w:rsidRPr="006A383B">
              <w:rPr>
                <w:rFonts w:ascii="David" w:hAnsi="David" w:cs="David"/>
                <w:sz w:val="24"/>
                <w:rtl/>
              </w:rPr>
              <w:t xml:space="preserve"> </w:t>
            </w:r>
            <w:r w:rsidRPr="006A383B">
              <w:rPr>
                <w:rFonts w:ascii="David" w:hAnsi="David" w:cs="David"/>
                <w:sz w:val="24"/>
                <w:rtl/>
                <w:lang w:bidi="he-IL"/>
              </w:rPr>
              <w:t>בכולן</w:t>
            </w:r>
            <w:r w:rsidRPr="006A383B">
              <w:rPr>
                <w:rFonts w:ascii="David" w:hAnsi="David" w:cs="David"/>
                <w:sz w:val="24"/>
                <w:rtl/>
              </w:rPr>
              <w:t xml:space="preserve"> </w:t>
            </w:r>
            <w:r w:rsidRPr="006A383B">
              <w:rPr>
                <w:rFonts w:ascii="David" w:hAnsi="David" w:cs="David"/>
                <w:sz w:val="24"/>
                <w:rtl/>
                <w:lang w:bidi="he-IL"/>
              </w:rPr>
              <w:t>ממעון</w:t>
            </w:r>
            <w:r w:rsidRPr="006A383B">
              <w:rPr>
                <w:rFonts w:ascii="David" w:hAnsi="David" w:cs="David"/>
                <w:sz w:val="24"/>
                <w:rtl/>
              </w:rPr>
              <w:t xml:space="preserve"> </w:t>
            </w:r>
            <w:r w:rsidRPr="006A383B">
              <w:rPr>
                <w:rFonts w:ascii="David" w:hAnsi="David" w:cs="David"/>
                <w:sz w:val="24"/>
                <w:rtl/>
                <w:lang w:bidi="he-IL"/>
              </w:rPr>
              <w:t>קדשו</w:t>
            </w:r>
            <w:r w:rsidRPr="006A383B">
              <w:rPr>
                <w:rFonts w:ascii="David" w:hAnsi="David" w:cs="David"/>
                <w:sz w:val="24"/>
                <w:rtl/>
              </w:rPr>
              <w:t xml:space="preserve"> </w:t>
            </w:r>
            <w:r w:rsidRPr="006A383B">
              <w:rPr>
                <w:rFonts w:ascii="David" w:hAnsi="David" w:cs="David"/>
                <w:sz w:val="24"/>
                <w:rtl/>
                <w:lang w:bidi="he-IL"/>
              </w:rPr>
              <w:t>עד</w:t>
            </w:r>
            <w:r w:rsidRPr="006A383B">
              <w:rPr>
                <w:rFonts w:ascii="David" w:hAnsi="David" w:cs="David"/>
                <w:sz w:val="24"/>
                <w:rtl/>
              </w:rPr>
              <w:t xml:space="preserve"> </w:t>
            </w:r>
            <w:r w:rsidRPr="006A383B">
              <w:rPr>
                <w:rFonts w:ascii="David" w:hAnsi="David" w:cs="David"/>
                <w:sz w:val="24"/>
                <w:rtl/>
                <w:lang w:bidi="he-IL"/>
              </w:rPr>
              <w:t>עדי</w:t>
            </w:r>
            <w:r w:rsidRPr="006A383B">
              <w:rPr>
                <w:rFonts w:ascii="David" w:hAnsi="David" w:cs="David"/>
                <w:sz w:val="24"/>
                <w:rtl/>
              </w:rPr>
              <w:t xml:space="preserve"> </w:t>
            </w:r>
            <w:r w:rsidRPr="006A383B">
              <w:rPr>
                <w:rFonts w:ascii="David" w:hAnsi="David" w:cs="David"/>
                <w:sz w:val="24"/>
                <w:rtl/>
                <w:lang w:bidi="he-IL"/>
              </w:rPr>
              <w:t>עד</w:t>
            </w:r>
            <w:r w:rsidRPr="006A383B">
              <w:rPr>
                <w:rFonts w:ascii="David" w:hAnsi="David" w:cs="David"/>
                <w:sz w:val="24"/>
                <w:rtl/>
              </w:rPr>
              <w:t>.</w:t>
            </w:r>
          </w:p>
          <w:p w14:paraId="69861B8D" w14:textId="2D0D2893" w:rsidR="004A0478" w:rsidRPr="006A383B" w:rsidRDefault="004A0478" w:rsidP="0037013A">
            <w:pPr>
              <w:spacing w:before="60" w:after="120" w:line="360" w:lineRule="auto"/>
              <w:jc w:val="center"/>
              <w:rPr>
                <w:rFonts w:ascii="David" w:hAnsi="David" w:cs="David"/>
                <w:sz w:val="24"/>
                <w:rtl/>
              </w:rPr>
            </w:pPr>
            <w:r w:rsidRPr="006A383B">
              <w:rPr>
                <w:rFonts w:ascii="David" w:hAnsi="David" w:cs="David"/>
                <w:sz w:val="24"/>
                <w:rtl/>
              </w:rPr>
              <w:t>*</w:t>
            </w:r>
          </w:p>
        </w:tc>
      </w:tr>
      <w:tr w:rsidR="004A0478" w:rsidRPr="009F7834" w14:paraId="5E6C1643" w14:textId="77777777" w:rsidTr="008D0E3B">
        <w:tc>
          <w:tcPr>
            <w:tcW w:w="392" w:type="pct"/>
          </w:tcPr>
          <w:p w14:paraId="78D4D2AB" w14:textId="77777777" w:rsidR="004A0478" w:rsidRPr="006A383B" w:rsidRDefault="004A0478" w:rsidP="006A383B">
            <w:pPr>
              <w:spacing w:before="60" w:after="120"/>
              <w:jc w:val="center"/>
              <w:rPr>
                <w:rFonts w:ascii="David" w:hAnsi="David" w:cs="David"/>
                <w:szCs w:val="20"/>
                <w:rtl/>
              </w:rPr>
            </w:pPr>
            <w:r w:rsidRPr="006A383B">
              <w:rPr>
                <w:rFonts w:ascii="David" w:hAnsi="David" w:cs="David"/>
                <w:szCs w:val="20"/>
                <w:rtl/>
              </w:rPr>
              <w:t>§ב</w:t>
            </w:r>
            <w:r w:rsidRPr="006A383B">
              <w:rPr>
                <w:rFonts w:ascii="David" w:hAnsi="David" w:cs="David"/>
                <w:szCs w:val="20"/>
                <w:vertAlign w:val="subscript"/>
                <w:rtl/>
              </w:rPr>
              <w:t>1</w:t>
            </w:r>
          </w:p>
        </w:tc>
        <w:tc>
          <w:tcPr>
            <w:tcW w:w="4608" w:type="pct"/>
          </w:tcPr>
          <w:p w14:paraId="17A2DFB0" w14:textId="78B511B5" w:rsidR="004A0478" w:rsidRPr="006A383B" w:rsidRDefault="004A0478" w:rsidP="0037013A">
            <w:pPr>
              <w:spacing w:before="60" w:after="120" w:line="360" w:lineRule="auto"/>
              <w:jc w:val="both"/>
              <w:rPr>
                <w:rFonts w:ascii="David" w:hAnsi="David" w:cs="David"/>
                <w:sz w:val="24"/>
                <w:rtl/>
              </w:rPr>
            </w:pPr>
            <w:r w:rsidRPr="006A383B">
              <w:rPr>
                <w:rFonts w:ascii="David" w:hAnsi="David" w:cs="David"/>
                <w:b/>
                <w:bCs/>
                <w:sz w:val="24"/>
                <w:rtl/>
                <w:lang w:bidi="he-IL"/>
              </w:rPr>
              <w:t>עשר</w:t>
            </w:r>
            <w:r w:rsidRPr="006A383B">
              <w:rPr>
                <w:rFonts w:ascii="David" w:hAnsi="David" w:cs="David"/>
                <w:b/>
                <w:bCs/>
                <w:sz w:val="24"/>
                <w:rtl/>
              </w:rPr>
              <w:t xml:space="preserve"> </w:t>
            </w:r>
            <w:r w:rsidRPr="006A383B">
              <w:rPr>
                <w:rFonts w:ascii="David" w:hAnsi="David" w:cs="David"/>
                <w:b/>
                <w:bCs/>
                <w:sz w:val="24"/>
                <w:rtl/>
                <w:lang w:bidi="he-IL"/>
              </w:rPr>
              <w:t>ספירות</w:t>
            </w:r>
            <w:r w:rsidRPr="006A383B">
              <w:rPr>
                <w:rFonts w:ascii="David" w:hAnsi="David" w:cs="David"/>
                <w:b/>
                <w:bCs/>
                <w:sz w:val="24"/>
                <w:rtl/>
              </w:rPr>
              <w:t xml:space="preserve"> </w:t>
            </w:r>
            <w:r w:rsidRPr="006A383B">
              <w:rPr>
                <w:rFonts w:ascii="David" w:hAnsi="David" w:cs="David"/>
                <w:b/>
                <w:bCs/>
                <w:sz w:val="24"/>
                <w:rtl/>
                <w:lang w:bidi="he-IL"/>
              </w:rPr>
              <w:t>בלימה</w:t>
            </w:r>
            <w:r w:rsidRPr="006A383B">
              <w:rPr>
                <w:rFonts w:ascii="David" w:hAnsi="David" w:cs="David"/>
                <w:sz w:val="24"/>
                <w:rtl/>
              </w:rPr>
              <w:t xml:space="preserve"> </w:t>
            </w:r>
            <w:r w:rsidRPr="006A383B">
              <w:rPr>
                <w:rFonts w:ascii="David" w:hAnsi="David" w:cs="David"/>
                <w:sz w:val="24"/>
                <w:rtl/>
                <w:lang w:bidi="he-IL"/>
              </w:rPr>
              <w:t>עשר</w:t>
            </w:r>
            <w:r w:rsidRPr="006A383B">
              <w:rPr>
                <w:rFonts w:ascii="David" w:hAnsi="David" w:cs="David"/>
                <w:sz w:val="24"/>
                <w:rtl/>
              </w:rPr>
              <w:t xml:space="preserve"> </w:t>
            </w:r>
            <w:r w:rsidRPr="006A383B">
              <w:rPr>
                <w:rFonts w:ascii="David" w:hAnsi="David" w:cs="David"/>
                <w:sz w:val="24"/>
                <w:rtl/>
                <w:lang w:bidi="he-IL"/>
              </w:rPr>
              <w:t>ולא</w:t>
            </w:r>
            <w:r w:rsidRPr="006A383B">
              <w:rPr>
                <w:rFonts w:ascii="David" w:hAnsi="David" w:cs="David"/>
                <w:sz w:val="24"/>
                <w:rtl/>
              </w:rPr>
              <w:t xml:space="preserve"> </w:t>
            </w:r>
            <w:r w:rsidRPr="006A383B">
              <w:rPr>
                <w:rFonts w:ascii="David" w:hAnsi="David" w:cs="David"/>
                <w:sz w:val="24"/>
                <w:rtl/>
                <w:lang w:bidi="he-IL"/>
              </w:rPr>
              <w:t>תשע</w:t>
            </w:r>
            <w:r w:rsidRPr="006A383B">
              <w:rPr>
                <w:rFonts w:ascii="David" w:hAnsi="David" w:cs="David"/>
                <w:sz w:val="24"/>
                <w:rtl/>
              </w:rPr>
              <w:t xml:space="preserve"> </w:t>
            </w:r>
            <w:r w:rsidRPr="006A383B">
              <w:rPr>
                <w:rFonts w:ascii="David" w:hAnsi="David" w:cs="David"/>
                <w:sz w:val="24"/>
                <w:rtl/>
                <w:lang w:bidi="he-IL"/>
              </w:rPr>
              <w:t>עשר</w:t>
            </w:r>
            <w:r w:rsidRPr="006A383B">
              <w:rPr>
                <w:rFonts w:ascii="David" w:hAnsi="David" w:cs="David"/>
                <w:sz w:val="24"/>
                <w:rtl/>
              </w:rPr>
              <w:t xml:space="preserve"> </w:t>
            </w:r>
            <w:r w:rsidRPr="006A383B">
              <w:rPr>
                <w:rFonts w:ascii="David" w:hAnsi="David" w:cs="David"/>
                <w:sz w:val="24"/>
                <w:rtl/>
                <w:lang w:bidi="he-IL"/>
              </w:rPr>
              <w:t>ולא</w:t>
            </w:r>
            <w:r w:rsidRPr="006A383B">
              <w:rPr>
                <w:rFonts w:ascii="David" w:hAnsi="David" w:cs="David"/>
                <w:sz w:val="24"/>
                <w:rtl/>
              </w:rPr>
              <w:t xml:space="preserve"> </w:t>
            </w:r>
            <w:r w:rsidRPr="006A383B">
              <w:rPr>
                <w:rFonts w:ascii="David" w:hAnsi="David" w:cs="David"/>
                <w:sz w:val="24"/>
                <w:rtl/>
                <w:lang w:bidi="he-IL"/>
              </w:rPr>
              <w:t>עשתי</w:t>
            </w:r>
            <w:r w:rsidRPr="006A383B">
              <w:rPr>
                <w:rFonts w:ascii="David" w:hAnsi="David" w:cs="David"/>
                <w:sz w:val="24"/>
                <w:rtl/>
              </w:rPr>
              <w:t xml:space="preserve"> </w:t>
            </w:r>
            <w:r w:rsidRPr="006A383B">
              <w:rPr>
                <w:rFonts w:ascii="David" w:hAnsi="David" w:cs="David"/>
                <w:sz w:val="24"/>
                <w:rtl/>
                <w:lang w:bidi="he-IL"/>
              </w:rPr>
              <w:t>עשרה</w:t>
            </w:r>
            <w:r w:rsidRPr="006A383B">
              <w:rPr>
                <w:rFonts w:ascii="David" w:hAnsi="David" w:cs="David"/>
                <w:sz w:val="24"/>
                <w:rtl/>
              </w:rPr>
              <w:t xml:space="preserve"> </w:t>
            </w:r>
            <w:r w:rsidRPr="006A383B">
              <w:rPr>
                <w:rFonts w:ascii="David" w:hAnsi="David" w:cs="David"/>
                <w:sz w:val="24"/>
                <w:rtl/>
                <w:lang w:bidi="he-IL"/>
              </w:rPr>
              <w:t>הבין</w:t>
            </w:r>
            <w:r w:rsidRPr="006A383B">
              <w:rPr>
                <w:rFonts w:ascii="David" w:hAnsi="David" w:cs="David"/>
                <w:sz w:val="24"/>
                <w:rtl/>
              </w:rPr>
              <w:t xml:space="preserve"> </w:t>
            </w:r>
            <w:r w:rsidRPr="006A383B">
              <w:rPr>
                <w:rFonts w:ascii="David" w:hAnsi="David" w:cs="David"/>
                <w:sz w:val="24"/>
                <w:rtl/>
                <w:lang w:bidi="he-IL"/>
              </w:rPr>
              <w:t>בחכמה</w:t>
            </w:r>
            <w:r w:rsidRPr="006A383B">
              <w:rPr>
                <w:rFonts w:ascii="David" w:hAnsi="David" w:cs="David"/>
                <w:sz w:val="24"/>
                <w:rtl/>
              </w:rPr>
              <w:t xml:space="preserve"> </w:t>
            </w:r>
            <w:r w:rsidRPr="006A383B">
              <w:rPr>
                <w:rFonts w:ascii="David" w:hAnsi="David" w:cs="David"/>
                <w:sz w:val="24"/>
                <w:rtl/>
                <w:lang w:bidi="he-IL"/>
              </w:rPr>
              <w:t>וחכם</w:t>
            </w:r>
            <w:r w:rsidRPr="006A383B">
              <w:rPr>
                <w:rFonts w:ascii="David" w:hAnsi="David" w:cs="David"/>
                <w:sz w:val="24"/>
                <w:rtl/>
              </w:rPr>
              <w:t xml:space="preserve"> </w:t>
            </w:r>
            <w:r w:rsidRPr="006A383B">
              <w:rPr>
                <w:rFonts w:ascii="David" w:hAnsi="David" w:cs="David"/>
                <w:sz w:val="24"/>
                <w:rtl/>
                <w:lang w:bidi="he-IL"/>
              </w:rPr>
              <w:t>בבינה</w:t>
            </w:r>
            <w:r w:rsidRPr="006A383B">
              <w:rPr>
                <w:rFonts w:ascii="David" w:hAnsi="David" w:cs="David"/>
                <w:sz w:val="24"/>
                <w:rtl/>
              </w:rPr>
              <w:t xml:space="preserve"> </w:t>
            </w:r>
            <w:r w:rsidRPr="006A383B">
              <w:rPr>
                <w:rFonts w:ascii="David" w:hAnsi="David" w:cs="David"/>
                <w:sz w:val="24"/>
                <w:rtl/>
                <w:lang w:bidi="he-IL"/>
              </w:rPr>
              <w:t>בחון</w:t>
            </w:r>
            <w:r w:rsidRPr="006A383B">
              <w:rPr>
                <w:rFonts w:ascii="David" w:hAnsi="David" w:cs="David"/>
                <w:sz w:val="24"/>
                <w:rtl/>
              </w:rPr>
              <w:t xml:space="preserve"> </w:t>
            </w:r>
            <w:r w:rsidRPr="006A383B">
              <w:rPr>
                <w:rFonts w:ascii="David" w:hAnsi="David" w:cs="David"/>
                <w:sz w:val="24"/>
                <w:rtl/>
                <w:lang w:bidi="he-IL"/>
              </w:rPr>
              <w:t>בהם</w:t>
            </w:r>
            <w:r w:rsidRPr="006A383B">
              <w:rPr>
                <w:rFonts w:ascii="David" w:hAnsi="David" w:cs="David"/>
                <w:sz w:val="24"/>
                <w:rtl/>
              </w:rPr>
              <w:t xml:space="preserve"> </w:t>
            </w:r>
            <w:r w:rsidRPr="006A383B">
              <w:rPr>
                <w:rFonts w:ascii="David" w:hAnsi="David" w:cs="David"/>
                <w:sz w:val="24"/>
                <w:rtl/>
                <w:lang w:bidi="he-IL"/>
              </w:rPr>
              <w:t>וחקור</w:t>
            </w:r>
            <w:r w:rsidRPr="006A383B">
              <w:rPr>
                <w:rFonts w:ascii="David" w:hAnsi="David" w:cs="David"/>
                <w:sz w:val="24"/>
                <w:rtl/>
              </w:rPr>
              <w:t xml:space="preserve"> </w:t>
            </w:r>
            <w:r w:rsidRPr="006A383B">
              <w:rPr>
                <w:rFonts w:ascii="David" w:hAnsi="David" w:cs="David"/>
                <w:sz w:val="24"/>
                <w:rtl/>
                <w:lang w:bidi="he-IL"/>
              </w:rPr>
              <w:t>מהן</w:t>
            </w:r>
            <w:r w:rsidRPr="006A383B">
              <w:rPr>
                <w:rFonts w:ascii="David" w:hAnsi="David" w:cs="David"/>
                <w:sz w:val="24"/>
                <w:rtl/>
              </w:rPr>
              <w:t xml:space="preserve"> </w:t>
            </w:r>
            <w:r w:rsidRPr="006A383B">
              <w:rPr>
                <w:rFonts w:ascii="David" w:hAnsi="David" w:cs="David"/>
                <w:sz w:val="24"/>
                <w:rtl/>
                <w:lang w:bidi="he-IL"/>
              </w:rPr>
              <w:t>ודע</w:t>
            </w:r>
            <w:r w:rsidRPr="006A383B">
              <w:rPr>
                <w:rFonts w:ascii="David" w:hAnsi="David" w:cs="David"/>
                <w:sz w:val="24"/>
                <w:rtl/>
              </w:rPr>
              <w:t xml:space="preserve"> </w:t>
            </w:r>
            <w:r w:rsidRPr="006A383B">
              <w:rPr>
                <w:rFonts w:ascii="David" w:hAnsi="David" w:cs="David"/>
                <w:sz w:val="24"/>
                <w:rtl/>
                <w:lang w:bidi="he-IL"/>
              </w:rPr>
              <w:t>וחשב</w:t>
            </w:r>
            <w:r w:rsidRPr="006A383B">
              <w:rPr>
                <w:rFonts w:ascii="David" w:hAnsi="David" w:cs="David"/>
                <w:sz w:val="24"/>
                <w:rtl/>
              </w:rPr>
              <w:t xml:space="preserve"> </w:t>
            </w:r>
            <w:r w:rsidRPr="006A383B">
              <w:rPr>
                <w:rFonts w:ascii="David" w:hAnsi="David" w:cs="David"/>
                <w:sz w:val="24"/>
                <w:rtl/>
                <w:lang w:bidi="he-IL"/>
              </w:rPr>
              <w:t>וצור</w:t>
            </w:r>
            <w:r w:rsidRPr="006A383B">
              <w:rPr>
                <w:rStyle w:val="aa"/>
                <w:rFonts w:ascii="David" w:hAnsi="David" w:cs="David"/>
                <w:sz w:val="24"/>
                <w:rtl/>
              </w:rPr>
              <w:footnoteReference w:id="58"/>
            </w:r>
            <w:r w:rsidRPr="006A383B">
              <w:rPr>
                <w:rFonts w:ascii="David" w:hAnsi="David" w:cs="David"/>
                <w:sz w:val="24"/>
                <w:rtl/>
              </w:rPr>
              <w:t xml:space="preserve"> </w:t>
            </w:r>
            <w:r w:rsidRPr="006A383B">
              <w:rPr>
                <w:rFonts w:ascii="David" w:hAnsi="David" w:cs="David"/>
                <w:sz w:val="24"/>
                <w:rtl/>
                <w:lang w:bidi="he-IL"/>
              </w:rPr>
              <w:t>והעמיד</w:t>
            </w:r>
            <w:r w:rsidRPr="006A383B">
              <w:rPr>
                <w:rFonts w:ascii="David" w:hAnsi="David" w:cs="David"/>
                <w:sz w:val="24"/>
                <w:rtl/>
              </w:rPr>
              <w:t xml:space="preserve"> </w:t>
            </w:r>
            <w:r w:rsidRPr="006A383B">
              <w:rPr>
                <w:rFonts w:ascii="David" w:hAnsi="David" w:cs="David"/>
                <w:sz w:val="24"/>
                <w:rtl/>
                <w:lang w:bidi="he-IL"/>
              </w:rPr>
              <w:t>דבר</w:t>
            </w:r>
            <w:r w:rsidRPr="006A383B">
              <w:rPr>
                <w:rFonts w:ascii="David" w:hAnsi="David" w:cs="David"/>
                <w:sz w:val="24"/>
                <w:rtl/>
              </w:rPr>
              <w:t xml:space="preserve"> </w:t>
            </w:r>
            <w:r w:rsidRPr="006A383B">
              <w:rPr>
                <w:rFonts w:ascii="David" w:hAnsi="David" w:cs="David"/>
                <w:sz w:val="24"/>
                <w:rtl/>
                <w:lang w:bidi="he-IL"/>
              </w:rPr>
              <w:t>על</w:t>
            </w:r>
            <w:r w:rsidRPr="006A383B">
              <w:rPr>
                <w:rFonts w:ascii="David" w:hAnsi="David" w:cs="David"/>
                <w:sz w:val="24"/>
                <w:rtl/>
              </w:rPr>
              <w:t xml:space="preserve"> </w:t>
            </w:r>
            <w:r w:rsidRPr="006A383B">
              <w:rPr>
                <w:rFonts w:ascii="David" w:hAnsi="David" w:cs="David"/>
                <w:sz w:val="24"/>
                <w:rtl/>
                <w:lang w:bidi="he-IL"/>
              </w:rPr>
              <w:t>בוראו</w:t>
            </w:r>
            <w:r w:rsidRPr="006A383B">
              <w:rPr>
                <w:rFonts w:ascii="David" w:hAnsi="David" w:cs="David"/>
                <w:sz w:val="24"/>
                <w:rtl/>
              </w:rPr>
              <w:t xml:space="preserve"> </w:t>
            </w:r>
            <w:r w:rsidRPr="006A383B">
              <w:rPr>
                <w:rFonts w:ascii="David" w:hAnsi="David" w:cs="David"/>
                <w:sz w:val="24"/>
                <w:rtl/>
                <w:lang w:bidi="he-IL"/>
              </w:rPr>
              <w:t>והשב</w:t>
            </w:r>
            <w:r w:rsidRPr="006A383B">
              <w:rPr>
                <w:rFonts w:ascii="David" w:hAnsi="David" w:cs="David"/>
                <w:sz w:val="24"/>
                <w:rtl/>
              </w:rPr>
              <w:t xml:space="preserve"> </w:t>
            </w:r>
            <w:r w:rsidRPr="006A383B">
              <w:rPr>
                <w:rFonts w:ascii="David" w:hAnsi="David" w:cs="David"/>
                <w:sz w:val="24"/>
                <w:rtl/>
                <w:lang w:bidi="he-IL"/>
              </w:rPr>
              <w:t>יוצר</w:t>
            </w:r>
            <w:r w:rsidRPr="006A383B">
              <w:rPr>
                <w:rFonts w:ascii="David" w:hAnsi="David" w:cs="David"/>
                <w:sz w:val="24"/>
                <w:rtl/>
              </w:rPr>
              <w:t xml:space="preserve"> </w:t>
            </w:r>
            <w:r w:rsidRPr="006A383B">
              <w:rPr>
                <w:rFonts w:ascii="David" w:hAnsi="David" w:cs="David"/>
                <w:sz w:val="24"/>
                <w:rtl/>
                <w:lang w:bidi="he-IL"/>
              </w:rPr>
              <w:t>על</w:t>
            </w:r>
            <w:r w:rsidRPr="006A383B">
              <w:rPr>
                <w:rFonts w:ascii="David" w:hAnsi="David" w:cs="David"/>
                <w:sz w:val="24"/>
                <w:rtl/>
              </w:rPr>
              <w:t xml:space="preserve"> </w:t>
            </w:r>
            <w:r w:rsidRPr="006A383B">
              <w:rPr>
                <w:rFonts w:ascii="David" w:hAnsi="David" w:cs="David"/>
                <w:sz w:val="24"/>
                <w:rtl/>
                <w:lang w:bidi="he-IL"/>
              </w:rPr>
              <w:t>מכונו</w:t>
            </w:r>
            <w:r w:rsidRPr="006A383B">
              <w:rPr>
                <w:rFonts w:ascii="David" w:hAnsi="David" w:cs="David"/>
                <w:sz w:val="24"/>
                <w:rtl/>
              </w:rPr>
              <w:t>.</w:t>
            </w:r>
          </w:p>
        </w:tc>
      </w:tr>
      <w:tr w:rsidR="004A0478" w:rsidRPr="009F7834" w14:paraId="0A91DB58" w14:textId="77777777" w:rsidTr="008D0E3B">
        <w:tc>
          <w:tcPr>
            <w:tcW w:w="392" w:type="pct"/>
          </w:tcPr>
          <w:p w14:paraId="739EF26F" w14:textId="77777777" w:rsidR="004A0478" w:rsidRPr="006A383B" w:rsidRDefault="004A0478" w:rsidP="006A383B">
            <w:pPr>
              <w:spacing w:before="60" w:after="120"/>
              <w:jc w:val="center"/>
              <w:rPr>
                <w:rFonts w:ascii="David" w:hAnsi="David" w:cs="David"/>
                <w:szCs w:val="20"/>
                <w:rtl/>
              </w:rPr>
            </w:pPr>
            <w:r w:rsidRPr="006A383B">
              <w:rPr>
                <w:rFonts w:ascii="David" w:hAnsi="David" w:cs="David"/>
                <w:szCs w:val="20"/>
                <w:rtl/>
              </w:rPr>
              <w:t>§ב</w:t>
            </w:r>
            <w:r w:rsidRPr="006A383B">
              <w:rPr>
                <w:rFonts w:ascii="David" w:hAnsi="David" w:cs="David"/>
                <w:szCs w:val="20"/>
                <w:vertAlign w:val="subscript"/>
                <w:rtl/>
              </w:rPr>
              <w:t>2</w:t>
            </w:r>
          </w:p>
        </w:tc>
        <w:tc>
          <w:tcPr>
            <w:tcW w:w="4608" w:type="pct"/>
          </w:tcPr>
          <w:p w14:paraId="46F8FB1A" w14:textId="2456CF70" w:rsidR="004A0478" w:rsidRPr="006A383B" w:rsidRDefault="004A0478" w:rsidP="0037013A">
            <w:pPr>
              <w:spacing w:before="60" w:after="120" w:line="360" w:lineRule="auto"/>
              <w:jc w:val="both"/>
              <w:rPr>
                <w:rFonts w:ascii="David" w:hAnsi="David" w:cs="David"/>
                <w:sz w:val="24"/>
                <w:rtl/>
              </w:rPr>
            </w:pPr>
            <w:r w:rsidRPr="006A383B">
              <w:rPr>
                <w:rFonts w:ascii="David" w:hAnsi="David" w:cs="David"/>
                <w:b/>
                <w:bCs/>
                <w:sz w:val="24"/>
                <w:rtl/>
                <w:lang w:bidi="he-IL"/>
              </w:rPr>
              <w:t>ומידתן</w:t>
            </w:r>
            <w:r w:rsidRPr="006A383B">
              <w:rPr>
                <w:rFonts w:ascii="David" w:hAnsi="David" w:cs="David"/>
                <w:b/>
                <w:bCs/>
                <w:sz w:val="24"/>
                <w:rtl/>
              </w:rPr>
              <w:t xml:space="preserve"> </w:t>
            </w:r>
            <w:r w:rsidRPr="006A383B">
              <w:rPr>
                <w:rFonts w:ascii="David" w:hAnsi="David" w:cs="David"/>
                <w:b/>
                <w:bCs/>
                <w:sz w:val="24"/>
                <w:rtl/>
                <w:lang w:bidi="he-IL"/>
              </w:rPr>
              <w:t>עשר</w:t>
            </w:r>
            <w:r w:rsidRPr="006A383B">
              <w:rPr>
                <w:rFonts w:ascii="David" w:hAnsi="David" w:cs="David"/>
                <w:b/>
                <w:bCs/>
                <w:sz w:val="24"/>
                <w:rtl/>
              </w:rPr>
              <w:t xml:space="preserve"> </w:t>
            </w:r>
            <w:r w:rsidRPr="006A383B">
              <w:rPr>
                <w:rFonts w:ascii="David" w:hAnsi="David" w:cs="David"/>
                <w:b/>
                <w:bCs/>
                <w:sz w:val="24"/>
                <w:rtl/>
                <w:lang w:bidi="he-IL"/>
              </w:rPr>
              <w:t>שאן</w:t>
            </w:r>
            <w:r w:rsidRPr="006A383B">
              <w:rPr>
                <w:rFonts w:ascii="David" w:hAnsi="David" w:cs="David"/>
                <w:b/>
                <w:bCs/>
                <w:sz w:val="24"/>
                <w:rtl/>
              </w:rPr>
              <w:t xml:space="preserve"> </w:t>
            </w:r>
            <w:r w:rsidRPr="006A383B">
              <w:rPr>
                <w:rFonts w:ascii="David" w:hAnsi="David" w:cs="David"/>
                <w:b/>
                <w:bCs/>
                <w:sz w:val="24"/>
                <w:rtl/>
                <w:lang w:bidi="he-IL"/>
              </w:rPr>
              <w:t>להן</w:t>
            </w:r>
            <w:r w:rsidRPr="006A383B">
              <w:rPr>
                <w:rFonts w:ascii="David" w:hAnsi="David" w:cs="David"/>
                <w:b/>
                <w:bCs/>
                <w:sz w:val="24"/>
                <w:rtl/>
              </w:rPr>
              <w:t xml:space="preserve"> </w:t>
            </w:r>
            <w:r w:rsidRPr="006A383B">
              <w:rPr>
                <w:rFonts w:ascii="David" w:hAnsi="David" w:cs="David"/>
                <w:b/>
                <w:bCs/>
                <w:sz w:val="24"/>
                <w:rtl/>
                <w:lang w:bidi="he-IL"/>
              </w:rPr>
              <w:t>סוף</w:t>
            </w:r>
            <w:r w:rsidRPr="006A383B">
              <w:rPr>
                <w:rFonts w:ascii="David" w:hAnsi="David" w:cs="David"/>
                <w:sz w:val="24"/>
                <w:rtl/>
              </w:rPr>
              <w:t xml:space="preserve"> </w:t>
            </w:r>
            <w:proofErr w:type="spellStart"/>
            <w:r w:rsidRPr="006A383B">
              <w:rPr>
                <w:rFonts w:ascii="David" w:hAnsi="David" w:cs="David"/>
                <w:sz w:val="24"/>
                <w:rtl/>
                <w:lang w:bidi="he-IL"/>
              </w:rPr>
              <w:t>צפיונן</w:t>
            </w:r>
            <w:proofErr w:type="spellEnd"/>
            <w:r w:rsidRPr="006A383B">
              <w:rPr>
                <w:rFonts w:ascii="David" w:hAnsi="David" w:cs="David"/>
                <w:sz w:val="24"/>
                <w:rtl/>
              </w:rPr>
              <w:t xml:space="preserve"> </w:t>
            </w:r>
            <w:r w:rsidRPr="006A383B">
              <w:rPr>
                <w:rFonts w:ascii="David" w:hAnsi="David" w:cs="David"/>
                <w:sz w:val="24"/>
                <w:rtl/>
                <w:lang w:bidi="he-IL"/>
              </w:rPr>
              <w:t>כמראה</w:t>
            </w:r>
            <w:r w:rsidRPr="006A383B">
              <w:rPr>
                <w:rFonts w:ascii="David" w:hAnsi="David" w:cs="David"/>
                <w:sz w:val="24"/>
                <w:rtl/>
              </w:rPr>
              <w:t xml:space="preserve"> </w:t>
            </w:r>
            <w:r w:rsidRPr="006A383B">
              <w:rPr>
                <w:rFonts w:ascii="David" w:hAnsi="David" w:cs="David"/>
                <w:sz w:val="24"/>
                <w:rtl/>
                <w:lang w:bidi="he-IL"/>
              </w:rPr>
              <w:t>בזק</w:t>
            </w:r>
            <w:r w:rsidRPr="006A383B">
              <w:rPr>
                <w:rFonts w:ascii="David" w:hAnsi="David" w:cs="David"/>
                <w:sz w:val="24"/>
                <w:rtl/>
              </w:rPr>
              <w:t xml:space="preserve"> </w:t>
            </w:r>
            <w:r w:rsidRPr="006A383B">
              <w:rPr>
                <w:rFonts w:ascii="David" w:hAnsi="David" w:cs="David"/>
                <w:sz w:val="24"/>
                <w:rtl/>
                <w:lang w:bidi="he-IL"/>
              </w:rPr>
              <w:t>ותכליתם</w:t>
            </w:r>
            <w:r w:rsidRPr="006A383B">
              <w:rPr>
                <w:rFonts w:ascii="David" w:hAnsi="David" w:cs="David"/>
                <w:sz w:val="24"/>
                <w:rtl/>
              </w:rPr>
              <w:t xml:space="preserve"> </w:t>
            </w:r>
            <w:r w:rsidRPr="006A383B">
              <w:rPr>
                <w:rFonts w:ascii="David" w:hAnsi="David" w:cs="David"/>
                <w:sz w:val="24"/>
                <w:rtl/>
                <w:lang w:bidi="he-IL"/>
              </w:rPr>
              <w:t>אן</w:t>
            </w:r>
            <w:r w:rsidRPr="006A383B">
              <w:rPr>
                <w:rFonts w:ascii="David" w:hAnsi="David" w:cs="David"/>
                <w:sz w:val="24"/>
                <w:rtl/>
              </w:rPr>
              <w:t xml:space="preserve"> </w:t>
            </w:r>
            <w:r w:rsidRPr="006A383B">
              <w:rPr>
                <w:rFonts w:ascii="David" w:hAnsi="David" w:cs="David"/>
                <w:sz w:val="24"/>
                <w:rtl/>
                <w:lang w:bidi="he-IL"/>
              </w:rPr>
              <w:t>להם</w:t>
            </w:r>
            <w:r w:rsidRPr="006A383B">
              <w:rPr>
                <w:rFonts w:ascii="David" w:hAnsi="David" w:cs="David"/>
                <w:sz w:val="24"/>
                <w:rtl/>
              </w:rPr>
              <w:t xml:space="preserve"> </w:t>
            </w:r>
            <w:r w:rsidRPr="006A383B">
              <w:rPr>
                <w:rFonts w:ascii="David" w:hAnsi="David" w:cs="David"/>
                <w:sz w:val="24"/>
                <w:rtl/>
                <w:lang w:bidi="he-IL"/>
              </w:rPr>
              <w:t>קץ</w:t>
            </w:r>
            <w:r w:rsidRPr="006A383B">
              <w:rPr>
                <w:rFonts w:ascii="David" w:hAnsi="David" w:cs="David"/>
                <w:sz w:val="24"/>
                <w:rtl/>
              </w:rPr>
              <w:t xml:space="preserve"> </w:t>
            </w:r>
            <w:r w:rsidRPr="006A383B">
              <w:rPr>
                <w:rFonts w:ascii="David" w:hAnsi="David" w:cs="David"/>
                <w:sz w:val="24"/>
                <w:rtl/>
                <w:lang w:bidi="he-IL"/>
              </w:rPr>
              <w:t>ודברו</w:t>
            </w:r>
            <w:r w:rsidRPr="006A383B">
              <w:rPr>
                <w:rFonts w:ascii="David" w:hAnsi="David" w:cs="David"/>
                <w:sz w:val="24"/>
                <w:rtl/>
              </w:rPr>
              <w:t xml:space="preserve"> </w:t>
            </w:r>
            <w:r w:rsidRPr="006A383B">
              <w:rPr>
                <w:rFonts w:ascii="David" w:hAnsi="David" w:cs="David"/>
                <w:sz w:val="24"/>
                <w:rtl/>
                <w:lang w:bidi="he-IL"/>
              </w:rPr>
              <w:t>בהן</w:t>
            </w:r>
            <w:r w:rsidRPr="006A383B">
              <w:rPr>
                <w:rFonts w:ascii="David" w:hAnsi="David" w:cs="David"/>
                <w:sz w:val="24"/>
                <w:rtl/>
              </w:rPr>
              <w:t xml:space="preserve"> </w:t>
            </w:r>
            <w:proofErr w:type="spellStart"/>
            <w:r w:rsidRPr="006A383B">
              <w:rPr>
                <w:rFonts w:ascii="David" w:hAnsi="David" w:cs="David"/>
                <w:sz w:val="24"/>
                <w:rtl/>
                <w:lang w:bidi="he-IL"/>
              </w:rPr>
              <w:t>כרצוא</w:t>
            </w:r>
            <w:proofErr w:type="spellEnd"/>
            <w:r w:rsidRPr="006A383B">
              <w:rPr>
                <w:rFonts w:ascii="David" w:hAnsi="David" w:cs="David"/>
                <w:sz w:val="24"/>
                <w:rtl/>
              </w:rPr>
              <w:t xml:space="preserve"> </w:t>
            </w:r>
            <w:r w:rsidRPr="006A383B">
              <w:rPr>
                <w:rFonts w:ascii="David" w:hAnsi="David" w:cs="David"/>
                <w:sz w:val="24"/>
                <w:rtl/>
                <w:lang w:bidi="he-IL"/>
              </w:rPr>
              <w:t>ושוב</w:t>
            </w:r>
            <w:r w:rsidRPr="006A383B">
              <w:rPr>
                <w:rFonts w:ascii="David" w:hAnsi="David" w:cs="David"/>
                <w:sz w:val="24"/>
                <w:rtl/>
              </w:rPr>
              <w:t xml:space="preserve"> </w:t>
            </w:r>
            <w:r w:rsidRPr="006A383B">
              <w:rPr>
                <w:rFonts w:ascii="David" w:hAnsi="David" w:cs="David"/>
                <w:sz w:val="24"/>
                <w:rtl/>
                <w:lang w:bidi="he-IL"/>
              </w:rPr>
              <w:t>ולמאמרו</w:t>
            </w:r>
            <w:r w:rsidRPr="006A383B">
              <w:rPr>
                <w:rFonts w:ascii="David" w:hAnsi="David" w:cs="David"/>
                <w:sz w:val="24"/>
                <w:rtl/>
              </w:rPr>
              <w:t xml:space="preserve"> </w:t>
            </w:r>
            <w:r w:rsidRPr="006A383B">
              <w:rPr>
                <w:rFonts w:ascii="David" w:hAnsi="David" w:cs="David"/>
                <w:sz w:val="24"/>
                <w:rtl/>
                <w:lang w:bidi="he-IL"/>
              </w:rPr>
              <w:t>כסופה</w:t>
            </w:r>
            <w:r w:rsidRPr="006A383B">
              <w:rPr>
                <w:rFonts w:ascii="David" w:hAnsi="David" w:cs="David"/>
                <w:sz w:val="24"/>
                <w:rtl/>
              </w:rPr>
              <w:t xml:space="preserve"> </w:t>
            </w:r>
            <w:r w:rsidRPr="006A383B">
              <w:rPr>
                <w:rFonts w:ascii="David" w:hAnsi="David" w:cs="David"/>
                <w:sz w:val="24"/>
                <w:rtl/>
                <w:lang w:bidi="he-IL"/>
              </w:rPr>
              <w:t>ירדפו</w:t>
            </w:r>
            <w:r w:rsidRPr="006A383B">
              <w:rPr>
                <w:rFonts w:ascii="David" w:hAnsi="David" w:cs="David"/>
                <w:sz w:val="24"/>
                <w:rtl/>
              </w:rPr>
              <w:t xml:space="preserve"> </w:t>
            </w:r>
            <w:r w:rsidRPr="006A383B">
              <w:rPr>
                <w:rFonts w:ascii="David" w:hAnsi="David" w:cs="David"/>
                <w:sz w:val="24"/>
                <w:rtl/>
                <w:lang w:bidi="he-IL"/>
              </w:rPr>
              <w:t>ולפני</w:t>
            </w:r>
            <w:r w:rsidRPr="006A383B">
              <w:rPr>
                <w:rFonts w:ascii="David" w:hAnsi="David" w:cs="David"/>
                <w:sz w:val="24"/>
                <w:rtl/>
              </w:rPr>
              <w:t xml:space="preserve"> </w:t>
            </w:r>
            <w:r w:rsidRPr="006A383B">
              <w:rPr>
                <w:rFonts w:ascii="David" w:hAnsi="David" w:cs="David"/>
                <w:sz w:val="24"/>
                <w:rtl/>
                <w:lang w:bidi="he-IL"/>
              </w:rPr>
              <w:t>כסאו</w:t>
            </w:r>
            <w:r w:rsidRPr="006A383B">
              <w:rPr>
                <w:rFonts w:ascii="David" w:hAnsi="David" w:cs="David"/>
                <w:sz w:val="24"/>
                <w:rtl/>
              </w:rPr>
              <w:t xml:space="preserve"> </w:t>
            </w:r>
            <w:r w:rsidRPr="006A383B">
              <w:rPr>
                <w:rFonts w:ascii="David" w:hAnsi="David" w:cs="David"/>
                <w:sz w:val="24"/>
                <w:rtl/>
                <w:lang w:bidi="he-IL"/>
              </w:rPr>
              <w:t>הם</w:t>
            </w:r>
            <w:r w:rsidRPr="006A383B">
              <w:rPr>
                <w:rFonts w:ascii="David" w:hAnsi="David" w:cs="David"/>
                <w:sz w:val="24"/>
                <w:rtl/>
              </w:rPr>
              <w:t xml:space="preserve"> </w:t>
            </w:r>
            <w:proofErr w:type="spellStart"/>
            <w:r w:rsidRPr="006A383B">
              <w:rPr>
                <w:rFonts w:ascii="David" w:hAnsi="David" w:cs="David"/>
                <w:sz w:val="24"/>
                <w:rtl/>
                <w:lang w:bidi="he-IL"/>
              </w:rPr>
              <w:t>משתחוים</w:t>
            </w:r>
            <w:proofErr w:type="spellEnd"/>
            <w:r w:rsidRPr="006A383B">
              <w:rPr>
                <w:rFonts w:ascii="David" w:hAnsi="David" w:cs="David"/>
                <w:sz w:val="24"/>
                <w:rtl/>
              </w:rPr>
              <w:t xml:space="preserve">. </w:t>
            </w:r>
          </w:p>
          <w:p w14:paraId="33C79452" w14:textId="58C5E272" w:rsidR="004A0478" w:rsidRPr="006A383B" w:rsidRDefault="004A0478" w:rsidP="0037013A">
            <w:pPr>
              <w:spacing w:before="60" w:after="120" w:line="360" w:lineRule="auto"/>
              <w:jc w:val="center"/>
              <w:rPr>
                <w:rFonts w:ascii="David" w:hAnsi="David" w:cs="David"/>
                <w:sz w:val="24"/>
                <w:rtl/>
              </w:rPr>
            </w:pPr>
            <w:r w:rsidRPr="006A383B">
              <w:rPr>
                <w:rFonts w:ascii="David" w:hAnsi="David" w:cs="David"/>
                <w:sz w:val="24"/>
                <w:rtl/>
              </w:rPr>
              <w:t>*</w:t>
            </w:r>
          </w:p>
        </w:tc>
      </w:tr>
      <w:tr w:rsidR="004A0478" w:rsidRPr="009F7834" w14:paraId="099F5DA4" w14:textId="77777777" w:rsidTr="008D0E3B">
        <w:tc>
          <w:tcPr>
            <w:tcW w:w="392" w:type="pct"/>
          </w:tcPr>
          <w:p w14:paraId="133A37A1" w14:textId="77777777" w:rsidR="004A0478" w:rsidRPr="006A383B" w:rsidRDefault="004A0478" w:rsidP="006A383B">
            <w:pPr>
              <w:spacing w:before="60" w:after="120"/>
              <w:jc w:val="center"/>
              <w:rPr>
                <w:rFonts w:ascii="David" w:hAnsi="David" w:cs="David"/>
                <w:szCs w:val="20"/>
                <w:rtl/>
              </w:rPr>
            </w:pPr>
            <w:r w:rsidRPr="006A383B">
              <w:rPr>
                <w:rFonts w:ascii="David" w:hAnsi="David" w:cs="David"/>
                <w:szCs w:val="20"/>
                <w:rtl/>
              </w:rPr>
              <w:t>§ג</w:t>
            </w:r>
            <w:r w:rsidRPr="006A383B">
              <w:rPr>
                <w:rFonts w:ascii="David" w:hAnsi="David" w:cs="David"/>
                <w:szCs w:val="20"/>
                <w:vertAlign w:val="subscript"/>
                <w:rtl/>
              </w:rPr>
              <w:t>1</w:t>
            </w:r>
          </w:p>
        </w:tc>
        <w:tc>
          <w:tcPr>
            <w:tcW w:w="4608" w:type="pct"/>
          </w:tcPr>
          <w:p w14:paraId="3B74C466" w14:textId="77777777" w:rsidR="004A0478" w:rsidRPr="006A383B" w:rsidRDefault="004A0478" w:rsidP="0037013A">
            <w:pPr>
              <w:spacing w:before="60" w:after="120" w:line="360" w:lineRule="auto"/>
              <w:jc w:val="both"/>
              <w:rPr>
                <w:rFonts w:ascii="David" w:hAnsi="David" w:cs="David"/>
                <w:sz w:val="24"/>
                <w:rtl/>
              </w:rPr>
            </w:pPr>
            <w:r w:rsidRPr="006A383B">
              <w:rPr>
                <w:rFonts w:ascii="David" w:hAnsi="David" w:cs="David"/>
                <w:b/>
                <w:bCs/>
                <w:sz w:val="24"/>
                <w:rtl/>
                <w:lang w:bidi="he-IL"/>
              </w:rPr>
              <w:t>עשר</w:t>
            </w:r>
            <w:r w:rsidRPr="006A383B">
              <w:rPr>
                <w:rFonts w:ascii="David" w:hAnsi="David" w:cs="David"/>
                <w:b/>
                <w:bCs/>
                <w:sz w:val="24"/>
                <w:rtl/>
              </w:rPr>
              <w:t xml:space="preserve"> </w:t>
            </w:r>
            <w:r w:rsidRPr="006A383B">
              <w:rPr>
                <w:rFonts w:ascii="David" w:hAnsi="David" w:cs="David"/>
                <w:b/>
                <w:bCs/>
                <w:sz w:val="24"/>
                <w:rtl/>
                <w:lang w:bidi="he-IL"/>
              </w:rPr>
              <w:t>ספירות</w:t>
            </w:r>
            <w:r w:rsidRPr="006A383B">
              <w:rPr>
                <w:rFonts w:ascii="David" w:hAnsi="David" w:cs="David"/>
                <w:b/>
                <w:bCs/>
                <w:sz w:val="24"/>
                <w:rtl/>
              </w:rPr>
              <w:t xml:space="preserve"> </w:t>
            </w:r>
            <w:r w:rsidRPr="006A383B">
              <w:rPr>
                <w:rFonts w:ascii="David" w:hAnsi="David" w:cs="David"/>
                <w:b/>
                <w:bCs/>
                <w:sz w:val="24"/>
                <w:rtl/>
                <w:lang w:bidi="he-IL"/>
              </w:rPr>
              <w:t>בלימה</w:t>
            </w:r>
            <w:r w:rsidRPr="006A383B">
              <w:rPr>
                <w:rFonts w:ascii="David" w:hAnsi="David" w:cs="David"/>
                <w:sz w:val="24"/>
                <w:rtl/>
              </w:rPr>
              <w:t xml:space="preserve"> </w:t>
            </w:r>
            <w:r w:rsidRPr="006A383B">
              <w:rPr>
                <w:rFonts w:ascii="David" w:hAnsi="David" w:cs="David"/>
                <w:sz w:val="24"/>
                <w:rtl/>
                <w:lang w:bidi="he-IL"/>
              </w:rPr>
              <w:t>בלם</w:t>
            </w:r>
            <w:r w:rsidRPr="006A383B">
              <w:rPr>
                <w:rFonts w:ascii="David" w:hAnsi="David" w:cs="David"/>
                <w:sz w:val="24"/>
                <w:rtl/>
              </w:rPr>
              <w:t xml:space="preserve"> </w:t>
            </w:r>
            <w:r w:rsidRPr="006A383B">
              <w:rPr>
                <w:rFonts w:ascii="David" w:hAnsi="David" w:cs="David"/>
                <w:sz w:val="24"/>
                <w:rtl/>
                <w:lang w:bidi="he-IL"/>
              </w:rPr>
              <w:t>פיך</w:t>
            </w:r>
            <w:r w:rsidRPr="006A383B">
              <w:rPr>
                <w:rFonts w:ascii="David" w:hAnsi="David" w:cs="David"/>
                <w:sz w:val="24"/>
                <w:rtl/>
              </w:rPr>
              <w:t xml:space="preserve"> </w:t>
            </w:r>
            <w:r w:rsidRPr="006A383B">
              <w:rPr>
                <w:rFonts w:ascii="David" w:hAnsi="David" w:cs="David"/>
                <w:sz w:val="24"/>
                <w:rtl/>
                <w:lang w:bidi="he-IL"/>
              </w:rPr>
              <w:t>מלדבר</w:t>
            </w:r>
            <w:r w:rsidRPr="006A383B">
              <w:rPr>
                <w:rFonts w:ascii="David" w:hAnsi="David" w:cs="David"/>
                <w:sz w:val="24"/>
                <w:rtl/>
              </w:rPr>
              <w:t xml:space="preserve"> </w:t>
            </w:r>
            <w:r w:rsidRPr="006A383B">
              <w:rPr>
                <w:rFonts w:ascii="David" w:hAnsi="David" w:cs="David"/>
                <w:sz w:val="24"/>
                <w:rtl/>
                <w:lang w:bidi="he-IL"/>
              </w:rPr>
              <w:t>בלם</w:t>
            </w:r>
            <w:r w:rsidRPr="006A383B">
              <w:rPr>
                <w:rFonts w:ascii="David" w:hAnsi="David" w:cs="David"/>
                <w:sz w:val="24"/>
                <w:rtl/>
              </w:rPr>
              <w:t xml:space="preserve"> «</w:t>
            </w:r>
            <w:r w:rsidRPr="006A383B">
              <w:rPr>
                <w:rFonts w:ascii="David" w:hAnsi="David" w:cs="David"/>
                <w:sz w:val="24"/>
                <w:rtl/>
                <w:lang w:bidi="he-IL"/>
              </w:rPr>
              <w:t>לבך</w:t>
            </w:r>
            <w:r w:rsidRPr="006A383B">
              <w:rPr>
                <w:rFonts w:ascii="David" w:hAnsi="David" w:cs="David"/>
                <w:sz w:val="24"/>
                <w:rtl/>
              </w:rPr>
              <w:t>»</w:t>
            </w:r>
            <w:r w:rsidRPr="006A383B">
              <w:rPr>
                <w:rStyle w:val="aa"/>
                <w:rFonts w:ascii="David" w:hAnsi="David" w:cs="David"/>
                <w:sz w:val="24"/>
                <w:rtl/>
              </w:rPr>
              <w:footnoteReference w:id="59"/>
            </w:r>
            <w:r w:rsidRPr="006A383B">
              <w:rPr>
                <w:rFonts w:ascii="David" w:hAnsi="David" w:cs="David"/>
                <w:sz w:val="24"/>
                <w:rtl/>
              </w:rPr>
              <w:t xml:space="preserve"> </w:t>
            </w:r>
            <w:r w:rsidRPr="006A383B">
              <w:rPr>
                <w:rFonts w:ascii="David" w:hAnsi="David" w:cs="David"/>
                <w:sz w:val="24"/>
                <w:rtl/>
                <w:lang w:bidi="he-IL"/>
              </w:rPr>
              <w:t>מלהרהר</w:t>
            </w:r>
            <w:r w:rsidRPr="006A383B">
              <w:rPr>
                <w:rFonts w:ascii="David" w:hAnsi="David" w:cs="David"/>
                <w:sz w:val="24"/>
                <w:rtl/>
              </w:rPr>
              <w:t xml:space="preserve"> </w:t>
            </w:r>
            <w:r w:rsidRPr="006A383B">
              <w:rPr>
                <w:rFonts w:ascii="David" w:hAnsi="David" w:cs="David"/>
                <w:sz w:val="24"/>
                <w:rtl/>
                <w:lang w:bidi="he-IL"/>
              </w:rPr>
              <w:t>ואם</w:t>
            </w:r>
            <w:r w:rsidRPr="006A383B">
              <w:rPr>
                <w:rFonts w:ascii="David" w:hAnsi="David" w:cs="David"/>
                <w:sz w:val="24"/>
                <w:rtl/>
              </w:rPr>
              <w:t xml:space="preserve"> </w:t>
            </w:r>
            <w:r w:rsidRPr="006A383B">
              <w:rPr>
                <w:rFonts w:ascii="David" w:hAnsi="David" w:cs="David"/>
                <w:sz w:val="24"/>
                <w:rtl/>
                <w:lang w:bidi="he-IL"/>
              </w:rPr>
              <w:t>רץ</w:t>
            </w:r>
            <w:r w:rsidRPr="006A383B">
              <w:rPr>
                <w:rStyle w:val="aa"/>
                <w:rFonts w:ascii="David" w:hAnsi="David" w:cs="David"/>
                <w:sz w:val="24"/>
                <w:rtl/>
              </w:rPr>
              <w:footnoteReference w:id="60"/>
            </w:r>
            <w:r w:rsidRPr="006A383B">
              <w:rPr>
                <w:rFonts w:ascii="David" w:hAnsi="David" w:cs="David"/>
                <w:sz w:val="24"/>
                <w:rtl/>
              </w:rPr>
              <w:t xml:space="preserve"> </w:t>
            </w:r>
            <w:r w:rsidRPr="006A383B">
              <w:rPr>
                <w:rFonts w:ascii="David" w:hAnsi="David" w:cs="David"/>
                <w:sz w:val="24"/>
                <w:rtl/>
                <w:lang w:bidi="he-IL"/>
              </w:rPr>
              <w:t>ליבך</w:t>
            </w:r>
            <w:r w:rsidRPr="006A383B">
              <w:rPr>
                <w:rFonts w:ascii="David" w:hAnsi="David" w:cs="David"/>
                <w:sz w:val="24"/>
                <w:rtl/>
              </w:rPr>
              <w:t xml:space="preserve"> </w:t>
            </w:r>
            <w:r w:rsidRPr="006A383B">
              <w:rPr>
                <w:rFonts w:ascii="David" w:hAnsi="David" w:cs="David"/>
                <w:sz w:val="24"/>
                <w:rtl/>
                <w:lang w:bidi="he-IL"/>
              </w:rPr>
              <w:t>שוב</w:t>
            </w:r>
            <w:r w:rsidRPr="006A383B">
              <w:rPr>
                <w:rFonts w:ascii="David" w:hAnsi="David" w:cs="David"/>
                <w:sz w:val="24"/>
                <w:rtl/>
              </w:rPr>
              <w:t xml:space="preserve"> </w:t>
            </w:r>
            <w:r w:rsidRPr="006A383B">
              <w:rPr>
                <w:rFonts w:ascii="David" w:hAnsi="David" w:cs="David"/>
                <w:sz w:val="24"/>
                <w:rtl/>
                <w:lang w:bidi="he-IL"/>
              </w:rPr>
              <w:t>למקום</w:t>
            </w:r>
            <w:r w:rsidRPr="006A383B">
              <w:rPr>
                <w:rFonts w:ascii="David" w:hAnsi="David" w:cs="David"/>
                <w:sz w:val="24"/>
                <w:rtl/>
              </w:rPr>
              <w:t xml:space="preserve"> </w:t>
            </w:r>
            <w:r w:rsidRPr="006A383B">
              <w:rPr>
                <w:rFonts w:ascii="David" w:hAnsi="David" w:cs="David"/>
                <w:sz w:val="24"/>
                <w:rtl/>
                <w:lang w:bidi="he-IL"/>
              </w:rPr>
              <w:t>כמשתמר</w:t>
            </w:r>
            <w:r w:rsidRPr="006A383B">
              <w:rPr>
                <w:rFonts w:ascii="David" w:hAnsi="David" w:cs="David"/>
                <w:sz w:val="24"/>
                <w:rtl/>
              </w:rPr>
              <w:t xml:space="preserve"> </w:t>
            </w:r>
            <w:r w:rsidRPr="006A383B">
              <w:rPr>
                <w:rFonts w:ascii="David" w:hAnsi="David" w:cs="David"/>
                <w:sz w:val="24"/>
                <w:rtl/>
                <w:lang w:bidi="he-IL"/>
              </w:rPr>
              <w:t>רצוא</w:t>
            </w:r>
            <w:r w:rsidRPr="006A383B">
              <w:rPr>
                <w:rFonts w:ascii="David" w:hAnsi="David" w:cs="David"/>
                <w:sz w:val="24"/>
                <w:rtl/>
              </w:rPr>
              <w:t xml:space="preserve"> </w:t>
            </w:r>
            <w:r w:rsidRPr="006A383B">
              <w:rPr>
                <w:rFonts w:ascii="David" w:hAnsi="David" w:cs="David"/>
                <w:sz w:val="24"/>
                <w:rtl/>
                <w:lang w:bidi="he-IL"/>
              </w:rPr>
              <w:t>ושוב</w:t>
            </w:r>
            <w:r w:rsidRPr="006A383B">
              <w:rPr>
                <w:rFonts w:ascii="David" w:hAnsi="David" w:cs="David"/>
                <w:sz w:val="24"/>
                <w:rtl/>
              </w:rPr>
              <w:t xml:space="preserve"> </w:t>
            </w:r>
            <w:r w:rsidRPr="006A383B">
              <w:rPr>
                <w:rFonts w:ascii="David" w:hAnsi="David" w:cs="David"/>
                <w:sz w:val="24"/>
                <w:rtl/>
                <w:lang w:bidi="he-IL"/>
              </w:rPr>
              <w:t>ועל</w:t>
            </w:r>
            <w:r w:rsidRPr="006A383B">
              <w:rPr>
                <w:rFonts w:ascii="David" w:hAnsi="David" w:cs="David"/>
                <w:sz w:val="24"/>
                <w:rtl/>
              </w:rPr>
              <w:t xml:space="preserve"> </w:t>
            </w:r>
            <w:r w:rsidRPr="006A383B">
              <w:rPr>
                <w:rFonts w:ascii="David" w:hAnsi="David" w:cs="David"/>
                <w:sz w:val="24"/>
                <w:rtl/>
                <w:lang w:bidi="he-IL"/>
              </w:rPr>
              <w:t>דבר</w:t>
            </w:r>
            <w:r w:rsidRPr="006A383B">
              <w:rPr>
                <w:rFonts w:ascii="David" w:hAnsi="David" w:cs="David"/>
                <w:sz w:val="24"/>
                <w:rtl/>
              </w:rPr>
              <w:t xml:space="preserve"> </w:t>
            </w:r>
            <w:r w:rsidRPr="006A383B">
              <w:rPr>
                <w:rFonts w:ascii="David" w:hAnsi="David" w:cs="David"/>
                <w:sz w:val="24"/>
                <w:rtl/>
                <w:lang w:bidi="he-IL"/>
              </w:rPr>
              <w:t>זה</w:t>
            </w:r>
            <w:r w:rsidRPr="006A383B">
              <w:rPr>
                <w:rFonts w:ascii="David" w:hAnsi="David" w:cs="David"/>
                <w:sz w:val="24"/>
                <w:rtl/>
              </w:rPr>
              <w:t xml:space="preserve"> </w:t>
            </w:r>
            <w:r w:rsidRPr="006A383B">
              <w:rPr>
                <w:rFonts w:ascii="David" w:hAnsi="David" w:cs="David"/>
                <w:sz w:val="24"/>
                <w:rtl/>
                <w:lang w:bidi="he-IL"/>
              </w:rPr>
              <w:t>נכרתה</w:t>
            </w:r>
            <w:r w:rsidRPr="006A383B">
              <w:rPr>
                <w:rFonts w:ascii="David" w:hAnsi="David" w:cs="David"/>
                <w:sz w:val="24"/>
                <w:rtl/>
              </w:rPr>
              <w:t xml:space="preserve"> </w:t>
            </w:r>
            <w:r w:rsidRPr="006A383B">
              <w:rPr>
                <w:rFonts w:ascii="David" w:hAnsi="David" w:cs="David"/>
                <w:sz w:val="24"/>
                <w:rtl/>
                <w:lang w:bidi="he-IL"/>
              </w:rPr>
              <w:t>ברית</w:t>
            </w:r>
            <w:r w:rsidRPr="006A383B">
              <w:rPr>
                <w:rFonts w:ascii="David" w:hAnsi="David" w:cs="David"/>
                <w:sz w:val="24"/>
                <w:rtl/>
              </w:rPr>
              <w:t>.</w:t>
            </w:r>
          </w:p>
        </w:tc>
      </w:tr>
      <w:tr w:rsidR="004A0478" w:rsidRPr="009F7834" w14:paraId="330C19DE" w14:textId="77777777" w:rsidTr="008D0E3B">
        <w:tc>
          <w:tcPr>
            <w:tcW w:w="392" w:type="pct"/>
          </w:tcPr>
          <w:p w14:paraId="41D81539" w14:textId="77777777" w:rsidR="004A0478" w:rsidRPr="006A383B" w:rsidRDefault="004A0478" w:rsidP="006A383B">
            <w:pPr>
              <w:spacing w:before="60" w:after="120"/>
              <w:jc w:val="center"/>
              <w:rPr>
                <w:rFonts w:ascii="David" w:hAnsi="David" w:cs="David"/>
                <w:szCs w:val="20"/>
                <w:rtl/>
              </w:rPr>
            </w:pPr>
            <w:r w:rsidRPr="006A383B">
              <w:rPr>
                <w:rFonts w:ascii="David" w:hAnsi="David" w:cs="David"/>
                <w:szCs w:val="20"/>
                <w:rtl/>
              </w:rPr>
              <w:t>§ג</w:t>
            </w:r>
            <w:r w:rsidRPr="006A383B">
              <w:rPr>
                <w:rFonts w:ascii="David" w:hAnsi="David" w:cs="David"/>
                <w:szCs w:val="20"/>
                <w:vertAlign w:val="subscript"/>
                <w:rtl/>
              </w:rPr>
              <w:t>2</w:t>
            </w:r>
          </w:p>
        </w:tc>
        <w:tc>
          <w:tcPr>
            <w:tcW w:w="4608" w:type="pct"/>
          </w:tcPr>
          <w:p w14:paraId="05C00853" w14:textId="55C06CCF" w:rsidR="004A0478" w:rsidRPr="006A383B" w:rsidRDefault="004A0478" w:rsidP="0037013A">
            <w:pPr>
              <w:spacing w:before="60" w:after="120" w:line="360" w:lineRule="auto"/>
              <w:jc w:val="both"/>
              <w:rPr>
                <w:rFonts w:ascii="David" w:hAnsi="David" w:cs="David"/>
                <w:sz w:val="24"/>
                <w:rtl/>
              </w:rPr>
            </w:pPr>
            <w:r w:rsidRPr="006A383B">
              <w:rPr>
                <w:rFonts w:ascii="David" w:hAnsi="David" w:cs="David"/>
                <w:b/>
                <w:bCs/>
                <w:sz w:val="24"/>
                <w:rtl/>
                <w:lang w:bidi="he-IL"/>
              </w:rPr>
              <w:t>ומידתן</w:t>
            </w:r>
            <w:r w:rsidRPr="006A383B">
              <w:rPr>
                <w:rFonts w:ascii="David" w:hAnsi="David" w:cs="David"/>
                <w:b/>
                <w:bCs/>
                <w:sz w:val="24"/>
                <w:rtl/>
              </w:rPr>
              <w:t xml:space="preserve"> </w:t>
            </w:r>
            <w:r w:rsidRPr="006A383B">
              <w:rPr>
                <w:rFonts w:ascii="David" w:hAnsi="David" w:cs="David"/>
                <w:b/>
                <w:bCs/>
                <w:sz w:val="24"/>
                <w:rtl/>
                <w:lang w:bidi="he-IL"/>
              </w:rPr>
              <w:t>עשר</w:t>
            </w:r>
            <w:r w:rsidRPr="006A383B">
              <w:rPr>
                <w:rFonts w:ascii="David" w:hAnsi="David" w:cs="David"/>
                <w:b/>
                <w:bCs/>
                <w:sz w:val="24"/>
                <w:rtl/>
              </w:rPr>
              <w:t xml:space="preserve"> </w:t>
            </w:r>
            <w:r w:rsidRPr="006A383B">
              <w:rPr>
                <w:rFonts w:ascii="David" w:hAnsi="David" w:cs="David"/>
                <w:b/>
                <w:bCs/>
                <w:sz w:val="24"/>
                <w:rtl/>
                <w:lang w:bidi="he-IL"/>
              </w:rPr>
              <w:t>שאן</w:t>
            </w:r>
            <w:r w:rsidRPr="006A383B">
              <w:rPr>
                <w:rFonts w:ascii="David" w:hAnsi="David" w:cs="David"/>
                <w:b/>
                <w:bCs/>
                <w:sz w:val="24"/>
                <w:rtl/>
              </w:rPr>
              <w:t xml:space="preserve"> *</w:t>
            </w:r>
            <w:r w:rsidRPr="006A383B">
              <w:rPr>
                <w:rFonts w:ascii="David" w:hAnsi="David" w:cs="David"/>
                <w:b/>
                <w:bCs/>
                <w:sz w:val="24"/>
                <w:rtl/>
                <w:lang w:bidi="he-IL"/>
              </w:rPr>
              <w:t>לה</w:t>
            </w:r>
            <w:r w:rsidRPr="006A383B">
              <w:rPr>
                <w:rStyle w:val="aa"/>
                <w:rFonts w:ascii="David" w:hAnsi="David" w:cs="David"/>
                <w:sz w:val="24"/>
                <w:rtl/>
              </w:rPr>
              <w:footnoteReference w:id="61"/>
            </w:r>
            <w:r w:rsidRPr="006A383B">
              <w:rPr>
                <w:rFonts w:ascii="David" w:hAnsi="David" w:cs="David"/>
                <w:b/>
                <w:bCs/>
                <w:sz w:val="24"/>
                <w:rtl/>
              </w:rPr>
              <w:t xml:space="preserve"> </w:t>
            </w:r>
            <w:r w:rsidRPr="006A383B">
              <w:rPr>
                <w:rFonts w:ascii="David" w:hAnsi="David" w:cs="David"/>
                <w:b/>
                <w:bCs/>
                <w:sz w:val="24"/>
                <w:rtl/>
                <w:lang w:bidi="he-IL"/>
              </w:rPr>
              <w:t>סוף</w:t>
            </w:r>
            <w:r w:rsidRPr="006A383B">
              <w:rPr>
                <w:rFonts w:ascii="David" w:hAnsi="David" w:cs="David"/>
                <w:sz w:val="24"/>
                <w:rtl/>
              </w:rPr>
              <w:t xml:space="preserve"> </w:t>
            </w:r>
            <w:r w:rsidRPr="006A383B">
              <w:rPr>
                <w:rFonts w:ascii="David" w:hAnsi="David" w:cs="David"/>
                <w:sz w:val="24"/>
                <w:rtl/>
                <w:lang w:bidi="he-IL"/>
              </w:rPr>
              <w:t>נעוץ</w:t>
            </w:r>
            <w:r w:rsidRPr="006A383B">
              <w:rPr>
                <w:rFonts w:ascii="David" w:hAnsi="David" w:cs="David"/>
                <w:sz w:val="24"/>
                <w:rtl/>
              </w:rPr>
              <w:t xml:space="preserve"> </w:t>
            </w:r>
            <w:r w:rsidRPr="006A383B">
              <w:rPr>
                <w:rFonts w:ascii="David" w:hAnsi="David" w:cs="David"/>
                <w:sz w:val="24"/>
                <w:rtl/>
                <w:lang w:bidi="he-IL"/>
              </w:rPr>
              <w:t>סופן</w:t>
            </w:r>
            <w:r w:rsidRPr="006A383B">
              <w:rPr>
                <w:rFonts w:ascii="David" w:hAnsi="David" w:cs="David"/>
                <w:sz w:val="24"/>
                <w:rtl/>
              </w:rPr>
              <w:t xml:space="preserve"> </w:t>
            </w:r>
            <w:proofErr w:type="spellStart"/>
            <w:r w:rsidRPr="006A383B">
              <w:rPr>
                <w:rFonts w:ascii="David" w:hAnsi="David" w:cs="David"/>
                <w:sz w:val="24"/>
                <w:rtl/>
                <w:lang w:bidi="he-IL"/>
              </w:rPr>
              <w:t>בתחלתן</w:t>
            </w:r>
            <w:proofErr w:type="spellEnd"/>
            <w:r w:rsidRPr="006A383B">
              <w:rPr>
                <w:rFonts w:ascii="David" w:hAnsi="David" w:cs="David"/>
                <w:sz w:val="24"/>
                <w:rtl/>
              </w:rPr>
              <w:t xml:space="preserve"> </w:t>
            </w:r>
            <w:proofErr w:type="spellStart"/>
            <w:r w:rsidRPr="006A383B">
              <w:rPr>
                <w:rFonts w:ascii="David" w:hAnsi="David" w:cs="David"/>
                <w:sz w:val="24"/>
                <w:rtl/>
                <w:lang w:bidi="he-IL"/>
              </w:rPr>
              <w:t>ותחלתן</w:t>
            </w:r>
            <w:proofErr w:type="spellEnd"/>
            <w:r w:rsidRPr="006A383B">
              <w:rPr>
                <w:rFonts w:ascii="David" w:hAnsi="David" w:cs="David"/>
                <w:sz w:val="24"/>
                <w:rtl/>
              </w:rPr>
              <w:t xml:space="preserve"> </w:t>
            </w:r>
            <w:r w:rsidRPr="006A383B">
              <w:rPr>
                <w:rFonts w:ascii="David" w:hAnsi="David" w:cs="David"/>
                <w:sz w:val="24"/>
                <w:rtl/>
                <w:lang w:bidi="he-IL"/>
              </w:rPr>
              <w:t>בסופן</w:t>
            </w:r>
            <w:r w:rsidRPr="006A383B">
              <w:rPr>
                <w:rFonts w:ascii="David" w:hAnsi="David" w:cs="David"/>
                <w:sz w:val="24"/>
                <w:rtl/>
              </w:rPr>
              <w:t xml:space="preserve"> </w:t>
            </w:r>
            <w:r w:rsidRPr="006A383B">
              <w:rPr>
                <w:rFonts w:ascii="David" w:hAnsi="David" w:cs="David"/>
                <w:sz w:val="24"/>
                <w:rtl/>
                <w:lang w:bidi="he-IL"/>
              </w:rPr>
              <w:t>כשלהבת</w:t>
            </w:r>
            <w:r w:rsidRPr="006A383B">
              <w:rPr>
                <w:rFonts w:ascii="David" w:hAnsi="David" w:cs="David"/>
                <w:sz w:val="24"/>
                <w:rtl/>
              </w:rPr>
              <w:t xml:space="preserve"> «</w:t>
            </w:r>
            <w:r w:rsidRPr="006A383B">
              <w:rPr>
                <w:rFonts w:ascii="David" w:hAnsi="David" w:cs="David"/>
                <w:sz w:val="24"/>
                <w:rtl/>
                <w:lang w:bidi="he-IL"/>
              </w:rPr>
              <w:t>קשורה</w:t>
            </w:r>
            <w:r w:rsidRPr="006A383B">
              <w:rPr>
                <w:rFonts w:ascii="David" w:hAnsi="David" w:cs="David"/>
                <w:sz w:val="24"/>
                <w:rtl/>
              </w:rPr>
              <w:t>»</w:t>
            </w:r>
            <w:r w:rsidRPr="006A383B">
              <w:rPr>
                <w:rStyle w:val="aa"/>
                <w:rFonts w:ascii="David" w:hAnsi="David" w:cs="David"/>
                <w:sz w:val="24"/>
                <w:rtl/>
              </w:rPr>
              <w:footnoteReference w:id="62"/>
            </w:r>
            <w:r w:rsidRPr="006A383B">
              <w:rPr>
                <w:rFonts w:ascii="David" w:hAnsi="David" w:cs="David"/>
                <w:sz w:val="24"/>
                <w:rtl/>
              </w:rPr>
              <w:t xml:space="preserve"> </w:t>
            </w:r>
            <w:r w:rsidRPr="006A383B">
              <w:rPr>
                <w:rFonts w:ascii="David" w:hAnsi="David" w:cs="David"/>
                <w:sz w:val="24"/>
                <w:rtl/>
                <w:lang w:bidi="he-IL"/>
              </w:rPr>
              <w:t>בגחלת</w:t>
            </w:r>
            <w:r w:rsidRPr="006A383B">
              <w:rPr>
                <w:rFonts w:ascii="David" w:hAnsi="David" w:cs="David"/>
                <w:sz w:val="24"/>
                <w:rtl/>
              </w:rPr>
              <w:t xml:space="preserve"> </w:t>
            </w:r>
            <w:r w:rsidRPr="006A383B">
              <w:rPr>
                <w:rFonts w:ascii="David" w:hAnsi="David" w:cs="David"/>
                <w:sz w:val="24"/>
                <w:rtl/>
                <w:lang w:bidi="he-IL"/>
              </w:rPr>
              <w:t>דע</w:t>
            </w:r>
            <w:r w:rsidRPr="006A383B">
              <w:rPr>
                <w:rFonts w:ascii="David" w:hAnsi="David" w:cs="David"/>
                <w:sz w:val="24"/>
                <w:rtl/>
              </w:rPr>
              <w:t xml:space="preserve"> </w:t>
            </w:r>
            <w:r w:rsidRPr="006A383B">
              <w:rPr>
                <w:rFonts w:ascii="David" w:hAnsi="David" w:cs="David"/>
                <w:sz w:val="24"/>
                <w:rtl/>
                <w:lang w:bidi="he-IL"/>
              </w:rPr>
              <w:t>וחשב</w:t>
            </w:r>
            <w:r w:rsidRPr="006A383B">
              <w:rPr>
                <w:rFonts w:ascii="David" w:hAnsi="David" w:cs="David"/>
                <w:sz w:val="24"/>
                <w:rtl/>
              </w:rPr>
              <w:t xml:space="preserve"> </w:t>
            </w:r>
            <w:r w:rsidRPr="006A383B">
              <w:rPr>
                <w:rFonts w:ascii="David" w:hAnsi="David" w:cs="David"/>
                <w:sz w:val="24"/>
                <w:rtl/>
                <w:lang w:bidi="he-IL"/>
              </w:rPr>
              <w:t>וצור</w:t>
            </w:r>
            <w:r w:rsidRPr="006A383B">
              <w:rPr>
                <w:rFonts w:ascii="David" w:hAnsi="David" w:cs="David"/>
                <w:sz w:val="24"/>
                <w:rtl/>
              </w:rPr>
              <w:t xml:space="preserve"> </w:t>
            </w:r>
            <w:r w:rsidRPr="006A383B">
              <w:rPr>
                <w:rFonts w:ascii="David" w:hAnsi="David" w:cs="David"/>
                <w:sz w:val="24"/>
                <w:rtl/>
                <w:lang w:bidi="he-IL"/>
              </w:rPr>
              <w:t>שהיוצר</w:t>
            </w:r>
            <w:r w:rsidRPr="006A383B">
              <w:rPr>
                <w:rFonts w:ascii="David" w:hAnsi="David" w:cs="David"/>
                <w:sz w:val="24"/>
                <w:rtl/>
              </w:rPr>
              <w:t xml:space="preserve"> </w:t>
            </w:r>
            <w:r w:rsidRPr="006A383B">
              <w:rPr>
                <w:rFonts w:ascii="David" w:hAnsi="David" w:cs="David"/>
                <w:sz w:val="24"/>
                <w:rtl/>
                <w:lang w:bidi="he-IL"/>
              </w:rPr>
              <w:t>אחד</w:t>
            </w:r>
            <w:r w:rsidRPr="006A383B">
              <w:rPr>
                <w:rFonts w:ascii="David" w:hAnsi="David" w:cs="David"/>
                <w:sz w:val="24"/>
                <w:rtl/>
              </w:rPr>
              <w:t xml:space="preserve"> </w:t>
            </w:r>
            <w:r w:rsidRPr="006A383B">
              <w:rPr>
                <w:rFonts w:ascii="David" w:hAnsi="David" w:cs="David"/>
                <w:sz w:val="24"/>
                <w:rtl/>
                <w:lang w:bidi="he-IL"/>
              </w:rPr>
              <w:t>ואן</w:t>
            </w:r>
            <w:r w:rsidRPr="006A383B">
              <w:rPr>
                <w:rFonts w:ascii="David" w:hAnsi="David" w:cs="David"/>
                <w:sz w:val="24"/>
                <w:rtl/>
              </w:rPr>
              <w:t xml:space="preserve"> </w:t>
            </w:r>
            <w:r w:rsidRPr="006A383B">
              <w:rPr>
                <w:rFonts w:ascii="David" w:hAnsi="David" w:cs="David"/>
                <w:sz w:val="24"/>
                <w:rtl/>
                <w:lang w:bidi="he-IL"/>
              </w:rPr>
              <w:t>בלעדיו</w:t>
            </w:r>
            <w:r w:rsidRPr="006A383B">
              <w:rPr>
                <w:rFonts w:ascii="David" w:hAnsi="David" w:cs="David"/>
                <w:sz w:val="24"/>
                <w:rtl/>
              </w:rPr>
              <w:t xml:space="preserve"> </w:t>
            </w:r>
            <w:r w:rsidRPr="006A383B">
              <w:rPr>
                <w:rFonts w:ascii="David" w:hAnsi="David" w:cs="David"/>
                <w:sz w:val="24"/>
                <w:rtl/>
                <w:lang w:bidi="he-IL"/>
              </w:rPr>
              <w:t>ולפני</w:t>
            </w:r>
            <w:r w:rsidRPr="006A383B">
              <w:rPr>
                <w:rFonts w:ascii="David" w:hAnsi="David" w:cs="David"/>
                <w:sz w:val="24"/>
                <w:rtl/>
              </w:rPr>
              <w:t xml:space="preserve"> </w:t>
            </w:r>
            <w:r w:rsidRPr="006A383B">
              <w:rPr>
                <w:rFonts w:ascii="David" w:hAnsi="David" w:cs="David"/>
                <w:sz w:val="24"/>
                <w:rtl/>
                <w:lang w:bidi="he-IL"/>
              </w:rPr>
              <w:t>אחד</w:t>
            </w:r>
            <w:r w:rsidRPr="006A383B">
              <w:rPr>
                <w:rFonts w:ascii="David" w:hAnsi="David" w:cs="David"/>
                <w:sz w:val="24"/>
                <w:rtl/>
              </w:rPr>
              <w:t xml:space="preserve"> </w:t>
            </w:r>
            <w:r w:rsidRPr="006A383B">
              <w:rPr>
                <w:rFonts w:ascii="David" w:hAnsi="David" w:cs="David"/>
                <w:sz w:val="24"/>
                <w:rtl/>
                <w:lang w:bidi="he-IL"/>
              </w:rPr>
              <w:t>מה</w:t>
            </w:r>
            <w:r w:rsidRPr="006A383B">
              <w:rPr>
                <w:rFonts w:ascii="David" w:hAnsi="David" w:cs="David"/>
                <w:sz w:val="24"/>
                <w:rtl/>
              </w:rPr>
              <w:t xml:space="preserve"> </w:t>
            </w:r>
            <w:r w:rsidRPr="006A383B">
              <w:rPr>
                <w:rFonts w:ascii="David" w:hAnsi="David" w:cs="David"/>
                <w:sz w:val="24"/>
                <w:rtl/>
                <w:lang w:bidi="he-IL"/>
              </w:rPr>
              <w:t>אתה</w:t>
            </w:r>
            <w:r w:rsidRPr="006A383B">
              <w:rPr>
                <w:rFonts w:ascii="David" w:hAnsi="David" w:cs="David"/>
                <w:sz w:val="24"/>
                <w:rtl/>
              </w:rPr>
              <w:t xml:space="preserve"> </w:t>
            </w:r>
            <w:r w:rsidRPr="006A383B">
              <w:rPr>
                <w:rFonts w:ascii="David" w:hAnsi="David" w:cs="David"/>
                <w:sz w:val="24"/>
                <w:rtl/>
                <w:lang w:bidi="he-IL"/>
              </w:rPr>
              <w:t>סופר</w:t>
            </w:r>
            <w:r w:rsidRPr="006A383B">
              <w:rPr>
                <w:rFonts w:ascii="David" w:hAnsi="David" w:cs="David"/>
                <w:sz w:val="24"/>
                <w:rtl/>
              </w:rPr>
              <w:t>.</w:t>
            </w:r>
          </w:p>
        </w:tc>
      </w:tr>
    </w:tbl>
    <w:bookmarkEnd w:id="49"/>
    <w:p w14:paraId="72491896" w14:textId="33A88442" w:rsidR="004A0478" w:rsidRDefault="004A0478" w:rsidP="00F26095">
      <w:pPr>
        <w:spacing w:before="240" w:line="360" w:lineRule="auto"/>
        <w:jc w:val="both"/>
        <w:rPr>
          <w:rtl/>
        </w:rPr>
      </w:pPr>
      <w:r>
        <w:rPr>
          <w:rFonts w:hint="cs"/>
          <w:rtl/>
        </w:rPr>
        <w:t xml:space="preserve">בוורסיה הקדומה שבגניזה שוררת התאמה עניינית ברורה בין כל </w:t>
      </w:r>
      <w:r>
        <w:t>lemma</w:t>
      </w:r>
      <w:r>
        <w:rPr>
          <w:rFonts w:cstheme="minorBidi" w:hint="cs"/>
          <w:rtl/>
        </w:rPr>
        <w:t xml:space="preserve"> </w:t>
      </w:r>
      <w:r>
        <w:rPr>
          <w:rFonts w:hint="cs"/>
          <w:rtl/>
        </w:rPr>
        <w:t>לבין הביאור שלאחרי</w:t>
      </w:r>
      <w:r w:rsidR="00087DF5">
        <w:rPr>
          <w:rFonts w:hint="cs"/>
          <w:rtl/>
        </w:rPr>
        <w:t>ה</w:t>
      </w:r>
      <w:r>
        <w:rPr>
          <w:rFonts w:hint="cs"/>
          <w:rtl/>
        </w:rPr>
        <w:t xml:space="preserve">: בכל אחד משלושת הצמדים מתפרש בחוליה הראשונה מרכיב אחד בביטוי 'עשר ספירות </w:t>
      </w:r>
      <w:r w:rsidRPr="00B251A4">
        <w:rPr>
          <w:rtl/>
        </w:rPr>
        <w:t>בלימה' (§א</w:t>
      </w:r>
      <w:r w:rsidRPr="00B251A4">
        <w:rPr>
          <w:vertAlign w:val="subscript"/>
          <w:rtl/>
        </w:rPr>
        <w:t>1</w:t>
      </w:r>
      <w:r w:rsidRPr="00B251A4">
        <w:rPr>
          <w:rtl/>
        </w:rPr>
        <w:t>, §</w:t>
      </w:r>
      <w:r>
        <w:rPr>
          <w:rFonts w:hint="cs"/>
          <w:rtl/>
        </w:rPr>
        <w:t>ב</w:t>
      </w:r>
      <w:r w:rsidRPr="00B251A4">
        <w:rPr>
          <w:vertAlign w:val="subscript"/>
          <w:rtl/>
        </w:rPr>
        <w:t>1</w:t>
      </w:r>
      <w:r w:rsidRPr="00B251A4">
        <w:rPr>
          <w:rtl/>
        </w:rPr>
        <w:t>, §</w:t>
      </w:r>
      <w:r>
        <w:rPr>
          <w:rFonts w:hint="cs"/>
          <w:rtl/>
        </w:rPr>
        <w:t>ג</w:t>
      </w:r>
      <w:r w:rsidRPr="00B251A4">
        <w:rPr>
          <w:vertAlign w:val="subscript"/>
          <w:rtl/>
        </w:rPr>
        <w:t>1</w:t>
      </w:r>
      <w:r w:rsidRPr="00B251A4">
        <w:rPr>
          <w:rtl/>
        </w:rPr>
        <w:t>)</w:t>
      </w:r>
      <w:r>
        <w:rPr>
          <w:rFonts w:hint="cs"/>
          <w:rtl/>
        </w:rPr>
        <w:t>;</w:t>
      </w:r>
      <w:r w:rsidRPr="00B251A4">
        <w:rPr>
          <w:rtl/>
        </w:rPr>
        <w:t xml:space="preserve"> ו</w:t>
      </w:r>
      <w:r>
        <w:rPr>
          <w:rFonts w:hint="cs"/>
          <w:rtl/>
        </w:rPr>
        <w:t xml:space="preserve">גם המונח 'שאין להן סוף' שבחוליה השנייה זוכה לשלושה ביאורים: 'עד עדי </w:t>
      </w:r>
      <w:r w:rsidRPr="00B251A4">
        <w:rPr>
          <w:rFonts w:hint="cs"/>
          <w:rtl/>
        </w:rPr>
        <w:t>עד' (</w:t>
      </w:r>
      <w:r w:rsidRPr="00B251A4">
        <w:rPr>
          <w:rtl/>
        </w:rPr>
        <w:t>§א</w:t>
      </w:r>
      <w:r w:rsidRPr="00B251A4">
        <w:rPr>
          <w:rFonts w:hint="cs"/>
          <w:vertAlign w:val="subscript"/>
          <w:rtl/>
        </w:rPr>
        <w:t>2</w:t>
      </w:r>
      <w:r w:rsidRPr="00B251A4">
        <w:rPr>
          <w:rFonts w:hint="cs"/>
          <w:rtl/>
        </w:rPr>
        <w:t>)</w:t>
      </w:r>
      <w:r>
        <w:rPr>
          <w:rFonts w:hint="cs"/>
          <w:rtl/>
        </w:rPr>
        <w:t xml:space="preserve">; 'ותכליתם אן להם קץ' </w:t>
      </w:r>
      <w:r w:rsidRPr="00B251A4">
        <w:rPr>
          <w:rFonts w:hint="cs"/>
          <w:rtl/>
        </w:rPr>
        <w:t>(</w:t>
      </w:r>
      <w:r w:rsidRPr="00B251A4">
        <w:rPr>
          <w:rtl/>
        </w:rPr>
        <w:t>§</w:t>
      </w:r>
      <w:r>
        <w:rPr>
          <w:rFonts w:hint="cs"/>
          <w:rtl/>
        </w:rPr>
        <w:t>ב</w:t>
      </w:r>
      <w:r w:rsidRPr="00B251A4">
        <w:rPr>
          <w:rFonts w:hint="cs"/>
          <w:vertAlign w:val="subscript"/>
          <w:rtl/>
        </w:rPr>
        <w:t>2</w:t>
      </w:r>
      <w:r w:rsidRPr="00B251A4">
        <w:rPr>
          <w:rFonts w:hint="cs"/>
          <w:rtl/>
        </w:rPr>
        <w:t>)</w:t>
      </w:r>
      <w:r>
        <w:rPr>
          <w:rFonts w:hint="cs"/>
          <w:rtl/>
        </w:rPr>
        <w:t xml:space="preserve">; 'נעוץ סופן </w:t>
      </w:r>
      <w:proofErr w:type="spellStart"/>
      <w:r>
        <w:rPr>
          <w:rFonts w:hint="cs"/>
          <w:rtl/>
        </w:rPr>
        <w:t>בתחלתן</w:t>
      </w:r>
      <w:proofErr w:type="spellEnd"/>
      <w:r>
        <w:rPr>
          <w:rFonts w:hint="cs"/>
          <w:rtl/>
        </w:rPr>
        <w:t xml:space="preserve"> </w:t>
      </w:r>
      <w:proofErr w:type="spellStart"/>
      <w:r>
        <w:rPr>
          <w:rFonts w:hint="cs"/>
          <w:rtl/>
        </w:rPr>
        <w:t>ותחלתן</w:t>
      </w:r>
      <w:proofErr w:type="spellEnd"/>
      <w:r>
        <w:rPr>
          <w:rFonts w:hint="cs"/>
          <w:rtl/>
        </w:rPr>
        <w:t xml:space="preserve"> בסופן' </w:t>
      </w:r>
      <w:r w:rsidRPr="00B251A4">
        <w:rPr>
          <w:rFonts w:hint="cs"/>
          <w:rtl/>
        </w:rPr>
        <w:t>(</w:t>
      </w:r>
      <w:r w:rsidRPr="00B251A4">
        <w:rPr>
          <w:rtl/>
        </w:rPr>
        <w:t>§</w:t>
      </w:r>
      <w:r>
        <w:rPr>
          <w:rFonts w:hint="cs"/>
          <w:rtl/>
        </w:rPr>
        <w:t>ג</w:t>
      </w:r>
      <w:r w:rsidRPr="00B251A4">
        <w:rPr>
          <w:rFonts w:hint="cs"/>
          <w:vertAlign w:val="subscript"/>
          <w:rtl/>
        </w:rPr>
        <w:t>2</w:t>
      </w:r>
      <w:r w:rsidRPr="00B251A4">
        <w:rPr>
          <w:rFonts w:hint="cs"/>
          <w:rtl/>
        </w:rPr>
        <w:t>)</w:t>
      </w:r>
      <w:r>
        <w:rPr>
          <w:rFonts w:hint="cs"/>
          <w:rtl/>
        </w:rPr>
        <w:t xml:space="preserve">. במילים אחרות שלושת הצמדים </w:t>
      </w:r>
      <w:r>
        <w:rPr>
          <w:rtl/>
        </w:rPr>
        <w:t>–</w:t>
      </w:r>
      <w:r>
        <w:rPr>
          <w:rFonts w:hint="cs"/>
          <w:rtl/>
        </w:rPr>
        <w:t xml:space="preserve"> שכל אחד מהם עומד בראשו של פרק אחר </w:t>
      </w:r>
      <w:r>
        <w:rPr>
          <w:rtl/>
        </w:rPr>
        <w:t>–</w:t>
      </w:r>
      <w:r>
        <w:rPr>
          <w:rFonts w:hint="cs"/>
          <w:rtl/>
        </w:rPr>
        <w:t xml:space="preserve"> בנויים בצורה שלמה, קבועה וברורה, ושורר מתאם מלא בין הלשון המתפרשת שב</w:t>
      </w:r>
      <w:r>
        <w:t>lemma</w:t>
      </w:r>
      <w:r>
        <w:rPr>
          <w:rFonts w:cstheme="minorBidi" w:hint="cs"/>
          <w:rtl/>
        </w:rPr>
        <w:t xml:space="preserve"> </w:t>
      </w:r>
      <w:r>
        <w:rPr>
          <w:rFonts w:hint="cs"/>
          <w:rtl/>
        </w:rPr>
        <w:t>לבין</w:t>
      </w:r>
      <w:r w:rsidRPr="00BE58FA">
        <w:rPr>
          <w:rFonts w:hint="cs"/>
          <w:spacing w:val="40"/>
          <w:rtl/>
        </w:rPr>
        <w:t xml:space="preserve"> </w:t>
      </w:r>
      <w:r w:rsidRPr="00F1001B">
        <w:rPr>
          <w:rFonts w:hint="cs"/>
          <w:spacing w:val="40"/>
          <w:rtl/>
        </w:rPr>
        <w:t>תוכנם</w:t>
      </w:r>
      <w:r>
        <w:rPr>
          <w:rFonts w:hint="cs"/>
          <w:rtl/>
        </w:rPr>
        <w:t xml:space="preserve"> של הביאורים.</w:t>
      </w:r>
    </w:p>
    <w:p w14:paraId="79412282" w14:textId="7FC8756C" w:rsidR="004A0478" w:rsidRDefault="004A0478" w:rsidP="009E2212">
      <w:pPr>
        <w:spacing w:after="240" w:line="360" w:lineRule="auto"/>
        <w:jc w:val="both"/>
        <w:rPr>
          <w:rtl/>
        </w:rPr>
      </w:pPr>
      <w:r>
        <w:rPr>
          <w:rtl/>
        </w:rPr>
        <w:tab/>
      </w:r>
      <w:r>
        <w:rPr>
          <w:rFonts w:hint="cs"/>
          <w:rtl/>
        </w:rPr>
        <w:t xml:space="preserve">לעומת זאת </w:t>
      </w:r>
      <w:proofErr w:type="spellStart"/>
      <w:r>
        <w:rPr>
          <w:rFonts w:hint="cs"/>
          <w:rtl/>
        </w:rPr>
        <w:t>ברסנציה</w:t>
      </w:r>
      <w:proofErr w:type="spellEnd"/>
      <w:r>
        <w:rPr>
          <w:rFonts w:hint="cs"/>
          <w:rtl/>
        </w:rPr>
        <w:t xml:space="preserve"> הארוכה כהופעתה בכ"י </w:t>
      </w:r>
      <w:proofErr w:type="spellStart"/>
      <w:r>
        <w:rPr>
          <w:rFonts w:hint="cs"/>
          <w:rtl/>
        </w:rPr>
        <w:t>וטיקן</w:t>
      </w:r>
      <w:proofErr w:type="spellEnd"/>
      <w:r>
        <w:rPr>
          <w:rFonts w:hint="cs"/>
          <w:rtl/>
        </w:rPr>
        <w:t xml:space="preserve"> </w:t>
      </w:r>
      <w:proofErr w:type="spellStart"/>
      <w:r>
        <w:t>ebr</w:t>
      </w:r>
      <w:proofErr w:type="spellEnd"/>
      <w:r>
        <w:t>. 299</w:t>
      </w:r>
      <w:r>
        <w:rPr>
          <w:rFonts w:hint="cs"/>
          <w:rtl/>
        </w:rPr>
        <w:t xml:space="preserve"> הקדום כל הקטעים הללו מרוכזים במקבץ אחד בן חמישה סעיפים בפתח החיבור, וגם סדרם שונה: שלושת הסעיפים על </w:t>
      </w:r>
      <w:r w:rsidRPr="009769F5">
        <w:rPr>
          <w:rtl/>
        </w:rPr>
        <w:t>'</w:t>
      </w:r>
      <w:r w:rsidRPr="0037264A">
        <w:rPr>
          <w:bdr w:val="single" w:sz="4" w:space="0" w:color="auto"/>
          <w:rtl/>
        </w:rPr>
        <w:t>עשר ספירות בלימה</w:t>
      </w:r>
      <w:r w:rsidRPr="009769F5">
        <w:rPr>
          <w:rtl/>
        </w:rPr>
        <w:t>' (§3,</w:t>
      </w:r>
      <w:r>
        <w:rPr>
          <w:rFonts w:hint="cs"/>
          <w:rtl/>
        </w:rPr>
        <w:t xml:space="preserve"> </w:t>
      </w:r>
      <w:r w:rsidRPr="006F6DB4">
        <w:rPr>
          <w:rtl/>
        </w:rPr>
        <w:t>§</w:t>
      </w:r>
      <w:r w:rsidRPr="006F6DB4">
        <w:rPr>
          <w:rFonts w:hint="cs"/>
          <w:rtl/>
        </w:rPr>
        <w:t xml:space="preserve">4, </w:t>
      </w:r>
      <w:r w:rsidRPr="006F6DB4">
        <w:rPr>
          <w:rtl/>
        </w:rPr>
        <w:t>§</w:t>
      </w:r>
      <w:r w:rsidRPr="006F6DB4">
        <w:rPr>
          <w:rFonts w:hint="cs"/>
          <w:rtl/>
        </w:rPr>
        <w:t>5</w:t>
      </w:r>
      <w:r>
        <w:rPr>
          <w:rFonts w:hint="cs"/>
          <w:rtl/>
        </w:rPr>
        <w:t>) הוקדמו</w:t>
      </w:r>
      <w:r w:rsidRPr="00BE0AB9">
        <w:rPr>
          <w:rFonts w:hint="cs"/>
          <w:spacing w:val="40"/>
          <w:rtl/>
        </w:rPr>
        <w:t xml:space="preserve"> להיגדים</w:t>
      </w:r>
      <w:r>
        <w:rPr>
          <w:rFonts w:hint="cs"/>
          <w:rtl/>
        </w:rPr>
        <w:t xml:space="preserve"> שעל פי הוורסיה </w:t>
      </w:r>
      <w:proofErr w:type="spellStart"/>
      <w:r>
        <w:rPr>
          <w:rFonts w:hint="cs"/>
          <w:rtl/>
        </w:rPr>
        <w:t>שברוטולוס</w:t>
      </w:r>
      <w:proofErr w:type="spellEnd"/>
      <w:r>
        <w:rPr>
          <w:rFonts w:hint="cs"/>
          <w:rtl/>
        </w:rPr>
        <w:t xml:space="preserve"> הגניזה מבארים את הביטוי '</w:t>
      </w:r>
      <w:r w:rsidRPr="009769F5">
        <w:rPr>
          <w:rFonts w:hint="cs"/>
          <w:bdr w:val="dotDash" w:sz="4" w:space="0" w:color="auto"/>
          <w:shd w:val="clear" w:color="auto" w:fill="D9D9D9" w:themeFill="background1" w:themeFillShade="D9"/>
          <w:rtl/>
        </w:rPr>
        <w:t>ומידתן עשר שאין להן סוף</w:t>
      </w:r>
      <w:r>
        <w:rPr>
          <w:rFonts w:hint="cs"/>
          <w:rtl/>
        </w:rPr>
        <w:t>' (</w:t>
      </w:r>
      <w:r w:rsidRPr="006F6DB4">
        <w:rPr>
          <w:rtl/>
        </w:rPr>
        <w:t>§</w:t>
      </w:r>
      <w:r w:rsidRPr="006F6DB4">
        <w:rPr>
          <w:rFonts w:hint="cs"/>
          <w:rtl/>
        </w:rPr>
        <w:t>6</w:t>
      </w:r>
      <w:r>
        <w:rPr>
          <w:rFonts w:hint="cs"/>
          <w:rtl/>
        </w:rPr>
        <w:t xml:space="preserve">, </w:t>
      </w:r>
      <w:r w:rsidRPr="006F6DB4">
        <w:rPr>
          <w:rtl/>
        </w:rPr>
        <w:t>§</w:t>
      </w:r>
      <w:r w:rsidRPr="006F6DB4">
        <w:rPr>
          <w:rFonts w:hint="cs"/>
          <w:rtl/>
        </w:rPr>
        <w:t xml:space="preserve">7, </w:t>
      </w:r>
      <w:r w:rsidRPr="006F6DB4">
        <w:rPr>
          <w:rtl/>
        </w:rPr>
        <w:t>§</w:t>
      </w:r>
      <w:r w:rsidRPr="006F6DB4">
        <w:rPr>
          <w:rFonts w:hint="cs"/>
          <w:rtl/>
        </w:rPr>
        <w:t>8</w:t>
      </w:r>
      <w:r>
        <w:rPr>
          <w:rFonts w:hint="cs"/>
          <w:rtl/>
        </w:rPr>
        <w:t>; להמחשת הבדל זה נוספו מימין בסוגריים סימני הסעיפים בוורסיה הקדומה שבגניזה):</w:t>
      </w:r>
      <w:r>
        <w:rPr>
          <w:rStyle w:val="aa"/>
          <w:rFonts w:ascii="David" w:hAnsi="David"/>
          <w:rtl/>
        </w:rPr>
        <w:footnoteReference w:id="63"/>
      </w:r>
    </w:p>
    <w:tbl>
      <w:tblPr>
        <w:tblStyle w:val="af0"/>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42"/>
        <w:gridCol w:w="7508"/>
      </w:tblGrid>
      <w:tr w:rsidR="004A0478" w:rsidRPr="009F7834" w14:paraId="13115290" w14:textId="77777777" w:rsidTr="008D0E3B">
        <w:tc>
          <w:tcPr>
            <w:tcW w:w="397" w:type="pct"/>
          </w:tcPr>
          <w:p w14:paraId="52D5C458" w14:textId="77777777" w:rsidR="004A0478" w:rsidRPr="0037013A" w:rsidRDefault="004A0478" w:rsidP="0037264A">
            <w:pPr>
              <w:spacing w:line="360" w:lineRule="auto"/>
              <w:jc w:val="both"/>
              <w:rPr>
                <w:rFonts w:ascii="David" w:hAnsi="David"/>
                <w:szCs w:val="20"/>
                <w:rtl/>
              </w:rPr>
            </w:pPr>
            <w:bookmarkStart w:id="50" w:name="_Hlk140218442"/>
            <w:r w:rsidRPr="0037013A">
              <w:rPr>
                <w:rFonts w:ascii="David" w:hAnsi="David"/>
                <w:color w:val="808080" w:themeColor="background1" w:themeShade="80"/>
                <w:szCs w:val="20"/>
                <w:rtl/>
              </w:rPr>
              <w:t>[§א</w:t>
            </w:r>
            <w:r w:rsidRPr="0037013A">
              <w:rPr>
                <w:rFonts w:ascii="David" w:hAnsi="David"/>
                <w:color w:val="808080" w:themeColor="background1" w:themeShade="80"/>
                <w:szCs w:val="20"/>
                <w:vertAlign w:val="subscript"/>
                <w:rtl/>
              </w:rPr>
              <w:t>1</w:t>
            </w:r>
            <w:r w:rsidRPr="0037013A">
              <w:rPr>
                <w:rFonts w:ascii="David" w:hAnsi="David"/>
                <w:color w:val="808080" w:themeColor="background1" w:themeShade="80"/>
                <w:szCs w:val="20"/>
                <w:rtl/>
              </w:rPr>
              <w:t>]</w:t>
            </w:r>
          </w:p>
        </w:tc>
        <w:tc>
          <w:tcPr>
            <w:tcW w:w="464" w:type="pct"/>
          </w:tcPr>
          <w:p w14:paraId="6DDA4C31" w14:textId="77777777" w:rsidR="004A0478" w:rsidRPr="0037013A" w:rsidRDefault="004A0478" w:rsidP="0037013A">
            <w:pPr>
              <w:spacing w:line="360" w:lineRule="auto"/>
              <w:jc w:val="both"/>
              <w:rPr>
                <w:rFonts w:ascii="David" w:hAnsi="David" w:cs="David"/>
                <w:szCs w:val="20"/>
                <w:rtl/>
              </w:rPr>
            </w:pPr>
            <w:r w:rsidRPr="0037013A">
              <w:rPr>
                <w:rFonts w:ascii="David" w:hAnsi="David" w:cs="David"/>
                <w:szCs w:val="20"/>
                <w:rtl/>
              </w:rPr>
              <w:t>§3</w:t>
            </w:r>
          </w:p>
        </w:tc>
        <w:tc>
          <w:tcPr>
            <w:tcW w:w="4139" w:type="pct"/>
          </w:tcPr>
          <w:p w14:paraId="6AA9E70A" w14:textId="77777777" w:rsidR="004A0478" w:rsidRPr="0037013A" w:rsidRDefault="004A0478" w:rsidP="0037013A">
            <w:pPr>
              <w:spacing w:line="360" w:lineRule="auto"/>
              <w:jc w:val="both"/>
              <w:rPr>
                <w:rFonts w:ascii="David" w:hAnsi="David" w:cs="David"/>
                <w:szCs w:val="20"/>
                <w:rtl/>
              </w:rPr>
            </w:pPr>
            <w:r w:rsidRPr="0037013A">
              <w:rPr>
                <w:rFonts w:ascii="David" w:hAnsi="David" w:cs="David"/>
                <w:szCs w:val="20"/>
                <w:bdr w:val="single" w:sz="4" w:space="0" w:color="auto"/>
                <w:rtl/>
                <w:lang w:bidi="he-IL"/>
              </w:rPr>
              <w:t>עשר</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ספירות</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בלימה</w:t>
            </w:r>
            <w:r w:rsidRPr="0037013A">
              <w:rPr>
                <w:rFonts w:ascii="David" w:hAnsi="David" w:cs="David"/>
                <w:szCs w:val="20"/>
                <w:rtl/>
              </w:rPr>
              <w:t xml:space="preserve"> </w:t>
            </w:r>
            <w:r w:rsidRPr="0037013A">
              <w:rPr>
                <w:rFonts w:ascii="David" w:hAnsi="David" w:cs="David"/>
                <w:szCs w:val="20"/>
                <w:rtl/>
                <w:lang w:bidi="he-IL"/>
              </w:rPr>
              <w:t>מספר</w:t>
            </w:r>
            <w:r w:rsidRPr="0037013A">
              <w:rPr>
                <w:rFonts w:ascii="David" w:hAnsi="David" w:cs="David"/>
                <w:szCs w:val="20"/>
                <w:rtl/>
              </w:rPr>
              <w:t xml:space="preserve"> </w:t>
            </w:r>
            <w:r w:rsidRPr="0037013A">
              <w:rPr>
                <w:rFonts w:ascii="David" w:hAnsi="David" w:cs="David"/>
                <w:szCs w:val="20"/>
                <w:rtl/>
                <w:lang w:bidi="he-IL"/>
              </w:rPr>
              <w:t>עשר</w:t>
            </w:r>
            <w:r w:rsidRPr="0037013A">
              <w:rPr>
                <w:rFonts w:ascii="David" w:hAnsi="David" w:cs="David"/>
                <w:szCs w:val="20"/>
                <w:rtl/>
              </w:rPr>
              <w:t xml:space="preserve"> </w:t>
            </w:r>
            <w:r w:rsidRPr="0037013A">
              <w:rPr>
                <w:rFonts w:ascii="David" w:hAnsi="David" w:cs="David"/>
                <w:szCs w:val="20"/>
                <w:rtl/>
                <w:lang w:bidi="he-IL"/>
              </w:rPr>
              <w:t>אצבעות</w:t>
            </w:r>
            <w:r w:rsidRPr="0037013A">
              <w:rPr>
                <w:rFonts w:ascii="David" w:hAnsi="David" w:cs="David"/>
                <w:szCs w:val="20"/>
                <w:rtl/>
              </w:rPr>
              <w:t xml:space="preserve"> </w:t>
            </w:r>
            <w:r w:rsidRPr="0037013A">
              <w:rPr>
                <w:rFonts w:ascii="David" w:hAnsi="David" w:cs="David"/>
                <w:szCs w:val="20"/>
                <w:rtl/>
                <w:lang w:bidi="he-IL"/>
              </w:rPr>
              <w:t>חמש</w:t>
            </w:r>
            <w:r w:rsidRPr="0037013A">
              <w:rPr>
                <w:rFonts w:ascii="David" w:hAnsi="David" w:cs="David"/>
                <w:szCs w:val="20"/>
                <w:rtl/>
              </w:rPr>
              <w:t xml:space="preserve"> </w:t>
            </w:r>
            <w:r w:rsidRPr="0037013A">
              <w:rPr>
                <w:rFonts w:ascii="David" w:hAnsi="David" w:cs="David"/>
                <w:szCs w:val="20"/>
                <w:rtl/>
                <w:lang w:bidi="he-IL"/>
              </w:rPr>
              <w:t>כנגד</w:t>
            </w:r>
            <w:r w:rsidRPr="0037013A">
              <w:rPr>
                <w:rFonts w:ascii="David" w:hAnsi="David" w:cs="David"/>
                <w:szCs w:val="20"/>
                <w:rtl/>
              </w:rPr>
              <w:t xml:space="preserve"> </w:t>
            </w:r>
            <w:r w:rsidRPr="0037013A">
              <w:rPr>
                <w:rFonts w:ascii="David" w:hAnsi="David" w:cs="David"/>
                <w:szCs w:val="20"/>
                <w:rtl/>
                <w:lang w:bidi="he-IL"/>
              </w:rPr>
              <w:t>חמש</w:t>
            </w:r>
            <w:r w:rsidRPr="0037013A">
              <w:rPr>
                <w:rFonts w:ascii="David" w:hAnsi="David" w:cs="David"/>
                <w:szCs w:val="20"/>
                <w:rtl/>
              </w:rPr>
              <w:t xml:space="preserve"> </w:t>
            </w:r>
            <w:r w:rsidRPr="0037013A">
              <w:rPr>
                <w:rFonts w:ascii="David" w:hAnsi="David" w:cs="David"/>
                <w:szCs w:val="20"/>
                <w:rtl/>
                <w:lang w:bidi="he-IL"/>
              </w:rPr>
              <w:t>וברית</w:t>
            </w:r>
            <w:r w:rsidRPr="0037013A">
              <w:rPr>
                <w:rFonts w:ascii="David" w:hAnsi="David" w:cs="David"/>
                <w:szCs w:val="20"/>
                <w:rtl/>
              </w:rPr>
              <w:t xml:space="preserve"> </w:t>
            </w:r>
            <w:r w:rsidRPr="0037013A">
              <w:rPr>
                <w:rFonts w:ascii="David" w:hAnsi="David" w:cs="David"/>
                <w:szCs w:val="20"/>
                <w:rtl/>
                <w:lang w:bidi="he-IL"/>
              </w:rPr>
              <w:t>ייחוד</w:t>
            </w:r>
            <w:r w:rsidRPr="0037013A">
              <w:rPr>
                <w:rFonts w:ascii="David" w:hAnsi="David" w:cs="David"/>
                <w:szCs w:val="20"/>
                <w:rtl/>
              </w:rPr>
              <w:t xml:space="preserve"> </w:t>
            </w:r>
            <w:r w:rsidRPr="0037013A">
              <w:rPr>
                <w:rFonts w:ascii="David" w:hAnsi="David" w:cs="David"/>
                <w:szCs w:val="20"/>
                <w:rtl/>
                <w:lang w:bidi="he-IL"/>
              </w:rPr>
              <w:t>מכוונת</w:t>
            </w:r>
            <w:r w:rsidRPr="0037013A">
              <w:rPr>
                <w:rFonts w:ascii="David" w:hAnsi="David" w:cs="David"/>
                <w:szCs w:val="20"/>
                <w:rtl/>
              </w:rPr>
              <w:t xml:space="preserve"> </w:t>
            </w:r>
            <w:r w:rsidRPr="0037013A">
              <w:rPr>
                <w:rFonts w:ascii="David" w:hAnsi="David" w:cs="David"/>
                <w:szCs w:val="20"/>
                <w:rtl/>
                <w:lang w:bidi="he-IL"/>
              </w:rPr>
              <w:t>באמצע</w:t>
            </w:r>
            <w:r w:rsidRPr="0037013A">
              <w:rPr>
                <w:rFonts w:ascii="David" w:hAnsi="David" w:cs="David"/>
                <w:szCs w:val="20"/>
                <w:rtl/>
              </w:rPr>
              <w:t xml:space="preserve"> </w:t>
            </w:r>
            <w:r w:rsidRPr="0037013A">
              <w:rPr>
                <w:rFonts w:ascii="David" w:hAnsi="David" w:cs="David"/>
                <w:szCs w:val="20"/>
                <w:rtl/>
                <w:lang w:bidi="he-IL"/>
              </w:rPr>
              <w:t>במילת</w:t>
            </w:r>
            <w:r w:rsidRPr="0037013A">
              <w:rPr>
                <w:rFonts w:ascii="David" w:hAnsi="David" w:cs="David"/>
                <w:szCs w:val="20"/>
                <w:rtl/>
              </w:rPr>
              <w:t xml:space="preserve"> </w:t>
            </w:r>
            <w:r w:rsidRPr="0037013A">
              <w:rPr>
                <w:rFonts w:ascii="David" w:hAnsi="David" w:cs="David"/>
                <w:szCs w:val="20"/>
                <w:rtl/>
                <w:lang w:bidi="he-IL"/>
              </w:rPr>
              <w:t>לשון</w:t>
            </w:r>
            <w:r w:rsidRPr="0037013A">
              <w:rPr>
                <w:rFonts w:ascii="David" w:hAnsi="David" w:cs="David"/>
                <w:szCs w:val="20"/>
                <w:rtl/>
              </w:rPr>
              <w:t xml:space="preserve"> </w:t>
            </w:r>
            <w:r w:rsidRPr="0037013A">
              <w:rPr>
                <w:rFonts w:ascii="David" w:hAnsi="David" w:cs="David"/>
                <w:szCs w:val="20"/>
                <w:rtl/>
                <w:lang w:bidi="he-IL"/>
              </w:rPr>
              <w:t>ופה</w:t>
            </w:r>
            <w:r w:rsidRPr="0037013A">
              <w:rPr>
                <w:rFonts w:ascii="David" w:hAnsi="David" w:cs="David"/>
                <w:szCs w:val="20"/>
                <w:rtl/>
              </w:rPr>
              <w:t xml:space="preserve"> </w:t>
            </w:r>
            <w:r w:rsidRPr="0037013A">
              <w:rPr>
                <w:rFonts w:ascii="David" w:hAnsi="David" w:cs="David"/>
                <w:szCs w:val="20"/>
                <w:rtl/>
                <w:lang w:bidi="he-IL"/>
              </w:rPr>
              <w:t>ובמילת</w:t>
            </w:r>
            <w:r w:rsidRPr="0037013A">
              <w:rPr>
                <w:rFonts w:ascii="David" w:hAnsi="David" w:cs="David"/>
                <w:szCs w:val="20"/>
                <w:rtl/>
              </w:rPr>
              <w:t xml:space="preserve"> </w:t>
            </w:r>
            <w:r w:rsidRPr="0037013A">
              <w:rPr>
                <w:rFonts w:ascii="David" w:hAnsi="David" w:cs="David"/>
                <w:szCs w:val="20"/>
                <w:rtl/>
                <w:lang w:bidi="he-IL"/>
              </w:rPr>
              <w:t>המעיר</w:t>
            </w:r>
            <w:r w:rsidRPr="0037013A">
              <w:rPr>
                <w:rFonts w:ascii="David" w:hAnsi="David" w:cs="David"/>
                <w:szCs w:val="20"/>
                <w:rtl/>
              </w:rPr>
              <w:t>.</w:t>
            </w:r>
            <w:r w:rsidRPr="0037013A">
              <w:rPr>
                <w:rStyle w:val="aa"/>
                <w:rFonts w:ascii="David" w:hAnsi="David" w:cs="David"/>
                <w:szCs w:val="20"/>
                <w:rtl/>
              </w:rPr>
              <w:footnoteReference w:id="64"/>
            </w:r>
          </w:p>
        </w:tc>
      </w:tr>
      <w:tr w:rsidR="004A0478" w:rsidRPr="009F7834" w14:paraId="25B80DDB" w14:textId="77777777" w:rsidTr="008D0E3B">
        <w:tc>
          <w:tcPr>
            <w:tcW w:w="397" w:type="pct"/>
          </w:tcPr>
          <w:p w14:paraId="1A990F51" w14:textId="77777777" w:rsidR="004A0478" w:rsidRPr="0037013A" w:rsidRDefault="004A0478" w:rsidP="0037264A">
            <w:pPr>
              <w:spacing w:line="360" w:lineRule="auto"/>
              <w:jc w:val="both"/>
              <w:rPr>
                <w:rFonts w:ascii="David" w:hAnsi="David"/>
                <w:szCs w:val="20"/>
                <w:rtl/>
              </w:rPr>
            </w:pPr>
            <w:r w:rsidRPr="0037013A">
              <w:rPr>
                <w:rFonts w:ascii="David" w:hAnsi="David"/>
                <w:color w:val="808080" w:themeColor="background1" w:themeShade="80"/>
                <w:szCs w:val="20"/>
                <w:rtl/>
              </w:rPr>
              <w:lastRenderedPageBreak/>
              <w:t>[§ב</w:t>
            </w:r>
            <w:r w:rsidRPr="0037013A">
              <w:rPr>
                <w:rFonts w:ascii="David" w:hAnsi="David"/>
                <w:color w:val="808080" w:themeColor="background1" w:themeShade="80"/>
                <w:szCs w:val="20"/>
                <w:vertAlign w:val="subscript"/>
                <w:rtl/>
              </w:rPr>
              <w:t>1</w:t>
            </w:r>
            <w:r w:rsidRPr="0037013A">
              <w:rPr>
                <w:rFonts w:ascii="David" w:hAnsi="David"/>
                <w:color w:val="808080" w:themeColor="background1" w:themeShade="80"/>
                <w:szCs w:val="20"/>
                <w:rtl/>
              </w:rPr>
              <w:t>]</w:t>
            </w:r>
          </w:p>
        </w:tc>
        <w:tc>
          <w:tcPr>
            <w:tcW w:w="464" w:type="pct"/>
          </w:tcPr>
          <w:p w14:paraId="7CED6852" w14:textId="77777777" w:rsidR="004A0478" w:rsidRPr="0037013A" w:rsidRDefault="004A0478" w:rsidP="0037013A">
            <w:pPr>
              <w:spacing w:line="360" w:lineRule="auto"/>
              <w:jc w:val="both"/>
              <w:rPr>
                <w:rFonts w:ascii="David" w:hAnsi="David" w:cs="David"/>
                <w:szCs w:val="20"/>
                <w:rtl/>
              </w:rPr>
            </w:pPr>
            <w:r w:rsidRPr="0037013A">
              <w:rPr>
                <w:rFonts w:ascii="David" w:hAnsi="David" w:cs="David"/>
                <w:szCs w:val="20"/>
                <w:rtl/>
              </w:rPr>
              <w:t>§4</w:t>
            </w:r>
          </w:p>
        </w:tc>
        <w:tc>
          <w:tcPr>
            <w:tcW w:w="4139" w:type="pct"/>
          </w:tcPr>
          <w:p w14:paraId="3AC80016" w14:textId="77777777" w:rsidR="004A0478" w:rsidRPr="0037013A" w:rsidRDefault="004A0478" w:rsidP="0037013A">
            <w:pPr>
              <w:spacing w:line="360" w:lineRule="auto"/>
              <w:jc w:val="both"/>
              <w:rPr>
                <w:rFonts w:ascii="David" w:hAnsi="David" w:cs="David"/>
                <w:szCs w:val="20"/>
                <w:rtl/>
              </w:rPr>
            </w:pPr>
            <w:r w:rsidRPr="0037013A">
              <w:rPr>
                <w:rFonts w:ascii="David" w:hAnsi="David" w:cs="David"/>
                <w:szCs w:val="20"/>
                <w:bdr w:val="single" w:sz="4" w:space="0" w:color="auto"/>
                <w:rtl/>
                <w:lang w:bidi="he-IL"/>
              </w:rPr>
              <w:t>עשר</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ספירות</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בלימה</w:t>
            </w:r>
            <w:r w:rsidRPr="0037013A">
              <w:rPr>
                <w:rFonts w:ascii="David" w:hAnsi="David" w:cs="David"/>
                <w:szCs w:val="20"/>
                <w:rtl/>
              </w:rPr>
              <w:t xml:space="preserve"> </w:t>
            </w:r>
            <w:r w:rsidRPr="0037013A">
              <w:rPr>
                <w:rFonts w:ascii="David" w:hAnsi="David" w:cs="David"/>
                <w:szCs w:val="20"/>
                <w:rtl/>
                <w:lang w:bidi="he-IL"/>
              </w:rPr>
              <w:t>עשר</w:t>
            </w:r>
            <w:r w:rsidRPr="0037013A">
              <w:rPr>
                <w:rFonts w:ascii="David" w:hAnsi="David" w:cs="David"/>
                <w:szCs w:val="20"/>
                <w:rtl/>
              </w:rPr>
              <w:t xml:space="preserve"> </w:t>
            </w:r>
            <w:r w:rsidRPr="0037013A">
              <w:rPr>
                <w:rFonts w:ascii="David" w:hAnsi="David" w:cs="David"/>
                <w:szCs w:val="20"/>
                <w:rtl/>
                <w:lang w:bidi="he-IL"/>
              </w:rPr>
              <w:t>ולא</w:t>
            </w:r>
            <w:r w:rsidRPr="0037013A">
              <w:rPr>
                <w:rFonts w:ascii="David" w:hAnsi="David" w:cs="David"/>
                <w:szCs w:val="20"/>
                <w:rtl/>
              </w:rPr>
              <w:t xml:space="preserve"> </w:t>
            </w:r>
            <w:r w:rsidRPr="0037013A">
              <w:rPr>
                <w:rFonts w:ascii="David" w:hAnsi="David" w:cs="David"/>
                <w:szCs w:val="20"/>
                <w:rtl/>
                <w:lang w:bidi="he-IL"/>
              </w:rPr>
              <w:t>תשע</w:t>
            </w:r>
            <w:r w:rsidRPr="0037013A">
              <w:rPr>
                <w:rFonts w:ascii="David" w:hAnsi="David" w:cs="David"/>
                <w:szCs w:val="20"/>
                <w:rtl/>
              </w:rPr>
              <w:t xml:space="preserve"> </w:t>
            </w:r>
            <w:r w:rsidRPr="0037013A">
              <w:rPr>
                <w:rFonts w:ascii="David" w:hAnsi="David" w:cs="David"/>
                <w:szCs w:val="20"/>
                <w:rtl/>
                <w:lang w:bidi="he-IL"/>
              </w:rPr>
              <w:t>עשר</w:t>
            </w:r>
            <w:r w:rsidRPr="0037013A">
              <w:rPr>
                <w:rFonts w:ascii="David" w:hAnsi="David" w:cs="David"/>
                <w:szCs w:val="20"/>
                <w:rtl/>
              </w:rPr>
              <w:t xml:space="preserve"> </w:t>
            </w:r>
            <w:r w:rsidRPr="0037013A">
              <w:rPr>
                <w:rFonts w:ascii="David" w:hAnsi="David" w:cs="David"/>
                <w:szCs w:val="20"/>
                <w:rtl/>
                <w:lang w:bidi="he-IL"/>
              </w:rPr>
              <w:t>ולא</w:t>
            </w:r>
            <w:r w:rsidRPr="0037013A">
              <w:rPr>
                <w:rFonts w:ascii="David" w:hAnsi="David" w:cs="David"/>
                <w:szCs w:val="20"/>
                <w:rtl/>
              </w:rPr>
              <w:t xml:space="preserve"> </w:t>
            </w:r>
            <w:r w:rsidRPr="0037013A">
              <w:rPr>
                <w:rFonts w:ascii="David" w:hAnsi="David" w:cs="David"/>
                <w:szCs w:val="20"/>
                <w:rtl/>
                <w:lang w:bidi="he-IL"/>
              </w:rPr>
              <w:t>אחת</w:t>
            </w:r>
            <w:r w:rsidRPr="0037013A">
              <w:rPr>
                <w:rFonts w:ascii="David" w:hAnsi="David" w:cs="David"/>
                <w:szCs w:val="20"/>
                <w:rtl/>
              </w:rPr>
              <w:t xml:space="preserve"> </w:t>
            </w:r>
            <w:r w:rsidRPr="0037013A">
              <w:rPr>
                <w:rFonts w:ascii="David" w:hAnsi="David" w:cs="David"/>
                <w:szCs w:val="20"/>
                <w:rtl/>
                <w:lang w:bidi="he-IL"/>
              </w:rPr>
              <w:t>עשרה</w:t>
            </w:r>
            <w:r w:rsidRPr="0037013A">
              <w:rPr>
                <w:rFonts w:ascii="David" w:hAnsi="David" w:cs="David"/>
                <w:szCs w:val="20"/>
                <w:rtl/>
              </w:rPr>
              <w:t xml:space="preserve">. </w:t>
            </w:r>
            <w:r w:rsidRPr="0037013A">
              <w:rPr>
                <w:rFonts w:ascii="David" w:hAnsi="David" w:cs="David"/>
                <w:szCs w:val="20"/>
                <w:rtl/>
                <w:lang w:bidi="he-IL"/>
              </w:rPr>
              <w:t>הבין</w:t>
            </w:r>
            <w:r w:rsidRPr="0037013A">
              <w:rPr>
                <w:rFonts w:ascii="David" w:hAnsi="David" w:cs="David"/>
                <w:szCs w:val="20"/>
                <w:rtl/>
              </w:rPr>
              <w:t xml:space="preserve"> </w:t>
            </w:r>
            <w:r w:rsidRPr="0037013A">
              <w:rPr>
                <w:rFonts w:ascii="David" w:hAnsi="David" w:cs="David"/>
                <w:szCs w:val="20"/>
                <w:rtl/>
                <w:lang w:bidi="he-IL"/>
              </w:rPr>
              <w:t>בחכמה</w:t>
            </w:r>
            <w:r w:rsidRPr="0037013A">
              <w:rPr>
                <w:rFonts w:ascii="David" w:hAnsi="David" w:cs="David"/>
                <w:szCs w:val="20"/>
                <w:rtl/>
              </w:rPr>
              <w:t xml:space="preserve"> </w:t>
            </w:r>
            <w:r w:rsidRPr="0037013A">
              <w:rPr>
                <w:rFonts w:ascii="David" w:hAnsi="David" w:cs="David"/>
                <w:szCs w:val="20"/>
                <w:rtl/>
                <w:lang w:bidi="he-IL"/>
              </w:rPr>
              <w:t>וחכום</w:t>
            </w:r>
            <w:r w:rsidRPr="0037013A">
              <w:rPr>
                <w:rFonts w:ascii="David" w:hAnsi="David" w:cs="David"/>
                <w:szCs w:val="20"/>
                <w:rtl/>
              </w:rPr>
              <w:t xml:space="preserve"> </w:t>
            </w:r>
            <w:r w:rsidRPr="0037013A">
              <w:rPr>
                <w:rFonts w:ascii="David" w:hAnsi="David" w:cs="David"/>
                <w:szCs w:val="20"/>
                <w:rtl/>
                <w:lang w:bidi="he-IL"/>
              </w:rPr>
              <w:t>בבינה</w:t>
            </w:r>
            <w:r w:rsidRPr="0037013A">
              <w:rPr>
                <w:rFonts w:ascii="David" w:hAnsi="David" w:cs="David"/>
                <w:szCs w:val="20"/>
                <w:rtl/>
              </w:rPr>
              <w:t xml:space="preserve"> </w:t>
            </w:r>
            <w:r w:rsidRPr="0037013A">
              <w:rPr>
                <w:rFonts w:ascii="David" w:hAnsi="David" w:cs="David"/>
                <w:szCs w:val="20"/>
                <w:rtl/>
                <w:lang w:bidi="he-IL"/>
              </w:rPr>
              <w:t>בחון</w:t>
            </w:r>
            <w:r w:rsidRPr="0037013A">
              <w:rPr>
                <w:rFonts w:ascii="David" w:hAnsi="David" w:cs="David"/>
                <w:szCs w:val="20"/>
                <w:rtl/>
              </w:rPr>
              <w:t xml:space="preserve"> </w:t>
            </w:r>
            <w:r w:rsidRPr="0037013A">
              <w:rPr>
                <w:rFonts w:ascii="David" w:hAnsi="David" w:cs="David"/>
                <w:szCs w:val="20"/>
                <w:rtl/>
                <w:lang w:bidi="he-IL"/>
              </w:rPr>
              <w:t>בהם</w:t>
            </w:r>
            <w:r w:rsidRPr="0037013A">
              <w:rPr>
                <w:rFonts w:ascii="David" w:hAnsi="David" w:cs="David"/>
                <w:szCs w:val="20"/>
                <w:rtl/>
              </w:rPr>
              <w:t xml:space="preserve"> </w:t>
            </w:r>
            <w:r w:rsidRPr="0037013A">
              <w:rPr>
                <w:rFonts w:ascii="David" w:hAnsi="David" w:cs="David"/>
                <w:szCs w:val="20"/>
                <w:rtl/>
                <w:lang w:bidi="he-IL"/>
              </w:rPr>
              <w:t>וחקור</w:t>
            </w:r>
            <w:r w:rsidRPr="0037013A">
              <w:rPr>
                <w:rFonts w:ascii="David" w:hAnsi="David" w:cs="David"/>
                <w:szCs w:val="20"/>
                <w:rtl/>
              </w:rPr>
              <w:t xml:space="preserve"> </w:t>
            </w:r>
            <w:r w:rsidRPr="0037013A">
              <w:rPr>
                <w:rFonts w:ascii="David" w:hAnsi="David" w:cs="David"/>
                <w:szCs w:val="20"/>
                <w:rtl/>
                <w:lang w:bidi="he-IL"/>
              </w:rPr>
              <w:t>בהן</w:t>
            </w:r>
            <w:r w:rsidRPr="0037013A">
              <w:rPr>
                <w:rFonts w:ascii="David" w:hAnsi="David" w:cs="David"/>
                <w:szCs w:val="20"/>
                <w:rtl/>
              </w:rPr>
              <w:t xml:space="preserve"> </w:t>
            </w:r>
            <w:r w:rsidRPr="0037013A">
              <w:rPr>
                <w:rFonts w:ascii="David" w:hAnsi="David" w:cs="David"/>
                <w:szCs w:val="20"/>
                <w:rtl/>
                <w:lang w:bidi="he-IL"/>
              </w:rPr>
              <w:t>דע</w:t>
            </w:r>
            <w:r w:rsidRPr="0037013A">
              <w:rPr>
                <w:rFonts w:ascii="David" w:hAnsi="David" w:cs="David"/>
                <w:szCs w:val="20"/>
                <w:rtl/>
              </w:rPr>
              <w:t xml:space="preserve"> </w:t>
            </w:r>
            <w:r w:rsidRPr="0037013A">
              <w:rPr>
                <w:rFonts w:ascii="David" w:hAnsi="David" w:cs="David"/>
                <w:szCs w:val="20"/>
                <w:rtl/>
                <w:lang w:bidi="he-IL"/>
              </w:rPr>
              <w:t>וחשוב</w:t>
            </w:r>
            <w:r w:rsidRPr="0037013A">
              <w:rPr>
                <w:rFonts w:ascii="David" w:hAnsi="David" w:cs="David"/>
                <w:szCs w:val="20"/>
                <w:rtl/>
              </w:rPr>
              <w:t xml:space="preserve"> </w:t>
            </w:r>
            <w:r w:rsidRPr="0037013A">
              <w:rPr>
                <w:rFonts w:ascii="David" w:hAnsi="David" w:cs="David"/>
                <w:szCs w:val="20"/>
                <w:rtl/>
                <w:lang w:bidi="he-IL"/>
              </w:rPr>
              <w:t>וצור</w:t>
            </w:r>
            <w:r w:rsidRPr="0037013A">
              <w:rPr>
                <w:rFonts w:ascii="David" w:hAnsi="David" w:cs="David"/>
                <w:szCs w:val="20"/>
                <w:rtl/>
              </w:rPr>
              <w:t xml:space="preserve"> </w:t>
            </w:r>
            <w:r w:rsidRPr="0037013A">
              <w:rPr>
                <w:rFonts w:ascii="David" w:hAnsi="David" w:cs="David"/>
                <w:szCs w:val="20"/>
                <w:rtl/>
                <w:lang w:bidi="he-IL"/>
              </w:rPr>
              <w:t>והעמד</w:t>
            </w:r>
            <w:r w:rsidRPr="0037013A">
              <w:rPr>
                <w:rFonts w:ascii="David" w:hAnsi="David" w:cs="David"/>
                <w:szCs w:val="20"/>
                <w:rtl/>
              </w:rPr>
              <w:t xml:space="preserve"> </w:t>
            </w:r>
            <w:r w:rsidRPr="0037013A">
              <w:rPr>
                <w:rFonts w:ascii="David" w:hAnsi="David" w:cs="David"/>
                <w:szCs w:val="20"/>
                <w:rtl/>
                <w:lang w:bidi="he-IL"/>
              </w:rPr>
              <w:t>דבר</w:t>
            </w:r>
            <w:r w:rsidRPr="0037013A">
              <w:rPr>
                <w:rFonts w:ascii="David" w:hAnsi="David" w:cs="David"/>
                <w:szCs w:val="20"/>
                <w:rtl/>
              </w:rPr>
              <w:t xml:space="preserve"> </w:t>
            </w:r>
            <w:r w:rsidRPr="0037013A">
              <w:rPr>
                <w:rFonts w:ascii="David" w:hAnsi="David" w:cs="David"/>
                <w:szCs w:val="20"/>
                <w:rtl/>
                <w:lang w:bidi="he-IL"/>
              </w:rPr>
              <w:t>על</w:t>
            </w:r>
            <w:r w:rsidRPr="0037013A">
              <w:rPr>
                <w:rFonts w:ascii="David" w:hAnsi="David" w:cs="David"/>
                <w:szCs w:val="20"/>
                <w:rtl/>
              </w:rPr>
              <w:t xml:space="preserve"> </w:t>
            </w:r>
            <w:r w:rsidRPr="0037013A">
              <w:rPr>
                <w:rFonts w:ascii="David" w:hAnsi="David" w:cs="David"/>
                <w:szCs w:val="20"/>
                <w:rtl/>
                <w:lang w:bidi="he-IL"/>
              </w:rPr>
              <w:t>בוריו</w:t>
            </w:r>
            <w:r w:rsidRPr="0037013A">
              <w:rPr>
                <w:rFonts w:ascii="David" w:hAnsi="David" w:cs="David"/>
                <w:szCs w:val="20"/>
                <w:rtl/>
              </w:rPr>
              <w:t xml:space="preserve"> </w:t>
            </w:r>
            <w:r w:rsidRPr="0037013A">
              <w:rPr>
                <w:rFonts w:ascii="David" w:hAnsi="David" w:cs="David"/>
                <w:szCs w:val="20"/>
                <w:rtl/>
                <w:lang w:bidi="he-IL"/>
              </w:rPr>
              <w:t>והשב</w:t>
            </w:r>
            <w:r w:rsidRPr="0037013A">
              <w:rPr>
                <w:rFonts w:ascii="David" w:hAnsi="David" w:cs="David"/>
                <w:szCs w:val="20"/>
                <w:rtl/>
              </w:rPr>
              <w:t xml:space="preserve"> </w:t>
            </w:r>
            <w:r w:rsidRPr="0037013A">
              <w:rPr>
                <w:rFonts w:ascii="David" w:hAnsi="David" w:cs="David"/>
                <w:szCs w:val="20"/>
                <w:rtl/>
                <w:lang w:bidi="he-IL"/>
              </w:rPr>
              <w:t>יוצר</w:t>
            </w:r>
            <w:r w:rsidRPr="0037013A">
              <w:rPr>
                <w:rFonts w:ascii="David" w:hAnsi="David" w:cs="David"/>
                <w:szCs w:val="20"/>
                <w:rtl/>
              </w:rPr>
              <w:t xml:space="preserve"> </w:t>
            </w:r>
            <w:r w:rsidRPr="0037013A">
              <w:rPr>
                <w:rFonts w:ascii="David" w:hAnsi="David" w:cs="David"/>
                <w:szCs w:val="20"/>
                <w:rtl/>
                <w:lang w:bidi="he-IL"/>
              </w:rPr>
              <w:t>על</w:t>
            </w:r>
            <w:r w:rsidRPr="0037013A">
              <w:rPr>
                <w:rFonts w:ascii="David" w:hAnsi="David" w:cs="David"/>
                <w:szCs w:val="20"/>
                <w:rtl/>
              </w:rPr>
              <w:t xml:space="preserve"> </w:t>
            </w:r>
            <w:r w:rsidRPr="0037013A">
              <w:rPr>
                <w:rFonts w:ascii="David" w:hAnsi="David" w:cs="David"/>
                <w:szCs w:val="20"/>
                <w:rtl/>
                <w:lang w:bidi="he-IL"/>
              </w:rPr>
              <w:t>מכונו</w:t>
            </w:r>
            <w:r w:rsidRPr="0037013A">
              <w:rPr>
                <w:rFonts w:ascii="David" w:hAnsi="David" w:cs="David"/>
                <w:szCs w:val="20"/>
                <w:rtl/>
              </w:rPr>
              <w:t xml:space="preserve"> </w:t>
            </w:r>
            <w:r w:rsidRPr="0037013A">
              <w:rPr>
                <w:rFonts w:ascii="David" w:hAnsi="David" w:cs="David"/>
                <w:szCs w:val="20"/>
                <w:bdr w:val="dotDash" w:sz="4" w:space="0" w:color="auto"/>
                <w:shd w:val="clear" w:color="auto" w:fill="D9D9D9" w:themeFill="background1" w:themeFillShade="D9"/>
                <w:rtl/>
                <w:lang w:bidi="he-IL"/>
              </w:rPr>
              <w:t>ומידתן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עשר</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שאין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להן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סוף</w:t>
            </w:r>
            <w:r w:rsidRPr="0037013A">
              <w:rPr>
                <w:rFonts w:ascii="David" w:hAnsi="David" w:cs="David"/>
                <w:szCs w:val="20"/>
                <w:rtl/>
              </w:rPr>
              <w:t>.</w:t>
            </w:r>
          </w:p>
        </w:tc>
      </w:tr>
      <w:tr w:rsidR="004A0478" w:rsidRPr="009F7834" w14:paraId="56F6AE83" w14:textId="77777777" w:rsidTr="008D0E3B">
        <w:tc>
          <w:tcPr>
            <w:tcW w:w="397" w:type="pct"/>
          </w:tcPr>
          <w:p w14:paraId="20F85770" w14:textId="77777777" w:rsidR="004A0478" w:rsidRPr="0037013A" w:rsidRDefault="004A0478" w:rsidP="0037264A">
            <w:pPr>
              <w:spacing w:line="360" w:lineRule="auto"/>
              <w:jc w:val="both"/>
              <w:rPr>
                <w:rFonts w:ascii="David" w:hAnsi="David"/>
                <w:szCs w:val="20"/>
                <w:rtl/>
              </w:rPr>
            </w:pPr>
            <w:r w:rsidRPr="0037013A">
              <w:rPr>
                <w:rFonts w:ascii="David" w:hAnsi="David"/>
                <w:color w:val="808080" w:themeColor="background1" w:themeShade="80"/>
                <w:szCs w:val="20"/>
                <w:rtl/>
              </w:rPr>
              <w:t>[§ג</w:t>
            </w:r>
            <w:r w:rsidRPr="0037013A">
              <w:rPr>
                <w:rFonts w:ascii="David" w:hAnsi="David"/>
                <w:color w:val="808080" w:themeColor="background1" w:themeShade="80"/>
                <w:szCs w:val="20"/>
                <w:vertAlign w:val="subscript"/>
                <w:rtl/>
              </w:rPr>
              <w:t>1</w:t>
            </w:r>
            <w:r w:rsidRPr="0037013A">
              <w:rPr>
                <w:rFonts w:ascii="David" w:hAnsi="David"/>
                <w:color w:val="808080" w:themeColor="background1" w:themeShade="80"/>
                <w:szCs w:val="20"/>
                <w:rtl/>
              </w:rPr>
              <w:t>] – [§ג</w:t>
            </w:r>
            <w:r w:rsidRPr="0037013A">
              <w:rPr>
                <w:rFonts w:ascii="David" w:hAnsi="David"/>
                <w:color w:val="808080" w:themeColor="background1" w:themeShade="80"/>
                <w:szCs w:val="20"/>
                <w:vertAlign w:val="subscript"/>
                <w:rtl/>
              </w:rPr>
              <w:t>2</w:t>
            </w:r>
            <w:r w:rsidRPr="0037013A">
              <w:rPr>
                <w:rFonts w:ascii="David" w:hAnsi="David"/>
                <w:color w:val="808080" w:themeColor="background1" w:themeShade="80"/>
                <w:szCs w:val="20"/>
                <w:rtl/>
              </w:rPr>
              <w:t>]</w:t>
            </w:r>
          </w:p>
        </w:tc>
        <w:tc>
          <w:tcPr>
            <w:tcW w:w="464" w:type="pct"/>
          </w:tcPr>
          <w:p w14:paraId="723F2519" w14:textId="09787145" w:rsidR="004A0478" w:rsidRPr="0037013A" w:rsidRDefault="004A0478" w:rsidP="0037013A">
            <w:pPr>
              <w:spacing w:line="360" w:lineRule="auto"/>
              <w:jc w:val="both"/>
              <w:rPr>
                <w:rFonts w:ascii="David" w:hAnsi="David" w:cs="David"/>
                <w:szCs w:val="20"/>
                <w:rtl/>
              </w:rPr>
            </w:pPr>
            <w:r w:rsidRPr="0037013A">
              <w:rPr>
                <w:rFonts w:ascii="David" w:hAnsi="David" w:cs="David"/>
                <w:szCs w:val="20"/>
                <w:rtl/>
              </w:rPr>
              <w:t>§5–§6</w:t>
            </w:r>
          </w:p>
        </w:tc>
        <w:tc>
          <w:tcPr>
            <w:tcW w:w="4139" w:type="pct"/>
          </w:tcPr>
          <w:p w14:paraId="7B7F1FDF" w14:textId="77777777" w:rsidR="004A0478" w:rsidRPr="0037013A" w:rsidRDefault="004A0478" w:rsidP="0037013A">
            <w:pPr>
              <w:spacing w:line="360" w:lineRule="auto"/>
              <w:jc w:val="both"/>
              <w:rPr>
                <w:rFonts w:ascii="David" w:hAnsi="David" w:cs="David"/>
                <w:szCs w:val="20"/>
                <w:rtl/>
              </w:rPr>
            </w:pPr>
            <w:r w:rsidRPr="0037013A">
              <w:rPr>
                <w:rFonts w:ascii="David" w:hAnsi="David" w:cs="David"/>
                <w:szCs w:val="20"/>
                <w:bdr w:val="single" w:sz="4" w:space="0" w:color="auto"/>
                <w:rtl/>
                <w:lang w:bidi="he-IL"/>
              </w:rPr>
              <w:t>עשר</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ספירות</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בלימה</w:t>
            </w:r>
            <w:r w:rsidRPr="0037013A">
              <w:rPr>
                <w:rFonts w:ascii="David" w:hAnsi="David" w:cs="David"/>
                <w:szCs w:val="20"/>
                <w:rtl/>
              </w:rPr>
              <w:t xml:space="preserve"> </w:t>
            </w:r>
            <w:r w:rsidRPr="0037013A">
              <w:rPr>
                <w:rFonts w:ascii="David" w:hAnsi="David" w:cs="David"/>
                <w:szCs w:val="20"/>
                <w:rtl/>
                <w:lang w:bidi="he-IL"/>
              </w:rPr>
              <w:t>בלום</w:t>
            </w:r>
            <w:r w:rsidRPr="0037013A">
              <w:rPr>
                <w:rFonts w:ascii="David" w:hAnsi="David" w:cs="David"/>
                <w:szCs w:val="20"/>
                <w:rtl/>
              </w:rPr>
              <w:t xml:space="preserve"> </w:t>
            </w:r>
            <w:r w:rsidRPr="0037013A">
              <w:rPr>
                <w:rFonts w:ascii="David" w:hAnsi="David" w:cs="David"/>
                <w:szCs w:val="20"/>
                <w:rtl/>
                <w:lang w:bidi="he-IL"/>
              </w:rPr>
              <w:t>ליבך</w:t>
            </w:r>
            <w:r w:rsidRPr="0037013A">
              <w:rPr>
                <w:rFonts w:ascii="David" w:hAnsi="David" w:cs="David"/>
                <w:szCs w:val="20"/>
                <w:rtl/>
              </w:rPr>
              <w:t xml:space="preserve"> </w:t>
            </w:r>
            <w:r w:rsidRPr="0037013A">
              <w:rPr>
                <w:rFonts w:ascii="David" w:hAnsi="David" w:cs="David"/>
                <w:szCs w:val="20"/>
                <w:rtl/>
                <w:lang w:bidi="he-IL"/>
              </w:rPr>
              <w:t>מלהרהר</w:t>
            </w:r>
            <w:r w:rsidRPr="0037013A">
              <w:rPr>
                <w:rFonts w:ascii="David" w:hAnsi="David" w:cs="David"/>
                <w:szCs w:val="20"/>
                <w:rtl/>
              </w:rPr>
              <w:t xml:space="preserve"> </w:t>
            </w:r>
            <w:r w:rsidRPr="0037013A">
              <w:rPr>
                <w:rFonts w:ascii="David" w:hAnsi="David" w:cs="David"/>
                <w:szCs w:val="20"/>
                <w:rtl/>
                <w:lang w:bidi="he-IL"/>
              </w:rPr>
              <w:t>בלום</w:t>
            </w:r>
            <w:r w:rsidRPr="0037013A">
              <w:rPr>
                <w:rFonts w:ascii="David" w:hAnsi="David" w:cs="David"/>
                <w:szCs w:val="20"/>
                <w:rtl/>
              </w:rPr>
              <w:t xml:space="preserve"> </w:t>
            </w:r>
            <w:r w:rsidRPr="0037013A">
              <w:rPr>
                <w:rFonts w:ascii="David" w:hAnsi="David" w:cs="David"/>
                <w:szCs w:val="20"/>
                <w:rtl/>
                <w:lang w:bidi="he-IL"/>
              </w:rPr>
              <w:t>פיך</w:t>
            </w:r>
            <w:r w:rsidRPr="0037013A">
              <w:rPr>
                <w:rFonts w:ascii="David" w:hAnsi="David" w:cs="David"/>
                <w:szCs w:val="20"/>
                <w:rtl/>
              </w:rPr>
              <w:t xml:space="preserve"> </w:t>
            </w:r>
            <w:r w:rsidRPr="0037013A">
              <w:rPr>
                <w:rFonts w:ascii="David" w:hAnsi="David" w:cs="David"/>
                <w:szCs w:val="20"/>
                <w:rtl/>
                <w:lang w:bidi="he-IL"/>
              </w:rPr>
              <w:t>מלדבר</w:t>
            </w:r>
            <w:r w:rsidRPr="0037013A">
              <w:rPr>
                <w:rFonts w:ascii="David" w:hAnsi="David" w:cs="David"/>
                <w:szCs w:val="20"/>
                <w:rtl/>
              </w:rPr>
              <w:t xml:space="preserve"> </w:t>
            </w:r>
            <w:r w:rsidRPr="0037013A">
              <w:rPr>
                <w:rFonts w:ascii="David" w:hAnsi="David" w:cs="David"/>
                <w:szCs w:val="20"/>
                <w:rtl/>
                <w:lang w:bidi="he-IL"/>
              </w:rPr>
              <w:t>ואם</w:t>
            </w:r>
            <w:r w:rsidRPr="0037013A">
              <w:rPr>
                <w:rFonts w:ascii="David" w:hAnsi="David" w:cs="David"/>
                <w:szCs w:val="20"/>
                <w:rtl/>
              </w:rPr>
              <w:t xml:space="preserve"> </w:t>
            </w:r>
            <w:r w:rsidRPr="0037013A">
              <w:rPr>
                <w:rFonts w:ascii="David" w:hAnsi="David" w:cs="David"/>
                <w:szCs w:val="20"/>
                <w:rtl/>
                <w:lang w:bidi="he-IL"/>
              </w:rPr>
              <w:t>רץ</w:t>
            </w:r>
            <w:r w:rsidRPr="0037013A">
              <w:rPr>
                <w:rFonts w:ascii="David" w:hAnsi="David" w:cs="David"/>
                <w:szCs w:val="20"/>
                <w:rtl/>
              </w:rPr>
              <w:t xml:space="preserve"> </w:t>
            </w:r>
            <w:r w:rsidRPr="0037013A">
              <w:rPr>
                <w:rFonts w:ascii="David" w:hAnsi="David" w:cs="David"/>
                <w:szCs w:val="20"/>
                <w:rtl/>
                <w:lang w:bidi="he-IL"/>
              </w:rPr>
              <w:t>ליבך</w:t>
            </w:r>
            <w:r w:rsidRPr="0037013A">
              <w:rPr>
                <w:rFonts w:ascii="David" w:hAnsi="David" w:cs="David"/>
                <w:szCs w:val="20"/>
                <w:rtl/>
              </w:rPr>
              <w:t xml:space="preserve"> </w:t>
            </w:r>
            <w:r w:rsidRPr="0037013A">
              <w:rPr>
                <w:rFonts w:ascii="David" w:hAnsi="David" w:cs="David"/>
                <w:szCs w:val="20"/>
                <w:rtl/>
                <w:lang w:bidi="he-IL"/>
              </w:rPr>
              <w:t>שוב</w:t>
            </w:r>
            <w:r w:rsidRPr="0037013A">
              <w:rPr>
                <w:rFonts w:ascii="David" w:hAnsi="David" w:cs="David"/>
                <w:szCs w:val="20"/>
                <w:rtl/>
              </w:rPr>
              <w:t xml:space="preserve"> </w:t>
            </w:r>
            <w:r w:rsidRPr="0037013A">
              <w:rPr>
                <w:rFonts w:ascii="David" w:hAnsi="David" w:cs="David"/>
                <w:szCs w:val="20"/>
                <w:rtl/>
                <w:lang w:bidi="he-IL"/>
              </w:rPr>
              <w:t>למקום</w:t>
            </w:r>
            <w:r w:rsidRPr="0037013A">
              <w:rPr>
                <w:rFonts w:ascii="David" w:hAnsi="David" w:cs="David"/>
                <w:szCs w:val="20"/>
                <w:rtl/>
              </w:rPr>
              <w:t xml:space="preserve"> </w:t>
            </w:r>
            <w:proofErr w:type="spellStart"/>
            <w:r w:rsidRPr="0037013A">
              <w:rPr>
                <w:rFonts w:ascii="David" w:hAnsi="David" w:cs="David"/>
                <w:szCs w:val="20"/>
                <w:rtl/>
                <w:lang w:bidi="he-IL"/>
              </w:rPr>
              <w:t>שיצאתה</w:t>
            </w:r>
            <w:proofErr w:type="spellEnd"/>
            <w:r w:rsidRPr="0037013A">
              <w:rPr>
                <w:rFonts w:ascii="David" w:hAnsi="David" w:cs="David"/>
                <w:szCs w:val="20"/>
                <w:rtl/>
              </w:rPr>
              <w:t xml:space="preserve"> </w:t>
            </w:r>
            <w:r w:rsidRPr="0037013A">
              <w:rPr>
                <w:rFonts w:ascii="David" w:hAnsi="David" w:cs="David"/>
                <w:szCs w:val="20"/>
                <w:rtl/>
                <w:lang w:bidi="he-IL"/>
              </w:rPr>
              <w:t>ממנו</w:t>
            </w:r>
            <w:r w:rsidRPr="0037013A">
              <w:rPr>
                <w:rFonts w:ascii="David" w:hAnsi="David" w:cs="David"/>
                <w:szCs w:val="20"/>
                <w:rtl/>
              </w:rPr>
              <w:t xml:space="preserve"> </w:t>
            </w:r>
            <w:r w:rsidRPr="0037013A">
              <w:rPr>
                <w:rFonts w:ascii="David" w:hAnsi="David" w:cs="David"/>
                <w:szCs w:val="20"/>
                <w:rtl/>
                <w:lang w:bidi="he-IL"/>
              </w:rPr>
              <w:t>וזכור</w:t>
            </w:r>
            <w:r w:rsidRPr="0037013A">
              <w:rPr>
                <w:rFonts w:ascii="David" w:hAnsi="David" w:cs="David"/>
                <w:szCs w:val="20"/>
                <w:rtl/>
              </w:rPr>
              <w:t xml:space="preserve"> </w:t>
            </w:r>
            <w:r w:rsidRPr="0037013A">
              <w:rPr>
                <w:rFonts w:ascii="David" w:hAnsi="David" w:cs="David"/>
                <w:szCs w:val="20"/>
                <w:rtl/>
                <w:lang w:bidi="he-IL"/>
              </w:rPr>
              <w:t>שכך</w:t>
            </w:r>
            <w:r w:rsidRPr="0037013A">
              <w:rPr>
                <w:rFonts w:ascii="David" w:hAnsi="David" w:cs="David"/>
                <w:szCs w:val="20"/>
                <w:rtl/>
              </w:rPr>
              <w:t xml:space="preserve"> </w:t>
            </w:r>
            <w:r w:rsidRPr="0037013A">
              <w:rPr>
                <w:rFonts w:ascii="David" w:hAnsi="David" w:cs="David"/>
                <w:szCs w:val="20"/>
                <w:rtl/>
                <w:lang w:bidi="he-IL"/>
              </w:rPr>
              <w:t>נא</w:t>
            </w:r>
            <w:r w:rsidRPr="0037013A">
              <w:rPr>
                <w:rFonts w:ascii="David" w:hAnsi="David" w:cs="David"/>
                <w:szCs w:val="20"/>
                <w:rtl/>
              </w:rPr>
              <w:t xml:space="preserve">' </w:t>
            </w:r>
            <w:r w:rsidRPr="0037013A">
              <w:rPr>
                <w:rFonts w:ascii="David" w:hAnsi="David" w:cs="David"/>
                <w:szCs w:val="20"/>
                <w:rtl/>
                <w:lang w:bidi="he-IL"/>
              </w:rPr>
              <w:t>והחיות</w:t>
            </w:r>
            <w:r w:rsidRPr="0037013A">
              <w:rPr>
                <w:rFonts w:ascii="David" w:hAnsi="David" w:cs="David"/>
                <w:szCs w:val="20"/>
                <w:rtl/>
              </w:rPr>
              <w:t xml:space="preserve"> </w:t>
            </w:r>
            <w:r w:rsidRPr="0037013A">
              <w:rPr>
                <w:rFonts w:ascii="David" w:hAnsi="David" w:cs="David"/>
                <w:szCs w:val="20"/>
                <w:rtl/>
                <w:lang w:bidi="he-IL"/>
              </w:rPr>
              <w:t>רצוא</w:t>
            </w:r>
            <w:r w:rsidRPr="0037013A">
              <w:rPr>
                <w:rFonts w:ascii="David" w:hAnsi="David" w:cs="David"/>
                <w:szCs w:val="20"/>
                <w:rtl/>
              </w:rPr>
              <w:t xml:space="preserve"> </w:t>
            </w:r>
            <w:r w:rsidRPr="0037013A">
              <w:rPr>
                <w:rFonts w:ascii="David" w:hAnsi="David" w:cs="David"/>
                <w:szCs w:val="20"/>
                <w:rtl/>
                <w:lang w:bidi="he-IL"/>
              </w:rPr>
              <w:t>ושוב</w:t>
            </w:r>
            <w:r w:rsidRPr="0037013A">
              <w:rPr>
                <w:rFonts w:ascii="David" w:hAnsi="David" w:cs="David"/>
                <w:szCs w:val="20"/>
                <w:rtl/>
              </w:rPr>
              <w:t xml:space="preserve"> </w:t>
            </w:r>
            <w:r w:rsidRPr="0037013A">
              <w:rPr>
                <w:rFonts w:ascii="David" w:hAnsi="David" w:cs="David"/>
                <w:szCs w:val="20"/>
                <w:rtl/>
                <w:lang w:bidi="he-IL"/>
              </w:rPr>
              <w:t>ועל</w:t>
            </w:r>
            <w:r w:rsidRPr="0037013A">
              <w:rPr>
                <w:rFonts w:ascii="David" w:hAnsi="David" w:cs="David"/>
                <w:szCs w:val="20"/>
                <w:rtl/>
              </w:rPr>
              <w:t xml:space="preserve"> </w:t>
            </w:r>
            <w:r w:rsidRPr="0037013A">
              <w:rPr>
                <w:rFonts w:ascii="David" w:hAnsi="David" w:cs="David"/>
                <w:szCs w:val="20"/>
                <w:rtl/>
                <w:lang w:bidi="he-IL"/>
              </w:rPr>
              <w:t>דבר</w:t>
            </w:r>
            <w:r w:rsidRPr="0037013A">
              <w:rPr>
                <w:rFonts w:ascii="David" w:hAnsi="David" w:cs="David"/>
                <w:szCs w:val="20"/>
                <w:rtl/>
              </w:rPr>
              <w:t xml:space="preserve"> </w:t>
            </w:r>
            <w:r w:rsidRPr="0037013A">
              <w:rPr>
                <w:rFonts w:ascii="David" w:hAnsi="David" w:cs="David"/>
                <w:szCs w:val="20"/>
                <w:rtl/>
                <w:lang w:bidi="he-IL"/>
              </w:rPr>
              <w:t>זה</w:t>
            </w:r>
            <w:r w:rsidRPr="0037013A">
              <w:rPr>
                <w:rFonts w:ascii="David" w:hAnsi="David" w:cs="David"/>
                <w:szCs w:val="20"/>
                <w:rtl/>
              </w:rPr>
              <w:t xml:space="preserve"> </w:t>
            </w:r>
            <w:r w:rsidRPr="0037013A">
              <w:rPr>
                <w:rFonts w:ascii="David" w:hAnsi="David" w:cs="David"/>
                <w:szCs w:val="20"/>
                <w:rtl/>
                <w:lang w:bidi="he-IL"/>
              </w:rPr>
              <w:t>נכרת</w:t>
            </w:r>
            <w:r w:rsidRPr="0037013A">
              <w:rPr>
                <w:rFonts w:ascii="David" w:hAnsi="David" w:cs="David"/>
                <w:szCs w:val="20"/>
                <w:rtl/>
              </w:rPr>
              <w:t xml:space="preserve"> </w:t>
            </w:r>
            <w:r w:rsidRPr="0037013A">
              <w:rPr>
                <w:rFonts w:ascii="David" w:hAnsi="David" w:cs="David"/>
                <w:szCs w:val="20"/>
                <w:rtl/>
                <w:lang w:bidi="he-IL"/>
              </w:rPr>
              <w:t>ברית</w:t>
            </w:r>
            <w:r w:rsidRPr="0037013A">
              <w:rPr>
                <w:rFonts w:ascii="David" w:hAnsi="David" w:cs="David"/>
                <w:szCs w:val="20"/>
                <w:rtl/>
              </w:rPr>
              <w:t xml:space="preserve"> || </w:t>
            </w:r>
            <w:r w:rsidRPr="0037013A">
              <w:rPr>
                <w:rFonts w:ascii="David" w:hAnsi="David" w:cs="David"/>
                <w:szCs w:val="20"/>
                <w:bdr w:val="dotDash" w:sz="4" w:space="0" w:color="auto"/>
                <w:shd w:val="clear" w:color="auto" w:fill="D9D9D9" w:themeFill="background1" w:themeFillShade="D9"/>
                <w:rtl/>
                <w:lang w:bidi="he-IL"/>
              </w:rPr>
              <w:t>ומידתן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עשר</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שאין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להן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סוף</w:t>
            </w:r>
            <w:r w:rsidRPr="0037013A">
              <w:rPr>
                <w:rFonts w:ascii="David" w:hAnsi="David" w:cs="David"/>
                <w:szCs w:val="20"/>
                <w:rtl/>
              </w:rPr>
              <w:t xml:space="preserve"> </w:t>
            </w:r>
            <w:r w:rsidRPr="0037013A">
              <w:rPr>
                <w:rFonts w:ascii="David" w:hAnsi="David" w:cs="David"/>
                <w:szCs w:val="20"/>
                <w:rtl/>
                <w:lang w:bidi="he-IL"/>
              </w:rPr>
              <w:t>נעוץ</w:t>
            </w:r>
            <w:r w:rsidRPr="0037013A">
              <w:rPr>
                <w:rFonts w:ascii="David" w:hAnsi="David" w:cs="David"/>
                <w:szCs w:val="20"/>
                <w:rtl/>
              </w:rPr>
              <w:t xml:space="preserve"> </w:t>
            </w:r>
            <w:r w:rsidRPr="0037013A">
              <w:rPr>
                <w:rFonts w:ascii="David" w:hAnsi="David" w:cs="David"/>
                <w:szCs w:val="20"/>
                <w:rtl/>
                <w:lang w:bidi="he-IL"/>
              </w:rPr>
              <w:t>סופן</w:t>
            </w:r>
            <w:r w:rsidRPr="0037013A">
              <w:rPr>
                <w:rFonts w:ascii="David" w:hAnsi="David" w:cs="David"/>
                <w:szCs w:val="20"/>
                <w:rtl/>
              </w:rPr>
              <w:t xml:space="preserve"> </w:t>
            </w:r>
            <w:r w:rsidRPr="0037013A">
              <w:rPr>
                <w:rFonts w:ascii="David" w:hAnsi="David" w:cs="David"/>
                <w:szCs w:val="20"/>
                <w:rtl/>
                <w:lang w:bidi="he-IL"/>
              </w:rPr>
              <w:t>בתחילתן</w:t>
            </w:r>
            <w:r w:rsidRPr="0037013A">
              <w:rPr>
                <w:rFonts w:ascii="David" w:hAnsi="David" w:cs="David"/>
                <w:szCs w:val="20"/>
                <w:rtl/>
              </w:rPr>
              <w:t xml:space="preserve"> </w:t>
            </w:r>
            <w:r w:rsidRPr="0037013A">
              <w:rPr>
                <w:rFonts w:ascii="David" w:hAnsi="David" w:cs="David"/>
                <w:szCs w:val="20"/>
                <w:rtl/>
                <w:lang w:bidi="he-IL"/>
              </w:rPr>
              <w:t>ותחילתן</w:t>
            </w:r>
            <w:r w:rsidRPr="0037013A">
              <w:rPr>
                <w:rFonts w:ascii="David" w:hAnsi="David" w:cs="David"/>
                <w:szCs w:val="20"/>
                <w:rtl/>
              </w:rPr>
              <w:t xml:space="preserve"> </w:t>
            </w:r>
            <w:r w:rsidRPr="0037013A">
              <w:rPr>
                <w:rFonts w:ascii="David" w:hAnsi="David" w:cs="David"/>
                <w:szCs w:val="20"/>
                <w:rtl/>
                <w:lang w:bidi="he-IL"/>
              </w:rPr>
              <w:t>בסופן</w:t>
            </w:r>
            <w:r w:rsidRPr="0037013A">
              <w:rPr>
                <w:rFonts w:ascii="David" w:hAnsi="David" w:cs="David"/>
                <w:szCs w:val="20"/>
                <w:rtl/>
              </w:rPr>
              <w:t xml:space="preserve"> </w:t>
            </w:r>
            <w:r w:rsidRPr="0037013A">
              <w:rPr>
                <w:rFonts w:ascii="David" w:hAnsi="David" w:cs="David"/>
                <w:szCs w:val="20"/>
                <w:rtl/>
                <w:lang w:bidi="he-IL"/>
              </w:rPr>
              <w:t>כשלהבת</w:t>
            </w:r>
            <w:r w:rsidRPr="0037013A">
              <w:rPr>
                <w:rFonts w:ascii="David" w:hAnsi="David" w:cs="David"/>
                <w:szCs w:val="20"/>
                <w:rtl/>
              </w:rPr>
              <w:t xml:space="preserve"> </w:t>
            </w:r>
            <w:r w:rsidRPr="0037013A">
              <w:rPr>
                <w:rFonts w:ascii="David" w:hAnsi="David" w:cs="David"/>
                <w:szCs w:val="20"/>
                <w:rtl/>
                <w:lang w:bidi="he-IL"/>
              </w:rPr>
              <w:t>קשורה</w:t>
            </w:r>
            <w:r w:rsidRPr="0037013A">
              <w:rPr>
                <w:rFonts w:ascii="David" w:hAnsi="David" w:cs="David"/>
                <w:szCs w:val="20"/>
                <w:rtl/>
              </w:rPr>
              <w:t xml:space="preserve"> </w:t>
            </w:r>
            <w:r w:rsidRPr="0037013A">
              <w:rPr>
                <w:rFonts w:ascii="David" w:hAnsi="David" w:cs="David"/>
                <w:szCs w:val="20"/>
                <w:rtl/>
                <w:lang w:bidi="he-IL"/>
              </w:rPr>
              <w:t>בגחלת</w:t>
            </w:r>
            <w:r w:rsidRPr="0037013A">
              <w:rPr>
                <w:rFonts w:ascii="David" w:hAnsi="David" w:cs="David"/>
                <w:szCs w:val="20"/>
                <w:rtl/>
              </w:rPr>
              <w:t xml:space="preserve"> </w:t>
            </w:r>
            <w:r w:rsidRPr="0037013A">
              <w:rPr>
                <w:rFonts w:ascii="David" w:hAnsi="David" w:cs="David"/>
                <w:szCs w:val="20"/>
                <w:rtl/>
                <w:lang w:bidi="he-IL"/>
              </w:rPr>
              <w:t>דע</w:t>
            </w:r>
            <w:r w:rsidRPr="0037013A">
              <w:rPr>
                <w:rFonts w:ascii="David" w:hAnsi="David" w:cs="David"/>
                <w:szCs w:val="20"/>
                <w:rtl/>
              </w:rPr>
              <w:t xml:space="preserve"> </w:t>
            </w:r>
            <w:r w:rsidRPr="0037013A">
              <w:rPr>
                <w:rFonts w:ascii="David" w:hAnsi="David" w:cs="David"/>
                <w:szCs w:val="20"/>
                <w:rtl/>
                <w:lang w:bidi="he-IL"/>
              </w:rPr>
              <w:t>וחשוב</w:t>
            </w:r>
            <w:r w:rsidRPr="0037013A">
              <w:rPr>
                <w:rFonts w:ascii="David" w:hAnsi="David" w:cs="David"/>
                <w:szCs w:val="20"/>
                <w:rtl/>
              </w:rPr>
              <w:t xml:space="preserve"> </w:t>
            </w:r>
            <w:r w:rsidRPr="0037013A">
              <w:rPr>
                <w:rFonts w:ascii="David" w:hAnsi="David" w:cs="David"/>
                <w:szCs w:val="20"/>
                <w:rtl/>
                <w:lang w:bidi="he-IL"/>
              </w:rPr>
              <w:t>וצור</w:t>
            </w:r>
            <w:r w:rsidRPr="0037013A">
              <w:rPr>
                <w:rFonts w:ascii="David" w:hAnsi="David" w:cs="David"/>
                <w:szCs w:val="20"/>
                <w:rtl/>
              </w:rPr>
              <w:t xml:space="preserve"> </w:t>
            </w:r>
            <w:r w:rsidRPr="0037013A">
              <w:rPr>
                <w:rFonts w:ascii="David" w:hAnsi="David" w:cs="David"/>
                <w:szCs w:val="20"/>
                <w:rtl/>
                <w:lang w:bidi="he-IL"/>
              </w:rPr>
              <w:t>שאדון</w:t>
            </w:r>
            <w:r w:rsidRPr="0037013A">
              <w:rPr>
                <w:rFonts w:ascii="David" w:hAnsi="David" w:cs="David"/>
                <w:szCs w:val="20"/>
                <w:rtl/>
              </w:rPr>
              <w:t xml:space="preserve"> </w:t>
            </w:r>
            <w:r w:rsidRPr="0037013A">
              <w:rPr>
                <w:rFonts w:ascii="David" w:hAnsi="David" w:cs="David"/>
                <w:szCs w:val="20"/>
                <w:rtl/>
                <w:lang w:bidi="he-IL"/>
              </w:rPr>
              <w:t>יחיד</w:t>
            </w:r>
            <w:r w:rsidRPr="0037013A">
              <w:rPr>
                <w:rFonts w:ascii="David" w:hAnsi="David" w:cs="David"/>
                <w:szCs w:val="20"/>
                <w:rtl/>
              </w:rPr>
              <w:t xml:space="preserve"> </w:t>
            </w:r>
            <w:r w:rsidRPr="0037013A">
              <w:rPr>
                <w:rFonts w:ascii="David" w:hAnsi="David" w:cs="David"/>
                <w:szCs w:val="20"/>
                <w:rtl/>
                <w:lang w:bidi="he-IL"/>
              </w:rPr>
              <w:t>והיוצר</w:t>
            </w:r>
            <w:r w:rsidRPr="0037013A">
              <w:rPr>
                <w:rFonts w:ascii="David" w:hAnsi="David" w:cs="David"/>
                <w:szCs w:val="20"/>
                <w:rtl/>
              </w:rPr>
              <w:t xml:space="preserve"> </w:t>
            </w:r>
            <w:r w:rsidRPr="0037013A">
              <w:rPr>
                <w:rFonts w:ascii="David" w:hAnsi="David" w:cs="David"/>
                <w:szCs w:val="20"/>
                <w:rtl/>
                <w:lang w:bidi="he-IL"/>
              </w:rPr>
              <w:t>אחד</w:t>
            </w:r>
            <w:r w:rsidRPr="0037013A">
              <w:rPr>
                <w:rFonts w:ascii="David" w:hAnsi="David" w:cs="David"/>
                <w:szCs w:val="20"/>
                <w:rtl/>
              </w:rPr>
              <w:t xml:space="preserve"> </w:t>
            </w:r>
            <w:r w:rsidRPr="0037013A">
              <w:rPr>
                <w:rFonts w:ascii="David" w:hAnsi="David" w:cs="David"/>
                <w:szCs w:val="20"/>
                <w:rtl/>
                <w:lang w:bidi="he-IL"/>
              </w:rPr>
              <w:t>ואין</w:t>
            </w:r>
            <w:r w:rsidRPr="0037013A">
              <w:rPr>
                <w:rFonts w:ascii="David" w:hAnsi="David" w:cs="David"/>
                <w:szCs w:val="20"/>
                <w:rtl/>
              </w:rPr>
              <w:t xml:space="preserve"> </w:t>
            </w:r>
            <w:r w:rsidRPr="0037013A">
              <w:rPr>
                <w:rFonts w:ascii="David" w:hAnsi="David" w:cs="David"/>
                <w:szCs w:val="20"/>
                <w:rtl/>
                <w:lang w:bidi="he-IL"/>
              </w:rPr>
              <w:t>לו</w:t>
            </w:r>
            <w:r w:rsidRPr="0037013A">
              <w:rPr>
                <w:rFonts w:ascii="David" w:hAnsi="David" w:cs="David"/>
                <w:szCs w:val="20"/>
                <w:rtl/>
              </w:rPr>
              <w:t xml:space="preserve"> </w:t>
            </w:r>
            <w:r w:rsidRPr="0037013A">
              <w:rPr>
                <w:rFonts w:ascii="David" w:hAnsi="David" w:cs="David"/>
                <w:szCs w:val="20"/>
                <w:rtl/>
                <w:lang w:bidi="he-IL"/>
              </w:rPr>
              <w:t>שיני</w:t>
            </w:r>
            <w:r w:rsidRPr="0037013A">
              <w:rPr>
                <w:rFonts w:ascii="David" w:hAnsi="David" w:cs="David"/>
                <w:szCs w:val="20"/>
                <w:rtl/>
              </w:rPr>
              <w:t xml:space="preserve"> </w:t>
            </w:r>
            <w:r w:rsidRPr="0037013A">
              <w:rPr>
                <w:rFonts w:ascii="David" w:hAnsi="David" w:cs="David"/>
                <w:szCs w:val="20"/>
                <w:rtl/>
                <w:lang w:bidi="he-IL"/>
              </w:rPr>
              <w:t>ולפני</w:t>
            </w:r>
            <w:r w:rsidRPr="0037013A">
              <w:rPr>
                <w:rFonts w:ascii="David" w:hAnsi="David" w:cs="David"/>
                <w:szCs w:val="20"/>
                <w:rtl/>
              </w:rPr>
              <w:t xml:space="preserve"> </w:t>
            </w:r>
            <w:r w:rsidRPr="0037013A">
              <w:rPr>
                <w:rFonts w:ascii="David" w:hAnsi="David" w:cs="David"/>
                <w:szCs w:val="20"/>
                <w:rtl/>
                <w:lang w:bidi="he-IL"/>
              </w:rPr>
              <w:t>אחד</w:t>
            </w:r>
            <w:r w:rsidRPr="0037013A">
              <w:rPr>
                <w:rFonts w:ascii="David" w:hAnsi="David" w:cs="David"/>
                <w:szCs w:val="20"/>
                <w:rtl/>
              </w:rPr>
              <w:t xml:space="preserve"> </w:t>
            </w:r>
            <w:r w:rsidRPr="0037013A">
              <w:rPr>
                <w:rFonts w:ascii="David" w:hAnsi="David" w:cs="David"/>
                <w:szCs w:val="20"/>
                <w:rtl/>
                <w:lang w:bidi="he-IL"/>
              </w:rPr>
              <w:t>מה</w:t>
            </w:r>
            <w:r w:rsidRPr="0037013A">
              <w:rPr>
                <w:rFonts w:ascii="David" w:hAnsi="David" w:cs="David"/>
                <w:szCs w:val="20"/>
                <w:rtl/>
              </w:rPr>
              <w:t xml:space="preserve"> </w:t>
            </w:r>
            <w:r w:rsidRPr="0037013A">
              <w:rPr>
                <w:rFonts w:ascii="David" w:hAnsi="David" w:cs="David"/>
                <w:szCs w:val="20"/>
                <w:rtl/>
                <w:lang w:bidi="he-IL"/>
              </w:rPr>
              <w:t>אתה</w:t>
            </w:r>
            <w:r w:rsidRPr="0037013A">
              <w:rPr>
                <w:rFonts w:ascii="David" w:hAnsi="David" w:cs="David"/>
                <w:szCs w:val="20"/>
                <w:rtl/>
              </w:rPr>
              <w:t xml:space="preserve"> </w:t>
            </w:r>
            <w:r w:rsidRPr="0037013A">
              <w:rPr>
                <w:rFonts w:ascii="David" w:hAnsi="David" w:cs="David"/>
                <w:szCs w:val="20"/>
                <w:rtl/>
                <w:lang w:bidi="he-IL"/>
              </w:rPr>
              <w:t>סופר</w:t>
            </w:r>
            <w:r w:rsidRPr="0037013A">
              <w:rPr>
                <w:rFonts w:ascii="David" w:hAnsi="David" w:cs="David"/>
                <w:szCs w:val="20"/>
                <w:rtl/>
              </w:rPr>
              <w:t>.</w:t>
            </w:r>
          </w:p>
        </w:tc>
      </w:tr>
      <w:tr w:rsidR="004A0478" w:rsidRPr="009F7834" w14:paraId="08005849" w14:textId="77777777" w:rsidTr="008D0E3B">
        <w:tc>
          <w:tcPr>
            <w:tcW w:w="397" w:type="pct"/>
          </w:tcPr>
          <w:p w14:paraId="5091C536" w14:textId="77777777" w:rsidR="004A0478" w:rsidRPr="0037013A" w:rsidRDefault="004A0478" w:rsidP="0037264A">
            <w:pPr>
              <w:spacing w:line="360" w:lineRule="auto"/>
              <w:jc w:val="both"/>
              <w:rPr>
                <w:rFonts w:ascii="David" w:hAnsi="David"/>
                <w:szCs w:val="20"/>
                <w:rtl/>
              </w:rPr>
            </w:pPr>
            <w:r w:rsidRPr="0037013A">
              <w:rPr>
                <w:rFonts w:ascii="David" w:hAnsi="David"/>
                <w:color w:val="808080" w:themeColor="background1" w:themeShade="80"/>
                <w:szCs w:val="20"/>
                <w:rtl/>
              </w:rPr>
              <w:t>[§א</w:t>
            </w:r>
            <w:r w:rsidRPr="0037013A">
              <w:rPr>
                <w:rFonts w:ascii="David" w:hAnsi="David"/>
                <w:color w:val="808080" w:themeColor="background1" w:themeShade="80"/>
                <w:szCs w:val="20"/>
                <w:vertAlign w:val="subscript"/>
                <w:rtl/>
              </w:rPr>
              <w:t>2</w:t>
            </w:r>
            <w:r w:rsidRPr="0037013A">
              <w:rPr>
                <w:rFonts w:ascii="David" w:hAnsi="David"/>
                <w:color w:val="808080" w:themeColor="background1" w:themeShade="80"/>
                <w:szCs w:val="20"/>
                <w:rtl/>
              </w:rPr>
              <w:t>]</w:t>
            </w:r>
          </w:p>
        </w:tc>
        <w:tc>
          <w:tcPr>
            <w:tcW w:w="464" w:type="pct"/>
          </w:tcPr>
          <w:p w14:paraId="0347787F" w14:textId="77777777" w:rsidR="004A0478" w:rsidRPr="0037013A" w:rsidRDefault="004A0478" w:rsidP="0037013A">
            <w:pPr>
              <w:spacing w:line="360" w:lineRule="auto"/>
              <w:jc w:val="both"/>
              <w:rPr>
                <w:rFonts w:ascii="David" w:hAnsi="David" w:cs="David"/>
                <w:szCs w:val="20"/>
                <w:rtl/>
              </w:rPr>
            </w:pPr>
            <w:r w:rsidRPr="0037013A">
              <w:rPr>
                <w:rFonts w:ascii="David" w:hAnsi="David" w:cs="David"/>
                <w:szCs w:val="20"/>
                <w:rtl/>
              </w:rPr>
              <w:t>§7</w:t>
            </w:r>
          </w:p>
        </w:tc>
        <w:tc>
          <w:tcPr>
            <w:tcW w:w="4139" w:type="pct"/>
          </w:tcPr>
          <w:p w14:paraId="67E64560" w14:textId="77777777" w:rsidR="004A0478" w:rsidRPr="0037013A" w:rsidRDefault="004A0478" w:rsidP="0037013A">
            <w:pPr>
              <w:spacing w:line="360" w:lineRule="auto"/>
              <w:jc w:val="both"/>
              <w:rPr>
                <w:rFonts w:ascii="David" w:hAnsi="David" w:cs="David"/>
                <w:szCs w:val="20"/>
                <w:rtl/>
              </w:rPr>
            </w:pPr>
            <w:r w:rsidRPr="0037013A">
              <w:rPr>
                <w:rFonts w:ascii="David" w:hAnsi="David" w:cs="David"/>
                <w:szCs w:val="20"/>
                <w:bdr w:val="single" w:sz="4" w:space="0" w:color="auto"/>
                <w:rtl/>
                <w:lang w:bidi="he-IL"/>
              </w:rPr>
              <w:t>עשר</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ספירות</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בלימה</w:t>
            </w:r>
            <w:r w:rsidRPr="0037013A">
              <w:rPr>
                <w:rFonts w:ascii="David" w:hAnsi="David" w:cs="David"/>
                <w:szCs w:val="20"/>
                <w:rtl/>
              </w:rPr>
              <w:t xml:space="preserve"> </w:t>
            </w:r>
            <w:r w:rsidRPr="0037013A">
              <w:rPr>
                <w:rFonts w:ascii="David" w:hAnsi="David" w:cs="David"/>
                <w:szCs w:val="20"/>
                <w:bdr w:val="dotDash" w:sz="4" w:space="0" w:color="auto"/>
                <w:shd w:val="clear" w:color="auto" w:fill="D9D9D9" w:themeFill="background1" w:themeFillShade="D9"/>
                <w:rtl/>
                <w:lang w:bidi="he-IL"/>
              </w:rPr>
              <w:t>ומידתן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עשר</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שאין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להן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סוף</w:t>
            </w:r>
            <w:r w:rsidRPr="0037013A">
              <w:rPr>
                <w:rFonts w:ascii="David" w:hAnsi="David" w:cs="David"/>
                <w:szCs w:val="20"/>
                <w:rtl/>
              </w:rPr>
              <w:t xml:space="preserve"> </w:t>
            </w:r>
            <w:r w:rsidRPr="0037013A">
              <w:rPr>
                <w:rFonts w:ascii="David" w:hAnsi="David" w:cs="David"/>
                <w:szCs w:val="20"/>
                <w:rtl/>
                <w:lang w:bidi="he-IL"/>
              </w:rPr>
              <w:t>עומק</w:t>
            </w:r>
            <w:r w:rsidRPr="0037013A">
              <w:rPr>
                <w:rFonts w:ascii="David" w:hAnsi="David" w:cs="David"/>
                <w:szCs w:val="20"/>
                <w:rtl/>
              </w:rPr>
              <w:t xml:space="preserve"> </w:t>
            </w:r>
            <w:r w:rsidRPr="0037013A">
              <w:rPr>
                <w:rFonts w:ascii="David" w:hAnsi="David" w:cs="David"/>
                <w:szCs w:val="20"/>
                <w:rtl/>
                <w:lang w:bidi="he-IL"/>
              </w:rPr>
              <w:t>ראשית</w:t>
            </w:r>
            <w:r w:rsidRPr="0037013A">
              <w:rPr>
                <w:rFonts w:ascii="David" w:hAnsi="David" w:cs="David"/>
                <w:szCs w:val="20"/>
                <w:rtl/>
              </w:rPr>
              <w:t xml:space="preserve"> </w:t>
            </w:r>
            <w:r w:rsidRPr="0037013A">
              <w:rPr>
                <w:rFonts w:ascii="David" w:hAnsi="David" w:cs="David"/>
                <w:szCs w:val="20"/>
                <w:rtl/>
                <w:lang w:bidi="he-IL"/>
              </w:rPr>
              <w:t>ועומק</w:t>
            </w:r>
            <w:r w:rsidRPr="0037013A">
              <w:rPr>
                <w:rFonts w:ascii="David" w:hAnsi="David" w:cs="David"/>
                <w:szCs w:val="20"/>
                <w:rtl/>
              </w:rPr>
              <w:t xml:space="preserve"> </w:t>
            </w:r>
            <w:r w:rsidRPr="0037013A">
              <w:rPr>
                <w:rFonts w:ascii="David" w:hAnsi="David" w:cs="David"/>
                <w:szCs w:val="20"/>
                <w:rtl/>
                <w:lang w:bidi="he-IL"/>
              </w:rPr>
              <w:t>אחרית</w:t>
            </w:r>
            <w:r w:rsidRPr="0037013A">
              <w:rPr>
                <w:rFonts w:ascii="David" w:hAnsi="David" w:cs="David"/>
                <w:szCs w:val="20"/>
                <w:rtl/>
              </w:rPr>
              <w:t xml:space="preserve"> </w:t>
            </w:r>
            <w:r w:rsidRPr="0037013A">
              <w:rPr>
                <w:rFonts w:ascii="David" w:hAnsi="David" w:cs="David"/>
                <w:szCs w:val="20"/>
                <w:rtl/>
                <w:lang w:bidi="he-IL"/>
              </w:rPr>
              <w:t>עומק</w:t>
            </w:r>
            <w:r w:rsidRPr="0037013A">
              <w:rPr>
                <w:rFonts w:ascii="David" w:hAnsi="David" w:cs="David"/>
                <w:szCs w:val="20"/>
                <w:rtl/>
              </w:rPr>
              <w:t xml:space="preserve"> </w:t>
            </w:r>
            <w:r w:rsidRPr="0037013A">
              <w:rPr>
                <w:rFonts w:ascii="David" w:hAnsi="David" w:cs="David"/>
                <w:szCs w:val="20"/>
                <w:rtl/>
                <w:lang w:bidi="he-IL"/>
              </w:rPr>
              <w:t>טוב</w:t>
            </w:r>
            <w:r w:rsidRPr="0037013A">
              <w:rPr>
                <w:rFonts w:ascii="David" w:hAnsi="David" w:cs="David"/>
                <w:szCs w:val="20"/>
                <w:rtl/>
              </w:rPr>
              <w:t xml:space="preserve"> </w:t>
            </w:r>
            <w:r w:rsidRPr="0037013A">
              <w:rPr>
                <w:rFonts w:ascii="David" w:hAnsi="David" w:cs="David"/>
                <w:szCs w:val="20"/>
                <w:rtl/>
                <w:lang w:bidi="he-IL"/>
              </w:rPr>
              <w:t>ועומק</w:t>
            </w:r>
            <w:r w:rsidRPr="0037013A">
              <w:rPr>
                <w:rFonts w:ascii="David" w:hAnsi="David" w:cs="David"/>
                <w:szCs w:val="20"/>
                <w:rtl/>
              </w:rPr>
              <w:t xml:space="preserve"> </w:t>
            </w:r>
            <w:r w:rsidRPr="0037013A">
              <w:rPr>
                <w:rFonts w:ascii="David" w:hAnsi="David" w:cs="David"/>
                <w:szCs w:val="20"/>
                <w:rtl/>
                <w:lang w:bidi="he-IL"/>
              </w:rPr>
              <w:t>רע</w:t>
            </w:r>
            <w:r w:rsidRPr="0037013A">
              <w:rPr>
                <w:rFonts w:ascii="David" w:hAnsi="David" w:cs="David"/>
                <w:szCs w:val="20"/>
                <w:rtl/>
              </w:rPr>
              <w:t xml:space="preserve"> </w:t>
            </w:r>
            <w:r w:rsidRPr="0037013A">
              <w:rPr>
                <w:rFonts w:ascii="David" w:hAnsi="David" w:cs="David"/>
                <w:szCs w:val="20"/>
                <w:rtl/>
                <w:lang w:bidi="he-IL"/>
              </w:rPr>
              <w:t>עומק</w:t>
            </w:r>
            <w:r w:rsidRPr="0037013A">
              <w:rPr>
                <w:rFonts w:ascii="David" w:hAnsi="David" w:cs="David"/>
                <w:szCs w:val="20"/>
                <w:rtl/>
              </w:rPr>
              <w:t xml:space="preserve"> </w:t>
            </w:r>
            <w:r w:rsidRPr="0037013A">
              <w:rPr>
                <w:rFonts w:ascii="David" w:hAnsi="David" w:cs="David"/>
                <w:szCs w:val="20"/>
                <w:rtl/>
                <w:lang w:bidi="he-IL"/>
              </w:rPr>
              <w:t>רום</w:t>
            </w:r>
            <w:r w:rsidRPr="0037013A">
              <w:rPr>
                <w:rFonts w:ascii="David" w:hAnsi="David" w:cs="David"/>
                <w:szCs w:val="20"/>
                <w:rtl/>
              </w:rPr>
              <w:t xml:space="preserve"> </w:t>
            </w:r>
            <w:r w:rsidRPr="0037013A">
              <w:rPr>
                <w:rFonts w:ascii="David" w:hAnsi="David" w:cs="David"/>
                <w:szCs w:val="20"/>
                <w:rtl/>
                <w:lang w:bidi="he-IL"/>
              </w:rPr>
              <w:t>ועומק</w:t>
            </w:r>
            <w:r w:rsidRPr="0037013A">
              <w:rPr>
                <w:rFonts w:ascii="David" w:hAnsi="David" w:cs="David"/>
                <w:szCs w:val="20"/>
                <w:rtl/>
              </w:rPr>
              <w:t xml:space="preserve"> </w:t>
            </w:r>
            <w:r w:rsidRPr="0037013A">
              <w:rPr>
                <w:rFonts w:ascii="David" w:hAnsi="David" w:cs="David"/>
                <w:szCs w:val="20"/>
                <w:rtl/>
                <w:lang w:bidi="he-IL"/>
              </w:rPr>
              <w:t>תחת</w:t>
            </w:r>
            <w:r w:rsidRPr="0037013A">
              <w:rPr>
                <w:rFonts w:ascii="David" w:hAnsi="David" w:cs="David"/>
                <w:szCs w:val="20"/>
                <w:rtl/>
              </w:rPr>
              <w:t xml:space="preserve"> </w:t>
            </w:r>
            <w:r w:rsidRPr="0037013A">
              <w:rPr>
                <w:rFonts w:ascii="David" w:hAnsi="David" w:cs="David"/>
                <w:szCs w:val="20"/>
                <w:rtl/>
                <w:lang w:bidi="he-IL"/>
              </w:rPr>
              <w:t>עומק</w:t>
            </w:r>
            <w:r w:rsidRPr="0037013A">
              <w:rPr>
                <w:rFonts w:ascii="David" w:hAnsi="David" w:cs="David"/>
                <w:szCs w:val="20"/>
                <w:rtl/>
              </w:rPr>
              <w:t xml:space="preserve"> </w:t>
            </w:r>
            <w:r w:rsidRPr="0037013A">
              <w:rPr>
                <w:rFonts w:ascii="David" w:hAnsi="David" w:cs="David"/>
                <w:szCs w:val="20"/>
                <w:rtl/>
                <w:lang w:bidi="he-IL"/>
              </w:rPr>
              <w:t>מזרח</w:t>
            </w:r>
            <w:r w:rsidRPr="0037013A">
              <w:rPr>
                <w:rFonts w:ascii="David" w:hAnsi="David" w:cs="David"/>
                <w:szCs w:val="20"/>
                <w:rtl/>
              </w:rPr>
              <w:t xml:space="preserve"> </w:t>
            </w:r>
            <w:r w:rsidRPr="0037013A">
              <w:rPr>
                <w:rFonts w:ascii="David" w:hAnsi="David" w:cs="David"/>
                <w:szCs w:val="20"/>
                <w:rtl/>
                <w:lang w:bidi="he-IL"/>
              </w:rPr>
              <w:t>ועומק</w:t>
            </w:r>
            <w:r w:rsidRPr="0037013A">
              <w:rPr>
                <w:rFonts w:ascii="David" w:hAnsi="David" w:cs="David"/>
                <w:szCs w:val="20"/>
                <w:rtl/>
              </w:rPr>
              <w:t xml:space="preserve"> </w:t>
            </w:r>
            <w:r w:rsidRPr="0037013A">
              <w:rPr>
                <w:rFonts w:ascii="David" w:hAnsi="David" w:cs="David"/>
                <w:szCs w:val="20"/>
                <w:rtl/>
                <w:lang w:bidi="he-IL"/>
              </w:rPr>
              <w:t>מערב</w:t>
            </w:r>
            <w:r w:rsidRPr="0037013A">
              <w:rPr>
                <w:rFonts w:ascii="David" w:hAnsi="David" w:cs="David"/>
                <w:szCs w:val="20"/>
                <w:rtl/>
              </w:rPr>
              <w:t xml:space="preserve"> </w:t>
            </w:r>
            <w:r w:rsidRPr="0037013A">
              <w:rPr>
                <w:rFonts w:ascii="David" w:hAnsi="David" w:cs="David"/>
                <w:szCs w:val="20"/>
                <w:rtl/>
                <w:lang w:bidi="he-IL"/>
              </w:rPr>
              <w:t>עומק</w:t>
            </w:r>
            <w:r w:rsidRPr="0037013A">
              <w:rPr>
                <w:rFonts w:ascii="David" w:hAnsi="David" w:cs="David"/>
                <w:szCs w:val="20"/>
                <w:rtl/>
              </w:rPr>
              <w:t xml:space="preserve"> </w:t>
            </w:r>
            <w:r w:rsidRPr="0037013A">
              <w:rPr>
                <w:rFonts w:ascii="David" w:hAnsi="David" w:cs="David"/>
                <w:szCs w:val="20"/>
                <w:rtl/>
                <w:lang w:bidi="he-IL"/>
              </w:rPr>
              <w:t>צפון</w:t>
            </w:r>
            <w:r w:rsidRPr="0037013A">
              <w:rPr>
                <w:rFonts w:ascii="David" w:hAnsi="David" w:cs="David"/>
                <w:szCs w:val="20"/>
                <w:rtl/>
              </w:rPr>
              <w:t xml:space="preserve"> </w:t>
            </w:r>
            <w:r w:rsidRPr="0037013A">
              <w:rPr>
                <w:rFonts w:ascii="David" w:hAnsi="David" w:cs="David"/>
                <w:szCs w:val="20"/>
                <w:rtl/>
                <w:lang w:bidi="he-IL"/>
              </w:rPr>
              <w:t>ועומק</w:t>
            </w:r>
            <w:r w:rsidRPr="0037013A">
              <w:rPr>
                <w:rFonts w:ascii="David" w:hAnsi="David" w:cs="David"/>
                <w:szCs w:val="20"/>
                <w:rtl/>
              </w:rPr>
              <w:t xml:space="preserve"> </w:t>
            </w:r>
            <w:r w:rsidRPr="0037013A">
              <w:rPr>
                <w:rFonts w:ascii="David" w:hAnsi="David" w:cs="David"/>
                <w:szCs w:val="20"/>
                <w:rtl/>
                <w:lang w:bidi="he-IL"/>
              </w:rPr>
              <w:t>דרום</w:t>
            </w:r>
            <w:r w:rsidRPr="0037013A">
              <w:rPr>
                <w:rFonts w:ascii="David" w:hAnsi="David" w:cs="David"/>
                <w:szCs w:val="20"/>
                <w:rtl/>
              </w:rPr>
              <w:t xml:space="preserve"> </w:t>
            </w:r>
            <w:r w:rsidRPr="0037013A">
              <w:rPr>
                <w:rFonts w:ascii="David" w:hAnsi="David" w:cs="David"/>
                <w:szCs w:val="20"/>
                <w:rtl/>
                <w:lang w:bidi="he-IL"/>
              </w:rPr>
              <w:t>ואדון</w:t>
            </w:r>
            <w:r w:rsidRPr="0037013A">
              <w:rPr>
                <w:rFonts w:ascii="David" w:hAnsi="David" w:cs="David"/>
                <w:szCs w:val="20"/>
                <w:rtl/>
              </w:rPr>
              <w:t xml:space="preserve"> </w:t>
            </w:r>
            <w:r w:rsidRPr="0037013A">
              <w:rPr>
                <w:rFonts w:ascii="David" w:hAnsi="David" w:cs="David"/>
                <w:szCs w:val="20"/>
                <w:rtl/>
                <w:lang w:bidi="he-IL"/>
              </w:rPr>
              <w:t>יחיד</w:t>
            </w:r>
            <w:r w:rsidRPr="0037013A">
              <w:rPr>
                <w:rFonts w:ascii="David" w:hAnsi="David" w:cs="David"/>
                <w:szCs w:val="20"/>
                <w:rtl/>
              </w:rPr>
              <w:t xml:space="preserve"> </w:t>
            </w:r>
            <w:r w:rsidRPr="0037013A">
              <w:rPr>
                <w:rFonts w:ascii="David" w:hAnsi="David" w:cs="David"/>
                <w:szCs w:val="20"/>
                <w:rtl/>
                <w:lang w:bidi="he-IL"/>
              </w:rPr>
              <w:t>א</w:t>
            </w:r>
            <w:r w:rsidRPr="0037013A">
              <w:rPr>
                <w:rFonts w:ascii="David" w:hAnsi="David" w:cs="David"/>
                <w:i/>
                <w:iCs/>
                <w:szCs w:val="20"/>
                <w:rtl/>
                <w:lang w:bidi="he-IL"/>
              </w:rPr>
              <w:t>ל</w:t>
            </w:r>
            <w:r w:rsidRPr="0037013A">
              <w:rPr>
                <w:rFonts w:ascii="David" w:hAnsi="David" w:cs="David"/>
                <w:szCs w:val="20"/>
                <w:rtl/>
              </w:rPr>
              <w:t xml:space="preserve"> </w:t>
            </w:r>
            <w:r w:rsidRPr="0037013A">
              <w:rPr>
                <w:rFonts w:ascii="David" w:hAnsi="David" w:cs="David"/>
                <w:szCs w:val="20"/>
                <w:rtl/>
                <w:lang w:bidi="he-IL"/>
              </w:rPr>
              <w:t>מלך</w:t>
            </w:r>
            <w:r w:rsidRPr="0037013A">
              <w:rPr>
                <w:rFonts w:ascii="David" w:hAnsi="David" w:cs="David"/>
                <w:szCs w:val="20"/>
                <w:rtl/>
              </w:rPr>
              <w:t xml:space="preserve"> </w:t>
            </w:r>
            <w:r w:rsidRPr="0037013A">
              <w:rPr>
                <w:rFonts w:ascii="David" w:hAnsi="David" w:cs="David"/>
                <w:szCs w:val="20"/>
                <w:rtl/>
                <w:lang w:bidi="he-IL"/>
              </w:rPr>
              <w:t>נאמן</w:t>
            </w:r>
            <w:r w:rsidRPr="0037013A">
              <w:rPr>
                <w:rFonts w:ascii="David" w:hAnsi="David" w:cs="David"/>
                <w:szCs w:val="20"/>
                <w:rtl/>
              </w:rPr>
              <w:t xml:space="preserve"> </w:t>
            </w:r>
            <w:r w:rsidRPr="0037013A">
              <w:rPr>
                <w:rFonts w:ascii="David" w:hAnsi="David" w:cs="David"/>
                <w:szCs w:val="20"/>
                <w:rtl/>
                <w:lang w:bidi="he-IL"/>
              </w:rPr>
              <w:t>מושל</w:t>
            </w:r>
            <w:r w:rsidRPr="0037013A">
              <w:rPr>
                <w:rFonts w:ascii="David" w:hAnsi="David" w:cs="David"/>
                <w:szCs w:val="20"/>
                <w:rtl/>
              </w:rPr>
              <w:t xml:space="preserve"> </w:t>
            </w:r>
            <w:r w:rsidRPr="0037013A">
              <w:rPr>
                <w:rFonts w:ascii="David" w:hAnsi="David" w:cs="David"/>
                <w:szCs w:val="20"/>
                <w:rtl/>
                <w:lang w:bidi="he-IL"/>
              </w:rPr>
              <w:t>בכולן</w:t>
            </w:r>
            <w:r w:rsidRPr="0037013A">
              <w:rPr>
                <w:rFonts w:ascii="David" w:hAnsi="David" w:cs="David"/>
                <w:szCs w:val="20"/>
                <w:rtl/>
              </w:rPr>
              <w:t xml:space="preserve"> </w:t>
            </w:r>
            <w:r w:rsidRPr="0037013A">
              <w:rPr>
                <w:rFonts w:ascii="David" w:hAnsi="David" w:cs="David"/>
                <w:szCs w:val="20"/>
                <w:rtl/>
                <w:lang w:bidi="he-IL"/>
              </w:rPr>
              <w:t>ממעון</w:t>
            </w:r>
            <w:r w:rsidRPr="0037013A">
              <w:rPr>
                <w:rFonts w:ascii="David" w:hAnsi="David" w:cs="David"/>
                <w:szCs w:val="20"/>
                <w:rtl/>
              </w:rPr>
              <w:t xml:space="preserve"> </w:t>
            </w:r>
            <w:r w:rsidRPr="0037013A">
              <w:rPr>
                <w:rFonts w:ascii="David" w:hAnsi="David" w:cs="David"/>
                <w:szCs w:val="20"/>
                <w:rtl/>
                <w:lang w:bidi="he-IL"/>
              </w:rPr>
              <w:t>קדשו</w:t>
            </w:r>
            <w:r w:rsidRPr="0037013A">
              <w:rPr>
                <w:rFonts w:ascii="David" w:hAnsi="David" w:cs="David"/>
                <w:szCs w:val="20"/>
                <w:rtl/>
              </w:rPr>
              <w:t xml:space="preserve"> </w:t>
            </w:r>
            <w:r w:rsidRPr="0037013A">
              <w:rPr>
                <w:rFonts w:ascii="David" w:hAnsi="David" w:cs="David"/>
                <w:szCs w:val="20"/>
                <w:rtl/>
                <w:lang w:bidi="he-IL"/>
              </w:rPr>
              <w:t>ועד</w:t>
            </w:r>
            <w:r w:rsidRPr="0037013A">
              <w:rPr>
                <w:rFonts w:ascii="David" w:hAnsi="David" w:cs="David"/>
                <w:szCs w:val="20"/>
                <w:rtl/>
              </w:rPr>
              <w:t xml:space="preserve"> </w:t>
            </w:r>
            <w:r w:rsidRPr="0037013A">
              <w:rPr>
                <w:rFonts w:ascii="David" w:hAnsi="David" w:cs="David"/>
                <w:szCs w:val="20"/>
                <w:rtl/>
                <w:lang w:bidi="he-IL"/>
              </w:rPr>
              <w:t>עדי</w:t>
            </w:r>
            <w:r w:rsidRPr="0037013A">
              <w:rPr>
                <w:rFonts w:ascii="David" w:hAnsi="David" w:cs="David"/>
                <w:szCs w:val="20"/>
                <w:rtl/>
              </w:rPr>
              <w:t xml:space="preserve"> </w:t>
            </w:r>
            <w:r w:rsidRPr="0037013A">
              <w:rPr>
                <w:rFonts w:ascii="David" w:hAnsi="David" w:cs="David"/>
                <w:szCs w:val="20"/>
                <w:rtl/>
                <w:lang w:bidi="he-IL"/>
              </w:rPr>
              <w:t>עד</w:t>
            </w:r>
            <w:r w:rsidRPr="0037013A">
              <w:rPr>
                <w:rFonts w:ascii="David" w:hAnsi="David" w:cs="David"/>
                <w:szCs w:val="20"/>
                <w:rtl/>
              </w:rPr>
              <w:t>.</w:t>
            </w:r>
          </w:p>
        </w:tc>
      </w:tr>
      <w:tr w:rsidR="004A0478" w:rsidRPr="009F7834" w14:paraId="1D532F61" w14:textId="77777777" w:rsidTr="008D0E3B">
        <w:tc>
          <w:tcPr>
            <w:tcW w:w="397" w:type="pct"/>
          </w:tcPr>
          <w:p w14:paraId="10479BEC" w14:textId="77777777" w:rsidR="004A0478" w:rsidRPr="0037013A" w:rsidRDefault="004A0478" w:rsidP="0037264A">
            <w:pPr>
              <w:spacing w:line="360" w:lineRule="auto"/>
              <w:jc w:val="both"/>
              <w:rPr>
                <w:rFonts w:ascii="David" w:hAnsi="David"/>
                <w:szCs w:val="20"/>
                <w:rtl/>
              </w:rPr>
            </w:pPr>
            <w:r w:rsidRPr="0037013A">
              <w:rPr>
                <w:rFonts w:ascii="David" w:hAnsi="David"/>
                <w:color w:val="808080" w:themeColor="background1" w:themeShade="80"/>
                <w:szCs w:val="20"/>
                <w:rtl/>
              </w:rPr>
              <w:t>[§ב</w:t>
            </w:r>
            <w:r w:rsidRPr="0037013A">
              <w:rPr>
                <w:rFonts w:ascii="David" w:hAnsi="David"/>
                <w:color w:val="808080" w:themeColor="background1" w:themeShade="80"/>
                <w:szCs w:val="20"/>
                <w:vertAlign w:val="subscript"/>
                <w:rtl/>
              </w:rPr>
              <w:t>2</w:t>
            </w:r>
            <w:r w:rsidRPr="0037013A">
              <w:rPr>
                <w:rFonts w:ascii="David" w:hAnsi="David"/>
                <w:color w:val="808080" w:themeColor="background1" w:themeShade="80"/>
                <w:szCs w:val="20"/>
                <w:rtl/>
              </w:rPr>
              <w:t>]</w:t>
            </w:r>
          </w:p>
        </w:tc>
        <w:tc>
          <w:tcPr>
            <w:tcW w:w="464" w:type="pct"/>
          </w:tcPr>
          <w:p w14:paraId="26357771" w14:textId="77777777" w:rsidR="004A0478" w:rsidRPr="0037013A" w:rsidRDefault="004A0478" w:rsidP="0037013A">
            <w:pPr>
              <w:spacing w:line="360" w:lineRule="auto"/>
              <w:jc w:val="both"/>
              <w:rPr>
                <w:rFonts w:ascii="David" w:hAnsi="David" w:cs="David"/>
                <w:szCs w:val="20"/>
                <w:rtl/>
              </w:rPr>
            </w:pPr>
            <w:r w:rsidRPr="0037013A">
              <w:rPr>
                <w:rFonts w:ascii="David" w:hAnsi="David" w:cs="David"/>
                <w:szCs w:val="20"/>
                <w:rtl/>
              </w:rPr>
              <w:t>§8</w:t>
            </w:r>
          </w:p>
        </w:tc>
        <w:tc>
          <w:tcPr>
            <w:tcW w:w="4139" w:type="pct"/>
          </w:tcPr>
          <w:p w14:paraId="6C33E132" w14:textId="77777777" w:rsidR="004A0478" w:rsidRPr="0037013A" w:rsidRDefault="004A0478" w:rsidP="0037013A">
            <w:pPr>
              <w:spacing w:line="360" w:lineRule="auto"/>
              <w:jc w:val="both"/>
              <w:rPr>
                <w:rFonts w:ascii="David" w:hAnsi="David" w:cs="David"/>
                <w:szCs w:val="20"/>
                <w:rtl/>
              </w:rPr>
            </w:pPr>
            <w:r w:rsidRPr="0037013A">
              <w:rPr>
                <w:rFonts w:ascii="David" w:hAnsi="David" w:cs="David"/>
                <w:szCs w:val="20"/>
                <w:bdr w:val="single" w:sz="4" w:space="0" w:color="auto"/>
                <w:rtl/>
                <w:lang w:bidi="he-IL"/>
              </w:rPr>
              <w:t>עשר</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ספירות</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בלימה</w:t>
            </w:r>
            <w:r w:rsidRPr="0037013A">
              <w:rPr>
                <w:rFonts w:ascii="David" w:hAnsi="David" w:cs="David"/>
                <w:szCs w:val="20"/>
                <w:rtl/>
              </w:rPr>
              <w:t xml:space="preserve"> </w:t>
            </w:r>
            <w:r w:rsidRPr="0037013A">
              <w:rPr>
                <w:rFonts w:ascii="David" w:hAnsi="David" w:cs="David"/>
                <w:szCs w:val="20"/>
                <w:rtl/>
                <w:lang w:bidi="he-IL"/>
              </w:rPr>
              <w:t>צפייתן</w:t>
            </w:r>
            <w:r w:rsidRPr="0037013A">
              <w:rPr>
                <w:rFonts w:ascii="David" w:hAnsi="David" w:cs="David"/>
                <w:szCs w:val="20"/>
                <w:rtl/>
              </w:rPr>
              <w:t xml:space="preserve"> </w:t>
            </w:r>
            <w:r w:rsidRPr="0037013A">
              <w:rPr>
                <w:rFonts w:ascii="David" w:hAnsi="David" w:cs="David"/>
                <w:szCs w:val="20"/>
                <w:rtl/>
                <w:lang w:bidi="he-IL"/>
              </w:rPr>
              <w:t>כמראה</w:t>
            </w:r>
            <w:r w:rsidRPr="0037013A">
              <w:rPr>
                <w:rFonts w:ascii="David" w:hAnsi="David" w:cs="David"/>
                <w:szCs w:val="20"/>
                <w:rtl/>
              </w:rPr>
              <w:t xml:space="preserve"> </w:t>
            </w:r>
            <w:r w:rsidRPr="0037013A">
              <w:rPr>
                <w:rFonts w:ascii="David" w:hAnsi="David" w:cs="David"/>
                <w:szCs w:val="20"/>
                <w:rtl/>
                <w:lang w:bidi="he-IL"/>
              </w:rPr>
              <w:t>הבזק</w:t>
            </w:r>
            <w:r w:rsidRPr="0037013A">
              <w:rPr>
                <w:rFonts w:ascii="David" w:hAnsi="David" w:cs="David"/>
                <w:szCs w:val="20"/>
                <w:rtl/>
              </w:rPr>
              <w:t xml:space="preserve"> </w:t>
            </w:r>
            <w:r w:rsidRPr="0037013A">
              <w:rPr>
                <w:rFonts w:ascii="David" w:hAnsi="David" w:cs="David"/>
                <w:szCs w:val="20"/>
                <w:rtl/>
                <w:lang w:bidi="he-IL"/>
              </w:rPr>
              <w:t>ותכליתן</w:t>
            </w:r>
            <w:r w:rsidRPr="0037013A">
              <w:rPr>
                <w:rFonts w:ascii="David" w:hAnsi="David" w:cs="David"/>
                <w:szCs w:val="20"/>
                <w:rtl/>
              </w:rPr>
              <w:t xml:space="preserve"> </w:t>
            </w:r>
            <w:r w:rsidRPr="0037013A">
              <w:rPr>
                <w:rFonts w:ascii="David" w:hAnsi="David" w:cs="David"/>
                <w:szCs w:val="20"/>
                <w:rtl/>
                <w:lang w:bidi="he-IL"/>
              </w:rPr>
              <w:t>אין</w:t>
            </w:r>
            <w:r w:rsidRPr="0037013A">
              <w:rPr>
                <w:rFonts w:ascii="David" w:hAnsi="David" w:cs="David"/>
                <w:szCs w:val="20"/>
                <w:rtl/>
              </w:rPr>
              <w:t xml:space="preserve"> </w:t>
            </w:r>
            <w:r w:rsidRPr="0037013A">
              <w:rPr>
                <w:rFonts w:ascii="David" w:hAnsi="David" w:cs="David"/>
                <w:szCs w:val="20"/>
                <w:rtl/>
                <w:lang w:bidi="he-IL"/>
              </w:rPr>
              <w:t>בהן</w:t>
            </w:r>
            <w:r w:rsidRPr="0037013A">
              <w:rPr>
                <w:rFonts w:ascii="David" w:hAnsi="David" w:cs="David"/>
                <w:szCs w:val="20"/>
                <w:rtl/>
              </w:rPr>
              <w:t xml:space="preserve"> </w:t>
            </w:r>
            <w:r w:rsidRPr="0037013A">
              <w:rPr>
                <w:rFonts w:ascii="David" w:hAnsi="David" w:cs="David"/>
                <w:szCs w:val="20"/>
                <w:rtl/>
                <w:lang w:bidi="he-IL"/>
              </w:rPr>
              <w:t>קץ</w:t>
            </w:r>
            <w:r w:rsidRPr="0037013A">
              <w:rPr>
                <w:rFonts w:ascii="David" w:hAnsi="David" w:cs="David"/>
                <w:szCs w:val="20"/>
                <w:rtl/>
              </w:rPr>
              <w:t xml:space="preserve"> </w:t>
            </w:r>
            <w:r w:rsidRPr="0037013A">
              <w:rPr>
                <w:rFonts w:ascii="David" w:hAnsi="David" w:cs="David"/>
                <w:szCs w:val="20"/>
                <w:rtl/>
                <w:lang w:bidi="he-IL"/>
              </w:rPr>
              <w:t>דברו</w:t>
            </w:r>
            <w:r w:rsidRPr="0037013A">
              <w:rPr>
                <w:rFonts w:ascii="David" w:hAnsi="David" w:cs="David"/>
                <w:szCs w:val="20"/>
                <w:rtl/>
              </w:rPr>
              <w:t xml:space="preserve"> </w:t>
            </w:r>
            <w:r w:rsidRPr="0037013A">
              <w:rPr>
                <w:rFonts w:ascii="David" w:hAnsi="David" w:cs="David"/>
                <w:szCs w:val="20"/>
                <w:rtl/>
                <w:lang w:bidi="he-IL"/>
              </w:rPr>
              <w:t>בהן</w:t>
            </w:r>
            <w:r w:rsidRPr="0037013A">
              <w:rPr>
                <w:rFonts w:ascii="David" w:hAnsi="David" w:cs="David"/>
                <w:szCs w:val="20"/>
                <w:rtl/>
              </w:rPr>
              <w:t xml:space="preserve"> </w:t>
            </w:r>
            <w:proofErr w:type="spellStart"/>
            <w:r w:rsidRPr="0037013A">
              <w:rPr>
                <w:rFonts w:ascii="David" w:hAnsi="David" w:cs="David"/>
                <w:szCs w:val="20"/>
                <w:rtl/>
                <w:lang w:bidi="he-IL"/>
              </w:rPr>
              <w:t>ברצוא</w:t>
            </w:r>
            <w:proofErr w:type="spellEnd"/>
            <w:r w:rsidRPr="0037013A">
              <w:rPr>
                <w:rFonts w:ascii="David" w:hAnsi="David" w:cs="David"/>
                <w:szCs w:val="20"/>
                <w:rtl/>
              </w:rPr>
              <w:t xml:space="preserve"> </w:t>
            </w:r>
            <w:r w:rsidRPr="0037013A">
              <w:rPr>
                <w:rFonts w:ascii="David" w:hAnsi="David" w:cs="David"/>
                <w:szCs w:val="20"/>
                <w:rtl/>
                <w:lang w:bidi="he-IL"/>
              </w:rPr>
              <w:t>ולמאמרו</w:t>
            </w:r>
            <w:r w:rsidRPr="0037013A">
              <w:rPr>
                <w:rFonts w:ascii="David" w:hAnsi="David" w:cs="David"/>
                <w:szCs w:val="20"/>
                <w:rtl/>
              </w:rPr>
              <w:t xml:space="preserve"> </w:t>
            </w:r>
            <w:r w:rsidRPr="0037013A">
              <w:rPr>
                <w:rFonts w:ascii="David" w:hAnsi="David" w:cs="David"/>
                <w:szCs w:val="20"/>
                <w:rtl/>
                <w:lang w:bidi="he-IL"/>
              </w:rPr>
              <w:t>כסופה</w:t>
            </w:r>
            <w:r w:rsidRPr="0037013A">
              <w:rPr>
                <w:rFonts w:ascii="David" w:hAnsi="David" w:cs="David"/>
                <w:szCs w:val="20"/>
                <w:rtl/>
              </w:rPr>
              <w:t xml:space="preserve"> </w:t>
            </w:r>
            <w:proofErr w:type="spellStart"/>
            <w:r w:rsidRPr="0037013A">
              <w:rPr>
                <w:rFonts w:ascii="David" w:hAnsi="David" w:cs="David"/>
                <w:szCs w:val="20"/>
                <w:rtl/>
                <w:lang w:bidi="he-IL"/>
              </w:rPr>
              <w:t>ירדופו</w:t>
            </w:r>
            <w:proofErr w:type="spellEnd"/>
            <w:r w:rsidRPr="0037013A">
              <w:rPr>
                <w:rFonts w:ascii="David" w:hAnsi="David" w:cs="David"/>
                <w:szCs w:val="20"/>
                <w:rtl/>
              </w:rPr>
              <w:t xml:space="preserve"> </w:t>
            </w:r>
            <w:r w:rsidRPr="0037013A">
              <w:rPr>
                <w:rFonts w:ascii="David" w:hAnsi="David" w:cs="David"/>
                <w:szCs w:val="20"/>
                <w:rtl/>
                <w:lang w:bidi="he-IL"/>
              </w:rPr>
              <w:t>ולפני</w:t>
            </w:r>
            <w:r w:rsidRPr="0037013A">
              <w:rPr>
                <w:rFonts w:ascii="David" w:hAnsi="David" w:cs="David"/>
                <w:szCs w:val="20"/>
                <w:rtl/>
              </w:rPr>
              <w:t xml:space="preserve"> </w:t>
            </w:r>
            <w:r w:rsidRPr="0037013A">
              <w:rPr>
                <w:rFonts w:ascii="David" w:hAnsi="David" w:cs="David"/>
                <w:szCs w:val="20"/>
                <w:rtl/>
                <w:lang w:bidi="he-IL"/>
              </w:rPr>
              <w:t>כסאו</w:t>
            </w:r>
            <w:r w:rsidRPr="0037013A">
              <w:rPr>
                <w:rFonts w:ascii="David" w:hAnsi="David" w:cs="David"/>
                <w:szCs w:val="20"/>
                <w:rtl/>
              </w:rPr>
              <w:t xml:space="preserve"> </w:t>
            </w:r>
            <w:r w:rsidRPr="0037013A">
              <w:rPr>
                <w:rFonts w:ascii="David" w:hAnsi="David" w:cs="David"/>
                <w:szCs w:val="20"/>
                <w:rtl/>
                <w:lang w:bidi="he-IL"/>
              </w:rPr>
              <w:t>הן</w:t>
            </w:r>
            <w:r w:rsidRPr="0037013A">
              <w:rPr>
                <w:rFonts w:ascii="David" w:hAnsi="David" w:cs="David"/>
                <w:szCs w:val="20"/>
                <w:rtl/>
              </w:rPr>
              <w:t xml:space="preserve"> </w:t>
            </w:r>
            <w:proofErr w:type="spellStart"/>
            <w:r w:rsidRPr="0037013A">
              <w:rPr>
                <w:rFonts w:ascii="David" w:hAnsi="David" w:cs="David"/>
                <w:szCs w:val="20"/>
                <w:rtl/>
                <w:lang w:bidi="he-IL"/>
              </w:rPr>
              <w:t>משתחוים</w:t>
            </w:r>
            <w:proofErr w:type="spellEnd"/>
            <w:r w:rsidRPr="0037013A">
              <w:rPr>
                <w:rFonts w:ascii="David" w:hAnsi="David" w:cs="David"/>
                <w:szCs w:val="20"/>
                <w:rtl/>
              </w:rPr>
              <w:t>.</w:t>
            </w:r>
          </w:p>
        </w:tc>
      </w:tr>
    </w:tbl>
    <w:bookmarkEnd w:id="50"/>
    <w:p w14:paraId="05A4D46C" w14:textId="1AADE173" w:rsidR="004A0478" w:rsidRDefault="004A0478" w:rsidP="009E2212">
      <w:pPr>
        <w:spacing w:before="240" w:line="360" w:lineRule="auto"/>
        <w:jc w:val="both"/>
        <w:rPr>
          <w:rtl/>
        </w:rPr>
      </w:pPr>
      <w:r>
        <w:rPr>
          <w:rFonts w:hint="cs"/>
          <w:rtl/>
        </w:rPr>
        <w:t>חוץ מן ההבדל הניכר</w:t>
      </w:r>
      <w:r w:rsidRPr="00AE1783">
        <w:rPr>
          <w:rFonts w:hint="cs"/>
          <w:spacing w:val="40"/>
          <w:rtl/>
        </w:rPr>
        <w:t xml:space="preserve"> </w:t>
      </w:r>
      <w:r w:rsidRPr="00092F44">
        <w:rPr>
          <w:rFonts w:hint="cs"/>
          <w:spacing w:val="40"/>
          <w:rtl/>
        </w:rPr>
        <w:t>בסדרם</w:t>
      </w:r>
      <w:r>
        <w:rPr>
          <w:rFonts w:hint="cs"/>
          <w:rtl/>
        </w:rPr>
        <w:t xml:space="preserve"> של הקטעים </w:t>
      </w:r>
      <w:r>
        <w:rPr>
          <w:rFonts w:hint="eastAsia"/>
          <w:rtl/>
        </w:rPr>
        <w:t>–</w:t>
      </w:r>
      <w:r>
        <w:rPr>
          <w:rFonts w:hint="cs"/>
          <w:rtl/>
        </w:rPr>
        <w:t xml:space="preserve"> ובצד ווריאנטים קלים – גם בחינת שלוש </w:t>
      </w:r>
      <w:proofErr w:type="spellStart"/>
      <w:r>
        <w:rPr>
          <w:rFonts w:hint="cs"/>
          <w:rtl/>
        </w:rPr>
        <w:t>היקרויותיו</w:t>
      </w:r>
      <w:proofErr w:type="spellEnd"/>
      <w:r>
        <w:rPr>
          <w:rFonts w:hint="cs"/>
          <w:rtl/>
        </w:rPr>
        <w:t xml:space="preserve"> של הצירוף '</w:t>
      </w:r>
      <w:r w:rsidRPr="007779FF">
        <w:rPr>
          <w:rFonts w:hint="cs"/>
          <w:bdr w:val="dotDash" w:sz="4" w:space="0" w:color="auto"/>
          <w:shd w:val="clear" w:color="auto" w:fill="D9D9D9" w:themeFill="background1" w:themeFillShade="D9"/>
          <w:rtl/>
        </w:rPr>
        <w:t>ומידתן עשר שאין להן סוף</w:t>
      </w:r>
      <w:r>
        <w:rPr>
          <w:rFonts w:hint="cs"/>
          <w:rtl/>
        </w:rPr>
        <w:t xml:space="preserve">' </w:t>
      </w:r>
      <w:proofErr w:type="spellStart"/>
      <w:r>
        <w:rPr>
          <w:rFonts w:hint="cs"/>
          <w:rtl/>
        </w:rPr>
        <w:t>ברסנציה</w:t>
      </w:r>
      <w:proofErr w:type="spellEnd"/>
      <w:r>
        <w:rPr>
          <w:rFonts w:hint="cs"/>
          <w:rtl/>
        </w:rPr>
        <w:t xml:space="preserve"> הארוכה </w:t>
      </w:r>
      <w:r w:rsidRPr="004550D0">
        <w:rPr>
          <w:rFonts w:hint="cs"/>
          <w:rtl/>
        </w:rPr>
        <w:t>מגלה הפרש בולט: במקרה</w:t>
      </w:r>
      <w:r>
        <w:rPr>
          <w:rFonts w:hint="cs"/>
          <w:rtl/>
        </w:rPr>
        <w:t xml:space="preserve"> הראשון (</w:t>
      </w:r>
      <w:r w:rsidRPr="00ED38AB">
        <w:rPr>
          <w:rtl/>
        </w:rPr>
        <w:t>§</w:t>
      </w:r>
      <w:r w:rsidRPr="00ED38AB">
        <w:rPr>
          <w:rFonts w:hint="cs"/>
          <w:rtl/>
        </w:rPr>
        <w:t>4</w:t>
      </w:r>
      <w:r>
        <w:rPr>
          <w:rFonts w:hint="cs"/>
          <w:rtl/>
        </w:rPr>
        <w:t>) הוא מופיע</w:t>
      </w:r>
      <w:r w:rsidRPr="009C5AC2">
        <w:rPr>
          <w:rFonts w:hint="cs"/>
          <w:spacing w:val="40"/>
          <w:rtl/>
        </w:rPr>
        <w:t xml:space="preserve"> </w:t>
      </w:r>
      <w:r w:rsidRPr="00207C32">
        <w:rPr>
          <w:rFonts w:hint="cs"/>
          <w:spacing w:val="40"/>
          <w:rtl/>
        </w:rPr>
        <w:t>בסופו</w:t>
      </w:r>
      <w:r>
        <w:rPr>
          <w:rFonts w:hint="cs"/>
          <w:rtl/>
        </w:rPr>
        <w:t xml:space="preserve"> של קטע </w:t>
      </w:r>
      <w:r>
        <w:rPr>
          <w:rFonts w:hint="eastAsia"/>
          <w:rtl/>
        </w:rPr>
        <w:t>–</w:t>
      </w:r>
      <w:r>
        <w:rPr>
          <w:rFonts w:hint="cs"/>
          <w:rtl/>
        </w:rPr>
        <w:t xml:space="preserve"> וממילא אין הוא משמש כ</w:t>
      </w:r>
      <w:r>
        <w:t>lemma</w:t>
      </w:r>
      <w:r>
        <w:rPr>
          <w:rFonts w:cstheme="minorBidi" w:hint="cs"/>
          <w:rtl/>
        </w:rPr>
        <w:t xml:space="preserve"> </w:t>
      </w:r>
      <w:r>
        <w:rPr>
          <w:rFonts w:hint="cs"/>
          <w:rtl/>
        </w:rPr>
        <w:t>ההולכת ומתפרשת; במקרה האחרון (</w:t>
      </w:r>
      <w:r w:rsidRPr="00ED38AB">
        <w:rPr>
          <w:rtl/>
        </w:rPr>
        <w:t>§</w:t>
      </w:r>
      <w:r>
        <w:rPr>
          <w:rFonts w:hint="cs"/>
          <w:rtl/>
        </w:rPr>
        <w:t>7) דבוק בראשו צירוף אחר: '</w:t>
      </w:r>
      <w:r w:rsidRPr="00AB07CA">
        <w:rPr>
          <w:rFonts w:hint="cs"/>
          <w:bdr w:val="single" w:sz="4" w:space="0" w:color="auto"/>
          <w:rtl/>
        </w:rPr>
        <w:t>עשר ספירות בלימה</w:t>
      </w:r>
      <w:r>
        <w:rPr>
          <w:rFonts w:hint="cs"/>
          <w:rtl/>
        </w:rPr>
        <w:t xml:space="preserve">' </w:t>
      </w:r>
      <w:r>
        <w:rPr>
          <w:rFonts w:hint="eastAsia"/>
          <w:rtl/>
        </w:rPr>
        <w:t>–</w:t>
      </w:r>
      <w:r>
        <w:rPr>
          <w:rFonts w:hint="cs"/>
          <w:rtl/>
        </w:rPr>
        <w:t xml:space="preserve"> שמערער עוד את האפשרות שהוא ניצב כ</w:t>
      </w:r>
      <w:r>
        <w:t>lemma</w:t>
      </w:r>
      <w:r>
        <w:rPr>
          <w:rFonts w:hint="cs"/>
          <w:rtl/>
        </w:rPr>
        <w:t xml:space="preserve"> בלעדית;</w:t>
      </w:r>
      <w:bookmarkStart w:id="51" w:name="_Ref99010415"/>
      <w:r>
        <w:rPr>
          <w:rStyle w:val="aa"/>
          <w:rFonts w:ascii="David" w:hAnsi="David"/>
          <w:rtl/>
        </w:rPr>
        <w:footnoteReference w:id="65"/>
      </w:r>
      <w:bookmarkEnd w:id="51"/>
      <w:r>
        <w:rPr>
          <w:rFonts w:hint="cs"/>
          <w:rtl/>
        </w:rPr>
        <w:t xml:space="preserve"> ואילו בקטע שבתווך (</w:t>
      </w:r>
      <w:r w:rsidRPr="00ED38AB">
        <w:rPr>
          <w:rtl/>
        </w:rPr>
        <w:t>§</w:t>
      </w:r>
      <w:r w:rsidRPr="00ED38AB">
        <w:rPr>
          <w:rFonts w:hint="cs"/>
          <w:rtl/>
        </w:rPr>
        <w:t>6</w:t>
      </w:r>
      <w:r>
        <w:rPr>
          <w:rFonts w:hint="cs"/>
          <w:rtl/>
        </w:rPr>
        <w:t>) הוא נמצא</w:t>
      </w:r>
      <w:r w:rsidRPr="00A87A3B">
        <w:rPr>
          <w:rFonts w:hint="cs"/>
          <w:rtl/>
        </w:rPr>
        <w:t xml:space="preserve"> למעשה</w:t>
      </w:r>
      <w:r w:rsidRPr="009C5AC2">
        <w:rPr>
          <w:rFonts w:hint="cs"/>
          <w:spacing w:val="40"/>
          <w:rtl/>
        </w:rPr>
        <w:t xml:space="preserve"> </w:t>
      </w:r>
      <w:r w:rsidRPr="00D711BA">
        <w:rPr>
          <w:rFonts w:hint="cs"/>
          <w:spacing w:val="40"/>
          <w:rtl/>
        </w:rPr>
        <w:t>באמצעו</w:t>
      </w:r>
      <w:r w:rsidRPr="000D7DC9">
        <w:rPr>
          <w:rFonts w:hint="cs"/>
          <w:rtl/>
        </w:rPr>
        <w:t xml:space="preserve"> </w:t>
      </w:r>
      <w:r>
        <w:rPr>
          <w:rFonts w:hint="cs"/>
          <w:rtl/>
        </w:rPr>
        <w:t>של קטע ארוך (</w:t>
      </w:r>
      <w:r w:rsidRPr="00ED38AB">
        <w:rPr>
          <w:rtl/>
        </w:rPr>
        <w:t>§</w:t>
      </w:r>
      <w:r>
        <w:rPr>
          <w:rFonts w:hint="cs"/>
          <w:rtl/>
        </w:rPr>
        <w:t>5</w:t>
      </w:r>
      <w:r>
        <w:rPr>
          <w:rFonts w:hint="eastAsia"/>
          <w:rtl/>
        </w:rPr>
        <w:t>–</w:t>
      </w:r>
      <w:r w:rsidRPr="00ED38AB">
        <w:rPr>
          <w:rtl/>
        </w:rPr>
        <w:t>§</w:t>
      </w:r>
      <w:r w:rsidRPr="00ED38AB">
        <w:rPr>
          <w:rFonts w:hint="cs"/>
          <w:rtl/>
        </w:rPr>
        <w:t>6</w:t>
      </w:r>
      <w:r>
        <w:rPr>
          <w:rFonts w:hint="cs"/>
          <w:rtl/>
        </w:rPr>
        <w:t xml:space="preserve">), ורק במקרה זה הוא ניצב במקומו המוכר מן הוורסיה הקדומה </w:t>
      </w:r>
      <w:r w:rsidRPr="004D14B4">
        <w:rPr>
          <w:rFonts w:hint="cs"/>
          <w:rtl/>
        </w:rPr>
        <w:t>שבגניזה (</w:t>
      </w:r>
      <w:r w:rsidRPr="004D14B4">
        <w:rPr>
          <w:rtl/>
        </w:rPr>
        <w:t>§</w:t>
      </w:r>
      <w:r w:rsidRPr="004D14B4">
        <w:rPr>
          <w:rFonts w:hint="cs"/>
          <w:rtl/>
        </w:rPr>
        <w:t>ג</w:t>
      </w:r>
      <w:r w:rsidRPr="004D14B4">
        <w:rPr>
          <w:vertAlign w:val="subscript"/>
          <w:rtl/>
        </w:rPr>
        <w:t>2</w:t>
      </w:r>
      <w:r w:rsidRPr="004D14B4">
        <w:rPr>
          <w:rFonts w:hint="cs"/>
          <w:rtl/>
        </w:rPr>
        <w:t>).</w:t>
      </w:r>
      <w:r w:rsidRPr="004D14B4">
        <w:rPr>
          <w:rStyle w:val="aa"/>
          <w:rFonts w:ascii="David" w:hAnsi="David"/>
          <w:rtl/>
        </w:rPr>
        <w:footnoteReference w:id="66"/>
      </w:r>
      <w:r w:rsidRPr="004D14B4">
        <w:rPr>
          <w:rFonts w:hint="cs"/>
          <w:rtl/>
        </w:rPr>
        <w:t xml:space="preserve"> </w:t>
      </w:r>
    </w:p>
    <w:p w14:paraId="4822C2C4" w14:textId="4AE5B556" w:rsidR="00837C80" w:rsidRDefault="004A0478" w:rsidP="00BE71BB">
      <w:pPr>
        <w:spacing w:line="360" w:lineRule="auto"/>
        <w:jc w:val="both"/>
        <w:rPr>
          <w:rtl/>
        </w:rPr>
      </w:pPr>
      <w:r>
        <w:rPr>
          <w:rtl/>
        </w:rPr>
        <w:tab/>
      </w:r>
      <w:r w:rsidRPr="004D14B4">
        <w:rPr>
          <w:rFonts w:hint="cs"/>
          <w:rtl/>
        </w:rPr>
        <w:t>נוכל לה</w:t>
      </w:r>
      <w:r>
        <w:rPr>
          <w:rFonts w:hint="cs"/>
          <w:rtl/>
        </w:rPr>
        <w:t xml:space="preserve">סביר את </w:t>
      </w:r>
      <w:r w:rsidRPr="004D14B4">
        <w:rPr>
          <w:rFonts w:hint="cs"/>
          <w:rtl/>
        </w:rPr>
        <w:t xml:space="preserve">חוסר </w:t>
      </w:r>
      <w:r>
        <w:rPr>
          <w:rFonts w:hint="cs"/>
          <w:rtl/>
        </w:rPr>
        <w:t>ה</w:t>
      </w:r>
      <w:r w:rsidRPr="004D14B4">
        <w:rPr>
          <w:rFonts w:hint="cs"/>
          <w:rtl/>
        </w:rPr>
        <w:t>עקיבות</w:t>
      </w:r>
      <w:r>
        <w:rPr>
          <w:rFonts w:hint="cs"/>
          <w:rtl/>
        </w:rPr>
        <w:t xml:space="preserve"> הזה אם נניח שקטעים אלה הופיעו</w:t>
      </w:r>
      <w:r w:rsidRPr="00BE71BB">
        <w:rPr>
          <w:rFonts w:hint="cs"/>
          <w:spacing w:val="40"/>
          <w:rtl/>
        </w:rPr>
        <w:t xml:space="preserve"> תחילה</w:t>
      </w:r>
      <w:r>
        <w:rPr>
          <w:rFonts w:hint="cs"/>
          <w:rtl/>
        </w:rPr>
        <w:t xml:space="preserve"> במתכונת שלושת הצמדים כפי שהשתמרה </w:t>
      </w:r>
      <w:proofErr w:type="spellStart"/>
      <w:r>
        <w:rPr>
          <w:rFonts w:hint="cs"/>
          <w:rtl/>
        </w:rPr>
        <w:t>בוורסייה</w:t>
      </w:r>
      <w:proofErr w:type="spellEnd"/>
      <w:r>
        <w:rPr>
          <w:rFonts w:hint="cs"/>
          <w:rtl/>
        </w:rPr>
        <w:t xml:space="preserve"> </w:t>
      </w:r>
      <w:proofErr w:type="spellStart"/>
      <w:r>
        <w:rPr>
          <w:rFonts w:hint="cs"/>
          <w:rtl/>
        </w:rPr>
        <w:t>שברוטולוס</w:t>
      </w:r>
      <w:proofErr w:type="spellEnd"/>
      <w:r>
        <w:rPr>
          <w:rFonts w:hint="cs"/>
          <w:rtl/>
        </w:rPr>
        <w:t xml:space="preserve"> הגניזה, ו</w:t>
      </w:r>
      <w:r w:rsidR="00BE71BB">
        <w:rPr>
          <w:rFonts w:hint="cs"/>
          <w:rtl/>
        </w:rPr>
        <w:t>רק</w:t>
      </w:r>
      <w:r w:rsidR="00BE71BB" w:rsidRPr="00BE71BB">
        <w:rPr>
          <w:rFonts w:hint="cs"/>
          <w:spacing w:val="40"/>
          <w:rtl/>
        </w:rPr>
        <w:t xml:space="preserve"> מאוחר יותר</w:t>
      </w:r>
      <w:r w:rsidR="00BE71BB">
        <w:rPr>
          <w:rFonts w:hint="cs"/>
          <w:rtl/>
        </w:rPr>
        <w:t xml:space="preserve"> </w:t>
      </w:r>
      <w:r>
        <w:rPr>
          <w:rFonts w:hint="cs"/>
          <w:rtl/>
        </w:rPr>
        <w:t xml:space="preserve">כאשר ליקטם מי שליקטם ומיינם וקיבצם בחטיבה המרוכזת 'עשר ספירות בלימה' </w:t>
      </w:r>
      <w:r>
        <w:rPr>
          <w:rtl/>
        </w:rPr>
        <w:t>–</w:t>
      </w:r>
      <w:r>
        <w:rPr>
          <w:rFonts w:hint="cs"/>
          <w:rtl/>
        </w:rPr>
        <w:t xml:space="preserve"> הם נלקטו ונארגו יחד שלא כהלכה. כך אירע שהלשון '</w:t>
      </w:r>
      <w:r w:rsidRPr="003155FD">
        <w:rPr>
          <w:rFonts w:hint="cs"/>
          <w:bdr w:val="dotDash" w:sz="4" w:space="0" w:color="auto"/>
          <w:shd w:val="clear" w:color="auto" w:fill="D9D9D9" w:themeFill="background1" w:themeFillShade="D9"/>
          <w:rtl/>
        </w:rPr>
        <w:t>ומידתן עשר שאין להן סוף</w:t>
      </w:r>
      <w:r>
        <w:rPr>
          <w:rFonts w:hint="cs"/>
          <w:rtl/>
        </w:rPr>
        <w:t>' נמשכה במקרה אחד אל</w:t>
      </w:r>
      <w:r w:rsidRPr="00060B04">
        <w:rPr>
          <w:rFonts w:hint="cs"/>
          <w:spacing w:val="40"/>
          <w:rtl/>
        </w:rPr>
        <w:t xml:space="preserve"> </w:t>
      </w:r>
      <w:r w:rsidRPr="00BE71BB">
        <w:rPr>
          <w:rFonts w:hint="cs"/>
          <w:spacing w:val="40"/>
          <w:rtl/>
        </w:rPr>
        <w:t>אחרי</w:t>
      </w:r>
      <w:r w:rsidRPr="00060B04">
        <w:rPr>
          <w:rFonts w:hint="cs"/>
          <w:spacing w:val="40"/>
          <w:rtl/>
        </w:rPr>
        <w:t xml:space="preserve"> </w:t>
      </w:r>
      <w:r>
        <w:rPr>
          <w:rFonts w:hint="cs"/>
          <w:rtl/>
        </w:rPr>
        <w:t>הקטע שלפניה (</w:t>
      </w:r>
      <w:r w:rsidRPr="00510F47">
        <w:rPr>
          <w:rtl/>
        </w:rPr>
        <w:t>§</w:t>
      </w:r>
      <w:r w:rsidRPr="00510F47">
        <w:rPr>
          <w:rFonts w:hint="cs"/>
          <w:rtl/>
        </w:rPr>
        <w:t>4</w:t>
      </w:r>
      <w:r>
        <w:rPr>
          <w:rFonts w:hint="cs"/>
          <w:rtl/>
        </w:rPr>
        <w:t>) ונגרעה למעשה ממקומה המקורי לפני המילים 'צפייתן כמראה הבזק' (</w:t>
      </w:r>
      <w:r w:rsidRPr="00510F47">
        <w:rPr>
          <w:rtl/>
        </w:rPr>
        <w:t>§</w:t>
      </w:r>
      <w:r w:rsidRPr="00510F47">
        <w:rPr>
          <w:rFonts w:hint="cs"/>
          <w:rtl/>
        </w:rPr>
        <w:t>8</w:t>
      </w:r>
      <w:r>
        <w:rPr>
          <w:rFonts w:hint="cs"/>
          <w:rtl/>
        </w:rPr>
        <w:t xml:space="preserve">). </w:t>
      </w:r>
      <w:r w:rsidRPr="009E2212">
        <w:rPr>
          <w:rFonts w:hint="cs"/>
          <w:rtl/>
        </w:rPr>
        <w:t>לאור זאת לשון הפתיח '</w:t>
      </w:r>
      <w:r w:rsidRPr="009E2212">
        <w:rPr>
          <w:rFonts w:hint="cs"/>
          <w:bdr w:val="single" w:sz="4" w:space="0" w:color="auto"/>
          <w:rtl/>
        </w:rPr>
        <w:t>עשר ספירות בלימה</w:t>
      </w:r>
      <w:r w:rsidRPr="009E2212">
        <w:rPr>
          <w:rFonts w:hint="cs"/>
          <w:rtl/>
        </w:rPr>
        <w:t>'</w:t>
      </w:r>
      <w:r w:rsidR="00BE71BB">
        <w:rPr>
          <w:rFonts w:hint="cs"/>
          <w:rtl/>
        </w:rPr>
        <w:t xml:space="preserve"> </w:t>
      </w:r>
      <w:r w:rsidR="00BE71BB">
        <w:rPr>
          <w:rtl/>
        </w:rPr>
        <w:t>–</w:t>
      </w:r>
      <w:r w:rsidRPr="009E2212">
        <w:rPr>
          <w:rFonts w:hint="cs"/>
          <w:rtl/>
        </w:rPr>
        <w:t xml:space="preserve"> המופיעה </w:t>
      </w:r>
      <w:proofErr w:type="spellStart"/>
      <w:r w:rsidRPr="009E2212">
        <w:rPr>
          <w:rFonts w:hint="cs"/>
          <w:rtl/>
        </w:rPr>
        <w:t>ברסנציה</w:t>
      </w:r>
      <w:proofErr w:type="spellEnd"/>
      <w:r w:rsidRPr="009E2212">
        <w:rPr>
          <w:rFonts w:hint="cs"/>
          <w:rtl/>
        </w:rPr>
        <w:t xml:space="preserve"> הארוכה</w:t>
      </w:r>
      <w:r w:rsidRPr="00BE71BB">
        <w:rPr>
          <w:rFonts w:hint="cs"/>
          <w:spacing w:val="40"/>
          <w:rtl/>
        </w:rPr>
        <w:t xml:space="preserve"> </w:t>
      </w:r>
      <w:r w:rsidRPr="009E2212">
        <w:rPr>
          <w:rFonts w:hint="cs"/>
          <w:spacing w:val="40"/>
          <w:rtl/>
        </w:rPr>
        <w:t>בראש</w:t>
      </w:r>
      <w:r w:rsidRPr="009E2212">
        <w:rPr>
          <w:rFonts w:hint="cs"/>
          <w:rtl/>
        </w:rPr>
        <w:t xml:space="preserve"> הסעיף שהועתק (</w:t>
      </w:r>
      <w:r w:rsidRPr="009E2212">
        <w:rPr>
          <w:rtl/>
        </w:rPr>
        <w:t>§</w:t>
      </w:r>
      <w:r w:rsidRPr="009E2212">
        <w:rPr>
          <w:rFonts w:hint="cs"/>
          <w:rtl/>
        </w:rPr>
        <w:t>8) וכן ב</w:t>
      </w:r>
      <w:r w:rsidR="00BE71BB">
        <w:rPr>
          <w:rFonts w:hint="cs"/>
          <w:rtl/>
        </w:rPr>
        <w:t xml:space="preserve">ראש </w:t>
      </w:r>
      <w:r w:rsidRPr="009E2212">
        <w:rPr>
          <w:rFonts w:hint="cs"/>
          <w:rtl/>
        </w:rPr>
        <w:t>קודמו (</w:t>
      </w:r>
      <w:r w:rsidRPr="009E2212">
        <w:rPr>
          <w:rtl/>
        </w:rPr>
        <w:t>§</w:t>
      </w:r>
      <w:r w:rsidRPr="009E2212">
        <w:rPr>
          <w:rFonts w:hint="cs"/>
          <w:rtl/>
        </w:rPr>
        <w:t xml:space="preserve">7) </w:t>
      </w:r>
      <w:r w:rsidRPr="009E2212">
        <w:rPr>
          <w:rtl/>
        </w:rPr>
        <w:t>–</w:t>
      </w:r>
      <w:r w:rsidRPr="009E2212">
        <w:rPr>
          <w:rFonts w:hint="cs"/>
          <w:rtl/>
        </w:rPr>
        <w:t xml:space="preserve"> מסתברת כתוספת משנית, שנוספה כפי הנראה בניסיון להאחיד את צורתם של כל הסעיפים ולהתאימם לעיקרון הממיין בפרק הראשון על עשר הספירות. </w:t>
      </w:r>
    </w:p>
    <w:p w14:paraId="48C13A45" w14:textId="77777777" w:rsidR="00837C80" w:rsidRDefault="00837C80" w:rsidP="003E3FAC">
      <w:pPr>
        <w:spacing w:line="360" w:lineRule="auto"/>
        <w:jc w:val="both"/>
        <w:rPr>
          <w:rtl/>
        </w:rPr>
      </w:pPr>
    </w:p>
    <w:p w14:paraId="551029C2" w14:textId="79EF4846" w:rsidR="00837C80" w:rsidRDefault="00837C80" w:rsidP="00837C80">
      <w:pPr>
        <w:spacing w:line="360" w:lineRule="auto"/>
        <w:jc w:val="both"/>
        <w:rPr>
          <w:rtl/>
        </w:rPr>
      </w:pPr>
      <w:r w:rsidRPr="009E2212">
        <w:rPr>
          <w:rFonts w:hint="cs"/>
          <w:rtl/>
        </w:rPr>
        <w:t xml:space="preserve">עיקרו של דבר: בחינת </w:t>
      </w:r>
      <w:proofErr w:type="spellStart"/>
      <w:r w:rsidRPr="009E2212">
        <w:rPr>
          <w:rFonts w:hint="cs"/>
          <w:rtl/>
        </w:rPr>
        <w:t>הרסנציה</w:t>
      </w:r>
      <w:proofErr w:type="spellEnd"/>
      <w:r w:rsidRPr="009E2212">
        <w:rPr>
          <w:rFonts w:hint="cs"/>
          <w:rtl/>
        </w:rPr>
        <w:t xml:space="preserve"> הארוכה בדוגמה שלפנינו חושפת מבנה טכני באופיו, שמגולמות בו שתי תמורות: (א) דחיקתן של לשונות 'ומידתן עשר שאין להן סוף' ממקומן הצפוי כדיבור המתחיל בראש היגדים; (ב) תוספת לשון הפתיח 'עשר ספירות בלימה' לשם האחדת ההיגדים. תמורות אלה לא זו בלבד שפגמו בצורתם השקולה של הסעיפים אלא אף הצמיחו קושי בהבנתם, ובמקרה האחרון (</w:t>
      </w:r>
      <w:r w:rsidRPr="009E2212">
        <w:rPr>
          <w:rtl/>
        </w:rPr>
        <w:t>§</w:t>
      </w:r>
      <w:r w:rsidRPr="009E2212">
        <w:rPr>
          <w:rFonts w:hint="cs"/>
          <w:rtl/>
        </w:rPr>
        <w:t>8) גם גררו שיבוש בהבנה</w:t>
      </w:r>
      <w:r w:rsidR="00BE71BB">
        <w:rPr>
          <w:rFonts w:hint="cs"/>
          <w:rtl/>
        </w:rPr>
        <w:t>:</w:t>
      </w:r>
      <w:r w:rsidRPr="009E2212">
        <w:rPr>
          <w:rFonts w:hint="cs"/>
          <w:rtl/>
        </w:rPr>
        <w:t xml:space="preserve"> ה</w:t>
      </w:r>
      <w:r w:rsidRPr="009E2212">
        <w:t>lemma</w:t>
      </w:r>
      <w:r w:rsidRPr="009E2212">
        <w:rPr>
          <w:rFonts w:cstheme="minorBidi" w:hint="cs"/>
          <w:rtl/>
        </w:rPr>
        <w:t xml:space="preserve"> </w:t>
      </w:r>
      <w:r w:rsidRPr="009E2212">
        <w:rPr>
          <w:rtl/>
        </w:rPr>
        <w:t xml:space="preserve">'ומידתן עשר </w:t>
      </w:r>
      <w:r w:rsidRPr="009E2212">
        <w:rPr>
          <w:rFonts w:hint="cs"/>
          <w:rtl/>
        </w:rPr>
        <w:t xml:space="preserve">שאין להן סוף' נעקרה כפי הנראה מן הביאור שהוסמך לה במקור ('אין בהן קץ'). קשיים אלה מסתלקים כליל בעיון </w:t>
      </w:r>
      <w:proofErr w:type="spellStart"/>
      <w:r w:rsidRPr="009E2212">
        <w:rPr>
          <w:rFonts w:hint="cs"/>
          <w:rtl/>
        </w:rPr>
        <w:t>ברוטולוס</w:t>
      </w:r>
      <w:proofErr w:type="spellEnd"/>
      <w:r w:rsidRPr="009E2212">
        <w:rPr>
          <w:rFonts w:hint="cs"/>
          <w:rtl/>
        </w:rPr>
        <w:t xml:space="preserve"> הגניזה או בפירושו של רס"ג ובדומיהם, שבהם בכל אחד מן המקרים </w:t>
      </w:r>
      <w:proofErr w:type="spellStart"/>
      <w:r w:rsidR="00BE71BB">
        <w:rPr>
          <w:rFonts w:hint="cs"/>
          <w:rtl/>
        </w:rPr>
        <w:t>הכל</w:t>
      </w:r>
      <w:proofErr w:type="spellEnd"/>
      <w:r w:rsidR="00BE71BB">
        <w:rPr>
          <w:rFonts w:hint="cs"/>
          <w:rtl/>
        </w:rPr>
        <w:t xml:space="preserve"> נראה כמונח במקומו</w:t>
      </w:r>
      <w:r w:rsidRPr="009E2212">
        <w:rPr>
          <w:rFonts w:hint="cs"/>
          <w:rtl/>
        </w:rPr>
        <w:t>.</w:t>
      </w:r>
      <w:r w:rsidRPr="009E2212">
        <w:rPr>
          <w:rStyle w:val="aa"/>
          <w:rFonts w:ascii="David" w:hAnsi="David"/>
          <w:rtl/>
        </w:rPr>
        <w:footnoteReference w:id="67"/>
      </w:r>
      <w:r w:rsidRPr="009E2212">
        <w:rPr>
          <w:rFonts w:hint="cs"/>
          <w:rtl/>
        </w:rPr>
        <w:t xml:space="preserve"> השחיקה המוחלטת שחלה במבנה הלימתי בסעיפים אלה הביאה מניה וביה לטשטוש מובנם הפרשני של היגדים מבארים. הדעת נותנת שכבר ב</w:t>
      </w:r>
      <w:r w:rsidR="00BE71BB">
        <w:rPr>
          <w:rFonts w:hint="cs"/>
          <w:rtl/>
        </w:rPr>
        <w:t>רגע</w:t>
      </w:r>
      <w:r w:rsidRPr="009E2212">
        <w:rPr>
          <w:rFonts w:hint="cs"/>
          <w:rtl/>
        </w:rPr>
        <w:t xml:space="preserve"> יצירתה של צורת</w:t>
      </w:r>
      <w:r>
        <w:rPr>
          <w:rFonts w:hint="cs"/>
          <w:rtl/>
        </w:rPr>
        <w:t xml:space="preserve">-הטקסט </w:t>
      </w:r>
      <w:r w:rsidRPr="009E2212">
        <w:rPr>
          <w:rFonts w:hint="cs"/>
          <w:rtl/>
        </w:rPr>
        <w:t xml:space="preserve">הממוינת </w:t>
      </w:r>
      <w:proofErr w:type="spellStart"/>
      <w:r>
        <w:rPr>
          <w:rFonts w:hint="cs"/>
          <w:rtl/>
        </w:rPr>
        <w:t>שברסנציה</w:t>
      </w:r>
      <w:proofErr w:type="spellEnd"/>
      <w:r>
        <w:rPr>
          <w:rFonts w:hint="cs"/>
          <w:rtl/>
        </w:rPr>
        <w:t xml:space="preserve"> הארוכה</w:t>
      </w:r>
      <w:r w:rsidRPr="00BE71BB">
        <w:rPr>
          <w:rFonts w:hint="cs"/>
          <w:spacing w:val="40"/>
          <w:rtl/>
        </w:rPr>
        <w:t xml:space="preserve"> לא </w:t>
      </w:r>
      <w:r w:rsidRPr="009E2212">
        <w:rPr>
          <w:rFonts w:hint="cs"/>
          <w:rtl/>
        </w:rPr>
        <w:t xml:space="preserve">זוהו חלק </w:t>
      </w:r>
      <w:r>
        <w:rPr>
          <w:rFonts w:hint="cs"/>
          <w:rtl/>
        </w:rPr>
        <w:t>מה-</w:t>
      </w:r>
      <w:proofErr w:type="spellStart"/>
      <w:r>
        <w:t>lematta</w:t>
      </w:r>
      <w:proofErr w:type="spellEnd"/>
      <w:r>
        <w:rPr>
          <w:rFonts w:cstheme="minorBidi" w:hint="cs"/>
          <w:rtl/>
        </w:rPr>
        <w:t xml:space="preserve"> </w:t>
      </w:r>
      <w:r w:rsidRPr="009E2212">
        <w:rPr>
          <w:rFonts w:hint="cs"/>
          <w:rtl/>
        </w:rPr>
        <w:t xml:space="preserve">בידי העורך-המסדר: סעיפי 'עשר ספירות בלימה' </w:t>
      </w:r>
      <w:r w:rsidRPr="009E2212">
        <w:rPr>
          <w:rFonts w:hint="cs"/>
          <w:rtl/>
        </w:rPr>
        <w:lastRenderedPageBreak/>
        <w:t>הפכו עיקר, ולשונות הקבע 'ומידתן' נעשו טפל</w:t>
      </w:r>
      <w:r w:rsidR="00BE71BB">
        <w:rPr>
          <w:rFonts w:hint="cs"/>
          <w:rtl/>
        </w:rPr>
        <w:t>ות</w:t>
      </w:r>
      <w:r w:rsidRPr="009E2212">
        <w:rPr>
          <w:rFonts w:hint="cs"/>
          <w:rtl/>
        </w:rPr>
        <w:t xml:space="preserve"> להן. תפקודן הלימתי של לשונות אלה התייתר </w:t>
      </w:r>
      <w:proofErr w:type="spellStart"/>
      <w:r w:rsidRPr="009E2212">
        <w:rPr>
          <w:rtl/>
        </w:rPr>
        <w:t>ב</w:t>
      </w:r>
      <w:r>
        <w:rPr>
          <w:rFonts w:hint="cs"/>
          <w:rtl/>
        </w:rPr>
        <w:t>רסנציה</w:t>
      </w:r>
      <w:proofErr w:type="spellEnd"/>
      <w:r>
        <w:rPr>
          <w:rFonts w:hint="cs"/>
          <w:rtl/>
        </w:rPr>
        <w:t xml:space="preserve"> הארוכה </w:t>
      </w:r>
      <w:r w:rsidRPr="009E2212">
        <w:rPr>
          <w:rFonts w:hint="cs"/>
          <w:rtl/>
        </w:rPr>
        <w:t>במבנה החדש של חטיבות שוות</w:t>
      </w:r>
      <w:r>
        <w:rPr>
          <w:rFonts w:hint="cs"/>
          <w:rtl/>
        </w:rPr>
        <w:t>-</w:t>
      </w:r>
      <w:r w:rsidRPr="009E2212">
        <w:rPr>
          <w:rFonts w:hint="cs"/>
          <w:rtl/>
        </w:rPr>
        <w:t xml:space="preserve">פתיח </w:t>
      </w:r>
      <w:r w:rsidRPr="009E2212">
        <w:rPr>
          <w:rFonts w:hint="eastAsia"/>
          <w:rtl/>
        </w:rPr>
        <w:t>–</w:t>
      </w:r>
      <w:r w:rsidRPr="009E2212">
        <w:rPr>
          <w:rFonts w:hint="cs"/>
          <w:rtl/>
        </w:rPr>
        <w:t xml:space="preserve"> ובעקבות זאת גם </w:t>
      </w:r>
      <w:proofErr w:type="spellStart"/>
      <w:r>
        <w:rPr>
          <w:rFonts w:hint="cs"/>
          <w:rtl/>
        </w:rPr>
        <w:t>ברסנציה</w:t>
      </w:r>
      <w:proofErr w:type="spellEnd"/>
      <w:r>
        <w:rPr>
          <w:rFonts w:hint="cs"/>
          <w:rtl/>
        </w:rPr>
        <w:t xml:space="preserve"> הקצרה</w:t>
      </w:r>
      <w:r w:rsidRPr="009E2212">
        <w:rPr>
          <w:rFonts w:hint="cs"/>
          <w:rtl/>
        </w:rPr>
        <w:t>.</w:t>
      </w:r>
      <w:r w:rsidRPr="009E2212">
        <w:rPr>
          <w:rStyle w:val="aa"/>
          <w:rFonts w:ascii="David" w:hAnsi="David"/>
          <w:rtl/>
        </w:rPr>
        <w:footnoteReference w:id="68"/>
      </w:r>
      <w:r w:rsidRPr="009E2212">
        <w:rPr>
          <w:rFonts w:hint="cs"/>
          <w:rtl/>
        </w:rPr>
        <w:t xml:space="preserve"> כיוצא בדבר שבה תופעה זו ומתבררת מן הבחינה ההשוואתית של דוגמאות נוספות.</w:t>
      </w:r>
      <w:bookmarkStart w:id="52" w:name="_Ref101773700"/>
      <w:r w:rsidRPr="009E2212">
        <w:rPr>
          <w:rStyle w:val="aa"/>
          <w:rFonts w:ascii="David" w:hAnsi="David"/>
          <w:rtl/>
        </w:rPr>
        <w:footnoteReference w:id="69"/>
      </w:r>
      <w:bookmarkEnd w:id="52"/>
      <w:r w:rsidRPr="00837C80">
        <w:rPr>
          <w:rFonts w:hint="cs"/>
          <w:rtl/>
        </w:rPr>
        <w:t xml:space="preserve"> </w:t>
      </w:r>
    </w:p>
    <w:p w14:paraId="6BA7D0A8" w14:textId="581E38DC" w:rsidR="004A0478" w:rsidRDefault="00837C80" w:rsidP="00E24BA3">
      <w:pPr>
        <w:spacing w:line="360" w:lineRule="auto"/>
        <w:jc w:val="both"/>
        <w:rPr>
          <w:rtl/>
        </w:rPr>
      </w:pPr>
      <w:r>
        <w:rPr>
          <w:rtl/>
        </w:rPr>
        <w:tab/>
      </w:r>
      <w:r w:rsidRPr="009E2212">
        <w:rPr>
          <w:rFonts w:hint="cs"/>
          <w:rtl/>
        </w:rPr>
        <w:t xml:space="preserve">הדוגמה שנדונה בסעיף זה מחזקת את ההצעה </w:t>
      </w:r>
      <w:r>
        <w:rPr>
          <w:rFonts w:hint="cs"/>
          <w:rtl/>
        </w:rPr>
        <w:t>שהוורסיה הקדומה שב</w:t>
      </w:r>
      <w:r w:rsidRPr="009E2212">
        <w:rPr>
          <w:rFonts w:hint="cs"/>
          <w:rtl/>
        </w:rPr>
        <w:t>גניזה לענפי</w:t>
      </w:r>
      <w:r>
        <w:rPr>
          <w:rFonts w:hint="cs"/>
          <w:rtl/>
        </w:rPr>
        <w:t>ה</w:t>
      </w:r>
      <w:r w:rsidRPr="009E2212">
        <w:rPr>
          <w:rFonts w:hint="cs"/>
          <w:rtl/>
        </w:rPr>
        <w:t xml:space="preserve"> מייצג</w:t>
      </w:r>
      <w:r>
        <w:rPr>
          <w:rFonts w:hint="cs"/>
          <w:rtl/>
        </w:rPr>
        <w:t>ת</w:t>
      </w:r>
      <w:r w:rsidRPr="009E2212">
        <w:rPr>
          <w:rFonts w:hint="cs"/>
          <w:rtl/>
        </w:rPr>
        <w:t xml:space="preserve"> את צורתו הראשונה של 'ספר יצירה'. עריכתו במבנה חדש הביאה לייתור בתפקידן של חלק </w:t>
      </w:r>
      <w:r>
        <w:rPr>
          <w:rFonts w:hint="cs"/>
          <w:rtl/>
        </w:rPr>
        <w:t>מן ה</w:t>
      </w:r>
      <w:proofErr w:type="spellStart"/>
      <w:r>
        <w:t>lemmata</w:t>
      </w:r>
      <w:proofErr w:type="spellEnd"/>
      <w:r>
        <w:rPr>
          <w:rFonts w:hint="cs"/>
          <w:rtl/>
        </w:rPr>
        <w:t xml:space="preserve">, וכך הן </w:t>
      </w:r>
      <w:proofErr w:type="spellStart"/>
      <w:r>
        <w:rPr>
          <w:rFonts w:hint="cs"/>
          <w:rtl/>
        </w:rPr>
        <w:t>ניטשטשו</w:t>
      </w:r>
      <w:proofErr w:type="spellEnd"/>
      <w:r>
        <w:rPr>
          <w:rFonts w:hint="cs"/>
          <w:rtl/>
        </w:rPr>
        <w:t xml:space="preserve"> ולעיתים הושמטו לגמרי מן החיבור. </w:t>
      </w:r>
      <w:r w:rsidR="00BE71BB">
        <w:rPr>
          <w:rFonts w:hint="cs"/>
          <w:rtl/>
        </w:rPr>
        <w:t>נדגיש, ש</w:t>
      </w:r>
      <w:r w:rsidRPr="009540F4">
        <w:rPr>
          <w:rFonts w:hint="cs"/>
          <w:rtl/>
        </w:rPr>
        <w:t>לאור הסבר זה</w:t>
      </w:r>
      <w:r w:rsidRPr="00BE71BB">
        <w:rPr>
          <w:rFonts w:hint="cs"/>
          <w:spacing w:val="40"/>
          <w:rtl/>
        </w:rPr>
        <w:t xml:space="preserve"> לא סביר כלל וכלל </w:t>
      </w:r>
      <w:r w:rsidRPr="009540F4">
        <w:rPr>
          <w:rFonts w:hint="cs"/>
          <w:rtl/>
        </w:rPr>
        <w:t>לתאר את התפלגות ה</w:t>
      </w:r>
      <w:r>
        <w:rPr>
          <w:rFonts w:hint="cs"/>
          <w:rtl/>
        </w:rPr>
        <w:t xml:space="preserve">וורסיות </w:t>
      </w:r>
      <w:r w:rsidRPr="009540F4">
        <w:rPr>
          <w:rFonts w:hint="cs"/>
          <w:rtl/>
        </w:rPr>
        <w:t>באופן הפוך, דהיינו מן המצב הלא</w:t>
      </w:r>
      <w:r>
        <w:rPr>
          <w:rFonts w:hint="cs"/>
          <w:rtl/>
        </w:rPr>
        <w:t xml:space="preserve"> </w:t>
      </w:r>
      <w:r w:rsidRPr="009540F4">
        <w:rPr>
          <w:rFonts w:hint="cs"/>
          <w:rtl/>
        </w:rPr>
        <w:t>סדיר, החסר והשבור אל צורת</w:t>
      </w:r>
      <w:r>
        <w:rPr>
          <w:rFonts w:hint="cs"/>
          <w:rtl/>
        </w:rPr>
        <w:t>-</w:t>
      </w:r>
      <w:r w:rsidRPr="009540F4">
        <w:rPr>
          <w:rFonts w:hint="cs"/>
          <w:rtl/>
        </w:rPr>
        <w:t xml:space="preserve">הנוסח הקבועה והלכידה; תיאור </w:t>
      </w:r>
      <w:r>
        <w:rPr>
          <w:rFonts w:hint="cs"/>
          <w:rtl/>
        </w:rPr>
        <w:t>כ</w:t>
      </w:r>
      <w:r w:rsidRPr="009540F4">
        <w:rPr>
          <w:rFonts w:hint="cs"/>
          <w:rtl/>
        </w:rPr>
        <w:t xml:space="preserve">זה יחייב להניח התערבות מורכבת ביותר של עורך וניסיון מתוחכם למדי </w:t>
      </w:r>
      <w:r w:rsidR="00BE71BB">
        <w:rPr>
          <w:rFonts w:hint="cs"/>
          <w:rtl/>
        </w:rPr>
        <w:t>(שלא צלח) לשינוי</w:t>
      </w:r>
      <w:r w:rsidRPr="009540F4">
        <w:rPr>
          <w:rFonts w:hint="cs"/>
          <w:rtl/>
        </w:rPr>
        <w:t xml:space="preserve"> צורתו של הטקסט. </w:t>
      </w:r>
    </w:p>
    <w:p w14:paraId="1A782232" w14:textId="0DC49C94" w:rsidR="00E24BA3" w:rsidRDefault="00E24BA3" w:rsidP="00E24BA3">
      <w:pPr>
        <w:spacing w:line="360" w:lineRule="auto"/>
        <w:jc w:val="both"/>
        <w:rPr>
          <w:rtl/>
        </w:rPr>
      </w:pPr>
    </w:p>
    <w:p w14:paraId="4AB78706" w14:textId="77777777" w:rsidR="00E24BA3" w:rsidRPr="009E2212" w:rsidRDefault="00E24BA3" w:rsidP="00E24BA3">
      <w:pPr>
        <w:spacing w:line="360" w:lineRule="auto"/>
        <w:jc w:val="both"/>
      </w:pPr>
    </w:p>
    <w:p w14:paraId="1EB5470D" w14:textId="75D7D251" w:rsidR="004A0478" w:rsidRPr="00094CE9" w:rsidRDefault="004A0478" w:rsidP="00862B4C">
      <w:pPr>
        <w:pStyle w:val="3"/>
        <w:spacing w:line="360" w:lineRule="auto"/>
        <w:rPr>
          <w:rtl/>
        </w:rPr>
      </w:pPr>
      <w:bookmarkStart w:id="53" w:name="ד3"/>
      <w:r w:rsidRPr="001D35B7">
        <w:rPr>
          <w:rFonts w:hint="cs"/>
          <w:rtl/>
        </w:rPr>
        <w:t>ד.3.</w:t>
      </w:r>
      <w:bookmarkEnd w:id="53"/>
      <w:r w:rsidRPr="001D35B7">
        <w:rPr>
          <w:rFonts w:hint="cs"/>
          <w:rtl/>
        </w:rPr>
        <w:t xml:space="preserve"> שיבוש קדמון בסדר הדברים בוורסיה הקדומה: סירוס בסדר הסעיפים וגלגוליו אל הוורסיות האחרות</w:t>
      </w:r>
    </w:p>
    <w:bookmarkEnd w:id="47"/>
    <w:p w14:paraId="2B73891A" w14:textId="0C72BEAB" w:rsidR="004A0478" w:rsidRDefault="001D35B7" w:rsidP="00862B4C">
      <w:pPr>
        <w:spacing w:line="360" w:lineRule="auto"/>
        <w:jc w:val="both"/>
        <w:rPr>
          <w:rtl/>
        </w:rPr>
      </w:pPr>
      <w:r>
        <w:rPr>
          <w:rFonts w:hint="cs"/>
          <w:rtl/>
        </w:rPr>
        <w:t xml:space="preserve">כפי שיתברר בסעיף זה, </w:t>
      </w:r>
      <w:r w:rsidR="004A0478" w:rsidRPr="00CF21E4">
        <w:rPr>
          <w:rFonts w:hint="cs"/>
          <w:rtl/>
        </w:rPr>
        <w:t xml:space="preserve">שיבוש העתקה שאירע בזמן קדום </w:t>
      </w:r>
      <w:proofErr w:type="spellStart"/>
      <w:r w:rsidR="004A0478">
        <w:rPr>
          <w:rFonts w:hint="cs"/>
          <w:rtl/>
        </w:rPr>
        <w:t>ברווסיית</w:t>
      </w:r>
      <w:proofErr w:type="spellEnd"/>
      <w:r w:rsidR="004A0478">
        <w:rPr>
          <w:rFonts w:hint="cs"/>
          <w:rtl/>
        </w:rPr>
        <w:t xml:space="preserve"> המוֹצָא של 'ספר יצירה', </w:t>
      </w:r>
      <w:r w:rsidR="004A0478" w:rsidRPr="00CF21E4">
        <w:rPr>
          <w:rFonts w:hint="cs"/>
          <w:rtl/>
        </w:rPr>
        <w:t xml:space="preserve">ושאפשר </w:t>
      </w:r>
      <w:r w:rsidR="004A0478">
        <w:rPr>
          <w:rFonts w:hint="cs"/>
          <w:rtl/>
        </w:rPr>
        <w:t xml:space="preserve">עוד </w:t>
      </w:r>
      <w:r w:rsidR="004A0478" w:rsidRPr="00CF21E4">
        <w:rPr>
          <w:rFonts w:hint="cs"/>
          <w:rtl/>
        </w:rPr>
        <w:t xml:space="preserve">לזהותו </w:t>
      </w:r>
      <w:r w:rsidR="004A0478">
        <w:rPr>
          <w:rFonts w:hint="cs"/>
          <w:rtl/>
        </w:rPr>
        <w:t>בוורסיה הישנה</w:t>
      </w:r>
      <w:r w:rsidR="004A0478" w:rsidRPr="00CF21E4">
        <w:rPr>
          <w:rFonts w:hint="cs"/>
          <w:rtl/>
        </w:rPr>
        <w:t xml:space="preserve"> </w:t>
      </w:r>
      <w:r w:rsidR="004A0478">
        <w:rPr>
          <w:rFonts w:hint="cs"/>
          <w:rtl/>
        </w:rPr>
        <w:t>שבגניזה ובדומיה, הותיר את רישומו גם</w:t>
      </w:r>
      <w:r w:rsidR="004A0478" w:rsidRPr="00CF21E4">
        <w:rPr>
          <w:rFonts w:hint="cs"/>
          <w:rtl/>
        </w:rPr>
        <w:t xml:space="preserve"> על כל </w:t>
      </w:r>
      <w:r w:rsidR="004A0478">
        <w:rPr>
          <w:rFonts w:hint="cs"/>
          <w:rtl/>
        </w:rPr>
        <w:t xml:space="preserve">הוורסיות </w:t>
      </w:r>
      <w:r w:rsidR="004A0478" w:rsidRPr="00CF21E4">
        <w:rPr>
          <w:rFonts w:hint="cs"/>
          <w:rtl/>
        </w:rPr>
        <w:t>האחר</w:t>
      </w:r>
      <w:r w:rsidR="004A0478">
        <w:rPr>
          <w:rFonts w:hint="cs"/>
          <w:rtl/>
        </w:rPr>
        <w:t>ות</w:t>
      </w:r>
      <w:r w:rsidR="004A0478" w:rsidRPr="00CF21E4">
        <w:rPr>
          <w:rFonts w:hint="cs"/>
          <w:rtl/>
        </w:rPr>
        <w:t xml:space="preserve"> </w:t>
      </w:r>
      <w:r w:rsidR="004A0478" w:rsidRPr="00CF21E4">
        <w:rPr>
          <w:rtl/>
        </w:rPr>
        <w:t>–</w:t>
      </w:r>
      <w:r w:rsidR="004A0478" w:rsidRPr="00CF21E4">
        <w:rPr>
          <w:rFonts w:hint="cs"/>
          <w:rtl/>
        </w:rPr>
        <w:t xml:space="preserve"> ולשיטת</w:t>
      </w:r>
      <w:r w:rsidR="004A0478">
        <w:rPr>
          <w:rFonts w:hint="cs"/>
          <w:rtl/>
        </w:rPr>
        <w:t>י</w:t>
      </w:r>
      <w:r w:rsidR="004A0478" w:rsidRPr="00CF21E4">
        <w:rPr>
          <w:rFonts w:hint="cs"/>
          <w:rtl/>
        </w:rPr>
        <w:t xml:space="preserve"> </w:t>
      </w:r>
      <w:proofErr w:type="spellStart"/>
      <w:r w:rsidR="004A0478">
        <w:rPr>
          <w:rFonts w:hint="cs"/>
          <w:rtl/>
        </w:rPr>
        <w:t>הרסנציות</w:t>
      </w:r>
      <w:proofErr w:type="spellEnd"/>
      <w:r w:rsidR="004A0478">
        <w:rPr>
          <w:rFonts w:hint="cs"/>
          <w:rtl/>
        </w:rPr>
        <w:t xml:space="preserve"> </w:t>
      </w:r>
      <w:r w:rsidR="004A0478" w:rsidRPr="00CF21E4">
        <w:rPr>
          <w:rFonts w:hint="cs"/>
          <w:rtl/>
        </w:rPr>
        <w:t>המשני</w:t>
      </w:r>
      <w:r w:rsidR="004A0478">
        <w:rPr>
          <w:rFonts w:hint="cs"/>
          <w:rtl/>
        </w:rPr>
        <w:t>ות</w:t>
      </w:r>
      <w:r w:rsidR="004A0478" w:rsidRPr="00CF21E4">
        <w:rPr>
          <w:rFonts w:hint="cs"/>
          <w:rtl/>
        </w:rPr>
        <w:t xml:space="preserve"> </w:t>
      </w:r>
      <w:r w:rsidR="004A0478" w:rsidRPr="00CF21E4">
        <w:rPr>
          <w:rtl/>
        </w:rPr>
        <w:t>–</w:t>
      </w:r>
      <w:r w:rsidR="004A0478" w:rsidRPr="00CF21E4">
        <w:rPr>
          <w:rFonts w:hint="cs"/>
          <w:rtl/>
        </w:rPr>
        <w:t xml:space="preserve"> של החיבור. </w:t>
      </w:r>
      <w:r w:rsidR="004A0478">
        <w:rPr>
          <w:rFonts w:hint="cs"/>
          <w:rtl/>
        </w:rPr>
        <w:t xml:space="preserve">כפי שאטען בסעיף זה עקבותיו של שיבוש זה משמשים כראיה מוחלטת לקדמותה של הוורסיה המשתקפת במאה העשירית בגניזה ובתעודות נוספות </w:t>
      </w:r>
      <w:r w:rsidR="004A0478">
        <w:rPr>
          <w:rFonts w:hint="eastAsia"/>
          <w:rtl/>
        </w:rPr>
        <w:t>–</w:t>
      </w:r>
      <w:r w:rsidR="004A0478">
        <w:rPr>
          <w:rFonts w:hint="cs"/>
          <w:rtl/>
        </w:rPr>
        <w:t xml:space="preserve"> ובהן פירושו של רס"ג – וכן לזעזוע משמעותי שנשתקע לעד בכל </w:t>
      </w:r>
      <w:proofErr w:type="spellStart"/>
      <w:r w:rsidR="004A0478">
        <w:rPr>
          <w:rFonts w:hint="cs"/>
          <w:rtl/>
        </w:rPr>
        <w:t>הרסנציות</w:t>
      </w:r>
      <w:proofErr w:type="spellEnd"/>
      <w:r w:rsidR="004A0478">
        <w:rPr>
          <w:rFonts w:hint="cs"/>
          <w:rtl/>
        </w:rPr>
        <w:t xml:space="preserve"> האחרות של החיבור.</w:t>
      </w:r>
    </w:p>
    <w:p w14:paraId="0BD6080B" w14:textId="602FE8FC" w:rsidR="004A0478" w:rsidRPr="00A01526" w:rsidRDefault="004A0478" w:rsidP="00862B4C">
      <w:pPr>
        <w:spacing w:line="360" w:lineRule="auto"/>
        <w:jc w:val="both"/>
        <w:rPr>
          <w:spacing w:val="-2"/>
          <w:rtl/>
        </w:rPr>
      </w:pPr>
      <w:r>
        <w:rPr>
          <w:rtl/>
        </w:rPr>
        <w:tab/>
      </w:r>
      <w:r w:rsidRPr="00A01526">
        <w:rPr>
          <w:rFonts w:hint="cs"/>
          <w:spacing w:val="-2"/>
          <w:rtl/>
        </w:rPr>
        <w:t xml:space="preserve">בתחילתו של הפרק הרביעי והאחרון </w:t>
      </w:r>
      <w:proofErr w:type="spellStart"/>
      <w:r w:rsidRPr="00A01526">
        <w:rPr>
          <w:rFonts w:hint="cs"/>
          <w:spacing w:val="-2"/>
          <w:rtl/>
        </w:rPr>
        <w:t>בוורסייה</w:t>
      </w:r>
      <w:proofErr w:type="spellEnd"/>
      <w:r w:rsidRPr="00A01526">
        <w:rPr>
          <w:rFonts w:hint="cs"/>
          <w:spacing w:val="-2"/>
          <w:rtl/>
        </w:rPr>
        <w:t xml:space="preserve"> הקדומה שבגניזה </w:t>
      </w:r>
      <w:r w:rsidR="001D35B7">
        <w:rPr>
          <w:rFonts w:hint="cs"/>
          <w:spacing w:val="-2"/>
          <w:rtl/>
        </w:rPr>
        <w:t>(לפי חלוקת-הפרקים שהצענו</w:t>
      </w:r>
      <w:r w:rsidR="001D35B7" w:rsidRPr="00A01526">
        <w:rPr>
          <w:rFonts w:hint="cs"/>
          <w:spacing w:val="-2"/>
          <w:rtl/>
        </w:rPr>
        <w:t>)</w:t>
      </w:r>
      <w:r w:rsidR="001D35B7">
        <w:rPr>
          <w:rFonts w:hint="cs"/>
          <w:spacing w:val="-2"/>
          <w:rtl/>
        </w:rPr>
        <w:t xml:space="preserve"> </w:t>
      </w:r>
      <w:r w:rsidRPr="00A01526">
        <w:rPr>
          <w:spacing w:val="-2"/>
          <w:rtl/>
        </w:rPr>
        <w:t>–</w:t>
      </w:r>
      <w:r w:rsidRPr="00A01526">
        <w:rPr>
          <w:rFonts w:hint="cs"/>
          <w:spacing w:val="-2"/>
          <w:rtl/>
        </w:rPr>
        <w:t xml:space="preserve"> פרק שכאמור יוחד כולו לסדרות הפירוט של הספירות וקבוצות האותיות </w:t>
      </w:r>
      <w:r w:rsidRPr="00A01526">
        <w:rPr>
          <w:spacing w:val="-2"/>
          <w:rtl/>
        </w:rPr>
        <w:t>–</w:t>
      </w:r>
      <w:r w:rsidRPr="00A01526">
        <w:rPr>
          <w:rFonts w:hint="cs"/>
          <w:spacing w:val="-2"/>
          <w:rtl/>
        </w:rPr>
        <w:t xml:space="preserve"> מופיעה רשימה מבארת של עשר הספירות. רשימה זו ערוכה בתבנית של מנייה (המספרים מאחת עד עשר מסומנים להלן ב</w:t>
      </w:r>
      <w:r w:rsidRPr="00A01526">
        <w:rPr>
          <w:rFonts w:hint="cs"/>
          <w:spacing w:val="-2"/>
          <w:bdr w:val="single" w:sz="4" w:space="0" w:color="auto"/>
          <w:rtl/>
        </w:rPr>
        <w:t>מסגרת</w:t>
      </w:r>
      <w:r w:rsidRPr="00A01526">
        <w:rPr>
          <w:rFonts w:hint="cs"/>
          <w:spacing w:val="-2"/>
          <w:rtl/>
        </w:rPr>
        <w:t xml:space="preserve">). ואולם </w:t>
      </w:r>
      <w:r w:rsidR="001D35B7">
        <w:rPr>
          <w:rFonts w:hint="cs"/>
          <w:spacing w:val="-2"/>
          <w:rtl/>
        </w:rPr>
        <w:t xml:space="preserve">מִסיבה לא-ברורה </w:t>
      </w:r>
      <w:r w:rsidRPr="00A01526">
        <w:rPr>
          <w:rFonts w:hint="cs"/>
          <w:spacing w:val="-2"/>
          <w:rtl/>
        </w:rPr>
        <w:t>הרשימה נקטעת מעט לאחר תחילתה, והיא שבה ומתחדשת רק לאחר הפוגה של כמה קטעים בנושא אחר (ה</w:t>
      </w:r>
      <w:r w:rsidRPr="00A01526">
        <w:rPr>
          <w:spacing w:val="-2"/>
          <w:rtl/>
        </w:rPr>
        <w:t xml:space="preserve">מסומנים להלן </w:t>
      </w:r>
      <w:r w:rsidRPr="00A01526">
        <w:rPr>
          <w:spacing w:val="-2"/>
          <w:shd w:val="clear" w:color="auto" w:fill="D9D9D9" w:themeFill="background1" w:themeFillShade="D9"/>
          <w:rtl/>
        </w:rPr>
        <w:t>ברקע אפור</w:t>
      </w:r>
      <w:r w:rsidRPr="00A01526">
        <w:rPr>
          <w:rFonts w:hint="cs"/>
          <w:spacing w:val="-2"/>
          <w:rtl/>
        </w:rPr>
        <w:t>):</w:t>
      </w:r>
    </w:p>
    <w:tbl>
      <w:tblPr>
        <w:tblStyle w:val="af0"/>
        <w:tblpPr w:leftFromText="180" w:rightFromText="180" w:vertAnchor="text" w:horzAnchor="margin" w:tblpXSpec="center" w:tblpY="14"/>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8060"/>
      </w:tblGrid>
      <w:tr w:rsidR="004A0478" w:rsidRPr="009D5765" w14:paraId="7974945F" w14:textId="77777777" w:rsidTr="009D5765">
        <w:tc>
          <w:tcPr>
            <w:tcW w:w="557" w:type="pct"/>
          </w:tcPr>
          <w:p w14:paraId="2CFF3A48" w14:textId="77777777" w:rsidR="004A0478" w:rsidRPr="0037013A" w:rsidRDefault="004A0478" w:rsidP="00862B4C">
            <w:pPr>
              <w:pStyle w:val="NormalWeb"/>
              <w:spacing w:before="0" w:beforeAutospacing="0" w:after="0" w:afterAutospacing="0" w:line="360" w:lineRule="auto"/>
              <w:jc w:val="both"/>
              <w:rPr>
                <w:rFonts w:ascii="David" w:hAnsi="David" w:cs="David"/>
                <w:color w:val="808080" w:themeColor="background1" w:themeShade="80"/>
                <w:sz w:val="20"/>
                <w:szCs w:val="20"/>
                <w:rtl/>
              </w:rPr>
            </w:pPr>
            <w:r w:rsidRPr="0037013A">
              <w:rPr>
                <w:rFonts w:ascii="David" w:hAnsi="David" w:cs="David"/>
                <w:color w:val="808080" w:themeColor="background1" w:themeShade="80"/>
                <w:sz w:val="20"/>
                <w:szCs w:val="20"/>
                <w:rtl/>
              </w:rPr>
              <w:t>§ד</w:t>
            </w:r>
            <w:r w:rsidRPr="0037013A">
              <w:rPr>
                <w:rFonts w:ascii="David" w:hAnsi="David" w:cs="David"/>
                <w:color w:val="808080" w:themeColor="background1" w:themeShade="80"/>
                <w:sz w:val="20"/>
                <w:szCs w:val="20"/>
                <w:vertAlign w:val="subscript"/>
                <w:rtl/>
              </w:rPr>
              <w:t>1–</w:t>
            </w:r>
            <w:r w:rsidRPr="0037013A">
              <w:rPr>
                <w:rFonts w:ascii="David" w:hAnsi="David" w:cs="David"/>
                <w:color w:val="808080" w:themeColor="background1" w:themeShade="80"/>
                <w:sz w:val="20"/>
                <w:szCs w:val="20"/>
                <w:vertAlign w:val="subscript"/>
              </w:rPr>
              <w:t>I</w:t>
            </w:r>
          </w:p>
        </w:tc>
        <w:tc>
          <w:tcPr>
            <w:tcW w:w="4443" w:type="pct"/>
          </w:tcPr>
          <w:p w14:paraId="566B9D0B" w14:textId="4A475685" w:rsidR="004A0478" w:rsidRPr="0037013A" w:rsidRDefault="004A0478" w:rsidP="00862B4C">
            <w:pPr>
              <w:spacing w:line="360" w:lineRule="auto"/>
              <w:jc w:val="both"/>
              <w:rPr>
                <w:rFonts w:ascii="David" w:hAnsi="David" w:cs="David"/>
                <w:sz w:val="20"/>
                <w:szCs w:val="20"/>
                <w:rtl/>
              </w:rPr>
            </w:pPr>
            <w:r w:rsidRPr="0037013A">
              <w:rPr>
                <w:rFonts w:ascii="David" w:hAnsi="David" w:cs="David"/>
                <w:sz w:val="20"/>
                <w:szCs w:val="20"/>
                <w:u w:val="double"/>
                <w:rtl/>
                <w:lang w:bidi="he-IL"/>
              </w:rPr>
              <w:t>עשר</w:t>
            </w:r>
            <w:r w:rsidRPr="0037013A">
              <w:rPr>
                <w:rFonts w:ascii="David" w:hAnsi="David" w:cs="David"/>
                <w:sz w:val="20"/>
                <w:szCs w:val="20"/>
                <w:u w:val="double"/>
                <w:rtl/>
              </w:rPr>
              <w:t xml:space="preserve"> </w:t>
            </w:r>
            <w:r w:rsidRPr="0037013A">
              <w:rPr>
                <w:rFonts w:ascii="David" w:hAnsi="David" w:cs="David"/>
                <w:sz w:val="20"/>
                <w:szCs w:val="20"/>
                <w:u w:val="double"/>
                <w:rtl/>
                <w:lang w:bidi="he-IL"/>
              </w:rPr>
              <w:t>ספירות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בלימה</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אחת</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proofErr w:type="spellStart"/>
            <w:r w:rsidRPr="0037013A">
              <w:rPr>
                <w:rFonts w:ascii="David" w:hAnsi="David" w:cs="David"/>
                <w:sz w:val="20"/>
                <w:szCs w:val="20"/>
                <w:rtl/>
                <w:lang w:bidi="he-IL"/>
              </w:rPr>
              <w:t>אלהים</w:t>
            </w:r>
            <w:proofErr w:type="spellEnd"/>
            <w:r w:rsidRPr="0037013A">
              <w:rPr>
                <w:rFonts w:ascii="David" w:hAnsi="David" w:cs="David"/>
                <w:sz w:val="20"/>
                <w:szCs w:val="20"/>
                <w:rtl/>
              </w:rPr>
              <w:t xml:space="preserve"> </w:t>
            </w:r>
            <w:r w:rsidRPr="0037013A">
              <w:rPr>
                <w:rFonts w:ascii="David" w:hAnsi="David" w:cs="David"/>
                <w:sz w:val="20"/>
                <w:szCs w:val="20"/>
                <w:rtl/>
                <w:lang w:bidi="he-IL"/>
              </w:rPr>
              <w:t>חיים</w:t>
            </w:r>
            <w:r w:rsidRPr="0037013A">
              <w:rPr>
                <w:rFonts w:ascii="David" w:hAnsi="David" w:cs="David"/>
                <w:sz w:val="20"/>
                <w:szCs w:val="20"/>
                <w:rtl/>
              </w:rPr>
              <w:t xml:space="preserve"> </w:t>
            </w:r>
            <w:r w:rsidRPr="0037013A">
              <w:rPr>
                <w:rFonts w:ascii="David" w:hAnsi="David" w:cs="David"/>
                <w:sz w:val="20"/>
                <w:szCs w:val="20"/>
                <w:rtl/>
                <w:lang w:bidi="he-IL"/>
              </w:rPr>
              <w:t>חי</w:t>
            </w:r>
            <w:r w:rsidRPr="0037013A">
              <w:rPr>
                <w:rFonts w:ascii="David" w:hAnsi="David" w:cs="David"/>
                <w:sz w:val="20"/>
                <w:szCs w:val="20"/>
                <w:rtl/>
              </w:rPr>
              <w:t xml:space="preserve"> </w:t>
            </w:r>
            <w:r w:rsidRPr="0037013A">
              <w:rPr>
                <w:rFonts w:ascii="David" w:hAnsi="David" w:cs="David"/>
                <w:sz w:val="20"/>
                <w:szCs w:val="20"/>
                <w:rtl/>
                <w:lang w:bidi="he-IL"/>
              </w:rPr>
              <w:t>העולמים</w:t>
            </w:r>
            <w:r w:rsidRPr="0037013A">
              <w:rPr>
                <w:rFonts w:ascii="David" w:hAnsi="David" w:cs="David"/>
                <w:sz w:val="20"/>
                <w:szCs w:val="20"/>
                <w:rtl/>
              </w:rPr>
              <w:t xml:space="preserve"> </w:t>
            </w:r>
            <w:r w:rsidRPr="0037013A">
              <w:rPr>
                <w:rFonts w:ascii="David" w:hAnsi="David" w:cs="David"/>
                <w:sz w:val="20"/>
                <w:szCs w:val="20"/>
                <w:rtl/>
                <w:lang w:bidi="he-IL"/>
              </w:rPr>
              <w:t>נכון</w:t>
            </w:r>
            <w:r w:rsidRPr="0037013A">
              <w:rPr>
                <w:rFonts w:ascii="David" w:hAnsi="David" w:cs="David"/>
                <w:sz w:val="20"/>
                <w:szCs w:val="20"/>
                <w:rtl/>
              </w:rPr>
              <w:t xml:space="preserve"> </w:t>
            </w:r>
            <w:r w:rsidRPr="0037013A">
              <w:rPr>
                <w:rFonts w:ascii="David" w:hAnsi="David" w:cs="David"/>
                <w:sz w:val="20"/>
                <w:szCs w:val="20"/>
                <w:rtl/>
                <w:lang w:bidi="he-IL"/>
              </w:rPr>
              <w:t>כסאו</w:t>
            </w:r>
            <w:r w:rsidRPr="0037013A">
              <w:rPr>
                <w:rFonts w:ascii="David" w:hAnsi="David" w:cs="David"/>
                <w:sz w:val="20"/>
                <w:szCs w:val="20"/>
                <w:rtl/>
              </w:rPr>
              <w:t xml:space="preserve"> </w:t>
            </w:r>
            <w:r w:rsidRPr="0037013A">
              <w:rPr>
                <w:rFonts w:ascii="David" w:hAnsi="David" w:cs="David"/>
                <w:sz w:val="20"/>
                <w:szCs w:val="20"/>
                <w:rtl/>
                <w:lang w:bidi="he-IL"/>
              </w:rPr>
              <w:t>מאז</w:t>
            </w:r>
            <w:r w:rsidRPr="0037013A">
              <w:rPr>
                <w:rFonts w:ascii="David" w:hAnsi="David" w:cs="David"/>
                <w:sz w:val="20"/>
                <w:szCs w:val="20"/>
                <w:rtl/>
              </w:rPr>
              <w:t xml:space="preserve"> </w:t>
            </w:r>
            <w:r w:rsidRPr="0037013A">
              <w:rPr>
                <w:rFonts w:ascii="David" w:hAnsi="David" w:cs="David"/>
                <w:sz w:val="20"/>
                <w:szCs w:val="20"/>
                <w:rtl/>
                <w:lang w:bidi="he-IL"/>
              </w:rPr>
              <w:t>ברוך</w:t>
            </w:r>
            <w:r w:rsidRPr="0037013A">
              <w:rPr>
                <w:rFonts w:ascii="David" w:hAnsi="David" w:cs="David"/>
                <w:sz w:val="20"/>
                <w:szCs w:val="20"/>
                <w:rtl/>
              </w:rPr>
              <w:t xml:space="preserve"> </w:t>
            </w:r>
            <w:r w:rsidRPr="0037013A">
              <w:rPr>
                <w:rFonts w:ascii="David" w:hAnsi="David" w:cs="David"/>
                <w:sz w:val="20"/>
                <w:szCs w:val="20"/>
                <w:rtl/>
                <w:lang w:bidi="he-IL"/>
              </w:rPr>
              <w:t>ומבורך</w:t>
            </w:r>
            <w:r w:rsidRPr="0037013A">
              <w:rPr>
                <w:rFonts w:ascii="David" w:hAnsi="David" w:cs="David"/>
                <w:sz w:val="20"/>
                <w:szCs w:val="20"/>
                <w:rtl/>
              </w:rPr>
              <w:t xml:space="preserve"> </w:t>
            </w:r>
            <w:r w:rsidRPr="0037013A">
              <w:rPr>
                <w:rFonts w:ascii="David" w:hAnsi="David" w:cs="David"/>
                <w:sz w:val="20"/>
                <w:szCs w:val="20"/>
                <w:rtl/>
                <w:lang w:bidi="he-IL"/>
              </w:rPr>
              <w:t>שמו</w:t>
            </w:r>
            <w:r w:rsidRPr="0037013A">
              <w:rPr>
                <w:rFonts w:ascii="David" w:hAnsi="David" w:cs="David"/>
                <w:sz w:val="20"/>
                <w:szCs w:val="20"/>
                <w:rtl/>
              </w:rPr>
              <w:t xml:space="preserve"> </w:t>
            </w:r>
            <w:r w:rsidRPr="0037013A">
              <w:rPr>
                <w:rFonts w:ascii="David" w:hAnsi="David" w:cs="David"/>
                <w:sz w:val="20"/>
                <w:szCs w:val="20"/>
                <w:rtl/>
                <w:lang w:bidi="he-IL"/>
              </w:rPr>
              <w:t>תמיד</w:t>
            </w:r>
            <w:r w:rsidRPr="0037013A">
              <w:rPr>
                <w:rFonts w:ascii="David" w:hAnsi="David" w:cs="David"/>
                <w:sz w:val="20"/>
                <w:szCs w:val="20"/>
                <w:rtl/>
              </w:rPr>
              <w:t xml:space="preserve"> </w:t>
            </w:r>
            <w:r w:rsidRPr="0037013A">
              <w:rPr>
                <w:rFonts w:ascii="David" w:hAnsi="David" w:cs="David"/>
                <w:sz w:val="20"/>
                <w:szCs w:val="20"/>
                <w:rtl/>
                <w:lang w:bidi="he-IL"/>
              </w:rPr>
              <w:t>לעולם</w:t>
            </w:r>
            <w:r w:rsidRPr="0037013A">
              <w:rPr>
                <w:rFonts w:ascii="David" w:hAnsi="David" w:cs="David"/>
                <w:sz w:val="20"/>
                <w:szCs w:val="20"/>
                <w:rtl/>
              </w:rPr>
              <w:t xml:space="preserve"> </w:t>
            </w:r>
            <w:r w:rsidRPr="0037013A">
              <w:rPr>
                <w:rFonts w:ascii="David" w:hAnsi="David" w:cs="David"/>
                <w:sz w:val="20"/>
                <w:szCs w:val="20"/>
                <w:rtl/>
                <w:lang w:bidi="he-IL"/>
              </w:rPr>
              <w:t>ועד</w:t>
            </w:r>
            <w:r w:rsidRPr="0037013A">
              <w:rPr>
                <w:rFonts w:ascii="David" w:hAnsi="David" w:cs="David"/>
                <w:sz w:val="20"/>
                <w:szCs w:val="20"/>
                <w:rtl/>
              </w:rPr>
              <w:t xml:space="preserve"> </w:t>
            </w:r>
            <w:r w:rsidRPr="0037013A">
              <w:rPr>
                <w:rFonts w:ascii="David" w:hAnsi="David" w:cs="David"/>
                <w:sz w:val="20"/>
                <w:szCs w:val="20"/>
                <w:rtl/>
                <w:lang w:bidi="he-IL"/>
              </w:rPr>
              <w:t>זו</w:t>
            </w:r>
            <w:r w:rsidRPr="0037013A">
              <w:rPr>
                <w:rFonts w:ascii="David" w:hAnsi="David" w:cs="David"/>
                <w:sz w:val="20"/>
                <w:szCs w:val="20"/>
                <w:rtl/>
              </w:rPr>
              <w:t xml:space="preserve"> </w:t>
            </w:r>
            <w:r w:rsidRPr="0037013A">
              <w:rPr>
                <w:rFonts w:ascii="David" w:hAnsi="David" w:cs="David"/>
                <w:sz w:val="20"/>
                <w:szCs w:val="20"/>
                <w:rtl/>
                <w:lang w:bidi="he-IL"/>
              </w:rPr>
              <w:t>היא</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r w:rsidRPr="0037013A">
              <w:rPr>
                <w:rFonts w:ascii="David" w:hAnsi="David" w:cs="David"/>
                <w:sz w:val="20"/>
                <w:szCs w:val="20"/>
                <w:rtl/>
                <w:lang w:bidi="he-IL"/>
              </w:rPr>
              <w:t>הקודש</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שתים</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חקק</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 xml:space="preserve"> </w:t>
            </w:r>
            <w:r w:rsidRPr="0037013A">
              <w:rPr>
                <w:rFonts w:ascii="David" w:hAnsi="David" w:cs="David"/>
                <w:sz w:val="20"/>
                <w:szCs w:val="20"/>
                <w:rtl/>
                <w:lang w:bidi="he-IL"/>
              </w:rPr>
              <w:t>ארבע</w:t>
            </w:r>
            <w:r w:rsidRPr="0037013A">
              <w:rPr>
                <w:rFonts w:ascii="David" w:hAnsi="David" w:cs="David"/>
                <w:sz w:val="20"/>
                <w:szCs w:val="20"/>
                <w:rtl/>
              </w:rPr>
              <w:t xml:space="preserve"> </w:t>
            </w:r>
            <w:r w:rsidRPr="0037013A">
              <w:rPr>
                <w:rFonts w:ascii="David" w:hAnsi="David" w:cs="David"/>
                <w:sz w:val="20"/>
                <w:szCs w:val="20"/>
                <w:rtl/>
                <w:lang w:bidi="he-IL"/>
              </w:rPr>
              <w:t>רוחות</w:t>
            </w:r>
            <w:r w:rsidRPr="0037013A">
              <w:rPr>
                <w:rFonts w:ascii="David" w:hAnsi="David" w:cs="David"/>
                <w:sz w:val="20"/>
                <w:szCs w:val="20"/>
                <w:rtl/>
              </w:rPr>
              <w:t xml:space="preserve"> </w:t>
            </w:r>
            <w:r w:rsidRPr="0037013A">
              <w:rPr>
                <w:rFonts w:ascii="David" w:hAnsi="David" w:cs="David"/>
                <w:sz w:val="20"/>
                <w:szCs w:val="20"/>
                <w:rtl/>
                <w:lang w:bidi="he-IL"/>
              </w:rPr>
              <w:t>השמים</w:t>
            </w:r>
            <w:r w:rsidRPr="0037013A">
              <w:rPr>
                <w:rFonts w:ascii="David" w:hAnsi="David" w:cs="David"/>
                <w:sz w:val="20"/>
                <w:szCs w:val="20"/>
                <w:rtl/>
              </w:rPr>
              <w:t xml:space="preserve"> </w:t>
            </w:r>
            <w:r w:rsidRPr="0037013A">
              <w:rPr>
                <w:rFonts w:ascii="David" w:hAnsi="David" w:cs="David"/>
                <w:sz w:val="20"/>
                <w:szCs w:val="20"/>
                <w:bdr w:val="dotDash" w:sz="4" w:space="0" w:color="auto"/>
                <w:shd w:val="clear" w:color="auto" w:fill="FFFFFF" w:themeFill="background1"/>
                <w:rtl/>
                <w:lang w:bidi="he-IL"/>
              </w:rPr>
              <w:t>מזרח</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ומערב</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וצפון</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ודרום</w:t>
            </w:r>
          </w:p>
        </w:tc>
      </w:tr>
      <w:tr w:rsidR="004A0478" w:rsidRPr="009D5765" w14:paraId="0CA55702" w14:textId="77777777" w:rsidTr="009D5765">
        <w:tc>
          <w:tcPr>
            <w:tcW w:w="557" w:type="pct"/>
          </w:tcPr>
          <w:p w14:paraId="086CF780" w14:textId="77777777" w:rsidR="004A0478" w:rsidRPr="0037013A" w:rsidRDefault="004A0478" w:rsidP="000E78CA">
            <w:pPr>
              <w:pStyle w:val="NormalWeb"/>
              <w:spacing w:before="0" w:beforeAutospacing="0" w:after="0" w:afterAutospacing="0" w:line="480" w:lineRule="auto"/>
              <w:jc w:val="both"/>
              <w:rPr>
                <w:rFonts w:ascii="David" w:hAnsi="David" w:cs="David"/>
                <w:color w:val="808080" w:themeColor="background1" w:themeShade="80"/>
                <w:sz w:val="20"/>
                <w:szCs w:val="20"/>
                <w:rtl/>
              </w:rPr>
            </w:pPr>
            <w:r w:rsidRPr="0037013A">
              <w:rPr>
                <w:rFonts w:ascii="David" w:hAnsi="David" w:cs="David"/>
                <w:color w:val="808080" w:themeColor="background1" w:themeShade="80"/>
                <w:sz w:val="20"/>
                <w:szCs w:val="20"/>
                <w:rtl/>
              </w:rPr>
              <w:t>§ד</w:t>
            </w:r>
            <w:r w:rsidRPr="0037013A">
              <w:rPr>
                <w:rFonts w:ascii="David" w:hAnsi="David" w:cs="David"/>
                <w:color w:val="808080" w:themeColor="background1" w:themeShade="80"/>
                <w:sz w:val="20"/>
                <w:szCs w:val="20"/>
                <w:vertAlign w:val="subscript"/>
                <w:rtl/>
              </w:rPr>
              <w:t>2–</w:t>
            </w:r>
            <w:r w:rsidRPr="0037013A">
              <w:rPr>
                <w:rFonts w:ascii="David" w:hAnsi="David" w:cs="David"/>
                <w:color w:val="808080" w:themeColor="background1" w:themeShade="80"/>
                <w:sz w:val="20"/>
                <w:szCs w:val="20"/>
                <w:vertAlign w:val="subscript"/>
              </w:rPr>
              <w:t>II</w:t>
            </w:r>
          </w:p>
        </w:tc>
        <w:tc>
          <w:tcPr>
            <w:tcW w:w="4443" w:type="pct"/>
          </w:tcPr>
          <w:p w14:paraId="575FAE0F" w14:textId="77777777" w:rsidR="004A0478" w:rsidRPr="0037013A" w:rsidRDefault="004A0478" w:rsidP="00862B4C">
            <w:pPr>
              <w:shd w:val="clear" w:color="auto" w:fill="E7E6E6" w:themeFill="background2"/>
              <w:spacing w:line="360" w:lineRule="auto"/>
              <w:jc w:val="both"/>
              <w:rPr>
                <w:rFonts w:ascii="David" w:hAnsi="David" w:cs="David"/>
                <w:sz w:val="20"/>
                <w:szCs w:val="20"/>
                <w:rtl/>
              </w:rPr>
            </w:pPr>
            <w:proofErr w:type="spellStart"/>
            <w:r w:rsidRPr="0037013A">
              <w:rPr>
                <w:rFonts w:ascii="David" w:hAnsi="David" w:cs="David"/>
                <w:sz w:val="20"/>
                <w:szCs w:val="20"/>
                <w:rtl/>
              </w:rPr>
              <w:t>ורוח</w:t>
            </w:r>
            <w:proofErr w:type="spellEnd"/>
            <w:r w:rsidRPr="0037013A">
              <w:rPr>
                <w:rFonts w:ascii="David" w:hAnsi="David" w:cs="David"/>
                <w:sz w:val="20"/>
                <w:szCs w:val="20"/>
                <w:rtl/>
              </w:rPr>
              <w:t xml:space="preserve"> </w:t>
            </w:r>
            <w:proofErr w:type="spellStart"/>
            <w:r w:rsidRPr="0037013A">
              <w:rPr>
                <w:rFonts w:ascii="David" w:hAnsi="David" w:cs="David"/>
                <w:sz w:val="20"/>
                <w:szCs w:val="20"/>
                <w:rtl/>
              </w:rPr>
              <w:t>בכל</w:t>
            </w:r>
            <w:proofErr w:type="spellEnd"/>
            <w:r w:rsidRPr="0037013A">
              <w:rPr>
                <w:rFonts w:ascii="David" w:hAnsi="David" w:cs="David"/>
                <w:sz w:val="20"/>
                <w:szCs w:val="20"/>
                <w:rtl/>
              </w:rPr>
              <w:t xml:space="preserve"> </w:t>
            </w:r>
            <w:proofErr w:type="spellStart"/>
            <w:r w:rsidRPr="0037013A">
              <w:rPr>
                <w:rFonts w:ascii="David" w:hAnsi="David" w:cs="David"/>
                <w:sz w:val="20"/>
                <w:szCs w:val="20"/>
                <w:rtl/>
              </w:rPr>
              <w:t>אחת</w:t>
            </w:r>
            <w:proofErr w:type="spellEnd"/>
            <w:r w:rsidRPr="0037013A">
              <w:rPr>
                <w:rFonts w:ascii="David" w:hAnsi="David" w:cs="David"/>
                <w:sz w:val="20"/>
                <w:szCs w:val="20"/>
                <w:rtl/>
              </w:rPr>
              <w:t xml:space="preserve"> </w:t>
            </w:r>
            <w:proofErr w:type="spellStart"/>
            <w:r w:rsidRPr="0037013A">
              <w:rPr>
                <w:rFonts w:ascii="David" w:hAnsi="David" w:cs="David"/>
                <w:sz w:val="20"/>
                <w:szCs w:val="20"/>
                <w:rtl/>
              </w:rPr>
              <w:t>מהן</w:t>
            </w:r>
            <w:proofErr w:type="spellEnd"/>
            <w:r w:rsidRPr="0037013A">
              <w:rPr>
                <w:rFonts w:ascii="David" w:hAnsi="David" w:cs="David"/>
                <w:sz w:val="20"/>
                <w:szCs w:val="20"/>
                <w:rtl/>
              </w:rPr>
              <w:t>.</w:t>
            </w:r>
          </w:p>
        </w:tc>
      </w:tr>
      <w:tr w:rsidR="004A0478" w:rsidRPr="009D5765" w14:paraId="1F27771F" w14:textId="77777777" w:rsidTr="009D5765">
        <w:tc>
          <w:tcPr>
            <w:tcW w:w="557" w:type="pct"/>
          </w:tcPr>
          <w:p w14:paraId="3E07AE3C" w14:textId="77777777" w:rsidR="004A0478" w:rsidRPr="0037013A" w:rsidRDefault="004A0478" w:rsidP="000E78CA">
            <w:pPr>
              <w:pStyle w:val="NormalWeb"/>
              <w:spacing w:before="0" w:beforeAutospacing="0" w:after="0" w:afterAutospacing="0" w:line="480" w:lineRule="auto"/>
              <w:jc w:val="both"/>
              <w:rPr>
                <w:rFonts w:ascii="David" w:hAnsi="David" w:cs="David"/>
                <w:color w:val="808080" w:themeColor="background1" w:themeShade="80"/>
                <w:sz w:val="20"/>
                <w:szCs w:val="20"/>
                <w:rtl/>
              </w:rPr>
            </w:pPr>
            <w:r w:rsidRPr="0037013A">
              <w:rPr>
                <w:rFonts w:ascii="David" w:hAnsi="David" w:cs="David"/>
                <w:color w:val="808080" w:themeColor="background1" w:themeShade="80"/>
                <w:sz w:val="20"/>
                <w:szCs w:val="20"/>
                <w:rtl/>
              </w:rPr>
              <w:t>§ד</w:t>
            </w:r>
            <w:r w:rsidRPr="0037013A">
              <w:rPr>
                <w:rFonts w:ascii="David" w:hAnsi="David" w:cs="David"/>
                <w:color w:val="808080" w:themeColor="background1" w:themeShade="80"/>
                <w:sz w:val="20"/>
                <w:szCs w:val="20"/>
                <w:vertAlign w:val="subscript"/>
                <w:rtl/>
              </w:rPr>
              <w:t>3</w:t>
            </w:r>
          </w:p>
        </w:tc>
        <w:tc>
          <w:tcPr>
            <w:tcW w:w="4443" w:type="pct"/>
          </w:tcPr>
          <w:p w14:paraId="47B40AB7" w14:textId="1F4142DD" w:rsidR="004A0478" w:rsidRPr="0037013A" w:rsidRDefault="004A0478" w:rsidP="00862B4C">
            <w:pPr>
              <w:shd w:val="clear" w:color="auto" w:fill="E7E6E6" w:themeFill="background2"/>
              <w:spacing w:line="360" w:lineRule="auto"/>
              <w:jc w:val="both"/>
              <w:rPr>
                <w:rFonts w:ascii="David" w:hAnsi="David" w:cs="David"/>
                <w:sz w:val="20"/>
                <w:szCs w:val="20"/>
                <w:rtl/>
              </w:rPr>
            </w:pPr>
            <w:r w:rsidRPr="0037013A">
              <w:rPr>
                <w:rFonts w:ascii="David" w:hAnsi="David" w:cs="David"/>
                <w:sz w:val="20"/>
                <w:szCs w:val="20"/>
                <w:u w:val="double"/>
                <w:rtl/>
                <w:lang w:bidi="he-IL"/>
              </w:rPr>
              <w:t>עשרים</w:t>
            </w:r>
            <w:r w:rsidRPr="0037013A">
              <w:rPr>
                <w:rFonts w:ascii="David" w:hAnsi="David" w:cs="David"/>
                <w:sz w:val="20"/>
                <w:szCs w:val="20"/>
                <w:u w:val="double"/>
                <w:rtl/>
              </w:rPr>
              <w:t xml:space="preserve"> </w:t>
            </w:r>
            <w:r w:rsidRPr="0037013A">
              <w:rPr>
                <w:rFonts w:ascii="David" w:hAnsi="David" w:cs="David"/>
                <w:sz w:val="20"/>
                <w:szCs w:val="20"/>
                <w:u w:val="double"/>
                <w:rtl/>
                <w:lang w:bidi="he-IL"/>
              </w:rPr>
              <w:t>ושתים</w:t>
            </w:r>
            <w:r w:rsidRPr="0037013A">
              <w:rPr>
                <w:rFonts w:ascii="David" w:hAnsi="David" w:cs="David"/>
                <w:sz w:val="20"/>
                <w:szCs w:val="20"/>
                <w:u w:val="double"/>
                <w:rtl/>
              </w:rPr>
              <w:t xml:space="preserve"> </w:t>
            </w:r>
            <w:r w:rsidRPr="0037013A">
              <w:rPr>
                <w:rFonts w:ascii="David" w:hAnsi="David" w:cs="David"/>
                <w:sz w:val="20"/>
                <w:szCs w:val="20"/>
                <w:u w:val="double"/>
                <w:rtl/>
                <w:lang w:bidi="he-IL"/>
              </w:rPr>
              <w:t>אותיות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יסוד</w:t>
            </w:r>
            <w:r w:rsidRPr="0037013A">
              <w:rPr>
                <w:rFonts w:ascii="David" w:hAnsi="David" w:cs="David"/>
                <w:sz w:val="20"/>
                <w:szCs w:val="20"/>
                <w:rtl/>
              </w:rPr>
              <w:t xml:space="preserve"> </w:t>
            </w:r>
            <w:r w:rsidRPr="0037013A">
              <w:rPr>
                <w:rFonts w:ascii="David" w:hAnsi="David" w:cs="David"/>
                <w:sz w:val="20"/>
                <w:szCs w:val="20"/>
                <w:rtl/>
                <w:lang w:bidi="he-IL"/>
              </w:rPr>
              <w:t>שלש</w:t>
            </w:r>
            <w:r w:rsidRPr="0037013A">
              <w:rPr>
                <w:rFonts w:ascii="David" w:hAnsi="David" w:cs="David"/>
                <w:sz w:val="20"/>
                <w:szCs w:val="20"/>
                <w:rtl/>
              </w:rPr>
              <w:t xml:space="preserve"> </w:t>
            </w:r>
            <w:r w:rsidRPr="0037013A">
              <w:rPr>
                <w:rFonts w:ascii="David" w:hAnsi="David" w:cs="David"/>
                <w:sz w:val="20"/>
                <w:szCs w:val="20"/>
                <w:rtl/>
                <w:lang w:bidi="he-IL"/>
              </w:rPr>
              <w:t>אומות</w:t>
            </w:r>
            <w:r w:rsidRPr="0037013A">
              <w:rPr>
                <w:rFonts w:ascii="David" w:hAnsi="David" w:cs="David"/>
                <w:sz w:val="20"/>
                <w:szCs w:val="20"/>
                <w:rtl/>
              </w:rPr>
              <w:t xml:space="preserve"> </w:t>
            </w:r>
            <w:r w:rsidRPr="0037013A">
              <w:rPr>
                <w:rFonts w:ascii="David" w:hAnsi="David" w:cs="David"/>
                <w:sz w:val="20"/>
                <w:szCs w:val="20"/>
                <w:rtl/>
                <w:lang w:bidi="he-IL"/>
              </w:rPr>
              <w:t>שבע</w:t>
            </w:r>
            <w:r w:rsidRPr="0037013A">
              <w:rPr>
                <w:rFonts w:ascii="David" w:hAnsi="David" w:cs="David"/>
                <w:sz w:val="20"/>
                <w:szCs w:val="20"/>
                <w:rtl/>
              </w:rPr>
              <w:t xml:space="preserve"> </w:t>
            </w:r>
            <w:r w:rsidRPr="0037013A">
              <w:rPr>
                <w:rFonts w:ascii="David" w:hAnsi="David" w:cs="David"/>
                <w:sz w:val="20"/>
                <w:szCs w:val="20"/>
                <w:rtl/>
                <w:lang w:bidi="he-IL"/>
              </w:rPr>
              <w:t>כפולות</w:t>
            </w:r>
            <w:r w:rsidRPr="0037013A">
              <w:rPr>
                <w:rFonts w:ascii="David" w:hAnsi="David" w:cs="David"/>
                <w:sz w:val="20"/>
                <w:szCs w:val="20"/>
                <w:rtl/>
              </w:rPr>
              <w:t xml:space="preserve"> </w:t>
            </w:r>
            <w:r w:rsidRPr="0037013A">
              <w:rPr>
                <w:rFonts w:ascii="David" w:hAnsi="David" w:cs="David"/>
                <w:sz w:val="20"/>
                <w:szCs w:val="20"/>
                <w:rtl/>
                <w:lang w:bidi="he-IL"/>
              </w:rPr>
              <w:t>ושתים</w:t>
            </w:r>
            <w:r w:rsidRPr="0037013A">
              <w:rPr>
                <w:rFonts w:ascii="David" w:hAnsi="David" w:cs="David"/>
                <w:sz w:val="20"/>
                <w:szCs w:val="20"/>
                <w:rtl/>
              </w:rPr>
              <w:t xml:space="preserve"> </w:t>
            </w:r>
            <w:r w:rsidRPr="0037013A">
              <w:rPr>
                <w:rFonts w:ascii="David" w:hAnsi="David" w:cs="David"/>
                <w:sz w:val="20"/>
                <w:szCs w:val="20"/>
                <w:rtl/>
                <w:lang w:bidi="he-IL"/>
              </w:rPr>
              <w:t>עשרה</w:t>
            </w:r>
            <w:r w:rsidRPr="0037013A">
              <w:rPr>
                <w:rFonts w:ascii="David" w:hAnsi="David" w:cs="David"/>
                <w:sz w:val="20"/>
                <w:szCs w:val="20"/>
                <w:rtl/>
              </w:rPr>
              <w:t xml:space="preserve"> </w:t>
            </w:r>
            <w:r w:rsidRPr="0037013A">
              <w:rPr>
                <w:rFonts w:ascii="David" w:hAnsi="David" w:cs="David"/>
                <w:sz w:val="20"/>
                <w:szCs w:val="20"/>
                <w:rtl/>
                <w:lang w:bidi="he-IL"/>
              </w:rPr>
              <w:t>פשוטות</w:t>
            </w:r>
            <w:r w:rsidRPr="0037013A">
              <w:rPr>
                <w:rFonts w:ascii="David" w:hAnsi="David" w:cs="David"/>
                <w:sz w:val="20"/>
                <w:szCs w:val="20"/>
                <w:rtl/>
              </w:rPr>
              <w:t xml:space="preserve"> </w:t>
            </w:r>
            <w:r w:rsidRPr="0037013A">
              <w:rPr>
                <w:rFonts w:ascii="David" w:hAnsi="David" w:cs="David"/>
                <w:sz w:val="20"/>
                <w:szCs w:val="20"/>
                <w:rtl/>
                <w:lang w:bidi="he-IL"/>
              </w:rPr>
              <w:t>אותיות</w:t>
            </w:r>
            <w:r w:rsidRPr="0037013A">
              <w:rPr>
                <w:rFonts w:ascii="David" w:hAnsi="David" w:cs="David"/>
                <w:sz w:val="20"/>
                <w:szCs w:val="20"/>
                <w:rtl/>
              </w:rPr>
              <w:t xml:space="preserve"> </w:t>
            </w:r>
            <w:r w:rsidRPr="0037013A">
              <w:rPr>
                <w:rFonts w:ascii="David" w:hAnsi="David" w:cs="David"/>
                <w:sz w:val="20"/>
                <w:szCs w:val="20"/>
                <w:rtl/>
                <w:lang w:bidi="he-IL"/>
              </w:rPr>
              <w:t>חצובות</w:t>
            </w:r>
            <w:r w:rsidRPr="0037013A">
              <w:rPr>
                <w:rFonts w:ascii="David" w:hAnsi="David" w:cs="David"/>
                <w:sz w:val="20"/>
                <w:szCs w:val="20"/>
                <w:rtl/>
              </w:rPr>
              <w:t xml:space="preserve"> </w:t>
            </w:r>
            <w:r w:rsidRPr="0037013A">
              <w:rPr>
                <w:rFonts w:ascii="David" w:hAnsi="David" w:cs="David"/>
                <w:sz w:val="20"/>
                <w:szCs w:val="20"/>
                <w:rtl/>
                <w:lang w:bidi="he-IL"/>
              </w:rPr>
              <w:t>ברוח</w:t>
            </w:r>
            <w:r w:rsidRPr="0037013A">
              <w:rPr>
                <w:rFonts w:ascii="David" w:hAnsi="David" w:cs="David"/>
                <w:sz w:val="20"/>
                <w:szCs w:val="20"/>
                <w:rtl/>
              </w:rPr>
              <w:t xml:space="preserve"> </w:t>
            </w:r>
            <w:r w:rsidRPr="0037013A">
              <w:rPr>
                <w:rFonts w:ascii="David" w:hAnsi="David" w:cs="David"/>
                <w:sz w:val="20"/>
                <w:szCs w:val="20"/>
                <w:rtl/>
                <w:lang w:bidi="he-IL"/>
              </w:rPr>
              <w:t>חקוקות</w:t>
            </w:r>
            <w:r w:rsidRPr="0037013A">
              <w:rPr>
                <w:rFonts w:ascii="David" w:hAnsi="David" w:cs="David"/>
                <w:sz w:val="20"/>
                <w:szCs w:val="20"/>
                <w:rtl/>
              </w:rPr>
              <w:t xml:space="preserve"> </w:t>
            </w:r>
            <w:r w:rsidRPr="0037013A">
              <w:rPr>
                <w:rFonts w:ascii="David" w:hAnsi="David" w:cs="David"/>
                <w:sz w:val="20"/>
                <w:szCs w:val="20"/>
                <w:rtl/>
                <w:lang w:bidi="he-IL"/>
              </w:rPr>
              <w:t>בקול</w:t>
            </w:r>
            <w:r w:rsidRPr="0037013A">
              <w:rPr>
                <w:rFonts w:ascii="David" w:hAnsi="David" w:cs="David"/>
                <w:sz w:val="20"/>
                <w:szCs w:val="20"/>
                <w:rtl/>
              </w:rPr>
              <w:t xml:space="preserve"> </w:t>
            </w:r>
            <w:r w:rsidRPr="0037013A">
              <w:rPr>
                <w:rFonts w:ascii="David" w:hAnsi="David" w:cs="David"/>
                <w:sz w:val="20"/>
                <w:szCs w:val="20"/>
                <w:rtl/>
                <w:lang w:bidi="he-IL"/>
              </w:rPr>
              <w:t>קבועות</w:t>
            </w:r>
            <w:r w:rsidRPr="0037013A">
              <w:rPr>
                <w:rFonts w:ascii="David" w:hAnsi="David" w:cs="David"/>
                <w:sz w:val="20"/>
                <w:szCs w:val="20"/>
                <w:rtl/>
              </w:rPr>
              <w:t xml:space="preserve"> </w:t>
            </w:r>
            <w:r w:rsidRPr="0037013A">
              <w:rPr>
                <w:rFonts w:ascii="David" w:hAnsi="David" w:cs="David"/>
                <w:sz w:val="20"/>
                <w:szCs w:val="20"/>
                <w:rtl/>
                <w:lang w:bidi="he-IL"/>
              </w:rPr>
              <w:t>בפה</w:t>
            </w:r>
            <w:r w:rsidRPr="0037013A">
              <w:rPr>
                <w:rFonts w:ascii="David" w:hAnsi="David" w:cs="David"/>
                <w:sz w:val="20"/>
                <w:szCs w:val="20"/>
                <w:rtl/>
              </w:rPr>
              <w:t xml:space="preserve"> </w:t>
            </w:r>
            <w:r w:rsidRPr="0037013A">
              <w:rPr>
                <w:rFonts w:ascii="David" w:hAnsi="David" w:cs="David"/>
                <w:sz w:val="20"/>
                <w:szCs w:val="20"/>
                <w:rtl/>
                <w:lang w:bidi="he-IL"/>
              </w:rPr>
              <w:t>בחמשה</w:t>
            </w:r>
            <w:r w:rsidRPr="0037013A">
              <w:rPr>
                <w:rFonts w:ascii="David" w:hAnsi="David" w:cs="David"/>
                <w:sz w:val="20"/>
                <w:szCs w:val="20"/>
                <w:rtl/>
              </w:rPr>
              <w:t xml:space="preserve"> </w:t>
            </w:r>
            <w:r w:rsidRPr="0037013A">
              <w:rPr>
                <w:rFonts w:ascii="David" w:hAnsi="David" w:cs="David"/>
                <w:sz w:val="20"/>
                <w:szCs w:val="20"/>
                <w:rtl/>
                <w:lang w:bidi="he-IL"/>
              </w:rPr>
              <w:t>מקומות</w:t>
            </w:r>
            <w:r w:rsidRPr="0037013A">
              <w:rPr>
                <w:rFonts w:ascii="David" w:hAnsi="David" w:cs="David"/>
                <w:sz w:val="20"/>
                <w:szCs w:val="20"/>
                <w:rtl/>
              </w:rPr>
              <w:t xml:space="preserve"> </w:t>
            </w:r>
            <w:r w:rsidRPr="0037013A">
              <w:rPr>
                <w:rFonts w:ascii="David" w:hAnsi="David" w:cs="David"/>
                <w:sz w:val="20"/>
                <w:szCs w:val="20"/>
                <w:rtl/>
                <w:lang w:bidi="he-IL"/>
              </w:rPr>
              <w:t>א</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 *</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ע</w:t>
            </w:r>
            <w:r w:rsidRPr="0037013A">
              <w:rPr>
                <w:rFonts w:ascii="David" w:hAnsi="David" w:cs="David"/>
                <w:sz w:val="20"/>
                <w:szCs w:val="20"/>
                <w:rtl/>
              </w:rPr>
              <w:t>̇</w:t>
            </w:r>
            <w:r w:rsidRPr="0037013A">
              <w:rPr>
                <w:rStyle w:val="aa"/>
                <w:rFonts w:ascii="David" w:hAnsi="David" w:cs="David"/>
                <w:sz w:val="20"/>
                <w:szCs w:val="20"/>
                <w:rtl/>
              </w:rPr>
              <w:footnoteReference w:id="70"/>
            </w:r>
            <w:r w:rsidRPr="0037013A">
              <w:rPr>
                <w:rFonts w:ascii="David" w:hAnsi="David" w:cs="David"/>
                <w:sz w:val="20"/>
                <w:szCs w:val="20"/>
                <w:rtl/>
              </w:rPr>
              <w:t xml:space="preserve"> </w:t>
            </w:r>
            <w:r w:rsidRPr="0037013A">
              <w:rPr>
                <w:rFonts w:ascii="David" w:hAnsi="David" w:cs="David"/>
                <w:sz w:val="20"/>
                <w:szCs w:val="20"/>
                <w:rtl/>
                <w:lang w:bidi="he-IL"/>
              </w:rPr>
              <w:t>ב</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xml:space="preserve">̇ </w:t>
            </w:r>
            <w:r w:rsidRPr="0037013A">
              <w:rPr>
                <w:rFonts w:ascii="David" w:hAnsi="David" w:cs="David"/>
                <w:sz w:val="20"/>
                <w:szCs w:val="20"/>
                <w:rtl/>
                <w:lang w:bidi="he-IL"/>
              </w:rPr>
              <w:t>מ</w:t>
            </w:r>
            <w:r w:rsidRPr="0037013A">
              <w:rPr>
                <w:rFonts w:ascii="David" w:hAnsi="David" w:cs="David"/>
                <w:sz w:val="20"/>
                <w:szCs w:val="20"/>
                <w:rtl/>
              </w:rPr>
              <w:t>̇</w:t>
            </w:r>
            <w:r w:rsidRPr="0037013A">
              <w:rPr>
                <w:rFonts w:ascii="David" w:hAnsi="David" w:cs="David"/>
                <w:sz w:val="20"/>
                <w:szCs w:val="20"/>
                <w:rtl/>
                <w:lang w:bidi="he-IL"/>
              </w:rPr>
              <w:t>ף</w:t>
            </w:r>
            <w:r w:rsidRPr="0037013A">
              <w:rPr>
                <w:rFonts w:ascii="David" w:hAnsi="David" w:cs="David"/>
                <w:sz w:val="20"/>
                <w:szCs w:val="20"/>
                <w:rtl/>
              </w:rPr>
              <w:t xml:space="preserve">̇ </w:t>
            </w:r>
            <w:r w:rsidRPr="0037013A">
              <w:rPr>
                <w:rFonts w:ascii="David" w:hAnsi="David" w:cs="David"/>
                <w:sz w:val="20"/>
                <w:szCs w:val="20"/>
                <w:rtl/>
                <w:lang w:bidi="he-IL"/>
              </w:rPr>
              <w:t>ג</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w:t>
            </w:r>
            <w:r w:rsidRPr="0037013A">
              <w:rPr>
                <w:rFonts w:ascii="David" w:hAnsi="David" w:cs="David"/>
                <w:sz w:val="20"/>
                <w:szCs w:val="20"/>
                <w:rtl/>
                <w:lang w:bidi="he-IL"/>
              </w:rPr>
              <w:t>כ</w:t>
            </w:r>
            <w:r w:rsidRPr="0037013A">
              <w:rPr>
                <w:rFonts w:ascii="David" w:hAnsi="David" w:cs="David"/>
                <w:sz w:val="20"/>
                <w:szCs w:val="20"/>
                <w:rtl/>
              </w:rPr>
              <w:t>̇</w:t>
            </w:r>
            <w:r w:rsidRPr="0037013A">
              <w:rPr>
                <w:rFonts w:ascii="David" w:hAnsi="David" w:cs="David"/>
                <w:sz w:val="20"/>
                <w:szCs w:val="20"/>
                <w:rtl/>
                <w:lang w:bidi="he-IL"/>
              </w:rPr>
              <w:t>ט</w:t>
            </w:r>
            <w:r w:rsidRPr="0037013A">
              <w:rPr>
                <w:rFonts w:ascii="David" w:hAnsi="David" w:cs="David"/>
                <w:sz w:val="20"/>
                <w:szCs w:val="20"/>
                <w:rtl/>
              </w:rPr>
              <w:t>̇</w:t>
            </w:r>
            <w:r w:rsidRPr="0037013A">
              <w:rPr>
                <w:rStyle w:val="aa"/>
                <w:rFonts w:ascii="David" w:hAnsi="David" w:cs="David"/>
                <w:sz w:val="20"/>
                <w:szCs w:val="20"/>
                <w:rtl/>
              </w:rPr>
              <w:footnoteReference w:id="71"/>
            </w:r>
            <w:r w:rsidRPr="0037013A">
              <w:rPr>
                <w:rFonts w:ascii="David" w:hAnsi="David" w:cs="David"/>
                <w:sz w:val="20"/>
                <w:szCs w:val="20"/>
                <w:rtl/>
              </w:rPr>
              <w:t xml:space="preserve"> </w:t>
            </w:r>
            <w:r w:rsidRPr="0037013A">
              <w:rPr>
                <w:rFonts w:ascii="David" w:hAnsi="David" w:cs="David"/>
                <w:sz w:val="20"/>
                <w:szCs w:val="20"/>
                <w:rtl/>
                <w:lang w:bidi="he-IL"/>
              </w:rPr>
              <w:t>ד</w:t>
            </w:r>
            <w:r w:rsidRPr="0037013A">
              <w:rPr>
                <w:rFonts w:ascii="David" w:hAnsi="David" w:cs="David"/>
                <w:sz w:val="20"/>
                <w:szCs w:val="20"/>
                <w:rtl/>
              </w:rPr>
              <w:t>̇</w:t>
            </w:r>
            <w:r w:rsidRPr="0037013A">
              <w:rPr>
                <w:rFonts w:ascii="David" w:hAnsi="David" w:cs="David"/>
                <w:sz w:val="20"/>
                <w:szCs w:val="20"/>
                <w:rtl/>
                <w:lang w:bidi="he-IL"/>
              </w:rPr>
              <w:t>ט</w:t>
            </w:r>
            <w:r w:rsidRPr="0037013A">
              <w:rPr>
                <w:rFonts w:ascii="David" w:hAnsi="David" w:cs="David"/>
                <w:sz w:val="20"/>
                <w:szCs w:val="20"/>
                <w:rtl/>
              </w:rPr>
              <w:t xml:space="preserve">̇ </w:t>
            </w:r>
            <w:r w:rsidRPr="0037013A">
              <w:rPr>
                <w:rFonts w:ascii="David" w:hAnsi="David" w:cs="David"/>
                <w:sz w:val="20"/>
                <w:szCs w:val="20"/>
                <w:rtl/>
                <w:lang w:bidi="he-IL"/>
              </w:rPr>
              <w:t>ל</w:t>
            </w:r>
            <w:r w:rsidRPr="0037013A">
              <w:rPr>
                <w:rFonts w:ascii="David" w:hAnsi="David" w:cs="David"/>
                <w:sz w:val="20"/>
                <w:szCs w:val="20"/>
                <w:rtl/>
              </w:rPr>
              <w:t>̇</w:t>
            </w:r>
            <w:r w:rsidRPr="0037013A">
              <w:rPr>
                <w:rFonts w:ascii="David" w:hAnsi="David" w:cs="David"/>
                <w:sz w:val="20"/>
                <w:szCs w:val="20"/>
                <w:rtl/>
                <w:lang w:bidi="he-IL"/>
              </w:rPr>
              <w:t>נ</w:t>
            </w:r>
            <w:r w:rsidRPr="0037013A">
              <w:rPr>
                <w:rFonts w:ascii="David" w:hAnsi="David" w:cs="David"/>
                <w:sz w:val="20"/>
                <w:szCs w:val="20"/>
                <w:rtl/>
              </w:rPr>
              <w:t>̇</w:t>
            </w:r>
            <w:r w:rsidRPr="0037013A">
              <w:rPr>
                <w:rFonts w:ascii="David" w:hAnsi="David" w:cs="David"/>
                <w:sz w:val="20"/>
                <w:szCs w:val="20"/>
                <w:rtl/>
                <w:lang w:bidi="he-IL"/>
              </w:rPr>
              <w:t>ת</w:t>
            </w:r>
            <w:r w:rsidRPr="0037013A">
              <w:rPr>
                <w:rFonts w:ascii="David" w:hAnsi="David" w:cs="David"/>
                <w:sz w:val="20"/>
                <w:szCs w:val="20"/>
                <w:rtl/>
              </w:rPr>
              <w:t>̇</w:t>
            </w:r>
            <w:r w:rsidRPr="0037013A">
              <w:rPr>
                <w:rStyle w:val="aa"/>
                <w:rFonts w:ascii="David" w:hAnsi="David" w:cs="David"/>
                <w:sz w:val="20"/>
                <w:szCs w:val="20"/>
                <w:rtl/>
              </w:rPr>
              <w:footnoteReference w:id="72"/>
            </w:r>
            <w:r w:rsidRPr="0037013A">
              <w:rPr>
                <w:rFonts w:ascii="David" w:hAnsi="David" w:cs="David"/>
                <w:sz w:val="20"/>
                <w:szCs w:val="20"/>
                <w:rtl/>
              </w:rPr>
              <w:t xml:space="preserve"> «</w:t>
            </w:r>
            <w:proofErr w:type="spellStart"/>
            <w:r w:rsidRPr="0037013A">
              <w:rPr>
                <w:rFonts w:ascii="David" w:hAnsi="David" w:cs="David"/>
                <w:sz w:val="20"/>
                <w:szCs w:val="20"/>
                <w:rtl/>
                <w:lang w:bidi="he-IL"/>
              </w:rPr>
              <w:t>זֹסֹצֹרֹש</w:t>
            </w:r>
            <w:proofErr w:type="spellEnd"/>
            <w:r w:rsidRPr="0037013A">
              <w:rPr>
                <w:rFonts w:ascii="David" w:hAnsi="David" w:cs="David"/>
                <w:sz w:val="20"/>
                <w:szCs w:val="20"/>
                <w:rtl/>
                <w:lang w:bidi="he-IL"/>
              </w:rPr>
              <w:t>ֹ</w:t>
            </w:r>
            <w:r w:rsidRPr="0037013A">
              <w:rPr>
                <w:rFonts w:ascii="David" w:hAnsi="David" w:cs="David"/>
                <w:sz w:val="20"/>
                <w:szCs w:val="20"/>
                <w:rtl/>
              </w:rPr>
              <w:t>»</w:t>
            </w:r>
            <w:bookmarkStart w:id="54" w:name="_Ref104801485"/>
            <w:r w:rsidRPr="0037013A">
              <w:rPr>
                <w:rStyle w:val="aa"/>
                <w:rFonts w:ascii="David" w:hAnsi="David" w:cs="David"/>
                <w:sz w:val="20"/>
                <w:szCs w:val="20"/>
                <w:rtl/>
              </w:rPr>
              <w:footnoteReference w:id="73"/>
            </w:r>
            <w:bookmarkEnd w:id="54"/>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כשלהבת</w:t>
            </w:r>
            <w:r w:rsidRPr="0037013A">
              <w:rPr>
                <w:rFonts w:ascii="David" w:hAnsi="David" w:cs="David"/>
                <w:sz w:val="20"/>
                <w:szCs w:val="20"/>
                <w:rtl/>
              </w:rPr>
              <w:t xml:space="preserve"> «</w:t>
            </w:r>
            <w:r w:rsidRPr="0037013A">
              <w:rPr>
                <w:rFonts w:ascii="David" w:hAnsi="David" w:cs="David"/>
                <w:sz w:val="20"/>
                <w:szCs w:val="20"/>
                <w:rtl/>
                <w:lang w:bidi="he-IL"/>
              </w:rPr>
              <w:t>קשורה</w:t>
            </w:r>
            <w:r w:rsidRPr="0037013A">
              <w:rPr>
                <w:rFonts w:ascii="David" w:hAnsi="David" w:cs="David"/>
                <w:sz w:val="20"/>
                <w:szCs w:val="20"/>
                <w:rtl/>
              </w:rPr>
              <w:t>»</w:t>
            </w:r>
            <w:bookmarkStart w:id="55" w:name="_Ref104801491"/>
            <w:r w:rsidRPr="0037013A">
              <w:rPr>
                <w:rStyle w:val="aa"/>
                <w:rFonts w:ascii="David" w:hAnsi="David" w:cs="David"/>
                <w:sz w:val="20"/>
                <w:szCs w:val="20"/>
                <w:rtl/>
              </w:rPr>
              <w:footnoteReference w:id="74"/>
            </w:r>
            <w:bookmarkEnd w:id="55"/>
            <w:r w:rsidRPr="0037013A">
              <w:rPr>
                <w:rFonts w:ascii="David" w:hAnsi="David" w:cs="David"/>
                <w:sz w:val="20"/>
                <w:szCs w:val="20"/>
                <w:rtl/>
              </w:rPr>
              <w:t xml:space="preserve"> </w:t>
            </w:r>
            <w:r w:rsidRPr="0037013A">
              <w:rPr>
                <w:rFonts w:ascii="David" w:hAnsi="David" w:cs="David"/>
                <w:sz w:val="20"/>
                <w:szCs w:val="20"/>
                <w:rtl/>
                <w:lang w:bidi="he-IL"/>
              </w:rPr>
              <w:t>בגחלת</w:t>
            </w:r>
            <w:r w:rsidRPr="0037013A">
              <w:rPr>
                <w:rFonts w:ascii="David" w:hAnsi="David" w:cs="David"/>
                <w:sz w:val="20"/>
                <w:szCs w:val="20"/>
                <w:rtl/>
              </w:rPr>
              <w:t xml:space="preserve"> </w:t>
            </w:r>
            <w:r w:rsidRPr="0037013A">
              <w:rPr>
                <w:rFonts w:ascii="David" w:hAnsi="David" w:cs="David"/>
                <w:sz w:val="20"/>
                <w:szCs w:val="20"/>
                <w:rtl/>
                <w:lang w:bidi="he-IL"/>
              </w:rPr>
              <w:t>א</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 *</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ע</w:t>
            </w:r>
            <w:r w:rsidRPr="0037013A">
              <w:rPr>
                <w:rFonts w:ascii="David" w:hAnsi="David" w:cs="David"/>
                <w:sz w:val="20"/>
                <w:szCs w:val="20"/>
                <w:rtl/>
              </w:rPr>
              <w:t>̇</w:t>
            </w:r>
            <w:r w:rsidRPr="0037013A">
              <w:rPr>
                <w:rStyle w:val="aa"/>
                <w:rFonts w:ascii="David" w:hAnsi="David" w:cs="David"/>
                <w:sz w:val="20"/>
                <w:szCs w:val="20"/>
                <w:rtl/>
              </w:rPr>
              <w:footnoteReference w:id="75"/>
            </w:r>
            <w:r w:rsidRPr="0037013A">
              <w:rPr>
                <w:rFonts w:ascii="David" w:hAnsi="David" w:cs="David"/>
                <w:sz w:val="20"/>
                <w:szCs w:val="20"/>
                <w:rtl/>
              </w:rPr>
              <w:t xml:space="preserve"> </w:t>
            </w:r>
            <w:r w:rsidRPr="0037013A">
              <w:rPr>
                <w:rFonts w:ascii="David" w:hAnsi="David" w:cs="David"/>
                <w:sz w:val="20"/>
                <w:szCs w:val="20"/>
                <w:rtl/>
                <w:lang w:bidi="he-IL"/>
              </w:rPr>
              <w:t>משמשות</w:t>
            </w:r>
            <w:r w:rsidRPr="0037013A">
              <w:rPr>
                <w:rFonts w:ascii="David" w:hAnsi="David" w:cs="David"/>
                <w:sz w:val="20"/>
                <w:szCs w:val="20"/>
                <w:rtl/>
              </w:rPr>
              <w:t xml:space="preserve"> </w:t>
            </w:r>
            <w:r w:rsidRPr="0037013A">
              <w:rPr>
                <w:rFonts w:ascii="David" w:hAnsi="David" w:cs="David"/>
                <w:sz w:val="20"/>
                <w:szCs w:val="20"/>
                <w:rtl/>
                <w:lang w:bidi="he-IL"/>
              </w:rPr>
              <w:t>בסוף</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ובית</w:t>
            </w:r>
            <w:r w:rsidRPr="0037013A">
              <w:rPr>
                <w:rFonts w:ascii="David" w:hAnsi="David" w:cs="David"/>
                <w:sz w:val="20"/>
                <w:szCs w:val="20"/>
                <w:rtl/>
              </w:rPr>
              <w:t xml:space="preserve"> </w:t>
            </w:r>
            <w:r w:rsidRPr="0037013A">
              <w:rPr>
                <w:rFonts w:ascii="David" w:hAnsi="David" w:cs="David"/>
                <w:sz w:val="20"/>
                <w:szCs w:val="20"/>
                <w:rtl/>
                <w:lang w:bidi="he-IL"/>
              </w:rPr>
              <w:t>הבליעה</w:t>
            </w:r>
            <w:r w:rsidRPr="0037013A">
              <w:rPr>
                <w:rFonts w:ascii="David" w:hAnsi="David" w:cs="David"/>
                <w:sz w:val="20"/>
                <w:szCs w:val="20"/>
                <w:rtl/>
              </w:rPr>
              <w:t xml:space="preserve"> </w:t>
            </w:r>
            <w:r w:rsidRPr="0037013A">
              <w:rPr>
                <w:rFonts w:ascii="David" w:hAnsi="David" w:cs="David"/>
                <w:sz w:val="20"/>
                <w:szCs w:val="20"/>
                <w:rtl/>
                <w:lang w:bidi="he-IL"/>
              </w:rPr>
              <w:t>ב</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xml:space="preserve">̇ </w:t>
            </w:r>
            <w:r w:rsidRPr="0037013A">
              <w:rPr>
                <w:rFonts w:ascii="David" w:hAnsi="David" w:cs="David"/>
                <w:sz w:val="20"/>
                <w:szCs w:val="20"/>
                <w:rtl/>
                <w:lang w:bidi="he-IL"/>
              </w:rPr>
              <w:t>מ</w:t>
            </w:r>
            <w:r w:rsidRPr="0037013A">
              <w:rPr>
                <w:rFonts w:ascii="David" w:hAnsi="David" w:cs="David"/>
                <w:sz w:val="20"/>
                <w:szCs w:val="20"/>
                <w:rtl/>
              </w:rPr>
              <w:t>̇</w:t>
            </w:r>
            <w:r w:rsidRPr="0037013A">
              <w:rPr>
                <w:rFonts w:ascii="David" w:hAnsi="David" w:cs="David"/>
                <w:sz w:val="20"/>
                <w:szCs w:val="20"/>
                <w:rtl/>
                <w:lang w:bidi="he-IL"/>
              </w:rPr>
              <w:t>ף</w:t>
            </w:r>
            <w:r w:rsidRPr="0037013A">
              <w:rPr>
                <w:rFonts w:ascii="David" w:hAnsi="David" w:cs="David"/>
                <w:sz w:val="20"/>
                <w:szCs w:val="20"/>
                <w:rtl/>
              </w:rPr>
              <w:t xml:space="preserve">̇ </w:t>
            </w:r>
            <w:r w:rsidRPr="0037013A">
              <w:rPr>
                <w:rFonts w:ascii="David" w:hAnsi="David" w:cs="David"/>
                <w:sz w:val="20"/>
                <w:szCs w:val="20"/>
                <w:rtl/>
                <w:lang w:bidi="he-IL"/>
              </w:rPr>
              <w:t>משמשות</w:t>
            </w:r>
            <w:r w:rsidRPr="0037013A">
              <w:rPr>
                <w:rFonts w:ascii="David" w:hAnsi="David" w:cs="David"/>
                <w:sz w:val="20"/>
                <w:szCs w:val="20"/>
                <w:rtl/>
              </w:rPr>
              <w:t xml:space="preserve"> </w:t>
            </w:r>
            <w:r w:rsidRPr="0037013A">
              <w:rPr>
                <w:rFonts w:ascii="David" w:hAnsi="David" w:cs="David"/>
                <w:sz w:val="20"/>
                <w:szCs w:val="20"/>
                <w:rtl/>
                <w:lang w:bidi="he-IL"/>
              </w:rPr>
              <w:t>בין</w:t>
            </w:r>
            <w:r w:rsidRPr="0037013A">
              <w:rPr>
                <w:rFonts w:ascii="David" w:hAnsi="David" w:cs="David"/>
                <w:sz w:val="20"/>
                <w:szCs w:val="20"/>
                <w:rtl/>
              </w:rPr>
              <w:t xml:space="preserve"> </w:t>
            </w:r>
            <w:r w:rsidRPr="0037013A">
              <w:rPr>
                <w:rFonts w:ascii="David" w:hAnsi="David" w:cs="David"/>
                <w:sz w:val="20"/>
                <w:szCs w:val="20"/>
                <w:rtl/>
                <w:lang w:bidi="he-IL"/>
              </w:rPr>
              <w:t>שפתים</w:t>
            </w:r>
            <w:r w:rsidRPr="0037013A">
              <w:rPr>
                <w:rFonts w:ascii="David" w:hAnsi="David" w:cs="David"/>
                <w:sz w:val="20"/>
                <w:szCs w:val="20"/>
                <w:rtl/>
              </w:rPr>
              <w:t xml:space="preserve"> </w:t>
            </w:r>
            <w:r w:rsidRPr="0037013A">
              <w:rPr>
                <w:rFonts w:ascii="David" w:hAnsi="David" w:cs="David"/>
                <w:sz w:val="20"/>
                <w:szCs w:val="20"/>
                <w:rtl/>
                <w:lang w:bidi="he-IL"/>
              </w:rPr>
              <w:t>ובראש</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ג</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w:t>
            </w:r>
            <w:r w:rsidRPr="0037013A">
              <w:rPr>
                <w:rFonts w:ascii="David" w:hAnsi="David" w:cs="David"/>
                <w:sz w:val="20"/>
                <w:szCs w:val="20"/>
                <w:rtl/>
                <w:lang w:bidi="he-IL"/>
              </w:rPr>
              <w:t>כ</w:t>
            </w:r>
            <w:r w:rsidRPr="0037013A">
              <w:rPr>
                <w:rFonts w:ascii="David" w:hAnsi="David" w:cs="David"/>
                <w:sz w:val="20"/>
                <w:szCs w:val="20"/>
                <w:rtl/>
              </w:rPr>
              <w:t>̇</w:t>
            </w:r>
            <w:r w:rsidRPr="0037013A">
              <w:rPr>
                <w:rFonts w:ascii="David" w:hAnsi="David" w:cs="David"/>
                <w:sz w:val="20"/>
                <w:szCs w:val="20"/>
                <w:rtl/>
                <w:lang w:bidi="he-IL"/>
              </w:rPr>
              <w:t>ט</w:t>
            </w:r>
            <w:r w:rsidRPr="0037013A">
              <w:rPr>
                <w:rFonts w:ascii="David" w:hAnsi="David" w:cs="David"/>
                <w:sz w:val="20"/>
                <w:szCs w:val="20"/>
                <w:rtl/>
              </w:rPr>
              <w:t>̇</w:t>
            </w:r>
            <w:r w:rsidRPr="0037013A">
              <w:rPr>
                <w:rStyle w:val="aa"/>
                <w:rFonts w:ascii="David" w:hAnsi="David" w:cs="David"/>
                <w:sz w:val="20"/>
                <w:szCs w:val="20"/>
                <w:rtl/>
              </w:rPr>
              <w:footnoteReference w:id="76"/>
            </w:r>
            <w:r w:rsidRPr="0037013A">
              <w:rPr>
                <w:rFonts w:ascii="David" w:hAnsi="David" w:cs="David"/>
                <w:sz w:val="20"/>
                <w:szCs w:val="20"/>
                <w:rtl/>
              </w:rPr>
              <w:t xml:space="preserve"> </w:t>
            </w:r>
            <w:r w:rsidRPr="0037013A">
              <w:rPr>
                <w:rFonts w:ascii="David" w:hAnsi="David" w:cs="David"/>
                <w:sz w:val="20"/>
                <w:szCs w:val="20"/>
                <w:rtl/>
                <w:lang w:bidi="he-IL"/>
              </w:rPr>
              <w:t>על</w:t>
            </w:r>
            <w:r w:rsidRPr="0037013A">
              <w:rPr>
                <w:rFonts w:ascii="David" w:hAnsi="David" w:cs="David"/>
                <w:sz w:val="20"/>
                <w:szCs w:val="20"/>
                <w:rtl/>
              </w:rPr>
              <w:t xml:space="preserve"> </w:t>
            </w:r>
            <w:r w:rsidRPr="0037013A">
              <w:rPr>
                <w:rFonts w:ascii="David" w:hAnsi="David" w:cs="David"/>
                <w:sz w:val="20"/>
                <w:szCs w:val="20"/>
                <w:rtl/>
                <w:lang w:bidi="he-IL"/>
              </w:rPr>
              <w:t>שליש</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נכרתת</w:t>
            </w:r>
            <w:r w:rsidRPr="0037013A">
              <w:rPr>
                <w:rFonts w:ascii="David" w:hAnsi="David" w:cs="David"/>
                <w:sz w:val="20"/>
                <w:szCs w:val="20"/>
                <w:rtl/>
              </w:rPr>
              <w:t xml:space="preserve"> </w:t>
            </w:r>
            <w:r w:rsidRPr="0037013A">
              <w:rPr>
                <w:rFonts w:ascii="David" w:hAnsi="David" w:cs="David"/>
                <w:sz w:val="20"/>
                <w:szCs w:val="20"/>
                <w:rtl/>
                <w:lang w:bidi="he-IL"/>
              </w:rPr>
              <w:t>ד</w:t>
            </w:r>
            <w:r w:rsidRPr="0037013A">
              <w:rPr>
                <w:rFonts w:ascii="David" w:hAnsi="David" w:cs="David"/>
                <w:sz w:val="20"/>
                <w:szCs w:val="20"/>
                <w:rtl/>
              </w:rPr>
              <w:t>̇</w:t>
            </w:r>
            <w:r w:rsidRPr="0037013A">
              <w:rPr>
                <w:rFonts w:ascii="David" w:hAnsi="David" w:cs="David"/>
                <w:sz w:val="20"/>
                <w:szCs w:val="20"/>
                <w:rtl/>
                <w:lang w:bidi="he-IL"/>
              </w:rPr>
              <w:t>ט</w:t>
            </w:r>
            <w:r w:rsidRPr="0037013A">
              <w:rPr>
                <w:rFonts w:ascii="David" w:hAnsi="David" w:cs="David"/>
                <w:sz w:val="20"/>
                <w:szCs w:val="20"/>
                <w:rtl/>
              </w:rPr>
              <w:t xml:space="preserve">̇ </w:t>
            </w:r>
            <w:r w:rsidRPr="0037013A">
              <w:rPr>
                <w:rFonts w:ascii="David" w:hAnsi="David" w:cs="David"/>
                <w:sz w:val="20"/>
                <w:szCs w:val="20"/>
                <w:rtl/>
                <w:lang w:bidi="he-IL"/>
              </w:rPr>
              <w:t>ל</w:t>
            </w:r>
            <w:r w:rsidRPr="0037013A">
              <w:rPr>
                <w:rFonts w:ascii="David" w:hAnsi="David" w:cs="David"/>
                <w:sz w:val="20"/>
                <w:szCs w:val="20"/>
                <w:rtl/>
              </w:rPr>
              <w:t>̇</w:t>
            </w:r>
            <w:r w:rsidRPr="0037013A">
              <w:rPr>
                <w:rFonts w:ascii="David" w:hAnsi="David" w:cs="David"/>
                <w:sz w:val="20"/>
                <w:szCs w:val="20"/>
                <w:rtl/>
                <w:lang w:bidi="he-IL"/>
              </w:rPr>
              <w:t>נ</w:t>
            </w:r>
            <w:r w:rsidRPr="0037013A">
              <w:rPr>
                <w:rFonts w:ascii="David" w:hAnsi="David" w:cs="David"/>
                <w:sz w:val="20"/>
                <w:szCs w:val="20"/>
                <w:rtl/>
              </w:rPr>
              <w:t>̇</w:t>
            </w:r>
            <w:r w:rsidRPr="0037013A">
              <w:rPr>
                <w:rFonts w:ascii="David" w:hAnsi="David" w:cs="David"/>
                <w:sz w:val="20"/>
                <w:szCs w:val="20"/>
                <w:rtl/>
                <w:lang w:bidi="he-IL"/>
              </w:rPr>
              <w:t>ת</w:t>
            </w:r>
            <w:r w:rsidRPr="0037013A">
              <w:rPr>
                <w:rFonts w:ascii="David" w:hAnsi="David" w:cs="David"/>
                <w:sz w:val="20"/>
                <w:szCs w:val="20"/>
                <w:rtl/>
              </w:rPr>
              <w:t xml:space="preserve">̇ </w:t>
            </w:r>
            <w:r w:rsidRPr="0037013A">
              <w:rPr>
                <w:rFonts w:ascii="David" w:hAnsi="David" w:cs="David"/>
                <w:sz w:val="20"/>
                <w:szCs w:val="20"/>
                <w:rtl/>
                <w:lang w:bidi="he-IL"/>
              </w:rPr>
              <w:t>בראש</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proofErr w:type="spellStart"/>
            <w:r w:rsidRPr="0037013A">
              <w:rPr>
                <w:rFonts w:ascii="David" w:hAnsi="David" w:cs="David"/>
                <w:sz w:val="20"/>
                <w:szCs w:val="20"/>
                <w:rtl/>
                <w:lang w:bidi="he-IL"/>
              </w:rPr>
              <w:t>ובחיך</w:t>
            </w:r>
            <w:proofErr w:type="spellEnd"/>
            <w:r w:rsidRPr="0037013A">
              <w:rPr>
                <w:rFonts w:ascii="David" w:hAnsi="David" w:cs="David"/>
                <w:sz w:val="20"/>
                <w:szCs w:val="20"/>
                <w:rtl/>
              </w:rPr>
              <w:t xml:space="preserve"> </w:t>
            </w:r>
            <w:r w:rsidRPr="0037013A">
              <w:rPr>
                <w:rFonts w:ascii="David" w:hAnsi="David" w:cs="David"/>
                <w:sz w:val="20"/>
                <w:szCs w:val="20"/>
                <w:rtl/>
                <w:lang w:bidi="he-IL"/>
              </w:rPr>
              <w:t>ומשמשות</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הקול</w:t>
            </w:r>
            <w:r w:rsidRPr="0037013A">
              <w:rPr>
                <w:rFonts w:ascii="David" w:hAnsi="David" w:cs="David"/>
                <w:sz w:val="20"/>
                <w:szCs w:val="20"/>
                <w:rtl/>
              </w:rPr>
              <w:t xml:space="preserve"> </w:t>
            </w:r>
            <w:r w:rsidRPr="0037013A">
              <w:rPr>
                <w:rFonts w:ascii="David" w:hAnsi="David" w:cs="David"/>
                <w:sz w:val="20"/>
                <w:szCs w:val="20"/>
                <w:rtl/>
                <w:lang w:bidi="he-IL"/>
              </w:rPr>
              <w:t>ז</w:t>
            </w:r>
            <w:r w:rsidRPr="0037013A">
              <w:rPr>
                <w:rFonts w:ascii="David" w:hAnsi="David" w:cs="David"/>
                <w:sz w:val="20"/>
                <w:szCs w:val="20"/>
                <w:rtl/>
              </w:rPr>
              <w:t>̇</w:t>
            </w:r>
            <w:r w:rsidRPr="0037013A">
              <w:rPr>
                <w:rFonts w:ascii="David" w:hAnsi="David" w:cs="David"/>
                <w:sz w:val="20"/>
                <w:szCs w:val="20"/>
                <w:rtl/>
                <w:lang w:bidi="he-IL"/>
              </w:rPr>
              <w:t>ס</w:t>
            </w:r>
            <w:r w:rsidRPr="0037013A">
              <w:rPr>
                <w:rFonts w:ascii="David" w:hAnsi="David" w:cs="David"/>
                <w:sz w:val="20"/>
                <w:szCs w:val="20"/>
                <w:rtl/>
              </w:rPr>
              <w:t xml:space="preserve">̇ </w:t>
            </w:r>
            <w:r w:rsidRPr="0037013A">
              <w:rPr>
                <w:rFonts w:ascii="David" w:hAnsi="David" w:cs="David"/>
                <w:sz w:val="20"/>
                <w:szCs w:val="20"/>
                <w:rtl/>
                <w:lang w:bidi="he-IL"/>
              </w:rPr>
              <w:t>ת</w:t>
            </w:r>
            <w:r w:rsidRPr="0037013A">
              <w:rPr>
                <w:rFonts w:ascii="David" w:hAnsi="David" w:cs="David"/>
                <w:sz w:val="20"/>
                <w:szCs w:val="20"/>
                <w:rtl/>
              </w:rPr>
              <w:t>̇</w:t>
            </w:r>
            <w:r w:rsidRPr="0037013A">
              <w:rPr>
                <w:rFonts w:ascii="David" w:hAnsi="David" w:cs="David"/>
                <w:sz w:val="20"/>
                <w:szCs w:val="20"/>
                <w:rtl/>
                <w:lang w:bidi="he-IL"/>
              </w:rPr>
              <w:t>ר</w:t>
            </w:r>
            <w:r w:rsidRPr="0037013A">
              <w:rPr>
                <w:rFonts w:ascii="David" w:hAnsi="David" w:cs="David"/>
                <w:sz w:val="20"/>
                <w:szCs w:val="20"/>
                <w:rtl/>
              </w:rPr>
              <w:t>̇</w:t>
            </w:r>
            <w:r w:rsidRPr="0037013A">
              <w:rPr>
                <w:rFonts w:ascii="David" w:hAnsi="David" w:cs="David"/>
                <w:sz w:val="20"/>
                <w:szCs w:val="20"/>
                <w:rtl/>
                <w:lang w:bidi="he-IL"/>
              </w:rPr>
              <w:t>ש</w:t>
            </w:r>
            <w:r w:rsidRPr="0037013A">
              <w:rPr>
                <w:rFonts w:ascii="David" w:hAnsi="David" w:cs="David"/>
                <w:sz w:val="20"/>
                <w:szCs w:val="20"/>
                <w:rtl/>
              </w:rPr>
              <w:t xml:space="preserve">̇ </w:t>
            </w:r>
            <w:r w:rsidRPr="0037013A">
              <w:rPr>
                <w:rFonts w:ascii="David" w:hAnsi="David" w:cs="David"/>
                <w:sz w:val="20"/>
                <w:szCs w:val="20"/>
                <w:rtl/>
                <w:lang w:bidi="he-IL"/>
              </w:rPr>
              <w:t>בן</w:t>
            </w:r>
            <w:r w:rsidRPr="0037013A">
              <w:rPr>
                <w:rFonts w:ascii="David" w:hAnsi="David" w:cs="David"/>
                <w:sz w:val="20"/>
                <w:szCs w:val="20"/>
                <w:rtl/>
              </w:rPr>
              <w:t xml:space="preserve"> </w:t>
            </w:r>
            <w:r w:rsidRPr="0037013A">
              <w:rPr>
                <w:rFonts w:ascii="David" w:hAnsi="David" w:cs="David"/>
                <w:sz w:val="20"/>
                <w:szCs w:val="20"/>
                <w:rtl/>
                <w:lang w:bidi="he-IL"/>
              </w:rPr>
              <w:t>שנים</w:t>
            </w:r>
            <w:r w:rsidRPr="0037013A">
              <w:rPr>
                <w:rFonts w:ascii="David" w:hAnsi="David" w:cs="David"/>
                <w:sz w:val="20"/>
                <w:szCs w:val="20"/>
                <w:rtl/>
              </w:rPr>
              <w:t xml:space="preserve"> </w:t>
            </w:r>
            <w:r w:rsidRPr="0037013A">
              <w:rPr>
                <w:rFonts w:ascii="David" w:hAnsi="David" w:cs="David"/>
                <w:sz w:val="20"/>
                <w:szCs w:val="20"/>
                <w:rtl/>
                <w:lang w:bidi="he-IL"/>
              </w:rPr>
              <w:t>ובלשון</w:t>
            </w:r>
            <w:r w:rsidRPr="0037013A">
              <w:rPr>
                <w:rFonts w:ascii="David" w:hAnsi="David" w:cs="David"/>
                <w:sz w:val="20"/>
                <w:szCs w:val="20"/>
                <w:rtl/>
              </w:rPr>
              <w:t xml:space="preserve"> </w:t>
            </w:r>
            <w:r w:rsidRPr="0037013A">
              <w:rPr>
                <w:rFonts w:ascii="David" w:hAnsi="David" w:cs="David"/>
                <w:sz w:val="20"/>
                <w:szCs w:val="20"/>
                <w:rtl/>
                <w:lang w:bidi="he-IL"/>
              </w:rPr>
              <w:t>ישן</w:t>
            </w:r>
            <w:r w:rsidRPr="0037013A">
              <w:rPr>
                <w:rFonts w:ascii="David" w:hAnsi="David" w:cs="David"/>
                <w:sz w:val="20"/>
                <w:szCs w:val="20"/>
                <w:rtl/>
              </w:rPr>
              <w:t>:</w:t>
            </w:r>
          </w:p>
          <w:p w14:paraId="610BDCEE" w14:textId="48BAAEBF" w:rsidR="004A0478" w:rsidRPr="0037013A" w:rsidRDefault="004A0478" w:rsidP="00862B4C">
            <w:pPr>
              <w:shd w:val="clear" w:color="auto" w:fill="E7E6E6" w:themeFill="background2"/>
              <w:spacing w:line="360" w:lineRule="auto"/>
              <w:jc w:val="both"/>
              <w:rPr>
                <w:rFonts w:ascii="David" w:hAnsi="David" w:cs="David"/>
                <w:sz w:val="20"/>
                <w:szCs w:val="20"/>
                <w:rtl/>
              </w:rPr>
            </w:pPr>
            <w:r w:rsidRPr="0037013A">
              <w:rPr>
                <w:rFonts w:ascii="David" w:hAnsi="David" w:cs="David"/>
                <w:sz w:val="20"/>
                <w:szCs w:val="20"/>
                <w:u w:val="double"/>
                <w:rtl/>
                <w:lang w:bidi="he-IL"/>
              </w:rPr>
              <w:t>עשרים</w:t>
            </w:r>
            <w:r w:rsidRPr="0037013A">
              <w:rPr>
                <w:rFonts w:ascii="David" w:hAnsi="David" w:cs="David"/>
                <w:sz w:val="20"/>
                <w:szCs w:val="20"/>
                <w:u w:val="double"/>
                <w:rtl/>
              </w:rPr>
              <w:t xml:space="preserve"> </w:t>
            </w:r>
            <w:r w:rsidRPr="0037013A">
              <w:rPr>
                <w:rFonts w:ascii="David" w:hAnsi="David" w:cs="David"/>
                <w:sz w:val="20"/>
                <w:szCs w:val="20"/>
                <w:u w:val="double"/>
                <w:rtl/>
                <w:lang w:bidi="he-IL"/>
              </w:rPr>
              <w:t>ושתים</w:t>
            </w:r>
            <w:r w:rsidRPr="0037013A">
              <w:rPr>
                <w:rFonts w:ascii="David" w:hAnsi="David" w:cs="David"/>
                <w:sz w:val="20"/>
                <w:szCs w:val="20"/>
                <w:u w:val="double"/>
                <w:rtl/>
              </w:rPr>
              <w:t xml:space="preserve"> </w:t>
            </w:r>
            <w:r w:rsidRPr="0037013A">
              <w:rPr>
                <w:rFonts w:ascii="David" w:hAnsi="David" w:cs="David"/>
                <w:sz w:val="20"/>
                <w:szCs w:val="20"/>
                <w:u w:val="double"/>
                <w:rtl/>
                <w:lang w:bidi="he-IL"/>
              </w:rPr>
              <w:t>אותיות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יסוד</w:t>
            </w:r>
            <w:r w:rsidRPr="0037013A">
              <w:rPr>
                <w:rFonts w:ascii="David" w:hAnsi="David" w:cs="David"/>
                <w:sz w:val="20"/>
                <w:szCs w:val="20"/>
                <w:rtl/>
              </w:rPr>
              <w:t xml:space="preserve"> [...] </w:t>
            </w:r>
            <w:r w:rsidRPr="0037013A">
              <w:rPr>
                <w:rFonts w:ascii="David" w:hAnsi="David" w:cs="David"/>
                <w:sz w:val="20"/>
                <w:szCs w:val="20"/>
                <w:rtl/>
                <w:lang w:bidi="he-IL"/>
              </w:rPr>
              <w:t>חקקן</w:t>
            </w:r>
            <w:r w:rsidRPr="0037013A">
              <w:rPr>
                <w:rFonts w:ascii="David" w:hAnsi="David" w:cs="David"/>
                <w:sz w:val="20"/>
                <w:szCs w:val="20"/>
                <w:rtl/>
              </w:rPr>
              <w:t xml:space="preserve"> </w:t>
            </w:r>
            <w:r w:rsidRPr="0037013A">
              <w:rPr>
                <w:rFonts w:ascii="David" w:hAnsi="David" w:cs="David"/>
                <w:sz w:val="20"/>
                <w:szCs w:val="20"/>
                <w:rtl/>
                <w:lang w:bidi="he-IL"/>
              </w:rPr>
              <w:t>חצבן</w:t>
            </w:r>
            <w:r w:rsidRPr="0037013A">
              <w:rPr>
                <w:rFonts w:ascii="David" w:hAnsi="David" w:cs="David"/>
                <w:sz w:val="20"/>
                <w:szCs w:val="20"/>
                <w:rtl/>
              </w:rPr>
              <w:t xml:space="preserve"> </w:t>
            </w:r>
            <w:r w:rsidRPr="0037013A">
              <w:rPr>
                <w:rFonts w:ascii="David" w:hAnsi="David" w:cs="David"/>
                <w:sz w:val="20"/>
                <w:szCs w:val="20"/>
                <w:rtl/>
                <w:lang w:bidi="he-IL"/>
              </w:rPr>
              <w:t>צרפן</w:t>
            </w:r>
            <w:r w:rsidRPr="0037013A">
              <w:rPr>
                <w:rFonts w:ascii="David" w:hAnsi="David" w:cs="David"/>
                <w:sz w:val="20"/>
                <w:szCs w:val="20"/>
                <w:rtl/>
              </w:rPr>
              <w:t xml:space="preserve"> </w:t>
            </w:r>
            <w:r w:rsidRPr="0037013A">
              <w:rPr>
                <w:rFonts w:ascii="David" w:hAnsi="David" w:cs="David"/>
                <w:sz w:val="20"/>
                <w:szCs w:val="20"/>
                <w:rtl/>
                <w:lang w:bidi="he-IL"/>
              </w:rPr>
              <w:t>שקלן</w:t>
            </w:r>
            <w:r w:rsidRPr="0037013A">
              <w:rPr>
                <w:rFonts w:ascii="David" w:hAnsi="David" w:cs="David"/>
                <w:sz w:val="20"/>
                <w:szCs w:val="20"/>
                <w:rtl/>
              </w:rPr>
              <w:t xml:space="preserve"> </w:t>
            </w:r>
            <w:r w:rsidRPr="0037013A">
              <w:rPr>
                <w:rFonts w:ascii="David" w:hAnsi="David" w:cs="David"/>
                <w:sz w:val="20"/>
                <w:szCs w:val="20"/>
                <w:rtl/>
                <w:lang w:bidi="he-IL"/>
              </w:rPr>
              <w:t>והימירן</w:t>
            </w:r>
            <w:r w:rsidRPr="0037013A">
              <w:rPr>
                <w:rFonts w:ascii="David" w:hAnsi="David" w:cs="David"/>
                <w:sz w:val="20"/>
                <w:szCs w:val="20"/>
                <w:rtl/>
              </w:rPr>
              <w:t xml:space="preserve"> «</w:t>
            </w:r>
            <w:r w:rsidRPr="0037013A">
              <w:rPr>
                <w:rFonts w:ascii="David" w:hAnsi="David" w:cs="David"/>
                <w:sz w:val="20"/>
                <w:szCs w:val="20"/>
                <w:rtl/>
                <w:lang w:bidi="he-IL"/>
              </w:rPr>
              <w:t>ויצר</w:t>
            </w:r>
            <w:r w:rsidRPr="0037013A">
              <w:rPr>
                <w:rFonts w:ascii="David" w:hAnsi="David" w:cs="David"/>
                <w:sz w:val="20"/>
                <w:szCs w:val="20"/>
                <w:rtl/>
              </w:rPr>
              <w:t xml:space="preserve"> </w:t>
            </w:r>
            <w:r w:rsidRPr="0037013A">
              <w:rPr>
                <w:rFonts w:ascii="David" w:hAnsi="David" w:cs="David"/>
                <w:sz w:val="20"/>
                <w:szCs w:val="20"/>
                <w:rtl/>
                <w:lang w:bidi="he-IL"/>
              </w:rPr>
              <w:t>בהן</w:t>
            </w:r>
            <w:r w:rsidRPr="0037013A">
              <w:rPr>
                <w:rFonts w:ascii="David" w:hAnsi="David" w:cs="David"/>
                <w:sz w:val="20"/>
                <w:szCs w:val="20"/>
                <w:rtl/>
              </w:rPr>
              <w:t xml:space="preserve"> </w:t>
            </w:r>
            <w:r w:rsidRPr="0037013A">
              <w:rPr>
                <w:rFonts w:ascii="David" w:hAnsi="David" w:cs="David"/>
                <w:sz w:val="20"/>
                <w:szCs w:val="20"/>
                <w:rtl/>
                <w:lang w:bidi="he-IL"/>
              </w:rPr>
              <w:t>כל</w:t>
            </w:r>
            <w:r w:rsidRPr="0037013A">
              <w:rPr>
                <w:rFonts w:ascii="David" w:hAnsi="David" w:cs="David"/>
                <w:sz w:val="20"/>
                <w:szCs w:val="20"/>
                <w:rtl/>
              </w:rPr>
              <w:t xml:space="preserve"> </w:t>
            </w:r>
            <w:r w:rsidRPr="0037013A">
              <w:rPr>
                <w:rFonts w:ascii="David" w:hAnsi="David" w:cs="David"/>
                <w:sz w:val="20"/>
                <w:szCs w:val="20"/>
                <w:rtl/>
                <w:lang w:bidi="he-IL"/>
              </w:rPr>
              <w:t>היצור</w:t>
            </w:r>
            <w:r w:rsidRPr="0037013A">
              <w:rPr>
                <w:rFonts w:ascii="David" w:hAnsi="David" w:cs="David"/>
                <w:sz w:val="20"/>
                <w:szCs w:val="20"/>
                <w:rtl/>
              </w:rPr>
              <w:t xml:space="preserve"> </w:t>
            </w:r>
            <w:r w:rsidRPr="0037013A">
              <w:rPr>
                <w:rFonts w:ascii="David" w:hAnsi="David" w:cs="David"/>
                <w:sz w:val="20"/>
                <w:szCs w:val="20"/>
                <w:rtl/>
                <w:lang w:bidi="he-IL"/>
              </w:rPr>
              <w:t>וכל</w:t>
            </w:r>
            <w:r w:rsidRPr="0037013A">
              <w:rPr>
                <w:rFonts w:ascii="David" w:hAnsi="David" w:cs="David"/>
                <w:sz w:val="20"/>
                <w:szCs w:val="20"/>
                <w:rtl/>
              </w:rPr>
              <w:t xml:space="preserve"> </w:t>
            </w:r>
            <w:r w:rsidRPr="0037013A">
              <w:rPr>
                <w:rFonts w:ascii="David" w:hAnsi="David" w:cs="David"/>
                <w:sz w:val="20"/>
                <w:szCs w:val="20"/>
                <w:rtl/>
                <w:lang w:bidi="he-IL"/>
              </w:rPr>
              <w:t>העתיד</w:t>
            </w:r>
            <w:r w:rsidRPr="0037013A">
              <w:rPr>
                <w:rFonts w:ascii="David" w:hAnsi="David" w:cs="David"/>
                <w:sz w:val="20"/>
                <w:szCs w:val="20"/>
                <w:rtl/>
              </w:rPr>
              <w:t xml:space="preserve"> </w:t>
            </w:r>
            <w:r w:rsidRPr="0037013A">
              <w:rPr>
                <w:rFonts w:ascii="David" w:hAnsi="David" w:cs="David"/>
                <w:sz w:val="20"/>
                <w:szCs w:val="20"/>
                <w:rtl/>
                <w:lang w:bidi="he-IL"/>
              </w:rPr>
              <w:t>לצור</w:t>
            </w:r>
            <w:r w:rsidRPr="0037013A">
              <w:rPr>
                <w:rFonts w:ascii="David" w:hAnsi="David" w:cs="David"/>
                <w:sz w:val="20"/>
                <w:szCs w:val="20"/>
                <w:rtl/>
              </w:rPr>
              <w:t>»</w:t>
            </w:r>
            <w:bookmarkStart w:id="56" w:name="_Ref104801627"/>
            <w:r w:rsidRPr="0037013A">
              <w:rPr>
                <w:rFonts w:ascii="David" w:hAnsi="David" w:cs="David"/>
                <w:sz w:val="20"/>
                <w:szCs w:val="20"/>
                <w:rtl/>
              </w:rPr>
              <w:t>.</w:t>
            </w:r>
            <w:r w:rsidRPr="0037013A">
              <w:rPr>
                <w:rStyle w:val="aa"/>
                <w:rFonts w:ascii="David" w:hAnsi="David" w:cs="David"/>
                <w:sz w:val="20"/>
                <w:szCs w:val="20"/>
                <w:rtl/>
              </w:rPr>
              <w:footnoteReference w:id="77"/>
            </w:r>
            <w:bookmarkEnd w:id="56"/>
            <w:r w:rsidRPr="0037013A">
              <w:rPr>
                <w:rFonts w:ascii="David" w:hAnsi="David" w:cs="David"/>
                <w:sz w:val="20"/>
                <w:szCs w:val="20"/>
                <w:rtl/>
              </w:rPr>
              <w:t xml:space="preserve"> </w:t>
            </w:r>
            <w:r w:rsidRPr="0037013A">
              <w:rPr>
                <w:rFonts w:ascii="David" w:hAnsi="David" w:cs="David"/>
                <w:sz w:val="20"/>
                <w:szCs w:val="20"/>
                <w:rtl/>
                <w:lang w:bidi="he-IL"/>
              </w:rPr>
              <w:t>כאיזה</w:t>
            </w:r>
            <w:r w:rsidRPr="0037013A">
              <w:rPr>
                <w:rFonts w:ascii="David" w:hAnsi="David" w:cs="David"/>
                <w:sz w:val="20"/>
                <w:szCs w:val="20"/>
                <w:rtl/>
              </w:rPr>
              <w:t xml:space="preserve"> </w:t>
            </w:r>
            <w:r w:rsidRPr="0037013A">
              <w:rPr>
                <w:rFonts w:ascii="David" w:hAnsi="David" w:cs="David"/>
                <w:sz w:val="20"/>
                <w:szCs w:val="20"/>
                <w:rtl/>
                <w:lang w:bidi="he-IL"/>
              </w:rPr>
              <w:t>צד</w:t>
            </w:r>
            <w:r w:rsidRPr="0037013A">
              <w:rPr>
                <w:rFonts w:ascii="David" w:hAnsi="David" w:cs="David"/>
                <w:sz w:val="20"/>
                <w:szCs w:val="20"/>
                <w:rtl/>
              </w:rPr>
              <w:t xml:space="preserve"> </w:t>
            </w:r>
            <w:r w:rsidRPr="0037013A">
              <w:rPr>
                <w:rFonts w:ascii="David" w:hAnsi="David" w:cs="David"/>
                <w:sz w:val="20"/>
                <w:szCs w:val="20"/>
                <w:rtl/>
                <w:lang w:bidi="he-IL"/>
              </w:rPr>
              <w:t>צרפן</w:t>
            </w:r>
            <w:r w:rsidRPr="0037013A">
              <w:rPr>
                <w:rFonts w:ascii="David" w:hAnsi="David" w:cs="David"/>
                <w:sz w:val="20"/>
                <w:szCs w:val="20"/>
                <w:rtl/>
              </w:rPr>
              <w:t xml:space="preserve"> </w:t>
            </w:r>
            <w:r w:rsidRPr="0037013A">
              <w:rPr>
                <w:rFonts w:ascii="David" w:hAnsi="David" w:cs="David"/>
                <w:sz w:val="20"/>
                <w:szCs w:val="20"/>
                <w:rtl/>
                <w:lang w:bidi="he-IL"/>
              </w:rPr>
              <w:t>אלף</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כולן</w:t>
            </w:r>
            <w:r w:rsidRPr="0037013A">
              <w:rPr>
                <w:rFonts w:ascii="David" w:hAnsi="David" w:cs="David"/>
                <w:sz w:val="20"/>
                <w:szCs w:val="20"/>
                <w:rtl/>
              </w:rPr>
              <w:t xml:space="preserve"> </w:t>
            </w:r>
            <w:r w:rsidRPr="0037013A">
              <w:rPr>
                <w:rFonts w:ascii="David" w:hAnsi="David" w:cs="David"/>
                <w:sz w:val="20"/>
                <w:szCs w:val="20"/>
                <w:rtl/>
                <w:lang w:bidi="he-IL"/>
              </w:rPr>
              <w:t>וכולן</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אלף</w:t>
            </w:r>
            <w:r w:rsidRPr="0037013A">
              <w:rPr>
                <w:rFonts w:ascii="David" w:hAnsi="David" w:cs="David"/>
                <w:sz w:val="20"/>
                <w:szCs w:val="20"/>
                <w:rtl/>
              </w:rPr>
              <w:t xml:space="preserve"> </w:t>
            </w:r>
            <w:r w:rsidRPr="0037013A">
              <w:rPr>
                <w:rFonts w:ascii="David" w:hAnsi="David" w:cs="David"/>
                <w:sz w:val="20"/>
                <w:szCs w:val="20"/>
                <w:rtl/>
                <w:lang w:bidi="he-IL"/>
              </w:rPr>
              <w:t>בית</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כולן</w:t>
            </w:r>
            <w:r w:rsidRPr="0037013A">
              <w:rPr>
                <w:rFonts w:ascii="David" w:hAnsi="David" w:cs="David"/>
                <w:sz w:val="20"/>
                <w:szCs w:val="20"/>
                <w:rtl/>
              </w:rPr>
              <w:t xml:space="preserve"> </w:t>
            </w:r>
            <w:r w:rsidRPr="0037013A">
              <w:rPr>
                <w:rFonts w:ascii="David" w:hAnsi="David" w:cs="David"/>
                <w:sz w:val="20"/>
                <w:szCs w:val="20"/>
                <w:rtl/>
                <w:lang w:bidi="he-IL"/>
              </w:rPr>
              <w:t>וכולן</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בית</w:t>
            </w:r>
            <w:r w:rsidRPr="0037013A">
              <w:rPr>
                <w:rFonts w:ascii="David" w:hAnsi="David" w:cs="David"/>
                <w:sz w:val="20"/>
                <w:szCs w:val="20"/>
                <w:rtl/>
              </w:rPr>
              <w:t xml:space="preserve"> </w:t>
            </w:r>
            <w:r w:rsidRPr="0037013A">
              <w:rPr>
                <w:rFonts w:ascii="David" w:hAnsi="David" w:cs="David"/>
                <w:sz w:val="20"/>
                <w:szCs w:val="20"/>
                <w:rtl/>
                <w:lang w:bidi="he-IL"/>
              </w:rPr>
              <w:t>ג</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proofErr w:type="spellStart"/>
            <w:r w:rsidRPr="0037013A">
              <w:rPr>
                <w:rFonts w:ascii="David" w:hAnsi="David" w:cs="David"/>
                <w:sz w:val="20"/>
                <w:szCs w:val="20"/>
                <w:rtl/>
                <w:lang w:bidi="he-IL"/>
              </w:rPr>
              <w:t>כו</w:t>
            </w:r>
            <w:proofErr w:type="spellEnd"/>
            <w:r w:rsidRPr="0037013A">
              <w:rPr>
                <w:rFonts w:ascii="David" w:hAnsi="David" w:cs="David"/>
                <w:sz w:val="20"/>
                <w:szCs w:val="20"/>
                <w:rtl/>
              </w:rPr>
              <w:t xml:space="preserve">' </w:t>
            </w:r>
            <w:proofErr w:type="spellStart"/>
            <w:r w:rsidRPr="0037013A">
              <w:rPr>
                <w:rFonts w:ascii="David" w:hAnsi="David" w:cs="David"/>
                <w:sz w:val="20"/>
                <w:szCs w:val="20"/>
                <w:rtl/>
                <w:lang w:bidi="he-IL"/>
              </w:rPr>
              <w:t>וכו</w:t>
            </w:r>
            <w:proofErr w:type="spellEnd"/>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ג</w:t>
            </w:r>
            <w:r w:rsidRPr="0037013A">
              <w:rPr>
                <w:rFonts w:ascii="David" w:hAnsi="David" w:cs="David"/>
                <w:sz w:val="20"/>
                <w:szCs w:val="20"/>
                <w:rtl/>
              </w:rPr>
              <w:t xml:space="preserve">' </w:t>
            </w:r>
            <w:r w:rsidRPr="0037013A">
              <w:rPr>
                <w:rFonts w:ascii="David" w:hAnsi="David" w:cs="David"/>
                <w:sz w:val="20"/>
                <w:szCs w:val="20"/>
                <w:rtl/>
                <w:lang w:bidi="he-IL"/>
              </w:rPr>
              <w:t>וכולן</w:t>
            </w:r>
            <w:r w:rsidRPr="0037013A">
              <w:rPr>
                <w:rFonts w:ascii="David" w:hAnsi="David" w:cs="David"/>
                <w:sz w:val="20"/>
                <w:szCs w:val="20"/>
                <w:rtl/>
              </w:rPr>
              <w:t xml:space="preserve"> </w:t>
            </w:r>
            <w:r w:rsidRPr="0037013A">
              <w:rPr>
                <w:rFonts w:ascii="David" w:hAnsi="David" w:cs="David"/>
                <w:sz w:val="20"/>
                <w:szCs w:val="20"/>
                <w:rtl/>
                <w:lang w:bidi="he-IL"/>
              </w:rPr>
              <w:t>חוזרות</w:t>
            </w:r>
            <w:r w:rsidRPr="0037013A">
              <w:rPr>
                <w:rFonts w:ascii="David" w:hAnsi="David" w:cs="David"/>
                <w:sz w:val="20"/>
                <w:szCs w:val="20"/>
                <w:rtl/>
              </w:rPr>
              <w:t xml:space="preserve"> </w:t>
            </w:r>
            <w:r w:rsidRPr="0037013A">
              <w:rPr>
                <w:rFonts w:ascii="David" w:hAnsi="David" w:cs="David"/>
                <w:sz w:val="20"/>
                <w:szCs w:val="20"/>
                <w:rtl/>
                <w:lang w:bidi="he-IL"/>
              </w:rPr>
              <w:t>חלילה</w:t>
            </w:r>
            <w:r w:rsidRPr="0037013A">
              <w:rPr>
                <w:rFonts w:ascii="David" w:hAnsi="David" w:cs="David"/>
                <w:sz w:val="20"/>
                <w:szCs w:val="20"/>
                <w:rtl/>
              </w:rPr>
              <w:t xml:space="preserve"> </w:t>
            </w:r>
            <w:r w:rsidRPr="0037013A">
              <w:rPr>
                <w:rFonts w:ascii="David" w:hAnsi="David" w:cs="David"/>
                <w:sz w:val="20"/>
                <w:szCs w:val="20"/>
                <w:rtl/>
                <w:lang w:bidi="he-IL"/>
              </w:rPr>
              <w:t>נמצאו</w:t>
            </w:r>
            <w:r w:rsidRPr="0037013A">
              <w:rPr>
                <w:rFonts w:ascii="David" w:hAnsi="David" w:cs="David"/>
                <w:sz w:val="20"/>
                <w:szCs w:val="20"/>
                <w:rtl/>
              </w:rPr>
              <w:t xml:space="preserve"> </w:t>
            </w:r>
            <w:r w:rsidRPr="0037013A">
              <w:rPr>
                <w:rFonts w:ascii="David" w:hAnsi="David" w:cs="David"/>
                <w:sz w:val="20"/>
                <w:szCs w:val="20"/>
                <w:rtl/>
                <w:lang w:bidi="he-IL"/>
              </w:rPr>
              <w:t>יוצאות</w:t>
            </w:r>
            <w:r w:rsidRPr="0037013A">
              <w:rPr>
                <w:rFonts w:ascii="David" w:hAnsi="David" w:cs="David"/>
                <w:sz w:val="20"/>
                <w:szCs w:val="20"/>
                <w:rtl/>
              </w:rPr>
              <w:t xml:space="preserve"> </w:t>
            </w:r>
            <w:proofErr w:type="spellStart"/>
            <w:r w:rsidRPr="0037013A">
              <w:rPr>
                <w:rFonts w:ascii="David" w:hAnsi="David" w:cs="David"/>
                <w:sz w:val="20"/>
                <w:szCs w:val="20"/>
                <w:rtl/>
                <w:lang w:bidi="he-IL"/>
              </w:rPr>
              <w:t>במאתים</w:t>
            </w:r>
            <w:proofErr w:type="spellEnd"/>
            <w:r w:rsidRPr="0037013A">
              <w:rPr>
                <w:rFonts w:ascii="David" w:hAnsi="David" w:cs="David"/>
                <w:sz w:val="20"/>
                <w:szCs w:val="20"/>
                <w:rtl/>
              </w:rPr>
              <w:t xml:space="preserve"> </w:t>
            </w:r>
            <w:r w:rsidRPr="0037013A">
              <w:rPr>
                <w:rFonts w:ascii="David" w:hAnsi="David" w:cs="David"/>
                <w:sz w:val="20"/>
                <w:szCs w:val="20"/>
                <w:rtl/>
                <w:lang w:bidi="he-IL"/>
              </w:rPr>
              <w:t>ועשרים</w:t>
            </w:r>
            <w:r w:rsidRPr="0037013A">
              <w:rPr>
                <w:rFonts w:ascii="David" w:hAnsi="David" w:cs="David"/>
                <w:sz w:val="20"/>
                <w:szCs w:val="20"/>
                <w:rtl/>
              </w:rPr>
              <w:t xml:space="preserve"> </w:t>
            </w:r>
            <w:r w:rsidRPr="0037013A">
              <w:rPr>
                <w:rFonts w:ascii="David" w:hAnsi="David" w:cs="David"/>
                <w:sz w:val="20"/>
                <w:szCs w:val="20"/>
                <w:rtl/>
                <w:lang w:bidi="he-IL"/>
              </w:rPr>
              <w:t>ואחד</w:t>
            </w:r>
            <w:r w:rsidRPr="0037013A">
              <w:rPr>
                <w:rFonts w:ascii="David" w:hAnsi="David" w:cs="David"/>
                <w:sz w:val="20"/>
                <w:szCs w:val="20"/>
                <w:rtl/>
              </w:rPr>
              <w:t xml:space="preserve"> </w:t>
            </w:r>
            <w:r w:rsidRPr="0037013A">
              <w:rPr>
                <w:rFonts w:ascii="David" w:hAnsi="David" w:cs="David"/>
                <w:sz w:val="20"/>
                <w:szCs w:val="20"/>
                <w:rtl/>
                <w:lang w:bidi="he-IL"/>
              </w:rPr>
              <w:t>שערים</w:t>
            </w:r>
            <w:r w:rsidRPr="0037013A">
              <w:rPr>
                <w:rFonts w:ascii="David" w:hAnsi="David" w:cs="David"/>
                <w:sz w:val="20"/>
                <w:szCs w:val="20"/>
                <w:rtl/>
              </w:rPr>
              <w:t xml:space="preserve"> </w:t>
            </w:r>
            <w:r w:rsidRPr="0037013A">
              <w:rPr>
                <w:rFonts w:ascii="David" w:hAnsi="David" w:cs="David"/>
                <w:sz w:val="20"/>
                <w:szCs w:val="20"/>
                <w:rtl/>
                <w:lang w:bidi="he-IL"/>
              </w:rPr>
              <w:t>נמצא</w:t>
            </w:r>
            <w:r w:rsidRPr="0037013A">
              <w:rPr>
                <w:rFonts w:ascii="David" w:hAnsi="David" w:cs="David"/>
                <w:sz w:val="20"/>
                <w:szCs w:val="20"/>
                <w:rtl/>
              </w:rPr>
              <w:t xml:space="preserve"> </w:t>
            </w:r>
            <w:r w:rsidRPr="0037013A">
              <w:rPr>
                <w:rFonts w:ascii="David" w:hAnsi="David" w:cs="David"/>
                <w:sz w:val="20"/>
                <w:szCs w:val="20"/>
                <w:rtl/>
                <w:lang w:bidi="he-IL"/>
              </w:rPr>
              <w:t>כל</w:t>
            </w:r>
            <w:r w:rsidRPr="0037013A">
              <w:rPr>
                <w:rFonts w:ascii="David" w:hAnsi="David" w:cs="David"/>
                <w:sz w:val="20"/>
                <w:szCs w:val="20"/>
                <w:rtl/>
              </w:rPr>
              <w:t xml:space="preserve"> </w:t>
            </w:r>
            <w:r w:rsidRPr="0037013A">
              <w:rPr>
                <w:rFonts w:ascii="David" w:hAnsi="David" w:cs="David"/>
                <w:sz w:val="20"/>
                <w:szCs w:val="20"/>
                <w:rtl/>
                <w:lang w:bidi="he-IL"/>
              </w:rPr>
              <w:t>היצור</w:t>
            </w:r>
            <w:r w:rsidRPr="0037013A">
              <w:rPr>
                <w:rFonts w:ascii="David" w:hAnsi="David" w:cs="David"/>
                <w:sz w:val="20"/>
                <w:szCs w:val="20"/>
                <w:rtl/>
              </w:rPr>
              <w:t xml:space="preserve"> </w:t>
            </w:r>
            <w:r w:rsidRPr="0037013A">
              <w:rPr>
                <w:rFonts w:ascii="David" w:hAnsi="David" w:cs="David"/>
                <w:sz w:val="20"/>
                <w:szCs w:val="20"/>
                <w:rtl/>
                <w:lang w:bidi="he-IL"/>
              </w:rPr>
              <w:t>וכל</w:t>
            </w:r>
            <w:r w:rsidRPr="0037013A">
              <w:rPr>
                <w:rFonts w:ascii="David" w:hAnsi="David" w:cs="David"/>
                <w:sz w:val="20"/>
                <w:szCs w:val="20"/>
                <w:rtl/>
              </w:rPr>
              <w:t xml:space="preserve"> </w:t>
            </w:r>
            <w:r w:rsidRPr="0037013A">
              <w:rPr>
                <w:rFonts w:ascii="David" w:hAnsi="David" w:cs="David"/>
                <w:sz w:val="20"/>
                <w:szCs w:val="20"/>
                <w:rtl/>
                <w:lang w:bidi="he-IL"/>
              </w:rPr>
              <w:t>הדיבור</w:t>
            </w:r>
            <w:r w:rsidRPr="0037013A">
              <w:rPr>
                <w:rFonts w:ascii="David" w:hAnsi="David" w:cs="David"/>
                <w:sz w:val="20"/>
                <w:szCs w:val="20"/>
                <w:rtl/>
              </w:rPr>
              <w:t xml:space="preserve"> </w:t>
            </w:r>
            <w:r w:rsidRPr="0037013A">
              <w:rPr>
                <w:rFonts w:ascii="David" w:hAnsi="David" w:cs="David"/>
                <w:sz w:val="20"/>
                <w:szCs w:val="20"/>
                <w:rtl/>
                <w:lang w:bidi="he-IL"/>
              </w:rPr>
              <w:t>יוצא</w:t>
            </w:r>
            <w:r w:rsidRPr="0037013A">
              <w:rPr>
                <w:rFonts w:ascii="David" w:hAnsi="David" w:cs="David"/>
                <w:sz w:val="20"/>
                <w:szCs w:val="20"/>
                <w:rtl/>
              </w:rPr>
              <w:t xml:space="preserve"> </w:t>
            </w:r>
            <w:r w:rsidRPr="0037013A">
              <w:rPr>
                <w:rFonts w:ascii="David" w:hAnsi="David" w:cs="David"/>
                <w:sz w:val="20"/>
                <w:szCs w:val="20"/>
                <w:rtl/>
                <w:lang w:bidi="he-IL"/>
              </w:rPr>
              <w:t>בשם</w:t>
            </w:r>
            <w:r w:rsidRPr="0037013A">
              <w:rPr>
                <w:rFonts w:ascii="David" w:hAnsi="David" w:cs="David"/>
                <w:sz w:val="20"/>
                <w:szCs w:val="20"/>
                <w:rtl/>
              </w:rPr>
              <w:t xml:space="preserve"> </w:t>
            </w:r>
            <w:r w:rsidRPr="0037013A">
              <w:rPr>
                <w:rFonts w:ascii="David" w:hAnsi="David" w:cs="David"/>
                <w:sz w:val="20"/>
                <w:szCs w:val="20"/>
                <w:rtl/>
                <w:lang w:bidi="he-IL"/>
              </w:rPr>
              <w:t>אחד</w:t>
            </w:r>
            <w:r w:rsidRPr="0037013A">
              <w:rPr>
                <w:rFonts w:ascii="David" w:hAnsi="David" w:cs="David"/>
                <w:sz w:val="20"/>
                <w:szCs w:val="20"/>
                <w:rtl/>
              </w:rPr>
              <w:t>:</w:t>
            </w:r>
          </w:p>
        </w:tc>
      </w:tr>
      <w:tr w:rsidR="004A0478" w:rsidRPr="009D5765" w14:paraId="31028724" w14:textId="77777777" w:rsidTr="009D5765">
        <w:tc>
          <w:tcPr>
            <w:tcW w:w="557" w:type="pct"/>
          </w:tcPr>
          <w:p w14:paraId="48119FE0" w14:textId="77777777" w:rsidR="004A0478" w:rsidRPr="0037013A" w:rsidRDefault="004A0478" w:rsidP="000E78CA">
            <w:pPr>
              <w:pStyle w:val="NormalWeb"/>
              <w:spacing w:before="0" w:beforeAutospacing="0" w:after="0" w:afterAutospacing="0" w:line="480" w:lineRule="auto"/>
              <w:jc w:val="both"/>
              <w:rPr>
                <w:rFonts w:ascii="David" w:hAnsi="David" w:cs="David"/>
                <w:color w:val="7030A0"/>
                <w:sz w:val="20"/>
                <w:szCs w:val="20"/>
                <w:highlight w:val="yellow"/>
              </w:rPr>
            </w:pPr>
            <w:r w:rsidRPr="0037013A">
              <w:rPr>
                <w:rFonts w:ascii="David" w:hAnsi="David" w:cs="David"/>
                <w:color w:val="808080" w:themeColor="background1" w:themeShade="80"/>
                <w:sz w:val="20"/>
                <w:szCs w:val="20"/>
                <w:rtl/>
              </w:rPr>
              <w:lastRenderedPageBreak/>
              <w:t>§ד</w:t>
            </w:r>
            <w:r w:rsidRPr="0037013A">
              <w:rPr>
                <w:rFonts w:ascii="David" w:hAnsi="David" w:cs="David"/>
                <w:color w:val="808080" w:themeColor="background1" w:themeShade="80"/>
                <w:sz w:val="20"/>
                <w:szCs w:val="20"/>
                <w:vertAlign w:val="subscript"/>
                <w:rtl/>
              </w:rPr>
              <w:t>1–</w:t>
            </w:r>
            <w:r w:rsidRPr="0037013A">
              <w:rPr>
                <w:rFonts w:ascii="David" w:hAnsi="David" w:cs="David"/>
                <w:color w:val="808080" w:themeColor="background1" w:themeShade="80"/>
                <w:sz w:val="20"/>
                <w:szCs w:val="20"/>
                <w:vertAlign w:val="subscript"/>
              </w:rPr>
              <w:t>II</w:t>
            </w:r>
          </w:p>
        </w:tc>
        <w:tc>
          <w:tcPr>
            <w:tcW w:w="4443" w:type="pct"/>
          </w:tcPr>
          <w:p w14:paraId="672F3661" w14:textId="3ECD98A2" w:rsidR="004A0478" w:rsidRPr="0037013A" w:rsidRDefault="004A0478" w:rsidP="00862B4C">
            <w:pPr>
              <w:shd w:val="clear" w:color="auto" w:fill="FFFFFF" w:themeFill="background1"/>
              <w:spacing w:line="360" w:lineRule="auto"/>
              <w:jc w:val="both"/>
              <w:rPr>
                <w:rFonts w:ascii="David" w:hAnsi="David" w:cs="David"/>
                <w:sz w:val="20"/>
                <w:szCs w:val="20"/>
                <w:rtl/>
              </w:rPr>
            </w:pPr>
            <w:r w:rsidRPr="0037013A">
              <w:rPr>
                <w:rFonts w:ascii="David" w:hAnsi="David" w:cs="David"/>
                <w:sz w:val="20"/>
                <w:szCs w:val="20"/>
                <w:rtl/>
                <w:lang w:bidi="he-IL"/>
              </w:rPr>
              <w:t>ויצא</w:t>
            </w:r>
            <w:r w:rsidRPr="0037013A">
              <w:rPr>
                <w:rFonts w:ascii="David" w:hAnsi="David" w:cs="David"/>
                <w:sz w:val="20"/>
                <w:szCs w:val="20"/>
                <w:rtl/>
              </w:rPr>
              <w:t xml:space="preserve"> </w:t>
            </w:r>
            <w:r w:rsidRPr="0037013A">
              <w:rPr>
                <w:rFonts w:ascii="David" w:hAnsi="David" w:cs="David"/>
                <w:sz w:val="20"/>
                <w:szCs w:val="20"/>
                <w:rtl/>
                <w:lang w:bidi="he-IL"/>
              </w:rPr>
              <w:t>מתוהו</w:t>
            </w:r>
            <w:r w:rsidRPr="0037013A">
              <w:rPr>
                <w:rFonts w:ascii="David" w:hAnsi="David" w:cs="David"/>
                <w:sz w:val="20"/>
                <w:szCs w:val="20"/>
                <w:rtl/>
              </w:rPr>
              <w:t xml:space="preserve"> </w:t>
            </w:r>
            <w:r w:rsidRPr="0037013A">
              <w:rPr>
                <w:rFonts w:ascii="David" w:hAnsi="David" w:cs="David"/>
                <w:sz w:val="20"/>
                <w:szCs w:val="20"/>
                <w:rtl/>
                <w:lang w:bidi="he-IL"/>
              </w:rPr>
              <w:t>ממש</w:t>
            </w:r>
            <w:r w:rsidRPr="0037013A">
              <w:rPr>
                <w:rFonts w:ascii="David" w:hAnsi="David" w:cs="David"/>
                <w:sz w:val="20"/>
                <w:szCs w:val="20"/>
                <w:rtl/>
              </w:rPr>
              <w:t xml:space="preserve"> </w:t>
            </w:r>
            <w:proofErr w:type="spellStart"/>
            <w:r w:rsidRPr="0037013A">
              <w:rPr>
                <w:rFonts w:ascii="David" w:hAnsi="David" w:cs="David"/>
                <w:sz w:val="20"/>
                <w:szCs w:val="20"/>
                <w:rtl/>
                <w:lang w:bidi="he-IL"/>
              </w:rPr>
              <w:t>ועשאו</w:t>
            </w:r>
            <w:proofErr w:type="spellEnd"/>
            <w:r w:rsidRPr="0037013A">
              <w:rPr>
                <w:rFonts w:ascii="David" w:hAnsi="David" w:cs="David"/>
                <w:sz w:val="20"/>
                <w:szCs w:val="20"/>
                <w:rtl/>
              </w:rPr>
              <w:t xml:space="preserve"> </w:t>
            </w:r>
            <w:proofErr w:type="spellStart"/>
            <w:r w:rsidRPr="0037013A">
              <w:rPr>
                <w:rFonts w:ascii="David" w:hAnsi="David" w:cs="David"/>
                <w:sz w:val="20"/>
                <w:szCs w:val="20"/>
                <w:rtl/>
                <w:lang w:bidi="he-IL"/>
              </w:rPr>
              <w:t>וכאנו</w:t>
            </w:r>
            <w:proofErr w:type="spellEnd"/>
            <w:r w:rsidRPr="0037013A">
              <w:rPr>
                <w:rFonts w:ascii="David" w:hAnsi="David" w:cs="David"/>
                <w:sz w:val="20"/>
                <w:szCs w:val="20"/>
                <w:rtl/>
              </w:rPr>
              <w:t xml:space="preserve"> </w:t>
            </w:r>
            <w:r w:rsidRPr="0037013A">
              <w:rPr>
                <w:rFonts w:ascii="David" w:hAnsi="David" w:cs="David"/>
                <w:sz w:val="20"/>
                <w:szCs w:val="20"/>
                <w:rtl/>
                <w:lang w:bidi="he-IL"/>
              </w:rPr>
              <w:t>וישנו</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עמודים</w:t>
            </w:r>
            <w:r w:rsidRPr="0037013A">
              <w:rPr>
                <w:rFonts w:ascii="David" w:hAnsi="David" w:cs="David"/>
                <w:sz w:val="20"/>
                <w:szCs w:val="20"/>
                <w:rtl/>
              </w:rPr>
              <w:t xml:space="preserve"> </w:t>
            </w:r>
            <w:r w:rsidRPr="0037013A">
              <w:rPr>
                <w:rFonts w:ascii="David" w:hAnsi="David" w:cs="David"/>
                <w:sz w:val="20"/>
                <w:szCs w:val="20"/>
                <w:rtl/>
                <w:lang w:bidi="he-IL"/>
              </w:rPr>
              <w:t>גדולים</w:t>
            </w:r>
            <w:r w:rsidRPr="0037013A">
              <w:rPr>
                <w:rFonts w:ascii="David" w:hAnsi="David" w:cs="David"/>
                <w:sz w:val="20"/>
                <w:szCs w:val="20"/>
                <w:rtl/>
              </w:rPr>
              <w:t xml:space="preserve"> </w:t>
            </w:r>
            <w:r w:rsidRPr="0037013A">
              <w:rPr>
                <w:rFonts w:ascii="David" w:hAnsi="David" w:cs="David"/>
                <w:sz w:val="20"/>
                <w:szCs w:val="20"/>
                <w:rtl/>
                <w:lang w:bidi="he-IL"/>
              </w:rPr>
              <w:t>שאינו</w:t>
            </w:r>
            <w:r w:rsidRPr="0037013A">
              <w:rPr>
                <w:rFonts w:ascii="David" w:hAnsi="David" w:cs="David"/>
                <w:sz w:val="20"/>
                <w:szCs w:val="20"/>
                <w:rtl/>
              </w:rPr>
              <w:t xml:space="preserve"> </w:t>
            </w:r>
            <w:r w:rsidRPr="0037013A">
              <w:rPr>
                <w:rFonts w:ascii="David" w:hAnsi="David" w:cs="David"/>
                <w:sz w:val="20"/>
                <w:szCs w:val="20"/>
                <w:rtl/>
                <w:lang w:bidi="he-IL"/>
              </w:rPr>
              <w:t>נתפס</w:t>
            </w:r>
            <w:r w:rsidRPr="0037013A">
              <w:rPr>
                <w:rFonts w:ascii="David" w:hAnsi="David" w:cs="David"/>
                <w:sz w:val="20"/>
                <w:szCs w:val="20"/>
                <w:rtl/>
              </w:rPr>
              <w:t xml:space="preserve"> </w:t>
            </w:r>
            <w:r w:rsidRPr="0037013A">
              <w:rPr>
                <w:rFonts w:ascii="David" w:hAnsi="David" w:cs="David"/>
                <w:sz w:val="20"/>
                <w:szCs w:val="20"/>
                <w:rtl/>
                <w:lang w:bidi="he-IL"/>
              </w:rPr>
              <w:t>מאויר</w:t>
            </w:r>
            <w:r w:rsidRPr="0037013A">
              <w:rPr>
                <w:rFonts w:ascii="David" w:hAnsi="David" w:cs="David"/>
                <w:sz w:val="20"/>
                <w:szCs w:val="20"/>
                <w:rtl/>
              </w:rPr>
              <w:t>:</w:t>
            </w:r>
          </w:p>
          <w:p w14:paraId="1946178F" w14:textId="7253766A" w:rsidR="004A0478" w:rsidRPr="0037013A" w:rsidRDefault="004A0478" w:rsidP="00862B4C">
            <w:pPr>
              <w:shd w:val="clear" w:color="auto" w:fill="FFFFFF" w:themeFill="background1"/>
              <w:spacing w:line="360" w:lineRule="auto"/>
              <w:jc w:val="both"/>
              <w:rPr>
                <w:rFonts w:ascii="David" w:hAnsi="David" w:cs="David"/>
                <w:sz w:val="20"/>
                <w:szCs w:val="20"/>
                <w:rtl/>
              </w:rPr>
            </w:pPr>
            <w:r w:rsidRPr="0037013A">
              <w:rPr>
                <w:rFonts w:ascii="Tahoma" w:hAnsi="Tahoma" w:cs="Tahoma" w:hint="cs"/>
                <w:sz w:val="20"/>
                <w:szCs w:val="20"/>
                <w:rtl/>
              </w:rPr>
              <w:t>⸨</w:t>
            </w:r>
            <w:r w:rsidRPr="0037013A">
              <w:rPr>
                <w:rFonts w:ascii="David" w:hAnsi="David" w:cs="David"/>
                <w:sz w:val="20"/>
                <w:szCs w:val="20"/>
                <w:u w:val="single"/>
                <w:rtl/>
                <w:lang w:bidi="he-IL"/>
              </w:rPr>
              <w:t>שתים</w:t>
            </w:r>
            <w:r w:rsidRPr="0037013A">
              <w:rPr>
                <w:rFonts w:ascii="David" w:hAnsi="David" w:cs="David"/>
                <w:sz w:val="20"/>
                <w:szCs w:val="20"/>
                <w:u w:val="single"/>
                <w:rtl/>
              </w:rPr>
              <w:t xml:space="preserve"> </w:t>
            </w:r>
            <w:r w:rsidRPr="0037013A">
              <w:rPr>
                <w:rFonts w:ascii="David" w:hAnsi="David" w:cs="David"/>
                <w:sz w:val="20"/>
                <w:szCs w:val="20"/>
                <w:u w:val="single"/>
                <w:rtl/>
                <w:lang w:bidi="he-IL"/>
              </w:rPr>
              <w:t>רוח</w:t>
            </w:r>
            <w:r w:rsidRPr="0037013A">
              <w:rPr>
                <w:rFonts w:ascii="David" w:hAnsi="David" w:cs="David"/>
                <w:sz w:val="20"/>
                <w:szCs w:val="20"/>
                <w:u w:val="single"/>
                <w:rtl/>
              </w:rPr>
              <w:t xml:space="preserve"> </w:t>
            </w:r>
            <w:r w:rsidRPr="0037013A">
              <w:rPr>
                <w:rFonts w:ascii="David" w:hAnsi="David" w:cs="David"/>
                <w:sz w:val="20"/>
                <w:szCs w:val="20"/>
                <w:u w:val="single"/>
                <w:rtl/>
                <w:lang w:bidi="he-IL"/>
              </w:rPr>
              <w:t>מרוח</w:t>
            </w:r>
            <w:r w:rsidRPr="0037013A">
              <w:rPr>
                <w:rFonts w:ascii="David" w:hAnsi="David" w:cs="David"/>
                <w:sz w:val="20"/>
                <w:szCs w:val="20"/>
                <w:u w:val="single"/>
                <w:rtl/>
              </w:rPr>
              <w:t xml:space="preserve"> </w:t>
            </w:r>
            <w:r w:rsidRPr="0037013A">
              <w:rPr>
                <w:rFonts w:ascii="David" w:hAnsi="David" w:cs="David"/>
                <w:sz w:val="20"/>
                <w:szCs w:val="20"/>
                <w:u w:val="single"/>
                <w:rtl/>
                <w:lang w:bidi="he-IL"/>
              </w:rPr>
              <w:t>חקקן</w:t>
            </w:r>
            <w:r w:rsidRPr="0037013A">
              <w:rPr>
                <w:rFonts w:ascii="David" w:hAnsi="David" w:cs="David"/>
                <w:sz w:val="20"/>
                <w:szCs w:val="20"/>
                <w:u w:val="single"/>
                <w:rtl/>
              </w:rPr>
              <w:t xml:space="preserve"> </w:t>
            </w:r>
            <w:r w:rsidRPr="0037013A">
              <w:rPr>
                <w:rFonts w:ascii="David" w:hAnsi="David" w:cs="David"/>
                <w:sz w:val="20"/>
                <w:szCs w:val="20"/>
                <w:u w:val="single"/>
                <w:rtl/>
                <w:lang w:bidi="he-IL"/>
              </w:rPr>
              <w:t>וחצב</w:t>
            </w:r>
            <w:r w:rsidRPr="0037013A">
              <w:rPr>
                <w:rFonts w:ascii="David" w:hAnsi="David" w:cs="David"/>
                <w:sz w:val="20"/>
                <w:szCs w:val="20"/>
                <w:u w:val="single"/>
                <w:rtl/>
              </w:rPr>
              <w:t xml:space="preserve"> </w:t>
            </w:r>
            <w:r w:rsidRPr="0037013A">
              <w:rPr>
                <w:rFonts w:ascii="David" w:hAnsi="David" w:cs="David"/>
                <w:sz w:val="20"/>
                <w:szCs w:val="20"/>
                <w:u w:val="single"/>
                <w:rtl/>
                <w:lang w:bidi="he-IL"/>
              </w:rPr>
              <w:t>בם</w:t>
            </w:r>
            <w:r w:rsidRPr="0037013A">
              <w:rPr>
                <w:rStyle w:val="aa"/>
                <w:rFonts w:ascii="David" w:hAnsi="David" w:cs="David"/>
                <w:sz w:val="20"/>
                <w:szCs w:val="20"/>
                <w:rtl/>
              </w:rPr>
              <w:footnoteReference w:id="78"/>
            </w:r>
            <w:r w:rsidRPr="0037013A">
              <w:rPr>
                <w:rFonts w:ascii="David" w:hAnsi="David" w:cs="David"/>
                <w:sz w:val="20"/>
                <w:szCs w:val="20"/>
                <w:u w:val="single"/>
                <w:rtl/>
              </w:rPr>
              <w:t xml:space="preserve"> </w:t>
            </w:r>
            <w:r w:rsidRPr="0037013A">
              <w:rPr>
                <w:rFonts w:ascii="David" w:hAnsi="David" w:cs="David"/>
                <w:sz w:val="20"/>
                <w:szCs w:val="20"/>
                <w:u w:val="single"/>
                <w:rtl/>
                <w:lang w:bidi="he-IL"/>
              </w:rPr>
              <w:t>ארבע</w:t>
            </w:r>
            <w:r w:rsidRPr="0037013A">
              <w:rPr>
                <w:rFonts w:ascii="David" w:hAnsi="David" w:cs="David"/>
                <w:sz w:val="20"/>
                <w:szCs w:val="20"/>
                <w:u w:val="single"/>
                <w:rtl/>
              </w:rPr>
              <w:t xml:space="preserve"> </w:t>
            </w:r>
            <w:r w:rsidRPr="0037013A">
              <w:rPr>
                <w:rFonts w:ascii="David" w:hAnsi="David" w:cs="David"/>
                <w:sz w:val="20"/>
                <w:szCs w:val="20"/>
                <w:u w:val="single"/>
                <w:rtl/>
                <w:lang w:bidi="he-IL"/>
              </w:rPr>
              <w:t>רוחות</w:t>
            </w:r>
            <w:r w:rsidRPr="0037013A">
              <w:rPr>
                <w:rFonts w:ascii="David" w:hAnsi="David" w:cs="David"/>
                <w:sz w:val="20"/>
                <w:szCs w:val="20"/>
                <w:u w:val="single"/>
                <w:rtl/>
              </w:rPr>
              <w:t xml:space="preserve"> </w:t>
            </w:r>
            <w:proofErr w:type="gramStart"/>
            <w:r w:rsidRPr="0037013A">
              <w:rPr>
                <w:rFonts w:ascii="David" w:hAnsi="David" w:cs="David"/>
                <w:sz w:val="20"/>
                <w:szCs w:val="20"/>
                <w:u w:val="single"/>
                <w:rtl/>
                <w:lang w:bidi="he-IL"/>
              </w:rPr>
              <w:t>השמים</w:t>
            </w:r>
            <w:r w:rsidRPr="0037013A">
              <w:rPr>
                <w:rFonts w:ascii="David" w:hAnsi="David" w:cs="David"/>
                <w:sz w:val="20"/>
                <w:szCs w:val="20"/>
                <w:rtl/>
              </w:rPr>
              <w:t>.</w:t>
            </w:r>
            <w:r w:rsidRPr="0037013A">
              <w:rPr>
                <w:rFonts w:ascii="Tahoma" w:hAnsi="Tahoma" w:cs="Tahoma" w:hint="cs"/>
                <w:sz w:val="20"/>
                <w:szCs w:val="20"/>
                <w:rtl/>
              </w:rPr>
              <w:t>⸩</w:t>
            </w:r>
            <w:proofErr w:type="gramEnd"/>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שליש</w:t>
            </w:r>
            <w:r w:rsidRPr="0037013A">
              <w:rPr>
                <w:rStyle w:val="aa"/>
                <w:rFonts w:ascii="David" w:hAnsi="David" w:cs="David"/>
                <w:sz w:val="20"/>
                <w:szCs w:val="20"/>
                <w:rtl/>
              </w:rPr>
              <w:footnoteReference w:id="79"/>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חקקן</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 xml:space="preserve"> </w:t>
            </w:r>
            <w:r w:rsidRPr="0037013A">
              <w:rPr>
                <w:rFonts w:ascii="David" w:hAnsi="David" w:cs="David"/>
                <w:sz w:val="20"/>
                <w:szCs w:val="20"/>
                <w:rtl/>
                <w:lang w:bidi="he-IL"/>
              </w:rPr>
              <w:t>תוהו</w:t>
            </w:r>
            <w:r w:rsidRPr="0037013A">
              <w:rPr>
                <w:rFonts w:ascii="David" w:hAnsi="David" w:cs="David"/>
                <w:sz w:val="20"/>
                <w:szCs w:val="20"/>
                <w:rtl/>
              </w:rPr>
              <w:t xml:space="preserve"> </w:t>
            </w:r>
            <w:r w:rsidRPr="0037013A">
              <w:rPr>
                <w:rFonts w:ascii="David" w:hAnsi="David" w:cs="David"/>
                <w:sz w:val="20"/>
                <w:szCs w:val="20"/>
                <w:rtl/>
                <w:lang w:bidi="he-IL"/>
              </w:rPr>
              <w:t>ובוהו</w:t>
            </w:r>
            <w:r w:rsidRPr="0037013A">
              <w:rPr>
                <w:rFonts w:ascii="David" w:hAnsi="David" w:cs="David"/>
                <w:sz w:val="20"/>
                <w:szCs w:val="20"/>
                <w:rtl/>
              </w:rPr>
              <w:t xml:space="preserve"> </w:t>
            </w:r>
            <w:r w:rsidRPr="0037013A">
              <w:rPr>
                <w:rFonts w:ascii="David" w:hAnsi="David" w:cs="David"/>
                <w:sz w:val="20"/>
                <w:szCs w:val="20"/>
                <w:rtl/>
                <w:lang w:bidi="he-IL"/>
              </w:rPr>
              <w:t>רפש</w:t>
            </w:r>
            <w:r w:rsidRPr="0037013A">
              <w:rPr>
                <w:rFonts w:ascii="David" w:hAnsi="David" w:cs="David"/>
                <w:sz w:val="20"/>
                <w:szCs w:val="20"/>
                <w:rtl/>
              </w:rPr>
              <w:t xml:space="preserve"> </w:t>
            </w:r>
            <w:r w:rsidRPr="0037013A">
              <w:rPr>
                <w:rFonts w:ascii="David" w:hAnsi="David" w:cs="David"/>
                <w:sz w:val="20"/>
                <w:szCs w:val="20"/>
                <w:rtl/>
                <w:lang w:bidi="he-IL"/>
              </w:rPr>
              <w:t>וטיט</w:t>
            </w:r>
            <w:r w:rsidRPr="0037013A">
              <w:rPr>
                <w:rFonts w:ascii="David" w:hAnsi="David" w:cs="David"/>
                <w:sz w:val="20"/>
                <w:szCs w:val="20"/>
                <w:rtl/>
              </w:rPr>
              <w:t xml:space="preserve"> </w:t>
            </w:r>
            <w:proofErr w:type="spellStart"/>
            <w:r w:rsidRPr="0037013A">
              <w:rPr>
                <w:rFonts w:ascii="David" w:hAnsi="David" w:cs="David"/>
                <w:sz w:val="20"/>
                <w:szCs w:val="20"/>
                <w:rtl/>
                <w:lang w:bidi="he-IL"/>
              </w:rPr>
              <w:t>עשאן</w:t>
            </w:r>
            <w:proofErr w:type="spellEnd"/>
            <w:r w:rsidRPr="0037013A">
              <w:rPr>
                <w:rFonts w:ascii="David" w:hAnsi="David" w:cs="David"/>
                <w:sz w:val="20"/>
                <w:szCs w:val="20"/>
                <w:rtl/>
              </w:rPr>
              <w:t xml:space="preserve"> </w:t>
            </w:r>
            <w:r w:rsidRPr="0037013A">
              <w:rPr>
                <w:rFonts w:ascii="David" w:hAnsi="David" w:cs="David"/>
                <w:sz w:val="20"/>
                <w:szCs w:val="20"/>
                <w:rtl/>
                <w:lang w:bidi="he-IL"/>
              </w:rPr>
              <w:t>כמן</w:t>
            </w:r>
            <w:r w:rsidRPr="0037013A">
              <w:rPr>
                <w:rFonts w:ascii="David" w:hAnsi="David" w:cs="David"/>
                <w:sz w:val="20"/>
                <w:szCs w:val="20"/>
                <w:rtl/>
              </w:rPr>
              <w:t xml:space="preserve"> </w:t>
            </w:r>
            <w:r w:rsidRPr="0037013A">
              <w:rPr>
                <w:rFonts w:ascii="David" w:hAnsi="David" w:cs="David"/>
                <w:sz w:val="20"/>
                <w:szCs w:val="20"/>
                <w:rtl/>
                <w:lang w:bidi="he-IL"/>
              </w:rPr>
              <w:t>ערוגה</w:t>
            </w:r>
            <w:r w:rsidRPr="0037013A">
              <w:rPr>
                <w:rFonts w:ascii="David" w:hAnsi="David" w:cs="David"/>
                <w:sz w:val="20"/>
                <w:szCs w:val="20"/>
                <w:rtl/>
              </w:rPr>
              <w:t xml:space="preserve"> </w:t>
            </w:r>
            <w:r w:rsidRPr="0037013A">
              <w:rPr>
                <w:rFonts w:ascii="David" w:hAnsi="David" w:cs="David"/>
                <w:sz w:val="20"/>
                <w:szCs w:val="20"/>
                <w:rtl/>
                <w:lang w:bidi="he-IL"/>
              </w:rPr>
              <w:t>סככן</w:t>
            </w:r>
            <w:r w:rsidRPr="0037013A">
              <w:rPr>
                <w:rFonts w:ascii="David" w:hAnsi="David" w:cs="David"/>
                <w:sz w:val="20"/>
                <w:szCs w:val="20"/>
                <w:rtl/>
              </w:rPr>
              <w:t xml:space="preserve"> </w:t>
            </w:r>
            <w:r w:rsidRPr="0037013A">
              <w:rPr>
                <w:rFonts w:ascii="David" w:hAnsi="David" w:cs="David"/>
                <w:sz w:val="20"/>
                <w:szCs w:val="20"/>
                <w:rtl/>
                <w:lang w:bidi="he-IL"/>
              </w:rPr>
              <w:t>כמן</w:t>
            </w:r>
            <w:r w:rsidRPr="0037013A">
              <w:rPr>
                <w:rFonts w:ascii="David" w:hAnsi="David" w:cs="David"/>
                <w:sz w:val="20"/>
                <w:szCs w:val="20"/>
                <w:rtl/>
              </w:rPr>
              <w:t xml:space="preserve"> </w:t>
            </w:r>
            <w:r w:rsidRPr="0037013A">
              <w:rPr>
                <w:rFonts w:ascii="David" w:hAnsi="David" w:cs="David"/>
                <w:sz w:val="20"/>
                <w:szCs w:val="20"/>
                <w:rtl/>
                <w:lang w:bidi="he-IL"/>
              </w:rPr>
              <w:t>מעזיבה</w:t>
            </w:r>
            <w:r w:rsidRPr="0037013A">
              <w:rPr>
                <w:rFonts w:ascii="David" w:hAnsi="David" w:cs="David"/>
                <w:sz w:val="20"/>
                <w:szCs w:val="20"/>
                <w:rtl/>
              </w:rPr>
              <w:t xml:space="preserve"> </w:t>
            </w:r>
            <w:r w:rsidRPr="0037013A">
              <w:rPr>
                <w:rFonts w:ascii="David" w:hAnsi="David" w:cs="David"/>
                <w:sz w:val="20"/>
                <w:szCs w:val="20"/>
                <w:rtl/>
                <w:lang w:bidi="he-IL"/>
              </w:rPr>
              <w:t>חצבן</w:t>
            </w:r>
            <w:r w:rsidRPr="0037013A">
              <w:rPr>
                <w:rFonts w:ascii="David" w:hAnsi="David" w:cs="David"/>
                <w:sz w:val="20"/>
                <w:szCs w:val="20"/>
                <w:rtl/>
              </w:rPr>
              <w:t xml:space="preserve"> </w:t>
            </w:r>
            <w:r w:rsidRPr="0037013A">
              <w:rPr>
                <w:rFonts w:ascii="David" w:hAnsi="David" w:cs="David"/>
                <w:sz w:val="20"/>
                <w:szCs w:val="20"/>
                <w:rtl/>
                <w:lang w:bidi="he-IL"/>
              </w:rPr>
              <w:t>כמן</w:t>
            </w:r>
            <w:r w:rsidRPr="0037013A">
              <w:rPr>
                <w:rFonts w:ascii="David" w:hAnsi="David" w:cs="David"/>
                <w:sz w:val="20"/>
                <w:szCs w:val="20"/>
                <w:rtl/>
              </w:rPr>
              <w:t xml:space="preserve"> </w:t>
            </w:r>
            <w:r w:rsidRPr="0037013A">
              <w:rPr>
                <w:rFonts w:ascii="David" w:hAnsi="David" w:cs="David"/>
                <w:sz w:val="20"/>
                <w:szCs w:val="20"/>
                <w:rtl/>
                <w:lang w:bidi="he-IL"/>
              </w:rPr>
              <w:t>חומה</w:t>
            </w:r>
            <w:r w:rsidRPr="0037013A">
              <w:rPr>
                <w:rFonts w:ascii="David" w:hAnsi="David" w:cs="David"/>
                <w:sz w:val="20"/>
                <w:szCs w:val="20"/>
                <w:rtl/>
              </w:rPr>
              <w:t xml:space="preserve"> </w:t>
            </w:r>
            <w:r w:rsidRPr="0037013A">
              <w:rPr>
                <w:rFonts w:ascii="David" w:hAnsi="David" w:cs="David"/>
                <w:sz w:val="20"/>
                <w:szCs w:val="20"/>
                <w:rtl/>
                <w:lang w:bidi="he-IL"/>
              </w:rPr>
              <w:t>ויצק</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rtl/>
                <w:lang w:bidi="he-IL"/>
              </w:rPr>
              <w:t>עליהן</w:t>
            </w:r>
            <w:r w:rsidRPr="0037013A">
              <w:rPr>
                <w:rFonts w:ascii="David" w:hAnsi="David" w:cs="David"/>
                <w:sz w:val="20"/>
                <w:szCs w:val="20"/>
                <w:rtl/>
              </w:rPr>
              <w:t xml:space="preserve"> </w:t>
            </w:r>
            <w:r w:rsidRPr="0037013A">
              <w:rPr>
                <w:rFonts w:ascii="David" w:hAnsi="David" w:cs="David"/>
                <w:sz w:val="20"/>
                <w:szCs w:val="20"/>
                <w:rtl/>
                <w:lang w:bidi="he-IL"/>
              </w:rPr>
              <w:t>ונעשו</w:t>
            </w:r>
            <w:r w:rsidRPr="0037013A">
              <w:rPr>
                <w:rFonts w:ascii="David" w:hAnsi="David" w:cs="David"/>
                <w:sz w:val="20"/>
                <w:szCs w:val="20"/>
                <w:rtl/>
              </w:rPr>
              <w:t xml:space="preserve"> </w:t>
            </w:r>
            <w:r w:rsidRPr="0037013A">
              <w:rPr>
                <w:rFonts w:ascii="David" w:hAnsi="David" w:cs="David"/>
                <w:sz w:val="20"/>
                <w:szCs w:val="20"/>
                <w:rtl/>
                <w:lang w:bidi="he-IL"/>
              </w:rPr>
              <w:t>עפר</w:t>
            </w:r>
            <w:r w:rsidRPr="0037013A">
              <w:rPr>
                <w:rFonts w:ascii="David" w:hAnsi="David" w:cs="David"/>
                <w:sz w:val="20"/>
                <w:szCs w:val="20"/>
                <w:rtl/>
              </w:rPr>
              <w:t xml:space="preserve"> </w:t>
            </w:r>
            <w:r w:rsidRPr="0037013A">
              <w:rPr>
                <w:rFonts w:ascii="David" w:hAnsi="David" w:cs="David"/>
                <w:sz w:val="20"/>
                <w:szCs w:val="20"/>
                <w:rtl/>
                <w:lang w:bidi="he-IL"/>
              </w:rPr>
              <w:t>כי</w:t>
            </w:r>
            <w:r w:rsidRPr="0037013A">
              <w:rPr>
                <w:rFonts w:ascii="David" w:hAnsi="David" w:cs="David"/>
                <w:sz w:val="20"/>
                <w:szCs w:val="20"/>
                <w:rtl/>
              </w:rPr>
              <w:t xml:space="preserve"> </w:t>
            </w:r>
            <w:r w:rsidRPr="0037013A">
              <w:rPr>
                <w:rFonts w:ascii="David" w:hAnsi="David" w:cs="David"/>
                <w:sz w:val="20"/>
                <w:szCs w:val="20"/>
                <w:rtl/>
                <w:lang w:bidi="he-IL"/>
              </w:rPr>
              <w:t>לשלג</w:t>
            </w:r>
            <w:r w:rsidRPr="0037013A">
              <w:rPr>
                <w:rFonts w:ascii="David" w:hAnsi="David" w:cs="David"/>
                <w:sz w:val="20"/>
                <w:szCs w:val="20"/>
                <w:rtl/>
              </w:rPr>
              <w:t xml:space="preserve"> </w:t>
            </w:r>
            <w:r w:rsidRPr="0037013A">
              <w:rPr>
                <w:rFonts w:ascii="David" w:hAnsi="David" w:cs="David"/>
                <w:sz w:val="20"/>
                <w:szCs w:val="20"/>
                <w:rtl/>
                <w:lang w:bidi="he-IL"/>
              </w:rPr>
              <w:t>יאמר</w:t>
            </w:r>
            <w:r w:rsidRPr="0037013A">
              <w:rPr>
                <w:rFonts w:ascii="David" w:hAnsi="David" w:cs="David"/>
                <w:sz w:val="20"/>
                <w:szCs w:val="20"/>
                <w:rtl/>
              </w:rPr>
              <w:t xml:space="preserve"> </w:t>
            </w:r>
            <w:r w:rsidRPr="0037013A">
              <w:rPr>
                <w:rFonts w:ascii="David" w:hAnsi="David" w:cs="David"/>
                <w:sz w:val="20"/>
                <w:szCs w:val="20"/>
                <w:rtl/>
                <w:lang w:bidi="he-IL"/>
              </w:rPr>
              <w:t>זה</w:t>
            </w:r>
            <w:r w:rsidRPr="0037013A">
              <w:rPr>
                <w:rFonts w:ascii="David" w:hAnsi="David" w:cs="David"/>
                <w:sz w:val="20"/>
                <w:szCs w:val="20"/>
                <w:rtl/>
              </w:rPr>
              <w:t xml:space="preserve"> *</w:t>
            </w:r>
            <w:r w:rsidRPr="0037013A">
              <w:rPr>
                <w:rFonts w:ascii="David" w:hAnsi="David" w:cs="David"/>
                <w:sz w:val="20"/>
                <w:szCs w:val="20"/>
                <w:rtl/>
                <w:lang w:bidi="he-IL"/>
              </w:rPr>
              <w:t>קוו</w:t>
            </w:r>
            <w:r w:rsidRPr="0037013A">
              <w:rPr>
                <w:rFonts w:ascii="David" w:hAnsi="David" w:cs="David"/>
                <w:sz w:val="20"/>
                <w:szCs w:val="20"/>
                <w:rtl/>
              </w:rPr>
              <w:t xml:space="preserve"> </w:t>
            </w:r>
            <w:r w:rsidRPr="0037013A">
              <w:rPr>
                <w:rFonts w:ascii="David" w:hAnsi="David" w:cs="David"/>
                <w:sz w:val="20"/>
                <w:szCs w:val="20"/>
                <w:rtl/>
                <w:lang w:bidi="he-IL"/>
              </w:rPr>
              <w:t>וריק</w:t>
            </w:r>
            <w:r w:rsidRPr="0037013A">
              <w:rPr>
                <w:rStyle w:val="aa"/>
                <w:rFonts w:ascii="David" w:hAnsi="David" w:cs="David"/>
                <w:sz w:val="20"/>
                <w:szCs w:val="20"/>
                <w:rtl/>
              </w:rPr>
              <w:footnoteReference w:id="80"/>
            </w:r>
            <w:r w:rsidRPr="0037013A">
              <w:rPr>
                <w:rFonts w:ascii="David" w:hAnsi="David" w:cs="David"/>
                <w:sz w:val="20"/>
                <w:szCs w:val="20"/>
                <w:rtl/>
              </w:rPr>
              <w:t xml:space="preserve"> </w:t>
            </w:r>
            <w:r w:rsidRPr="0037013A">
              <w:rPr>
                <w:rFonts w:ascii="David" w:hAnsi="David" w:cs="David"/>
                <w:sz w:val="20"/>
                <w:szCs w:val="20"/>
                <w:rtl/>
                <w:lang w:bidi="he-IL"/>
              </w:rPr>
              <w:t>שמקיף</w:t>
            </w:r>
            <w:r w:rsidRPr="0037013A">
              <w:rPr>
                <w:rFonts w:ascii="David" w:hAnsi="David" w:cs="David"/>
                <w:sz w:val="20"/>
                <w:szCs w:val="20"/>
                <w:rtl/>
              </w:rPr>
              <w:t xml:space="preserve"> </w:t>
            </w:r>
            <w:r w:rsidRPr="0037013A">
              <w:rPr>
                <w:rFonts w:ascii="David" w:hAnsi="David" w:cs="David"/>
                <w:sz w:val="20"/>
                <w:szCs w:val="20"/>
                <w:rtl/>
                <w:lang w:bidi="he-IL"/>
              </w:rPr>
              <w:t>את</w:t>
            </w:r>
            <w:r w:rsidRPr="0037013A">
              <w:rPr>
                <w:rFonts w:ascii="David" w:hAnsi="David" w:cs="David"/>
                <w:sz w:val="20"/>
                <w:szCs w:val="20"/>
                <w:rtl/>
              </w:rPr>
              <w:t xml:space="preserve"> </w:t>
            </w:r>
            <w:r w:rsidRPr="0037013A">
              <w:rPr>
                <w:rFonts w:ascii="David" w:hAnsi="David" w:cs="David"/>
                <w:sz w:val="20"/>
                <w:szCs w:val="20"/>
                <w:rtl/>
                <w:lang w:bidi="he-IL"/>
              </w:rPr>
              <w:t>כל</w:t>
            </w:r>
            <w:r w:rsidRPr="0037013A">
              <w:rPr>
                <w:rFonts w:ascii="David" w:hAnsi="David" w:cs="David"/>
                <w:sz w:val="20"/>
                <w:szCs w:val="20"/>
                <w:rtl/>
              </w:rPr>
              <w:t xml:space="preserve"> </w:t>
            </w:r>
            <w:r w:rsidRPr="0037013A">
              <w:rPr>
                <w:rFonts w:ascii="David" w:hAnsi="David" w:cs="David"/>
                <w:sz w:val="20"/>
                <w:szCs w:val="20"/>
                <w:rtl/>
                <w:lang w:bidi="he-IL"/>
              </w:rPr>
              <w:t>העולם</w:t>
            </w:r>
            <w:r w:rsidRPr="0037013A">
              <w:rPr>
                <w:rFonts w:ascii="David" w:hAnsi="David" w:cs="David"/>
                <w:sz w:val="20"/>
                <w:szCs w:val="20"/>
                <w:rtl/>
              </w:rPr>
              <w:t xml:space="preserve"> </w:t>
            </w:r>
            <w:r w:rsidRPr="0037013A">
              <w:rPr>
                <w:rFonts w:ascii="David" w:hAnsi="David" w:cs="David"/>
                <w:sz w:val="20"/>
                <w:szCs w:val="20"/>
                <w:rtl/>
                <w:lang w:bidi="he-IL"/>
              </w:rPr>
              <w:t>כולו</w:t>
            </w:r>
            <w:r w:rsidRPr="0037013A">
              <w:rPr>
                <w:rFonts w:ascii="David" w:hAnsi="David" w:cs="David"/>
                <w:sz w:val="20"/>
                <w:szCs w:val="20"/>
                <w:rtl/>
              </w:rPr>
              <w:t xml:space="preserve"> </w:t>
            </w:r>
            <w:r w:rsidRPr="0037013A">
              <w:rPr>
                <w:rFonts w:ascii="David" w:hAnsi="David" w:cs="David"/>
                <w:sz w:val="20"/>
                <w:szCs w:val="20"/>
                <w:rtl/>
                <w:lang w:bidi="he-IL"/>
              </w:rPr>
              <w:t>בוהו</w:t>
            </w:r>
            <w:r w:rsidRPr="0037013A">
              <w:rPr>
                <w:rFonts w:ascii="David" w:hAnsi="David" w:cs="David"/>
                <w:sz w:val="20"/>
                <w:szCs w:val="20"/>
                <w:rtl/>
              </w:rPr>
              <w:t xml:space="preserve"> </w:t>
            </w:r>
            <w:r w:rsidRPr="0037013A">
              <w:rPr>
                <w:rFonts w:ascii="David" w:hAnsi="David" w:cs="David"/>
                <w:sz w:val="20"/>
                <w:szCs w:val="20"/>
                <w:rtl/>
                <w:lang w:bidi="he-IL"/>
              </w:rPr>
              <w:t>אלו</w:t>
            </w:r>
            <w:r w:rsidRPr="0037013A">
              <w:rPr>
                <w:rFonts w:ascii="David" w:hAnsi="David" w:cs="David"/>
                <w:sz w:val="20"/>
                <w:szCs w:val="20"/>
                <w:rtl/>
              </w:rPr>
              <w:t xml:space="preserve"> </w:t>
            </w:r>
            <w:r w:rsidRPr="0037013A">
              <w:rPr>
                <w:rFonts w:ascii="David" w:hAnsi="David" w:cs="David"/>
                <w:sz w:val="20"/>
                <w:szCs w:val="20"/>
                <w:rtl/>
                <w:lang w:bidi="he-IL"/>
              </w:rPr>
              <w:t>אבנים</w:t>
            </w:r>
            <w:r w:rsidRPr="0037013A">
              <w:rPr>
                <w:rFonts w:ascii="David" w:hAnsi="David" w:cs="David"/>
                <w:sz w:val="20"/>
                <w:szCs w:val="20"/>
                <w:rtl/>
              </w:rPr>
              <w:t xml:space="preserve"> </w:t>
            </w:r>
            <w:proofErr w:type="spellStart"/>
            <w:r w:rsidRPr="0037013A">
              <w:rPr>
                <w:rFonts w:ascii="David" w:hAnsi="David" w:cs="David"/>
                <w:sz w:val="20"/>
                <w:szCs w:val="20"/>
                <w:rtl/>
                <w:lang w:bidi="he-IL"/>
              </w:rPr>
              <w:t>מפולמות</w:t>
            </w:r>
            <w:proofErr w:type="spellEnd"/>
            <w:r w:rsidRPr="0037013A">
              <w:rPr>
                <w:rFonts w:ascii="David" w:hAnsi="David" w:cs="David"/>
                <w:sz w:val="20"/>
                <w:szCs w:val="20"/>
                <w:rtl/>
              </w:rPr>
              <w:t xml:space="preserve"> </w:t>
            </w:r>
            <w:r w:rsidRPr="0037013A">
              <w:rPr>
                <w:rFonts w:ascii="David" w:hAnsi="David" w:cs="David"/>
                <w:sz w:val="20"/>
                <w:szCs w:val="20"/>
                <w:rtl/>
                <w:lang w:bidi="he-IL"/>
              </w:rPr>
              <w:t>המשוקעות</w:t>
            </w:r>
            <w:r w:rsidRPr="0037013A">
              <w:rPr>
                <w:rFonts w:ascii="David" w:hAnsi="David" w:cs="David"/>
                <w:sz w:val="20"/>
                <w:szCs w:val="20"/>
                <w:rtl/>
              </w:rPr>
              <w:t xml:space="preserve"> </w:t>
            </w:r>
            <w:r w:rsidRPr="0037013A">
              <w:rPr>
                <w:rFonts w:ascii="David" w:hAnsi="David" w:cs="David"/>
                <w:sz w:val="20"/>
                <w:szCs w:val="20"/>
                <w:rtl/>
                <w:lang w:bidi="he-IL"/>
              </w:rPr>
              <w:t>בתהום</w:t>
            </w:r>
            <w:r w:rsidRPr="0037013A">
              <w:rPr>
                <w:rFonts w:ascii="David" w:hAnsi="David" w:cs="David"/>
                <w:sz w:val="20"/>
                <w:szCs w:val="20"/>
                <w:rtl/>
              </w:rPr>
              <w:t xml:space="preserve"> *</w:t>
            </w:r>
            <w:r w:rsidRPr="0037013A">
              <w:rPr>
                <w:rFonts w:ascii="David" w:hAnsi="David" w:cs="David"/>
                <w:sz w:val="20"/>
                <w:szCs w:val="20"/>
                <w:rtl/>
                <w:lang w:bidi="he-IL"/>
              </w:rPr>
              <w:t>ומבנים</w:t>
            </w:r>
            <w:r w:rsidRPr="0037013A">
              <w:rPr>
                <w:rStyle w:val="aa"/>
                <w:rFonts w:ascii="David" w:hAnsi="David" w:cs="David"/>
                <w:sz w:val="20"/>
                <w:szCs w:val="20"/>
                <w:rtl/>
              </w:rPr>
              <w:footnoteReference w:id="81"/>
            </w:r>
            <w:r w:rsidRPr="0037013A">
              <w:rPr>
                <w:rFonts w:ascii="David" w:hAnsi="David" w:cs="David"/>
                <w:sz w:val="20"/>
                <w:szCs w:val="20"/>
                <w:rtl/>
              </w:rPr>
              <w:t xml:space="preserve"> </w:t>
            </w:r>
            <w:r w:rsidRPr="0037013A">
              <w:rPr>
                <w:rFonts w:ascii="David" w:hAnsi="David" w:cs="David"/>
                <w:sz w:val="20"/>
                <w:szCs w:val="20"/>
                <w:rtl/>
                <w:lang w:bidi="he-IL"/>
              </w:rPr>
              <w:t>יצאו</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ארבע</w:t>
            </w:r>
            <w:r w:rsidRPr="0037013A">
              <w:rPr>
                <w:rFonts w:ascii="David" w:hAnsi="David" w:cs="David"/>
                <w:sz w:val="20"/>
                <w:szCs w:val="20"/>
                <w:rtl/>
              </w:rPr>
              <w:t xml:space="preserve"> </w:t>
            </w:r>
            <w:r w:rsidRPr="0037013A">
              <w:rPr>
                <w:rFonts w:ascii="David" w:hAnsi="David" w:cs="David"/>
                <w:sz w:val="20"/>
                <w:szCs w:val="20"/>
                <w:rtl/>
                <w:lang w:bidi="he-IL"/>
              </w:rPr>
              <w:t>אש</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Style w:val="aa"/>
                <w:rFonts w:ascii="David" w:hAnsi="David" w:cs="David"/>
                <w:sz w:val="20"/>
                <w:szCs w:val="20"/>
                <w:rtl/>
              </w:rPr>
              <w:footnoteReference w:id="82"/>
            </w:r>
            <w:r w:rsidRPr="0037013A">
              <w:rPr>
                <w:rFonts w:ascii="David" w:hAnsi="David" w:cs="David"/>
                <w:sz w:val="20"/>
                <w:szCs w:val="20"/>
                <w:rtl/>
              </w:rPr>
              <w:t xml:space="preserve"> </w:t>
            </w:r>
            <w:r w:rsidRPr="0037013A">
              <w:rPr>
                <w:rFonts w:ascii="David" w:hAnsi="David" w:cs="David"/>
                <w:sz w:val="20"/>
                <w:szCs w:val="20"/>
                <w:rtl/>
                <w:lang w:bidi="he-IL"/>
              </w:rPr>
              <w:t>חקק</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 xml:space="preserve"> </w:t>
            </w:r>
            <w:proofErr w:type="spellStart"/>
            <w:r w:rsidRPr="0037013A">
              <w:rPr>
                <w:rFonts w:ascii="David" w:hAnsi="David" w:cs="David"/>
                <w:sz w:val="20"/>
                <w:szCs w:val="20"/>
                <w:rtl/>
                <w:lang w:bidi="he-IL"/>
              </w:rPr>
              <w:t>כסא</w:t>
            </w:r>
            <w:proofErr w:type="spellEnd"/>
            <w:r w:rsidRPr="0037013A">
              <w:rPr>
                <w:rFonts w:ascii="David" w:hAnsi="David" w:cs="David"/>
                <w:sz w:val="20"/>
                <w:szCs w:val="20"/>
                <w:rtl/>
              </w:rPr>
              <w:t xml:space="preserve"> </w:t>
            </w:r>
            <w:r w:rsidRPr="0037013A">
              <w:rPr>
                <w:rFonts w:ascii="David" w:hAnsi="David" w:cs="David"/>
                <w:sz w:val="20"/>
                <w:szCs w:val="20"/>
                <w:rtl/>
                <w:lang w:bidi="he-IL"/>
              </w:rPr>
              <w:t>כבוד</w:t>
            </w:r>
            <w:r w:rsidRPr="0037013A">
              <w:rPr>
                <w:rFonts w:ascii="David" w:hAnsi="David" w:cs="David"/>
                <w:sz w:val="20"/>
                <w:szCs w:val="20"/>
                <w:rtl/>
              </w:rPr>
              <w:t xml:space="preserve"> </w:t>
            </w:r>
            <w:r w:rsidRPr="0037013A">
              <w:rPr>
                <w:rFonts w:ascii="David" w:hAnsi="David" w:cs="David"/>
                <w:sz w:val="20"/>
                <w:szCs w:val="20"/>
                <w:rtl/>
                <w:lang w:bidi="he-IL"/>
              </w:rPr>
              <w:t>וכל</w:t>
            </w:r>
            <w:r w:rsidRPr="0037013A">
              <w:rPr>
                <w:rFonts w:ascii="David" w:hAnsi="David" w:cs="David"/>
                <w:sz w:val="20"/>
                <w:szCs w:val="20"/>
                <w:rtl/>
              </w:rPr>
              <w:t xml:space="preserve"> </w:t>
            </w:r>
            <w:r w:rsidRPr="0037013A">
              <w:rPr>
                <w:rFonts w:ascii="David" w:hAnsi="David" w:cs="David"/>
                <w:sz w:val="20"/>
                <w:szCs w:val="20"/>
                <w:rtl/>
                <w:lang w:bidi="he-IL"/>
              </w:rPr>
              <w:t>צבא</w:t>
            </w:r>
            <w:r w:rsidRPr="0037013A">
              <w:rPr>
                <w:rFonts w:ascii="David" w:hAnsi="David" w:cs="David"/>
                <w:sz w:val="20"/>
                <w:szCs w:val="20"/>
                <w:rtl/>
              </w:rPr>
              <w:t xml:space="preserve"> </w:t>
            </w:r>
            <w:r w:rsidRPr="0037013A">
              <w:rPr>
                <w:rFonts w:ascii="David" w:hAnsi="David" w:cs="David"/>
                <w:sz w:val="20"/>
                <w:szCs w:val="20"/>
                <w:rtl/>
                <w:lang w:bidi="he-IL"/>
              </w:rPr>
              <w:t>מרום</w:t>
            </w:r>
            <w:r w:rsidRPr="0037013A">
              <w:rPr>
                <w:rFonts w:ascii="David" w:hAnsi="David" w:cs="David"/>
                <w:sz w:val="20"/>
                <w:szCs w:val="20"/>
                <w:rtl/>
              </w:rPr>
              <w:t xml:space="preserve"> </w:t>
            </w:r>
            <w:r w:rsidRPr="0037013A">
              <w:rPr>
                <w:rFonts w:ascii="David" w:hAnsi="David" w:cs="David"/>
                <w:sz w:val="20"/>
                <w:szCs w:val="20"/>
                <w:rtl/>
                <w:lang w:bidi="he-IL"/>
              </w:rPr>
              <w:t>שכן</w:t>
            </w:r>
            <w:r w:rsidRPr="0037013A">
              <w:rPr>
                <w:rFonts w:ascii="David" w:hAnsi="David" w:cs="David"/>
                <w:sz w:val="20"/>
                <w:szCs w:val="20"/>
                <w:rtl/>
              </w:rPr>
              <w:t xml:space="preserve"> </w:t>
            </w:r>
            <w:r w:rsidRPr="0037013A">
              <w:rPr>
                <w:rFonts w:ascii="David" w:hAnsi="David" w:cs="David"/>
                <w:sz w:val="20"/>
                <w:szCs w:val="20"/>
                <w:rtl/>
                <w:lang w:bidi="he-IL"/>
              </w:rPr>
              <w:t>כתוב</w:t>
            </w:r>
            <w:r w:rsidRPr="0037013A">
              <w:rPr>
                <w:rFonts w:ascii="David" w:hAnsi="David" w:cs="David"/>
                <w:sz w:val="20"/>
                <w:szCs w:val="20"/>
                <w:rtl/>
              </w:rPr>
              <w:t xml:space="preserve"> </w:t>
            </w:r>
            <w:r w:rsidRPr="0037013A">
              <w:rPr>
                <w:rFonts w:ascii="David" w:hAnsi="David" w:cs="David"/>
                <w:sz w:val="20"/>
                <w:szCs w:val="20"/>
                <w:rtl/>
                <w:lang w:bidi="he-IL"/>
              </w:rPr>
              <w:t>עושה</w:t>
            </w:r>
            <w:r w:rsidRPr="0037013A">
              <w:rPr>
                <w:rFonts w:ascii="David" w:hAnsi="David" w:cs="David"/>
                <w:sz w:val="20"/>
                <w:szCs w:val="20"/>
                <w:rtl/>
              </w:rPr>
              <w:t xml:space="preserve"> </w:t>
            </w:r>
            <w:r w:rsidRPr="0037013A">
              <w:rPr>
                <w:rFonts w:ascii="David" w:hAnsi="David" w:cs="David"/>
                <w:sz w:val="20"/>
                <w:szCs w:val="20"/>
                <w:rtl/>
                <w:lang w:bidi="he-IL"/>
              </w:rPr>
              <w:t>מלאכיו</w:t>
            </w:r>
            <w:r w:rsidRPr="0037013A">
              <w:rPr>
                <w:rFonts w:ascii="David" w:hAnsi="David" w:cs="David"/>
                <w:sz w:val="20"/>
                <w:szCs w:val="20"/>
                <w:rtl/>
              </w:rPr>
              <w:t xml:space="preserve"> </w:t>
            </w:r>
            <w:r w:rsidRPr="0037013A">
              <w:rPr>
                <w:rFonts w:ascii="David" w:hAnsi="David" w:cs="David"/>
                <w:sz w:val="20"/>
                <w:szCs w:val="20"/>
                <w:rtl/>
                <w:lang w:bidi="he-IL"/>
              </w:rPr>
              <w:t>רוחות</w:t>
            </w:r>
            <w:r w:rsidRPr="0037013A">
              <w:rPr>
                <w:rFonts w:ascii="David" w:hAnsi="David" w:cs="David"/>
                <w:sz w:val="20"/>
                <w:szCs w:val="20"/>
                <w:rtl/>
              </w:rPr>
              <w:t xml:space="preserve"> </w:t>
            </w:r>
            <w:r w:rsidRPr="0037013A">
              <w:rPr>
                <w:rFonts w:ascii="David" w:hAnsi="David" w:cs="David"/>
                <w:sz w:val="20"/>
                <w:szCs w:val="20"/>
                <w:rtl/>
                <w:lang w:bidi="he-IL"/>
              </w:rPr>
              <w:t>וגו</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חמש</w:t>
            </w:r>
            <w:r w:rsidRPr="0037013A">
              <w:rPr>
                <w:rFonts w:ascii="David" w:hAnsi="David" w:cs="David"/>
                <w:sz w:val="20"/>
                <w:szCs w:val="20"/>
                <w:bdr w:val="single" w:sz="4" w:space="0" w:color="auto"/>
                <w:rtl/>
                <w:lang w:bidi="he-IL"/>
                <w14:textOutline w14:w="3175" w14:cap="rnd" w14:cmpd="sng" w14:algn="ctr">
                  <w14:noFill/>
                  <w14:prstDash w14:val="solid"/>
                  <w14:bevel/>
                </w14:textOutline>
              </w:rPr>
              <w:t>֯</w:t>
            </w:r>
            <w:r w:rsidRPr="0037013A">
              <w:rPr>
                <w:rFonts w:ascii="David" w:hAnsi="David" w:cs="David"/>
                <w:sz w:val="20"/>
                <w:szCs w:val="20"/>
                <w:rtl/>
              </w:rPr>
              <w:t xml:space="preserve"> </w:t>
            </w:r>
            <w:r w:rsidRPr="0037013A">
              <w:rPr>
                <w:rFonts w:ascii="David" w:hAnsi="David" w:cs="David"/>
                <w:sz w:val="20"/>
                <w:szCs w:val="20"/>
                <w:rtl/>
                <w:lang w:bidi="he-IL"/>
              </w:rPr>
              <w:t>ברר</w:t>
            </w:r>
            <w:r w:rsidRPr="0037013A">
              <w:rPr>
                <w:rFonts w:ascii="David" w:hAnsi="David" w:cs="David"/>
                <w:sz w:val="20"/>
                <w:szCs w:val="20"/>
                <w:rtl/>
              </w:rPr>
              <w:t xml:space="preserve"> </w:t>
            </w:r>
            <w:r w:rsidRPr="0037013A">
              <w:rPr>
                <w:rFonts w:ascii="David" w:hAnsi="David" w:cs="David"/>
                <w:sz w:val="20"/>
                <w:szCs w:val="20"/>
                <w:rtl/>
                <w:lang w:bidi="he-IL"/>
              </w:rPr>
              <w:t>שלש</w:t>
            </w:r>
            <w:r w:rsidRPr="0037013A">
              <w:rPr>
                <w:rFonts w:ascii="David" w:hAnsi="David" w:cs="David"/>
                <w:sz w:val="20"/>
                <w:szCs w:val="20"/>
                <w:rtl/>
              </w:rPr>
              <w:t xml:space="preserve"> </w:t>
            </w:r>
            <w:r w:rsidRPr="0037013A">
              <w:rPr>
                <w:rFonts w:ascii="David" w:hAnsi="David" w:cs="David"/>
                <w:sz w:val="20"/>
                <w:szCs w:val="20"/>
                <w:rtl/>
                <w:lang w:bidi="he-IL"/>
              </w:rPr>
              <w:t>פשוטות</w:t>
            </w:r>
            <w:r w:rsidRPr="0037013A">
              <w:rPr>
                <w:rFonts w:ascii="David" w:hAnsi="David" w:cs="David"/>
                <w:sz w:val="20"/>
                <w:szCs w:val="20"/>
                <w:rtl/>
              </w:rPr>
              <w:t xml:space="preserve"> </w:t>
            </w:r>
            <w:r w:rsidRPr="0037013A">
              <w:rPr>
                <w:rFonts w:ascii="David" w:hAnsi="David" w:cs="David"/>
                <w:sz w:val="20"/>
                <w:szCs w:val="20"/>
                <w:rtl/>
                <w:lang w:bidi="he-IL"/>
              </w:rPr>
              <w:t>וקב</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lang w:bidi="he-IL"/>
              </w:rPr>
              <w:t>ען</w:t>
            </w:r>
            <w:r w:rsidRPr="0037013A">
              <w:rPr>
                <w:rFonts w:ascii="David" w:hAnsi="David" w:cs="David"/>
                <w:sz w:val="20"/>
                <w:szCs w:val="20"/>
                <w:rtl/>
              </w:rPr>
              <w:t xml:space="preserve"> </w:t>
            </w:r>
            <w:r w:rsidRPr="0037013A">
              <w:rPr>
                <w:rFonts w:ascii="David" w:hAnsi="David" w:cs="David"/>
                <w:sz w:val="20"/>
                <w:szCs w:val="20"/>
                <w:rtl/>
                <w:lang w:bidi="he-IL"/>
              </w:rPr>
              <w:t>בשמו</w:t>
            </w:r>
            <w:r w:rsidRPr="0037013A">
              <w:rPr>
                <w:rFonts w:ascii="David" w:hAnsi="David" w:cs="David"/>
                <w:sz w:val="20"/>
                <w:szCs w:val="20"/>
                <w:rtl/>
              </w:rPr>
              <w:t xml:space="preserve"> </w:t>
            </w:r>
            <w:r w:rsidRPr="0037013A">
              <w:rPr>
                <w:rFonts w:ascii="David" w:hAnsi="David" w:cs="David"/>
                <w:sz w:val="20"/>
                <w:szCs w:val="20"/>
                <w:rtl/>
                <w:lang w:bidi="he-IL"/>
              </w:rPr>
              <w:t>הגדול</w:t>
            </w:r>
            <w:r w:rsidRPr="0037013A">
              <w:rPr>
                <w:rFonts w:ascii="David" w:hAnsi="David" w:cs="David"/>
                <w:sz w:val="20"/>
                <w:szCs w:val="20"/>
                <w:rtl/>
              </w:rPr>
              <w:t xml:space="preserve"> </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rtl/>
                <w:lang w:bidi="he-IL"/>
              </w:rPr>
              <w:t>וחתם</w:t>
            </w:r>
            <w:r w:rsidRPr="0037013A">
              <w:rPr>
                <w:rFonts w:ascii="David" w:hAnsi="David" w:cs="David"/>
                <w:sz w:val="20"/>
                <w:szCs w:val="20"/>
                <w:rtl/>
              </w:rPr>
              <w:t xml:space="preserve"> </w:t>
            </w:r>
            <w:r w:rsidRPr="0037013A">
              <w:rPr>
                <w:rFonts w:ascii="David" w:hAnsi="David" w:cs="David"/>
                <w:sz w:val="20"/>
                <w:szCs w:val="20"/>
                <w:rtl/>
                <w:lang w:bidi="he-IL"/>
              </w:rPr>
              <w:t>בהן</w:t>
            </w:r>
            <w:r w:rsidRPr="0037013A">
              <w:rPr>
                <w:rFonts w:ascii="David" w:hAnsi="David" w:cs="David"/>
                <w:sz w:val="20"/>
                <w:szCs w:val="20"/>
                <w:rtl/>
              </w:rPr>
              <w:t xml:space="preserve"> </w:t>
            </w:r>
            <w:r w:rsidRPr="0037013A">
              <w:rPr>
                <w:rFonts w:ascii="David" w:hAnsi="David" w:cs="David"/>
                <w:sz w:val="20"/>
                <w:szCs w:val="20"/>
                <w:rtl/>
                <w:lang w:bidi="he-IL"/>
              </w:rPr>
              <w:t>שש</w:t>
            </w:r>
            <w:r w:rsidRPr="0037013A">
              <w:rPr>
                <w:rFonts w:ascii="David" w:hAnsi="David" w:cs="David"/>
                <w:sz w:val="20"/>
                <w:szCs w:val="20"/>
                <w:rtl/>
              </w:rPr>
              <w:t xml:space="preserve"> </w:t>
            </w:r>
            <w:r w:rsidRPr="0037013A">
              <w:rPr>
                <w:rFonts w:ascii="David" w:hAnsi="David" w:cs="David"/>
                <w:sz w:val="20"/>
                <w:szCs w:val="20"/>
                <w:rtl/>
                <w:lang w:bidi="he-IL"/>
              </w:rPr>
              <w:t>קצוות</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רום</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למעלה</w:t>
            </w:r>
            <w:r w:rsidRPr="0037013A">
              <w:rPr>
                <w:rFonts w:ascii="David" w:hAnsi="David" w:cs="David"/>
                <w:sz w:val="20"/>
                <w:szCs w:val="20"/>
                <w:rtl/>
              </w:rPr>
              <w:t xml:space="preserve"> </w:t>
            </w:r>
            <w:r w:rsidRPr="0037013A">
              <w:rPr>
                <w:rFonts w:ascii="David" w:hAnsi="David" w:cs="David"/>
                <w:sz w:val="20"/>
                <w:szCs w:val="20"/>
                <w:rtl/>
                <w:lang w:bidi="he-IL"/>
              </w:rPr>
              <w:t>וח</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lang w:bidi="he-IL"/>
              </w:rPr>
              <w:t>ת</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lang w:bidi="he-IL"/>
              </w:rPr>
              <w:t>מו</w:t>
            </w:r>
            <w:r w:rsidRPr="0037013A">
              <w:rPr>
                <w:rFonts w:ascii="David" w:hAnsi="David" w:cs="David"/>
                <w:sz w:val="20"/>
                <w:szCs w:val="20"/>
                <w:rtl/>
              </w:rPr>
              <w:t xml:space="preserve"> </w:t>
            </w:r>
            <w:r w:rsidRPr="0037013A">
              <w:rPr>
                <w:rFonts w:ascii="David" w:hAnsi="David" w:cs="David"/>
                <w:sz w:val="20"/>
                <w:szCs w:val="20"/>
                <w:rtl/>
                <w:lang w:bidi="he-IL"/>
              </w:rPr>
              <w:t>בי</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w:t>
            </w:r>
            <w:r w:rsidRPr="0037013A">
              <w:rPr>
                <w:rFonts w:ascii="David" w:hAnsi="David" w:cs="David"/>
                <w:sz w:val="20"/>
                <w:szCs w:val="20"/>
                <w:rtl/>
                <w:lang w:bidi="he-IL"/>
              </w:rPr>
              <w:t>שש</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תחת</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למטה</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proofErr w:type="spellStart"/>
            <w:r w:rsidRPr="0037013A">
              <w:rPr>
                <w:rFonts w:ascii="David" w:hAnsi="David" w:cs="David"/>
                <w:sz w:val="20"/>
                <w:szCs w:val="20"/>
                <w:rtl/>
                <w:lang w:bidi="he-IL"/>
              </w:rPr>
              <w:t>ביֹוֹה</w:t>
            </w:r>
            <w:proofErr w:type="spellEnd"/>
            <w:r w:rsidRPr="0037013A">
              <w:rPr>
                <w:rFonts w:ascii="David" w:hAnsi="David" w:cs="David"/>
                <w:sz w:val="20"/>
                <w:szCs w:val="20"/>
                <w:rtl/>
                <w:lang w:bidi="he-IL"/>
              </w:rPr>
              <w:t>ֹ</w:t>
            </w:r>
            <w:r w:rsidRPr="0037013A">
              <w:rPr>
                <w:rFonts w:ascii="David" w:hAnsi="David" w:cs="David"/>
                <w:sz w:val="20"/>
                <w:szCs w:val="20"/>
                <w:rtl/>
              </w:rPr>
              <w:t>»</w:t>
            </w:r>
            <w:bookmarkStart w:id="57" w:name="_Ref104801238"/>
            <w:r w:rsidRPr="0037013A">
              <w:rPr>
                <w:rStyle w:val="aa"/>
                <w:rFonts w:ascii="David" w:hAnsi="David" w:cs="David"/>
                <w:sz w:val="20"/>
                <w:szCs w:val="20"/>
                <w:rtl/>
              </w:rPr>
              <w:footnoteReference w:id="83"/>
            </w:r>
            <w:bookmarkEnd w:id="57"/>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שבעה</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מזרח</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לפניו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שמנה</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מערב</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לאחריו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תשע</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דרום</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לימינו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בו</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עשר</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צפון</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לשמאלו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בי</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w:t>
            </w:r>
          </w:p>
        </w:tc>
      </w:tr>
      <w:tr w:rsidR="004A0478" w:rsidRPr="009D5765" w14:paraId="3DE69EBA" w14:textId="77777777" w:rsidTr="009D5765">
        <w:tc>
          <w:tcPr>
            <w:tcW w:w="557" w:type="pct"/>
          </w:tcPr>
          <w:p w14:paraId="490740C7" w14:textId="77777777" w:rsidR="004A0478" w:rsidRPr="0037013A" w:rsidRDefault="004A0478" w:rsidP="000E78CA">
            <w:pPr>
              <w:pStyle w:val="NormalWeb"/>
              <w:spacing w:before="0" w:beforeAutospacing="0" w:after="0" w:afterAutospacing="0" w:line="480" w:lineRule="auto"/>
              <w:jc w:val="both"/>
              <w:rPr>
                <w:rFonts w:ascii="David" w:hAnsi="David" w:cs="David"/>
                <w:color w:val="808080" w:themeColor="background1" w:themeShade="80"/>
                <w:sz w:val="20"/>
                <w:szCs w:val="20"/>
                <w:rtl/>
              </w:rPr>
            </w:pPr>
            <w:r w:rsidRPr="0037013A">
              <w:rPr>
                <w:rFonts w:ascii="David" w:hAnsi="David" w:cs="David"/>
                <w:color w:val="808080" w:themeColor="background1" w:themeShade="80"/>
                <w:sz w:val="20"/>
                <w:szCs w:val="20"/>
                <w:rtl/>
              </w:rPr>
              <w:t>§ד</w:t>
            </w:r>
            <w:r w:rsidRPr="0037013A">
              <w:rPr>
                <w:rFonts w:ascii="David" w:hAnsi="David" w:cs="David"/>
                <w:color w:val="808080" w:themeColor="background1" w:themeShade="80"/>
                <w:sz w:val="20"/>
                <w:szCs w:val="20"/>
                <w:vertAlign w:val="subscript"/>
                <w:rtl/>
              </w:rPr>
              <w:t>2–</w:t>
            </w:r>
            <w:r w:rsidRPr="0037013A">
              <w:rPr>
                <w:rFonts w:ascii="David" w:hAnsi="David" w:cs="David"/>
                <w:color w:val="808080" w:themeColor="background1" w:themeShade="80"/>
                <w:sz w:val="20"/>
                <w:szCs w:val="20"/>
                <w:vertAlign w:val="subscript"/>
              </w:rPr>
              <w:t>I</w:t>
            </w:r>
          </w:p>
        </w:tc>
        <w:tc>
          <w:tcPr>
            <w:tcW w:w="4443" w:type="pct"/>
          </w:tcPr>
          <w:p w14:paraId="364CDDD2" w14:textId="77777777" w:rsidR="004A0478" w:rsidRPr="0037013A" w:rsidRDefault="004A0478" w:rsidP="00862B4C">
            <w:pPr>
              <w:shd w:val="clear" w:color="auto" w:fill="FFFFFF" w:themeFill="background1"/>
              <w:spacing w:line="360" w:lineRule="auto"/>
              <w:jc w:val="both"/>
              <w:rPr>
                <w:rFonts w:ascii="David" w:hAnsi="David" w:cs="David"/>
                <w:sz w:val="20"/>
                <w:szCs w:val="20"/>
              </w:rPr>
            </w:pPr>
            <w:r w:rsidRPr="0037013A">
              <w:rPr>
                <w:rFonts w:ascii="David" w:hAnsi="David" w:cs="David"/>
                <w:sz w:val="20"/>
                <w:szCs w:val="20"/>
                <w:u w:val="double"/>
                <w:rtl/>
                <w:lang w:bidi="he-IL"/>
              </w:rPr>
              <w:t>עשר</w:t>
            </w:r>
            <w:r w:rsidRPr="0037013A">
              <w:rPr>
                <w:rFonts w:ascii="David" w:hAnsi="David" w:cs="David"/>
                <w:sz w:val="20"/>
                <w:szCs w:val="20"/>
                <w:u w:val="double"/>
                <w:rtl/>
              </w:rPr>
              <w:t xml:space="preserve"> </w:t>
            </w:r>
            <w:r w:rsidRPr="0037013A">
              <w:rPr>
                <w:rFonts w:ascii="David" w:hAnsi="David" w:cs="David"/>
                <w:sz w:val="20"/>
                <w:szCs w:val="20"/>
                <w:u w:val="double"/>
                <w:rtl/>
                <w:lang w:bidi="he-IL"/>
              </w:rPr>
              <w:t>ספירות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בלימ֯ה</w:t>
            </w:r>
            <w:r w:rsidRPr="0037013A">
              <w:rPr>
                <w:rFonts w:ascii="David" w:hAnsi="David" w:cs="David"/>
                <w:sz w:val="20"/>
                <w:szCs w:val="20"/>
                <w:rtl/>
              </w:rPr>
              <w:t xml:space="preserve"> </w:t>
            </w:r>
            <w:r w:rsidRPr="0037013A">
              <w:rPr>
                <w:rFonts w:ascii="David" w:hAnsi="David" w:cs="David"/>
                <w:sz w:val="20"/>
                <w:szCs w:val="20"/>
                <w:rtl/>
                <w:lang w:bidi="he-IL"/>
              </w:rPr>
              <w:t>אחת</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proofErr w:type="spellStart"/>
            <w:r w:rsidRPr="0037013A">
              <w:rPr>
                <w:rFonts w:ascii="David" w:hAnsi="David" w:cs="David"/>
                <w:sz w:val="20"/>
                <w:szCs w:val="20"/>
                <w:rtl/>
                <w:lang w:bidi="he-IL"/>
              </w:rPr>
              <w:t>ﭏהים</w:t>
            </w:r>
            <w:proofErr w:type="spellEnd"/>
            <w:r w:rsidRPr="0037013A">
              <w:rPr>
                <w:rFonts w:ascii="David" w:hAnsi="David" w:cs="David"/>
                <w:sz w:val="20"/>
                <w:szCs w:val="20"/>
                <w:rtl/>
              </w:rPr>
              <w:t xml:space="preserve"> </w:t>
            </w:r>
            <w:r w:rsidRPr="0037013A">
              <w:rPr>
                <w:rFonts w:ascii="David" w:hAnsi="David" w:cs="David"/>
                <w:sz w:val="20"/>
                <w:szCs w:val="20"/>
                <w:rtl/>
                <w:lang w:bidi="he-IL"/>
              </w:rPr>
              <w:t>חיים</w:t>
            </w:r>
            <w:r w:rsidRPr="0037013A">
              <w:rPr>
                <w:rFonts w:ascii="David" w:hAnsi="David" w:cs="David"/>
                <w:sz w:val="20"/>
                <w:szCs w:val="20"/>
                <w:rtl/>
              </w:rPr>
              <w:t xml:space="preserve"> </w:t>
            </w:r>
            <w:r w:rsidRPr="0037013A">
              <w:rPr>
                <w:rFonts w:ascii="David" w:hAnsi="David" w:cs="David"/>
                <w:sz w:val="20"/>
                <w:szCs w:val="20"/>
                <w:rtl/>
                <w:lang w:bidi="he-IL"/>
              </w:rPr>
              <w:t>שתים</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שלי</w:t>
            </w:r>
            <w:r w:rsidRPr="0037013A">
              <w:rPr>
                <w:rFonts w:ascii="David" w:hAnsi="David" w:cs="David"/>
                <w:sz w:val="20"/>
                <w:szCs w:val="20"/>
                <w:rtl/>
              </w:rPr>
              <w:softHyphen/>
            </w:r>
            <w:r w:rsidRPr="0037013A">
              <w:rPr>
                <w:rFonts w:ascii="David" w:hAnsi="David" w:cs="David"/>
                <w:sz w:val="20"/>
                <w:szCs w:val="20"/>
                <w:rtl/>
              </w:rPr>
              <w:softHyphen/>
            </w:r>
            <w:r w:rsidRPr="0037013A">
              <w:rPr>
                <w:rFonts w:ascii="David" w:hAnsi="David" w:cs="David"/>
                <w:sz w:val="20"/>
                <w:szCs w:val="20"/>
                <w:rtl/>
              </w:rPr>
              <w:softHyphen/>
            </w:r>
            <w:r w:rsidRPr="0037013A">
              <w:rPr>
                <w:rFonts w:ascii="David" w:hAnsi="David" w:cs="David"/>
                <w:sz w:val="20"/>
                <w:szCs w:val="20"/>
                <w:rtl/>
              </w:rPr>
              <w:softHyphen/>
            </w:r>
            <w:r w:rsidRPr="0037013A">
              <w:rPr>
                <w:rFonts w:ascii="David" w:hAnsi="David" w:cs="David"/>
                <w:sz w:val="20"/>
                <w:szCs w:val="20"/>
                <w:rtl/>
              </w:rPr>
              <w:softHyphen/>
            </w:r>
            <w:r w:rsidRPr="0037013A">
              <w:rPr>
                <w:rFonts w:ascii="David" w:hAnsi="David" w:cs="David"/>
                <w:sz w:val="20"/>
                <w:szCs w:val="20"/>
                <w:rtl/>
              </w:rPr>
              <w:softHyphen/>
            </w:r>
            <w:r w:rsidRPr="0037013A">
              <w:rPr>
                <w:rFonts w:ascii="David" w:hAnsi="David" w:cs="David"/>
                <w:sz w:val="20"/>
                <w:szCs w:val="20"/>
                <w:rtl/>
              </w:rPr>
              <w:softHyphen/>
            </w:r>
            <w:r w:rsidRPr="0037013A">
              <w:rPr>
                <w:rFonts w:ascii="David" w:hAnsi="David" w:cs="David"/>
                <w:sz w:val="20"/>
                <w:szCs w:val="20"/>
                <w:rtl/>
                <w:lang w:bidi="he-IL"/>
              </w:rPr>
              <w:t>ש</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ארבע</w:t>
            </w:r>
            <w:r w:rsidRPr="0037013A">
              <w:rPr>
                <w:rFonts w:ascii="David" w:hAnsi="David" w:cs="David"/>
                <w:sz w:val="20"/>
                <w:szCs w:val="20"/>
                <w:rtl/>
              </w:rPr>
              <w:t xml:space="preserve"> </w:t>
            </w:r>
            <w:r w:rsidRPr="0037013A">
              <w:rPr>
                <w:rFonts w:ascii="David" w:hAnsi="David" w:cs="David"/>
                <w:sz w:val="20"/>
                <w:szCs w:val="20"/>
                <w:rtl/>
                <w:lang w:bidi="he-IL"/>
              </w:rPr>
              <w:t>אש</w:t>
            </w:r>
            <w:r w:rsidRPr="0037013A">
              <w:rPr>
                <w:rFonts w:ascii="David" w:hAnsi="David" w:cs="David"/>
                <w:sz w:val="20"/>
                <w:szCs w:val="20"/>
                <w:rtl/>
              </w:rPr>
              <w:t xml:space="preserve"> </w:t>
            </w:r>
            <w:r w:rsidRPr="0037013A">
              <w:rPr>
                <w:rFonts w:ascii="David" w:hAnsi="David" w:cs="David"/>
                <w:sz w:val="20"/>
                <w:szCs w:val="20"/>
                <w:rtl/>
                <w:lang w:bidi="he-IL"/>
              </w:rPr>
              <w:t>ממים</w:t>
            </w:r>
            <w:r w:rsidRPr="0037013A">
              <w:rPr>
                <w:rFonts w:ascii="David" w:hAnsi="David" w:cs="David"/>
                <w:sz w:val="20"/>
                <w:szCs w:val="20"/>
                <w:rtl/>
              </w:rPr>
              <w:t xml:space="preserve"> </w:t>
            </w:r>
            <w:r w:rsidRPr="0037013A">
              <w:rPr>
                <w:rFonts w:ascii="David" w:hAnsi="David" w:cs="David"/>
                <w:sz w:val="20"/>
                <w:szCs w:val="20"/>
                <w:rtl/>
                <w:lang w:bidi="he-IL"/>
              </w:rPr>
              <w:t>רום</w:t>
            </w:r>
            <w:r w:rsidRPr="0037013A">
              <w:rPr>
                <w:rFonts w:ascii="David" w:hAnsi="David" w:cs="David"/>
                <w:sz w:val="20"/>
                <w:szCs w:val="20"/>
                <w:rtl/>
              </w:rPr>
              <w:t xml:space="preserve"> </w:t>
            </w:r>
            <w:r w:rsidRPr="0037013A">
              <w:rPr>
                <w:rFonts w:ascii="Tahoma" w:hAnsi="Tahoma" w:cs="Tahoma" w:hint="cs"/>
                <w:sz w:val="20"/>
                <w:szCs w:val="20"/>
                <w:rtl/>
              </w:rPr>
              <w:t>⸨</w:t>
            </w:r>
            <w:r w:rsidRPr="0037013A">
              <w:rPr>
                <w:rFonts w:ascii="David" w:hAnsi="David" w:cs="David"/>
                <w:sz w:val="20"/>
                <w:szCs w:val="20"/>
                <w:rtl/>
                <w:lang w:bidi="he-IL"/>
              </w:rPr>
              <w:t>ממים</w:t>
            </w:r>
            <w:r w:rsidRPr="0037013A">
              <w:rPr>
                <w:rFonts w:ascii="Tahoma" w:hAnsi="Tahoma" w:cs="Tahoma" w:hint="cs"/>
                <w:sz w:val="20"/>
                <w:szCs w:val="20"/>
                <w:rtl/>
              </w:rPr>
              <w:t>⸩</w:t>
            </w:r>
            <w:r w:rsidRPr="0037013A">
              <w:rPr>
                <w:rFonts w:ascii="David" w:hAnsi="David" w:cs="David"/>
                <w:sz w:val="20"/>
                <w:szCs w:val="20"/>
                <w:rtl/>
              </w:rPr>
              <w:t xml:space="preserve"> </w:t>
            </w:r>
            <w:r w:rsidRPr="0037013A">
              <w:rPr>
                <w:rFonts w:ascii="David" w:hAnsi="David" w:cs="David"/>
                <w:sz w:val="20"/>
                <w:szCs w:val="20"/>
                <w:rtl/>
                <w:lang w:bidi="he-IL"/>
              </w:rPr>
              <w:t>ותחת</w:t>
            </w:r>
            <w:r w:rsidRPr="0037013A">
              <w:rPr>
                <w:rFonts w:ascii="David" w:hAnsi="David" w:cs="David"/>
                <w:sz w:val="20"/>
                <w:szCs w:val="20"/>
                <w:rtl/>
              </w:rPr>
              <w:t xml:space="preserve"> </w:t>
            </w:r>
            <w:r w:rsidRPr="0037013A">
              <w:rPr>
                <w:rFonts w:ascii="David" w:hAnsi="David" w:cs="David"/>
                <w:sz w:val="20"/>
                <w:szCs w:val="20"/>
                <w:bdr w:val="dotDash" w:sz="4" w:space="0" w:color="auto"/>
                <w:shd w:val="clear" w:color="auto" w:fill="FFFFFF" w:themeFill="background1"/>
                <w:rtl/>
                <w:lang w:bidi="he-IL"/>
              </w:rPr>
              <w:t>מזרח</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ומערב</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צפון</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ודרום</w:t>
            </w:r>
            <w:r w:rsidRPr="0037013A">
              <w:rPr>
                <w:rStyle w:val="aa"/>
                <w:rFonts w:ascii="David" w:hAnsi="David" w:cs="David"/>
                <w:sz w:val="20"/>
                <w:szCs w:val="20"/>
              </w:rPr>
              <w:footnoteReference w:id="84"/>
            </w:r>
          </w:p>
        </w:tc>
      </w:tr>
    </w:tbl>
    <w:p w14:paraId="68FCADE3" w14:textId="2AB93146" w:rsidR="004A0478" w:rsidRDefault="004A0478" w:rsidP="003F25F6">
      <w:pPr>
        <w:spacing w:before="120" w:line="360" w:lineRule="auto"/>
        <w:jc w:val="both"/>
        <w:rPr>
          <w:rtl/>
        </w:rPr>
      </w:pPr>
      <w:r>
        <w:rPr>
          <w:rFonts w:hint="cs"/>
          <w:rtl/>
        </w:rPr>
        <w:t xml:space="preserve">הפרה זו של הסדר ידועה גם מן הטקסט המשוקע בפירושו של רס"ג, שיש בו חלוקה ממוספרת לפרקים ולהלכות: שני הסעיפים 'עשרים ושתים </w:t>
      </w:r>
      <w:r w:rsidRPr="0060134C">
        <w:rPr>
          <w:rFonts w:hint="cs"/>
          <w:rtl/>
        </w:rPr>
        <w:t>אותיות' (</w:t>
      </w:r>
      <w:r w:rsidRPr="0060134C">
        <w:rPr>
          <w:rtl/>
        </w:rPr>
        <w:t>§ד</w:t>
      </w:r>
      <w:r w:rsidRPr="0060134C">
        <w:rPr>
          <w:rFonts w:hint="cs"/>
          <w:vertAlign w:val="subscript"/>
          <w:rtl/>
        </w:rPr>
        <w:t>3</w:t>
      </w:r>
      <w:r w:rsidRPr="0060134C">
        <w:rPr>
          <w:rFonts w:hint="cs"/>
          <w:rtl/>
        </w:rPr>
        <w:t xml:space="preserve">) הובחנו שם </w:t>
      </w:r>
      <w:r>
        <w:rPr>
          <w:rFonts w:hint="cs"/>
          <w:rtl/>
        </w:rPr>
        <w:t>כהלכות נפרדות (ד, ג–ד), כך שנוצרה הבדלה בין הקטעים שקודם לכן, על 'אחת' ו'שתים' (ד, א</w:t>
      </w:r>
      <w:r>
        <w:rPr>
          <w:rFonts w:hint="eastAsia"/>
          <w:rtl/>
        </w:rPr>
        <w:t>–</w:t>
      </w:r>
      <w:r>
        <w:rPr>
          <w:rFonts w:hint="cs"/>
          <w:rtl/>
        </w:rPr>
        <w:t xml:space="preserve">ב), לבין המשך רשימת המנייה </w:t>
      </w:r>
      <w:r w:rsidR="001D35B7">
        <w:rPr>
          <w:rtl/>
        </w:rPr>
        <w:t>–</w:t>
      </w:r>
      <w:r w:rsidR="001D35B7">
        <w:rPr>
          <w:rFonts w:hint="cs"/>
          <w:rtl/>
        </w:rPr>
        <w:t xml:space="preserve"> 'שלש' ואילך </w:t>
      </w:r>
      <w:r>
        <w:rPr>
          <w:rFonts w:hint="cs"/>
          <w:rtl/>
        </w:rPr>
        <w:t>(ד, ו).</w:t>
      </w:r>
      <w:bookmarkStart w:id="58" w:name="_Ref100830941"/>
      <w:r>
        <w:rPr>
          <w:rStyle w:val="aa"/>
          <w:rFonts w:ascii="David" w:hAnsi="David"/>
          <w:rtl/>
        </w:rPr>
        <w:footnoteReference w:id="85"/>
      </w:r>
      <w:bookmarkEnd w:id="58"/>
      <w:r>
        <w:rPr>
          <w:rFonts w:hint="cs"/>
          <w:rtl/>
        </w:rPr>
        <w:t xml:space="preserve"> גם המשפט שלאחר מכן הובחן בחלוקה שבפירושו של רס"ג כהלכה עצמאית ולמעשה הוצב כמשפט העומד בפני עצמו (ד, ה; בטקסט שאצל רס"ג: 'יצר </w:t>
      </w:r>
      <w:proofErr w:type="spellStart"/>
      <w:r>
        <w:rPr>
          <w:rFonts w:hint="cs"/>
          <w:rtl/>
        </w:rPr>
        <w:t>מתהו</w:t>
      </w:r>
      <w:proofErr w:type="spellEnd"/>
      <w:r>
        <w:rPr>
          <w:rFonts w:hint="cs"/>
          <w:rtl/>
        </w:rPr>
        <w:t xml:space="preserve"> ממש ועשה את אינו ישנו וחצב עמודים גדולים מאויר שאינו נתפס')</w:t>
      </w:r>
      <w:bookmarkStart w:id="59" w:name="_Ref99011660"/>
      <w:r>
        <w:rPr>
          <w:rFonts w:hint="cs"/>
          <w:rtl/>
        </w:rPr>
        <w:t>;</w:t>
      </w:r>
      <w:r>
        <w:rPr>
          <w:rStyle w:val="aa"/>
          <w:rFonts w:ascii="David" w:hAnsi="David"/>
          <w:rtl/>
        </w:rPr>
        <w:footnoteReference w:id="86"/>
      </w:r>
      <w:bookmarkEnd w:id="59"/>
      <w:r>
        <w:rPr>
          <w:rFonts w:hint="cs"/>
          <w:rtl/>
        </w:rPr>
        <w:t xml:space="preserve"> זיקתו של משפט זה לדברים </w:t>
      </w:r>
      <w:r w:rsidRPr="00D9225D">
        <w:rPr>
          <w:rFonts w:hint="cs"/>
          <w:rtl/>
        </w:rPr>
        <w:t>שלפניו אינה מתחוורת בנקל</w:t>
      </w:r>
      <w:r>
        <w:rPr>
          <w:rFonts w:hint="cs"/>
          <w:rtl/>
        </w:rPr>
        <w:t xml:space="preserve">, ופירושים רבים שנכתבו לאורך הדורות כדי </w:t>
      </w:r>
      <w:r w:rsidRPr="00B02B79">
        <w:rPr>
          <w:rFonts w:hint="cs"/>
          <w:rtl/>
        </w:rPr>
        <w:t>לה</w:t>
      </w:r>
      <w:r>
        <w:rPr>
          <w:rFonts w:hint="cs"/>
          <w:rtl/>
        </w:rPr>
        <w:t xml:space="preserve">סביר </w:t>
      </w:r>
      <w:r w:rsidRPr="00B02B79">
        <w:rPr>
          <w:rFonts w:hint="cs"/>
          <w:rtl/>
        </w:rPr>
        <w:t>זיקה זו יעידו.</w:t>
      </w:r>
      <w:r w:rsidRPr="00B02B79">
        <w:rPr>
          <w:rStyle w:val="aa"/>
          <w:rFonts w:ascii="David" w:hAnsi="David"/>
          <w:rtl/>
        </w:rPr>
        <w:footnoteReference w:id="87"/>
      </w:r>
      <w:r w:rsidRPr="00B02B79">
        <w:rPr>
          <w:rFonts w:hint="cs"/>
          <w:rtl/>
        </w:rPr>
        <w:t xml:space="preserve"> </w:t>
      </w:r>
      <w:r>
        <w:rPr>
          <w:rFonts w:hint="cs"/>
          <w:rtl/>
        </w:rPr>
        <w:t xml:space="preserve">בטקסט </w:t>
      </w:r>
      <w:proofErr w:type="spellStart"/>
      <w:r>
        <w:rPr>
          <w:rFonts w:hint="cs"/>
          <w:rtl/>
        </w:rPr>
        <w:t>שברוטולוס</w:t>
      </w:r>
      <w:proofErr w:type="spellEnd"/>
      <w:r w:rsidRPr="00B02B79">
        <w:rPr>
          <w:rFonts w:hint="cs"/>
          <w:rtl/>
        </w:rPr>
        <w:t xml:space="preserve"> הגניזה </w:t>
      </w:r>
      <w:r>
        <w:rPr>
          <w:rFonts w:hint="cs"/>
          <w:rtl/>
        </w:rPr>
        <w:t xml:space="preserve">הוכפלו </w:t>
      </w:r>
      <w:r w:rsidRPr="00B02B79">
        <w:rPr>
          <w:rFonts w:hint="cs"/>
          <w:rtl/>
        </w:rPr>
        <w:t>המ</w:t>
      </w:r>
      <w:r>
        <w:rPr>
          <w:rFonts w:hint="cs"/>
          <w:rtl/>
        </w:rPr>
        <w:t>י</w:t>
      </w:r>
      <w:r w:rsidRPr="00B02B79">
        <w:rPr>
          <w:rFonts w:hint="cs"/>
          <w:rtl/>
        </w:rPr>
        <w:t xml:space="preserve">לים </w:t>
      </w:r>
      <w:r w:rsidRPr="00B02B79">
        <w:rPr>
          <w:rtl/>
        </w:rPr>
        <w:t xml:space="preserve">'שתים רוח מרוח </w:t>
      </w:r>
      <w:r w:rsidRPr="006431ED">
        <w:rPr>
          <w:rtl/>
        </w:rPr>
        <w:t>חקקן וחצב ב</w:t>
      </w:r>
      <w:r>
        <w:rPr>
          <w:rFonts w:hint="cs"/>
          <w:rtl/>
        </w:rPr>
        <w:t>ה</w:t>
      </w:r>
      <w:r w:rsidRPr="006431ED">
        <w:rPr>
          <w:rStyle w:val="aa"/>
          <w:rFonts w:ascii="David" w:hAnsi="David"/>
          <w:rtl/>
        </w:rPr>
        <w:footnoteReference w:id="88"/>
      </w:r>
      <w:r w:rsidRPr="006431ED">
        <w:rPr>
          <w:rtl/>
        </w:rPr>
        <w:t xml:space="preserve"> ארבע</w:t>
      </w:r>
      <w:r w:rsidRPr="00B02B79">
        <w:rPr>
          <w:rtl/>
        </w:rPr>
        <w:t xml:space="preserve"> רוחות השמים' </w:t>
      </w:r>
      <w:r w:rsidRPr="00B02B79">
        <w:rPr>
          <w:rFonts w:hint="cs"/>
          <w:rtl/>
        </w:rPr>
        <w:t>(</w:t>
      </w:r>
      <w:r>
        <w:rPr>
          <w:rFonts w:hint="cs"/>
          <w:rtl/>
        </w:rPr>
        <w:t>שנכתב</w:t>
      </w:r>
      <w:r w:rsidRPr="00B02B79">
        <w:rPr>
          <w:rFonts w:hint="cs"/>
          <w:rtl/>
        </w:rPr>
        <w:t>ו לעיל</w:t>
      </w:r>
      <w:r w:rsidRPr="00B02B79">
        <w:rPr>
          <w:rtl/>
        </w:rPr>
        <w:t xml:space="preserve"> </w:t>
      </w:r>
      <w:r w:rsidRPr="00B02B79">
        <w:rPr>
          <w:rFonts w:hint="cs"/>
          <w:rtl/>
        </w:rPr>
        <w:t xml:space="preserve">בסוגריים כפולים </w:t>
      </w:r>
      <w:r w:rsidRPr="00B02B79">
        <w:rPr>
          <w:rtl/>
        </w:rPr>
        <w:t>וסומנו בקו תחתון</w:t>
      </w:r>
      <w:r w:rsidRPr="00B02B79">
        <w:rPr>
          <w:rFonts w:hint="cs"/>
          <w:rtl/>
        </w:rPr>
        <w:t xml:space="preserve">) לפני חידושה של המנייה, </w:t>
      </w:r>
      <w:r>
        <w:rPr>
          <w:rFonts w:hint="cs"/>
          <w:rtl/>
        </w:rPr>
        <w:t xml:space="preserve">פורמולה שנועדה כפי הנראה </w:t>
      </w:r>
      <w:r w:rsidRPr="00B02B79">
        <w:rPr>
          <w:rFonts w:hint="cs"/>
          <w:rtl/>
        </w:rPr>
        <w:t>לקשור את הקטע המתחדש אל מקומו הראשון.</w:t>
      </w:r>
      <w:bookmarkStart w:id="61" w:name="_Ref100218498"/>
      <w:r w:rsidRPr="00B02B79">
        <w:rPr>
          <w:rStyle w:val="aa"/>
          <w:rFonts w:ascii="David" w:hAnsi="David"/>
          <w:rtl/>
        </w:rPr>
        <w:footnoteReference w:id="89"/>
      </w:r>
      <w:bookmarkEnd w:id="61"/>
      <w:r w:rsidRPr="00B02B79">
        <w:rPr>
          <w:rFonts w:hint="cs"/>
          <w:rtl/>
        </w:rPr>
        <w:t xml:space="preserve"> </w:t>
      </w:r>
    </w:p>
    <w:p w14:paraId="403E9189" w14:textId="3B894E54" w:rsidR="004A0478" w:rsidRDefault="004A0478" w:rsidP="003F25F6">
      <w:pPr>
        <w:spacing w:line="360" w:lineRule="auto"/>
        <w:jc w:val="both"/>
        <w:rPr>
          <w:rtl/>
        </w:rPr>
      </w:pPr>
      <w:r>
        <w:rPr>
          <w:rtl/>
        </w:rPr>
        <w:tab/>
      </w:r>
      <w:r w:rsidRPr="00B02B79">
        <w:rPr>
          <w:rtl/>
        </w:rPr>
        <w:t>מסתבר שכבר בטופס המוצא שממנו השתלשל</w:t>
      </w:r>
      <w:r>
        <w:rPr>
          <w:rFonts w:hint="cs"/>
          <w:rtl/>
        </w:rPr>
        <w:t>ה</w:t>
      </w:r>
      <w:r w:rsidRPr="00B02B79">
        <w:rPr>
          <w:rtl/>
        </w:rPr>
        <w:t xml:space="preserve"> </w:t>
      </w:r>
      <w:r>
        <w:rPr>
          <w:rFonts w:hint="cs"/>
          <w:rtl/>
        </w:rPr>
        <w:t xml:space="preserve">הוורסיה הקדומה </w:t>
      </w:r>
      <w:r w:rsidRPr="00B02B79">
        <w:rPr>
          <w:rtl/>
        </w:rPr>
        <w:t>שבגניזה לענפי</w:t>
      </w:r>
      <w:r>
        <w:rPr>
          <w:rFonts w:hint="cs"/>
          <w:rtl/>
        </w:rPr>
        <w:t>ה</w:t>
      </w:r>
      <w:r w:rsidRPr="00B02B79">
        <w:rPr>
          <w:rtl/>
        </w:rPr>
        <w:t xml:space="preserve">, הופיעו </w:t>
      </w:r>
      <w:r>
        <w:rPr>
          <w:rFonts w:hint="cs"/>
          <w:rtl/>
        </w:rPr>
        <w:t xml:space="preserve">הסעיפים </w:t>
      </w:r>
      <w:r w:rsidRPr="00B02B79">
        <w:rPr>
          <w:rtl/>
        </w:rPr>
        <w:t xml:space="preserve">בסדר מסורס. </w:t>
      </w:r>
      <w:r>
        <w:rPr>
          <w:rFonts w:hint="cs"/>
          <w:rtl/>
        </w:rPr>
        <w:t>לכאורה</w:t>
      </w:r>
      <w:r w:rsidRPr="00B02B79">
        <w:rPr>
          <w:rtl/>
        </w:rPr>
        <w:t xml:space="preserve"> יכולים היינו להניח שסירוס</w:t>
      </w:r>
      <w:r w:rsidRPr="005F0A14">
        <w:rPr>
          <w:rtl/>
        </w:rPr>
        <w:t xml:space="preserve"> הסדר במקטע זה </w:t>
      </w:r>
      <w:r>
        <w:rPr>
          <w:rFonts w:hint="cs"/>
          <w:rtl/>
        </w:rPr>
        <w:t>בוורסיה שב</w:t>
      </w:r>
      <w:r w:rsidRPr="005F0A14">
        <w:rPr>
          <w:rtl/>
        </w:rPr>
        <w:t>גניזה</w:t>
      </w:r>
      <w:r>
        <w:rPr>
          <w:rFonts w:hint="cs"/>
          <w:rtl/>
        </w:rPr>
        <w:t xml:space="preserve"> ובטקסט שבפירוש </w:t>
      </w:r>
      <w:r w:rsidRPr="005F0A14">
        <w:rPr>
          <w:rtl/>
        </w:rPr>
        <w:t>רס"ג נולד כתוצאה מסידור לקוי של סעיפים ש</w:t>
      </w:r>
      <w:r>
        <w:rPr>
          <w:rFonts w:hint="cs"/>
          <w:rtl/>
        </w:rPr>
        <w:t>הועתקו לכאן</w:t>
      </w:r>
      <w:r w:rsidRPr="005F0A14">
        <w:rPr>
          <w:rtl/>
        </w:rPr>
        <w:t xml:space="preserve"> ממקום אחר </w:t>
      </w:r>
      <w:r>
        <w:rPr>
          <w:rFonts w:hint="cs"/>
          <w:rtl/>
        </w:rPr>
        <w:t xml:space="preserve">– </w:t>
      </w:r>
      <w:r w:rsidRPr="005F0A14">
        <w:rPr>
          <w:rtl/>
        </w:rPr>
        <w:t xml:space="preserve">כגון אחד </w:t>
      </w:r>
      <w:r>
        <w:rPr>
          <w:rFonts w:hint="cs"/>
          <w:rtl/>
        </w:rPr>
        <w:t>מהוורסיות</w:t>
      </w:r>
      <w:r w:rsidRPr="005F0A14">
        <w:rPr>
          <w:rtl/>
        </w:rPr>
        <w:t xml:space="preserve"> האח</w:t>
      </w:r>
      <w:r>
        <w:rPr>
          <w:rFonts w:hint="cs"/>
          <w:rtl/>
        </w:rPr>
        <w:t>רות</w:t>
      </w:r>
      <w:r w:rsidRPr="005F0A14">
        <w:rPr>
          <w:rtl/>
        </w:rPr>
        <w:t xml:space="preserve"> של החיבור</w:t>
      </w:r>
      <w:r>
        <w:rPr>
          <w:rFonts w:hint="cs"/>
          <w:rtl/>
        </w:rPr>
        <w:t xml:space="preserve"> –</w:t>
      </w:r>
      <w:r w:rsidRPr="005F0A14">
        <w:rPr>
          <w:rtl/>
        </w:rPr>
        <w:t xml:space="preserve"> ואף למצוא בכך ראיה </w:t>
      </w:r>
      <w:proofErr w:type="spellStart"/>
      <w:r w:rsidRPr="005F0A14">
        <w:rPr>
          <w:rtl/>
        </w:rPr>
        <w:t>למשניותו</w:t>
      </w:r>
      <w:proofErr w:type="spellEnd"/>
      <w:r w:rsidRPr="005F0A14">
        <w:rPr>
          <w:rtl/>
        </w:rPr>
        <w:t xml:space="preserve"> של הסדר </w:t>
      </w:r>
      <w:r>
        <w:rPr>
          <w:rFonts w:hint="cs"/>
          <w:rtl/>
        </w:rPr>
        <w:t>בוורסיה זו</w:t>
      </w:r>
      <w:r w:rsidRPr="005F0A14">
        <w:rPr>
          <w:rtl/>
        </w:rPr>
        <w:t>, כדרך שאופיי</w:t>
      </w:r>
      <w:r>
        <w:rPr>
          <w:rFonts w:hint="cs"/>
          <w:rtl/>
        </w:rPr>
        <w:t xml:space="preserve">נה וורסיית </w:t>
      </w:r>
      <w:r w:rsidRPr="005F0A14">
        <w:rPr>
          <w:rtl/>
        </w:rPr>
        <w:t>רס"ג מימי אפשטיין. ואולם כפי ש</w:t>
      </w:r>
      <w:r>
        <w:rPr>
          <w:rFonts w:hint="cs"/>
          <w:rtl/>
        </w:rPr>
        <w:t xml:space="preserve">ציין איתמר </w:t>
      </w:r>
      <w:r w:rsidRPr="005F0A14">
        <w:rPr>
          <w:rtl/>
        </w:rPr>
        <w:t xml:space="preserve">גרינולד, גם בכל גרסאות </w:t>
      </w:r>
      <w:proofErr w:type="spellStart"/>
      <w:r>
        <w:rPr>
          <w:rFonts w:hint="cs"/>
          <w:rtl/>
        </w:rPr>
        <w:t>הרסנציה</w:t>
      </w:r>
      <w:proofErr w:type="spellEnd"/>
      <w:r>
        <w:rPr>
          <w:rFonts w:hint="cs"/>
          <w:rtl/>
        </w:rPr>
        <w:t xml:space="preserve"> הארוכה </w:t>
      </w:r>
      <w:proofErr w:type="spellStart"/>
      <w:r>
        <w:rPr>
          <w:rFonts w:hint="cs"/>
          <w:rtl/>
        </w:rPr>
        <w:t>והרסנציה</w:t>
      </w:r>
      <w:proofErr w:type="spellEnd"/>
      <w:r>
        <w:rPr>
          <w:rFonts w:hint="cs"/>
          <w:rtl/>
        </w:rPr>
        <w:t xml:space="preserve"> </w:t>
      </w:r>
      <w:r w:rsidRPr="005F0A14">
        <w:rPr>
          <w:rtl/>
        </w:rPr>
        <w:t>הקצר</w:t>
      </w:r>
      <w:r>
        <w:rPr>
          <w:rFonts w:hint="cs"/>
          <w:rtl/>
        </w:rPr>
        <w:t>ה</w:t>
      </w:r>
      <w:r w:rsidRPr="005F0A14">
        <w:rPr>
          <w:rtl/>
        </w:rPr>
        <w:t xml:space="preserve"> שהגיעו לידינו משוקעים שיבושים ניכרים בראש רשימת הפירוט של הספירות </w:t>
      </w:r>
      <w:r>
        <w:rPr>
          <w:rtl/>
        </w:rPr>
        <w:t>–</w:t>
      </w:r>
      <w:r>
        <w:rPr>
          <w:rFonts w:hint="cs"/>
          <w:rtl/>
        </w:rPr>
        <w:t xml:space="preserve"> דהיינו </w:t>
      </w:r>
      <w:r w:rsidRPr="005F0A14">
        <w:rPr>
          <w:rtl/>
        </w:rPr>
        <w:t>בקרבת מקום הדילוג שתואר לעיל</w:t>
      </w:r>
      <w:r>
        <w:rPr>
          <w:rFonts w:hint="cs"/>
          <w:rtl/>
        </w:rPr>
        <w:t xml:space="preserve"> </w:t>
      </w:r>
      <w:r>
        <w:rPr>
          <w:rtl/>
        </w:rPr>
        <w:t>–</w:t>
      </w:r>
      <w:r>
        <w:rPr>
          <w:rFonts w:hint="cs"/>
          <w:rtl/>
        </w:rPr>
        <w:t xml:space="preserve"> ובייחוד</w:t>
      </w:r>
      <w:r w:rsidRPr="005F0A14">
        <w:rPr>
          <w:rtl/>
        </w:rPr>
        <w:t xml:space="preserve">: </w:t>
      </w:r>
      <w:r>
        <w:rPr>
          <w:rFonts w:hint="cs"/>
          <w:rtl/>
        </w:rPr>
        <w:t>(</w:t>
      </w:r>
      <w:r>
        <w:rPr>
          <w:rFonts w:hint="cs"/>
        </w:rPr>
        <w:t>I</w:t>
      </w:r>
      <w:r>
        <w:rPr>
          <w:rFonts w:hint="cs"/>
          <w:rtl/>
        </w:rPr>
        <w:t xml:space="preserve">) </w:t>
      </w:r>
      <w:r w:rsidRPr="005F0A14">
        <w:rPr>
          <w:rtl/>
        </w:rPr>
        <w:t>חוסר ההיגיון במקומו של המשפט הקצר ב</w:t>
      </w:r>
      <w:r>
        <w:rPr>
          <w:rFonts w:hint="cs"/>
          <w:rtl/>
        </w:rPr>
        <w:t>-</w:t>
      </w:r>
      <w:bookmarkStart w:id="62" w:name="פסקה_11"/>
      <w:r w:rsidRPr="005F0A14">
        <w:rPr>
          <w:rtl/>
        </w:rPr>
        <w:t>§11</w:t>
      </w:r>
      <w:bookmarkEnd w:id="62"/>
      <w:r w:rsidRPr="005F0A14">
        <w:rPr>
          <w:rtl/>
        </w:rPr>
        <w:t xml:space="preserve"> </w:t>
      </w:r>
      <w:proofErr w:type="spellStart"/>
      <w:r w:rsidRPr="008A1D40">
        <w:rPr>
          <w:rtl/>
        </w:rPr>
        <w:t>ב</w:t>
      </w:r>
      <w:r>
        <w:rPr>
          <w:rFonts w:hint="cs"/>
          <w:rtl/>
        </w:rPr>
        <w:t>רסנציה</w:t>
      </w:r>
      <w:proofErr w:type="spellEnd"/>
      <w:r>
        <w:rPr>
          <w:rFonts w:hint="cs"/>
          <w:rtl/>
        </w:rPr>
        <w:t xml:space="preserve"> הארוכה, שהוא המשפט שבו נמנו במרוכז כל עשר </w:t>
      </w:r>
      <w:r w:rsidRPr="005F0A14">
        <w:rPr>
          <w:rtl/>
        </w:rPr>
        <w:t>הספירות באופן הקוטע את מנייתן המפורטת שאך החלה</w:t>
      </w:r>
      <w:r>
        <w:rPr>
          <w:rFonts w:hint="cs"/>
          <w:rtl/>
        </w:rPr>
        <w:t xml:space="preserve"> (המשפט מצוי בתווך בין '</w:t>
      </w:r>
      <w:r w:rsidRPr="0004540F">
        <w:rPr>
          <w:rtl/>
        </w:rPr>
        <w:t xml:space="preserve">אחת רוח </w:t>
      </w:r>
      <w:proofErr w:type="spellStart"/>
      <w:r w:rsidRPr="00F92537">
        <w:rPr>
          <w:rtl/>
        </w:rPr>
        <w:t>א֗ים</w:t>
      </w:r>
      <w:proofErr w:type="spellEnd"/>
      <w:r w:rsidRPr="00F160EC">
        <w:rPr>
          <w:rtl/>
        </w:rPr>
        <w:t xml:space="preserve"> </w:t>
      </w:r>
      <w:r w:rsidRPr="0004540F">
        <w:rPr>
          <w:rtl/>
        </w:rPr>
        <w:t>חיים</w:t>
      </w:r>
      <w:r>
        <w:rPr>
          <w:rFonts w:hint="cs"/>
          <w:rtl/>
        </w:rPr>
        <w:t>' [</w:t>
      </w:r>
      <w:r w:rsidRPr="005F0A14">
        <w:rPr>
          <w:rtl/>
        </w:rPr>
        <w:t>§1</w:t>
      </w:r>
      <w:r>
        <w:rPr>
          <w:rFonts w:hint="cs"/>
          <w:rtl/>
        </w:rPr>
        <w:t>0] לבין 'שתים רוח מרוח' [</w:t>
      </w:r>
      <w:r w:rsidRPr="005F0A14">
        <w:rPr>
          <w:rtl/>
        </w:rPr>
        <w:t>§1</w:t>
      </w:r>
      <w:r>
        <w:rPr>
          <w:rFonts w:hint="cs"/>
          <w:rtl/>
        </w:rPr>
        <w:t>2])</w:t>
      </w:r>
      <w:r w:rsidRPr="005F0A14">
        <w:rPr>
          <w:rtl/>
        </w:rPr>
        <w:t xml:space="preserve">; </w:t>
      </w:r>
      <w:r w:rsidR="001D35B7">
        <w:rPr>
          <w:rFonts w:hint="cs"/>
          <w:rtl/>
        </w:rPr>
        <w:t>ו-</w:t>
      </w:r>
      <w:r>
        <w:rPr>
          <w:rFonts w:hint="cs"/>
          <w:rtl/>
        </w:rPr>
        <w:t>(</w:t>
      </w:r>
      <w:r>
        <w:rPr>
          <w:rFonts w:hint="cs"/>
        </w:rPr>
        <w:t>II</w:t>
      </w:r>
      <w:r>
        <w:rPr>
          <w:rFonts w:hint="cs"/>
          <w:rtl/>
        </w:rPr>
        <w:t xml:space="preserve">) </w:t>
      </w:r>
      <w:r w:rsidRPr="005F0A14">
        <w:rPr>
          <w:rtl/>
        </w:rPr>
        <w:t>אי ההלימה שנוצרת מ</w:t>
      </w:r>
      <w:r>
        <w:rPr>
          <w:rFonts w:hint="cs"/>
          <w:rtl/>
        </w:rPr>
        <w:t>פירוט</w:t>
      </w:r>
      <w:r w:rsidRPr="005F0A14">
        <w:rPr>
          <w:rtl/>
        </w:rPr>
        <w:t xml:space="preserve"> הספירה השנייה 'שתים רוח מרוח' ב</w:t>
      </w:r>
      <w:r>
        <w:rPr>
          <w:rFonts w:hint="cs"/>
          <w:rtl/>
        </w:rPr>
        <w:t>-</w:t>
      </w:r>
      <w:r w:rsidRPr="005F0A14">
        <w:rPr>
          <w:rtl/>
        </w:rPr>
        <w:t xml:space="preserve">§12 </w:t>
      </w:r>
      <w:proofErr w:type="spellStart"/>
      <w:r>
        <w:rPr>
          <w:rFonts w:hint="cs"/>
          <w:rtl/>
        </w:rPr>
        <w:t>ברסנציה</w:t>
      </w:r>
      <w:proofErr w:type="spellEnd"/>
      <w:r>
        <w:rPr>
          <w:rFonts w:hint="cs"/>
          <w:rtl/>
        </w:rPr>
        <w:t xml:space="preserve"> הארוכה </w:t>
      </w:r>
      <w:proofErr w:type="spellStart"/>
      <w:r>
        <w:rPr>
          <w:rFonts w:hint="cs"/>
          <w:rtl/>
        </w:rPr>
        <w:t>וברסנציה</w:t>
      </w:r>
      <w:proofErr w:type="spellEnd"/>
      <w:r>
        <w:rPr>
          <w:rFonts w:hint="cs"/>
          <w:rtl/>
        </w:rPr>
        <w:t xml:space="preserve"> הקצרה, שנבדלות זו מזו היבדלות ניכרת</w:t>
      </w:r>
      <w:r w:rsidRPr="005F0A14">
        <w:rPr>
          <w:rtl/>
        </w:rPr>
        <w:t>.</w:t>
      </w:r>
      <w:bookmarkStart w:id="63" w:name="_Ref99662109"/>
      <w:r>
        <w:rPr>
          <w:rStyle w:val="aa"/>
          <w:rFonts w:ascii="David" w:hAnsi="David"/>
          <w:rtl/>
        </w:rPr>
        <w:footnoteReference w:id="90"/>
      </w:r>
      <w:bookmarkEnd w:id="63"/>
      <w:r>
        <w:rPr>
          <w:rFonts w:hint="cs"/>
          <w:rtl/>
        </w:rPr>
        <w:t xml:space="preserve"> לפיכך </w:t>
      </w:r>
      <w:r w:rsidRPr="00B04B45">
        <w:rPr>
          <w:rtl/>
        </w:rPr>
        <w:t xml:space="preserve">על </w:t>
      </w:r>
      <w:r w:rsidRPr="00B04B45">
        <w:rPr>
          <w:rtl/>
        </w:rPr>
        <w:lastRenderedPageBreak/>
        <w:t>כ</w:t>
      </w:r>
      <w:r>
        <w:rPr>
          <w:rFonts w:hint="cs"/>
          <w:rtl/>
        </w:rPr>
        <w:t>ו</w:t>
      </w:r>
      <w:r w:rsidRPr="00B04B45">
        <w:rPr>
          <w:rtl/>
        </w:rPr>
        <w:t>רחנו</w:t>
      </w:r>
      <w:r w:rsidRPr="001D35B7">
        <w:rPr>
          <w:spacing w:val="40"/>
          <w:rtl/>
        </w:rPr>
        <w:t xml:space="preserve"> </w:t>
      </w:r>
      <w:r w:rsidRPr="0009500B">
        <w:rPr>
          <w:rFonts w:hint="cs"/>
          <w:spacing w:val="40"/>
          <w:rtl/>
        </w:rPr>
        <w:t>לא</w:t>
      </w:r>
      <w:r w:rsidRPr="00D87672">
        <w:rPr>
          <w:rFonts w:hint="cs"/>
          <w:rtl/>
        </w:rPr>
        <w:t xml:space="preserve"> </w:t>
      </w:r>
      <w:r>
        <w:rPr>
          <w:rFonts w:hint="cs"/>
          <w:rtl/>
        </w:rPr>
        <w:t>נוכל</w:t>
      </w:r>
      <w:r w:rsidRPr="00B04B45">
        <w:rPr>
          <w:rtl/>
        </w:rPr>
        <w:t xml:space="preserve"> להניח</w:t>
      </w:r>
      <w:r>
        <w:rPr>
          <w:rFonts w:hint="cs"/>
          <w:rtl/>
        </w:rPr>
        <w:t xml:space="preserve"> כי </w:t>
      </w:r>
      <w:r w:rsidRPr="00B04B45">
        <w:rPr>
          <w:rtl/>
        </w:rPr>
        <w:t xml:space="preserve">צורת </w:t>
      </w:r>
      <w:r>
        <w:rPr>
          <w:rFonts w:hint="cs"/>
          <w:rtl/>
        </w:rPr>
        <w:t>הטקסט</w:t>
      </w:r>
      <w:r w:rsidRPr="00B04B45">
        <w:rPr>
          <w:rtl/>
        </w:rPr>
        <w:t xml:space="preserve"> המשובשת </w:t>
      </w:r>
      <w:r>
        <w:rPr>
          <w:rFonts w:hint="cs"/>
          <w:rtl/>
        </w:rPr>
        <w:t xml:space="preserve">בוורסיות </w:t>
      </w:r>
      <w:r w:rsidRPr="00B04B45">
        <w:rPr>
          <w:rtl/>
        </w:rPr>
        <w:t>האחר</w:t>
      </w:r>
      <w:r>
        <w:rPr>
          <w:rFonts w:hint="cs"/>
          <w:rtl/>
        </w:rPr>
        <w:t>ות</w:t>
      </w:r>
      <w:r w:rsidRPr="00B04B45">
        <w:rPr>
          <w:rtl/>
        </w:rPr>
        <w:t xml:space="preserve"> </w:t>
      </w:r>
      <w:r>
        <w:rPr>
          <w:rFonts w:hint="cs"/>
          <w:rtl/>
        </w:rPr>
        <w:t>הייתה</w:t>
      </w:r>
      <w:r w:rsidRPr="00B04B45">
        <w:rPr>
          <w:rtl/>
        </w:rPr>
        <w:t xml:space="preserve"> יסוד להיווצרות</w:t>
      </w:r>
      <w:r>
        <w:rPr>
          <w:rFonts w:hint="cs"/>
          <w:rtl/>
        </w:rPr>
        <w:t>ה</w:t>
      </w:r>
      <w:r w:rsidRPr="00B04B45">
        <w:rPr>
          <w:rtl/>
        </w:rPr>
        <w:t xml:space="preserve"> של </w:t>
      </w:r>
      <w:r>
        <w:rPr>
          <w:rFonts w:hint="cs"/>
          <w:rtl/>
        </w:rPr>
        <w:t xml:space="preserve">הוורסיה שבגניזה </w:t>
      </w:r>
      <w:proofErr w:type="spellStart"/>
      <w:r>
        <w:rPr>
          <w:rFonts w:hint="cs"/>
          <w:rtl/>
        </w:rPr>
        <w:t>והרווסיה</w:t>
      </w:r>
      <w:proofErr w:type="spellEnd"/>
      <w:r>
        <w:rPr>
          <w:rFonts w:hint="cs"/>
          <w:rtl/>
        </w:rPr>
        <w:t xml:space="preserve"> שאצל </w:t>
      </w:r>
      <w:r w:rsidRPr="00B04B45">
        <w:rPr>
          <w:rtl/>
        </w:rPr>
        <w:t>רס"ג, ואת הפתרון לשיבושים השונים יש אפוא לחפש במקום אחר</w:t>
      </w:r>
      <w:r>
        <w:rPr>
          <w:rFonts w:hint="cs"/>
          <w:rtl/>
        </w:rPr>
        <w:t>.</w:t>
      </w:r>
      <w:r w:rsidRPr="00692CD6">
        <w:rPr>
          <w:rtl/>
        </w:rPr>
        <w:t xml:space="preserve"> </w:t>
      </w:r>
    </w:p>
    <w:p w14:paraId="070C3D60" w14:textId="77777777" w:rsidR="001D35B7" w:rsidRDefault="004A0478" w:rsidP="001D35B7">
      <w:pPr>
        <w:spacing w:line="360" w:lineRule="auto"/>
        <w:jc w:val="both"/>
        <w:rPr>
          <w:rFonts w:ascii="David" w:hAnsi="David"/>
          <w:rtl/>
        </w:rPr>
      </w:pPr>
      <w:r>
        <w:rPr>
          <w:rtl/>
        </w:rPr>
        <w:tab/>
      </w:r>
      <w:r>
        <w:rPr>
          <w:rFonts w:hint="cs"/>
          <w:rtl/>
        </w:rPr>
        <w:t xml:space="preserve">אבקש להציע </w:t>
      </w:r>
      <w:r w:rsidRPr="00692CD6">
        <w:rPr>
          <w:rtl/>
        </w:rPr>
        <w:t xml:space="preserve">שיסודו של שיבוש הסדר </w:t>
      </w:r>
      <w:r>
        <w:rPr>
          <w:rFonts w:hint="cs"/>
          <w:rtl/>
        </w:rPr>
        <w:t xml:space="preserve">שלפנינו </w:t>
      </w:r>
      <w:r w:rsidRPr="00692CD6">
        <w:rPr>
          <w:rtl/>
        </w:rPr>
        <w:t>בשגיאת העתקה שאירעה בטופס קדמון בשל דילוג מחמת הדומות</w:t>
      </w:r>
      <w:r>
        <w:rPr>
          <w:rFonts w:hint="cs"/>
          <w:rtl/>
        </w:rPr>
        <w:t xml:space="preserve"> (</w:t>
      </w:r>
      <w:proofErr w:type="spellStart"/>
      <w:r>
        <w:rPr>
          <w:rFonts w:hint="cs"/>
          <w:rtl/>
        </w:rPr>
        <w:t>הפְּלוֹגרפיה</w:t>
      </w:r>
      <w:proofErr w:type="spellEnd"/>
      <w:r>
        <w:rPr>
          <w:rFonts w:hint="cs"/>
          <w:rtl/>
        </w:rPr>
        <w:t>)</w:t>
      </w:r>
      <w:r w:rsidRPr="00692CD6">
        <w:rPr>
          <w:rtl/>
        </w:rPr>
        <w:t>: הסופר הגיע למילים 'מזרח ומערב וצפון ודרום' שבביאור הספירה השנייה 'שתים' (סומנו בראש המובאה דלעיל</w:t>
      </w:r>
      <w:r w:rsidRPr="00FE18F8">
        <w:rPr>
          <w:rFonts w:hint="cs"/>
          <w:rtl/>
        </w:rPr>
        <w:t xml:space="preserve"> </w:t>
      </w:r>
      <w:r>
        <w:rPr>
          <w:rFonts w:hint="cs"/>
          <w:rtl/>
        </w:rPr>
        <w:t>ב</w:t>
      </w:r>
      <w:r>
        <w:rPr>
          <w:rFonts w:hint="cs"/>
          <w:bdr w:val="dotDash" w:sz="4" w:space="0" w:color="auto"/>
          <w:rtl/>
        </w:rPr>
        <w:t>מסגרת</w:t>
      </w:r>
      <w:r w:rsidRPr="00A02B45">
        <w:rPr>
          <w:rFonts w:hint="cs"/>
          <w:bdr w:val="dotDash" w:sz="4" w:space="0" w:color="auto"/>
          <w:rtl/>
        </w:rPr>
        <w:t xml:space="preserve"> מקווקו</w:t>
      </w:r>
      <w:r>
        <w:rPr>
          <w:rFonts w:hint="cs"/>
          <w:bdr w:val="dotDash" w:sz="4" w:space="0" w:color="auto"/>
          <w:rtl/>
        </w:rPr>
        <w:t>ות</w:t>
      </w:r>
      <w:r>
        <w:rPr>
          <w:rFonts w:hint="cs"/>
          <w:rtl/>
        </w:rPr>
        <w:t>) ומשם דילג לתיבות הדומות הנשנות בהמשך הרשימה המסכמת, '</w:t>
      </w:r>
      <w:r w:rsidRPr="00D543B0">
        <w:rPr>
          <w:rtl/>
        </w:rPr>
        <w:t xml:space="preserve">עשר ספירות בלי[מ]ה אחת רוח </w:t>
      </w:r>
      <w:proofErr w:type="spellStart"/>
      <w:r w:rsidRPr="00D543B0">
        <w:rPr>
          <w:rtl/>
        </w:rPr>
        <w:t>אלהים</w:t>
      </w:r>
      <w:proofErr w:type="spellEnd"/>
      <w:r w:rsidRPr="00D543B0">
        <w:rPr>
          <w:rtl/>
        </w:rPr>
        <w:t xml:space="preserve"> חיים שתים רוח מרוח שליש מים מרוח ארבע אש ממים רום </w:t>
      </w:r>
      <w:bookmarkStart w:id="64" w:name="_Hlk137742355"/>
      <w:r w:rsidRPr="00012077">
        <w:rPr>
          <w:rFonts w:ascii="Tahoma" w:hAnsi="Tahoma" w:cs="Tahoma" w:hint="cs"/>
          <w:sz w:val="16"/>
          <w:szCs w:val="16"/>
          <w:rtl/>
        </w:rPr>
        <w:t>⸨</w:t>
      </w:r>
      <w:bookmarkEnd w:id="64"/>
      <w:r w:rsidRPr="00012077">
        <w:rPr>
          <w:rFonts w:hint="cs"/>
          <w:rtl/>
        </w:rPr>
        <w:t>ממים</w:t>
      </w:r>
      <w:r w:rsidRPr="00012077">
        <w:rPr>
          <w:rFonts w:ascii="Tahoma" w:hAnsi="Tahoma" w:cs="Tahoma" w:hint="cs"/>
          <w:sz w:val="16"/>
          <w:szCs w:val="16"/>
          <w:rtl/>
        </w:rPr>
        <w:t>⸩</w:t>
      </w:r>
      <w:r w:rsidRPr="00D543B0">
        <w:rPr>
          <w:rtl/>
        </w:rPr>
        <w:t xml:space="preserve"> ותחת</w:t>
      </w:r>
      <w:r w:rsidRPr="004D0F9B">
        <w:rPr>
          <w:spacing w:val="40"/>
          <w:rtl/>
        </w:rPr>
        <w:t xml:space="preserve"> </w:t>
      </w:r>
      <w:r w:rsidRPr="00D543B0">
        <w:rPr>
          <w:spacing w:val="40"/>
          <w:rtl/>
        </w:rPr>
        <w:t>מזרח ומערב צפון ודרו</w:t>
      </w:r>
      <w:r w:rsidRPr="0009500B">
        <w:rPr>
          <w:rtl/>
        </w:rPr>
        <w:t>ם</w:t>
      </w:r>
      <w:r w:rsidRPr="0009500B">
        <w:rPr>
          <w:rFonts w:hint="cs"/>
          <w:rtl/>
        </w:rPr>
        <w:t>'</w:t>
      </w:r>
      <w:r>
        <w:rPr>
          <w:rFonts w:hint="cs"/>
          <w:rtl/>
        </w:rPr>
        <w:t xml:space="preserve"> (סומנו גם הן ב</w:t>
      </w:r>
      <w:r>
        <w:rPr>
          <w:rFonts w:hint="cs"/>
          <w:bdr w:val="dotDash" w:sz="4" w:space="0" w:color="auto"/>
          <w:rtl/>
        </w:rPr>
        <w:t>מסגרת</w:t>
      </w:r>
      <w:r w:rsidRPr="00A02B45">
        <w:rPr>
          <w:rFonts w:hint="cs"/>
          <w:bdr w:val="dotDash" w:sz="4" w:space="0" w:color="auto"/>
          <w:rtl/>
        </w:rPr>
        <w:t xml:space="preserve"> מקווקו</w:t>
      </w:r>
      <w:r>
        <w:rPr>
          <w:rFonts w:hint="cs"/>
          <w:bdr w:val="dotDash" w:sz="4" w:space="0" w:color="auto"/>
          <w:rtl/>
        </w:rPr>
        <w:t>ות</w:t>
      </w:r>
      <w:r>
        <w:rPr>
          <w:rFonts w:hint="cs"/>
          <w:rtl/>
        </w:rPr>
        <w:t xml:space="preserve"> בסוף המובאה דלעיל). לאחר מכן, משסיים הסופר להעתיק את הקטעים והבחין </w:t>
      </w:r>
      <w:proofErr w:type="spellStart"/>
      <w:r>
        <w:rPr>
          <w:rFonts w:hint="cs"/>
          <w:rtl/>
        </w:rPr>
        <w:t>בשגגתו</w:t>
      </w:r>
      <w:proofErr w:type="spellEnd"/>
      <w:r>
        <w:rPr>
          <w:rFonts w:hint="cs"/>
          <w:rtl/>
        </w:rPr>
        <w:t xml:space="preserve">, שב הסופר למקומו הראשון והשלים את יתר הרשימה המבארת של הספירות שעליה דילג </w:t>
      </w:r>
      <w:r>
        <w:rPr>
          <w:rtl/>
        </w:rPr>
        <w:t>–</w:t>
      </w:r>
      <w:r>
        <w:rPr>
          <w:rFonts w:hint="cs"/>
          <w:rtl/>
        </w:rPr>
        <w:t xml:space="preserve"> בין אם על ידי השלמה בגיליון ובין אם בציון אחר </w:t>
      </w:r>
      <w:r>
        <w:rPr>
          <w:rtl/>
        </w:rPr>
        <w:t>–</w:t>
      </w:r>
      <w:r>
        <w:rPr>
          <w:rFonts w:hint="cs"/>
          <w:rtl/>
        </w:rPr>
        <w:t xml:space="preserve"> באופן שלא פוענח כהלכה על ידי המעתיק הבא והוליד לעד את סירוס הסדר.</w:t>
      </w:r>
      <w:r>
        <w:rPr>
          <w:rFonts w:ascii="David" w:hAnsi="David" w:hint="cs"/>
          <w:rtl/>
        </w:rPr>
        <w:t xml:space="preserve"> </w:t>
      </w:r>
    </w:p>
    <w:p w14:paraId="3CCB9D5A" w14:textId="7B9B43D8" w:rsidR="004A0478" w:rsidRDefault="001D35B7" w:rsidP="0052789C">
      <w:pPr>
        <w:spacing w:after="240" w:line="360" w:lineRule="auto"/>
        <w:jc w:val="both"/>
        <w:rPr>
          <w:rtl/>
        </w:rPr>
      </w:pPr>
      <w:r>
        <w:rPr>
          <w:rFonts w:ascii="David" w:hAnsi="David"/>
          <w:rtl/>
        </w:rPr>
        <w:tab/>
      </w:r>
      <w:r w:rsidR="004A0478">
        <w:rPr>
          <w:rFonts w:ascii="David" w:hAnsi="David" w:hint="cs"/>
          <w:rtl/>
        </w:rPr>
        <w:t xml:space="preserve">לאור זאת, </w:t>
      </w:r>
      <w:r w:rsidR="004A0478">
        <w:rPr>
          <w:rFonts w:hint="cs"/>
          <w:rtl/>
        </w:rPr>
        <w:t xml:space="preserve">אם ניטול את כל הקטע שעל פי הצעתנו הוקדם ממקומו בשל דילוג (סומן לעיל ולהלן </w:t>
      </w:r>
      <w:r w:rsidR="004A0478" w:rsidRPr="002E2145">
        <w:rPr>
          <w:rFonts w:hint="cs"/>
          <w:highlight w:val="lightGray"/>
          <w:rtl/>
        </w:rPr>
        <w:t>ב</w:t>
      </w:r>
      <w:r w:rsidR="004A0478" w:rsidRPr="002E2145">
        <w:rPr>
          <w:rFonts w:hint="cs"/>
          <w:highlight w:val="lightGray"/>
          <w:shd w:val="clear" w:color="auto" w:fill="A6A6A6" w:themeFill="background1" w:themeFillShade="A6"/>
          <w:rtl/>
        </w:rPr>
        <w:t>רקע אפור</w:t>
      </w:r>
      <w:r w:rsidR="004A0478">
        <w:rPr>
          <w:rFonts w:hint="cs"/>
          <w:rtl/>
        </w:rPr>
        <w:t>) ונעבירהו אל</w:t>
      </w:r>
      <w:r w:rsidR="004A0478" w:rsidRPr="006D2390">
        <w:rPr>
          <w:rFonts w:hint="cs"/>
          <w:spacing w:val="40"/>
          <w:rtl/>
        </w:rPr>
        <w:t xml:space="preserve"> סוף </w:t>
      </w:r>
      <w:r w:rsidR="004A0478">
        <w:rPr>
          <w:rFonts w:hint="cs"/>
          <w:rtl/>
        </w:rPr>
        <w:t xml:space="preserve">המקטע </w:t>
      </w:r>
      <w:r w:rsidR="004A0478">
        <w:rPr>
          <w:rtl/>
        </w:rPr>
        <w:t>–</w:t>
      </w:r>
      <w:r w:rsidR="004A0478">
        <w:rPr>
          <w:rFonts w:hint="cs"/>
          <w:rtl/>
        </w:rPr>
        <w:t xml:space="preserve"> נוכל לשחזר בהצלחה את סדרם המקורי של הסעיפים ולקרוא את המקטע כולו באופן רציף והגיוני:</w:t>
      </w:r>
    </w:p>
    <w:tbl>
      <w:tblPr>
        <w:tblStyle w:val="af0"/>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7818"/>
      </w:tblGrid>
      <w:tr w:rsidR="004A0478" w:rsidRPr="00D87672" w14:paraId="31B1EED1" w14:textId="77777777" w:rsidTr="00D87672">
        <w:tc>
          <w:tcPr>
            <w:tcW w:w="690" w:type="pct"/>
          </w:tcPr>
          <w:p w14:paraId="6A605A10" w14:textId="77777777" w:rsidR="004A0478" w:rsidRPr="005722FB" w:rsidRDefault="004A0478" w:rsidP="000E78CA">
            <w:pPr>
              <w:jc w:val="center"/>
              <w:rPr>
                <w:rFonts w:ascii="David" w:hAnsi="David" w:cs="David"/>
                <w:szCs w:val="20"/>
                <w:rtl/>
              </w:rPr>
            </w:pPr>
            <w:bookmarkStart w:id="65" w:name="_Hlk115927375"/>
            <w:bookmarkStart w:id="66" w:name="_Hlk140218415"/>
            <w:r w:rsidRPr="005722FB">
              <w:rPr>
                <w:rFonts w:ascii="David" w:hAnsi="David" w:cs="David"/>
                <w:color w:val="808080" w:themeColor="background1" w:themeShade="80"/>
                <w:szCs w:val="20"/>
                <w:rtl/>
              </w:rPr>
              <w:t>§ד</w:t>
            </w:r>
            <w:r w:rsidRPr="005722FB">
              <w:rPr>
                <w:rFonts w:ascii="David" w:hAnsi="David" w:cs="David"/>
                <w:color w:val="808080" w:themeColor="background1" w:themeShade="80"/>
                <w:szCs w:val="20"/>
                <w:vertAlign w:val="subscript"/>
                <w:rtl/>
              </w:rPr>
              <w:t>1–</w:t>
            </w:r>
            <w:r w:rsidRPr="005722FB">
              <w:rPr>
                <w:rFonts w:ascii="David" w:hAnsi="David" w:cs="David"/>
                <w:color w:val="808080" w:themeColor="background1" w:themeShade="80"/>
                <w:szCs w:val="20"/>
                <w:vertAlign w:val="subscript"/>
              </w:rPr>
              <w:t>I</w:t>
            </w:r>
          </w:p>
          <w:p w14:paraId="0D6C05E3" w14:textId="77777777" w:rsidR="004A0478" w:rsidRPr="005722FB" w:rsidRDefault="004A0478" w:rsidP="000E78CA">
            <w:pPr>
              <w:jc w:val="center"/>
              <w:rPr>
                <w:rFonts w:ascii="David" w:hAnsi="David" w:cs="David"/>
                <w:color w:val="808080" w:themeColor="background1" w:themeShade="80"/>
                <w:szCs w:val="20"/>
              </w:rPr>
            </w:pPr>
            <w:r w:rsidRPr="005722FB">
              <w:rPr>
                <w:rFonts w:ascii="David" w:hAnsi="David" w:cs="David"/>
                <w:color w:val="808080" w:themeColor="background1" w:themeShade="80"/>
                <w:szCs w:val="20"/>
                <w:rtl/>
              </w:rPr>
              <w:t>+</w:t>
            </w:r>
          </w:p>
          <w:p w14:paraId="042A826D" w14:textId="77777777" w:rsidR="004A0478" w:rsidRPr="005722FB" w:rsidRDefault="004A0478" w:rsidP="000E78CA">
            <w:pPr>
              <w:jc w:val="center"/>
              <w:rPr>
                <w:rFonts w:ascii="David" w:hAnsi="David" w:cs="David"/>
                <w:szCs w:val="20"/>
                <w:rtl/>
              </w:rPr>
            </w:pPr>
            <w:r w:rsidRPr="005722FB">
              <w:rPr>
                <w:rFonts w:ascii="David" w:hAnsi="David" w:cs="David"/>
                <w:color w:val="808080" w:themeColor="background1" w:themeShade="80"/>
                <w:szCs w:val="20"/>
                <w:rtl/>
              </w:rPr>
              <w:t>§ד</w:t>
            </w:r>
            <w:r w:rsidRPr="005722FB">
              <w:rPr>
                <w:rFonts w:ascii="David" w:hAnsi="David" w:cs="David"/>
                <w:color w:val="808080" w:themeColor="background1" w:themeShade="80"/>
                <w:szCs w:val="20"/>
                <w:vertAlign w:val="subscript"/>
                <w:rtl/>
              </w:rPr>
              <w:t>1–</w:t>
            </w:r>
            <w:r w:rsidRPr="005722FB">
              <w:rPr>
                <w:rFonts w:ascii="David" w:hAnsi="David" w:cs="David"/>
                <w:color w:val="808080" w:themeColor="background1" w:themeShade="80"/>
                <w:szCs w:val="20"/>
                <w:vertAlign w:val="subscript"/>
              </w:rPr>
              <w:t>II</w:t>
            </w:r>
          </w:p>
          <w:bookmarkEnd w:id="65"/>
          <w:p w14:paraId="6DDA4279" w14:textId="77777777" w:rsidR="004A0478" w:rsidRPr="005722FB" w:rsidRDefault="004A0478" w:rsidP="000E78CA">
            <w:pPr>
              <w:jc w:val="both"/>
              <w:rPr>
                <w:rFonts w:ascii="David" w:hAnsi="David" w:cs="David"/>
                <w:szCs w:val="20"/>
                <w:rtl/>
              </w:rPr>
            </w:pPr>
          </w:p>
        </w:tc>
        <w:tc>
          <w:tcPr>
            <w:tcW w:w="4310" w:type="pct"/>
          </w:tcPr>
          <w:p w14:paraId="6935029B" w14:textId="74DD5692" w:rsidR="004A0478" w:rsidRPr="0037013A" w:rsidRDefault="004A0478" w:rsidP="006D2390">
            <w:pPr>
              <w:spacing w:line="360" w:lineRule="auto"/>
              <w:jc w:val="both"/>
              <w:rPr>
                <w:rFonts w:ascii="David" w:hAnsi="David" w:cs="David"/>
                <w:sz w:val="20"/>
                <w:szCs w:val="20"/>
                <w:rtl/>
              </w:rPr>
            </w:pPr>
            <w:r w:rsidRPr="0037013A">
              <w:rPr>
                <w:rFonts w:ascii="David" w:hAnsi="David" w:cs="David"/>
                <w:sz w:val="20"/>
                <w:szCs w:val="20"/>
                <w:u w:val="double"/>
                <w:rtl/>
                <w:lang w:bidi="he-IL"/>
              </w:rPr>
              <w:t>עשר</w:t>
            </w:r>
            <w:r w:rsidRPr="0037013A">
              <w:rPr>
                <w:rFonts w:ascii="David" w:hAnsi="David" w:cs="David"/>
                <w:sz w:val="20"/>
                <w:szCs w:val="20"/>
                <w:u w:val="double"/>
                <w:rtl/>
              </w:rPr>
              <w:t xml:space="preserve"> </w:t>
            </w:r>
            <w:r w:rsidRPr="0037013A">
              <w:rPr>
                <w:rFonts w:ascii="David" w:hAnsi="David" w:cs="David"/>
                <w:sz w:val="20"/>
                <w:szCs w:val="20"/>
                <w:u w:val="double"/>
                <w:rtl/>
                <w:lang w:bidi="he-IL"/>
              </w:rPr>
              <w:t>ספירות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בלימה</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אחת</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proofErr w:type="spellStart"/>
            <w:r w:rsidRPr="0037013A">
              <w:rPr>
                <w:rFonts w:ascii="David" w:hAnsi="David" w:cs="David"/>
                <w:sz w:val="20"/>
                <w:szCs w:val="20"/>
                <w:rtl/>
                <w:lang w:bidi="he-IL"/>
              </w:rPr>
              <w:t>אלהים</w:t>
            </w:r>
            <w:proofErr w:type="spellEnd"/>
            <w:r w:rsidRPr="0037013A">
              <w:rPr>
                <w:rFonts w:ascii="David" w:hAnsi="David" w:cs="David"/>
                <w:sz w:val="20"/>
                <w:szCs w:val="20"/>
                <w:rtl/>
              </w:rPr>
              <w:t xml:space="preserve"> </w:t>
            </w:r>
            <w:r w:rsidRPr="0037013A">
              <w:rPr>
                <w:rFonts w:ascii="David" w:hAnsi="David" w:cs="David"/>
                <w:sz w:val="20"/>
                <w:szCs w:val="20"/>
                <w:rtl/>
                <w:lang w:bidi="he-IL"/>
              </w:rPr>
              <w:t>חיים</w:t>
            </w:r>
            <w:r w:rsidRPr="0037013A">
              <w:rPr>
                <w:rFonts w:ascii="David" w:hAnsi="David" w:cs="David"/>
                <w:sz w:val="20"/>
                <w:szCs w:val="20"/>
                <w:rtl/>
              </w:rPr>
              <w:t xml:space="preserve"> </w:t>
            </w:r>
            <w:r w:rsidRPr="0037013A">
              <w:rPr>
                <w:rFonts w:ascii="David" w:hAnsi="David" w:cs="David"/>
                <w:sz w:val="20"/>
                <w:szCs w:val="20"/>
                <w:rtl/>
                <w:lang w:bidi="he-IL"/>
              </w:rPr>
              <w:t>חי</w:t>
            </w:r>
            <w:r w:rsidRPr="0037013A">
              <w:rPr>
                <w:rFonts w:ascii="David" w:hAnsi="David" w:cs="David"/>
                <w:sz w:val="20"/>
                <w:szCs w:val="20"/>
                <w:rtl/>
              </w:rPr>
              <w:t xml:space="preserve"> </w:t>
            </w:r>
            <w:r w:rsidRPr="0037013A">
              <w:rPr>
                <w:rFonts w:ascii="David" w:hAnsi="David" w:cs="David"/>
                <w:sz w:val="20"/>
                <w:szCs w:val="20"/>
                <w:rtl/>
                <w:lang w:bidi="he-IL"/>
              </w:rPr>
              <w:t>העולמים</w:t>
            </w:r>
            <w:r w:rsidRPr="0037013A">
              <w:rPr>
                <w:rFonts w:ascii="David" w:hAnsi="David" w:cs="David"/>
                <w:sz w:val="20"/>
                <w:szCs w:val="20"/>
                <w:rtl/>
              </w:rPr>
              <w:t xml:space="preserve"> </w:t>
            </w:r>
            <w:r w:rsidRPr="0037013A">
              <w:rPr>
                <w:rFonts w:ascii="David" w:hAnsi="David" w:cs="David"/>
                <w:sz w:val="20"/>
                <w:szCs w:val="20"/>
                <w:rtl/>
                <w:lang w:bidi="he-IL"/>
              </w:rPr>
              <w:t>נכון</w:t>
            </w:r>
            <w:r w:rsidRPr="0037013A">
              <w:rPr>
                <w:rFonts w:ascii="David" w:hAnsi="David" w:cs="David"/>
                <w:sz w:val="20"/>
                <w:szCs w:val="20"/>
                <w:rtl/>
              </w:rPr>
              <w:t xml:space="preserve"> </w:t>
            </w:r>
            <w:r w:rsidRPr="0037013A">
              <w:rPr>
                <w:rFonts w:ascii="David" w:hAnsi="David" w:cs="David"/>
                <w:sz w:val="20"/>
                <w:szCs w:val="20"/>
                <w:rtl/>
                <w:lang w:bidi="he-IL"/>
              </w:rPr>
              <w:t>כסאו</w:t>
            </w:r>
            <w:r w:rsidRPr="0037013A">
              <w:rPr>
                <w:rFonts w:ascii="David" w:hAnsi="David" w:cs="David"/>
                <w:sz w:val="20"/>
                <w:szCs w:val="20"/>
                <w:rtl/>
              </w:rPr>
              <w:t xml:space="preserve"> </w:t>
            </w:r>
            <w:r w:rsidRPr="0037013A">
              <w:rPr>
                <w:rFonts w:ascii="David" w:hAnsi="David" w:cs="David"/>
                <w:sz w:val="20"/>
                <w:szCs w:val="20"/>
                <w:rtl/>
                <w:lang w:bidi="he-IL"/>
              </w:rPr>
              <w:t>מאז</w:t>
            </w:r>
            <w:r w:rsidRPr="0037013A">
              <w:rPr>
                <w:rFonts w:ascii="David" w:hAnsi="David" w:cs="David"/>
                <w:sz w:val="20"/>
                <w:szCs w:val="20"/>
                <w:rtl/>
              </w:rPr>
              <w:t xml:space="preserve"> </w:t>
            </w:r>
            <w:r w:rsidRPr="0037013A">
              <w:rPr>
                <w:rFonts w:ascii="David" w:hAnsi="David" w:cs="David"/>
                <w:sz w:val="20"/>
                <w:szCs w:val="20"/>
                <w:rtl/>
                <w:lang w:bidi="he-IL"/>
              </w:rPr>
              <w:t>ברוך</w:t>
            </w:r>
            <w:r w:rsidRPr="0037013A">
              <w:rPr>
                <w:rFonts w:ascii="David" w:hAnsi="David" w:cs="David"/>
                <w:sz w:val="20"/>
                <w:szCs w:val="20"/>
                <w:rtl/>
              </w:rPr>
              <w:t xml:space="preserve"> </w:t>
            </w:r>
            <w:r w:rsidRPr="0037013A">
              <w:rPr>
                <w:rFonts w:ascii="David" w:hAnsi="David" w:cs="David"/>
                <w:sz w:val="20"/>
                <w:szCs w:val="20"/>
                <w:rtl/>
                <w:lang w:bidi="he-IL"/>
              </w:rPr>
              <w:t>ומבורך</w:t>
            </w:r>
            <w:r w:rsidRPr="0037013A">
              <w:rPr>
                <w:rFonts w:ascii="David" w:hAnsi="David" w:cs="David"/>
                <w:sz w:val="20"/>
                <w:szCs w:val="20"/>
                <w:rtl/>
              </w:rPr>
              <w:t xml:space="preserve"> </w:t>
            </w:r>
            <w:r w:rsidRPr="0037013A">
              <w:rPr>
                <w:rFonts w:ascii="David" w:hAnsi="David" w:cs="David"/>
                <w:sz w:val="20"/>
                <w:szCs w:val="20"/>
                <w:rtl/>
                <w:lang w:bidi="he-IL"/>
              </w:rPr>
              <w:t>שמו</w:t>
            </w:r>
            <w:r w:rsidRPr="0037013A">
              <w:rPr>
                <w:rFonts w:ascii="David" w:hAnsi="David" w:cs="David"/>
                <w:sz w:val="20"/>
                <w:szCs w:val="20"/>
                <w:rtl/>
              </w:rPr>
              <w:t xml:space="preserve"> </w:t>
            </w:r>
            <w:r w:rsidRPr="0037013A">
              <w:rPr>
                <w:rFonts w:ascii="David" w:hAnsi="David" w:cs="David"/>
                <w:sz w:val="20"/>
                <w:szCs w:val="20"/>
                <w:rtl/>
                <w:lang w:bidi="he-IL"/>
              </w:rPr>
              <w:t>תמיד</w:t>
            </w:r>
            <w:r w:rsidRPr="0037013A">
              <w:rPr>
                <w:rFonts w:ascii="David" w:hAnsi="David" w:cs="David"/>
                <w:sz w:val="20"/>
                <w:szCs w:val="20"/>
                <w:rtl/>
              </w:rPr>
              <w:t xml:space="preserve"> </w:t>
            </w:r>
            <w:r w:rsidRPr="0037013A">
              <w:rPr>
                <w:rFonts w:ascii="David" w:hAnsi="David" w:cs="David"/>
                <w:sz w:val="20"/>
                <w:szCs w:val="20"/>
                <w:rtl/>
                <w:lang w:bidi="he-IL"/>
              </w:rPr>
              <w:t>לעולם</w:t>
            </w:r>
            <w:r w:rsidRPr="0037013A">
              <w:rPr>
                <w:rFonts w:ascii="David" w:hAnsi="David" w:cs="David"/>
                <w:sz w:val="20"/>
                <w:szCs w:val="20"/>
                <w:rtl/>
              </w:rPr>
              <w:t xml:space="preserve"> </w:t>
            </w:r>
            <w:r w:rsidRPr="0037013A">
              <w:rPr>
                <w:rFonts w:ascii="David" w:hAnsi="David" w:cs="David"/>
                <w:sz w:val="20"/>
                <w:szCs w:val="20"/>
                <w:rtl/>
                <w:lang w:bidi="he-IL"/>
              </w:rPr>
              <w:t>ועד</w:t>
            </w:r>
            <w:r w:rsidRPr="0037013A">
              <w:rPr>
                <w:rFonts w:ascii="David" w:hAnsi="David" w:cs="David"/>
                <w:sz w:val="20"/>
                <w:szCs w:val="20"/>
                <w:rtl/>
              </w:rPr>
              <w:t xml:space="preserve"> </w:t>
            </w:r>
            <w:r w:rsidRPr="0037013A">
              <w:rPr>
                <w:rFonts w:ascii="Tahoma" w:hAnsi="Tahoma" w:cs="Tahoma" w:hint="cs"/>
                <w:sz w:val="20"/>
                <w:szCs w:val="20"/>
                <w:rtl/>
              </w:rPr>
              <w:t>⸨</w:t>
            </w:r>
            <w:r w:rsidRPr="0037013A">
              <w:rPr>
                <w:rFonts w:ascii="David" w:hAnsi="David" w:cs="David"/>
                <w:sz w:val="20"/>
                <w:szCs w:val="20"/>
                <w:rtl/>
                <w:lang w:bidi="he-IL"/>
              </w:rPr>
              <w:t>ועד</w:t>
            </w:r>
            <w:r w:rsidRPr="0037013A">
              <w:rPr>
                <w:rFonts w:ascii="Tahoma" w:hAnsi="Tahoma" w:cs="Tahoma" w:hint="cs"/>
                <w:sz w:val="20"/>
                <w:szCs w:val="20"/>
                <w:rtl/>
              </w:rPr>
              <w:t>⸩</w:t>
            </w:r>
            <w:r w:rsidRPr="0037013A">
              <w:rPr>
                <w:rFonts w:ascii="David" w:hAnsi="David" w:cs="David"/>
                <w:sz w:val="20"/>
                <w:szCs w:val="20"/>
                <w:rtl/>
              </w:rPr>
              <w:t xml:space="preserve"> </w:t>
            </w:r>
            <w:r w:rsidRPr="0037013A">
              <w:rPr>
                <w:rFonts w:ascii="David" w:hAnsi="David" w:cs="David"/>
                <w:sz w:val="20"/>
                <w:szCs w:val="20"/>
                <w:rtl/>
                <w:lang w:bidi="he-IL"/>
              </w:rPr>
              <w:t>זו</w:t>
            </w:r>
            <w:r w:rsidRPr="0037013A">
              <w:rPr>
                <w:rFonts w:ascii="David" w:hAnsi="David" w:cs="David"/>
                <w:sz w:val="20"/>
                <w:szCs w:val="20"/>
                <w:rtl/>
              </w:rPr>
              <w:t xml:space="preserve"> </w:t>
            </w:r>
            <w:r w:rsidRPr="0037013A">
              <w:rPr>
                <w:rFonts w:ascii="David" w:hAnsi="David" w:cs="David"/>
                <w:sz w:val="20"/>
                <w:szCs w:val="20"/>
                <w:rtl/>
                <w:lang w:bidi="he-IL"/>
              </w:rPr>
              <w:t>היא</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r w:rsidRPr="0037013A">
              <w:rPr>
                <w:rFonts w:ascii="David" w:hAnsi="David" w:cs="David"/>
                <w:sz w:val="20"/>
                <w:szCs w:val="20"/>
                <w:rtl/>
                <w:lang w:bidi="he-IL"/>
              </w:rPr>
              <w:t>הקודש</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שתים</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חקק</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 xml:space="preserve"> </w:t>
            </w:r>
            <w:r w:rsidRPr="0037013A">
              <w:rPr>
                <w:rFonts w:ascii="David" w:hAnsi="David" w:cs="David"/>
                <w:sz w:val="20"/>
                <w:szCs w:val="20"/>
                <w:rtl/>
                <w:lang w:bidi="he-IL"/>
              </w:rPr>
              <w:t>ארבע</w:t>
            </w:r>
            <w:r w:rsidRPr="0037013A">
              <w:rPr>
                <w:rFonts w:ascii="David" w:hAnsi="David" w:cs="David"/>
                <w:sz w:val="20"/>
                <w:szCs w:val="20"/>
                <w:rtl/>
              </w:rPr>
              <w:t xml:space="preserve"> </w:t>
            </w:r>
            <w:r w:rsidRPr="0037013A">
              <w:rPr>
                <w:rFonts w:ascii="David" w:hAnsi="David" w:cs="David"/>
                <w:sz w:val="20"/>
                <w:szCs w:val="20"/>
                <w:rtl/>
                <w:lang w:bidi="he-IL"/>
              </w:rPr>
              <w:t>רוחות</w:t>
            </w:r>
            <w:r w:rsidRPr="0037013A">
              <w:rPr>
                <w:rFonts w:ascii="David" w:hAnsi="David" w:cs="David"/>
                <w:sz w:val="20"/>
                <w:szCs w:val="20"/>
                <w:rtl/>
              </w:rPr>
              <w:t xml:space="preserve"> </w:t>
            </w:r>
            <w:r w:rsidRPr="0037013A">
              <w:rPr>
                <w:rFonts w:ascii="David" w:hAnsi="David" w:cs="David"/>
                <w:sz w:val="20"/>
                <w:szCs w:val="20"/>
                <w:rtl/>
                <w:lang w:bidi="he-IL"/>
              </w:rPr>
              <w:t>השמים</w:t>
            </w:r>
            <w:r w:rsidRPr="0037013A">
              <w:rPr>
                <w:rFonts w:ascii="David" w:hAnsi="David" w:cs="David"/>
                <w:sz w:val="20"/>
                <w:szCs w:val="20"/>
                <w:rtl/>
              </w:rPr>
              <w:t xml:space="preserve"> </w:t>
            </w:r>
            <w:r w:rsidRPr="0037013A">
              <w:rPr>
                <w:rFonts w:ascii="David" w:hAnsi="David" w:cs="David"/>
                <w:sz w:val="20"/>
                <w:szCs w:val="20"/>
                <w:bdr w:val="dotDash" w:sz="4" w:space="0" w:color="auto"/>
                <w:shd w:val="clear" w:color="auto" w:fill="FFFFFF" w:themeFill="background1"/>
                <w:rtl/>
                <w:lang w:bidi="he-IL"/>
              </w:rPr>
              <w:t>מזרח</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ומערב</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וצפון</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ודרום</w:t>
            </w:r>
            <w:r w:rsidRPr="0037013A">
              <w:rPr>
                <w:rFonts w:ascii="David" w:hAnsi="David" w:cs="David"/>
                <w:b/>
                <w:bCs/>
                <w:sz w:val="20"/>
                <w:szCs w:val="20"/>
                <w:rtl/>
              </w:rPr>
              <w:t xml:space="preserve"> </w:t>
            </w:r>
            <w:r w:rsidRPr="0037013A">
              <w:rPr>
                <w:rFonts w:ascii="David" w:hAnsi="David" w:cs="David"/>
                <w:sz w:val="20"/>
                <w:szCs w:val="20"/>
                <w:rtl/>
              </w:rPr>
              <w:t>|–|–|</w:t>
            </w:r>
            <w:r w:rsidRPr="0037013A">
              <w:rPr>
                <w:rFonts w:ascii="David" w:hAnsi="David" w:cs="David"/>
                <w:b/>
                <w:bCs/>
                <w:sz w:val="20"/>
                <w:szCs w:val="20"/>
                <w:rtl/>
              </w:rPr>
              <w:t xml:space="preserve"> </w:t>
            </w:r>
            <w:r w:rsidRPr="0037013A">
              <w:rPr>
                <w:rFonts w:ascii="David" w:hAnsi="David" w:cs="David"/>
                <w:sz w:val="20"/>
                <w:szCs w:val="20"/>
                <w:rtl/>
                <w:lang w:bidi="he-IL"/>
              </w:rPr>
              <w:t>ויצא</w:t>
            </w:r>
            <w:r w:rsidRPr="0037013A">
              <w:rPr>
                <w:rFonts w:ascii="David" w:hAnsi="David" w:cs="David"/>
                <w:sz w:val="20"/>
                <w:szCs w:val="20"/>
                <w:rtl/>
              </w:rPr>
              <w:t xml:space="preserve"> </w:t>
            </w:r>
            <w:r w:rsidRPr="0037013A">
              <w:rPr>
                <w:rFonts w:ascii="David" w:hAnsi="David" w:cs="David"/>
                <w:sz w:val="20"/>
                <w:szCs w:val="20"/>
                <w:rtl/>
                <w:lang w:bidi="he-IL"/>
              </w:rPr>
              <w:t>מתוהו</w:t>
            </w:r>
            <w:r w:rsidRPr="0037013A">
              <w:rPr>
                <w:rFonts w:ascii="David" w:hAnsi="David" w:cs="David"/>
                <w:sz w:val="20"/>
                <w:szCs w:val="20"/>
                <w:rtl/>
              </w:rPr>
              <w:t xml:space="preserve"> </w:t>
            </w:r>
            <w:r w:rsidRPr="0037013A">
              <w:rPr>
                <w:rFonts w:ascii="David" w:hAnsi="David" w:cs="David"/>
                <w:sz w:val="20"/>
                <w:szCs w:val="20"/>
                <w:rtl/>
                <w:lang w:bidi="he-IL"/>
              </w:rPr>
              <w:t>ממש</w:t>
            </w:r>
            <w:r w:rsidRPr="0037013A">
              <w:rPr>
                <w:rFonts w:ascii="David" w:hAnsi="David" w:cs="David"/>
                <w:sz w:val="20"/>
                <w:szCs w:val="20"/>
                <w:rtl/>
              </w:rPr>
              <w:t xml:space="preserve"> </w:t>
            </w:r>
            <w:proofErr w:type="spellStart"/>
            <w:r w:rsidRPr="0037013A">
              <w:rPr>
                <w:rFonts w:ascii="David" w:hAnsi="David" w:cs="David"/>
                <w:sz w:val="20"/>
                <w:szCs w:val="20"/>
                <w:rtl/>
                <w:lang w:bidi="he-IL"/>
              </w:rPr>
              <w:t>ועשאו</w:t>
            </w:r>
            <w:proofErr w:type="spellEnd"/>
            <w:r w:rsidRPr="0037013A">
              <w:rPr>
                <w:rFonts w:ascii="David" w:hAnsi="David" w:cs="David"/>
                <w:sz w:val="20"/>
                <w:szCs w:val="20"/>
                <w:rtl/>
              </w:rPr>
              <w:t xml:space="preserve"> </w:t>
            </w:r>
            <w:proofErr w:type="spellStart"/>
            <w:r w:rsidRPr="0037013A">
              <w:rPr>
                <w:rFonts w:ascii="David" w:hAnsi="David" w:cs="David"/>
                <w:sz w:val="20"/>
                <w:szCs w:val="20"/>
                <w:rtl/>
                <w:lang w:bidi="he-IL"/>
              </w:rPr>
              <w:t>וכאנו</w:t>
            </w:r>
            <w:proofErr w:type="spellEnd"/>
            <w:r w:rsidRPr="0037013A">
              <w:rPr>
                <w:rFonts w:ascii="David" w:hAnsi="David" w:cs="David"/>
                <w:sz w:val="20"/>
                <w:szCs w:val="20"/>
                <w:rtl/>
              </w:rPr>
              <w:t xml:space="preserve"> </w:t>
            </w:r>
            <w:r w:rsidRPr="0037013A">
              <w:rPr>
                <w:rFonts w:ascii="David" w:hAnsi="David" w:cs="David"/>
                <w:sz w:val="20"/>
                <w:szCs w:val="20"/>
                <w:rtl/>
                <w:lang w:bidi="he-IL"/>
              </w:rPr>
              <w:t>וישנו</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עמודים</w:t>
            </w:r>
            <w:r w:rsidRPr="0037013A">
              <w:rPr>
                <w:rFonts w:ascii="David" w:hAnsi="David" w:cs="David"/>
                <w:sz w:val="20"/>
                <w:szCs w:val="20"/>
                <w:rtl/>
              </w:rPr>
              <w:t xml:space="preserve"> </w:t>
            </w:r>
            <w:r w:rsidRPr="0037013A">
              <w:rPr>
                <w:rFonts w:ascii="David" w:hAnsi="David" w:cs="David"/>
                <w:sz w:val="20"/>
                <w:szCs w:val="20"/>
                <w:rtl/>
                <w:lang w:bidi="he-IL"/>
              </w:rPr>
              <w:t>גדולים</w:t>
            </w:r>
            <w:r w:rsidRPr="0037013A">
              <w:rPr>
                <w:rFonts w:ascii="David" w:hAnsi="David" w:cs="David"/>
                <w:sz w:val="20"/>
                <w:szCs w:val="20"/>
                <w:rtl/>
              </w:rPr>
              <w:t xml:space="preserve"> </w:t>
            </w:r>
            <w:r w:rsidRPr="0037013A">
              <w:rPr>
                <w:rFonts w:ascii="David" w:hAnsi="David" w:cs="David"/>
                <w:sz w:val="20"/>
                <w:szCs w:val="20"/>
                <w:rtl/>
                <w:lang w:bidi="he-IL"/>
              </w:rPr>
              <w:t>שאינו</w:t>
            </w:r>
            <w:r w:rsidRPr="0037013A">
              <w:rPr>
                <w:rFonts w:ascii="David" w:hAnsi="David" w:cs="David"/>
                <w:sz w:val="20"/>
                <w:szCs w:val="20"/>
                <w:rtl/>
              </w:rPr>
              <w:t xml:space="preserve"> </w:t>
            </w:r>
            <w:r w:rsidRPr="0037013A">
              <w:rPr>
                <w:rFonts w:ascii="David" w:hAnsi="David" w:cs="David"/>
                <w:sz w:val="20"/>
                <w:szCs w:val="20"/>
                <w:rtl/>
                <w:lang w:bidi="he-IL"/>
              </w:rPr>
              <w:t>נתפס</w:t>
            </w:r>
            <w:r w:rsidRPr="0037013A">
              <w:rPr>
                <w:rFonts w:ascii="David" w:hAnsi="David" w:cs="David"/>
                <w:sz w:val="20"/>
                <w:szCs w:val="20"/>
                <w:rtl/>
              </w:rPr>
              <w:t xml:space="preserve"> </w:t>
            </w:r>
            <w:r w:rsidRPr="0037013A">
              <w:rPr>
                <w:rFonts w:ascii="David" w:hAnsi="David" w:cs="David"/>
                <w:sz w:val="20"/>
                <w:szCs w:val="20"/>
                <w:rtl/>
                <w:lang w:bidi="he-IL"/>
              </w:rPr>
              <w:t>מאויר</w:t>
            </w:r>
            <w:r w:rsidRPr="0037013A">
              <w:rPr>
                <w:rFonts w:ascii="David" w:hAnsi="David" w:cs="David"/>
                <w:sz w:val="20"/>
                <w:szCs w:val="20"/>
                <w:rtl/>
              </w:rPr>
              <w:t xml:space="preserve">: </w:t>
            </w:r>
            <w:r w:rsidRPr="0037013A">
              <w:rPr>
                <w:rFonts w:ascii="Tahoma" w:hAnsi="Tahoma" w:cs="Tahoma" w:hint="cs"/>
                <w:sz w:val="20"/>
                <w:szCs w:val="20"/>
                <w:rtl/>
              </w:rPr>
              <w:t>⸨</w:t>
            </w:r>
            <w:r w:rsidRPr="0037013A">
              <w:rPr>
                <w:rFonts w:ascii="David" w:hAnsi="David" w:cs="David"/>
                <w:strike/>
                <w:sz w:val="20"/>
                <w:szCs w:val="20"/>
                <w:rtl/>
                <w:lang w:bidi="he-IL"/>
              </w:rPr>
              <w:t>שתים</w:t>
            </w:r>
            <w:r w:rsidRPr="0037013A">
              <w:rPr>
                <w:rFonts w:ascii="David" w:hAnsi="David" w:cs="David"/>
                <w:strike/>
                <w:sz w:val="20"/>
                <w:szCs w:val="20"/>
                <w:rtl/>
              </w:rPr>
              <w:t xml:space="preserve"> </w:t>
            </w:r>
            <w:r w:rsidRPr="0037013A">
              <w:rPr>
                <w:rFonts w:ascii="David" w:hAnsi="David" w:cs="David"/>
                <w:strike/>
                <w:sz w:val="20"/>
                <w:szCs w:val="20"/>
                <w:rtl/>
                <w:lang w:bidi="he-IL"/>
              </w:rPr>
              <w:t>רוח</w:t>
            </w:r>
            <w:r w:rsidRPr="0037013A">
              <w:rPr>
                <w:rFonts w:ascii="David" w:hAnsi="David" w:cs="David"/>
                <w:strike/>
                <w:sz w:val="20"/>
                <w:szCs w:val="20"/>
                <w:rtl/>
              </w:rPr>
              <w:t xml:space="preserve"> </w:t>
            </w:r>
            <w:r w:rsidRPr="0037013A">
              <w:rPr>
                <w:rFonts w:ascii="David" w:hAnsi="David" w:cs="David"/>
                <w:strike/>
                <w:sz w:val="20"/>
                <w:szCs w:val="20"/>
                <w:rtl/>
                <w:lang w:bidi="he-IL"/>
              </w:rPr>
              <w:t>מרוח</w:t>
            </w:r>
            <w:r w:rsidRPr="0037013A">
              <w:rPr>
                <w:rFonts w:ascii="David" w:hAnsi="David" w:cs="David"/>
                <w:strike/>
                <w:sz w:val="20"/>
                <w:szCs w:val="20"/>
                <w:rtl/>
              </w:rPr>
              <w:t xml:space="preserve"> </w:t>
            </w:r>
            <w:r w:rsidRPr="0037013A">
              <w:rPr>
                <w:rFonts w:ascii="David" w:hAnsi="David" w:cs="David"/>
                <w:strike/>
                <w:sz w:val="20"/>
                <w:szCs w:val="20"/>
                <w:rtl/>
                <w:lang w:bidi="he-IL"/>
              </w:rPr>
              <w:t>חקקן</w:t>
            </w:r>
            <w:r w:rsidRPr="0037013A">
              <w:rPr>
                <w:rFonts w:ascii="David" w:hAnsi="David" w:cs="David"/>
                <w:strike/>
                <w:sz w:val="20"/>
                <w:szCs w:val="20"/>
                <w:rtl/>
              </w:rPr>
              <w:t xml:space="preserve"> </w:t>
            </w:r>
            <w:r w:rsidRPr="0037013A">
              <w:rPr>
                <w:rFonts w:ascii="David" w:hAnsi="David" w:cs="David"/>
                <w:strike/>
                <w:sz w:val="20"/>
                <w:szCs w:val="20"/>
                <w:rtl/>
                <w:lang w:bidi="he-IL"/>
              </w:rPr>
              <w:t>וחצב</w:t>
            </w:r>
            <w:r w:rsidRPr="0037013A">
              <w:rPr>
                <w:rFonts w:ascii="David" w:hAnsi="David" w:cs="David"/>
                <w:strike/>
                <w:sz w:val="20"/>
                <w:szCs w:val="20"/>
                <w:rtl/>
              </w:rPr>
              <w:t xml:space="preserve"> </w:t>
            </w:r>
            <w:r w:rsidRPr="0037013A">
              <w:rPr>
                <w:rFonts w:ascii="David" w:hAnsi="David" w:cs="David"/>
                <w:strike/>
                <w:sz w:val="20"/>
                <w:szCs w:val="20"/>
                <w:rtl/>
                <w:lang w:bidi="he-IL"/>
              </w:rPr>
              <w:t>בם</w:t>
            </w:r>
            <w:r w:rsidRPr="0037013A">
              <w:rPr>
                <w:rFonts w:ascii="David" w:hAnsi="David" w:cs="David"/>
                <w:strike/>
                <w:sz w:val="20"/>
                <w:szCs w:val="20"/>
                <w:rtl/>
              </w:rPr>
              <w:t xml:space="preserve"> </w:t>
            </w:r>
            <w:r w:rsidRPr="0037013A">
              <w:rPr>
                <w:rFonts w:ascii="David" w:hAnsi="David" w:cs="David"/>
                <w:strike/>
                <w:sz w:val="20"/>
                <w:szCs w:val="20"/>
                <w:rtl/>
                <w:lang w:bidi="he-IL"/>
              </w:rPr>
              <w:t>ארבע</w:t>
            </w:r>
            <w:r w:rsidRPr="0037013A">
              <w:rPr>
                <w:rFonts w:ascii="David" w:hAnsi="David" w:cs="David"/>
                <w:strike/>
                <w:sz w:val="20"/>
                <w:szCs w:val="20"/>
                <w:rtl/>
              </w:rPr>
              <w:t xml:space="preserve"> </w:t>
            </w:r>
            <w:r w:rsidRPr="0037013A">
              <w:rPr>
                <w:rFonts w:ascii="David" w:hAnsi="David" w:cs="David"/>
                <w:strike/>
                <w:sz w:val="20"/>
                <w:szCs w:val="20"/>
                <w:rtl/>
                <w:lang w:bidi="he-IL"/>
              </w:rPr>
              <w:t>רוחות</w:t>
            </w:r>
            <w:r w:rsidRPr="0037013A">
              <w:rPr>
                <w:rFonts w:ascii="David" w:hAnsi="David" w:cs="David"/>
                <w:strike/>
                <w:sz w:val="20"/>
                <w:szCs w:val="20"/>
                <w:rtl/>
              </w:rPr>
              <w:t xml:space="preserve"> </w:t>
            </w:r>
            <w:r w:rsidRPr="0037013A">
              <w:rPr>
                <w:rFonts w:ascii="David" w:hAnsi="David" w:cs="David"/>
                <w:strike/>
                <w:sz w:val="20"/>
                <w:szCs w:val="20"/>
                <w:rtl/>
                <w:lang w:bidi="he-IL"/>
              </w:rPr>
              <w:t>השמים</w:t>
            </w:r>
            <w:r w:rsidRPr="0037013A">
              <w:rPr>
                <w:rFonts w:ascii="David" w:hAnsi="David" w:cs="David"/>
                <w:strike/>
                <w:sz w:val="20"/>
                <w:szCs w:val="20"/>
                <w:rtl/>
              </w:rPr>
              <w:t>.</w:t>
            </w:r>
            <w:r w:rsidRPr="0037013A">
              <w:rPr>
                <w:rFonts w:ascii="Tahoma" w:hAnsi="Tahoma" w:cs="Tahoma" w:hint="cs"/>
                <w:sz w:val="20"/>
                <w:szCs w:val="20"/>
                <w:rtl/>
              </w:rPr>
              <w:t>⸩</w:t>
            </w:r>
            <w:r w:rsidRPr="0037013A">
              <w:rPr>
                <w:rStyle w:val="aa"/>
                <w:rFonts w:ascii="David" w:hAnsi="David" w:cs="David"/>
                <w:sz w:val="20"/>
                <w:szCs w:val="20"/>
                <w:rtl/>
              </w:rPr>
              <w:footnoteReference w:id="91"/>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שליש</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חקקן</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 xml:space="preserve"> </w:t>
            </w:r>
            <w:r w:rsidRPr="0037013A">
              <w:rPr>
                <w:rFonts w:ascii="David" w:hAnsi="David" w:cs="David"/>
                <w:sz w:val="20"/>
                <w:szCs w:val="20"/>
                <w:rtl/>
                <w:lang w:bidi="he-IL"/>
              </w:rPr>
              <w:t>תוהו</w:t>
            </w:r>
            <w:r w:rsidRPr="0037013A">
              <w:rPr>
                <w:rFonts w:ascii="David" w:hAnsi="David" w:cs="David"/>
                <w:sz w:val="20"/>
                <w:szCs w:val="20"/>
                <w:rtl/>
              </w:rPr>
              <w:t xml:space="preserve"> </w:t>
            </w:r>
            <w:r w:rsidRPr="0037013A">
              <w:rPr>
                <w:rFonts w:ascii="David" w:hAnsi="David" w:cs="David"/>
                <w:sz w:val="20"/>
                <w:szCs w:val="20"/>
                <w:rtl/>
                <w:lang w:bidi="he-IL"/>
              </w:rPr>
              <w:t>ובוהו</w:t>
            </w:r>
            <w:r w:rsidRPr="0037013A">
              <w:rPr>
                <w:rFonts w:ascii="David" w:hAnsi="David" w:cs="David"/>
                <w:sz w:val="20"/>
                <w:szCs w:val="20"/>
                <w:rtl/>
              </w:rPr>
              <w:t xml:space="preserve"> </w:t>
            </w:r>
            <w:r w:rsidRPr="0037013A">
              <w:rPr>
                <w:rFonts w:ascii="David" w:hAnsi="David" w:cs="David"/>
                <w:sz w:val="20"/>
                <w:szCs w:val="20"/>
                <w:rtl/>
                <w:lang w:bidi="he-IL"/>
              </w:rPr>
              <w:t>רפש</w:t>
            </w:r>
            <w:r w:rsidRPr="0037013A">
              <w:rPr>
                <w:rFonts w:ascii="David" w:hAnsi="David" w:cs="David"/>
                <w:sz w:val="20"/>
                <w:szCs w:val="20"/>
                <w:rtl/>
              </w:rPr>
              <w:t xml:space="preserve"> </w:t>
            </w:r>
            <w:r w:rsidRPr="0037013A">
              <w:rPr>
                <w:rFonts w:ascii="David" w:hAnsi="David" w:cs="David"/>
                <w:sz w:val="20"/>
                <w:szCs w:val="20"/>
                <w:rtl/>
                <w:lang w:bidi="he-IL"/>
              </w:rPr>
              <w:t>וטיט</w:t>
            </w:r>
            <w:r w:rsidRPr="0037013A">
              <w:rPr>
                <w:rFonts w:ascii="David" w:hAnsi="David" w:cs="David"/>
                <w:sz w:val="20"/>
                <w:szCs w:val="20"/>
                <w:rtl/>
              </w:rPr>
              <w:t xml:space="preserve"> </w:t>
            </w:r>
            <w:proofErr w:type="spellStart"/>
            <w:r w:rsidRPr="0037013A">
              <w:rPr>
                <w:rFonts w:ascii="David" w:hAnsi="David" w:cs="David"/>
                <w:sz w:val="20"/>
                <w:szCs w:val="20"/>
                <w:rtl/>
                <w:lang w:bidi="he-IL"/>
              </w:rPr>
              <w:t>עשאן</w:t>
            </w:r>
            <w:proofErr w:type="spellEnd"/>
            <w:r w:rsidRPr="0037013A">
              <w:rPr>
                <w:rFonts w:ascii="David" w:hAnsi="David" w:cs="David"/>
                <w:sz w:val="20"/>
                <w:szCs w:val="20"/>
                <w:rtl/>
              </w:rPr>
              <w:t xml:space="preserve"> </w:t>
            </w:r>
            <w:r w:rsidRPr="0037013A">
              <w:rPr>
                <w:rFonts w:ascii="David" w:hAnsi="David" w:cs="David"/>
                <w:sz w:val="20"/>
                <w:szCs w:val="20"/>
                <w:rtl/>
                <w:lang w:bidi="he-IL"/>
              </w:rPr>
              <w:t>כמן</w:t>
            </w:r>
            <w:r w:rsidRPr="0037013A">
              <w:rPr>
                <w:rFonts w:ascii="David" w:hAnsi="David" w:cs="David"/>
                <w:sz w:val="20"/>
                <w:szCs w:val="20"/>
                <w:rtl/>
              </w:rPr>
              <w:t xml:space="preserve"> </w:t>
            </w:r>
            <w:r w:rsidRPr="0037013A">
              <w:rPr>
                <w:rFonts w:ascii="David" w:hAnsi="David" w:cs="David"/>
                <w:sz w:val="20"/>
                <w:szCs w:val="20"/>
                <w:rtl/>
                <w:lang w:bidi="he-IL"/>
              </w:rPr>
              <w:t>ערוגה</w:t>
            </w:r>
            <w:r w:rsidRPr="0037013A">
              <w:rPr>
                <w:rFonts w:ascii="David" w:hAnsi="David" w:cs="David"/>
                <w:sz w:val="20"/>
                <w:szCs w:val="20"/>
                <w:rtl/>
              </w:rPr>
              <w:t xml:space="preserve"> </w:t>
            </w:r>
            <w:r w:rsidRPr="0037013A">
              <w:rPr>
                <w:rFonts w:ascii="David" w:hAnsi="David" w:cs="David"/>
                <w:sz w:val="20"/>
                <w:szCs w:val="20"/>
                <w:rtl/>
                <w:lang w:bidi="he-IL"/>
              </w:rPr>
              <w:t>סככן</w:t>
            </w:r>
            <w:r w:rsidRPr="0037013A">
              <w:rPr>
                <w:rFonts w:ascii="David" w:hAnsi="David" w:cs="David"/>
                <w:sz w:val="20"/>
                <w:szCs w:val="20"/>
                <w:rtl/>
              </w:rPr>
              <w:t xml:space="preserve"> </w:t>
            </w:r>
            <w:r w:rsidRPr="0037013A">
              <w:rPr>
                <w:rFonts w:ascii="David" w:hAnsi="David" w:cs="David"/>
                <w:sz w:val="20"/>
                <w:szCs w:val="20"/>
                <w:rtl/>
                <w:lang w:bidi="he-IL"/>
              </w:rPr>
              <w:t>כמן</w:t>
            </w:r>
            <w:r w:rsidRPr="0037013A">
              <w:rPr>
                <w:rFonts w:ascii="David" w:hAnsi="David" w:cs="David"/>
                <w:sz w:val="20"/>
                <w:szCs w:val="20"/>
                <w:rtl/>
              </w:rPr>
              <w:t xml:space="preserve"> </w:t>
            </w:r>
            <w:r w:rsidRPr="0037013A">
              <w:rPr>
                <w:rFonts w:ascii="David" w:hAnsi="David" w:cs="David"/>
                <w:sz w:val="20"/>
                <w:szCs w:val="20"/>
                <w:rtl/>
                <w:lang w:bidi="he-IL"/>
              </w:rPr>
              <w:t>מעזיבה</w:t>
            </w:r>
            <w:r w:rsidRPr="0037013A">
              <w:rPr>
                <w:rFonts w:ascii="David" w:hAnsi="David" w:cs="David"/>
                <w:sz w:val="20"/>
                <w:szCs w:val="20"/>
                <w:rtl/>
              </w:rPr>
              <w:t xml:space="preserve"> </w:t>
            </w:r>
            <w:r w:rsidRPr="0037013A">
              <w:rPr>
                <w:rFonts w:ascii="David" w:hAnsi="David" w:cs="David"/>
                <w:sz w:val="20"/>
                <w:szCs w:val="20"/>
                <w:rtl/>
                <w:lang w:bidi="he-IL"/>
              </w:rPr>
              <w:t>חצבן</w:t>
            </w:r>
            <w:r w:rsidRPr="0037013A">
              <w:rPr>
                <w:rFonts w:ascii="David" w:hAnsi="David" w:cs="David"/>
                <w:sz w:val="20"/>
                <w:szCs w:val="20"/>
                <w:rtl/>
              </w:rPr>
              <w:t xml:space="preserve"> </w:t>
            </w:r>
            <w:r w:rsidRPr="0037013A">
              <w:rPr>
                <w:rFonts w:ascii="David" w:hAnsi="David" w:cs="David"/>
                <w:sz w:val="20"/>
                <w:szCs w:val="20"/>
                <w:rtl/>
                <w:lang w:bidi="he-IL"/>
              </w:rPr>
              <w:t>כמן</w:t>
            </w:r>
            <w:r w:rsidRPr="0037013A">
              <w:rPr>
                <w:rFonts w:ascii="David" w:hAnsi="David" w:cs="David"/>
                <w:sz w:val="20"/>
                <w:szCs w:val="20"/>
                <w:rtl/>
              </w:rPr>
              <w:t xml:space="preserve"> </w:t>
            </w:r>
            <w:r w:rsidRPr="0037013A">
              <w:rPr>
                <w:rFonts w:ascii="David" w:hAnsi="David" w:cs="David"/>
                <w:sz w:val="20"/>
                <w:szCs w:val="20"/>
                <w:rtl/>
                <w:lang w:bidi="he-IL"/>
              </w:rPr>
              <w:t>חומה</w:t>
            </w:r>
            <w:r w:rsidRPr="0037013A">
              <w:rPr>
                <w:rFonts w:ascii="David" w:hAnsi="David" w:cs="David"/>
                <w:sz w:val="20"/>
                <w:szCs w:val="20"/>
                <w:rtl/>
              </w:rPr>
              <w:t xml:space="preserve"> </w:t>
            </w:r>
            <w:r w:rsidRPr="0037013A">
              <w:rPr>
                <w:rFonts w:ascii="David" w:hAnsi="David" w:cs="David"/>
                <w:sz w:val="20"/>
                <w:szCs w:val="20"/>
                <w:rtl/>
                <w:lang w:bidi="he-IL"/>
              </w:rPr>
              <w:t>ויצק</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rtl/>
                <w:lang w:bidi="he-IL"/>
              </w:rPr>
              <w:t>עליהן</w:t>
            </w:r>
            <w:r w:rsidRPr="0037013A">
              <w:rPr>
                <w:rFonts w:ascii="David" w:hAnsi="David" w:cs="David"/>
                <w:sz w:val="20"/>
                <w:szCs w:val="20"/>
                <w:rtl/>
              </w:rPr>
              <w:t xml:space="preserve"> </w:t>
            </w:r>
            <w:r w:rsidRPr="0037013A">
              <w:rPr>
                <w:rFonts w:ascii="David" w:hAnsi="David" w:cs="David"/>
                <w:sz w:val="20"/>
                <w:szCs w:val="20"/>
                <w:rtl/>
                <w:lang w:bidi="he-IL"/>
              </w:rPr>
              <w:t>ונעשו</w:t>
            </w:r>
            <w:r w:rsidRPr="0037013A">
              <w:rPr>
                <w:rFonts w:ascii="David" w:hAnsi="David" w:cs="David"/>
                <w:sz w:val="20"/>
                <w:szCs w:val="20"/>
                <w:rtl/>
              </w:rPr>
              <w:t xml:space="preserve"> </w:t>
            </w:r>
            <w:r w:rsidRPr="0037013A">
              <w:rPr>
                <w:rFonts w:ascii="David" w:hAnsi="David" w:cs="David"/>
                <w:sz w:val="20"/>
                <w:szCs w:val="20"/>
                <w:rtl/>
                <w:lang w:bidi="he-IL"/>
              </w:rPr>
              <w:t>עפר</w:t>
            </w:r>
            <w:r w:rsidRPr="0037013A">
              <w:rPr>
                <w:rFonts w:ascii="David" w:hAnsi="David" w:cs="David"/>
                <w:sz w:val="20"/>
                <w:szCs w:val="20"/>
                <w:rtl/>
              </w:rPr>
              <w:t xml:space="preserve"> </w:t>
            </w:r>
            <w:r w:rsidRPr="0037013A">
              <w:rPr>
                <w:rFonts w:ascii="David" w:hAnsi="David" w:cs="David"/>
                <w:sz w:val="20"/>
                <w:szCs w:val="20"/>
                <w:rtl/>
                <w:lang w:bidi="he-IL"/>
              </w:rPr>
              <w:t>כי</w:t>
            </w:r>
            <w:r w:rsidRPr="0037013A">
              <w:rPr>
                <w:rFonts w:ascii="David" w:hAnsi="David" w:cs="David"/>
                <w:sz w:val="20"/>
                <w:szCs w:val="20"/>
                <w:rtl/>
              </w:rPr>
              <w:t xml:space="preserve"> </w:t>
            </w:r>
            <w:r w:rsidRPr="0037013A">
              <w:rPr>
                <w:rFonts w:ascii="David" w:hAnsi="David" w:cs="David"/>
                <w:sz w:val="20"/>
                <w:szCs w:val="20"/>
                <w:rtl/>
                <w:lang w:bidi="he-IL"/>
              </w:rPr>
              <w:t>לשלג</w:t>
            </w:r>
            <w:r w:rsidRPr="0037013A">
              <w:rPr>
                <w:rFonts w:ascii="David" w:hAnsi="David" w:cs="David"/>
                <w:sz w:val="20"/>
                <w:szCs w:val="20"/>
                <w:rtl/>
              </w:rPr>
              <w:t xml:space="preserve"> </w:t>
            </w:r>
            <w:r w:rsidRPr="0037013A">
              <w:rPr>
                <w:rFonts w:ascii="David" w:hAnsi="David" w:cs="David"/>
                <w:sz w:val="20"/>
                <w:szCs w:val="20"/>
                <w:rtl/>
                <w:lang w:bidi="he-IL"/>
              </w:rPr>
              <w:t>יאמר</w:t>
            </w:r>
            <w:r w:rsidRPr="0037013A">
              <w:rPr>
                <w:rFonts w:ascii="David" w:hAnsi="David" w:cs="David"/>
                <w:sz w:val="20"/>
                <w:szCs w:val="20"/>
                <w:rtl/>
              </w:rPr>
              <w:t xml:space="preserve"> </w:t>
            </w:r>
            <w:r w:rsidRPr="0037013A">
              <w:rPr>
                <w:rFonts w:ascii="David" w:hAnsi="David" w:cs="David"/>
                <w:sz w:val="20"/>
                <w:szCs w:val="20"/>
                <w:rtl/>
                <w:lang w:bidi="he-IL"/>
              </w:rPr>
              <w:t>זה</w:t>
            </w:r>
            <w:r w:rsidRPr="0037013A">
              <w:rPr>
                <w:rFonts w:ascii="David" w:hAnsi="David" w:cs="David"/>
                <w:sz w:val="20"/>
                <w:szCs w:val="20"/>
                <w:rtl/>
              </w:rPr>
              <w:t xml:space="preserve"> *</w:t>
            </w:r>
            <w:r w:rsidRPr="0037013A">
              <w:rPr>
                <w:rFonts w:ascii="David" w:hAnsi="David" w:cs="David"/>
                <w:sz w:val="20"/>
                <w:szCs w:val="20"/>
                <w:rtl/>
                <w:lang w:bidi="he-IL"/>
              </w:rPr>
              <w:t>קוו</w:t>
            </w:r>
            <w:r w:rsidRPr="0037013A">
              <w:rPr>
                <w:rFonts w:ascii="David" w:hAnsi="David" w:cs="David"/>
                <w:sz w:val="20"/>
                <w:szCs w:val="20"/>
                <w:rtl/>
              </w:rPr>
              <w:t xml:space="preserve"> </w:t>
            </w:r>
            <w:r w:rsidRPr="0037013A">
              <w:rPr>
                <w:rFonts w:ascii="David" w:hAnsi="David" w:cs="David"/>
                <w:sz w:val="20"/>
                <w:szCs w:val="20"/>
                <w:rtl/>
                <w:lang w:bidi="he-IL"/>
              </w:rPr>
              <w:t>וריק</w:t>
            </w:r>
            <w:r w:rsidRPr="0037013A">
              <w:rPr>
                <w:rStyle w:val="aa"/>
                <w:rFonts w:ascii="David" w:hAnsi="David" w:cs="David"/>
                <w:sz w:val="20"/>
                <w:szCs w:val="20"/>
                <w:rtl/>
              </w:rPr>
              <w:footnoteReference w:id="92"/>
            </w:r>
            <w:r w:rsidRPr="0037013A">
              <w:rPr>
                <w:rFonts w:ascii="David" w:hAnsi="David" w:cs="David"/>
                <w:sz w:val="20"/>
                <w:szCs w:val="20"/>
                <w:rtl/>
              </w:rPr>
              <w:t xml:space="preserve"> </w:t>
            </w:r>
            <w:r w:rsidRPr="0037013A">
              <w:rPr>
                <w:rFonts w:ascii="David" w:hAnsi="David" w:cs="David"/>
                <w:sz w:val="20"/>
                <w:szCs w:val="20"/>
                <w:rtl/>
                <w:lang w:bidi="he-IL"/>
              </w:rPr>
              <w:t>שמקיף</w:t>
            </w:r>
            <w:r w:rsidRPr="0037013A">
              <w:rPr>
                <w:rFonts w:ascii="David" w:hAnsi="David" w:cs="David"/>
                <w:sz w:val="20"/>
                <w:szCs w:val="20"/>
                <w:rtl/>
              </w:rPr>
              <w:t xml:space="preserve"> </w:t>
            </w:r>
            <w:r w:rsidRPr="0037013A">
              <w:rPr>
                <w:rFonts w:ascii="David" w:hAnsi="David" w:cs="David"/>
                <w:sz w:val="20"/>
                <w:szCs w:val="20"/>
                <w:rtl/>
                <w:lang w:bidi="he-IL"/>
              </w:rPr>
              <w:t>את</w:t>
            </w:r>
            <w:r w:rsidRPr="0037013A">
              <w:rPr>
                <w:rFonts w:ascii="David" w:hAnsi="David" w:cs="David"/>
                <w:sz w:val="20"/>
                <w:szCs w:val="20"/>
                <w:rtl/>
              </w:rPr>
              <w:t xml:space="preserve"> </w:t>
            </w:r>
            <w:r w:rsidRPr="0037013A">
              <w:rPr>
                <w:rFonts w:ascii="David" w:hAnsi="David" w:cs="David"/>
                <w:sz w:val="20"/>
                <w:szCs w:val="20"/>
                <w:rtl/>
                <w:lang w:bidi="he-IL"/>
              </w:rPr>
              <w:t>כל</w:t>
            </w:r>
            <w:r w:rsidRPr="0037013A">
              <w:rPr>
                <w:rFonts w:ascii="David" w:hAnsi="David" w:cs="David"/>
                <w:sz w:val="20"/>
                <w:szCs w:val="20"/>
                <w:rtl/>
              </w:rPr>
              <w:t xml:space="preserve"> </w:t>
            </w:r>
            <w:r w:rsidRPr="0037013A">
              <w:rPr>
                <w:rFonts w:ascii="David" w:hAnsi="David" w:cs="David"/>
                <w:sz w:val="20"/>
                <w:szCs w:val="20"/>
                <w:rtl/>
                <w:lang w:bidi="he-IL"/>
              </w:rPr>
              <w:t>העולם</w:t>
            </w:r>
            <w:r w:rsidRPr="0037013A">
              <w:rPr>
                <w:rFonts w:ascii="David" w:hAnsi="David" w:cs="David"/>
                <w:sz w:val="20"/>
                <w:szCs w:val="20"/>
                <w:rtl/>
              </w:rPr>
              <w:t xml:space="preserve"> </w:t>
            </w:r>
            <w:r w:rsidRPr="0037013A">
              <w:rPr>
                <w:rFonts w:ascii="David" w:hAnsi="David" w:cs="David"/>
                <w:sz w:val="20"/>
                <w:szCs w:val="20"/>
                <w:rtl/>
                <w:lang w:bidi="he-IL"/>
              </w:rPr>
              <w:t>כולו</w:t>
            </w:r>
            <w:r w:rsidRPr="0037013A">
              <w:rPr>
                <w:rFonts w:ascii="David" w:hAnsi="David" w:cs="David"/>
                <w:sz w:val="20"/>
                <w:szCs w:val="20"/>
                <w:rtl/>
              </w:rPr>
              <w:t xml:space="preserve"> </w:t>
            </w:r>
            <w:r w:rsidRPr="0037013A">
              <w:rPr>
                <w:rFonts w:ascii="David" w:hAnsi="David" w:cs="David"/>
                <w:sz w:val="20"/>
                <w:szCs w:val="20"/>
                <w:rtl/>
                <w:lang w:bidi="he-IL"/>
              </w:rPr>
              <w:t>בוהו</w:t>
            </w:r>
            <w:r w:rsidRPr="0037013A">
              <w:rPr>
                <w:rFonts w:ascii="David" w:hAnsi="David" w:cs="David"/>
                <w:sz w:val="20"/>
                <w:szCs w:val="20"/>
                <w:rtl/>
              </w:rPr>
              <w:t xml:space="preserve"> </w:t>
            </w:r>
            <w:r w:rsidRPr="0037013A">
              <w:rPr>
                <w:rFonts w:ascii="David" w:hAnsi="David" w:cs="David"/>
                <w:sz w:val="20"/>
                <w:szCs w:val="20"/>
                <w:rtl/>
                <w:lang w:bidi="he-IL"/>
              </w:rPr>
              <w:t>אלו</w:t>
            </w:r>
            <w:r w:rsidRPr="0037013A">
              <w:rPr>
                <w:rFonts w:ascii="David" w:hAnsi="David" w:cs="David"/>
                <w:sz w:val="20"/>
                <w:szCs w:val="20"/>
                <w:rtl/>
              </w:rPr>
              <w:t xml:space="preserve"> </w:t>
            </w:r>
            <w:r w:rsidRPr="0037013A">
              <w:rPr>
                <w:rFonts w:ascii="David" w:hAnsi="David" w:cs="David"/>
                <w:sz w:val="20"/>
                <w:szCs w:val="20"/>
                <w:rtl/>
                <w:lang w:bidi="he-IL"/>
              </w:rPr>
              <w:t>אבנים</w:t>
            </w:r>
            <w:r w:rsidRPr="0037013A">
              <w:rPr>
                <w:rFonts w:ascii="David" w:hAnsi="David" w:cs="David"/>
                <w:sz w:val="20"/>
                <w:szCs w:val="20"/>
                <w:rtl/>
              </w:rPr>
              <w:t xml:space="preserve"> </w:t>
            </w:r>
            <w:proofErr w:type="spellStart"/>
            <w:r w:rsidRPr="0037013A">
              <w:rPr>
                <w:rFonts w:ascii="David" w:hAnsi="David" w:cs="David"/>
                <w:sz w:val="20"/>
                <w:szCs w:val="20"/>
                <w:rtl/>
                <w:lang w:bidi="he-IL"/>
              </w:rPr>
              <w:t>מפולמות</w:t>
            </w:r>
            <w:proofErr w:type="spellEnd"/>
            <w:r w:rsidRPr="0037013A">
              <w:rPr>
                <w:rFonts w:ascii="David" w:hAnsi="David" w:cs="David"/>
                <w:sz w:val="20"/>
                <w:szCs w:val="20"/>
                <w:rtl/>
              </w:rPr>
              <w:t xml:space="preserve"> </w:t>
            </w:r>
            <w:r w:rsidRPr="0037013A">
              <w:rPr>
                <w:rFonts w:ascii="David" w:hAnsi="David" w:cs="David"/>
                <w:sz w:val="20"/>
                <w:szCs w:val="20"/>
                <w:rtl/>
                <w:lang w:bidi="he-IL"/>
              </w:rPr>
              <w:t>המשוקעות</w:t>
            </w:r>
            <w:r w:rsidRPr="0037013A">
              <w:rPr>
                <w:rFonts w:ascii="David" w:hAnsi="David" w:cs="David"/>
                <w:sz w:val="20"/>
                <w:szCs w:val="20"/>
                <w:rtl/>
              </w:rPr>
              <w:t xml:space="preserve"> </w:t>
            </w:r>
            <w:r w:rsidRPr="0037013A">
              <w:rPr>
                <w:rFonts w:ascii="David" w:hAnsi="David" w:cs="David"/>
                <w:sz w:val="20"/>
                <w:szCs w:val="20"/>
                <w:rtl/>
                <w:lang w:bidi="he-IL"/>
              </w:rPr>
              <w:t>בתהום</w:t>
            </w:r>
            <w:r w:rsidRPr="0037013A">
              <w:rPr>
                <w:rFonts w:ascii="David" w:hAnsi="David" w:cs="David"/>
                <w:sz w:val="20"/>
                <w:szCs w:val="20"/>
                <w:rtl/>
              </w:rPr>
              <w:t xml:space="preserve"> *</w:t>
            </w:r>
            <w:r w:rsidRPr="0037013A">
              <w:rPr>
                <w:rFonts w:ascii="David" w:hAnsi="David" w:cs="David"/>
                <w:sz w:val="20"/>
                <w:szCs w:val="20"/>
                <w:rtl/>
                <w:lang w:bidi="he-IL"/>
              </w:rPr>
              <w:t>ומבנים</w:t>
            </w:r>
            <w:r w:rsidRPr="0037013A">
              <w:rPr>
                <w:rStyle w:val="aa"/>
                <w:rFonts w:ascii="David" w:hAnsi="David" w:cs="David"/>
                <w:sz w:val="20"/>
                <w:szCs w:val="20"/>
                <w:rtl/>
              </w:rPr>
              <w:footnoteReference w:id="93"/>
            </w:r>
            <w:r w:rsidRPr="0037013A">
              <w:rPr>
                <w:rFonts w:ascii="David" w:hAnsi="David" w:cs="David"/>
                <w:sz w:val="20"/>
                <w:szCs w:val="20"/>
                <w:rtl/>
              </w:rPr>
              <w:t xml:space="preserve"> </w:t>
            </w:r>
            <w:r w:rsidRPr="0037013A">
              <w:rPr>
                <w:rFonts w:ascii="David" w:hAnsi="David" w:cs="David"/>
                <w:sz w:val="20"/>
                <w:szCs w:val="20"/>
                <w:rtl/>
                <w:lang w:bidi="he-IL"/>
              </w:rPr>
              <w:t>יצאו</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ארבע</w:t>
            </w:r>
            <w:r w:rsidRPr="0037013A">
              <w:rPr>
                <w:rFonts w:ascii="David" w:hAnsi="David" w:cs="David"/>
                <w:sz w:val="20"/>
                <w:szCs w:val="20"/>
                <w:rtl/>
              </w:rPr>
              <w:t xml:space="preserve"> </w:t>
            </w:r>
            <w:r w:rsidRPr="0037013A">
              <w:rPr>
                <w:rFonts w:ascii="David" w:hAnsi="David" w:cs="David"/>
                <w:sz w:val="20"/>
                <w:szCs w:val="20"/>
                <w:rtl/>
                <w:lang w:bidi="he-IL"/>
              </w:rPr>
              <w:t>אש</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Style w:val="aa"/>
                <w:rFonts w:ascii="David" w:hAnsi="David" w:cs="David"/>
                <w:sz w:val="20"/>
                <w:szCs w:val="20"/>
                <w:rtl/>
              </w:rPr>
              <w:footnoteReference w:id="94"/>
            </w:r>
            <w:r w:rsidRPr="0037013A">
              <w:rPr>
                <w:rFonts w:ascii="David" w:hAnsi="David" w:cs="David"/>
                <w:sz w:val="20"/>
                <w:szCs w:val="20"/>
                <w:rtl/>
              </w:rPr>
              <w:t xml:space="preserve"> </w:t>
            </w:r>
            <w:r w:rsidRPr="0037013A">
              <w:rPr>
                <w:rFonts w:ascii="David" w:hAnsi="David" w:cs="David"/>
                <w:sz w:val="20"/>
                <w:szCs w:val="20"/>
                <w:rtl/>
                <w:lang w:bidi="he-IL"/>
              </w:rPr>
              <w:t>חקק</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 xml:space="preserve"> </w:t>
            </w:r>
            <w:proofErr w:type="spellStart"/>
            <w:r w:rsidRPr="0037013A">
              <w:rPr>
                <w:rFonts w:ascii="David" w:hAnsi="David" w:cs="David"/>
                <w:sz w:val="20"/>
                <w:szCs w:val="20"/>
                <w:rtl/>
                <w:lang w:bidi="he-IL"/>
              </w:rPr>
              <w:t>כסא</w:t>
            </w:r>
            <w:proofErr w:type="spellEnd"/>
            <w:r w:rsidRPr="0037013A">
              <w:rPr>
                <w:rFonts w:ascii="David" w:hAnsi="David" w:cs="David"/>
                <w:sz w:val="20"/>
                <w:szCs w:val="20"/>
                <w:rtl/>
              </w:rPr>
              <w:t xml:space="preserve"> </w:t>
            </w:r>
            <w:r w:rsidRPr="0037013A">
              <w:rPr>
                <w:rFonts w:ascii="David" w:hAnsi="David" w:cs="David"/>
                <w:sz w:val="20"/>
                <w:szCs w:val="20"/>
                <w:rtl/>
                <w:lang w:bidi="he-IL"/>
              </w:rPr>
              <w:t>כבוד</w:t>
            </w:r>
            <w:r w:rsidRPr="0037013A">
              <w:rPr>
                <w:rFonts w:ascii="David" w:hAnsi="David" w:cs="David"/>
                <w:sz w:val="20"/>
                <w:szCs w:val="20"/>
                <w:rtl/>
              </w:rPr>
              <w:t xml:space="preserve"> </w:t>
            </w:r>
            <w:r w:rsidRPr="0037013A">
              <w:rPr>
                <w:rFonts w:ascii="David" w:hAnsi="David" w:cs="David"/>
                <w:sz w:val="20"/>
                <w:szCs w:val="20"/>
                <w:rtl/>
                <w:lang w:bidi="he-IL"/>
              </w:rPr>
              <w:t>וכל</w:t>
            </w:r>
            <w:r w:rsidRPr="0037013A">
              <w:rPr>
                <w:rFonts w:ascii="David" w:hAnsi="David" w:cs="David"/>
                <w:sz w:val="20"/>
                <w:szCs w:val="20"/>
                <w:rtl/>
              </w:rPr>
              <w:t xml:space="preserve"> </w:t>
            </w:r>
            <w:r w:rsidRPr="0037013A">
              <w:rPr>
                <w:rFonts w:ascii="David" w:hAnsi="David" w:cs="David"/>
                <w:sz w:val="20"/>
                <w:szCs w:val="20"/>
                <w:rtl/>
                <w:lang w:bidi="he-IL"/>
              </w:rPr>
              <w:t>צבא</w:t>
            </w:r>
            <w:r w:rsidRPr="0037013A">
              <w:rPr>
                <w:rFonts w:ascii="David" w:hAnsi="David" w:cs="David"/>
                <w:sz w:val="20"/>
                <w:szCs w:val="20"/>
                <w:rtl/>
              </w:rPr>
              <w:t xml:space="preserve"> </w:t>
            </w:r>
            <w:r w:rsidRPr="0037013A">
              <w:rPr>
                <w:rFonts w:ascii="David" w:hAnsi="David" w:cs="David"/>
                <w:sz w:val="20"/>
                <w:szCs w:val="20"/>
                <w:rtl/>
                <w:lang w:bidi="he-IL"/>
              </w:rPr>
              <w:t>מרום</w:t>
            </w:r>
            <w:r w:rsidRPr="0037013A">
              <w:rPr>
                <w:rFonts w:ascii="David" w:hAnsi="David" w:cs="David"/>
                <w:sz w:val="20"/>
                <w:szCs w:val="20"/>
                <w:rtl/>
              </w:rPr>
              <w:t xml:space="preserve"> </w:t>
            </w:r>
            <w:r w:rsidRPr="0037013A">
              <w:rPr>
                <w:rFonts w:ascii="David" w:hAnsi="David" w:cs="David"/>
                <w:sz w:val="20"/>
                <w:szCs w:val="20"/>
                <w:rtl/>
                <w:lang w:bidi="he-IL"/>
              </w:rPr>
              <w:t>שכן</w:t>
            </w:r>
            <w:r w:rsidRPr="0037013A">
              <w:rPr>
                <w:rFonts w:ascii="David" w:hAnsi="David" w:cs="David"/>
                <w:sz w:val="20"/>
                <w:szCs w:val="20"/>
                <w:rtl/>
              </w:rPr>
              <w:t xml:space="preserve"> </w:t>
            </w:r>
            <w:r w:rsidRPr="0037013A">
              <w:rPr>
                <w:rFonts w:ascii="David" w:hAnsi="David" w:cs="David"/>
                <w:sz w:val="20"/>
                <w:szCs w:val="20"/>
                <w:rtl/>
                <w:lang w:bidi="he-IL"/>
              </w:rPr>
              <w:t>כתוב</w:t>
            </w:r>
            <w:r w:rsidRPr="0037013A">
              <w:rPr>
                <w:rFonts w:ascii="David" w:hAnsi="David" w:cs="David"/>
                <w:sz w:val="20"/>
                <w:szCs w:val="20"/>
                <w:rtl/>
              </w:rPr>
              <w:t xml:space="preserve"> </w:t>
            </w:r>
            <w:r w:rsidRPr="0037013A">
              <w:rPr>
                <w:rFonts w:ascii="David" w:hAnsi="David" w:cs="David"/>
                <w:sz w:val="20"/>
                <w:szCs w:val="20"/>
                <w:rtl/>
                <w:lang w:bidi="he-IL"/>
              </w:rPr>
              <w:t>עושה</w:t>
            </w:r>
            <w:r w:rsidRPr="0037013A">
              <w:rPr>
                <w:rFonts w:ascii="David" w:hAnsi="David" w:cs="David"/>
                <w:sz w:val="20"/>
                <w:szCs w:val="20"/>
                <w:rtl/>
              </w:rPr>
              <w:t xml:space="preserve"> </w:t>
            </w:r>
            <w:r w:rsidRPr="0037013A">
              <w:rPr>
                <w:rFonts w:ascii="David" w:hAnsi="David" w:cs="David"/>
                <w:sz w:val="20"/>
                <w:szCs w:val="20"/>
                <w:rtl/>
                <w:lang w:bidi="he-IL"/>
              </w:rPr>
              <w:t>מלאכיו</w:t>
            </w:r>
            <w:r w:rsidRPr="0037013A">
              <w:rPr>
                <w:rFonts w:ascii="David" w:hAnsi="David" w:cs="David"/>
                <w:sz w:val="20"/>
                <w:szCs w:val="20"/>
                <w:rtl/>
              </w:rPr>
              <w:t xml:space="preserve"> </w:t>
            </w:r>
            <w:r w:rsidRPr="0037013A">
              <w:rPr>
                <w:rFonts w:ascii="David" w:hAnsi="David" w:cs="David"/>
                <w:sz w:val="20"/>
                <w:szCs w:val="20"/>
                <w:rtl/>
                <w:lang w:bidi="he-IL"/>
              </w:rPr>
              <w:t>רוחות</w:t>
            </w:r>
            <w:r w:rsidRPr="0037013A">
              <w:rPr>
                <w:rFonts w:ascii="David" w:hAnsi="David" w:cs="David"/>
                <w:sz w:val="20"/>
                <w:szCs w:val="20"/>
                <w:rtl/>
              </w:rPr>
              <w:t xml:space="preserve"> </w:t>
            </w:r>
            <w:r w:rsidRPr="0037013A">
              <w:rPr>
                <w:rFonts w:ascii="David" w:hAnsi="David" w:cs="David"/>
                <w:sz w:val="20"/>
                <w:szCs w:val="20"/>
                <w:rtl/>
                <w:lang w:bidi="he-IL"/>
              </w:rPr>
              <w:t>וגו</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חמש</w:t>
            </w:r>
            <w:r w:rsidRPr="0037013A">
              <w:rPr>
                <w:rFonts w:ascii="David" w:hAnsi="David" w:cs="David"/>
                <w:sz w:val="20"/>
                <w:szCs w:val="20"/>
                <w:bdr w:val="single" w:sz="4" w:space="0" w:color="auto"/>
                <w:rtl/>
                <w:lang w:bidi="he-IL"/>
                <w14:textOutline w14:w="3175" w14:cap="rnd" w14:cmpd="sng" w14:algn="ctr">
                  <w14:noFill/>
                  <w14:prstDash w14:val="solid"/>
                  <w14:bevel/>
                </w14:textOutline>
              </w:rPr>
              <w:t>֯</w:t>
            </w:r>
            <w:r w:rsidRPr="0037013A">
              <w:rPr>
                <w:rFonts w:ascii="David" w:hAnsi="David" w:cs="David"/>
                <w:sz w:val="20"/>
                <w:szCs w:val="20"/>
                <w:rtl/>
              </w:rPr>
              <w:t xml:space="preserve"> </w:t>
            </w:r>
            <w:r w:rsidRPr="0037013A">
              <w:rPr>
                <w:rFonts w:ascii="David" w:hAnsi="David" w:cs="David"/>
                <w:sz w:val="20"/>
                <w:szCs w:val="20"/>
                <w:rtl/>
                <w:lang w:bidi="he-IL"/>
              </w:rPr>
              <w:t>ברר</w:t>
            </w:r>
            <w:r w:rsidRPr="0037013A">
              <w:rPr>
                <w:rFonts w:ascii="David" w:hAnsi="David" w:cs="David"/>
                <w:sz w:val="20"/>
                <w:szCs w:val="20"/>
                <w:rtl/>
              </w:rPr>
              <w:t xml:space="preserve"> </w:t>
            </w:r>
            <w:r w:rsidRPr="0037013A">
              <w:rPr>
                <w:rFonts w:ascii="David" w:hAnsi="David" w:cs="David"/>
                <w:sz w:val="20"/>
                <w:szCs w:val="20"/>
                <w:rtl/>
                <w:lang w:bidi="he-IL"/>
              </w:rPr>
              <w:t>שלש</w:t>
            </w:r>
            <w:r w:rsidRPr="0037013A">
              <w:rPr>
                <w:rFonts w:ascii="David" w:hAnsi="David" w:cs="David"/>
                <w:sz w:val="20"/>
                <w:szCs w:val="20"/>
                <w:rtl/>
              </w:rPr>
              <w:t xml:space="preserve"> </w:t>
            </w:r>
            <w:r w:rsidRPr="0037013A">
              <w:rPr>
                <w:rFonts w:ascii="David" w:hAnsi="David" w:cs="David"/>
                <w:sz w:val="20"/>
                <w:szCs w:val="20"/>
                <w:rtl/>
                <w:lang w:bidi="he-IL"/>
              </w:rPr>
              <w:t>פשוטות</w:t>
            </w:r>
            <w:r w:rsidRPr="0037013A">
              <w:rPr>
                <w:rFonts w:ascii="David" w:hAnsi="David" w:cs="David"/>
                <w:sz w:val="20"/>
                <w:szCs w:val="20"/>
                <w:rtl/>
              </w:rPr>
              <w:t xml:space="preserve"> </w:t>
            </w:r>
            <w:r w:rsidRPr="0037013A">
              <w:rPr>
                <w:rFonts w:ascii="David" w:hAnsi="David" w:cs="David"/>
                <w:sz w:val="20"/>
                <w:szCs w:val="20"/>
                <w:rtl/>
                <w:lang w:bidi="he-IL"/>
              </w:rPr>
              <w:t>וקב</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lang w:bidi="he-IL"/>
              </w:rPr>
              <w:t>ען</w:t>
            </w:r>
            <w:r w:rsidRPr="0037013A">
              <w:rPr>
                <w:rFonts w:ascii="David" w:hAnsi="David" w:cs="David"/>
                <w:sz w:val="20"/>
                <w:szCs w:val="20"/>
                <w:rtl/>
              </w:rPr>
              <w:t xml:space="preserve"> </w:t>
            </w:r>
            <w:r w:rsidRPr="0037013A">
              <w:rPr>
                <w:rFonts w:ascii="David" w:hAnsi="David" w:cs="David"/>
                <w:sz w:val="20"/>
                <w:szCs w:val="20"/>
                <w:rtl/>
                <w:lang w:bidi="he-IL"/>
              </w:rPr>
              <w:t>בשמו</w:t>
            </w:r>
            <w:r w:rsidRPr="0037013A">
              <w:rPr>
                <w:rFonts w:ascii="David" w:hAnsi="David" w:cs="David"/>
                <w:sz w:val="20"/>
                <w:szCs w:val="20"/>
                <w:rtl/>
              </w:rPr>
              <w:t xml:space="preserve"> </w:t>
            </w:r>
            <w:r w:rsidRPr="0037013A">
              <w:rPr>
                <w:rFonts w:ascii="David" w:hAnsi="David" w:cs="David"/>
                <w:sz w:val="20"/>
                <w:szCs w:val="20"/>
                <w:rtl/>
                <w:lang w:bidi="he-IL"/>
              </w:rPr>
              <w:t>הגדול</w:t>
            </w:r>
            <w:r w:rsidRPr="0037013A">
              <w:rPr>
                <w:rFonts w:ascii="David" w:hAnsi="David" w:cs="David"/>
                <w:sz w:val="20"/>
                <w:szCs w:val="20"/>
                <w:rtl/>
              </w:rPr>
              <w:t xml:space="preserve"> </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rtl/>
                <w:lang w:bidi="he-IL"/>
              </w:rPr>
              <w:t>וחתם</w:t>
            </w:r>
            <w:r w:rsidRPr="0037013A">
              <w:rPr>
                <w:rFonts w:ascii="David" w:hAnsi="David" w:cs="David"/>
                <w:sz w:val="20"/>
                <w:szCs w:val="20"/>
                <w:rtl/>
              </w:rPr>
              <w:t xml:space="preserve"> </w:t>
            </w:r>
            <w:r w:rsidRPr="0037013A">
              <w:rPr>
                <w:rFonts w:ascii="David" w:hAnsi="David" w:cs="David"/>
                <w:sz w:val="20"/>
                <w:szCs w:val="20"/>
                <w:rtl/>
                <w:lang w:bidi="he-IL"/>
              </w:rPr>
              <w:t>בהן</w:t>
            </w:r>
            <w:r w:rsidRPr="0037013A">
              <w:rPr>
                <w:rFonts w:ascii="David" w:hAnsi="David" w:cs="David"/>
                <w:sz w:val="20"/>
                <w:szCs w:val="20"/>
                <w:rtl/>
              </w:rPr>
              <w:t xml:space="preserve"> </w:t>
            </w:r>
            <w:r w:rsidRPr="0037013A">
              <w:rPr>
                <w:rFonts w:ascii="David" w:hAnsi="David" w:cs="David"/>
                <w:sz w:val="20"/>
                <w:szCs w:val="20"/>
                <w:rtl/>
                <w:lang w:bidi="he-IL"/>
              </w:rPr>
              <w:t>שש</w:t>
            </w:r>
            <w:r w:rsidRPr="0037013A">
              <w:rPr>
                <w:rFonts w:ascii="David" w:hAnsi="David" w:cs="David"/>
                <w:sz w:val="20"/>
                <w:szCs w:val="20"/>
                <w:rtl/>
              </w:rPr>
              <w:t xml:space="preserve"> </w:t>
            </w:r>
            <w:r w:rsidRPr="0037013A">
              <w:rPr>
                <w:rFonts w:ascii="David" w:hAnsi="David" w:cs="David"/>
                <w:sz w:val="20"/>
                <w:szCs w:val="20"/>
                <w:rtl/>
                <w:lang w:bidi="he-IL"/>
              </w:rPr>
              <w:t>קצוות</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רום</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למעלה</w:t>
            </w:r>
            <w:r w:rsidRPr="0037013A">
              <w:rPr>
                <w:rFonts w:ascii="David" w:hAnsi="David" w:cs="David"/>
                <w:sz w:val="20"/>
                <w:szCs w:val="20"/>
                <w:rtl/>
              </w:rPr>
              <w:t xml:space="preserve"> </w:t>
            </w:r>
            <w:r w:rsidRPr="0037013A">
              <w:rPr>
                <w:rFonts w:ascii="David" w:hAnsi="David" w:cs="David"/>
                <w:sz w:val="20"/>
                <w:szCs w:val="20"/>
                <w:rtl/>
                <w:lang w:bidi="he-IL"/>
              </w:rPr>
              <w:t>וח</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lang w:bidi="he-IL"/>
              </w:rPr>
              <w:t>ת</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lang w:bidi="he-IL"/>
              </w:rPr>
              <w:t>מו</w:t>
            </w:r>
            <w:r w:rsidRPr="0037013A">
              <w:rPr>
                <w:rFonts w:ascii="David" w:hAnsi="David" w:cs="David"/>
                <w:sz w:val="20"/>
                <w:szCs w:val="20"/>
                <w:rtl/>
              </w:rPr>
              <w:t xml:space="preserve"> </w:t>
            </w:r>
            <w:r w:rsidRPr="0037013A">
              <w:rPr>
                <w:rFonts w:ascii="David" w:hAnsi="David" w:cs="David"/>
                <w:sz w:val="20"/>
                <w:szCs w:val="20"/>
                <w:rtl/>
                <w:lang w:bidi="he-IL"/>
              </w:rPr>
              <w:t>בי</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w:t>
            </w:r>
            <w:r w:rsidRPr="0037013A">
              <w:rPr>
                <w:rFonts w:ascii="David" w:hAnsi="David" w:cs="David"/>
                <w:sz w:val="20"/>
                <w:szCs w:val="20"/>
                <w:rtl/>
                <w:lang w:bidi="he-IL"/>
              </w:rPr>
              <w:t>שש</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תחת</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למטה</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proofErr w:type="spellStart"/>
            <w:r w:rsidRPr="0037013A">
              <w:rPr>
                <w:rFonts w:ascii="David" w:hAnsi="David" w:cs="David"/>
                <w:sz w:val="20"/>
                <w:szCs w:val="20"/>
                <w:rtl/>
                <w:lang w:bidi="he-IL"/>
              </w:rPr>
              <w:t>ביֹוֹה</w:t>
            </w:r>
            <w:proofErr w:type="spellEnd"/>
            <w:r w:rsidRPr="0037013A">
              <w:rPr>
                <w:rFonts w:ascii="David" w:hAnsi="David" w:cs="David"/>
                <w:sz w:val="20"/>
                <w:szCs w:val="20"/>
                <w:rtl/>
                <w:lang w:bidi="he-IL"/>
              </w:rPr>
              <w:t>ֹ</w:t>
            </w:r>
            <w:r w:rsidRPr="0037013A">
              <w:rPr>
                <w:rFonts w:ascii="David" w:hAnsi="David" w:cs="David"/>
                <w:sz w:val="20"/>
                <w:szCs w:val="20"/>
                <w:rtl/>
              </w:rPr>
              <w:t>»</w:t>
            </w:r>
            <w:r w:rsidRPr="0037013A">
              <w:rPr>
                <w:rStyle w:val="aa"/>
                <w:rFonts w:ascii="David" w:hAnsi="David" w:cs="David"/>
                <w:sz w:val="20"/>
                <w:szCs w:val="20"/>
                <w:rtl/>
              </w:rPr>
              <w:footnoteReference w:id="95"/>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שבעה</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מזרח</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לפניו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שמנה</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מערב</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לאחריו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תשע</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דרום</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לימינו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בו</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עשר</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צפון</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לשמאלו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בי</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w:t>
            </w:r>
          </w:p>
        </w:tc>
      </w:tr>
      <w:tr w:rsidR="004A0478" w:rsidRPr="00D87672" w14:paraId="0B6F2CA9" w14:textId="77777777" w:rsidTr="00D87672">
        <w:tc>
          <w:tcPr>
            <w:tcW w:w="690" w:type="pct"/>
          </w:tcPr>
          <w:p w14:paraId="1223A118" w14:textId="77777777" w:rsidR="004A0478" w:rsidRPr="005722FB" w:rsidRDefault="004A0478" w:rsidP="006D2390">
            <w:pPr>
              <w:jc w:val="both"/>
              <w:rPr>
                <w:rFonts w:ascii="David" w:hAnsi="David" w:cs="David"/>
                <w:szCs w:val="20"/>
                <w:rtl/>
              </w:rPr>
            </w:pPr>
            <w:r w:rsidRPr="005722FB">
              <w:rPr>
                <w:rFonts w:ascii="David" w:hAnsi="David" w:cs="David"/>
                <w:color w:val="808080" w:themeColor="background1" w:themeShade="80"/>
                <w:szCs w:val="20"/>
                <w:rtl/>
              </w:rPr>
              <w:t>ד</w:t>
            </w:r>
            <w:r w:rsidRPr="005722FB">
              <w:rPr>
                <w:rFonts w:ascii="David" w:hAnsi="David" w:cs="David"/>
                <w:color w:val="808080" w:themeColor="background1" w:themeShade="80"/>
                <w:szCs w:val="20"/>
                <w:vertAlign w:val="subscript"/>
                <w:rtl/>
              </w:rPr>
              <w:t>2–</w:t>
            </w:r>
            <w:r w:rsidRPr="005722FB">
              <w:rPr>
                <w:rFonts w:ascii="David" w:hAnsi="David" w:cs="David"/>
                <w:color w:val="808080" w:themeColor="background1" w:themeShade="80"/>
                <w:szCs w:val="20"/>
                <w:vertAlign w:val="subscript"/>
              </w:rPr>
              <w:t>II</w:t>
            </w:r>
          </w:p>
          <w:p w14:paraId="7BE7CF09" w14:textId="77777777" w:rsidR="004A0478" w:rsidRPr="005722FB" w:rsidRDefault="004A0478" w:rsidP="006D2390">
            <w:pPr>
              <w:jc w:val="both"/>
              <w:rPr>
                <w:rFonts w:ascii="David" w:hAnsi="David" w:cs="David"/>
                <w:color w:val="808080" w:themeColor="background1" w:themeShade="80"/>
                <w:szCs w:val="20"/>
                <w:rtl/>
              </w:rPr>
            </w:pPr>
            <w:r w:rsidRPr="005722FB">
              <w:rPr>
                <w:rFonts w:ascii="David" w:hAnsi="David" w:cs="David"/>
                <w:color w:val="808080" w:themeColor="background1" w:themeShade="80"/>
                <w:szCs w:val="20"/>
                <w:rtl/>
              </w:rPr>
              <w:t>+</w:t>
            </w:r>
          </w:p>
          <w:p w14:paraId="06FE8AC1" w14:textId="77777777" w:rsidR="004A0478" w:rsidRPr="005722FB" w:rsidRDefault="004A0478" w:rsidP="006D2390">
            <w:pPr>
              <w:jc w:val="both"/>
              <w:rPr>
                <w:rFonts w:ascii="David" w:hAnsi="David" w:cs="David"/>
                <w:color w:val="808080" w:themeColor="background1" w:themeShade="80"/>
                <w:szCs w:val="20"/>
                <w:vertAlign w:val="subscript"/>
                <w:rtl/>
              </w:rPr>
            </w:pPr>
            <w:r w:rsidRPr="005722FB">
              <w:rPr>
                <w:rFonts w:ascii="David" w:hAnsi="David" w:cs="David"/>
                <w:color w:val="808080" w:themeColor="background1" w:themeShade="80"/>
                <w:szCs w:val="20"/>
                <w:rtl/>
              </w:rPr>
              <w:t>§ד</w:t>
            </w:r>
            <w:r w:rsidRPr="005722FB">
              <w:rPr>
                <w:rFonts w:ascii="David" w:hAnsi="David" w:cs="David"/>
                <w:color w:val="808080" w:themeColor="background1" w:themeShade="80"/>
                <w:szCs w:val="20"/>
                <w:vertAlign w:val="subscript"/>
                <w:rtl/>
              </w:rPr>
              <w:t>2–</w:t>
            </w:r>
            <w:r w:rsidRPr="005722FB">
              <w:rPr>
                <w:rFonts w:ascii="David" w:hAnsi="David" w:cs="David"/>
                <w:color w:val="808080" w:themeColor="background1" w:themeShade="80"/>
                <w:szCs w:val="20"/>
                <w:vertAlign w:val="subscript"/>
              </w:rPr>
              <w:t>I</w:t>
            </w:r>
          </w:p>
          <w:p w14:paraId="6E1DB29A" w14:textId="77777777" w:rsidR="004A0478" w:rsidRPr="005722FB" w:rsidRDefault="004A0478" w:rsidP="006D2390">
            <w:pPr>
              <w:jc w:val="both"/>
              <w:rPr>
                <w:rFonts w:ascii="David" w:hAnsi="David" w:cs="David"/>
                <w:color w:val="808080" w:themeColor="background1" w:themeShade="80"/>
                <w:szCs w:val="20"/>
              </w:rPr>
            </w:pPr>
            <w:r w:rsidRPr="005722FB">
              <w:rPr>
                <w:rFonts w:ascii="David" w:hAnsi="David" w:cs="David"/>
                <w:color w:val="808080" w:themeColor="background1" w:themeShade="80"/>
                <w:szCs w:val="20"/>
                <w:rtl/>
              </w:rPr>
              <w:t>+</w:t>
            </w:r>
          </w:p>
          <w:p w14:paraId="0459A965" w14:textId="77777777" w:rsidR="004A0478" w:rsidRPr="005722FB" w:rsidRDefault="004A0478" w:rsidP="006D2390">
            <w:pPr>
              <w:jc w:val="both"/>
              <w:rPr>
                <w:rFonts w:ascii="David" w:hAnsi="David" w:cs="David"/>
                <w:szCs w:val="20"/>
                <w:rtl/>
              </w:rPr>
            </w:pPr>
            <w:r w:rsidRPr="005722FB">
              <w:rPr>
                <w:rFonts w:ascii="David" w:hAnsi="David" w:cs="David"/>
                <w:color w:val="808080" w:themeColor="background1" w:themeShade="80"/>
                <w:szCs w:val="20"/>
                <w:rtl/>
              </w:rPr>
              <w:t>§ד</w:t>
            </w:r>
            <w:r w:rsidRPr="005722FB">
              <w:rPr>
                <w:rFonts w:ascii="David" w:hAnsi="David" w:cs="David"/>
                <w:color w:val="808080" w:themeColor="background1" w:themeShade="80"/>
                <w:szCs w:val="20"/>
                <w:vertAlign w:val="subscript"/>
                <w:rtl/>
              </w:rPr>
              <w:t>3</w:t>
            </w:r>
          </w:p>
        </w:tc>
        <w:tc>
          <w:tcPr>
            <w:tcW w:w="4310" w:type="pct"/>
          </w:tcPr>
          <w:p w14:paraId="4E173B79" w14:textId="77777777" w:rsidR="004A0478" w:rsidRPr="0037013A" w:rsidRDefault="004A0478" w:rsidP="006D2390">
            <w:pPr>
              <w:shd w:val="clear" w:color="auto" w:fill="FFFFFF" w:themeFill="background1"/>
              <w:spacing w:line="360" w:lineRule="auto"/>
              <w:jc w:val="both"/>
              <w:rPr>
                <w:rFonts w:ascii="David" w:hAnsi="David" w:cs="David"/>
                <w:color w:val="D9D9D9" w:themeColor="background1" w:themeShade="D9"/>
                <w:sz w:val="20"/>
                <w:szCs w:val="20"/>
                <w:shd w:val="clear" w:color="auto" w:fill="D9D9D9" w:themeFill="background1" w:themeFillShade="D9"/>
                <w:rtl/>
              </w:rPr>
            </w:pPr>
            <w:r w:rsidRPr="0037013A">
              <w:rPr>
                <w:rFonts w:ascii="David" w:hAnsi="David" w:cs="David"/>
                <w:sz w:val="20"/>
                <w:szCs w:val="20"/>
                <w:u w:val="double"/>
                <w:rtl/>
                <w:lang w:bidi="he-IL"/>
              </w:rPr>
              <w:t>עשר</w:t>
            </w:r>
            <w:r w:rsidRPr="0037013A">
              <w:rPr>
                <w:rFonts w:ascii="David" w:hAnsi="David" w:cs="David"/>
                <w:sz w:val="20"/>
                <w:szCs w:val="20"/>
                <w:u w:val="double"/>
                <w:rtl/>
              </w:rPr>
              <w:t xml:space="preserve"> </w:t>
            </w:r>
            <w:r w:rsidRPr="0037013A">
              <w:rPr>
                <w:rFonts w:ascii="David" w:hAnsi="David" w:cs="David"/>
                <w:sz w:val="20"/>
                <w:szCs w:val="20"/>
                <w:u w:val="double"/>
                <w:rtl/>
                <w:lang w:bidi="he-IL"/>
              </w:rPr>
              <w:t>ספירות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בלימ֯ה</w:t>
            </w:r>
            <w:r w:rsidRPr="0037013A">
              <w:rPr>
                <w:rFonts w:ascii="David" w:hAnsi="David" w:cs="David"/>
                <w:sz w:val="20"/>
                <w:szCs w:val="20"/>
                <w:rtl/>
              </w:rPr>
              <w:t xml:space="preserve"> </w:t>
            </w:r>
            <w:r w:rsidRPr="0037013A">
              <w:rPr>
                <w:rFonts w:ascii="David" w:hAnsi="David" w:cs="David"/>
                <w:sz w:val="20"/>
                <w:szCs w:val="20"/>
                <w:rtl/>
                <w:lang w:bidi="he-IL"/>
              </w:rPr>
              <w:t>אחת</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proofErr w:type="spellStart"/>
            <w:r w:rsidRPr="0037013A">
              <w:rPr>
                <w:rFonts w:ascii="David" w:hAnsi="David" w:cs="David"/>
                <w:sz w:val="20"/>
                <w:szCs w:val="20"/>
                <w:rtl/>
                <w:lang w:bidi="he-IL"/>
              </w:rPr>
              <w:t>ﭏהים</w:t>
            </w:r>
            <w:proofErr w:type="spellEnd"/>
            <w:r w:rsidRPr="0037013A">
              <w:rPr>
                <w:rFonts w:ascii="David" w:hAnsi="David" w:cs="David"/>
                <w:sz w:val="20"/>
                <w:szCs w:val="20"/>
                <w:rtl/>
              </w:rPr>
              <w:t xml:space="preserve"> </w:t>
            </w:r>
            <w:r w:rsidRPr="0037013A">
              <w:rPr>
                <w:rFonts w:ascii="David" w:hAnsi="David" w:cs="David"/>
                <w:sz w:val="20"/>
                <w:szCs w:val="20"/>
                <w:rtl/>
                <w:lang w:bidi="he-IL"/>
              </w:rPr>
              <w:t>חיים</w:t>
            </w:r>
            <w:r w:rsidRPr="0037013A">
              <w:rPr>
                <w:rFonts w:ascii="David" w:hAnsi="David" w:cs="David"/>
                <w:sz w:val="20"/>
                <w:szCs w:val="20"/>
                <w:rtl/>
              </w:rPr>
              <w:t xml:space="preserve"> </w:t>
            </w:r>
            <w:r w:rsidRPr="0037013A">
              <w:rPr>
                <w:rFonts w:ascii="David" w:hAnsi="David" w:cs="David"/>
                <w:sz w:val="20"/>
                <w:szCs w:val="20"/>
                <w:rtl/>
                <w:lang w:bidi="he-IL"/>
              </w:rPr>
              <w:t>שתים</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שליש</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ארבע</w:t>
            </w:r>
            <w:r w:rsidRPr="0037013A">
              <w:rPr>
                <w:rFonts w:ascii="David" w:hAnsi="David" w:cs="David"/>
                <w:sz w:val="20"/>
                <w:szCs w:val="20"/>
                <w:rtl/>
              </w:rPr>
              <w:t xml:space="preserve"> </w:t>
            </w:r>
            <w:r w:rsidRPr="0037013A">
              <w:rPr>
                <w:rFonts w:ascii="David" w:hAnsi="David" w:cs="David"/>
                <w:sz w:val="20"/>
                <w:szCs w:val="20"/>
                <w:rtl/>
                <w:lang w:bidi="he-IL"/>
              </w:rPr>
              <w:t>אש</w:t>
            </w:r>
            <w:r w:rsidRPr="0037013A">
              <w:rPr>
                <w:rFonts w:ascii="David" w:hAnsi="David" w:cs="David"/>
                <w:sz w:val="20"/>
                <w:szCs w:val="20"/>
                <w:rtl/>
              </w:rPr>
              <w:t xml:space="preserve"> </w:t>
            </w:r>
            <w:r w:rsidRPr="0037013A">
              <w:rPr>
                <w:rFonts w:ascii="David" w:hAnsi="David" w:cs="David"/>
                <w:sz w:val="20"/>
                <w:szCs w:val="20"/>
                <w:rtl/>
                <w:lang w:bidi="he-IL"/>
              </w:rPr>
              <w:t>ממים</w:t>
            </w:r>
            <w:r w:rsidRPr="0037013A">
              <w:rPr>
                <w:rFonts w:ascii="David" w:hAnsi="David" w:cs="David"/>
                <w:sz w:val="20"/>
                <w:szCs w:val="20"/>
                <w:rtl/>
              </w:rPr>
              <w:t xml:space="preserve"> </w:t>
            </w:r>
            <w:r w:rsidRPr="0037013A">
              <w:rPr>
                <w:rFonts w:ascii="David" w:hAnsi="David" w:cs="David"/>
                <w:sz w:val="20"/>
                <w:szCs w:val="20"/>
                <w:rtl/>
                <w:lang w:bidi="he-IL"/>
              </w:rPr>
              <w:t>רום</w:t>
            </w:r>
            <w:r w:rsidRPr="0037013A">
              <w:rPr>
                <w:rFonts w:ascii="David" w:hAnsi="David" w:cs="David"/>
                <w:sz w:val="20"/>
                <w:szCs w:val="20"/>
                <w:rtl/>
              </w:rPr>
              <w:t xml:space="preserve"> </w:t>
            </w:r>
            <w:r w:rsidRPr="0037013A">
              <w:rPr>
                <w:rFonts w:ascii="Tahoma" w:hAnsi="Tahoma" w:cs="Tahoma" w:hint="cs"/>
                <w:sz w:val="20"/>
                <w:szCs w:val="20"/>
                <w:rtl/>
              </w:rPr>
              <w:t>⸨</w:t>
            </w:r>
            <w:r w:rsidRPr="0037013A">
              <w:rPr>
                <w:rFonts w:ascii="David" w:hAnsi="David" w:cs="David"/>
                <w:sz w:val="20"/>
                <w:szCs w:val="20"/>
                <w:rtl/>
                <w:lang w:bidi="he-IL"/>
              </w:rPr>
              <w:t>ממים</w:t>
            </w:r>
            <w:r w:rsidRPr="0037013A">
              <w:rPr>
                <w:rFonts w:ascii="Tahoma" w:hAnsi="Tahoma" w:cs="Tahoma" w:hint="cs"/>
                <w:sz w:val="20"/>
                <w:szCs w:val="20"/>
                <w:rtl/>
              </w:rPr>
              <w:t>⸩</w:t>
            </w:r>
            <w:r w:rsidRPr="0037013A">
              <w:rPr>
                <w:rFonts w:ascii="David" w:hAnsi="David" w:cs="David"/>
                <w:sz w:val="20"/>
                <w:szCs w:val="20"/>
                <w:rtl/>
              </w:rPr>
              <w:t xml:space="preserve"> </w:t>
            </w:r>
            <w:r w:rsidRPr="0037013A">
              <w:rPr>
                <w:rFonts w:ascii="David" w:hAnsi="David" w:cs="David"/>
                <w:sz w:val="20"/>
                <w:szCs w:val="20"/>
                <w:rtl/>
                <w:lang w:bidi="he-IL"/>
              </w:rPr>
              <w:t>ותחת</w:t>
            </w:r>
            <w:r w:rsidRPr="0037013A">
              <w:rPr>
                <w:rFonts w:ascii="David" w:hAnsi="David" w:cs="David"/>
                <w:sz w:val="20"/>
                <w:szCs w:val="20"/>
                <w:rtl/>
              </w:rPr>
              <w:t xml:space="preserve"> </w:t>
            </w:r>
            <w:r w:rsidRPr="0037013A">
              <w:rPr>
                <w:rFonts w:ascii="David" w:hAnsi="David" w:cs="David"/>
                <w:sz w:val="20"/>
                <w:szCs w:val="20"/>
                <w:bdr w:val="dotDash" w:sz="4" w:space="0" w:color="auto"/>
                <w:shd w:val="clear" w:color="auto" w:fill="FFFFFF" w:themeFill="background1"/>
                <w:rtl/>
                <w:lang w:bidi="he-IL"/>
              </w:rPr>
              <w:t>מזרח</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ומערב</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צפון</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ודרום</w:t>
            </w:r>
            <w:r w:rsidRPr="0037013A">
              <w:rPr>
                <w:rFonts w:ascii="David" w:hAnsi="David" w:cs="David"/>
                <w:sz w:val="20"/>
                <w:szCs w:val="20"/>
                <w:rtl/>
              </w:rPr>
              <w:t xml:space="preserve"> |–|–| </w:t>
            </w:r>
            <w:r w:rsidRPr="0037013A">
              <w:rPr>
                <w:rFonts w:ascii="David" w:hAnsi="David" w:cs="David"/>
                <w:sz w:val="20"/>
                <w:szCs w:val="20"/>
                <w:shd w:val="clear" w:color="auto" w:fill="D9D9D9" w:themeFill="background1" w:themeFillShade="D9"/>
                <w:rtl/>
                <w:lang w:bidi="he-IL"/>
              </w:rPr>
              <w:t>ורוח</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בכל</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אחת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מהן</w:t>
            </w:r>
            <w:r w:rsidRPr="0037013A">
              <w:rPr>
                <w:rFonts w:ascii="David" w:hAnsi="David" w:cs="David"/>
                <w:sz w:val="20"/>
                <w:szCs w:val="20"/>
                <w:shd w:val="clear" w:color="auto" w:fill="D9D9D9" w:themeFill="background1" w:themeFillShade="D9"/>
                <w:rtl/>
              </w:rPr>
              <w:t>.</w:t>
            </w:r>
          </w:p>
          <w:p w14:paraId="4BDC12BD" w14:textId="2983DD07" w:rsidR="004A0478" w:rsidRPr="0037013A" w:rsidRDefault="004A0478" w:rsidP="006D2390">
            <w:pPr>
              <w:shd w:val="clear" w:color="auto" w:fill="D9D9D9" w:themeFill="background1" w:themeFillShade="D9"/>
              <w:spacing w:line="360" w:lineRule="auto"/>
              <w:jc w:val="both"/>
              <w:rPr>
                <w:rFonts w:ascii="David" w:hAnsi="David" w:cs="David"/>
                <w:sz w:val="20"/>
                <w:szCs w:val="20"/>
                <w:u w:val="double"/>
                <w:rtl/>
              </w:rPr>
            </w:pPr>
            <w:r w:rsidRPr="0037013A">
              <w:rPr>
                <w:rFonts w:ascii="David" w:hAnsi="David" w:cs="David"/>
                <w:sz w:val="20"/>
                <w:szCs w:val="20"/>
                <w:u w:val="double"/>
                <w:rtl/>
                <w:lang w:bidi="he-IL"/>
              </w:rPr>
              <w:t>עשרים</w:t>
            </w:r>
            <w:r w:rsidRPr="0037013A">
              <w:rPr>
                <w:rFonts w:ascii="David" w:hAnsi="David" w:cs="David"/>
                <w:sz w:val="20"/>
                <w:szCs w:val="20"/>
                <w:u w:val="double"/>
                <w:rtl/>
              </w:rPr>
              <w:t xml:space="preserve"> </w:t>
            </w:r>
            <w:r w:rsidRPr="0037013A">
              <w:rPr>
                <w:rFonts w:ascii="David" w:hAnsi="David" w:cs="David"/>
                <w:sz w:val="20"/>
                <w:szCs w:val="20"/>
                <w:u w:val="double"/>
                <w:rtl/>
                <w:lang w:bidi="he-IL"/>
              </w:rPr>
              <w:t>ושתים</w:t>
            </w:r>
            <w:r w:rsidRPr="0037013A">
              <w:rPr>
                <w:rFonts w:ascii="David" w:hAnsi="David" w:cs="David"/>
                <w:sz w:val="20"/>
                <w:szCs w:val="20"/>
                <w:u w:val="double"/>
                <w:rtl/>
              </w:rPr>
              <w:t xml:space="preserve"> </w:t>
            </w:r>
            <w:r w:rsidRPr="0037013A">
              <w:rPr>
                <w:rFonts w:ascii="David" w:hAnsi="David" w:cs="David"/>
                <w:sz w:val="20"/>
                <w:szCs w:val="20"/>
                <w:u w:val="double"/>
                <w:rtl/>
                <w:lang w:bidi="he-IL"/>
              </w:rPr>
              <w:t>אותיות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יסוד</w:t>
            </w:r>
            <w:r w:rsidRPr="0037013A">
              <w:rPr>
                <w:rFonts w:ascii="David" w:hAnsi="David" w:cs="David"/>
                <w:sz w:val="20"/>
                <w:szCs w:val="20"/>
                <w:rtl/>
              </w:rPr>
              <w:t xml:space="preserve"> </w:t>
            </w:r>
            <w:r w:rsidRPr="0037013A">
              <w:rPr>
                <w:rFonts w:ascii="David" w:hAnsi="David" w:cs="David"/>
                <w:sz w:val="20"/>
                <w:szCs w:val="20"/>
                <w:rtl/>
                <w:lang w:bidi="he-IL"/>
              </w:rPr>
              <w:t>שלש</w:t>
            </w:r>
            <w:r w:rsidRPr="0037013A">
              <w:rPr>
                <w:rFonts w:ascii="David" w:hAnsi="David" w:cs="David"/>
                <w:sz w:val="20"/>
                <w:szCs w:val="20"/>
                <w:rtl/>
              </w:rPr>
              <w:t xml:space="preserve"> </w:t>
            </w:r>
            <w:r w:rsidRPr="0037013A">
              <w:rPr>
                <w:rFonts w:ascii="David" w:hAnsi="David" w:cs="David"/>
                <w:sz w:val="20"/>
                <w:szCs w:val="20"/>
                <w:rtl/>
                <w:lang w:bidi="he-IL"/>
              </w:rPr>
              <w:t>אומות</w:t>
            </w:r>
            <w:r w:rsidRPr="0037013A">
              <w:rPr>
                <w:rFonts w:ascii="David" w:hAnsi="David" w:cs="David"/>
                <w:sz w:val="20"/>
                <w:szCs w:val="20"/>
                <w:rtl/>
              </w:rPr>
              <w:t xml:space="preserve"> </w:t>
            </w:r>
            <w:r w:rsidRPr="0037013A">
              <w:rPr>
                <w:rFonts w:ascii="David" w:hAnsi="David" w:cs="David"/>
                <w:sz w:val="20"/>
                <w:szCs w:val="20"/>
                <w:rtl/>
                <w:lang w:bidi="he-IL"/>
              </w:rPr>
              <w:t>שבע</w:t>
            </w:r>
            <w:r w:rsidRPr="0037013A">
              <w:rPr>
                <w:rFonts w:ascii="David" w:hAnsi="David" w:cs="David"/>
                <w:sz w:val="20"/>
                <w:szCs w:val="20"/>
                <w:rtl/>
              </w:rPr>
              <w:t xml:space="preserve"> </w:t>
            </w:r>
            <w:r w:rsidRPr="0037013A">
              <w:rPr>
                <w:rFonts w:ascii="David" w:hAnsi="David" w:cs="David"/>
                <w:sz w:val="20"/>
                <w:szCs w:val="20"/>
                <w:rtl/>
                <w:lang w:bidi="he-IL"/>
              </w:rPr>
              <w:t>כפולות</w:t>
            </w:r>
            <w:r w:rsidRPr="0037013A">
              <w:rPr>
                <w:rFonts w:ascii="David" w:hAnsi="David" w:cs="David"/>
                <w:sz w:val="20"/>
                <w:szCs w:val="20"/>
                <w:rtl/>
              </w:rPr>
              <w:t xml:space="preserve"> </w:t>
            </w:r>
            <w:r w:rsidRPr="0037013A">
              <w:rPr>
                <w:rFonts w:ascii="David" w:hAnsi="David" w:cs="David"/>
                <w:sz w:val="20"/>
                <w:szCs w:val="20"/>
                <w:rtl/>
                <w:lang w:bidi="he-IL"/>
              </w:rPr>
              <w:t>ושתים</w:t>
            </w:r>
            <w:r w:rsidRPr="0037013A">
              <w:rPr>
                <w:rFonts w:ascii="David" w:hAnsi="David" w:cs="David"/>
                <w:sz w:val="20"/>
                <w:szCs w:val="20"/>
                <w:rtl/>
              </w:rPr>
              <w:t xml:space="preserve"> </w:t>
            </w:r>
            <w:r w:rsidRPr="0037013A">
              <w:rPr>
                <w:rFonts w:ascii="David" w:hAnsi="David" w:cs="David"/>
                <w:sz w:val="20"/>
                <w:szCs w:val="20"/>
                <w:rtl/>
                <w:lang w:bidi="he-IL"/>
              </w:rPr>
              <w:t>עשרה</w:t>
            </w:r>
            <w:r w:rsidRPr="0037013A">
              <w:rPr>
                <w:rFonts w:ascii="David" w:hAnsi="David" w:cs="David"/>
                <w:sz w:val="20"/>
                <w:szCs w:val="20"/>
                <w:rtl/>
              </w:rPr>
              <w:t xml:space="preserve"> </w:t>
            </w:r>
            <w:r w:rsidRPr="0037013A">
              <w:rPr>
                <w:rFonts w:ascii="David" w:hAnsi="David" w:cs="David"/>
                <w:sz w:val="20"/>
                <w:szCs w:val="20"/>
                <w:rtl/>
                <w:lang w:bidi="he-IL"/>
              </w:rPr>
              <w:t>פשוטות</w:t>
            </w:r>
            <w:r w:rsidRPr="0037013A">
              <w:rPr>
                <w:rFonts w:ascii="David" w:hAnsi="David" w:cs="David"/>
                <w:sz w:val="20"/>
                <w:szCs w:val="20"/>
                <w:rtl/>
              </w:rPr>
              <w:t xml:space="preserve"> </w:t>
            </w:r>
            <w:r w:rsidRPr="0037013A">
              <w:rPr>
                <w:rFonts w:ascii="David" w:hAnsi="David" w:cs="David"/>
                <w:sz w:val="20"/>
                <w:szCs w:val="20"/>
                <w:rtl/>
                <w:lang w:bidi="he-IL"/>
              </w:rPr>
              <w:t>אותיות</w:t>
            </w:r>
            <w:r w:rsidRPr="0037013A">
              <w:rPr>
                <w:rFonts w:ascii="David" w:hAnsi="David" w:cs="David"/>
                <w:sz w:val="20"/>
                <w:szCs w:val="20"/>
                <w:rtl/>
              </w:rPr>
              <w:t xml:space="preserve"> </w:t>
            </w:r>
            <w:r w:rsidRPr="0037013A">
              <w:rPr>
                <w:rFonts w:ascii="David" w:hAnsi="David" w:cs="David"/>
                <w:sz w:val="20"/>
                <w:szCs w:val="20"/>
                <w:rtl/>
                <w:lang w:bidi="he-IL"/>
              </w:rPr>
              <w:t>חצובות</w:t>
            </w:r>
            <w:r w:rsidRPr="0037013A">
              <w:rPr>
                <w:rFonts w:ascii="David" w:hAnsi="David" w:cs="David"/>
                <w:sz w:val="20"/>
                <w:szCs w:val="20"/>
                <w:rtl/>
              </w:rPr>
              <w:t xml:space="preserve"> </w:t>
            </w:r>
            <w:r w:rsidRPr="0037013A">
              <w:rPr>
                <w:rFonts w:ascii="David" w:hAnsi="David" w:cs="David"/>
                <w:sz w:val="20"/>
                <w:szCs w:val="20"/>
                <w:rtl/>
                <w:lang w:bidi="he-IL"/>
              </w:rPr>
              <w:t>ברוח</w:t>
            </w:r>
            <w:r w:rsidRPr="0037013A">
              <w:rPr>
                <w:rFonts w:ascii="David" w:hAnsi="David" w:cs="David"/>
                <w:sz w:val="20"/>
                <w:szCs w:val="20"/>
                <w:rtl/>
              </w:rPr>
              <w:t xml:space="preserve"> </w:t>
            </w:r>
            <w:r w:rsidRPr="0037013A">
              <w:rPr>
                <w:rFonts w:ascii="David" w:hAnsi="David" w:cs="David"/>
                <w:sz w:val="20"/>
                <w:szCs w:val="20"/>
                <w:rtl/>
                <w:lang w:bidi="he-IL"/>
              </w:rPr>
              <w:t>חקוקות</w:t>
            </w:r>
            <w:r w:rsidRPr="0037013A">
              <w:rPr>
                <w:rFonts w:ascii="David" w:hAnsi="David" w:cs="David"/>
                <w:sz w:val="20"/>
                <w:szCs w:val="20"/>
                <w:rtl/>
              </w:rPr>
              <w:t xml:space="preserve"> </w:t>
            </w:r>
            <w:r w:rsidRPr="0037013A">
              <w:rPr>
                <w:rFonts w:ascii="David" w:hAnsi="David" w:cs="David"/>
                <w:sz w:val="20"/>
                <w:szCs w:val="20"/>
                <w:rtl/>
                <w:lang w:bidi="he-IL"/>
              </w:rPr>
              <w:t>בקול</w:t>
            </w:r>
            <w:r w:rsidRPr="0037013A">
              <w:rPr>
                <w:rFonts w:ascii="David" w:hAnsi="David" w:cs="David"/>
                <w:sz w:val="20"/>
                <w:szCs w:val="20"/>
                <w:rtl/>
              </w:rPr>
              <w:t xml:space="preserve"> </w:t>
            </w:r>
            <w:r w:rsidRPr="0037013A">
              <w:rPr>
                <w:rFonts w:ascii="David" w:hAnsi="David" w:cs="David"/>
                <w:sz w:val="20"/>
                <w:szCs w:val="20"/>
                <w:rtl/>
                <w:lang w:bidi="he-IL"/>
              </w:rPr>
              <w:t>קבועות</w:t>
            </w:r>
            <w:r w:rsidRPr="0037013A">
              <w:rPr>
                <w:rFonts w:ascii="David" w:hAnsi="David" w:cs="David"/>
                <w:sz w:val="20"/>
                <w:szCs w:val="20"/>
                <w:rtl/>
              </w:rPr>
              <w:t xml:space="preserve"> </w:t>
            </w:r>
            <w:r w:rsidRPr="0037013A">
              <w:rPr>
                <w:rFonts w:ascii="David" w:hAnsi="David" w:cs="David"/>
                <w:sz w:val="20"/>
                <w:szCs w:val="20"/>
                <w:rtl/>
                <w:lang w:bidi="he-IL"/>
              </w:rPr>
              <w:t>בפה</w:t>
            </w:r>
            <w:r w:rsidRPr="0037013A">
              <w:rPr>
                <w:rFonts w:ascii="David" w:hAnsi="David" w:cs="David"/>
                <w:sz w:val="20"/>
                <w:szCs w:val="20"/>
                <w:rtl/>
              </w:rPr>
              <w:t xml:space="preserve"> </w:t>
            </w:r>
            <w:r w:rsidRPr="0037013A">
              <w:rPr>
                <w:rFonts w:ascii="David" w:hAnsi="David" w:cs="David"/>
                <w:sz w:val="20"/>
                <w:szCs w:val="20"/>
                <w:rtl/>
                <w:lang w:bidi="he-IL"/>
              </w:rPr>
              <w:t>בחמשה</w:t>
            </w:r>
            <w:r w:rsidRPr="0037013A">
              <w:rPr>
                <w:rFonts w:ascii="David" w:hAnsi="David" w:cs="David"/>
                <w:sz w:val="20"/>
                <w:szCs w:val="20"/>
                <w:rtl/>
              </w:rPr>
              <w:t xml:space="preserve"> </w:t>
            </w:r>
            <w:r w:rsidRPr="0037013A">
              <w:rPr>
                <w:rFonts w:ascii="David" w:hAnsi="David" w:cs="David"/>
                <w:sz w:val="20"/>
                <w:szCs w:val="20"/>
                <w:shd w:val="clear" w:color="auto" w:fill="D9D9D9" w:themeFill="background1" w:themeFillShade="D9"/>
                <w:rtl/>
                <w:lang w:bidi="he-IL"/>
              </w:rPr>
              <w:t>מקומות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ה</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ה</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ע</w:t>
            </w:r>
            <w:r w:rsidRPr="0037013A">
              <w:rPr>
                <w:rFonts w:ascii="David" w:hAnsi="David" w:cs="David"/>
                <w:sz w:val="20"/>
                <w:szCs w:val="20"/>
                <w:shd w:val="clear" w:color="auto" w:fill="D9D9D9" w:themeFill="background1" w:themeFillShade="D9"/>
                <w:rtl/>
              </w:rPr>
              <w:t>̇</w:t>
            </w:r>
            <w:r w:rsidRPr="0037013A">
              <w:rPr>
                <w:rStyle w:val="aa"/>
                <w:rFonts w:ascii="David" w:hAnsi="David" w:cs="David"/>
                <w:sz w:val="20"/>
                <w:szCs w:val="20"/>
                <w:rtl/>
              </w:rPr>
              <w:footnoteReference w:id="96"/>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ב</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ו</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מ</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ף</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ג</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י</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כ</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ט</w:t>
            </w:r>
            <w:r w:rsidRPr="0037013A">
              <w:rPr>
                <w:rFonts w:ascii="David" w:hAnsi="David" w:cs="David"/>
                <w:sz w:val="20"/>
                <w:szCs w:val="20"/>
                <w:shd w:val="clear" w:color="auto" w:fill="D9D9D9" w:themeFill="background1" w:themeFillShade="D9"/>
                <w:rtl/>
              </w:rPr>
              <w:t>̇</w:t>
            </w:r>
            <w:r w:rsidRPr="0037013A">
              <w:rPr>
                <w:rStyle w:val="aa"/>
                <w:rFonts w:ascii="David" w:hAnsi="David" w:cs="David"/>
                <w:sz w:val="20"/>
                <w:szCs w:val="20"/>
                <w:rtl/>
              </w:rPr>
              <w:footnoteReference w:id="97"/>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ד</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ט</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ל</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נ</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ת</w:t>
            </w:r>
            <w:r w:rsidRPr="0037013A">
              <w:rPr>
                <w:rFonts w:ascii="David" w:hAnsi="David" w:cs="David"/>
                <w:sz w:val="20"/>
                <w:szCs w:val="20"/>
                <w:shd w:val="clear" w:color="auto" w:fill="D9D9D9" w:themeFill="background1" w:themeFillShade="D9"/>
                <w:rtl/>
              </w:rPr>
              <w:t>̇</w:t>
            </w:r>
            <w:r w:rsidRPr="0037013A">
              <w:rPr>
                <w:rStyle w:val="aa"/>
                <w:rFonts w:ascii="David" w:hAnsi="David" w:cs="David"/>
                <w:sz w:val="20"/>
                <w:szCs w:val="20"/>
                <w:rtl/>
              </w:rPr>
              <w:footnoteReference w:id="98"/>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rtl/>
              </w:rPr>
              <w:t>«</w:t>
            </w:r>
            <w:proofErr w:type="spellStart"/>
            <w:r w:rsidRPr="0037013A">
              <w:rPr>
                <w:rFonts w:ascii="David" w:hAnsi="David" w:cs="David"/>
                <w:sz w:val="20"/>
                <w:szCs w:val="20"/>
                <w:rtl/>
                <w:lang w:bidi="he-IL"/>
              </w:rPr>
              <w:t>זֹסֹצֹרֹש</w:t>
            </w:r>
            <w:proofErr w:type="spellEnd"/>
            <w:r w:rsidRPr="0037013A">
              <w:rPr>
                <w:rFonts w:ascii="David" w:hAnsi="David" w:cs="David"/>
                <w:sz w:val="20"/>
                <w:szCs w:val="20"/>
                <w:rtl/>
                <w:lang w:bidi="he-IL"/>
              </w:rPr>
              <w:t>ֹ</w:t>
            </w:r>
            <w:r w:rsidRPr="0037013A">
              <w:rPr>
                <w:rFonts w:ascii="David" w:hAnsi="David" w:cs="David"/>
                <w:sz w:val="20"/>
                <w:szCs w:val="20"/>
                <w:rtl/>
              </w:rPr>
              <w:t>»</w:t>
            </w:r>
            <w:r w:rsidRPr="0037013A">
              <w:rPr>
                <w:rStyle w:val="aa"/>
                <w:rFonts w:ascii="David" w:hAnsi="David" w:cs="David"/>
                <w:sz w:val="20"/>
                <w:szCs w:val="20"/>
                <w:rtl/>
              </w:rPr>
              <w:footnoteReference w:id="99"/>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הלשון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כשלהבת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rtl/>
              </w:rPr>
              <w:t>«</w:t>
            </w:r>
            <w:r w:rsidRPr="0037013A">
              <w:rPr>
                <w:rFonts w:ascii="David" w:hAnsi="David" w:cs="David"/>
                <w:sz w:val="20"/>
                <w:szCs w:val="20"/>
                <w:rtl/>
                <w:lang w:bidi="he-IL"/>
              </w:rPr>
              <w:t>קשורה</w:t>
            </w:r>
            <w:r w:rsidRPr="0037013A">
              <w:rPr>
                <w:rFonts w:ascii="David" w:hAnsi="David" w:cs="David"/>
                <w:sz w:val="20"/>
                <w:szCs w:val="20"/>
                <w:rtl/>
              </w:rPr>
              <w:t>»</w:t>
            </w:r>
            <w:r w:rsidRPr="0037013A">
              <w:rPr>
                <w:rStyle w:val="aa"/>
                <w:rFonts w:ascii="David" w:hAnsi="David" w:cs="David"/>
                <w:sz w:val="20"/>
                <w:szCs w:val="20"/>
                <w:rtl/>
              </w:rPr>
              <w:footnoteReference w:id="100"/>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בגחלת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ה</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ה</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ע</w:t>
            </w:r>
            <w:r w:rsidRPr="0037013A">
              <w:rPr>
                <w:rFonts w:ascii="David" w:hAnsi="David" w:cs="David"/>
                <w:sz w:val="20"/>
                <w:szCs w:val="20"/>
                <w:shd w:val="clear" w:color="auto" w:fill="D9D9D9" w:themeFill="background1" w:themeFillShade="D9"/>
                <w:rtl/>
              </w:rPr>
              <w:t>̇</w:t>
            </w:r>
            <w:r w:rsidRPr="0037013A">
              <w:rPr>
                <w:rStyle w:val="aa"/>
                <w:rFonts w:ascii="David" w:hAnsi="David" w:cs="David"/>
                <w:sz w:val="20"/>
                <w:szCs w:val="20"/>
                <w:rtl/>
              </w:rPr>
              <w:footnoteReference w:id="101"/>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משמשות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בסוף</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ובית</w:t>
            </w:r>
            <w:r w:rsidRPr="0037013A">
              <w:rPr>
                <w:rFonts w:ascii="David" w:hAnsi="David" w:cs="David"/>
                <w:sz w:val="20"/>
                <w:szCs w:val="20"/>
                <w:rtl/>
              </w:rPr>
              <w:t xml:space="preserve"> </w:t>
            </w:r>
            <w:r w:rsidRPr="0037013A">
              <w:rPr>
                <w:rFonts w:ascii="David" w:hAnsi="David" w:cs="David"/>
                <w:sz w:val="20"/>
                <w:szCs w:val="20"/>
                <w:rtl/>
                <w:lang w:bidi="he-IL"/>
              </w:rPr>
              <w:t>הבליעה</w:t>
            </w:r>
            <w:r w:rsidRPr="0037013A">
              <w:rPr>
                <w:rFonts w:ascii="David" w:hAnsi="David" w:cs="David"/>
                <w:sz w:val="20"/>
                <w:szCs w:val="20"/>
                <w:rtl/>
              </w:rPr>
              <w:t xml:space="preserve"> </w:t>
            </w:r>
            <w:r w:rsidRPr="0037013A">
              <w:rPr>
                <w:rFonts w:ascii="David" w:hAnsi="David" w:cs="David"/>
                <w:sz w:val="20"/>
                <w:szCs w:val="20"/>
                <w:rtl/>
                <w:lang w:bidi="he-IL"/>
              </w:rPr>
              <w:t>ב</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xml:space="preserve">̇ </w:t>
            </w:r>
            <w:r w:rsidRPr="0037013A">
              <w:rPr>
                <w:rFonts w:ascii="David" w:hAnsi="David" w:cs="David"/>
                <w:sz w:val="20"/>
                <w:szCs w:val="20"/>
                <w:rtl/>
                <w:lang w:bidi="he-IL"/>
              </w:rPr>
              <w:t>מ</w:t>
            </w:r>
            <w:r w:rsidRPr="0037013A">
              <w:rPr>
                <w:rFonts w:ascii="David" w:hAnsi="David" w:cs="David"/>
                <w:sz w:val="20"/>
                <w:szCs w:val="20"/>
                <w:rtl/>
              </w:rPr>
              <w:t>̇</w:t>
            </w:r>
            <w:r w:rsidRPr="0037013A">
              <w:rPr>
                <w:rFonts w:ascii="David" w:hAnsi="David" w:cs="David"/>
                <w:sz w:val="20"/>
                <w:szCs w:val="20"/>
                <w:rtl/>
                <w:lang w:bidi="he-IL"/>
              </w:rPr>
              <w:t>ף</w:t>
            </w:r>
            <w:r w:rsidRPr="0037013A">
              <w:rPr>
                <w:rFonts w:ascii="David" w:hAnsi="David" w:cs="David"/>
                <w:sz w:val="20"/>
                <w:szCs w:val="20"/>
                <w:rtl/>
              </w:rPr>
              <w:t xml:space="preserve">̇ </w:t>
            </w:r>
            <w:r w:rsidRPr="0037013A">
              <w:rPr>
                <w:rFonts w:ascii="David" w:hAnsi="David" w:cs="David"/>
                <w:sz w:val="20"/>
                <w:szCs w:val="20"/>
                <w:rtl/>
                <w:lang w:bidi="he-IL"/>
              </w:rPr>
              <w:t>משמשות</w:t>
            </w:r>
            <w:r w:rsidRPr="0037013A">
              <w:rPr>
                <w:rFonts w:ascii="David" w:hAnsi="David" w:cs="David"/>
                <w:sz w:val="20"/>
                <w:szCs w:val="20"/>
                <w:rtl/>
              </w:rPr>
              <w:t xml:space="preserve"> </w:t>
            </w:r>
            <w:r w:rsidRPr="0037013A">
              <w:rPr>
                <w:rFonts w:ascii="David" w:hAnsi="David" w:cs="David"/>
                <w:sz w:val="20"/>
                <w:szCs w:val="20"/>
                <w:rtl/>
                <w:lang w:bidi="he-IL"/>
              </w:rPr>
              <w:t>בין</w:t>
            </w:r>
            <w:r w:rsidRPr="0037013A">
              <w:rPr>
                <w:rFonts w:ascii="David" w:hAnsi="David" w:cs="David"/>
                <w:sz w:val="20"/>
                <w:szCs w:val="20"/>
                <w:rtl/>
              </w:rPr>
              <w:t xml:space="preserve"> </w:t>
            </w:r>
            <w:r w:rsidRPr="0037013A">
              <w:rPr>
                <w:rFonts w:ascii="David" w:hAnsi="David" w:cs="David"/>
                <w:sz w:val="20"/>
                <w:szCs w:val="20"/>
                <w:rtl/>
                <w:lang w:bidi="he-IL"/>
              </w:rPr>
              <w:t>שפתים</w:t>
            </w:r>
            <w:r w:rsidRPr="0037013A">
              <w:rPr>
                <w:rFonts w:ascii="David" w:hAnsi="David" w:cs="David"/>
                <w:sz w:val="20"/>
                <w:szCs w:val="20"/>
                <w:rtl/>
              </w:rPr>
              <w:t xml:space="preserve"> </w:t>
            </w:r>
            <w:r w:rsidRPr="0037013A">
              <w:rPr>
                <w:rFonts w:ascii="David" w:hAnsi="David" w:cs="David"/>
                <w:sz w:val="20"/>
                <w:szCs w:val="20"/>
                <w:rtl/>
                <w:lang w:bidi="he-IL"/>
              </w:rPr>
              <w:t>ובראש</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ג</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rtl/>
                <w:lang w:bidi="he-IL"/>
              </w:rPr>
              <w:t>כ</w:t>
            </w:r>
            <w:r w:rsidRPr="0037013A">
              <w:rPr>
                <w:rFonts w:ascii="David" w:hAnsi="David" w:cs="David"/>
                <w:sz w:val="20"/>
                <w:szCs w:val="20"/>
                <w:rtl/>
              </w:rPr>
              <w:t>̇</w:t>
            </w:r>
            <w:r w:rsidRPr="0037013A">
              <w:rPr>
                <w:rFonts w:ascii="David" w:hAnsi="David" w:cs="David"/>
                <w:sz w:val="20"/>
                <w:szCs w:val="20"/>
                <w:rtl/>
                <w:lang w:bidi="he-IL"/>
              </w:rPr>
              <w:t>ט</w:t>
            </w:r>
            <w:r w:rsidRPr="0037013A">
              <w:rPr>
                <w:rFonts w:ascii="David" w:hAnsi="David" w:cs="David"/>
                <w:sz w:val="20"/>
                <w:szCs w:val="20"/>
                <w:rtl/>
              </w:rPr>
              <w:t>̇</w:t>
            </w:r>
            <w:r w:rsidRPr="0037013A">
              <w:rPr>
                <w:rStyle w:val="aa"/>
                <w:rFonts w:ascii="David" w:hAnsi="David" w:cs="David"/>
                <w:sz w:val="20"/>
                <w:szCs w:val="20"/>
                <w:rtl/>
              </w:rPr>
              <w:footnoteReference w:id="102"/>
            </w:r>
            <w:r w:rsidRPr="0037013A">
              <w:rPr>
                <w:rFonts w:ascii="David" w:hAnsi="David" w:cs="David"/>
                <w:sz w:val="20"/>
                <w:szCs w:val="20"/>
                <w:rtl/>
              </w:rPr>
              <w:t xml:space="preserve"> </w:t>
            </w:r>
            <w:r w:rsidRPr="0037013A">
              <w:rPr>
                <w:rFonts w:ascii="David" w:hAnsi="David" w:cs="David"/>
                <w:sz w:val="20"/>
                <w:szCs w:val="20"/>
                <w:rtl/>
                <w:lang w:bidi="he-IL"/>
              </w:rPr>
              <w:t>על</w:t>
            </w:r>
            <w:r w:rsidRPr="0037013A">
              <w:rPr>
                <w:rFonts w:ascii="David" w:hAnsi="David" w:cs="David"/>
                <w:sz w:val="20"/>
                <w:szCs w:val="20"/>
                <w:rtl/>
              </w:rPr>
              <w:t xml:space="preserve"> </w:t>
            </w:r>
            <w:r w:rsidRPr="0037013A">
              <w:rPr>
                <w:rFonts w:ascii="David" w:hAnsi="David" w:cs="David"/>
                <w:sz w:val="20"/>
                <w:szCs w:val="20"/>
                <w:rtl/>
                <w:lang w:bidi="he-IL"/>
              </w:rPr>
              <w:t>שליש</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נכרתת</w:t>
            </w:r>
            <w:r w:rsidRPr="0037013A">
              <w:rPr>
                <w:rFonts w:ascii="David" w:hAnsi="David" w:cs="David"/>
                <w:sz w:val="20"/>
                <w:szCs w:val="20"/>
                <w:rtl/>
              </w:rPr>
              <w:t xml:space="preserve"> </w:t>
            </w:r>
            <w:r w:rsidRPr="0037013A">
              <w:rPr>
                <w:rFonts w:ascii="David" w:hAnsi="David" w:cs="David"/>
                <w:sz w:val="20"/>
                <w:szCs w:val="20"/>
                <w:rtl/>
                <w:lang w:bidi="he-IL"/>
              </w:rPr>
              <w:t>ד</w:t>
            </w:r>
            <w:r w:rsidRPr="0037013A">
              <w:rPr>
                <w:rFonts w:ascii="David" w:hAnsi="David" w:cs="David"/>
                <w:sz w:val="20"/>
                <w:szCs w:val="20"/>
                <w:rtl/>
              </w:rPr>
              <w:t>̇</w:t>
            </w:r>
            <w:r w:rsidRPr="0037013A">
              <w:rPr>
                <w:rFonts w:ascii="David" w:hAnsi="David" w:cs="David"/>
                <w:sz w:val="20"/>
                <w:szCs w:val="20"/>
                <w:rtl/>
                <w:lang w:bidi="he-IL"/>
              </w:rPr>
              <w:t>ט</w:t>
            </w:r>
            <w:r w:rsidRPr="0037013A">
              <w:rPr>
                <w:rFonts w:ascii="David" w:hAnsi="David" w:cs="David"/>
                <w:sz w:val="20"/>
                <w:szCs w:val="20"/>
                <w:rtl/>
              </w:rPr>
              <w:t xml:space="preserve">̇ </w:t>
            </w:r>
            <w:r w:rsidRPr="0037013A">
              <w:rPr>
                <w:rFonts w:ascii="David" w:hAnsi="David" w:cs="David"/>
                <w:sz w:val="20"/>
                <w:szCs w:val="20"/>
                <w:rtl/>
                <w:lang w:bidi="he-IL"/>
              </w:rPr>
              <w:t>ל</w:t>
            </w:r>
            <w:r w:rsidRPr="0037013A">
              <w:rPr>
                <w:rFonts w:ascii="David" w:hAnsi="David" w:cs="David"/>
                <w:sz w:val="20"/>
                <w:szCs w:val="20"/>
                <w:rtl/>
              </w:rPr>
              <w:t>̇</w:t>
            </w:r>
            <w:r w:rsidRPr="0037013A">
              <w:rPr>
                <w:rFonts w:ascii="David" w:hAnsi="David" w:cs="David"/>
                <w:sz w:val="20"/>
                <w:szCs w:val="20"/>
                <w:rtl/>
                <w:lang w:bidi="he-IL"/>
              </w:rPr>
              <w:t>נ</w:t>
            </w:r>
            <w:r w:rsidRPr="0037013A">
              <w:rPr>
                <w:rFonts w:ascii="David" w:hAnsi="David" w:cs="David"/>
                <w:sz w:val="20"/>
                <w:szCs w:val="20"/>
                <w:rtl/>
              </w:rPr>
              <w:t>̇</w:t>
            </w:r>
            <w:r w:rsidRPr="0037013A">
              <w:rPr>
                <w:rFonts w:ascii="David" w:hAnsi="David" w:cs="David"/>
                <w:sz w:val="20"/>
                <w:szCs w:val="20"/>
                <w:rtl/>
                <w:lang w:bidi="he-IL"/>
              </w:rPr>
              <w:t>ת</w:t>
            </w:r>
            <w:r w:rsidRPr="0037013A">
              <w:rPr>
                <w:rFonts w:ascii="David" w:hAnsi="David" w:cs="David"/>
                <w:sz w:val="20"/>
                <w:szCs w:val="20"/>
                <w:rtl/>
              </w:rPr>
              <w:t xml:space="preserve">̇ </w:t>
            </w:r>
            <w:r w:rsidRPr="0037013A">
              <w:rPr>
                <w:rFonts w:ascii="David" w:hAnsi="David" w:cs="David"/>
                <w:sz w:val="20"/>
                <w:szCs w:val="20"/>
                <w:rtl/>
                <w:lang w:bidi="he-IL"/>
              </w:rPr>
              <w:t>בראש</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proofErr w:type="spellStart"/>
            <w:r w:rsidRPr="0037013A">
              <w:rPr>
                <w:rFonts w:ascii="David" w:hAnsi="David" w:cs="David"/>
                <w:sz w:val="20"/>
                <w:szCs w:val="20"/>
                <w:rtl/>
                <w:lang w:bidi="he-IL"/>
              </w:rPr>
              <w:t>ובחיך</w:t>
            </w:r>
            <w:proofErr w:type="spellEnd"/>
            <w:r w:rsidRPr="0037013A">
              <w:rPr>
                <w:rFonts w:ascii="David" w:hAnsi="David" w:cs="David"/>
                <w:sz w:val="20"/>
                <w:szCs w:val="20"/>
                <w:rtl/>
              </w:rPr>
              <w:t xml:space="preserve"> </w:t>
            </w:r>
            <w:r w:rsidRPr="0037013A">
              <w:rPr>
                <w:rFonts w:ascii="David" w:hAnsi="David" w:cs="David"/>
                <w:sz w:val="20"/>
                <w:szCs w:val="20"/>
                <w:rtl/>
                <w:lang w:bidi="he-IL"/>
              </w:rPr>
              <w:t>ומשמשות</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הקול</w:t>
            </w:r>
            <w:r w:rsidRPr="0037013A">
              <w:rPr>
                <w:rFonts w:ascii="David" w:hAnsi="David" w:cs="David"/>
                <w:sz w:val="20"/>
                <w:szCs w:val="20"/>
                <w:rtl/>
              </w:rPr>
              <w:t xml:space="preserve"> </w:t>
            </w:r>
            <w:r w:rsidRPr="0037013A">
              <w:rPr>
                <w:rFonts w:ascii="David" w:hAnsi="David" w:cs="David"/>
                <w:sz w:val="20"/>
                <w:szCs w:val="20"/>
                <w:rtl/>
                <w:lang w:bidi="he-IL"/>
              </w:rPr>
              <w:t>ז</w:t>
            </w:r>
            <w:r w:rsidRPr="0037013A">
              <w:rPr>
                <w:rFonts w:ascii="David" w:hAnsi="David" w:cs="David"/>
                <w:sz w:val="20"/>
                <w:szCs w:val="20"/>
                <w:rtl/>
              </w:rPr>
              <w:t>̇</w:t>
            </w:r>
            <w:r w:rsidRPr="0037013A">
              <w:rPr>
                <w:rFonts w:ascii="David" w:hAnsi="David" w:cs="David"/>
                <w:sz w:val="20"/>
                <w:szCs w:val="20"/>
                <w:rtl/>
                <w:lang w:bidi="he-IL"/>
              </w:rPr>
              <w:t>ס</w:t>
            </w:r>
            <w:r w:rsidRPr="0037013A">
              <w:rPr>
                <w:rFonts w:ascii="David" w:hAnsi="David" w:cs="David"/>
                <w:sz w:val="20"/>
                <w:szCs w:val="20"/>
                <w:rtl/>
              </w:rPr>
              <w:t xml:space="preserve">̇ </w:t>
            </w:r>
            <w:r w:rsidRPr="0037013A">
              <w:rPr>
                <w:rFonts w:ascii="David" w:hAnsi="David" w:cs="David"/>
                <w:sz w:val="20"/>
                <w:szCs w:val="20"/>
                <w:rtl/>
                <w:lang w:bidi="he-IL"/>
              </w:rPr>
              <w:t>ת</w:t>
            </w:r>
            <w:r w:rsidRPr="0037013A">
              <w:rPr>
                <w:rFonts w:ascii="David" w:hAnsi="David" w:cs="David"/>
                <w:sz w:val="20"/>
                <w:szCs w:val="20"/>
                <w:rtl/>
              </w:rPr>
              <w:t>̇</w:t>
            </w:r>
            <w:r w:rsidRPr="0037013A">
              <w:rPr>
                <w:rFonts w:ascii="David" w:hAnsi="David" w:cs="David"/>
                <w:sz w:val="20"/>
                <w:szCs w:val="20"/>
                <w:rtl/>
                <w:lang w:bidi="he-IL"/>
              </w:rPr>
              <w:t>ר</w:t>
            </w:r>
            <w:r w:rsidRPr="0037013A">
              <w:rPr>
                <w:rFonts w:ascii="David" w:hAnsi="David" w:cs="David"/>
                <w:sz w:val="20"/>
                <w:szCs w:val="20"/>
                <w:rtl/>
              </w:rPr>
              <w:t>̇</w:t>
            </w:r>
            <w:r w:rsidRPr="0037013A">
              <w:rPr>
                <w:rFonts w:ascii="David" w:hAnsi="David" w:cs="David"/>
                <w:sz w:val="20"/>
                <w:szCs w:val="20"/>
                <w:rtl/>
                <w:lang w:bidi="he-IL"/>
              </w:rPr>
              <w:t>ש</w:t>
            </w:r>
            <w:r w:rsidRPr="0037013A">
              <w:rPr>
                <w:rFonts w:ascii="David" w:hAnsi="David" w:cs="David"/>
                <w:sz w:val="20"/>
                <w:szCs w:val="20"/>
                <w:rtl/>
              </w:rPr>
              <w:t xml:space="preserve">̇ </w:t>
            </w:r>
            <w:r w:rsidRPr="0037013A">
              <w:rPr>
                <w:rFonts w:ascii="David" w:hAnsi="David" w:cs="David"/>
                <w:sz w:val="20"/>
                <w:szCs w:val="20"/>
                <w:rtl/>
                <w:lang w:bidi="he-IL"/>
              </w:rPr>
              <w:t>בן</w:t>
            </w:r>
            <w:r w:rsidRPr="0037013A">
              <w:rPr>
                <w:rFonts w:ascii="David" w:hAnsi="David" w:cs="David"/>
                <w:sz w:val="20"/>
                <w:szCs w:val="20"/>
                <w:rtl/>
              </w:rPr>
              <w:t xml:space="preserve"> </w:t>
            </w:r>
            <w:r w:rsidRPr="0037013A">
              <w:rPr>
                <w:rFonts w:ascii="David" w:hAnsi="David" w:cs="David"/>
                <w:sz w:val="20"/>
                <w:szCs w:val="20"/>
                <w:rtl/>
                <w:lang w:bidi="he-IL"/>
              </w:rPr>
              <w:t>שנים</w:t>
            </w:r>
            <w:r w:rsidRPr="0037013A">
              <w:rPr>
                <w:rFonts w:ascii="David" w:hAnsi="David" w:cs="David"/>
                <w:sz w:val="20"/>
                <w:szCs w:val="20"/>
                <w:rtl/>
              </w:rPr>
              <w:t xml:space="preserve"> </w:t>
            </w:r>
            <w:r w:rsidRPr="0037013A">
              <w:rPr>
                <w:rFonts w:ascii="David" w:hAnsi="David" w:cs="David"/>
                <w:sz w:val="20"/>
                <w:szCs w:val="20"/>
                <w:rtl/>
                <w:lang w:bidi="he-IL"/>
              </w:rPr>
              <w:t>ובלשון</w:t>
            </w:r>
            <w:r w:rsidRPr="0037013A">
              <w:rPr>
                <w:rFonts w:ascii="David" w:hAnsi="David" w:cs="David"/>
                <w:sz w:val="20"/>
                <w:szCs w:val="20"/>
                <w:rtl/>
              </w:rPr>
              <w:t xml:space="preserve"> </w:t>
            </w:r>
            <w:r w:rsidRPr="0037013A">
              <w:rPr>
                <w:rFonts w:ascii="David" w:hAnsi="David" w:cs="David"/>
                <w:sz w:val="20"/>
                <w:szCs w:val="20"/>
                <w:rtl/>
                <w:lang w:bidi="he-IL"/>
              </w:rPr>
              <w:t>ישן</w:t>
            </w:r>
            <w:r w:rsidRPr="0037013A">
              <w:rPr>
                <w:rFonts w:ascii="David" w:hAnsi="David" w:cs="David"/>
                <w:sz w:val="20"/>
                <w:szCs w:val="20"/>
                <w:rtl/>
              </w:rPr>
              <w:t>:</w:t>
            </w:r>
          </w:p>
          <w:p w14:paraId="54C7AE1B" w14:textId="40C4FD94" w:rsidR="004A0478" w:rsidRPr="0037013A" w:rsidRDefault="004A0478" w:rsidP="006D2390">
            <w:pPr>
              <w:shd w:val="clear" w:color="auto" w:fill="D9D9D9" w:themeFill="background1" w:themeFillShade="D9"/>
              <w:spacing w:line="360" w:lineRule="auto"/>
              <w:jc w:val="both"/>
              <w:rPr>
                <w:rFonts w:ascii="David" w:hAnsi="David" w:cs="David"/>
                <w:sz w:val="20"/>
                <w:szCs w:val="20"/>
                <w:rtl/>
              </w:rPr>
            </w:pPr>
            <w:r w:rsidRPr="0037013A">
              <w:rPr>
                <w:rFonts w:ascii="David" w:hAnsi="David" w:cs="David"/>
                <w:sz w:val="20"/>
                <w:szCs w:val="20"/>
                <w:u w:val="double"/>
                <w:shd w:val="clear" w:color="auto" w:fill="D9D9D9" w:themeFill="background1" w:themeFillShade="D9"/>
                <w:rtl/>
                <w:lang w:bidi="he-IL"/>
              </w:rPr>
              <w:lastRenderedPageBreak/>
              <w:t>עשרים</w:t>
            </w:r>
            <w:r w:rsidRPr="0037013A">
              <w:rPr>
                <w:rFonts w:ascii="David" w:hAnsi="David" w:cs="David"/>
                <w:sz w:val="20"/>
                <w:szCs w:val="20"/>
                <w:u w:val="double"/>
                <w:shd w:val="clear" w:color="auto" w:fill="D9D9D9" w:themeFill="background1" w:themeFillShade="D9"/>
                <w:rtl/>
              </w:rPr>
              <w:t xml:space="preserve"> </w:t>
            </w:r>
            <w:r w:rsidRPr="0037013A">
              <w:rPr>
                <w:rFonts w:ascii="David" w:hAnsi="David" w:cs="David"/>
                <w:sz w:val="20"/>
                <w:szCs w:val="20"/>
                <w:u w:val="double"/>
                <w:shd w:val="clear" w:color="auto" w:fill="D9D9D9" w:themeFill="background1" w:themeFillShade="D9"/>
                <w:rtl/>
                <w:lang w:bidi="he-IL"/>
              </w:rPr>
              <w:t>ושתים</w:t>
            </w:r>
            <w:r w:rsidRPr="0037013A">
              <w:rPr>
                <w:rFonts w:ascii="David" w:hAnsi="David" w:cs="David"/>
                <w:sz w:val="20"/>
                <w:szCs w:val="20"/>
                <w:u w:val="double"/>
                <w:shd w:val="clear" w:color="auto" w:fill="D9D9D9" w:themeFill="background1" w:themeFillShade="D9"/>
                <w:rtl/>
              </w:rPr>
              <w:t xml:space="preserve"> </w:t>
            </w:r>
            <w:r w:rsidRPr="0037013A">
              <w:rPr>
                <w:rFonts w:ascii="David" w:hAnsi="David" w:cs="David"/>
                <w:sz w:val="20"/>
                <w:szCs w:val="20"/>
                <w:u w:val="double"/>
                <w:shd w:val="clear" w:color="auto" w:fill="D9D9D9" w:themeFill="background1" w:themeFillShade="D9"/>
                <w:rtl/>
                <w:lang w:bidi="he-IL"/>
              </w:rPr>
              <w:t>אותיות</w:t>
            </w:r>
            <w:r w:rsidRPr="0037013A">
              <w:rPr>
                <w:rFonts w:ascii="David" w:hAnsi="David" w:cs="David"/>
                <w:sz w:val="20"/>
                <w:szCs w:val="20"/>
                <w:u w:val="double"/>
                <w:shd w:val="clear" w:color="auto" w:fill="D9D9D9" w:themeFill="background1" w:themeFillShade="D9"/>
                <w:rtl/>
              </w:rPr>
              <w:t xml:space="preserve"> </w:t>
            </w:r>
            <w:r w:rsidRPr="0037013A">
              <w:rPr>
                <w:rFonts w:ascii="David" w:hAnsi="David" w:cs="David"/>
                <w:sz w:val="20"/>
                <w:szCs w:val="20"/>
                <w:u w:val="double"/>
                <w:shd w:val="clear" w:color="auto" w:fill="D9D9D9" w:themeFill="background1" w:themeFillShade="D9"/>
                <w:rtl/>
                <w:lang w:bidi="he-IL"/>
              </w:rPr>
              <w:t>יסוד</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שלוש</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אומות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חקקן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חצבן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צרפן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שקלן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והימירן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rtl/>
              </w:rPr>
              <w:t>«</w:t>
            </w:r>
            <w:r w:rsidRPr="0037013A">
              <w:rPr>
                <w:rFonts w:ascii="David" w:hAnsi="David" w:cs="David"/>
                <w:sz w:val="20"/>
                <w:szCs w:val="20"/>
                <w:rtl/>
                <w:lang w:bidi="he-IL"/>
              </w:rPr>
              <w:t>ויצר</w:t>
            </w:r>
            <w:r w:rsidRPr="0037013A">
              <w:rPr>
                <w:rFonts w:ascii="David" w:hAnsi="David" w:cs="David"/>
                <w:sz w:val="20"/>
                <w:szCs w:val="20"/>
                <w:rtl/>
              </w:rPr>
              <w:t xml:space="preserve"> </w:t>
            </w:r>
            <w:r w:rsidRPr="0037013A">
              <w:rPr>
                <w:rFonts w:ascii="David" w:hAnsi="David" w:cs="David"/>
                <w:sz w:val="20"/>
                <w:szCs w:val="20"/>
                <w:rtl/>
                <w:lang w:bidi="he-IL"/>
              </w:rPr>
              <w:t>בהן</w:t>
            </w:r>
            <w:r w:rsidRPr="0037013A">
              <w:rPr>
                <w:rFonts w:ascii="David" w:hAnsi="David" w:cs="David"/>
                <w:sz w:val="20"/>
                <w:szCs w:val="20"/>
                <w:rtl/>
              </w:rPr>
              <w:t xml:space="preserve"> </w:t>
            </w:r>
            <w:r w:rsidRPr="0037013A">
              <w:rPr>
                <w:rFonts w:ascii="David" w:hAnsi="David" w:cs="David"/>
                <w:sz w:val="20"/>
                <w:szCs w:val="20"/>
                <w:rtl/>
                <w:lang w:bidi="he-IL"/>
              </w:rPr>
              <w:t>כל</w:t>
            </w:r>
            <w:r w:rsidRPr="0037013A">
              <w:rPr>
                <w:rFonts w:ascii="David" w:hAnsi="David" w:cs="David"/>
                <w:sz w:val="20"/>
                <w:szCs w:val="20"/>
                <w:rtl/>
              </w:rPr>
              <w:t xml:space="preserve"> </w:t>
            </w:r>
            <w:r w:rsidRPr="0037013A">
              <w:rPr>
                <w:rFonts w:ascii="David" w:hAnsi="David" w:cs="David"/>
                <w:sz w:val="20"/>
                <w:szCs w:val="20"/>
                <w:rtl/>
                <w:lang w:bidi="he-IL"/>
              </w:rPr>
              <w:t>היצור</w:t>
            </w:r>
            <w:r w:rsidRPr="0037013A">
              <w:rPr>
                <w:rFonts w:ascii="David" w:hAnsi="David" w:cs="David"/>
                <w:sz w:val="20"/>
                <w:szCs w:val="20"/>
                <w:rtl/>
              </w:rPr>
              <w:t xml:space="preserve"> </w:t>
            </w:r>
            <w:r w:rsidRPr="0037013A">
              <w:rPr>
                <w:rFonts w:ascii="David" w:hAnsi="David" w:cs="David"/>
                <w:sz w:val="20"/>
                <w:szCs w:val="20"/>
                <w:rtl/>
                <w:lang w:bidi="he-IL"/>
              </w:rPr>
              <w:t>וכל</w:t>
            </w:r>
            <w:r w:rsidRPr="0037013A">
              <w:rPr>
                <w:rFonts w:ascii="David" w:hAnsi="David" w:cs="David"/>
                <w:sz w:val="20"/>
                <w:szCs w:val="20"/>
                <w:rtl/>
              </w:rPr>
              <w:t xml:space="preserve"> </w:t>
            </w:r>
            <w:r w:rsidRPr="0037013A">
              <w:rPr>
                <w:rFonts w:ascii="David" w:hAnsi="David" w:cs="David"/>
                <w:sz w:val="20"/>
                <w:szCs w:val="20"/>
                <w:rtl/>
                <w:lang w:bidi="he-IL"/>
              </w:rPr>
              <w:t>העתיד</w:t>
            </w:r>
            <w:r w:rsidRPr="0037013A">
              <w:rPr>
                <w:rFonts w:ascii="David" w:hAnsi="David" w:cs="David"/>
                <w:sz w:val="20"/>
                <w:szCs w:val="20"/>
                <w:rtl/>
              </w:rPr>
              <w:t xml:space="preserve"> </w:t>
            </w:r>
            <w:r w:rsidRPr="0037013A">
              <w:rPr>
                <w:rFonts w:ascii="David" w:hAnsi="David" w:cs="David"/>
                <w:sz w:val="20"/>
                <w:szCs w:val="20"/>
                <w:rtl/>
                <w:lang w:bidi="he-IL"/>
              </w:rPr>
              <w:t>לצור</w:t>
            </w:r>
            <w:r w:rsidRPr="0037013A">
              <w:rPr>
                <w:rFonts w:ascii="David" w:hAnsi="David" w:cs="David"/>
                <w:sz w:val="20"/>
                <w:szCs w:val="20"/>
                <w:rtl/>
              </w:rPr>
              <w:t>»</w:t>
            </w:r>
            <w:r w:rsidRPr="0037013A">
              <w:rPr>
                <w:rFonts w:ascii="David" w:hAnsi="David" w:cs="David"/>
                <w:sz w:val="20"/>
                <w:szCs w:val="20"/>
                <w:shd w:val="clear" w:color="auto" w:fill="D9D9D9" w:themeFill="background1" w:themeFillShade="D9"/>
                <w:rtl/>
              </w:rPr>
              <w:t>.</w:t>
            </w:r>
            <w:r w:rsidRPr="0037013A">
              <w:rPr>
                <w:rStyle w:val="aa"/>
                <w:rFonts w:ascii="David" w:hAnsi="David" w:cs="David"/>
                <w:sz w:val="20"/>
                <w:szCs w:val="20"/>
                <w:rtl/>
              </w:rPr>
              <w:footnoteReference w:id="103"/>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כאיזה</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צד</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צרפן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אלף</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עם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כולן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וכולן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עם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אלף</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בית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עם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כולן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וכולן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עם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בית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ג</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עם</w:t>
            </w:r>
            <w:r w:rsidRPr="0037013A">
              <w:rPr>
                <w:rFonts w:ascii="David" w:hAnsi="David" w:cs="David"/>
                <w:sz w:val="20"/>
                <w:szCs w:val="20"/>
                <w:shd w:val="clear" w:color="auto" w:fill="D9D9D9" w:themeFill="background1" w:themeFillShade="D9"/>
                <w:rtl/>
              </w:rPr>
              <w:t xml:space="preserve"> </w:t>
            </w:r>
            <w:proofErr w:type="spellStart"/>
            <w:r w:rsidRPr="0037013A">
              <w:rPr>
                <w:rFonts w:ascii="David" w:hAnsi="David" w:cs="David"/>
                <w:sz w:val="20"/>
                <w:szCs w:val="20"/>
                <w:shd w:val="clear" w:color="auto" w:fill="D9D9D9" w:themeFill="background1" w:themeFillShade="D9"/>
                <w:rtl/>
                <w:lang w:bidi="he-IL"/>
              </w:rPr>
              <w:t>כו</w:t>
            </w:r>
            <w:proofErr w:type="spellEnd"/>
            <w:r w:rsidRPr="0037013A">
              <w:rPr>
                <w:rFonts w:ascii="David" w:hAnsi="David" w:cs="David"/>
                <w:sz w:val="20"/>
                <w:szCs w:val="20"/>
                <w:shd w:val="clear" w:color="auto" w:fill="D9D9D9" w:themeFill="background1" w:themeFillShade="D9"/>
                <w:rtl/>
              </w:rPr>
              <w:t xml:space="preserve">' </w:t>
            </w:r>
            <w:proofErr w:type="spellStart"/>
            <w:r w:rsidRPr="0037013A">
              <w:rPr>
                <w:rFonts w:ascii="David" w:hAnsi="David" w:cs="David"/>
                <w:sz w:val="20"/>
                <w:szCs w:val="20"/>
                <w:shd w:val="clear" w:color="auto" w:fill="D9D9D9" w:themeFill="background1" w:themeFillShade="D9"/>
                <w:rtl/>
                <w:lang w:bidi="he-IL"/>
              </w:rPr>
              <w:t>וכו</w:t>
            </w:r>
            <w:proofErr w:type="spellEnd"/>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עם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ג</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וכולן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חוזרות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חלילה</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נמצאו</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יוצאות</w:t>
            </w:r>
            <w:r w:rsidRPr="0037013A">
              <w:rPr>
                <w:rFonts w:ascii="David" w:hAnsi="David" w:cs="David"/>
                <w:sz w:val="20"/>
                <w:szCs w:val="20"/>
                <w:shd w:val="clear" w:color="auto" w:fill="D9D9D9" w:themeFill="background1" w:themeFillShade="D9"/>
                <w:rtl/>
              </w:rPr>
              <w:t xml:space="preserve"> </w:t>
            </w:r>
            <w:proofErr w:type="spellStart"/>
            <w:r w:rsidRPr="0037013A">
              <w:rPr>
                <w:rFonts w:ascii="David" w:hAnsi="David" w:cs="David"/>
                <w:sz w:val="20"/>
                <w:szCs w:val="20"/>
                <w:shd w:val="clear" w:color="auto" w:fill="D9D9D9" w:themeFill="background1" w:themeFillShade="D9"/>
                <w:rtl/>
                <w:lang w:bidi="he-IL"/>
              </w:rPr>
              <w:t>במאתים</w:t>
            </w:r>
            <w:proofErr w:type="spellEnd"/>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ועשרים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ואחד</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שערים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נמצא</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כל</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היצור</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וכל</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הדיבור</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יוצא</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בשם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אחד</w:t>
            </w:r>
            <w:r w:rsidRPr="0037013A">
              <w:rPr>
                <w:rFonts w:ascii="David" w:hAnsi="David" w:cs="David"/>
                <w:sz w:val="20"/>
                <w:szCs w:val="20"/>
                <w:shd w:val="clear" w:color="auto" w:fill="D9D9D9" w:themeFill="background1" w:themeFillShade="D9"/>
                <w:rtl/>
              </w:rPr>
              <w:t>:</w:t>
            </w:r>
          </w:p>
        </w:tc>
      </w:tr>
    </w:tbl>
    <w:bookmarkEnd w:id="66"/>
    <w:p w14:paraId="4311039F" w14:textId="0E86A99C" w:rsidR="004A0478" w:rsidRDefault="004A0478" w:rsidP="001D35B7">
      <w:pPr>
        <w:spacing w:before="240" w:after="240" w:line="360" w:lineRule="auto"/>
        <w:rPr>
          <w:rtl/>
        </w:rPr>
      </w:pPr>
      <w:r w:rsidRPr="00AD571C">
        <w:rPr>
          <w:rFonts w:hint="cs"/>
          <w:rtl/>
        </w:rPr>
        <w:lastRenderedPageBreak/>
        <w:t>יתרונותיו של שחזור זה ניכרים לעין</w:t>
      </w:r>
      <w:r>
        <w:rPr>
          <w:rFonts w:hint="cs"/>
          <w:rtl/>
        </w:rPr>
        <w:t xml:space="preserve"> </w:t>
      </w:r>
      <w:r>
        <w:rPr>
          <w:rtl/>
        </w:rPr>
        <w:t>–</w:t>
      </w:r>
      <w:r>
        <w:rPr>
          <w:rFonts w:hint="cs"/>
          <w:rtl/>
        </w:rPr>
        <w:t xml:space="preserve"> ונמנה את ארבעת היתרונות העיקריים</w:t>
      </w:r>
      <w:r w:rsidRPr="00AD571C">
        <w:rPr>
          <w:rFonts w:hint="cs"/>
          <w:rtl/>
        </w:rPr>
        <w:t>:</w:t>
      </w:r>
    </w:p>
    <w:p w14:paraId="7EC4B563" w14:textId="3EA0C726" w:rsidR="004A0478" w:rsidRDefault="004A0478" w:rsidP="006D2390">
      <w:pPr>
        <w:spacing w:line="360" w:lineRule="auto"/>
        <w:jc w:val="both"/>
        <w:rPr>
          <w:rtl/>
        </w:rPr>
      </w:pPr>
      <w:r w:rsidRPr="006D2390">
        <w:rPr>
          <w:rFonts w:hint="cs"/>
          <w:b/>
          <w:bCs/>
          <w:rtl/>
        </w:rPr>
        <w:t>(1)</w:t>
      </w:r>
      <w:r>
        <w:rPr>
          <w:rFonts w:hint="cs"/>
          <w:rtl/>
        </w:rPr>
        <w:t xml:space="preserve"> סעיף </w:t>
      </w:r>
      <w:r w:rsidRPr="00A24173">
        <w:rPr>
          <w:rFonts w:hint="cs"/>
          <w:rtl/>
        </w:rPr>
        <w:t xml:space="preserve">הביאור לעשר הספירות </w:t>
      </w:r>
      <w:r>
        <w:rPr>
          <w:rFonts w:hint="cs"/>
          <w:rtl/>
        </w:rPr>
        <w:t xml:space="preserve">מונח עתה </w:t>
      </w:r>
      <w:r w:rsidRPr="00A24173">
        <w:rPr>
          <w:rFonts w:hint="cs"/>
          <w:rtl/>
        </w:rPr>
        <w:t xml:space="preserve">ברצף אחד ובלא </w:t>
      </w:r>
      <w:r>
        <w:rPr>
          <w:rFonts w:hint="cs"/>
          <w:rtl/>
        </w:rPr>
        <w:t xml:space="preserve">כל </w:t>
      </w:r>
      <w:r w:rsidRPr="00A24173">
        <w:rPr>
          <w:rFonts w:hint="cs"/>
          <w:rtl/>
        </w:rPr>
        <w:t>קיטוע,</w:t>
      </w:r>
      <w:r>
        <w:rPr>
          <w:rFonts w:hint="cs"/>
          <w:rtl/>
        </w:rPr>
        <w:t xml:space="preserve"> והוא ערוך כדבעי </w:t>
      </w:r>
      <w:r w:rsidRPr="00A24173">
        <w:rPr>
          <w:rFonts w:hint="cs"/>
          <w:rtl/>
        </w:rPr>
        <w:t>במבנה המנייה מ'אחת' ועד 'עשר'</w:t>
      </w:r>
      <w:r>
        <w:rPr>
          <w:rFonts w:hint="cs"/>
          <w:rtl/>
        </w:rPr>
        <w:t xml:space="preserve"> </w:t>
      </w:r>
      <w:r>
        <w:rPr>
          <w:rFonts w:hint="eastAsia"/>
          <w:rtl/>
        </w:rPr>
        <w:t>–</w:t>
      </w:r>
      <w:r>
        <w:rPr>
          <w:rFonts w:hint="cs"/>
          <w:rtl/>
        </w:rPr>
        <w:t xml:space="preserve"> מנייה </w:t>
      </w:r>
      <w:r w:rsidR="001D35B7">
        <w:rPr>
          <w:rFonts w:hint="cs"/>
          <w:rtl/>
        </w:rPr>
        <w:t>שנרשמה שוב</w:t>
      </w:r>
      <w:r>
        <w:rPr>
          <w:rFonts w:hint="cs"/>
          <w:rtl/>
        </w:rPr>
        <w:t xml:space="preserve"> בקיצור בסעיף </w:t>
      </w:r>
      <w:r w:rsidRPr="00A24173">
        <w:rPr>
          <w:rFonts w:hint="cs"/>
          <w:rtl/>
        </w:rPr>
        <w:t xml:space="preserve">הסיכום </w:t>
      </w:r>
      <w:r>
        <w:rPr>
          <w:rFonts w:hint="cs"/>
          <w:rtl/>
        </w:rPr>
        <w:t>שלאחר מכן, שהמילים החותמות אותו, 'ורוח בכל אחת מהן', הושבו כפי הנראה למקומן.</w:t>
      </w:r>
      <w:r w:rsidRPr="00B61703">
        <w:rPr>
          <w:rStyle w:val="aa"/>
          <w:rtl/>
        </w:rPr>
        <w:footnoteReference w:id="104"/>
      </w:r>
      <w:r w:rsidRPr="00A24173">
        <w:rPr>
          <w:rFonts w:hint="cs"/>
          <w:rtl/>
        </w:rPr>
        <w:t xml:space="preserve"> </w:t>
      </w:r>
    </w:p>
    <w:p w14:paraId="4E96705A" w14:textId="77777777" w:rsidR="004A0478" w:rsidRDefault="004A0478" w:rsidP="006D2390">
      <w:pPr>
        <w:spacing w:line="360" w:lineRule="auto"/>
        <w:jc w:val="both"/>
      </w:pPr>
    </w:p>
    <w:p w14:paraId="6288A40E" w14:textId="7A559189" w:rsidR="004A0478" w:rsidRDefault="004A0478" w:rsidP="002626BA">
      <w:pPr>
        <w:spacing w:line="360" w:lineRule="auto"/>
        <w:jc w:val="both"/>
        <w:rPr>
          <w:rtl/>
        </w:rPr>
      </w:pPr>
      <w:r w:rsidRPr="006D2390">
        <w:rPr>
          <w:rFonts w:hint="cs"/>
          <w:b/>
          <w:bCs/>
          <w:rtl/>
        </w:rPr>
        <w:t>(2)</w:t>
      </w:r>
      <w:r>
        <w:rPr>
          <w:rFonts w:hint="cs"/>
          <w:rtl/>
        </w:rPr>
        <w:t xml:space="preserve"> לאחר מכן מופיע בסדר המשוחזר </w:t>
      </w:r>
      <w:r w:rsidRPr="00A24173">
        <w:rPr>
          <w:rFonts w:hint="cs"/>
          <w:rtl/>
        </w:rPr>
        <w:t>צמד ה</w:t>
      </w:r>
      <w:r>
        <w:rPr>
          <w:rFonts w:hint="cs"/>
          <w:rtl/>
        </w:rPr>
        <w:t>סעיפים המבארים שבראש כל אחד מהם מצויה ה</w:t>
      </w:r>
      <w:r>
        <w:t>lemma</w:t>
      </w:r>
      <w:r>
        <w:rPr>
          <w:rFonts w:cstheme="minorBidi" w:hint="cs"/>
          <w:rtl/>
        </w:rPr>
        <w:t xml:space="preserve"> </w:t>
      </w:r>
      <w:r w:rsidRPr="00A24173">
        <w:rPr>
          <w:rFonts w:hint="cs"/>
          <w:rtl/>
        </w:rPr>
        <w:t>'עשרים ושתים אותיות', באופן ההולם את הסדר שהוכתב בפתיחה ל</w:t>
      </w:r>
      <w:r>
        <w:rPr>
          <w:rFonts w:hint="cs"/>
          <w:rtl/>
        </w:rPr>
        <w:t>'</w:t>
      </w:r>
      <w:r w:rsidRPr="00A24173">
        <w:rPr>
          <w:rFonts w:hint="cs"/>
          <w:rtl/>
        </w:rPr>
        <w:t>ספר יצירה</w:t>
      </w:r>
      <w:r>
        <w:rPr>
          <w:rFonts w:hint="cs"/>
          <w:rtl/>
        </w:rPr>
        <w:t>'</w:t>
      </w:r>
      <w:r w:rsidR="001D35B7">
        <w:rPr>
          <w:rFonts w:hint="cs"/>
          <w:rtl/>
        </w:rPr>
        <w:t xml:space="preserve"> (</w:t>
      </w:r>
      <w:r w:rsidRPr="00A24173">
        <w:rPr>
          <w:rFonts w:hint="cs"/>
          <w:rtl/>
        </w:rPr>
        <w:t>'עשר ספירות בלימה, עשרים ושתים אותיות יסוד' וכו'</w:t>
      </w:r>
      <w:r w:rsidR="001D35B7">
        <w:rPr>
          <w:rFonts w:hint="cs"/>
          <w:rtl/>
        </w:rPr>
        <w:t>);</w:t>
      </w:r>
      <w:r>
        <w:rPr>
          <w:rFonts w:hint="cs"/>
          <w:rtl/>
        </w:rPr>
        <w:t xml:space="preserve"> </w:t>
      </w:r>
      <w:r w:rsidRPr="00A24173">
        <w:rPr>
          <w:rFonts w:hint="cs"/>
          <w:rtl/>
        </w:rPr>
        <w:t xml:space="preserve">וכאמור לעיל </w:t>
      </w:r>
      <w:r>
        <w:rPr>
          <w:rFonts w:hint="cs"/>
          <w:rtl/>
        </w:rPr>
        <w:t>סדר זה הולם גם</w:t>
      </w:r>
      <w:r w:rsidRPr="00A24173">
        <w:rPr>
          <w:rFonts w:hint="cs"/>
          <w:rtl/>
        </w:rPr>
        <w:t xml:space="preserve"> את סדרם של שלושת הפרקים </w:t>
      </w:r>
      <w:r>
        <w:rPr>
          <w:rFonts w:hint="cs"/>
          <w:rtl/>
        </w:rPr>
        <w:t>הקודמים בוורסיה</w:t>
      </w:r>
      <w:r w:rsidRPr="00A24173">
        <w:rPr>
          <w:rFonts w:hint="cs"/>
          <w:rtl/>
        </w:rPr>
        <w:t xml:space="preserve"> </w:t>
      </w:r>
      <w:r>
        <w:rPr>
          <w:rFonts w:hint="cs"/>
          <w:rtl/>
        </w:rPr>
        <w:t>הקדומה שב</w:t>
      </w:r>
      <w:r w:rsidRPr="00A24173">
        <w:rPr>
          <w:rFonts w:hint="cs"/>
          <w:rtl/>
        </w:rPr>
        <w:t>גניזה</w:t>
      </w:r>
      <w:r>
        <w:rPr>
          <w:rFonts w:hint="cs"/>
          <w:rtl/>
        </w:rPr>
        <w:t>,</w:t>
      </w:r>
      <w:r w:rsidRPr="00A24173">
        <w:rPr>
          <w:rFonts w:hint="cs"/>
          <w:rtl/>
        </w:rPr>
        <w:t xml:space="preserve"> </w:t>
      </w:r>
      <w:r>
        <w:rPr>
          <w:rFonts w:hint="cs"/>
          <w:rtl/>
        </w:rPr>
        <w:t xml:space="preserve">בוורסיית </w:t>
      </w:r>
      <w:r w:rsidRPr="00A24173">
        <w:rPr>
          <w:rFonts w:hint="cs"/>
          <w:rtl/>
        </w:rPr>
        <w:t>רס"ג</w:t>
      </w:r>
      <w:r>
        <w:rPr>
          <w:rFonts w:hint="cs"/>
          <w:rtl/>
        </w:rPr>
        <w:t xml:space="preserve"> ובכל דומיהם</w:t>
      </w:r>
      <w:r w:rsidRPr="00A24173">
        <w:rPr>
          <w:rFonts w:hint="cs"/>
          <w:rtl/>
        </w:rPr>
        <w:t>.</w:t>
      </w:r>
      <w:r>
        <w:rPr>
          <w:rFonts w:hint="cs"/>
          <w:rtl/>
        </w:rPr>
        <w:t xml:space="preserve"> </w:t>
      </w:r>
    </w:p>
    <w:p w14:paraId="7290735E" w14:textId="77777777" w:rsidR="004A0478" w:rsidRDefault="004A0478" w:rsidP="002626BA">
      <w:pPr>
        <w:spacing w:line="360" w:lineRule="auto"/>
        <w:jc w:val="both"/>
      </w:pPr>
    </w:p>
    <w:p w14:paraId="470E6869" w14:textId="3A38C341" w:rsidR="004A0478" w:rsidRPr="00C44D17" w:rsidRDefault="004A0478" w:rsidP="001D35B7">
      <w:pPr>
        <w:spacing w:after="120" w:line="360" w:lineRule="auto"/>
        <w:jc w:val="both"/>
      </w:pPr>
      <w:r w:rsidRPr="002626BA">
        <w:rPr>
          <w:rFonts w:hint="cs"/>
          <w:b/>
          <w:bCs/>
          <w:rtl/>
        </w:rPr>
        <w:t>(3)</w:t>
      </w:r>
      <w:r>
        <w:rPr>
          <w:rFonts w:hint="cs"/>
          <w:rtl/>
        </w:rPr>
        <w:t xml:space="preserve"> </w:t>
      </w:r>
      <w:r w:rsidRPr="000509C2">
        <w:rPr>
          <w:rFonts w:hint="cs"/>
          <w:rtl/>
        </w:rPr>
        <w:t>השבת הקטע ש</w:t>
      </w:r>
      <w:r>
        <w:rPr>
          <w:rFonts w:hint="cs"/>
          <w:rtl/>
        </w:rPr>
        <w:t xml:space="preserve">שורבב </w:t>
      </w:r>
      <w:r w:rsidRPr="000509C2">
        <w:rPr>
          <w:rFonts w:hint="cs"/>
          <w:rtl/>
        </w:rPr>
        <w:t xml:space="preserve">בתווך אל מקומו </w:t>
      </w:r>
      <w:r>
        <w:rPr>
          <w:rFonts w:hint="cs"/>
          <w:rtl/>
        </w:rPr>
        <w:t>המקורי מבטלת</w:t>
      </w:r>
      <w:r w:rsidRPr="000509C2">
        <w:rPr>
          <w:rFonts w:hint="cs"/>
          <w:rtl/>
        </w:rPr>
        <w:t xml:space="preserve"> מ</w:t>
      </w:r>
      <w:r>
        <w:rPr>
          <w:rFonts w:hint="cs"/>
          <w:rtl/>
        </w:rPr>
        <w:t>ִ</w:t>
      </w:r>
      <w:r w:rsidRPr="000509C2">
        <w:rPr>
          <w:rFonts w:hint="cs"/>
          <w:rtl/>
        </w:rPr>
        <w:t>ניה וב</w:t>
      </w:r>
      <w:r>
        <w:rPr>
          <w:rFonts w:hint="cs"/>
          <w:rtl/>
        </w:rPr>
        <w:t>ֵ</w:t>
      </w:r>
      <w:r w:rsidRPr="000509C2">
        <w:rPr>
          <w:rFonts w:hint="cs"/>
          <w:rtl/>
        </w:rPr>
        <w:t xml:space="preserve">יה </w:t>
      </w:r>
      <w:r w:rsidRPr="00C44D17">
        <w:rPr>
          <w:rFonts w:hint="cs"/>
          <w:rtl/>
        </w:rPr>
        <w:t>את שתי ההלחמות המלאכותיות שנוצרו בשל הדילוג. כך</w:t>
      </w:r>
      <w:r>
        <w:rPr>
          <w:rFonts w:hint="cs"/>
          <w:rtl/>
        </w:rPr>
        <w:t>,</w:t>
      </w:r>
      <w:r w:rsidRPr="00C44D17">
        <w:rPr>
          <w:rFonts w:hint="cs"/>
          <w:rtl/>
        </w:rPr>
        <w:t xml:space="preserve"> למשפט הסתום והמבודד 'ו</w:t>
      </w:r>
      <w:r w:rsidRPr="00C44D17">
        <w:rPr>
          <w:rtl/>
        </w:rPr>
        <w:t xml:space="preserve">יצא מתוהו ממש </w:t>
      </w:r>
      <w:proofErr w:type="spellStart"/>
      <w:r w:rsidRPr="00C44D17">
        <w:rPr>
          <w:rtl/>
        </w:rPr>
        <w:t>ועשאו</w:t>
      </w:r>
      <w:proofErr w:type="spellEnd"/>
      <w:r w:rsidRPr="00C44D17">
        <w:rPr>
          <w:rtl/>
        </w:rPr>
        <w:t xml:space="preserve"> </w:t>
      </w:r>
      <w:proofErr w:type="spellStart"/>
      <w:r w:rsidRPr="00C44D17">
        <w:rPr>
          <w:rtl/>
        </w:rPr>
        <w:t>וכאנו</w:t>
      </w:r>
      <w:proofErr w:type="spellEnd"/>
      <w:r w:rsidRPr="00C44D17">
        <w:rPr>
          <w:rtl/>
        </w:rPr>
        <w:t xml:space="preserve"> וישנו וחצב עמודים גדולים שאינו נתפס מאויר</w:t>
      </w:r>
      <w:r w:rsidRPr="00C44D17">
        <w:rPr>
          <w:rFonts w:hint="cs"/>
          <w:rtl/>
        </w:rPr>
        <w:t xml:space="preserve">', שניצב בגרסאות </w:t>
      </w:r>
      <w:proofErr w:type="spellStart"/>
      <w:r>
        <w:rPr>
          <w:rFonts w:hint="cs"/>
          <w:rtl/>
        </w:rPr>
        <w:t>הרסנציה</w:t>
      </w:r>
      <w:proofErr w:type="spellEnd"/>
      <w:r>
        <w:rPr>
          <w:rFonts w:hint="cs"/>
          <w:rtl/>
        </w:rPr>
        <w:t xml:space="preserve"> הארוכה </w:t>
      </w:r>
      <w:proofErr w:type="spellStart"/>
      <w:r>
        <w:rPr>
          <w:rFonts w:hint="cs"/>
          <w:rtl/>
        </w:rPr>
        <w:t>והרסנציה</w:t>
      </w:r>
      <w:proofErr w:type="spellEnd"/>
      <w:r>
        <w:rPr>
          <w:rFonts w:hint="cs"/>
          <w:rtl/>
        </w:rPr>
        <w:t xml:space="preserve"> הקצרה </w:t>
      </w:r>
      <w:r w:rsidRPr="00C44D17">
        <w:rPr>
          <w:rFonts w:hint="cs"/>
          <w:rtl/>
        </w:rPr>
        <w:t xml:space="preserve">כסרח העודף, נמצאה עתה – בעקבות השחזור </w:t>
      </w:r>
      <w:r w:rsidRPr="00C44D17">
        <w:rPr>
          <w:rtl/>
        </w:rPr>
        <w:t>–</w:t>
      </w:r>
      <w:r w:rsidRPr="00C44D17">
        <w:rPr>
          <w:rFonts w:hint="cs"/>
          <w:rtl/>
        </w:rPr>
        <w:t xml:space="preserve"> התחלה אחרת, הגיונית ורציפה בסמוך לנקודת הדילוג; וכך אירע גם בנקודת התפר השנייה. </w:t>
      </w:r>
      <w:r>
        <w:rPr>
          <w:rFonts w:hint="cs"/>
          <w:rtl/>
        </w:rPr>
        <w:t>הנה שתי</w:t>
      </w:r>
      <w:r w:rsidRPr="00C44D17">
        <w:rPr>
          <w:rFonts w:hint="cs"/>
          <w:rtl/>
        </w:rPr>
        <w:t xml:space="preserve"> נקודות התפר </w:t>
      </w:r>
      <w:r>
        <w:rPr>
          <w:rFonts w:hint="cs"/>
          <w:rtl/>
        </w:rPr>
        <w:t xml:space="preserve">"החדשות", </w:t>
      </w:r>
      <w:r w:rsidRPr="00C44D17">
        <w:rPr>
          <w:rFonts w:hint="cs"/>
          <w:rtl/>
        </w:rPr>
        <w:t xml:space="preserve">על פי השחזור המוצע (מסומנות בסימן </w:t>
      </w:r>
      <w:r w:rsidRPr="00C44D17">
        <w:rPr>
          <w:rFonts w:ascii="SBL Hebrew" w:hAnsi="SBL Hebrew" w:cs="SBL Hebrew" w:hint="cs"/>
          <w:sz w:val="16"/>
          <w:szCs w:val="16"/>
          <w:rtl/>
        </w:rPr>
        <w:t>|–|–|</w:t>
      </w:r>
      <w:r w:rsidRPr="00C44D17">
        <w:rPr>
          <w:rtl/>
        </w:rPr>
        <w:t xml:space="preserve">): </w:t>
      </w:r>
    </w:p>
    <w:p w14:paraId="0EC851C6" w14:textId="4C919DF2" w:rsidR="004A0478" w:rsidRPr="002626BA" w:rsidRDefault="004A0478" w:rsidP="002626BA">
      <w:pPr>
        <w:spacing w:line="360" w:lineRule="auto"/>
        <w:ind w:left="567"/>
        <w:jc w:val="both"/>
        <w:rPr>
          <w:sz w:val="14"/>
          <w:szCs w:val="14"/>
          <w:shd w:val="clear" w:color="auto" w:fill="BFBFBF" w:themeFill="background1" w:themeFillShade="BF"/>
        </w:rPr>
      </w:pPr>
      <w:r>
        <w:rPr>
          <w:rFonts w:hint="cs"/>
          <w:sz w:val="20"/>
          <w:szCs w:val="22"/>
          <w:rtl/>
        </w:rPr>
        <w:t>[</w:t>
      </w:r>
      <w:r w:rsidRPr="0052789C">
        <w:rPr>
          <w:rFonts w:hint="cs"/>
          <w:sz w:val="18"/>
          <w:szCs w:val="20"/>
        </w:rPr>
        <w:t>I</w:t>
      </w:r>
      <w:r>
        <w:rPr>
          <w:rFonts w:hint="cs"/>
          <w:sz w:val="20"/>
          <w:szCs w:val="22"/>
          <w:rtl/>
        </w:rPr>
        <w:t>]</w:t>
      </w:r>
      <w:r w:rsidRPr="002626BA">
        <w:rPr>
          <w:rFonts w:hint="cs"/>
          <w:sz w:val="20"/>
          <w:szCs w:val="22"/>
          <w:rtl/>
        </w:rPr>
        <w:t xml:space="preserve"> </w:t>
      </w:r>
      <w:r w:rsidRPr="002626BA">
        <w:rPr>
          <w:sz w:val="20"/>
          <w:szCs w:val="22"/>
          <w:rtl/>
        </w:rPr>
        <w:t xml:space="preserve">שתים רוח מרוח חקק וחצב בה ארבע רוחות השמים </w:t>
      </w:r>
      <w:r w:rsidRPr="002626BA">
        <w:rPr>
          <w:sz w:val="20"/>
          <w:szCs w:val="22"/>
          <w:bdr w:val="dotDash" w:sz="4" w:space="0" w:color="auto"/>
          <w:rtl/>
        </w:rPr>
        <w:t>מזרח ומערב וצפון ודרום</w:t>
      </w:r>
      <w:r w:rsidRPr="002626BA">
        <w:rPr>
          <w:sz w:val="20"/>
          <w:szCs w:val="22"/>
          <w:rtl/>
        </w:rPr>
        <w:t xml:space="preserve"> |–|–| ויצא מתוהו ממש </w:t>
      </w:r>
      <w:proofErr w:type="spellStart"/>
      <w:r w:rsidRPr="002626BA">
        <w:rPr>
          <w:sz w:val="20"/>
          <w:szCs w:val="22"/>
          <w:rtl/>
        </w:rPr>
        <w:t>ועשאו</w:t>
      </w:r>
      <w:proofErr w:type="spellEnd"/>
      <w:r w:rsidRPr="002626BA">
        <w:rPr>
          <w:sz w:val="20"/>
          <w:szCs w:val="22"/>
          <w:rtl/>
        </w:rPr>
        <w:t xml:space="preserve"> </w:t>
      </w:r>
      <w:proofErr w:type="spellStart"/>
      <w:r w:rsidRPr="002626BA">
        <w:rPr>
          <w:sz w:val="20"/>
          <w:szCs w:val="22"/>
          <w:rtl/>
        </w:rPr>
        <w:t>וכאנו</w:t>
      </w:r>
      <w:proofErr w:type="spellEnd"/>
      <w:r w:rsidRPr="002626BA">
        <w:rPr>
          <w:sz w:val="20"/>
          <w:szCs w:val="22"/>
          <w:rtl/>
        </w:rPr>
        <w:t xml:space="preserve"> וישנו וחצב עמודים גדולים שאינו נתפס מאויר.</w:t>
      </w:r>
    </w:p>
    <w:p w14:paraId="32B7F78E" w14:textId="402D31CA" w:rsidR="004A0478" w:rsidRPr="002626BA" w:rsidRDefault="004A0478" w:rsidP="002626BA">
      <w:pPr>
        <w:spacing w:line="360" w:lineRule="auto"/>
        <w:ind w:left="567"/>
        <w:jc w:val="both"/>
        <w:rPr>
          <w:sz w:val="14"/>
          <w:szCs w:val="14"/>
          <w:shd w:val="clear" w:color="auto" w:fill="BFBFBF" w:themeFill="background1" w:themeFillShade="BF"/>
        </w:rPr>
      </w:pPr>
      <w:r>
        <w:rPr>
          <w:rFonts w:hint="cs"/>
          <w:sz w:val="20"/>
          <w:szCs w:val="22"/>
          <w:rtl/>
        </w:rPr>
        <w:t>[</w:t>
      </w:r>
      <w:r w:rsidRPr="0052789C">
        <w:rPr>
          <w:rFonts w:hint="cs"/>
          <w:sz w:val="18"/>
          <w:szCs w:val="20"/>
        </w:rPr>
        <w:t>II</w:t>
      </w:r>
      <w:r>
        <w:rPr>
          <w:rFonts w:hint="cs"/>
          <w:sz w:val="20"/>
          <w:szCs w:val="22"/>
          <w:rtl/>
        </w:rPr>
        <w:t>]</w:t>
      </w:r>
      <w:r w:rsidRPr="002626BA">
        <w:rPr>
          <w:rFonts w:hint="cs"/>
          <w:sz w:val="20"/>
          <w:szCs w:val="22"/>
          <w:rtl/>
        </w:rPr>
        <w:t xml:space="preserve"> </w:t>
      </w:r>
      <w:r w:rsidRPr="002626BA">
        <w:rPr>
          <w:sz w:val="20"/>
          <w:szCs w:val="22"/>
          <w:rtl/>
        </w:rPr>
        <w:t xml:space="preserve">עשר ספירות בלימ֯ה אחת רוח </w:t>
      </w:r>
      <w:proofErr w:type="spellStart"/>
      <w:r w:rsidRPr="002626BA">
        <w:rPr>
          <w:sz w:val="20"/>
          <w:szCs w:val="22"/>
          <w:rtl/>
        </w:rPr>
        <w:t>אלהים</w:t>
      </w:r>
      <w:proofErr w:type="spellEnd"/>
      <w:r w:rsidRPr="002626BA">
        <w:rPr>
          <w:sz w:val="20"/>
          <w:szCs w:val="22"/>
          <w:rtl/>
        </w:rPr>
        <w:t xml:space="preserve"> חיים שתים רוח מרוח שליש מים מרוח ארבע אש ממים רום ותחת </w:t>
      </w:r>
      <w:r w:rsidRPr="002626BA">
        <w:rPr>
          <w:sz w:val="20"/>
          <w:szCs w:val="22"/>
          <w:bdr w:val="dotDash" w:sz="4" w:space="0" w:color="auto"/>
          <w:rtl/>
        </w:rPr>
        <w:t>מזרח ומערב צפון ודרום</w:t>
      </w:r>
      <w:r w:rsidRPr="002626BA">
        <w:rPr>
          <w:sz w:val="20"/>
          <w:szCs w:val="22"/>
          <w:rtl/>
        </w:rPr>
        <w:t xml:space="preserve"> </w:t>
      </w:r>
      <w:r w:rsidRPr="002626BA">
        <w:rPr>
          <w:rFonts w:hint="cs"/>
          <w:sz w:val="20"/>
          <w:szCs w:val="22"/>
          <w:rtl/>
        </w:rPr>
        <w:t xml:space="preserve">|–|–| </w:t>
      </w:r>
      <w:r w:rsidRPr="002626BA">
        <w:rPr>
          <w:sz w:val="20"/>
          <w:szCs w:val="22"/>
          <w:rtl/>
        </w:rPr>
        <w:t>ורוח בכל אחת מהן.</w:t>
      </w:r>
      <w:r w:rsidRPr="002626BA">
        <w:rPr>
          <w:rFonts w:hint="cs"/>
          <w:sz w:val="14"/>
          <w:szCs w:val="14"/>
          <w:shd w:val="clear" w:color="auto" w:fill="BFBFBF" w:themeFill="background1" w:themeFillShade="BF"/>
          <w:rtl/>
        </w:rPr>
        <w:t xml:space="preserve"> </w:t>
      </w:r>
    </w:p>
    <w:p w14:paraId="74D04C48" w14:textId="4302BE6F" w:rsidR="004A0478" w:rsidRPr="00020B57" w:rsidRDefault="004A0478" w:rsidP="003E27C6">
      <w:pPr>
        <w:spacing w:before="120" w:line="360" w:lineRule="auto"/>
        <w:rPr>
          <w:rtl/>
        </w:rPr>
      </w:pPr>
      <w:r>
        <w:rPr>
          <w:rFonts w:hint="cs"/>
          <w:rtl/>
        </w:rPr>
        <w:t>ובפירוט:</w:t>
      </w:r>
    </w:p>
    <w:p w14:paraId="2F769CC1" w14:textId="5C350A41" w:rsidR="004A0478" w:rsidRPr="00C425E4" w:rsidRDefault="004A0478" w:rsidP="003E27C6">
      <w:pPr>
        <w:spacing w:before="120" w:after="120" w:line="360" w:lineRule="auto"/>
        <w:ind w:left="567"/>
        <w:jc w:val="both"/>
        <w:rPr>
          <w:szCs w:val="22"/>
          <w:rtl/>
        </w:rPr>
      </w:pPr>
      <w:r w:rsidRPr="00C3494C">
        <w:rPr>
          <w:rFonts w:hint="cs"/>
          <w:sz w:val="20"/>
          <w:szCs w:val="22"/>
          <w:rtl/>
        </w:rPr>
        <w:t>[</w:t>
      </w:r>
      <w:r w:rsidRPr="00C3494C">
        <w:rPr>
          <w:rFonts w:hint="cs"/>
          <w:sz w:val="18"/>
          <w:szCs w:val="20"/>
        </w:rPr>
        <w:t>I</w:t>
      </w:r>
      <w:r w:rsidRPr="00C3494C">
        <w:rPr>
          <w:rFonts w:hint="cs"/>
          <w:sz w:val="20"/>
          <w:szCs w:val="22"/>
          <w:rtl/>
        </w:rPr>
        <w:t>] שיקומו של</w:t>
      </w:r>
      <w:r w:rsidRPr="00C3494C">
        <w:rPr>
          <w:rFonts w:hint="cs"/>
          <w:spacing w:val="40"/>
          <w:sz w:val="20"/>
          <w:szCs w:val="22"/>
          <w:rtl/>
        </w:rPr>
        <w:t xml:space="preserve"> המשפט הראשון</w:t>
      </w:r>
      <w:r w:rsidRPr="00C3494C">
        <w:rPr>
          <w:rFonts w:hint="cs"/>
          <w:sz w:val="20"/>
          <w:szCs w:val="22"/>
          <w:rtl/>
        </w:rPr>
        <w:t xml:space="preserve"> מגלה כפי הנראה את צורתה המקורית של רשימת ארבע הספירות הראשונות </w:t>
      </w:r>
      <w:r w:rsidRPr="00C3494C">
        <w:rPr>
          <w:sz w:val="20"/>
          <w:szCs w:val="22"/>
          <w:rtl/>
        </w:rPr>
        <w:t>–</w:t>
      </w:r>
      <w:r w:rsidRPr="00C3494C">
        <w:rPr>
          <w:rFonts w:hint="cs"/>
          <w:sz w:val="20"/>
          <w:szCs w:val="22"/>
          <w:rtl/>
        </w:rPr>
        <w:t xml:space="preserve"> הנקשרות </w:t>
      </w:r>
      <w:r w:rsidRPr="00C425E4">
        <w:rPr>
          <w:rFonts w:hint="cs"/>
          <w:szCs w:val="22"/>
          <w:rtl/>
        </w:rPr>
        <w:t xml:space="preserve">ל'רוח </w:t>
      </w:r>
      <w:proofErr w:type="spellStart"/>
      <w:r w:rsidRPr="00C425E4">
        <w:rPr>
          <w:rFonts w:hint="cs"/>
          <w:szCs w:val="22"/>
          <w:rtl/>
        </w:rPr>
        <w:t>אלהים</w:t>
      </w:r>
      <w:proofErr w:type="spellEnd"/>
      <w:r w:rsidRPr="00C425E4">
        <w:rPr>
          <w:rFonts w:hint="cs"/>
          <w:szCs w:val="22"/>
          <w:rtl/>
        </w:rPr>
        <w:t xml:space="preserve">', 'תהו ובהו', 'תהום' ו'המים' הנזכרים בבר' ב 2. זאת ועוד, עתה כשם </w:t>
      </w:r>
      <w:proofErr w:type="spellStart"/>
      <w:r w:rsidRPr="00C425E4">
        <w:rPr>
          <w:rFonts w:hint="cs"/>
          <w:szCs w:val="22"/>
          <w:rtl/>
        </w:rPr>
        <w:t>שה'מים</w:t>
      </w:r>
      <w:proofErr w:type="spellEnd"/>
      <w:r w:rsidRPr="00C425E4">
        <w:rPr>
          <w:rFonts w:hint="cs"/>
          <w:szCs w:val="22"/>
          <w:rtl/>
        </w:rPr>
        <w:t xml:space="preserve"> מרוח' מתוארים כחומר שבו נחצבו כמה ישים ראשונים (ובהם 'תוהו ובוהו'), וכשם </w:t>
      </w:r>
      <w:proofErr w:type="spellStart"/>
      <w:r w:rsidRPr="00C425E4">
        <w:rPr>
          <w:rFonts w:hint="cs"/>
          <w:szCs w:val="22"/>
          <w:rtl/>
        </w:rPr>
        <w:t>שה'אש</w:t>
      </w:r>
      <w:proofErr w:type="spellEnd"/>
      <w:r w:rsidRPr="00C425E4">
        <w:rPr>
          <w:rFonts w:hint="cs"/>
          <w:szCs w:val="22"/>
          <w:rtl/>
        </w:rPr>
        <w:t xml:space="preserve"> מרוח' (וכנראה צ"ל: 'אש ממים')</w:t>
      </w:r>
      <w:bookmarkStart w:id="67" w:name="_Ref95675370"/>
      <w:r w:rsidRPr="00C425E4">
        <w:rPr>
          <w:rStyle w:val="aa"/>
          <w:szCs w:val="22"/>
          <w:rtl/>
        </w:rPr>
        <w:footnoteReference w:id="105"/>
      </w:r>
      <w:bookmarkEnd w:id="67"/>
      <w:r w:rsidRPr="00C425E4">
        <w:rPr>
          <w:rFonts w:hint="cs"/>
          <w:szCs w:val="22"/>
          <w:rtl/>
        </w:rPr>
        <w:t xml:space="preserve"> מתוארת כחומר שבו נחקקו ונחצבו כיסא הכבוד וצבא המרום, כך תיאור ה'רוח מרוח' נחתם בהזכרה '*ויצא</w:t>
      </w:r>
      <w:r w:rsidRPr="00C425E4">
        <w:rPr>
          <w:rStyle w:val="aa"/>
          <w:szCs w:val="22"/>
          <w:rtl/>
        </w:rPr>
        <w:footnoteReference w:id="106"/>
      </w:r>
      <w:r w:rsidRPr="00C425E4">
        <w:rPr>
          <w:rFonts w:hint="cs"/>
          <w:szCs w:val="22"/>
          <w:rtl/>
        </w:rPr>
        <w:t xml:space="preserve"> מתוהו ממש' ובתיאור חציבת העמודים הגדולים מאוויר. נביט בפירוט ארבע הספירות בצורתו המשוחזרת, שניבט ממנו מבנה שלם והגיוני:</w:t>
      </w:r>
    </w:p>
    <w:p w14:paraId="74686C8E" w14:textId="77777777" w:rsidR="004A0478" w:rsidRPr="00C3494C" w:rsidRDefault="004A0478" w:rsidP="0082282A">
      <w:pPr>
        <w:spacing w:line="360" w:lineRule="auto"/>
        <w:ind w:left="1440"/>
        <w:jc w:val="both"/>
        <w:rPr>
          <w:sz w:val="18"/>
          <w:szCs w:val="20"/>
          <w:rtl/>
        </w:rPr>
      </w:pPr>
      <w:r w:rsidRPr="00C3494C">
        <w:rPr>
          <w:sz w:val="18"/>
          <w:szCs w:val="20"/>
          <w:bdr w:val="single" w:sz="4" w:space="0" w:color="auto"/>
          <w:rtl/>
        </w:rPr>
        <w:t>אחת</w:t>
      </w:r>
      <w:r w:rsidRPr="00C3494C">
        <w:rPr>
          <w:sz w:val="18"/>
          <w:szCs w:val="20"/>
          <w:rtl/>
        </w:rPr>
        <w:t xml:space="preserve"> – רוח </w:t>
      </w:r>
      <w:proofErr w:type="spellStart"/>
      <w:r w:rsidRPr="00C3494C">
        <w:rPr>
          <w:sz w:val="18"/>
          <w:szCs w:val="20"/>
          <w:rtl/>
        </w:rPr>
        <w:t>אלהים</w:t>
      </w:r>
      <w:proofErr w:type="spellEnd"/>
      <w:r w:rsidRPr="00C3494C">
        <w:rPr>
          <w:sz w:val="18"/>
          <w:szCs w:val="20"/>
          <w:rtl/>
        </w:rPr>
        <w:t xml:space="preserve"> חיים, חי העולמים, נכון כסאו מאז, ברוך ומבורך שמו תמיד לעולם ועד, </w:t>
      </w:r>
      <w:r w:rsidRPr="00C3494C">
        <w:rPr>
          <w:spacing w:val="1"/>
          <w:sz w:val="18"/>
          <w:szCs w:val="20"/>
          <w:rtl/>
        </w:rPr>
        <w:t xml:space="preserve">זו היא רוח הקודש. </w:t>
      </w:r>
    </w:p>
    <w:p w14:paraId="6519789F" w14:textId="77777777" w:rsidR="004A0478" w:rsidRPr="00C3494C" w:rsidRDefault="004A0478" w:rsidP="0082282A">
      <w:pPr>
        <w:spacing w:line="360" w:lineRule="auto"/>
        <w:ind w:left="1440"/>
        <w:jc w:val="both"/>
        <w:rPr>
          <w:spacing w:val="1"/>
          <w:sz w:val="18"/>
          <w:szCs w:val="20"/>
          <w:rtl/>
        </w:rPr>
      </w:pPr>
      <w:r w:rsidRPr="00C3494C">
        <w:rPr>
          <w:spacing w:val="1"/>
          <w:sz w:val="18"/>
          <w:szCs w:val="20"/>
          <w:bdr w:val="single" w:sz="4" w:space="0" w:color="auto"/>
          <w:rtl/>
        </w:rPr>
        <w:t>שתים</w:t>
      </w:r>
      <w:r w:rsidRPr="00C3494C">
        <w:rPr>
          <w:spacing w:val="1"/>
          <w:sz w:val="18"/>
          <w:szCs w:val="20"/>
          <w:rtl/>
        </w:rPr>
        <w:t xml:space="preserve"> – רוח מרוח; חקק וחצב בה ארבע רוחות השמים </w:t>
      </w:r>
      <w:r w:rsidRPr="00C3494C">
        <w:rPr>
          <w:spacing w:val="1"/>
          <w:sz w:val="18"/>
          <w:szCs w:val="20"/>
          <w:bdr w:val="dotDash" w:sz="4" w:space="0" w:color="auto"/>
          <w:rtl/>
        </w:rPr>
        <w:t>מזרח ומערב וצפון ודרום</w:t>
      </w:r>
      <w:r w:rsidRPr="00C3494C">
        <w:rPr>
          <w:sz w:val="18"/>
          <w:szCs w:val="20"/>
          <w:rtl/>
        </w:rPr>
        <w:t xml:space="preserve"> |–|–| ויצא מתוהו ממש </w:t>
      </w:r>
      <w:proofErr w:type="spellStart"/>
      <w:r w:rsidRPr="00C3494C">
        <w:rPr>
          <w:sz w:val="18"/>
          <w:szCs w:val="20"/>
          <w:rtl/>
        </w:rPr>
        <w:t>ועשאו</w:t>
      </w:r>
      <w:proofErr w:type="spellEnd"/>
      <w:r w:rsidRPr="00C3494C">
        <w:rPr>
          <w:sz w:val="18"/>
          <w:szCs w:val="20"/>
          <w:rtl/>
        </w:rPr>
        <w:t xml:space="preserve"> </w:t>
      </w:r>
      <w:proofErr w:type="spellStart"/>
      <w:r w:rsidRPr="00C3494C">
        <w:rPr>
          <w:sz w:val="18"/>
          <w:szCs w:val="20"/>
          <w:rtl/>
        </w:rPr>
        <w:t>וכאנו</w:t>
      </w:r>
      <w:proofErr w:type="spellEnd"/>
      <w:r w:rsidRPr="00C3494C">
        <w:rPr>
          <w:sz w:val="18"/>
          <w:szCs w:val="20"/>
          <w:rtl/>
        </w:rPr>
        <w:t xml:space="preserve"> וישנו וחצב עמודים גדולים *שאינו נתפס מאויר.</w:t>
      </w:r>
      <w:r w:rsidRPr="00C3494C">
        <w:rPr>
          <w:rStyle w:val="aa"/>
          <w:rFonts w:ascii="David" w:hAnsi="David"/>
          <w:sz w:val="20"/>
          <w:szCs w:val="20"/>
          <w:rtl/>
        </w:rPr>
        <w:footnoteReference w:id="107"/>
      </w:r>
      <w:r w:rsidRPr="00C3494C">
        <w:rPr>
          <w:sz w:val="18"/>
          <w:szCs w:val="20"/>
          <w:rtl/>
        </w:rPr>
        <w:t xml:space="preserve"> </w:t>
      </w:r>
    </w:p>
    <w:p w14:paraId="1D35617A" w14:textId="4C1453C7" w:rsidR="004A0478" w:rsidRPr="00C3494C" w:rsidRDefault="004A0478" w:rsidP="0082282A">
      <w:pPr>
        <w:spacing w:line="360" w:lineRule="auto"/>
        <w:ind w:left="1440"/>
        <w:jc w:val="both"/>
        <w:rPr>
          <w:sz w:val="18"/>
          <w:szCs w:val="20"/>
          <w:bdr w:val="single" w:sz="4" w:space="0" w:color="auto"/>
          <w:rtl/>
        </w:rPr>
      </w:pPr>
      <w:r w:rsidRPr="00C3494C">
        <w:rPr>
          <w:sz w:val="18"/>
          <w:szCs w:val="20"/>
          <w:bdr w:val="single" w:sz="4" w:space="0" w:color="auto"/>
          <w:rtl/>
        </w:rPr>
        <w:lastRenderedPageBreak/>
        <w:t>שליש</w:t>
      </w:r>
      <w:r w:rsidRPr="00C3494C">
        <w:rPr>
          <w:sz w:val="18"/>
          <w:szCs w:val="20"/>
          <w:rtl/>
        </w:rPr>
        <w:t xml:space="preserve"> – </w:t>
      </w:r>
      <w:r w:rsidRPr="00C3494C">
        <w:rPr>
          <w:spacing w:val="1"/>
          <w:sz w:val="18"/>
          <w:szCs w:val="20"/>
          <w:rtl/>
        </w:rPr>
        <w:t>מים</w:t>
      </w:r>
      <w:r w:rsidRPr="00C3494C">
        <w:rPr>
          <w:sz w:val="18"/>
          <w:szCs w:val="20"/>
          <w:rtl/>
        </w:rPr>
        <w:t xml:space="preserve"> מרוח; חקקן</w:t>
      </w:r>
      <w:r w:rsidRPr="00C3494C">
        <w:rPr>
          <w:rStyle w:val="aa"/>
          <w:rFonts w:ascii="David" w:hAnsi="David"/>
          <w:sz w:val="20"/>
          <w:szCs w:val="20"/>
          <w:rtl/>
        </w:rPr>
        <w:footnoteReference w:id="108"/>
      </w:r>
      <w:r w:rsidRPr="00C3494C">
        <w:rPr>
          <w:sz w:val="18"/>
          <w:szCs w:val="20"/>
          <w:rtl/>
        </w:rPr>
        <w:t xml:space="preserve"> וחצב בה </w:t>
      </w:r>
      <w:r w:rsidRPr="00C3494C">
        <w:rPr>
          <w:rFonts w:hint="cs"/>
          <w:sz w:val="18"/>
          <w:szCs w:val="20"/>
          <w:rtl/>
        </w:rPr>
        <w:t>'</w:t>
      </w:r>
      <w:r w:rsidRPr="00C3494C">
        <w:rPr>
          <w:sz w:val="18"/>
          <w:szCs w:val="20"/>
          <w:rtl/>
        </w:rPr>
        <w:t>תוהו ובוהו</w:t>
      </w:r>
      <w:r w:rsidRPr="00C3494C">
        <w:rPr>
          <w:rFonts w:hint="cs"/>
          <w:sz w:val="18"/>
          <w:szCs w:val="20"/>
          <w:rtl/>
        </w:rPr>
        <w:t>'</w:t>
      </w:r>
      <w:r w:rsidRPr="00C3494C">
        <w:rPr>
          <w:sz w:val="18"/>
          <w:szCs w:val="20"/>
          <w:rtl/>
        </w:rPr>
        <w:t xml:space="preserve"> רפש וטיט, </w:t>
      </w:r>
      <w:proofErr w:type="spellStart"/>
      <w:r w:rsidRPr="00C3494C">
        <w:rPr>
          <w:sz w:val="18"/>
          <w:szCs w:val="20"/>
          <w:rtl/>
        </w:rPr>
        <w:t>עשאן</w:t>
      </w:r>
      <w:proofErr w:type="spellEnd"/>
      <w:r w:rsidRPr="00C3494C">
        <w:rPr>
          <w:sz w:val="18"/>
          <w:szCs w:val="20"/>
          <w:rtl/>
        </w:rPr>
        <w:t xml:space="preserve"> כמן ערוגה, סככן כמן מעזיבה, חצבן כמן חומה ויצק </w:t>
      </w:r>
      <w:r w:rsidRPr="00C3494C">
        <w:rPr>
          <w:spacing w:val="1"/>
          <w:sz w:val="18"/>
          <w:szCs w:val="20"/>
          <w:rtl/>
        </w:rPr>
        <w:t>מים</w:t>
      </w:r>
      <w:r w:rsidRPr="00C3494C">
        <w:rPr>
          <w:sz w:val="18"/>
          <w:szCs w:val="20"/>
          <w:rtl/>
        </w:rPr>
        <w:t xml:space="preserve"> עליהן ונעשו עפר </w:t>
      </w:r>
      <w:r w:rsidRPr="00C3494C">
        <w:rPr>
          <w:rFonts w:hint="cs"/>
          <w:sz w:val="18"/>
          <w:szCs w:val="20"/>
          <w:rtl/>
        </w:rPr>
        <w:t>'</w:t>
      </w:r>
      <w:r w:rsidRPr="00C3494C">
        <w:rPr>
          <w:sz w:val="18"/>
          <w:szCs w:val="20"/>
          <w:rtl/>
        </w:rPr>
        <w:t>כי לשלג יאמר</w:t>
      </w:r>
      <w:r w:rsidRPr="00C3494C">
        <w:rPr>
          <w:rFonts w:hint="cs"/>
          <w:sz w:val="18"/>
          <w:szCs w:val="20"/>
          <w:rtl/>
        </w:rPr>
        <w:t>'</w:t>
      </w:r>
      <w:r w:rsidRPr="00C3494C">
        <w:rPr>
          <w:sz w:val="18"/>
          <w:szCs w:val="20"/>
          <w:rtl/>
        </w:rPr>
        <w:t xml:space="preserve"> זה *קוו וריק</w:t>
      </w:r>
      <w:r w:rsidRPr="00C3494C">
        <w:rPr>
          <w:rStyle w:val="aa"/>
          <w:rFonts w:ascii="David" w:hAnsi="David"/>
          <w:sz w:val="20"/>
          <w:szCs w:val="20"/>
          <w:rtl/>
        </w:rPr>
        <w:footnoteReference w:id="109"/>
      </w:r>
      <w:r w:rsidRPr="00C3494C">
        <w:rPr>
          <w:sz w:val="18"/>
          <w:szCs w:val="20"/>
          <w:rtl/>
        </w:rPr>
        <w:t xml:space="preserve"> שמקיף את כל העולם כולו, </w:t>
      </w:r>
      <w:r w:rsidRPr="00C3494C">
        <w:rPr>
          <w:rFonts w:hint="cs"/>
          <w:sz w:val="18"/>
          <w:szCs w:val="20"/>
          <w:rtl/>
        </w:rPr>
        <w:t>'</w:t>
      </w:r>
      <w:r w:rsidRPr="00C3494C">
        <w:rPr>
          <w:sz w:val="18"/>
          <w:szCs w:val="20"/>
          <w:rtl/>
        </w:rPr>
        <w:t>בוהו</w:t>
      </w:r>
      <w:r w:rsidRPr="00C3494C">
        <w:rPr>
          <w:rFonts w:hint="cs"/>
          <w:sz w:val="18"/>
          <w:szCs w:val="20"/>
          <w:rtl/>
        </w:rPr>
        <w:t>'</w:t>
      </w:r>
      <w:r w:rsidRPr="00C3494C">
        <w:rPr>
          <w:sz w:val="18"/>
          <w:szCs w:val="20"/>
          <w:rtl/>
        </w:rPr>
        <w:t xml:space="preserve"> אלו אבנים </w:t>
      </w:r>
      <w:proofErr w:type="spellStart"/>
      <w:r w:rsidRPr="00C3494C">
        <w:rPr>
          <w:sz w:val="18"/>
          <w:szCs w:val="20"/>
          <w:rtl/>
        </w:rPr>
        <w:t>מפולמות</w:t>
      </w:r>
      <w:proofErr w:type="spellEnd"/>
      <w:r w:rsidRPr="00C3494C">
        <w:rPr>
          <w:sz w:val="18"/>
          <w:szCs w:val="20"/>
          <w:rtl/>
        </w:rPr>
        <w:t xml:space="preserve"> המשוקעות ב</w:t>
      </w:r>
      <w:r w:rsidRPr="00C3494C">
        <w:rPr>
          <w:rFonts w:hint="cs"/>
          <w:sz w:val="18"/>
          <w:szCs w:val="20"/>
          <w:rtl/>
        </w:rPr>
        <w:t>'</w:t>
      </w:r>
      <w:r w:rsidRPr="00C3494C">
        <w:rPr>
          <w:sz w:val="18"/>
          <w:szCs w:val="20"/>
          <w:rtl/>
        </w:rPr>
        <w:t>תהום</w:t>
      </w:r>
      <w:r w:rsidRPr="00C3494C">
        <w:rPr>
          <w:rFonts w:hint="cs"/>
          <w:sz w:val="18"/>
          <w:szCs w:val="20"/>
          <w:rtl/>
        </w:rPr>
        <w:t xml:space="preserve">' </w:t>
      </w:r>
      <w:r w:rsidRPr="00C3494C">
        <w:rPr>
          <w:sz w:val="18"/>
          <w:szCs w:val="20"/>
          <w:rtl/>
        </w:rPr>
        <w:t>*ומבנים</w:t>
      </w:r>
      <w:r w:rsidRPr="00C3494C">
        <w:rPr>
          <w:rStyle w:val="aa"/>
          <w:rFonts w:ascii="David" w:hAnsi="David"/>
          <w:sz w:val="20"/>
          <w:szCs w:val="20"/>
          <w:rtl/>
        </w:rPr>
        <w:footnoteReference w:id="110"/>
      </w:r>
      <w:r w:rsidRPr="00C3494C">
        <w:rPr>
          <w:sz w:val="18"/>
          <w:szCs w:val="20"/>
          <w:rtl/>
        </w:rPr>
        <w:t xml:space="preserve"> יצאו מים. </w:t>
      </w:r>
    </w:p>
    <w:p w14:paraId="23E94683" w14:textId="6E3654AA" w:rsidR="004A0478" w:rsidRPr="00C3494C" w:rsidRDefault="004A0478" w:rsidP="0082282A">
      <w:pPr>
        <w:spacing w:line="360" w:lineRule="auto"/>
        <w:ind w:left="1440"/>
        <w:jc w:val="both"/>
        <w:rPr>
          <w:sz w:val="18"/>
          <w:szCs w:val="20"/>
          <w:bdr w:val="single" w:sz="4" w:space="0" w:color="auto"/>
        </w:rPr>
      </w:pPr>
      <w:r w:rsidRPr="00C3494C">
        <w:rPr>
          <w:sz w:val="18"/>
          <w:szCs w:val="20"/>
          <w:bdr w:val="single" w:sz="4" w:space="0" w:color="auto"/>
          <w:rtl/>
        </w:rPr>
        <w:t>ארבע</w:t>
      </w:r>
      <w:r w:rsidRPr="00C3494C">
        <w:rPr>
          <w:sz w:val="18"/>
          <w:szCs w:val="20"/>
          <w:rtl/>
        </w:rPr>
        <w:t xml:space="preserve"> – </w:t>
      </w:r>
      <w:r w:rsidRPr="00C3494C">
        <w:rPr>
          <w:spacing w:val="1"/>
          <w:sz w:val="18"/>
          <w:szCs w:val="20"/>
          <w:rtl/>
        </w:rPr>
        <w:t>אש</w:t>
      </w:r>
      <w:r w:rsidRPr="00C3494C">
        <w:rPr>
          <w:sz w:val="18"/>
          <w:szCs w:val="20"/>
          <w:rtl/>
        </w:rPr>
        <w:t xml:space="preserve"> *</w:t>
      </w:r>
      <w:r w:rsidRPr="00C3494C">
        <w:rPr>
          <w:spacing w:val="1"/>
          <w:sz w:val="18"/>
          <w:szCs w:val="20"/>
          <w:rtl/>
        </w:rPr>
        <w:t>מרוח</w:t>
      </w:r>
      <w:r w:rsidRPr="00C3494C">
        <w:rPr>
          <w:sz w:val="18"/>
          <w:szCs w:val="20"/>
          <w:rtl/>
        </w:rPr>
        <w:t>;</w:t>
      </w:r>
      <w:r w:rsidRPr="00C3494C">
        <w:rPr>
          <w:rStyle w:val="aa"/>
          <w:rFonts w:ascii="David" w:hAnsi="David"/>
          <w:sz w:val="20"/>
          <w:szCs w:val="20"/>
          <w:rtl/>
        </w:rPr>
        <w:footnoteReference w:id="111"/>
      </w:r>
      <w:r w:rsidRPr="00C3494C">
        <w:rPr>
          <w:sz w:val="18"/>
          <w:szCs w:val="20"/>
          <w:rtl/>
        </w:rPr>
        <w:t xml:space="preserve"> חקק וחצב בה </w:t>
      </w:r>
      <w:proofErr w:type="spellStart"/>
      <w:r w:rsidRPr="00C3494C">
        <w:rPr>
          <w:sz w:val="18"/>
          <w:szCs w:val="20"/>
          <w:rtl/>
        </w:rPr>
        <w:t>כסא</w:t>
      </w:r>
      <w:proofErr w:type="spellEnd"/>
      <w:r w:rsidRPr="00C3494C">
        <w:rPr>
          <w:sz w:val="18"/>
          <w:szCs w:val="20"/>
          <w:rtl/>
        </w:rPr>
        <w:t xml:space="preserve"> כבוד וכל צבא מרום, שכן כתוב </w:t>
      </w:r>
      <w:r w:rsidRPr="00C3494C">
        <w:rPr>
          <w:rFonts w:hint="cs"/>
          <w:sz w:val="18"/>
          <w:szCs w:val="20"/>
          <w:rtl/>
        </w:rPr>
        <w:t>'</w:t>
      </w:r>
      <w:r w:rsidRPr="00C3494C">
        <w:rPr>
          <w:sz w:val="18"/>
          <w:szCs w:val="20"/>
          <w:rtl/>
        </w:rPr>
        <w:t>עושה מלאכיו רוחות</w:t>
      </w:r>
      <w:r w:rsidRPr="00C3494C">
        <w:rPr>
          <w:rFonts w:hint="cs"/>
          <w:sz w:val="18"/>
          <w:szCs w:val="20"/>
          <w:rtl/>
        </w:rPr>
        <w:t>'</w:t>
      </w:r>
      <w:r w:rsidRPr="00C3494C">
        <w:rPr>
          <w:sz w:val="18"/>
          <w:szCs w:val="20"/>
          <w:rtl/>
        </w:rPr>
        <w:t xml:space="preserve"> וגו'.</w:t>
      </w:r>
      <w:r w:rsidRPr="00C3494C">
        <w:rPr>
          <w:rStyle w:val="aa"/>
          <w:rFonts w:ascii="David" w:hAnsi="David"/>
          <w:sz w:val="20"/>
          <w:szCs w:val="20"/>
        </w:rPr>
        <w:footnoteReference w:id="112"/>
      </w:r>
    </w:p>
    <w:p w14:paraId="676A7309" w14:textId="3D6F2999" w:rsidR="004A0478" w:rsidRPr="00C3494C" w:rsidRDefault="004A0478" w:rsidP="00C3494C">
      <w:pPr>
        <w:spacing w:before="240" w:after="240" w:line="360" w:lineRule="auto"/>
        <w:ind w:left="567"/>
        <w:jc w:val="both"/>
        <w:rPr>
          <w:sz w:val="20"/>
          <w:szCs w:val="22"/>
        </w:rPr>
      </w:pPr>
      <w:r w:rsidRPr="00C3494C">
        <w:rPr>
          <w:rFonts w:hint="cs"/>
          <w:sz w:val="20"/>
          <w:szCs w:val="22"/>
          <w:rtl/>
        </w:rPr>
        <w:t>[</w:t>
      </w:r>
      <w:r w:rsidRPr="00C3494C">
        <w:rPr>
          <w:rFonts w:hint="cs"/>
          <w:sz w:val="18"/>
          <w:szCs w:val="20"/>
        </w:rPr>
        <w:t>II</w:t>
      </w:r>
      <w:r w:rsidRPr="00C3494C">
        <w:rPr>
          <w:rFonts w:hint="cs"/>
          <w:sz w:val="20"/>
          <w:szCs w:val="22"/>
          <w:rtl/>
        </w:rPr>
        <w:t>] כיוצא בזה שיקומו של</w:t>
      </w:r>
      <w:r w:rsidRPr="00C3494C">
        <w:rPr>
          <w:rFonts w:hint="cs"/>
          <w:spacing w:val="40"/>
          <w:sz w:val="20"/>
          <w:szCs w:val="22"/>
          <w:rtl/>
        </w:rPr>
        <w:t xml:space="preserve"> המשפט השני</w:t>
      </w:r>
      <w:r w:rsidRPr="00C3494C">
        <w:rPr>
          <w:rFonts w:hint="cs"/>
          <w:sz w:val="20"/>
          <w:szCs w:val="22"/>
          <w:rtl/>
        </w:rPr>
        <w:t xml:space="preserve"> </w:t>
      </w:r>
      <w:r w:rsidRPr="00C3494C">
        <w:rPr>
          <w:sz w:val="20"/>
          <w:szCs w:val="22"/>
          <w:rtl/>
        </w:rPr>
        <w:t>–</w:t>
      </w:r>
      <w:r w:rsidRPr="00C3494C">
        <w:rPr>
          <w:rFonts w:hint="cs"/>
          <w:sz w:val="20"/>
          <w:szCs w:val="22"/>
          <w:rtl/>
        </w:rPr>
        <w:t xml:space="preserve"> ולמעשה</w:t>
      </w:r>
      <w:r w:rsidRPr="00C3494C">
        <w:rPr>
          <w:rFonts w:hint="cs"/>
          <w:spacing w:val="40"/>
          <w:sz w:val="20"/>
          <w:szCs w:val="22"/>
          <w:rtl/>
        </w:rPr>
        <w:t xml:space="preserve"> השלמתו</w:t>
      </w:r>
      <w:r w:rsidRPr="00C3494C">
        <w:rPr>
          <w:rFonts w:hint="cs"/>
          <w:sz w:val="20"/>
          <w:szCs w:val="22"/>
          <w:rtl/>
        </w:rPr>
        <w:t xml:space="preserve"> </w:t>
      </w:r>
      <w:r w:rsidRPr="00C3494C">
        <w:rPr>
          <w:sz w:val="20"/>
          <w:szCs w:val="22"/>
        </w:rPr>
        <w:t>–</w:t>
      </w:r>
      <w:r w:rsidRPr="00C3494C">
        <w:rPr>
          <w:rFonts w:hint="cs"/>
          <w:sz w:val="20"/>
          <w:szCs w:val="22"/>
          <w:rtl/>
        </w:rPr>
        <w:t xml:space="preserve"> באמצעות הצירוף 'ורוח בכל אחת מהן' שנשמט מסופו (והוקדם בשגגה אל סוף המשפט 'שתים רוח מרוח'), מסייע להעמידו על מכונו. לאחר המניין המקוצר של ארבע הספירות הראשונות ('רוח </w:t>
      </w:r>
      <w:proofErr w:type="spellStart"/>
      <w:r w:rsidRPr="00C3494C">
        <w:rPr>
          <w:rFonts w:hint="cs"/>
          <w:sz w:val="20"/>
          <w:szCs w:val="22"/>
          <w:rtl/>
        </w:rPr>
        <w:t>אלהים</w:t>
      </w:r>
      <w:proofErr w:type="spellEnd"/>
      <w:r w:rsidRPr="00C3494C">
        <w:rPr>
          <w:rFonts w:hint="cs"/>
          <w:sz w:val="20"/>
          <w:szCs w:val="22"/>
          <w:rtl/>
        </w:rPr>
        <w:t xml:space="preserve"> חיים', 'רוח מרוח', 'מים מרוח', 'אש ממים') ולאחר הזכרת שש הקצוות ('רום ותחת', 'מזרח ומערב', 'צפון ודרום') נוסף עתה העצם המשותף לכל השש: '</w:t>
      </w:r>
      <w:r w:rsidRPr="00C3494C">
        <w:rPr>
          <w:sz w:val="20"/>
          <w:szCs w:val="22"/>
          <w:rtl/>
        </w:rPr>
        <w:t xml:space="preserve">רום ותחת מזרח ומערב צפון ודרום </w:t>
      </w:r>
      <w:r w:rsidRPr="00C3494C">
        <w:rPr>
          <w:rFonts w:hint="cs"/>
          <w:sz w:val="20"/>
          <w:szCs w:val="22"/>
          <w:rtl/>
        </w:rPr>
        <w:t xml:space="preserve">|–|–| </w:t>
      </w:r>
      <w:r w:rsidRPr="00C3494C">
        <w:rPr>
          <w:sz w:val="20"/>
          <w:szCs w:val="22"/>
          <w:rtl/>
        </w:rPr>
        <w:t>ורוח בכל אחת מהן</w:t>
      </w:r>
      <w:r w:rsidRPr="00C3494C">
        <w:rPr>
          <w:rFonts w:hint="cs"/>
          <w:sz w:val="20"/>
          <w:szCs w:val="22"/>
          <w:rtl/>
        </w:rPr>
        <w:t>'. רוצה לומר, בכל אחד משש הקצוות נמצאת 'רוח' המתאימה לספירה שנחתמה בה. לעומת זאת הקדמתו של העצם המשותף – בשל הדילוג מחמת הדומות – אל סוף המשפט 'שתים רוח מרוח' אומנם יצרה למראית עין משפט תקני, אך</w:t>
      </w:r>
      <w:r w:rsidRPr="00C3494C">
        <w:rPr>
          <w:rFonts w:hint="cs"/>
          <w:spacing w:val="40"/>
          <w:sz w:val="20"/>
          <w:szCs w:val="22"/>
          <w:rtl/>
        </w:rPr>
        <w:t xml:space="preserve"> משמעותו</w:t>
      </w:r>
      <w:r w:rsidRPr="00C3494C">
        <w:rPr>
          <w:rFonts w:hint="cs"/>
          <w:sz w:val="20"/>
          <w:szCs w:val="22"/>
          <w:rtl/>
        </w:rPr>
        <w:t xml:space="preserve"> </w:t>
      </w:r>
      <w:r w:rsidRPr="00C3494C">
        <w:rPr>
          <w:sz w:val="20"/>
          <w:szCs w:val="22"/>
          <w:rtl/>
        </w:rPr>
        <w:t>אינה מחוורת כל כך: 'שתים רוח מרוח חקק וחצב בה ארבע רוחות השמים מזרח ומערב וצפון ודרום</w:t>
      </w:r>
      <w:r w:rsidRPr="00C3494C">
        <w:rPr>
          <w:rFonts w:hint="cs"/>
          <w:sz w:val="20"/>
          <w:szCs w:val="22"/>
          <w:rtl/>
        </w:rPr>
        <w:t xml:space="preserve"> &gt;|&lt;</w:t>
      </w:r>
      <w:r w:rsidRPr="00C3494C">
        <w:rPr>
          <w:sz w:val="20"/>
          <w:szCs w:val="22"/>
          <w:rtl/>
        </w:rPr>
        <w:t xml:space="preserve"> </w:t>
      </w:r>
      <w:r w:rsidRPr="00C3494C">
        <w:rPr>
          <w:sz w:val="20"/>
          <w:szCs w:val="22"/>
          <w:u w:val="single"/>
          <w:rtl/>
        </w:rPr>
        <w:t>ורוח בכל אחת מהן</w:t>
      </w:r>
      <w:r w:rsidRPr="00C3494C">
        <w:rPr>
          <w:rFonts w:hint="cs"/>
          <w:sz w:val="20"/>
          <w:szCs w:val="22"/>
          <w:rtl/>
        </w:rPr>
        <w:t>'. רוצה לומר, ברישא צוין כי באמצעות 'רוח מרוח' נחקקו ונחצבו ארבע רוחות השמיים, כך שלא ברורה נחיצותו של המידע שבסיפא 'ורוח בכל אחת מהן', הנראה חזרתי ועודף.</w:t>
      </w:r>
    </w:p>
    <w:p w14:paraId="79CC0CB0" w14:textId="5DEE5D33" w:rsidR="004A0478" w:rsidRPr="00D172C6" w:rsidRDefault="004A0478" w:rsidP="00C3494C">
      <w:pPr>
        <w:spacing w:line="360" w:lineRule="auto"/>
        <w:jc w:val="both"/>
        <w:rPr>
          <w:rtl/>
        </w:rPr>
      </w:pPr>
      <w:r w:rsidRPr="00D172C6">
        <w:rPr>
          <w:rFonts w:hint="cs"/>
          <w:rtl/>
        </w:rPr>
        <w:t xml:space="preserve">בירור </w:t>
      </w:r>
      <w:r w:rsidRPr="00D172C6">
        <w:rPr>
          <w:rtl/>
        </w:rPr>
        <w:t>סדר</w:t>
      </w:r>
      <w:r w:rsidRPr="00D172C6">
        <w:rPr>
          <w:rFonts w:hint="cs"/>
          <w:rtl/>
        </w:rPr>
        <w:t>ם</w:t>
      </w:r>
      <w:r w:rsidRPr="00D172C6">
        <w:rPr>
          <w:rtl/>
        </w:rPr>
        <w:t xml:space="preserve"> המקורי של </w:t>
      </w:r>
      <w:r w:rsidRPr="00D172C6">
        <w:rPr>
          <w:rFonts w:hint="cs"/>
          <w:rtl/>
        </w:rPr>
        <w:t>הקטעים ש</w:t>
      </w:r>
      <w:r>
        <w:rPr>
          <w:rFonts w:hint="cs"/>
          <w:rtl/>
        </w:rPr>
        <w:t>נדדו</w:t>
      </w:r>
      <w:r w:rsidRPr="00D172C6">
        <w:rPr>
          <w:rFonts w:hint="cs"/>
          <w:rtl/>
        </w:rPr>
        <w:t xml:space="preserve"> ממקומם מעמיד</w:t>
      </w:r>
      <w:r w:rsidRPr="000F538D">
        <w:rPr>
          <w:rFonts w:hint="cs"/>
          <w:spacing w:val="40"/>
          <w:rtl/>
        </w:rPr>
        <w:t xml:space="preserve"> בשני המקרים </w:t>
      </w:r>
      <w:r>
        <w:rPr>
          <w:rFonts w:hint="cs"/>
          <w:rtl/>
        </w:rPr>
        <w:t>טקסט</w:t>
      </w:r>
      <w:r w:rsidRPr="00D172C6">
        <w:rPr>
          <w:rFonts w:hint="cs"/>
          <w:rtl/>
        </w:rPr>
        <w:t xml:space="preserve"> הגיוני יותר, שקל יותר לעמוד על פשר</w:t>
      </w:r>
      <w:r>
        <w:rPr>
          <w:rFonts w:hint="cs"/>
          <w:rtl/>
        </w:rPr>
        <w:t>ו</w:t>
      </w:r>
      <w:r w:rsidRPr="00D172C6">
        <w:rPr>
          <w:rFonts w:hint="cs"/>
          <w:rtl/>
        </w:rPr>
        <w:t xml:space="preserve"> </w:t>
      </w:r>
      <w:r w:rsidRPr="00D172C6">
        <w:rPr>
          <w:rtl/>
        </w:rPr>
        <w:t>–</w:t>
      </w:r>
      <w:r w:rsidRPr="00D172C6">
        <w:rPr>
          <w:rFonts w:hint="cs"/>
          <w:rtl/>
        </w:rPr>
        <w:t xml:space="preserve"> </w:t>
      </w:r>
      <w:r>
        <w:rPr>
          <w:rFonts w:hint="cs"/>
          <w:rtl/>
        </w:rPr>
        <w:t>זאת למרות העובדה מעוררת-ההשתאות, ש</w:t>
      </w:r>
      <w:r w:rsidRPr="00D172C6">
        <w:rPr>
          <w:rFonts w:hint="cs"/>
          <w:rtl/>
        </w:rPr>
        <w:t xml:space="preserve">לא נשתמר בידינו </w:t>
      </w:r>
      <w:r>
        <w:rPr>
          <w:rFonts w:hint="cs"/>
          <w:rtl/>
        </w:rPr>
        <w:t>שום</w:t>
      </w:r>
      <w:r w:rsidRPr="00D172C6">
        <w:rPr>
          <w:rFonts w:hint="cs"/>
          <w:rtl/>
        </w:rPr>
        <w:t xml:space="preserve"> תיעוד ישיר של</w:t>
      </w:r>
      <w:r>
        <w:rPr>
          <w:rFonts w:hint="cs"/>
          <w:rtl/>
        </w:rPr>
        <w:t>ו</w:t>
      </w:r>
      <w:r w:rsidRPr="00D172C6">
        <w:rPr>
          <w:rFonts w:hint="cs"/>
          <w:rtl/>
        </w:rPr>
        <w:t xml:space="preserve"> בשום </w:t>
      </w:r>
      <w:r>
        <w:rPr>
          <w:rFonts w:hint="cs"/>
          <w:rtl/>
        </w:rPr>
        <w:t>וורסיה</w:t>
      </w:r>
      <w:r w:rsidRPr="00D172C6">
        <w:rPr>
          <w:rFonts w:hint="cs"/>
          <w:rtl/>
        </w:rPr>
        <w:t xml:space="preserve"> </w:t>
      </w:r>
      <w:r>
        <w:rPr>
          <w:rFonts w:hint="cs"/>
          <w:rtl/>
        </w:rPr>
        <w:t>מן הוורסיות של '</w:t>
      </w:r>
      <w:r w:rsidRPr="00D172C6">
        <w:rPr>
          <w:rFonts w:hint="cs"/>
          <w:rtl/>
        </w:rPr>
        <w:t>ספר יצירה</w:t>
      </w:r>
      <w:r>
        <w:rPr>
          <w:rFonts w:hint="cs"/>
          <w:rtl/>
        </w:rPr>
        <w:t>'</w:t>
      </w:r>
      <w:r w:rsidRPr="00D172C6">
        <w:rPr>
          <w:rFonts w:hint="cs"/>
          <w:rtl/>
        </w:rPr>
        <w:t xml:space="preserve"> וצורת</w:t>
      </w:r>
      <w:r>
        <w:rPr>
          <w:rFonts w:hint="cs"/>
          <w:rtl/>
        </w:rPr>
        <w:t>ו</w:t>
      </w:r>
      <w:r w:rsidRPr="00D172C6">
        <w:rPr>
          <w:rFonts w:hint="cs"/>
          <w:rtl/>
        </w:rPr>
        <w:t xml:space="preserve"> המקורית נכחדה לחלוטין</w:t>
      </w:r>
      <w:r>
        <w:rPr>
          <w:rFonts w:hint="cs"/>
          <w:rtl/>
        </w:rPr>
        <w:t>.</w:t>
      </w:r>
      <w:r w:rsidRPr="00D172C6">
        <w:rPr>
          <w:rFonts w:hint="cs"/>
          <w:rtl/>
        </w:rPr>
        <w:t xml:space="preserve"> </w:t>
      </w:r>
    </w:p>
    <w:p w14:paraId="6B0F9BA5" w14:textId="77777777" w:rsidR="004A0478" w:rsidRDefault="004A0478" w:rsidP="00DF7A46">
      <w:pPr>
        <w:rPr>
          <w:rtl/>
        </w:rPr>
      </w:pPr>
    </w:p>
    <w:p w14:paraId="09BD2DE5" w14:textId="5C1E1D5D" w:rsidR="004A0478" w:rsidRPr="00B61703" w:rsidRDefault="004A0478" w:rsidP="000F538D">
      <w:pPr>
        <w:spacing w:line="360" w:lineRule="auto"/>
        <w:jc w:val="both"/>
      </w:pPr>
      <w:r w:rsidRPr="000F538D">
        <w:rPr>
          <w:rFonts w:hint="cs"/>
          <w:b/>
          <w:bCs/>
          <w:rtl/>
        </w:rPr>
        <w:t>(4)</w:t>
      </w:r>
      <w:r w:rsidRPr="000F538D">
        <w:rPr>
          <w:rFonts w:hint="cs"/>
          <w:rtl/>
        </w:rPr>
        <w:t xml:space="preserve"> השבת צמד הביאורים על 'עשרים ושתים אותיות' אל מקומם</w:t>
      </w:r>
      <w:r w:rsidRPr="000F538D">
        <w:rPr>
          <w:rFonts w:hint="cs"/>
          <w:spacing w:val="40"/>
          <w:rtl/>
        </w:rPr>
        <w:t xml:space="preserve"> לאחר</w:t>
      </w:r>
      <w:r w:rsidRPr="000F538D">
        <w:rPr>
          <w:rFonts w:hint="cs"/>
          <w:rtl/>
        </w:rPr>
        <w:t xml:space="preserve"> פירוט עשר הספירות לא רק חושפת את הרצף ההגיוני והלכיד של הביאור לספירות, אלא </w:t>
      </w:r>
      <w:r>
        <w:rPr>
          <w:rFonts w:hint="cs"/>
          <w:rtl/>
        </w:rPr>
        <w:t>גם</w:t>
      </w:r>
      <w:r w:rsidRPr="000F538D">
        <w:rPr>
          <w:rFonts w:hint="cs"/>
          <w:rtl/>
        </w:rPr>
        <w:t xml:space="preserve"> מגלה זיקה הגיונית לסעיפים המופיעים מייד בהמשך הפרק (</w:t>
      </w:r>
      <w:r w:rsidRPr="000F538D">
        <w:rPr>
          <w:rtl/>
        </w:rPr>
        <w:t>§ד</w:t>
      </w:r>
      <w:r w:rsidRPr="000F538D">
        <w:rPr>
          <w:vertAlign w:val="subscript"/>
          <w:rtl/>
        </w:rPr>
        <w:t>4</w:t>
      </w:r>
      <w:r w:rsidRPr="000F538D">
        <w:rPr>
          <w:rFonts w:hint="cs"/>
          <w:rtl/>
        </w:rPr>
        <w:t xml:space="preserve">, </w:t>
      </w:r>
      <w:r w:rsidRPr="000F538D">
        <w:rPr>
          <w:rtl/>
        </w:rPr>
        <w:t>§ד</w:t>
      </w:r>
      <w:r w:rsidRPr="000F538D">
        <w:rPr>
          <w:rFonts w:hint="cs"/>
          <w:vertAlign w:val="subscript"/>
          <w:rtl/>
        </w:rPr>
        <w:t>5</w:t>
      </w:r>
      <w:r w:rsidRPr="000F538D">
        <w:rPr>
          <w:rFonts w:hint="cs"/>
          <w:rtl/>
        </w:rPr>
        <w:t xml:space="preserve">, </w:t>
      </w:r>
      <w:r w:rsidRPr="000F538D">
        <w:rPr>
          <w:rtl/>
        </w:rPr>
        <w:t>§ד</w:t>
      </w:r>
      <w:r w:rsidRPr="000F538D">
        <w:rPr>
          <w:rFonts w:hint="cs"/>
          <w:vertAlign w:val="subscript"/>
          <w:rtl/>
        </w:rPr>
        <w:t>6</w:t>
      </w:r>
      <w:r w:rsidRPr="000F538D">
        <w:rPr>
          <w:rFonts w:hint="cs"/>
          <w:rtl/>
        </w:rPr>
        <w:t xml:space="preserve">). בסעיפים ארוכים אלה נשנה באופנים שונים רעיון צירוף האותיות אגב הצגת תיאורי המלכת כל אותיות האלף-בית (לקבוצותיהן) לשם יצירת כל היצורים. עניינו של הביאור השני ל'עשרים ושתים אותיות' – שלאור הצעת השחזור עמד במקורו </w:t>
      </w:r>
      <w:r w:rsidRPr="000F538D">
        <w:rPr>
          <w:rFonts w:hint="cs"/>
          <w:spacing w:val="40"/>
          <w:rtl/>
        </w:rPr>
        <w:t>בסמוך</w:t>
      </w:r>
      <w:r w:rsidRPr="000F538D">
        <w:rPr>
          <w:rFonts w:hint="cs"/>
          <w:rtl/>
        </w:rPr>
        <w:t xml:space="preserve"> לתיאורי ההמלכה</w:t>
      </w:r>
      <w:r w:rsidRPr="000F538D">
        <w:rPr>
          <w:rFonts w:hint="cs"/>
          <w:spacing w:val="40"/>
          <w:rtl/>
        </w:rPr>
        <w:t xml:space="preserve"> ולפניה</w:t>
      </w:r>
      <w:r w:rsidRPr="000F538D">
        <w:rPr>
          <w:rFonts w:hint="cs"/>
          <w:rtl/>
        </w:rPr>
        <w:t xml:space="preserve">ם – הוא דרך הצירוף של תיבות בנות שתי אותיות (השונות זו מזו) </w:t>
      </w:r>
      <w:proofErr w:type="spellStart"/>
      <w:r w:rsidRPr="000F538D">
        <w:rPr>
          <w:rFonts w:hint="cs"/>
          <w:rtl/>
        </w:rPr>
        <w:t>ברל"א</w:t>
      </w:r>
      <w:proofErr w:type="spellEnd"/>
      <w:r w:rsidRPr="000F538D">
        <w:rPr>
          <w:rFonts w:hint="cs"/>
          <w:rtl/>
        </w:rPr>
        <w:t xml:space="preserve"> שערים.</w:t>
      </w:r>
      <w:bookmarkStart w:id="68" w:name="_Ref100833194"/>
      <w:r w:rsidRPr="000F538D">
        <w:rPr>
          <w:rStyle w:val="aa"/>
          <w:rtl/>
        </w:rPr>
        <w:footnoteReference w:id="113"/>
      </w:r>
      <w:bookmarkEnd w:id="68"/>
      <w:r w:rsidRPr="000F538D">
        <w:rPr>
          <w:rFonts w:hint="cs"/>
          <w:rtl/>
        </w:rPr>
        <w:t xml:space="preserve"> משהושב ביאור זה אל מקומו </w:t>
      </w:r>
      <w:r w:rsidRPr="000F538D">
        <w:rPr>
          <w:rFonts w:hint="eastAsia"/>
          <w:rtl/>
        </w:rPr>
        <w:t>–</w:t>
      </w:r>
      <w:r w:rsidRPr="000F538D">
        <w:rPr>
          <w:rFonts w:hint="cs"/>
          <w:rtl/>
        </w:rPr>
        <w:t xml:space="preserve"> ולאחר שנגרע ממנו המשפט 'ויצא </w:t>
      </w:r>
      <w:proofErr w:type="spellStart"/>
      <w:r w:rsidRPr="000F538D">
        <w:rPr>
          <w:rFonts w:hint="cs"/>
          <w:rtl/>
        </w:rPr>
        <w:t>מתהו</w:t>
      </w:r>
      <w:proofErr w:type="spellEnd"/>
      <w:r w:rsidRPr="000F538D">
        <w:rPr>
          <w:rFonts w:hint="cs"/>
          <w:rtl/>
        </w:rPr>
        <w:t xml:space="preserve"> ממש' </w:t>
      </w:r>
      <w:proofErr w:type="spellStart"/>
      <w:r w:rsidRPr="000F538D">
        <w:rPr>
          <w:rFonts w:hint="cs"/>
          <w:rtl/>
        </w:rPr>
        <w:t>וכו</w:t>
      </w:r>
      <w:proofErr w:type="spellEnd"/>
      <w:r w:rsidRPr="000F538D">
        <w:rPr>
          <w:rFonts w:hint="cs"/>
          <w:rtl/>
        </w:rPr>
        <w:t>', שנדבק בסופו – אפשר עתה לקוראו כפתיח המתאים על פי תוכנו לעמוד כ-</w:t>
      </w:r>
      <w:r w:rsidRPr="000F538D">
        <w:t>lemma</w:t>
      </w:r>
      <w:r w:rsidRPr="000F538D">
        <w:rPr>
          <w:rFonts w:hint="cs"/>
          <w:rtl/>
        </w:rPr>
        <w:t xml:space="preserve"> לסעיפים המורחבים שלאחריו.</w:t>
      </w:r>
    </w:p>
    <w:p w14:paraId="360973E4" w14:textId="77777777" w:rsidR="004A0478" w:rsidRDefault="004A0478" w:rsidP="00DF7A46">
      <w:pPr>
        <w:rPr>
          <w:rtl/>
        </w:rPr>
      </w:pPr>
    </w:p>
    <w:p w14:paraId="3996702D" w14:textId="75F90735" w:rsidR="004A0478" w:rsidRDefault="004A0478" w:rsidP="00FC0740">
      <w:pPr>
        <w:spacing w:line="360" w:lineRule="auto"/>
        <w:jc w:val="both"/>
        <w:rPr>
          <w:rtl/>
        </w:rPr>
      </w:pPr>
      <w:r>
        <w:rPr>
          <w:rFonts w:hint="cs"/>
          <w:rtl/>
        </w:rPr>
        <w:t>ארבעת</w:t>
      </w:r>
      <w:r w:rsidRPr="00D43FD4">
        <w:rPr>
          <w:rFonts w:hint="cs"/>
          <w:rtl/>
        </w:rPr>
        <w:t xml:space="preserve"> היתרונות שנמנו משמשים אפוא כראיות </w:t>
      </w:r>
      <w:r>
        <w:rPr>
          <w:rFonts w:hint="cs"/>
          <w:rtl/>
        </w:rPr>
        <w:t>ל</w:t>
      </w:r>
      <w:r w:rsidRPr="00D43FD4">
        <w:rPr>
          <w:rFonts w:hint="cs"/>
          <w:rtl/>
        </w:rPr>
        <w:t xml:space="preserve">מקוריותו של </w:t>
      </w:r>
      <w:r>
        <w:rPr>
          <w:rFonts w:hint="cs"/>
          <w:rtl/>
        </w:rPr>
        <w:t xml:space="preserve">הטקסט </w:t>
      </w:r>
      <w:r w:rsidRPr="00D43FD4">
        <w:rPr>
          <w:rFonts w:hint="cs"/>
          <w:rtl/>
        </w:rPr>
        <w:t>המשוחזר בזאת, דהיינו צורת הטקסט בטרם נפרע סדרו בשל שיבוש בהעתקה אשר פגם לעד במקטע הנדון. ואולם לבד מחשיבותו של גילוי זה לשחזור</w:t>
      </w:r>
      <w:r w:rsidRPr="004119EC">
        <w:rPr>
          <w:rFonts w:hint="cs"/>
          <w:spacing w:val="40"/>
          <w:rtl/>
        </w:rPr>
        <w:t xml:space="preserve"> </w:t>
      </w:r>
      <w:r w:rsidRPr="00D43FD4">
        <w:rPr>
          <w:rFonts w:hint="cs"/>
          <w:spacing w:val="40"/>
          <w:rtl/>
        </w:rPr>
        <w:t>צורתו</w:t>
      </w:r>
      <w:r w:rsidRPr="00D43FD4">
        <w:rPr>
          <w:rFonts w:hint="cs"/>
          <w:rtl/>
        </w:rPr>
        <w:t xml:space="preserve"> הקדומה של </w:t>
      </w:r>
      <w:r>
        <w:rPr>
          <w:rFonts w:hint="cs"/>
          <w:rtl/>
        </w:rPr>
        <w:t xml:space="preserve">הטקסט </w:t>
      </w:r>
      <w:r w:rsidRPr="00D43FD4">
        <w:rPr>
          <w:rFonts w:hint="cs"/>
          <w:rtl/>
        </w:rPr>
        <w:t>שממנו השתלשל</w:t>
      </w:r>
      <w:r>
        <w:rPr>
          <w:rFonts w:hint="cs"/>
          <w:rtl/>
        </w:rPr>
        <w:t>ה</w:t>
      </w:r>
      <w:r w:rsidRPr="00D43FD4">
        <w:rPr>
          <w:rFonts w:hint="cs"/>
          <w:rtl/>
        </w:rPr>
        <w:t xml:space="preserve"> </w:t>
      </w:r>
      <w:r>
        <w:rPr>
          <w:rFonts w:hint="cs"/>
          <w:rtl/>
        </w:rPr>
        <w:t xml:space="preserve">הוורסיה </w:t>
      </w:r>
      <w:proofErr w:type="spellStart"/>
      <w:r>
        <w:rPr>
          <w:rFonts w:hint="cs"/>
          <w:rtl/>
        </w:rPr>
        <w:t>שברוטולוס</w:t>
      </w:r>
      <w:proofErr w:type="spellEnd"/>
      <w:r w:rsidRPr="00D43FD4">
        <w:rPr>
          <w:rFonts w:hint="cs"/>
          <w:rtl/>
        </w:rPr>
        <w:t xml:space="preserve"> הגניזה וכן </w:t>
      </w:r>
      <w:r>
        <w:rPr>
          <w:rFonts w:hint="cs"/>
          <w:rtl/>
        </w:rPr>
        <w:t xml:space="preserve">הוורסיה </w:t>
      </w:r>
      <w:r w:rsidRPr="00D43FD4">
        <w:rPr>
          <w:rFonts w:hint="cs"/>
          <w:rtl/>
        </w:rPr>
        <w:t>שבפירוש רס"ג, דומה שלפנינו הוכחה מובהקת</w:t>
      </w:r>
      <w:r w:rsidRPr="004119EC">
        <w:rPr>
          <w:rFonts w:hint="cs"/>
          <w:spacing w:val="40"/>
          <w:rtl/>
        </w:rPr>
        <w:t xml:space="preserve"> </w:t>
      </w:r>
      <w:r w:rsidRPr="00D43FD4">
        <w:rPr>
          <w:rFonts w:hint="cs"/>
          <w:spacing w:val="40"/>
          <w:rtl/>
        </w:rPr>
        <w:t>לקדמות</w:t>
      </w:r>
      <w:r>
        <w:rPr>
          <w:rFonts w:hint="cs"/>
          <w:spacing w:val="40"/>
          <w:rtl/>
        </w:rPr>
        <w:t>ה</w:t>
      </w:r>
      <w:r w:rsidRPr="00D43FD4">
        <w:rPr>
          <w:rFonts w:hint="cs"/>
          <w:spacing w:val="40"/>
          <w:rtl/>
        </w:rPr>
        <w:t xml:space="preserve"> של </w:t>
      </w:r>
      <w:r>
        <w:rPr>
          <w:rFonts w:hint="cs"/>
          <w:spacing w:val="40"/>
          <w:rtl/>
        </w:rPr>
        <w:t xml:space="preserve">הוורסיה הזאת </w:t>
      </w:r>
      <w:r w:rsidRPr="00D43FD4">
        <w:rPr>
          <w:rtl/>
        </w:rPr>
        <w:t>–</w:t>
      </w:r>
      <w:r w:rsidRPr="00D43FD4">
        <w:rPr>
          <w:rFonts w:hint="cs"/>
          <w:rtl/>
        </w:rPr>
        <w:t xml:space="preserve"> על שיבוש הסדר שנפל ב</w:t>
      </w:r>
      <w:r>
        <w:rPr>
          <w:rFonts w:hint="cs"/>
          <w:rtl/>
        </w:rPr>
        <w:t>ה</w:t>
      </w:r>
      <w:r w:rsidRPr="00D43FD4">
        <w:rPr>
          <w:rFonts w:hint="cs"/>
          <w:rtl/>
        </w:rPr>
        <w:t xml:space="preserve"> </w:t>
      </w:r>
      <w:r w:rsidRPr="00D43FD4">
        <w:rPr>
          <w:rtl/>
        </w:rPr>
        <w:t>–</w:t>
      </w:r>
      <w:r w:rsidRPr="00D43FD4">
        <w:rPr>
          <w:rFonts w:hint="cs"/>
          <w:rtl/>
        </w:rPr>
        <w:t xml:space="preserve"> </w:t>
      </w:r>
      <w:r w:rsidRPr="00D43FD4">
        <w:rPr>
          <w:rFonts w:hint="cs"/>
          <w:spacing w:val="40"/>
          <w:rtl/>
        </w:rPr>
        <w:t>מהיווצרות</w:t>
      </w:r>
      <w:r>
        <w:rPr>
          <w:rFonts w:hint="cs"/>
          <w:spacing w:val="40"/>
          <w:rtl/>
        </w:rPr>
        <w:t>ן</w:t>
      </w:r>
      <w:r w:rsidRPr="00D43FD4">
        <w:rPr>
          <w:rFonts w:hint="cs"/>
          <w:spacing w:val="40"/>
          <w:rtl/>
        </w:rPr>
        <w:t xml:space="preserve"> של כל </w:t>
      </w:r>
      <w:proofErr w:type="spellStart"/>
      <w:r>
        <w:rPr>
          <w:rFonts w:hint="cs"/>
          <w:spacing w:val="40"/>
          <w:rtl/>
        </w:rPr>
        <w:t>הרסנציות</w:t>
      </w:r>
      <w:proofErr w:type="spellEnd"/>
      <w:r>
        <w:rPr>
          <w:rFonts w:hint="cs"/>
          <w:spacing w:val="40"/>
          <w:rtl/>
        </w:rPr>
        <w:t xml:space="preserve"> </w:t>
      </w:r>
      <w:r w:rsidRPr="00D43FD4">
        <w:rPr>
          <w:rFonts w:hint="cs"/>
          <w:spacing w:val="40"/>
          <w:rtl/>
        </w:rPr>
        <w:t>האחר</w:t>
      </w:r>
      <w:r>
        <w:rPr>
          <w:rFonts w:hint="cs"/>
          <w:spacing w:val="40"/>
          <w:rtl/>
        </w:rPr>
        <w:t>ות</w:t>
      </w:r>
      <w:r w:rsidRPr="00D43FD4">
        <w:rPr>
          <w:rFonts w:hint="cs"/>
          <w:spacing w:val="40"/>
          <w:rtl/>
        </w:rPr>
        <w:t xml:space="preserve"> של </w:t>
      </w:r>
      <w:r>
        <w:rPr>
          <w:rFonts w:hint="cs"/>
          <w:spacing w:val="40"/>
          <w:rtl/>
        </w:rPr>
        <w:t>ספר יצירה</w:t>
      </w:r>
      <w:r w:rsidRPr="00D43FD4">
        <w:rPr>
          <w:rFonts w:hint="cs"/>
          <w:rtl/>
        </w:rPr>
        <w:t>!</w:t>
      </w:r>
      <w:r w:rsidRPr="00D43FD4">
        <w:rPr>
          <w:rFonts w:hint="cs"/>
          <w:spacing w:val="40"/>
          <w:rtl/>
        </w:rPr>
        <w:t xml:space="preserve"> </w:t>
      </w:r>
      <w:r w:rsidRPr="00D43FD4">
        <w:rPr>
          <w:rFonts w:hint="cs"/>
          <w:rtl/>
        </w:rPr>
        <w:t xml:space="preserve">שכן בכל </w:t>
      </w:r>
      <w:r>
        <w:rPr>
          <w:rFonts w:hint="cs"/>
          <w:rtl/>
        </w:rPr>
        <w:t xml:space="preserve">הוורסיות </w:t>
      </w:r>
      <w:r>
        <w:rPr>
          <w:rFonts w:hint="cs"/>
          <w:rtl/>
        </w:rPr>
        <w:lastRenderedPageBreak/>
        <w:t xml:space="preserve">האחרות </w:t>
      </w:r>
      <w:r w:rsidRPr="00D43FD4">
        <w:rPr>
          <w:rFonts w:hint="cs"/>
          <w:rtl/>
        </w:rPr>
        <w:t>של הספר כבר משוקעים</w:t>
      </w:r>
      <w:r>
        <w:rPr>
          <w:rFonts w:hint="cs"/>
          <w:rtl/>
        </w:rPr>
        <w:t xml:space="preserve"> </w:t>
      </w:r>
      <w:r w:rsidRPr="00D43FD4">
        <w:rPr>
          <w:rtl/>
        </w:rPr>
        <w:t>–</w:t>
      </w:r>
      <w:r>
        <w:rPr>
          <w:rFonts w:hint="cs"/>
          <w:rtl/>
        </w:rPr>
        <w:t xml:space="preserve"> לעיתים כמעט </w:t>
      </w:r>
      <w:r w:rsidRPr="00D43FD4">
        <w:rPr>
          <w:rFonts w:hint="cs"/>
          <w:rtl/>
        </w:rPr>
        <w:t xml:space="preserve">ללא הכר </w:t>
      </w:r>
      <w:r w:rsidRPr="00D43FD4">
        <w:rPr>
          <w:rtl/>
        </w:rPr>
        <w:t>–</w:t>
      </w:r>
      <w:r>
        <w:rPr>
          <w:rFonts w:hint="cs"/>
          <w:rtl/>
        </w:rPr>
        <w:t xml:space="preserve"> פגמי-הנוסח שנוצרו כדבריי בשל היפוך הסדר שאירע בוורסיה הקדומה. </w:t>
      </w:r>
    </w:p>
    <w:p w14:paraId="2F908221" w14:textId="54845C8F" w:rsidR="004A0478" w:rsidRPr="00230B20" w:rsidRDefault="004A0478" w:rsidP="00FC0740">
      <w:pPr>
        <w:spacing w:line="360" w:lineRule="auto"/>
        <w:jc w:val="both"/>
        <w:rPr>
          <w:rtl/>
        </w:rPr>
      </w:pPr>
      <w:r>
        <w:rPr>
          <w:rtl/>
        </w:rPr>
        <w:tab/>
      </w:r>
      <w:r>
        <w:rPr>
          <w:rFonts w:hint="cs"/>
          <w:rtl/>
        </w:rPr>
        <w:t xml:space="preserve">נוכל להמחיש זאת באמצעות </w:t>
      </w:r>
      <w:proofErr w:type="spellStart"/>
      <w:r>
        <w:rPr>
          <w:rFonts w:hint="cs"/>
          <w:rtl/>
        </w:rPr>
        <w:t>הרסנציה</w:t>
      </w:r>
      <w:proofErr w:type="spellEnd"/>
      <w:r>
        <w:rPr>
          <w:rFonts w:hint="cs"/>
          <w:rtl/>
        </w:rPr>
        <w:t xml:space="preserve"> הארוכה כלשונה בעד-הטקסט שבכ"י </w:t>
      </w:r>
      <w:proofErr w:type="spellStart"/>
      <w:r>
        <w:rPr>
          <w:rFonts w:hint="cs"/>
          <w:rtl/>
        </w:rPr>
        <w:t>וטיקן</w:t>
      </w:r>
      <w:proofErr w:type="spellEnd"/>
      <w:r>
        <w:rPr>
          <w:rFonts w:hint="cs"/>
          <w:rtl/>
        </w:rPr>
        <w:t xml:space="preserve"> </w:t>
      </w:r>
      <w:proofErr w:type="spellStart"/>
      <w:r>
        <w:t>ebr</w:t>
      </w:r>
      <w:proofErr w:type="spellEnd"/>
      <w:r>
        <w:t>. 299</w:t>
      </w:r>
      <w:r>
        <w:rPr>
          <w:rFonts w:hint="cs"/>
          <w:rtl/>
        </w:rPr>
        <w:t xml:space="preserve">. </w:t>
      </w:r>
      <w:r w:rsidRPr="00A35157">
        <w:rPr>
          <w:rFonts w:hint="cs"/>
          <w:rtl/>
        </w:rPr>
        <w:t xml:space="preserve">כצפוי </w:t>
      </w:r>
      <w:proofErr w:type="spellStart"/>
      <w:r>
        <w:rPr>
          <w:rFonts w:hint="cs"/>
          <w:rtl/>
        </w:rPr>
        <w:t>ברסנציה</w:t>
      </w:r>
      <w:proofErr w:type="spellEnd"/>
      <w:r>
        <w:rPr>
          <w:rFonts w:hint="cs"/>
          <w:rtl/>
        </w:rPr>
        <w:t xml:space="preserve"> הזאת </w:t>
      </w:r>
      <w:r w:rsidRPr="00A35157">
        <w:rPr>
          <w:rFonts w:hint="cs"/>
          <w:rtl/>
        </w:rPr>
        <w:t xml:space="preserve">מופרדים </w:t>
      </w:r>
      <w:r>
        <w:rPr>
          <w:rFonts w:hint="cs"/>
          <w:rtl/>
        </w:rPr>
        <w:t xml:space="preserve">לפרקים שונים </w:t>
      </w:r>
      <w:r w:rsidRPr="00A35157">
        <w:rPr>
          <w:rFonts w:hint="cs"/>
          <w:rtl/>
        </w:rPr>
        <w:t>הקטעים שנפתחים במ</w:t>
      </w:r>
      <w:r>
        <w:rPr>
          <w:rFonts w:hint="cs"/>
          <w:rtl/>
        </w:rPr>
        <w:t>י</w:t>
      </w:r>
      <w:r w:rsidRPr="00A35157">
        <w:rPr>
          <w:rFonts w:hint="cs"/>
          <w:rtl/>
        </w:rPr>
        <w:t xml:space="preserve">לים 'עשר ספירות בלימה' מעם הקטעים </w:t>
      </w:r>
      <w:r>
        <w:rPr>
          <w:rFonts w:hint="cs"/>
          <w:rtl/>
        </w:rPr>
        <w:t>הנפתחים במילים</w:t>
      </w:r>
      <w:r w:rsidRPr="00A35157">
        <w:rPr>
          <w:rFonts w:hint="cs"/>
          <w:rtl/>
        </w:rPr>
        <w:t xml:space="preserve"> 'עשרים וש</w:t>
      </w:r>
      <w:r>
        <w:rPr>
          <w:rFonts w:hint="cs"/>
          <w:rtl/>
        </w:rPr>
        <w:t>ת</w:t>
      </w:r>
      <w:r w:rsidRPr="00A35157">
        <w:rPr>
          <w:rFonts w:hint="cs"/>
          <w:rtl/>
        </w:rPr>
        <w:t>ים אותיות'. ואולם בדיקה מדוקדקת של</w:t>
      </w:r>
      <w:r w:rsidRPr="005A520B">
        <w:rPr>
          <w:rFonts w:hint="cs"/>
          <w:spacing w:val="40"/>
          <w:rtl/>
        </w:rPr>
        <w:t xml:space="preserve"> </w:t>
      </w:r>
      <w:r w:rsidRPr="00A35157">
        <w:rPr>
          <w:rFonts w:hint="cs"/>
          <w:spacing w:val="40"/>
          <w:rtl/>
        </w:rPr>
        <w:t>גבולות</w:t>
      </w:r>
      <w:r w:rsidRPr="00A35157">
        <w:rPr>
          <w:rFonts w:hint="cs"/>
          <w:rtl/>
        </w:rPr>
        <w:t xml:space="preserve"> הקטעים ל</w:t>
      </w:r>
      <w:r>
        <w:rPr>
          <w:rFonts w:hint="cs"/>
          <w:rtl/>
        </w:rPr>
        <w:t>י</w:t>
      </w:r>
      <w:r w:rsidRPr="00A35157">
        <w:rPr>
          <w:rFonts w:hint="cs"/>
          <w:rtl/>
        </w:rPr>
        <w:t>מד</w:t>
      </w:r>
      <w:r>
        <w:rPr>
          <w:rFonts w:hint="cs"/>
          <w:rtl/>
        </w:rPr>
        <w:t>ה</w:t>
      </w:r>
      <w:r w:rsidRPr="00A35157">
        <w:rPr>
          <w:rFonts w:hint="cs"/>
          <w:rtl/>
        </w:rPr>
        <w:t xml:space="preserve"> שהם מופיעים שם כבר עם </w:t>
      </w:r>
      <w:r>
        <w:rPr>
          <w:rFonts w:hint="cs"/>
          <w:rtl/>
        </w:rPr>
        <w:t xml:space="preserve">ההלחמות </w:t>
      </w:r>
      <w:r w:rsidRPr="00A35157">
        <w:rPr>
          <w:rFonts w:hint="cs"/>
          <w:rtl/>
        </w:rPr>
        <w:t>המלאכותי</w:t>
      </w:r>
      <w:r>
        <w:rPr>
          <w:rFonts w:hint="cs"/>
          <w:rtl/>
        </w:rPr>
        <w:t>ות</w:t>
      </w:r>
      <w:r w:rsidRPr="00A35157">
        <w:rPr>
          <w:rFonts w:hint="cs"/>
          <w:rtl/>
        </w:rPr>
        <w:t xml:space="preserve"> שזוהו </w:t>
      </w:r>
      <w:r>
        <w:rPr>
          <w:rFonts w:hint="cs"/>
          <w:rtl/>
        </w:rPr>
        <w:t xml:space="preserve">בוורסיית </w:t>
      </w:r>
      <w:proofErr w:type="spellStart"/>
      <w:r w:rsidRPr="00A35157">
        <w:rPr>
          <w:rFonts w:hint="cs"/>
          <w:rtl/>
        </w:rPr>
        <w:t>ה</w:t>
      </w:r>
      <w:r>
        <w:rPr>
          <w:rFonts w:hint="cs"/>
          <w:rtl/>
        </w:rPr>
        <w:t>רוטולוס</w:t>
      </w:r>
      <w:proofErr w:type="spellEnd"/>
      <w:r>
        <w:rPr>
          <w:rFonts w:hint="cs"/>
          <w:rtl/>
        </w:rPr>
        <w:t>.</w:t>
      </w:r>
      <w:r w:rsidRPr="00A35157">
        <w:rPr>
          <w:rFonts w:hint="cs"/>
          <w:rtl/>
        </w:rPr>
        <w:t xml:space="preserve"> </w:t>
      </w:r>
      <w:r>
        <w:rPr>
          <w:rFonts w:hint="cs"/>
          <w:rtl/>
        </w:rPr>
        <w:t xml:space="preserve">הנה לשונו </w:t>
      </w:r>
      <w:r w:rsidRPr="00230B20">
        <w:rPr>
          <w:rFonts w:hint="cs"/>
          <w:rtl/>
        </w:rPr>
        <w:t>של המשפט הראשון</w:t>
      </w:r>
      <w:r>
        <w:rPr>
          <w:rFonts w:hint="cs"/>
          <w:rtl/>
        </w:rPr>
        <w:t xml:space="preserve"> </w:t>
      </w:r>
      <w:r>
        <w:rPr>
          <w:rtl/>
        </w:rPr>
        <w:t>–</w:t>
      </w:r>
      <w:r>
        <w:rPr>
          <w:rFonts w:hint="cs"/>
          <w:rtl/>
        </w:rPr>
        <w:t xml:space="preserve"> והמשובש לשיטתי</w:t>
      </w:r>
      <w:r w:rsidRPr="00230B20">
        <w:rPr>
          <w:rFonts w:hint="cs"/>
          <w:rtl/>
        </w:rPr>
        <w:t xml:space="preserve"> (</w:t>
      </w:r>
      <w:r>
        <w:rPr>
          <w:rFonts w:hint="cs"/>
          <w:rtl/>
        </w:rPr>
        <w:t>ההלחמה</w:t>
      </w:r>
      <w:r w:rsidRPr="00230B20">
        <w:rPr>
          <w:rFonts w:hint="cs"/>
          <w:rtl/>
        </w:rPr>
        <w:t xml:space="preserve"> המלאכותי</w:t>
      </w:r>
      <w:r>
        <w:rPr>
          <w:rFonts w:hint="cs"/>
          <w:rtl/>
        </w:rPr>
        <w:t>ת</w:t>
      </w:r>
      <w:r w:rsidRPr="00230B20">
        <w:rPr>
          <w:rFonts w:hint="cs"/>
          <w:rtl/>
        </w:rPr>
        <w:t xml:space="preserve"> מסומ</w:t>
      </w:r>
      <w:r>
        <w:rPr>
          <w:rFonts w:hint="cs"/>
          <w:rtl/>
        </w:rPr>
        <w:t>נת</w:t>
      </w:r>
      <w:r w:rsidRPr="00230B20">
        <w:rPr>
          <w:rFonts w:hint="cs"/>
          <w:rtl/>
        </w:rPr>
        <w:t xml:space="preserve"> במקומ</w:t>
      </w:r>
      <w:r>
        <w:rPr>
          <w:rFonts w:hint="cs"/>
          <w:rtl/>
        </w:rPr>
        <w:t>ה</w:t>
      </w:r>
      <w:r w:rsidRPr="00230B20">
        <w:rPr>
          <w:rFonts w:hint="cs"/>
          <w:rtl/>
        </w:rPr>
        <w:t>):</w:t>
      </w:r>
    </w:p>
    <w:p w14:paraId="55DD0A06" w14:textId="7FB009C9" w:rsidR="004A0478" w:rsidRPr="00FC0740" w:rsidRDefault="004A0478" w:rsidP="00D40C71">
      <w:pPr>
        <w:spacing w:before="120" w:after="120"/>
        <w:ind w:left="567"/>
        <w:jc w:val="both"/>
        <w:rPr>
          <w:sz w:val="20"/>
          <w:szCs w:val="22"/>
        </w:rPr>
      </w:pPr>
      <w:bookmarkStart w:id="69" w:name="_Hlk140218536"/>
      <w:r>
        <w:rPr>
          <w:rFonts w:hint="cs"/>
          <w:color w:val="808080" w:themeColor="background1" w:themeShade="80"/>
          <w:sz w:val="20"/>
          <w:szCs w:val="22"/>
          <w:rtl/>
        </w:rPr>
        <w:t>[</w:t>
      </w:r>
      <w:r w:rsidRPr="00FC0740">
        <w:rPr>
          <w:color w:val="808080" w:themeColor="background1" w:themeShade="80"/>
          <w:sz w:val="20"/>
          <w:szCs w:val="22"/>
          <w:rtl/>
        </w:rPr>
        <w:t>§</w:t>
      </w:r>
      <w:r w:rsidRPr="00FC0740">
        <w:rPr>
          <w:rFonts w:hint="cs"/>
          <w:color w:val="808080" w:themeColor="background1" w:themeShade="80"/>
          <w:sz w:val="20"/>
          <w:szCs w:val="22"/>
          <w:rtl/>
        </w:rPr>
        <w:t>12</w:t>
      </w:r>
      <w:r>
        <w:rPr>
          <w:rFonts w:hint="cs"/>
          <w:color w:val="808080" w:themeColor="background1" w:themeShade="80"/>
          <w:sz w:val="20"/>
          <w:szCs w:val="22"/>
          <w:rtl/>
        </w:rPr>
        <w:t>]</w:t>
      </w:r>
      <w:r w:rsidRPr="00FC0740">
        <w:rPr>
          <w:rFonts w:hint="cs"/>
          <w:color w:val="808080" w:themeColor="background1" w:themeShade="80"/>
          <w:sz w:val="20"/>
          <w:szCs w:val="22"/>
          <w:rtl/>
        </w:rPr>
        <w:t xml:space="preserve"> </w:t>
      </w:r>
      <w:r w:rsidRPr="00FC0740">
        <w:rPr>
          <w:sz w:val="20"/>
          <w:szCs w:val="22"/>
          <w:rtl/>
        </w:rPr>
        <w:t xml:space="preserve">שתים רוח מרוח חקק וחצב בה ארבע רוחות השמים מזרח ומערב צפון ודרום </w:t>
      </w:r>
      <w:r w:rsidRPr="00D40C71">
        <w:rPr>
          <w:b/>
          <w:bCs/>
          <w:sz w:val="20"/>
          <w:szCs w:val="22"/>
          <w:rtl/>
        </w:rPr>
        <w:t>&gt;||&lt;</w:t>
      </w:r>
      <w:r w:rsidRPr="00FC0740">
        <w:rPr>
          <w:sz w:val="20"/>
          <w:szCs w:val="22"/>
          <w:rtl/>
        </w:rPr>
        <w:t xml:space="preserve"> ורוח בכל אחת מהן.</w:t>
      </w:r>
      <w:r w:rsidRPr="00FC0740">
        <w:rPr>
          <w:rStyle w:val="aa"/>
          <w:rFonts w:ascii="David" w:hAnsi="David"/>
          <w:szCs w:val="22"/>
        </w:rPr>
        <w:footnoteReference w:id="114"/>
      </w:r>
    </w:p>
    <w:bookmarkEnd w:id="69"/>
    <w:p w14:paraId="1BD66073" w14:textId="4CC46A90" w:rsidR="004A0478" w:rsidRPr="00230B20" w:rsidRDefault="004A0478" w:rsidP="00DF7A46">
      <w:pPr>
        <w:rPr>
          <w:rtl/>
        </w:rPr>
      </w:pPr>
      <w:r w:rsidRPr="00230B20">
        <w:rPr>
          <w:rFonts w:hint="cs"/>
          <w:rtl/>
        </w:rPr>
        <w:t>וז</w:t>
      </w:r>
      <w:r>
        <w:rPr>
          <w:rFonts w:hint="cs"/>
          <w:rtl/>
        </w:rPr>
        <w:t>ו</w:t>
      </w:r>
      <w:r w:rsidRPr="00230B20">
        <w:rPr>
          <w:rFonts w:hint="cs"/>
          <w:rtl/>
        </w:rPr>
        <w:t xml:space="preserve"> </w:t>
      </w:r>
      <w:r>
        <w:rPr>
          <w:rFonts w:hint="cs"/>
          <w:rtl/>
        </w:rPr>
        <w:t>לשונ</w:t>
      </w:r>
      <w:r w:rsidRPr="00230B20">
        <w:rPr>
          <w:rFonts w:hint="cs"/>
          <w:rtl/>
        </w:rPr>
        <w:t xml:space="preserve">ו של המשפט השני (בסימון </w:t>
      </w:r>
      <w:r>
        <w:rPr>
          <w:rFonts w:hint="cs"/>
          <w:rtl/>
        </w:rPr>
        <w:t xml:space="preserve">ההלחמה </w:t>
      </w:r>
      <w:r w:rsidRPr="00230B20">
        <w:rPr>
          <w:rFonts w:hint="cs"/>
          <w:rtl/>
        </w:rPr>
        <w:t>המלאכותי</w:t>
      </w:r>
      <w:r>
        <w:rPr>
          <w:rFonts w:hint="cs"/>
          <w:rtl/>
        </w:rPr>
        <w:t>ת שבסופו</w:t>
      </w:r>
      <w:r w:rsidRPr="00230B20">
        <w:rPr>
          <w:rFonts w:hint="cs"/>
          <w:rtl/>
        </w:rPr>
        <w:t>):</w:t>
      </w:r>
    </w:p>
    <w:p w14:paraId="0A3ECE35" w14:textId="760D47E7" w:rsidR="004A0478" w:rsidRPr="00FC0740" w:rsidRDefault="004A0478" w:rsidP="00D40C71">
      <w:pPr>
        <w:spacing w:after="120" w:line="360" w:lineRule="auto"/>
        <w:ind w:left="720"/>
        <w:jc w:val="both"/>
        <w:rPr>
          <w:sz w:val="20"/>
          <w:szCs w:val="22"/>
        </w:rPr>
      </w:pPr>
      <w:bookmarkStart w:id="70" w:name="_Hlk140218532"/>
      <w:r>
        <w:rPr>
          <w:rFonts w:hint="cs"/>
          <w:color w:val="808080" w:themeColor="background1" w:themeShade="80"/>
          <w:sz w:val="20"/>
          <w:szCs w:val="22"/>
          <w:rtl/>
        </w:rPr>
        <w:t>[</w:t>
      </w:r>
      <w:r w:rsidRPr="00FC0740">
        <w:rPr>
          <w:color w:val="808080" w:themeColor="background1" w:themeShade="80"/>
          <w:sz w:val="20"/>
          <w:szCs w:val="22"/>
          <w:rtl/>
        </w:rPr>
        <w:t>§</w:t>
      </w:r>
      <w:r w:rsidRPr="00FC0740">
        <w:rPr>
          <w:rFonts w:hint="cs"/>
          <w:color w:val="808080" w:themeColor="background1" w:themeShade="80"/>
          <w:sz w:val="20"/>
          <w:szCs w:val="22"/>
          <w:rtl/>
        </w:rPr>
        <w:t>19–</w:t>
      </w:r>
      <w:r w:rsidRPr="00FC0740">
        <w:rPr>
          <w:color w:val="808080" w:themeColor="background1" w:themeShade="80"/>
          <w:sz w:val="20"/>
          <w:szCs w:val="22"/>
          <w:rtl/>
        </w:rPr>
        <w:t>§</w:t>
      </w:r>
      <w:r w:rsidRPr="00FC0740">
        <w:rPr>
          <w:rFonts w:hint="cs"/>
          <w:color w:val="808080" w:themeColor="background1" w:themeShade="80"/>
          <w:sz w:val="20"/>
          <w:szCs w:val="22"/>
          <w:rtl/>
        </w:rPr>
        <w:t>20</w:t>
      </w:r>
      <w:r>
        <w:rPr>
          <w:rFonts w:hint="cs"/>
          <w:sz w:val="20"/>
          <w:szCs w:val="22"/>
          <w:rtl/>
        </w:rPr>
        <w:t>]</w:t>
      </w:r>
      <w:r w:rsidRPr="00FC0740">
        <w:rPr>
          <w:rFonts w:hint="cs"/>
          <w:sz w:val="20"/>
          <w:szCs w:val="22"/>
          <w:rtl/>
        </w:rPr>
        <w:t xml:space="preserve"> </w:t>
      </w:r>
      <w:r w:rsidRPr="00FC0740">
        <w:rPr>
          <w:sz w:val="20"/>
          <w:szCs w:val="22"/>
          <w:rtl/>
        </w:rPr>
        <w:t xml:space="preserve">עשרים ושתים אותיות חקקן חצבן שקלן והמירן וצרפן וצר בהן נפש כל היצור ונפש כל העתיד לצור </w:t>
      </w:r>
      <w:proofErr w:type="spellStart"/>
      <w:r w:rsidRPr="00FC0740">
        <w:rPr>
          <w:sz w:val="20"/>
          <w:szCs w:val="22"/>
          <w:rtl/>
        </w:rPr>
        <w:t>כאיצד</w:t>
      </w:r>
      <w:proofErr w:type="spellEnd"/>
      <w:r w:rsidRPr="00FC0740">
        <w:rPr>
          <w:sz w:val="20"/>
          <w:szCs w:val="22"/>
          <w:rtl/>
        </w:rPr>
        <w:t xml:space="preserve"> שקלן והמירן אלף עם כולן וכולן עם אלף בית עם כולם וכולן עם בית גימל עם כולן וכולן עם גימל וכולן חוזרות חלילה נמצאו יוצאות </w:t>
      </w:r>
      <w:proofErr w:type="spellStart"/>
      <w:r w:rsidRPr="00FC0740">
        <w:rPr>
          <w:sz w:val="20"/>
          <w:szCs w:val="22"/>
          <w:rtl/>
        </w:rPr>
        <w:t>במאתים</w:t>
      </w:r>
      <w:proofErr w:type="spellEnd"/>
      <w:r w:rsidRPr="00FC0740">
        <w:rPr>
          <w:sz w:val="20"/>
          <w:szCs w:val="22"/>
          <w:rtl/>
        </w:rPr>
        <w:t xml:space="preserve"> ועשרים ואחד שערים נמצא כל היצור וכל הדיבור יוצא בשם אחד. </w:t>
      </w:r>
      <w:r w:rsidRPr="00D40C71">
        <w:rPr>
          <w:b/>
          <w:bCs/>
          <w:sz w:val="20"/>
          <w:szCs w:val="22"/>
          <w:rtl/>
        </w:rPr>
        <w:t>&gt;||&lt;</w:t>
      </w:r>
      <w:r w:rsidRPr="00FC0740">
        <w:rPr>
          <w:sz w:val="20"/>
          <w:szCs w:val="22"/>
          <w:rtl/>
        </w:rPr>
        <w:t xml:space="preserve"> יצר מתוהו ממש </w:t>
      </w:r>
      <w:proofErr w:type="spellStart"/>
      <w:r w:rsidRPr="00FC0740">
        <w:rPr>
          <w:sz w:val="20"/>
          <w:szCs w:val="22"/>
          <w:rtl/>
        </w:rPr>
        <w:t>ועשאו</w:t>
      </w:r>
      <w:proofErr w:type="spellEnd"/>
      <w:r w:rsidRPr="00FC0740">
        <w:rPr>
          <w:sz w:val="20"/>
          <w:szCs w:val="22"/>
          <w:rtl/>
        </w:rPr>
        <w:t xml:space="preserve"> באש וישנו וחצב עמודים גדולים מאויר שאינו נתפש.</w:t>
      </w:r>
      <w:r w:rsidRPr="00FC0740">
        <w:rPr>
          <w:rStyle w:val="aa"/>
          <w:rFonts w:ascii="David" w:hAnsi="David"/>
          <w:szCs w:val="22"/>
        </w:rPr>
        <w:footnoteReference w:id="115"/>
      </w:r>
    </w:p>
    <w:bookmarkEnd w:id="70"/>
    <w:p w14:paraId="26798419" w14:textId="332B24F6" w:rsidR="004A0478" w:rsidRDefault="004A0478" w:rsidP="00D40C71">
      <w:pPr>
        <w:spacing w:line="360" w:lineRule="auto"/>
        <w:jc w:val="both"/>
        <w:rPr>
          <w:rtl/>
        </w:rPr>
      </w:pPr>
      <w:r>
        <w:rPr>
          <w:rFonts w:hint="cs"/>
          <w:rtl/>
        </w:rPr>
        <w:t xml:space="preserve">אם </w:t>
      </w:r>
      <w:r>
        <w:rPr>
          <w:rFonts w:hint="eastAsia"/>
          <w:rtl/>
        </w:rPr>
        <w:t>–</w:t>
      </w:r>
      <w:r>
        <w:rPr>
          <w:rFonts w:hint="cs"/>
          <w:rtl/>
        </w:rPr>
        <w:t xml:space="preserve"> כפי הצעתנו </w:t>
      </w:r>
      <w:r>
        <w:rPr>
          <w:rtl/>
        </w:rPr>
        <w:t>–</w:t>
      </w:r>
      <w:r>
        <w:rPr>
          <w:rFonts w:hint="cs"/>
          <w:rtl/>
        </w:rPr>
        <w:t xml:space="preserve"> מדובר בשני המקרים בהלחמות מלאכותיות, שנולדו כתוצאה משיבוש העתקה שאירע בטופס האב המשתקף בוורסיה הקדומה שבגניזה וכן אצל רס"ג ודומיהם, הרי שימורם של שני המשפטים המשובשים בעדי הטקסט של </w:t>
      </w:r>
      <w:proofErr w:type="spellStart"/>
      <w:r>
        <w:rPr>
          <w:rFonts w:hint="cs"/>
          <w:rtl/>
        </w:rPr>
        <w:t>הרסנציה</w:t>
      </w:r>
      <w:proofErr w:type="spellEnd"/>
      <w:r>
        <w:rPr>
          <w:rFonts w:hint="cs"/>
          <w:rtl/>
        </w:rPr>
        <w:t xml:space="preserve"> הארוכה אינו ניתן להסבר אלא בהנחה </w:t>
      </w:r>
      <w:proofErr w:type="spellStart"/>
      <w:r>
        <w:rPr>
          <w:rFonts w:hint="cs"/>
          <w:rtl/>
        </w:rPr>
        <w:t>ש</w:t>
      </w:r>
      <w:r>
        <w:rPr>
          <w:rFonts w:hint="cs"/>
          <w:spacing w:val="40"/>
          <w:rtl/>
        </w:rPr>
        <w:t>הרסנציה</w:t>
      </w:r>
      <w:proofErr w:type="spellEnd"/>
      <w:r>
        <w:rPr>
          <w:rFonts w:hint="cs"/>
          <w:spacing w:val="40"/>
          <w:rtl/>
        </w:rPr>
        <w:t xml:space="preserve"> הארוכה</w:t>
      </w:r>
      <w:r w:rsidRPr="00856B35">
        <w:rPr>
          <w:rFonts w:hint="cs"/>
          <w:spacing w:val="40"/>
          <w:rtl/>
        </w:rPr>
        <w:t xml:space="preserve"> תלוי</w:t>
      </w:r>
      <w:r>
        <w:rPr>
          <w:rFonts w:hint="cs"/>
          <w:spacing w:val="40"/>
          <w:rtl/>
        </w:rPr>
        <w:t>ה</w:t>
      </w:r>
      <w:r w:rsidRPr="00856B35">
        <w:rPr>
          <w:rFonts w:hint="cs"/>
          <w:spacing w:val="40"/>
          <w:rtl/>
        </w:rPr>
        <w:t xml:space="preserve"> בזולת</w:t>
      </w:r>
      <w:r>
        <w:rPr>
          <w:rFonts w:hint="cs"/>
          <w:rtl/>
        </w:rPr>
        <w:t>ה</w:t>
      </w:r>
      <w:r w:rsidRPr="00711629">
        <w:rPr>
          <w:rFonts w:hint="cs"/>
          <w:rtl/>
        </w:rPr>
        <w:t>.</w:t>
      </w:r>
      <w:r>
        <w:rPr>
          <w:rFonts w:hint="cs"/>
          <w:rtl/>
        </w:rPr>
        <w:t xml:space="preserve"> רוצה לומר, טופס האב שממנו השתלשלו וורסיוֹת </w:t>
      </w:r>
      <w:proofErr w:type="spellStart"/>
      <w:r>
        <w:rPr>
          <w:rFonts w:hint="cs"/>
          <w:rtl/>
        </w:rPr>
        <w:t>הרוטולוס</w:t>
      </w:r>
      <w:proofErr w:type="spellEnd"/>
      <w:r>
        <w:rPr>
          <w:rFonts w:hint="cs"/>
          <w:rtl/>
        </w:rPr>
        <w:t xml:space="preserve"> ורס"ג </w:t>
      </w:r>
      <w:r>
        <w:rPr>
          <w:rtl/>
        </w:rPr>
        <w:t>–</w:t>
      </w:r>
      <w:r>
        <w:rPr>
          <w:rFonts w:hint="cs"/>
          <w:rtl/>
        </w:rPr>
        <w:t xml:space="preserve"> על שיבוש הסדר שבהן </w:t>
      </w:r>
      <w:r>
        <w:rPr>
          <w:rtl/>
        </w:rPr>
        <w:t>–</w:t>
      </w:r>
      <w:r>
        <w:rPr>
          <w:rFonts w:hint="cs"/>
          <w:rtl/>
        </w:rPr>
        <w:t xml:space="preserve"> שימש חומר גלם שמוין מאוחר יותר </w:t>
      </w:r>
      <w:proofErr w:type="spellStart"/>
      <w:r w:rsidRPr="008A1D40">
        <w:rPr>
          <w:rtl/>
        </w:rPr>
        <w:t>ב</w:t>
      </w:r>
      <w:r>
        <w:rPr>
          <w:rFonts w:hint="cs"/>
          <w:rtl/>
        </w:rPr>
        <w:t>רסנציה</w:t>
      </w:r>
      <w:proofErr w:type="spellEnd"/>
      <w:r>
        <w:rPr>
          <w:rFonts w:hint="cs"/>
          <w:rtl/>
        </w:rPr>
        <w:t xml:space="preserve"> הארוכה לחטיבות שונות, לפי לשונות הפתיח. ההלחמות המלאכותיות שאירעו בשוגג בטקסט המקורי נדדו אפוא</w:t>
      </w:r>
      <w:r w:rsidRPr="00D40C71">
        <w:rPr>
          <w:rFonts w:hint="cs"/>
          <w:spacing w:val="40"/>
          <w:rtl/>
        </w:rPr>
        <w:t xml:space="preserve"> כמות שהן </w:t>
      </w:r>
      <w:r>
        <w:rPr>
          <w:rFonts w:hint="cs"/>
          <w:rtl/>
        </w:rPr>
        <w:t xml:space="preserve">אל </w:t>
      </w:r>
      <w:proofErr w:type="spellStart"/>
      <w:r>
        <w:rPr>
          <w:rFonts w:hint="cs"/>
          <w:rtl/>
        </w:rPr>
        <w:t>הרסנציה</w:t>
      </w:r>
      <w:proofErr w:type="spellEnd"/>
      <w:r>
        <w:rPr>
          <w:rFonts w:hint="cs"/>
          <w:rtl/>
        </w:rPr>
        <w:t xml:space="preserve"> הארוכה והממוינת, </w:t>
      </w:r>
      <w:r w:rsidRPr="002869E8">
        <w:rPr>
          <w:rFonts w:hint="cs"/>
          <w:rtl/>
        </w:rPr>
        <w:t xml:space="preserve">וכפי שיתברר </w:t>
      </w:r>
      <w:r>
        <w:rPr>
          <w:rFonts w:hint="cs"/>
          <w:rtl/>
        </w:rPr>
        <w:t xml:space="preserve">בסעיף הבא, בסמיכות לנקודות שיבוצן במקומותיהן החדשים </w:t>
      </w:r>
      <w:proofErr w:type="spellStart"/>
      <w:r>
        <w:rPr>
          <w:rFonts w:hint="cs"/>
          <w:rtl/>
        </w:rPr>
        <w:t>ברסנציה</w:t>
      </w:r>
      <w:proofErr w:type="spellEnd"/>
      <w:r>
        <w:rPr>
          <w:rFonts w:hint="cs"/>
          <w:rtl/>
        </w:rPr>
        <w:t xml:space="preserve"> הארוכה נותרו סימנים נוספים לשיבוץ משני ומלאכותי.</w:t>
      </w:r>
    </w:p>
    <w:p w14:paraId="10B92A84" w14:textId="1417FAF4" w:rsidR="004A0478" w:rsidRDefault="004A0478" w:rsidP="000B633E">
      <w:pPr>
        <w:spacing w:line="360" w:lineRule="auto"/>
        <w:jc w:val="both"/>
        <w:rPr>
          <w:rtl/>
        </w:rPr>
      </w:pPr>
      <w:r>
        <w:rPr>
          <w:rtl/>
        </w:rPr>
        <w:tab/>
      </w:r>
      <w:r w:rsidRPr="002D56D2">
        <w:rPr>
          <w:rFonts w:hint="cs"/>
          <w:rtl/>
        </w:rPr>
        <w:t>גם אותותיו של הזעזוע העיקרי שיצר שיבוש ההעתקה ב</w:t>
      </w:r>
      <w:r>
        <w:rPr>
          <w:rFonts w:hint="cs"/>
          <w:rtl/>
        </w:rPr>
        <w:t>טקסט</w:t>
      </w:r>
      <w:r w:rsidRPr="002D56D2">
        <w:rPr>
          <w:rFonts w:hint="cs"/>
          <w:rtl/>
        </w:rPr>
        <w:t xml:space="preserve"> המוכר </w:t>
      </w:r>
      <w:proofErr w:type="spellStart"/>
      <w:r w:rsidRPr="002D56D2">
        <w:rPr>
          <w:rFonts w:hint="cs"/>
          <w:rtl/>
        </w:rPr>
        <w:t>מרוטולוס</w:t>
      </w:r>
      <w:proofErr w:type="spellEnd"/>
      <w:r w:rsidRPr="002D56D2">
        <w:rPr>
          <w:rFonts w:hint="cs"/>
          <w:rtl/>
        </w:rPr>
        <w:t xml:space="preserve"> הגניזה ומרס"ג </w:t>
      </w:r>
      <w:r w:rsidRPr="002D56D2">
        <w:rPr>
          <w:rtl/>
        </w:rPr>
        <w:t>–</w:t>
      </w:r>
      <w:r w:rsidRPr="002D56D2">
        <w:rPr>
          <w:rFonts w:hint="cs"/>
          <w:rtl/>
        </w:rPr>
        <w:t xml:space="preserve"> התפצלותו של הביאור הסדור לעשר הספירות לשני חלקים </w:t>
      </w:r>
      <w:r w:rsidRPr="002D56D2">
        <w:rPr>
          <w:rtl/>
        </w:rPr>
        <w:t>–</w:t>
      </w:r>
      <w:r w:rsidRPr="002D56D2">
        <w:rPr>
          <w:rFonts w:hint="cs"/>
          <w:rtl/>
        </w:rPr>
        <w:t xml:space="preserve"> ניתנים לזיהוי בוורסיות האחרות. </w:t>
      </w:r>
      <w:bookmarkStart w:id="71" w:name="_Hlk138435836"/>
      <w:r>
        <w:rPr>
          <w:rFonts w:hint="cs"/>
          <w:rtl/>
        </w:rPr>
        <w:t>עדויות ברורות</w:t>
      </w:r>
      <w:r w:rsidRPr="002D56D2">
        <w:rPr>
          <w:rFonts w:hint="cs"/>
          <w:rtl/>
        </w:rPr>
        <w:t xml:space="preserve"> לכך נשתמר</w:t>
      </w:r>
      <w:r>
        <w:rPr>
          <w:rFonts w:hint="cs"/>
          <w:rtl/>
        </w:rPr>
        <w:t>ו</w:t>
      </w:r>
      <w:r w:rsidRPr="002D56D2">
        <w:rPr>
          <w:rFonts w:hint="cs"/>
          <w:rtl/>
        </w:rPr>
        <w:t xml:space="preserve"> בעדי הטקסט הקדומים </w:t>
      </w:r>
      <w:proofErr w:type="spellStart"/>
      <w:r>
        <w:rPr>
          <w:rFonts w:hint="cs"/>
          <w:rtl/>
        </w:rPr>
        <w:t>לרסנציה</w:t>
      </w:r>
      <w:proofErr w:type="spellEnd"/>
      <w:r>
        <w:rPr>
          <w:rFonts w:hint="cs"/>
          <w:rtl/>
        </w:rPr>
        <w:t xml:space="preserve"> הארוכה. למשל בלשון </w:t>
      </w:r>
      <w:bookmarkEnd w:id="71"/>
      <w:r w:rsidRPr="002D56D2">
        <w:rPr>
          <w:rFonts w:hint="cs"/>
          <w:rtl/>
        </w:rPr>
        <w:t xml:space="preserve">החיבור שפירש שבתי </w:t>
      </w:r>
      <w:proofErr w:type="spellStart"/>
      <w:r w:rsidRPr="002D56D2">
        <w:rPr>
          <w:rFonts w:hint="cs"/>
          <w:rtl/>
        </w:rPr>
        <w:t>דונולו</w:t>
      </w:r>
      <w:proofErr w:type="spellEnd"/>
      <w:r w:rsidRPr="002D56D2">
        <w:rPr>
          <w:rFonts w:hint="cs"/>
          <w:rtl/>
        </w:rPr>
        <w:t xml:space="preserve"> </w:t>
      </w:r>
      <w:r>
        <w:rPr>
          <w:rFonts w:hint="cs"/>
          <w:rtl/>
        </w:rPr>
        <w:t xml:space="preserve">הופרד מניין שתי הספירות הראשונות כדרך שהופרד בוורסיה הקדומה שבגניזה: בתווך בין מניין שתי הספירות הראשונות לבין מניין השמונה האחרונות (וסיכומן) </w:t>
      </w:r>
      <w:r>
        <w:rPr>
          <w:rtl/>
        </w:rPr>
        <w:t>–</w:t>
      </w:r>
      <w:r>
        <w:rPr>
          <w:rFonts w:hint="cs"/>
          <w:rtl/>
        </w:rPr>
        <w:t xml:space="preserve"> מופיע לפתע משפט קוטע</w:t>
      </w:r>
      <w:r w:rsidRPr="002D56D2">
        <w:rPr>
          <w:rFonts w:hint="cs"/>
          <w:rtl/>
        </w:rPr>
        <w:t>: '</w:t>
      </w:r>
      <w:r w:rsidRPr="002D56D2">
        <w:rPr>
          <w:rFonts w:ascii="David" w:hAnsi="David"/>
          <w:sz w:val="24"/>
          <w:rtl/>
        </w:rPr>
        <w:t>עשרים ושתים אותיות יסוד שלש אמות ושבע כפולות ושתים עשרה פשוטות ורוח אחת מהם</w:t>
      </w:r>
      <w:r w:rsidRPr="002D56D2">
        <w:rPr>
          <w:rFonts w:ascii="David" w:hAnsi="David" w:hint="cs"/>
          <w:sz w:val="24"/>
          <w:rtl/>
        </w:rPr>
        <w:t>', ולאחר</w:t>
      </w:r>
      <w:r>
        <w:rPr>
          <w:rFonts w:ascii="David" w:hAnsi="David" w:hint="cs"/>
          <w:sz w:val="24"/>
          <w:rtl/>
        </w:rPr>
        <w:t xml:space="preserve">יו </w:t>
      </w:r>
      <w:r>
        <w:rPr>
          <w:rFonts w:hint="cs"/>
          <w:rtl/>
        </w:rPr>
        <w:t>משפט חזרתי, הנראה כחידוש מניין הספירות ('</w:t>
      </w:r>
      <w:r w:rsidRPr="0093453A">
        <w:rPr>
          <w:rFonts w:hint="cs"/>
          <w:rtl/>
        </w:rPr>
        <w:t xml:space="preserve">עשר ספירות בלימה אחת רוח </w:t>
      </w:r>
      <w:proofErr w:type="spellStart"/>
      <w:r w:rsidRPr="0093453A">
        <w:rPr>
          <w:rFonts w:hint="cs"/>
          <w:rtl/>
        </w:rPr>
        <w:t>אלהים</w:t>
      </w:r>
      <w:proofErr w:type="spellEnd"/>
      <w:r w:rsidRPr="0093453A">
        <w:rPr>
          <w:rFonts w:hint="cs"/>
          <w:rtl/>
        </w:rPr>
        <w:t xml:space="preserve"> חיים שתים רוח מרוח')</w:t>
      </w:r>
      <w:r>
        <w:rPr>
          <w:rFonts w:hint="cs"/>
          <w:rtl/>
        </w:rPr>
        <w:t xml:space="preserve"> לפני השלמתן.</w:t>
      </w:r>
      <w:r w:rsidRPr="003B0E07">
        <w:rPr>
          <w:rStyle w:val="aa"/>
          <w:rFonts w:ascii="David" w:hAnsi="David"/>
          <w:sz w:val="24"/>
          <w:rtl/>
        </w:rPr>
        <w:footnoteReference w:id="116"/>
      </w:r>
      <w:r>
        <w:rPr>
          <w:rFonts w:hint="cs"/>
          <w:rtl/>
        </w:rPr>
        <w:t xml:space="preserve"> בדומה לכך, גם בטקסט של </w:t>
      </w:r>
      <w:proofErr w:type="spellStart"/>
      <w:r>
        <w:rPr>
          <w:rFonts w:hint="cs"/>
          <w:rtl/>
        </w:rPr>
        <w:t>הרסנציה</w:t>
      </w:r>
      <w:proofErr w:type="spellEnd"/>
      <w:r>
        <w:rPr>
          <w:rFonts w:hint="cs"/>
          <w:rtl/>
        </w:rPr>
        <w:t xml:space="preserve"> הארוכה</w:t>
      </w:r>
      <w:r w:rsidRPr="00D0285B">
        <w:rPr>
          <w:rFonts w:hint="cs"/>
          <w:rtl/>
        </w:rPr>
        <w:t xml:space="preserve"> שנשתמרה </w:t>
      </w:r>
      <w:r w:rsidRPr="00D0285B">
        <w:rPr>
          <w:rtl/>
        </w:rPr>
        <w:t xml:space="preserve">בכ"י </w:t>
      </w:r>
      <w:proofErr w:type="spellStart"/>
      <w:r w:rsidRPr="00D0285B">
        <w:rPr>
          <w:rtl/>
        </w:rPr>
        <w:t>וטיקן</w:t>
      </w:r>
      <w:proofErr w:type="spellEnd"/>
      <w:r w:rsidRPr="00D0285B">
        <w:rPr>
          <w:rtl/>
        </w:rPr>
        <w:t xml:space="preserve"> </w:t>
      </w:r>
      <w:proofErr w:type="spellStart"/>
      <w:r w:rsidRPr="00D0285B">
        <w:t>ebr</w:t>
      </w:r>
      <w:proofErr w:type="spellEnd"/>
      <w:r w:rsidRPr="00D0285B">
        <w:t>. 299</w:t>
      </w:r>
      <w:r w:rsidRPr="00D0285B">
        <w:rPr>
          <w:rtl/>
        </w:rPr>
        <w:t xml:space="preserve"> הקדום </w:t>
      </w:r>
      <w:r>
        <w:rPr>
          <w:rFonts w:hint="cs"/>
          <w:rtl/>
        </w:rPr>
        <w:t>- ש</w:t>
      </w:r>
      <w:r w:rsidRPr="00D0285B">
        <w:rPr>
          <w:rtl/>
        </w:rPr>
        <w:t xml:space="preserve">משתקף סידור שונה מעט </w:t>
      </w:r>
      <w:r>
        <w:rPr>
          <w:rFonts w:hint="cs"/>
          <w:rtl/>
        </w:rPr>
        <w:t>מזה שבטקסט</w:t>
      </w:r>
      <w:r w:rsidRPr="00D0285B">
        <w:rPr>
          <w:rtl/>
        </w:rPr>
        <w:t xml:space="preserve"> </w:t>
      </w:r>
      <w:r w:rsidRPr="00D0285B">
        <w:rPr>
          <w:rFonts w:hint="cs"/>
          <w:rtl/>
        </w:rPr>
        <w:t>המתועד</w:t>
      </w:r>
      <w:r w:rsidRPr="00D0285B">
        <w:rPr>
          <w:rtl/>
        </w:rPr>
        <w:t xml:space="preserve"> אצל </w:t>
      </w:r>
      <w:proofErr w:type="spellStart"/>
      <w:r w:rsidRPr="00D0285B">
        <w:rPr>
          <w:rtl/>
        </w:rPr>
        <w:t>דונולו</w:t>
      </w:r>
      <w:proofErr w:type="spellEnd"/>
      <w:r>
        <w:rPr>
          <w:rFonts w:hint="cs"/>
          <w:rtl/>
        </w:rPr>
        <w:t xml:space="preserve"> </w:t>
      </w:r>
      <w:r>
        <w:rPr>
          <w:rtl/>
        </w:rPr>
        <w:t>–</w:t>
      </w:r>
      <w:r>
        <w:rPr>
          <w:rFonts w:hint="cs"/>
          <w:rtl/>
        </w:rPr>
        <w:t xml:space="preserve"> מצוי משפט הקוטע את המנייה. בין המנייה של הספירה הראשונה </w:t>
      </w:r>
      <w:r w:rsidRPr="003B0E07">
        <w:rPr>
          <w:rFonts w:ascii="David" w:hAnsi="David"/>
          <w:sz w:val="24"/>
          <w:rtl/>
        </w:rPr>
        <w:t>(§10)</w:t>
      </w:r>
      <w:r>
        <w:rPr>
          <w:rFonts w:hint="cs"/>
          <w:rtl/>
        </w:rPr>
        <w:t xml:space="preserve"> לבין המנייה של הספירה השנייה </w:t>
      </w:r>
      <w:r w:rsidRPr="003B0E07">
        <w:rPr>
          <w:rFonts w:ascii="David" w:hAnsi="David"/>
          <w:sz w:val="24"/>
          <w:rtl/>
        </w:rPr>
        <w:t>(§1</w:t>
      </w:r>
      <w:r>
        <w:rPr>
          <w:rFonts w:ascii="David" w:hAnsi="David" w:hint="cs"/>
          <w:sz w:val="24"/>
          <w:rtl/>
        </w:rPr>
        <w:t>2</w:t>
      </w:r>
      <w:r w:rsidRPr="003B0E07">
        <w:rPr>
          <w:rFonts w:ascii="David" w:hAnsi="David"/>
          <w:sz w:val="24"/>
          <w:rtl/>
        </w:rPr>
        <w:t>)</w:t>
      </w:r>
      <w:r>
        <w:rPr>
          <w:rFonts w:ascii="David" w:hAnsi="David" w:hint="cs"/>
          <w:sz w:val="24"/>
          <w:rtl/>
        </w:rPr>
        <w:t xml:space="preserve"> </w:t>
      </w:r>
      <w:r>
        <w:rPr>
          <w:rFonts w:ascii="David" w:hAnsi="David"/>
          <w:sz w:val="24"/>
          <w:rtl/>
        </w:rPr>
        <w:t>–</w:t>
      </w:r>
      <w:r>
        <w:rPr>
          <w:rFonts w:ascii="David" w:hAnsi="David" w:hint="cs"/>
          <w:sz w:val="24"/>
          <w:rtl/>
        </w:rPr>
        <w:t xml:space="preserve"> נמצא בלא כל סיבה הגיונית המשפט </w:t>
      </w:r>
      <w:r w:rsidRPr="00D0285B">
        <w:rPr>
          <w:rtl/>
        </w:rPr>
        <w:t xml:space="preserve">'עשר ספירות בלימה אחת רוח </w:t>
      </w:r>
      <w:proofErr w:type="spellStart"/>
      <w:r w:rsidRPr="00D0285B">
        <w:rPr>
          <w:rtl/>
        </w:rPr>
        <w:t>אלהים</w:t>
      </w:r>
      <w:proofErr w:type="spellEnd"/>
      <w:r w:rsidRPr="00D0285B">
        <w:rPr>
          <w:rtl/>
        </w:rPr>
        <w:t xml:space="preserve"> חיים שתים רוח מרוח</w:t>
      </w:r>
      <w:r w:rsidRPr="00D0285B">
        <w:rPr>
          <w:rFonts w:hint="cs"/>
          <w:rtl/>
        </w:rPr>
        <w:t xml:space="preserve"> </w:t>
      </w:r>
      <w:r w:rsidRPr="00D0285B">
        <w:rPr>
          <w:rtl/>
        </w:rPr>
        <w:t>הקודש שלוש מים מרוח ארבע אש ממים ורום ותחת ומזרח ומערב וצפון ודרום</w:t>
      </w:r>
      <w:r w:rsidRPr="00D0285B">
        <w:rPr>
          <w:rFonts w:hint="cs"/>
          <w:rtl/>
        </w:rPr>
        <w:t>'</w:t>
      </w:r>
      <w:r w:rsidRPr="00D0285B">
        <w:rPr>
          <w:rtl/>
        </w:rPr>
        <w:t xml:space="preserve"> (§11)</w:t>
      </w:r>
      <w:r>
        <w:rPr>
          <w:rFonts w:hint="cs"/>
          <w:rtl/>
        </w:rPr>
        <w:t xml:space="preserve">, שגם יוצר </w:t>
      </w:r>
      <w:r w:rsidRPr="00D0285B">
        <w:rPr>
          <w:rtl/>
        </w:rPr>
        <w:t xml:space="preserve">הכפלה הזהה למשפט הסיכום החותם את המקטע </w:t>
      </w:r>
      <w:r>
        <w:rPr>
          <w:rFonts w:hint="cs"/>
          <w:rtl/>
        </w:rPr>
        <w:lastRenderedPageBreak/>
        <w:t xml:space="preserve">בהמשכו </w:t>
      </w:r>
      <w:r w:rsidRPr="00D0285B">
        <w:rPr>
          <w:rtl/>
        </w:rPr>
        <w:t>(§16).</w:t>
      </w:r>
      <w:r w:rsidRPr="003B0E07">
        <w:rPr>
          <w:rStyle w:val="aa"/>
          <w:rFonts w:ascii="David" w:hAnsi="David"/>
          <w:sz w:val="24"/>
        </w:rPr>
        <w:footnoteReference w:id="117"/>
      </w:r>
      <w:r>
        <w:rPr>
          <w:rFonts w:hint="cs"/>
          <w:rtl/>
        </w:rPr>
        <w:t xml:space="preserve"> את המשפטים הקוטעים הללו אפשר להסביר כשרידים מן המקטע הגדול אשר הוקדם במקומו, ואשר אותר בטקסט המשתקף </w:t>
      </w:r>
      <w:proofErr w:type="spellStart"/>
      <w:r>
        <w:rPr>
          <w:rFonts w:hint="cs"/>
          <w:rtl/>
        </w:rPr>
        <w:t>מרוטולוס</w:t>
      </w:r>
      <w:proofErr w:type="spellEnd"/>
      <w:r>
        <w:rPr>
          <w:rFonts w:hint="cs"/>
          <w:rtl/>
        </w:rPr>
        <w:t xml:space="preserve"> הגניזה ומהטקסט שאצל רס"ג.</w:t>
      </w:r>
      <w:r w:rsidRPr="003B0E07">
        <w:rPr>
          <w:rStyle w:val="aa"/>
          <w:rFonts w:ascii="David" w:hAnsi="David"/>
          <w:sz w:val="24"/>
        </w:rPr>
        <w:footnoteReference w:id="118"/>
      </w:r>
      <w:r>
        <w:rPr>
          <w:rFonts w:hint="cs"/>
          <w:rtl/>
        </w:rPr>
        <w:t xml:space="preserve"> </w:t>
      </w:r>
    </w:p>
    <w:p w14:paraId="732EE463" w14:textId="4D7FA28B" w:rsidR="004A0478" w:rsidRDefault="004A0478" w:rsidP="00D761A1">
      <w:pPr>
        <w:spacing w:line="360" w:lineRule="auto"/>
        <w:jc w:val="both"/>
        <w:rPr>
          <w:rtl/>
        </w:rPr>
      </w:pPr>
      <w:r>
        <w:rPr>
          <w:rtl/>
        </w:rPr>
        <w:tab/>
      </w:r>
      <w:r>
        <w:rPr>
          <w:rFonts w:hint="cs"/>
          <w:rtl/>
        </w:rPr>
        <w:t xml:space="preserve">וורסיות שונות של </w:t>
      </w:r>
      <w:proofErr w:type="spellStart"/>
      <w:r>
        <w:rPr>
          <w:rFonts w:hint="cs"/>
          <w:rtl/>
        </w:rPr>
        <w:t>הרסנציה</w:t>
      </w:r>
      <w:proofErr w:type="spellEnd"/>
      <w:r>
        <w:rPr>
          <w:rFonts w:hint="cs"/>
          <w:rtl/>
        </w:rPr>
        <w:t xml:space="preserve"> הארוכה מלמדות על ניסיונות שונים להתגבר על הקיטוע במנייה של עשר הספירות; ותופעה זו ניתנת לזיהוי גם בענפיה של </w:t>
      </w:r>
      <w:proofErr w:type="spellStart"/>
      <w:r>
        <w:rPr>
          <w:rFonts w:hint="cs"/>
          <w:rtl/>
        </w:rPr>
        <w:t>הרסנציה</w:t>
      </w:r>
      <w:proofErr w:type="spellEnd"/>
      <w:r>
        <w:rPr>
          <w:rFonts w:hint="cs"/>
          <w:rtl/>
        </w:rPr>
        <w:t xml:space="preserve"> הקצרה. 'המשפט הקוטע' על 'עשרים ושתיים האותיות', שאפשר כאמור לזהותו בוורסיה הקדומה של </w:t>
      </w:r>
      <w:proofErr w:type="spellStart"/>
      <w:r>
        <w:rPr>
          <w:rFonts w:hint="cs"/>
          <w:rtl/>
        </w:rPr>
        <w:t>הרסנציה</w:t>
      </w:r>
      <w:proofErr w:type="spellEnd"/>
      <w:r>
        <w:rPr>
          <w:rFonts w:hint="cs"/>
          <w:rtl/>
        </w:rPr>
        <w:t xml:space="preserve"> הארוכה קוצר עד כדי כך שהוא "נבלע" כמעט ללא-הכר לאחר מניין הספירה השנייה (שהפירוט שלה נקטע מאד והתקצר): '</w:t>
      </w:r>
      <w:r>
        <w:rPr>
          <w:rFonts w:ascii="David" w:hAnsi="David" w:hint="cs"/>
          <w:sz w:val="24"/>
          <w:rtl/>
        </w:rPr>
        <w:t xml:space="preserve">שתים </w:t>
      </w:r>
      <w:r w:rsidRPr="003B0E07">
        <w:rPr>
          <w:rFonts w:ascii="David" w:hAnsi="David"/>
          <w:sz w:val="24"/>
          <w:rtl/>
        </w:rPr>
        <w:t xml:space="preserve">רוח </w:t>
      </w:r>
      <w:r w:rsidRPr="00C57E00">
        <w:rPr>
          <w:rFonts w:ascii="David" w:hAnsi="David"/>
          <w:sz w:val="24"/>
          <w:shd w:val="clear" w:color="auto" w:fill="FFFFFF" w:themeFill="background1"/>
          <w:rtl/>
        </w:rPr>
        <w:t xml:space="preserve">מרוח וחקק וחצב בה </w:t>
      </w:r>
      <w:r w:rsidRPr="00C57E00">
        <w:rPr>
          <w:rFonts w:ascii="David" w:hAnsi="David" w:hint="cs"/>
          <w:sz w:val="24"/>
          <w:shd w:val="clear" w:color="auto" w:fill="FFFFFF" w:themeFill="background1"/>
          <w:rtl/>
        </w:rPr>
        <w:t xml:space="preserve">|| </w:t>
      </w:r>
      <w:r w:rsidRPr="00C57E00">
        <w:rPr>
          <w:rFonts w:ascii="David" w:hAnsi="David"/>
          <w:sz w:val="24"/>
          <w:u w:val="single"/>
          <w:shd w:val="clear" w:color="auto" w:fill="FFFFFF" w:themeFill="background1"/>
          <w:rtl/>
        </w:rPr>
        <w:t>עשרים ושתים או&lt;</w:t>
      </w:r>
      <w:proofErr w:type="spellStart"/>
      <w:r w:rsidRPr="00C57E00">
        <w:rPr>
          <w:rFonts w:ascii="David" w:hAnsi="David"/>
          <w:sz w:val="24"/>
          <w:u w:val="single"/>
          <w:shd w:val="clear" w:color="auto" w:fill="FFFFFF" w:themeFill="background1"/>
          <w:rtl/>
        </w:rPr>
        <w:t>תיות</w:t>
      </w:r>
      <w:proofErr w:type="spellEnd"/>
      <w:r w:rsidRPr="00C57E00">
        <w:rPr>
          <w:rFonts w:ascii="David" w:hAnsi="David"/>
          <w:sz w:val="24"/>
          <w:u w:val="single"/>
          <w:shd w:val="clear" w:color="auto" w:fill="FFFFFF" w:themeFill="background1"/>
          <w:rtl/>
        </w:rPr>
        <w:t xml:space="preserve"> יסוד&gt; שלש אמות שבע כפולות וי"ב פשוטות</w:t>
      </w:r>
      <w:r w:rsidRPr="00C57E00">
        <w:rPr>
          <w:rFonts w:ascii="David" w:hAnsi="David" w:hint="cs"/>
          <w:sz w:val="24"/>
          <w:shd w:val="clear" w:color="auto" w:fill="FFFFFF" w:themeFill="background1"/>
          <w:rtl/>
        </w:rPr>
        <w:t xml:space="preserve"> </w:t>
      </w:r>
      <w:r w:rsidRPr="00C57E00">
        <w:rPr>
          <w:rFonts w:ascii="David" w:hAnsi="David"/>
          <w:sz w:val="24"/>
          <w:shd w:val="clear" w:color="auto" w:fill="FFFFFF" w:themeFill="background1"/>
          <w:rtl/>
        </w:rPr>
        <w:t>ורוח אחד ביניה</w:t>
      </w:r>
      <w:r w:rsidRPr="003B0E07">
        <w:rPr>
          <w:rFonts w:ascii="David" w:hAnsi="David"/>
          <w:sz w:val="24"/>
          <w:rtl/>
        </w:rPr>
        <w:t>ם</w:t>
      </w:r>
      <w:r>
        <w:rPr>
          <w:rFonts w:ascii="David" w:hAnsi="David" w:hint="cs"/>
          <w:sz w:val="24"/>
          <w:rtl/>
        </w:rPr>
        <w:t>'</w:t>
      </w:r>
      <w:r w:rsidRPr="003B0E07">
        <w:rPr>
          <w:rFonts w:ascii="David" w:hAnsi="David"/>
          <w:sz w:val="24"/>
          <w:rtl/>
        </w:rPr>
        <w:t>.</w:t>
      </w:r>
      <w:r w:rsidRPr="003B0E07">
        <w:rPr>
          <w:rStyle w:val="aa"/>
          <w:rFonts w:ascii="David" w:hAnsi="David"/>
          <w:sz w:val="24"/>
          <w:rtl/>
        </w:rPr>
        <w:footnoteReference w:id="119"/>
      </w:r>
      <w:bookmarkStart w:id="72" w:name="_Hlk132569042"/>
      <w:r>
        <w:rPr>
          <w:rFonts w:ascii="David" w:hAnsi="David" w:hint="cs"/>
          <w:sz w:val="24"/>
          <w:rtl/>
        </w:rPr>
        <w:t xml:space="preserve"> כך אירע, ש</w:t>
      </w:r>
      <w:r>
        <w:rPr>
          <w:rFonts w:hint="cs"/>
          <w:rtl/>
        </w:rPr>
        <w:t xml:space="preserve">למראית עין בלבד מציגה </w:t>
      </w:r>
      <w:proofErr w:type="spellStart"/>
      <w:r>
        <w:rPr>
          <w:rFonts w:hint="cs"/>
          <w:rtl/>
        </w:rPr>
        <w:t>הרסנציה</w:t>
      </w:r>
      <w:proofErr w:type="spellEnd"/>
      <w:r>
        <w:rPr>
          <w:rFonts w:hint="cs"/>
          <w:rtl/>
        </w:rPr>
        <w:t xml:space="preserve"> הקצרה רשימה רצופה של פירוט עשר הספירות, אך השוואתה המדוקדקת </w:t>
      </w:r>
      <w:proofErr w:type="spellStart"/>
      <w:r>
        <w:rPr>
          <w:rFonts w:hint="cs"/>
          <w:rtl/>
        </w:rPr>
        <w:t>לרסנציה</w:t>
      </w:r>
      <w:proofErr w:type="spellEnd"/>
      <w:r>
        <w:rPr>
          <w:rFonts w:hint="cs"/>
          <w:rtl/>
        </w:rPr>
        <w:t xml:space="preserve"> הארוכה לגרסאותיה ולוורסיה הקדומה שבגניזה בכלים של ביקורת טקסטואלית </w:t>
      </w:r>
      <w:r>
        <w:rPr>
          <w:rtl/>
        </w:rPr>
        <w:t>–</w:t>
      </w:r>
      <w:r>
        <w:rPr>
          <w:rFonts w:hint="cs"/>
          <w:rtl/>
        </w:rPr>
        <w:t xml:space="preserve"> מגלה את תולדות שיבוש-הנוסח המשוקע בו דרך המשפט ששורבב בו לבלי הכר, ולמעשה את הניסיונות הלא מוצלחים לאחותו ולשקמו.</w:t>
      </w:r>
      <w:r w:rsidRPr="003B0E07">
        <w:rPr>
          <w:rStyle w:val="aa"/>
          <w:rFonts w:ascii="David" w:hAnsi="David"/>
          <w:sz w:val="24"/>
        </w:rPr>
        <w:footnoteReference w:id="120"/>
      </w:r>
      <w:r>
        <w:rPr>
          <w:rFonts w:hint="cs"/>
          <w:rtl/>
        </w:rPr>
        <w:t xml:space="preserve"> </w:t>
      </w:r>
      <w:bookmarkEnd w:id="72"/>
    </w:p>
    <w:p w14:paraId="3E4A3A44" w14:textId="77777777" w:rsidR="004A0478" w:rsidRDefault="004A0478" w:rsidP="00D761A1">
      <w:pPr>
        <w:spacing w:line="360" w:lineRule="auto"/>
        <w:jc w:val="both"/>
        <w:rPr>
          <w:rtl/>
        </w:rPr>
      </w:pPr>
    </w:p>
    <w:p w14:paraId="616730C2" w14:textId="77777777" w:rsidR="004A0478" w:rsidRPr="006A383B" w:rsidRDefault="004A0478" w:rsidP="00E17265">
      <w:pPr>
        <w:spacing w:line="360" w:lineRule="auto"/>
        <w:jc w:val="both"/>
        <w:rPr>
          <w:rtl/>
        </w:rPr>
      </w:pPr>
      <w:r>
        <w:rPr>
          <w:rFonts w:hint="cs"/>
          <w:rtl/>
        </w:rPr>
        <w:t xml:space="preserve">לסיכום, הטקסט הקדום המתועד </w:t>
      </w:r>
      <w:proofErr w:type="spellStart"/>
      <w:r>
        <w:rPr>
          <w:rFonts w:hint="cs"/>
          <w:rtl/>
        </w:rPr>
        <w:t>ברוטולוס</w:t>
      </w:r>
      <w:proofErr w:type="spellEnd"/>
      <w:r>
        <w:rPr>
          <w:rFonts w:hint="cs"/>
          <w:rtl/>
        </w:rPr>
        <w:t xml:space="preserve"> הגניזה, אצל רס"ג ובעדי-טקסט נוספים שנמנו </w:t>
      </w:r>
      <w:r>
        <w:rPr>
          <w:rtl/>
        </w:rPr>
        <w:t>–</w:t>
      </w:r>
      <w:r>
        <w:rPr>
          <w:rFonts w:hint="cs"/>
          <w:rtl/>
        </w:rPr>
        <w:t xml:space="preserve"> משקף שיבוש קדום מאוד שפקד את רשימת הפירוט של הספירות: דילוג שאירע בשל </w:t>
      </w:r>
      <w:proofErr w:type="spellStart"/>
      <w:r>
        <w:rPr>
          <w:rFonts w:hint="cs"/>
          <w:rtl/>
        </w:rPr>
        <w:t>הפלוגרפיה</w:t>
      </w:r>
      <w:proofErr w:type="spellEnd"/>
      <w:r>
        <w:rPr>
          <w:rFonts w:hint="cs"/>
          <w:rtl/>
        </w:rPr>
        <w:t xml:space="preserve">, שלא תוקן כהלכה, ושהותיר אחריו סיכול בסדר הקטעים. לאור בירורו של שיבוש קדמון זה בידינו לקבוע כיום שכל מסורת-הטקסט של 'ספר יצירה' לוורסיות השונות שלו </w:t>
      </w:r>
      <w:r w:rsidRPr="002C01D0">
        <w:rPr>
          <w:rFonts w:hint="cs"/>
          <w:spacing w:val="40"/>
          <w:rtl/>
        </w:rPr>
        <w:t>מתייחס</w:t>
      </w:r>
      <w:r>
        <w:rPr>
          <w:rFonts w:hint="cs"/>
          <w:spacing w:val="40"/>
          <w:rtl/>
        </w:rPr>
        <w:t>ת</w:t>
      </w:r>
      <w:r w:rsidRPr="002C01D0">
        <w:rPr>
          <w:rFonts w:hint="cs"/>
          <w:spacing w:val="40"/>
          <w:rtl/>
        </w:rPr>
        <w:t xml:space="preserve"> על טופס קדמון אחד ויחי</w:t>
      </w:r>
      <w:r w:rsidRPr="009C43AC">
        <w:rPr>
          <w:rFonts w:hint="cs"/>
          <w:rtl/>
        </w:rPr>
        <w:t>ד. השיבוש</w:t>
      </w:r>
      <w:r>
        <w:rPr>
          <w:rFonts w:hint="cs"/>
          <w:rtl/>
        </w:rPr>
        <w:t xml:space="preserve"> ניתן </w:t>
      </w:r>
      <w:r w:rsidRPr="006A383B">
        <w:rPr>
          <w:rFonts w:hint="cs"/>
          <w:rtl/>
        </w:rPr>
        <w:t xml:space="preserve">לזיהוי לא רק בוורסיות של </w:t>
      </w:r>
      <w:proofErr w:type="spellStart"/>
      <w:r w:rsidRPr="006A383B">
        <w:rPr>
          <w:rFonts w:hint="cs"/>
          <w:rtl/>
        </w:rPr>
        <w:t>הרסנציה</w:t>
      </w:r>
      <w:proofErr w:type="spellEnd"/>
      <w:r w:rsidRPr="006A383B">
        <w:rPr>
          <w:rFonts w:hint="cs"/>
          <w:rtl/>
        </w:rPr>
        <w:t xml:space="preserve"> הקדומה שבגניזה אלא אף בוורסיות של </w:t>
      </w:r>
      <w:proofErr w:type="spellStart"/>
      <w:r w:rsidRPr="006A383B">
        <w:rPr>
          <w:rFonts w:hint="cs"/>
          <w:rtl/>
        </w:rPr>
        <w:t>הרסנציה</w:t>
      </w:r>
      <w:proofErr w:type="spellEnd"/>
      <w:r w:rsidRPr="006A383B">
        <w:rPr>
          <w:rFonts w:hint="cs"/>
          <w:rtl/>
        </w:rPr>
        <w:t xml:space="preserve"> הארוכה, ושם בניסיונות שונים לשקמו, </w:t>
      </w:r>
      <w:r w:rsidRPr="006A383B">
        <w:rPr>
          <w:rFonts w:hint="eastAsia"/>
          <w:rtl/>
        </w:rPr>
        <w:t>ובעקבותיו</w:t>
      </w:r>
      <w:r w:rsidRPr="006A383B">
        <w:rPr>
          <w:rtl/>
        </w:rPr>
        <w:t xml:space="preserve"> </w:t>
      </w:r>
      <w:r w:rsidRPr="006A383B">
        <w:rPr>
          <w:rFonts w:hint="cs"/>
          <w:rtl/>
        </w:rPr>
        <w:t xml:space="preserve">בוורסיות של </w:t>
      </w:r>
      <w:proofErr w:type="spellStart"/>
      <w:r w:rsidRPr="006A383B">
        <w:rPr>
          <w:rFonts w:hint="cs"/>
          <w:rtl/>
        </w:rPr>
        <w:t>הרסנציה</w:t>
      </w:r>
      <w:proofErr w:type="spellEnd"/>
      <w:r w:rsidRPr="006A383B">
        <w:rPr>
          <w:rFonts w:hint="cs"/>
          <w:rtl/>
        </w:rPr>
        <w:t xml:space="preserve"> הקצרה (ולמעשה: המקוצרת!) שמתועדים בה ניסיונות איחוי נוספים, שטשטשו </w:t>
      </w:r>
      <w:r w:rsidRPr="006A383B">
        <w:rPr>
          <w:rtl/>
        </w:rPr>
        <w:t>–</w:t>
      </w:r>
      <w:r w:rsidRPr="006A383B">
        <w:rPr>
          <w:rFonts w:hint="cs"/>
          <w:rtl/>
        </w:rPr>
        <w:t xml:space="preserve"> אף כי לא העלימו לחלוטין </w:t>
      </w:r>
      <w:r w:rsidRPr="006A383B">
        <w:rPr>
          <w:rtl/>
        </w:rPr>
        <w:t>–</w:t>
      </w:r>
      <w:r w:rsidRPr="006A383B">
        <w:rPr>
          <w:rFonts w:hint="cs"/>
          <w:rtl/>
        </w:rPr>
        <w:t xml:space="preserve"> את סימני השיבוש. </w:t>
      </w:r>
    </w:p>
    <w:p w14:paraId="2B407C0E" w14:textId="3FBD25D6" w:rsidR="004A0478" w:rsidRDefault="004A0478" w:rsidP="00E17265">
      <w:pPr>
        <w:spacing w:line="360" w:lineRule="auto"/>
        <w:jc w:val="both"/>
        <w:rPr>
          <w:rtl/>
        </w:rPr>
      </w:pPr>
    </w:p>
    <w:p w14:paraId="56616054" w14:textId="77777777" w:rsidR="001D35B7" w:rsidRPr="006A383B" w:rsidRDefault="001D35B7" w:rsidP="00E17265">
      <w:pPr>
        <w:spacing w:line="360" w:lineRule="auto"/>
        <w:jc w:val="both"/>
        <w:rPr>
          <w:rtl/>
        </w:rPr>
      </w:pPr>
    </w:p>
    <w:p w14:paraId="6CCABDE6" w14:textId="4EC65F3D" w:rsidR="004A0478" w:rsidRPr="006A383B" w:rsidRDefault="004A0478" w:rsidP="00E17265">
      <w:pPr>
        <w:spacing w:line="360" w:lineRule="auto"/>
        <w:jc w:val="both"/>
        <w:rPr>
          <w:b/>
          <w:bCs/>
          <w:rtl/>
        </w:rPr>
      </w:pPr>
      <w:r w:rsidRPr="006A383B">
        <w:rPr>
          <w:rFonts w:hint="eastAsia"/>
          <w:b/>
          <w:bCs/>
          <w:rtl/>
        </w:rPr>
        <w:t>ד</w:t>
      </w:r>
      <w:r w:rsidRPr="006A383B">
        <w:rPr>
          <w:b/>
          <w:bCs/>
          <w:rtl/>
        </w:rPr>
        <w:t>.</w:t>
      </w:r>
      <w:r w:rsidRPr="006A383B">
        <w:rPr>
          <w:rFonts w:hint="cs"/>
          <w:b/>
          <w:bCs/>
          <w:rtl/>
        </w:rPr>
        <w:t>4</w:t>
      </w:r>
      <w:r w:rsidRPr="006A383B">
        <w:rPr>
          <w:b/>
          <w:bCs/>
          <w:rtl/>
        </w:rPr>
        <w:t>.</w:t>
      </w:r>
      <w:r w:rsidRPr="006A383B">
        <w:rPr>
          <w:rFonts w:hint="cs"/>
          <w:b/>
          <w:bCs/>
          <w:rtl/>
        </w:rPr>
        <w:t xml:space="preserve"> הוורסיה הקדומה שבגניזה וקדמותה מיתר הוורסיות של 'ספר יצירה'</w:t>
      </w:r>
    </w:p>
    <w:p w14:paraId="532F725A" w14:textId="4E1ADB49" w:rsidR="004A0478" w:rsidRDefault="004A0478" w:rsidP="00A908A0">
      <w:pPr>
        <w:spacing w:line="360" w:lineRule="auto"/>
        <w:jc w:val="both"/>
        <w:rPr>
          <w:rtl/>
        </w:rPr>
      </w:pPr>
      <w:r w:rsidRPr="006A383B">
        <w:rPr>
          <w:rtl/>
        </w:rPr>
        <w:t>השוואת נוסחיה של רשימת הפירוט בגרסאותיהם הקדומות של שלוש</w:t>
      </w:r>
      <w:r w:rsidRPr="006A383B">
        <w:rPr>
          <w:rFonts w:hint="cs"/>
          <w:rtl/>
        </w:rPr>
        <w:t xml:space="preserve"> הוורסיות היסודיות הנבדלות </w:t>
      </w:r>
      <w:r w:rsidRPr="006A383B">
        <w:rPr>
          <w:rtl/>
        </w:rPr>
        <w:t xml:space="preserve">של 'ספר יצירה' המציאה אפוא בידינו כלי רב ערך למעקב </w:t>
      </w:r>
      <w:proofErr w:type="spellStart"/>
      <w:r w:rsidRPr="006A383B">
        <w:rPr>
          <w:rtl/>
        </w:rPr>
        <w:t>סטֵמתי</w:t>
      </w:r>
      <w:proofErr w:type="spellEnd"/>
      <w:r w:rsidRPr="006A383B">
        <w:rPr>
          <w:rtl/>
        </w:rPr>
        <w:t xml:space="preserve"> אחר התפלגות </w:t>
      </w:r>
      <w:r w:rsidRPr="006A383B">
        <w:rPr>
          <w:rFonts w:hint="cs"/>
          <w:rtl/>
        </w:rPr>
        <w:t xml:space="preserve">הוורסיות </w:t>
      </w:r>
      <w:r w:rsidRPr="006A383B">
        <w:rPr>
          <w:rtl/>
        </w:rPr>
        <w:t xml:space="preserve">של </w:t>
      </w:r>
      <w:r w:rsidRPr="006A383B">
        <w:rPr>
          <w:rFonts w:hint="cs"/>
          <w:rtl/>
        </w:rPr>
        <w:t>'ספר יצירה'.</w:t>
      </w:r>
      <w:r w:rsidRPr="006A383B">
        <w:rPr>
          <w:rtl/>
        </w:rPr>
        <w:t xml:space="preserve"> שני אירועים משמעותיים עיצבו את </w:t>
      </w:r>
      <w:r w:rsidRPr="006A383B">
        <w:rPr>
          <w:rFonts w:hint="cs"/>
          <w:rtl/>
        </w:rPr>
        <w:t>ה</w:t>
      </w:r>
      <w:r w:rsidRPr="006A383B">
        <w:rPr>
          <w:rtl/>
        </w:rPr>
        <w:t xml:space="preserve">תהליך </w:t>
      </w:r>
      <w:r w:rsidRPr="006A383B">
        <w:rPr>
          <w:rFonts w:hint="cs"/>
          <w:rtl/>
        </w:rPr>
        <w:t>הזה של היווצרות-</w:t>
      </w:r>
      <w:proofErr w:type="spellStart"/>
      <w:r w:rsidRPr="006A383B">
        <w:rPr>
          <w:rFonts w:hint="cs"/>
          <w:rtl/>
        </w:rPr>
        <w:t>הרסנציות</w:t>
      </w:r>
      <w:proofErr w:type="spellEnd"/>
      <w:r w:rsidRPr="006A383B">
        <w:rPr>
          <w:rtl/>
        </w:rPr>
        <w:t xml:space="preserve">: </w:t>
      </w:r>
      <w:r w:rsidRPr="006A383B">
        <w:rPr>
          <w:spacing w:val="40"/>
          <w:rtl/>
        </w:rPr>
        <w:t>עריכת החיבור ומיון סעיפיו בסדר חדש</w:t>
      </w:r>
      <w:r w:rsidRPr="006A383B">
        <w:rPr>
          <w:rtl/>
        </w:rPr>
        <w:t xml:space="preserve">, שהולידו את הטיפוס של </w:t>
      </w:r>
      <w:proofErr w:type="spellStart"/>
      <w:r w:rsidRPr="006A383B">
        <w:rPr>
          <w:rFonts w:hint="cs"/>
          <w:rtl/>
        </w:rPr>
        <w:t>הרסנציה</w:t>
      </w:r>
      <w:proofErr w:type="spellEnd"/>
      <w:r w:rsidRPr="006A383B">
        <w:rPr>
          <w:rFonts w:hint="cs"/>
          <w:rtl/>
        </w:rPr>
        <w:t xml:space="preserve"> הארוכה;</w:t>
      </w:r>
      <w:r w:rsidRPr="006A383B">
        <w:rPr>
          <w:rtl/>
        </w:rPr>
        <w:t xml:space="preserve"> </w:t>
      </w:r>
      <w:r w:rsidRPr="006A383B">
        <w:rPr>
          <w:spacing w:val="40"/>
          <w:rtl/>
        </w:rPr>
        <w:t>וקיצור</w:t>
      </w:r>
      <w:r w:rsidRPr="006A383B">
        <w:rPr>
          <w:rFonts w:hint="cs"/>
          <w:spacing w:val="40"/>
          <w:rtl/>
        </w:rPr>
        <w:t>ה</w:t>
      </w:r>
      <w:r w:rsidRPr="006A383B">
        <w:rPr>
          <w:spacing w:val="40"/>
          <w:rtl/>
        </w:rPr>
        <w:t xml:space="preserve"> של </w:t>
      </w:r>
      <w:proofErr w:type="spellStart"/>
      <w:r w:rsidRPr="006A383B">
        <w:rPr>
          <w:rFonts w:hint="cs"/>
          <w:spacing w:val="40"/>
          <w:rtl/>
        </w:rPr>
        <w:t>רסנציה</w:t>
      </w:r>
      <w:proofErr w:type="spellEnd"/>
      <w:r w:rsidRPr="006A383B">
        <w:rPr>
          <w:rFonts w:hint="cs"/>
          <w:spacing w:val="40"/>
          <w:rtl/>
        </w:rPr>
        <w:t xml:space="preserve"> זו</w:t>
      </w:r>
      <w:r w:rsidRPr="006A383B">
        <w:rPr>
          <w:rtl/>
        </w:rPr>
        <w:t>, שהוליד</w:t>
      </w:r>
      <w:r w:rsidRPr="006A383B">
        <w:rPr>
          <w:rFonts w:hint="cs"/>
          <w:rtl/>
        </w:rPr>
        <w:t>ה</w:t>
      </w:r>
      <w:r w:rsidRPr="006A383B">
        <w:rPr>
          <w:rtl/>
        </w:rPr>
        <w:t xml:space="preserve"> את הטיפוס של </w:t>
      </w:r>
      <w:proofErr w:type="spellStart"/>
      <w:r w:rsidRPr="006A383B">
        <w:rPr>
          <w:rFonts w:hint="cs"/>
          <w:rtl/>
        </w:rPr>
        <w:t>הרסנציה</w:t>
      </w:r>
      <w:proofErr w:type="spellEnd"/>
      <w:r w:rsidRPr="006A383B">
        <w:rPr>
          <w:rFonts w:hint="cs"/>
          <w:rtl/>
        </w:rPr>
        <w:t xml:space="preserve"> הקצרה</w:t>
      </w:r>
      <w:r w:rsidRPr="006A383B">
        <w:rPr>
          <w:rtl/>
        </w:rPr>
        <w:t>.</w:t>
      </w:r>
      <w:r w:rsidRPr="006A383B">
        <w:rPr>
          <w:rFonts w:hint="cs"/>
          <w:rtl/>
        </w:rPr>
        <w:t xml:space="preserve"> לבד מכך הוצגו דוגמאות לכמה תופעות טקסטואליות שאירעו בעקבות המעבר</w:t>
      </w:r>
      <w:r>
        <w:rPr>
          <w:rFonts w:hint="cs"/>
          <w:rtl/>
        </w:rPr>
        <w:t xml:space="preserve"> הזה: </w:t>
      </w:r>
      <w:r w:rsidRPr="00D43FD4">
        <w:rPr>
          <w:rFonts w:hint="cs"/>
          <w:rtl/>
        </w:rPr>
        <w:t xml:space="preserve">ערעור המבנה הלימתי וטשטוש מובנם הפרשני של היגדים בשל היכחדותן של </w:t>
      </w:r>
      <w:proofErr w:type="spellStart"/>
      <w:r>
        <w:t>lematta</w:t>
      </w:r>
      <w:proofErr w:type="spellEnd"/>
      <w:r w:rsidRPr="00D43FD4">
        <w:rPr>
          <w:rFonts w:hint="cs"/>
          <w:rtl/>
        </w:rPr>
        <w:t xml:space="preserve">; היפרדותם של היגדים הקשורים זה לזה מצד העניין </w:t>
      </w:r>
      <w:r>
        <w:rPr>
          <w:rtl/>
        </w:rPr>
        <w:t>–</w:t>
      </w:r>
      <w:r w:rsidRPr="00D43FD4">
        <w:rPr>
          <w:rFonts w:hint="cs"/>
          <w:rtl/>
        </w:rPr>
        <w:t xml:space="preserve"> כתוצאה משיקולי מיון טכניים</w:t>
      </w:r>
      <w:r>
        <w:rPr>
          <w:rFonts w:hint="cs"/>
          <w:rtl/>
        </w:rPr>
        <w:t xml:space="preserve"> –</w:t>
      </w:r>
      <w:r w:rsidRPr="00D43FD4">
        <w:rPr>
          <w:rFonts w:hint="cs"/>
          <w:rtl/>
        </w:rPr>
        <w:t xml:space="preserve"> ולחלופין הסמכתם של עניינים רחוקים בשל עקרונות המיון הללו, שהפגישה עניינים זרים.</w:t>
      </w:r>
      <w:r w:rsidRPr="003B0E07">
        <w:rPr>
          <w:rStyle w:val="aa"/>
          <w:rFonts w:ascii="David" w:hAnsi="David"/>
          <w:sz w:val="24"/>
        </w:rPr>
        <w:footnoteReference w:id="121"/>
      </w:r>
      <w:r>
        <w:rPr>
          <w:rFonts w:hint="cs"/>
          <w:rtl/>
        </w:rPr>
        <w:t xml:space="preserve"> </w:t>
      </w:r>
    </w:p>
    <w:p w14:paraId="446D9C16" w14:textId="5242DDD3" w:rsidR="004A0478" w:rsidRPr="00C277DC" w:rsidRDefault="004A0478" w:rsidP="002E36D7">
      <w:pPr>
        <w:spacing w:line="360" w:lineRule="auto"/>
        <w:jc w:val="both"/>
        <w:rPr>
          <w:rFonts w:cstheme="minorBidi"/>
          <w:rtl/>
        </w:rPr>
      </w:pPr>
      <w:r>
        <w:rPr>
          <w:rtl/>
        </w:rPr>
        <w:tab/>
      </w:r>
      <w:r>
        <w:rPr>
          <w:rFonts w:hint="cs"/>
          <w:rtl/>
        </w:rPr>
        <w:t xml:space="preserve">תיאור המעבר מצורתה של הוורסיה הקדומה שבגניזה אל אב הטיפוס של </w:t>
      </w:r>
      <w:proofErr w:type="spellStart"/>
      <w:r>
        <w:rPr>
          <w:rFonts w:hint="cs"/>
          <w:rtl/>
        </w:rPr>
        <w:t>הרסנציה</w:t>
      </w:r>
      <w:proofErr w:type="spellEnd"/>
      <w:r>
        <w:rPr>
          <w:rFonts w:hint="cs"/>
          <w:rtl/>
        </w:rPr>
        <w:t xml:space="preserve"> </w:t>
      </w:r>
      <w:r w:rsidRPr="00D43FD4">
        <w:rPr>
          <w:rFonts w:hint="cs"/>
          <w:rtl/>
        </w:rPr>
        <w:t>הארו</w:t>
      </w:r>
      <w:r>
        <w:rPr>
          <w:rFonts w:hint="cs"/>
          <w:rtl/>
        </w:rPr>
        <w:t xml:space="preserve">כה מניח את דבר קיומו של מאורע מוגדר </w:t>
      </w:r>
      <w:r>
        <w:rPr>
          <w:rFonts w:hint="eastAsia"/>
          <w:rtl/>
        </w:rPr>
        <w:t>–</w:t>
      </w:r>
      <w:r>
        <w:rPr>
          <w:rFonts w:hint="cs"/>
          <w:rtl/>
        </w:rPr>
        <w:t xml:space="preserve"> והרה גורל – שבו הועתק החיבור ממבנה ארבעת הפרקים העשויים בתבנית קבועה אל הצורה החדשה של חטיבות או פרקים המחזיקים סעיפים שווי-פתיח על פי שיקול צורני בעיקרו. מעבר זה שבר וטשטש את מאפייניו </w:t>
      </w:r>
      <w:proofErr w:type="spellStart"/>
      <w:r>
        <w:rPr>
          <w:rFonts w:hint="cs"/>
          <w:rtl/>
        </w:rPr>
        <w:t>הלימתיים</w:t>
      </w:r>
      <w:proofErr w:type="spellEnd"/>
      <w:r>
        <w:rPr>
          <w:rFonts w:hint="cs"/>
          <w:rtl/>
        </w:rPr>
        <w:t xml:space="preserve"> של החיבור בצורתו הקדומה: ה-</w:t>
      </w:r>
      <w:proofErr w:type="spellStart"/>
      <w:r>
        <w:t>lemmata</w:t>
      </w:r>
      <w:proofErr w:type="spellEnd"/>
      <w:r>
        <w:rPr>
          <w:rFonts w:hint="cs"/>
          <w:rtl/>
        </w:rPr>
        <w:t xml:space="preserve"> </w:t>
      </w:r>
      <w:r>
        <w:rPr>
          <w:rtl/>
        </w:rPr>
        <w:t>–</w:t>
      </w:r>
      <w:r>
        <w:rPr>
          <w:rFonts w:hint="cs"/>
          <w:rtl/>
        </w:rPr>
        <w:t xml:space="preserve"> ואף </w:t>
      </w:r>
      <w:r>
        <w:rPr>
          <w:rFonts w:hint="cs"/>
          <w:rtl/>
        </w:rPr>
        <w:lastRenderedPageBreak/>
        <w:t xml:space="preserve">חלק מן ההיגדים המבארים הנלווים אליהם </w:t>
      </w:r>
      <w:r>
        <w:rPr>
          <w:rtl/>
        </w:rPr>
        <w:t>–</w:t>
      </w:r>
      <w:r>
        <w:rPr>
          <w:rFonts w:hint="cs"/>
          <w:rtl/>
        </w:rPr>
        <w:t xml:space="preserve"> איבדו ממשמעותם המקורית והפכו מעין </w:t>
      </w:r>
      <w:r w:rsidRPr="00DD78CE">
        <w:rPr>
          <w:rFonts w:hint="cs"/>
          <w:rtl/>
        </w:rPr>
        <w:t xml:space="preserve">כותרות ולשונות קבע, </w:t>
      </w:r>
      <w:r>
        <w:rPr>
          <w:rFonts w:hint="cs"/>
          <w:rtl/>
        </w:rPr>
        <w:t>כמו היו הם מילות קִטלוג או ערכים בלקסיקון, וקצבו את החיבור כולו במבנה אחר.</w:t>
      </w:r>
      <w:r>
        <w:rPr>
          <w:rFonts w:cstheme="minorBidi" w:hint="cs"/>
          <w:rtl/>
        </w:rPr>
        <w:t xml:space="preserve"> </w:t>
      </w:r>
    </w:p>
    <w:p w14:paraId="543F1FA8" w14:textId="77777777" w:rsidR="001D35B7" w:rsidRDefault="001D35B7" w:rsidP="00837C80">
      <w:pPr>
        <w:spacing w:line="360" w:lineRule="auto"/>
        <w:jc w:val="both"/>
        <w:rPr>
          <w:rtl/>
        </w:rPr>
      </w:pPr>
    </w:p>
    <w:p w14:paraId="399D372D" w14:textId="2C79B5C5" w:rsidR="004A0478" w:rsidRDefault="004A0478" w:rsidP="00837C80">
      <w:pPr>
        <w:spacing w:line="360" w:lineRule="auto"/>
        <w:jc w:val="both"/>
        <w:rPr>
          <w:b/>
          <w:bCs/>
          <w:highlight w:val="yellow"/>
          <w:rtl/>
        </w:rPr>
      </w:pPr>
      <w:r>
        <w:rPr>
          <w:rFonts w:hint="cs"/>
          <w:rtl/>
        </w:rPr>
        <w:t>טעמים שונים עשויים היו להוביל את העורך והמסדר האלמוני לחולל את השינוי מרחיק הלכת במבנה החיבור. אפשר שעשה זאת</w:t>
      </w:r>
      <w:r w:rsidRPr="00DD60F2">
        <w:rPr>
          <w:rFonts w:hint="cs"/>
          <w:spacing w:val="40"/>
          <w:rtl/>
        </w:rPr>
        <w:t xml:space="preserve"> מ</w:t>
      </w:r>
      <w:r w:rsidRPr="004A2842">
        <w:rPr>
          <w:rFonts w:hint="cs"/>
          <w:spacing w:val="40"/>
          <w:rtl/>
        </w:rPr>
        <w:t>שיקולים שימושיי</w:t>
      </w:r>
      <w:r w:rsidRPr="004B1E3C">
        <w:rPr>
          <w:rFonts w:hint="cs"/>
          <w:rtl/>
        </w:rPr>
        <w:t>ם,</w:t>
      </w:r>
      <w:r>
        <w:rPr>
          <w:rFonts w:hint="cs"/>
          <w:rtl/>
        </w:rPr>
        <w:t xml:space="preserve"> ובראשם ארגון מחדש של החיבור באופן מנֵמוטכני או בתבנית חזותית כדי לסדר את הידע בצורה נוחה יותר לשינון ולזכירה.</w:t>
      </w:r>
      <w:bookmarkStart w:id="73" w:name="_Ref104221341"/>
      <w:r>
        <w:rPr>
          <w:rStyle w:val="aa"/>
          <w:rFonts w:ascii="David" w:hAnsi="David"/>
          <w:rtl/>
        </w:rPr>
        <w:footnoteReference w:id="122"/>
      </w:r>
      <w:bookmarkEnd w:id="73"/>
      <w:r>
        <w:rPr>
          <w:rFonts w:hint="cs"/>
          <w:rtl/>
        </w:rPr>
        <w:t xml:space="preserve"> סידורו המחודש של 'ספר יצירה' באורח מנמוטכני ועל ידי כך הסבתו למעין מאגר של רשימות מקוטלגות עשויים היו לשרת תכליות שונות, כגון התאמתו לשימושים </w:t>
      </w:r>
      <w:r w:rsidRPr="006A7A8B">
        <w:rPr>
          <w:rFonts w:hint="cs"/>
          <w:rtl/>
        </w:rPr>
        <w:t xml:space="preserve">מעשיים המצריכים </w:t>
      </w:r>
      <w:r>
        <w:rPr>
          <w:rFonts w:hint="cs"/>
          <w:rtl/>
        </w:rPr>
        <w:t>פורמולות (לשימוש רפואי או מאגי וכדומה)</w:t>
      </w:r>
      <w:r>
        <w:rPr>
          <w:rStyle w:val="aa"/>
          <w:rFonts w:ascii="David" w:hAnsi="David"/>
          <w:rtl/>
        </w:rPr>
        <w:footnoteReference w:id="123"/>
      </w:r>
      <w:r>
        <w:rPr>
          <w:rFonts w:hint="cs"/>
          <w:rtl/>
        </w:rPr>
        <w:t xml:space="preserve"> או יציקתו בתבנית קלה יותר לקלט חזותי, למשל לשם לימוד או לשם ביאור </w:t>
      </w:r>
      <w:r w:rsidRPr="00126FF5">
        <w:rPr>
          <w:rFonts w:hint="cs"/>
          <w:rtl/>
        </w:rPr>
        <w:t>ענייניו</w:t>
      </w:r>
      <w:r>
        <w:rPr>
          <w:rFonts w:hint="cs"/>
          <w:rtl/>
        </w:rPr>
        <w:t>, מונחיו</w:t>
      </w:r>
      <w:r w:rsidRPr="00126FF5">
        <w:rPr>
          <w:rFonts w:hint="cs"/>
          <w:rtl/>
        </w:rPr>
        <w:t xml:space="preserve"> </w:t>
      </w:r>
      <w:r>
        <w:rPr>
          <w:rFonts w:hint="cs"/>
          <w:rtl/>
        </w:rPr>
        <w:t>ופרטיו בצורה מרוכזת וחסכונית</w:t>
      </w:r>
      <w:r w:rsidRPr="00126FF5">
        <w:rPr>
          <w:rFonts w:hint="cs"/>
          <w:rtl/>
        </w:rPr>
        <w:t>.</w:t>
      </w:r>
      <w:r>
        <w:rPr>
          <w:rFonts w:hint="cs"/>
          <w:rtl/>
        </w:rPr>
        <w:t xml:space="preserve"> קיבוץ וסידור שיטתי (</w:t>
      </w:r>
      <w:proofErr w:type="spellStart"/>
      <w:r>
        <w:rPr>
          <w:rFonts w:hint="cs"/>
          <w:rtl/>
        </w:rPr>
        <w:t>סיסטמטיזציה</w:t>
      </w:r>
      <w:proofErr w:type="spellEnd"/>
      <w:r>
        <w:rPr>
          <w:rFonts w:hint="cs"/>
          <w:rtl/>
        </w:rPr>
        <w:t>) של סעיפי הספר עשויים להיקשר לתמורות סוגתיות או תרבותיות נרחבות בדרכי ארגון הידע. בהקשר זה אפשר לציין שיקולים שנמנו בעבר בניסיון להסביר את אופן חיבורו הראשון, ולראות בהם יסוד או זרז לעריכה חדשה של החיבור, כגון התפתחות ה</w:t>
      </w:r>
      <w:r w:rsidRPr="002F7AED">
        <w:rPr>
          <w:rFonts w:hint="cs"/>
          <w:rtl/>
        </w:rPr>
        <w:t>אנציקלופדי</w:t>
      </w:r>
      <w:r>
        <w:rPr>
          <w:rFonts w:hint="cs"/>
          <w:rtl/>
        </w:rPr>
        <w:t>ה</w:t>
      </w:r>
      <w:r>
        <w:rPr>
          <w:rStyle w:val="aa"/>
          <w:rFonts w:ascii="David" w:hAnsi="David"/>
          <w:rtl/>
        </w:rPr>
        <w:footnoteReference w:id="124"/>
      </w:r>
      <w:r>
        <w:rPr>
          <w:rFonts w:hint="cs"/>
          <w:rtl/>
        </w:rPr>
        <w:t xml:space="preserve"> או אימוץ מוסכמות ומאפיינים ספרותיים המייחדים כתיבה מדעית.</w:t>
      </w:r>
      <w:r>
        <w:rPr>
          <w:rStyle w:val="aa"/>
          <w:rFonts w:ascii="David" w:hAnsi="David"/>
          <w:rtl/>
        </w:rPr>
        <w:footnoteReference w:id="125"/>
      </w:r>
      <w:r>
        <w:rPr>
          <w:rFonts w:hint="cs"/>
          <w:rtl/>
        </w:rPr>
        <w:t xml:space="preserve"> גם סוגות מסורתיות יותר עשויות היו לשמש דגם לסיגולו של 'ספר יצירה' אל צורה חדשה, ובהן: המשניות הספורות (ממוספרות) בפרקי המשנה,</w:t>
      </w:r>
      <w:r>
        <w:rPr>
          <w:rStyle w:val="aa"/>
          <w:rFonts w:ascii="David" w:hAnsi="David"/>
          <w:rtl/>
        </w:rPr>
        <w:footnoteReference w:id="126"/>
      </w:r>
      <w:r>
        <w:rPr>
          <w:rFonts w:hint="cs"/>
          <w:rtl/>
        </w:rPr>
        <w:t xml:space="preserve"> קבצים הלכתיים שסודרו על פי לשונות-קבועות ביצירות מן הספרות התנאית </w:t>
      </w:r>
      <w:proofErr w:type="spellStart"/>
      <w:r w:rsidRPr="00464DC1">
        <w:rPr>
          <w:rFonts w:hint="eastAsia"/>
          <w:rtl/>
        </w:rPr>
        <w:t>והאמוראית</w:t>
      </w:r>
      <w:bookmarkStart w:id="74" w:name="_Ref104221374"/>
      <w:proofErr w:type="spellEnd"/>
      <w:r>
        <w:rPr>
          <w:rFonts w:hint="cs"/>
          <w:rtl/>
        </w:rPr>
        <w:t>,</w:t>
      </w:r>
      <w:r>
        <w:rPr>
          <w:rStyle w:val="aa"/>
          <w:rFonts w:ascii="David" w:hAnsi="David"/>
          <w:rtl/>
        </w:rPr>
        <w:footnoteReference w:id="127"/>
      </w:r>
      <w:bookmarkEnd w:id="74"/>
      <w:r>
        <w:rPr>
          <w:rFonts w:hint="cs"/>
          <w:rtl/>
        </w:rPr>
        <w:t xml:space="preserve"> ומתקופות מאוחרות</w:t>
      </w:r>
      <w:r w:rsidRPr="00886991">
        <w:rPr>
          <w:rFonts w:hint="cs"/>
          <w:rtl/>
        </w:rPr>
        <w:t xml:space="preserve"> </w:t>
      </w:r>
      <w:r>
        <w:rPr>
          <w:rFonts w:hint="cs"/>
          <w:rtl/>
        </w:rPr>
        <w:t>יותר המדרש הממוספר, סוגה שבה עוצב למשל החיבור '</w:t>
      </w:r>
      <w:proofErr w:type="spellStart"/>
      <w:r>
        <w:rPr>
          <w:rFonts w:hint="cs"/>
          <w:rtl/>
        </w:rPr>
        <w:t>פרקא</w:t>
      </w:r>
      <w:proofErr w:type="spellEnd"/>
      <w:r>
        <w:rPr>
          <w:rFonts w:hint="cs"/>
          <w:rtl/>
        </w:rPr>
        <w:t xml:space="preserve"> </w:t>
      </w:r>
      <w:proofErr w:type="spellStart"/>
      <w:r>
        <w:rPr>
          <w:rFonts w:hint="cs"/>
          <w:rtl/>
        </w:rPr>
        <w:t>דרבינו</w:t>
      </w:r>
      <w:proofErr w:type="spellEnd"/>
      <w:r>
        <w:rPr>
          <w:rFonts w:hint="cs"/>
          <w:rtl/>
        </w:rPr>
        <w:t xml:space="preserve"> הקדוש', שיש בו ידע שימושי שנלקט מספרות חכמים, בעיקר מהתלמוד הבבלי, והוצב בסעיפים ממוספרים, </w:t>
      </w:r>
      <w:r w:rsidRPr="005C1FD5">
        <w:rPr>
          <w:rFonts w:hint="cs"/>
          <w:rtl/>
        </w:rPr>
        <w:t>בסדר עולה</w:t>
      </w:r>
      <w:r>
        <w:rPr>
          <w:rFonts w:hint="cs"/>
          <w:rtl/>
        </w:rPr>
        <w:t xml:space="preserve"> – חיבור זה, יש לציין, נמצא גם הוא </w:t>
      </w:r>
      <w:r>
        <w:rPr>
          <w:rFonts w:hint="cs"/>
          <w:bdr w:val="none" w:sz="0" w:space="0" w:color="auto" w:frame="1"/>
          <w:rtl/>
        </w:rPr>
        <w:t xml:space="preserve">מועתק </w:t>
      </w:r>
      <w:proofErr w:type="spellStart"/>
      <w:r>
        <w:rPr>
          <w:rFonts w:hint="cs"/>
          <w:bdr w:val="none" w:sz="0" w:space="0" w:color="auto" w:frame="1"/>
          <w:rtl/>
        </w:rPr>
        <w:t>ב</w:t>
      </w:r>
      <w:r>
        <w:rPr>
          <w:rFonts w:hint="cs"/>
          <w:rtl/>
        </w:rPr>
        <w:t>רוטולוס</w:t>
      </w:r>
      <w:proofErr w:type="spellEnd"/>
      <w:r>
        <w:rPr>
          <w:rFonts w:hint="cs"/>
          <w:bdr w:val="none" w:sz="0" w:space="0" w:color="auto" w:frame="1"/>
          <w:rtl/>
        </w:rPr>
        <w:t xml:space="preserve"> </w:t>
      </w:r>
      <w:r>
        <w:rPr>
          <w:rFonts w:hint="cs"/>
          <w:rtl/>
        </w:rPr>
        <w:t>בגניזה</w:t>
      </w:r>
      <w:r w:rsidRPr="005C1FD5">
        <w:rPr>
          <w:rFonts w:hint="cs"/>
          <w:rtl/>
        </w:rPr>
        <w:t>.</w:t>
      </w:r>
      <w:bookmarkStart w:id="75" w:name="_Ref104331115"/>
      <w:r w:rsidRPr="005C1FD5">
        <w:rPr>
          <w:rStyle w:val="aa"/>
          <w:rFonts w:ascii="David" w:hAnsi="David"/>
          <w:rtl/>
        </w:rPr>
        <w:footnoteReference w:id="128"/>
      </w:r>
      <w:bookmarkEnd w:id="75"/>
      <w:r w:rsidRPr="005C1FD5">
        <w:rPr>
          <w:rFonts w:hint="cs"/>
          <w:rtl/>
        </w:rPr>
        <w:t xml:space="preserve"> </w:t>
      </w:r>
      <w:r>
        <w:rPr>
          <w:rFonts w:hint="cs"/>
          <w:rtl/>
        </w:rPr>
        <w:t xml:space="preserve">הפגשתה של </w:t>
      </w:r>
      <w:proofErr w:type="spellStart"/>
      <w:r>
        <w:rPr>
          <w:rFonts w:hint="cs"/>
          <w:rtl/>
        </w:rPr>
        <w:t>הרסנציה</w:t>
      </w:r>
      <w:proofErr w:type="spellEnd"/>
      <w:r>
        <w:rPr>
          <w:rFonts w:hint="cs"/>
          <w:rtl/>
        </w:rPr>
        <w:t xml:space="preserve"> הארוכה </w:t>
      </w:r>
      <w:r w:rsidRPr="005C1FD5">
        <w:rPr>
          <w:rFonts w:hint="cs"/>
          <w:rtl/>
        </w:rPr>
        <w:t>עם סוגה אחרונה זו ניכרת כפי הנראה מקטע שנספח בסופו (</w:t>
      </w:r>
      <w:r w:rsidRPr="005C1FD5">
        <w:rPr>
          <w:rtl/>
        </w:rPr>
        <w:t>§63</w:t>
      </w:r>
      <w:r w:rsidRPr="005C1FD5">
        <w:rPr>
          <w:rFonts w:hint="cs"/>
          <w:rtl/>
        </w:rPr>
        <w:t>)</w:t>
      </w:r>
      <w:r>
        <w:rPr>
          <w:rFonts w:hint="cs"/>
          <w:rtl/>
        </w:rPr>
        <w:t>,</w:t>
      </w:r>
      <w:r w:rsidRPr="005C1FD5">
        <w:rPr>
          <w:rFonts w:hint="cs"/>
          <w:rtl/>
        </w:rPr>
        <w:t xml:space="preserve"> ו</w:t>
      </w:r>
      <w:r>
        <w:rPr>
          <w:rFonts w:hint="cs"/>
          <w:rtl/>
        </w:rPr>
        <w:t>ל</w:t>
      </w:r>
      <w:r w:rsidRPr="005C1FD5">
        <w:rPr>
          <w:rFonts w:hint="cs"/>
          <w:rtl/>
        </w:rPr>
        <w:t>א מן הנמנע שעורכ</w:t>
      </w:r>
      <w:r>
        <w:rPr>
          <w:rFonts w:hint="cs"/>
          <w:rtl/>
        </w:rPr>
        <w:t>ה/</w:t>
      </w:r>
      <w:r w:rsidRPr="005C1FD5">
        <w:rPr>
          <w:rFonts w:hint="cs"/>
          <w:rtl/>
        </w:rPr>
        <w:t>מסדר</w:t>
      </w:r>
      <w:r>
        <w:rPr>
          <w:rFonts w:hint="cs"/>
          <w:rtl/>
        </w:rPr>
        <w:t>ה</w:t>
      </w:r>
      <w:r w:rsidRPr="005C1FD5">
        <w:rPr>
          <w:rFonts w:hint="cs"/>
          <w:rtl/>
        </w:rPr>
        <w:t xml:space="preserve"> של </w:t>
      </w:r>
      <w:proofErr w:type="spellStart"/>
      <w:r>
        <w:rPr>
          <w:rFonts w:hint="cs"/>
          <w:rtl/>
        </w:rPr>
        <w:t>רסנציה</w:t>
      </w:r>
      <w:proofErr w:type="spellEnd"/>
      <w:r>
        <w:rPr>
          <w:rFonts w:hint="cs"/>
          <w:rtl/>
        </w:rPr>
        <w:t xml:space="preserve"> זו </w:t>
      </w:r>
      <w:r w:rsidRPr="005C1FD5">
        <w:rPr>
          <w:rFonts w:hint="cs"/>
          <w:rtl/>
        </w:rPr>
        <w:t xml:space="preserve">הכיר חיבור </w:t>
      </w:r>
      <w:r>
        <w:rPr>
          <w:rFonts w:hint="cs"/>
          <w:rtl/>
        </w:rPr>
        <w:t>מ</w:t>
      </w:r>
      <w:r w:rsidRPr="005C1FD5">
        <w:rPr>
          <w:rFonts w:hint="cs"/>
          <w:rtl/>
        </w:rPr>
        <w:t>סוגה זו והוא אשר שימש מקור השראה ליציקתו של 'ספר יצירה' כולו בתבנית דומה.</w:t>
      </w:r>
      <w:r w:rsidRPr="005C1FD5">
        <w:rPr>
          <w:rStyle w:val="aa"/>
          <w:rFonts w:ascii="David" w:hAnsi="David"/>
          <w:rtl/>
        </w:rPr>
        <w:footnoteReference w:id="129"/>
      </w:r>
      <w:r w:rsidRPr="005C1FD5">
        <w:rPr>
          <w:bdr w:val="none" w:sz="0" w:space="0" w:color="auto" w:frame="1"/>
          <w:rtl/>
        </w:rPr>
        <w:t xml:space="preserve"> </w:t>
      </w:r>
      <w:r w:rsidRPr="005C1FD5">
        <w:rPr>
          <w:rFonts w:hint="cs"/>
          <w:rtl/>
        </w:rPr>
        <w:t>הסברים אלה</w:t>
      </w:r>
      <w:r>
        <w:rPr>
          <w:rFonts w:hint="cs"/>
          <w:rtl/>
        </w:rPr>
        <w:t xml:space="preserve"> </w:t>
      </w:r>
      <w:r w:rsidRPr="005C1FD5">
        <w:rPr>
          <w:rFonts w:hint="cs"/>
          <w:rtl/>
        </w:rPr>
        <w:t xml:space="preserve">אינם מוציאים זה את זה, </w:t>
      </w:r>
      <w:r>
        <w:rPr>
          <w:rFonts w:hint="cs"/>
          <w:rtl/>
        </w:rPr>
        <w:t>ו</w:t>
      </w:r>
      <w:r w:rsidRPr="005C1FD5">
        <w:rPr>
          <w:rFonts w:hint="cs"/>
          <w:rtl/>
        </w:rPr>
        <w:t xml:space="preserve">אפשר עוד </w:t>
      </w:r>
      <w:r>
        <w:rPr>
          <w:rFonts w:hint="cs"/>
          <w:rtl/>
        </w:rPr>
        <w:t>להוסיף עליהם</w:t>
      </w:r>
      <w:r w:rsidRPr="005C1FD5">
        <w:rPr>
          <w:rFonts w:hint="cs"/>
          <w:rtl/>
        </w:rPr>
        <w:t xml:space="preserve">. מכל מקום ברור ומובן שכל הסבר בסוגיה זו </w:t>
      </w:r>
      <w:r>
        <w:rPr>
          <w:rFonts w:hint="cs"/>
          <w:rtl/>
        </w:rPr>
        <w:t>קשור</w:t>
      </w:r>
      <w:r w:rsidRPr="005C1FD5">
        <w:rPr>
          <w:rFonts w:hint="cs"/>
          <w:rtl/>
        </w:rPr>
        <w:t xml:space="preserve"> באופן רחב יותר</w:t>
      </w:r>
      <w:r>
        <w:rPr>
          <w:rFonts w:hint="cs"/>
          <w:rtl/>
        </w:rPr>
        <w:t xml:space="preserve"> לשאלות בדבר תולדותיו של החיבור ובדבר שלבים מוקדמים במסירתו ובתפוצתו.</w:t>
      </w:r>
    </w:p>
    <w:p w14:paraId="5931F470" w14:textId="72776D21" w:rsidR="00837C80" w:rsidRDefault="00837C80" w:rsidP="00837C80">
      <w:pPr>
        <w:spacing w:line="360" w:lineRule="auto"/>
        <w:jc w:val="both"/>
        <w:rPr>
          <w:b/>
          <w:bCs/>
          <w:highlight w:val="yellow"/>
          <w:rtl/>
        </w:rPr>
      </w:pPr>
    </w:p>
    <w:p w14:paraId="6AA27C6D" w14:textId="77777777" w:rsidR="00E24BA3" w:rsidRDefault="00E24BA3" w:rsidP="00837C80">
      <w:pPr>
        <w:spacing w:line="360" w:lineRule="auto"/>
        <w:jc w:val="both"/>
        <w:rPr>
          <w:b/>
          <w:bCs/>
          <w:highlight w:val="yellow"/>
          <w:rtl/>
        </w:rPr>
      </w:pPr>
    </w:p>
    <w:p w14:paraId="7E89964E" w14:textId="1CC48133" w:rsidR="004A0478" w:rsidRPr="006A383B" w:rsidRDefault="004A0478" w:rsidP="00D70B9B">
      <w:pPr>
        <w:spacing w:line="360" w:lineRule="auto"/>
        <w:rPr>
          <w:b/>
          <w:bCs/>
        </w:rPr>
      </w:pPr>
      <w:r w:rsidRPr="006A383B">
        <w:rPr>
          <w:rFonts w:hint="eastAsia"/>
          <w:b/>
          <w:bCs/>
          <w:rtl/>
        </w:rPr>
        <w:lastRenderedPageBreak/>
        <w:t>ד</w:t>
      </w:r>
      <w:r w:rsidRPr="006A383B">
        <w:rPr>
          <w:b/>
          <w:bCs/>
          <w:rtl/>
        </w:rPr>
        <w:t>.</w:t>
      </w:r>
      <w:r w:rsidRPr="006A383B">
        <w:rPr>
          <w:rFonts w:hint="cs"/>
          <w:b/>
          <w:bCs/>
          <w:rtl/>
        </w:rPr>
        <w:t>5</w:t>
      </w:r>
      <w:r w:rsidRPr="006A383B">
        <w:rPr>
          <w:b/>
          <w:bCs/>
          <w:rtl/>
        </w:rPr>
        <w:t>.</w:t>
      </w:r>
      <w:r w:rsidRPr="006A383B">
        <w:rPr>
          <w:rFonts w:hint="cs"/>
          <w:b/>
          <w:bCs/>
          <w:rtl/>
        </w:rPr>
        <w:t xml:space="preserve"> התיאור החדש של התפלגות </w:t>
      </w:r>
      <w:proofErr w:type="spellStart"/>
      <w:r w:rsidRPr="006A383B">
        <w:rPr>
          <w:rFonts w:hint="cs"/>
          <w:b/>
          <w:bCs/>
          <w:rtl/>
        </w:rPr>
        <w:t>הרווסיות</w:t>
      </w:r>
      <w:proofErr w:type="spellEnd"/>
      <w:r w:rsidRPr="006A383B">
        <w:rPr>
          <w:rFonts w:hint="cs"/>
          <w:b/>
          <w:bCs/>
          <w:rtl/>
        </w:rPr>
        <w:t xml:space="preserve"> והדיון על ה-</w:t>
      </w:r>
      <w:r w:rsidRPr="006A383B">
        <w:rPr>
          <w:b/>
          <w:bCs/>
        </w:rPr>
        <w:t>Urtext</w:t>
      </w:r>
      <w:r w:rsidRPr="006A383B">
        <w:rPr>
          <w:rFonts w:hint="cs"/>
          <w:b/>
          <w:bCs/>
          <w:rtl/>
        </w:rPr>
        <w:t xml:space="preserve"> של 'ספר יצירה'</w:t>
      </w:r>
    </w:p>
    <w:p w14:paraId="0561FF21" w14:textId="63604D77" w:rsidR="004A0478" w:rsidRDefault="004A0478" w:rsidP="00F01D52">
      <w:pPr>
        <w:spacing w:line="360" w:lineRule="auto"/>
        <w:jc w:val="both"/>
        <w:rPr>
          <w:rtl/>
        </w:rPr>
      </w:pPr>
      <w:r w:rsidRPr="006A383B">
        <w:rPr>
          <w:rFonts w:hint="cs"/>
          <w:rtl/>
        </w:rPr>
        <w:t>ההשערות השונות</w:t>
      </w:r>
      <w:r>
        <w:rPr>
          <w:rFonts w:hint="cs"/>
          <w:rtl/>
        </w:rPr>
        <w:t xml:space="preserve"> שהועלו בעבר באשר לצורתה של הוורסיה המקורית והקדומה</w:t>
      </w:r>
      <w:r w:rsidRPr="00474856">
        <w:rPr>
          <w:rFonts w:hint="cs"/>
          <w:rtl/>
        </w:rPr>
        <w:t xml:space="preserve"> </w:t>
      </w:r>
      <w:r>
        <w:rPr>
          <w:rFonts w:hint="cs"/>
          <w:rtl/>
        </w:rPr>
        <w:t>של 'ספר יצירה' ובאשר לדרכי התפתחותן ו</w:t>
      </w:r>
      <w:r w:rsidRPr="00DA32A3">
        <w:rPr>
          <w:rFonts w:hint="cs"/>
          <w:rtl/>
        </w:rPr>
        <w:t>השתלשלו</w:t>
      </w:r>
      <w:r>
        <w:rPr>
          <w:rFonts w:hint="cs"/>
          <w:rtl/>
        </w:rPr>
        <w:t>תן</w:t>
      </w:r>
      <w:r w:rsidRPr="00DA32A3">
        <w:rPr>
          <w:rFonts w:hint="cs"/>
          <w:rtl/>
        </w:rPr>
        <w:t xml:space="preserve"> </w:t>
      </w:r>
      <w:r>
        <w:rPr>
          <w:rFonts w:hint="cs"/>
          <w:rtl/>
        </w:rPr>
        <w:t xml:space="preserve">של הוורסיות השונות ממנו נתנו את אותותיהן במהדורות החיבור. כמה ממהדירי החיבור בעבר אף </w:t>
      </w:r>
      <w:r w:rsidRPr="0010090D">
        <w:rPr>
          <w:rFonts w:hint="cs"/>
          <w:rtl/>
        </w:rPr>
        <w:t>ליוו</w:t>
      </w:r>
      <w:r>
        <w:rPr>
          <w:rFonts w:hint="cs"/>
          <w:rtl/>
        </w:rPr>
        <w:t xml:space="preserve"> את דבריהם בניסיונות להתקרב בעזרת עדי-הטקסט הידועים אל עבר ה</w:t>
      </w:r>
      <w:r>
        <w:t>Urtext</w:t>
      </w:r>
      <w:r w:rsidRPr="002A5F10">
        <w:rPr>
          <w:rFonts w:hint="cs"/>
          <w:rtl/>
        </w:rPr>
        <w:t xml:space="preserve"> המשוער של 'ספר יצירה'</w:t>
      </w:r>
      <w:r>
        <w:rPr>
          <w:rFonts w:hint="cs"/>
          <w:rtl/>
        </w:rPr>
        <w:t>. נקודת המוצא לכל ההצעות הייתה ההנחה ה</w:t>
      </w:r>
      <w:r w:rsidRPr="00581C9E">
        <w:rPr>
          <w:rFonts w:hint="cs"/>
          <w:rtl/>
        </w:rPr>
        <w:t>נושנה בדבר קדמות</w:t>
      </w:r>
      <w:r>
        <w:rPr>
          <w:rFonts w:hint="cs"/>
          <w:rtl/>
        </w:rPr>
        <w:t>ה</w:t>
      </w:r>
      <w:r w:rsidRPr="00581C9E">
        <w:rPr>
          <w:rFonts w:hint="cs"/>
          <w:rtl/>
        </w:rPr>
        <w:t xml:space="preserve"> של </w:t>
      </w:r>
      <w:proofErr w:type="spellStart"/>
      <w:r>
        <w:rPr>
          <w:rFonts w:hint="cs"/>
          <w:rtl/>
        </w:rPr>
        <w:t>הרסנציה</w:t>
      </w:r>
      <w:proofErr w:type="spellEnd"/>
      <w:r>
        <w:rPr>
          <w:rFonts w:hint="cs"/>
          <w:rtl/>
        </w:rPr>
        <w:t xml:space="preserve"> הארוכה </w:t>
      </w:r>
      <w:r w:rsidRPr="00581C9E">
        <w:rPr>
          <w:rFonts w:hint="cs"/>
          <w:rtl/>
        </w:rPr>
        <w:t>מהתהוות</w:t>
      </w:r>
      <w:r>
        <w:rPr>
          <w:rFonts w:hint="cs"/>
          <w:rtl/>
        </w:rPr>
        <w:t>ה</w:t>
      </w:r>
      <w:r w:rsidRPr="00581C9E">
        <w:rPr>
          <w:rFonts w:hint="cs"/>
          <w:rtl/>
        </w:rPr>
        <w:t xml:space="preserve"> של </w:t>
      </w:r>
      <w:r>
        <w:rPr>
          <w:rFonts w:hint="cs"/>
          <w:rtl/>
        </w:rPr>
        <w:t>הוורסיה שכונתה "</w:t>
      </w:r>
      <w:proofErr w:type="spellStart"/>
      <w:r>
        <w:rPr>
          <w:rFonts w:hint="cs"/>
          <w:rtl/>
        </w:rPr>
        <w:t>רסנציית</w:t>
      </w:r>
      <w:proofErr w:type="spellEnd"/>
      <w:r>
        <w:rPr>
          <w:rFonts w:hint="cs"/>
          <w:rtl/>
        </w:rPr>
        <w:t xml:space="preserve"> </w:t>
      </w:r>
      <w:r w:rsidRPr="00581C9E">
        <w:rPr>
          <w:rFonts w:hint="cs"/>
          <w:rtl/>
        </w:rPr>
        <w:t>רס"ג</w:t>
      </w:r>
      <w:r>
        <w:rPr>
          <w:rFonts w:hint="cs"/>
          <w:rtl/>
        </w:rPr>
        <w:t>".</w:t>
      </w:r>
      <w:bookmarkStart w:id="76" w:name="_Ref138601668"/>
      <w:r w:rsidRPr="007462F6">
        <w:rPr>
          <w:rStyle w:val="aa"/>
          <w:rFonts w:ascii="David" w:hAnsi="David"/>
          <w:rtl/>
        </w:rPr>
        <w:footnoteReference w:id="130"/>
      </w:r>
      <w:bookmarkEnd w:id="76"/>
      <w:r w:rsidRPr="007462F6">
        <w:rPr>
          <w:rFonts w:hint="cs"/>
          <w:rtl/>
        </w:rPr>
        <w:t xml:space="preserve"> </w:t>
      </w:r>
      <w:r w:rsidRPr="00D01C5A">
        <w:rPr>
          <w:rFonts w:hint="cs"/>
          <w:rtl/>
        </w:rPr>
        <w:t xml:space="preserve">דרך אחרת לשחזור </w:t>
      </w:r>
      <w:r>
        <w:rPr>
          <w:rFonts w:hint="cs"/>
          <w:rtl/>
        </w:rPr>
        <w:t>הוורסיה הקדומה ביותר</w:t>
      </w:r>
      <w:r w:rsidRPr="00D01C5A">
        <w:rPr>
          <w:rFonts w:hint="cs"/>
          <w:rtl/>
        </w:rPr>
        <w:t xml:space="preserve"> של </w:t>
      </w:r>
      <w:r>
        <w:rPr>
          <w:rFonts w:hint="cs"/>
          <w:rtl/>
        </w:rPr>
        <w:t>'</w:t>
      </w:r>
      <w:r w:rsidRPr="00D01C5A">
        <w:rPr>
          <w:rFonts w:hint="cs"/>
          <w:rtl/>
        </w:rPr>
        <w:t>ספר יצירה</w:t>
      </w:r>
      <w:r>
        <w:rPr>
          <w:rFonts w:hint="cs"/>
          <w:rtl/>
        </w:rPr>
        <w:t>'</w:t>
      </w:r>
      <w:r w:rsidRPr="00D01C5A">
        <w:rPr>
          <w:rFonts w:hint="cs"/>
          <w:rtl/>
        </w:rPr>
        <w:t xml:space="preserve"> הוצ</w:t>
      </w:r>
      <w:r>
        <w:rPr>
          <w:rFonts w:hint="cs"/>
          <w:rtl/>
        </w:rPr>
        <w:t>ג</w:t>
      </w:r>
      <w:r w:rsidRPr="00D01C5A">
        <w:rPr>
          <w:rFonts w:hint="cs"/>
          <w:rtl/>
        </w:rPr>
        <w:t>ה לאור</w:t>
      </w:r>
      <w:r>
        <w:rPr>
          <w:rFonts w:hint="cs"/>
          <w:rtl/>
        </w:rPr>
        <w:t>ך</w:t>
      </w:r>
      <w:r w:rsidRPr="00D01C5A">
        <w:rPr>
          <w:rFonts w:hint="cs"/>
          <w:rtl/>
        </w:rPr>
        <w:t xml:space="preserve"> מחקר זה. על פי דרך זו </w:t>
      </w:r>
      <w:r>
        <w:rPr>
          <w:rFonts w:hint="cs"/>
          <w:rtl/>
        </w:rPr>
        <w:t>הטקסט ש</w:t>
      </w:r>
      <w:r w:rsidRPr="00D01C5A">
        <w:rPr>
          <w:rFonts w:hint="cs"/>
          <w:rtl/>
        </w:rPr>
        <w:t xml:space="preserve">תועד במאה העשירית </w:t>
      </w:r>
      <w:proofErr w:type="spellStart"/>
      <w:r w:rsidRPr="00D01C5A">
        <w:rPr>
          <w:rFonts w:hint="cs"/>
          <w:rtl/>
        </w:rPr>
        <w:t>ב</w:t>
      </w:r>
      <w:r>
        <w:rPr>
          <w:rFonts w:hint="cs"/>
          <w:rtl/>
        </w:rPr>
        <w:t>רוטולוס</w:t>
      </w:r>
      <w:proofErr w:type="spellEnd"/>
      <w:r w:rsidRPr="00D01C5A">
        <w:rPr>
          <w:rFonts w:hint="cs"/>
          <w:rtl/>
        </w:rPr>
        <w:t xml:space="preserve"> שנשמר</w:t>
      </w:r>
      <w:r>
        <w:rPr>
          <w:rFonts w:hint="cs"/>
          <w:rtl/>
        </w:rPr>
        <w:t xml:space="preserve"> </w:t>
      </w:r>
      <w:r w:rsidRPr="00D01C5A">
        <w:rPr>
          <w:rFonts w:hint="cs"/>
          <w:rtl/>
        </w:rPr>
        <w:t xml:space="preserve">בגניזה, בפירושו של </w:t>
      </w:r>
      <w:r>
        <w:rPr>
          <w:rFonts w:hint="cs"/>
          <w:rtl/>
        </w:rPr>
        <w:t>רס"ג</w:t>
      </w:r>
      <w:r w:rsidRPr="00D01C5A">
        <w:rPr>
          <w:rFonts w:hint="cs"/>
          <w:rtl/>
        </w:rPr>
        <w:t xml:space="preserve"> ל'כתאב </w:t>
      </w:r>
      <w:proofErr w:type="spellStart"/>
      <w:r w:rsidRPr="00D01C5A">
        <w:rPr>
          <w:rFonts w:hint="cs"/>
          <w:rtl/>
        </w:rPr>
        <w:t>אלמבאדי</w:t>
      </w:r>
      <w:proofErr w:type="spellEnd"/>
      <w:r w:rsidRPr="00D01C5A">
        <w:rPr>
          <w:rFonts w:hint="cs"/>
          <w:rtl/>
        </w:rPr>
        <w:t>' ובכמה עדי</w:t>
      </w:r>
      <w:r>
        <w:rPr>
          <w:rFonts w:hint="cs"/>
          <w:rtl/>
        </w:rPr>
        <w:t xml:space="preserve">-טקסט </w:t>
      </w:r>
      <w:r w:rsidRPr="00D01C5A">
        <w:rPr>
          <w:rFonts w:hint="cs"/>
          <w:rtl/>
        </w:rPr>
        <w:t xml:space="preserve">אחרים </w:t>
      </w:r>
      <w:r w:rsidRPr="00D01C5A">
        <w:rPr>
          <w:rtl/>
        </w:rPr>
        <w:t>–</w:t>
      </w:r>
      <w:r>
        <w:rPr>
          <w:rFonts w:hint="cs"/>
          <w:rtl/>
        </w:rPr>
        <w:t xml:space="preserve"> </w:t>
      </w:r>
      <w:r w:rsidRPr="00D01C5A">
        <w:rPr>
          <w:rFonts w:hint="cs"/>
          <w:rtl/>
        </w:rPr>
        <w:t>הוא המשמר לפנינו בקירוב את צורת הספר, על סדרו ועל לשונותיו</w:t>
      </w:r>
      <w:r>
        <w:rPr>
          <w:rFonts w:hint="cs"/>
          <w:rtl/>
        </w:rPr>
        <w:t>, הצורה</w:t>
      </w:r>
      <w:r w:rsidRPr="00D01C5A">
        <w:rPr>
          <w:rFonts w:hint="cs"/>
          <w:rtl/>
        </w:rPr>
        <w:t xml:space="preserve"> </w:t>
      </w:r>
      <w:r>
        <w:rPr>
          <w:rFonts w:hint="cs"/>
          <w:rtl/>
        </w:rPr>
        <w:t xml:space="preserve">היסודית </w:t>
      </w:r>
      <w:r w:rsidRPr="00D01C5A">
        <w:rPr>
          <w:rFonts w:hint="cs"/>
          <w:rtl/>
        </w:rPr>
        <w:t xml:space="preserve">שממנה התפלגו כל יתר </w:t>
      </w:r>
      <w:r>
        <w:rPr>
          <w:rFonts w:hint="cs"/>
          <w:rtl/>
        </w:rPr>
        <w:t xml:space="preserve">הוורסיות </w:t>
      </w:r>
      <w:r w:rsidRPr="00D01C5A">
        <w:rPr>
          <w:rFonts w:hint="cs"/>
          <w:rtl/>
        </w:rPr>
        <w:t>שתיעוד</w:t>
      </w:r>
      <w:r>
        <w:rPr>
          <w:rFonts w:hint="cs"/>
          <w:rtl/>
        </w:rPr>
        <w:t>ן</w:t>
      </w:r>
      <w:r w:rsidRPr="00D01C5A">
        <w:rPr>
          <w:rFonts w:hint="cs"/>
          <w:rtl/>
        </w:rPr>
        <w:t xml:space="preserve"> ידוע כיום. </w:t>
      </w:r>
    </w:p>
    <w:p w14:paraId="77AB382E" w14:textId="534FCB26" w:rsidR="004A0478" w:rsidRDefault="004A0478" w:rsidP="00F01D52">
      <w:pPr>
        <w:spacing w:line="360" w:lineRule="auto"/>
        <w:jc w:val="both"/>
        <w:rPr>
          <w:rtl/>
        </w:rPr>
      </w:pPr>
      <w:r>
        <w:rPr>
          <w:rtl/>
        </w:rPr>
        <w:tab/>
      </w:r>
      <w:r>
        <w:rPr>
          <w:rFonts w:hint="cs"/>
          <w:rtl/>
        </w:rPr>
        <w:t>בהמשך לכך גם</w:t>
      </w:r>
      <w:r w:rsidRPr="00F01D52">
        <w:rPr>
          <w:rFonts w:hint="cs"/>
          <w:spacing w:val="40"/>
          <w:rtl/>
        </w:rPr>
        <w:t xml:space="preserve"> אופן התפלגות הוורסיות </w:t>
      </w:r>
      <w:r w:rsidRPr="00D01C5A">
        <w:rPr>
          <w:rFonts w:hint="cs"/>
          <w:rtl/>
        </w:rPr>
        <w:t>שהוצ</w:t>
      </w:r>
      <w:r>
        <w:rPr>
          <w:rFonts w:hint="cs"/>
          <w:rtl/>
        </w:rPr>
        <w:t>ג</w:t>
      </w:r>
      <w:r w:rsidRPr="00D01C5A">
        <w:rPr>
          <w:rFonts w:hint="cs"/>
          <w:rtl/>
        </w:rPr>
        <w:t xml:space="preserve"> </w:t>
      </w:r>
      <w:r>
        <w:rPr>
          <w:rFonts w:hint="cs"/>
          <w:rtl/>
        </w:rPr>
        <w:t xml:space="preserve">לעיל </w:t>
      </w:r>
      <w:r w:rsidRPr="00D01C5A">
        <w:rPr>
          <w:rFonts w:hint="cs"/>
          <w:rtl/>
        </w:rPr>
        <w:t xml:space="preserve">מעמיד תיאור הפוך </w:t>
      </w:r>
      <w:r>
        <w:rPr>
          <w:rFonts w:hint="cs"/>
          <w:rtl/>
        </w:rPr>
        <w:t>מזה</w:t>
      </w:r>
      <w:r w:rsidRPr="00D01C5A">
        <w:rPr>
          <w:rFonts w:hint="cs"/>
          <w:rtl/>
        </w:rPr>
        <w:t xml:space="preserve"> שהתקבל במחקר</w:t>
      </w:r>
      <w:r>
        <w:rPr>
          <w:rFonts w:hint="cs"/>
          <w:rtl/>
        </w:rPr>
        <w:t>, ויש בו כדי לסלק כליל את המבוכה סביב סדר היווצרותן של שלוש וורסיות-האב של ספר יצירה המוכרות מן המאה העשירית ועד היום. אופן התהוותן זה מזה מתואר באופן פשוט-בתכלית ובמר</w:t>
      </w:r>
      <w:r w:rsidRPr="008A6110">
        <w:rPr>
          <w:rFonts w:hint="cs"/>
          <w:rtl/>
        </w:rPr>
        <w:t>כזו שני אירועים ממוקדים ומכוננים, הניתנים להוכחה טקסטואלית בעזרת התיעוד שבידינו</w:t>
      </w:r>
      <w:r>
        <w:rPr>
          <w:rFonts w:hint="cs"/>
          <w:rtl/>
        </w:rPr>
        <w:t xml:space="preserve">, ואשר טעמם בצידם. האירוע הראשון היה עריכה מסדרת של הטקסט הקדום, אשר הולידה את אב הטיפוס של </w:t>
      </w:r>
      <w:proofErr w:type="spellStart"/>
      <w:r>
        <w:rPr>
          <w:rFonts w:hint="cs"/>
          <w:rtl/>
        </w:rPr>
        <w:t>הרסנציה</w:t>
      </w:r>
      <w:proofErr w:type="spellEnd"/>
      <w:r>
        <w:rPr>
          <w:rFonts w:hint="cs"/>
          <w:rtl/>
        </w:rPr>
        <w:t xml:space="preserve"> הארוכה והממוינת; והאירוע השני היה קיצור </w:t>
      </w:r>
      <w:proofErr w:type="spellStart"/>
      <w:r>
        <w:rPr>
          <w:rFonts w:hint="cs"/>
          <w:rtl/>
        </w:rPr>
        <w:t>הרסנציה</w:t>
      </w:r>
      <w:proofErr w:type="spellEnd"/>
      <w:r>
        <w:rPr>
          <w:rFonts w:hint="cs"/>
          <w:rtl/>
        </w:rPr>
        <w:t xml:space="preserve"> הארוכה, שהוליד את </w:t>
      </w:r>
      <w:proofErr w:type="spellStart"/>
      <w:r>
        <w:rPr>
          <w:rFonts w:hint="cs"/>
          <w:rtl/>
        </w:rPr>
        <w:t>הרסנציה</w:t>
      </w:r>
      <w:proofErr w:type="spellEnd"/>
      <w:r>
        <w:rPr>
          <w:rFonts w:hint="cs"/>
          <w:rtl/>
        </w:rPr>
        <w:t xml:space="preserve"> הקצרה – ליתר דיוק, המקוצרת. לבד מ</w:t>
      </w:r>
      <w:r w:rsidRPr="00596C29">
        <w:rPr>
          <w:rFonts w:hint="cs"/>
          <w:rtl/>
        </w:rPr>
        <w:t>אירועים דרמטיים אלה</w:t>
      </w:r>
      <w:r>
        <w:rPr>
          <w:rFonts w:hint="cs"/>
          <w:rtl/>
        </w:rPr>
        <w:t xml:space="preserve">, שהטביעו חותם ניכר על </w:t>
      </w:r>
      <w:r w:rsidRPr="00596C29">
        <w:rPr>
          <w:rFonts w:hint="cs"/>
          <w:rtl/>
        </w:rPr>
        <w:t xml:space="preserve">הסידור </w:t>
      </w:r>
      <w:r w:rsidRPr="00596C29">
        <w:rPr>
          <w:rtl/>
        </w:rPr>
        <w:t xml:space="preserve">הכולל של </w:t>
      </w:r>
      <w:r w:rsidRPr="00596C29">
        <w:rPr>
          <w:rFonts w:hint="cs"/>
          <w:rtl/>
        </w:rPr>
        <w:t xml:space="preserve">החיבור </w:t>
      </w:r>
      <w:r>
        <w:rPr>
          <w:rFonts w:hint="cs"/>
          <w:rtl/>
        </w:rPr>
        <w:t xml:space="preserve">– </w:t>
      </w:r>
      <w:r w:rsidRPr="00596C29">
        <w:rPr>
          <w:rtl/>
        </w:rPr>
        <w:t>ארגון מחדש; קיצור</w:t>
      </w:r>
      <w:r>
        <w:rPr>
          <w:rFonts w:hint="cs"/>
          <w:rtl/>
        </w:rPr>
        <w:t xml:space="preserve"> – גם </w:t>
      </w:r>
      <w:r w:rsidRPr="00596C29">
        <w:rPr>
          <w:rFonts w:hint="cs"/>
          <w:rtl/>
        </w:rPr>
        <w:t>תהליכי עריכה קלים וממוקדים יותר</w:t>
      </w:r>
      <w:r>
        <w:rPr>
          <w:rFonts w:hint="cs"/>
          <w:rtl/>
        </w:rPr>
        <w:t xml:space="preserve"> </w:t>
      </w:r>
      <w:r w:rsidRPr="00596C29">
        <w:rPr>
          <w:rFonts w:hint="cs"/>
          <w:rtl/>
        </w:rPr>
        <w:t xml:space="preserve">לא </w:t>
      </w:r>
      <w:r>
        <w:rPr>
          <w:rFonts w:hint="cs"/>
          <w:rtl/>
        </w:rPr>
        <w:t>חדלו</w:t>
      </w:r>
      <w:r w:rsidRPr="00596C29">
        <w:rPr>
          <w:rFonts w:hint="cs"/>
          <w:rtl/>
        </w:rPr>
        <w:t xml:space="preserve"> </w:t>
      </w:r>
      <w:r>
        <w:rPr>
          <w:rFonts w:hint="cs"/>
          <w:rtl/>
        </w:rPr>
        <w:t>מעולם בתולדות</w:t>
      </w:r>
      <w:r w:rsidRPr="00596C29">
        <w:rPr>
          <w:rFonts w:hint="cs"/>
          <w:rtl/>
        </w:rPr>
        <w:t xml:space="preserve"> מסירת </w:t>
      </w:r>
      <w:r>
        <w:rPr>
          <w:rFonts w:hint="cs"/>
          <w:rtl/>
        </w:rPr>
        <w:t xml:space="preserve">הוורסיות </w:t>
      </w:r>
      <w:r w:rsidRPr="00596C29">
        <w:rPr>
          <w:rFonts w:hint="cs"/>
          <w:rtl/>
        </w:rPr>
        <w:t xml:space="preserve">של </w:t>
      </w:r>
      <w:r>
        <w:rPr>
          <w:rFonts w:hint="cs"/>
          <w:rtl/>
        </w:rPr>
        <w:t>'</w:t>
      </w:r>
      <w:r w:rsidRPr="00596C29">
        <w:rPr>
          <w:rFonts w:hint="cs"/>
          <w:rtl/>
        </w:rPr>
        <w:t>ספר יצירה</w:t>
      </w:r>
      <w:r>
        <w:rPr>
          <w:rFonts w:hint="cs"/>
          <w:rtl/>
        </w:rPr>
        <w:t>'</w:t>
      </w:r>
      <w:r w:rsidRPr="00596C29">
        <w:rPr>
          <w:rFonts w:hint="cs"/>
          <w:rtl/>
        </w:rPr>
        <w:t>.</w:t>
      </w:r>
      <w:r>
        <w:rPr>
          <w:rFonts w:hint="cs"/>
          <w:rtl/>
        </w:rPr>
        <w:t xml:space="preserve"> </w:t>
      </w:r>
    </w:p>
    <w:p w14:paraId="0B31E2BA" w14:textId="26C7DE52" w:rsidR="004A0478" w:rsidRPr="0037013A" w:rsidRDefault="004A0478" w:rsidP="008B0361">
      <w:pPr>
        <w:spacing w:line="360" w:lineRule="auto"/>
        <w:jc w:val="both"/>
        <w:rPr>
          <w:rtl/>
        </w:rPr>
      </w:pPr>
      <w:r>
        <w:rPr>
          <w:rtl/>
        </w:rPr>
        <w:tab/>
      </w:r>
      <w:r>
        <w:rPr>
          <w:rFonts w:hint="cs"/>
          <w:rtl/>
        </w:rPr>
        <w:t xml:space="preserve">באופן מעשי, בעזרת </w:t>
      </w:r>
      <w:r w:rsidRPr="002372C8">
        <w:rPr>
          <w:rFonts w:hint="cs"/>
          <w:rtl/>
        </w:rPr>
        <w:t xml:space="preserve">הסבר זה </w:t>
      </w:r>
      <w:r>
        <w:rPr>
          <w:rFonts w:hint="cs"/>
          <w:rtl/>
        </w:rPr>
        <w:t xml:space="preserve">אפשר </w:t>
      </w:r>
      <w:r w:rsidRPr="002372C8">
        <w:rPr>
          <w:rFonts w:hint="cs"/>
          <w:rtl/>
        </w:rPr>
        <w:t>לתאר באופן מש</w:t>
      </w:r>
      <w:r>
        <w:rPr>
          <w:rFonts w:hint="cs"/>
          <w:rtl/>
        </w:rPr>
        <w:t xml:space="preserve">ביע רצון את מעבר החומר מן הוורסיה הקדומה אל הוורסיה הממוינת החדשה ואחר כך אל </w:t>
      </w:r>
      <w:r w:rsidRPr="0037013A">
        <w:rPr>
          <w:rFonts w:hint="cs"/>
          <w:rtl/>
        </w:rPr>
        <w:t xml:space="preserve">הוורסיה שנוצרה כתוצאה מקיצור הוורסיה הממוינת. ואפילו על יסוד עדי הטקסט הקדומים לכל אחד משלוש הוורסיות שהגיעו לידינו (שבוודאי כבר התרחקו במידת מה </w:t>
      </w:r>
      <w:proofErr w:type="spellStart"/>
      <w:r w:rsidRPr="0037013A">
        <w:rPr>
          <w:rFonts w:hint="cs"/>
          <w:rtl/>
        </w:rPr>
        <w:t>מטקסטי</w:t>
      </w:r>
      <w:proofErr w:type="spellEnd"/>
      <w:r w:rsidRPr="0037013A">
        <w:rPr>
          <w:rFonts w:hint="cs"/>
          <w:rtl/>
        </w:rPr>
        <w:t>-האב שמהם השתלשלו) אפשר כיום לשרטט תמונה מלאה למדי של המעבר בין הוורסיות. נטילת סעיפיו של הטקסט הלכיד שבגניזה, פיזורם ומיונם על פי לשונות-הפתיח (ה</w:t>
      </w:r>
      <w:proofErr w:type="spellStart"/>
      <w:r w:rsidRPr="0037013A">
        <w:t>lematta</w:t>
      </w:r>
      <w:proofErr w:type="spellEnd"/>
      <w:r w:rsidRPr="0037013A">
        <w:rPr>
          <w:rFonts w:hint="cs"/>
          <w:rtl/>
        </w:rPr>
        <w:t>) בחמשת הפרקים שווי-</w:t>
      </w:r>
      <w:r w:rsidRPr="0037013A">
        <w:rPr>
          <w:rFonts w:hint="cs"/>
          <w:rtl/>
        </w:rPr>
        <w:lastRenderedPageBreak/>
        <w:t xml:space="preserve">הפתיח </w:t>
      </w:r>
      <w:proofErr w:type="spellStart"/>
      <w:r w:rsidRPr="0037013A">
        <w:rPr>
          <w:rFonts w:hint="cs"/>
          <w:rtl/>
        </w:rPr>
        <w:t>שברסנציה</w:t>
      </w:r>
      <w:proofErr w:type="spellEnd"/>
      <w:r w:rsidRPr="0037013A">
        <w:rPr>
          <w:rFonts w:hint="cs"/>
          <w:rtl/>
        </w:rPr>
        <w:t xml:space="preserve"> הארוכה (וכן בפרק שישי של שיירים) מסבירים בהצלחה את המעבר של מרבית החומר מן הטקסט הקדום שבגניזה אל </w:t>
      </w:r>
      <w:proofErr w:type="spellStart"/>
      <w:r w:rsidRPr="0037013A">
        <w:rPr>
          <w:rFonts w:hint="cs"/>
          <w:rtl/>
        </w:rPr>
        <w:t>הרסנציה</w:t>
      </w:r>
      <w:proofErr w:type="spellEnd"/>
      <w:r w:rsidRPr="0037013A">
        <w:rPr>
          <w:rFonts w:hint="cs"/>
          <w:rtl/>
        </w:rPr>
        <w:t xml:space="preserve"> הארוכה.</w:t>
      </w:r>
      <w:r w:rsidRPr="0037013A">
        <w:rPr>
          <w:rStyle w:val="aa"/>
          <w:rFonts w:ascii="David" w:hAnsi="David"/>
          <w:color w:val="212121"/>
          <w:rtl/>
        </w:rPr>
        <w:footnoteReference w:id="131"/>
      </w:r>
      <w:r w:rsidRPr="0037013A">
        <w:rPr>
          <w:rFonts w:hint="cs"/>
          <w:rtl/>
        </w:rPr>
        <w:t xml:space="preserve"> </w:t>
      </w:r>
    </w:p>
    <w:p w14:paraId="13D39EF6" w14:textId="57C3670E" w:rsidR="00F85B22" w:rsidRDefault="004A0478" w:rsidP="001D35B7">
      <w:pPr>
        <w:spacing w:line="360" w:lineRule="auto"/>
        <w:jc w:val="both"/>
        <w:rPr>
          <w:rtl/>
        </w:rPr>
      </w:pPr>
      <w:r w:rsidRPr="0037013A">
        <w:rPr>
          <w:rtl/>
        </w:rPr>
        <w:tab/>
      </w:r>
      <w:r w:rsidRPr="00864F64">
        <w:rPr>
          <w:rFonts w:hint="cs"/>
          <w:spacing w:val="40"/>
          <w:rtl/>
        </w:rPr>
        <w:t>מ</w:t>
      </w:r>
      <w:r w:rsidRPr="00864F64">
        <w:rPr>
          <w:spacing w:val="40"/>
          <w:rtl/>
        </w:rPr>
        <w:t xml:space="preserve">תי </w:t>
      </w:r>
      <w:r>
        <w:rPr>
          <w:rFonts w:hint="cs"/>
          <w:rtl/>
        </w:rPr>
        <w:t>התפלגו הוורסיות האלה</w:t>
      </w:r>
      <w:r w:rsidRPr="00435299">
        <w:rPr>
          <w:rtl/>
        </w:rPr>
        <w:t xml:space="preserve">? זאת </w:t>
      </w:r>
      <w:r>
        <w:rPr>
          <w:rFonts w:hint="cs"/>
          <w:rtl/>
        </w:rPr>
        <w:t>איננו יודעים</w:t>
      </w:r>
      <w:r w:rsidRPr="00435299">
        <w:rPr>
          <w:rtl/>
        </w:rPr>
        <w:t xml:space="preserve"> </w:t>
      </w:r>
      <w:r>
        <w:rPr>
          <w:rFonts w:hint="cs"/>
          <w:rtl/>
        </w:rPr>
        <w:t>לפי שעה</w:t>
      </w:r>
      <w:r w:rsidRPr="00435299">
        <w:rPr>
          <w:rtl/>
        </w:rPr>
        <w:t xml:space="preserve">. </w:t>
      </w:r>
      <w:r w:rsidRPr="00D8576A">
        <w:rPr>
          <w:rtl/>
        </w:rPr>
        <w:t xml:space="preserve">ואולם </w:t>
      </w:r>
      <w:r>
        <w:rPr>
          <w:rFonts w:hint="cs"/>
          <w:rtl/>
        </w:rPr>
        <w:t>בעוד ש</w:t>
      </w:r>
      <w:r w:rsidRPr="00D8576A">
        <w:rPr>
          <w:rFonts w:hint="cs"/>
          <w:rtl/>
        </w:rPr>
        <w:t xml:space="preserve">התיאור ההפוך של היווצרות </w:t>
      </w:r>
      <w:proofErr w:type="spellStart"/>
      <w:r>
        <w:rPr>
          <w:rFonts w:hint="cs"/>
          <w:rtl/>
        </w:rPr>
        <w:t>הרסנציות</w:t>
      </w:r>
      <w:proofErr w:type="spellEnd"/>
      <w:r>
        <w:rPr>
          <w:rFonts w:hint="cs"/>
          <w:rtl/>
        </w:rPr>
        <w:t xml:space="preserve"> הותיר לא רק קשיים טקסטואליים רבים בלא פתרון אלא גם </w:t>
      </w:r>
      <w:r w:rsidRPr="00D8576A">
        <w:rPr>
          <w:rFonts w:hint="cs"/>
          <w:rtl/>
        </w:rPr>
        <w:t xml:space="preserve">מבוכה </w:t>
      </w:r>
      <w:r>
        <w:rPr>
          <w:rFonts w:hint="cs"/>
          <w:rtl/>
        </w:rPr>
        <w:t xml:space="preserve">באשר לאומדן </w:t>
      </w:r>
      <w:r w:rsidRPr="00D8576A">
        <w:rPr>
          <w:rFonts w:hint="cs"/>
          <w:rtl/>
        </w:rPr>
        <w:t xml:space="preserve">טווח הזמן שבו התהוו </w:t>
      </w:r>
      <w:proofErr w:type="spellStart"/>
      <w:r>
        <w:rPr>
          <w:rFonts w:hint="cs"/>
          <w:rtl/>
        </w:rPr>
        <w:t>הרסנציות</w:t>
      </w:r>
      <w:proofErr w:type="spellEnd"/>
      <w:r>
        <w:rPr>
          <w:rFonts w:hint="cs"/>
          <w:rtl/>
        </w:rPr>
        <w:t xml:space="preserve"> ה</w:t>
      </w:r>
      <w:r w:rsidRPr="00D8576A">
        <w:rPr>
          <w:rFonts w:hint="cs"/>
          <w:rtl/>
        </w:rPr>
        <w:t>אלה</w:t>
      </w:r>
      <w:r>
        <w:rPr>
          <w:rFonts w:hint="cs"/>
          <w:rtl/>
        </w:rPr>
        <w:t>;</w:t>
      </w:r>
      <w:r>
        <w:rPr>
          <w:rStyle w:val="aa"/>
          <w:rFonts w:ascii="David" w:hAnsi="David"/>
          <w:color w:val="212121"/>
          <w:rtl/>
        </w:rPr>
        <w:footnoteReference w:id="132"/>
      </w:r>
      <w:r w:rsidRPr="00D8576A">
        <w:rPr>
          <w:rFonts w:hint="cs"/>
          <w:rtl/>
        </w:rPr>
        <w:t xml:space="preserve"> </w:t>
      </w:r>
      <w:r>
        <w:rPr>
          <w:rFonts w:hint="cs"/>
          <w:rtl/>
        </w:rPr>
        <w:t>הרי ש</w:t>
      </w:r>
      <w:r w:rsidRPr="00435299">
        <w:rPr>
          <w:rFonts w:hint="cs"/>
          <w:rtl/>
        </w:rPr>
        <w:t xml:space="preserve">על פי </w:t>
      </w:r>
      <w:r>
        <w:rPr>
          <w:rFonts w:hint="cs"/>
          <w:rtl/>
        </w:rPr>
        <w:t xml:space="preserve">התיאור שהוצג במחקר זה </w:t>
      </w:r>
      <w:r w:rsidRPr="00435299">
        <w:rPr>
          <w:rtl/>
        </w:rPr>
        <w:t xml:space="preserve">אין </w:t>
      </w:r>
      <w:r>
        <w:rPr>
          <w:rFonts w:hint="cs"/>
          <w:rtl/>
        </w:rPr>
        <w:t xml:space="preserve">כל </w:t>
      </w:r>
      <w:r w:rsidRPr="00155312">
        <w:rPr>
          <w:rFonts w:hint="cs"/>
          <w:rtl/>
        </w:rPr>
        <w:t xml:space="preserve">מניעה </w:t>
      </w:r>
      <w:r>
        <w:rPr>
          <w:rFonts w:hint="cs"/>
          <w:rtl/>
        </w:rPr>
        <w:t xml:space="preserve">לשער שהוורסיות התפלגו זו מזו בשורת אירועים תכופים יחסית, שאין הכרח להקדימם </w:t>
      </w:r>
      <w:r w:rsidRPr="00435299">
        <w:rPr>
          <w:rtl/>
        </w:rPr>
        <w:t xml:space="preserve">הרבה </w:t>
      </w:r>
      <w:r>
        <w:rPr>
          <w:rFonts w:hint="cs"/>
          <w:rtl/>
        </w:rPr>
        <w:t>מאמצע ה</w:t>
      </w:r>
      <w:r w:rsidRPr="00435299">
        <w:rPr>
          <w:rtl/>
        </w:rPr>
        <w:t>מאה העשירית, עת נכתב</w:t>
      </w:r>
      <w:r>
        <w:rPr>
          <w:rFonts w:hint="cs"/>
          <w:rtl/>
        </w:rPr>
        <w:t>ו</w:t>
      </w:r>
      <w:r w:rsidRPr="00435299">
        <w:rPr>
          <w:rtl/>
        </w:rPr>
        <w:t xml:space="preserve"> הפירוש</w:t>
      </w:r>
      <w:r>
        <w:rPr>
          <w:rFonts w:hint="cs"/>
          <w:rtl/>
        </w:rPr>
        <w:t xml:space="preserve">ים הראשונים שנוסדו על </w:t>
      </w:r>
      <w:proofErr w:type="spellStart"/>
      <w:r>
        <w:rPr>
          <w:rFonts w:hint="cs"/>
          <w:rtl/>
        </w:rPr>
        <w:t>הרסנציה</w:t>
      </w:r>
      <w:proofErr w:type="spellEnd"/>
      <w:r>
        <w:rPr>
          <w:rFonts w:hint="cs"/>
          <w:rtl/>
        </w:rPr>
        <w:t xml:space="preserve"> הקצרה, המאוחרת שבשלוש הוורסיות היסודיות </w:t>
      </w:r>
      <w:r w:rsidRPr="00435299">
        <w:rPr>
          <w:rtl/>
        </w:rPr>
        <w:t>לשיטת</w:t>
      </w:r>
      <w:r>
        <w:rPr>
          <w:rFonts w:hint="cs"/>
          <w:rtl/>
        </w:rPr>
        <w:t>י</w:t>
      </w:r>
      <w:r w:rsidRPr="00435299">
        <w:rPr>
          <w:rtl/>
        </w:rPr>
        <w:t>.</w:t>
      </w:r>
      <w:r>
        <w:rPr>
          <w:rFonts w:hint="cs"/>
          <w:rtl/>
        </w:rPr>
        <w:t xml:space="preserve"> </w:t>
      </w:r>
    </w:p>
    <w:p w14:paraId="0F96343C" w14:textId="4C54E2C3" w:rsidR="00F85B22" w:rsidRDefault="00F85B22" w:rsidP="00EA0BB0">
      <w:pPr>
        <w:rPr>
          <w:rtl/>
        </w:rPr>
      </w:pPr>
      <w:r w:rsidRPr="00044A98">
        <w:rPr>
          <w:rFonts w:hint="cs"/>
          <w:color w:val="FF0000"/>
          <w:rtl/>
        </w:rPr>
        <w:t xml:space="preserve"> </w:t>
      </w:r>
    </w:p>
    <w:p w14:paraId="0A5C4FF2" w14:textId="77777777" w:rsidR="008D32D4" w:rsidRDefault="008D32D4" w:rsidP="00A85F8F">
      <w:pPr>
        <w:pStyle w:val="2"/>
        <w:spacing w:line="360" w:lineRule="auto"/>
        <w:rPr>
          <w:rtl/>
        </w:rPr>
      </w:pPr>
      <w:r>
        <w:rPr>
          <w:rFonts w:hint="cs"/>
          <w:rtl/>
        </w:rPr>
        <w:t>ה</w:t>
      </w:r>
      <w:r w:rsidR="00F85B22" w:rsidRPr="000C5C81">
        <w:rPr>
          <w:rFonts w:hint="cs"/>
          <w:rtl/>
        </w:rPr>
        <w:t>. סיכום ומסקנות</w:t>
      </w:r>
      <w:r w:rsidR="00F85B22">
        <w:rPr>
          <w:rFonts w:hint="cs"/>
          <w:rtl/>
        </w:rPr>
        <w:t>:</w:t>
      </w:r>
      <w:r w:rsidR="00F85B22" w:rsidRPr="0078328B">
        <w:rPr>
          <w:rFonts w:hint="cs"/>
          <w:rtl/>
        </w:rPr>
        <w:t xml:space="preserve"> </w:t>
      </w:r>
    </w:p>
    <w:p w14:paraId="183268DD" w14:textId="1273C059" w:rsidR="00F85B22" w:rsidRDefault="00F85B22" w:rsidP="00A85F8F">
      <w:pPr>
        <w:pStyle w:val="2"/>
        <w:spacing w:line="360" w:lineRule="auto"/>
        <w:rPr>
          <w:rtl/>
        </w:rPr>
      </w:pPr>
      <w:r>
        <w:rPr>
          <w:rFonts w:hint="cs"/>
          <w:rtl/>
        </w:rPr>
        <w:t>תולדותיו הטקסטואלי</w:t>
      </w:r>
      <w:r w:rsidR="002B3203">
        <w:rPr>
          <w:rFonts w:hint="cs"/>
          <w:rtl/>
        </w:rPr>
        <w:t>ות</w:t>
      </w:r>
      <w:r>
        <w:rPr>
          <w:rFonts w:hint="cs"/>
          <w:rtl/>
        </w:rPr>
        <w:t xml:space="preserve"> של '</w:t>
      </w:r>
      <w:r w:rsidRPr="0078328B">
        <w:rPr>
          <w:rFonts w:hint="cs"/>
          <w:rtl/>
        </w:rPr>
        <w:t>ספר יצירה</w:t>
      </w:r>
      <w:r>
        <w:rPr>
          <w:rFonts w:hint="cs"/>
          <w:rtl/>
        </w:rPr>
        <w:t xml:space="preserve">' </w:t>
      </w:r>
      <w:r>
        <w:rPr>
          <w:rtl/>
        </w:rPr>
        <w:t>–</w:t>
      </w:r>
      <w:r>
        <w:rPr>
          <w:rFonts w:hint="cs"/>
          <w:rtl/>
        </w:rPr>
        <w:t xml:space="preserve"> </w:t>
      </w:r>
      <w:r w:rsidR="00A85F8F">
        <w:rPr>
          <w:rFonts w:hint="cs"/>
          <w:rtl/>
        </w:rPr>
        <w:t>הטקסט-שלו</w:t>
      </w:r>
      <w:r w:rsidRPr="0078328B">
        <w:rPr>
          <w:rFonts w:hint="cs"/>
          <w:rtl/>
        </w:rPr>
        <w:t xml:space="preserve"> ו</w:t>
      </w:r>
      <w:r>
        <w:rPr>
          <w:rFonts w:hint="cs"/>
          <w:rtl/>
        </w:rPr>
        <w:t>תבנית</w:t>
      </w:r>
      <w:r w:rsidRPr="0078328B">
        <w:rPr>
          <w:rFonts w:hint="cs"/>
          <w:rtl/>
        </w:rPr>
        <w:t>ו הקדומים</w:t>
      </w:r>
    </w:p>
    <w:p w14:paraId="494A7666" w14:textId="77777777" w:rsidR="0040394D" w:rsidRDefault="0040394D" w:rsidP="00C41391">
      <w:pPr>
        <w:spacing w:line="360" w:lineRule="auto"/>
        <w:jc w:val="both"/>
        <w:rPr>
          <w:rtl/>
        </w:rPr>
      </w:pPr>
    </w:p>
    <w:p w14:paraId="229D69E7" w14:textId="72EB55E0" w:rsidR="00C41391" w:rsidRDefault="00F85B22" w:rsidP="00C41391">
      <w:pPr>
        <w:spacing w:line="360" w:lineRule="auto"/>
        <w:jc w:val="both"/>
        <w:rPr>
          <w:rtl/>
        </w:rPr>
      </w:pPr>
      <w:r w:rsidRPr="002E29F2">
        <w:rPr>
          <w:rFonts w:hint="cs"/>
          <w:rtl/>
        </w:rPr>
        <w:t>חקר מסירתו הקדומה של '</w:t>
      </w:r>
      <w:r>
        <w:rPr>
          <w:rFonts w:hint="cs"/>
          <w:rtl/>
        </w:rPr>
        <w:t>ספר יצירה</w:t>
      </w:r>
      <w:r w:rsidRPr="002E29F2">
        <w:rPr>
          <w:rFonts w:hint="cs"/>
          <w:rtl/>
        </w:rPr>
        <w:t xml:space="preserve">' על יסוד </w:t>
      </w:r>
      <w:r>
        <w:rPr>
          <w:rFonts w:hint="cs"/>
          <w:rtl/>
        </w:rPr>
        <w:t xml:space="preserve">ראשית תיעודו בכתבי היד ובפירושים הראשונים לחיבור </w:t>
      </w:r>
      <w:r w:rsidR="00FC5D32">
        <w:rPr>
          <w:rFonts w:hint="cs"/>
          <w:rtl/>
        </w:rPr>
        <w:t>ה</w:t>
      </w:r>
      <w:r>
        <w:rPr>
          <w:rFonts w:hint="cs"/>
          <w:rtl/>
        </w:rPr>
        <w:t xml:space="preserve">וביל לתיאור חדש </w:t>
      </w:r>
      <w:r w:rsidR="00552CFB">
        <w:rPr>
          <w:rFonts w:hint="cs"/>
          <w:rtl/>
        </w:rPr>
        <w:t>של</w:t>
      </w:r>
      <w:r>
        <w:rPr>
          <w:rFonts w:hint="cs"/>
          <w:rtl/>
        </w:rPr>
        <w:t xml:space="preserve"> התפלגות </w:t>
      </w:r>
      <w:r w:rsidR="00D743D2">
        <w:rPr>
          <w:rFonts w:hint="cs"/>
          <w:rtl/>
        </w:rPr>
        <w:t>הוורסיות</w:t>
      </w:r>
      <w:r>
        <w:rPr>
          <w:rFonts w:hint="cs"/>
          <w:rtl/>
        </w:rPr>
        <w:t xml:space="preserve"> </w:t>
      </w:r>
      <w:r w:rsidR="00D743D2">
        <w:rPr>
          <w:rFonts w:hint="cs"/>
          <w:rtl/>
        </w:rPr>
        <w:t xml:space="preserve">העיקריות </w:t>
      </w:r>
      <w:r>
        <w:rPr>
          <w:rFonts w:hint="cs"/>
          <w:rtl/>
        </w:rPr>
        <w:t>של החיבור. צורת</w:t>
      </w:r>
      <w:r w:rsidR="00D743D2">
        <w:rPr>
          <w:rFonts w:hint="cs"/>
          <w:rtl/>
        </w:rPr>
        <w:t xml:space="preserve">-הטקסט </w:t>
      </w:r>
      <w:r>
        <w:rPr>
          <w:rFonts w:hint="cs"/>
          <w:rtl/>
        </w:rPr>
        <w:t xml:space="preserve">הייחודית שכונתה בעבר </w:t>
      </w:r>
      <w:r w:rsidR="00D743D2">
        <w:rPr>
          <w:rFonts w:hint="cs"/>
          <w:rtl/>
        </w:rPr>
        <w:t xml:space="preserve">וורסיית </w:t>
      </w:r>
      <w:r>
        <w:rPr>
          <w:rFonts w:hint="cs"/>
          <w:rtl/>
        </w:rPr>
        <w:t>רס"ג</w:t>
      </w:r>
      <w:r w:rsidR="00D743D2">
        <w:rPr>
          <w:rFonts w:hint="cs"/>
          <w:rtl/>
        </w:rPr>
        <w:t>"</w:t>
      </w:r>
      <w:r w:rsidR="00552CFB">
        <w:rPr>
          <w:rFonts w:hint="cs"/>
          <w:rtl/>
        </w:rPr>
        <w:t>,</w:t>
      </w:r>
      <w:r>
        <w:rPr>
          <w:rFonts w:hint="cs"/>
          <w:rtl/>
        </w:rPr>
        <w:t xml:space="preserve"> על שם שיקועה בפירושו של רב סעדיה גאון, </w:t>
      </w:r>
      <w:r w:rsidR="00D743D2">
        <w:rPr>
          <w:rFonts w:hint="cs"/>
          <w:rtl/>
        </w:rPr>
        <w:t xml:space="preserve">ושכונתה </w:t>
      </w:r>
      <w:r>
        <w:rPr>
          <w:rFonts w:hint="cs"/>
          <w:rtl/>
        </w:rPr>
        <w:t xml:space="preserve">במחקר זה </w:t>
      </w:r>
      <w:r w:rsidR="00D743D2">
        <w:rPr>
          <w:rFonts w:hint="cs"/>
          <w:rtl/>
        </w:rPr>
        <w:t xml:space="preserve">הוורסיה הקדומה </w:t>
      </w:r>
      <w:r>
        <w:rPr>
          <w:rFonts w:hint="cs"/>
          <w:rtl/>
        </w:rPr>
        <w:t xml:space="preserve">שבגניזה </w:t>
      </w:r>
      <w:r>
        <w:rPr>
          <w:rtl/>
        </w:rPr>
        <w:t>–</w:t>
      </w:r>
      <w:r>
        <w:rPr>
          <w:rFonts w:hint="cs"/>
          <w:rtl/>
        </w:rPr>
        <w:t xml:space="preserve"> </w:t>
      </w:r>
      <w:r w:rsidR="00FC5D32">
        <w:rPr>
          <w:rFonts w:hint="cs"/>
          <w:rtl/>
        </w:rPr>
        <w:t xml:space="preserve">נפוצה </w:t>
      </w:r>
      <w:r>
        <w:rPr>
          <w:rFonts w:hint="cs"/>
          <w:rtl/>
        </w:rPr>
        <w:t>בימי הביניים בכמה ענפי</w:t>
      </w:r>
      <w:r w:rsidR="00D743D2">
        <w:rPr>
          <w:rFonts w:hint="cs"/>
          <w:rtl/>
        </w:rPr>
        <w:t>-</w:t>
      </w:r>
      <w:r>
        <w:rPr>
          <w:rFonts w:hint="cs"/>
          <w:rtl/>
        </w:rPr>
        <w:t>נוסח, האצורים לפנינו בהעתקות החיבור ובפירושיו</w:t>
      </w:r>
      <w:r w:rsidR="00FC5D32">
        <w:rPr>
          <w:rFonts w:hint="cs"/>
          <w:rtl/>
        </w:rPr>
        <w:t>,</w:t>
      </w:r>
      <w:r>
        <w:rPr>
          <w:rFonts w:hint="cs"/>
          <w:rtl/>
        </w:rPr>
        <w:t xml:space="preserve"> החל בשרידים קדמונים מגניזת קהיר וע</w:t>
      </w:r>
      <w:r w:rsidR="00552CFB">
        <w:rPr>
          <w:rFonts w:hint="cs"/>
          <w:rtl/>
        </w:rPr>
        <w:t xml:space="preserve">ד </w:t>
      </w:r>
      <w:r>
        <w:rPr>
          <w:rFonts w:hint="cs"/>
          <w:rtl/>
        </w:rPr>
        <w:t xml:space="preserve">כתבי יד שנכתבו במקומות שונים לאורך ימי הביניים. על יסוד התיעוד שהגיע לידינו ניכר שעד אמצע המאה השתים עשרה לערך </w:t>
      </w:r>
      <w:r w:rsidR="00552CFB">
        <w:rPr>
          <w:rFonts w:hint="cs"/>
          <w:rtl/>
        </w:rPr>
        <w:t>נפו</w:t>
      </w:r>
      <w:r w:rsidR="00A10928">
        <w:rPr>
          <w:rFonts w:hint="cs"/>
          <w:rtl/>
        </w:rPr>
        <w:t xml:space="preserve">צה </w:t>
      </w:r>
      <w:proofErr w:type="spellStart"/>
      <w:r w:rsidR="00A10928">
        <w:rPr>
          <w:rFonts w:hint="cs"/>
          <w:rtl/>
        </w:rPr>
        <w:t>וורסייה</w:t>
      </w:r>
      <w:proofErr w:type="spellEnd"/>
      <w:r w:rsidR="00A10928">
        <w:rPr>
          <w:rFonts w:hint="cs"/>
          <w:rtl/>
        </w:rPr>
        <w:t xml:space="preserve"> זו </w:t>
      </w:r>
      <w:r>
        <w:rPr>
          <w:rFonts w:hint="cs"/>
          <w:rtl/>
        </w:rPr>
        <w:t>במקומות שונים</w:t>
      </w:r>
      <w:r w:rsidR="00552CFB">
        <w:rPr>
          <w:rFonts w:hint="cs"/>
          <w:rtl/>
        </w:rPr>
        <w:t xml:space="preserve">, </w:t>
      </w:r>
      <w:r>
        <w:rPr>
          <w:rFonts w:hint="cs"/>
          <w:rtl/>
        </w:rPr>
        <w:t>אם לבד</w:t>
      </w:r>
      <w:r w:rsidR="00C41391">
        <w:rPr>
          <w:rFonts w:hint="cs"/>
          <w:rtl/>
        </w:rPr>
        <w:t>ה</w:t>
      </w:r>
      <w:r>
        <w:rPr>
          <w:rFonts w:hint="cs"/>
          <w:rtl/>
        </w:rPr>
        <w:t xml:space="preserve"> ואם בצד </w:t>
      </w:r>
      <w:r w:rsidR="00C41391">
        <w:rPr>
          <w:rFonts w:hint="cs"/>
          <w:rtl/>
        </w:rPr>
        <w:t xml:space="preserve">ורוסיות </w:t>
      </w:r>
      <w:r>
        <w:rPr>
          <w:rFonts w:hint="cs"/>
          <w:rtl/>
        </w:rPr>
        <w:t xml:space="preserve">אחרים </w:t>
      </w:r>
      <w:r>
        <w:rPr>
          <w:rtl/>
        </w:rPr>
        <w:t>–</w:t>
      </w:r>
      <w:r>
        <w:rPr>
          <w:rFonts w:hint="cs"/>
          <w:rtl/>
        </w:rPr>
        <w:t xml:space="preserve"> וגם </w:t>
      </w:r>
      <w:r w:rsidRPr="00D43FD4">
        <w:rPr>
          <w:rFonts w:hint="cs"/>
          <w:rtl/>
        </w:rPr>
        <w:t>משעה שהחל</w:t>
      </w:r>
      <w:r w:rsidR="00C41391">
        <w:rPr>
          <w:rFonts w:hint="cs"/>
          <w:rtl/>
        </w:rPr>
        <w:t>ה</w:t>
      </w:r>
      <w:r w:rsidRPr="00D43FD4">
        <w:rPr>
          <w:rFonts w:hint="cs"/>
          <w:rtl/>
        </w:rPr>
        <w:t xml:space="preserve"> להיזנח </w:t>
      </w:r>
      <w:r w:rsidR="00C41391">
        <w:rPr>
          <w:rFonts w:hint="cs"/>
          <w:rtl/>
        </w:rPr>
        <w:t xml:space="preserve">היא </w:t>
      </w:r>
      <w:r w:rsidRPr="00D43FD4">
        <w:rPr>
          <w:rFonts w:hint="cs"/>
          <w:rtl/>
        </w:rPr>
        <w:t>לא</w:t>
      </w:r>
      <w:r w:rsidR="00C41391">
        <w:rPr>
          <w:rFonts w:hint="cs"/>
          <w:rtl/>
        </w:rPr>
        <w:t xml:space="preserve"> נעלמה </w:t>
      </w:r>
      <w:r w:rsidRPr="00D43FD4">
        <w:rPr>
          <w:rFonts w:hint="cs"/>
          <w:rtl/>
        </w:rPr>
        <w:t>לחלוטין.</w:t>
      </w:r>
    </w:p>
    <w:p w14:paraId="67ED29F7" w14:textId="77777777" w:rsidR="00357C73" w:rsidRDefault="00EA0BB0" w:rsidP="00357C73">
      <w:pPr>
        <w:spacing w:line="360" w:lineRule="auto"/>
        <w:jc w:val="both"/>
        <w:rPr>
          <w:rtl/>
        </w:rPr>
      </w:pPr>
      <w:r>
        <w:rPr>
          <w:rtl/>
        </w:rPr>
        <w:tab/>
      </w:r>
      <w:r w:rsidR="00F85B22" w:rsidRPr="00D43FD4">
        <w:rPr>
          <w:rFonts w:hint="cs"/>
          <w:rtl/>
        </w:rPr>
        <w:t xml:space="preserve">בדיקת </w:t>
      </w:r>
      <w:r w:rsidR="001E1D1B">
        <w:rPr>
          <w:rFonts w:hint="cs"/>
          <w:rtl/>
        </w:rPr>
        <w:t xml:space="preserve">המבנה והסדר </w:t>
      </w:r>
      <w:r w:rsidR="00F85B22" w:rsidRPr="00D43FD4">
        <w:rPr>
          <w:rFonts w:hint="cs"/>
          <w:rtl/>
        </w:rPr>
        <w:t>של</w:t>
      </w:r>
      <w:r w:rsidR="001E1D1B">
        <w:rPr>
          <w:rFonts w:hint="cs"/>
          <w:rtl/>
        </w:rPr>
        <w:t xml:space="preserve"> הוורסיה </w:t>
      </w:r>
      <w:r w:rsidR="00F85B22" w:rsidRPr="00D43FD4">
        <w:rPr>
          <w:rFonts w:hint="cs"/>
          <w:rtl/>
        </w:rPr>
        <w:t>הקדו</w:t>
      </w:r>
      <w:r w:rsidR="001E1D1B">
        <w:rPr>
          <w:rFonts w:hint="cs"/>
          <w:rtl/>
        </w:rPr>
        <w:t>מה</w:t>
      </w:r>
      <w:r w:rsidR="00F85B22" w:rsidRPr="00D43FD4">
        <w:rPr>
          <w:rFonts w:hint="cs"/>
          <w:rtl/>
        </w:rPr>
        <w:t xml:space="preserve"> שבגניזה מגל</w:t>
      </w:r>
      <w:r w:rsidR="001E1D1B">
        <w:rPr>
          <w:rFonts w:hint="cs"/>
          <w:rtl/>
        </w:rPr>
        <w:t>ָ</w:t>
      </w:r>
      <w:r w:rsidR="00F85B22" w:rsidRPr="00D43FD4">
        <w:rPr>
          <w:rFonts w:hint="cs"/>
          <w:rtl/>
        </w:rPr>
        <w:t>ה כי החיבור נתכן במתכונת ארבעה פרקים</w:t>
      </w:r>
      <w:r w:rsidR="00B62CC2">
        <w:rPr>
          <w:rFonts w:hint="cs"/>
          <w:rtl/>
        </w:rPr>
        <w:t>,</w:t>
      </w:r>
      <w:r w:rsidR="00F85B22" w:rsidRPr="00D43FD4">
        <w:rPr>
          <w:rFonts w:hint="cs"/>
          <w:rtl/>
        </w:rPr>
        <w:t xml:space="preserve"> העשויים כולם בתבנית דומה</w:t>
      </w:r>
      <w:r w:rsidR="00F85B22">
        <w:rPr>
          <w:rFonts w:hint="cs"/>
          <w:rtl/>
        </w:rPr>
        <w:t xml:space="preserve"> של סעיפים</w:t>
      </w:r>
      <w:r w:rsidR="00F85B22" w:rsidRPr="00D43FD4">
        <w:rPr>
          <w:rFonts w:hint="cs"/>
          <w:rtl/>
        </w:rPr>
        <w:t xml:space="preserve">, </w:t>
      </w:r>
      <w:r w:rsidR="00B62CC2">
        <w:rPr>
          <w:rFonts w:hint="cs"/>
          <w:rtl/>
        </w:rPr>
        <w:t>ו</w:t>
      </w:r>
      <w:r w:rsidR="00F85B22" w:rsidRPr="00D43FD4">
        <w:rPr>
          <w:rFonts w:hint="cs"/>
          <w:rtl/>
        </w:rPr>
        <w:t>לפני</w:t>
      </w:r>
      <w:r w:rsidR="00B62CC2">
        <w:rPr>
          <w:rFonts w:hint="cs"/>
          <w:rtl/>
        </w:rPr>
        <w:t xml:space="preserve"> פרקים אלה</w:t>
      </w:r>
      <w:r w:rsidR="00F85B22" w:rsidRPr="00D43FD4">
        <w:rPr>
          <w:rFonts w:hint="cs"/>
          <w:rtl/>
        </w:rPr>
        <w:t xml:space="preserve"> ולאחריהם</w:t>
      </w:r>
      <w:r w:rsidR="00FC5D32">
        <w:rPr>
          <w:rFonts w:hint="cs"/>
          <w:rtl/>
        </w:rPr>
        <w:t xml:space="preserve"> –</w:t>
      </w:r>
      <w:r w:rsidR="00F85B22" w:rsidRPr="00D43FD4">
        <w:rPr>
          <w:rFonts w:hint="cs"/>
          <w:rtl/>
        </w:rPr>
        <w:t xml:space="preserve"> פסקת פתיחה ופסקת חתימה. המבנה האחיד והלכיד של ארבעת פרקי החיבור כולל סדר קבוע של סעיפי ביאור</w:t>
      </w:r>
      <w:r w:rsidR="00B62CC2">
        <w:rPr>
          <w:rFonts w:hint="cs"/>
          <w:rtl/>
        </w:rPr>
        <w:t>,</w:t>
      </w:r>
      <w:r w:rsidR="00F85B22" w:rsidRPr="00D43FD4">
        <w:rPr>
          <w:rFonts w:hint="cs"/>
          <w:rtl/>
        </w:rPr>
        <w:t xml:space="preserve"> </w:t>
      </w:r>
      <w:r w:rsidR="00552CFB">
        <w:rPr>
          <w:rFonts w:hint="cs"/>
          <w:rtl/>
        </w:rPr>
        <w:t>שבעה</w:t>
      </w:r>
      <w:r w:rsidR="00F85B22" w:rsidRPr="00D43FD4">
        <w:rPr>
          <w:rFonts w:hint="cs"/>
          <w:rtl/>
        </w:rPr>
        <w:t xml:space="preserve"> במספר, ובראשי הסעיפים עומדות </w:t>
      </w:r>
      <w:proofErr w:type="spellStart"/>
      <w:r w:rsidR="001E1D1B">
        <w:t>lematta</w:t>
      </w:r>
      <w:proofErr w:type="spellEnd"/>
      <w:r w:rsidR="001E1D1B">
        <w:rPr>
          <w:rFonts w:hint="cs"/>
          <w:rtl/>
        </w:rPr>
        <w:t xml:space="preserve"> </w:t>
      </w:r>
      <w:r w:rsidR="00F85B22" w:rsidRPr="00D43FD4">
        <w:rPr>
          <w:rFonts w:hint="cs"/>
          <w:rtl/>
        </w:rPr>
        <w:t>קבועות</w:t>
      </w:r>
      <w:r w:rsidR="00B62CC2">
        <w:rPr>
          <w:rFonts w:hint="cs"/>
          <w:rtl/>
        </w:rPr>
        <w:t>,</w:t>
      </w:r>
      <w:r w:rsidR="00F85B22" w:rsidRPr="00D43FD4">
        <w:rPr>
          <w:rFonts w:hint="cs"/>
          <w:rtl/>
        </w:rPr>
        <w:t xml:space="preserve"> השאובות בעיקרן מפסקת הפתיחה לחיבור כולו. </w:t>
      </w:r>
      <w:r w:rsidR="00FC5D32">
        <w:rPr>
          <w:rFonts w:hint="cs"/>
          <w:rtl/>
        </w:rPr>
        <w:t>נוסף על</w:t>
      </w:r>
      <w:r w:rsidR="00F85B22" w:rsidRPr="00D43FD4">
        <w:rPr>
          <w:rFonts w:hint="cs"/>
          <w:rtl/>
        </w:rPr>
        <w:t xml:space="preserve"> מבנה הביאור הלימתי</w:t>
      </w:r>
      <w:r w:rsidR="00552CFB">
        <w:rPr>
          <w:rFonts w:hint="cs"/>
          <w:rtl/>
        </w:rPr>
        <w:t xml:space="preserve"> של</w:t>
      </w:r>
      <w:r w:rsidR="00F85B22" w:rsidRPr="00D43FD4">
        <w:rPr>
          <w:rFonts w:hint="cs"/>
          <w:rtl/>
        </w:rPr>
        <w:t xml:space="preserve"> ארבעת פרקי</w:t>
      </w:r>
      <w:r w:rsidR="00F85B22">
        <w:rPr>
          <w:rFonts w:hint="cs"/>
          <w:rtl/>
        </w:rPr>
        <w:t xml:space="preserve"> החיבור לסעיפיהם, אפשר לזהות בכל אחד מה</w:t>
      </w:r>
      <w:r w:rsidR="00FC5D32">
        <w:rPr>
          <w:rFonts w:hint="cs"/>
          <w:rtl/>
        </w:rPr>
        <w:t>פרקי</w:t>
      </w:r>
      <w:r w:rsidR="00F85B22">
        <w:rPr>
          <w:rFonts w:hint="cs"/>
          <w:rtl/>
        </w:rPr>
        <w:t xml:space="preserve">ם התמקדות בנושא עיקרי, </w:t>
      </w:r>
      <w:r w:rsidR="00552CFB">
        <w:rPr>
          <w:rFonts w:hint="cs"/>
          <w:rtl/>
        </w:rPr>
        <w:t xml:space="preserve">הבאה לידי </w:t>
      </w:r>
      <w:r w:rsidR="00F85B22">
        <w:rPr>
          <w:rFonts w:hint="cs"/>
          <w:rtl/>
        </w:rPr>
        <w:t xml:space="preserve">ביטוי גם במינוח ייחודי. </w:t>
      </w:r>
    </w:p>
    <w:p w14:paraId="2B369727" w14:textId="03021FEA" w:rsidR="0055109A" w:rsidRDefault="00EA0BB0" w:rsidP="0055109A">
      <w:pPr>
        <w:spacing w:line="360" w:lineRule="auto"/>
        <w:jc w:val="both"/>
        <w:rPr>
          <w:rtl/>
        </w:rPr>
      </w:pPr>
      <w:r>
        <w:rPr>
          <w:rtl/>
        </w:rPr>
        <w:tab/>
      </w:r>
      <w:r w:rsidR="00F85B22" w:rsidRPr="00955DD1">
        <w:rPr>
          <w:rtl/>
        </w:rPr>
        <w:t xml:space="preserve">בחינה טקסטואלית מדוקדקת </w:t>
      </w:r>
      <w:r w:rsidR="00F85B22">
        <w:rPr>
          <w:rFonts w:hint="cs"/>
          <w:rtl/>
        </w:rPr>
        <w:t xml:space="preserve">והשוואתית </w:t>
      </w:r>
      <w:r w:rsidR="00F85B22" w:rsidRPr="00955DD1">
        <w:rPr>
          <w:rtl/>
        </w:rPr>
        <w:t xml:space="preserve">של </w:t>
      </w:r>
      <w:r w:rsidR="00F85B22">
        <w:rPr>
          <w:rFonts w:hint="cs"/>
          <w:rtl/>
        </w:rPr>
        <w:t xml:space="preserve">התעודות הקדומות </w:t>
      </w:r>
      <w:r w:rsidR="00F85B22" w:rsidRPr="00955DD1">
        <w:rPr>
          <w:rtl/>
        </w:rPr>
        <w:t>ל</w:t>
      </w:r>
      <w:r w:rsidR="00F85B22">
        <w:rPr>
          <w:rFonts w:hint="cs"/>
          <w:rtl/>
        </w:rPr>
        <w:t>כל אחד מ</w:t>
      </w:r>
      <w:r w:rsidR="00F85B22" w:rsidRPr="00955DD1">
        <w:rPr>
          <w:rtl/>
        </w:rPr>
        <w:t xml:space="preserve">שלוש </w:t>
      </w:r>
      <w:r w:rsidR="00357C73">
        <w:rPr>
          <w:rFonts w:hint="cs"/>
          <w:rtl/>
        </w:rPr>
        <w:t>הוורסיות</w:t>
      </w:r>
      <w:r w:rsidR="00F85B22" w:rsidRPr="00955DD1">
        <w:rPr>
          <w:rtl/>
        </w:rPr>
        <w:t xml:space="preserve"> העיקרי</w:t>
      </w:r>
      <w:r w:rsidR="00357C73">
        <w:rPr>
          <w:rFonts w:hint="cs"/>
          <w:rtl/>
        </w:rPr>
        <w:t>ות</w:t>
      </w:r>
      <w:r w:rsidR="00F85B22" w:rsidRPr="00955DD1">
        <w:rPr>
          <w:rtl/>
        </w:rPr>
        <w:t xml:space="preserve"> של </w:t>
      </w:r>
      <w:r w:rsidR="00F85B22">
        <w:rPr>
          <w:rFonts w:hint="cs"/>
          <w:rtl/>
        </w:rPr>
        <w:t>'</w:t>
      </w:r>
      <w:r w:rsidR="00F85B22" w:rsidRPr="00955DD1">
        <w:rPr>
          <w:rtl/>
        </w:rPr>
        <w:t>ספר יצירה</w:t>
      </w:r>
      <w:r w:rsidR="00F85B22">
        <w:rPr>
          <w:rFonts w:hint="cs"/>
          <w:rtl/>
        </w:rPr>
        <w:t>'</w:t>
      </w:r>
      <w:r w:rsidR="00F85B22" w:rsidRPr="00955DD1">
        <w:rPr>
          <w:rtl/>
        </w:rPr>
        <w:t xml:space="preserve"> העלתה כמה ראיות לקדמות</w:t>
      </w:r>
      <w:r w:rsidR="00357C73">
        <w:rPr>
          <w:rFonts w:hint="cs"/>
          <w:rtl/>
        </w:rPr>
        <w:t>ה</w:t>
      </w:r>
      <w:r w:rsidR="00F85B22" w:rsidRPr="00955DD1">
        <w:rPr>
          <w:rtl/>
        </w:rPr>
        <w:t xml:space="preserve"> של </w:t>
      </w:r>
      <w:r w:rsidR="00357C73">
        <w:rPr>
          <w:rFonts w:hint="cs"/>
          <w:rtl/>
        </w:rPr>
        <w:t xml:space="preserve">הוורסיה </w:t>
      </w:r>
      <w:r w:rsidR="00F85B22" w:rsidRPr="00955DD1">
        <w:rPr>
          <w:rtl/>
        </w:rPr>
        <w:t>הקדו</w:t>
      </w:r>
      <w:r w:rsidR="00357C73">
        <w:rPr>
          <w:rFonts w:hint="cs"/>
          <w:rtl/>
        </w:rPr>
        <w:t>מה</w:t>
      </w:r>
      <w:r w:rsidR="00F85B22" w:rsidRPr="00955DD1">
        <w:rPr>
          <w:rtl/>
        </w:rPr>
        <w:t xml:space="preserve"> שבגניזה מיתר </w:t>
      </w:r>
      <w:r w:rsidR="00357C73">
        <w:rPr>
          <w:rFonts w:hint="cs"/>
          <w:rtl/>
        </w:rPr>
        <w:t xml:space="preserve">הוורסיות של </w:t>
      </w:r>
      <w:r w:rsidR="00F85B22" w:rsidRPr="00955DD1">
        <w:rPr>
          <w:rtl/>
        </w:rPr>
        <w:t xml:space="preserve">הספר. ההוכחה הטקסטואלית המובהקת ביותר </w:t>
      </w:r>
      <w:r w:rsidR="00F85B22">
        <w:rPr>
          <w:rFonts w:hint="cs"/>
          <w:rtl/>
        </w:rPr>
        <w:t xml:space="preserve">התבססה על בירורו ואיתורו של </w:t>
      </w:r>
      <w:r w:rsidR="00F85B22" w:rsidRPr="00955DD1">
        <w:rPr>
          <w:rtl/>
        </w:rPr>
        <w:t xml:space="preserve">שיבוש העתקה קדמון </w:t>
      </w:r>
      <w:r w:rsidR="00F85B22">
        <w:rPr>
          <w:rFonts w:hint="cs"/>
          <w:rtl/>
        </w:rPr>
        <w:t>ש</w:t>
      </w:r>
      <w:r w:rsidR="00F85B22" w:rsidRPr="00955DD1">
        <w:rPr>
          <w:rtl/>
        </w:rPr>
        <w:t xml:space="preserve">אירע </w:t>
      </w:r>
      <w:r w:rsidR="007B1238">
        <w:rPr>
          <w:rFonts w:hint="cs"/>
          <w:rtl/>
        </w:rPr>
        <w:t>בוו</w:t>
      </w:r>
      <w:r w:rsidR="002A0281">
        <w:rPr>
          <w:rFonts w:hint="cs"/>
          <w:rtl/>
        </w:rPr>
        <w:t>רסיה הקדומה</w:t>
      </w:r>
      <w:r w:rsidR="00F85B22" w:rsidRPr="00955DD1">
        <w:rPr>
          <w:rtl/>
        </w:rPr>
        <w:t xml:space="preserve">: דילוג </w:t>
      </w:r>
      <w:r w:rsidR="002A0281">
        <w:rPr>
          <w:rFonts w:hint="cs"/>
          <w:rtl/>
        </w:rPr>
        <w:t xml:space="preserve">מחמת-הדומות </w:t>
      </w:r>
      <w:r w:rsidR="00F85B22">
        <w:rPr>
          <w:rFonts w:hint="cs"/>
          <w:rtl/>
        </w:rPr>
        <w:t xml:space="preserve">אשר </w:t>
      </w:r>
      <w:r w:rsidR="00F85B22" w:rsidRPr="00955DD1">
        <w:rPr>
          <w:rtl/>
        </w:rPr>
        <w:t>לא שוקם כפי צ</w:t>
      </w:r>
      <w:r w:rsidR="00B62CC2">
        <w:rPr>
          <w:rFonts w:hint="cs"/>
          <w:rtl/>
        </w:rPr>
        <w:t>ו</w:t>
      </w:r>
      <w:r w:rsidR="00F85B22" w:rsidRPr="00955DD1">
        <w:rPr>
          <w:rtl/>
        </w:rPr>
        <w:t xml:space="preserve">רכו והותיר </w:t>
      </w:r>
      <w:r w:rsidR="00F85B22">
        <w:rPr>
          <w:rFonts w:hint="cs"/>
          <w:rtl/>
        </w:rPr>
        <w:t xml:space="preserve">לעד </w:t>
      </w:r>
      <w:r w:rsidR="002A0281">
        <w:rPr>
          <w:rFonts w:hint="cs"/>
          <w:rtl/>
        </w:rPr>
        <w:t>ס</w:t>
      </w:r>
      <w:r w:rsidR="00F85B22" w:rsidRPr="00955DD1">
        <w:rPr>
          <w:rtl/>
        </w:rPr>
        <w:t>יכול במקומם של משפטים ו</w:t>
      </w:r>
      <w:r w:rsidR="00F85B22">
        <w:rPr>
          <w:rFonts w:hint="cs"/>
          <w:rtl/>
        </w:rPr>
        <w:t>סעיפים</w:t>
      </w:r>
      <w:r w:rsidR="00F85B22" w:rsidRPr="00955DD1">
        <w:rPr>
          <w:rtl/>
        </w:rPr>
        <w:t>. כפי שהתברר</w:t>
      </w:r>
      <w:r w:rsidR="002A0281">
        <w:rPr>
          <w:rFonts w:hint="cs"/>
          <w:rtl/>
        </w:rPr>
        <w:t>,</w:t>
      </w:r>
      <w:r w:rsidR="00F85B22" w:rsidRPr="00955DD1">
        <w:rPr>
          <w:rtl/>
        </w:rPr>
        <w:t xml:space="preserve"> שיבוש זה </w:t>
      </w:r>
      <w:r w:rsidR="00F85B22">
        <w:rPr>
          <w:rFonts w:hint="cs"/>
          <w:rtl/>
        </w:rPr>
        <w:t xml:space="preserve">הטביע </w:t>
      </w:r>
      <w:r w:rsidR="00F85B22" w:rsidRPr="00955DD1">
        <w:rPr>
          <w:rtl/>
        </w:rPr>
        <w:t xml:space="preserve">את חותמו </w:t>
      </w:r>
      <w:r w:rsidR="00F85B22">
        <w:rPr>
          <w:rFonts w:hint="cs"/>
          <w:rtl/>
        </w:rPr>
        <w:t xml:space="preserve">לא </w:t>
      </w:r>
      <w:r w:rsidR="00F85B22" w:rsidRPr="00955DD1">
        <w:rPr>
          <w:rtl/>
        </w:rPr>
        <w:t xml:space="preserve">רק על </w:t>
      </w:r>
      <w:r w:rsidR="002A0281">
        <w:rPr>
          <w:rFonts w:hint="cs"/>
          <w:rtl/>
        </w:rPr>
        <w:t xml:space="preserve">וורסיה זו </w:t>
      </w:r>
      <w:r w:rsidR="00F85B22" w:rsidRPr="00955DD1">
        <w:rPr>
          <w:rtl/>
        </w:rPr>
        <w:t xml:space="preserve">אלא </w:t>
      </w:r>
      <w:r w:rsidR="00F85B22">
        <w:rPr>
          <w:rFonts w:hint="cs"/>
          <w:rtl/>
        </w:rPr>
        <w:t>על כל מסורת</w:t>
      </w:r>
      <w:r w:rsidR="002A0281">
        <w:rPr>
          <w:rFonts w:hint="cs"/>
          <w:rtl/>
        </w:rPr>
        <w:t xml:space="preserve">-הטקסט </w:t>
      </w:r>
      <w:r w:rsidR="00F85B22">
        <w:rPr>
          <w:rFonts w:hint="cs"/>
          <w:rtl/>
        </w:rPr>
        <w:t>המפולגת והמסועפת של 'ספר יצירה'</w:t>
      </w:r>
      <w:r w:rsidR="00B62CC2">
        <w:rPr>
          <w:rFonts w:hint="cs"/>
          <w:rtl/>
        </w:rPr>
        <w:t>,</w:t>
      </w:r>
      <w:r w:rsidR="00F85B22">
        <w:rPr>
          <w:rFonts w:hint="cs"/>
          <w:rtl/>
        </w:rPr>
        <w:t xml:space="preserve"> ו</w:t>
      </w:r>
      <w:r w:rsidR="00F85B22" w:rsidRPr="00955DD1">
        <w:rPr>
          <w:rtl/>
        </w:rPr>
        <w:t>אותותיו ני</w:t>
      </w:r>
      <w:r w:rsidR="00B62CC2">
        <w:rPr>
          <w:rFonts w:hint="cs"/>
          <w:rtl/>
        </w:rPr>
        <w:t>כר</w:t>
      </w:r>
      <w:r w:rsidR="00F85B22" w:rsidRPr="00955DD1">
        <w:rPr>
          <w:rtl/>
        </w:rPr>
        <w:t xml:space="preserve">ים </w:t>
      </w:r>
      <w:r w:rsidR="00F85B22">
        <w:rPr>
          <w:rFonts w:hint="cs"/>
          <w:rtl/>
        </w:rPr>
        <w:t xml:space="preserve">גם </w:t>
      </w:r>
      <w:r w:rsidR="00F85B22" w:rsidRPr="00955DD1">
        <w:rPr>
          <w:rtl/>
        </w:rPr>
        <w:t>ב</w:t>
      </w:r>
      <w:r w:rsidR="00F85B22">
        <w:rPr>
          <w:rFonts w:hint="cs"/>
          <w:rtl/>
        </w:rPr>
        <w:t xml:space="preserve">יתר </w:t>
      </w:r>
      <w:r w:rsidR="003A4A9A">
        <w:rPr>
          <w:rFonts w:hint="cs"/>
          <w:rtl/>
        </w:rPr>
        <w:t xml:space="preserve">הוורסיות העיקריות </w:t>
      </w:r>
      <w:r w:rsidR="00F85B22" w:rsidRPr="00955DD1">
        <w:rPr>
          <w:rtl/>
        </w:rPr>
        <w:t>של הספר</w:t>
      </w:r>
      <w:r w:rsidR="00220509">
        <w:rPr>
          <w:rFonts w:hint="cs"/>
          <w:rtl/>
        </w:rPr>
        <w:t xml:space="preserve">, </w:t>
      </w:r>
      <w:r w:rsidR="00F85B22">
        <w:rPr>
          <w:rFonts w:hint="cs"/>
          <w:rtl/>
        </w:rPr>
        <w:t>לסדר</w:t>
      </w:r>
      <w:r w:rsidR="003A4A9A">
        <w:rPr>
          <w:rFonts w:hint="cs"/>
          <w:rtl/>
        </w:rPr>
        <w:t>ן</w:t>
      </w:r>
      <w:r w:rsidR="00F85B22">
        <w:rPr>
          <w:rFonts w:hint="cs"/>
          <w:rtl/>
        </w:rPr>
        <w:t xml:space="preserve"> השונה.</w:t>
      </w:r>
      <w:r w:rsidR="00F85B22" w:rsidRPr="00955DD1">
        <w:rPr>
          <w:rtl/>
        </w:rPr>
        <w:t xml:space="preserve"> </w:t>
      </w:r>
      <w:r w:rsidR="003A4A9A">
        <w:rPr>
          <w:rFonts w:hint="cs"/>
          <w:rtl/>
        </w:rPr>
        <w:t xml:space="preserve">בדיון זה </w:t>
      </w:r>
      <w:r w:rsidR="00F85B22" w:rsidRPr="00955DD1">
        <w:rPr>
          <w:rtl/>
        </w:rPr>
        <w:t xml:space="preserve">הוצגו </w:t>
      </w:r>
      <w:r w:rsidR="003A4A9A">
        <w:rPr>
          <w:rFonts w:hint="cs"/>
          <w:rtl/>
        </w:rPr>
        <w:t xml:space="preserve">כמה </w:t>
      </w:r>
      <w:r w:rsidR="00F85B22" w:rsidRPr="00955DD1">
        <w:rPr>
          <w:rtl/>
        </w:rPr>
        <w:t>ראיות למעבר מ</w:t>
      </w:r>
      <w:r w:rsidR="00F85B22">
        <w:rPr>
          <w:rFonts w:hint="cs"/>
          <w:rtl/>
        </w:rPr>
        <w:t>מתכונת</w:t>
      </w:r>
      <w:r w:rsidR="003A4A9A">
        <w:rPr>
          <w:rFonts w:hint="cs"/>
          <w:rtl/>
        </w:rPr>
        <w:t>ה</w:t>
      </w:r>
      <w:r w:rsidR="00F85B22">
        <w:rPr>
          <w:rFonts w:hint="cs"/>
          <w:rtl/>
        </w:rPr>
        <w:t xml:space="preserve"> הלכידה של </w:t>
      </w:r>
      <w:r w:rsidR="003A4A9A">
        <w:rPr>
          <w:rFonts w:hint="cs"/>
          <w:rtl/>
        </w:rPr>
        <w:t xml:space="preserve">הוורסיה הקדומה </w:t>
      </w:r>
      <w:r w:rsidR="00F85B22" w:rsidRPr="00955DD1">
        <w:rPr>
          <w:rtl/>
        </w:rPr>
        <w:t>אל מבנה החטיבות הממוינות ושוות</w:t>
      </w:r>
      <w:r w:rsidR="003A4A9A">
        <w:rPr>
          <w:rFonts w:hint="cs"/>
          <w:rtl/>
        </w:rPr>
        <w:t>-</w:t>
      </w:r>
      <w:r w:rsidR="00F85B22" w:rsidRPr="00955DD1">
        <w:rPr>
          <w:rtl/>
        </w:rPr>
        <w:t>הפתיח</w:t>
      </w:r>
      <w:r w:rsidR="00F85B22">
        <w:rPr>
          <w:rFonts w:hint="cs"/>
          <w:rtl/>
        </w:rPr>
        <w:t xml:space="preserve"> </w:t>
      </w:r>
      <w:proofErr w:type="spellStart"/>
      <w:r w:rsidR="003A4A9A">
        <w:rPr>
          <w:rFonts w:hint="cs"/>
          <w:rtl/>
        </w:rPr>
        <w:t>ברסנציה</w:t>
      </w:r>
      <w:proofErr w:type="spellEnd"/>
      <w:r w:rsidR="003A4A9A">
        <w:rPr>
          <w:rFonts w:hint="cs"/>
          <w:rtl/>
        </w:rPr>
        <w:t xml:space="preserve"> הארוכה </w:t>
      </w:r>
      <w:r w:rsidR="00B62CC2">
        <w:rPr>
          <w:rFonts w:hint="eastAsia"/>
          <w:rtl/>
        </w:rPr>
        <w:t>–</w:t>
      </w:r>
      <w:r w:rsidR="00B62CC2">
        <w:rPr>
          <w:rFonts w:hint="cs"/>
          <w:rtl/>
        </w:rPr>
        <w:t xml:space="preserve"> </w:t>
      </w:r>
      <w:r w:rsidR="00F85B22">
        <w:rPr>
          <w:rFonts w:hint="cs"/>
          <w:rtl/>
        </w:rPr>
        <w:t xml:space="preserve">ומשם </w:t>
      </w:r>
      <w:proofErr w:type="spellStart"/>
      <w:r w:rsidR="003A4A9A">
        <w:rPr>
          <w:rFonts w:hint="cs"/>
          <w:rtl/>
        </w:rPr>
        <w:t>לרסנציה</w:t>
      </w:r>
      <w:proofErr w:type="spellEnd"/>
      <w:r w:rsidR="003A4A9A">
        <w:rPr>
          <w:rFonts w:hint="cs"/>
          <w:rtl/>
        </w:rPr>
        <w:t xml:space="preserve"> המקוצרת </w:t>
      </w:r>
      <w:r w:rsidR="00B62CC2">
        <w:rPr>
          <w:rFonts w:hint="cs"/>
          <w:rtl/>
        </w:rPr>
        <w:t>–</w:t>
      </w:r>
      <w:r w:rsidR="00F85B22" w:rsidRPr="00955DD1">
        <w:rPr>
          <w:rtl/>
        </w:rPr>
        <w:t xml:space="preserve"> </w:t>
      </w:r>
      <w:r w:rsidR="00B62CC2">
        <w:rPr>
          <w:rFonts w:hint="cs"/>
          <w:rtl/>
        </w:rPr>
        <w:t>מ</w:t>
      </w:r>
      <w:r w:rsidR="003A4A9A">
        <w:rPr>
          <w:rFonts w:hint="cs"/>
          <w:rtl/>
        </w:rPr>
        <w:t>ַ</w:t>
      </w:r>
      <w:r w:rsidR="00B62CC2">
        <w:rPr>
          <w:rFonts w:hint="cs"/>
          <w:rtl/>
        </w:rPr>
        <w:t>ע</w:t>
      </w:r>
      <w:r w:rsidR="003A4A9A">
        <w:rPr>
          <w:rFonts w:hint="cs"/>
          <w:rtl/>
        </w:rPr>
        <w:t>ֲ</w:t>
      </w:r>
      <w:r w:rsidR="00B62CC2">
        <w:rPr>
          <w:rFonts w:hint="cs"/>
          <w:rtl/>
        </w:rPr>
        <w:t>ב</w:t>
      </w:r>
      <w:r w:rsidR="003A4A9A">
        <w:rPr>
          <w:rFonts w:hint="cs"/>
          <w:rtl/>
        </w:rPr>
        <w:t>ָ</w:t>
      </w:r>
      <w:r w:rsidR="00B62CC2">
        <w:rPr>
          <w:rFonts w:hint="cs"/>
          <w:rtl/>
        </w:rPr>
        <w:t xml:space="preserve">ר </w:t>
      </w:r>
      <w:r w:rsidR="00F85B22" w:rsidRPr="00955DD1">
        <w:rPr>
          <w:rtl/>
        </w:rPr>
        <w:t xml:space="preserve">אשר לווה </w:t>
      </w:r>
      <w:r w:rsidR="00F85B22">
        <w:rPr>
          <w:rFonts w:hint="cs"/>
          <w:rtl/>
        </w:rPr>
        <w:t xml:space="preserve">כמסתבר </w:t>
      </w:r>
      <w:r w:rsidR="00F85B22" w:rsidRPr="00955DD1">
        <w:rPr>
          <w:rtl/>
        </w:rPr>
        <w:t xml:space="preserve">בטשטוש ובשחיקה </w:t>
      </w:r>
      <w:r w:rsidR="00F85B22">
        <w:rPr>
          <w:rFonts w:hint="cs"/>
          <w:rtl/>
        </w:rPr>
        <w:t xml:space="preserve">של </w:t>
      </w:r>
      <w:r w:rsidR="003A4A9A">
        <w:rPr>
          <w:rFonts w:hint="cs"/>
          <w:rtl/>
        </w:rPr>
        <w:t>ה-</w:t>
      </w:r>
      <w:proofErr w:type="spellStart"/>
      <w:r w:rsidR="003A4A9A">
        <w:t>lematta</w:t>
      </w:r>
      <w:proofErr w:type="spellEnd"/>
      <w:r w:rsidR="003A4A9A">
        <w:rPr>
          <w:rFonts w:cstheme="minorBidi" w:hint="cs"/>
          <w:rtl/>
        </w:rPr>
        <w:t xml:space="preserve"> </w:t>
      </w:r>
      <w:r w:rsidR="00F85B22">
        <w:rPr>
          <w:rFonts w:hint="cs"/>
          <w:rtl/>
        </w:rPr>
        <w:t>ומ</w:t>
      </w:r>
      <w:r w:rsidR="003A4A9A">
        <w:rPr>
          <w:rFonts w:hint="cs"/>
          <w:rtl/>
        </w:rPr>
        <w:t>ִ</w:t>
      </w:r>
      <w:r w:rsidR="00F85B22">
        <w:rPr>
          <w:rFonts w:hint="cs"/>
          <w:rtl/>
        </w:rPr>
        <w:t>ניה וב</w:t>
      </w:r>
      <w:r w:rsidR="003A4A9A">
        <w:rPr>
          <w:rFonts w:hint="cs"/>
          <w:rtl/>
        </w:rPr>
        <w:t>ֵ</w:t>
      </w:r>
      <w:r w:rsidR="00F85B22">
        <w:rPr>
          <w:rFonts w:hint="cs"/>
          <w:rtl/>
        </w:rPr>
        <w:t xml:space="preserve">יה גם </w:t>
      </w:r>
      <w:r w:rsidR="00220509">
        <w:rPr>
          <w:rFonts w:hint="cs"/>
          <w:rtl/>
        </w:rPr>
        <w:t xml:space="preserve">של </w:t>
      </w:r>
      <w:r w:rsidR="00F85B22">
        <w:rPr>
          <w:rFonts w:hint="cs"/>
          <w:rtl/>
        </w:rPr>
        <w:t>אופיו הפרשני של החיבור</w:t>
      </w:r>
      <w:r w:rsidR="0055109A">
        <w:rPr>
          <w:rFonts w:hint="cs"/>
          <w:rtl/>
        </w:rPr>
        <w:t>.</w:t>
      </w:r>
      <w:r w:rsidR="00F85B22">
        <w:rPr>
          <w:rFonts w:hint="cs"/>
          <w:rtl/>
        </w:rPr>
        <w:t xml:space="preserve"> </w:t>
      </w:r>
    </w:p>
    <w:p w14:paraId="37E3FB4D" w14:textId="646914A6" w:rsidR="0055109A" w:rsidRDefault="0055109A" w:rsidP="0055109A">
      <w:pPr>
        <w:spacing w:line="360" w:lineRule="auto"/>
        <w:jc w:val="both"/>
        <w:rPr>
          <w:rtl/>
        </w:rPr>
      </w:pPr>
      <w:r>
        <w:rPr>
          <w:rtl/>
        </w:rPr>
        <w:lastRenderedPageBreak/>
        <w:tab/>
      </w:r>
      <w:r w:rsidR="00F85B22">
        <w:rPr>
          <w:rFonts w:hint="cs"/>
          <w:rtl/>
        </w:rPr>
        <w:t xml:space="preserve">חקר </w:t>
      </w:r>
      <w:r>
        <w:rPr>
          <w:rFonts w:hint="cs"/>
          <w:rtl/>
        </w:rPr>
        <w:t xml:space="preserve">הטקסט הקדום </w:t>
      </w:r>
      <w:r w:rsidR="00F85B22">
        <w:rPr>
          <w:rFonts w:hint="cs"/>
          <w:rtl/>
        </w:rPr>
        <w:t xml:space="preserve">של 'ספר יצירה' </w:t>
      </w:r>
      <w:r w:rsidR="00B31DDD">
        <w:rPr>
          <w:rFonts w:hint="cs"/>
          <w:rtl/>
        </w:rPr>
        <w:t xml:space="preserve">על ידי </w:t>
      </w:r>
      <w:r w:rsidR="00F85B22">
        <w:rPr>
          <w:rFonts w:hint="cs"/>
          <w:rtl/>
        </w:rPr>
        <w:t>ניתוח פילולוגי משווה הוביל לתמונה של התפתחות</w:t>
      </w:r>
      <w:r>
        <w:rPr>
          <w:rFonts w:hint="cs"/>
          <w:rtl/>
        </w:rPr>
        <w:t xml:space="preserve">-הוורסיות </w:t>
      </w:r>
      <w:r w:rsidR="00B62CC2">
        <w:rPr>
          <w:rFonts w:hint="cs"/>
          <w:rtl/>
        </w:rPr>
        <w:t>השונ</w:t>
      </w:r>
      <w:r>
        <w:rPr>
          <w:rFonts w:hint="cs"/>
          <w:rtl/>
        </w:rPr>
        <w:t>ָ</w:t>
      </w:r>
      <w:r w:rsidR="00B62CC2">
        <w:rPr>
          <w:rFonts w:hint="cs"/>
          <w:rtl/>
        </w:rPr>
        <w:t xml:space="preserve">ה </w:t>
      </w:r>
      <w:r w:rsidR="00F85B22">
        <w:rPr>
          <w:rFonts w:hint="cs"/>
          <w:rtl/>
        </w:rPr>
        <w:t xml:space="preserve">מזו שהתקבלה במחקר: אב טיפוס </w:t>
      </w:r>
      <w:r w:rsidR="00B31DDD">
        <w:rPr>
          <w:rFonts w:hint="cs"/>
          <w:rtl/>
        </w:rPr>
        <w:t xml:space="preserve">של </w:t>
      </w:r>
      <w:r>
        <w:rPr>
          <w:rFonts w:hint="cs"/>
          <w:rtl/>
        </w:rPr>
        <w:t>טקסט-הוורסיה-הקדומה-</w:t>
      </w:r>
      <w:r w:rsidR="00F85B22">
        <w:rPr>
          <w:rFonts w:hint="cs"/>
          <w:rtl/>
        </w:rPr>
        <w:t xml:space="preserve">שבגניזה </w:t>
      </w:r>
      <w:r w:rsidR="00B62CC2">
        <w:rPr>
          <w:rFonts w:hint="eastAsia"/>
          <w:rtl/>
        </w:rPr>
        <w:t>–</w:t>
      </w:r>
      <w:r w:rsidR="00B62CC2">
        <w:rPr>
          <w:rFonts w:hint="cs"/>
          <w:rtl/>
        </w:rPr>
        <w:t xml:space="preserve"> </w:t>
      </w:r>
      <w:r w:rsidR="00F85B22">
        <w:rPr>
          <w:rFonts w:hint="cs"/>
          <w:rtl/>
        </w:rPr>
        <w:t>שכבר שוקע בו שיבוש ההעתקה הנזכר</w:t>
      </w:r>
      <w:r w:rsidR="00B62CC2">
        <w:rPr>
          <w:rFonts w:hint="cs"/>
          <w:rtl/>
        </w:rPr>
        <w:t xml:space="preserve"> –</w:t>
      </w:r>
      <w:r w:rsidR="00F85B22">
        <w:rPr>
          <w:rFonts w:hint="cs"/>
          <w:rtl/>
        </w:rPr>
        <w:t xml:space="preserve"> שימש לעריכה</w:t>
      </w:r>
      <w:r w:rsidR="00B62CC2">
        <w:rPr>
          <w:rFonts w:hint="cs"/>
          <w:rtl/>
        </w:rPr>
        <w:t xml:space="preserve"> </w:t>
      </w:r>
      <w:r w:rsidR="00F85B22">
        <w:rPr>
          <w:rFonts w:hint="cs"/>
          <w:rtl/>
        </w:rPr>
        <w:t>מסדרת חדשה שיצקה את 'ספר יצירה' במתכונת</w:t>
      </w:r>
      <w:r>
        <w:rPr>
          <w:rFonts w:hint="cs"/>
          <w:rtl/>
        </w:rPr>
        <w:t>ה</w:t>
      </w:r>
      <w:r w:rsidR="00F85B22">
        <w:rPr>
          <w:rFonts w:hint="cs"/>
          <w:rtl/>
        </w:rPr>
        <w:t xml:space="preserve"> החדשה של </w:t>
      </w:r>
      <w:proofErr w:type="spellStart"/>
      <w:r>
        <w:rPr>
          <w:rFonts w:hint="cs"/>
          <w:rtl/>
        </w:rPr>
        <w:t>הרסנציה</w:t>
      </w:r>
      <w:proofErr w:type="spellEnd"/>
      <w:r>
        <w:rPr>
          <w:rFonts w:hint="cs"/>
          <w:rtl/>
        </w:rPr>
        <w:t xml:space="preserve"> הארוכה</w:t>
      </w:r>
      <w:r w:rsidR="00F85B22">
        <w:rPr>
          <w:rFonts w:hint="cs"/>
          <w:rtl/>
        </w:rPr>
        <w:t>. מאוחר יותר קו</w:t>
      </w:r>
      <w:r>
        <w:rPr>
          <w:rFonts w:hint="cs"/>
          <w:rtl/>
        </w:rPr>
        <w:t>ּ</w:t>
      </w:r>
      <w:r w:rsidR="00F85B22">
        <w:rPr>
          <w:rFonts w:hint="cs"/>
          <w:rtl/>
        </w:rPr>
        <w:t>צ</w:t>
      </w:r>
      <w:r>
        <w:rPr>
          <w:rFonts w:hint="cs"/>
          <w:rtl/>
        </w:rPr>
        <w:t>ָ</w:t>
      </w:r>
      <w:r w:rsidR="00F85B22">
        <w:rPr>
          <w:rFonts w:hint="cs"/>
          <w:rtl/>
        </w:rPr>
        <w:t xml:space="preserve">ר טופס שהיה עשוי במתכונת </w:t>
      </w:r>
      <w:r>
        <w:rPr>
          <w:rFonts w:hint="cs"/>
          <w:rtl/>
        </w:rPr>
        <w:t>ה</w:t>
      </w:r>
      <w:r w:rsidR="00F85B22">
        <w:rPr>
          <w:rFonts w:hint="cs"/>
          <w:rtl/>
        </w:rPr>
        <w:t xml:space="preserve">חדשה </w:t>
      </w:r>
      <w:r>
        <w:rPr>
          <w:rFonts w:hint="cs"/>
          <w:rtl/>
        </w:rPr>
        <w:t>הזאת</w:t>
      </w:r>
      <w:r w:rsidR="00F85B22">
        <w:rPr>
          <w:rFonts w:hint="cs"/>
          <w:rtl/>
        </w:rPr>
        <w:t>, וכך נולדה תבנית</w:t>
      </w:r>
      <w:r>
        <w:rPr>
          <w:rFonts w:hint="cs"/>
          <w:rtl/>
        </w:rPr>
        <w:t xml:space="preserve">ה </w:t>
      </w:r>
      <w:r w:rsidR="00F85B22">
        <w:rPr>
          <w:rFonts w:hint="cs"/>
          <w:rtl/>
        </w:rPr>
        <w:t xml:space="preserve">היסודית של </w:t>
      </w:r>
      <w:proofErr w:type="spellStart"/>
      <w:r>
        <w:rPr>
          <w:rFonts w:hint="cs"/>
          <w:rtl/>
        </w:rPr>
        <w:t>הרסנציה</w:t>
      </w:r>
      <w:proofErr w:type="spellEnd"/>
      <w:r>
        <w:rPr>
          <w:rFonts w:hint="cs"/>
          <w:rtl/>
        </w:rPr>
        <w:t xml:space="preserve"> הקצרה</w:t>
      </w:r>
      <w:r w:rsidR="00F85B22">
        <w:rPr>
          <w:rFonts w:hint="cs"/>
          <w:rtl/>
        </w:rPr>
        <w:t xml:space="preserve">. כל שלושת </w:t>
      </w:r>
      <w:r>
        <w:rPr>
          <w:rFonts w:hint="cs"/>
          <w:rtl/>
        </w:rPr>
        <w:t>וורסיות-</w:t>
      </w:r>
      <w:r w:rsidR="00F85B22">
        <w:rPr>
          <w:rFonts w:hint="cs"/>
          <w:rtl/>
        </w:rPr>
        <w:t xml:space="preserve">היסוד </w:t>
      </w:r>
      <w:r>
        <w:rPr>
          <w:rFonts w:hint="cs"/>
          <w:rtl/>
        </w:rPr>
        <w:t xml:space="preserve">האלה </w:t>
      </w:r>
      <w:r w:rsidR="00F85B22">
        <w:rPr>
          <w:rFonts w:hint="cs"/>
          <w:rtl/>
        </w:rPr>
        <w:t xml:space="preserve">נפוצו בנתיבי מסירה עצמאיים, </w:t>
      </w:r>
      <w:r w:rsidR="00B62CC2">
        <w:rPr>
          <w:rFonts w:hint="cs"/>
          <w:rtl/>
        </w:rPr>
        <w:t xml:space="preserve">חלו </w:t>
      </w:r>
      <w:r>
        <w:rPr>
          <w:rFonts w:hint="cs"/>
          <w:rtl/>
        </w:rPr>
        <w:t xml:space="preserve">בהן </w:t>
      </w:r>
      <w:r w:rsidR="00F85B22">
        <w:rPr>
          <w:rFonts w:hint="cs"/>
          <w:rtl/>
        </w:rPr>
        <w:t xml:space="preserve">הרחבות, השמטות ושלל שינויים ופגמים אחרים, </w:t>
      </w:r>
      <w:r>
        <w:rPr>
          <w:rFonts w:hint="cs"/>
          <w:rtl/>
        </w:rPr>
        <w:t xml:space="preserve">והן </w:t>
      </w:r>
      <w:r w:rsidR="00F85B22">
        <w:rPr>
          <w:rFonts w:hint="cs"/>
          <w:rtl/>
        </w:rPr>
        <w:t xml:space="preserve">הוסיפו להתפצל לענפים ולסעיפים במשך מאות רבות בשנים. תיאור חדש זה מספק כלי לפתרון ממצה למרבית ההבדלים </w:t>
      </w:r>
      <w:r w:rsidR="00F85B22" w:rsidRPr="001277C2">
        <w:rPr>
          <w:rtl/>
        </w:rPr>
        <w:t>–</w:t>
      </w:r>
      <w:r w:rsidR="00F85B22" w:rsidRPr="001277C2">
        <w:rPr>
          <w:rFonts w:hint="cs"/>
          <w:rtl/>
        </w:rPr>
        <w:t xml:space="preserve"> גדולים כקטנים </w:t>
      </w:r>
      <w:r w:rsidR="00F85B22" w:rsidRPr="001277C2">
        <w:rPr>
          <w:rtl/>
        </w:rPr>
        <w:t>–</w:t>
      </w:r>
      <w:r w:rsidR="00F85B22" w:rsidRPr="001277C2">
        <w:rPr>
          <w:rFonts w:hint="cs"/>
          <w:rtl/>
        </w:rPr>
        <w:t xml:space="preserve"> ה</w:t>
      </w:r>
      <w:r w:rsidR="00242313">
        <w:rPr>
          <w:rFonts w:hint="cs"/>
          <w:rtl/>
        </w:rPr>
        <w:t>עול</w:t>
      </w:r>
      <w:r w:rsidR="00F85B22" w:rsidRPr="001277C2">
        <w:rPr>
          <w:rFonts w:hint="cs"/>
          <w:rtl/>
        </w:rPr>
        <w:t xml:space="preserve">ים מהשוואת </w:t>
      </w:r>
      <w:r>
        <w:rPr>
          <w:rFonts w:hint="cs"/>
          <w:rtl/>
        </w:rPr>
        <w:t>הוורסיות המוקדמות</w:t>
      </w:r>
      <w:r w:rsidR="00F85B22" w:rsidRPr="001277C2">
        <w:rPr>
          <w:rFonts w:hint="cs"/>
          <w:rtl/>
        </w:rPr>
        <w:t xml:space="preserve">, וזאת בדרך </w:t>
      </w:r>
      <w:proofErr w:type="spellStart"/>
      <w:r w:rsidR="00F85B22" w:rsidRPr="001277C2">
        <w:rPr>
          <w:rFonts w:hint="cs"/>
          <w:rtl/>
        </w:rPr>
        <w:t>סטֵמתית</w:t>
      </w:r>
      <w:proofErr w:type="spellEnd"/>
      <w:r w:rsidR="00F85B22" w:rsidRPr="001277C2">
        <w:rPr>
          <w:rFonts w:hint="cs"/>
          <w:rtl/>
        </w:rPr>
        <w:t xml:space="preserve"> ועקיבה. </w:t>
      </w:r>
    </w:p>
    <w:p w14:paraId="39733717" w14:textId="57D44B4F" w:rsidR="0022477A" w:rsidRDefault="0055109A" w:rsidP="0022477A">
      <w:pPr>
        <w:spacing w:line="360" w:lineRule="auto"/>
        <w:jc w:val="both"/>
        <w:rPr>
          <w:rtl/>
        </w:rPr>
      </w:pPr>
      <w:r>
        <w:rPr>
          <w:rtl/>
        </w:rPr>
        <w:tab/>
      </w:r>
      <w:r w:rsidR="00F85B22" w:rsidRPr="001277C2">
        <w:rPr>
          <w:rFonts w:hint="cs"/>
          <w:rtl/>
        </w:rPr>
        <w:t>לבסוף קריאת 'ספר יצירה' בצורתו הקדומה, אשר לאורך ימי הביניים הלכה ונדחקה מפני סידוריו המאוחרים, מובילה לתמורות של מהות ומשמעות בהבנת תוכנו של חיבור מסתורי זה ותוכל להיבחן במחקרים עתידיים בהקשר לשאלות על מוצאו ודרכי גיבושו הקדום של הספר.</w:t>
      </w:r>
      <w:r w:rsidR="0022477A">
        <w:rPr>
          <w:rFonts w:hint="cs"/>
          <w:rtl/>
        </w:rPr>
        <w:t xml:space="preserve"> כמו כן שרטוט תמונה חדשה של היווצרות הוורסיות של 'ספר יצירה' פותחת פתח </w:t>
      </w:r>
      <w:proofErr w:type="spellStart"/>
      <w:r w:rsidR="0022477A">
        <w:rPr>
          <w:rFonts w:hint="cs"/>
          <w:rtl/>
        </w:rPr>
        <w:t>לההדרתו</w:t>
      </w:r>
      <w:proofErr w:type="spellEnd"/>
      <w:r w:rsidR="0022477A">
        <w:rPr>
          <w:rFonts w:hint="cs"/>
          <w:rtl/>
        </w:rPr>
        <w:t xml:space="preserve"> של החיבור באופן היסטורי ובדרכים אחרות משנעשה בעבר, לפי מפתחות שיסייעו בהצבעה על תמורות והסתעפויות בוורסיות החיבור, בסדרו ובמבנהו.</w:t>
      </w:r>
    </w:p>
    <w:bookmarkEnd w:id="1"/>
    <w:p w14:paraId="2C1EF06D" w14:textId="77777777" w:rsidR="00335725" w:rsidRDefault="00335725" w:rsidP="00EA0BB0">
      <w:pPr>
        <w:rPr>
          <w:rtl/>
        </w:rPr>
      </w:pPr>
    </w:p>
    <w:sectPr w:rsidR="00335725" w:rsidSect="00F85B22">
      <w:footerReference w:type="default" r:id="rId8"/>
      <w:endnotePr>
        <w:numFmt w:val="decimal"/>
      </w:endnotePr>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5AB53" w14:textId="77777777" w:rsidR="001D35B7" w:rsidRDefault="001D35B7" w:rsidP="00F85B22">
      <w:pPr>
        <w:spacing w:line="240" w:lineRule="auto"/>
      </w:pPr>
      <w:r>
        <w:separator/>
      </w:r>
    </w:p>
  </w:endnote>
  <w:endnote w:type="continuationSeparator" w:id="0">
    <w:p w14:paraId="6A5F5934" w14:textId="77777777" w:rsidR="001D35B7" w:rsidRDefault="001D35B7" w:rsidP="00F85B22">
      <w:pPr>
        <w:spacing w:line="240" w:lineRule="auto"/>
      </w:pPr>
      <w:r>
        <w:continuationSeparator/>
      </w:r>
    </w:p>
  </w:endnote>
  <w:endnote w:type="continuationNotice" w:id="1">
    <w:p w14:paraId="582F8BF1" w14:textId="77777777" w:rsidR="001D35B7" w:rsidRDefault="001D35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BL Hebrew">
    <w:panose1 w:val="02000000000000000000"/>
    <w:charset w:val="00"/>
    <w:family w:val="auto"/>
    <w:pitch w:val="variable"/>
    <w:sig w:usb0="8000086F" w:usb1="4000204A" w:usb2="00000000" w:usb3="00000000" w:csb0="00000021" w:csb1="00000000"/>
  </w:font>
  <w:font w:name="MinionPro-Regular">
    <w:altName w:val="Times New Roman"/>
    <w:panose1 w:val="00000000000000000000"/>
    <w:charset w:val="88"/>
    <w:family w:val="auto"/>
    <w:notTrueType/>
    <w:pitch w:val="default"/>
    <w:sig w:usb0="00000001" w:usb1="08080000" w:usb2="00000010" w:usb3="00000000" w:csb0="00100000" w:csb1="00000000"/>
  </w:font>
  <w:font w:name="MinionPro-I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69946975"/>
      <w:docPartObj>
        <w:docPartGallery w:val="Page Numbers (Bottom of Page)"/>
        <w:docPartUnique/>
      </w:docPartObj>
    </w:sdtPr>
    <w:sdtContent>
      <w:p w14:paraId="26A4AC25" w14:textId="61CC0C85" w:rsidR="001D35B7" w:rsidRDefault="001D35B7">
        <w:pPr>
          <w:pStyle w:val="a8"/>
          <w:jc w:val="center"/>
        </w:pPr>
        <w:r>
          <w:fldChar w:fldCharType="begin"/>
        </w:r>
        <w:r>
          <w:instrText>PAGE   \* MERGEFORMAT</w:instrText>
        </w:r>
        <w:r>
          <w:fldChar w:fldCharType="separate"/>
        </w:r>
        <w:r>
          <w:rPr>
            <w:rtl/>
            <w:lang w:val="he-IL"/>
          </w:rPr>
          <w:t>2</w:t>
        </w:r>
        <w:r>
          <w:fldChar w:fldCharType="end"/>
        </w:r>
      </w:p>
    </w:sdtContent>
  </w:sdt>
  <w:p w14:paraId="3E9D0685" w14:textId="1C7A9B4D" w:rsidR="001D35B7" w:rsidRPr="009739B4" w:rsidRDefault="001D35B7" w:rsidP="00F85B22">
    <w:pPr>
      <w:pStyle w:val="a8"/>
      <w:jc w:val="center"/>
      <w:rPr>
        <w:rFonts w:asciiTheme="majorBidi" w:hAnsiTheme="majorBidi" w:cstheme="maj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47077" w14:textId="77777777" w:rsidR="001D35B7" w:rsidRDefault="001D35B7" w:rsidP="00F85B22">
      <w:pPr>
        <w:spacing w:line="240" w:lineRule="auto"/>
      </w:pPr>
      <w:r>
        <w:separator/>
      </w:r>
    </w:p>
  </w:footnote>
  <w:footnote w:type="continuationSeparator" w:id="0">
    <w:p w14:paraId="5ADB5E3B" w14:textId="77777777" w:rsidR="001D35B7" w:rsidRDefault="001D35B7" w:rsidP="00F85B22">
      <w:pPr>
        <w:spacing w:line="240" w:lineRule="auto"/>
      </w:pPr>
      <w:r>
        <w:continuationSeparator/>
      </w:r>
    </w:p>
  </w:footnote>
  <w:footnote w:type="continuationNotice" w:id="1">
    <w:p w14:paraId="178262DD" w14:textId="77777777" w:rsidR="001D35B7" w:rsidRDefault="001D35B7">
      <w:pPr>
        <w:spacing w:line="240" w:lineRule="auto"/>
      </w:pPr>
    </w:p>
  </w:footnote>
  <w:footnote w:id="2">
    <w:p w14:paraId="1B2A6557" w14:textId="48A118D7" w:rsidR="001D35B7" w:rsidRPr="00864F64" w:rsidRDefault="001D35B7" w:rsidP="006A383B">
      <w:pPr>
        <w:pStyle w:val="a4"/>
        <w:jc w:val="both"/>
        <w:rPr>
          <w:sz w:val="16"/>
          <w:szCs w:val="16"/>
          <w:rtl/>
        </w:rPr>
      </w:pPr>
      <w:r w:rsidRPr="00864F64">
        <w:rPr>
          <w:rStyle w:val="aa"/>
          <w:sz w:val="16"/>
          <w:szCs w:val="16"/>
          <w:rtl/>
        </w:rPr>
        <w:t>*</w:t>
      </w:r>
      <w:r w:rsidRPr="00864F64">
        <w:rPr>
          <w:sz w:val="16"/>
          <w:szCs w:val="16"/>
          <w:rtl/>
        </w:rPr>
        <w:t xml:space="preserve"> </w:t>
      </w:r>
      <w:r w:rsidRPr="00864F64">
        <w:rPr>
          <w:sz w:val="16"/>
          <w:szCs w:val="16"/>
          <w:rtl/>
        </w:rPr>
        <w:tab/>
      </w:r>
      <w:r w:rsidRPr="00864F64">
        <w:rPr>
          <w:rFonts w:hint="cs"/>
          <w:sz w:val="16"/>
          <w:szCs w:val="16"/>
          <w:rtl/>
        </w:rPr>
        <w:t xml:space="preserve">כל </w:t>
      </w:r>
      <w:r w:rsidRPr="00864F64">
        <w:rPr>
          <w:sz w:val="16"/>
          <w:szCs w:val="16"/>
          <w:rtl/>
        </w:rPr>
        <w:t>ההפניות ל</w:t>
      </w:r>
      <w:r w:rsidRPr="00864F64">
        <w:rPr>
          <w:rFonts w:hint="cs"/>
          <w:sz w:val="16"/>
          <w:szCs w:val="16"/>
          <w:rtl/>
        </w:rPr>
        <w:t>סעיפי 'ספר יצירה'</w:t>
      </w:r>
      <w:r w:rsidRPr="00864F64">
        <w:rPr>
          <w:sz w:val="16"/>
          <w:szCs w:val="16"/>
          <w:rtl/>
        </w:rPr>
        <w:t xml:space="preserve"> ב</w:t>
      </w:r>
      <w:r w:rsidRPr="00864F64">
        <w:rPr>
          <w:rFonts w:hint="cs"/>
          <w:sz w:val="16"/>
          <w:szCs w:val="16"/>
          <w:rtl/>
        </w:rPr>
        <w:t xml:space="preserve">וורסיות </w:t>
      </w:r>
      <w:r w:rsidRPr="00864F64">
        <w:rPr>
          <w:sz w:val="16"/>
          <w:szCs w:val="16"/>
          <w:rtl/>
        </w:rPr>
        <w:t>הנפוצ</w:t>
      </w:r>
      <w:r w:rsidRPr="00864F64">
        <w:rPr>
          <w:rFonts w:hint="cs"/>
          <w:sz w:val="16"/>
          <w:szCs w:val="16"/>
          <w:rtl/>
        </w:rPr>
        <w:t>ות</w:t>
      </w:r>
      <w:r w:rsidRPr="00864F64">
        <w:rPr>
          <w:sz w:val="16"/>
          <w:szCs w:val="16"/>
          <w:rtl/>
        </w:rPr>
        <w:t xml:space="preserve"> של </w:t>
      </w:r>
      <w:r w:rsidRPr="00864F64">
        <w:rPr>
          <w:rFonts w:hint="cs"/>
          <w:sz w:val="16"/>
          <w:szCs w:val="16"/>
          <w:rtl/>
        </w:rPr>
        <w:t>החיבור, "</w:t>
      </w:r>
      <w:proofErr w:type="spellStart"/>
      <w:r w:rsidRPr="00864F64">
        <w:rPr>
          <w:rFonts w:hint="cs"/>
          <w:sz w:val="16"/>
          <w:szCs w:val="16"/>
          <w:rtl/>
        </w:rPr>
        <w:t>הרסנציה</w:t>
      </w:r>
      <w:proofErr w:type="spellEnd"/>
      <w:r w:rsidRPr="00864F64">
        <w:rPr>
          <w:rFonts w:hint="cs"/>
          <w:sz w:val="16"/>
          <w:szCs w:val="16"/>
          <w:rtl/>
        </w:rPr>
        <w:t xml:space="preserve"> </w:t>
      </w:r>
      <w:r w:rsidRPr="00864F64">
        <w:rPr>
          <w:sz w:val="16"/>
          <w:szCs w:val="16"/>
          <w:rtl/>
        </w:rPr>
        <w:t>הארו</w:t>
      </w:r>
      <w:r w:rsidRPr="00864F64">
        <w:rPr>
          <w:rFonts w:hint="cs"/>
          <w:sz w:val="16"/>
          <w:szCs w:val="16"/>
          <w:rtl/>
        </w:rPr>
        <w:t>כה"</w:t>
      </w:r>
      <w:r w:rsidRPr="00864F64">
        <w:rPr>
          <w:sz w:val="16"/>
          <w:szCs w:val="16"/>
          <w:rtl/>
        </w:rPr>
        <w:t xml:space="preserve"> </w:t>
      </w:r>
      <w:proofErr w:type="spellStart"/>
      <w:r w:rsidRPr="00864F64">
        <w:rPr>
          <w:sz w:val="16"/>
          <w:szCs w:val="16"/>
          <w:rtl/>
        </w:rPr>
        <w:t>ו</w:t>
      </w:r>
      <w:r w:rsidRPr="00864F64">
        <w:rPr>
          <w:rFonts w:hint="cs"/>
          <w:sz w:val="16"/>
          <w:szCs w:val="16"/>
          <w:rtl/>
        </w:rPr>
        <w:t>"הרסנציה</w:t>
      </w:r>
      <w:proofErr w:type="spellEnd"/>
      <w:r w:rsidRPr="00864F64">
        <w:rPr>
          <w:rFonts w:hint="cs"/>
          <w:sz w:val="16"/>
          <w:szCs w:val="16"/>
          <w:rtl/>
        </w:rPr>
        <w:t xml:space="preserve"> </w:t>
      </w:r>
      <w:r w:rsidRPr="00864F64">
        <w:rPr>
          <w:sz w:val="16"/>
          <w:szCs w:val="16"/>
          <w:rtl/>
        </w:rPr>
        <w:t>הקצר</w:t>
      </w:r>
      <w:r w:rsidRPr="00864F64">
        <w:rPr>
          <w:rFonts w:hint="cs"/>
          <w:sz w:val="16"/>
          <w:szCs w:val="16"/>
          <w:rtl/>
        </w:rPr>
        <w:t>ה"</w:t>
      </w:r>
      <w:r w:rsidRPr="00864F64">
        <w:rPr>
          <w:sz w:val="16"/>
          <w:szCs w:val="16"/>
          <w:rtl/>
        </w:rPr>
        <w:t xml:space="preserve"> – על פי המספור המוסכם שחידש איתמר גרינולד (ראו להלן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Ref96355306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54</w:t>
      </w:r>
      <w:r w:rsidRPr="00864F64">
        <w:rPr>
          <w:sz w:val="16"/>
          <w:szCs w:val="16"/>
          <w:rtl/>
        </w:rPr>
        <w:fldChar w:fldCharType="end"/>
      </w:r>
      <w:r w:rsidRPr="00864F64">
        <w:rPr>
          <w:sz w:val="16"/>
          <w:szCs w:val="16"/>
          <w:rtl/>
        </w:rPr>
        <w:t>)</w:t>
      </w:r>
      <w:r w:rsidRPr="00864F64">
        <w:rPr>
          <w:rFonts w:hint="cs"/>
          <w:sz w:val="16"/>
          <w:szCs w:val="16"/>
          <w:rtl/>
        </w:rPr>
        <w:t>;</w:t>
      </w:r>
      <w:r w:rsidRPr="00864F64">
        <w:rPr>
          <w:sz w:val="16"/>
          <w:szCs w:val="16"/>
          <w:rtl/>
        </w:rPr>
        <w:t xml:space="preserve"> הפניות לגרסת החיבור המשוקעת בפירושו של רב סעדיה גאון – על פי החלוקה הידועה לפרקים ולהלכות שבפירושו</w:t>
      </w:r>
      <w:r w:rsidRPr="00864F64">
        <w:rPr>
          <w:rFonts w:hint="cs"/>
          <w:sz w:val="16"/>
          <w:szCs w:val="16"/>
          <w:rtl/>
        </w:rPr>
        <w:t>;</w:t>
      </w:r>
      <w:r w:rsidRPr="00864F64">
        <w:rPr>
          <w:sz w:val="16"/>
          <w:szCs w:val="16"/>
          <w:rtl/>
        </w:rPr>
        <w:t xml:space="preserve"> גרסה זו מזוהה במאמר זה כסעיף השייך ל</w:t>
      </w:r>
      <w:r w:rsidRPr="00864F64">
        <w:rPr>
          <w:rFonts w:hint="cs"/>
          <w:sz w:val="16"/>
          <w:szCs w:val="16"/>
          <w:rtl/>
        </w:rPr>
        <w:t>וורסיה</w:t>
      </w:r>
      <w:r w:rsidRPr="00864F64">
        <w:rPr>
          <w:sz w:val="16"/>
          <w:szCs w:val="16"/>
          <w:rtl/>
        </w:rPr>
        <w:t xml:space="preserve"> הקדו</w:t>
      </w:r>
      <w:r w:rsidRPr="00864F64">
        <w:rPr>
          <w:rFonts w:hint="cs"/>
          <w:sz w:val="16"/>
          <w:szCs w:val="16"/>
          <w:rtl/>
        </w:rPr>
        <w:t>מה</w:t>
      </w:r>
      <w:r w:rsidRPr="00864F64">
        <w:rPr>
          <w:sz w:val="16"/>
          <w:szCs w:val="16"/>
          <w:rtl/>
        </w:rPr>
        <w:t xml:space="preserve"> ביותר של החיבור, </w:t>
      </w:r>
      <w:r w:rsidRPr="00864F64">
        <w:rPr>
          <w:rFonts w:hint="cs"/>
          <w:sz w:val="16"/>
          <w:szCs w:val="16"/>
          <w:rtl/>
        </w:rPr>
        <w:t xml:space="preserve">והיא מוצגת </w:t>
      </w:r>
      <w:r w:rsidRPr="00864F64">
        <w:rPr>
          <w:sz w:val="16"/>
          <w:szCs w:val="16"/>
          <w:rtl/>
        </w:rPr>
        <w:t xml:space="preserve">לאורך המאמר על פי חלוקה ממוספרת </w:t>
      </w:r>
      <w:proofErr w:type="spellStart"/>
      <w:r w:rsidRPr="00864F64">
        <w:rPr>
          <w:sz w:val="16"/>
          <w:szCs w:val="16"/>
          <w:rtl/>
        </w:rPr>
        <w:t>שנתחדשה</w:t>
      </w:r>
      <w:proofErr w:type="spellEnd"/>
      <w:r w:rsidRPr="00864F64">
        <w:rPr>
          <w:sz w:val="16"/>
          <w:szCs w:val="16"/>
          <w:rtl/>
        </w:rPr>
        <w:t xml:space="preserve"> כאן</w:t>
      </w:r>
      <w:r w:rsidRPr="00864F64">
        <w:rPr>
          <w:rFonts w:hint="cs"/>
          <w:sz w:val="16"/>
          <w:szCs w:val="16"/>
          <w:rtl/>
        </w:rPr>
        <w:t xml:space="preserve">, </w:t>
      </w:r>
      <w:r w:rsidRPr="00864F64">
        <w:rPr>
          <w:sz w:val="16"/>
          <w:szCs w:val="16"/>
          <w:rtl/>
        </w:rPr>
        <w:t>וטעמה יוצג להלן</w:t>
      </w:r>
      <w:r w:rsidRPr="00864F64">
        <w:rPr>
          <w:rFonts w:hint="cs"/>
          <w:sz w:val="16"/>
          <w:szCs w:val="16"/>
          <w:rtl/>
        </w:rPr>
        <w:t xml:space="preserve">. </w:t>
      </w:r>
    </w:p>
  </w:footnote>
  <w:footnote w:id="3">
    <w:p w14:paraId="606B7F60" w14:textId="7F407708"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כידוע השם 'ספר יצירה' אינו נקוט בפירושו של רס"ג, שקרא את החיבור בפתיחתו 'כתאב </w:t>
      </w:r>
      <w:proofErr w:type="spellStart"/>
      <w:r w:rsidRPr="00864F64">
        <w:rPr>
          <w:sz w:val="16"/>
          <w:szCs w:val="16"/>
          <w:rtl/>
        </w:rPr>
        <w:t>אלמבאדי</w:t>
      </w:r>
      <w:proofErr w:type="spellEnd"/>
      <w:r w:rsidRPr="00864F64">
        <w:rPr>
          <w:sz w:val="16"/>
          <w:szCs w:val="16"/>
          <w:rtl/>
        </w:rPr>
        <w:t xml:space="preserve">' (ספר הראשיות). על כינויו של החיבור ראו בייחוד: נ' אלוני, הבלשנות העברית בטבריה, ירושלים תשנ"ה, עמ' 48–51; ע' </w:t>
      </w:r>
      <w:proofErr w:type="spellStart"/>
      <w:r w:rsidRPr="00864F64">
        <w:rPr>
          <w:sz w:val="16"/>
          <w:szCs w:val="16"/>
          <w:rtl/>
        </w:rPr>
        <w:t>פליישר</w:t>
      </w:r>
      <w:proofErr w:type="spellEnd"/>
      <w:r w:rsidRPr="00864F64">
        <w:rPr>
          <w:sz w:val="16"/>
          <w:szCs w:val="16"/>
          <w:rtl/>
        </w:rPr>
        <w:t xml:space="preserve">, 'לקדמוניות "ספר יצירה": על העדות </w:t>
      </w:r>
      <w:proofErr w:type="spellStart"/>
      <w:r w:rsidRPr="00864F64">
        <w:rPr>
          <w:sz w:val="16"/>
          <w:szCs w:val="16"/>
          <w:rtl/>
        </w:rPr>
        <w:t>הקילירית</w:t>
      </w:r>
      <w:proofErr w:type="spellEnd"/>
      <w:r w:rsidRPr="00864F64">
        <w:rPr>
          <w:sz w:val="16"/>
          <w:szCs w:val="16"/>
          <w:rtl/>
        </w:rPr>
        <w:t xml:space="preserve"> ומסביבה', תרביץ, </w:t>
      </w:r>
      <w:proofErr w:type="spellStart"/>
      <w:r w:rsidRPr="00864F64">
        <w:rPr>
          <w:sz w:val="16"/>
          <w:szCs w:val="16"/>
          <w:rtl/>
        </w:rPr>
        <w:t>עא</w:t>
      </w:r>
      <w:proofErr w:type="spellEnd"/>
      <w:r w:rsidRPr="00864F64">
        <w:rPr>
          <w:sz w:val="16"/>
          <w:szCs w:val="16"/>
          <w:rtl/>
        </w:rPr>
        <w:t xml:space="preserve"> (תשס"ב), עמ' 421–425; דיון עדכני ראו: צ' וייס, 'שמותיו של ספר יצירה', א' בר</w:t>
      </w:r>
      <w:r w:rsidRPr="00864F64">
        <w:rPr>
          <w:rFonts w:hint="cs"/>
          <w:sz w:val="16"/>
          <w:szCs w:val="16"/>
          <w:rtl/>
        </w:rPr>
        <w:t>-</w:t>
      </w:r>
      <w:r w:rsidRPr="00864F64">
        <w:rPr>
          <w:sz w:val="16"/>
          <w:szCs w:val="16"/>
          <w:rtl/>
        </w:rPr>
        <w:t xml:space="preserve">לבב (ואחרים), דרך ספר: שי לזאב גריס, ירושלים </w:t>
      </w:r>
      <w:r w:rsidRPr="00864F64">
        <w:rPr>
          <w:rFonts w:hint="cs"/>
          <w:sz w:val="16"/>
          <w:szCs w:val="16"/>
          <w:rtl/>
        </w:rPr>
        <w:t>תשפ"א</w:t>
      </w:r>
      <w:r w:rsidRPr="00864F64">
        <w:rPr>
          <w:sz w:val="16"/>
          <w:szCs w:val="16"/>
          <w:rtl/>
        </w:rPr>
        <w:t>, עמ' 9–41 וספרות המחקר הנזכרת שם</w:t>
      </w:r>
      <w:r w:rsidRPr="00864F64">
        <w:rPr>
          <w:rFonts w:hint="cs"/>
          <w:sz w:val="16"/>
          <w:szCs w:val="16"/>
          <w:rtl/>
        </w:rPr>
        <w:t>.</w:t>
      </w:r>
    </w:p>
  </w:footnote>
  <w:footnote w:id="4">
    <w:p w14:paraId="170277C5" w14:textId="231005AB"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בעניין זה ראו: </w:t>
      </w:r>
      <w:r w:rsidRPr="00864F64">
        <w:rPr>
          <w:sz w:val="16"/>
          <w:szCs w:val="16"/>
          <w:bdr w:val="none" w:sz="0" w:space="0" w:color="auto" w:frame="1"/>
          <w:rtl/>
        </w:rPr>
        <w:t xml:space="preserve">ספר יצירה </w:t>
      </w:r>
      <w:r w:rsidRPr="00864F64">
        <w:rPr>
          <w:rFonts w:hint="cs"/>
          <w:sz w:val="16"/>
          <w:szCs w:val="16"/>
          <w:bdr w:val="none" w:sz="0" w:space="0" w:color="auto" w:frame="1"/>
          <w:rtl/>
        </w:rPr>
        <w:t>(</w:t>
      </w:r>
      <w:r w:rsidRPr="00864F64">
        <w:rPr>
          <w:sz w:val="16"/>
          <w:szCs w:val="16"/>
          <w:bdr w:val="none" w:sz="0" w:space="0" w:color="auto" w:frame="1"/>
          <w:rtl/>
        </w:rPr>
        <w:t xml:space="preserve">כתאב </w:t>
      </w:r>
      <w:proofErr w:type="spellStart"/>
      <w:r w:rsidRPr="00864F64">
        <w:rPr>
          <w:sz w:val="16"/>
          <w:szCs w:val="16"/>
          <w:bdr w:val="none" w:sz="0" w:space="0" w:color="auto" w:frame="1"/>
          <w:rtl/>
        </w:rPr>
        <w:t>אלמבאדי</w:t>
      </w:r>
      <w:proofErr w:type="spellEnd"/>
      <w:r w:rsidRPr="00864F64">
        <w:rPr>
          <w:rFonts w:hint="cs"/>
          <w:sz w:val="16"/>
          <w:szCs w:val="16"/>
          <w:bdr w:val="none" w:sz="0" w:space="0" w:color="auto" w:frame="1"/>
          <w:rtl/>
        </w:rPr>
        <w:t xml:space="preserve">): </w:t>
      </w:r>
      <w:r w:rsidRPr="00864F64">
        <w:rPr>
          <w:sz w:val="16"/>
          <w:szCs w:val="16"/>
          <w:bdr w:val="none" w:sz="0" w:space="0" w:color="auto" w:frame="1"/>
          <w:rtl/>
        </w:rPr>
        <w:t xml:space="preserve">עם פירוש רבנו סעדיה </w:t>
      </w:r>
      <w:proofErr w:type="spellStart"/>
      <w:r w:rsidRPr="00864F64">
        <w:rPr>
          <w:sz w:val="16"/>
          <w:szCs w:val="16"/>
          <w:bdr w:val="none" w:sz="0" w:space="0" w:color="auto" w:frame="1"/>
          <w:rtl/>
        </w:rPr>
        <w:t>ב"ר</w:t>
      </w:r>
      <w:proofErr w:type="spellEnd"/>
      <w:r w:rsidRPr="00864F64">
        <w:rPr>
          <w:sz w:val="16"/>
          <w:szCs w:val="16"/>
          <w:bdr w:val="none" w:sz="0" w:space="0" w:color="auto" w:frame="1"/>
          <w:rtl/>
        </w:rPr>
        <w:t xml:space="preserve"> יוסף </w:t>
      </w:r>
      <w:proofErr w:type="spellStart"/>
      <w:r w:rsidRPr="00864F64">
        <w:rPr>
          <w:sz w:val="16"/>
          <w:szCs w:val="16"/>
          <w:bdr w:val="none" w:sz="0" w:space="0" w:color="auto" w:frame="1"/>
          <w:rtl/>
        </w:rPr>
        <w:t>פיומי</w:t>
      </w:r>
      <w:proofErr w:type="spellEnd"/>
      <w:r w:rsidRPr="00864F64">
        <w:rPr>
          <w:sz w:val="16"/>
          <w:szCs w:val="16"/>
          <w:bdr w:val="none" w:sz="0" w:space="0" w:color="auto" w:frame="1"/>
          <w:rtl/>
        </w:rPr>
        <w:t xml:space="preserve"> ז"ל: מקור ותרגום, </w:t>
      </w:r>
      <w:r w:rsidRPr="00864F64">
        <w:rPr>
          <w:rFonts w:hint="cs"/>
          <w:sz w:val="16"/>
          <w:szCs w:val="16"/>
          <w:bdr w:val="none" w:sz="0" w:space="0" w:color="auto" w:frame="1"/>
          <w:rtl/>
        </w:rPr>
        <w:t xml:space="preserve">מהדורת י' </w:t>
      </w:r>
      <w:proofErr w:type="spellStart"/>
      <w:r w:rsidRPr="00864F64">
        <w:rPr>
          <w:rFonts w:hint="cs"/>
          <w:sz w:val="16"/>
          <w:szCs w:val="16"/>
          <w:bdr w:val="none" w:sz="0" w:space="0" w:color="auto" w:frame="1"/>
          <w:rtl/>
        </w:rPr>
        <w:t>קאפח</w:t>
      </w:r>
      <w:proofErr w:type="spellEnd"/>
      <w:r w:rsidRPr="00864F64">
        <w:rPr>
          <w:rFonts w:hint="cs"/>
          <w:sz w:val="16"/>
          <w:szCs w:val="16"/>
          <w:bdr w:val="none" w:sz="0" w:space="0" w:color="auto" w:frame="1"/>
          <w:rtl/>
        </w:rPr>
        <w:t xml:space="preserve">, </w:t>
      </w:r>
      <w:r w:rsidRPr="00864F64">
        <w:rPr>
          <w:sz w:val="16"/>
          <w:szCs w:val="16"/>
          <w:bdr w:val="none" w:sz="0" w:space="0" w:color="auto" w:frame="1"/>
          <w:rtl/>
        </w:rPr>
        <w:t xml:space="preserve">ירושלים תשל"ב, עמ' פג, </w:t>
      </w:r>
      <w:proofErr w:type="spellStart"/>
      <w:r w:rsidRPr="00864F64">
        <w:rPr>
          <w:sz w:val="16"/>
          <w:szCs w:val="16"/>
          <w:bdr w:val="none" w:sz="0" w:space="0" w:color="auto" w:frame="1"/>
          <w:rtl/>
        </w:rPr>
        <w:t>קיז</w:t>
      </w:r>
      <w:proofErr w:type="spellEnd"/>
      <w:r w:rsidRPr="00864F64">
        <w:rPr>
          <w:sz w:val="16"/>
          <w:szCs w:val="16"/>
          <w:bdr w:val="none" w:sz="0" w:space="0" w:color="auto" w:frame="1"/>
          <w:rtl/>
        </w:rPr>
        <w:t xml:space="preserve">, </w:t>
      </w:r>
      <w:proofErr w:type="spellStart"/>
      <w:r w:rsidRPr="00864F64">
        <w:rPr>
          <w:sz w:val="16"/>
          <w:szCs w:val="16"/>
          <w:bdr w:val="none" w:sz="0" w:space="0" w:color="auto" w:frame="1"/>
          <w:rtl/>
        </w:rPr>
        <w:t>קכז</w:t>
      </w:r>
      <w:proofErr w:type="spellEnd"/>
      <w:r w:rsidRPr="00864F64">
        <w:rPr>
          <w:rFonts w:hint="cs"/>
          <w:sz w:val="16"/>
          <w:szCs w:val="16"/>
          <w:bdr w:val="none" w:sz="0" w:space="0" w:color="auto" w:frame="1"/>
          <w:rtl/>
        </w:rPr>
        <w:t>.</w:t>
      </w:r>
      <w:r w:rsidRPr="00864F64">
        <w:rPr>
          <w:sz w:val="16"/>
          <w:szCs w:val="16"/>
          <w:bdr w:val="none" w:sz="0" w:space="0" w:color="auto" w:frame="1"/>
          <w:rtl/>
        </w:rPr>
        <w:t xml:space="preserve"> בכל המקרים הללו מכוונות הערותיו </w:t>
      </w:r>
      <w:r w:rsidRPr="00864F64">
        <w:rPr>
          <w:rFonts w:hint="cs"/>
          <w:sz w:val="16"/>
          <w:szCs w:val="16"/>
          <w:bdr w:val="none" w:sz="0" w:space="0" w:color="auto" w:frame="1"/>
          <w:rtl/>
        </w:rPr>
        <w:t>להצבעה על חילופי נוסח (=ווריאנטים)</w:t>
      </w:r>
      <w:r w:rsidRPr="00864F64">
        <w:rPr>
          <w:sz w:val="16"/>
          <w:szCs w:val="16"/>
          <w:bdr w:val="none" w:sz="0" w:space="0" w:color="auto" w:frame="1"/>
          <w:rtl/>
        </w:rPr>
        <w:t xml:space="preserve"> בלבד (וראו על כך דברי המהדיר; שם, עמ' ט</w:t>
      </w:r>
      <w:r w:rsidRPr="00864F64">
        <w:rPr>
          <w:sz w:val="16"/>
          <w:szCs w:val="16"/>
          <w:rtl/>
        </w:rPr>
        <w:t>–</w:t>
      </w:r>
      <w:r w:rsidRPr="00864F64">
        <w:rPr>
          <w:sz w:val="16"/>
          <w:szCs w:val="16"/>
          <w:bdr w:val="none" w:sz="0" w:space="0" w:color="auto" w:frame="1"/>
          <w:rtl/>
        </w:rPr>
        <w:t>י).</w:t>
      </w:r>
    </w:p>
  </w:footnote>
  <w:footnote w:id="5">
    <w:p w14:paraId="4E3F7FE2" w14:textId="68260123" w:rsidR="001D35B7" w:rsidRPr="00864F64" w:rsidRDefault="001D35B7" w:rsidP="00F8761D">
      <w:pPr>
        <w:pStyle w:val="a4"/>
        <w:jc w:val="both"/>
        <w:rPr>
          <w:rFonts w:hint="cs"/>
          <w:sz w:val="16"/>
          <w:szCs w:val="16"/>
          <w:bdr w:val="none" w:sz="0" w:space="0" w:color="auto" w:frame="1"/>
          <w:rtl/>
        </w:rPr>
      </w:pPr>
      <w:r w:rsidRPr="00864F64">
        <w:rPr>
          <w:rStyle w:val="aa"/>
          <w:sz w:val="16"/>
          <w:szCs w:val="16"/>
        </w:rPr>
        <w:footnoteRef/>
      </w:r>
      <w:r w:rsidRPr="00864F64">
        <w:rPr>
          <w:sz w:val="16"/>
          <w:szCs w:val="16"/>
          <w:bdr w:val="none" w:sz="0" w:space="0" w:color="auto" w:frame="1"/>
          <w:rtl/>
        </w:rPr>
        <w:tab/>
        <w:t>לאחר החטיבה החמישית</w:t>
      </w:r>
      <w:r w:rsidRPr="00864F64">
        <w:rPr>
          <w:rFonts w:hint="cs"/>
          <w:sz w:val="16"/>
          <w:szCs w:val="16"/>
          <w:bdr w:val="none" w:sz="0" w:space="0" w:color="auto" w:frame="1"/>
          <w:rtl/>
        </w:rPr>
        <w:t>,</w:t>
      </w:r>
      <w:r w:rsidRPr="00864F64">
        <w:rPr>
          <w:sz w:val="16"/>
          <w:szCs w:val="16"/>
          <w:bdr w:val="none" w:sz="0" w:space="0" w:color="auto" w:frame="1"/>
          <w:rtl/>
        </w:rPr>
        <w:t xml:space="preserve"> על 'שתים עשרה פשוטות'</w:t>
      </w:r>
      <w:r w:rsidRPr="00864F64">
        <w:rPr>
          <w:rFonts w:hint="cs"/>
          <w:sz w:val="16"/>
          <w:szCs w:val="16"/>
          <w:bdr w:val="none" w:sz="0" w:space="0" w:color="auto" w:frame="1"/>
          <w:rtl/>
        </w:rPr>
        <w:t>,</w:t>
      </w:r>
      <w:r w:rsidRPr="00864F64">
        <w:rPr>
          <w:sz w:val="16"/>
          <w:szCs w:val="16"/>
          <w:bdr w:val="none" w:sz="0" w:space="0" w:color="auto" w:frame="1"/>
          <w:rtl/>
        </w:rPr>
        <w:t xml:space="preserve"> </w:t>
      </w:r>
      <w:r w:rsidRPr="00864F64">
        <w:rPr>
          <w:rFonts w:hint="cs"/>
          <w:sz w:val="16"/>
          <w:szCs w:val="16"/>
          <w:bdr w:val="none" w:sz="0" w:space="0" w:color="auto" w:frame="1"/>
          <w:rtl/>
        </w:rPr>
        <w:t>באו</w:t>
      </w:r>
      <w:r w:rsidRPr="00864F64">
        <w:rPr>
          <w:sz w:val="16"/>
          <w:szCs w:val="16"/>
          <w:bdr w:val="none" w:sz="0" w:space="0" w:color="auto" w:frame="1"/>
          <w:rtl/>
        </w:rPr>
        <w:t xml:space="preserve">ת פסקאות </w:t>
      </w:r>
      <w:r w:rsidRPr="00864F64">
        <w:rPr>
          <w:rFonts w:hint="cs"/>
          <w:sz w:val="16"/>
          <w:szCs w:val="16"/>
          <w:bdr w:val="none" w:sz="0" w:space="0" w:color="auto" w:frame="1"/>
          <w:rtl/>
        </w:rPr>
        <w:t xml:space="preserve">– </w:t>
      </w:r>
      <w:r w:rsidRPr="00864F64">
        <w:rPr>
          <w:sz w:val="16"/>
          <w:szCs w:val="16"/>
          <w:bdr w:val="none" w:sz="0" w:space="0" w:color="auto" w:frame="1"/>
          <w:rtl/>
        </w:rPr>
        <w:t xml:space="preserve">בהרכבים משתנים </w:t>
      </w:r>
      <w:r w:rsidRPr="00864F64">
        <w:rPr>
          <w:rFonts w:hint="cs"/>
          <w:sz w:val="16"/>
          <w:szCs w:val="16"/>
          <w:bdr w:val="none" w:sz="0" w:space="0" w:color="auto" w:frame="1"/>
          <w:rtl/>
        </w:rPr>
        <w:t xml:space="preserve">– </w:t>
      </w:r>
      <w:r w:rsidRPr="00864F64">
        <w:rPr>
          <w:sz w:val="16"/>
          <w:szCs w:val="16"/>
          <w:bdr w:val="none" w:sz="0" w:space="0" w:color="auto" w:frame="1"/>
          <w:rtl/>
        </w:rPr>
        <w:t>ובהן לשונות פתיח אחרות ולא קבועות</w:t>
      </w:r>
      <w:r w:rsidRPr="00864F64">
        <w:rPr>
          <w:rFonts w:hint="cs"/>
          <w:sz w:val="16"/>
          <w:szCs w:val="16"/>
          <w:bdr w:val="none" w:sz="0" w:space="0" w:color="auto" w:frame="1"/>
          <w:rtl/>
        </w:rPr>
        <w:t xml:space="preserve">, שיש לראות בהן מעין פרק נספח של שיירים. </w:t>
      </w:r>
      <w:r w:rsidRPr="00864F64">
        <w:rPr>
          <w:rFonts w:hint="cs"/>
          <w:color w:val="201F1E"/>
          <w:sz w:val="16"/>
          <w:szCs w:val="16"/>
          <w:bdr w:val="none" w:sz="0" w:space="0" w:color="auto" w:frame="1"/>
          <w:rtl/>
        </w:rPr>
        <w:t xml:space="preserve">כך הוא למשל כבר בפירוש שנתחבר </w:t>
      </w:r>
      <w:proofErr w:type="spellStart"/>
      <w:r w:rsidRPr="00864F64">
        <w:rPr>
          <w:rFonts w:hint="cs"/>
          <w:color w:val="201F1E"/>
          <w:sz w:val="16"/>
          <w:szCs w:val="16"/>
          <w:bdr w:val="none" w:sz="0" w:space="0" w:color="auto" w:frame="1"/>
          <w:rtl/>
        </w:rPr>
        <w:t>בקירואן</w:t>
      </w:r>
      <w:proofErr w:type="spellEnd"/>
      <w:r w:rsidRPr="00864F64">
        <w:rPr>
          <w:rFonts w:hint="cs"/>
          <w:color w:val="201F1E"/>
          <w:sz w:val="16"/>
          <w:szCs w:val="16"/>
          <w:bdr w:val="none" w:sz="0" w:space="0" w:color="auto" w:frame="1"/>
          <w:rtl/>
        </w:rPr>
        <w:t xml:space="preserve"> בשנת </w:t>
      </w:r>
      <w:bookmarkStart w:id="8" w:name="_Hlk138143194"/>
      <w:r w:rsidRPr="00864F64">
        <w:rPr>
          <w:rFonts w:hint="cs"/>
          <w:color w:val="201F1E"/>
          <w:sz w:val="16"/>
          <w:szCs w:val="16"/>
          <w:bdr w:val="none" w:sz="0" w:space="0" w:color="auto" w:frame="1"/>
          <w:rtl/>
        </w:rPr>
        <w:t>955/6</w:t>
      </w:r>
      <w:bookmarkEnd w:id="8"/>
      <w:r w:rsidRPr="00864F64">
        <w:rPr>
          <w:rFonts w:hint="cs"/>
          <w:color w:val="201F1E"/>
          <w:sz w:val="16"/>
          <w:szCs w:val="16"/>
          <w:bdr w:val="none" w:sz="0" w:space="0" w:color="auto" w:frame="1"/>
          <w:rtl/>
        </w:rPr>
        <w:t xml:space="preserve">, ואשר יוחס </w:t>
      </w:r>
      <w:proofErr w:type="spellStart"/>
      <w:r w:rsidRPr="00864F64">
        <w:rPr>
          <w:rFonts w:hint="cs"/>
          <w:color w:val="201F1E"/>
          <w:sz w:val="16"/>
          <w:szCs w:val="16"/>
          <w:bdr w:val="none" w:sz="0" w:space="0" w:color="auto" w:frame="1"/>
          <w:rtl/>
        </w:rPr>
        <w:t>לדונש</w:t>
      </w:r>
      <w:proofErr w:type="spellEnd"/>
      <w:r w:rsidRPr="00864F64">
        <w:rPr>
          <w:rFonts w:hint="cs"/>
          <w:color w:val="201F1E"/>
          <w:sz w:val="16"/>
          <w:szCs w:val="16"/>
          <w:bdr w:val="none" w:sz="0" w:space="0" w:color="auto" w:frame="1"/>
          <w:rtl/>
        </w:rPr>
        <w:t xml:space="preserve"> בן תמים, שהתפרשה בו וורסיה </w:t>
      </w:r>
      <w:r w:rsidRPr="00864F64">
        <w:rPr>
          <w:rFonts w:hint="eastAsia"/>
          <w:color w:val="201F1E"/>
          <w:sz w:val="16"/>
          <w:szCs w:val="16"/>
          <w:bdr w:val="none" w:sz="0" w:space="0" w:color="auto" w:frame="1"/>
          <w:rtl/>
        </w:rPr>
        <w:t>קצר</w:t>
      </w:r>
      <w:r w:rsidRPr="00864F64">
        <w:rPr>
          <w:rFonts w:hint="cs"/>
          <w:color w:val="201F1E"/>
          <w:sz w:val="16"/>
          <w:szCs w:val="16"/>
          <w:bdr w:val="none" w:sz="0" w:space="0" w:color="auto" w:frame="1"/>
          <w:rtl/>
        </w:rPr>
        <w:t>ה</w:t>
      </w:r>
      <w:r w:rsidRPr="00864F64">
        <w:rPr>
          <w:color w:val="201F1E"/>
          <w:sz w:val="16"/>
          <w:szCs w:val="16"/>
          <w:bdr w:val="none" w:sz="0" w:space="0" w:color="auto" w:frame="1"/>
          <w:rtl/>
        </w:rPr>
        <w:t xml:space="preserve"> </w:t>
      </w:r>
      <w:r w:rsidRPr="00864F64">
        <w:rPr>
          <w:rFonts w:hint="eastAsia"/>
          <w:color w:val="201F1E"/>
          <w:sz w:val="16"/>
          <w:szCs w:val="16"/>
          <w:bdr w:val="none" w:sz="0" w:space="0" w:color="auto" w:frame="1"/>
          <w:rtl/>
        </w:rPr>
        <w:t>יחסית</w:t>
      </w:r>
      <w:r w:rsidRPr="00864F64">
        <w:rPr>
          <w:rFonts w:hint="cs"/>
          <w:color w:val="201F1E"/>
          <w:sz w:val="16"/>
          <w:szCs w:val="16"/>
          <w:bdr w:val="none" w:sz="0" w:space="0" w:color="auto" w:frame="1"/>
          <w:rtl/>
        </w:rPr>
        <w:t xml:space="preserve"> בהיקפה (המכוּנה "</w:t>
      </w:r>
      <w:proofErr w:type="spellStart"/>
      <w:r w:rsidRPr="00864F64">
        <w:rPr>
          <w:rFonts w:hint="cs"/>
          <w:color w:val="201F1E"/>
          <w:sz w:val="16"/>
          <w:szCs w:val="16"/>
          <w:bdr w:val="none" w:sz="0" w:space="0" w:color="auto" w:frame="1"/>
          <w:rtl/>
        </w:rPr>
        <w:t>הרסנציה</w:t>
      </w:r>
      <w:proofErr w:type="spellEnd"/>
      <w:r w:rsidRPr="00864F64">
        <w:rPr>
          <w:rFonts w:hint="cs"/>
          <w:color w:val="201F1E"/>
          <w:sz w:val="16"/>
          <w:szCs w:val="16"/>
          <w:bdr w:val="none" w:sz="0" w:space="0" w:color="auto" w:frame="1"/>
          <w:rtl/>
        </w:rPr>
        <w:t xml:space="preserve"> הקצרה").</w:t>
      </w:r>
      <w:bookmarkStart w:id="9" w:name="_Ref95677473"/>
      <w:r w:rsidRPr="00864F64">
        <w:rPr>
          <w:rFonts w:hint="cs"/>
          <w:sz w:val="16"/>
          <w:szCs w:val="16"/>
          <w:bdr w:val="none" w:sz="0" w:space="0" w:color="auto" w:frame="1"/>
          <w:rtl/>
        </w:rPr>
        <w:t xml:space="preserve"> </w:t>
      </w:r>
      <w:r w:rsidRPr="00864F64">
        <w:rPr>
          <w:sz w:val="16"/>
          <w:szCs w:val="16"/>
          <w:bdr w:val="none" w:sz="0" w:space="0" w:color="auto" w:frame="1"/>
          <w:rtl/>
        </w:rPr>
        <w:t xml:space="preserve">ראו בייחוד: </w:t>
      </w:r>
      <w:r w:rsidRPr="00864F64">
        <w:rPr>
          <w:i/>
          <w:iCs/>
          <w:sz w:val="16"/>
          <w:szCs w:val="16"/>
          <w:bdr w:val="none" w:sz="0" w:space="0" w:color="auto" w:frame="1"/>
        </w:rPr>
        <w:t xml:space="preserve">Le </w:t>
      </w:r>
      <w:proofErr w:type="spellStart"/>
      <w:r w:rsidRPr="00864F64">
        <w:rPr>
          <w:i/>
          <w:iCs/>
          <w:sz w:val="16"/>
          <w:szCs w:val="16"/>
          <w:bdr w:val="none" w:sz="0" w:space="0" w:color="auto" w:frame="1"/>
        </w:rPr>
        <w:t>Commentaire</w:t>
      </w:r>
      <w:proofErr w:type="spellEnd"/>
      <w:r w:rsidRPr="00864F64">
        <w:rPr>
          <w:i/>
          <w:iCs/>
          <w:sz w:val="16"/>
          <w:szCs w:val="16"/>
          <w:bdr w:val="none" w:sz="0" w:space="0" w:color="auto" w:frame="1"/>
        </w:rPr>
        <w:t xml:space="preserve"> sur le </w:t>
      </w:r>
      <w:r w:rsidRPr="00864F64">
        <w:rPr>
          <w:rFonts w:ascii="David" w:hAnsi="David"/>
          <w:i/>
          <w:iCs/>
          <w:sz w:val="16"/>
          <w:szCs w:val="16"/>
          <w:bdr w:val="none" w:sz="0" w:space="0" w:color="auto" w:frame="1"/>
        </w:rPr>
        <w:t>‘</w:t>
      </w:r>
      <w:r w:rsidRPr="00864F64">
        <w:rPr>
          <w:i/>
          <w:iCs/>
          <w:sz w:val="16"/>
          <w:szCs w:val="16"/>
          <w:bdr w:val="none" w:sz="0" w:space="0" w:color="auto" w:frame="1"/>
        </w:rPr>
        <w:t xml:space="preserve">Livre de la </w:t>
      </w:r>
      <w:proofErr w:type="spellStart"/>
      <w:r w:rsidRPr="00864F64">
        <w:rPr>
          <w:i/>
          <w:iCs/>
          <w:sz w:val="16"/>
          <w:szCs w:val="16"/>
          <w:bdr w:val="none" w:sz="0" w:space="0" w:color="auto" w:frame="1"/>
        </w:rPr>
        <w:t>Création</w:t>
      </w:r>
      <w:proofErr w:type="spellEnd"/>
      <w:r w:rsidRPr="00864F64">
        <w:rPr>
          <w:rFonts w:cs="Times New Roman"/>
          <w:i/>
          <w:iCs/>
          <w:sz w:val="16"/>
          <w:szCs w:val="16"/>
          <w:bdr w:val="none" w:sz="0" w:space="0" w:color="auto" w:frame="1"/>
        </w:rPr>
        <w:t>’</w:t>
      </w:r>
      <w:r w:rsidRPr="00864F64">
        <w:rPr>
          <w:i/>
          <w:iCs/>
          <w:sz w:val="16"/>
          <w:szCs w:val="16"/>
          <w:bdr w:val="none" w:sz="0" w:space="0" w:color="auto" w:frame="1"/>
        </w:rPr>
        <w:t xml:space="preserve"> de </w:t>
      </w:r>
      <w:proofErr w:type="spellStart"/>
      <w:r w:rsidRPr="00864F64">
        <w:rPr>
          <w:i/>
          <w:iCs/>
          <w:sz w:val="16"/>
          <w:szCs w:val="16"/>
          <w:bdr w:val="none" w:sz="0" w:space="0" w:color="auto" w:frame="1"/>
        </w:rPr>
        <w:t>Dūnas</w:t>
      </w:r>
      <w:proofErr w:type="spellEnd"/>
      <w:r w:rsidRPr="00864F64">
        <w:rPr>
          <w:i/>
          <w:iCs/>
          <w:sz w:val="16"/>
          <w:szCs w:val="16"/>
          <w:bdr w:val="none" w:sz="0" w:space="0" w:color="auto" w:frame="1"/>
        </w:rPr>
        <w:t xml:space="preserve">̌ ben </w:t>
      </w:r>
      <w:proofErr w:type="spellStart"/>
      <w:r w:rsidRPr="00864F64">
        <w:rPr>
          <w:i/>
          <w:iCs/>
          <w:sz w:val="16"/>
          <w:szCs w:val="16"/>
          <w:bdr w:val="none" w:sz="0" w:space="0" w:color="auto" w:frame="1"/>
        </w:rPr>
        <w:t>Tāmīm</w:t>
      </w:r>
      <w:proofErr w:type="spellEnd"/>
      <w:r w:rsidRPr="00864F64">
        <w:rPr>
          <w:i/>
          <w:iCs/>
          <w:sz w:val="16"/>
          <w:szCs w:val="16"/>
          <w:bdr w:val="none" w:sz="0" w:space="0" w:color="auto" w:frame="1"/>
        </w:rPr>
        <w:t xml:space="preserve"> de Kairouan (</w:t>
      </w:r>
      <w:proofErr w:type="spellStart"/>
      <w:r w:rsidRPr="00864F64">
        <w:rPr>
          <w:i/>
          <w:iCs/>
          <w:sz w:val="16"/>
          <w:szCs w:val="16"/>
          <w:bdr w:val="none" w:sz="0" w:space="0" w:color="auto" w:frame="1"/>
        </w:rPr>
        <w:t>Xe</w:t>
      </w:r>
      <w:proofErr w:type="spellEnd"/>
      <w:r w:rsidRPr="00864F64">
        <w:rPr>
          <w:i/>
          <w:iCs/>
          <w:sz w:val="16"/>
          <w:szCs w:val="16"/>
          <w:bdr w:val="none" w:sz="0" w:space="0" w:color="auto" w:frame="1"/>
        </w:rPr>
        <w:t xml:space="preserve"> </w:t>
      </w:r>
      <w:r w:rsidRPr="00864F64">
        <w:rPr>
          <w:i/>
          <w:iCs/>
          <w:sz w:val="16"/>
          <w:szCs w:val="16"/>
          <w:shd w:val="clear" w:color="auto" w:fill="FFFFFF"/>
        </w:rPr>
        <w:t>siècle</w:t>
      </w:r>
      <w:r w:rsidRPr="00864F64">
        <w:rPr>
          <w:i/>
          <w:iCs/>
          <w:sz w:val="16"/>
          <w:szCs w:val="16"/>
          <w:bdr w:val="none" w:sz="0" w:space="0" w:color="auto" w:frame="1"/>
        </w:rPr>
        <w:t>): Nouvelle edition</w:t>
      </w:r>
      <w:r w:rsidRPr="00864F64">
        <w:rPr>
          <w:sz w:val="16"/>
          <w:szCs w:val="16"/>
          <w:bdr w:val="none" w:sz="0" w:space="0" w:color="auto" w:frame="1"/>
        </w:rPr>
        <w:t>, eds. G. Vajda and P. B. Fenton (</w:t>
      </w:r>
      <w:r w:rsidRPr="00864F64">
        <w:rPr>
          <w:i/>
          <w:iCs/>
          <w:sz w:val="16"/>
          <w:szCs w:val="16"/>
          <w:bdr w:val="none" w:sz="0" w:space="0" w:color="auto" w:frame="1"/>
        </w:rPr>
        <w:t xml:space="preserve">Collection de la Revue des Études </w:t>
      </w:r>
      <w:proofErr w:type="spellStart"/>
      <w:r w:rsidRPr="00864F64">
        <w:rPr>
          <w:i/>
          <w:iCs/>
          <w:sz w:val="16"/>
          <w:szCs w:val="16"/>
          <w:bdr w:val="none" w:sz="0" w:space="0" w:color="auto" w:frame="1"/>
        </w:rPr>
        <w:t>Juives</w:t>
      </w:r>
      <w:proofErr w:type="spellEnd"/>
      <w:r w:rsidRPr="00864F64">
        <w:rPr>
          <w:sz w:val="16"/>
          <w:szCs w:val="16"/>
          <w:bdr w:val="none" w:sz="0" w:space="0" w:color="auto" w:frame="1"/>
        </w:rPr>
        <w:t>, 24), Leuven 2002, pp. 1–20</w:t>
      </w:r>
      <w:r w:rsidRPr="00864F64">
        <w:rPr>
          <w:sz w:val="16"/>
          <w:szCs w:val="16"/>
          <w:bdr w:val="none" w:sz="0" w:space="0" w:color="auto" w:frame="1"/>
          <w:rtl/>
        </w:rPr>
        <w:t xml:space="preserve"> (בהקדמת העורך לספר).</w:t>
      </w:r>
      <w:r w:rsidRPr="00864F64">
        <w:rPr>
          <w:rFonts w:hint="cs"/>
          <w:color w:val="201F1E"/>
          <w:sz w:val="16"/>
          <w:szCs w:val="16"/>
          <w:bdr w:val="none" w:sz="0" w:space="0" w:color="auto" w:frame="1"/>
          <w:rtl/>
        </w:rPr>
        <w:t xml:space="preserve"> פירושים קדומים נוספים שנוסדו על </w:t>
      </w:r>
      <w:proofErr w:type="spellStart"/>
      <w:r w:rsidRPr="00864F64">
        <w:rPr>
          <w:rFonts w:hint="cs"/>
          <w:color w:val="201F1E"/>
          <w:sz w:val="16"/>
          <w:szCs w:val="16"/>
          <w:bdr w:val="none" w:sz="0" w:space="0" w:color="auto" w:frame="1"/>
          <w:rtl/>
        </w:rPr>
        <w:t>רסנציה</w:t>
      </w:r>
      <w:proofErr w:type="spellEnd"/>
      <w:r w:rsidRPr="00864F64">
        <w:rPr>
          <w:rFonts w:hint="cs"/>
          <w:color w:val="201F1E"/>
          <w:sz w:val="16"/>
          <w:szCs w:val="16"/>
          <w:bdr w:val="none" w:sz="0" w:space="0" w:color="auto" w:frame="1"/>
          <w:rtl/>
        </w:rPr>
        <w:t xml:space="preserve"> זו ראו: </w:t>
      </w:r>
      <w:r w:rsidRPr="00864F64">
        <w:rPr>
          <w:rFonts w:hint="cs"/>
          <w:sz w:val="16"/>
          <w:szCs w:val="16"/>
          <w:rtl/>
        </w:rPr>
        <w:t xml:space="preserve">א' </w:t>
      </w:r>
      <w:r w:rsidRPr="00864F64">
        <w:rPr>
          <w:sz w:val="16"/>
          <w:szCs w:val="16"/>
          <w:rtl/>
        </w:rPr>
        <w:t>בר</w:t>
      </w:r>
      <w:r w:rsidRPr="00864F64">
        <w:rPr>
          <w:rFonts w:hint="cs"/>
          <w:sz w:val="16"/>
          <w:szCs w:val="16"/>
          <w:rtl/>
        </w:rPr>
        <w:t>-</w:t>
      </w:r>
      <w:r w:rsidRPr="00864F64">
        <w:rPr>
          <w:sz w:val="16"/>
          <w:szCs w:val="16"/>
          <w:rtl/>
        </w:rPr>
        <w:t>אשר</w:t>
      </w:r>
      <w:r w:rsidRPr="00864F64">
        <w:rPr>
          <w:rFonts w:hint="cs"/>
          <w:sz w:val="16"/>
          <w:szCs w:val="16"/>
          <w:rtl/>
        </w:rPr>
        <w:t xml:space="preserve">, </w:t>
      </w:r>
      <w:r w:rsidRPr="00864F64">
        <w:rPr>
          <w:rFonts w:hint="cs"/>
          <w:color w:val="212121"/>
          <w:sz w:val="16"/>
          <w:szCs w:val="16"/>
          <w:rtl/>
        </w:rPr>
        <w:t>'"</w:t>
      </w:r>
      <w:r w:rsidRPr="00864F64">
        <w:rPr>
          <w:color w:val="212121"/>
          <w:sz w:val="16"/>
          <w:szCs w:val="16"/>
          <w:rtl/>
        </w:rPr>
        <w:t>ספר יצירה</w:t>
      </w:r>
      <w:r w:rsidRPr="00864F64">
        <w:rPr>
          <w:rFonts w:hint="cs"/>
          <w:color w:val="212121"/>
          <w:sz w:val="16"/>
          <w:szCs w:val="16"/>
          <w:rtl/>
        </w:rPr>
        <w:t>"</w:t>
      </w:r>
      <w:r w:rsidRPr="00864F64">
        <w:rPr>
          <w:color w:val="212121"/>
          <w:sz w:val="16"/>
          <w:szCs w:val="16"/>
          <w:rtl/>
        </w:rPr>
        <w:t xml:space="preserve"> בנוסחו הקדום</w:t>
      </w:r>
      <w:r w:rsidRPr="00864F64">
        <w:rPr>
          <w:rFonts w:hint="cs"/>
          <w:color w:val="212121"/>
          <w:sz w:val="16"/>
          <w:szCs w:val="16"/>
          <w:rtl/>
        </w:rPr>
        <w:t>'</w:t>
      </w:r>
      <w:r w:rsidRPr="00864F64">
        <w:rPr>
          <w:rFonts w:hint="cs"/>
          <w:sz w:val="16"/>
          <w:szCs w:val="16"/>
          <w:rtl/>
        </w:rPr>
        <w:t xml:space="preserve">, תרביץ, פט (תשפ"ג), </w:t>
      </w:r>
      <w:r w:rsidRPr="00864F64">
        <w:rPr>
          <w:rFonts w:hint="cs"/>
          <w:color w:val="201F1E"/>
          <w:sz w:val="16"/>
          <w:szCs w:val="16"/>
          <w:u w:val="single"/>
          <w:bdr w:val="none" w:sz="0" w:space="0" w:color="auto" w:frame="1"/>
          <w:rtl/>
        </w:rPr>
        <w:t>עמ' ?? והערה ??</w:t>
      </w:r>
      <w:r w:rsidRPr="00864F64">
        <w:rPr>
          <w:rFonts w:hint="cs"/>
          <w:color w:val="201F1E"/>
          <w:sz w:val="16"/>
          <w:szCs w:val="16"/>
          <w:bdr w:val="none" w:sz="0" w:space="0" w:color="auto" w:frame="1"/>
          <w:rtl/>
        </w:rPr>
        <w:t xml:space="preserve">. וכך הוא גם בביאורו של </w:t>
      </w:r>
      <w:bookmarkEnd w:id="9"/>
      <w:r w:rsidRPr="00864F64">
        <w:rPr>
          <w:rFonts w:hint="cs"/>
          <w:color w:val="201F1E"/>
          <w:sz w:val="16"/>
          <w:szCs w:val="16"/>
          <w:bdr w:val="none" w:sz="0" w:space="0" w:color="auto" w:frame="1"/>
          <w:rtl/>
        </w:rPr>
        <w:t xml:space="preserve">שבתי </w:t>
      </w:r>
      <w:proofErr w:type="spellStart"/>
      <w:r w:rsidRPr="00864F64">
        <w:rPr>
          <w:rFonts w:hint="cs"/>
          <w:color w:val="201F1E"/>
          <w:sz w:val="16"/>
          <w:szCs w:val="16"/>
          <w:bdr w:val="none" w:sz="0" w:space="0" w:color="auto" w:frame="1"/>
          <w:rtl/>
        </w:rPr>
        <w:t>דונולו</w:t>
      </w:r>
      <w:proofErr w:type="spellEnd"/>
      <w:r w:rsidRPr="00864F64">
        <w:rPr>
          <w:rFonts w:hint="cs"/>
          <w:color w:val="201F1E"/>
          <w:sz w:val="16"/>
          <w:szCs w:val="16"/>
          <w:bdr w:val="none" w:sz="0" w:space="0" w:color="auto" w:frame="1"/>
          <w:rtl/>
        </w:rPr>
        <w:t xml:space="preserve"> ל'ספר יצירה', ספר '</w:t>
      </w:r>
      <w:proofErr w:type="spellStart"/>
      <w:r w:rsidRPr="00864F64">
        <w:rPr>
          <w:rFonts w:hint="cs"/>
          <w:color w:val="201F1E"/>
          <w:sz w:val="16"/>
          <w:szCs w:val="16"/>
          <w:bdr w:val="none" w:sz="0" w:space="0" w:color="auto" w:frame="1"/>
          <w:rtl/>
        </w:rPr>
        <w:t>חכמוני</w:t>
      </w:r>
      <w:proofErr w:type="spellEnd"/>
      <w:r w:rsidRPr="00864F64">
        <w:rPr>
          <w:rFonts w:hint="cs"/>
          <w:color w:val="201F1E"/>
          <w:sz w:val="16"/>
          <w:szCs w:val="16"/>
          <w:bdr w:val="none" w:sz="0" w:space="0" w:color="auto" w:frame="1"/>
          <w:rtl/>
        </w:rPr>
        <w:t>', גם הוא מן המאה העשירית, שמיוסד על וורסיה ארוכה יותר (המכוּנה "</w:t>
      </w:r>
      <w:proofErr w:type="spellStart"/>
      <w:r w:rsidRPr="00864F64">
        <w:rPr>
          <w:rFonts w:hint="cs"/>
          <w:color w:val="201F1E"/>
          <w:sz w:val="16"/>
          <w:szCs w:val="16"/>
          <w:bdr w:val="none" w:sz="0" w:space="0" w:color="auto" w:frame="1"/>
          <w:rtl/>
        </w:rPr>
        <w:t>הרסנציה</w:t>
      </w:r>
      <w:proofErr w:type="spellEnd"/>
      <w:r w:rsidRPr="00864F64">
        <w:rPr>
          <w:rFonts w:hint="cs"/>
          <w:color w:val="201F1E"/>
          <w:sz w:val="16"/>
          <w:szCs w:val="16"/>
          <w:bdr w:val="none" w:sz="0" w:space="0" w:color="auto" w:frame="1"/>
          <w:rtl/>
        </w:rPr>
        <w:t xml:space="preserve"> הארוכה"). הוורסיה הזאת קרובה יותר </w:t>
      </w:r>
      <w:r w:rsidRPr="00864F64">
        <w:rPr>
          <w:rFonts w:hint="cs"/>
          <w:b/>
          <w:bCs/>
          <w:color w:val="201F1E"/>
          <w:spacing w:val="40"/>
          <w:sz w:val="16"/>
          <w:szCs w:val="16"/>
          <w:bdr w:val="none" w:sz="0" w:space="0" w:color="auto" w:frame="1"/>
          <w:rtl/>
        </w:rPr>
        <w:t>בהיקפה</w:t>
      </w:r>
      <w:r w:rsidRPr="00864F64">
        <w:rPr>
          <w:rFonts w:hint="cs"/>
          <w:color w:val="201F1E"/>
          <w:sz w:val="16"/>
          <w:szCs w:val="16"/>
          <w:bdr w:val="none" w:sz="0" w:space="0" w:color="auto" w:frame="1"/>
          <w:rtl/>
        </w:rPr>
        <w:t xml:space="preserve"> לוורסיה שמשוקעת בפירושו של רס"ג, אבל הסידור של הפרקים דומה בה </w:t>
      </w:r>
      <w:proofErr w:type="spellStart"/>
      <w:r w:rsidRPr="00864F64">
        <w:rPr>
          <w:rFonts w:hint="cs"/>
          <w:color w:val="201F1E"/>
          <w:sz w:val="16"/>
          <w:szCs w:val="16"/>
          <w:bdr w:val="none" w:sz="0" w:space="0" w:color="auto" w:frame="1"/>
          <w:rtl/>
        </w:rPr>
        <w:t>ל"רסנציה</w:t>
      </w:r>
      <w:proofErr w:type="spellEnd"/>
      <w:r w:rsidRPr="00864F64">
        <w:rPr>
          <w:rFonts w:hint="cs"/>
          <w:color w:val="201F1E"/>
          <w:sz w:val="16"/>
          <w:szCs w:val="16"/>
          <w:bdr w:val="none" w:sz="0" w:space="0" w:color="auto" w:frame="1"/>
          <w:rtl/>
        </w:rPr>
        <w:t xml:space="preserve"> הקצרה" ולא ל"וורסיית סעדיה".</w:t>
      </w:r>
      <w:bookmarkStart w:id="10" w:name="_Ref95462931"/>
      <w:r w:rsidRPr="00864F64">
        <w:rPr>
          <w:rFonts w:hint="cs"/>
          <w:color w:val="201F1E"/>
          <w:sz w:val="16"/>
          <w:szCs w:val="16"/>
          <w:bdr w:val="none" w:sz="0" w:space="0" w:color="auto" w:frame="1"/>
          <w:rtl/>
        </w:rPr>
        <w:t xml:space="preserve"> </w:t>
      </w:r>
      <w:proofErr w:type="spellStart"/>
      <w:r w:rsidRPr="00864F64">
        <w:rPr>
          <w:rFonts w:hint="cs"/>
          <w:color w:val="201F1E"/>
          <w:sz w:val="16"/>
          <w:szCs w:val="16"/>
          <w:bdr w:val="none" w:sz="0" w:space="0" w:color="auto" w:frame="1"/>
          <w:rtl/>
        </w:rPr>
        <w:t>דונולו</w:t>
      </w:r>
      <w:proofErr w:type="spellEnd"/>
      <w:r w:rsidRPr="00864F64">
        <w:rPr>
          <w:rFonts w:hint="cs"/>
          <w:color w:val="201F1E"/>
          <w:sz w:val="16"/>
          <w:szCs w:val="16"/>
          <w:bdr w:val="none" w:sz="0" w:space="0" w:color="auto" w:frame="1"/>
          <w:rtl/>
        </w:rPr>
        <w:t xml:space="preserve"> עצמו חילק את ספר יצירה ל-3 ספרים או חטיבות, ראו בייחוד: </w:t>
      </w:r>
      <w:proofErr w:type="spellStart"/>
      <w:r w:rsidRPr="00864F64">
        <w:rPr>
          <w:i/>
          <w:iCs/>
          <w:sz w:val="16"/>
          <w:szCs w:val="16"/>
        </w:rPr>
        <w:t>Shabbatai</w:t>
      </w:r>
      <w:proofErr w:type="spellEnd"/>
      <w:r w:rsidRPr="00864F64">
        <w:rPr>
          <w:i/>
          <w:iCs/>
          <w:sz w:val="16"/>
          <w:szCs w:val="16"/>
        </w:rPr>
        <w:t xml:space="preserve"> </w:t>
      </w:r>
      <w:proofErr w:type="spellStart"/>
      <w:r w:rsidRPr="00864F64">
        <w:rPr>
          <w:i/>
          <w:iCs/>
          <w:sz w:val="16"/>
          <w:szCs w:val="16"/>
        </w:rPr>
        <w:t>Donnolo</w:t>
      </w:r>
      <w:r w:rsidRPr="00864F64">
        <w:rPr>
          <w:rFonts w:cs="Times New Roman"/>
          <w:i/>
          <w:iCs/>
          <w:sz w:val="16"/>
          <w:szCs w:val="16"/>
        </w:rPr>
        <w:t>’</w:t>
      </w:r>
      <w:r w:rsidRPr="00864F64">
        <w:rPr>
          <w:i/>
          <w:iCs/>
          <w:sz w:val="16"/>
          <w:szCs w:val="16"/>
        </w:rPr>
        <w:t>s</w:t>
      </w:r>
      <w:proofErr w:type="spellEnd"/>
      <w:r w:rsidRPr="00864F64">
        <w:rPr>
          <w:i/>
          <w:iCs/>
          <w:sz w:val="16"/>
          <w:szCs w:val="16"/>
        </w:rPr>
        <w:t xml:space="preserve"> </w:t>
      </w:r>
      <w:proofErr w:type="spellStart"/>
      <w:r w:rsidRPr="00864F64">
        <w:rPr>
          <w:i/>
          <w:iCs/>
          <w:sz w:val="16"/>
          <w:szCs w:val="16"/>
        </w:rPr>
        <w:t>Sefer</w:t>
      </w:r>
      <w:proofErr w:type="spellEnd"/>
      <w:r w:rsidRPr="00864F64">
        <w:rPr>
          <w:i/>
          <w:iCs/>
          <w:sz w:val="16"/>
          <w:szCs w:val="16"/>
        </w:rPr>
        <w:t xml:space="preserve"> </w:t>
      </w:r>
      <w:proofErr w:type="spellStart"/>
      <w:r w:rsidRPr="00864F64">
        <w:rPr>
          <w:i/>
          <w:iCs/>
          <w:sz w:val="16"/>
          <w:szCs w:val="16"/>
        </w:rPr>
        <w:t>ḥakhmoni</w:t>
      </w:r>
      <w:proofErr w:type="spellEnd"/>
      <w:r w:rsidRPr="00864F64">
        <w:rPr>
          <w:sz w:val="16"/>
          <w:szCs w:val="16"/>
        </w:rPr>
        <w:t>, ed. P. Mancuso, Leiden 2010, p. 179-180; 186; 195-196</w:t>
      </w:r>
      <w:r w:rsidRPr="00864F64">
        <w:rPr>
          <w:rFonts w:hint="cs"/>
          <w:color w:val="201F1E"/>
          <w:sz w:val="16"/>
          <w:szCs w:val="16"/>
          <w:bdr w:val="none" w:sz="0" w:space="0" w:color="auto" w:frame="1"/>
          <w:rtl/>
        </w:rPr>
        <w:t xml:space="preserve">. </w:t>
      </w:r>
      <w:bookmarkEnd w:id="10"/>
      <w:r w:rsidRPr="00864F64">
        <w:rPr>
          <w:rFonts w:hint="cs"/>
          <w:color w:val="201F1E"/>
          <w:sz w:val="16"/>
          <w:szCs w:val="16"/>
          <w:bdr w:val="none" w:sz="0" w:space="0" w:color="auto" w:frame="1"/>
          <w:rtl/>
        </w:rPr>
        <w:t xml:space="preserve">וורסיה הקרובה בהיקפה ובסדרה לצורת החיבור כפי שהכירו </w:t>
      </w:r>
      <w:proofErr w:type="spellStart"/>
      <w:r w:rsidRPr="00864F64">
        <w:rPr>
          <w:rFonts w:hint="cs"/>
          <w:color w:val="201F1E"/>
          <w:sz w:val="16"/>
          <w:szCs w:val="16"/>
          <w:bdr w:val="none" w:sz="0" w:space="0" w:color="auto" w:frame="1"/>
          <w:rtl/>
        </w:rPr>
        <w:t>דונולו</w:t>
      </w:r>
      <w:proofErr w:type="spellEnd"/>
      <w:r w:rsidRPr="00864F64">
        <w:rPr>
          <w:rFonts w:hint="cs"/>
          <w:color w:val="201F1E"/>
          <w:sz w:val="16"/>
          <w:szCs w:val="16"/>
          <w:bdr w:val="none" w:sz="0" w:space="0" w:color="auto" w:frame="1"/>
          <w:rtl/>
        </w:rPr>
        <w:t xml:space="preserve"> נשתמרה בהעתקה מאיטליה מן ה</w:t>
      </w:r>
      <w:r w:rsidRPr="00864F64">
        <w:rPr>
          <w:rFonts w:hint="cs"/>
          <w:sz w:val="16"/>
          <w:szCs w:val="16"/>
          <w:bdr w:val="none" w:sz="0" w:space="0" w:color="auto" w:frame="1"/>
          <w:rtl/>
        </w:rPr>
        <w:t xml:space="preserve">מאה האחת עשרה </w:t>
      </w:r>
      <w:r w:rsidRPr="00864F64">
        <w:rPr>
          <w:rFonts w:hint="cs"/>
          <w:color w:val="201F1E"/>
          <w:sz w:val="16"/>
          <w:szCs w:val="16"/>
          <w:bdr w:val="none" w:sz="0" w:space="0" w:color="auto" w:frame="1"/>
          <w:rtl/>
        </w:rPr>
        <w:t xml:space="preserve">(כ"י </w:t>
      </w:r>
      <w:proofErr w:type="spellStart"/>
      <w:r w:rsidRPr="00864F64">
        <w:rPr>
          <w:rFonts w:hint="cs"/>
          <w:color w:val="201F1E"/>
          <w:sz w:val="16"/>
          <w:szCs w:val="16"/>
          <w:bdr w:val="none" w:sz="0" w:space="0" w:color="auto" w:frame="1"/>
          <w:rtl/>
        </w:rPr>
        <w:t>וטיקן</w:t>
      </w:r>
      <w:proofErr w:type="spellEnd"/>
      <w:r w:rsidRPr="00864F64">
        <w:rPr>
          <w:rFonts w:hint="cs"/>
          <w:color w:val="201F1E"/>
          <w:sz w:val="16"/>
          <w:szCs w:val="16"/>
          <w:bdr w:val="none" w:sz="0" w:space="0" w:color="auto" w:frame="1"/>
          <w:rtl/>
        </w:rPr>
        <w:t xml:space="preserve">, הספרייה </w:t>
      </w:r>
      <w:proofErr w:type="spellStart"/>
      <w:r w:rsidRPr="00864F64">
        <w:rPr>
          <w:rFonts w:hint="cs"/>
          <w:color w:val="201F1E"/>
          <w:sz w:val="16"/>
          <w:szCs w:val="16"/>
          <w:bdr w:val="none" w:sz="0" w:space="0" w:color="auto" w:frame="1"/>
          <w:rtl/>
        </w:rPr>
        <w:t>האפוסטולית</w:t>
      </w:r>
      <w:proofErr w:type="spellEnd"/>
      <w:r w:rsidRPr="00864F64">
        <w:rPr>
          <w:rFonts w:hint="cs"/>
          <w:color w:val="201F1E"/>
          <w:sz w:val="16"/>
          <w:szCs w:val="16"/>
          <w:bdr w:val="none" w:sz="0" w:space="0" w:color="auto" w:frame="1"/>
          <w:rtl/>
        </w:rPr>
        <w:t xml:space="preserve"> </w:t>
      </w:r>
      <w:proofErr w:type="spellStart"/>
      <w:r w:rsidRPr="00864F64">
        <w:rPr>
          <w:color w:val="201F1E"/>
          <w:sz w:val="16"/>
          <w:szCs w:val="16"/>
          <w:bdr w:val="none" w:sz="0" w:space="0" w:color="auto" w:frame="1"/>
        </w:rPr>
        <w:t>ebr</w:t>
      </w:r>
      <w:proofErr w:type="spellEnd"/>
      <w:r w:rsidRPr="00864F64">
        <w:rPr>
          <w:color w:val="201F1E"/>
          <w:sz w:val="16"/>
          <w:szCs w:val="16"/>
          <w:bdr w:val="none" w:sz="0" w:space="0" w:color="auto" w:frame="1"/>
        </w:rPr>
        <w:t>. 299</w:t>
      </w:r>
      <w:r w:rsidRPr="00864F64">
        <w:rPr>
          <w:rFonts w:hint="cs"/>
          <w:sz w:val="16"/>
          <w:szCs w:val="16"/>
          <w:bdr w:val="none" w:sz="0" w:space="0" w:color="auto" w:frame="1"/>
          <w:rtl/>
        </w:rPr>
        <w:t xml:space="preserve">), </w:t>
      </w:r>
      <w:r w:rsidRPr="00864F64">
        <w:rPr>
          <w:sz w:val="16"/>
          <w:szCs w:val="16"/>
          <w:bdr w:val="none" w:sz="0" w:space="0" w:color="auto" w:frame="1"/>
          <w:rtl/>
        </w:rPr>
        <w:t xml:space="preserve">דף 66א–71ב, </w:t>
      </w:r>
      <w:r w:rsidRPr="00864F64">
        <w:rPr>
          <w:rFonts w:hint="cs"/>
          <w:color w:val="201F1E"/>
          <w:sz w:val="16"/>
          <w:szCs w:val="16"/>
          <w:bdr w:val="none" w:sz="0" w:space="0" w:color="auto" w:frame="1"/>
          <w:rtl/>
        </w:rPr>
        <w:t>המוחזקת לפי שעה כתעודה הישנה ביותר של "</w:t>
      </w:r>
      <w:proofErr w:type="spellStart"/>
      <w:r w:rsidRPr="00864F64">
        <w:rPr>
          <w:rFonts w:hint="cs"/>
          <w:color w:val="201F1E"/>
          <w:sz w:val="16"/>
          <w:szCs w:val="16"/>
          <w:bdr w:val="none" w:sz="0" w:space="0" w:color="auto" w:frame="1"/>
          <w:rtl/>
        </w:rPr>
        <w:t>הרסנציה</w:t>
      </w:r>
      <w:proofErr w:type="spellEnd"/>
      <w:r w:rsidRPr="00864F64">
        <w:rPr>
          <w:rFonts w:hint="cs"/>
          <w:color w:val="201F1E"/>
          <w:sz w:val="16"/>
          <w:szCs w:val="16"/>
          <w:bdr w:val="none" w:sz="0" w:space="0" w:color="auto" w:frame="1"/>
          <w:rtl/>
        </w:rPr>
        <w:t xml:space="preserve"> הארוכה".</w:t>
      </w:r>
    </w:p>
    <w:p w14:paraId="27D5218D" w14:textId="1766650E" w:rsidR="001D35B7" w:rsidRPr="00864F64" w:rsidRDefault="001D35B7" w:rsidP="006A383B">
      <w:pPr>
        <w:pStyle w:val="a4"/>
        <w:jc w:val="both"/>
        <w:rPr>
          <w:sz w:val="16"/>
          <w:szCs w:val="16"/>
          <w:rtl/>
        </w:rPr>
      </w:pPr>
      <w:r w:rsidRPr="00864F64">
        <w:rPr>
          <w:rFonts w:hint="cs"/>
          <w:color w:val="212121"/>
          <w:sz w:val="16"/>
          <w:szCs w:val="16"/>
          <w:bdr w:val="none" w:sz="0" w:space="0" w:color="auto" w:frame="1"/>
          <w:shd w:val="clear" w:color="auto" w:fill="FFFFFF"/>
          <w:rtl/>
        </w:rPr>
        <w:t>וורסיה</w:t>
      </w:r>
      <w:r w:rsidRPr="00864F64">
        <w:rPr>
          <w:color w:val="212121"/>
          <w:sz w:val="16"/>
          <w:szCs w:val="16"/>
          <w:bdr w:val="none" w:sz="0" w:space="0" w:color="auto" w:frame="1"/>
          <w:shd w:val="clear" w:color="auto" w:fill="FFFFFF"/>
          <w:rtl/>
        </w:rPr>
        <w:t xml:space="preserve"> ז</w:t>
      </w:r>
      <w:r w:rsidRPr="00864F64">
        <w:rPr>
          <w:rFonts w:hint="cs"/>
          <w:color w:val="212121"/>
          <w:sz w:val="16"/>
          <w:szCs w:val="16"/>
          <w:bdr w:val="none" w:sz="0" w:space="0" w:color="auto" w:frame="1"/>
          <w:shd w:val="clear" w:color="auto" w:fill="FFFFFF"/>
          <w:rtl/>
        </w:rPr>
        <w:t>ו</w:t>
      </w:r>
      <w:r w:rsidRPr="00864F64">
        <w:rPr>
          <w:color w:val="212121"/>
          <w:sz w:val="16"/>
          <w:szCs w:val="16"/>
          <w:bdr w:val="none" w:sz="0" w:space="0" w:color="auto" w:frame="1"/>
          <w:shd w:val="clear" w:color="auto" w:fill="FFFFFF"/>
          <w:rtl/>
        </w:rPr>
        <w:t xml:space="preserve"> נקבע</w:t>
      </w:r>
      <w:r w:rsidRPr="00864F64">
        <w:rPr>
          <w:rFonts w:hint="cs"/>
          <w:color w:val="212121"/>
          <w:sz w:val="16"/>
          <w:szCs w:val="16"/>
          <w:bdr w:val="none" w:sz="0" w:space="0" w:color="auto" w:frame="1"/>
          <w:shd w:val="clear" w:color="auto" w:fill="FFFFFF"/>
          <w:rtl/>
        </w:rPr>
        <w:t>ה</w:t>
      </w:r>
      <w:r w:rsidRPr="00864F64">
        <w:rPr>
          <w:color w:val="212121"/>
          <w:sz w:val="16"/>
          <w:szCs w:val="16"/>
          <w:bdr w:val="none" w:sz="0" w:space="0" w:color="auto" w:frame="1"/>
          <w:shd w:val="clear" w:color="auto" w:fill="FFFFFF"/>
          <w:rtl/>
        </w:rPr>
        <w:t xml:space="preserve"> כ</w:t>
      </w:r>
      <w:r w:rsidRPr="00864F64">
        <w:rPr>
          <w:rFonts w:hint="cs"/>
          <w:color w:val="212121"/>
          <w:sz w:val="16"/>
          <w:szCs w:val="16"/>
          <w:bdr w:val="none" w:sz="0" w:space="0" w:color="auto" w:frame="1"/>
          <w:shd w:val="clear" w:color="auto" w:fill="FFFFFF"/>
          <w:rtl/>
        </w:rPr>
        <w:t xml:space="preserve">טקסט </w:t>
      </w:r>
      <w:r w:rsidRPr="00864F64">
        <w:rPr>
          <w:color w:val="212121"/>
          <w:sz w:val="16"/>
          <w:szCs w:val="16"/>
          <w:bdr w:val="none" w:sz="0" w:space="0" w:color="auto" w:frame="1"/>
          <w:shd w:val="clear" w:color="auto" w:fill="FFFFFF"/>
          <w:rtl/>
        </w:rPr>
        <w:t>המוביל במהדורה הדיפלומטית של גרינולד</w:t>
      </w:r>
      <w:r w:rsidRPr="00864F64">
        <w:rPr>
          <w:rFonts w:hint="cs"/>
          <w:color w:val="212121"/>
          <w:sz w:val="16"/>
          <w:szCs w:val="16"/>
          <w:bdr w:val="none" w:sz="0" w:space="0" w:color="auto" w:frame="1"/>
          <w:shd w:val="clear" w:color="auto" w:fill="FFFFFF"/>
          <w:rtl/>
        </w:rPr>
        <w:t>. ראו</w:t>
      </w:r>
      <w:r w:rsidRPr="00864F64">
        <w:rPr>
          <w:color w:val="212121"/>
          <w:sz w:val="16"/>
          <w:szCs w:val="16"/>
          <w:bdr w:val="none" w:sz="0" w:space="0" w:color="auto" w:frame="1"/>
          <w:shd w:val="clear" w:color="auto" w:fill="FFFFFF"/>
          <w:rtl/>
        </w:rPr>
        <w:t xml:space="preserve">: </w:t>
      </w:r>
      <w:r w:rsidRPr="00864F64">
        <w:rPr>
          <w:color w:val="212121"/>
          <w:sz w:val="16"/>
          <w:szCs w:val="16"/>
          <w:bdr w:val="none" w:sz="0" w:space="0" w:color="auto" w:frame="1"/>
          <w:shd w:val="clear" w:color="auto" w:fill="FFFFFF"/>
        </w:rPr>
        <w:t xml:space="preserve">I. Gruenwald, </w:t>
      </w:r>
      <w:r w:rsidRPr="00864F64">
        <w:rPr>
          <w:rFonts w:ascii="David" w:hAnsi="David"/>
          <w:color w:val="212121"/>
          <w:sz w:val="16"/>
          <w:szCs w:val="16"/>
          <w:bdr w:val="none" w:sz="0" w:space="0" w:color="auto" w:frame="1"/>
          <w:shd w:val="clear" w:color="auto" w:fill="FFFFFF"/>
        </w:rPr>
        <w:t>‘</w:t>
      </w:r>
      <w:r w:rsidRPr="00864F64">
        <w:rPr>
          <w:color w:val="212121"/>
          <w:sz w:val="16"/>
          <w:szCs w:val="16"/>
          <w:bdr w:val="none" w:sz="0" w:space="0" w:color="auto" w:frame="1"/>
          <w:shd w:val="clear" w:color="auto" w:fill="FFFFFF"/>
        </w:rPr>
        <w:t xml:space="preserve">A Preliminary Critical Edition of </w:t>
      </w:r>
      <w:proofErr w:type="spellStart"/>
      <w:r w:rsidRPr="00864F64">
        <w:rPr>
          <w:i/>
          <w:iCs/>
          <w:color w:val="212121"/>
          <w:sz w:val="16"/>
          <w:szCs w:val="16"/>
          <w:bdr w:val="none" w:sz="0" w:space="0" w:color="auto" w:frame="1"/>
          <w:shd w:val="clear" w:color="auto" w:fill="FFFFFF"/>
        </w:rPr>
        <w:t>Sefer</w:t>
      </w:r>
      <w:proofErr w:type="spellEnd"/>
      <w:r w:rsidRPr="00864F64">
        <w:rPr>
          <w:i/>
          <w:iCs/>
          <w:color w:val="212121"/>
          <w:sz w:val="16"/>
          <w:szCs w:val="16"/>
          <w:bdr w:val="none" w:sz="0" w:space="0" w:color="auto" w:frame="1"/>
          <w:shd w:val="clear" w:color="auto" w:fill="FFFFFF"/>
        </w:rPr>
        <w:t xml:space="preserve"> </w:t>
      </w:r>
      <w:proofErr w:type="spellStart"/>
      <w:r w:rsidRPr="00864F64">
        <w:rPr>
          <w:i/>
          <w:iCs/>
          <w:color w:val="212121"/>
          <w:sz w:val="16"/>
          <w:szCs w:val="16"/>
          <w:bdr w:val="none" w:sz="0" w:space="0" w:color="auto" w:frame="1"/>
          <w:shd w:val="clear" w:color="auto" w:fill="FFFFFF"/>
        </w:rPr>
        <w:t>Yezira</w:t>
      </w:r>
      <w:proofErr w:type="spellEnd"/>
      <w:r w:rsidRPr="00864F64">
        <w:rPr>
          <w:rFonts w:cs="Times New Roman"/>
          <w:color w:val="212121"/>
          <w:sz w:val="16"/>
          <w:szCs w:val="16"/>
          <w:bdr w:val="none" w:sz="0" w:space="0" w:color="auto" w:frame="1"/>
          <w:shd w:val="clear" w:color="auto" w:fill="FFFFFF"/>
        </w:rPr>
        <w:t>’</w:t>
      </w:r>
      <w:r w:rsidRPr="00864F64">
        <w:rPr>
          <w:color w:val="212121"/>
          <w:sz w:val="16"/>
          <w:szCs w:val="16"/>
          <w:bdr w:val="none" w:sz="0" w:space="0" w:color="auto" w:frame="1"/>
          <w:shd w:val="clear" w:color="auto" w:fill="FFFFFF"/>
        </w:rPr>
        <w:t xml:space="preserve">, </w:t>
      </w:r>
      <w:r w:rsidRPr="00864F64">
        <w:rPr>
          <w:i/>
          <w:iCs/>
          <w:color w:val="212121"/>
          <w:sz w:val="16"/>
          <w:szCs w:val="16"/>
          <w:bdr w:val="none" w:sz="0" w:space="0" w:color="auto" w:frame="1"/>
          <w:shd w:val="clear" w:color="auto" w:fill="FFFFFF"/>
        </w:rPr>
        <w:t>Israeli Oriental Studies</w:t>
      </w:r>
      <w:r w:rsidRPr="00864F64">
        <w:rPr>
          <w:color w:val="212121"/>
          <w:sz w:val="16"/>
          <w:szCs w:val="16"/>
          <w:bdr w:val="none" w:sz="0" w:space="0" w:color="auto" w:frame="1"/>
          <w:shd w:val="clear" w:color="auto" w:fill="FFFFFF"/>
        </w:rPr>
        <w:t>, 1 (1971), pp. 132–177</w:t>
      </w:r>
      <w:r w:rsidRPr="00864F64">
        <w:rPr>
          <w:color w:val="212121"/>
          <w:sz w:val="16"/>
          <w:szCs w:val="16"/>
          <w:bdr w:val="none" w:sz="0" w:space="0" w:color="auto" w:frame="1"/>
          <w:shd w:val="clear" w:color="auto" w:fill="FFFFFF"/>
          <w:rtl/>
        </w:rPr>
        <w:t xml:space="preserve"> (סימנו שם: </w:t>
      </w:r>
      <w:r w:rsidRPr="00864F64">
        <w:rPr>
          <w:color w:val="212121"/>
          <w:sz w:val="16"/>
          <w:szCs w:val="16"/>
          <w:bdr w:val="none" w:sz="0" w:space="0" w:color="auto" w:frame="1"/>
          <w:shd w:val="clear" w:color="auto" w:fill="FFFFFF"/>
        </w:rPr>
        <w:t>A</w:t>
      </w:r>
      <w:r w:rsidRPr="00864F64">
        <w:rPr>
          <w:color w:val="212121"/>
          <w:sz w:val="16"/>
          <w:szCs w:val="16"/>
          <w:bdr w:val="none" w:sz="0" w:space="0" w:color="auto" w:frame="1"/>
          <w:shd w:val="clear" w:color="auto" w:fill="FFFFFF"/>
          <w:rtl/>
        </w:rPr>
        <w:t>)</w:t>
      </w:r>
      <w:r w:rsidRPr="00864F64">
        <w:rPr>
          <w:rFonts w:hint="cs"/>
          <w:color w:val="212121"/>
          <w:sz w:val="16"/>
          <w:szCs w:val="16"/>
          <w:bdr w:val="none" w:sz="0" w:space="0" w:color="auto" w:frame="1"/>
          <w:shd w:val="clear" w:color="auto" w:fill="FFFFFF"/>
          <w:rtl/>
        </w:rPr>
        <w:t>. וורסיה זו נקבעה גם</w:t>
      </w:r>
      <w:r w:rsidRPr="00864F64">
        <w:rPr>
          <w:color w:val="212121"/>
          <w:sz w:val="16"/>
          <w:szCs w:val="16"/>
          <w:bdr w:val="none" w:sz="0" w:space="0" w:color="auto" w:frame="1"/>
          <w:shd w:val="clear" w:color="auto" w:fill="FFFFFF"/>
          <w:rtl/>
        </w:rPr>
        <w:t xml:space="preserve"> כאח</w:t>
      </w:r>
      <w:r w:rsidRPr="00864F64">
        <w:rPr>
          <w:rFonts w:hint="cs"/>
          <w:color w:val="212121"/>
          <w:sz w:val="16"/>
          <w:szCs w:val="16"/>
          <w:bdr w:val="none" w:sz="0" w:space="0" w:color="auto" w:frame="1"/>
          <w:shd w:val="clear" w:color="auto" w:fill="FFFFFF"/>
          <w:rtl/>
        </w:rPr>
        <w:t>ת</w:t>
      </w:r>
      <w:r w:rsidRPr="00864F64">
        <w:rPr>
          <w:color w:val="212121"/>
          <w:sz w:val="16"/>
          <w:szCs w:val="16"/>
          <w:bdr w:val="none" w:sz="0" w:space="0" w:color="auto" w:frame="1"/>
          <w:shd w:val="clear" w:color="auto" w:fill="FFFFFF"/>
          <w:rtl/>
        </w:rPr>
        <w:t xml:space="preserve"> </w:t>
      </w:r>
      <w:r w:rsidRPr="00864F64">
        <w:rPr>
          <w:rFonts w:hint="cs"/>
          <w:color w:val="212121"/>
          <w:sz w:val="16"/>
          <w:szCs w:val="16"/>
          <w:bdr w:val="none" w:sz="0" w:space="0" w:color="auto" w:frame="1"/>
          <w:shd w:val="clear" w:color="auto" w:fill="FFFFFF"/>
          <w:rtl/>
        </w:rPr>
        <w:t xml:space="preserve">הוורסיות </w:t>
      </w:r>
      <w:r w:rsidRPr="00864F64">
        <w:rPr>
          <w:color w:val="212121"/>
          <w:sz w:val="16"/>
          <w:szCs w:val="16"/>
          <w:bdr w:val="none" w:sz="0" w:space="0" w:color="auto" w:frame="1"/>
          <w:shd w:val="clear" w:color="auto" w:fill="FFFFFF"/>
          <w:rtl/>
        </w:rPr>
        <w:t>העיקרי</w:t>
      </w:r>
      <w:r w:rsidRPr="00864F64">
        <w:rPr>
          <w:rFonts w:hint="cs"/>
          <w:color w:val="212121"/>
          <w:sz w:val="16"/>
          <w:szCs w:val="16"/>
          <w:bdr w:val="none" w:sz="0" w:space="0" w:color="auto" w:frame="1"/>
          <w:shd w:val="clear" w:color="auto" w:fill="FFFFFF"/>
          <w:rtl/>
        </w:rPr>
        <w:t>ות</w:t>
      </w:r>
      <w:r w:rsidRPr="00864F64">
        <w:rPr>
          <w:color w:val="212121"/>
          <w:sz w:val="16"/>
          <w:szCs w:val="16"/>
          <w:bdr w:val="none" w:sz="0" w:space="0" w:color="auto" w:frame="1"/>
          <w:shd w:val="clear" w:color="auto" w:fill="FFFFFF"/>
          <w:rtl/>
        </w:rPr>
        <w:t xml:space="preserve"> במהדורה הלקטנית של י' </w:t>
      </w:r>
      <w:proofErr w:type="spellStart"/>
      <w:r w:rsidRPr="00864F64">
        <w:rPr>
          <w:color w:val="212121"/>
          <w:sz w:val="16"/>
          <w:szCs w:val="16"/>
          <w:bdr w:val="none" w:sz="0" w:space="0" w:color="auto" w:frame="1"/>
          <w:shd w:val="clear" w:color="auto" w:fill="FFFFFF"/>
          <w:rtl/>
        </w:rPr>
        <w:t>וינשטוק</w:t>
      </w:r>
      <w:proofErr w:type="spellEnd"/>
      <w:r w:rsidRPr="00864F64">
        <w:rPr>
          <w:color w:val="212121"/>
          <w:sz w:val="16"/>
          <w:szCs w:val="16"/>
          <w:bdr w:val="none" w:sz="0" w:space="0" w:color="auto" w:frame="1"/>
          <w:shd w:val="clear" w:color="auto" w:fill="FFFFFF"/>
          <w:rtl/>
        </w:rPr>
        <w:t xml:space="preserve">, </w:t>
      </w:r>
      <w:r w:rsidRPr="00864F64">
        <w:rPr>
          <w:sz w:val="16"/>
          <w:szCs w:val="16"/>
          <w:bdr w:val="none" w:sz="0" w:space="0" w:color="auto" w:frame="1"/>
          <w:rtl/>
        </w:rPr>
        <w:t xml:space="preserve">'לבירור הנוסח של ספר יצירה', </w:t>
      </w:r>
      <w:proofErr w:type="spellStart"/>
      <w:r w:rsidRPr="00864F64">
        <w:rPr>
          <w:sz w:val="16"/>
          <w:szCs w:val="16"/>
          <w:bdr w:val="none" w:sz="0" w:space="0" w:color="auto" w:frame="1"/>
          <w:rtl/>
        </w:rPr>
        <w:t>טמירין</w:t>
      </w:r>
      <w:proofErr w:type="spellEnd"/>
      <w:r w:rsidRPr="00864F64">
        <w:rPr>
          <w:sz w:val="16"/>
          <w:szCs w:val="16"/>
          <w:bdr w:val="none" w:sz="0" w:space="0" w:color="auto" w:frame="1"/>
          <w:rtl/>
        </w:rPr>
        <w:t xml:space="preserve">, א (תשל"ב), עמ' </w:t>
      </w:r>
      <w:proofErr w:type="spellStart"/>
      <w:r w:rsidRPr="00864F64">
        <w:rPr>
          <w:sz w:val="16"/>
          <w:szCs w:val="16"/>
          <w:bdr w:val="none" w:sz="0" w:space="0" w:color="auto" w:frame="1"/>
          <w:rtl/>
        </w:rPr>
        <w:t>כו</w:t>
      </w:r>
      <w:proofErr w:type="spellEnd"/>
      <w:r w:rsidRPr="00864F64">
        <w:rPr>
          <w:sz w:val="16"/>
          <w:szCs w:val="16"/>
          <w:bdr w:val="none" w:sz="0" w:space="0" w:color="auto" w:frame="1"/>
          <w:rtl/>
        </w:rPr>
        <w:t>–</w:t>
      </w:r>
      <w:proofErr w:type="spellStart"/>
      <w:r w:rsidRPr="00864F64">
        <w:rPr>
          <w:sz w:val="16"/>
          <w:szCs w:val="16"/>
          <w:bdr w:val="none" w:sz="0" w:space="0" w:color="auto" w:frame="1"/>
          <w:rtl/>
        </w:rPr>
        <w:t>נה</w:t>
      </w:r>
      <w:proofErr w:type="spellEnd"/>
      <w:r w:rsidRPr="00864F64">
        <w:rPr>
          <w:color w:val="212121"/>
          <w:sz w:val="16"/>
          <w:szCs w:val="16"/>
          <w:bdr w:val="none" w:sz="0" w:space="0" w:color="auto" w:frame="1"/>
          <w:shd w:val="clear" w:color="auto" w:fill="FFFFFF"/>
          <w:rtl/>
        </w:rPr>
        <w:t xml:space="preserve"> (סימנו שם: </w:t>
      </w:r>
      <w:r w:rsidRPr="00864F64">
        <w:rPr>
          <w:b/>
          <w:bCs/>
          <w:sz w:val="16"/>
          <w:szCs w:val="16"/>
          <w:rtl/>
        </w:rPr>
        <w:t>ב</w:t>
      </w:r>
      <w:r w:rsidRPr="00864F64">
        <w:rPr>
          <w:b/>
          <w:bCs/>
          <w:sz w:val="16"/>
          <w:szCs w:val="16"/>
          <w:vertAlign w:val="superscript"/>
          <w:rtl/>
        </w:rPr>
        <w:t>1</w:t>
      </w:r>
      <w:r w:rsidRPr="00864F64">
        <w:rPr>
          <w:sz w:val="16"/>
          <w:szCs w:val="16"/>
          <w:rtl/>
        </w:rPr>
        <w:t>)</w:t>
      </w:r>
      <w:r w:rsidRPr="00864F64">
        <w:rPr>
          <w:rFonts w:hint="cs"/>
          <w:sz w:val="16"/>
          <w:szCs w:val="16"/>
          <w:rtl/>
        </w:rPr>
        <w:t xml:space="preserve">. כמו כן נקבע טקסט זה </w:t>
      </w:r>
      <w:r w:rsidRPr="00864F64">
        <w:rPr>
          <w:sz w:val="16"/>
          <w:szCs w:val="16"/>
          <w:rtl/>
        </w:rPr>
        <w:t>כעד</w:t>
      </w:r>
      <w:r w:rsidRPr="00864F64">
        <w:rPr>
          <w:rFonts w:hint="cs"/>
          <w:sz w:val="16"/>
          <w:szCs w:val="16"/>
          <w:rtl/>
        </w:rPr>
        <w:t>-טקסט</w:t>
      </w:r>
      <w:r w:rsidRPr="00864F64">
        <w:rPr>
          <w:sz w:val="16"/>
          <w:szCs w:val="16"/>
          <w:rtl/>
        </w:rPr>
        <w:t xml:space="preserve"> ראשי וכ</w:t>
      </w:r>
      <w:r w:rsidRPr="00864F64">
        <w:rPr>
          <w:rFonts w:hint="cs"/>
          <w:sz w:val="16"/>
          <w:szCs w:val="16"/>
          <w:rtl/>
        </w:rPr>
        <w:t>טקסט</w:t>
      </w:r>
      <w:r w:rsidRPr="00864F64">
        <w:rPr>
          <w:sz w:val="16"/>
          <w:szCs w:val="16"/>
          <w:rtl/>
        </w:rPr>
        <w:t xml:space="preserve"> מוביל מבחינת סדר הסעיפים בחיבור </w:t>
      </w:r>
      <w:proofErr w:type="spellStart"/>
      <w:r w:rsidRPr="00864F64">
        <w:rPr>
          <w:sz w:val="16"/>
          <w:szCs w:val="16"/>
          <w:rtl/>
        </w:rPr>
        <w:t>ב</w:t>
      </w:r>
      <w:r w:rsidRPr="00864F64">
        <w:rPr>
          <w:rFonts w:hint="cs"/>
          <w:sz w:val="16"/>
          <w:szCs w:val="16"/>
          <w:rtl/>
        </w:rPr>
        <w:t>"רסנציה</w:t>
      </w:r>
      <w:proofErr w:type="spellEnd"/>
      <w:r w:rsidRPr="00864F64">
        <w:rPr>
          <w:rFonts w:hint="cs"/>
          <w:sz w:val="16"/>
          <w:szCs w:val="16"/>
          <w:rtl/>
        </w:rPr>
        <w:t xml:space="preserve"> </w:t>
      </w:r>
      <w:r w:rsidRPr="00864F64">
        <w:rPr>
          <w:sz w:val="16"/>
          <w:szCs w:val="16"/>
          <w:rtl/>
        </w:rPr>
        <w:t>הארו</w:t>
      </w:r>
      <w:r w:rsidRPr="00864F64">
        <w:rPr>
          <w:rFonts w:hint="cs"/>
          <w:sz w:val="16"/>
          <w:szCs w:val="16"/>
          <w:rtl/>
        </w:rPr>
        <w:t>כה"</w:t>
      </w:r>
      <w:r w:rsidRPr="00864F64">
        <w:rPr>
          <w:sz w:val="16"/>
          <w:szCs w:val="16"/>
          <w:rtl/>
        </w:rPr>
        <w:t xml:space="preserve"> במהדורתו הסינופטית של היימן</w:t>
      </w:r>
      <w:r w:rsidRPr="00864F64">
        <w:rPr>
          <w:rFonts w:hint="cs"/>
          <w:sz w:val="16"/>
          <w:szCs w:val="16"/>
          <w:rtl/>
        </w:rPr>
        <w:t>. ראו</w:t>
      </w:r>
      <w:r w:rsidRPr="00864F64">
        <w:rPr>
          <w:sz w:val="16"/>
          <w:szCs w:val="16"/>
          <w:rtl/>
        </w:rPr>
        <w:t xml:space="preserve">: </w:t>
      </w:r>
      <w:proofErr w:type="spellStart"/>
      <w:r w:rsidRPr="00864F64">
        <w:rPr>
          <w:i/>
          <w:iCs/>
          <w:sz w:val="16"/>
          <w:szCs w:val="16"/>
        </w:rPr>
        <w:t>Sefer</w:t>
      </w:r>
      <w:proofErr w:type="spellEnd"/>
      <w:r w:rsidRPr="00864F64">
        <w:rPr>
          <w:i/>
          <w:iCs/>
          <w:sz w:val="16"/>
          <w:szCs w:val="16"/>
        </w:rPr>
        <w:t xml:space="preserve"> </w:t>
      </w:r>
      <w:proofErr w:type="spellStart"/>
      <w:r w:rsidRPr="00864F64">
        <w:rPr>
          <w:i/>
          <w:iCs/>
          <w:sz w:val="16"/>
          <w:szCs w:val="16"/>
        </w:rPr>
        <w:t>Ye</w:t>
      </w:r>
      <w:r w:rsidRPr="00864F64">
        <w:rPr>
          <w:rFonts w:ascii="Calibri" w:hAnsi="Calibri" w:cs="Calibri"/>
          <w:i/>
          <w:iCs/>
          <w:sz w:val="16"/>
          <w:szCs w:val="16"/>
        </w:rPr>
        <w:t>ṣ</w:t>
      </w:r>
      <w:r w:rsidRPr="00864F64">
        <w:rPr>
          <w:i/>
          <w:iCs/>
          <w:sz w:val="16"/>
          <w:szCs w:val="16"/>
        </w:rPr>
        <w:t>ira</w:t>
      </w:r>
      <w:proofErr w:type="spellEnd"/>
      <w:r w:rsidRPr="00864F64">
        <w:rPr>
          <w:i/>
          <w:iCs/>
          <w:sz w:val="16"/>
          <w:szCs w:val="16"/>
        </w:rPr>
        <w:t>: Edition, Translation and Text-Critical Commentary</w:t>
      </w:r>
      <w:r w:rsidRPr="00864F64">
        <w:rPr>
          <w:sz w:val="16"/>
          <w:szCs w:val="16"/>
        </w:rPr>
        <w:t>, ed. A. P. Hayman, T</w:t>
      </w:r>
      <w:r w:rsidRPr="00864F64">
        <w:rPr>
          <w:rFonts w:cs="Times New Roman"/>
          <w:sz w:val="16"/>
          <w:szCs w:val="16"/>
        </w:rPr>
        <w:t>ü</w:t>
      </w:r>
      <w:r w:rsidRPr="00864F64">
        <w:rPr>
          <w:sz w:val="16"/>
          <w:szCs w:val="16"/>
        </w:rPr>
        <w:t>bingen 2004</w:t>
      </w:r>
      <w:r w:rsidRPr="00864F64">
        <w:rPr>
          <w:sz w:val="16"/>
          <w:szCs w:val="16"/>
          <w:rtl/>
        </w:rPr>
        <w:t xml:space="preserve"> (סימנו שם: </w:t>
      </w:r>
      <w:r w:rsidRPr="00864F64">
        <w:rPr>
          <w:sz w:val="16"/>
          <w:szCs w:val="16"/>
        </w:rPr>
        <w:t>A</w:t>
      </w:r>
      <w:r w:rsidRPr="00864F64">
        <w:rPr>
          <w:sz w:val="16"/>
          <w:szCs w:val="16"/>
          <w:rtl/>
        </w:rPr>
        <w:t xml:space="preserve">). </w:t>
      </w:r>
    </w:p>
  </w:footnote>
  <w:footnote w:id="6">
    <w:p w14:paraId="5F0D85B0" w14:textId="731724DF" w:rsidR="001D35B7" w:rsidRPr="00864F64" w:rsidRDefault="001D35B7" w:rsidP="002863FC">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bdr w:val="none" w:sz="0" w:space="0" w:color="auto" w:frame="1"/>
          <w:rtl/>
        </w:rPr>
        <w:t xml:space="preserve">ר' יהודה בן ברזילי </w:t>
      </w:r>
      <w:proofErr w:type="spellStart"/>
      <w:r w:rsidRPr="00864F64">
        <w:rPr>
          <w:sz w:val="16"/>
          <w:szCs w:val="16"/>
          <w:bdr w:val="none" w:sz="0" w:space="0" w:color="auto" w:frame="1"/>
          <w:rtl/>
        </w:rPr>
        <w:t>הברצלוני</w:t>
      </w:r>
      <w:proofErr w:type="spellEnd"/>
      <w:r w:rsidRPr="00864F64">
        <w:rPr>
          <w:sz w:val="16"/>
          <w:szCs w:val="16"/>
          <w:bdr w:val="none" w:sz="0" w:space="0" w:color="auto" w:frame="1"/>
          <w:rtl/>
        </w:rPr>
        <w:t>, ‏פירוש ספר יצירה, מהד</w:t>
      </w:r>
      <w:r w:rsidRPr="00864F64">
        <w:rPr>
          <w:rFonts w:hint="cs"/>
          <w:sz w:val="16"/>
          <w:szCs w:val="16"/>
          <w:bdr w:val="none" w:sz="0" w:space="0" w:color="auto" w:frame="1"/>
          <w:rtl/>
        </w:rPr>
        <w:t>ורת</w:t>
      </w:r>
      <w:r w:rsidRPr="00864F64">
        <w:rPr>
          <w:sz w:val="16"/>
          <w:szCs w:val="16"/>
          <w:bdr w:val="none" w:sz="0" w:space="0" w:color="auto" w:frame="1"/>
          <w:rtl/>
        </w:rPr>
        <w:t xml:space="preserve"> </w:t>
      </w:r>
      <w:proofErr w:type="spellStart"/>
      <w:r w:rsidRPr="00864F64">
        <w:rPr>
          <w:sz w:val="16"/>
          <w:szCs w:val="16"/>
          <w:bdr w:val="none" w:sz="0" w:space="0" w:color="auto" w:frame="1"/>
          <w:rtl/>
        </w:rPr>
        <w:t>שז"ח</w:t>
      </w:r>
      <w:proofErr w:type="spellEnd"/>
      <w:r w:rsidRPr="00864F64">
        <w:rPr>
          <w:sz w:val="16"/>
          <w:szCs w:val="16"/>
          <w:bdr w:val="none" w:sz="0" w:space="0" w:color="auto" w:frame="1"/>
          <w:rtl/>
        </w:rPr>
        <w:t xml:space="preserve"> </w:t>
      </w:r>
      <w:proofErr w:type="spellStart"/>
      <w:r w:rsidRPr="00864F64">
        <w:rPr>
          <w:sz w:val="16"/>
          <w:szCs w:val="16"/>
          <w:bdr w:val="none" w:sz="0" w:space="0" w:color="auto" w:frame="1"/>
          <w:rtl/>
        </w:rPr>
        <w:t>הלברשטם</w:t>
      </w:r>
      <w:proofErr w:type="spellEnd"/>
      <w:r w:rsidRPr="00864F64">
        <w:rPr>
          <w:sz w:val="16"/>
          <w:szCs w:val="16"/>
          <w:bdr w:val="none" w:sz="0" w:space="0" w:color="auto" w:frame="1"/>
          <w:rtl/>
        </w:rPr>
        <w:t>, ברלין תרמ"ה, עמ' 207</w:t>
      </w:r>
      <w:r w:rsidRPr="00864F64">
        <w:rPr>
          <w:rFonts w:hint="cs"/>
          <w:sz w:val="16"/>
          <w:szCs w:val="16"/>
          <w:bdr w:val="none" w:sz="0" w:space="0" w:color="auto" w:frame="1"/>
          <w:rtl/>
        </w:rPr>
        <w:t>,</w:t>
      </w:r>
      <w:r w:rsidRPr="00864F64">
        <w:rPr>
          <w:color w:val="000000"/>
          <w:sz w:val="16"/>
          <w:szCs w:val="16"/>
          <w:bdr w:val="none" w:sz="0" w:space="0" w:color="auto" w:frame="1"/>
          <w:rtl/>
        </w:rPr>
        <w:t xml:space="preserve"> עמ' 221</w:t>
      </w:r>
      <w:r w:rsidRPr="00864F64">
        <w:rPr>
          <w:rFonts w:hint="cs"/>
          <w:color w:val="000000"/>
          <w:sz w:val="16"/>
          <w:szCs w:val="16"/>
          <w:bdr w:val="none" w:sz="0" w:space="0" w:color="auto" w:frame="1"/>
          <w:rtl/>
        </w:rPr>
        <w:t xml:space="preserve"> (</w:t>
      </w:r>
      <w:r w:rsidRPr="00864F64">
        <w:rPr>
          <w:color w:val="000000"/>
          <w:sz w:val="16"/>
          <w:szCs w:val="16"/>
          <w:bdr w:val="none" w:sz="0" w:space="0" w:color="auto" w:frame="1"/>
          <w:rtl/>
        </w:rPr>
        <w:t>והשוו</w:t>
      </w:r>
      <w:r w:rsidRPr="00864F64">
        <w:rPr>
          <w:rFonts w:hint="cs"/>
          <w:color w:val="000000"/>
          <w:sz w:val="16"/>
          <w:szCs w:val="16"/>
          <w:bdr w:val="none" w:sz="0" w:space="0" w:color="auto" w:frame="1"/>
          <w:rtl/>
        </w:rPr>
        <w:t xml:space="preserve"> </w:t>
      </w:r>
      <w:r w:rsidRPr="00864F64">
        <w:rPr>
          <w:color w:val="000000"/>
          <w:sz w:val="16"/>
          <w:szCs w:val="16"/>
          <w:bdr w:val="none" w:sz="0" w:space="0" w:color="auto" w:frame="1"/>
          <w:rtl/>
        </w:rPr>
        <w:t>שם, עמ'</w:t>
      </w:r>
      <w:r w:rsidRPr="00864F64">
        <w:rPr>
          <w:rFonts w:hint="cs"/>
          <w:color w:val="000000"/>
          <w:sz w:val="16"/>
          <w:szCs w:val="16"/>
          <w:bdr w:val="none" w:sz="0" w:space="0" w:color="auto" w:frame="1"/>
          <w:rtl/>
        </w:rPr>
        <w:t xml:space="preserve"> 105; ועמ' </w:t>
      </w:r>
      <w:r w:rsidRPr="00864F64">
        <w:rPr>
          <w:color w:val="000000"/>
          <w:sz w:val="16"/>
          <w:szCs w:val="16"/>
          <w:bdr w:val="none" w:sz="0" w:space="0" w:color="auto" w:frame="1"/>
          <w:rtl/>
        </w:rPr>
        <w:t>213.</w:t>
      </w:r>
    </w:p>
  </w:footnote>
  <w:footnote w:id="7">
    <w:p w14:paraId="6366839E" w14:textId="657C22C9"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bdr w:val="none" w:sz="0" w:space="0" w:color="auto" w:frame="1"/>
          <w:rtl/>
        </w:rPr>
        <w:t xml:space="preserve">ר' מאיר בן שלמה אבי </w:t>
      </w:r>
      <w:proofErr w:type="spellStart"/>
      <w:r w:rsidRPr="00864F64">
        <w:rPr>
          <w:sz w:val="16"/>
          <w:szCs w:val="16"/>
          <w:bdr w:val="none" w:sz="0" w:space="0" w:color="auto" w:frame="1"/>
          <w:rtl/>
        </w:rPr>
        <w:t>סהולה</w:t>
      </w:r>
      <w:proofErr w:type="spellEnd"/>
      <w:r w:rsidRPr="00864F64">
        <w:rPr>
          <w:sz w:val="16"/>
          <w:szCs w:val="16"/>
          <w:bdr w:val="none" w:sz="0" w:space="0" w:color="auto" w:frame="1"/>
          <w:rtl/>
        </w:rPr>
        <w:t xml:space="preserve">, פירוש </w:t>
      </w:r>
      <w:r w:rsidRPr="00864F64">
        <w:rPr>
          <w:rFonts w:hint="cs"/>
          <w:sz w:val="16"/>
          <w:szCs w:val="16"/>
          <w:bdr w:val="none" w:sz="0" w:space="0" w:color="auto" w:frame="1"/>
          <w:rtl/>
        </w:rPr>
        <w:t>'</w:t>
      </w:r>
      <w:r w:rsidRPr="00864F64">
        <w:rPr>
          <w:sz w:val="16"/>
          <w:szCs w:val="16"/>
          <w:bdr w:val="none" w:sz="0" w:space="0" w:color="auto" w:frame="1"/>
          <w:rtl/>
        </w:rPr>
        <w:t>ספר יצירה</w:t>
      </w:r>
      <w:r w:rsidRPr="00864F64">
        <w:rPr>
          <w:rFonts w:hint="cs"/>
          <w:sz w:val="16"/>
          <w:szCs w:val="16"/>
          <w:bdr w:val="none" w:sz="0" w:space="0" w:color="auto" w:frame="1"/>
          <w:rtl/>
        </w:rPr>
        <w:t>'</w:t>
      </w:r>
      <w:r w:rsidRPr="00864F64">
        <w:rPr>
          <w:sz w:val="16"/>
          <w:szCs w:val="16"/>
          <w:bdr w:val="none" w:sz="0" w:space="0" w:color="auto" w:frame="1"/>
          <w:rtl/>
        </w:rPr>
        <w:t xml:space="preserve">, כ"י רומא, אנג'ליקה </w:t>
      </w:r>
      <w:r w:rsidRPr="00864F64">
        <w:rPr>
          <w:sz w:val="16"/>
          <w:szCs w:val="16"/>
          <w:bdr w:val="none" w:sz="0" w:space="0" w:color="auto" w:frame="1"/>
        </w:rPr>
        <w:t>Or. 45</w:t>
      </w:r>
      <w:r w:rsidRPr="00864F64">
        <w:rPr>
          <w:sz w:val="16"/>
          <w:szCs w:val="16"/>
          <w:bdr w:val="none" w:sz="0" w:space="0" w:color="auto" w:frame="1"/>
          <w:rtl/>
        </w:rPr>
        <w:t>, דף 1א</w:t>
      </w:r>
      <w:r w:rsidRPr="00864F64">
        <w:rPr>
          <w:sz w:val="16"/>
          <w:szCs w:val="16"/>
          <w:rtl/>
        </w:rPr>
        <w:t>–</w:t>
      </w:r>
      <w:r w:rsidRPr="00864F64">
        <w:rPr>
          <w:sz w:val="16"/>
          <w:szCs w:val="16"/>
          <w:bdr w:val="none" w:sz="0" w:space="0" w:color="auto" w:frame="1"/>
          <w:rtl/>
        </w:rPr>
        <w:t xml:space="preserve">193ב. </w:t>
      </w:r>
      <w:r w:rsidRPr="00864F64">
        <w:rPr>
          <w:sz w:val="16"/>
          <w:szCs w:val="16"/>
          <w:bdr w:val="none" w:sz="0" w:space="0" w:color="auto" w:frame="1"/>
          <w:rtl/>
        </w:rPr>
        <w:t xml:space="preserve">על </w:t>
      </w:r>
      <w:proofErr w:type="spellStart"/>
      <w:r w:rsidRPr="00864F64">
        <w:rPr>
          <w:sz w:val="16"/>
          <w:szCs w:val="16"/>
          <w:bdr w:val="none" w:sz="0" w:space="0" w:color="auto" w:frame="1"/>
          <w:rtl/>
        </w:rPr>
        <w:t>הסימטרי</w:t>
      </w:r>
      <w:r w:rsidRPr="00864F64">
        <w:rPr>
          <w:rFonts w:hint="cs"/>
          <w:sz w:val="16"/>
          <w:szCs w:val="16"/>
          <w:bdr w:val="none" w:sz="0" w:space="0" w:color="auto" w:frame="1"/>
          <w:rtl/>
        </w:rPr>
        <w:t>י</w:t>
      </w:r>
      <w:r w:rsidRPr="00864F64">
        <w:rPr>
          <w:sz w:val="16"/>
          <w:szCs w:val="16"/>
          <w:bdr w:val="none" w:sz="0" w:space="0" w:color="auto" w:frame="1"/>
          <w:rtl/>
        </w:rPr>
        <w:t>ה</w:t>
      </w:r>
      <w:proofErr w:type="spellEnd"/>
      <w:r w:rsidRPr="00864F64">
        <w:rPr>
          <w:sz w:val="16"/>
          <w:szCs w:val="16"/>
          <w:bdr w:val="none" w:sz="0" w:space="0" w:color="auto" w:frame="1"/>
          <w:rtl/>
        </w:rPr>
        <w:t xml:space="preserve"> במבנה הפרקים</w:t>
      </w:r>
      <w:r w:rsidRPr="00864F64">
        <w:rPr>
          <w:rFonts w:hint="cs"/>
          <w:sz w:val="16"/>
          <w:szCs w:val="16"/>
          <w:bdr w:val="none" w:sz="0" w:space="0" w:color="auto" w:frame="1"/>
          <w:rtl/>
        </w:rPr>
        <w:t xml:space="preserve"> העיר ר' מאיר בן שלמה אבי </w:t>
      </w:r>
      <w:proofErr w:type="spellStart"/>
      <w:r w:rsidRPr="00864F64">
        <w:rPr>
          <w:rFonts w:hint="cs"/>
          <w:sz w:val="16"/>
          <w:szCs w:val="16"/>
          <w:bdr w:val="none" w:sz="0" w:space="0" w:color="auto" w:frame="1"/>
          <w:rtl/>
        </w:rPr>
        <w:t>סהולה</w:t>
      </w:r>
      <w:proofErr w:type="spellEnd"/>
      <w:r w:rsidRPr="00864F64">
        <w:rPr>
          <w:rFonts w:hint="cs"/>
          <w:sz w:val="16"/>
          <w:szCs w:val="16"/>
          <w:bdr w:val="none" w:sz="0" w:space="0" w:color="auto" w:frame="1"/>
          <w:rtl/>
        </w:rPr>
        <w:t xml:space="preserve"> שם</w:t>
      </w:r>
      <w:r w:rsidRPr="00864F64">
        <w:rPr>
          <w:sz w:val="16"/>
          <w:szCs w:val="16"/>
          <w:rtl/>
        </w:rPr>
        <w:t>, דף 123ב–124א.</w:t>
      </w:r>
    </w:p>
  </w:footnote>
  <w:footnote w:id="8">
    <w:p w14:paraId="6ED41DA3" w14:textId="091ED105"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bdr w:val="none" w:sz="0" w:space="0" w:color="auto" w:frame="1"/>
          <w:rtl/>
          <w:lang w:val="fr-FR"/>
        </w:rPr>
        <w:tab/>
      </w:r>
      <w:r w:rsidRPr="00864F64">
        <w:rPr>
          <w:i/>
          <w:iCs/>
          <w:sz w:val="16"/>
          <w:szCs w:val="16"/>
          <w:bdr w:val="none" w:sz="0" w:space="0" w:color="auto" w:frame="1"/>
          <w:lang w:val="fr-FR"/>
        </w:rPr>
        <w:t xml:space="preserve">Commentaire sur le </w:t>
      </w:r>
      <w:proofErr w:type="spellStart"/>
      <w:r w:rsidRPr="00864F64">
        <w:rPr>
          <w:i/>
          <w:iCs/>
          <w:sz w:val="16"/>
          <w:szCs w:val="16"/>
          <w:bdr w:val="none" w:sz="0" w:space="0" w:color="auto" w:frame="1"/>
          <w:lang w:val="fr-FR"/>
        </w:rPr>
        <w:t>Séfer</w:t>
      </w:r>
      <w:proofErr w:type="spellEnd"/>
      <w:r w:rsidRPr="00864F64">
        <w:rPr>
          <w:i/>
          <w:iCs/>
          <w:sz w:val="16"/>
          <w:szCs w:val="16"/>
          <w:bdr w:val="none" w:sz="0" w:space="0" w:color="auto" w:frame="1"/>
          <w:lang w:val="fr-FR"/>
        </w:rPr>
        <w:t xml:space="preserve"> </w:t>
      </w:r>
      <w:proofErr w:type="spellStart"/>
      <w:r w:rsidRPr="00864F64">
        <w:rPr>
          <w:i/>
          <w:iCs/>
          <w:sz w:val="16"/>
          <w:szCs w:val="16"/>
          <w:bdr w:val="none" w:sz="0" w:space="0" w:color="auto" w:frame="1"/>
          <w:lang w:val="fr-FR"/>
        </w:rPr>
        <w:t>Yesira</w:t>
      </w:r>
      <w:proofErr w:type="spellEnd"/>
      <w:r w:rsidRPr="00864F64">
        <w:rPr>
          <w:i/>
          <w:iCs/>
          <w:sz w:val="16"/>
          <w:szCs w:val="16"/>
          <w:bdr w:val="none" w:sz="0" w:space="0" w:color="auto" w:frame="1"/>
          <w:lang w:val="fr-FR"/>
        </w:rPr>
        <w:t xml:space="preserve">, ou Livre de la création par le gaon </w:t>
      </w:r>
      <w:proofErr w:type="spellStart"/>
      <w:r w:rsidRPr="00864F64">
        <w:rPr>
          <w:i/>
          <w:iCs/>
          <w:sz w:val="16"/>
          <w:szCs w:val="16"/>
          <w:bdr w:val="none" w:sz="0" w:space="0" w:color="auto" w:frame="1"/>
          <w:lang w:val="fr-FR"/>
        </w:rPr>
        <w:t>Saadya</w:t>
      </w:r>
      <w:proofErr w:type="spellEnd"/>
      <w:r w:rsidRPr="00864F64">
        <w:rPr>
          <w:i/>
          <w:iCs/>
          <w:sz w:val="16"/>
          <w:szCs w:val="16"/>
          <w:bdr w:val="none" w:sz="0" w:space="0" w:color="auto" w:frame="1"/>
          <w:lang w:val="fr-FR"/>
        </w:rPr>
        <w:t xml:space="preserve"> de </w:t>
      </w:r>
      <w:proofErr w:type="spellStart"/>
      <w:r w:rsidRPr="00864F64">
        <w:rPr>
          <w:i/>
          <w:iCs/>
          <w:sz w:val="16"/>
          <w:szCs w:val="16"/>
          <w:bdr w:val="none" w:sz="0" w:space="0" w:color="auto" w:frame="1"/>
          <w:lang w:val="fr-FR"/>
        </w:rPr>
        <w:t>Fayyoum</w:t>
      </w:r>
      <w:proofErr w:type="spellEnd"/>
      <w:r w:rsidRPr="00864F64">
        <w:rPr>
          <w:sz w:val="16"/>
          <w:szCs w:val="16"/>
          <w:bdr w:val="none" w:sz="0" w:space="0" w:color="auto" w:frame="1"/>
          <w:lang w:val="fr-FR"/>
        </w:rPr>
        <w:t xml:space="preserve">, </w:t>
      </w:r>
      <w:proofErr w:type="spellStart"/>
      <w:r w:rsidRPr="00864F64">
        <w:rPr>
          <w:sz w:val="16"/>
          <w:szCs w:val="16"/>
          <w:bdr w:val="none" w:sz="0" w:space="0" w:color="auto" w:frame="1"/>
          <w:lang w:val="fr-FR"/>
        </w:rPr>
        <w:t>ed</w:t>
      </w:r>
      <w:proofErr w:type="spellEnd"/>
      <w:r w:rsidRPr="00864F64">
        <w:rPr>
          <w:sz w:val="16"/>
          <w:szCs w:val="16"/>
          <w:bdr w:val="none" w:sz="0" w:space="0" w:color="auto" w:frame="1"/>
          <w:lang w:val="fr-FR"/>
        </w:rPr>
        <w:t xml:space="preserve">. M. Lambert, Paris 1891, pp. </w:t>
      </w:r>
      <w:r w:rsidRPr="00864F64">
        <w:rPr>
          <w:sz w:val="16"/>
          <w:szCs w:val="16"/>
          <w:bdr w:val="none" w:sz="0" w:space="0" w:color="auto" w:frame="1"/>
        </w:rPr>
        <w:t>v–</w:t>
      </w:r>
      <w:proofErr w:type="gramStart"/>
      <w:r w:rsidRPr="00864F64">
        <w:rPr>
          <w:sz w:val="16"/>
          <w:szCs w:val="16"/>
          <w:bdr w:val="none" w:sz="0" w:space="0" w:color="auto" w:frame="1"/>
        </w:rPr>
        <w:t>vi</w:t>
      </w:r>
      <w:r w:rsidRPr="00864F64">
        <w:rPr>
          <w:sz w:val="16"/>
          <w:szCs w:val="16"/>
          <w:bdr w:val="none" w:sz="0" w:space="0" w:color="auto" w:frame="1"/>
          <w:rtl/>
        </w:rPr>
        <w:t>;</w:t>
      </w:r>
      <w:proofErr w:type="gramEnd"/>
      <w:r w:rsidRPr="00864F64">
        <w:rPr>
          <w:sz w:val="16"/>
          <w:szCs w:val="16"/>
          <w:bdr w:val="none" w:sz="0" w:space="0" w:color="auto" w:frame="1"/>
          <w:rtl/>
        </w:rPr>
        <w:t xml:space="preserve"> ובייחוד: </w:t>
      </w:r>
      <w:r w:rsidRPr="00864F64">
        <w:rPr>
          <w:sz w:val="16"/>
          <w:szCs w:val="16"/>
          <w:bdr w:val="none" w:sz="0" w:space="0" w:color="auto" w:frame="1"/>
        </w:rPr>
        <w:t xml:space="preserve">idem, [On] </w:t>
      </w:r>
      <w:r w:rsidRPr="00864F64">
        <w:rPr>
          <w:rFonts w:ascii="David" w:hAnsi="David"/>
          <w:sz w:val="16"/>
          <w:szCs w:val="16"/>
          <w:bdr w:val="none" w:sz="0" w:space="0" w:color="auto" w:frame="1"/>
        </w:rPr>
        <w:t>‘</w:t>
      </w:r>
      <w:r w:rsidRPr="00864F64">
        <w:rPr>
          <w:sz w:val="16"/>
          <w:szCs w:val="16"/>
          <w:bdr w:val="none" w:sz="0" w:space="0" w:color="auto" w:frame="1"/>
        </w:rPr>
        <w:t xml:space="preserve">Das Buch der </w:t>
      </w:r>
      <w:proofErr w:type="spellStart"/>
      <w:r w:rsidRPr="00864F64">
        <w:rPr>
          <w:sz w:val="16"/>
          <w:szCs w:val="16"/>
          <w:bdr w:val="none" w:sz="0" w:space="0" w:color="auto" w:frame="1"/>
        </w:rPr>
        <w:t>Schöpfung</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nach</w:t>
      </w:r>
      <w:proofErr w:type="spellEnd"/>
      <w:r w:rsidRPr="00864F64">
        <w:rPr>
          <w:sz w:val="16"/>
          <w:szCs w:val="16"/>
          <w:bdr w:val="none" w:sz="0" w:space="0" w:color="auto" w:frame="1"/>
        </w:rPr>
        <w:t xml:space="preserve"> den </w:t>
      </w:r>
      <w:proofErr w:type="spellStart"/>
      <w:r w:rsidRPr="00864F64">
        <w:rPr>
          <w:sz w:val="16"/>
          <w:szCs w:val="16"/>
          <w:bdr w:val="none" w:sz="0" w:space="0" w:color="auto" w:frame="1"/>
        </w:rPr>
        <w:t>sämmtlichen</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Recensionen</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möglichst</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kritisch</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redigirter</w:t>
      </w:r>
      <w:proofErr w:type="spellEnd"/>
      <w:r w:rsidRPr="00864F64">
        <w:rPr>
          <w:sz w:val="16"/>
          <w:szCs w:val="16"/>
          <w:bdr w:val="none" w:sz="0" w:space="0" w:color="auto" w:frame="1"/>
        </w:rPr>
        <w:t xml:space="preserve"> Text, </w:t>
      </w:r>
      <w:proofErr w:type="spellStart"/>
      <w:r w:rsidRPr="00864F64">
        <w:rPr>
          <w:sz w:val="16"/>
          <w:szCs w:val="16"/>
          <w:bdr w:val="none" w:sz="0" w:space="0" w:color="auto" w:frame="1"/>
        </w:rPr>
        <w:t>nebst</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Uebersetzung</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Varianten</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Anmerkungen</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Erklärungen</w:t>
      </w:r>
      <w:proofErr w:type="spellEnd"/>
      <w:r w:rsidRPr="00864F64">
        <w:rPr>
          <w:sz w:val="16"/>
          <w:szCs w:val="16"/>
          <w:bdr w:val="none" w:sz="0" w:space="0" w:color="auto" w:frame="1"/>
        </w:rPr>
        <w:t xml:space="preserve"> und </w:t>
      </w:r>
      <w:proofErr w:type="spellStart"/>
      <w:r w:rsidRPr="00864F64">
        <w:rPr>
          <w:sz w:val="16"/>
          <w:szCs w:val="16"/>
          <w:bdr w:val="none" w:sz="0" w:space="0" w:color="auto" w:frame="1"/>
        </w:rPr>
        <w:t>einer</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ausführlichen</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Einleitung</w:t>
      </w:r>
      <w:proofErr w:type="spellEnd"/>
      <w:r w:rsidRPr="00864F64">
        <w:rPr>
          <w:sz w:val="16"/>
          <w:szCs w:val="16"/>
          <w:bdr w:val="none" w:sz="0" w:space="0" w:color="auto" w:frame="1"/>
        </w:rPr>
        <w:t>, von Lazarus Goldschmidt, 1894</w:t>
      </w:r>
      <w:r w:rsidRPr="00864F64">
        <w:rPr>
          <w:rFonts w:cs="Times New Roman"/>
          <w:sz w:val="16"/>
          <w:szCs w:val="16"/>
          <w:bdr w:val="none" w:sz="0" w:space="0" w:color="auto" w:frame="1"/>
        </w:rPr>
        <w:t>’</w:t>
      </w:r>
      <w:r w:rsidRPr="00864F64">
        <w:rPr>
          <w:sz w:val="16"/>
          <w:szCs w:val="16"/>
          <w:bdr w:val="none" w:sz="0" w:space="0" w:color="auto" w:frame="1"/>
        </w:rPr>
        <w:t xml:space="preserve">, </w:t>
      </w:r>
      <w:r w:rsidRPr="00864F64">
        <w:rPr>
          <w:i/>
          <w:iCs/>
          <w:sz w:val="16"/>
          <w:szCs w:val="16"/>
          <w:bdr w:val="none" w:sz="0" w:space="0" w:color="auto" w:frame="1"/>
        </w:rPr>
        <w:t xml:space="preserve">Revue des Études </w:t>
      </w:r>
      <w:proofErr w:type="spellStart"/>
      <w:r w:rsidRPr="00864F64">
        <w:rPr>
          <w:i/>
          <w:iCs/>
          <w:sz w:val="16"/>
          <w:szCs w:val="16"/>
          <w:bdr w:val="none" w:sz="0" w:space="0" w:color="auto" w:frame="1"/>
        </w:rPr>
        <w:t>Juives</w:t>
      </w:r>
      <w:proofErr w:type="spellEnd"/>
      <w:r w:rsidRPr="00864F64">
        <w:rPr>
          <w:sz w:val="16"/>
          <w:szCs w:val="16"/>
          <w:bdr w:val="none" w:sz="0" w:space="0" w:color="auto" w:frame="1"/>
        </w:rPr>
        <w:t>, 29 (1894), p. 312</w:t>
      </w:r>
      <w:r w:rsidRPr="00864F64">
        <w:rPr>
          <w:sz w:val="16"/>
          <w:szCs w:val="16"/>
          <w:bdr w:val="none" w:sz="0" w:space="0" w:color="auto" w:frame="1"/>
          <w:rtl/>
        </w:rPr>
        <w:t>. בסקיר</w:t>
      </w:r>
      <w:r w:rsidRPr="00864F64">
        <w:rPr>
          <w:rFonts w:hint="cs"/>
          <w:sz w:val="16"/>
          <w:szCs w:val="16"/>
          <w:bdr w:val="none" w:sz="0" w:space="0" w:color="auto" w:frame="1"/>
          <w:rtl/>
        </w:rPr>
        <w:t>תו</w:t>
      </w:r>
      <w:r w:rsidRPr="00864F64">
        <w:rPr>
          <w:sz w:val="16"/>
          <w:szCs w:val="16"/>
          <w:bdr w:val="none" w:sz="0" w:space="0" w:color="auto" w:frame="1"/>
          <w:rtl/>
        </w:rPr>
        <w:t xml:space="preserve"> התייחס </w:t>
      </w:r>
      <w:proofErr w:type="spellStart"/>
      <w:r w:rsidRPr="00864F64">
        <w:rPr>
          <w:sz w:val="16"/>
          <w:szCs w:val="16"/>
          <w:bdr w:val="none" w:sz="0" w:space="0" w:color="auto" w:frame="1"/>
          <w:rtl/>
        </w:rPr>
        <w:t>למבר</w:t>
      </w:r>
      <w:proofErr w:type="spellEnd"/>
      <w:r w:rsidRPr="00864F64">
        <w:rPr>
          <w:sz w:val="16"/>
          <w:szCs w:val="16"/>
          <w:bdr w:val="none" w:sz="0" w:space="0" w:color="auto" w:frame="1"/>
          <w:rtl/>
        </w:rPr>
        <w:t xml:space="preserve"> בייחוד לשלושת הפרקים הראשונים מבין שמונת פרקי החיבור לפי החלוקה המוכרת מן ה</w:t>
      </w:r>
      <w:r w:rsidRPr="00864F64">
        <w:rPr>
          <w:rFonts w:hint="cs"/>
          <w:sz w:val="16"/>
          <w:szCs w:val="16"/>
          <w:bdr w:val="none" w:sz="0" w:space="0" w:color="auto" w:frame="1"/>
          <w:rtl/>
        </w:rPr>
        <w:t>וורסיה</w:t>
      </w:r>
      <w:r w:rsidRPr="00864F64">
        <w:rPr>
          <w:sz w:val="16"/>
          <w:szCs w:val="16"/>
          <w:bdr w:val="none" w:sz="0" w:space="0" w:color="auto" w:frame="1"/>
          <w:rtl/>
        </w:rPr>
        <w:t xml:space="preserve"> המשוקע</w:t>
      </w:r>
      <w:r w:rsidRPr="00864F64">
        <w:rPr>
          <w:rFonts w:hint="cs"/>
          <w:sz w:val="16"/>
          <w:szCs w:val="16"/>
          <w:bdr w:val="none" w:sz="0" w:space="0" w:color="auto" w:frame="1"/>
          <w:rtl/>
        </w:rPr>
        <w:t>ת</w:t>
      </w:r>
      <w:r w:rsidRPr="00864F64">
        <w:rPr>
          <w:sz w:val="16"/>
          <w:szCs w:val="16"/>
          <w:bdr w:val="none" w:sz="0" w:space="0" w:color="auto" w:frame="1"/>
          <w:rtl/>
        </w:rPr>
        <w:t xml:space="preserve"> בפירושו של רס"ג.</w:t>
      </w:r>
      <w:r w:rsidRPr="00864F64">
        <w:rPr>
          <w:sz w:val="16"/>
          <w:szCs w:val="16"/>
          <w:rtl/>
        </w:rPr>
        <w:t xml:space="preserve"> </w:t>
      </w:r>
      <w:r w:rsidRPr="00864F64">
        <w:rPr>
          <w:sz w:val="16"/>
          <w:szCs w:val="16"/>
          <w:bdr w:val="none" w:sz="0" w:space="0" w:color="auto" w:frame="1"/>
          <w:rtl/>
        </w:rPr>
        <w:t>תיאור דומה ומפורט יותר של עקרונות הסדר ב</w:t>
      </w:r>
      <w:r w:rsidRPr="00864F64">
        <w:rPr>
          <w:rFonts w:hint="cs"/>
          <w:sz w:val="16"/>
          <w:szCs w:val="16"/>
          <w:bdr w:val="none" w:sz="0" w:space="0" w:color="auto" w:frame="1"/>
          <w:rtl/>
        </w:rPr>
        <w:t>וורסיית</w:t>
      </w:r>
      <w:r w:rsidRPr="00864F64">
        <w:rPr>
          <w:sz w:val="16"/>
          <w:szCs w:val="16"/>
          <w:bdr w:val="none" w:sz="0" w:space="0" w:color="auto" w:frame="1"/>
          <w:rtl/>
        </w:rPr>
        <w:t xml:space="preserve"> רס"ג תיאר </w:t>
      </w:r>
      <w:proofErr w:type="spellStart"/>
      <w:r w:rsidRPr="00864F64">
        <w:rPr>
          <w:sz w:val="16"/>
          <w:szCs w:val="16"/>
          <w:bdr w:val="none" w:sz="0" w:space="0" w:color="auto" w:frame="1"/>
          <w:rtl/>
        </w:rPr>
        <w:t>וינשטוק</w:t>
      </w:r>
      <w:proofErr w:type="spellEnd"/>
      <w:r w:rsidRPr="00864F64">
        <w:rPr>
          <w:rFonts w:hint="cs"/>
          <w:sz w:val="16"/>
          <w:szCs w:val="16"/>
          <w:bdr w:val="none" w:sz="0" w:space="0" w:color="auto" w:frame="1"/>
          <w:rtl/>
        </w:rPr>
        <w:t xml:space="preserve">, </w:t>
      </w:r>
      <w:r w:rsidRPr="00864F64">
        <w:rPr>
          <w:sz w:val="16"/>
          <w:szCs w:val="16"/>
          <w:bdr w:val="none" w:sz="0" w:space="0" w:color="auto" w:frame="1"/>
          <w:rtl/>
        </w:rPr>
        <w:t>כפי הנראה בלא היכרות עם דברי קודמו</w:t>
      </w:r>
      <w:r w:rsidRPr="00864F64">
        <w:rPr>
          <w:rFonts w:hint="cs"/>
          <w:sz w:val="16"/>
          <w:szCs w:val="16"/>
          <w:bdr w:val="none" w:sz="0" w:space="0" w:color="auto" w:frame="1"/>
          <w:rtl/>
        </w:rPr>
        <w:t xml:space="preserve"> (</w:t>
      </w:r>
      <w:r w:rsidRPr="00864F64">
        <w:rPr>
          <w:sz w:val="16"/>
          <w:szCs w:val="16"/>
          <w:bdr w:val="none" w:sz="0" w:space="0" w:color="auto" w:frame="1"/>
          <w:rtl/>
        </w:rPr>
        <w:t xml:space="preserve">ראו להלן הערה </w:t>
      </w:r>
      <w:r w:rsidRPr="00864F64">
        <w:rPr>
          <w:sz w:val="16"/>
          <w:szCs w:val="16"/>
          <w:u w:val="single"/>
          <w:bdr w:val="none" w:sz="0" w:space="0" w:color="auto" w:frame="1"/>
          <w:rtl/>
        </w:rPr>
        <w:fldChar w:fldCharType="begin"/>
      </w:r>
      <w:r w:rsidRPr="00864F64">
        <w:rPr>
          <w:sz w:val="16"/>
          <w:szCs w:val="16"/>
          <w:bdr w:val="none" w:sz="0" w:space="0" w:color="auto" w:frame="1"/>
          <w:rtl/>
        </w:rPr>
        <w:instrText xml:space="preserve"> </w:instrText>
      </w:r>
      <w:r w:rsidRPr="00864F64">
        <w:rPr>
          <w:sz w:val="16"/>
          <w:szCs w:val="16"/>
          <w:bdr w:val="none" w:sz="0" w:space="0" w:color="auto" w:frame="1"/>
        </w:rPr>
        <w:instrText>NOTEREF</w:instrText>
      </w:r>
      <w:r w:rsidRPr="00864F64">
        <w:rPr>
          <w:sz w:val="16"/>
          <w:szCs w:val="16"/>
          <w:bdr w:val="none" w:sz="0" w:space="0" w:color="auto" w:frame="1"/>
          <w:rtl/>
        </w:rPr>
        <w:instrText xml:space="preserve"> _</w:instrText>
      </w:r>
      <w:r w:rsidRPr="00864F64">
        <w:rPr>
          <w:sz w:val="16"/>
          <w:szCs w:val="16"/>
          <w:bdr w:val="none" w:sz="0" w:space="0" w:color="auto" w:frame="1"/>
        </w:rPr>
        <w:instrText>Ref95896699 \h</w:instrText>
      </w:r>
      <w:r w:rsidRPr="00864F64">
        <w:rPr>
          <w:sz w:val="16"/>
          <w:szCs w:val="16"/>
          <w:bdr w:val="none" w:sz="0" w:space="0" w:color="auto" w:frame="1"/>
          <w:rtl/>
        </w:rPr>
        <w:instrText xml:space="preserve"> </w:instrText>
      </w:r>
      <w:r w:rsidRPr="00864F64">
        <w:rPr>
          <w:sz w:val="16"/>
          <w:szCs w:val="16"/>
          <w:u w:val="single"/>
          <w:bdr w:val="none" w:sz="0" w:space="0" w:color="auto" w:frame="1"/>
          <w:rtl/>
        </w:rPr>
        <w:instrText xml:space="preserve"> \* </w:instrText>
      </w:r>
      <w:r w:rsidRPr="00864F64">
        <w:rPr>
          <w:sz w:val="16"/>
          <w:szCs w:val="16"/>
          <w:u w:val="single"/>
          <w:bdr w:val="none" w:sz="0" w:space="0" w:color="auto" w:frame="1"/>
        </w:rPr>
        <w:instrText>MERGEFORMAT</w:instrText>
      </w:r>
      <w:r w:rsidRPr="00864F64">
        <w:rPr>
          <w:sz w:val="16"/>
          <w:szCs w:val="16"/>
          <w:u w:val="single"/>
          <w:bdr w:val="none" w:sz="0" w:space="0" w:color="auto" w:frame="1"/>
          <w:rtl/>
        </w:rPr>
        <w:instrText xml:space="preserve"> </w:instrText>
      </w:r>
      <w:r w:rsidRPr="00864F64">
        <w:rPr>
          <w:sz w:val="16"/>
          <w:szCs w:val="16"/>
          <w:u w:val="single"/>
          <w:bdr w:val="none" w:sz="0" w:space="0" w:color="auto" w:frame="1"/>
          <w:rtl/>
        </w:rPr>
      </w:r>
      <w:r w:rsidRPr="00864F64">
        <w:rPr>
          <w:sz w:val="16"/>
          <w:szCs w:val="16"/>
          <w:u w:val="single"/>
          <w:bdr w:val="none" w:sz="0" w:space="0" w:color="auto" w:frame="1"/>
          <w:rtl/>
        </w:rPr>
        <w:fldChar w:fldCharType="separate"/>
      </w:r>
      <w:r w:rsidR="00864F64">
        <w:rPr>
          <w:sz w:val="16"/>
          <w:szCs w:val="16"/>
          <w:bdr w:val="none" w:sz="0" w:space="0" w:color="auto" w:frame="1"/>
          <w:rtl/>
        </w:rPr>
        <w:t>10</w:t>
      </w:r>
      <w:r w:rsidRPr="00864F64">
        <w:rPr>
          <w:sz w:val="16"/>
          <w:szCs w:val="16"/>
          <w:u w:val="single"/>
          <w:bdr w:val="none" w:sz="0" w:space="0" w:color="auto" w:frame="1"/>
          <w:rtl/>
        </w:rPr>
        <w:fldChar w:fldCharType="end"/>
      </w:r>
      <w:r w:rsidRPr="00864F64">
        <w:rPr>
          <w:rFonts w:hint="cs"/>
          <w:sz w:val="16"/>
          <w:szCs w:val="16"/>
          <w:bdr w:val="none" w:sz="0" w:space="0" w:color="auto" w:frame="1"/>
          <w:rtl/>
        </w:rPr>
        <w:t>)</w:t>
      </w:r>
      <w:r w:rsidRPr="00864F64">
        <w:rPr>
          <w:sz w:val="16"/>
          <w:szCs w:val="16"/>
          <w:bdr w:val="none" w:sz="0" w:space="0" w:color="auto" w:frame="1"/>
          <w:rtl/>
        </w:rPr>
        <w:t>.</w:t>
      </w:r>
    </w:p>
  </w:footnote>
  <w:footnote w:id="9">
    <w:p w14:paraId="5A81DCDE" w14:textId="316FB0C2"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r>
      <w:r w:rsidRPr="00864F64">
        <w:rPr>
          <w:sz w:val="16"/>
          <w:szCs w:val="16"/>
          <w:bdr w:val="none" w:sz="0" w:space="0" w:color="auto" w:frame="1"/>
          <w:rtl/>
        </w:rPr>
        <w:t xml:space="preserve">א' </w:t>
      </w:r>
      <w:proofErr w:type="spellStart"/>
      <w:r w:rsidRPr="00864F64">
        <w:rPr>
          <w:sz w:val="16"/>
          <w:szCs w:val="16"/>
          <w:bdr w:val="none" w:sz="0" w:space="0" w:color="auto" w:frame="1"/>
          <w:rtl/>
        </w:rPr>
        <w:t>עפשטיין</w:t>
      </w:r>
      <w:proofErr w:type="spellEnd"/>
      <w:r w:rsidRPr="00864F64">
        <w:rPr>
          <w:sz w:val="16"/>
          <w:szCs w:val="16"/>
          <w:bdr w:val="none" w:sz="0" w:space="0" w:color="auto" w:frame="1"/>
          <w:rtl/>
        </w:rPr>
        <w:t xml:space="preserve">, מקדמוניות היהודים: מחקרים ורשימות, בעריכת </w:t>
      </w:r>
      <w:proofErr w:type="spellStart"/>
      <w:r w:rsidRPr="00864F64">
        <w:rPr>
          <w:sz w:val="16"/>
          <w:szCs w:val="16"/>
          <w:bdr w:val="none" w:sz="0" w:space="0" w:color="auto" w:frame="1"/>
          <w:rtl/>
        </w:rPr>
        <w:t>א</w:t>
      </w:r>
      <w:r w:rsidRPr="00864F64">
        <w:rPr>
          <w:rFonts w:hint="cs"/>
          <w:sz w:val="16"/>
          <w:szCs w:val="16"/>
          <w:bdr w:val="none" w:sz="0" w:space="0" w:color="auto" w:frame="1"/>
          <w:rtl/>
        </w:rPr>
        <w:t>"</w:t>
      </w:r>
      <w:r w:rsidRPr="00864F64">
        <w:rPr>
          <w:sz w:val="16"/>
          <w:szCs w:val="16"/>
          <w:bdr w:val="none" w:sz="0" w:space="0" w:color="auto" w:frame="1"/>
          <w:rtl/>
        </w:rPr>
        <w:t>מ</w:t>
      </w:r>
      <w:proofErr w:type="spellEnd"/>
      <w:r w:rsidRPr="00864F64">
        <w:rPr>
          <w:sz w:val="16"/>
          <w:szCs w:val="16"/>
          <w:bdr w:val="none" w:sz="0" w:space="0" w:color="auto" w:frame="1"/>
          <w:rtl/>
        </w:rPr>
        <w:t xml:space="preserve"> הברמן, ירושלים תשי"ז, עמ' רד</w:t>
      </w:r>
      <w:r w:rsidRPr="00864F64">
        <w:rPr>
          <w:rFonts w:hint="cs"/>
          <w:sz w:val="16"/>
          <w:szCs w:val="16"/>
          <w:bdr w:val="none" w:sz="0" w:space="0" w:color="auto" w:frame="1"/>
          <w:rtl/>
        </w:rPr>
        <w:t>,</w:t>
      </w:r>
      <w:r w:rsidRPr="00864F64">
        <w:rPr>
          <w:sz w:val="16"/>
          <w:szCs w:val="16"/>
          <w:bdr w:val="none" w:sz="0" w:space="0" w:color="auto" w:frame="1"/>
          <w:rtl/>
        </w:rPr>
        <w:t xml:space="preserve"> </w:t>
      </w:r>
      <w:proofErr w:type="spellStart"/>
      <w:r w:rsidRPr="00864F64">
        <w:rPr>
          <w:sz w:val="16"/>
          <w:szCs w:val="16"/>
          <w:bdr w:val="none" w:sz="0" w:space="0" w:color="auto" w:frame="1"/>
          <w:rtl/>
        </w:rPr>
        <w:t>רטו</w:t>
      </w:r>
      <w:proofErr w:type="spellEnd"/>
      <w:r w:rsidRPr="00864F64">
        <w:rPr>
          <w:sz w:val="16"/>
          <w:szCs w:val="16"/>
          <w:bdr w:val="none" w:sz="0" w:space="0" w:color="auto" w:frame="1"/>
          <w:rtl/>
        </w:rPr>
        <w:t>–</w:t>
      </w:r>
      <w:proofErr w:type="spellStart"/>
      <w:r w:rsidRPr="00864F64">
        <w:rPr>
          <w:sz w:val="16"/>
          <w:szCs w:val="16"/>
          <w:bdr w:val="none" w:sz="0" w:space="0" w:color="auto" w:frame="1"/>
          <w:rtl/>
        </w:rPr>
        <w:t>רטז</w:t>
      </w:r>
      <w:proofErr w:type="spellEnd"/>
      <w:r w:rsidRPr="00864F64">
        <w:rPr>
          <w:sz w:val="16"/>
          <w:szCs w:val="16"/>
          <w:bdr w:val="none" w:sz="0" w:space="0" w:color="auto" w:frame="1"/>
          <w:rtl/>
        </w:rPr>
        <w:t xml:space="preserve">. </w:t>
      </w:r>
      <w:r w:rsidRPr="00864F64">
        <w:rPr>
          <w:rFonts w:hint="cs"/>
          <w:sz w:val="16"/>
          <w:szCs w:val="16"/>
          <w:bdr w:val="none" w:sz="0" w:space="0" w:color="auto" w:frame="1"/>
          <w:rtl/>
        </w:rPr>
        <w:t xml:space="preserve">לפרסומם של </w:t>
      </w:r>
      <w:r w:rsidRPr="00864F64">
        <w:rPr>
          <w:sz w:val="16"/>
          <w:szCs w:val="16"/>
          <w:bdr w:val="none" w:sz="0" w:space="0" w:color="auto" w:frame="1"/>
          <w:rtl/>
        </w:rPr>
        <w:t xml:space="preserve">מחקריו אלה במקור </w:t>
      </w:r>
      <w:r w:rsidRPr="00864F64">
        <w:rPr>
          <w:rFonts w:hint="cs"/>
          <w:sz w:val="16"/>
          <w:szCs w:val="16"/>
          <w:bdr w:val="none" w:sz="0" w:space="0" w:color="auto" w:frame="1"/>
          <w:rtl/>
        </w:rPr>
        <w:t>ראו</w:t>
      </w:r>
      <w:r w:rsidRPr="00864F64">
        <w:rPr>
          <w:sz w:val="16"/>
          <w:szCs w:val="16"/>
          <w:bdr w:val="none" w:sz="0" w:space="0" w:color="auto" w:frame="1"/>
          <w:rtl/>
        </w:rPr>
        <w:t xml:space="preserve">: </w:t>
      </w:r>
      <w:r w:rsidRPr="00864F64">
        <w:rPr>
          <w:sz w:val="16"/>
          <w:szCs w:val="16"/>
          <w:bdr w:val="none" w:sz="0" w:space="0" w:color="auto" w:frame="1"/>
        </w:rPr>
        <w:t xml:space="preserve">idem, </w:t>
      </w:r>
      <w:r w:rsidRPr="00864F64">
        <w:rPr>
          <w:rFonts w:ascii="David" w:hAnsi="David"/>
          <w:sz w:val="16"/>
          <w:szCs w:val="16"/>
          <w:bdr w:val="none" w:sz="0" w:space="0" w:color="auto" w:frame="1"/>
        </w:rPr>
        <w:t>‘</w:t>
      </w:r>
      <w:r w:rsidRPr="00864F64">
        <w:rPr>
          <w:sz w:val="16"/>
          <w:szCs w:val="16"/>
          <w:bdr w:val="none" w:sz="0" w:space="0" w:color="auto" w:frame="1"/>
        </w:rPr>
        <w:t>Pseudo–</w:t>
      </w:r>
      <w:proofErr w:type="spellStart"/>
      <w:r w:rsidRPr="00864F64">
        <w:rPr>
          <w:sz w:val="16"/>
          <w:szCs w:val="16"/>
          <w:bdr w:val="none" w:sz="0" w:space="0" w:color="auto" w:frame="1"/>
        </w:rPr>
        <w:t>Saadja</w:t>
      </w:r>
      <w:r w:rsidRPr="00864F64">
        <w:rPr>
          <w:rFonts w:cs="Times New Roman"/>
          <w:sz w:val="16"/>
          <w:szCs w:val="16"/>
          <w:bdr w:val="none" w:sz="0" w:space="0" w:color="auto" w:frame="1"/>
        </w:rPr>
        <w:t>’</w:t>
      </w:r>
      <w:r w:rsidRPr="00864F64">
        <w:rPr>
          <w:sz w:val="16"/>
          <w:szCs w:val="16"/>
          <w:bdr w:val="none" w:sz="0" w:space="0" w:color="auto" w:frame="1"/>
        </w:rPr>
        <w:t>s</w:t>
      </w:r>
      <w:proofErr w:type="spellEnd"/>
      <w:r w:rsidRPr="00864F64">
        <w:rPr>
          <w:sz w:val="16"/>
          <w:szCs w:val="16"/>
          <w:bdr w:val="none" w:sz="0" w:space="0" w:color="auto" w:frame="1"/>
        </w:rPr>
        <w:t xml:space="preserve"> und </w:t>
      </w:r>
      <w:proofErr w:type="spellStart"/>
      <w:r w:rsidRPr="00864F64">
        <w:rPr>
          <w:sz w:val="16"/>
          <w:szCs w:val="16"/>
          <w:bdr w:val="none" w:sz="0" w:space="0" w:color="auto" w:frame="1"/>
        </w:rPr>
        <w:t>Elasar</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Rokeach</w:t>
      </w:r>
      <w:r w:rsidRPr="00864F64">
        <w:rPr>
          <w:rFonts w:cs="Times New Roman"/>
          <w:sz w:val="16"/>
          <w:szCs w:val="16"/>
          <w:bdr w:val="none" w:sz="0" w:space="0" w:color="auto" w:frame="1"/>
        </w:rPr>
        <w:t>’</w:t>
      </w:r>
      <w:r w:rsidRPr="00864F64">
        <w:rPr>
          <w:sz w:val="16"/>
          <w:szCs w:val="16"/>
          <w:bdr w:val="none" w:sz="0" w:space="0" w:color="auto" w:frame="1"/>
        </w:rPr>
        <w:t>s</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Commentare</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zum</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Jezira-Buche</w:t>
      </w:r>
      <w:proofErr w:type="spellEnd"/>
      <w:r w:rsidRPr="00864F64">
        <w:rPr>
          <w:sz w:val="16"/>
          <w:szCs w:val="16"/>
          <w:bdr w:val="none" w:sz="0" w:space="0" w:color="auto" w:frame="1"/>
        </w:rPr>
        <w:t xml:space="preserve">. </w:t>
      </w:r>
      <w:r w:rsidRPr="00864F64">
        <w:rPr>
          <w:sz w:val="16"/>
          <w:szCs w:val="16"/>
          <w:bdr w:val="none" w:sz="0" w:space="0" w:color="auto" w:frame="1"/>
          <w:lang w:val="de-DE"/>
        </w:rPr>
        <w:t>Die Recension Saadja</w:t>
      </w:r>
      <w:r w:rsidRPr="00864F64">
        <w:rPr>
          <w:rFonts w:cs="Times New Roman"/>
          <w:sz w:val="16"/>
          <w:szCs w:val="16"/>
          <w:bdr w:val="none" w:sz="0" w:space="0" w:color="auto" w:frame="1"/>
          <w:lang w:val="de-DE"/>
        </w:rPr>
        <w:t>’</w:t>
      </w:r>
      <w:r w:rsidRPr="00864F64">
        <w:rPr>
          <w:sz w:val="16"/>
          <w:szCs w:val="16"/>
          <w:bdr w:val="none" w:sz="0" w:space="0" w:color="auto" w:frame="1"/>
          <w:lang w:val="de-DE"/>
        </w:rPr>
        <w:t>s</w:t>
      </w:r>
      <w:r w:rsidRPr="00864F64">
        <w:rPr>
          <w:rFonts w:cs="Times New Roman"/>
          <w:sz w:val="16"/>
          <w:szCs w:val="16"/>
          <w:bdr w:val="none" w:sz="0" w:space="0" w:color="auto" w:frame="1"/>
          <w:lang w:val="de-DE"/>
        </w:rPr>
        <w:t>’</w:t>
      </w:r>
      <w:r w:rsidRPr="00864F64">
        <w:rPr>
          <w:sz w:val="16"/>
          <w:szCs w:val="16"/>
          <w:bdr w:val="none" w:sz="0" w:space="0" w:color="auto" w:frame="1"/>
          <w:lang w:val="de-DE"/>
        </w:rPr>
        <w:t xml:space="preserve">, </w:t>
      </w:r>
      <w:r w:rsidRPr="00864F64">
        <w:rPr>
          <w:i/>
          <w:iCs/>
          <w:sz w:val="16"/>
          <w:szCs w:val="16"/>
          <w:bdr w:val="none" w:sz="0" w:space="0" w:color="auto" w:frame="1"/>
          <w:lang w:val="de-DE"/>
        </w:rPr>
        <w:t>MGWJ</w:t>
      </w:r>
      <w:r w:rsidRPr="00864F64">
        <w:rPr>
          <w:sz w:val="16"/>
          <w:szCs w:val="16"/>
          <w:bdr w:val="none" w:sz="0" w:space="0" w:color="auto" w:frame="1"/>
          <w:lang w:val="de-DE"/>
        </w:rPr>
        <w:t xml:space="preserve">, 37 (1893), pp. 119–120; idem, </w:t>
      </w:r>
      <w:r w:rsidRPr="00864F64">
        <w:rPr>
          <w:rFonts w:ascii="David" w:hAnsi="David"/>
          <w:sz w:val="16"/>
          <w:szCs w:val="16"/>
          <w:bdr w:val="none" w:sz="0" w:space="0" w:color="auto" w:frame="1"/>
          <w:lang w:val="de-DE"/>
        </w:rPr>
        <w:t>‘</w:t>
      </w:r>
      <w:r w:rsidRPr="00864F64">
        <w:rPr>
          <w:sz w:val="16"/>
          <w:szCs w:val="16"/>
          <w:bdr w:val="none" w:sz="0" w:space="0" w:color="auto" w:frame="1"/>
          <w:lang w:val="de-DE"/>
        </w:rPr>
        <w:t>Studien zum Jezira-Buche und seinen Erklärern</w:t>
      </w:r>
      <w:r w:rsidRPr="00864F64">
        <w:rPr>
          <w:rFonts w:cs="Times New Roman"/>
          <w:sz w:val="16"/>
          <w:szCs w:val="16"/>
          <w:bdr w:val="none" w:sz="0" w:space="0" w:color="auto" w:frame="1"/>
          <w:lang w:val="de-DE"/>
        </w:rPr>
        <w:t>’</w:t>
      </w:r>
      <w:r w:rsidRPr="00864F64">
        <w:rPr>
          <w:sz w:val="16"/>
          <w:szCs w:val="16"/>
          <w:bdr w:val="none" w:sz="0" w:space="0" w:color="auto" w:frame="1"/>
          <w:lang w:val="de-DE"/>
        </w:rPr>
        <w:t>, ibid., p. 267</w:t>
      </w:r>
    </w:p>
  </w:footnote>
  <w:footnote w:id="10">
    <w:p w14:paraId="430304CB" w14:textId="62DD08F9"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bdr w:val="none" w:sz="0" w:space="0" w:color="auto" w:frame="1"/>
          <w:rtl/>
        </w:rPr>
        <w:t xml:space="preserve">ראו בייחוד: </w:t>
      </w:r>
      <w:r w:rsidRPr="00864F64">
        <w:rPr>
          <w:i/>
          <w:iCs/>
          <w:sz w:val="16"/>
          <w:szCs w:val="16"/>
          <w:bdr w:val="none" w:sz="0" w:space="0" w:color="auto" w:frame="1"/>
        </w:rPr>
        <w:t xml:space="preserve">Das Buch der </w:t>
      </w:r>
      <w:proofErr w:type="spellStart"/>
      <w:r w:rsidRPr="00864F64">
        <w:rPr>
          <w:i/>
          <w:iCs/>
          <w:sz w:val="16"/>
          <w:szCs w:val="16"/>
          <w:bdr w:val="none" w:sz="0" w:space="0" w:color="auto" w:frame="1"/>
        </w:rPr>
        <w:t>Schöpfung</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nach</w:t>
      </w:r>
      <w:proofErr w:type="spellEnd"/>
      <w:r w:rsidRPr="00864F64">
        <w:rPr>
          <w:i/>
          <w:iCs/>
          <w:sz w:val="16"/>
          <w:szCs w:val="16"/>
          <w:bdr w:val="none" w:sz="0" w:space="0" w:color="auto" w:frame="1"/>
        </w:rPr>
        <w:t xml:space="preserve"> den </w:t>
      </w:r>
      <w:proofErr w:type="spellStart"/>
      <w:r w:rsidRPr="00864F64">
        <w:rPr>
          <w:i/>
          <w:iCs/>
          <w:sz w:val="16"/>
          <w:szCs w:val="16"/>
          <w:bdr w:val="none" w:sz="0" w:space="0" w:color="auto" w:frame="1"/>
        </w:rPr>
        <w:t>sämmtlichen</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Recensionen</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möglichst</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kritisch</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redigirter</w:t>
      </w:r>
      <w:proofErr w:type="spellEnd"/>
      <w:r w:rsidRPr="00864F64">
        <w:rPr>
          <w:i/>
          <w:iCs/>
          <w:sz w:val="16"/>
          <w:szCs w:val="16"/>
          <w:bdr w:val="none" w:sz="0" w:space="0" w:color="auto" w:frame="1"/>
        </w:rPr>
        <w:t xml:space="preserve"> und </w:t>
      </w:r>
      <w:proofErr w:type="spellStart"/>
      <w:r w:rsidRPr="00864F64">
        <w:rPr>
          <w:i/>
          <w:iCs/>
          <w:sz w:val="16"/>
          <w:szCs w:val="16"/>
          <w:bdr w:val="none" w:sz="0" w:space="0" w:color="auto" w:frame="1"/>
        </w:rPr>
        <w:t>vocalisirter</w:t>
      </w:r>
      <w:proofErr w:type="spellEnd"/>
      <w:r w:rsidRPr="00864F64">
        <w:rPr>
          <w:i/>
          <w:iCs/>
          <w:sz w:val="16"/>
          <w:szCs w:val="16"/>
          <w:bdr w:val="none" w:sz="0" w:space="0" w:color="auto" w:frame="1"/>
        </w:rPr>
        <w:t xml:space="preserve"> Text, </w:t>
      </w:r>
      <w:proofErr w:type="spellStart"/>
      <w:r w:rsidRPr="00864F64">
        <w:rPr>
          <w:i/>
          <w:iCs/>
          <w:sz w:val="16"/>
          <w:szCs w:val="16"/>
          <w:bdr w:val="none" w:sz="0" w:space="0" w:color="auto" w:frame="1"/>
        </w:rPr>
        <w:t>nebst</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Uebersetzung</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Varianten</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Anmerkungen</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Erklärungen</w:t>
      </w:r>
      <w:proofErr w:type="spellEnd"/>
      <w:r w:rsidRPr="00864F64">
        <w:rPr>
          <w:i/>
          <w:iCs/>
          <w:sz w:val="16"/>
          <w:szCs w:val="16"/>
          <w:bdr w:val="none" w:sz="0" w:space="0" w:color="auto" w:frame="1"/>
        </w:rPr>
        <w:t xml:space="preserve"> und </w:t>
      </w:r>
      <w:proofErr w:type="spellStart"/>
      <w:r w:rsidRPr="00864F64">
        <w:rPr>
          <w:i/>
          <w:iCs/>
          <w:sz w:val="16"/>
          <w:szCs w:val="16"/>
          <w:bdr w:val="none" w:sz="0" w:space="0" w:color="auto" w:frame="1"/>
        </w:rPr>
        <w:t>einer</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ausführlichen</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Einleitung</w:t>
      </w:r>
      <w:proofErr w:type="spellEnd"/>
      <w:r w:rsidRPr="00864F64">
        <w:rPr>
          <w:sz w:val="16"/>
          <w:szCs w:val="16"/>
          <w:bdr w:val="none" w:sz="0" w:space="0" w:color="auto" w:frame="1"/>
        </w:rPr>
        <w:t xml:space="preserve">, ed. </w:t>
      </w:r>
      <w:r w:rsidRPr="00864F64">
        <w:rPr>
          <w:sz w:val="16"/>
          <w:szCs w:val="16"/>
          <w:bdr w:val="none" w:sz="0" w:space="0" w:color="auto" w:frame="1"/>
          <w:lang w:val="fr-FR"/>
        </w:rPr>
        <w:t>L. Goldschmidt, Frankfurt a. M. 1894, pp. 27–</w:t>
      </w:r>
      <w:proofErr w:type="gramStart"/>
      <w:r w:rsidRPr="00864F64">
        <w:rPr>
          <w:sz w:val="16"/>
          <w:szCs w:val="16"/>
          <w:bdr w:val="none" w:sz="0" w:space="0" w:color="auto" w:frame="1"/>
          <w:lang w:val="fr-FR"/>
        </w:rPr>
        <w:t>28;</w:t>
      </w:r>
      <w:proofErr w:type="gramEnd"/>
      <w:r w:rsidRPr="00864F64">
        <w:rPr>
          <w:sz w:val="16"/>
          <w:szCs w:val="16"/>
          <w:bdr w:val="none" w:sz="0" w:space="0" w:color="auto" w:frame="1"/>
          <w:lang w:val="fr-FR"/>
        </w:rPr>
        <w:t xml:space="preserve"> L. </w:t>
      </w:r>
      <w:proofErr w:type="spellStart"/>
      <w:r w:rsidRPr="00864F64">
        <w:rPr>
          <w:sz w:val="16"/>
          <w:szCs w:val="16"/>
          <w:bdr w:val="none" w:sz="0" w:space="0" w:color="auto" w:frame="1"/>
          <w:lang w:val="fr-FR"/>
        </w:rPr>
        <w:t>Ginzberg</w:t>
      </w:r>
      <w:proofErr w:type="spellEnd"/>
      <w:r w:rsidRPr="00864F64">
        <w:rPr>
          <w:sz w:val="16"/>
          <w:szCs w:val="16"/>
          <w:bdr w:val="none" w:sz="0" w:space="0" w:color="auto" w:frame="1"/>
          <w:lang w:val="fr-FR"/>
        </w:rPr>
        <w:t xml:space="preserve">, ‘Sefer </w:t>
      </w:r>
      <w:proofErr w:type="spellStart"/>
      <w:r w:rsidRPr="00864F64">
        <w:rPr>
          <w:sz w:val="16"/>
          <w:szCs w:val="16"/>
          <w:bdr w:val="none" w:sz="0" w:space="0" w:color="auto" w:frame="1"/>
          <w:lang w:val="fr-FR"/>
        </w:rPr>
        <w:t>Ye</w:t>
      </w:r>
      <w:r w:rsidRPr="00864F64">
        <w:rPr>
          <w:rFonts w:ascii="Calibri" w:hAnsi="Calibri" w:cs="Calibri"/>
          <w:sz w:val="16"/>
          <w:szCs w:val="16"/>
          <w:bdr w:val="none" w:sz="0" w:space="0" w:color="auto" w:frame="1"/>
          <w:lang w:val="fr-FR"/>
        </w:rPr>
        <w:t>ẓ</w:t>
      </w:r>
      <w:r w:rsidRPr="00864F64">
        <w:rPr>
          <w:sz w:val="16"/>
          <w:szCs w:val="16"/>
          <w:bdr w:val="none" w:sz="0" w:space="0" w:color="auto" w:frame="1"/>
          <w:lang w:val="fr-FR"/>
        </w:rPr>
        <w:t>irah</w:t>
      </w:r>
      <w:proofErr w:type="spellEnd"/>
      <w:r w:rsidRPr="00864F64">
        <w:rPr>
          <w:rFonts w:cs="Times New Roman"/>
          <w:sz w:val="16"/>
          <w:szCs w:val="16"/>
          <w:bdr w:val="none" w:sz="0" w:space="0" w:color="auto" w:frame="1"/>
          <w:lang w:val="fr-FR"/>
        </w:rPr>
        <w:t>’</w:t>
      </w:r>
      <w:r w:rsidRPr="00864F64">
        <w:rPr>
          <w:sz w:val="16"/>
          <w:szCs w:val="16"/>
          <w:bdr w:val="none" w:sz="0" w:space="0" w:color="auto" w:frame="1"/>
          <w:lang w:val="fr-FR"/>
        </w:rPr>
        <w:t xml:space="preserve">, </w:t>
      </w:r>
      <w:r w:rsidRPr="00864F64">
        <w:rPr>
          <w:i/>
          <w:iCs/>
          <w:sz w:val="16"/>
          <w:szCs w:val="16"/>
          <w:bdr w:val="none" w:sz="0" w:space="0" w:color="auto" w:frame="1"/>
          <w:lang w:val="fr-FR"/>
        </w:rPr>
        <w:t xml:space="preserve">The </w:t>
      </w:r>
      <w:proofErr w:type="spellStart"/>
      <w:r w:rsidRPr="00864F64">
        <w:rPr>
          <w:i/>
          <w:iCs/>
          <w:sz w:val="16"/>
          <w:szCs w:val="16"/>
          <w:bdr w:val="none" w:sz="0" w:space="0" w:color="auto" w:frame="1"/>
          <w:lang w:val="fr-FR"/>
        </w:rPr>
        <w:t>Jewish</w:t>
      </w:r>
      <w:proofErr w:type="spellEnd"/>
      <w:r w:rsidRPr="00864F64">
        <w:rPr>
          <w:i/>
          <w:iCs/>
          <w:sz w:val="16"/>
          <w:szCs w:val="16"/>
          <w:bdr w:val="none" w:sz="0" w:space="0" w:color="auto" w:frame="1"/>
          <w:lang w:val="fr-FR"/>
        </w:rPr>
        <w:t xml:space="preserve"> </w:t>
      </w:r>
      <w:proofErr w:type="spellStart"/>
      <w:r w:rsidRPr="00864F64">
        <w:rPr>
          <w:i/>
          <w:iCs/>
          <w:sz w:val="16"/>
          <w:szCs w:val="16"/>
          <w:bdr w:val="none" w:sz="0" w:space="0" w:color="auto" w:frame="1"/>
          <w:lang w:val="fr-FR"/>
        </w:rPr>
        <w:t>Encyclopedia</w:t>
      </w:r>
      <w:proofErr w:type="spellEnd"/>
      <w:r w:rsidRPr="00864F64">
        <w:rPr>
          <w:sz w:val="16"/>
          <w:szCs w:val="16"/>
          <w:bdr w:val="none" w:sz="0" w:space="0" w:color="auto" w:frame="1"/>
          <w:lang w:val="fr-FR"/>
        </w:rPr>
        <w:t xml:space="preserve">, VI, New York and London 1904, pp. 605–606; </w:t>
      </w:r>
      <w:r w:rsidRPr="00864F64">
        <w:rPr>
          <w:sz w:val="16"/>
          <w:szCs w:val="16"/>
          <w:lang w:val="fr-FR"/>
        </w:rPr>
        <w:t xml:space="preserve">G. </w:t>
      </w:r>
      <w:proofErr w:type="spellStart"/>
      <w:r w:rsidRPr="00864F64">
        <w:rPr>
          <w:sz w:val="16"/>
          <w:szCs w:val="16"/>
          <w:lang w:val="fr-FR"/>
        </w:rPr>
        <w:t>Vajda</w:t>
      </w:r>
      <w:proofErr w:type="spellEnd"/>
      <w:r w:rsidRPr="00864F64">
        <w:rPr>
          <w:sz w:val="16"/>
          <w:szCs w:val="16"/>
          <w:lang w:val="fr-FR"/>
        </w:rPr>
        <w:t xml:space="preserve">, </w:t>
      </w:r>
      <w:r w:rsidRPr="00864F64">
        <w:rPr>
          <w:rFonts w:ascii="David" w:hAnsi="David"/>
          <w:sz w:val="16"/>
          <w:szCs w:val="16"/>
          <w:bdr w:val="none" w:sz="0" w:space="0" w:color="auto" w:frame="1"/>
          <w:lang w:val="fr-FR"/>
        </w:rPr>
        <w:t>‘</w:t>
      </w:r>
      <w:r w:rsidRPr="00864F64">
        <w:rPr>
          <w:sz w:val="16"/>
          <w:szCs w:val="16"/>
          <w:lang w:val="fr-FR"/>
        </w:rPr>
        <w:t xml:space="preserve">Le Commentaire de Saadia sur le </w:t>
      </w:r>
      <w:proofErr w:type="spellStart"/>
      <w:r w:rsidRPr="00864F64">
        <w:rPr>
          <w:sz w:val="16"/>
          <w:szCs w:val="16"/>
          <w:lang w:val="fr-FR"/>
        </w:rPr>
        <w:t>Séfer</w:t>
      </w:r>
      <w:proofErr w:type="spellEnd"/>
      <w:r w:rsidRPr="00864F64">
        <w:rPr>
          <w:sz w:val="16"/>
          <w:szCs w:val="16"/>
          <w:lang w:val="fr-FR"/>
        </w:rPr>
        <w:t xml:space="preserve"> </w:t>
      </w:r>
      <w:proofErr w:type="spellStart"/>
      <w:r w:rsidRPr="00864F64">
        <w:rPr>
          <w:sz w:val="16"/>
          <w:szCs w:val="16"/>
          <w:lang w:val="fr-FR"/>
        </w:rPr>
        <w:t>Yeçîra</w:t>
      </w:r>
      <w:proofErr w:type="spellEnd"/>
      <w:r w:rsidRPr="00864F64">
        <w:rPr>
          <w:rFonts w:cs="Times New Roman"/>
          <w:sz w:val="16"/>
          <w:szCs w:val="16"/>
          <w:bdr w:val="none" w:sz="0" w:space="0" w:color="auto" w:frame="1"/>
          <w:lang w:val="fr-FR"/>
        </w:rPr>
        <w:t>’</w:t>
      </w:r>
      <w:r w:rsidRPr="00864F64">
        <w:rPr>
          <w:sz w:val="16"/>
          <w:szCs w:val="16"/>
          <w:lang w:val="fr-FR"/>
        </w:rPr>
        <w:t xml:space="preserve">, </w:t>
      </w:r>
      <w:r w:rsidRPr="00864F64">
        <w:rPr>
          <w:i/>
          <w:iCs/>
          <w:sz w:val="16"/>
          <w:szCs w:val="16"/>
          <w:lang w:val="fr-FR"/>
        </w:rPr>
        <w:t>Revue des Études Juives</w:t>
      </w:r>
      <w:r w:rsidRPr="00864F64">
        <w:rPr>
          <w:sz w:val="16"/>
          <w:szCs w:val="16"/>
          <w:lang w:val="fr-FR"/>
        </w:rPr>
        <w:t xml:space="preserve">, 106 (1941), p. 65; idem, </w:t>
      </w:r>
      <w:r w:rsidRPr="00864F64">
        <w:rPr>
          <w:sz w:val="16"/>
          <w:szCs w:val="16"/>
          <w:bdr w:val="none" w:sz="0" w:space="0" w:color="auto" w:frame="1"/>
          <w:lang w:val="fr-FR"/>
        </w:rPr>
        <w:t>‘</w:t>
      </w:r>
      <w:proofErr w:type="spellStart"/>
      <w:r w:rsidRPr="00864F64">
        <w:rPr>
          <w:sz w:val="16"/>
          <w:szCs w:val="16"/>
          <w:lang w:val="fr-FR"/>
        </w:rPr>
        <w:t>Sa</w:t>
      </w:r>
      <w:r w:rsidRPr="00864F64">
        <w:rPr>
          <w:rFonts w:cs="Times New Roman"/>
          <w:sz w:val="16"/>
          <w:szCs w:val="16"/>
          <w:lang w:val="fr-FR"/>
        </w:rPr>
        <w:t>‛</w:t>
      </w:r>
      <w:r w:rsidRPr="00864F64">
        <w:rPr>
          <w:sz w:val="16"/>
          <w:szCs w:val="16"/>
          <w:lang w:val="fr-FR"/>
        </w:rPr>
        <w:t>ady</w:t>
      </w:r>
      <w:r w:rsidRPr="00864F64">
        <w:rPr>
          <w:rFonts w:ascii="Calibri" w:hAnsi="Calibri" w:cs="Calibri"/>
          <w:sz w:val="16"/>
          <w:szCs w:val="16"/>
          <w:lang w:val="fr-FR"/>
        </w:rPr>
        <w:t>ā</w:t>
      </w:r>
      <w:proofErr w:type="spellEnd"/>
      <w:r w:rsidRPr="00864F64">
        <w:rPr>
          <w:sz w:val="16"/>
          <w:szCs w:val="16"/>
          <w:lang w:val="fr-FR"/>
        </w:rPr>
        <w:t xml:space="preserve"> commentateur du </w:t>
      </w:r>
      <w:r w:rsidRPr="00864F64">
        <w:rPr>
          <w:rFonts w:ascii="David" w:hAnsi="David"/>
          <w:sz w:val="16"/>
          <w:szCs w:val="16"/>
          <w:lang w:val="fr-FR"/>
        </w:rPr>
        <w:t>“</w:t>
      </w:r>
      <w:r w:rsidRPr="00864F64">
        <w:rPr>
          <w:sz w:val="16"/>
          <w:szCs w:val="16"/>
          <w:lang w:val="fr-FR"/>
        </w:rPr>
        <w:t>Livre de la Création</w:t>
      </w:r>
      <w:r w:rsidRPr="00864F64">
        <w:rPr>
          <w:rFonts w:cs="Times New Roman"/>
          <w:sz w:val="16"/>
          <w:szCs w:val="16"/>
          <w:lang w:val="fr-FR"/>
        </w:rPr>
        <w:t>”</w:t>
      </w:r>
      <w:r w:rsidRPr="00864F64">
        <w:rPr>
          <w:rFonts w:cs="Times New Roman"/>
          <w:sz w:val="16"/>
          <w:szCs w:val="16"/>
          <w:bdr w:val="none" w:sz="0" w:space="0" w:color="auto" w:frame="1"/>
          <w:lang w:val="fr-FR"/>
        </w:rPr>
        <w:t>’</w:t>
      </w:r>
      <w:r w:rsidRPr="00864F64">
        <w:rPr>
          <w:sz w:val="16"/>
          <w:szCs w:val="16"/>
          <w:lang w:val="fr-FR"/>
        </w:rPr>
        <w:t xml:space="preserve">, </w:t>
      </w:r>
      <w:r w:rsidRPr="00864F64">
        <w:rPr>
          <w:i/>
          <w:iCs/>
          <w:sz w:val="16"/>
          <w:szCs w:val="16"/>
          <w:lang w:val="fr-FR"/>
        </w:rPr>
        <w:t>École pratique des hautes études, Section des sciences religieuses. Annuaire 1959–1960</w:t>
      </w:r>
      <w:r w:rsidRPr="00864F64">
        <w:rPr>
          <w:sz w:val="16"/>
          <w:szCs w:val="16"/>
          <w:lang w:val="fr-FR"/>
        </w:rPr>
        <w:t xml:space="preserve">, Paris 1958, p. 5; G. Scholem, </w:t>
      </w:r>
      <w:r w:rsidRPr="00864F64">
        <w:rPr>
          <w:i/>
          <w:iCs/>
          <w:sz w:val="16"/>
          <w:szCs w:val="16"/>
          <w:lang w:val="fr-FR"/>
        </w:rPr>
        <w:t>Kabbalah</w:t>
      </w:r>
      <w:r w:rsidRPr="00864F64">
        <w:rPr>
          <w:sz w:val="16"/>
          <w:szCs w:val="16"/>
          <w:lang w:val="fr-FR"/>
        </w:rPr>
        <w:t xml:space="preserve">, </w:t>
      </w:r>
      <w:proofErr w:type="spellStart"/>
      <w:r w:rsidRPr="00864F64">
        <w:rPr>
          <w:sz w:val="16"/>
          <w:szCs w:val="16"/>
          <w:lang w:val="fr-FR"/>
        </w:rPr>
        <w:t>Jerusalem</w:t>
      </w:r>
      <w:proofErr w:type="spellEnd"/>
      <w:r w:rsidRPr="00864F64">
        <w:rPr>
          <w:sz w:val="16"/>
          <w:szCs w:val="16"/>
          <w:lang w:val="fr-FR"/>
        </w:rPr>
        <w:t xml:space="preserve"> 1974, pp. 23, 28</w:t>
      </w:r>
      <w:r w:rsidRPr="00864F64">
        <w:rPr>
          <w:sz w:val="16"/>
          <w:szCs w:val="16"/>
          <w:bdr w:val="none" w:sz="0" w:space="0" w:color="auto" w:frame="1"/>
          <w:rtl/>
        </w:rPr>
        <w:t xml:space="preserve">; </w:t>
      </w:r>
      <w:proofErr w:type="spellStart"/>
      <w:r w:rsidRPr="00864F64">
        <w:rPr>
          <w:sz w:val="16"/>
          <w:szCs w:val="16"/>
          <w:bdr w:val="none" w:sz="0" w:space="0" w:color="auto" w:frame="1"/>
          <w:rtl/>
        </w:rPr>
        <w:t>וינשטוק</w:t>
      </w:r>
      <w:proofErr w:type="spellEnd"/>
      <w:r w:rsidRPr="00864F64">
        <w:rPr>
          <w:sz w:val="16"/>
          <w:szCs w:val="16"/>
          <w:bdr w:val="none" w:sz="0" w:space="0" w:color="auto" w:frame="1"/>
          <w:rtl/>
        </w:rPr>
        <w:t>, לבירור הנוסח</w:t>
      </w:r>
      <w:r w:rsidRPr="00864F64">
        <w:rPr>
          <w:rFonts w:hint="cs"/>
          <w:sz w:val="16"/>
          <w:szCs w:val="16"/>
          <w:bdr w:val="none" w:sz="0" w:space="0" w:color="auto" w:frame="1"/>
          <w:rtl/>
        </w:rPr>
        <w:t xml:space="preserve"> </w:t>
      </w:r>
      <w:r w:rsidRPr="00864F64">
        <w:rPr>
          <w:sz w:val="16"/>
          <w:szCs w:val="16"/>
          <w:bdr w:val="none" w:sz="0" w:space="0" w:color="auto" w:frame="1"/>
          <w:rtl/>
        </w:rPr>
        <w:t xml:space="preserve">(לעיל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sz w:val="16"/>
          <w:szCs w:val="16"/>
          <w:bdr w:val="none" w:sz="0" w:space="0" w:color="auto" w:frame="1"/>
          <w:lang w:val="fr-FR"/>
        </w:rPr>
        <w:instrText>NOTEREF</w:instrText>
      </w:r>
      <w:r w:rsidRPr="00864F64">
        <w:rPr>
          <w:rFonts w:hint="cs"/>
          <w:sz w:val="16"/>
          <w:szCs w:val="16"/>
          <w:bdr w:val="none" w:sz="0" w:space="0" w:color="auto" w:frame="1"/>
          <w:rtl/>
        </w:rPr>
        <w:instrText xml:space="preserve"> _</w:instrText>
      </w:r>
      <w:r w:rsidRPr="00864F64">
        <w:rPr>
          <w:sz w:val="16"/>
          <w:szCs w:val="16"/>
          <w:bdr w:val="none" w:sz="0" w:space="0" w:color="auto" w:frame="1"/>
          <w:lang w:val="fr-FR"/>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lang w:val="fr-FR"/>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sz w:val="16"/>
          <w:szCs w:val="16"/>
          <w:bdr w:val="none" w:sz="0" w:space="0" w:color="auto" w:frame="1"/>
          <w:rtl/>
        </w:rPr>
        <w:t xml:space="preserve">), עמ' יא (כנגד </w:t>
      </w:r>
      <w:proofErr w:type="spellStart"/>
      <w:r w:rsidRPr="00864F64">
        <w:rPr>
          <w:rFonts w:hint="cs"/>
          <w:sz w:val="16"/>
          <w:szCs w:val="16"/>
          <w:bdr w:val="none" w:sz="0" w:space="0" w:color="auto" w:frame="1"/>
          <w:rtl/>
        </w:rPr>
        <w:t>וינשטוק</w:t>
      </w:r>
      <w:proofErr w:type="spellEnd"/>
      <w:r w:rsidRPr="00864F64">
        <w:rPr>
          <w:sz w:val="16"/>
          <w:szCs w:val="16"/>
          <w:bdr w:val="none" w:sz="0" w:space="0" w:color="auto" w:frame="1"/>
          <w:rtl/>
        </w:rPr>
        <w:t xml:space="preserve"> ראו לשונו של </w:t>
      </w:r>
      <w:proofErr w:type="spellStart"/>
      <w:r w:rsidRPr="00864F64">
        <w:rPr>
          <w:sz w:val="16"/>
          <w:szCs w:val="16"/>
          <w:bdr w:val="none" w:sz="0" w:space="0" w:color="auto" w:frame="1"/>
          <w:rtl/>
        </w:rPr>
        <w:t>קאפח</w:t>
      </w:r>
      <w:proofErr w:type="spellEnd"/>
      <w:r w:rsidRPr="00864F64">
        <w:rPr>
          <w:sz w:val="16"/>
          <w:szCs w:val="16"/>
          <w:bdr w:val="none" w:sz="0" w:space="0" w:color="auto" w:frame="1"/>
          <w:rtl/>
        </w:rPr>
        <w:t xml:space="preserve">, ספר יצירה </w:t>
      </w:r>
      <w:r w:rsidRPr="00864F64">
        <w:rPr>
          <w:rFonts w:hint="cs"/>
          <w:sz w:val="16"/>
          <w:szCs w:val="16"/>
          <w:bdr w:val="none" w:sz="0" w:space="0" w:color="auto" w:frame="1"/>
          <w:rtl/>
        </w:rPr>
        <w:t>[</w:t>
      </w:r>
      <w:r w:rsidRPr="00864F64">
        <w:rPr>
          <w:sz w:val="16"/>
          <w:szCs w:val="16"/>
          <w:bdr w:val="none" w:sz="0" w:space="0" w:color="auto" w:frame="1"/>
          <w:rtl/>
        </w:rPr>
        <w:t xml:space="preserve">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sz w:val="16"/>
          <w:szCs w:val="16"/>
          <w:bdr w:val="none" w:sz="0" w:space="0" w:color="auto" w:frame="1"/>
          <w:lang w:val="fr-FR"/>
        </w:rPr>
        <w:instrText>NOTEREF</w:instrText>
      </w:r>
      <w:r w:rsidRPr="00864F64">
        <w:rPr>
          <w:rFonts w:hint="cs"/>
          <w:sz w:val="16"/>
          <w:szCs w:val="16"/>
          <w:bdr w:val="none" w:sz="0" w:space="0" w:color="auto" w:frame="1"/>
          <w:rtl/>
        </w:rPr>
        <w:instrText xml:space="preserve"> _</w:instrText>
      </w:r>
      <w:r w:rsidRPr="00864F64">
        <w:rPr>
          <w:sz w:val="16"/>
          <w:szCs w:val="16"/>
          <w:bdr w:val="none" w:sz="0" w:space="0" w:color="auto" w:frame="1"/>
          <w:lang w:val="fr-FR"/>
        </w:rPr>
        <w:instrText>Ref98849668 \h</w:instrText>
      </w:r>
      <w:r w:rsidRPr="00864F64">
        <w:rPr>
          <w:sz w:val="16"/>
          <w:szCs w:val="16"/>
          <w:bdr w:val="none" w:sz="0" w:space="0" w:color="auto" w:frame="1"/>
          <w:rtl/>
        </w:rPr>
        <w:instrText xml:space="preserve">  \* </w:instrText>
      </w:r>
      <w:r w:rsidRPr="00864F64">
        <w:rPr>
          <w:sz w:val="16"/>
          <w:szCs w:val="16"/>
          <w:bdr w:val="none" w:sz="0" w:space="0" w:color="auto" w:frame="1"/>
          <w:lang w:val="fr-FR"/>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2</w:t>
      </w:r>
      <w:r w:rsidRPr="00864F64">
        <w:rPr>
          <w:sz w:val="16"/>
          <w:szCs w:val="16"/>
          <w:bdr w:val="none" w:sz="0" w:space="0" w:color="auto" w:frame="1"/>
          <w:rtl/>
        </w:rPr>
        <w:fldChar w:fldCharType="end"/>
      </w:r>
      <w:r w:rsidRPr="00864F64">
        <w:rPr>
          <w:rFonts w:hint="cs"/>
          <w:sz w:val="16"/>
          <w:szCs w:val="16"/>
          <w:bdr w:val="none" w:sz="0" w:space="0" w:color="auto" w:frame="1"/>
          <w:rtl/>
        </w:rPr>
        <w:t>]</w:t>
      </w:r>
      <w:r w:rsidRPr="00864F64">
        <w:rPr>
          <w:sz w:val="16"/>
          <w:szCs w:val="16"/>
          <w:bdr w:val="none" w:sz="0" w:space="0" w:color="auto" w:frame="1"/>
          <w:rtl/>
        </w:rPr>
        <w:t>, עמ' י–יא);</w:t>
      </w:r>
      <w:r w:rsidRPr="00864F64">
        <w:rPr>
          <w:color w:val="7030A0"/>
          <w:sz w:val="16"/>
          <w:szCs w:val="16"/>
          <w:bdr w:val="none" w:sz="0" w:space="0" w:color="auto" w:frame="1"/>
          <w:rtl/>
        </w:rPr>
        <w:t xml:space="preserve"> </w:t>
      </w:r>
      <w:r w:rsidRPr="00864F64">
        <w:rPr>
          <w:sz w:val="16"/>
          <w:szCs w:val="16"/>
          <w:bdr w:val="none" w:sz="0" w:space="0" w:color="auto" w:frame="1"/>
          <w:lang w:val="fr-FR"/>
        </w:rPr>
        <w:t xml:space="preserve">I. </w:t>
      </w:r>
      <w:proofErr w:type="spellStart"/>
      <w:r w:rsidRPr="00864F64">
        <w:rPr>
          <w:sz w:val="16"/>
          <w:szCs w:val="16"/>
          <w:bdr w:val="none" w:sz="0" w:space="0" w:color="auto" w:frame="1"/>
          <w:lang w:val="fr-FR"/>
        </w:rPr>
        <w:t>Gruenwald</w:t>
      </w:r>
      <w:proofErr w:type="spellEnd"/>
      <w:r w:rsidRPr="00864F64">
        <w:rPr>
          <w:sz w:val="16"/>
          <w:szCs w:val="16"/>
          <w:bdr w:val="none" w:sz="0" w:space="0" w:color="auto" w:frame="1"/>
          <w:lang w:val="fr-FR"/>
        </w:rPr>
        <w:t xml:space="preserve">, </w:t>
      </w:r>
      <w:r w:rsidRPr="00864F64">
        <w:rPr>
          <w:rFonts w:ascii="David" w:hAnsi="David"/>
          <w:sz w:val="16"/>
          <w:szCs w:val="16"/>
          <w:bdr w:val="none" w:sz="0" w:space="0" w:color="auto" w:frame="1"/>
          <w:lang w:val="fr-FR"/>
        </w:rPr>
        <w:t>‘</w:t>
      </w:r>
      <w:proofErr w:type="spellStart"/>
      <w:r w:rsidRPr="00864F64">
        <w:rPr>
          <w:sz w:val="16"/>
          <w:szCs w:val="16"/>
          <w:bdr w:val="none" w:sz="0" w:space="0" w:color="auto" w:frame="1"/>
          <w:lang w:val="fr-FR"/>
        </w:rPr>
        <w:t>Some</w:t>
      </w:r>
      <w:proofErr w:type="spellEnd"/>
      <w:r w:rsidRPr="00864F64">
        <w:rPr>
          <w:sz w:val="16"/>
          <w:szCs w:val="16"/>
          <w:bdr w:val="none" w:sz="0" w:space="0" w:color="auto" w:frame="1"/>
          <w:lang w:val="fr-FR"/>
        </w:rPr>
        <w:t xml:space="preserve"> Critical Notes on the First Part of </w:t>
      </w:r>
      <w:r w:rsidRPr="00864F64">
        <w:rPr>
          <w:i/>
          <w:iCs/>
          <w:sz w:val="16"/>
          <w:szCs w:val="16"/>
          <w:bdr w:val="none" w:sz="0" w:space="0" w:color="auto" w:frame="1"/>
          <w:lang w:val="fr-FR"/>
        </w:rPr>
        <w:t>S</w:t>
      </w:r>
      <w:r w:rsidRPr="00864F64">
        <w:rPr>
          <w:rFonts w:ascii="Calibri" w:hAnsi="Calibri" w:cs="Calibri"/>
          <w:i/>
          <w:iCs/>
          <w:sz w:val="16"/>
          <w:szCs w:val="16"/>
          <w:bdr w:val="none" w:sz="0" w:space="0" w:color="auto" w:frame="1"/>
          <w:lang w:val="fr-FR"/>
        </w:rPr>
        <w:t>Ē</w:t>
      </w:r>
      <w:r w:rsidRPr="00864F64">
        <w:rPr>
          <w:i/>
          <w:iCs/>
          <w:sz w:val="16"/>
          <w:szCs w:val="16"/>
          <w:bdr w:val="none" w:sz="0" w:space="0" w:color="auto" w:frame="1"/>
          <w:lang w:val="fr-FR"/>
        </w:rPr>
        <w:t>FER YEZ</w:t>
      </w:r>
      <w:r w:rsidRPr="00864F64">
        <w:rPr>
          <w:rFonts w:ascii="Calibri" w:hAnsi="Calibri" w:cs="Calibri"/>
          <w:i/>
          <w:iCs/>
          <w:sz w:val="16"/>
          <w:szCs w:val="16"/>
          <w:bdr w:val="none" w:sz="0" w:space="0" w:color="auto" w:frame="1"/>
          <w:lang w:val="fr-FR"/>
        </w:rPr>
        <w:t>Ī</w:t>
      </w:r>
      <w:r w:rsidRPr="00864F64">
        <w:rPr>
          <w:i/>
          <w:iCs/>
          <w:sz w:val="16"/>
          <w:szCs w:val="16"/>
          <w:bdr w:val="none" w:sz="0" w:space="0" w:color="auto" w:frame="1"/>
          <w:lang w:val="fr-FR"/>
        </w:rPr>
        <w:t>R</w:t>
      </w:r>
      <w:r w:rsidRPr="00864F64">
        <w:rPr>
          <w:rFonts w:ascii="Calibri" w:hAnsi="Calibri" w:cs="Calibri"/>
          <w:i/>
          <w:iCs/>
          <w:sz w:val="16"/>
          <w:szCs w:val="16"/>
          <w:bdr w:val="none" w:sz="0" w:space="0" w:color="auto" w:frame="1"/>
          <w:lang w:val="fr-FR"/>
        </w:rPr>
        <w:t>Ā</w:t>
      </w:r>
      <w:r w:rsidRPr="00864F64">
        <w:rPr>
          <w:rFonts w:cs="Times New Roman"/>
          <w:sz w:val="16"/>
          <w:szCs w:val="16"/>
          <w:bdr w:val="none" w:sz="0" w:space="0" w:color="auto" w:frame="1"/>
          <w:lang w:val="fr-FR"/>
        </w:rPr>
        <w:t>’</w:t>
      </w:r>
      <w:r w:rsidRPr="00864F64">
        <w:rPr>
          <w:sz w:val="16"/>
          <w:szCs w:val="16"/>
          <w:bdr w:val="none" w:sz="0" w:space="0" w:color="auto" w:frame="1"/>
          <w:lang w:val="fr-FR"/>
        </w:rPr>
        <w:t xml:space="preserve">, </w:t>
      </w:r>
      <w:r w:rsidRPr="00864F64">
        <w:rPr>
          <w:i/>
          <w:iCs/>
          <w:sz w:val="16"/>
          <w:szCs w:val="16"/>
          <w:bdr w:val="none" w:sz="0" w:space="0" w:color="auto" w:frame="1"/>
          <w:lang w:val="fr-FR"/>
        </w:rPr>
        <w:t>Revue des Études Juives</w:t>
      </w:r>
      <w:r w:rsidRPr="00864F64">
        <w:rPr>
          <w:sz w:val="16"/>
          <w:szCs w:val="16"/>
          <w:bdr w:val="none" w:sz="0" w:space="0" w:color="auto" w:frame="1"/>
          <w:lang w:val="fr-FR"/>
        </w:rPr>
        <w:t xml:space="preserve">, 132 (1973), pp. </w:t>
      </w:r>
      <w:r w:rsidRPr="00864F64">
        <w:rPr>
          <w:sz w:val="16"/>
          <w:szCs w:val="16"/>
          <w:lang w:val="fr-FR"/>
        </w:rPr>
        <w:t xml:space="preserve">476–477; N. </w:t>
      </w:r>
      <w:proofErr w:type="spellStart"/>
      <w:r w:rsidRPr="00864F64">
        <w:rPr>
          <w:sz w:val="16"/>
          <w:szCs w:val="16"/>
          <w:lang w:val="fr-FR"/>
        </w:rPr>
        <w:t>Séd</w:t>
      </w:r>
      <w:proofErr w:type="spellEnd"/>
      <w:r w:rsidRPr="00864F64">
        <w:rPr>
          <w:sz w:val="16"/>
          <w:szCs w:val="16"/>
          <w:lang w:val="fr-FR"/>
        </w:rPr>
        <w:t xml:space="preserve">, </w:t>
      </w:r>
      <w:r w:rsidRPr="00864F64">
        <w:rPr>
          <w:rFonts w:ascii="David" w:hAnsi="David"/>
          <w:sz w:val="16"/>
          <w:szCs w:val="16"/>
          <w:bdr w:val="none" w:sz="0" w:space="0" w:color="auto" w:frame="1"/>
          <w:lang w:val="fr-FR"/>
        </w:rPr>
        <w:t>‘</w:t>
      </w:r>
      <w:r w:rsidRPr="00864F64">
        <w:rPr>
          <w:sz w:val="16"/>
          <w:szCs w:val="16"/>
          <w:lang w:val="fr-FR"/>
        </w:rPr>
        <w:t xml:space="preserve">Le </w:t>
      </w:r>
      <w:proofErr w:type="spellStart"/>
      <w:r w:rsidRPr="00864F64">
        <w:rPr>
          <w:sz w:val="16"/>
          <w:szCs w:val="16"/>
          <w:lang w:val="fr-FR"/>
        </w:rPr>
        <w:t>S</w:t>
      </w:r>
      <w:r w:rsidRPr="00864F64">
        <w:rPr>
          <w:rFonts w:ascii="Calibri" w:hAnsi="Calibri" w:cs="Calibri"/>
          <w:sz w:val="16"/>
          <w:szCs w:val="16"/>
          <w:lang w:val="fr-FR"/>
        </w:rPr>
        <w:t>ē</w:t>
      </w:r>
      <w:r w:rsidRPr="00864F64">
        <w:rPr>
          <w:sz w:val="16"/>
          <w:szCs w:val="16"/>
          <w:lang w:val="fr-FR"/>
        </w:rPr>
        <w:t>fer</w:t>
      </w:r>
      <w:proofErr w:type="spellEnd"/>
      <w:r w:rsidRPr="00864F64">
        <w:rPr>
          <w:sz w:val="16"/>
          <w:szCs w:val="16"/>
          <w:lang w:val="fr-FR"/>
        </w:rPr>
        <w:t xml:space="preserve"> </w:t>
      </w:r>
      <w:proofErr w:type="spellStart"/>
      <w:r w:rsidRPr="00864F64">
        <w:rPr>
          <w:sz w:val="16"/>
          <w:szCs w:val="16"/>
          <w:lang w:val="fr-FR"/>
        </w:rPr>
        <w:t>Yez</w:t>
      </w:r>
      <w:r w:rsidRPr="00864F64">
        <w:rPr>
          <w:rFonts w:ascii="Calibri" w:hAnsi="Calibri" w:cs="Calibri"/>
          <w:sz w:val="16"/>
          <w:szCs w:val="16"/>
          <w:lang w:val="fr-FR"/>
        </w:rPr>
        <w:t>ī</w:t>
      </w:r>
      <w:r w:rsidRPr="00864F64">
        <w:rPr>
          <w:sz w:val="16"/>
          <w:szCs w:val="16"/>
          <w:lang w:val="fr-FR"/>
        </w:rPr>
        <w:t>r</w:t>
      </w:r>
      <w:r w:rsidRPr="00864F64">
        <w:rPr>
          <w:rFonts w:ascii="Calibri" w:hAnsi="Calibri" w:cs="Calibri"/>
          <w:sz w:val="16"/>
          <w:szCs w:val="16"/>
          <w:lang w:val="fr-FR"/>
        </w:rPr>
        <w:t>ā</w:t>
      </w:r>
      <w:proofErr w:type="spellEnd"/>
      <w:r w:rsidRPr="00864F64">
        <w:rPr>
          <w:sz w:val="16"/>
          <w:szCs w:val="16"/>
          <w:lang w:val="fr-FR"/>
        </w:rPr>
        <w:t>: L</w:t>
      </w:r>
      <w:r w:rsidRPr="00864F64">
        <w:rPr>
          <w:rFonts w:cs="Times New Roman"/>
          <w:sz w:val="16"/>
          <w:szCs w:val="16"/>
          <w:bdr w:val="none" w:sz="0" w:space="0" w:color="auto" w:frame="1"/>
          <w:lang w:val="fr-FR"/>
        </w:rPr>
        <w:t>’</w:t>
      </w:r>
      <w:r w:rsidRPr="00864F64">
        <w:rPr>
          <w:sz w:val="16"/>
          <w:szCs w:val="16"/>
          <w:lang w:val="fr-FR"/>
        </w:rPr>
        <w:t>édition critique, le texte primitif, la grammaire et la métaphysique</w:t>
      </w:r>
      <w:r w:rsidRPr="00864F64">
        <w:rPr>
          <w:rFonts w:cs="Times New Roman"/>
          <w:sz w:val="16"/>
          <w:szCs w:val="16"/>
          <w:bdr w:val="none" w:sz="0" w:space="0" w:color="auto" w:frame="1"/>
          <w:lang w:val="fr-FR"/>
        </w:rPr>
        <w:t>’</w:t>
      </w:r>
      <w:r w:rsidRPr="00864F64">
        <w:rPr>
          <w:sz w:val="16"/>
          <w:szCs w:val="16"/>
          <w:lang w:val="fr-FR"/>
        </w:rPr>
        <w:t>, ibid., p. 515</w:t>
      </w:r>
      <w:r w:rsidRPr="00864F64">
        <w:rPr>
          <w:sz w:val="16"/>
          <w:szCs w:val="16"/>
          <w:rtl/>
        </w:rPr>
        <w:t xml:space="preserve">; </w:t>
      </w:r>
      <w:r w:rsidRPr="00864F64">
        <w:rPr>
          <w:rFonts w:hint="cs"/>
          <w:sz w:val="16"/>
          <w:szCs w:val="16"/>
          <w:rtl/>
        </w:rPr>
        <w:t>ו</w:t>
      </w:r>
      <w:r w:rsidRPr="00864F64">
        <w:rPr>
          <w:sz w:val="16"/>
          <w:szCs w:val="16"/>
          <w:rtl/>
        </w:rPr>
        <w:t xml:space="preserve">כן ראו: </w:t>
      </w:r>
      <w:r w:rsidRPr="00864F64">
        <w:rPr>
          <w:sz w:val="16"/>
          <w:szCs w:val="16"/>
          <w:lang w:val="fr-FR"/>
        </w:rPr>
        <w:t xml:space="preserve">R.C. Kiener, </w:t>
      </w:r>
      <w:r w:rsidRPr="00864F64">
        <w:rPr>
          <w:rFonts w:ascii="David" w:hAnsi="David"/>
          <w:sz w:val="16"/>
          <w:szCs w:val="16"/>
          <w:bdr w:val="none" w:sz="0" w:space="0" w:color="auto" w:frame="1"/>
          <w:lang w:val="fr-FR"/>
        </w:rPr>
        <w:t>‘</w:t>
      </w:r>
      <w:r w:rsidRPr="00864F64">
        <w:rPr>
          <w:sz w:val="16"/>
          <w:szCs w:val="16"/>
          <w:lang w:val="fr-FR"/>
        </w:rPr>
        <w:t xml:space="preserve">Saadia and the Sefer </w:t>
      </w:r>
      <w:proofErr w:type="spellStart"/>
      <w:r w:rsidRPr="00864F64">
        <w:rPr>
          <w:sz w:val="16"/>
          <w:szCs w:val="16"/>
          <w:lang w:val="fr-FR"/>
        </w:rPr>
        <w:t>Yetzîrah</w:t>
      </w:r>
      <w:proofErr w:type="spellEnd"/>
      <w:r w:rsidRPr="00864F64">
        <w:rPr>
          <w:sz w:val="16"/>
          <w:szCs w:val="16"/>
          <w:lang w:val="fr-FR"/>
        </w:rPr>
        <w:t xml:space="preserve">: Translation Theory in </w:t>
      </w:r>
      <w:proofErr w:type="spellStart"/>
      <w:r w:rsidRPr="00864F64">
        <w:rPr>
          <w:sz w:val="16"/>
          <w:szCs w:val="16"/>
          <w:lang w:val="fr-FR"/>
        </w:rPr>
        <w:t>Classical</w:t>
      </w:r>
      <w:proofErr w:type="spellEnd"/>
      <w:r w:rsidRPr="00864F64">
        <w:rPr>
          <w:sz w:val="16"/>
          <w:szCs w:val="16"/>
          <w:lang w:val="fr-FR"/>
        </w:rPr>
        <w:t xml:space="preserve"> </w:t>
      </w:r>
      <w:proofErr w:type="spellStart"/>
      <w:r w:rsidRPr="00864F64">
        <w:rPr>
          <w:sz w:val="16"/>
          <w:szCs w:val="16"/>
          <w:lang w:val="fr-FR"/>
        </w:rPr>
        <w:t>Jewish</w:t>
      </w:r>
      <w:proofErr w:type="spellEnd"/>
      <w:r w:rsidRPr="00864F64">
        <w:rPr>
          <w:sz w:val="16"/>
          <w:szCs w:val="16"/>
          <w:lang w:val="fr-FR"/>
        </w:rPr>
        <w:t xml:space="preserve"> </w:t>
      </w:r>
      <w:proofErr w:type="spellStart"/>
      <w:r w:rsidRPr="00864F64">
        <w:rPr>
          <w:sz w:val="16"/>
          <w:szCs w:val="16"/>
          <w:lang w:val="fr-FR"/>
        </w:rPr>
        <w:t>Thought</w:t>
      </w:r>
      <w:proofErr w:type="spellEnd"/>
      <w:r w:rsidRPr="00864F64">
        <w:rPr>
          <w:rFonts w:cs="Times New Roman"/>
          <w:sz w:val="16"/>
          <w:szCs w:val="16"/>
          <w:bdr w:val="none" w:sz="0" w:space="0" w:color="auto" w:frame="1"/>
          <w:lang w:val="fr-FR"/>
        </w:rPr>
        <w:t>’</w:t>
      </w:r>
      <w:r w:rsidRPr="00864F64">
        <w:rPr>
          <w:sz w:val="16"/>
          <w:szCs w:val="16"/>
          <w:lang w:val="fr-FR"/>
        </w:rPr>
        <w:t xml:space="preserve">, Sh. </w:t>
      </w:r>
      <w:proofErr w:type="spellStart"/>
      <w:r w:rsidRPr="00864F64">
        <w:rPr>
          <w:sz w:val="16"/>
          <w:szCs w:val="16"/>
          <w:lang w:val="fr-FR"/>
        </w:rPr>
        <w:t>Biderman</w:t>
      </w:r>
      <w:proofErr w:type="spellEnd"/>
      <w:r w:rsidRPr="00864F64">
        <w:rPr>
          <w:sz w:val="16"/>
          <w:szCs w:val="16"/>
          <w:lang w:val="fr-FR"/>
        </w:rPr>
        <w:t xml:space="preserve"> and B. </w:t>
      </w:r>
      <w:proofErr w:type="spellStart"/>
      <w:r w:rsidRPr="00864F64">
        <w:rPr>
          <w:sz w:val="16"/>
          <w:szCs w:val="16"/>
          <w:lang w:val="fr-FR"/>
        </w:rPr>
        <w:t>Scharfstein</w:t>
      </w:r>
      <w:proofErr w:type="spellEnd"/>
      <w:r w:rsidRPr="00864F64">
        <w:rPr>
          <w:sz w:val="16"/>
          <w:szCs w:val="16"/>
          <w:lang w:val="fr-FR"/>
        </w:rPr>
        <w:t xml:space="preserve">, </w:t>
      </w:r>
      <w:proofErr w:type="spellStart"/>
      <w:r w:rsidRPr="00864F64">
        <w:rPr>
          <w:i/>
          <w:iCs/>
          <w:sz w:val="16"/>
          <w:szCs w:val="16"/>
          <w:lang w:val="fr-FR"/>
        </w:rPr>
        <w:t>Interpretation</w:t>
      </w:r>
      <w:proofErr w:type="spellEnd"/>
      <w:r w:rsidRPr="00864F64">
        <w:rPr>
          <w:i/>
          <w:iCs/>
          <w:sz w:val="16"/>
          <w:szCs w:val="16"/>
          <w:lang w:val="fr-FR"/>
        </w:rPr>
        <w:t xml:space="preserve"> in Religion</w:t>
      </w:r>
      <w:r w:rsidRPr="00864F64">
        <w:rPr>
          <w:sz w:val="16"/>
          <w:szCs w:val="16"/>
          <w:lang w:val="fr-FR"/>
        </w:rPr>
        <w:t xml:space="preserve">, Leiden, New York and </w:t>
      </w:r>
      <w:proofErr w:type="spellStart"/>
      <w:r w:rsidRPr="00864F64">
        <w:rPr>
          <w:sz w:val="16"/>
          <w:szCs w:val="16"/>
          <w:lang w:val="fr-FR"/>
        </w:rPr>
        <w:t>Köln</w:t>
      </w:r>
      <w:proofErr w:type="spellEnd"/>
      <w:r w:rsidRPr="00864F64">
        <w:rPr>
          <w:sz w:val="16"/>
          <w:szCs w:val="16"/>
          <w:lang w:val="fr-FR"/>
        </w:rPr>
        <w:t xml:space="preserve"> 1992, p. 170</w:t>
      </w:r>
      <w:r w:rsidRPr="00864F64">
        <w:rPr>
          <w:sz w:val="16"/>
          <w:szCs w:val="16"/>
          <w:rtl/>
        </w:rPr>
        <w:t xml:space="preserve">; אלוני, הבלשנות העברית (לעיל הערה </w:t>
      </w:r>
      <w:r w:rsidRPr="00864F64">
        <w:rPr>
          <w:sz w:val="16"/>
          <w:szCs w:val="16"/>
          <w:rtl/>
        </w:rPr>
        <w:fldChar w:fldCharType="begin"/>
      </w:r>
      <w:r w:rsidRPr="00864F64">
        <w:rPr>
          <w:sz w:val="16"/>
          <w:szCs w:val="16"/>
          <w:rtl/>
        </w:rPr>
        <w:instrText xml:space="preserve"> </w:instrText>
      </w:r>
      <w:r w:rsidRPr="00864F64">
        <w:rPr>
          <w:sz w:val="16"/>
          <w:szCs w:val="16"/>
          <w:lang w:val="fr-FR"/>
        </w:rPr>
        <w:instrText>NOTEREF</w:instrText>
      </w:r>
      <w:r w:rsidRPr="00864F64">
        <w:rPr>
          <w:rFonts w:hint="cs"/>
          <w:sz w:val="16"/>
          <w:szCs w:val="16"/>
          <w:rtl/>
        </w:rPr>
        <w:instrText xml:space="preserve"> _</w:instrText>
      </w:r>
      <w:r w:rsidRPr="00864F64">
        <w:rPr>
          <w:sz w:val="16"/>
          <w:szCs w:val="16"/>
          <w:lang w:val="fr-FR"/>
        </w:rPr>
        <w:instrText>Ref100224584 \h</w:instrText>
      </w:r>
      <w:r w:rsidRPr="00864F64">
        <w:rPr>
          <w:sz w:val="16"/>
          <w:szCs w:val="16"/>
          <w:rtl/>
        </w:rPr>
        <w:instrText xml:space="preserve">  \* </w:instrText>
      </w:r>
      <w:r w:rsidRPr="00864F64">
        <w:rPr>
          <w:sz w:val="16"/>
          <w:szCs w:val="16"/>
          <w:lang w:val="fr-FR"/>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1</w:t>
      </w:r>
      <w:r w:rsidRPr="00864F64">
        <w:rPr>
          <w:sz w:val="16"/>
          <w:szCs w:val="16"/>
          <w:rtl/>
        </w:rPr>
        <w:fldChar w:fldCharType="end"/>
      </w:r>
      <w:r w:rsidRPr="00864F64">
        <w:rPr>
          <w:sz w:val="16"/>
          <w:szCs w:val="16"/>
          <w:rtl/>
        </w:rPr>
        <w:t>), עמ' 49–50 והערה 10.</w:t>
      </w:r>
    </w:p>
  </w:footnote>
  <w:footnote w:id="11">
    <w:p w14:paraId="006AF675" w14:textId="34DE40D6"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bdr w:val="none" w:sz="0" w:space="0" w:color="auto" w:frame="1"/>
          <w:rtl/>
        </w:rPr>
        <w:t>חלק</w:t>
      </w:r>
      <w:r w:rsidRPr="00864F64">
        <w:rPr>
          <w:rFonts w:hint="cs"/>
          <w:sz w:val="16"/>
          <w:szCs w:val="16"/>
          <w:bdr w:val="none" w:sz="0" w:space="0" w:color="auto" w:frame="1"/>
          <w:rtl/>
        </w:rPr>
        <w:t>ו</w:t>
      </w:r>
      <w:r w:rsidRPr="00864F64">
        <w:rPr>
          <w:sz w:val="16"/>
          <w:szCs w:val="16"/>
          <w:bdr w:val="none" w:sz="0" w:space="0" w:color="auto" w:frame="1"/>
          <w:rtl/>
        </w:rPr>
        <w:t xml:space="preserve"> הגדול </w:t>
      </w:r>
      <w:r w:rsidRPr="00864F64">
        <w:rPr>
          <w:rFonts w:hint="cs"/>
          <w:sz w:val="16"/>
          <w:szCs w:val="16"/>
          <w:bdr w:val="none" w:sz="0" w:space="0" w:color="auto" w:frame="1"/>
          <w:rtl/>
        </w:rPr>
        <w:t xml:space="preserve">של </w:t>
      </w:r>
      <w:proofErr w:type="spellStart"/>
      <w:r w:rsidRPr="00864F64">
        <w:rPr>
          <w:rFonts w:hint="cs"/>
          <w:sz w:val="16"/>
          <w:szCs w:val="16"/>
          <w:bdr w:val="none" w:sz="0" w:space="0" w:color="auto" w:frame="1"/>
          <w:rtl/>
        </w:rPr>
        <w:t>ה</w:t>
      </w:r>
      <w:r w:rsidRPr="00864F64">
        <w:rPr>
          <w:rFonts w:hint="cs"/>
          <w:sz w:val="16"/>
          <w:szCs w:val="16"/>
          <w:rtl/>
        </w:rPr>
        <w:t>רוטולוס</w:t>
      </w:r>
      <w:proofErr w:type="spellEnd"/>
      <w:r w:rsidRPr="00864F64">
        <w:rPr>
          <w:rFonts w:hint="cs"/>
          <w:sz w:val="16"/>
          <w:szCs w:val="16"/>
          <w:bdr w:val="none" w:sz="0" w:space="0" w:color="auto" w:frame="1"/>
          <w:rtl/>
        </w:rPr>
        <w:t xml:space="preserve"> </w:t>
      </w:r>
      <w:r w:rsidRPr="00864F64">
        <w:rPr>
          <w:sz w:val="16"/>
          <w:szCs w:val="16"/>
          <w:bdr w:val="none" w:sz="0" w:space="0" w:color="auto" w:frame="1"/>
          <w:rtl/>
        </w:rPr>
        <w:t>(</w:t>
      </w:r>
      <w:r w:rsidRPr="00864F64">
        <w:rPr>
          <w:sz w:val="16"/>
          <w:szCs w:val="16"/>
          <w:rtl/>
        </w:rPr>
        <w:t xml:space="preserve">כ"י </w:t>
      </w:r>
      <w:proofErr w:type="spellStart"/>
      <w:r w:rsidRPr="00864F64">
        <w:rPr>
          <w:sz w:val="16"/>
          <w:szCs w:val="16"/>
          <w:rtl/>
        </w:rPr>
        <w:t>קיימברידג</w:t>
      </w:r>
      <w:proofErr w:type="spellEnd"/>
      <w:r w:rsidRPr="00864F64">
        <w:rPr>
          <w:sz w:val="16"/>
          <w:szCs w:val="16"/>
          <w:rtl/>
        </w:rPr>
        <w:t xml:space="preserve">', ספריית האוניברסיטה </w:t>
      </w:r>
      <w:r w:rsidRPr="00864F64">
        <w:rPr>
          <w:color w:val="000000"/>
          <w:sz w:val="16"/>
          <w:szCs w:val="16"/>
          <w:bdr w:val="none" w:sz="0" w:space="0" w:color="auto" w:frame="1"/>
        </w:rPr>
        <w:t>T-S</w:t>
      </w:r>
      <w:r w:rsidRPr="00864F64">
        <w:rPr>
          <w:sz w:val="16"/>
          <w:szCs w:val="16"/>
        </w:rPr>
        <w:t xml:space="preserve"> 32.5</w:t>
      </w:r>
      <w:r w:rsidRPr="00864F64">
        <w:rPr>
          <w:sz w:val="16"/>
          <w:szCs w:val="16"/>
          <w:bdr w:val="none" w:sz="0" w:space="0" w:color="auto" w:frame="1"/>
          <w:rtl/>
        </w:rPr>
        <w:t>) נתגלה והוהדר בידי הברמן</w:t>
      </w:r>
      <w:r w:rsidRPr="00864F64">
        <w:rPr>
          <w:rFonts w:hint="cs"/>
          <w:sz w:val="16"/>
          <w:szCs w:val="16"/>
          <w:bdr w:val="none" w:sz="0" w:space="0" w:color="auto" w:frame="1"/>
          <w:rtl/>
        </w:rPr>
        <w:t xml:space="preserve">. ראו: </w:t>
      </w:r>
      <w:proofErr w:type="spellStart"/>
      <w:r w:rsidRPr="00864F64">
        <w:rPr>
          <w:sz w:val="16"/>
          <w:szCs w:val="16"/>
          <w:bdr w:val="none" w:sz="0" w:space="0" w:color="auto" w:frame="1"/>
          <w:rtl/>
        </w:rPr>
        <w:t>א"מ</w:t>
      </w:r>
      <w:proofErr w:type="spellEnd"/>
      <w:r w:rsidRPr="00864F64">
        <w:rPr>
          <w:sz w:val="16"/>
          <w:szCs w:val="16"/>
          <w:bdr w:val="none" w:sz="0" w:space="0" w:color="auto" w:frame="1"/>
          <w:rtl/>
        </w:rPr>
        <w:t xml:space="preserve"> הברמן, 'אבנים לחקר "ספר יצירה"', סיני, כ (תש"ז), עמ' </w:t>
      </w:r>
      <w:proofErr w:type="spellStart"/>
      <w:r w:rsidRPr="00864F64">
        <w:rPr>
          <w:sz w:val="16"/>
          <w:szCs w:val="16"/>
          <w:bdr w:val="none" w:sz="0" w:space="0" w:color="auto" w:frame="1"/>
          <w:rtl/>
        </w:rPr>
        <w:t>רמא</w:t>
      </w:r>
      <w:proofErr w:type="spellEnd"/>
      <w:r w:rsidRPr="00864F64">
        <w:rPr>
          <w:sz w:val="16"/>
          <w:szCs w:val="16"/>
          <w:bdr w:val="none" w:sz="0" w:space="0" w:color="auto" w:frame="1"/>
          <w:rtl/>
        </w:rPr>
        <w:t>–</w:t>
      </w:r>
      <w:proofErr w:type="spellStart"/>
      <w:r w:rsidRPr="00864F64">
        <w:rPr>
          <w:sz w:val="16"/>
          <w:szCs w:val="16"/>
          <w:bdr w:val="none" w:sz="0" w:space="0" w:color="auto" w:frame="1"/>
          <w:rtl/>
        </w:rPr>
        <w:t>רנ</w:t>
      </w:r>
      <w:proofErr w:type="spellEnd"/>
      <w:r w:rsidRPr="00864F64">
        <w:rPr>
          <w:rFonts w:hint="cs"/>
          <w:sz w:val="16"/>
          <w:szCs w:val="16"/>
          <w:bdr w:val="none" w:sz="0" w:space="0" w:color="auto" w:frame="1"/>
          <w:rtl/>
        </w:rPr>
        <w:t xml:space="preserve">. </w:t>
      </w:r>
      <w:r w:rsidRPr="00864F64">
        <w:rPr>
          <w:sz w:val="16"/>
          <w:szCs w:val="16"/>
          <w:bdr w:val="none" w:sz="0" w:space="0" w:color="auto" w:frame="1"/>
          <w:rtl/>
        </w:rPr>
        <w:t xml:space="preserve">הברמן העריך כי </w:t>
      </w:r>
      <w:r w:rsidRPr="00864F64">
        <w:rPr>
          <w:rFonts w:hint="cs"/>
          <w:sz w:val="16"/>
          <w:szCs w:val="16"/>
          <w:bdr w:val="none" w:sz="0" w:space="0" w:color="auto" w:frame="1"/>
          <w:rtl/>
        </w:rPr>
        <w:t>הטקסט</w:t>
      </w:r>
      <w:r w:rsidRPr="00864F64">
        <w:rPr>
          <w:sz w:val="16"/>
          <w:szCs w:val="16"/>
          <w:bdr w:val="none" w:sz="0" w:space="0" w:color="auto" w:frame="1"/>
          <w:rtl/>
        </w:rPr>
        <w:t xml:space="preserve"> המשתקף מ</w:t>
      </w:r>
      <w:r w:rsidRPr="00864F64">
        <w:rPr>
          <w:rFonts w:hint="cs"/>
          <w:sz w:val="16"/>
          <w:szCs w:val="16"/>
          <w:bdr w:val="none" w:sz="0" w:space="0" w:color="auto" w:frame="1"/>
          <w:rtl/>
        </w:rPr>
        <w:t xml:space="preserve">ן </w:t>
      </w:r>
      <w:proofErr w:type="spellStart"/>
      <w:r w:rsidRPr="00864F64">
        <w:rPr>
          <w:rFonts w:hint="cs"/>
          <w:sz w:val="16"/>
          <w:szCs w:val="16"/>
          <w:bdr w:val="none" w:sz="0" w:space="0" w:color="auto" w:frame="1"/>
          <w:rtl/>
        </w:rPr>
        <w:t>הרוטולוס</w:t>
      </w:r>
      <w:proofErr w:type="spellEnd"/>
      <w:r w:rsidRPr="00864F64">
        <w:rPr>
          <w:rFonts w:hint="cs"/>
          <w:sz w:val="16"/>
          <w:szCs w:val="16"/>
          <w:bdr w:val="none" w:sz="0" w:space="0" w:color="auto" w:frame="1"/>
          <w:rtl/>
        </w:rPr>
        <w:t xml:space="preserve"> </w:t>
      </w:r>
      <w:r w:rsidRPr="00864F64">
        <w:rPr>
          <w:sz w:val="16"/>
          <w:szCs w:val="16"/>
          <w:bdr w:val="none" w:sz="0" w:space="0" w:color="auto" w:frame="1"/>
          <w:rtl/>
        </w:rPr>
        <w:t xml:space="preserve">קדם לזמנו של רס"ג (שם, עמ' </w:t>
      </w:r>
      <w:proofErr w:type="spellStart"/>
      <w:r w:rsidRPr="00864F64">
        <w:rPr>
          <w:sz w:val="16"/>
          <w:szCs w:val="16"/>
          <w:bdr w:val="none" w:sz="0" w:space="0" w:color="auto" w:frame="1"/>
          <w:rtl/>
        </w:rPr>
        <w:t>רמב</w:t>
      </w:r>
      <w:proofErr w:type="spellEnd"/>
      <w:r w:rsidRPr="00864F64">
        <w:rPr>
          <w:sz w:val="16"/>
          <w:szCs w:val="16"/>
          <w:bdr w:val="none" w:sz="0" w:space="0" w:color="auto" w:frame="1"/>
          <w:rtl/>
        </w:rPr>
        <w:t xml:space="preserve">). עם גילוי יתר חלקי </w:t>
      </w:r>
      <w:proofErr w:type="spellStart"/>
      <w:r w:rsidRPr="00864F64">
        <w:rPr>
          <w:sz w:val="16"/>
          <w:szCs w:val="16"/>
          <w:bdr w:val="none" w:sz="0" w:space="0" w:color="auto" w:frame="1"/>
          <w:rtl/>
        </w:rPr>
        <w:t>ה</w:t>
      </w:r>
      <w:r w:rsidRPr="00864F64">
        <w:rPr>
          <w:rFonts w:hint="cs"/>
          <w:sz w:val="16"/>
          <w:szCs w:val="16"/>
          <w:bdr w:val="none" w:sz="0" w:space="0" w:color="auto" w:frame="1"/>
          <w:rtl/>
        </w:rPr>
        <w:t>רוטולוס</w:t>
      </w:r>
      <w:proofErr w:type="spellEnd"/>
      <w:r w:rsidRPr="00864F64">
        <w:rPr>
          <w:rFonts w:hint="cs"/>
          <w:sz w:val="16"/>
          <w:szCs w:val="16"/>
          <w:bdr w:val="none" w:sz="0" w:space="0" w:color="auto" w:frame="1"/>
          <w:rtl/>
        </w:rPr>
        <w:t xml:space="preserve"> </w:t>
      </w:r>
      <w:r w:rsidRPr="00864F64">
        <w:rPr>
          <w:sz w:val="16"/>
          <w:szCs w:val="16"/>
          <w:bdr w:val="none" w:sz="0" w:space="0" w:color="auto" w:frame="1"/>
          <w:rtl/>
        </w:rPr>
        <w:t>(</w:t>
      </w:r>
      <w:r w:rsidRPr="00864F64">
        <w:rPr>
          <w:color w:val="000000"/>
          <w:sz w:val="16"/>
          <w:szCs w:val="16"/>
          <w:bdr w:val="none" w:sz="0" w:space="0" w:color="auto" w:frame="1"/>
        </w:rPr>
        <w:t>T-S</w:t>
      </w:r>
      <w:r w:rsidRPr="00864F64">
        <w:rPr>
          <w:sz w:val="16"/>
          <w:szCs w:val="16"/>
        </w:rPr>
        <w:t xml:space="preserve"> K 21.56</w:t>
      </w:r>
      <w:r w:rsidRPr="00864F64">
        <w:rPr>
          <w:sz w:val="16"/>
          <w:szCs w:val="16"/>
          <w:bdr w:val="none" w:sz="0" w:space="0" w:color="auto" w:frame="1"/>
          <w:rtl/>
        </w:rPr>
        <w:t>+</w:t>
      </w:r>
      <w:r w:rsidRPr="00864F64">
        <w:rPr>
          <w:color w:val="000000"/>
          <w:sz w:val="16"/>
          <w:szCs w:val="16"/>
          <w:bdr w:val="none" w:sz="0" w:space="0" w:color="auto" w:frame="1"/>
        </w:rPr>
        <w:t>T-S</w:t>
      </w:r>
      <w:r w:rsidRPr="00864F64">
        <w:rPr>
          <w:sz w:val="16"/>
          <w:szCs w:val="16"/>
        </w:rPr>
        <w:t xml:space="preserve"> 12.813</w:t>
      </w:r>
      <w:r w:rsidRPr="00864F64">
        <w:rPr>
          <w:sz w:val="16"/>
          <w:szCs w:val="16"/>
          <w:bdr w:val="none" w:sz="0" w:space="0" w:color="auto" w:frame="1"/>
          <w:rtl/>
        </w:rPr>
        <w:t>) ופרסום הטקסט כולו בידי</w:t>
      </w:r>
      <w:r w:rsidRPr="00864F64">
        <w:rPr>
          <w:rFonts w:hint="cs"/>
          <w:sz w:val="16"/>
          <w:szCs w:val="16"/>
          <w:bdr w:val="none" w:sz="0" w:space="0" w:color="auto" w:frame="1"/>
          <w:rtl/>
        </w:rPr>
        <w:t xml:space="preserve"> אלוני, חיזק </w:t>
      </w:r>
      <w:proofErr w:type="spellStart"/>
      <w:r w:rsidRPr="00864F64">
        <w:rPr>
          <w:rFonts w:hint="cs"/>
          <w:sz w:val="16"/>
          <w:szCs w:val="16"/>
          <w:bdr w:val="none" w:sz="0" w:space="0" w:color="auto" w:frame="1"/>
          <w:rtl/>
        </w:rPr>
        <w:t>וינשטוק</w:t>
      </w:r>
      <w:proofErr w:type="spellEnd"/>
      <w:r w:rsidRPr="00864F64">
        <w:rPr>
          <w:rFonts w:hint="cs"/>
          <w:sz w:val="16"/>
          <w:szCs w:val="16"/>
          <w:bdr w:val="none" w:sz="0" w:space="0" w:color="auto" w:frame="1"/>
          <w:rtl/>
        </w:rPr>
        <w:t xml:space="preserve"> הערכה זו. ראו:</w:t>
      </w:r>
      <w:r w:rsidRPr="00864F64">
        <w:rPr>
          <w:sz w:val="16"/>
          <w:szCs w:val="16"/>
          <w:bdr w:val="none" w:sz="0" w:space="0" w:color="auto" w:frame="1"/>
          <w:rtl/>
        </w:rPr>
        <w:t xml:space="preserve"> נ' אלוני, '"ספר יצירה" נוסח רס"ג בצורת מגילה מגניזת קהיר', </w:t>
      </w:r>
      <w:proofErr w:type="spellStart"/>
      <w:r w:rsidRPr="00864F64">
        <w:rPr>
          <w:sz w:val="16"/>
          <w:szCs w:val="16"/>
          <w:bdr w:val="none" w:sz="0" w:space="0" w:color="auto" w:frame="1"/>
          <w:rtl/>
        </w:rPr>
        <w:t>טמירין</w:t>
      </w:r>
      <w:proofErr w:type="spellEnd"/>
      <w:r w:rsidRPr="00864F64">
        <w:rPr>
          <w:sz w:val="16"/>
          <w:szCs w:val="16"/>
          <w:bdr w:val="none" w:sz="0" w:space="0" w:color="auto" w:frame="1"/>
          <w:rtl/>
        </w:rPr>
        <w:t>, ב (תשמ"ב), עמ' ט–</w:t>
      </w:r>
      <w:proofErr w:type="spellStart"/>
      <w:r w:rsidRPr="00864F64">
        <w:rPr>
          <w:sz w:val="16"/>
          <w:szCs w:val="16"/>
          <w:bdr w:val="none" w:sz="0" w:space="0" w:color="auto" w:frame="1"/>
          <w:rtl/>
        </w:rPr>
        <w:t>כט</w:t>
      </w:r>
      <w:proofErr w:type="spellEnd"/>
      <w:r w:rsidRPr="00864F64">
        <w:rPr>
          <w:sz w:val="16"/>
          <w:szCs w:val="16"/>
          <w:bdr w:val="none" w:sz="0" w:space="0" w:color="auto" w:frame="1"/>
          <w:rtl/>
        </w:rPr>
        <w:t xml:space="preserve"> (נדפס שוב: </w:t>
      </w:r>
      <w:r w:rsidRPr="00864F64">
        <w:rPr>
          <w:rFonts w:hint="cs"/>
          <w:sz w:val="16"/>
          <w:szCs w:val="16"/>
          <w:bdr w:val="none" w:sz="0" w:space="0" w:color="auto" w:frame="1"/>
          <w:rtl/>
        </w:rPr>
        <w:t>הנ"ל</w:t>
      </w:r>
      <w:r w:rsidRPr="00864F64">
        <w:rPr>
          <w:sz w:val="16"/>
          <w:szCs w:val="16"/>
          <w:bdr w:val="none" w:sz="0" w:space="0" w:color="auto" w:frame="1"/>
          <w:rtl/>
        </w:rPr>
        <w:t>, מחקרי לשון וספרות, [א]: פרקי רב סעדיה גאון, ירושלים תשמ"ו, עמ' 335–355)</w:t>
      </w:r>
      <w:r w:rsidRPr="00864F64">
        <w:rPr>
          <w:rFonts w:hint="cs"/>
          <w:sz w:val="16"/>
          <w:szCs w:val="16"/>
          <w:bdr w:val="none" w:sz="0" w:space="0" w:color="auto" w:frame="1"/>
          <w:rtl/>
        </w:rPr>
        <w:t>;</w:t>
      </w:r>
      <w:r w:rsidRPr="00864F64">
        <w:rPr>
          <w:sz w:val="16"/>
          <w:szCs w:val="16"/>
          <w:bdr w:val="none" w:sz="0" w:space="0" w:color="auto" w:frame="1"/>
          <w:rtl/>
        </w:rPr>
        <w:t xml:space="preserve"> י' </w:t>
      </w:r>
      <w:proofErr w:type="spellStart"/>
      <w:r w:rsidRPr="00864F64">
        <w:rPr>
          <w:sz w:val="16"/>
          <w:szCs w:val="16"/>
          <w:bdr w:val="none" w:sz="0" w:space="0" w:color="auto" w:frame="1"/>
          <w:rtl/>
        </w:rPr>
        <w:t>וינשטוק</w:t>
      </w:r>
      <w:proofErr w:type="spellEnd"/>
      <w:r w:rsidRPr="00864F64">
        <w:rPr>
          <w:sz w:val="16"/>
          <w:szCs w:val="16"/>
          <w:bdr w:val="none" w:sz="0" w:space="0" w:color="auto" w:frame="1"/>
          <w:rtl/>
        </w:rPr>
        <w:t xml:space="preserve">, 'להבהרת אופיו </w:t>
      </w:r>
      <w:proofErr w:type="spellStart"/>
      <w:r w:rsidRPr="00864F64">
        <w:rPr>
          <w:sz w:val="16"/>
          <w:szCs w:val="16"/>
          <w:bdr w:val="none" w:sz="0" w:space="0" w:color="auto" w:frame="1"/>
          <w:rtl/>
        </w:rPr>
        <w:t>וגילגוליו</w:t>
      </w:r>
      <w:proofErr w:type="spellEnd"/>
      <w:r w:rsidRPr="00864F64">
        <w:rPr>
          <w:sz w:val="16"/>
          <w:szCs w:val="16"/>
          <w:bdr w:val="none" w:sz="0" w:space="0" w:color="auto" w:frame="1"/>
          <w:rtl/>
        </w:rPr>
        <w:t xml:space="preserve"> של "ספר יצירה" </w:t>
      </w:r>
      <w:proofErr w:type="spellStart"/>
      <w:r w:rsidRPr="00864F64">
        <w:rPr>
          <w:sz w:val="16"/>
          <w:szCs w:val="16"/>
          <w:bdr w:val="none" w:sz="0" w:space="0" w:color="auto" w:frame="1"/>
          <w:rtl/>
        </w:rPr>
        <w:t>שב"נוסח</w:t>
      </w:r>
      <w:proofErr w:type="spellEnd"/>
      <w:r w:rsidRPr="00864F64">
        <w:rPr>
          <w:sz w:val="16"/>
          <w:szCs w:val="16"/>
          <w:bdr w:val="none" w:sz="0" w:space="0" w:color="auto" w:frame="1"/>
          <w:rtl/>
        </w:rPr>
        <w:t xml:space="preserve"> רס"ג"', </w:t>
      </w:r>
      <w:proofErr w:type="spellStart"/>
      <w:r w:rsidRPr="00864F64">
        <w:rPr>
          <w:sz w:val="16"/>
          <w:szCs w:val="16"/>
          <w:bdr w:val="none" w:sz="0" w:space="0" w:color="auto" w:frame="1"/>
          <w:rtl/>
        </w:rPr>
        <w:t>טמירין</w:t>
      </w:r>
      <w:proofErr w:type="spellEnd"/>
      <w:r w:rsidRPr="00864F64">
        <w:rPr>
          <w:sz w:val="16"/>
          <w:szCs w:val="16"/>
          <w:bdr w:val="none" w:sz="0" w:space="0" w:color="auto" w:frame="1"/>
          <w:rtl/>
        </w:rPr>
        <w:t xml:space="preserve">, ב (תשמ"ב), עמ' לא–לט. וראו גם: </w:t>
      </w:r>
      <w:r w:rsidRPr="00864F64">
        <w:rPr>
          <w:rFonts w:hint="cs"/>
          <w:sz w:val="16"/>
          <w:szCs w:val="16"/>
          <w:rtl/>
        </w:rPr>
        <w:t xml:space="preserve"> </w:t>
      </w:r>
      <w:r w:rsidRPr="00864F64">
        <w:rPr>
          <w:sz w:val="16"/>
          <w:szCs w:val="16"/>
          <w:bdr w:val="none" w:sz="0" w:space="0" w:color="auto" w:frame="1"/>
        </w:rPr>
        <w:t>H. Ben-</w:t>
      </w:r>
      <w:proofErr w:type="spellStart"/>
      <w:r w:rsidRPr="00864F64">
        <w:rPr>
          <w:sz w:val="16"/>
          <w:szCs w:val="16"/>
          <w:bdr w:val="none" w:sz="0" w:space="0" w:color="auto" w:frame="1"/>
        </w:rPr>
        <w:t>Shammai</w:t>
      </w:r>
      <w:proofErr w:type="spellEnd"/>
      <w:r w:rsidRPr="00864F64">
        <w:rPr>
          <w:sz w:val="16"/>
          <w:szCs w:val="16"/>
          <w:bdr w:val="none" w:sz="0" w:space="0" w:color="auto" w:frame="1"/>
        </w:rPr>
        <w:t xml:space="preserve">, </w:t>
      </w:r>
      <w:r w:rsidRPr="00864F64">
        <w:rPr>
          <w:rFonts w:ascii="David" w:hAnsi="David"/>
          <w:sz w:val="16"/>
          <w:szCs w:val="16"/>
          <w:bdr w:val="none" w:sz="0" w:space="0" w:color="auto" w:frame="1"/>
        </w:rPr>
        <w:t>‘</w:t>
      </w:r>
      <w:proofErr w:type="spellStart"/>
      <w:r w:rsidRPr="00864F64">
        <w:rPr>
          <w:sz w:val="16"/>
          <w:szCs w:val="16"/>
          <w:bdr w:val="none" w:sz="0" w:space="0" w:color="auto" w:frame="1"/>
        </w:rPr>
        <w:t>Saadya</w:t>
      </w:r>
      <w:r w:rsidRPr="00864F64">
        <w:rPr>
          <w:rFonts w:cs="Times New Roman"/>
          <w:sz w:val="16"/>
          <w:szCs w:val="16"/>
          <w:bdr w:val="none" w:sz="0" w:space="0" w:color="auto" w:frame="1"/>
        </w:rPr>
        <w:t>’</w:t>
      </w:r>
      <w:r w:rsidRPr="00864F64">
        <w:rPr>
          <w:sz w:val="16"/>
          <w:szCs w:val="16"/>
          <w:bdr w:val="none" w:sz="0" w:space="0" w:color="auto" w:frame="1"/>
        </w:rPr>
        <w:t>s</w:t>
      </w:r>
      <w:proofErr w:type="spellEnd"/>
      <w:r w:rsidRPr="00864F64">
        <w:rPr>
          <w:sz w:val="16"/>
          <w:szCs w:val="16"/>
          <w:bdr w:val="none" w:sz="0" w:space="0" w:color="auto" w:frame="1"/>
        </w:rPr>
        <w:t xml:space="preserve"> Goal in his Commentary on </w:t>
      </w:r>
      <w:proofErr w:type="spellStart"/>
      <w:r w:rsidRPr="00864F64">
        <w:rPr>
          <w:sz w:val="16"/>
          <w:szCs w:val="16"/>
          <w:bdr w:val="none" w:sz="0" w:space="0" w:color="auto" w:frame="1"/>
        </w:rPr>
        <w:t>Sefer</w:t>
      </w:r>
      <w:proofErr w:type="spellEnd"/>
      <w:r w:rsidRPr="00864F64">
        <w:rPr>
          <w:sz w:val="16"/>
          <w:szCs w:val="16"/>
          <w:bdr w:val="none" w:sz="0" w:space="0" w:color="auto" w:frame="1"/>
        </w:rPr>
        <w:t xml:space="preserve"> </w:t>
      </w:r>
      <w:proofErr w:type="spellStart"/>
      <w:r w:rsidRPr="00864F64">
        <w:rPr>
          <w:sz w:val="16"/>
          <w:szCs w:val="16"/>
          <w:bdr w:val="none" w:sz="0" w:space="0" w:color="auto" w:frame="1"/>
        </w:rPr>
        <w:t>Ye</w:t>
      </w:r>
      <w:r w:rsidRPr="00864F64">
        <w:rPr>
          <w:rFonts w:ascii="Calibri" w:hAnsi="Calibri" w:cs="Calibri"/>
          <w:sz w:val="16"/>
          <w:szCs w:val="16"/>
          <w:bdr w:val="none" w:sz="0" w:space="0" w:color="auto" w:frame="1"/>
        </w:rPr>
        <w:t>ẓ</w:t>
      </w:r>
      <w:r w:rsidRPr="00864F64">
        <w:rPr>
          <w:sz w:val="16"/>
          <w:szCs w:val="16"/>
          <w:bdr w:val="none" w:sz="0" w:space="0" w:color="auto" w:frame="1"/>
        </w:rPr>
        <w:t>ira</w:t>
      </w:r>
      <w:proofErr w:type="spellEnd"/>
      <w:r w:rsidRPr="00864F64">
        <w:rPr>
          <w:rFonts w:cs="Times New Roman"/>
          <w:sz w:val="16"/>
          <w:szCs w:val="16"/>
          <w:bdr w:val="none" w:sz="0" w:space="0" w:color="auto" w:frame="1"/>
        </w:rPr>
        <w:t>’</w:t>
      </w:r>
      <w:r w:rsidRPr="00864F64">
        <w:rPr>
          <w:sz w:val="16"/>
          <w:szCs w:val="16"/>
          <w:bdr w:val="none" w:sz="0" w:space="0" w:color="auto" w:frame="1"/>
        </w:rPr>
        <w:t xml:space="preserve">, R. Link-Salinger et al. (eds.), </w:t>
      </w:r>
      <w:r w:rsidRPr="00864F64">
        <w:rPr>
          <w:i/>
          <w:iCs/>
          <w:sz w:val="16"/>
          <w:szCs w:val="16"/>
          <w:bdr w:val="none" w:sz="0" w:space="0" w:color="auto" w:frame="1"/>
        </w:rPr>
        <w:t>A Straight Path: Essays in Honor of Arthur Hyman</w:t>
      </w:r>
      <w:r w:rsidRPr="00864F64">
        <w:rPr>
          <w:sz w:val="16"/>
          <w:szCs w:val="16"/>
          <w:bdr w:val="none" w:sz="0" w:space="0" w:color="auto" w:frame="1"/>
        </w:rPr>
        <w:t>, Washington DC 1988, pp. 8–9</w:t>
      </w:r>
      <w:r w:rsidRPr="00864F64">
        <w:rPr>
          <w:rFonts w:hint="cs"/>
          <w:sz w:val="16"/>
          <w:szCs w:val="16"/>
          <w:rtl/>
        </w:rPr>
        <w:t xml:space="preserve">. </w:t>
      </w:r>
      <w:r w:rsidRPr="00864F64">
        <w:rPr>
          <w:rFonts w:hint="cs"/>
          <w:sz w:val="16"/>
          <w:szCs w:val="16"/>
          <w:bdr w:val="none" w:sz="0" w:space="0" w:color="auto" w:frame="1"/>
          <w:rtl/>
        </w:rPr>
        <w:t xml:space="preserve">דיון מסכם בספרות המחקר בעניין זה ראו: </w:t>
      </w:r>
      <w:r w:rsidRPr="00864F64">
        <w:rPr>
          <w:sz w:val="16"/>
          <w:szCs w:val="16"/>
          <w:rtl/>
        </w:rPr>
        <w:t>בר</w:t>
      </w:r>
      <w:r w:rsidRPr="00864F64">
        <w:rPr>
          <w:rFonts w:hint="cs"/>
          <w:sz w:val="16"/>
          <w:szCs w:val="16"/>
          <w:rtl/>
        </w:rPr>
        <w:t>-</w:t>
      </w:r>
      <w:r w:rsidRPr="00864F64">
        <w:rPr>
          <w:sz w:val="16"/>
          <w:szCs w:val="16"/>
          <w:rtl/>
        </w:rPr>
        <w:t>אשר</w:t>
      </w:r>
      <w:r w:rsidRPr="00864F64">
        <w:rPr>
          <w:rFonts w:hint="cs"/>
          <w:sz w:val="16"/>
          <w:szCs w:val="16"/>
          <w:rtl/>
        </w:rPr>
        <w:t>, '</w:t>
      </w:r>
      <w:r w:rsidRPr="00864F64">
        <w:rPr>
          <w:rFonts w:hint="cs"/>
          <w:color w:val="212121"/>
          <w:sz w:val="16"/>
          <w:szCs w:val="16"/>
          <w:rtl/>
        </w:rPr>
        <w:t>ספר יצירה בנוסחו הקדום</w:t>
      </w:r>
      <w:r w:rsidRPr="00864F64">
        <w:rPr>
          <w:rFonts w:hint="cs"/>
          <w:color w:val="201F1E"/>
          <w:sz w:val="16"/>
          <w:szCs w:val="16"/>
          <w:bdr w:val="none" w:sz="0" w:space="0" w:color="auto" w:frame="1"/>
          <w:rtl/>
        </w:rPr>
        <w:t xml:space="preserve">' (לעיל הערה </w:t>
      </w:r>
      <w:r w:rsidRPr="00864F64">
        <w:rPr>
          <w:color w:val="201F1E"/>
          <w:sz w:val="16"/>
          <w:szCs w:val="16"/>
          <w:bdr w:val="none" w:sz="0" w:space="0" w:color="auto" w:frame="1"/>
          <w:rtl/>
        </w:rPr>
        <w:fldChar w:fldCharType="begin"/>
      </w:r>
      <w:r w:rsidRPr="00864F64">
        <w:rPr>
          <w:color w:val="201F1E"/>
          <w:sz w:val="16"/>
          <w:szCs w:val="16"/>
          <w:bdr w:val="none" w:sz="0" w:space="0" w:color="auto" w:frame="1"/>
          <w:rtl/>
        </w:rPr>
        <w:instrText xml:space="preserve"> </w:instrText>
      </w:r>
      <w:r w:rsidRPr="00864F64">
        <w:rPr>
          <w:rFonts w:hint="cs"/>
          <w:color w:val="201F1E"/>
          <w:sz w:val="16"/>
          <w:szCs w:val="16"/>
          <w:bdr w:val="none" w:sz="0" w:space="0" w:color="auto" w:frame="1"/>
        </w:rPr>
        <w:instrText>NOTEREF</w:instrText>
      </w:r>
      <w:r w:rsidRPr="00864F64">
        <w:rPr>
          <w:rFonts w:hint="cs"/>
          <w:color w:val="201F1E"/>
          <w:sz w:val="16"/>
          <w:szCs w:val="16"/>
          <w:bdr w:val="none" w:sz="0" w:space="0" w:color="auto" w:frame="1"/>
          <w:rtl/>
        </w:rPr>
        <w:instrText xml:space="preserve"> _</w:instrText>
      </w:r>
      <w:r w:rsidRPr="00864F64">
        <w:rPr>
          <w:rFonts w:hint="cs"/>
          <w:color w:val="201F1E"/>
          <w:sz w:val="16"/>
          <w:szCs w:val="16"/>
          <w:bdr w:val="none" w:sz="0" w:space="0" w:color="auto" w:frame="1"/>
        </w:rPr>
        <w:instrText>Ref95987844 \h</w:instrText>
      </w:r>
      <w:r w:rsidRPr="00864F64">
        <w:rPr>
          <w:color w:val="201F1E"/>
          <w:sz w:val="16"/>
          <w:szCs w:val="16"/>
          <w:bdr w:val="none" w:sz="0" w:space="0" w:color="auto" w:frame="1"/>
          <w:rtl/>
        </w:rPr>
        <w:instrText xml:space="preserve"> </w:instrText>
      </w:r>
      <w:r w:rsidRPr="00864F64">
        <w:rPr>
          <w:color w:val="201F1E"/>
          <w:sz w:val="16"/>
          <w:szCs w:val="16"/>
          <w:bdr w:val="none" w:sz="0" w:space="0" w:color="auto" w:frame="1"/>
          <w:rtl/>
        </w:rPr>
      </w:r>
      <w:r w:rsidR="00864F64">
        <w:rPr>
          <w:color w:val="201F1E"/>
          <w:sz w:val="16"/>
          <w:szCs w:val="16"/>
          <w:bdr w:val="none" w:sz="0" w:space="0" w:color="auto" w:frame="1"/>
          <w:rtl/>
        </w:rPr>
        <w:instrText xml:space="preserve"> \* </w:instrText>
      </w:r>
      <w:r w:rsidR="00864F64">
        <w:rPr>
          <w:color w:val="201F1E"/>
          <w:sz w:val="16"/>
          <w:szCs w:val="16"/>
          <w:bdr w:val="none" w:sz="0" w:space="0" w:color="auto" w:frame="1"/>
        </w:rPr>
        <w:instrText>MERGEFORMAT</w:instrText>
      </w:r>
      <w:r w:rsidR="00864F64">
        <w:rPr>
          <w:color w:val="201F1E"/>
          <w:sz w:val="16"/>
          <w:szCs w:val="16"/>
          <w:bdr w:val="none" w:sz="0" w:space="0" w:color="auto" w:frame="1"/>
          <w:rtl/>
        </w:rPr>
        <w:instrText xml:space="preserve"> </w:instrText>
      </w:r>
      <w:r w:rsidRPr="00864F64">
        <w:rPr>
          <w:color w:val="201F1E"/>
          <w:sz w:val="16"/>
          <w:szCs w:val="16"/>
          <w:bdr w:val="none" w:sz="0" w:space="0" w:color="auto" w:frame="1"/>
          <w:rtl/>
        </w:rPr>
        <w:fldChar w:fldCharType="separate"/>
      </w:r>
      <w:r w:rsidR="00864F64">
        <w:rPr>
          <w:color w:val="201F1E"/>
          <w:sz w:val="16"/>
          <w:szCs w:val="16"/>
          <w:bdr w:val="none" w:sz="0" w:space="0" w:color="auto" w:frame="1"/>
          <w:rtl/>
        </w:rPr>
        <w:t>3</w:t>
      </w:r>
      <w:r w:rsidRPr="00864F64">
        <w:rPr>
          <w:color w:val="201F1E"/>
          <w:sz w:val="16"/>
          <w:szCs w:val="16"/>
          <w:bdr w:val="none" w:sz="0" w:space="0" w:color="auto" w:frame="1"/>
          <w:rtl/>
        </w:rPr>
        <w:fldChar w:fldCharType="end"/>
      </w:r>
      <w:r w:rsidRPr="00864F64">
        <w:rPr>
          <w:rFonts w:hint="cs"/>
          <w:color w:val="201F1E"/>
          <w:sz w:val="16"/>
          <w:szCs w:val="16"/>
          <w:bdr w:val="none" w:sz="0" w:space="0" w:color="auto" w:frame="1"/>
          <w:rtl/>
        </w:rPr>
        <w:t xml:space="preserve">), </w:t>
      </w:r>
      <w:r w:rsidRPr="00864F64">
        <w:rPr>
          <w:rFonts w:hint="cs"/>
          <w:color w:val="201F1E"/>
          <w:sz w:val="16"/>
          <w:szCs w:val="16"/>
          <w:u w:val="single"/>
          <w:bdr w:val="none" w:sz="0" w:space="0" w:color="auto" w:frame="1"/>
          <w:rtl/>
        </w:rPr>
        <w:t>??-??</w:t>
      </w:r>
      <w:r w:rsidRPr="00864F64">
        <w:rPr>
          <w:rFonts w:hint="cs"/>
          <w:color w:val="201F1E"/>
          <w:sz w:val="16"/>
          <w:szCs w:val="16"/>
          <w:bdr w:val="none" w:sz="0" w:space="0" w:color="auto" w:frame="1"/>
          <w:rtl/>
        </w:rPr>
        <w:t xml:space="preserve">, </w:t>
      </w:r>
      <w:r w:rsidRPr="00864F64">
        <w:rPr>
          <w:rFonts w:hint="cs"/>
          <w:color w:val="201F1E"/>
          <w:sz w:val="16"/>
          <w:szCs w:val="16"/>
          <w:u w:val="single"/>
          <w:bdr w:val="none" w:sz="0" w:space="0" w:color="auto" w:frame="1"/>
          <w:rtl/>
        </w:rPr>
        <w:t>עמ' ?? והערות ??=??</w:t>
      </w:r>
      <w:r w:rsidRPr="00864F64">
        <w:rPr>
          <w:rFonts w:hint="cs"/>
          <w:sz w:val="16"/>
          <w:szCs w:val="16"/>
          <w:bdr w:val="none" w:sz="0" w:space="0" w:color="auto" w:frame="1"/>
          <w:rtl/>
        </w:rPr>
        <w:t>.</w:t>
      </w:r>
    </w:p>
  </w:footnote>
  <w:footnote w:id="12">
    <w:p w14:paraId="3951A254" w14:textId="051E793C"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ראו: </w:t>
      </w:r>
      <w:proofErr w:type="spellStart"/>
      <w:r w:rsidRPr="00864F64">
        <w:rPr>
          <w:sz w:val="16"/>
          <w:szCs w:val="16"/>
          <w:bdr w:val="none" w:sz="0" w:space="0" w:color="auto" w:frame="1"/>
          <w:rtl/>
        </w:rPr>
        <w:t>וינשטוק</w:t>
      </w:r>
      <w:proofErr w:type="spellEnd"/>
      <w:r w:rsidRPr="00864F64">
        <w:rPr>
          <w:sz w:val="16"/>
          <w:szCs w:val="16"/>
          <w:bdr w:val="none" w:sz="0" w:space="0" w:color="auto" w:frame="1"/>
          <w:rtl/>
        </w:rPr>
        <w:t xml:space="preserve">, לבירור הנוסח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sz w:val="16"/>
          <w:szCs w:val="16"/>
          <w:bdr w:val="none" w:sz="0" w:space="0" w:color="auto" w:frame="1"/>
          <w:rtl/>
        </w:rPr>
        <w:t>), עמ' טו–</w:t>
      </w:r>
      <w:proofErr w:type="spellStart"/>
      <w:r w:rsidRPr="00864F64">
        <w:rPr>
          <w:sz w:val="16"/>
          <w:szCs w:val="16"/>
          <w:bdr w:val="none" w:sz="0" w:space="0" w:color="auto" w:frame="1"/>
          <w:rtl/>
        </w:rPr>
        <w:t>טז</w:t>
      </w:r>
      <w:proofErr w:type="spellEnd"/>
      <w:r w:rsidRPr="00864F64">
        <w:rPr>
          <w:sz w:val="16"/>
          <w:szCs w:val="16"/>
          <w:bdr w:val="none" w:sz="0" w:space="0" w:color="auto" w:frame="1"/>
          <w:rtl/>
        </w:rPr>
        <w:t>; גרינולד,</w:t>
      </w:r>
      <w:r w:rsidRPr="00864F64">
        <w:rPr>
          <w:rFonts w:hint="cs"/>
          <w:sz w:val="16"/>
          <w:szCs w:val="16"/>
          <w:bdr w:val="none" w:sz="0" w:space="0" w:color="auto" w:frame="1"/>
          <w:rtl/>
        </w:rPr>
        <w:t xml:space="preserve"> הערות ביקורתיות</w:t>
      </w:r>
      <w:r w:rsidRPr="00864F64">
        <w:rPr>
          <w:sz w:val="16"/>
          <w:szCs w:val="16"/>
          <w:bdr w:val="none" w:sz="0" w:space="0" w:color="auto" w:frame="1"/>
          <w:rtl/>
        </w:rPr>
        <w:t xml:space="preserve">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sz w:val="16"/>
          <w:szCs w:val="16"/>
          <w:bdr w:val="none" w:sz="0" w:space="0" w:color="auto" w:frame="1"/>
        </w:rPr>
        <w:instrText>NOTEREF</w:instrText>
      </w:r>
      <w:r w:rsidRPr="00864F64">
        <w:rPr>
          <w:sz w:val="16"/>
          <w:szCs w:val="16"/>
          <w:bdr w:val="none" w:sz="0" w:space="0" w:color="auto" w:frame="1"/>
          <w:rtl/>
        </w:rPr>
        <w:instrText xml:space="preserve"> _</w:instrText>
      </w:r>
      <w:r w:rsidRPr="00864F64">
        <w:rPr>
          <w:sz w:val="16"/>
          <w:szCs w:val="16"/>
          <w:bdr w:val="none" w:sz="0" w:space="0" w:color="auto" w:frame="1"/>
        </w:rPr>
        <w:instrText>Ref95484807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8</w:t>
      </w:r>
      <w:r w:rsidRPr="00864F64">
        <w:rPr>
          <w:sz w:val="16"/>
          <w:szCs w:val="16"/>
          <w:bdr w:val="none" w:sz="0" w:space="0" w:color="auto" w:frame="1"/>
          <w:rtl/>
        </w:rPr>
        <w:fldChar w:fldCharType="end"/>
      </w:r>
      <w:r w:rsidRPr="00864F64">
        <w:rPr>
          <w:sz w:val="16"/>
          <w:szCs w:val="16"/>
          <w:bdr w:val="none" w:sz="0" w:space="0" w:color="auto" w:frame="1"/>
          <w:rtl/>
        </w:rPr>
        <w:t>), עמ' 476–477; ועיינו גם סיכום הדברים אצל</w:t>
      </w:r>
      <w:r w:rsidRPr="00864F64">
        <w:rPr>
          <w:rFonts w:hint="cs"/>
          <w:sz w:val="16"/>
          <w:szCs w:val="16"/>
          <w:bdr w:val="none" w:sz="0" w:space="0" w:color="auto" w:frame="1"/>
          <w:rtl/>
        </w:rPr>
        <w:t>:</w:t>
      </w:r>
      <w:r w:rsidRPr="00864F64">
        <w:rPr>
          <w:sz w:val="16"/>
          <w:szCs w:val="16"/>
          <w:bdr w:val="none" w:sz="0" w:space="0" w:color="auto" w:frame="1"/>
          <w:rtl/>
        </w:rPr>
        <w:t xml:space="preserve"> היימן, ספר יצירה (לעיל הערה </w:t>
      </w:r>
      <w:r w:rsidRPr="00864F64">
        <w:rPr>
          <w:sz w:val="16"/>
          <w:szCs w:val="16"/>
          <w:rtl/>
        </w:rPr>
        <w:fldChar w:fldCharType="begin"/>
      </w:r>
      <w:r w:rsidRPr="00864F64">
        <w:rPr>
          <w:sz w:val="16"/>
          <w:szCs w:val="16"/>
          <w:rtl/>
        </w:rPr>
        <w:instrText xml:space="preserve"> </w:instrText>
      </w:r>
      <w:r w:rsidRPr="00864F64">
        <w:rPr>
          <w:rFonts w:hint="cs"/>
          <w:sz w:val="16"/>
          <w:szCs w:val="16"/>
        </w:rPr>
        <w:instrText>NOTEREF</w:instrText>
      </w:r>
      <w:r w:rsidRPr="00864F64">
        <w:rPr>
          <w:rFonts w:hint="cs"/>
          <w:sz w:val="16"/>
          <w:szCs w:val="16"/>
          <w:rtl/>
        </w:rPr>
        <w:instrText xml:space="preserve"> _</w:instrText>
      </w:r>
      <w:r w:rsidRPr="00864F64">
        <w:rPr>
          <w:rFonts w:hint="cs"/>
          <w:sz w:val="16"/>
          <w:szCs w:val="16"/>
        </w:rPr>
        <w:instrText>Ref95987844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3</w:t>
      </w:r>
      <w:r w:rsidRPr="00864F64">
        <w:rPr>
          <w:sz w:val="16"/>
          <w:szCs w:val="16"/>
          <w:rtl/>
        </w:rPr>
        <w:fldChar w:fldCharType="end"/>
      </w:r>
      <w:r w:rsidRPr="00864F64">
        <w:rPr>
          <w:sz w:val="16"/>
          <w:szCs w:val="16"/>
          <w:bdr w:val="none" w:sz="0" w:space="0" w:color="auto" w:frame="1"/>
          <w:rtl/>
        </w:rPr>
        <w:t xml:space="preserve">), עמ' 39–41. הערכה ייחודית </w:t>
      </w:r>
      <w:r w:rsidRPr="00864F64">
        <w:rPr>
          <w:rFonts w:hint="cs"/>
          <w:sz w:val="16"/>
          <w:szCs w:val="16"/>
          <w:bdr w:val="none" w:sz="0" w:space="0" w:color="auto" w:frame="1"/>
          <w:rtl/>
        </w:rPr>
        <w:t>ראו:</w:t>
      </w:r>
      <w:r w:rsidRPr="00864F64">
        <w:rPr>
          <w:sz w:val="16"/>
          <w:szCs w:val="16"/>
          <w:bdr w:val="none" w:sz="0" w:space="0" w:color="auto" w:frame="1"/>
          <w:rtl/>
        </w:rPr>
        <w:t xml:space="preserve"> </w:t>
      </w:r>
      <w:proofErr w:type="spellStart"/>
      <w:r w:rsidRPr="00864F64">
        <w:rPr>
          <w:sz w:val="16"/>
          <w:szCs w:val="16"/>
          <w:bdr w:val="none" w:sz="0" w:space="0" w:color="auto" w:frame="1"/>
          <w:rtl/>
        </w:rPr>
        <w:t>וינשטוק</w:t>
      </w:r>
      <w:proofErr w:type="spellEnd"/>
      <w:r w:rsidRPr="00864F64">
        <w:rPr>
          <w:sz w:val="16"/>
          <w:szCs w:val="16"/>
          <w:bdr w:val="none" w:sz="0" w:space="0" w:color="auto" w:frame="1"/>
          <w:rtl/>
        </w:rPr>
        <w:t>, להבהרת אופיו (לעיל הערה</w:t>
      </w:r>
      <w:r w:rsidRPr="00864F64">
        <w:rPr>
          <w:rFonts w:hint="cs"/>
          <w:sz w:val="16"/>
          <w:szCs w:val="16"/>
          <w:bdr w:val="none" w:sz="0" w:space="0" w:color="auto" w:frame="1"/>
          <w:rtl/>
        </w:rPr>
        <w:t xml:space="preserve">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Ref95466702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9</w:t>
      </w:r>
      <w:r w:rsidRPr="00864F64">
        <w:rPr>
          <w:sz w:val="16"/>
          <w:szCs w:val="16"/>
          <w:bdr w:val="none" w:sz="0" w:space="0" w:color="auto" w:frame="1"/>
          <w:rtl/>
        </w:rPr>
        <w:fldChar w:fldCharType="end"/>
      </w:r>
      <w:r w:rsidRPr="00864F64">
        <w:rPr>
          <w:sz w:val="16"/>
          <w:szCs w:val="16"/>
          <w:bdr w:val="none" w:sz="0" w:space="0" w:color="auto" w:frame="1"/>
          <w:rtl/>
        </w:rPr>
        <w:t>), עמ' לג–לד</w:t>
      </w:r>
      <w:r w:rsidRPr="00864F64">
        <w:rPr>
          <w:rFonts w:hint="cs"/>
          <w:sz w:val="16"/>
          <w:szCs w:val="16"/>
          <w:bdr w:val="none" w:sz="0" w:space="0" w:color="auto" w:frame="1"/>
          <w:rtl/>
        </w:rPr>
        <w:t>,</w:t>
      </w:r>
      <w:r w:rsidRPr="00864F64">
        <w:rPr>
          <w:sz w:val="16"/>
          <w:szCs w:val="16"/>
          <w:bdr w:val="none" w:sz="0" w:space="0" w:color="auto" w:frame="1"/>
          <w:rtl/>
        </w:rPr>
        <w:t xml:space="preserve"> </w:t>
      </w:r>
      <w:r w:rsidRPr="00864F64">
        <w:rPr>
          <w:rFonts w:hint="cs"/>
          <w:sz w:val="16"/>
          <w:szCs w:val="16"/>
          <w:bdr w:val="none" w:sz="0" w:space="0" w:color="auto" w:frame="1"/>
          <w:rtl/>
        </w:rPr>
        <w:t xml:space="preserve">שהציע לראות </w:t>
      </w:r>
      <w:r w:rsidRPr="00864F64">
        <w:rPr>
          <w:sz w:val="16"/>
          <w:szCs w:val="16"/>
          <w:bdr w:val="none" w:sz="0" w:space="0" w:color="auto" w:frame="1"/>
          <w:rtl/>
        </w:rPr>
        <w:t>בארבעת פרקיו</w:t>
      </w:r>
      <w:r w:rsidRPr="00864F64">
        <w:rPr>
          <w:spacing w:val="40"/>
          <w:sz w:val="16"/>
          <w:szCs w:val="16"/>
          <w:bdr w:val="none" w:sz="0" w:space="0" w:color="auto" w:frame="1"/>
          <w:rtl/>
        </w:rPr>
        <w:t xml:space="preserve"> האחרונים</w:t>
      </w:r>
      <w:r w:rsidRPr="00864F64">
        <w:rPr>
          <w:sz w:val="16"/>
          <w:szCs w:val="16"/>
          <w:bdr w:val="none" w:sz="0" w:space="0" w:color="auto" w:frame="1"/>
          <w:rtl/>
        </w:rPr>
        <w:t xml:space="preserve"> </w:t>
      </w:r>
      <w:r w:rsidRPr="00864F64">
        <w:rPr>
          <w:rFonts w:hint="cs"/>
          <w:sz w:val="16"/>
          <w:szCs w:val="16"/>
          <w:bdr w:val="none" w:sz="0" w:space="0" w:color="auto" w:frame="1"/>
          <w:rtl/>
        </w:rPr>
        <w:t xml:space="preserve">של החיבור </w:t>
      </w:r>
      <w:r w:rsidRPr="00864F64">
        <w:rPr>
          <w:sz w:val="16"/>
          <w:szCs w:val="16"/>
          <w:bdr w:val="none" w:sz="0" w:space="0" w:color="auto" w:frame="1"/>
          <w:rtl/>
        </w:rPr>
        <w:t xml:space="preserve">(לפי החלוקה המוכרת מפירושו של רס"ג) – ובהם פירוט היצירה בכל אחת מן האותיות לפי קבוצות – הוספות מאוחרות לחיבור, </w:t>
      </w:r>
      <w:r w:rsidRPr="00864F64">
        <w:rPr>
          <w:rFonts w:hint="cs"/>
          <w:sz w:val="16"/>
          <w:szCs w:val="16"/>
          <w:bdr w:val="none" w:sz="0" w:space="0" w:color="auto" w:frame="1"/>
          <w:rtl/>
        </w:rPr>
        <w:t xml:space="preserve">אשר </w:t>
      </w:r>
      <w:r w:rsidRPr="00864F64">
        <w:rPr>
          <w:sz w:val="16"/>
          <w:szCs w:val="16"/>
          <w:bdr w:val="none" w:sz="0" w:space="0" w:color="auto" w:frame="1"/>
          <w:rtl/>
        </w:rPr>
        <w:t>פוצלו מאוחר יותר ושולבו בפרקי</w:t>
      </w:r>
      <w:r w:rsidRPr="00864F64">
        <w:rPr>
          <w:rFonts w:hint="cs"/>
          <w:sz w:val="16"/>
          <w:szCs w:val="16"/>
          <w:bdr w:val="none" w:sz="0" w:space="0" w:color="auto" w:frame="1"/>
          <w:rtl/>
        </w:rPr>
        <w:t>ה</w:t>
      </w:r>
      <w:r w:rsidRPr="00864F64">
        <w:rPr>
          <w:sz w:val="16"/>
          <w:szCs w:val="16"/>
          <w:bdr w:val="none" w:sz="0" w:space="0" w:color="auto" w:frame="1"/>
          <w:rtl/>
        </w:rPr>
        <w:t xml:space="preserve"> של </w:t>
      </w:r>
      <w:r w:rsidRPr="00864F64">
        <w:rPr>
          <w:rFonts w:hint="cs"/>
          <w:sz w:val="16"/>
          <w:szCs w:val="16"/>
          <w:rtl/>
        </w:rPr>
        <w:t>הוורסיה הארוכה</w:t>
      </w:r>
      <w:r w:rsidRPr="00864F64">
        <w:rPr>
          <w:sz w:val="16"/>
          <w:szCs w:val="16"/>
          <w:bdr w:val="none" w:sz="0" w:space="0" w:color="auto" w:frame="1"/>
          <w:rtl/>
        </w:rPr>
        <w:t xml:space="preserve">. עוד הוסיף </w:t>
      </w:r>
      <w:proofErr w:type="spellStart"/>
      <w:r w:rsidRPr="00864F64">
        <w:rPr>
          <w:rFonts w:hint="cs"/>
          <w:sz w:val="16"/>
          <w:szCs w:val="16"/>
          <w:bdr w:val="none" w:sz="0" w:space="0" w:color="auto" w:frame="1"/>
          <w:rtl/>
        </w:rPr>
        <w:t>וינשטוק</w:t>
      </w:r>
      <w:proofErr w:type="spellEnd"/>
      <w:r w:rsidRPr="00864F64">
        <w:rPr>
          <w:rFonts w:hint="cs"/>
          <w:sz w:val="16"/>
          <w:szCs w:val="16"/>
          <w:bdr w:val="none" w:sz="0" w:space="0" w:color="auto" w:frame="1"/>
          <w:rtl/>
        </w:rPr>
        <w:t xml:space="preserve"> </w:t>
      </w:r>
      <w:r w:rsidRPr="00864F64">
        <w:rPr>
          <w:sz w:val="16"/>
          <w:szCs w:val="16"/>
          <w:bdr w:val="none" w:sz="0" w:space="0" w:color="auto" w:frame="1"/>
          <w:rtl/>
        </w:rPr>
        <w:t>ושיער</w:t>
      </w:r>
      <w:r w:rsidRPr="00864F64">
        <w:rPr>
          <w:rFonts w:hint="cs"/>
          <w:sz w:val="16"/>
          <w:szCs w:val="16"/>
          <w:bdr w:val="none" w:sz="0" w:space="0" w:color="auto" w:frame="1"/>
          <w:rtl/>
        </w:rPr>
        <w:t>,</w:t>
      </w:r>
      <w:r w:rsidRPr="00864F64">
        <w:rPr>
          <w:sz w:val="16"/>
          <w:szCs w:val="16"/>
          <w:bdr w:val="none" w:sz="0" w:space="0" w:color="auto" w:frame="1"/>
          <w:rtl/>
        </w:rPr>
        <w:t xml:space="preserve"> שסדרן המיוחד של הוספות אלה הוא שעורר את 'החכם הקדום' שערך את </w:t>
      </w:r>
      <w:r w:rsidRPr="00864F64">
        <w:rPr>
          <w:rFonts w:hint="cs"/>
          <w:sz w:val="16"/>
          <w:szCs w:val="16"/>
          <w:bdr w:val="none" w:sz="0" w:space="0" w:color="auto" w:frame="1"/>
          <w:rtl/>
        </w:rPr>
        <w:t>ורסיית</w:t>
      </w:r>
      <w:r w:rsidRPr="00864F64">
        <w:rPr>
          <w:sz w:val="16"/>
          <w:szCs w:val="16"/>
          <w:bdr w:val="none" w:sz="0" w:space="0" w:color="auto" w:frame="1"/>
          <w:rtl/>
        </w:rPr>
        <w:t xml:space="preserve"> רס"ג 'לסדר גם את כלל החומר הקודם של ספר יצירה במערכת מקבילה' (!)</w:t>
      </w:r>
      <w:r w:rsidRPr="00864F64">
        <w:rPr>
          <w:rFonts w:hint="cs"/>
          <w:sz w:val="16"/>
          <w:szCs w:val="16"/>
          <w:bdr w:val="none" w:sz="0" w:space="0" w:color="auto" w:frame="1"/>
          <w:rtl/>
        </w:rPr>
        <w:t xml:space="preserve"> </w:t>
      </w:r>
      <w:r w:rsidRPr="00864F64">
        <w:rPr>
          <w:sz w:val="16"/>
          <w:szCs w:val="16"/>
          <w:bdr w:val="none" w:sz="0" w:space="0" w:color="auto" w:frame="1"/>
          <w:rtl/>
        </w:rPr>
        <w:t xml:space="preserve">(שם, עמ' לח). דעה דומה הביע לפניו ד' </w:t>
      </w:r>
      <w:proofErr w:type="spellStart"/>
      <w:r w:rsidRPr="00864F64">
        <w:rPr>
          <w:sz w:val="16"/>
          <w:szCs w:val="16"/>
          <w:bdr w:val="none" w:sz="0" w:space="0" w:color="auto" w:frame="1"/>
          <w:rtl/>
        </w:rPr>
        <w:t>נימרק</w:t>
      </w:r>
      <w:proofErr w:type="spellEnd"/>
      <w:r w:rsidRPr="00864F64">
        <w:rPr>
          <w:sz w:val="16"/>
          <w:szCs w:val="16"/>
          <w:bdr w:val="none" w:sz="0" w:space="0" w:color="auto" w:frame="1"/>
          <w:rtl/>
        </w:rPr>
        <w:t xml:space="preserve">, תולדות הפילוסופיה בישראל, א, ניו יורק, ורשה </w:t>
      </w:r>
      <w:proofErr w:type="spellStart"/>
      <w:r w:rsidRPr="00864F64">
        <w:rPr>
          <w:sz w:val="16"/>
          <w:szCs w:val="16"/>
          <w:bdr w:val="none" w:sz="0" w:space="0" w:color="auto" w:frame="1"/>
          <w:rtl/>
        </w:rPr>
        <w:t>ומוסקווה</w:t>
      </w:r>
      <w:proofErr w:type="spellEnd"/>
      <w:r w:rsidRPr="00864F64">
        <w:rPr>
          <w:sz w:val="16"/>
          <w:szCs w:val="16"/>
          <w:bdr w:val="none" w:sz="0" w:space="0" w:color="auto" w:frame="1"/>
          <w:rtl/>
        </w:rPr>
        <w:t xml:space="preserve"> תרפ"א</w:t>
      </w:r>
      <w:r w:rsidRPr="00864F64">
        <w:rPr>
          <w:rFonts w:hint="cs"/>
          <w:sz w:val="16"/>
          <w:szCs w:val="16"/>
          <w:bdr w:val="none" w:sz="0" w:space="0" w:color="auto" w:frame="1"/>
          <w:rtl/>
        </w:rPr>
        <w:t xml:space="preserve"> </w:t>
      </w:r>
      <w:r w:rsidRPr="00864F64">
        <w:rPr>
          <w:rFonts w:hint="cs"/>
          <w:color w:val="FF0000"/>
          <w:sz w:val="16"/>
          <w:szCs w:val="16"/>
          <w:bdr w:val="none" w:sz="0" w:space="0" w:color="auto" w:frame="1"/>
          <w:rtl/>
        </w:rPr>
        <w:t>[</w:t>
      </w:r>
      <w:r w:rsidRPr="00864F64">
        <w:rPr>
          <w:rFonts w:hint="cs"/>
          <w:color w:val="FF0000"/>
          <w:sz w:val="16"/>
          <w:szCs w:val="16"/>
          <w:u w:val="single"/>
          <w:bdr w:val="none" w:sz="0" w:space="0" w:color="auto" w:frame="1"/>
          <w:rtl/>
        </w:rPr>
        <w:t>=קיים באנגלית</w:t>
      </w:r>
      <w:r w:rsidRPr="00864F64">
        <w:rPr>
          <w:rFonts w:hint="cs"/>
          <w:color w:val="FF0000"/>
          <w:sz w:val="16"/>
          <w:szCs w:val="16"/>
          <w:bdr w:val="none" w:sz="0" w:space="0" w:color="auto" w:frame="1"/>
          <w:rtl/>
        </w:rPr>
        <w:t>]</w:t>
      </w:r>
      <w:r w:rsidRPr="00864F64">
        <w:rPr>
          <w:sz w:val="16"/>
          <w:szCs w:val="16"/>
          <w:bdr w:val="none" w:sz="0" w:space="0" w:color="auto" w:frame="1"/>
          <w:rtl/>
        </w:rPr>
        <w:t>, עמ' 105</w:t>
      </w:r>
      <w:r w:rsidRPr="00864F64">
        <w:rPr>
          <w:rFonts w:hint="cs"/>
          <w:sz w:val="16"/>
          <w:szCs w:val="16"/>
          <w:bdr w:val="none" w:sz="0" w:space="0" w:color="auto" w:frame="1"/>
          <w:rtl/>
        </w:rPr>
        <w:t>,</w:t>
      </w:r>
      <w:r w:rsidRPr="00864F64">
        <w:rPr>
          <w:sz w:val="16"/>
          <w:szCs w:val="16"/>
          <w:bdr w:val="none" w:sz="0" w:space="0" w:color="auto" w:frame="1"/>
          <w:rtl/>
        </w:rPr>
        <w:t xml:space="preserve"> בהערה – שראה בארבעת הפרקים האחרונים 'יסוד זר'.</w:t>
      </w:r>
    </w:p>
  </w:footnote>
  <w:footnote w:id="13">
    <w:p w14:paraId="0BCD48A3" w14:textId="1AB78B39" w:rsidR="001D35B7" w:rsidRPr="00864F64" w:rsidRDefault="001D35B7" w:rsidP="008A465E">
      <w:pPr>
        <w:pStyle w:val="a4"/>
        <w:jc w:val="both"/>
        <w:rPr>
          <w:sz w:val="16"/>
          <w:szCs w:val="16"/>
          <w:rtl/>
        </w:rPr>
      </w:pPr>
      <w:r w:rsidRPr="00864F64">
        <w:rPr>
          <w:rStyle w:val="aa"/>
          <w:sz w:val="16"/>
          <w:szCs w:val="16"/>
        </w:rPr>
        <w:footnoteRef/>
      </w:r>
      <w:r w:rsidRPr="00864F64">
        <w:rPr>
          <w:sz w:val="16"/>
          <w:szCs w:val="16"/>
          <w:rtl/>
        </w:rPr>
        <w:tab/>
      </w:r>
      <w:r w:rsidRPr="00864F64">
        <w:rPr>
          <w:sz w:val="16"/>
          <w:szCs w:val="16"/>
          <w:rtl/>
        </w:rPr>
        <w:t xml:space="preserve">כך אירע כבר במהדורה החלוצית </w:t>
      </w:r>
      <w:r w:rsidRPr="00864F64">
        <w:rPr>
          <w:rFonts w:hint="cs"/>
          <w:sz w:val="16"/>
          <w:szCs w:val="16"/>
          <w:rtl/>
        </w:rPr>
        <w:t xml:space="preserve">של </w:t>
      </w:r>
      <w:r w:rsidRPr="00864F64">
        <w:rPr>
          <w:sz w:val="16"/>
          <w:szCs w:val="16"/>
          <w:rtl/>
        </w:rPr>
        <w:t xml:space="preserve">גולדשמידט, ספר יצירה </w:t>
      </w:r>
      <w:r w:rsidRPr="00864F64">
        <w:rPr>
          <w:rFonts w:hint="cs"/>
          <w:sz w:val="16"/>
          <w:szCs w:val="16"/>
          <w:rtl/>
        </w:rPr>
        <w:t>(</w:t>
      </w:r>
      <w:r w:rsidRPr="00864F64">
        <w:rPr>
          <w:sz w:val="16"/>
          <w:szCs w:val="16"/>
          <w:rtl/>
        </w:rPr>
        <w:t xml:space="preserve">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Ref95484807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8</w:t>
      </w:r>
      <w:r w:rsidRPr="00864F64">
        <w:rPr>
          <w:sz w:val="16"/>
          <w:szCs w:val="16"/>
          <w:rtl/>
        </w:rPr>
        <w:fldChar w:fldCharType="end"/>
      </w:r>
      <w:r w:rsidRPr="00864F64">
        <w:rPr>
          <w:rFonts w:hint="cs"/>
          <w:sz w:val="16"/>
          <w:szCs w:val="16"/>
          <w:rtl/>
        </w:rPr>
        <w:t>)</w:t>
      </w:r>
      <w:r w:rsidRPr="00864F64">
        <w:rPr>
          <w:sz w:val="16"/>
          <w:szCs w:val="16"/>
          <w:rtl/>
        </w:rPr>
        <w:t xml:space="preserve">, בייחוד עמ' 25–29. </w:t>
      </w:r>
      <w:r w:rsidRPr="00864F64">
        <w:rPr>
          <w:rFonts w:hint="cs"/>
          <w:sz w:val="16"/>
          <w:szCs w:val="16"/>
          <w:rtl/>
        </w:rPr>
        <w:t>כן ראו:</w:t>
      </w:r>
      <w:r w:rsidRPr="00864F64">
        <w:rPr>
          <w:sz w:val="16"/>
          <w:szCs w:val="16"/>
          <w:rtl/>
        </w:rPr>
        <w:t xml:space="preserve"> </w:t>
      </w:r>
      <w:proofErr w:type="spellStart"/>
      <w:r w:rsidRPr="00864F64">
        <w:rPr>
          <w:sz w:val="16"/>
          <w:szCs w:val="16"/>
          <w:rtl/>
        </w:rPr>
        <w:t>וינשטוק</w:t>
      </w:r>
      <w:proofErr w:type="spellEnd"/>
      <w:r w:rsidRPr="00864F64">
        <w:rPr>
          <w:sz w:val="16"/>
          <w:szCs w:val="16"/>
          <w:rtl/>
        </w:rPr>
        <w:t xml:space="preserve">, לבירור הנוסח (לעיל הערה </w:t>
      </w:r>
      <w:r w:rsidRPr="00864F64">
        <w:rPr>
          <w:sz w:val="16"/>
          <w:szCs w:val="16"/>
          <w:rtl/>
        </w:rPr>
        <w:fldChar w:fldCharType="begin"/>
      </w:r>
      <w:r w:rsidRPr="00864F64">
        <w:rPr>
          <w:sz w:val="16"/>
          <w:szCs w:val="16"/>
          <w:rtl/>
        </w:rPr>
        <w:instrText xml:space="preserve"> </w:instrText>
      </w:r>
      <w:r w:rsidRPr="00864F64">
        <w:rPr>
          <w:rFonts w:hint="cs"/>
          <w:sz w:val="16"/>
          <w:szCs w:val="16"/>
        </w:rPr>
        <w:instrText>NOTEREF</w:instrText>
      </w:r>
      <w:r w:rsidRPr="00864F64">
        <w:rPr>
          <w:rFonts w:hint="cs"/>
          <w:sz w:val="16"/>
          <w:szCs w:val="16"/>
          <w:rtl/>
        </w:rPr>
        <w:instrText xml:space="preserve"> _</w:instrText>
      </w:r>
      <w:r w:rsidRPr="00864F64">
        <w:rPr>
          <w:rFonts w:hint="cs"/>
          <w:sz w:val="16"/>
          <w:szCs w:val="16"/>
        </w:rPr>
        <w:instrText>Ref95987844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3</w:t>
      </w:r>
      <w:r w:rsidRPr="00864F64">
        <w:rPr>
          <w:sz w:val="16"/>
          <w:szCs w:val="16"/>
          <w:rtl/>
        </w:rPr>
        <w:fldChar w:fldCharType="end"/>
      </w:r>
      <w:r w:rsidRPr="00864F64">
        <w:rPr>
          <w:sz w:val="16"/>
          <w:szCs w:val="16"/>
          <w:rtl/>
        </w:rPr>
        <w:t xml:space="preserve">), בייחוד עמ' </w:t>
      </w:r>
      <w:proofErr w:type="spellStart"/>
      <w:r w:rsidRPr="00864F64">
        <w:rPr>
          <w:sz w:val="16"/>
          <w:szCs w:val="16"/>
          <w:rtl/>
        </w:rPr>
        <w:t>טז</w:t>
      </w:r>
      <w:proofErr w:type="spellEnd"/>
      <w:r w:rsidRPr="00864F64">
        <w:rPr>
          <w:sz w:val="16"/>
          <w:szCs w:val="16"/>
          <w:rtl/>
        </w:rPr>
        <w:t>–</w:t>
      </w:r>
      <w:proofErr w:type="spellStart"/>
      <w:r w:rsidRPr="00864F64">
        <w:rPr>
          <w:sz w:val="16"/>
          <w:szCs w:val="16"/>
          <w:rtl/>
        </w:rPr>
        <w:t>יח</w:t>
      </w:r>
      <w:proofErr w:type="spellEnd"/>
      <w:r w:rsidRPr="00864F64">
        <w:rPr>
          <w:rFonts w:hint="cs"/>
          <w:sz w:val="16"/>
          <w:szCs w:val="16"/>
          <w:rtl/>
        </w:rPr>
        <w:t xml:space="preserve">, </w:t>
      </w:r>
      <w:proofErr w:type="spellStart"/>
      <w:r w:rsidRPr="00864F64">
        <w:rPr>
          <w:sz w:val="16"/>
          <w:szCs w:val="16"/>
          <w:rtl/>
        </w:rPr>
        <w:t>כב</w:t>
      </w:r>
      <w:proofErr w:type="spellEnd"/>
      <w:r w:rsidRPr="00864F64">
        <w:rPr>
          <w:sz w:val="16"/>
          <w:szCs w:val="16"/>
          <w:rtl/>
        </w:rPr>
        <w:t>–כד. גרינולד,</w:t>
      </w:r>
      <w:r w:rsidRPr="00864F64">
        <w:rPr>
          <w:rFonts w:hint="cs"/>
          <w:sz w:val="16"/>
          <w:szCs w:val="16"/>
          <w:rtl/>
        </w:rPr>
        <w:t xml:space="preserve"> מהדורה ביקורתית</w:t>
      </w:r>
      <w:r w:rsidRPr="00864F64">
        <w:rPr>
          <w:sz w:val="16"/>
          <w:szCs w:val="16"/>
          <w:rtl/>
        </w:rPr>
        <w:t xml:space="preserve"> (לעיל הערה </w:t>
      </w:r>
      <w:r w:rsidRPr="00864F64">
        <w:rPr>
          <w:sz w:val="16"/>
          <w:szCs w:val="16"/>
          <w:rtl/>
        </w:rPr>
        <w:fldChar w:fldCharType="begin"/>
      </w:r>
      <w:r w:rsidRPr="00864F64">
        <w:rPr>
          <w:sz w:val="16"/>
          <w:szCs w:val="16"/>
          <w:rtl/>
        </w:rPr>
        <w:instrText xml:space="preserve"> </w:instrText>
      </w:r>
      <w:r w:rsidRPr="00864F64">
        <w:rPr>
          <w:rFonts w:hint="cs"/>
          <w:sz w:val="16"/>
          <w:szCs w:val="16"/>
        </w:rPr>
        <w:instrText>NOTEREF</w:instrText>
      </w:r>
      <w:r w:rsidRPr="00864F64">
        <w:rPr>
          <w:rFonts w:hint="cs"/>
          <w:sz w:val="16"/>
          <w:szCs w:val="16"/>
          <w:rtl/>
        </w:rPr>
        <w:instrText xml:space="preserve"> _</w:instrText>
      </w:r>
      <w:r w:rsidRPr="00864F64">
        <w:rPr>
          <w:rFonts w:hint="cs"/>
          <w:sz w:val="16"/>
          <w:szCs w:val="16"/>
        </w:rPr>
        <w:instrText>Ref95987844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3</w:t>
      </w:r>
      <w:r w:rsidRPr="00864F64">
        <w:rPr>
          <w:sz w:val="16"/>
          <w:szCs w:val="16"/>
          <w:rtl/>
        </w:rPr>
        <w:fldChar w:fldCharType="end"/>
      </w:r>
      <w:r w:rsidRPr="00864F64">
        <w:rPr>
          <w:sz w:val="16"/>
          <w:szCs w:val="16"/>
          <w:rtl/>
        </w:rPr>
        <w:t>)</w:t>
      </w:r>
      <w:r w:rsidRPr="00864F64">
        <w:rPr>
          <w:rFonts w:hint="cs"/>
          <w:sz w:val="16"/>
          <w:szCs w:val="16"/>
          <w:rtl/>
        </w:rPr>
        <w:t xml:space="preserve">. יותר מאוחר ראו אור מהדורות סינופטיות לספר יצירה שבהן הוהדרו </w:t>
      </w:r>
      <w:r w:rsidRPr="00864F64">
        <w:rPr>
          <w:sz w:val="16"/>
          <w:szCs w:val="16"/>
          <w:rtl/>
        </w:rPr>
        <w:t>כל אח</w:t>
      </w:r>
      <w:r w:rsidRPr="00864F64">
        <w:rPr>
          <w:rFonts w:hint="cs"/>
          <w:sz w:val="16"/>
          <w:szCs w:val="16"/>
          <w:rtl/>
        </w:rPr>
        <w:t>ת</w:t>
      </w:r>
      <w:r w:rsidRPr="00864F64">
        <w:rPr>
          <w:sz w:val="16"/>
          <w:szCs w:val="16"/>
          <w:rtl/>
        </w:rPr>
        <w:t xml:space="preserve"> משלוש </w:t>
      </w:r>
      <w:r w:rsidRPr="00864F64">
        <w:rPr>
          <w:rFonts w:hint="cs"/>
          <w:sz w:val="16"/>
          <w:szCs w:val="16"/>
          <w:rtl/>
        </w:rPr>
        <w:t xml:space="preserve">הוורסיות </w:t>
      </w:r>
      <w:r w:rsidRPr="00864F64">
        <w:rPr>
          <w:sz w:val="16"/>
          <w:szCs w:val="16"/>
          <w:rtl/>
        </w:rPr>
        <w:t>העיקרי</w:t>
      </w:r>
      <w:r w:rsidRPr="00864F64">
        <w:rPr>
          <w:rFonts w:hint="cs"/>
          <w:sz w:val="16"/>
          <w:szCs w:val="16"/>
          <w:rtl/>
        </w:rPr>
        <w:t>ות</w:t>
      </w:r>
      <w:r w:rsidRPr="00864F64">
        <w:rPr>
          <w:sz w:val="16"/>
          <w:szCs w:val="16"/>
          <w:rtl/>
        </w:rPr>
        <w:t xml:space="preserve"> כשלעצמ</w:t>
      </w:r>
      <w:r w:rsidRPr="00864F64">
        <w:rPr>
          <w:rFonts w:hint="cs"/>
          <w:sz w:val="16"/>
          <w:szCs w:val="16"/>
          <w:rtl/>
        </w:rPr>
        <w:t>ה</w:t>
      </w:r>
      <w:r w:rsidRPr="00864F64">
        <w:rPr>
          <w:sz w:val="16"/>
          <w:szCs w:val="16"/>
          <w:rtl/>
        </w:rPr>
        <w:t xml:space="preserve"> ובשלמות</w:t>
      </w:r>
      <w:r w:rsidRPr="00864F64">
        <w:rPr>
          <w:rFonts w:hint="cs"/>
          <w:sz w:val="16"/>
          <w:szCs w:val="16"/>
          <w:rtl/>
        </w:rPr>
        <w:t>ה</w:t>
      </w:r>
      <w:r w:rsidRPr="00864F64">
        <w:rPr>
          <w:sz w:val="16"/>
          <w:szCs w:val="16"/>
          <w:rtl/>
        </w:rPr>
        <w:t xml:space="preserve">, אך ההצגה הסינופטית חייבה </w:t>
      </w:r>
      <w:r w:rsidRPr="00864F64">
        <w:rPr>
          <w:rFonts w:hint="cs"/>
          <w:sz w:val="16"/>
          <w:szCs w:val="16"/>
          <w:rtl/>
        </w:rPr>
        <w:t>לכפות את</w:t>
      </w:r>
      <w:r w:rsidRPr="00864F64">
        <w:rPr>
          <w:sz w:val="16"/>
          <w:szCs w:val="16"/>
          <w:rtl/>
        </w:rPr>
        <w:t xml:space="preserve"> סדר</w:t>
      </w:r>
      <w:r w:rsidRPr="00864F64">
        <w:rPr>
          <w:rFonts w:hint="cs"/>
          <w:sz w:val="16"/>
          <w:szCs w:val="16"/>
          <w:rtl/>
        </w:rPr>
        <w:t>ה</w:t>
      </w:r>
      <w:r w:rsidRPr="00864F64">
        <w:rPr>
          <w:sz w:val="16"/>
          <w:szCs w:val="16"/>
          <w:rtl/>
        </w:rPr>
        <w:t xml:space="preserve"> הייחודי של </w:t>
      </w:r>
      <w:r w:rsidRPr="00864F64">
        <w:rPr>
          <w:rFonts w:hint="cs"/>
          <w:sz w:val="16"/>
          <w:szCs w:val="16"/>
          <w:rtl/>
        </w:rPr>
        <w:t xml:space="preserve">אחת הוורסיות </w:t>
      </w:r>
      <w:r w:rsidRPr="00864F64">
        <w:rPr>
          <w:sz w:val="16"/>
          <w:szCs w:val="16"/>
          <w:rtl/>
        </w:rPr>
        <w:t xml:space="preserve">על </w:t>
      </w:r>
      <w:r w:rsidRPr="00864F64">
        <w:rPr>
          <w:rFonts w:hint="cs"/>
          <w:sz w:val="16"/>
          <w:szCs w:val="16"/>
          <w:rtl/>
        </w:rPr>
        <w:t>האחרות</w:t>
      </w:r>
      <w:r w:rsidRPr="00864F64">
        <w:rPr>
          <w:sz w:val="16"/>
          <w:szCs w:val="16"/>
          <w:rtl/>
        </w:rPr>
        <w:t>; ובעקבות מהדורת גרינולד נקבע</w:t>
      </w:r>
      <w:r w:rsidRPr="00864F64">
        <w:rPr>
          <w:rFonts w:hint="cs"/>
          <w:sz w:val="16"/>
          <w:szCs w:val="16"/>
          <w:rtl/>
        </w:rPr>
        <w:t>ה</w:t>
      </w:r>
      <w:r w:rsidRPr="00864F64">
        <w:rPr>
          <w:sz w:val="16"/>
          <w:szCs w:val="16"/>
          <w:rtl/>
        </w:rPr>
        <w:t xml:space="preserve"> לשם כך </w:t>
      </w:r>
      <w:proofErr w:type="spellStart"/>
      <w:r w:rsidRPr="00864F64">
        <w:rPr>
          <w:rFonts w:hint="cs"/>
          <w:sz w:val="16"/>
          <w:szCs w:val="16"/>
          <w:rtl/>
        </w:rPr>
        <w:t>הרסנציה</w:t>
      </w:r>
      <w:proofErr w:type="spellEnd"/>
      <w:r w:rsidRPr="00864F64">
        <w:rPr>
          <w:rFonts w:hint="cs"/>
          <w:sz w:val="16"/>
          <w:szCs w:val="16"/>
          <w:rtl/>
        </w:rPr>
        <w:t xml:space="preserve"> הארוכה (</w:t>
      </w:r>
      <w:r w:rsidRPr="00864F64">
        <w:rPr>
          <w:sz w:val="16"/>
          <w:szCs w:val="16"/>
          <w:rtl/>
        </w:rPr>
        <w:t>כהופעת</w:t>
      </w:r>
      <w:r w:rsidRPr="00864F64">
        <w:rPr>
          <w:rFonts w:hint="cs"/>
          <w:sz w:val="16"/>
          <w:szCs w:val="16"/>
          <w:rtl/>
        </w:rPr>
        <w:t>ה</w:t>
      </w:r>
      <w:r w:rsidRPr="00864F64">
        <w:rPr>
          <w:sz w:val="16"/>
          <w:szCs w:val="16"/>
          <w:rtl/>
        </w:rPr>
        <w:t xml:space="preserve"> בכ"י </w:t>
      </w:r>
      <w:proofErr w:type="spellStart"/>
      <w:r w:rsidRPr="00864F64">
        <w:rPr>
          <w:sz w:val="16"/>
          <w:szCs w:val="16"/>
          <w:rtl/>
        </w:rPr>
        <w:t>וטיקן</w:t>
      </w:r>
      <w:proofErr w:type="spellEnd"/>
      <w:r w:rsidRPr="00864F64">
        <w:rPr>
          <w:sz w:val="16"/>
          <w:szCs w:val="16"/>
          <w:rtl/>
        </w:rPr>
        <w:t xml:space="preserve"> </w:t>
      </w:r>
      <w:proofErr w:type="spellStart"/>
      <w:r w:rsidRPr="00864F64">
        <w:rPr>
          <w:sz w:val="16"/>
          <w:szCs w:val="16"/>
        </w:rPr>
        <w:t>ebr</w:t>
      </w:r>
      <w:proofErr w:type="spellEnd"/>
      <w:r w:rsidRPr="00864F64">
        <w:rPr>
          <w:sz w:val="16"/>
          <w:szCs w:val="16"/>
        </w:rPr>
        <w:t>. 299</w:t>
      </w:r>
      <w:r w:rsidRPr="00864F64">
        <w:rPr>
          <w:rFonts w:hint="cs"/>
          <w:sz w:val="16"/>
          <w:szCs w:val="16"/>
          <w:rtl/>
        </w:rPr>
        <w:t xml:space="preserve">, וכחלוקה שחידש גרינולד ל-64 </w:t>
      </w:r>
      <w:r w:rsidRPr="00864F64">
        <w:rPr>
          <w:sz w:val="16"/>
          <w:szCs w:val="16"/>
          <w:rtl/>
        </w:rPr>
        <w:t>סעיפים</w:t>
      </w:r>
      <w:r w:rsidRPr="00864F64">
        <w:rPr>
          <w:rFonts w:hint="cs"/>
          <w:sz w:val="16"/>
          <w:szCs w:val="16"/>
          <w:rtl/>
        </w:rPr>
        <w:t>)</w:t>
      </w:r>
      <w:r w:rsidRPr="00864F64">
        <w:rPr>
          <w:sz w:val="16"/>
          <w:szCs w:val="16"/>
          <w:rtl/>
        </w:rPr>
        <w:t>.</w:t>
      </w:r>
      <w:r w:rsidRPr="00864F64">
        <w:rPr>
          <w:rFonts w:hint="cs"/>
          <w:sz w:val="16"/>
          <w:szCs w:val="16"/>
          <w:rtl/>
        </w:rPr>
        <w:t xml:space="preserve"> ראו מהדורת </w:t>
      </w:r>
      <w:proofErr w:type="spellStart"/>
      <w:r w:rsidRPr="00864F64">
        <w:rPr>
          <w:sz w:val="16"/>
          <w:szCs w:val="16"/>
          <w:lang w:val="fr-FR"/>
        </w:rPr>
        <w:t>Legouas</w:t>
      </w:r>
      <w:proofErr w:type="spellEnd"/>
      <w:r w:rsidRPr="00864F64">
        <w:rPr>
          <w:rFonts w:hint="cs"/>
          <w:sz w:val="16"/>
          <w:szCs w:val="16"/>
          <w:rtl/>
          <w:lang w:val="fr-FR"/>
        </w:rPr>
        <w:t>:</w:t>
      </w:r>
      <w:r w:rsidRPr="00864F64">
        <w:rPr>
          <w:rFonts w:hint="cs"/>
          <w:sz w:val="16"/>
          <w:szCs w:val="16"/>
          <w:rtl/>
        </w:rPr>
        <w:t xml:space="preserve"> </w:t>
      </w:r>
      <w:r w:rsidRPr="00864F64">
        <w:rPr>
          <w:sz w:val="16"/>
          <w:szCs w:val="16"/>
          <w:rtl/>
        </w:rPr>
        <w:t xml:space="preserve"> </w:t>
      </w:r>
      <w:r w:rsidRPr="00864F64">
        <w:rPr>
          <w:i/>
          <w:iCs/>
          <w:sz w:val="16"/>
          <w:szCs w:val="16"/>
          <w:lang w:val="fr-FR"/>
        </w:rPr>
        <w:t xml:space="preserve">Une traduction comparée de quatre versions du Sefer </w:t>
      </w:r>
      <w:proofErr w:type="spellStart"/>
      <w:r w:rsidRPr="00864F64">
        <w:rPr>
          <w:i/>
          <w:iCs/>
          <w:sz w:val="16"/>
          <w:szCs w:val="16"/>
          <w:lang w:val="fr-FR"/>
        </w:rPr>
        <w:t>Yetsirah</w:t>
      </w:r>
      <w:proofErr w:type="spellEnd"/>
      <w:r w:rsidRPr="00864F64">
        <w:rPr>
          <w:i/>
          <w:iCs/>
          <w:sz w:val="16"/>
          <w:szCs w:val="16"/>
          <w:lang w:val="fr-FR"/>
        </w:rPr>
        <w:t xml:space="preserve"> précédée d</w:t>
      </w:r>
      <w:r w:rsidRPr="00864F64">
        <w:rPr>
          <w:rFonts w:cs="Times New Roman"/>
          <w:i/>
          <w:iCs/>
          <w:sz w:val="16"/>
          <w:szCs w:val="16"/>
          <w:lang w:val="fr-FR"/>
        </w:rPr>
        <w:t>’</w:t>
      </w:r>
      <w:r w:rsidRPr="00864F64">
        <w:rPr>
          <w:i/>
          <w:iCs/>
          <w:sz w:val="16"/>
          <w:szCs w:val="16"/>
          <w:lang w:val="fr-FR"/>
        </w:rPr>
        <w:t>une présentation de l</w:t>
      </w:r>
      <w:r w:rsidRPr="00864F64">
        <w:rPr>
          <w:rFonts w:cs="Times New Roman"/>
          <w:i/>
          <w:iCs/>
          <w:sz w:val="16"/>
          <w:szCs w:val="16"/>
          <w:lang w:val="fr-FR"/>
        </w:rPr>
        <w:t>’</w:t>
      </w:r>
      <w:r w:rsidRPr="00864F64">
        <w:rPr>
          <w:i/>
          <w:iCs/>
          <w:sz w:val="16"/>
          <w:szCs w:val="16"/>
          <w:lang w:val="fr-FR"/>
        </w:rPr>
        <w:t>ouvrage</w:t>
      </w:r>
      <w:r w:rsidRPr="00864F64">
        <w:rPr>
          <w:sz w:val="16"/>
          <w:szCs w:val="16"/>
          <w:lang w:val="fr-FR"/>
        </w:rPr>
        <w:t xml:space="preserve">, </w:t>
      </w:r>
      <w:proofErr w:type="spellStart"/>
      <w:r w:rsidRPr="00864F64">
        <w:rPr>
          <w:sz w:val="16"/>
          <w:szCs w:val="16"/>
          <w:lang w:val="fr-FR"/>
        </w:rPr>
        <w:t>ed</w:t>
      </w:r>
      <w:proofErr w:type="spellEnd"/>
      <w:r w:rsidRPr="00864F64">
        <w:rPr>
          <w:sz w:val="16"/>
          <w:szCs w:val="16"/>
          <w:lang w:val="fr-FR"/>
        </w:rPr>
        <w:t xml:space="preserve">. J. Y. </w:t>
      </w:r>
      <w:proofErr w:type="spellStart"/>
      <w:r w:rsidRPr="00864F64">
        <w:rPr>
          <w:sz w:val="16"/>
          <w:szCs w:val="16"/>
          <w:lang w:val="fr-FR"/>
        </w:rPr>
        <w:t>Legouas</w:t>
      </w:r>
      <w:proofErr w:type="spellEnd"/>
      <w:r w:rsidRPr="00864F64">
        <w:rPr>
          <w:sz w:val="16"/>
          <w:szCs w:val="16"/>
          <w:lang w:val="fr-FR"/>
        </w:rPr>
        <w:t>, Lyon 1991</w:t>
      </w:r>
      <w:r w:rsidRPr="00864F64">
        <w:rPr>
          <w:rFonts w:hint="cs"/>
          <w:sz w:val="16"/>
          <w:szCs w:val="16"/>
          <w:rtl/>
        </w:rPr>
        <w:t>. וכן מהדורתו של היימן</w:t>
      </w:r>
      <w:r w:rsidRPr="00864F64">
        <w:rPr>
          <w:sz w:val="16"/>
          <w:szCs w:val="16"/>
          <w:rtl/>
        </w:rPr>
        <w:t xml:space="preserve">, ספר יצירה (לעיל הערה </w:t>
      </w:r>
      <w:r w:rsidRPr="00864F64">
        <w:rPr>
          <w:sz w:val="16"/>
          <w:szCs w:val="16"/>
          <w:rtl/>
        </w:rPr>
        <w:fldChar w:fldCharType="begin"/>
      </w:r>
      <w:r w:rsidRPr="00864F64">
        <w:rPr>
          <w:sz w:val="16"/>
          <w:szCs w:val="16"/>
          <w:rtl/>
        </w:rPr>
        <w:instrText xml:space="preserve"> </w:instrText>
      </w:r>
      <w:r w:rsidRPr="00864F64">
        <w:rPr>
          <w:rFonts w:hint="cs"/>
          <w:sz w:val="16"/>
          <w:szCs w:val="16"/>
          <w:lang w:val="fr-FR"/>
        </w:rPr>
        <w:instrText>NOTEREF</w:instrText>
      </w:r>
      <w:r w:rsidRPr="00864F64">
        <w:rPr>
          <w:rFonts w:hint="cs"/>
          <w:sz w:val="16"/>
          <w:szCs w:val="16"/>
          <w:rtl/>
        </w:rPr>
        <w:instrText xml:space="preserve"> _</w:instrText>
      </w:r>
      <w:r w:rsidRPr="00864F64">
        <w:rPr>
          <w:rFonts w:hint="cs"/>
          <w:sz w:val="16"/>
          <w:szCs w:val="16"/>
          <w:lang w:val="fr-FR"/>
        </w:rPr>
        <w:instrText>Ref95987844 \h</w:instrText>
      </w:r>
      <w:r w:rsidRPr="00864F64">
        <w:rPr>
          <w:sz w:val="16"/>
          <w:szCs w:val="16"/>
          <w:rtl/>
        </w:rPr>
        <w:instrText xml:space="preserve">  \* </w:instrText>
      </w:r>
      <w:r w:rsidRPr="00864F64">
        <w:rPr>
          <w:sz w:val="16"/>
          <w:szCs w:val="16"/>
          <w:lang w:val="fr-FR"/>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3</w:t>
      </w:r>
      <w:r w:rsidRPr="00864F64">
        <w:rPr>
          <w:sz w:val="16"/>
          <w:szCs w:val="16"/>
          <w:rtl/>
        </w:rPr>
        <w:fldChar w:fldCharType="end"/>
      </w:r>
      <w:r w:rsidRPr="00864F64">
        <w:rPr>
          <w:sz w:val="16"/>
          <w:szCs w:val="16"/>
          <w:rtl/>
        </w:rPr>
        <w:t>), בייחוד עמ' 6–12, 33–41</w:t>
      </w:r>
      <w:r w:rsidRPr="00864F64">
        <w:rPr>
          <w:rFonts w:hint="cs"/>
          <w:sz w:val="16"/>
          <w:szCs w:val="16"/>
          <w:rtl/>
        </w:rPr>
        <w:t xml:space="preserve">; </w:t>
      </w:r>
      <w:r w:rsidRPr="00864F64">
        <w:rPr>
          <w:sz w:val="16"/>
          <w:szCs w:val="16"/>
          <w:rtl/>
        </w:rPr>
        <w:t xml:space="preserve">והשוו קודם לכן: </w:t>
      </w:r>
      <w:r w:rsidRPr="00864F64">
        <w:rPr>
          <w:sz w:val="16"/>
          <w:szCs w:val="16"/>
          <w:lang w:val="fr-FR"/>
        </w:rPr>
        <w:t xml:space="preserve">A. P. </w:t>
      </w:r>
      <w:proofErr w:type="spellStart"/>
      <w:r w:rsidRPr="00864F64">
        <w:rPr>
          <w:sz w:val="16"/>
          <w:szCs w:val="16"/>
          <w:lang w:val="fr-FR"/>
        </w:rPr>
        <w:t>Hayman</w:t>
      </w:r>
      <w:proofErr w:type="spellEnd"/>
      <w:r w:rsidRPr="00864F64">
        <w:rPr>
          <w:sz w:val="16"/>
          <w:szCs w:val="16"/>
          <w:lang w:val="fr-FR"/>
        </w:rPr>
        <w:t xml:space="preserve">, ‘The “Original </w:t>
      </w:r>
      <w:proofErr w:type="spellStart"/>
      <w:r w:rsidRPr="00864F64">
        <w:rPr>
          <w:sz w:val="16"/>
          <w:szCs w:val="16"/>
          <w:lang w:val="fr-FR"/>
        </w:rPr>
        <w:t>Text</w:t>
      </w:r>
      <w:proofErr w:type="spellEnd"/>
      <w:proofErr w:type="gramStart"/>
      <w:r w:rsidRPr="00864F64">
        <w:rPr>
          <w:sz w:val="16"/>
          <w:szCs w:val="16"/>
          <w:lang w:val="fr-FR"/>
        </w:rPr>
        <w:t>”:</w:t>
      </w:r>
      <w:proofErr w:type="gramEnd"/>
      <w:r w:rsidRPr="00864F64">
        <w:rPr>
          <w:sz w:val="16"/>
          <w:szCs w:val="16"/>
          <w:lang w:val="fr-FR"/>
        </w:rPr>
        <w:t xml:space="preserve"> A </w:t>
      </w:r>
      <w:proofErr w:type="spellStart"/>
      <w:r w:rsidRPr="00864F64">
        <w:rPr>
          <w:sz w:val="16"/>
          <w:szCs w:val="16"/>
          <w:lang w:val="fr-FR"/>
        </w:rPr>
        <w:t>Scholarly</w:t>
      </w:r>
      <w:proofErr w:type="spellEnd"/>
      <w:r w:rsidRPr="00864F64">
        <w:rPr>
          <w:sz w:val="16"/>
          <w:szCs w:val="16"/>
          <w:lang w:val="fr-FR"/>
        </w:rPr>
        <w:t xml:space="preserve"> Illusion?’, J. Davies, G. Harvey and W. G. E. Watson (</w:t>
      </w:r>
      <w:proofErr w:type="spellStart"/>
      <w:r w:rsidRPr="00864F64">
        <w:rPr>
          <w:sz w:val="16"/>
          <w:szCs w:val="16"/>
          <w:lang w:val="fr-FR"/>
        </w:rPr>
        <w:t>eds</w:t>
      </w:r>
      <w:proofErr w:type="spellEnd"/>
      <w:r w:rsidRPr="00864F64">
        <w:rPr>
          <w:sz w:val="16"/>
          <w:szCs w:val="16"/>
          <w:lang w:val="fr-FR"/>
        </w:rPr>
        <w:t xml:space="preserve">.), </w:t>
      </w:r>
      <w:proofErr w:type="spellStart"/>
      <w:r w:rsidRPr="00864F64">
        <w:rPr>
          <w:i/>
          <w:iCs/>
          <w:sz w:val="16"/>
          <w:szCs w:val="16"/>
          <w:lang w:val="fr-FR"/>
        </w:rPr>
        <w:t>Words</w:t>
      </w:r>
      <w:proofErr w:type="spellEnd"/>
      <w:r w:rsidRPr="00864F64">
        <w:rPr>
          <w:i/>
          <w:iCs/>
          <w:sz w:val="16"/>
          <w:szCs w:val="16"/>
          <w:lang w:val="fr-FR"/>
        </w:rPr>
        <w:t xml:space="preserve"> </w:t>
      </w:r>
      <w:proofErr w:type="spellStart"/>
      <w:r w:rsidRPr="00864F64">
        <w:rPr>
          <w:i/>
          <w:iCs/>
          <w:sz w:val="16"/>
          <w:szCs w:val="16"/>
          <w:lang w:val="fr-FR"/>
        </w:rPr>
        <w:t>Remembered</w:t>
      </w:r>
      <w:proofErr w:type="spellEnd"/>
      <w:r w:rsidRPr="00864F64">
        <w:rPr>
          <w:i/>
          <w:iCs/>
          <w:sz w:val="16"/>
          <w:szCs w:val="16"/>
          <w:lang w:val="fr-FR"/>
        </w:rPr>
        <w:t xml:space="preserve">, </w:t>
      </w:r>
      <w:proofErr w:type="spellStart"/>
      <w:r w:rsidRPr="00864F64">
        <w:rPr>
          <w:i/>
          <w:iCs/>
          <w:sz w:val="16"/>
          <w:szCs w:val="16"/>
          <w:lang w:val="fr-FR"/>
        </w:rPr>
        <w:t>Texts</w:t>
      </w:r>
      <w:proofErr w:type="spellEnd"/>
      <w:r w:rsidRPr="00864F64">
        <w:rPr>
          <w:i/>
          <w:iCs/>
          <w:sz w:val="16"/>
          <w:szCs w:val="16"/>
          <w:lang w:val="fr-FR"/>
        </w:rPr>
        <w:t xml:space="preserve"> </w:t>
      </w:r>
      <w:proofErr w:type="spellStart"/>
      <w:r w:rsidRPr="00864F64">
        <w:rPr>
          <w:i/>
          <w:iCs/>
          <w:sz w:val="16"/>
          <w:szCs w:val="16"/>
          <w:lang w:val="fr-FR"/>
        </w:rPr>
        <w:t>Renewed</w:t>
      </w:r>
      <w:proofErr w:type="spellEnd"/>
      <w:r w:rsidRPr="00864F64">
        <w:rPr>
          <w:i/>
          <w:iCs/>
          <w:sz w:val="16"/>
          <w:szCs w:val="16"/>
          <w:lang w:val="fr-FR"/>
        </w:rPr>
        <w:t xml:space="preserve">: </w:t>
      </w:r>
      <w:proofErr w:type="spellStart"/>
      <w:r w:rsidRPr="00864F64">
        <w:rPr>
          <w:i/>
          <w:iCs/>
          <w:sz w:val="16"/>
          <w:szCs w:val="16"/>
          <w:lang w:val="fr-FR"/>
        </w:rPr>
        <w:t>Essays</w:t>
      </w:r>
      <w:proofErr w:type="spellEnd"/>
      <w:r w:rsidRPr="00864F64">
        <w:rPr>
          <w:i/>
          <w:iCs/>
          <w:sz w:val="16"/>
          <w:szCs w:val="16"/>
          <w:lang w:val="fr-FR"/>
        </w:rPr>
        <w:t xml:space="preserve"> in </w:t>
      </w:r>
      <w:proofErr w:type="spellStart"/>
      <w:r w:rsidRPr="00864F64">
        <w:rPr>
          <w:i/>
          <w:iCs/>
          <w:sz w:val="16"/>
          <w:szCs w:val="16"/>
          <w:lang w:val="fr-FR"/>
        </w:rPr>
        <w:t>Honour</w:t>
      </w:r>
      <w:proofErr w:type="spellEnd"/>
      <w:r w:rsidRPr="00864F64">
        <w:rPr>
          <w:i/>
          <w:iCs/>
          <w:sz w:val="16"/>
          <w:szCs w:val="16"/>
          <w:lang w:val="fr-FR"/>
        </w:rPr>
        <w:t xml:space="preserve"> of John F.A. Sawyer</w:t>
      </w:r>
      <w:r w:rsidRPr="00864F64">
        <w:rPr>
          <w:sz w:val="16"/>
          <w:szCs w:val="16"/>
          <w:lang w:val="fr-FR"/>
        </w:rPr>
        <w:t>, Sheffield 1995, pp. 434–449</w:t>
      </w:r>
      <w:r w:rsidRPr="00864F64">
        <w:rPr>
          <w:sz w:val="16"/>
          <w:szCs w:val="16"/>
          <w:rtl/>
        </w:rPr>
        <w:t>. יצאה מן הכלל מהדורת</w:t>
      </w:r>
      <w:r w:rsidRPr="00864F64">
        <w:rPr>
          <w:rFonts w:hint="cs"/>
          <w:sz w:val="16"/>
          <w:szCs w:val="16"/>
          <w:rtl/>
        </w:rPr>
        <w:t>ו של הרמן לחיבור וב</w:t>
      </w:r>
      <w:r w:rsidRPr="00864F64">
        <w:rPr>
          <w:sz w:val="16"/>
          <w:szCs w:val="16"/>
          <w:rtl/>
        </w:rPr>
        <w:t xml:space="preserve">תרגום לגרמנית, </w:t>
      </w:r>
      <w:r w:rsidRPr="00864F64">
        <w:rPr>
          <w:rFonts w:hint="cs"/>
          <w:sz w:val="16"/>
          <w:szCs w:val="16"/>
          <w:rtl/>
        </w:rPr>
        <w:t xml:space="preserve">שהציג כל אחת </w:t>
      </w:r>
      <w:r w:rsidRPr="00864F64">
        <w:rPr>
          <w:sz w:val="16"/>
          <w:szCs w:val="16"/>
          <w:rtl/>
        </w:rPr>
        <w:t xml:space="preserve">משלוש </w:t>
      </w:r>
      <w:r w:rsidRPr="00864F64">
        <w:rPr>
          <w:rFonts w:hint="cs"/>
          <w:sz w:val="16"/>
          <w:szCs w:val="16"/>
          <w:rtl/>
        </w:rPr>
        <w:t xml:space="preserve">הוורסיות </w:t>
      </w:r>
      <w:r w:rsidRPr="00864F64">
        <w:rPr>
          <w:sz w:val="16"/>
          <w:szCs w:val="16"/>
          <w:rtl/>
        </w:rPr>
        <w:t>העיקרי</w:t>
      </w:r>
      <w:r w:rsidRPr="00864F64">
        <w:rPr>
          <w:rFonts w:hint="cs"/>
          <w:sz w:val="16"/>
          <w:szCs w:val="16"/>
          <w:rtl/>
        </w:rPr>
        <w:t>ות</w:t>
      </w:r>
      <w:r w:rsidRPr="00864F64">
        <w:rPr>
          <w:sz w:val="16"/>
          <w:szCs w:val="16"/>
          <w:rtl/>
        </w:rPr>
        <w:t xml:space="preserve"> לבד</w:t>
      </w:r>
      <w:r w:rsidRPr="00864F64">
        <w:rPr>
          <w:rFonts w:hint="cs"/>
          <w:sz w:val="16"/>
          <w:szCs w:val="16"/>
          <w:rtl/>
        </w:rPr>
        <w:t>ה</w:t>
      </w:r>
      <w:r w:rsidRPr="00864F64">
        <w:rPr>
          <w:sz w:val="16"/>
          <w:szCs w:val="16"/>
          <w:rtl/>
        </w:rPr>
        <w:t xml:space="preserve"> וכסדר</w:t>
      </w:r>
      <w:r w:rsidRPr="00864F64">
        <w:rPr>
          <w:rFonts w:hint="cs"/>
          <w:sz w:val="16"/>
          <w:szCs w:val="16"/>
          <w:rtl/>
        </w:rPr>
        <w:t>ה</w:t>
      </w:r>
      <w:r w:rsidRPr="00864F64">
        <w:rPr>
          <w:sz w:val="16"/>
          <w:szCs w:val="16"/>
          <w:rtl/>
        </w:rPr>
        <w:t xml:space="preserve">: </w:t>
      </w:r>
      <w:r w:rsidRPr="00864F64">
        <w:rPr>
          <w:i/>
          <w:iCs/>
          <w:sz w:val="16"/>
          <w:szCs w:val="16"/>
          <w:lang w:val="fr-FR"/>
        </w:rPr>
        <w:t xml:space="preserve">Sefer </w:t>
      </w:r>
      <w:proofErr w:type="spellStart"/>
      <w:r w:rsidRPr="00864F64">
        <w:rPr>
          <w:i/>
          <w:iCs/>
          <w:sz w:val="16"/>
          <w:szCs w:val="16"/>
          <w:lang w:val="fr-FR"/>
        </w:rPr>
        <w:t>Je</w:t>
      </w:r>
      <w:r w:rsidRPr="00864F64">
        <w:rPr>
          <w:rFonts w:ascii="Calibri" w:hAnsi="Calibri" w:cs="Calibri"/>
          <w:i/>
          <w:iCs/>
          <w:sz w:val="16"/>
          <w:szCs w:val="16"/>
          <w:lang w:val="fr-FR"/>
        </w:rPr>
        <w:t>ẓ</w:t>
      </w:r>
      <w:r w:rsidRPr="00864F64">
        <w:rPr>
          <w:i/>
          <w:iCs/>
          <w:sz w:val="16"/>
          <w:szCs w:val="16"/>
          <w:lang w:val="fr-FR"/>
        </w:rPr>
        <w:t>ira</w:t>
      </w:r>
      <w:proofErr w:type="spellEnd"/>
      <w:r w:rsidRPr="00864F64">
        <w:rPr>
          <w:i/>
          <w:iCs/>
          <w:sz w:val="16"/>
          <w:szCs w:val="16"/>
          <w:lang w:val="fr-FR"/>
        </w:rPr>
        <w:t xml:space="preserve">: Buch der </w:t>
      </w:r>
      <w:proofErr w:type="spellStart"/>
      <w:r w:rsidRPr="00864F64">
        <w:rPr>
          <w:i/>
          <w:iCs/>
          <w:sz w:val="16"/>
          <w:szCs w:val="16"/>
          <w:lang w:val="fr-FR"/>
        </w:rPr>
        <w:t>Schöpfung</w:t>
      </w:r>
      <w:proofErr w:type="spellEnd"/>
      <w:r w:rsidRPr="00864F64">
        <w:rPr>
          <w:sz w:val="16"/>
          <w:szCs w:val="16"/>
          <w:lang w:val="fr-FR"/>
        </w:rPr>
        <w:t xml:space="preserve">, </w:t>
      </w:r>
      <w:proofErr w:type="spellStart"/>
      <w:r w:rsidRPr="00864F64">
        <w:rPr>
          <w:sz w:val="16"/>
          <w:szCs w:val="16"/>
          <w:lang w:val="fr-FR"/>
        </w:rPr>
        <w:t>ed</w:t>
      </w:r>
      <w:proofErr w:type="spellEnd"/>
      <w:r w:rsidRPr="00864F64">
        <w:rPr>
          <w:sz w:val="16"/>
          <w:szCs w:val="16"/>
          <w:lang w:val="fr-FR"/>
        </w:rPr>
        <w:t>. K. Herrmann, Frankfurt a. M. 2008, pp. 9–129</w:t>
      </w:r>
      <w:r w:rsidRPr="00864F64">
        <w:rPr>
          <w:sz w:val="16"/>
          <w:szCs w:val="16"/>
          <w:rtl/>
        </w:rPr>
        <w:t xml:space="preserve">. </w:t>
      </w:r>
    </w:p>
  </w:footnote>
  <w:footnote w:id="14">
    <w:p w14:paraId="5D6839B4" w14:textId="4E2FB267"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bdr w:val="none" w:sz="0" w:space="0" w:color="auto" w:frame="1"/>
          <w:rtl/>
        </w:rPr>
        <w:t>על ה</w:t>
      </w:r>
      <w:r w:rsidRPr="00864F64">
        <w:rPr>
          <w:sz w:val="16"/>
          <w:szCs w:val="16"/>
          <w:bdr w:val="none" w:sz="0" w:space="0" w:color="auto" w:frame="1"/>
          <w:rtl/>
        </w:rPr>
        <w:t>הצעות שהועלו במחקר בדבר דרכי התהוותם והסתעפותם של ה</w:t>
      </w:r>
      <w:r w:rsidRPr="00864F64">
        <w:rPr>
          <w:rFonts w:hint="cs"/>
          <w:sz w:val="16"/>
          <w:szCs w:val="16"/>
          <w:bdr w:val="none" w:sz="0" w:space="0" w:color="auto" w:frame="1"/>
          <w:rtl/>
        </w:rPr>
        <w:t xml:space="preserve">וורסיות </w:t>
      </w:r>
      <w:proofErr w:type="spellStart"/>
      <w:r w:rsidRPr="00864F64">
        <w:rPr>
          <w:rFonts w:hint="cs"/>
          <w:sz w:val="16"/>
          <w:szCs w:val="16"/>
          <w:bdr w:val="none" w:sz="0" w:space="0" w:color="auto" w:frame="1"/>
          <w:rtl/>
        </w:rPr>
        <w:t>והרסנציות</w:t>
      </w:r>
      <w:proofErr w:type="spellEnd"/>
      <w:r w:rsidRPr="00864F64">
        <w:rPr>
          <w:rFonts w:hint="cs"/>
          <w:sz w:val="16"/>
          <w:szCs w:val="16"/>
          <w:bdr w:val="none" w:sz="0" w:space="0" w:color="auto" w:frame="1"/>
          <w:rtl/>
        </w:rPr>
        <w:t xml:space="preserve"> העיקריות ועל אופני ההדרה של החיבור שנקשרו בהם, ראו</w:t>
      </w:r>
      <w:r w:rsidRPr="00864F64">
        <w:rPr>
          <w:sz w:val="16"/>
          <w:szCs w:val="16"/>
          <w:bdr w:val="none" w:sz="0" w:space="0" w:color="auto" w:frame="1"/>
          <w:rtl/>
        </w:rPr>
        <w:t xml:space="preserve"> להלן </w:t>
      </w:r>
      <w:r w:rsidRPr="00864F64">
        <w:rPr>
          <w:rFonts w:hint="cs"/>
          <w:sz w:val="16"/>
          <w:szCs w:val="16"/>
          <w:bdr w:val="none" w:sz="0" w:space="0" w:color="auto" w:frame="1"/>
          <w:rtl/>
        </w:rPr>
        <w:t>בסופו של ה</w:t>
      </w:r>
      <w:r w:rsidRPr="00864F64">
        <w:rPr>
          <w:sz w:val="16"/>
          <w:szCs w:val="16"/>
          <w:bdr w:val="none" w:sz="0" w:space="0" w:color="auto" w:frame="1"/>
          <w:rtl/>
        </w:rPr>
        <w:t xml:space="preserve">פרק </w:t>
      </w:r>
      <w:r w:rsidRPr="00864F64">
        <w:rPr>
          <w:rFonts w:hint="cs"/>
          <w:sz w:val="16"/>
          <w:szCs w:val="16"/>
          <w:bdr w:val="none" w:sz="0" w:space="0" w:color="auto" w:frame="1"/>
          <w:rtl/>
        </w:rPr>
        <w:t xml:space="preserve">הרביעי, וראו בייחוד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Ref138601668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128</w:t>
      </w:r>
      <w:r w:rsidRPr="00864F64">
        <w:rPr>
          <w:sz w:val="16"/>
          <w:szCs w:val="16"/>
          <w:bdr w:val="none" w:sz="0" w:space="0" w:color="auto" w:frame="1"/>
          <w:rtl/>
        </w:rPr>
        <w:fldChar w:fldCharType="end"/>
      </w:r>
      <w:r w:rsidRPr="00864F64">
        <w:rPr>
          <w:rFonts w:hint="cs"/>
          <w:sz w:val="16"/>
          <w:szCs w:val="16"/>
          <w:bdr w:val="none" w:sz="0" w:space="0" w:color="auto" w:frame="1"/>
          <w:rtl/>
        </w:rPr>
        <w:t>.</w:t>
      </w:r>
    </w:p>
  </w:footnote>
  <w:footnote w:id="15">
    <w:p w14:paraId="027A99D8" w14:textId="77155F5F"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bdr w:val="none" w:sz="0" w:space="0" w:color="auto" w:frame="1"/>
          <w:rtl/>
        </w:rPr>
        <w:t xml:space="preserve">סקירות ודיונים מסכמים בסוגיה זו עיינו בייחוד: היימן, ספר יצירה (לעיל הערה </w:t>
      </w:r>
      <w:r w:rsidRPr="00864F64">
        <w:rPr>
          <w:sz w:val="16"/>
          <w:szCs w:val="16"/>
          <w:rtl/>
        </w:rPr>
        <w:fldChar w:fldCharType="begin"/>
      </w:r>
      <w:r w:rsidRPr="00864F64">
        <w:rPr>
          <w:sz w:val="16"/>
          <w:szCs w:val="16"/>
          <w:rtl/>
        </w:rPr>
        <w:instrText xml:space="preserve"> </w:instrText>
      </w:r>
      <w:r w:rsidRPr="00864F64">
        <w:rPr>
          <w:rFonts w:hint="cs"/>
          <w:sz w:val="16"/>
          <w:szCs w:val="16"/>
        </w:rPr>
        <w:instrText>NOTEREF</w:instrText>
      </w:r>
      <w:r w:rsidRPr="00864F64">
        <w:rPr>
          <w:rFonts w:hint="cs"/>
          <w:sz w:val="16"/>
          <w:szCs w:val="16"/>
          <w:rtl/>
        </w:rPr>
        <w:instrText xml:space="preserve"> _</w:instrText>
      </w:r>
      <w:r w:rsidRPr="00864F64">
        <w:rPr>
          <w:rFonts w:hint="cs"/>
          <w:sz w:val="16"/>
          <w:szCs w:val="16"/>
        </w:rPr>
        <w:instrText>Ref95987844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3</w:t>
      </w:r>
      <w:r w:rsidRPr="00864F64">
        <w:rPr>
          <w:sz w:val="16"/>
          <w:szCs w:val="16"/>
          <w:rtl/>
        </w:rPr>
        <w:fldChar w:fldCharType="end"/>
      </w:r>
      <w:r w:rsidRPr="00864F64">
        <w:rPr>
          <w:sz w:val="16"/>
          <w:szCs w:val="16"/>
          <w:bdr w:val="none" w:sz="0" w:space="0" w:color="auto" w:frame="1"/>
          <w:rtl/>
        </w:rPr>
        <w:t>), עמ'</w:t>
      </w:r>
      <w:r w:rsidRPr="00864F64">
        <w:rPr>
          <w:rFonts w:hint="cs"/>
          <w:sz w:val="16"/>
          <w:szCs w:val="16"/>
          <w:bdr w:val="none" w:sz="0" w:space="0" w:color="auto" w:frame="1"/>
          <w:rtl/>
        </w:rPr>
        <w:t xml:space="preserve"> 33–41</w:t>
      </w:r>
      <w:r w:rsidRPr="00864F64">
        <w:rPr>
          <w:sz w:val="16"/>
          <w:szCs w:val="16"/>
          <w:bdr w:val="none" w:sz="0" w:space="0" w:color="auto" w:frame="1"/>
          <w:rtl/>
        </w:rPr>
        <w:t xml:space="preserve">; י' דן, </w:t>
      </w:r>
      <w:bookmarkStart w:id="20" w:name="_Hlk104126281"/>
      <w:r w:rsidRPr="00864F64">
        <w:rPr>
          <w:sz w:val="16"/>
          <w:szCs w:val="16"/>
          <w:bdr w:val="none" w:sz="0" w:space="0" w:color="auto" w:frame="1"/>
          <w:rtl/>
        </w:rPr>
        <w:t xml:space="preserve">תולדות תורת הסוד </w:t>
      </w:r>
      <w:bookmarkEnd w:id="20"/>
      <w:r w:rsidRPr="00864F64">
        <w:rPr>
          <w:sz w:val="16"/>
          <w:szCs w:val="16"/>
          <w:bdr w:val="none" w:sz="0" w:space="0" w:color="auto" w:frame="1"/>
          <w:rtl/>
        </w:rPr>
        <w:t>העברית: העת העתיקה, ב, ירושלים תשס"ט, עמ' 554–565</w:t>
      </w:r>
      <w:r w:rsidRPr="00864F64">
        <w:rPr>
          <w:rFonts w:hint="cs"/>
          <w:sz w:val="16"/>
          <w:szCs w:val="16"/>
          <w:bdr w:val="none" w:sz="0" w:space="0" w:color="auto" w:frame="1"/>
          <w:rtl/>
        </w:rPr>
        <w:t xml:space="preserve">; </w:t>
      </w:r>
      <w:r w:rsidRPr="00864F64">
        <w:rPr>
          <w:sz w:val="16"/>
          <w:szCs w:val="16"/>
          <w:bdr w:val="none" w:sz="0" w:space="0" w:color="auto" w:frame="1"/>
          <w:rtl/>
        </w:rPr>
        <w:t>והשוו</w:t>
      </w:r>
      <w:r w:rsidRPr="00864F64">
        <w:rPr>
          <w:rFonts w:hint="cs"/>
          <w:sz w:val="16"/>
          <w:szCs w:val="16"/>
          <w:bdr w:val="none" w:sz="0" w:space="0" w:color="auto" w:frame="1"/>
          <w:rtl/>
        </w:rPr>
        <w:t xml:space="preserve"> </w:t>
      </w:r>
      <w:r w:rsidRPr="00864F64">
        <w:rPr>
          <w:sz w:val="16"/>
          <w:szCs w:val="16"/>
          <w:bdr w:val="none" w:sz="0" w:space="0" w:color="auto" w:frame="1"/>
          <w:rtl/>
        </w:rPr>
        <w:t xml:space="preserve">דבריו קודם לכן: </w:t>
      </w:r>
      <w:r w:rsidRPr="00864F64">
        <w:rPr>
          <w:sz w:val="16"/>
          <w:szCs w:val="16"/>
          <w:bdr w:val="none" w:sz="0" w:space="0" w:color="auto" w:frame="1"/>
        </w:rPr>
        <w:t xml:space="preserve">J. Dan, </w:t>
      </w:r>
      <w:r w:rsidRPr="00864F64">
        <w:rPr>
          <w:sz w:val="16"/>
          <w:szCs w:val="16"/>
        </w:rPr>
        <w:t>‘</w:t>
      </w:r>
      <w:r w:rsidRPr="00864F64">
        <w:rPr>
          <w:sz w:val="16"/>
          <w:szCs w:val="16"/>
          <w:bdr w:val="none" w:sz="0" w:space="0" w:color="auto" w:frame="1"/>
        </w:rPr>
        <w:t xml:space="preserve">Three Phases of the History of the </w:t>
      </w:r>
      <w:proofErr w:type="spellStart"/>
      <w:r w:rsidRPr="00864F64">
        <w:rPr>
          <w:i/>
          <w:iCs/>
          <w:sz w:val="16"/>
          <w:szCs w:val="16"/>
          <w:bdr w:val="none" w:sz="0" w:space="0" w:color="auto" w:frame="1"/>
        </w:rPr>
        <w:t>Sefer</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Yezira</w:t>
      </w:r>
      <w:proofErr w:type="spellEnd"/>
      <w:r w:rsidRPr="00864F64">
        <w:rPr>
          <w:sz w:val="16"/>
          <w:szCs w:val="16"/>
        </w:rPr>
        <w:t>’</w:t>
      </w:r>
      <w:r w:rsidRPr="00864F64">
        <w:rPr>
          <w:sz w:val="16"/>
          <w:szCs w:val="16"/>
          <w:bdr w:val="none" w:sz="0" w:space="0" w:color="auto" w:frame="1"/>
        </w:rPr>
        <w:t xml:space="preserve">, </w:t>
      </w:r>
      <w:r w:rsidRPr="00864F64">
        <w:rPr>
          <w:i/>
          <w:iCs/>
          <w:sz w:val="16"/>
          <w:szCs w:val="16"/>
          <w:bdr w:val="none" w:sz="0" w:space="0" w:color="auto" w:frame="1"/>
        </w:rPr>
        <w:t xml:space="preserve">Frankfurter </w:t>
      </w:r>
      <w:proofErr w:type="spellStart"/>
      <w:r w:rsidRPr="00864F64">
        <w:rPr>
          <w:i/>
          <w:iCs/>
          <w:sz w:val="16"/>
          <w:szCs w:val="16"/>
          <w:bdr w:val="none" w:sz="0" w:space="0" w:color="auto" w:frame="1"/>
        </w:rPr>
        <w:t>Judaistische</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Beiträge</w:t>
      </w:r>
      <w:proofErr w:type="spellEnd"/>
      <w:r w:rsidRPr="00864F64">
        <w:rPr>
          <w:sz w:val="16"/>
          <w:szCs w:val="16"/>
          <w:bdr w:val="none" w:sz="0" w:space="0" w:color="auto" w:frame="1"/>
        </w:rPr>
        <w:t>, 21 (1994), pp. 7–29</w:t>
      </w:r>
      <w:r w:rsidRPr="00864F64">
        <w:rPr>
          <w:sz w:val="16"/>
          <w:szCs w:val="16"/>
          <w:bdr w:val="none" w:sz="0" w:space="0" w:color="auto" w:frame="1"/>
          <w:rtl/>
        </w:rPr>
        <w:t xml:space="preserve">. </w:t>
      </w:r>
      <w:r w:rsidRPr="00864F64">
        <w:rPr>
          <w:rFonts w:hint="cs"/>
          <w:sz w:val="16"/>
          <w:szCs w:val="16"/>
          <w:bdr w:val="none" w:sz="0" w:space="0" w:color="auto" w:frame="1"/>
          <w:rtl/>
        </w:rPr>
        <w:t>ו</w:t>
      </w:r>
      <w:r w:rsidRPr="00864F64">
        <w:rPr>
          <w:sz w:val="16"/>
          <w:szCs w:val="16"/>
          <w:bdr w:val="none" w:sz="0" w:space="0" w:color="auto" w:frame="1"/>
          <w:rtl/>
        </w:rPr>
        <w:t>כן עיינו</w:t>
      </w:r>
      <w:r w:rsidRPr="00864F64">
        <w:rPr>
          <w:rFonts w:hint="cs"/>
          <w:sz w:val="16"/>
          <w:szCs w:val="16"/>
          <w:bdr w:val="none" w:sz="0" w:space="0" w:color="auto" w:frame="1"/>
          <w:rtl/>
        </w:rPr>
        <w:t>:</w:t>
      </w:r>
      <w:r w:rsidRPr="00864F64">
        <w:rPr>
          <w:sz w:val="16"/>
          <w:szCs w:val="16"/>
          <w:bdr w:val="none" w:sz="0" w:space="0" w:color="auto" w:frame="1"/>
          <w:rtl/>
        </w:rPr>
        <w:t xml:space="preserve"> </w:t>
      </w:r>
      <w:r w:rsidRPr="00864F64">
        <w:rPr>
          <w:rFonts w:hint="cs"/>
          <w:sz w:val="16"/>
          <w:szCs w:val="16"/>
          <w:rtl/>
        </w:rPr>
        <w:t xml:space="preserve">הרמן, </w:t>
      </w:r>
      <w:r w:rsidRPr="00864F64">
        <w:rPr>
          <w:sz w:val="16"/>
          <w:szCs w:val="16"/>
          <w:rtl/>
        </w:rPr>
        <w:t xml:space="preserve">ספר יצירה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Ref100767859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11</w:t>
      </w:r>
      <w:r w:rsidRPr="00864F64">
        <w:rPr>
          <w:sz w:val="16"/>
          <w:szCs w:val="16"/>
          <w:rtl/>
        </w:rPr>
        <w:fldChar w:fldCharType="end"/>
      </w:r>
      <w:r w:rsidRPr="00864F64">
        <w:rPr>
          <w:sz w:val="16"/>
          <w:szCs w:val="16"/>
          <w:rtl/>
        </w:rPr>
        <w:t>), עמ' 204</w:t>
      </w:r>
      <w:r w:rsidRPr="00864F64">
        <w:rPr>
          <w:sz w:val="16"/>
          <w:szCs w:val="16"/>
          <w:lang w:bidi="ar-EG"/>
        </w:rPr>
        <w:t>–</w:t>
      </w:r>
      <w:r w:rsidRPr="00864F64">
        <w:rPr>
          <w:sz w:val="16"/>
          <w:szCs w:val="16"/>
          <w:rtl/>
        </w:rPr>
        <w:t xml:space="preserve">218; </w:t>
      </w:r>
      <w:r w:rsidRPr="00864F64">
        <w:rPr>
          <w:sz w:val="16"/>
          <w:szCs w:val="16"/>
          <w:bdr w:val="none" w:sz="0" w:space="0" w:color="auto" w:frame="1"/>
        </w:rPr>
        <w:t xml:space="preserve">D. Abrams, </w:t>
      </w:r>
      <w:r w:rsidRPr="00864F64">
        <w:rPr>
          <w:i/>
          <w:iCs/>
          <w:sz w:val="16"/>
          <w:szCs w:val="16"/>
          <w:lang w:bidi="syr-SY"/>
        </w:rPr>
        <w:t>Kabbalistic Manuscripts and Textual Theory: Methodologies of Textual Scholarship and Editorial Practice in the Study of Jewish Mysticis</w:t>
      </w:r>
      <w:r w:rsidRPr="00864F64">
        <w:rPr>
          <w:i/>
          <w:iCs/>
          <w:sz w:val="16"/>
          <w:szCs w:val="16"/>
        </w:rPr>
        <w:t>m</w:t>
      </w:r>
      <w:r w:rsidRPr="00864F64">
        <w:rPr>
          <w:sz w:val="16"/>
          <w:szCs w:val="16"/>
          <w:vertAlign w:val="superscript"/>
        </w:rPr>
        <w:t>2</w:t>
      </w:r>
      <w:r w:rsidRPr="00864F64">
        <w:rPr>
          <w:sz w:val="16"/>
          <w:szCs w:val="16"/>
        </w:rPr>
        <w:t>, Jerusalem and Los Angeles, CA 2013</w:t>
      </w:r>
      <w:r w:rsidRPr="00864F64">
        <w:rPr>
          <w:sz w:val="16"/>
          <w:szCs w:val="16"/>
          <w:lang w:bidi="syr-SY"/>
        </w:rPr>
        <w:t>, pp</w:t>
      </w:r>
      <w:r w:rsidRPr="00864F64">
        <w:rPr>
          <w:sz w:val="16"/>
          <w:szCs w:val="16"/>
          <w:lang w:bidi="ar-EG"/>
        </w:rPr>
        <w:t>. 457–464</w:t>
      </w:r>
      <w:r w:rsidRPr="00864F64">
        <w:rPr>
          <w:rFonts w:hint="cs"/>
          <w:sz w:val="16"/>
          <w:szCs w:val="16"/>
          <w:bdr w:val="none" w:sz="0" w:space="0" w:color="auto" w:frame="1"/>
          <w:rtl/>
        </w:rPr>
        <w:t xml:space="preserve">, </w:t>
      </w:r>
      <w:r w:rsidRPr="00864F64">
        <w:rPr>
          <w:sz w:val="16"/>
          <w:szCs w:val="16"/>
          <w:bdr w:val="none" w:sz="0" w:space="0" w:color="auto" w:frame="1"/>
          <w:rtl/>
        </w:rPr>
        <w:t>והשוו</w:t>
      </w:r>
      <w:r w:rsidRPr="00864F64">
        <w:rPr>
          <w:rFonts w:hint="cs"/>
          <w:sz w:val="16"/>
          <w:szCs w:val="16"/>
          <w:bdr w:val="none" w:sz="0" w:space="0" w:color="auto" w:frame="1"/>
          <w:rtl/>
        </w:rPr>
        <w:t>:</w:t>
      </w:r>
      <w:r w:rsidRPr="00864F64">
        <w:rPr>
          <w:sz w:val="16"/>
          <w:szCs w:val="16"/>
          <w:bdr w:val="none" w:sz="0" w:space="0" w:color="auto" w:frame="1"/>
          <w:rtl/>
        </w:rPr>
        <w:t xml:space="preserve"> </w:t>
      </w:r>
      <w:r w:rsidRPr="00864F64">
        <w:rPr>
          <w:rFonts w:hint="cs"/>
          <w:sz w:val="16"/>
          <w:szCs w:val="16"/>
          <w:bdr w:val="none" w:sz="0" w:space="0" w:color="auto" w:frame="1"/>
          <w:rtl/>
        </w:rPr>
        <w:t>ש</w:t>
      </w:r>
      <w:r w:rsidRPr="00864F64">
        <w:rPr>
          <w:sz w:val="16"/>
          <w:szCs w:val="16"/>
          <w:bdr w:val="none" w:sz="0" w:space="0" w:color="auto" w:frame="1"/>
          <w:rtl/>
        </w:rPr>
        <w:t>ם, עמ' 36</w:t>
      </w:r>
      <w:r w:rsidRPr="00864F64">
        <w:rPr>
          <w:sz w:val="16"/>
          <w:szCs w:val="16"/>
          <w:bdr w:val="none" w:sz="0" w:space="0" w:color="auto" w:frame="1"/>
        </w:rPr>
        <w:t>–</w:t>
      </w:r>
      <w:r w:rsidRPr="00864F64">
        <w:rPr>
          <w:sz w:val="16"/>
          <w:szCs w:val="16"/>
          <w:bdr w:val="none" w:sz="0" w:space="0" w:color="auto" w:frame="1"/>
          <w:rtl/>
        </w:rPr>
        <w:t xml:space="preserve">37; </w:t>
      </w:r>
      <w:proofErr w:type="spellStart"/>
      <w:r w:rsidRPr="00864F64">
        <w:rPr>
          <w:sz w:val="16"/>
          <w:szCs w:val="16"/>
          <w:bdr w:val="none" w:sz="0" w:space="0" w:color="auto" w:frame="1"/>
        </w:rPr>
        <w:t>Tz</w:t>
      </w:r>
      <w:proofErr w:type="spellEnd"/>
      <w:r w:rsidRPr="00864F64">
        <w:rPr>
          <w:sz w:val="16"/>
          <w:szCs w:val="16"/>
          <w:bdr w:val="none" w:sz="0" w:space="0" w:color="auto" w:frame="1"/>
        </w:rPr>
        <w:t xml:space="preserve">. Weiss, </w:t>
      </w:r>
      <w:proofErr w:type="spellStart"/>
      <w:r w:rsidRPr="00864F64">
        <w:rPr>
          <w:i/>
          <w:iCs/>
          <w:sz w:val="16"/>
          <w:szCs w:val="16"/>
          <w:bdr w:val="none" w:sz="0" w:space="0" w:color="auto" w:frame="1"/>
        </w:rPr>
        <w:t>Sefer</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Ye</w:t>
      </w:r>
      <w:r w:rsidRPr="00864F64">
        <w:rPr>
          <w:rFonts w:ascii="Calibri" w:eastAsia="Arial Unicode MS" w:hAnsi="Calibri" w:cs="Calibri"/>
          <w:i/>
          <w:iCs/>
          <w:sz w:val="16"/>
          <w:szCs w:val="16"/>
          <w:bdr w:val="none" w:sz="0" w:space="0" w:color="auto" w:frame="1"/>
        </w:rPr>
        <w:t>ṣ</w:t>
      </w:r>
      <w:r w:rsidRPr="00864F64">
        <w:rPr>
          <w:i/>
          <w:iCs/>
          <w:sz w:val="16"/>
          <w:szCs w:val="16"/>
          <w:bdr w:val="none" w:sz="0" w:space="0" w:color="auto" w:frame="1"/>
        </w:rPr>
        <w:t>irah</w:t>
      </w:r>
      <w:proofErr w:type="spellEnd"/>
      <w:r w:rsidRPr="00864F64">
        <w:rPr>
          <w:i/>
          <w:iCs/>
          <w:sz w:val="16"/>
          <w:szCs w:val="16"/>
          <w:bdr w:val="none" w:sz="0" w:space="0" w:color="auto" w:frame="1"/>
        </w:rPr>
        <w:t xml:space="preserve"> and its Contexts: Other Jewish Voices</w:t>
      </w:r>
      <w:r w:rsidRPr="00864F64">
        <w:rPr>
          <w:sz w:val="16"/>
          <w:szCs w:val="16"/>
          <w:bdr w:val="none" w:sz="0" w:space="0" w:color="auto" w:frame="1"/>
        </w:rPr>
        <w:t>, Philadelphia, PA 2018, pp. 12–16</w:t>
      </w:r>
      <w:r w:rsidRPr="00864F64">
        <w:rPr>
          <w:sz w:val="16"/>
          <w:szCs w:val="16"/>
          <w:bdr w:val="none" w:sz="0" w:space="0" w:color="auto" w:frame="1"/>
          <w:rtl/>
        </w:rPr>
        <w:t xml:space="preserve">. </w:t>
      </w:r>
    </w:p>
  </w:footnote>
  <w:footnote w:id="16">
    <w:p w14:paraId="6C41CF12" w14:textId="24645DE3"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להתלבטות בשאלה אם ידו של רס"ג בחלוקה זו או שמא היה זה מעשהו של מע</w:t>
      </w:r>
      <w:r w:rsidRPr="00864F64">
        <w:rPr>
          <w:rFonts w:hint="cs"/>
          <w:sz w:val="16"/>
          <w:szCs w:val="16"/>
          <w:rtl/>
        </w:rPr>
        <w:t>י</w:t>
      </w:r>
      <w:r w:rsidRPr="00864F64">
        <w:rPr>
          <w:sz w:val="16"/>
          <w:szCs w:val="16"/>
          <w:rtl/>
        </w:rPr>
        <w:t xml:space="preserve">ין מאוחר ראו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Ref95459910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7</w:t>
      </w:r>
      <w:r w:rsidRPr="00864F64">
        <w:rPr>
          <w:sz w:val="16"/>
          <w:szCs w:val="16"/>
          <w:rtl/>
        </w:rPr>
        <w:fldChar w:fldCharType="end"/>
      </w:r>
      <w:r w:rsidRPr="00864F64">
        <w:rPr>
          <w:sz w:val="16"/>
          <w:szCs w:val="16"/>
          <w:rtl/>
        </w:rPr>
        <w:t>.</w:t>
      </w:r>
      <w:r w:rsidRPr="00864F64">
        <w:rPr>
          <w:color w:val="7030A0"/>
          <w:sz w:val="16"/>
          <w:szCs w:val="16"/>
          <w:rtl/>
        </w:rPr>
        <w:t xml:space="preserve"> </w:t>
      </w:r>
    </w:p>
  </w:footnote>
  <w:footnote w:id="17">
    <w:p w14:paraId="59C84C0D" w14:textId="79508924" w:rsidR="001D35B7" w:rsidRPr="00864F64" w:rsidRDefault="001D35B7" w:rsidP="002F60D0">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על כך יש להוסיף את העובדה הפרה-טקסטואלית</w:t>
      </w:r>
      <w:r w:rsidRPr="00864F64">
        <w:rPr>
          <w:rFonts w:cstheme="minorBidi" w:hint="cs"/>
          <w:sz w:val="16"/>
          <w:szCs w:val="16"/>
          <w:rtl/>
        </w:rPr>
        <w:t xml:space="preserve">, שסופר </w:t>
      </w:r>
      <w:proofErr w:type="spellStart"/>
      <w:r w:rsidRPr="00864F64">
        <w:rPr>
          <w:rFonts w:hint="cs"/>
          <w:sz w:val="16"/>
          <w:szCs w:val="16"/>
          <w:rtl/>
        </w:rPr>
        <w:t>הרוטולוס</w:t>
      </w:r>
      <w:proofErr w:type="spellEnd"/>
      <w:r w:rsidRPr="00864F64">
        <w:rPr>
          <w:rFonts w:hint="cs"/>
          <w:sz w:val="16"/>
          <w:szCs w:val="16"/>
          <w:rtl/>
        </w:rPr>
        <w:t xml:space="preserve"> הניח </w:t>
      </w:r>
      <w:r w:rsidRPr="00864F64">
        <w:rPr>
          <w:sz w:val="16"/>
          <w:szCs w:val="16"/>
          <w:rtl/>
        </w:rPr>
        <w:t>בין עניין למשנהו</w:t>
      </w:r>
      <w:r w:rsidRPr="00864F64">
        <w:rPr>
          <w:rFonts w:hint="cs"/>
          <w:sz w:val="16"/>
          <w:szCs w:val="16"/>
          <w:rtl/>
        </w:rPr>
        <w:t xml:space="preserve"> רווחים המעידים על חלוקה בסיסית אחרת של החיבור. </w:t>
      </w:r>
      <w:r w:rsidRPr="00864F64">
        <w:rPr>
          <w:sz w:val="16"/>
          <w:szCs w:val="16"/>
          <w:rtl/>
        </w:rPr>
        <w:t xml:space="preserve">ראו בעניין </w:t>
      </w:r>
      <w:r w:rsidRPr="00864F64">
        <w:rPr>
          <w:rFonts w:hint="cs"/>
          <w:sz w:val="16"/>
          <w:szCs w:val="16"/>
          <w:rtl/>
        </w:rPr>
        <w:t>זה:</w:t>
      </w:r>
      <w:r w:rsidRPr="00864F64">
        <w:rPr>
          <w:sz w:val="16"/>
          <w:szCs w:val="16"/>
          <w:rtl/>
        </w:rPr>
        <w:t xml:space="preserve"> אלוני, ספר יצירה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sz w:val="16"/>
          <w:szCs w:val="16"/>
          <w:bdr w:val="none" w:sz="0" w:space="0" w:color="auto" w:frame="1"/>
        </w:rPr>
        <w:instrText>NOTEREF</w:instrText>
      </w:r>
      <w:r w:rsidRPr="00864F64">
        <w:rPr>
          <w:sz w:val="16"/>
          <w:szCs w:val="16"/>
          <w:bdr w:val="none" w:sz="0" w:space="0" w:color="auto" w:frame="1"/>
          <w:rtl/>
        </w:rPr>
        <w:instrText xml:space="preserve"> _</w:instrText>
      </w:r>
      <w:r w:rsidRPr="00864F64">
        <w:rPr>
          <w:sz w:val="16"/>
          <w:szCs w:val="16"/>
          <w:bdr w:val="none" w:sz="0" w:space="0" w:color="auto" w:frame="1"/>
        </w:rPr>
        <w:instrText>Ref95466702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9</w:t>
      </w:r>
      <w:r w:rsidRPr="00864F64">
        <w:rPr>
          <w:sz w:val="16"/>
          <w:szCs w:val="16"/>
          <w:bdr w:val="none" w:sz="0" w:space="0" w:color="auto" w:frame="1"/>
          <w:rtl/>
        </w:rPr>
        <w:fldChar w:fldCharType="end"/>
      </w:r>
      <w:r w:rsidRPr="00864F64">
        <w:rPr>
          <w:sz w:val="16"/>
          <w:szCs w:val="16"/>
          <w:rtl/>
        </w:rPr>
        <w:t xml:space="preserve">), עמ' </w:t>
      </w:r>
      <w:proofErr w:type="spellStart"/>
      <w:r w:rsidRPr="00864F64">
        <w:rPr>
          <w:sz w:val="16"/>
          <w:szCs w:val="16"/>
          <w:rtl/>
        </w:rPr>
        <w:t>יב</w:t>
      </w:r>
      <w:proofErr w:type="spellEnd"/>
      <w:r w:rsidRPr="00864F64">
        <w:rPr>
          <w:sz w:val="16"/>
          <w:szCs w:val="16"/>
          <w:rtl/>
        </w:rPr>
        <w:t>.</w:t>
      </w:r>
    </w:p>
  </w:footnote>
  <w:footnote w:id="18">
    <w:p w14:paraId="48CD9288" w14:textId="0641E531"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מ</w:t>
      </w:r>
      <w:r w:rsidRPr="00864F64">
        <w:rPr>
          <w:rFonts w:hint="cs"/>
          <w:sz w:val="16"/>
          <w:szCs w:val="16"/>
          <w:rtl/>
        </w:rPr>
        <w:t>י</w:t>
      </w:r>
      <w:r w:rsidRPr="00864F64">
        <w:rPr>
          <w:sz w:val="16"/>
          <w:szCs w:val="16"/>
          <w:rtl/>
        </w:rPr>
        <w:t>לים אלה, ה</w:t>
      </w:r>
      <w:r w:rsidRPr="00864F64">
        <w:rPr>
          <w:rFonts w:hint="cs"/>
          <w:sz w:val="16"/>
          <w:szCs w:val="16"/>
          <w:rtl/>
        </w:rPr>
        <w:t>כתוב</w:t>
      </w:r>
      <w:r w:rsidRPr="00864F64">
        <w:rPr>
          <w:sz w:val="16"/>
          <w:szCs w:val="16"/>
          <w:rtl/>
        </w:rPr>
        <w:t xml:space="preserve">ות בראש </w:t>
      </w:r>
      <w:proofErr w:type="spellStart"/>
      <w:r w:rsidRPr="00864F64">
        <w:rPr>
          <w:rFonts w:hint="cs"/>
          <w:sz w:val="16"/>
          <w:szCs w:val="16"/>
          <w:rtl/>
        </w:rPr>
        <w:t>רוטולוס</w:t>
      </w:r>
      <w:proofErr w:type="spellEnd"/>
      <w:r w:rsidRPr="00864F64">
        <w:rPr>
          <w:sz w:val="16"/>
          <w:szCs w:val="16"/>
          <w:rtl/>
        </w:rPr>
        <w:t xml:space="preserve"> הגניזה</w:t>
      </w:r>
      <w:r w:rsidRPr="00864F64">
        <w:rPr>
          <w:rFonts w:hint="cs"/>
          <w:sz w:val="16"/>
          <w:szCs w:val="16"/>
          <w:rtl/>
        </w:rPr>
        <w:t>,</w:t>
      </w:r>
      <w:r w:rsidRPr="00864F64">
        <w:rPr>
          <w:sz w:val="16"/>
          <w:szCs w:val="16"/>
          <w:rtl/>
        </w:rPr>
        <w:t xml:space="preserve"> נפגמו בשל בליה</w:t>
      </w:r>
      <w:r w:rsidRPr="00864F64">
        <w:rPr>
          <w:rFonts w:hint="cs"/>
          <w:sz w:val="16"/>
          <w:szCs w:val="16"/>
          <w:rtl/>
        </w:rPr>
        <w:t xml:space="preserve">, ומשוחזרות </w:t>
      </w:r>
      <w:r w:rsidRPr="00864F64">
        <w:rPr>
          <w:sz w:val="16"/>
          <w:szCs w:val="16"/>
          <w:rtl/>
        </w:rPr>
        <w:t>בעזרת יתר ענפי</w:t>
      </w:r>
      <w:r w:rsidRPr="00864F64">
        <w:rPr>
          <w:rFonts w:hint="cs"/>
          <w:sz w:val="16"/>
          <w:szCs w:val="16"/>
          <w:rtl/>
        </w:rPr>
        <w:t>ה</w:t>
      </w:r>
      <w:r w:rsidRPr="00864F64">
        <w:rPr>
          <w:sz w:val="16"/>
          <w:szCs w:val="16"/>
          <w:rtl/>
        </w:rPr>
        <w:t xml:space="preserve"> של </w:t>
      </w:r>
      <w:r w:rsidRPr="00864F64">
        <w:rPr>
          <w:rFonts w:hint="cs"/>
          <w:sz w:val="16"/>
          <w:szCs w:val="16"/>
          <w:rtl/>
        </w:rPr>
        <w:t xml:space="preserve">הוורסיה </w:t>
      </w:r>
      <w:r w:rsidRPr="00864F64">
        <w:rPr>
          <w:sz w:val="16"/>
          <w:szCs w:val="16"/>
          <w:rtl/>
        </w:rPr>
        <w:t>הקדו</w:t>
      </w:r>
      <w:r w:rsidRPr="00864F64">
        <w:rPr>
          <w:rFonts w:hint="cs"/>
          <w:sz w:val="16"/>
          <w:szCs w:val="16"/>
          <w:rtl/>
        </w:rPr>
        <w:t>מה</w:t>
      </w:r>
      <w:r w:rsidRPr="00864F64">
        <w:rPr>
          <w:sz w:val="16"/>
          <w:szCs w:val="16"/>
          <w:rtl/>
        </w:rPr>
        <w:t xml:space="preserve"> שנשתמרו בידינו.</w:t>
      </w:r>
    </w:p>
  </w:footnote>
  <w:footnote w:id="19">
    <w:p w14:paraId="117B482C" w14:textId="2D7D75B5"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לשון זו חסרה </w:t>
      </w:r>
      <w:proofErr w:type="spellStart"/>
      <w:r w:rsidRPr="00864F64">
        <w:rPr>
          <w:rFonts w:hint="cs"/>
          <w:sz w:val="16"/>
          <w:szCs w:val="16"/>
          <w:rtl/>
        </w:rPr>
        <w:t>ברוטולוס</w:t>
      </w:r>
      <w:proofErr w:type="spellEnd"/>
      <w:r w:rsidRPr="00864F64">
        <w:rPr>
          <w:sz w:val="16"/>
          <w:szCs w:val="16"/>
          <w:rtl/>
        </w:rPr>
        <w:t xml:space="preserve"> הגניזה </w:t>
      </w:r>
      <w:r w:rsidRPr="00864F64">
        <w:rPr>
          <w:rFonts w:hint="cs"/>
          <w:sz w:val="16"/>
          <w:szCs w:val="16"/>
          <w:rtl/>
        </w:rPr>
        <w:t xml:space="preserve">כאן ולהלן </w:t>
      </w:r>
      <w:r w:rsidRPr="00864F64">
        <w:rPr>
          <w:sz w:val="16"/>
          <w:szCs w:val="16"/>
          <w:rtl/>
        </w:rPr>
        <w:t>§</w:t>
      </w:r>
      <w:r w:rsidRPr="00864F64">
        <w:rPr>
          <w:rFonts w:hint="cs"/>
          <w:sz w:val="16"/>
          <w:szCs w:val="16"/>
          <w:rtl/>
        </w:rPr>
        <w:t>ב</w:t>
      </w:r>
      <w:r w:rsidRPr="00864F64">
        <w:rPr>
          <w:rFonts w:hint="cs"/>
          <w:sz w:val="16"/>
          <w:szCs w:val="16"/>
          <w:vertAlign w:val="subscript"/>
          <w:rtl/>
        </w:rPr>
        <w:t>7</w:t>
      </w:r>
      <w:r w:rsidRPr="00864F64">
        <w:rPr>
          <w:rFonts w:hint="cs"/>
          <w:sz w:val="16"/>
          <w:szCs w:val="16"/>
          <w:rtl/>
        </w:rPr>
        <w:t xml:space="preserve">, </w:t>
      </w:r>
      <w:r w:rsidRPr="00864F64">
        <w:rPr>
          <w:sz w:val="16"/>
          <w:szCs w:val="16"/>
          <w:rtl/>
        </w:rPr>
        <w:t xml:space="preserve">והיא הושלמה על פי הופעתה </w:t>
      </w:r>
      <w:r w:rsidRPr="00864F64">
        <w:rPr>
          <w:rFonts w:hint="cs"/>
          <w:sz w:val="16"/>
          <w:szCs w:val="16"/>
          <w:rtl/>
        </w:rPr>
        <w:t>בטקסט שפירש</w:t>
      </w:r>
      <w:r w:rsidRPr="00864F64">
        <w:rPr>
          <w:sz w:val="16"/>
          <w:szCs w:val="16"/>
          <w:rtl/>
        </w:rPr>
        <w:t xml:space="preserve"> רס"ג וכן בעדי</w:t>
      </w:r>
      <w:r w:rsidRPr="00864F64">
        <w:rPr>
          <w:rFonts w:hint="cs"/>
          <w:sz w:val="16"/>
          <w:szCs w:val="16"/>
          <w:rtl/>
        </w:rPr>
        <w:t>ם</w:t>
      </w:r>
      <w:r w:rsidRPr="00864F64">
        <w:rPr>
          <w:sz w:val="16"/>
          <w:szCs w:val="16"/>
          <w:rtl/>
        </w:rPr>
        <w:t xml:space="preserve"> אחרים ל</w:t>
      </w:r>
      <w:r w:rsidRPr="00864F64">
        <w:rPr>
          <w:rFonts w:hint="cs"/>
          <w:sz w:val="16"/>
          <w:szCs w:val="16"/>
          <w:rtl/>
        </w:rPr>
        <w:t>וורסיה</w:t>
      </w:r>
      <w:r w:rsidRPr="00864F64">
        <w:rPr>
          <w:sz w:val="16"/>
          <w:szCs w:val="16"/>
          <w:rtl/>
        </w:rPr>
        <w:t xml:space="preserve"> זה</w:t>
      </w:r>
      <w:r w:rsidRPr="00864F64">
        <w:rPr>
          <w:rFonts w:hint="cs"/>
          <w:sz w:val="16"/>
          <w:szCs w:val="16"/>
          <w:rtl/>
        </w:rPr>
        <w:t>,</w:t>
      </w:r>
      <w:r w:rsidRPr="00864F64">
        <w:rPr>
          <w:sz w:val="16"/>
          <w:szCs w:val="16"/>
          <w:rtl/>
        </w:rPr>
        <w:t xml:space="preserve"> וראו עוד להלן.</w:t>
      </w:r>
    </w:p>
  </w:footnote>
  <w:footnote w:id="20">
    <w:p w14:paraId="418C6E84" w14:textId="51616170"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§ד</w:t>
      </w:r>
      <w:r w:rsidRPr="00864F64">
        <w:rPr>
          <w:sz w:val="16"/>
          <w:szCs w:val="16"/>
          <w:vertAlign w:val="subscript"/>
          <w:rtl/>
        </w:rPr>
        <w:t>3</w:t>
      </w:r>
      <w:r w:rsidRPr="00864F64">
        <w:rPr>
          <w:sz w:val="16"/>
          <w:szCs w:val="16"/>
          <w:rtl/>
        </w:rPr>
        <w:t xml:space="preserve"> ו</w:t>
      </w:r>
      <w:r w:rsidRPr="00864F64">
        <w:rPr>
          <w:rFonts w:hint="cs"/>
          <w:sz w:val="16"/>
          <w:szCs w:val="16"/>
          <w:rtl/>
        </w:rPr>
        <w:t>-</w:t>
      </w:r>
      <w:r w:rsidRPr="00864F64">
        <w:rPr>
          <w:sz w:val="16"/>
          <w:szCs w:val="16"/>
          <w:rtl/>
        </w:rPr>
        <w:t>§ד</w:t>
      </w:r>
      <w:r w:rsidRPr="00864F64">
        <w:rPr>
          <w:sz w:val="16"/>
          <w:szCs w:val="16"/>
          <w:vertAlign w:val="subscript"/>
          <w:rtl/>
        </w:rPr>
        <w:t xml:space="preserve">2 </w:t>
      </w:r>
      <w:r w:rsidRPr="00864F64">
        <w:rPr>
          <w:sz w:val="16"/>
          <w:szCs w:val="16"/>
          <w:rtl/>
        </w:rPr>
        <w:t>נרשמו כאן לפי סדר הופעת</w:t>
      </w:r>
      <w:r w:rsidRPr="00864F64">
        <w:rPr>
          <w:rFonts w:hint="cs"/>
          <w:sz w:val="16"/>
          <w:szCs w:val="16"/>
          <w:rtl/>
        </w:rPr>
        <w:t>ם</w:t>
      </w:r>
      <w:r w:rsidRPr="00864F64">
        <w:rPr>
          <w:sz w:val="16"/>
          <w:szCs w:val="16"/>
          <w:rtl/>
        </w:rPr>
        <w:t xml:space="preserve"> בכל עדי</w:t>
      </w:r>
      <w:r w:rsidRPr="00864F64">
        <w:rPr>
          <w:rFonts w:hint="cs"/>
          <w:sz w:val="16"/>
          <w:szCs w:val="16"/>
          <w:rtl/>
        </w:rPr>
        <w:t>ה</w:t>
      </w:r>
      <w:r w:rsidRPr="00864F64">
        <w:rPr>
          <w:sz w:val="16"/>
          <w:szCs w:val="16"/>
          <w:rtl/>
        </w:rPr>
        <w:t xml:space="preserve"> של </w:t>
      </w:r>
      <w:r w:rsidRPr="00864F64">
        <w:rPr>
          <w:rFonts w:hint="cs"/>
          <w:sz w:val="16"/>
          <w:szCs w:val="16"/>
          <w:rtl/>
        </w:rPr>
        <w:t xml:space="preserve">הוורסיה </w:t>
      </w:r>
      <w:r w:rsidRPr="00864F64">
        <w:rPr>
          <w:sz w:val="16"/>
          <w:szCs w:val="16"/>
          <w:rtl/>
        </w:rPr>
        <w:t>הקדו</w:t>
      </w:r>
      <w:r w:rsidRPr="00864F64">
        <w:rPr>
          <w:rFonts w:hint="cs"/>
          <w:sz w:val="16"/>
          <w:szCs w:val="16"/>
          <w:rtl/>
        </w:rPr>
        <w:t>מה</w:t>
      </w:r>
      <w:r w:rsidRPr="00864F64">
        <w:rPr>
          <w:sz w:val="16"/>
          <w:szCs w:val="16"/>
          <w:rtl/>
        </w:rPr>
        <w:t xml:space="preserve"> – בגניזה, אצל רס"ג ועוד, אך מספור</w:t>
      </w:r>
      <w:r w:rsidRPr="00864F64">
        <w:rPr>
          <w:rFonts w:hint="cs"/>
          <w:sz w:val="16"/>
          <w:szCs w:val="16"/>
          <w:rtl/>
        </w:rPr>
        <w:t>ם</w:t>
      </w:r>
      <w:r w:rsidRPr="00864F64">
        <w:rPr>
          <w:sz w:val="16"/>
          <w:szCs w:val="16"/>
          <w:rtl/>
        </w:rPr>
        <w:t xml:space="preserve"> </w:t>
      </w:r>
      <w:r w:rsidRPr="00864F64">
        <w:rPr>
          <w:rFonts w:hint="cs"/>
          <w:sz w:val="16"/>
          <w:szCs w:val="16"/>
          <w:rtl/>
        </w:rPr>
        <w:t>מופיע בסׂ</w:t>
      </w:r>
      <w:r w:rsidRPr="00864F64">
        <w:rPr>
          <w:sz w:val="16"/>
          <w:szCs w:val="16"/>
          <w:rtl/>
        </w:rPr>
        <w:t>יכול</w:t>
      </w:r>
      <w:r w:rsidRPr="00864F64">
        <w:rPr>
          <w:rFonts w:hint="cs"/>
          <w:sz w:val="16"/>
          <w:szCs w:val="16"/>
          <w:rtl/>
        </w:rPr>
        <w:t>-הסדר (</w:t>
      </w:r>
      <w:r w:rsidRPr="00864F64">
        <w:rPr>
          <w:sz w:val="16"/>
          <w:szCs w:val="16"/>
          <w:rtl/>
        </w:rPr>
        <w:t>§ד</w:t>
      </w:r>
      <w:r w:rsidRPr="00864F64">
        <w:rPr>
          <w:sz w:val="16"/>
          <w:szCs w:val="16"/>
          <w:vertAlign w:val="subscript"/>
          <w:rtl/>
        </w:rPr>
        <w:t>3</w:t>
      </w:r>
      <w:r w:rsidRPr="00864F64">
        <w:rPr>
          <w:sz w:val="16"/>
          <w:szCs w:val="16"/>
          <w:rtl/>
        </w:rPr>
        <w:t xml:space="preserve"> </w:t>
      </w:r>
      <w:r w:rsidRPr="00864F64">
        <w:rPr>
          <w:rFonts w:hint="cs"/>
          <w:sz w:val="16"/>
          <w:szCs w:val="16"/>
          <w:rtl/>
        </w:rPr>
        <w:t>קודם ל</w:t>
      </w:r>
      <w:r w:rsidRPr="00864F64">
        <w:rPr>
          <w:sz w:val="16"/>
          <w:szCs w:val="16"/>
          <w:rtl/>
        </w:rPr>
        <w:t>§ד</w:t>
      </w:r>
      <w:r w:rsidRPr="00864F64">
        <w:rPr>
          <w:sz w:val="16"/>
          <w:szCs w:val="16"/>
          <w:vertAlign w:val="subscript"/>
          <w:rtl/>
        </w:rPr>
        <w:t>2</w:t>
      </w:r>
      <w:r w:rsidRPr="00864F64">
        <w:rPr>
          <w:rFonts w:hint="cs"/>
          <w:sz w:val="16"/>
          <w:szCs w:val="16"/>
          <w:rtl/>
        </w:rPr>
        <w:t>), ו</w:t>
      </w:r>
      <w:r w:rsidRPr="00864F64">
        <w:rPr>
          <w:sz w:val="16"/>
          <w:szCs w:val="16"/>
          <w:rtl/>
        </w:rPr>
        <w:t>עניין זה יובהר בפירוט להלן.</w:t>
      </w:r>
    </w:p>
  </w:footnote>
  <w:footnote w:id="21">
    <w:p w14:paraId="43789013" w14:textId="17CBC1D7"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הכותרת </w:t>
      </w:r>
      <w:r w:rsidRPr="00864F64">
        <w:rPr>
          <w:rFonts w:hint="cs"/>
          <w:sz w:val="16"/>
          <w:szCs w:val="16"/>
          <w:rtl/>
        </w:rPr>
        <w:t>ש</w:t>
      </w:r>
      <w:r w:rsidRPr="00864F64">
        <w:rPr>
          <w:sz w:val="16"/>
          <w:szCs w:val="16"/>
          <w:rtl/>
        </w:rPr>
        <w:t>בסוגריים מזווים חסרה בכל עדי</w:t>
      </w:r>
      <w:r w:rsidRPr="00864F64">
        <w:rPr>
          <w:rFonts w:hint="cs"/>
          <w:sz w:val="16"/>
          <w:szCs w:val="16"/>
          <w:rtl/>
        </w:rPr>
        <w:t>-הטקסט של וורסיה זו,</w:t>
      </w:r>
      <w:r w:rsidRPr="00864F64">
        <w:rPr>
          <w:sz w:val="16"/>
          <w:szCs w:val="16"/>
          <w:rtl/>
        </w:rPr>
        <w:t xml:space="preserve"> כנראה מחמת השמטה, והיא משוחזרת כאן לפני </w:t>
      </w:r>
      <w:r w:rsidRPr="00864F64">
        <w:rPr>
          <w:rFonts w:hint="cs"/>
          <w:sz w:val="16"/>
          <w:szCs w:val="16"/>
          <w:rtl/>
        </w:rPr>
        <w:t xml:space="preserve">עניינו של </w:t>
      </w:r>
      <w:r w:rsidRPr="00864F64">
        <w:rPr>
          <w:sz w:val="16"/>
          <w:szCs w:val="16"/>
          <w:rtl/>
        </w:rPr>
        <w:t>§ד</w:t>
      </w:r>
      <w:r w:rsidRPr="00864F64">
        <w:rPr>
          <w:sz w:val="16"/>
          <w:szCs w:val="16"/>
          <w:vertAlign w:val="subscript"/>
          <w:rtl/>
        </w:rPr>
        <w:t>4</w:t>
      </w:r>
      <w:r w:rsidRPr="00864F64">
        <w:rPr>
          <w:sz w:val="16"/>
          <w:szCs w:val="16"/>
          <w:rtl/>
        </w:rPr>
        <w:t>; לשחזור זה וטעמיו ראו בר</w:t>
      </w:r>
      <w:r w:rsidRPr="00864F64">
        <w:rPr>
          <w:rFonts w:hint="cs"/>
          <w:sz w:val="16"/>
          <w:szCs w:val="16"/>
          <w:rtl/>
        </w:rPr>
        <w:t>-</w:t>
      </w:r>
      <w:r w:rsidRPr="00864F64">
        <w:rPr>
          <w:sz w:val="16"/>
          <w:szCs w:val="16"/>
          <w:rtl/>
        </w:rPr>
        <w:t>אשר</w:t>
      </w:r>
      <w:r w:rsidRPr="00864F64">
        <w:rPr>
          <w:rFonts w:hint="cs"/>
          <w:sz w:val="16"/>
          <w:szCs w:val="16"/>
          <w:rtl/>
        </w:rPr>
        <w:t>, '</w:t>
      </w:r>
      <w:r w:rsidRPr="00864F64">
        <w:rPr>
          <w:rFonts w:hint="cs"/>
          <w:color w:val="212121"/>
          <w:sz w:val="16"/>
          <w:szCs w:val="16"/>
          <w:rtl/>
        </w:rPr>
        <w:t>ספר יצירה בנוסחו הקדום</w:t>
      </w:r>
      <w:r w:rsidRPr="00864F64">
        <w:rPr>
          <w:rFonts w:hint="cs"/>
          <w:color w:val="201F1E"/>
          <w:sz w:val="16"/>
          <w:szCs w:val="16"/>
          <w:bdr w:val="none" w:sz="0" w:space="0" w:color="auto" w:frame="1"/>
          <w:rtl/>
        </w:rPr>
        <w:t xml:space="preserve">' (לעיל הערה </w:t>
      </w:r>
      <w:r w:rsidRPr="00864F64">
        <w:rPr>
          <w:color w:val="201F1E"/>
          <w:sz w:val="16"/>
          <w:szCs w:val="16"/>
          <w:bdr w:val="none" w:sz="0" w:space="0" w:color="auto" w:frame="1"/>
          <w:rtl/>
        </w:rPr>
        <w:fldChar w:fldCharType="begin"/>
      </w:r>
      <w:r w:rsidRPr="00864F64">
        <w:rPr>
          <w:color w:val="201F1E"/>
          <w:sz w:val="16"/>
          <w:szCs w:val="16"/>
          <w:bdr w:val="none" w:sz="0" w:space="0" w:color="auto" w:frame="1"/>
          <w:rtl/>
        </w:rPr>
        <w:instrText xml:space="preserve"> </w:instrText>
      </w:r>
      <w:r w:rsidRPr="00864F64">
        <w:rPr>
          <w:rFonts w:hint="cs"/>
          <w:color w:val="201F1E"/>
          <w:sz w:val="16"/>
          <w:szCs w:val="16"/>
          <w:bdr w:val="none" w:sz="0" w:space="0" w:color="auto" w:frame="1"/>
        </w:rPr>
        <w:instrText>NOTEREF</w:instrText>
      </w:r>
      <w:r w:rsidRPr="00864F64">
        <w:rPr>
          <w:rFonts w:hint="cs"/>
          <w:color w:val="201F1E"/>
          <w:sz w:val="16"/>
          <w:szCs w:val="16"/>
          <w:bdr w:val="none" w:sz="0" w:space="0" w:color="auto" w:frame="1"/>
          <w:rtl/>
        </w:rPr>
        <w:instrText xml:space="preserve"> _</w:instrText>
      </w:r>
      <w:r w:rsidRPr="00864F64">
        <w:rPr>
          <w:rFonts w:hint="cs"/>
          <w:color w:val="201F1E"/>
          <w:sz w:val="16"/>
          <w:szCs w:val="16"/>
          <w:bdr w:val="none" w:sz="0" w:space="0" w:color="auto" w:frame="1"/>
        </w:rPr>
        <w:instrText>Ref95987844 \h</w:instrText>
      </w:r>
      <w:r w:rsidRPr="00864F64">
        <w:rPr>
          <w:color w:val="201F1E"/>
          <w:sz w:val="16"/>
          <w:szCs w:val="16"/>
          <w:bdr w:val="none" w:sz="0" w:space="0" w:color="auto" w:frame="1"/>
          <w:rtl/>
        </w:rPr>
        <w:instrText xml:space="preserve"> </w:instrText>
      </w:r>
      <w:r w:rsidRPr="00864F64">
        <w:rPr>
          <w:color w:val="201F1E"/>
          <w:sz w:val="16"/>
          <w:szCs w:val="16"/>
          <w:bdr w:val="none" w:sz="0" w:space="0" w:color="auto" w:frame="1"/>
          <w:rtl/>
        </w:rPr>
      </w:r>
      <w:r w:rsidR="00864F64">
        <w:rPr>
          <w:color w:val="201F1E"/>
          <w:sz w:val="16"/>
          <w:szCs w:val="16"/>
          <w:bdr w:val="none" w:sz="0" w:space="0" w:color="auto" w:frame="1"/>
          <w:rtl/>
        </w:rPr>
        <w:instrText xml:space="preserve"> \* </w:instrText>
      </w:r>
      <w:r w:rsidR="00864F64">
        <w:rPr>
          <w:color w:val="201F1E"/>
          <w:sz w:val="16"/>
          <w:szCs w:val="16"/>
          <w:bdr w:val="none" w:sz="0" w:space="0" w:color="auto" w:frame="1"/>
        </w:rPr>
        <w:instrText>MERGEFORMAT</w:instrText>
      </w:r>
      <w:r w:rsidR="00864F64">
        <w:rPr>
          <w:color w:val="201F1E"/>
          <w:sz w:val="16"/>
          <w:szCs w:val="16"/>
          <w:bdr w:val="none" w:sz="0" w:space="0" w:color="auto" w:frame="1"/>
          <w:rtl/>
        </w:rPr>
        <w:instrText xml:space="preserve"> </w:instrText>
      </w:r>
      <w:r w:rsidRPr="00864F64">
        <w:rPr>
          <w:color w:val="201F1E"/>
          <w:sz w:val="16"/>
          <w:szCs w:val="16"/>
          <w:bdr w:val="none" w:sz="0" w:space="0" w:color="auto" w:frame="1"/>
          <w:rtl/>
        </w:rPr>
        <w:fldChar w:fldCharType="separate"/>
      </w:r>
      <w:r w:rsidR="00864F64">
        <w:rPr>
          <w:color w:val="201F1E"/>
          <w:sz w:val="16"/>
          <w:szCs w:val="16"/>
          <w:bdr w:val="none" w:sz="0" w:space="0" w:color="auto" w:frame="1"/>
          <w:rtl/>
        </w:rPr>
        <w:t>3</w:t>
      </w:r>
      <w:r w:rsidRPr="00864F64">
        <w:rPr>
          <w:color w:val="201F1E"/>
          <w:sz w:val="16"/>
          <w:szCs w:val="16"/>
          <w:bdr w:val="none" w:sz="0" w:space="0" w:color="auto" w:frame="1"/>
          <w:rtl/>
        </w:rPr>
        <w:fldChar w:fldCharType="end"/>
      </w:r>
      <w:r w:rsidRPr="00864F64">
        <w:rPr>
          <w:rFonts w:hint="cs"/>
          <w:color w:val="201F1E"/>
          <w:sz w:val="16"/>
          <w:szCs w:val="16"/>
          <w:bdr w:val="none" w:sz="0" w:space="0" w:color="auto" w:frame="1"/>
          <w:rtl/>
        </w:rPr>
        <w:t xml:space="preserve">), עמ' </w:t>
      </w:r>
      <w:r w:rsidRPr="00864F64">
        <w:rPr>
          <w:rFonts w:hint="cs"/>
          <w:color w:val="201F1E"/>
          <w:sz w:val="16"/>
          <w:szCs w:val="16"/>
          <w:u w:val="single"/>
          <w:bdr w:val="none" w:sz="0" w:space="0" w:color="auto" w:frame="1"/>
          <w:rtl/>
        </w:rPr>
        <w:t>??-??</w:t>
      </w:r>
      <w:r w:rsidRPr="00864F64">
        <w:rPr>
          <w:rFonts w:hint="cs"/>
          <w:color w:val="201F1E"/>
          <w:sz w:val="16"/>
          <w:szCs w:val="16"/>
          <w:bdr w:val="none" w:sz="0" w:space="0" w:color="auto" w:frame="1"/>
          <w:rtl/>
        </w:rPr>
        <w:t xml:space="preserve"> והערה </w:t>
      </w:r>
      <w:r w:rsidRPr="00864F64">
        <w:rPr>
          <w:rFonts w:hint="cs"/>
          <w:color w:val="201F1E"/>
          <w:sz w:val="16"/>
          <w:szCs w:val="16"/>
          <w:u w:val="single"/>
          <w:bdr w:val="none" w:sz="0" w:space="0" w:color="auto" w:frame="1"/>
          <w:rtl/>
        </w:rPr>
        <w:t>??</w:t>
      </w:r>
      <w:r w:rsidRPr="00864F64">
        <w:rPr>
          <w:sz w:val="16"/>
          <w:szCs w:val="16"/>
          <w:rtl/>
        </w:rPr>
        <w:t>.</w:t>
      </w:r>
    </w:p>
  </w:footnote>
  <w:footnote w:id="22">
    <w:p w14:paraId="033C05BE" w14:textId="25331A17"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מספר</w:t>
      </w:r>
      <w:r w:rsidRPr="00864F64">
        <w:rPr>
          <w:rFonts w:hint="cs"/>
          <w:sz w:val="16"/>
          <w:szCs w:val="16"/>
          <w:rtl/>
        </w:rPr>
        <w:t>יה</w:t>
      </w:r>
      <w:r w:rsidRPr="00864F64">
        <w:rPr>
          <w:sz w:val="16"/>
          <w:szCs w:val="16"/>
          <w:rtl/>
        </w:rPr>
        <w:t xml:space="preserve">ן של </w:t>
      </w:r>
      <w:r w:rsidRPr="00864F64">
        <w:rPr>
          <w:rFonts w:hint="cs"/>
          <w:sz w:val="16"/>
          <w:szCs w:val="16"/>
          <w:rtl/>
        </w:rPr>
        <w:t xml:space="preserve">שלוש </w:t>
      </w:r>
      <w:r w:rsidRPr="00864F64">
        <w:rPr>
          <w:sz w:val="16"/>
          <w:szCs w:val="16"/>
          <w:rtl/>
        </w:rPr>
        <w:t>ההלכות על פי החלוקה שאצל רס"ג: א</w:t>
      </w:r>
      <w:r w:rsidRPr="00864F64">
        <w:rPr>
          <w:rFonts w:hint="cs"/>
          <w:sz w:val="16"/>
          <w:szCs w:val="16"/>
          <w:rtl/>
        </w:rPr>
        <w:t>:</w:t>
      </w:r>
      <w:r w:rsidRPr="00864F64">
        <w:rPr>
          <w:sz w:val="16"/>
          <w:szCs w:val="16"/>
          <w:rtl/>
        </w:rPr>
        <w:t>ד; ב</w:t>
      </w:r>
      <w:r w:rsidRPr="00864F64">
        <w:rPr>
          <w:rFonts w:hint="cs"/>
          <w:sz w:val="16"/>
          <w:szCs w:val="16"/>
          <w:rtl/>
        </w:rPr>
        <w:t>:</w:t>
      </w:r>
      <w:r w:rsidRPr="00864F64">
        <w:rPr>
          <w:sz w:val="16"/>
          <w:szCs w:val="16"/>
          <w:rtl/>
        </w:rPr>
        <w:t>ה; ג</w:t>
      </w:r>
      <w:r w:rsidRPr="00864F64">
        <w:rPr>
          <w:rFonts w:hint="cs"/>
          <w:sz w:val="16"/>
          <w:szCs w:val="16"/>
          <w:rtl/>
        </w:rPr>
        <w:t>:</w:t>
      </w:r>
      <w:r w:rsidRPr="00864F64">
        <w:rPr>
          <w:sz w:val="16"/>
          <w:szCs w:val="16"/>
          <w:rtl/>
        </w:rPr>
        <w:t>ה</w:t>
      </w:r>
      <w:r w:rsidRPr="00864F64">
        <w:rPr>
          <w:rFonts w:hint="cs"/>
          <w:sz w:val="16"/>
          <w:szCs w:val="16"/>
          <w:rtl/>
        </w:rPr>
        <w:t xml:space="preserve">. </w:t>
      </w:r>
    </w:p>
  </w:footnote>
  <w:footnote w:id="23">
    <w:p w14:paraId="7518C280" w14:textId="0C7AA188" w:rsidR="001D35B7" w:rsidRPr="00864F64" w:rsidRDefault="001D35B7">
      <w:pPr>
        <w:pStyle w:val="a4"/>
        <w:rPr>
          <w:sz w:val="16"/>
          <w:szCs w:val="16"/>
        </w:rPr>
      </w:pPr>
      <w:r w:rsidRPr="00864F64">
        <w:rPr>
          <w:rStyle w:val="aa"/>
          <w:sz w:val="16"/>
          <w:szCs w:val="16"/>
        </w:rPr>
        <w:footnoteRef/>
      </w:r>
      <w:r w:rsidRPr="00864F64">
        <w:rPr>
          <w:sz w:val="16"/>
          <w:szCs w:val="16"/>
          <w:rtl/>
        </w:rPr>
        <w:t xml:space="preserve"> </w:t>
      </w:r>
      <w:r w:rsidRPr="00864F64">
        <w:rPr>
          <w:rFonts w:hint="cs"/>
          <w:sz w:val="16"/>
          <w:szCs w:val="16"/>
          <w:rtl/>
        </w:rPr>
        <w:t>תכונה זו יכולה להסביר את חלוקתו אצל רס"ג לחמישה פרקים קצרים כחלוקה משיקול שימושי ולא בשל היגיון מבני או ספרותי</w:t>
      </w:r>
    </w:p>
  </w:footnote>
  <w:footnote w:id="24">
    <w:p w14:paraId="30B4FF86" w14:textId="1FCE657F"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t xml:space="preserve">דהיינו לאחר מניינן של </w:t>
      </w:r>
      <w:r w:rsidRPr="00864F64">
        <w:rPr>
          <w:rFonts w:hint="cs"/>
          <w:sz w:val="16"/>
          <w:szCs w:val="16"/>
          <w:rtl/>
        </w:rPr>
        <w:t>שתיים</w:t>
      </w:r>
      <w:r w:rsidRPr="00864F64">
        <w:rPr>
          <w:sz w:val="16"/>
          <w:szCs w:val="16"/>
          <w:rtl/>
        </w:rPr>
        <w:t xml:space="preserve"> מן הספירות ('אחת – רוח </w:t>
      </w:r>
      <w:proofErr w:type="spellStart"/>
      <w:r w:rsidRPr="00864F64">
        <w:rPr>
          <w:sz w:val="16"/>
          <w:szCs w:val="16"/>
          <w:rtl/>
        </w:rPr>
        <w:t>אלהים</w:t>
      </w:r>
      <w:proofErr w:type="spellEnd"/>
      <w:r w:rsidRPr="00864F64">
        <w:rPr>
          <w:sz w:val="16"/>
          <w:szCs w:val="16"/>
          <w:rtl/>
        </w:rPr>
        <w:t xml:space="preserve"> חיים; שתים – רוח מרוח') </w:t>
      </w:r>
      <w:r w:rsidRPr="00864F64">
        <w:rPr>
          <w:rFonts w:hint="cs"/>
          <w:sz w:val="16"/>
          <w:szCs w:val="16"/>
          <w:rtl/>
        </w:rPr>
        <w:t>בא</w:t>
      </w:r>
      <w:r w:rsidRPr="00864F64">
        <w:rPr>
          <w:sz w:val="16"/>
          <w:szCs w:val="16"/>
          <w:rtl/>
        </w:rPr>
        <w:t xml:space="preserve"> </w:t>
      </w:r>
      <w:proofErr w:type="spellStart"/>
      <w:r w:rsidRPr="00864F64">
        <w:rPr>
          <w:rFonts w:hint="cs"/>
          <w:sz w:val="16"/>
          <w:szCs w:val="16"/>
          <w:rtl/>
        </w:rPr>
        <w:t>ברוטולוס</w:t>
      </w:r>
      <w:proofErr w:type="spellEnd"/>
      <w:r w:rsidRPr="00864F64">
        <w:rPr>
          <w:rFonts w:hint="cs"/>
          <w:sz w:val="16"/>
          <w:szCs w:val="16"/>
          <w:rtl/>
        </w:rPr>
        <w:t xml:space="preserve"> </w:t>
      </w:r>
      <w:r w:rsidRPr="00864F64">
        <w:rPr>
          <w:sz w:val="16"/>
          <w:szCs w:val="16"/>
          <w:rtl/>
        </w:rPr>
        <w:t xml:space="preserve">הגניזה </w:t>
      </w:r>
      <w:r w:rsidRPr="00864F64">
        <w:rPr>
          <w:rFonts w:hint="cs"/>
          <w:sz w:val="16"/>
          <w:szCs w:val="16"/>
          <w:rtl/>
        </w:rPr>
        <w:t xml:space="preserve">ובטקסט </w:t>
      </w:r>
      <w:r w:rsidRPr="00864F64">
        <w:rPr>
          <w:sz w:val="16"/>
          <w:szCs w:val="16"/>
          <w:rtl/>
        </w:rPr>
        <w:t>שאצל רס"ג המשפט 'עשרים ושתים אותיות יסוד שלוש אומות שבע כפולות ושתים עשרה פשוטות'</w:t>
      </w:r>
      <w:r w:rsidRPr="00864F64">
        <w:rPr>
          <w:rFonts w:hint="cs"/>
          <w:sz w:val="16"/>
          <w:szCs w:val="16"/>
          <w:rtl/>
        </w:rPr>
        <w:t>,</w:t>
      </w:r>
      <w:r w:rsidRPr="00864F64">
        <w:rPr>
          <w:sz w:val="16"/>
          <w:szCs w:val="16"/>
          <w:rtl/>
        </w:rPr>
        <w:t xml:space="preserve"> ולאחריו שני קטעים מבארים </w:t>
      </w:r>
      <w:r w:rsidRPr="00864F64">
        <w:rPr>
          <w:rFonts w:hint="cs"/>
          <w:sz w:val="16"/>
          <w:szCs w:val="16"/>
          <w:rtl/>
        </w:rPr>
        <w:t xml:space="preserve">– </w:t>
      </w:r>
      <w:r w:rsidRPr="00864F64">
        <w:rPr>
          <w:sz w:val="16"/>
          <w:szCs w:val="16"/>
          <w:rtl/>
        </w:rPr>
        <w:t xml:space="preserve">חלוקת </w:t>
      </w:r>
      <w:r w:rsidRPr="00864F64">
        <w:rPr>
          <w:rFonts w:hint="cs"/>
          <w:sz w:val="16"/>
          <w:szCs w:val="16"/>
          <w:rtl/>
        </w:rPr>
        <w:t>עשרים ושתיים</w:t>
      </w:r>
      <w:r w:rsidRPr="00864F64">
        <w:rPr>
          <w:sz w:val="16"/>
          <w:szCs w:val="16"/>
          <w:rtl/>
        </w:rPr>
        <w:t xml:space="preserve"> האותיות לפי </w:t>
      </w:r>
      <w:r w:rsidRPr="00864F64">
        <w:rPr>
          <w:rFonts w:hint="cs"/>
          <w:sz w:val="16"/>
          <w:szCs w:val="16"/>
          <w:rtl/>
        </w:rPr>
        <w:t xml:space="preserve">חמש </w:t>
      </w:r>
      <w:r w:rsidRPr="00864F64">
        <w:rPr>
          <w:sz w:val="16"/>
          <w:szCs w:val="16"/>
          <w:rtl/>
        </w:rPr>
        <w:t xml:space="preserve">מוצאות הפה ורעיון צירוף </w:t>
      </w:r>
      <w:r w:rsidRPr="00864F64">
        <w:rPr>
          <w:rFonts w:hint="cs"/>
          <w:sz w:val="16"/>
          <w:szCs w:val="16"/>
          <w:rtl/>
        </w:rPr>
        <w:t>עשרים ושתיים</w:t>
      </w:r>
      <w:r w:rsidRPr="00864F64">
        <w:rPr>
          <w:sz w:val="16"/>
          <w:szCs w:val="16"/>
          <w:rtl/>
        </w:rPr>
        <w:t xml:space="preserve"> האותיות ב</w:t>
      </w:r>
      <w:r w:rsidRPr="00864F64">
        <w:rPr>
          <w:rFonts w:hint="cs"/>
          <w:sz w:val="16"/>
          <w:szCs w:val="16"/>
          <w:rtl/>
        </w:rPr>
        <w:t>-</w:t>
      </w:r>
      <w:r w:rsidRPr="00864F64">
        <w:rPr>
          <w:sz w:val="16"/>
          <w:szCs w:val="16"/>
          <w:rtl/>
        </w:rPr>
        <w:t xml:space="preserve">221 </w:t>
      </w:r>
      <w:r w:rsidRPr="00864F64">
        <w:rPr>
          <w:rFonts w:hint="cs"/>
          <w:sz w:val="16"/>
          <w:szCs w:val="16"/>
          <w:rtl/>
        </w:rPr>
        <w:t xml:space="preserve">(כנראה צ"ל: 231) </w:t>
      </w:r>
      <w:r w:rsidRPr="00864F64">
        <w:rPr>
          <w:sz w:val="16"/>
          <w:szCs w:val="16"/>
          <w:rtl/>
        </w:rPr>
        <w:t>שערים. רק לאחר מכן שבות ומתפרטות הספירות</w:t>
      </w:r>
      <w:r w:rsidRPr="00864F64">
        <w:rPr>
          <w:rFonts w:hint="cs"/>
          <w:sz w:val="16"/>
          <w:szCs w:val="16"/>
          <w:rtl/>
        </w:rPr>
        <w:t xml:space="preserve">, </w:t>
      </w:r>
      <w:r w:rsidRPr="00864F64">
        <w:rPr>
          <w:sz w:val="16"/>
          <w:szCs w:val="16"/>
          <w:rtl/>
        </w:rPr>
        <w:t>בחזרה על '</w:t>
      </w:r>
      <w:r w:rsidRPr="00864F64">
        <w:rPr>
          <w:spacing w:val="40"/>
          <w:sz w:val="16"/>
          <w:szCs w:val="16"/>
          <w:rtl/>
        </w:rPr>
        <w:t>שתים</w:t>
      </w:r>
      <w:r w:rsidRPr="00864F64">
        <w:rPr>
          <w:sz w:val="16"/>
          <w:szCs w:val="16"/>
          <w:rtl/>
        </w:rPr>
        <w:t xml:space="preserve"> – רוח מרוח' ולאחר מכן: '</w:t>
      </w:r>
      <w:r w:rsidRPr="00864F64">
        <w:rPr>
          <w:spacing w:val="40"/>
          <w:sz w:val="16"/>
          <w:szCs w:val="16"/>
          <w:rtl/>
        </w:rPr>
        <w:t>שליש</w:t>
      </w:r>
      <w:r w:rsidRPr="00864F64">
        <w:rPr>
          <w:sz w:val="16"/>
          <w:szCs w:val="16"/>
          <w:rtl/>
        </w:rPr>
        <w:t xml:space="preserve"> – מים מרוח</w:t>
      </w:r>
      <w:r w:rsidRPr="00864F64">
        <w:rPr>
          <w:rFonts w:hint="cs"/>
          <w:sz w:val="16"/>
          <w:szCs w:val="16"/>
          <w:rtl/>
        </w:rPr>
        <w:t xml:space="preserve"> [</w:t>
      </w:r>
      <w:r w:rsidRPr="00864F64">
        <w:rPr>
          <w:sz w:val="16"/>
          <w:szCs w:val="16"/>
          <w:rtl/>
        </w:rPr>
        <w:t>...</w:t>
      </w:r>
      <w:r w:rsidRPr="00864F64">
        <w:rPr>
          <w:rFonts w:hint="cs"/>
          <w:sz w:val="16"/>
          <w:szCs w:val="16"/>
          <w:rtl/>
        </w:rPr>
        <w:t>]</w:t>
      </w:r>
      <w:r w:rsidRPr="00864F64">
        <w:rPr>
          <w:sz w:val="16"/>
          <w:szCs w:val="16"/>
          <w:rtl/>
        </w:rPr>
        <w:t xml:space="preserve"> </w:t>
      </w:r>
      <w:r w:rsidRPr="00864F64">
        <w:rPr>
          <w:spacing w:val="40"/>
          <w:sz w:val="16"/>
          <w:szCs w:val="16"/>
          <w:rtl/>
        </w:rPr>
        <w:t>ארבע</w:t>
      </w:r>
      <w:r w:rsidRPr="00864F64">
        <w:rPr>
          <w:sz w:val="16"/>
          <w:szCs w:val="16"/>
          <w:rtl/>
        </w:rPr>
        <w:t xml:space="preserve"> – אש *מרוח [כנראה צ"ל: ממים]</w:t>
      </w:r>
      <w:r w:rsidRPr="00864F64">
        <w:rPr>
          <w:rFonts w:hint="cs"/>
          <w:sz w:val="16"/>
          <w:szCs w:val="16"/>
          <w:rtl/>
        </w:rPr>
        <w:t xml:space="preserve"> [</w:t>
      </w:r>
      <w:r w:rsidRPr="00864F64">
        <w:rPr>
          <w:sz w:val="16"/>
          <w:szCs w:val="16"/>
          <w:rtl/>
        </w:rPr>
        <w:t>...</w:t>
      </w:r>
      <w:r w:rsidRPr="00864F64">
        <w:rPr>
          <w:rFonts w:hint="cs"/>
          <w:sz w:val="16"/>
          <w:szCs w:val="16"/>
          <w:rtl/>
        </w:rPr>
        <w:t>]</w:t>
      </w:r>
      <w:r w:rsidRPr="00864F64">
        <w:rPr>
          <w:sz w:val="16"/>
          <w:szCs w:val="16"/>
          <w:rtl/>
        </w:rPr>
        <w:t xml:space="preserve"> </w:t>
      </w:r>
      <w:r w:rsidRPr="00864F64">
        <w:rPr>
          <w:spacing w:val="40"/>
          <w:sz w:val="16"/>
          <w:szCs w:val="16"/>
          <w:rtl/>
        </w:rPr>
        <w:t>חמש</w:t>
      </w:r>
      <w:r w:rsidRPr="00864F64">
        <w:rPr>
          <w:sz w:val="16"/>
          <w:szCs w:val="16"/>
          <w:rtl/>
        </w:rPr>
        <w:t xml:space="preserve">' </w:t>
      </w:r>
      <w:proofErr w:type="spellStart"/>
      <w:r w:rsidRPr="00864F64">
        <w:rPr>
          <w:sz w:val="16"/>
          <w:szCs w:val="16"/>
          <w:rtl/>
        </w:rPr>
        <w:t>וכו</w:t>
      </w:r>
      <w:proofErr w:type="spellEnd"/>
      <w:r w:rsidRPr="00864F64">
        <w:rPr>
          <w:sz w:val="16"/>
          <w:szCs w:val="16"/>
          <w:rtl/>
        </w:rPr>
        <w:t xml:space="preserve">'. </w:t>
      </w:r>
    </w:p>
  </w:footnote>
  <w:footnote w:id="25">
    <w:p w14:paraId="177D77BF" w14:textId="199103D5"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ascii="David" w:hAnsi="David"/>
          <w:sz w:val="16"/>
          <w:szCs w:val="16"/>
          <w:rtl/>
        </w:rPr>
        <w:t>תבנית מספרית זו – עשר, עשרים ושתיים, שלוש, שבע, שתים עשרה – קיימת גם</w:t>
      </w:r>
      <w:r w:rsidRPr="00864F64">
        <w:rPr>
          <w:rFonts w:hint="cs"/>
          <w:sz w:val="16"/>
          <w:szCs w:val="16"/>
          <w:rtl/>
        </w:rPr>
        <w:t xml:space="preserve"> בסיומה של פסקת החתימה לחיבור כולו (</w:t>
      </w:r>
      <w:r w:rsidRPr="00864F64">
        <w:rPr>
          <w:sz w:val="16"/>
          <w:szCs w:val="16"/>
          <w:rtl/>
        </w:rPr>
        <w:t>§</w:t>
      </w:r>
      <w:r w:rsidRPr="00864F64">
        <w:rPr>
          <w:rFonts w:hint="cs"/>
          <w:sz w:val="16"/>
          <w:szCs w:val="16"/>
          <w:rtl/>
        </w:rPr>
        <w:t>ס), אף כי סיום זה אינו מתועד במרבית התעודות של וורסיה זו. יוצא מן הכלל הוא ב</w:t>
      </w:r>
      <w:r w:rsidRPr="00864F64">
        <w:rPr>
          <w:sz w:val="16"/>
          <w:szCs w:val="16"/>
          <w:rtl/>
        </w:rPr>
        <w:t xml:space="preserve">כ"י </w:t>
      </w:r>
      <w:proofErr w:type="spellStart"/>
      <w:r w:rsidRPr="00864F64">
        <w:rPr>
          <w:sz w:val="16"/>
          <w:szCs w:val="16"/>
          <w:rtl/>
        </w:rPr>
        <w:t>קיימברידג</w:t>
      </w:r>
      <w:proofErr w:type="spellEnd"/>
      <w:r w:rsidRPr="00864F64">
        <w:rPr>
          <w:sz w:val="16"/>
          <w:szCs w:val="16"/>
          <w:rtl/>
        </w:rPr>
        <w:t xml:space="preserve">', ספריית האוניברסיטה </w:t>
      </w:r>
      <w:r w:rsidRPr="00864F64">
        <w:rPr>
          <w:color w:val="000000"/>
          <w:sz w:val="16"/>
          <w:szCs w:val="16"/>
          <w:bdr w:val="none" w:sz="0" w:space="0" w:color="auto" w:frame="1"/>
        </w:rPr>
        <w:t>T-S</w:t>
      </w:r>
      <w:r w:rsidRPr="00864F64">
        <w:rPr>
          <w:sz w:val="16"/>
          <w:szCs w:val="16"/>
        </w:rPr>
        <w:t xml:space="preserve"> AS 214.278</w:t>
      </w:r>
      <w:r w:rsidRPr="00864F64">
        <w:rPr>
          <w:rFonts w:hint="cs"/>
          <w:sz w:val="16"/>
          <w:szCs w:val="16"/>
          <w:rtl/>
        </w:rPr>
        <w:t xml:space="preserve"> עמוד ב, שורות 1–4</w:t>
      </w:r>
      <w:r w:rsidRPr="00864F64">
        <w:rPr>
          <w:sz w:val="16"/>
          <w:szCs w:val="16"/>
          <w:rtl/>
        </w:rPr>
        <w:t xml:space="preserve">. </w:t>
      </w:r>
      <w:bookmarkStart w:id="28" w:name="_Hlk138619960"/>
      <w:r w:rsidRPr="00864F64">
        <w:rPr>
          <w:rFonts w:hint="cs"/>
          <w:sz w:val="16"/>
          <w:szCs w:val="16"/>
          <w:rtl/>
        </w:rPr>
        <w:t xml:space="preserve">יש לציין שסיום זה מופיע </w:t>
      </w:r>
      <w:r w:rsidRPr="00864F64">
        <w:rPr>
          <w:sz w:val="16"/>
          <w:szCs w:val="16"/>
          <w:rtl/>
        </w:rPr>
        <w:t xml:space="preserve">בגרסאות </w:t>
      </w:r>
      <w:bookmarkEnd w:id="28"/>
      <w:proofErr w:type="spellStart"/>
      <w:r w:rsidRPr="00864F64">
        <w:rPr>
          <w:rFonts w:hint="cs"/>
          <w:sz w:val="16"/>
          <w:szCs w:val="16"/>
          <w:rtl/>
        </w:rPr>
        <w:t>הרסנציה</w:t>
      </w:r>
      <w:proofErr w:type="spellEnd"/>
      <w:r w:rsidRPr="00864F64">
        <w:rPr>
          <w:rFonts w:hint="cs"/>
          <w:sz w:val="16"/>
          <w:szCs w:val="16"/>
          <w:rtl/>
        </w:rPr>
        <w:t xml:space="preserve"> הארוכה</w:t>
      </w:r>
      <w:r w:rsidRPr="00864F64">
        <w:rPr>
          <w:sz w:val="16"/>
          <w:szCs w:val="16"/>
          <w:rtl/>
        </w:rPr>
        <w:t xml:space="preserve"> (§61</w:t>
      </w:r>
      <w:r w:rsidRPr="00864F64">
        <w:rPr>
          <w:sz w:val="16"/>
          <w:szCs w:val="16"/>
          <w:vertAlign w:val="subscript"/>
          <w:rtl/>
        </w:rPr>
        <w:t>ב</w:t>
      </w:r>
      <w:r w:rsidRPr="00864F64">
        <w:rPr>
          <w:sz w:val="16"/>
          <w:szCs w:val="16"/>
          <w:rtl/>
        </w:rPr>
        <w:t>).</w:t>
      </w:r>
    </w:p>
  </w:footnote>
  <w:footnote w:id="26">
    <w:p w14:paraId="54ED4975" w14:textId="6EDBCD03"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לפני המנייה המפורטת מופיעה (בראש §ב</w:t>
      </w:r>
      <w:r w:rsidRPr="00864F64">
        <w:rPr>
          <w:sz w:val="16"/>
          <w:szCs w:val="16"/>
          <w:vertAlign w:val="subscript"/>
          <w:rtl/>
        </w:rPr>
        <w:t>7</w:t>
      </w:r>
      <w:r w:rsidRPr="00864F64">
        <w:rPr>
          <w:rFonts w:hint="cs"/>
          <w:sz w:val="16"/>
          <w:szCs w:val="16"/>
          <w:rtl/>
        </w:rPr>
        <w:t xml:space="preserve"> [ב, ה]</w:t>
      </w:r>
      <w:r w:rsidRPr="00864F64">
        <w:rPr>
          <w:sz w:val="16"/>
          <w:szCs w:val="16"/>
          <w:rtl/>
        </w:rPr>
        <w:t xml:space="preserve">) מנייה של </w:t>
      </w:r>
      <w:r w:rsidRPr="00864F64">
        <w:rPr>
          <w:rFonts w:hint="cs"/>
          <w:sz w:val="16"/>
          <w:szCs w:val="16"/>
          <w:rtl/>
        </w:rPr>
        <w:t>עשרים ושתיים</w:t>
      </w:r>
      <w:r w:rsidRPr="00864F64">
        <w:rPr>
          <w:sz w:val="16"/>
          <w:szCs w:val="16"/>
          <w:rtl/>
        </w:rPr>
        <w:t xml:space="preserve"> האותיות ה'קבועות בגלגל', וגם היא כתובה ב</w:t>
      </w:r>
      <w:r w:rsidRPr="00864F64">
        <w:rPr>
          <w:rFonts w:hint="cs"/>
          <w:sz w:val="16"/>
          <w:szCs w:val="16"/>
          <w:rtl/>
        </w:rPr>
        <w:t xml:space="preserve">פורמולת </w:t>
      </w:r>
      <w:r w:rsidRPr="00864F64">
        <w:rPr>
          <w:sz w:val="16"/>
          <w:szCs w:val="16"/>
          <w:rtl/>
        </w:rPr>
        <w:t>דיוק והגבלה: 'אין בטובה למעלה מֵעֹנֶג ואין ברעה למטה מִנֶּגַע'</w:t>
      </w:r>
      <w:r w:rsidRPr="00864F64">
        <w:rPr>
          <w:rFonts w:hint="cs"/>
          <w:sz w:val="16"/>
          <w:szCs w:val="16"/>
          <w:rtl/>
        </w:rPr>
        <w:t xml:space="preserve">. </w:t>
      </w:r>
      <w:proofErr w:type="spellStart"/>
      <w:r w:rsidRPr="00864F64">
        <w:rPr>
          <w:sz w:val="16"/>
          <w:szCs w:val="16"/>
          <w:rtl/>
        </w:rPr>
        <w:t>ב</w:t>
      </w:r>
      <w:r w:rsidRPr="00864F64">
        <w:rPr>
          <w:rFonts w:hint="cs"/>
          <w:sz w:val="16"/>
          <w:szCs w:val="16"/>
          <w:rtl/>
        </w:rPr>
        <w:t>רוטולוס</w:t>
      </w:r>
      <w:proofErr w:type="spellEnd"/>
      <w:r w:rsidRPr="00864F64">
        <w:rPr>
          <w:rFonts w:hint="cs"/>
          <w:sz w:val="16"/>
          <w:szCs w:val="16"/>
          <w:rtl/>
        </w:rPr>
        <w:t xml:space="preserve"> </w:t>
      </w:r>
      <w:r w:rsidRPr="00864F64">
        <w:rPr>
          <w:sz w:val="16"/>
          <w:szCs w:val="16"/>
          <w:rtl/>
        </w:rPr>
        <w:t xml:space="preserve">הגניזה נפלו שיבושים במשפט זה והוא הובא כאן על פי הלשון המשוקעת בפירוש רס"ג, כ"י אוקספורד </w:t>
      </w:r>
      <w:proofErr w:type="spellStart"/>
      <w:r w:rsidRPr="00864F64">
        <w:rPr>
          <w:sz w:val="16"/>
          <w:szCs w:val="16"/>
        </w:rPr>
        <w:t>Poc</w:t>
      </w:r>
      <w:proofErr w:type="spellEnd"/>
      <w:r w:rsidRPr="00864F64">
        <w:rPr>
          <w:sz w:val="16"/>
          <w:szCs w:val="16"/>
        </w:rPr>
        <w:t>. 256</w:t>
      </w:r>
      <w:r w:rsidRPr="00864F64">
        <w:rPr>
          <w:sz w:val="16"/>
          <w:szCs w:val="16"/>
          <w:rtl/>
        </w:rPr>
        <w:t>, דף 27ב–28א.</w:t>
      </w:r>
    </w:p>
  </w:footnote>
  <w:footnote w:id="27">
    <w:p w14:paraId="2E27E88B" w14:textId="6A3E34A2"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t>התבנית 'ששה סדרים' שבה ונזכרת ב</w:t>
      </w:r>
      <w:r w:rsidRPr="00864F64">
        <w:rPr>
          <w:rFonts w:hint="cs"/>
          <w:sz w:val="16"/>
          <w:szCs w:val="16"/>
          <w:rtl/>
        </w:rPr>
        <w:t xml:space="preserve">סעיף הבא </w:t>
      </w:r>
      <w:r w:rsidRPr="00864F64">
        <w:rPr>
          <w:sz w:val="16"/>
          <w:szCs w:val="16"/>
          <w:rtl/>
        </w:rPr>
        <w:t>(§ב</w:t>
      </w:r>
      <w:r w:rsidRPr="00864F64">
        <w:rPr>
          <w:sz w:val="16"/>
          <w:szCs w:val="16"/>
          <w:vertAlign w:val="subscript"/>
          <w:rtl/>
        </w:rPr>
        <w:t>6</w:t>
      </w:r>
      <w:r w:rsidRPr="00864F64">
        <w:rPr>
          <w:sz w:val="16"/>
          <w:szCs w:val="16"/>
          <w:rtl/>
        </w:rPr>
        <w:t xml:space="preserve">) בתיאור </w:t>
      </w:r>
      <w:r w:rsidRPr="00864F64">
        <w:rPr>
          <w:rFonts w:hint="cs"/>
          <w:sz w:val="16"/>
          <w:szCs w:val="16"/>
          <w:rtl/>
        </w:rPr>
        <w:t>שתים עשרה</w:t>
      </w:r>
      <w:r w:rsidRPr="00864F64">
        <w:rPr>
          <w:sz w:val="16"/>
          <w:szCs w:val="16"/>
          <w:rtl/>
        </w:rPr>
        <w:t xml:space="preserve"> האותיות כ</w:t>
      </w:r>
      <w:r w:rsidRPr="00864F64">
        <w:rPr>
          <w:rFonts w:hint="cs"/>
          <w:sz w:val="16"/>
          <w:szCs w:val="16"/>
          <w:rtl/>
        </w:rPr>
        <w:t xml:space="preserve">שנים עשר </w:t>
      </w:r>
      <w:r w:rsidRPr="00864F64">
        <w:rPr>
          <w:sz w:val="16"/>
          <w:szCs w:val="16"/>
          <w:rtl/>
        </w:rPr>
        <w:t>גבולי אלכסון המפוצלים לזוגות.</w:t>
      </w:r>
    </w:p>
  </w:footnote>
  <w:footnote w:id="28">
    <w:p w14:paraId="0265F00E" w14:textId="6C1B8FB4"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תיבה זו חסרה </w:t>
      </w:r>
      <w:proofErr w:type="spellStart"/>
      <w:r w:rsidRPr="00864F64">
        <w:rPr>
          <w:sz w:val="16"/>
          <w:szCs w:val="16"/>
          <w:rtl/>
        </w:rPr>
        <w:t>ב</w:t>
      </w:r>
      <w:r w:rsidRPr="00864F64">
        <w:rPr>
          <w:rFonts w:hint="cs"/>
          <w:sz w:val="16"/>
          <w:szCs w:val="16"/>
          <w:rtl/>
        </w:rPr>
        <w:t>רוטולוס</w:t>
      </w:r>
      <w:proofErr w:type="spellEnd"/>
      <w:r w:rsidRPr="00864F64">
        <w:rPr>
          <w:rFonts w:hint="cs"/>
          <w:sz w:val="16"/>
          <w:szCs w:val="16"/>
          <w:rtl/>
        </w:rPr>
        <w:t xml:space="preserve"> </w:t>
      </w:r>
      <w:r w:rsidRPr="00864F64">
        <w:rPr>
          <w:sz w:val="16"/>
          <w:szCs w:val="16"/>
          <w:rtl/>
        </w:rPr>
        <w:t>הגניזה</w:t>
      </w:r>
      <w:r w:rsidRPr="00864F64">
        <w:rPr>
          <w:rFonts w:hint="cs"/>
          <w:sz w:val="16"/>
          <w:szCs w:val="16"/>
          <w:rtl/>
        </w:rPr>
        <w:t>,</w:t>
      </w:r>
      <w:r w:rsidRPr="00864F64">
        <w:rPr>
          <w:sz w:val="16"/>
          <w:szCs w:val="16"/>
          <w:rtl/>
        </w:rPr>
        <w:t xml:space="preserve"> כנראה מחמת השמטה. ההשלמה על פי פירוש רס"ג</w:t>
      </w:r>
      <w:r w:rsidRPr="00864F64">
        <w:rPr>
          <w:rFonts w:hint="cs"/>
          <w:sz w:val="16"/>
          <w:szCs w:val="16"/>
          <w:rtl/>
        </w:rPr>
        <w:t xml:space="preserve">, </w:t>
      </w:r>
      <w:r w:rsidRPr="00864F64">
        <w:rPr>
          <w:sz w:val="16"/>
          <w:szCs w:val="16"/>
          <w:rtl/>
        </w:rPr>
        <w:t xml:space="preserve">כ"י אוקספורד </w:t>
      </w:r>
      <w:proofErr w:type="spellStart"/>
      <w:r w:rsidRPr="00864F64">
        <w:rPr>
          <w:sz w:val="16"/>
          <w:szCs w:val="16"/>
        </w:rPr>
        <w:t>Poc</w:t>
      </w:r>
      <w:proofErr w:type="spellEnd"/>
      <w:r w:rsidRPr="00864F64">
        <w:rPr>
          <w:sz w:val="16"/>
          <w:szCs w:val="16"/>
        </w:rPr>
        <w:t>. 256</w:t>
      </w:r>
      <w:r w:rsidRPr="00864F64">
        <w:rPr>
          <w:rFonts w:hint="cs"/>
          <w:sz w:val="16"/>
          <w:szCs w:val="16"/>
          <w:rtl/>
        </w:rPr>
        <w:t>,</w:t>
      </w:r>
      <w:r w:rsidRPr="00864F64">
        <w:rPr>
          <w:sz w:val="16"/>
          <w:szCs w:val="16"/>
          <w:rtl/>
        </w:rPr>
        <w:t xml:space="preserve"> ועדי</w:t>
      </w:r>
      <w:r w:rsidRPr="00864F64">
        <w:rPr>
          <w:rFonts w:hint="cs"/>
          <w:sz w:val="16"/>
          <w:szCs w:val="16"/>
          <w:rtl/>
        </w:rPr>
        <w:t xml:space="preserve">-טקסט </w:t>
      </w:r>
      <w:r w:rsidRPr="00864F64">
        <w:rPr>
          <w:sz w:val="16"/>
          <w:szCs w:val="16"/>
          <w:rtl/>
        </w:rPr>
        <w:t>אחרים.</w:t>
      </w:r>
    </w:p>
  </w:footnote>
  <w:footnote w:id="29">
    <w:p w14:paraId="1BB7022F" w14:textId="3599DA79"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t xml:space="preserve">כ"י אוקספורד </w:t>
      </w:r>
      <w:proofErr w:type="spellStart"/>
      <w:r w:rsidRPr="00864F64">
        <w:rPr>
          <w:sz w:val="16"/>
          <w:szCs w:val="16"/>
        </w:rPr>
        <w:t>Poc</w:t>
      </w:r>
      <w:proofErr w:type="spellEnd"/>
      <w:r w:rsidRPr="00864F64">
        <w:rPr>
          <w:sz w:val="16"/>
          <w:szCs w:val="16"/>
        </w:rPr>
        <w:t>. 256</w:t>
      </w:r>
      <w:r w:rsidRPr="00864F64">
        <w:rPr>
          <w:sz w:val="16"/>
          <w:szCs w:val="16"/>
          <w:rtl/>
        </w:rPr>
        <w:t xml:space="preserve">: </w:t>
      </w:r>
      <w:r w:rsidRPr="00864F64">
        <w:rPr>
          <w:rFonts w:hint="cs"/>
          <w:sz w:val="16"/>
          <w:szCs w:val="16"/>
          <w:rtl/>
        </w:rPr>
        <w:t>'</w:t>
      </w:r>
      <w:r w:rsidRPr="00864F64">
        <w:rPr>
          <w:sz w:val="16"/>
          <w:szCs w:val="16"/>
          <w:rtl/>
        </w:rPr>
        <w:t>צא</w:t>
      </w:r>
      <w:r w:rsidRPr="00864F64">
        <w:rPr>
          <w:rFonts w:hint="cs"/>
          <w:sz w:val="16"/>
          <w:szCs w:val="16"/>
          <w:rtl/>
        </w:rPr>
        <w:t>'</w:t>
      </w:r>
      <w:r w:rsidRPr="00864F64">
        <w:rPr>
          <w:sz w:val="16"/>
          <w:szCs w:val="16"/>
          <w:rtl/>
        </w:rPr>
        <w:t>.</w:t>
      </w:r>
    </w:p>
  </w:footnote>
  <w:footnote w:id="30">
    <w:p w14:paraId="56DB8849" w14:textId="5F10EC6E"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שם: </w:t>
      </w:r>
      <w:r w:rsidRPr="00864F64">
        <w:rPr>
          <w:rFonts w:hint="cs"/>
          <w:sz w:val="16"/>
          <w:szCs w:val="16"/>
          <w:rtl/>
        </w:rPr>
        <w:t>'</w:t>
      </w:r>
      <w:r w:rsidRPr="00864F64">
        <w:rPr>
          <w:sz w:val="16"/>
          <w:szCs w:val="16"/>
          <w:rtl/>
        </w:rPr>
        <w:t>מה שאין</w:t>
      </w:r>
      <w:r w:rsidRPr="00864F64">
        <w:rPr>
          <w:rFonts w:hint="cs"/>
          <w:sz w:val="16"/>
          <w:szCs w:val="16"/>
          <w:rtl/>
        </w:rPr>
        <w:t>'</w:t>
      </w:r>
      <w:r w:rsidRPr="00864F64">
        <w:rPr>
          <w:sz w:val="16"/>
          <w:szCs w:val="16"/>
          <w:rtl/>
        </w:rPr>
        <w:t>.</w:t>
      </w:r>
    </w:p>
  </w:footnote>
  <w:footnote w:id="31">
    <w:p w14:paraId="3F0846BD" w14:textId="439D1B74"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ההשלמה על פי כ"י אוקספורד </w:t>
      </w:r>
      <w:proofErr w:type="spellStart"/>
      <w:r w:rsidRPr="00864F64">
        <w:rPr>
          <w:sz w:val="16"/>
          <w:szCs w:val="16"/>
        </w:rPr>
        <w:t>Poc</w:t>
      </w:r>
      <w:proofErr w:type="spellEnd"/>
      <w:r w:rsidRPr="00864F64">
        <w:rPr>
          <w:sz w:val="16"/>
          <w:szCs w:val="16"/>
        </w:rPr>
        <w:t>. 256</w:t>
      </w:r>
      <w:r w:rsidRPr="00864F64">
        <w:rPr>
          <w:sz w:val="16"/>
          <w:szCs w:val="16"/>
          <w:rtl/>
        </w:rPr>
        <w:t>.</w:t>
      </w:r>
    </w:p>
  </w:footnote>
  <w:footnote w:id="32">
    <w:p w14:paraId="3B8EA1EB" w14:textId="05E2980E"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שם: </w:t>
      </w:r>
      <w:r w:rsidRPr="00864F64">
        <w:rPr>
          <w:rFonts w:hint="cs"/>
          <w:sz w:val="16"/>
          <w:szCs w:val="16"/>
          <w:rtl/>
        </w:rPr>
        <w:t>'</w:t>
      </w:r>
      <w:r w:rsidRPr="00864F64">
        <w:rPr>
          <w:sz w:val="16"/>
          <w:szCs w:val="16"/>
          <w:rtl/>
        </w:rPr>
        <w:t>ומה שאין</w:t>
      </w:r>
      <w:r w:rsidRPr="00864F64">
        <w:rPr>
          <w:rFonts w:hint="cs"/>
          <w:sz w:val="16"/>
          <w:szCs w:val="16"/>
          <w:rtl/>
        </w:rPr>
        <w:t>'</w:t>
      </w:r>
      <w:r w:rsidRPr="00864F64">
        <w:rPr>
          <w:sz w:val="16"/>
          <w:szCs w:val="16"/>
          <w:rtl/>
        </w:rPr>
        <w:t>.</w:t>
      </w:r>
    </w:p>
  </w:footnote>
  <w:footnote w:id="33">
    <w:p w14:paraId="69E6855E" w14:textId="716D8B2F"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שם: </w:t>
      </w:r>
      <w:r w:rsidRPr="00864F64">
        <w:rPr>
          <w:rFonts w:hint="cs"/>
          <w:sz w:val="16"/>
          <w:szCs w:val="16"/>
          <w:rtl/>
        </w:rPr>
        <w:t>'</w:t>
      </w:r>
      <w:r w:rsidRPr="00864F64">
        <w:rPr>
          <w:sz w:val="16"/>
          <w:szCs w:val="16"/>
          <w:rtl/>
        </w:rPr>
        <w:t>ומה שאין האוזן</w:t>
      </w:r>
      <w:r w:rsidRPr="00864F64">
        <w:rPr>
          <w:rFonts w:hint="cs"/>
          <w:sz w:val="16"/>
          <w:szCs w:val="16"/>
          <w:rtl/>
        </w:rPr>
        <w:t>'</w:t>
      </w:r>
      <w:r w:rsidRPr="00864F64">
        <w:rPr>
          <w:sz w:val="16"/>
          <w:szCs w:val="16"/>
          <w:rtl/>
        </w:rPr>
        <w:t>.</w:t>
      </w:r>
    </w:p>
  </w:footnote>
  <w:footnote w:id="34">
    <w:p w14:paraId="07CDB244" w14:textId="1BE15BEC"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פיצול זה יידון בהרחבה להלן.</w:t>
      </w:r>
    </w:p>
  </w:footnote>
  <w:footnote w:id="35">
    <w:p w14:paraId="3191F6E3" w14:textId="5C8E004B"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'המליך את </w:t>
      </w:r>
      <w:r w:rsidRPr="00864F64">
        <w:rPr>
          <w:sz w:val="16"/>
          <w:szCs w:val="16"/>
        </w:rPr>
        <w:t>x</w:t>
      </w:r>
      <w:r w:rsidRPr="00864F64">
        <w:rPr>
          <w:sz w:val="16"/>
          <w:szCs w:val="16"/>
          <w:rtl/>
        </w:rPr>
        <w:t xml:space="preserve"> ברוח וקשר לו כתר וצרפן זה עם זה, וצר בו </w:t>
      </w:r>
      <w:r w:rsidRPr="00864F64">
        <w:rPr>
          <w:sz w:val="16"/>
          <w:szCs w:val="16"/>
        </w:rPr>
        <w:t>a</w:t>
      </w:r>
      <w:r w:rsidRPr="00864F64">
        <w:rPr>
          <w:sz w:val="16"/>
          <w:szCs w:val="16"/>
          <w:rtl/>
        </w:rPr>
        <w:t xml:space="preserve"> בעולם, ו</w:t>
      </w:r>
      <w:r w:rsidRPr="00864F64">
        <w:rPr>
          <w:rFonts w:hint="cs"/>
          <w:sz w:val="16"/>
          <w:szCs w:val="16"/>
          <w:rtl/>
        </w:rPr>
        <w:t>-</w:t>
      </w:r>
      <w:r w:rsidRPr="00864F64">
        <w:rPr>
          <w:sz w:val="16"/>
          <w:szCs w:val="16"/>
        </w:rPr>
        <w:t>b</w:t>
      </w:r>
      <w:r w:rsidRPr="00864F64">
        <w:rPr>
          <w:sz w:val="16"/>
          <w:szCs w:val="16"/>
          <w:rtl/>
        </w:rPr>
        <w:t xml:space="preserve"> בשנה, ו</w:t>
      </w:r>
      <w:r w:rsidRPr="00864F64">
        <w:rPr>
          <w:rFonts w:hint="cs"/>
          <w:sz w:val="16"/>
          <w:szCs w:val="16"/>
          <w:rtl/>
        </w:rPr>
        <w:t>-</w:t>
      </w:r>
      <w:r w:rsidRPr="00864F64">
        <w:rPr>
          <w:sz w:val="16"/>
          <w:szCs w:val="16"/>
        </w:rPr>
        <w:t>c</w:t>
      </w:r>
      <w:r w:rsidRPr="00864F64">
        <w:rPr>
          <w:sz w:val="16"/>
          <w:szCs w:val="16"/>
          <w:rtl/>
        </w:rPr>
        <w:t xml:space="preserve"> בנפש'. </w:t>
      </w:r>
    </w:p>
  </w:footnote>
  <w:footnote w:id="36">
    <w:p w14:paraId="47B932B7" w14:textId="69CF2DB6"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t>זאת ועוד</w:t>
      </w:r>
      <w:r w:rsidRPr="00864F64">
        <w:rPr>
          <w:rFonts w:hint="cs"/>
          <w:sz w:val="16"/>
          <w:szCs w:val="16"/>
          <w:rtl/>
        </w:rPr>
        <w:t>,</w:t>
      </w:r>
      <w:r w:rsidRPr="00864F64">
        <w:rPr>
          <w:sz w:val="16"/>
          <w:szCs w:val="16"/>
        </w:rPr>
        <w:t xml:space="preserve"> </w:t>
      </w:r>
      <w:r w:rsidRPr="00864F64">
        <w:rPr>
          <w:sz w:val="16"/>
          <w:szCs w:val="16"/>
          <w:rtl/>
        </w:rPr>
        <w:t>בחתימת</w:t>
      </w:r>
      <w:r w:rsidRPr="00864F64">
        <w:rPr>
          <w:rFonts w:hint="cs"/>
          <w:sz w:val="16"/>
          <w:szCs w:val="16"/>
          <w:rtl/>
        </w:rPr>
        <w:t>ו</w:t>
      </w:r>
      <w:r w:rsidRPr="00864F64">
        <w:rPr>
          <w:sz w:val="16"/>
          <w:szCs w:val="16"/>
          <w:rtl/>
        </w:rPr>
        <w:t xml:space="preserve"> של </w:t>
      </w:r>
      <w:r w:rsidRPr="00864F64">
        <w:rPr>
          <w:rFonts w:hint="cs"/>
          <w:sz w:val="16"/>
          <w:szCs w:val="16"/>
          <w:rtl/>
        </w:rPr>
        <w:t xml:space="preserve">סעיף זה </w:t>
      </w:r>
      <w:r w:rsidRPr="00864F64">
        <w:rPr>
          <w:sz w:val="16"/>
          <w:szCs w:val="16"/>
          <w:rtl/>
        </w:rPr>
        <w:t>(§ד</w:t>
      </w:r>
      <w:r w:rsidRPr="00864F64">
        <w:rPr>
          <w:sz w:val="16"/>
          <w:szCs w:val="16"/>
          <w:vertAlign w:val="subscript"/>
          <w:rtl/>
        </w:rPr>
        <w:t>7</w:t>
      </w:r>
      <w:r w:rsidRPr="00864F64">
        <w:rPr>
          <w:sz w:val="16"/>
          <w:szCs w:val="16"/>
          <w:rtl/>
        </w:rPr>
        <w:t>) נזכרים 'תלי וגלגל ולב' המופיעים ב</w:t>
      </w:r>
      <w:r w:rsidRPr="00864F64">
        <w:rPr>
          <w:rFonts w:hint="cs"/>
          <w:sz w:val="16"/>
          <w:szCs w:val="16"/>
          <w:rtl/>
        </w:rPr>
        <w:t xml:space="preserve">סעיף </w:t>
      </w:r>
      <w:r w:rsidRPr="00864F64">
        <w:rPr>
          <w:sz w:val="16"/>
          <w:szCs w:val="16"/>
          <w:rtl/>
        </w:rPr>
        <w:t>הסיכום לפרק הראשון (§א</w:t>
      </w:r>
      <w:r w:rsidRPr="00864F64">
        <w:rPr>
          <w:sz w:val="16"/>
          <w:szCs w:val="16"/>
          <w:vertAlign w:val="subscript"/>
          <w:rtl/>
        </w:rPr>
        <w:t>7</w:t>
      </w:r>
      <w:r w:rsidRPr="00864F64">
        <w:rPr>
          <w:sz w:val="16"/>
          <w:szCs w:val="16"/>
          <w:rtl/>
        </w:rPr>
        <w:t>)</w:t>
      </w:r>
      <w:r w:rsidRPr="00864F64">
        <w:rPr>
          <w:rFonts w:hint="cs"/>
          <w:sz w:val="16"/>
          <w:szCs w:val="16"/>
          <w:rtl/>
        </w:rPr>
        <w:t>,</w:t>
      </w:r>
      <w:r w:rsidRPr="00864F64">
        <w:rPr>
          <w:sz w:val="16"/>
          <w:szCs w:val="16"/>
          <w:rtl/>
        </w:rPr>
        <w:t xml:space="preserve"> </w:t>
      </w:r>
      <w:r w:rsidRPr="00864F64">
        <w:rPr>
          <w:rFonts w:hint="cs"/>
          <w:sz w:val="16"/>
          <w:szCs w:val="16"/>
          <w:rtl/>
        </w:rPr>
        <w:t>והם</w:t>
      </w:r>
      <w:r w:rsidRPr="00864F64">
        <w:rPr>
          <w:sz w:val="16"/>
          <w:szCs w:val="16"/>
          <w:rtl/>
        </w:rPr>
        <w:t xml:space="preserve"> מוסמכים </w:t>
      </w:r>
      <w:r w:rsidRPr="00864F64">
        <w:rPr>
          <w:rFonts w:hint="cs"/>
          <w:sz w:val="16"/>
          <w:szCs w:val="16"/>
          <w:rtl/>
        </w:rPr>
        <w:t xml:space="preserve">שם </w:t>
      </w:r>
      <w:r w:rsidRPr="00864F64">
        <w:rPr>
          <w:sz w:val="16"/>
          <w:szCs w:val="16"/>
          <w:rtl/>
        </w:rPr>
        <w:t>על עולם, שנה ונפש.</w:t>
      </w:r>
    </w:p>
  </w:footnote>
  <w:footnote w:id="37">
    <w:p w14:paraId="1BC54BD0" w14:textId="42A298B9"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bdr w:val="none" w:sz="0" w:space="0" w:color="auto" w:frame="1"/>
          <w:rtl/>
        </w:rPr>
        <w:t xml:space="preserve">כך כאמור סבר </w:t>
      </w:r>
      <w:r w:rsidRPr="00864F64">
        <w:rPr>
          <w:rFonts w:hint="cs"/>
          <w:sz w:val="16"/>
          <w:szCs w:val="16"/>
          <w:bdr w:val="none" w:sz="0" w:space="0" w:color="auto" w:frame="1"/>
          <w:rtl/>
        </w:rPr>
        <w:t>א</w:t>
      </w:r>
      <w:r w:rsidRPr="00864F64">
        <w:rPr>
          <w:sz w:val="16"/>
          <w:szCs w:val="16"/>
          <w:bdr w:val="none" w:sz="0" w:space="0" w:color="auto" w:frame="1"/>
          <w:rtl/>
        </w:rPr>
        <w:t>פשטיין, מקדמוניות היהודים</w:t>
      </w:r>
      <w:r w:rsidRPr="00864F64">
        <w:rPr>
          <w:sz w:val="16"/>
          <w:szCs w:val="16"/>
          <w:rtl/>
        </w:rPr>
        <w:t xml:space="preserve">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Ref95459910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7</w:t>
      </w:r>
      <w:r w:rsidRPr="00864F64">
        <w:rPr>
          <w:sz w:val="16"/>
          <w:szCs w:val="16"/>
          <w:rtl/>
        </w:rPr>
        <w:fldChar w:fldCharType="end"/>
      </w:r>
      <w:r w:rsidRPr="00864F64">
        <w:rPr>
          <w:sz w:val="16"/>
          <w:szCs w:val="16"/>
          <w:rtl/>
        </w:rPr>
        <w:t xml:space="preserve">), עמ' </w:t>
      </w:r>
      <w:proofErr w:type="spellStart"/>
      <w:r w:rsidRPr="00864F64">
        <w:rPr>
          <w:sz w:val="16"/>
          <w:szCs w:val="16"/>
          <w:rtl/>
        </w:rPr>
        <w:t>רטו</w:t>
      </w:r>
      <w:proofErr w:type="spellEnd"/>
      <w:r w:rsidRPr="00864F64">
        <w:rPr>
          <w:sz w:val="16"/>
          <w:szCs w:val="16"/>
          <w:rtl/>
        </w:rPr>
        <w:t>–</w:t>
      </w:r>
      <w:proofErr w:type="spellStart"/>
      <w:r w:rsidRPr="00864F64">
        <w:rPr>
          <w:sz w:val="16"/>
          <w:szCs w:val="16"/>
          <w:rtl/>
        </w:rPr>
        <w:t>רטז</w:t>
      </w:r>
      <w:proofErr w:type="spellEnd"/>
      <w:r w:rsidRPr="00864F64">
        <w:rPr>
          <w:sz w:val="16"/>
          <w:szCs w:val="16"/>
          <w:rtl/>
        </w:rPr>
        <w:t>; וכן עמ' רז והערה 13</w:t>
      </w:r>
      <w:r w:rsidRPr="00864F64">
        <w:rPr>
          <w:rFonts w:hint="cs"/>
          <w:sz w:val="16"/>
          <w:szCs w:val="16"/>
          <w:rtl/>
        </w:rPr>
        <w:t xml:space="preserve">. אפשטיין העלה שם </w:t>
      </w:r>
      <w:r w:rsidRPr="00864F64">
        <w:rPr>
          <w:sz w:val="16"/>
          <w:szCs w:val="16"/>
          <w:rtl/>
        </w:rPr>
        <w:t xml:space="preserve">סברה נוספת, שכל כתבי היד המחזיקים </w:t>
      </w:r>
      <w:r w:rsidRPr="00864F64">
        <w:rPr>
          <w:rFonts w:hint="cs"/>
          <w:sz w:val="16"/>
          <w:szCs w:val="16"/>
          <w:rtl/>
        </w:rPr>
        <w:t>וורסיות</w:t>
      </w:r>
      <w:r w:rsidRPr="00864F64">
        <w:rPr>
          <w:sz w:val="16"/>
          <w:szCs w:val="16"/>
          <w:rtl/>
        </w:rPr>
        <w:t xml:space="preserve"> דומ</w:t>
      </w:r>
      <w:r w:rsidRPr="00864F64">
        <w:rPr>
          <w:rFonts w:hint="cs"/>
          <w:sz w:val="16"/>
          <w:szCs w:val="16"/>
          <w:rtl/>
        </w:rPr>
        <w:t>ות</w:t>
      </w:r>
      <w:r w:rsidRPr="00864F64">
        <w:rPr>
          <w:sz w:val="16"/>
          <w:szCs w:val="16"/>
          <w:rtl/>
        </w:rPr>
        <w:t xml:space="preserve"> לז</w:t>
      </w:r>
      <w:r w:rsidRPr="00864F64">
        <w:rPr>
          <w:rFonts w:hint="cs"/>
          <w:sz w:val="16"/>
          <w:szCs w:val="16"/>
          <w:rtl/>
        </w:rPr>
        <w:t>ו</w:t>
      </w:r>
      <w:r w:rsidRPr="00864F64">
        <w:rPr>
          <w:sz w:val="16"/>
          <w:szCs w:val="16"/>
          <w:rtl/>
        </w:rPr>
        <w:t xml:space="preserve"> שאצל רס"ג 'יסודם על פי העתקות שנתקנו מפירוש ספר יצירה שלו'</w:t>
      </w:r>
      <w:r w:rsidRPr="00864F64">
        <w:rPr>
          <w:rFonts w:hint="cs"/>
          <w:sz w:val="16"/>
          <w:szCs w:val="16"/>
          <w:rtl/>
        </w:rPr>
        <w:t xml:space="preserve">; </w:t>
      </w:r>
      <w:r w:rsidRPr="00864F64">
        <w:rPr>
          <w:sz w:val="16"/>
          <w:szCs w:val="16"/>
          <w:rtl/>
        </w:rPr>
        <w:t xml:space="preserve">גם </w:t>
      </w:r>
      <w:r w:rsidRPr="00864F64">
        <w:rPr>
          <w:rFonts w:hint="cs"/>
          <w:sz w:val="16"/>
          <w:szCs w:val="16"/>
          <w:rtl/>
        </w:rPr>
        <w:t xml:space="preserve">סברה זו </w:t>
      </w:r>
      <w:r w:rsidRPr="00864F64">
        <w:rPr>
          <w:sz w:val="16"/>
          <w:szCs w:val="16"/>
          <w:rtl/>
        </w:rPr>
        <w:t>מתבררת כיום כשגויה, כפי שיובהר בפירוט בסעיף זה.</w:t>
      </w:r>
    </w:p>
  </w:footnote>
  <w:footnote w:id="38">
    <w:p w14:paraId="69594C0D" w14:textId="3F82BF6F"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ראו תיאוריהם של הברמן ואלוני במחקריהם הרש</w:t>
      </w:r>
      <w:r w:rsidRPr="00864F64">
        <w:rPr>
          <w:rFonts w:hint="cs"/>
          <w:sz w:val="16"/>
          <w:szCs w:val="16"/>
          <w:rtl/>
        </w:rPr>
        <w:t>ו</w:t>
      </w:r>
      <w:r w:rsidRPr="00864F64">
        <w:rPr>
          <w:sz w:val="16"/>
          <w:szCs w:val="16"/>
          <w:rtl/>
        </w:rPr>
        <w:t>מים לעיל הערה</w:t>
      </w:r>
      <w:r w:rsidRPr="00864F64">
        <w:rPr>
          <w:rFonts w:hint="cs"/>
          <w:sz w:val="16"/>
          <w:szCs w:val="16"/>
          <w:rtl/>
        </w:rPr>
        <w:t xml:space="preserve"> </w:t>
      </w:r>
      <w:r w:rsidRPr="00864F64">
        <w:rPr>
          <w:sz w:val="16"/>
          <w:szCs w:val="16"/>
          <w:rtl/>
        </w:rPr>
        <w:fldChar w:fldCharType="begin"/>
      </w:r>
      <w:r w:rsidRPr="00864F64">
        <w:rPr>
          <w:sz w:val="16"/>
          <w:szCs w:val="16"/>
          <w:rtl/>
        </w:rPr>
        <w:instrText xml:space="preserve"> </w:instrText>
      </w:r>
      <w:r w:rsidRPr="00864F64">
        <w:rPr>
          <w:rFonts w:hint="cs"/>
          <w:sz w:val="16"/>
          <w:szCs w:val="16"/>
        </w:rPr>
        <w:instrText>NOTEREF</w:instrText>
      </w:r>
      <w:r w:rsidRPr="00864F64">
        <w:rPr>
          <w:rFonts w:hint="cs"/>
          <w:sz w:val="16"/>
          <w:szCs w:val="16"/>
          <w:rtl/>
        </w:rPr>
        <w:instrText xml:space="preserve"> _</w:instrText>
      </w:r>
      <w:r w:rsidRPr="00864F64">
        <w:rPr>
          <w:rFonts w:hint="cs"/>
          <w:sz w:val="16"/>
          <w:szCs w:val="16"/>
        </w:rPr>
        <w:instrText>Ref95466702 \h</w:instrText>
      </w:r>
      <w:r w:rsidRPr="00864F64">
        <w:rPr>
          <w:sz w:val="16"/>
          <w:szCs w:val="16"/>
          <w:rtl/>
        </w:rPr>
        <w:instrText xml:space="preserve"> </w:instrText>
      </w:r>
      <w:r w:rsidRPr="00864F64">
        <w:rPr>
          <w:sz w:val="16"/>
          <w:szCs w:val="16"/>
          <w:rtl/>
        </w:rPr>
      </w:r>
      <w:r w:rsidR="00864F64">
        <w:rPr>
          <w:sz w:val="16"/>
          <w:szCs w:val="16"/>
          <w:rtl/>
        </w:rPr>
        <w:instrText xml:space="preserve"> \* </w:instrText>
      </w:r>
      <w:r w:rsidR="00864F64">
        <w:rPr>
          <w:sz w:val="16"/>
          <w:szCs w:val="16"/>
        </w:rPr>
        <w:instrText>MERGEFORMAT</w:instrText>
      </w:r>
      <w:r w:rsidR="00864F64">
        <w:rPr>
          <w:sz w:val="16"/>
          <w:szCs w:val="16"/>
          <w:rtl/>
        </w:rPr>
        <w:instrText xml:space="preserve"> </w:instrText>
      </w:r>
      <w:r w:rsidRPr="00864F64">
        <w:rPr>
          <w:sz w:val="16"/>
          <w:szCs w:val="16"/>
          <w:rtl/>
        </w:rPr>
        <w:fldChar w:fldCharType="separate"/>
      </w:r>
      <w:r w:rsidR="00864F64">
        <w:rPr>
          <w:sz w:val="16"/>
          <w:szCs w:val="16"/>
          <w:rtl/>
        </w:rPr>
        <w:t>9</w:t>
      </w:r>
      <w:r w:rsidRPr="00864F64">
        <w:rPr>
          <w:sz w:val="16"/>
          <w:szCs w:val="16"/>
          <w:rtl/>
        </w:rPr>
        <w:fldChar w:fldCharType="end"/>
      </w:r>
      <w:r w:rsidRPr="00864F64">
        <w:rPr>
          <w:sz w:val="16"/>
          <w:szCs w:val="16"/>
          <w:rtl/>
        </w:rPr>
        <w:t>.</w:t>
      </w:r>
    </w:p>
  </w:footnote>
  <w:footnote w:id="39">
    <w:p w14:paraId="21C7814A" w14:textId="7DDCDBD7" w:rsidR="001D35B7" w:rsidRPr="00864F64" w:rsidRDefault="001D35B7" w:rsidP="006A383B">
      <w:pPr>
        <w:pStyle w:val="a4"/>
        <w:jc w:val="both"/>
        <w:rPr>
          <w:sz w:val="16"/>
          <w:szCs w:val="16"/>
        </w:rPr>
      </w:pPr>
      <w:r w:rsidRPr="00864F64">
        <w:rPr>
          <w:rStyle w:val="aa"/>
          <w:sz w:val="16"/>
          <w:szCs w:val="16"/>
        </w:rPr>
        <w:footnoteRef/>
      </w:r>
      <w:r w:rsidRPr="00864F64">
        <w:rPr>
          <w:sz w:val="16"/>
          <w:szCs w:val="16"/>
          <w:rtl/>
        </w:rPr>
        <w:tab/>
        <w:t xml:space="preserve">פירושו של רס"ג נשתמר בשלמותו בכ"י אוקספורד </w:t>
      </w:r>
      <w:proofErr w:type="spellStart"/>
      <w:r w:rsidRPr="00864F64">
        <w:rPr>
          <w:sz w:val="16"/>
          <w:szCs w:val="16"/>
        </w:rPr>
        <w:t>Poc</w:t>
      </w:r>
      <w:proofErr w:type="spellEnd"/>
      <w:r w:rsidRPr="00864F64">
        <w:rPr>
          <w:sz w:val="16"/>
          <w:szCs w:val="16"/>
        </w:rPr>
        <w:t>. 256</w:t>
      </w:r>
      <w:r w:rsidRPr="00864F64">
        <w:rPr>
          <w:sz w:val="16"/>
          <w:szCs w:val="16"/>
          <w:rtl/>
        </w:rPr>
        <w:t xml:space="preserve">, שהועתק בבגדאד בכתיבה מזרחית בשנת 1263 (שנת </w:t>
      </w:r>
      <w:proofErr w:type="spellStart"/>
      <w:r w:rsidRPr="00864F64">
        <w:rPr>
          <w:sz w:val="16"/>
          <w:szCs w:val="16"/>
          <w:rtl/>
        </w:rPr>
        <w:t>א'תקע"ד</w:t>
      </w:r>
      <w:proofErr w:type="spellEnd"/>
      <w:r w:rsidRPr="00864F64">
        <w:rPr>
          <w:sz w:val="16"/>
          <w:szCs w:val="16"/>
          <w:rtl/>
        </w:rPr>
        <w:t xml:space="preserve"> לשטרות), ושימש יסוד לשתי מהדורות החיבור</w:t>
      </w:r>
      <w:r w:rsidRPr="00864F64">
        <w:rPr>
          <w:rFonts w:hint="cs"/>
          <w:sz w:val="16"/>
          <w:szCs w:val="16"/>
          <w:rtl/>
        </w:rPr>
        <w:t xml:space="preserve">. </w:t>
      </w:r>
      <w:r w:rsidRPr="00864F64">
        <w:rPr>
          <w:rFonts w:hint="cs"/>
          <w:sz w:val="16"/>
          <w:szCs w:val="16"/>
          <w:rtl/>
        </w:rPr>
        <w:t xml:space="preserve">ראו: </w:t>
      </w:r>
      <w:proofErr w:type="spellStart"/>
      <w:r w:rsidRPr="00864F64">
        <w:rPr>
          <w:sz w:val="16"/>
          <w:szCs w:val="16"/>
          <w:rtl/>
        </w:rPr>
        <w:t>למבר</w:t>
      </w:r>
      <w:proofErr w:type="spellEnd"/>
      <w:r w:rsidRPr="00864F64">
        <w:rPr>
          <w:sz w:val="16"/>
          <w:szCs w:val="16"/>
          <w:rtl/>
        </w:rPr>
        <w:t xml:space="preserve">, פירוש </w:t>
      </w:r>
      <w:r w:rsidRPr="00864F64">
        <w:rPr>
          <w:rFonts w:hint="cs"/>
          <w:sz w:val="16"/>
          <w:szCs w:val="16"/>
          <w:rtl/>
        </w:rPr>
        <w:t>רס"ג</w:t>
      </w:r>
      <w:r w:rsidRPr="00864F64">
        <w:rPr>
          <w:sz w:val="16"/>
          <w:szCs w:val="16"/>
          <w:rtl/>
        </w:rPr>
        <w:t xml:space="preserve"> </w:t>
      </w:r>
      <w:r w:rsidRPr="00864F64">
        <w:rPr>
          <w:rFonts w:hint="cs"/>
          <w:sz w:val="16"/>
          <w:szCs w:val="16"/>
          <w:rtl/>
        </w:rPr>
        <w:t>(</w:t>
      </w:r>
      <w:r w:rsidRPr="00864F64">
        <w:rPr>
          <w:sz w:val="16"/>
          <w:szCs w:val="16"/>
          <w:rtl/>
        </w:rPr>
        <w:t xml:space="preserve">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Ref98848935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6</w:t>
      </w:r>
      <w:r w:rsidRPr="00864F64">
        <w:rPr>
          <w:sz w:val="16"/>
          <w:szCs w:val="16"/>
          <w:rtl/>
        </w:rPr>
        <w:fldChar w:fldCharType="end"/>
      </w:r>
      <w:r w:rsidRPr="00864F64">
        <w:rPr>
          <w:rFonts w:hint="cs"/>
          <w:sz w:val="16"/>
          <w:szCs w:val="16"/>
          <w:rtl/>
        </w:rPr>
        <w:t>)</w:t>
      </w:r>
      <w:r w:rsidRPr="00864F64">
        <w:rPr>
          <w:sz w:val="16"/>
          <w:szCs w:val="16"/>
          <w:rtl/>
        </w:rPr>
        <w:t xml:space="preserve">; </w:t>
      </w:r>
      <w:proofErr w:type="spellStart"/>
      <w:r w:rsidRPr="00864F64">
        <w:rPr>
          <w:sz w:val="16"/>
          <w:szCs w:val="16"/>
          <w:rtl/>
        </w:rPr>
        <w:t>קאפח</w:t>
      </w:r>
      <w:proofErr w:type="spellEnd"/>
      <w:r w:rsidRPr="00864F64">
        <w:rPr>
          <w:sz w:val="16"/>
          <w:szCs w:val="16"/>
          <w:rtl/>
        </w:rPr>
        <w:t xml:space="preserve">, ספר יצירה </w:t>
      </w:r>
      <w:r w:rsidRPr="00864F64">
        <w:rPr>
          <w:rFonts w:hint="cs"/>
          <w:sz w:val="16"/>
          <w:szCs w:val="16"/>
          <w:rtl/>
        </w:rPr>
        <w:t>(</w:t>
      </w:r>
      <w:r w:rsidRPr="00864F64">
        <w:rPr>
          <w:sz w:val="16"/>
          <w:szCs w:val="16"/>
          <w:rtl/>
        </w:rPr>
        <w:t>לעיל הערה</w:t>
      </w:r>
      <w:r w:rsidRPr="00864F64">
        <w:rPr>
          <w:rFonts w:hint="cs"/>
          <w:sz w:val="16"/>
          <w:szCs w:val="16"/>
          <w:rtl/>
        </w:rPr>
        <w:t xml:space="preserve"> </w:t>
      </w:r>
      <w:r w:rsidRPr="00864F64">
        <w:rPr>
          <w:sz w:val="16"/>
          <w:szCs w:val="16"/>
          <w:rtl/>
        </w:rPr>
        <w:fldChar w:fldCharType="begin"/>
      </w:r>
      <w:r w:rsidRPr="00864F64">
        <w:rPr>
          <w:sz w:val="16"/>
          <w:szCs w:val="16"/>
          <w:rtl/>
        </w:rPr>
        <w:instrText xml:space="preserve"> </w:instrText>
      </w:r>
      <w:r w:rsidRPr="00864F64">
        <w:rPr>
          <w:rFonts w:hint="cs"/>
          <w:sz w:val="16"/>
          <w:szCs w:val="16"/>
        </w:rPr>
        <w:instrText>NOTEREF</w:instrText>
      </w:r>
      <w:r w:rsidRPr="00864F64">
        <w:rPr>
          <w:rFonts w:hint="cs"/>
          <w:sz w:val="16"/>
          <w:szCs w:val="16"/>
          <w:rtl/>
        </w:rPr>
        <w:instrText xml:space="preserve"> _</w:instrText>
      </w:r>
      <w:r w:rsidRPr="00864F64">
        <w:rPr>
          <w:rFonts w:hint="cs"/>
          <w:sz w:val="16"/>
          <w:szCs w:val="16"/>
        </w:rPr>
        <w:instrText>Ref98849668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2</w:t>
      </w:r>
      <w:r w:rsidRPr="00864F64">
        <w:rPr>
          <w:sz w:val="16"/>
          <w:szCs w:val="16"/>
          <w:rtl/>
        </w:rPr>
        <w:fldChar w:fldCharType="end"/>
      </w:r>
      <w:r w:rsidRPr="00864F64">
        <w:rPr>
          <w:rFonts w:hint="cs"/>
          <w:sz w:val="16"/>
          <w:szCs w:val="16"/>
          <w:rtl/>
        </w:rPr>
        <w:t>)</w:t>
      </w:r>
      <w:r w:rsidRPr="00864F64">
        <w:rPr>
          <w:sz w:val="16"/>
          <w:szCs w:val="16"/>
          <w:rtl/>
        </w:rPr>
        <w:t>. שרידים מן הפירוש ידועים מכתבי יד נוספים ובכלל זה שרידים מן הגניזה</w:t>
      </w:r>
      <w:r w:rsidRPr="00864F64">
        <w:rPr>
          <w:rFonts w:hint="cs"/>
          <w:sz w:val="16"/>
          <w:szCs w:val="16"/>
          <w:rtl/>
        </w:rPr>
        <w:t>. לרישום</w:t>
      </w:r>
      <w:r w:rsidRPr="00864F64">
        <w:rPr>
          <w:sz w:val="16"/>
          <w:szCs w:val="16"/>
          <w:rtl/>
        </w:rPr>
        <w:t xml:space="preserve"> כתבי היד </w:t>
      </w:r>
      <w:r w:rsidRPr="00864F64">
        <w:rPr>
          <w:rFonts w:hint="cs"/>
          <w:sz w:val="16"/>
          <w:szCs w:val="16"/>
          <w:rtl/>
        </w:rPr>
        <w:t>האלה ראו:</w:t>
      </w:r>
      <w:r w:rsidRPr="00864F64">
        <w:rPr>
          <w:sz w:val="16"/>
          <w:szCs w:val="16"/>
          <w:rtl/>
        </w:rPr>
        <w:t xml:space="preserve"> </w:t>
      </w:r>
      <w:proofErr w:type="spellStart"/>
      <w:r w:rsidRPr="00864F64">
        <w:rPr>
          <w:sz w:val="16"/>
          <w:szCs w:val="16"/>
          <w:rtl/>
        </w:rPr>
        <w:t>קאפח</w:t>
      </w:r>
      <w:proofErr w:type="spellEnd"/>
      <w:r w:rsidRPr="00864F64">
        <w:rPr>
          <w:rFonts w:hint="cs"/>
          <w:sz w:val="16"/>
          <w:szCs w:val="16"/>
          <w:rtl/>
        </w:rPr>
        <w:t>, ספר יצירה</w:t>
      </w:r>
      <w:r w:rsidRPr="00864F64">
        <w:rPr>
          <w:sz w:val="16"/>
          <w:szCs w:val="16"/>
          <w:rtl/>
        </w:rPr>
        <w:t xml:space="preserve"> </w:t>
      </w:r>
      <w:r w:rsidRPr="00864F64">
        <w:rPr>
          <w:rFonts w:hint="cs"/>
          <w:sz w:val="16"/>
          <w:szCs w:val="16"/>
          <w:rtl/>
        </w:rPr>
        <w:t>(</w:t>
      </w:r>
      <w:r w:rsidRPr="00864F64">
        <w:rPr>
          <w:sz w:val="16"/>
          <w:szCs w:val="16"/>
          <w:rtl/>
        </w:rPr>
        <w:t>שם</w:t>
      </w:r>
      <w:r w:rsidRPr="00864F64">
        <w:rPr>
          <w:rFonts w:hint="cs"/>
          <w:sz w:val="16"/>
          <w:szCs w:val="16"/>
          <w:rtl/>
        </w:rPr>
        <w:t>)</w:t>
      </w:r>
      <w:r w:rsidRPr="00864F64">
        <w:rPr>
          <w:sz w:val="16"/>
          <w:szCs w:val="16"/>
          <w:rtl/>
        </w:rPr>
        <w:t xml:space="preserve">, עמ' ז; אלוני, ספר יצירה </w:t>
      </w:r>
      <w:r w:rsidRPr="00864F64">
        <w:rPr>
          <w:rFonts w:hint="cs"/>
          <w:sz w:val="16"/>
          <w:szCs w:val="16"/>
          <w:rtl/>
        </w:rPr>
        <w:t>(</w:t>
      </w:r>
      <w:r w:rsidRPr="00864F64">
        <w:rPr>
          <w:sz w:val="16"/>
          <w:szCs w:val="16"/>
          <w:rtl/>
        </w:rPr>
        <w:t xml:space="preserve">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sz w:val="16"/>
          <w:szCs w:val="16"/>
          <w:bdr w:val="none" w:sz="0" w:space="0" w:color="auto" w:frame="1"/>
        </w:rPr>
        <w:instrText>NOTEREF</w:instrText>
      </w:r>
      <w:r w:rsidRPr="00864F64">
        <w:rPr>
          <w:sz w:val="16"/>
          <w:szCs w:val="16"/>
          <w:bdr w:val="none" w:sz="0" w:space="0" w:color="auto" w:frame="1"/>
          <w:rtl/>
        </w:rPr>
        <w:instrText xml:space="preserve"> _</w:instrText>
      </w:r>
      <w:r w:rsidRPr="00864F64">
        <w:rPr>
          <w:sz w:val="16"/>
          <w:szCs w:val="16"/>
          <w:bdr w:val="none" w:sz="0" w:space="0" w:color="auto" w:frame="1"/>
        </w:rPr>
        <w:instrText>Ref95466702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9</w:t>
      </w:r>
      <w:r w:rsidRPr="00864F64">
        <w:rPr>
          <w:sz w:val="16"/>
          <w:szCs w:val="16"/>
          <w:bdr w:val="none" w:sz="0" w:space="0" w:color="auto" w:frame="1"/>
          <w:rtl/>
        </w:rPr>
        <w:fldChar w:fldCharType="end"/>
      </w:r>
      <w:r w:rsidRPr="00864F64">
        <w:rPr>
          <w:rFonts w:hint="cs"/>
          <w:sz w:val="16"/>
          <w:szCs w:val="16"/>
          <w:rtl/>
        </w:rPr>
        <w:t>)</w:t>
      </w:r>
      <w:r w:rsidRPr="00864F64">
        <w:rPr>
          <w:sz w:val="16"/>
          <w:szCs w:val="16"/>
          <w:rtl/>
        </w:rPr>
        <w:t>, עמ' יא</w:t>
      </w:r>
      <w:r w:rsidRPr="00864F64">
        <w:rPr>
          <w:rFonts w:hint="cs"/>
          <w:sz w:val="16"/>
          <w:szCs w:val="16"/>
          <w:rtl/>
        </w:rPr>
        <w:t xml:space="preserve">, סימנים </w:t>
      </w:r>
      <w:r w:rsidRPr="00864F64">
        <w:rPr>
          <w:sz w:val="16"/>
          <w:szCs w:val="16"/>
          <w:rtl/>
        </w:rPr>
        <w:t>1–5</w:t>
      </w:r>
      <w:r w:rsidRPr="00864F64">
        <w:rPr>
          <w:rFonts w:hint="cs"/>
          <w:sz w:val="16"/>
          <w:szCs w:val="16"/>
          <w:rtl/>
        </w:rPr>
        <w:t>.</w:t>
      </w:r>
      <w:r w:rsidRPr="00864F64">
        <w:rPr>
          <w:sz w:val="16"/>
          <w:szCs w:val="16"/>
          <w:rtl/>
        </w:rPr>
        <w:t xml:space="preserve"> על כתבי היד המנויים שם אפשר להוסיף את כ"י </w:t>
      </w:r>
      <w:proofErr w:type="spellStart"/>
      <w:r w:rsidRPr="00864F64">
        <w:rPr>
          <w:sz w:val="16"/>
          <w:szCs w:val="16"/>
          <w:rtl/>
        </w:rPr>
        <w:t>סנקט</w:t>
      </w:r>
      <w:proofErr w:type="spellEnd"/>
      <w:r w:rsidRPr="00864F64">
        <w:rPr>
          <w:sz w:val="16"/>
          <w:szCs w:val="16"/>
          <w:rtl/>
        </w:rPr>
        <w:t xml:space="preserve"> פטרבורג, הספרייה הלאומית של רוסיה </w:t>
      </w:r>
      <w:proofErr w:type="spellStart"/>
      <w:r w:rsidRPr="00864F64">
        <w:rPr>
          <w:sz w:val="16"/>
          <w:szCs w:val="16"/>
        </w:rPr>
        <w:t>Evr</w:t>
      </w:r>
      <w:proofErr w:type="spellEnd"/>
      <w:r w:rsidRPr="00864F64">
        <w:rPr>
          <w:sz w:val="16"/>
          <w:szCs w:val="16"/>
        </w:rPr>
        <w:t>. Arab. I 3071</w:t>
      </w:r>
      <w:r w:rsidRPr="00864F64">
        <w:rPr>
          <w:sz w:val="16"/>
          <w:szCs w:val="16"/>
          <w:rtl/>
        </w:rPr>
        <w:t>, דף [1]א</w:t>
      </w:r>
      <w:r w:rsidRPr="00864F64">
        <w:rPr>
          <w:sz w:val="16"/>
          <w:szCs w:val="16"/>
        </w:rPr>
        <w:t>–</w:t>
      </w:r>
      <w:r w:rsidRPr="00864F64">
        <w:rPr>
          <w:sz w:val="16"/>
          <w:szCs w:val="16"/>
          <w:rtl/>
        </w:rPr>
        <w:t xml:space="preserve">5[ב]; כ"י </w:t>
      </w:r>
      <w:proofErr w:type="spellStart"/>
      <w:r w:rsidRPr="00864F64">
        <w:rPr>
          <w:sz w:val="16"/>
          <w:szCs w:val="16"/>
          <w:rtl/>
        </w:rPr>
        <w:t>סנקט</w:t>
      </w:r>
      <w:proofErr w:type="spellEnd"/>
      <w:r w:rsidRPr="00864F64">
        <w:rPr>
          <w:sz w:val="16"/>
          <w:szCs w:val="16"/>
          <w:rtl/>
        </w:rPr>
        <w:t xml:space="preserve"> פטרבורג, הספרייה הלאומית של רוסיה </w:t>
      </w:r>
      <w:proofErr w:type="spellStart"/>
      <w:r w:rsidRPr="00864F64">
        <w:rPr>
          <w:sz w:val="16"/>
          <w:szCs w:val="16"/>
        </w:rPr>
        <w:t>Evr</w:t>
      </w:r>
      <w:proofErr w:type="spellEnd"/>
      <w:r w:rsidRPr="00864F64">
        <w:rPr>
          <w:sz w:val="16"/>
          <w:szCs w:val="16"/>
        </w:rPr>
        <w:t>. Arab. II 1068</w:t>
      </w:r>
      <w:r w:rsidRPr="00864F64">
        <w:rPr>
          <w:sz w:val="16"/>
          <w:szCs w:val="16"/>
          <w:rtl/>
        </w:rPr>
        <w:t xml:space="preserve">, דף [1]א–4[ב]. לאורך ימי הביניים תורגם פירוש </w:t>
      </w:r>
      <w:r w:rsidRPr="00864F64">
        <w:rPr>
          <w:rFonts w:hint="cs"/>
          <w:sz w:val="16"/>
          <w:szCs w:val="16"/>
          <w:rtl/>
        </w:rPr>
        <w:t>רס"ג</w:t>
      </w:r>
      <w:r w:rsidRPr="00864F64">
        <w:rPr>
          <w:sz w:val="16"/>
          <w:szCs w:val="16"/>
          <w:rtl/>
        </w:rPr>
        <w:t xml:space="preserve"> בידי כמה מתרגמים</w:t>
      </w:r>
      <w:r w:rsidRPr="00864F64">
        <w:rPr>
          <w:rFonts w:hint="cs"/>
          <w:sz w:val="16"/>
          <w:szCs w:val="16"/>
          <w:rtl/>
        </w:rPr>
        <w:t xml:space="preserve">, </w:t>
      </w:r>
      <w:r w:rsidRPr="00864F64">
        <w:rPr>
          <w:sz w:val="16"/>
          <w:szCs w:val="16"/>
          <w:rtl/>
        </w:rPr>
        <w:t>תרגומים שלמים ומקוצרים ושרידי תרגומים</w:t>
      </w:r>
      <w:r w:rsidRPr="00864F64">
        <w:rPr>
          <w:rFonts w:hint="cs"/>
          <w:sz w:val="16"/>
          <w:szCs w:val="16"/>
          <w:rtl/>
        </w:rPr>
        <w:t>.</w:t>
      </w:r>
      <w:r w:rsidRPr="00864F64">
        <w:rPr>
          <w:sz w:val="16"/>
          <w:szCs w:val="16"/>
          <w:rtl/>
        </w:rPr>
        <w:t xml:space="preserve"> רישומם ראו:</w:t>
      </w:r>
      <w:r w:rsidRPr="00864F64">
        <w:rPr>
          <w:rFonts w:hint="cs"/>
          <w:sz w:val="16"/>
          <w:szCs w:val="16"/>
          <w:rtl/>
        </w:rPr>
        <w:t xml:space="preserve"> </w:t>
      </w:r>
      <w:r w:rsidRPr="00864F64">
        <w:rPr>
          <w:sz w:val="16"/>
          <w:szCs w:val="16"/>
          <w:rtl/>
        </w:rPr>
        <w:t xml:space="preserve"> </w:t>
      </w:r>
      <w:r w:rsidRPr="00864F64">
        <w:rPr>
          <w:sz w:val="16"/>
          <w:szCs w:val="16"/>
        </w:rPr>
        <w:t xml:space="preserve">M. </w:t>
      </w:r>
      <w:proofErr w:type="spellStart"/>
      <w:r w:rsidRPr="00864F64">
        <w:rPr>
          <w:sz w:val="16"/>
          <w:szCs w:val="16"/>
        </w:rPr>
        <w:t>Steinschneider</w:t>
      </w:r>
      <w:proofErr w:type="spellEnd"/>
      <w:r w:rsidRPr="00864F64">
        <w:rPr>
          <w:sz w:val="16"/>
          <w:szCs w:val="16"/>
        </w:rPr>
        <w:t xml:space="preserve">, </w:t>
      </w:r>
      <w:proofErr w:type="gramStart"/>
      <w:r w:rsidRPr="00864F64">
        <w:rPr>
          <w:i/>
          <w:iCs/>
          <w:sz w:val="16"/>
          <w:szCs w:val="16"/>
        </w:rPr>
        <w:t>Die</w:t>
      </w:r>
      <w:proofErr w:type="gramEnd"/>
      <w:r w:rsidRPr="00864F64">
        <w:rPr>
          <w:i/>
          <w:iCs/>
          <w:sz w:val="16"/>
          <w:szCs w:val="16"/>
        </w:rPr>
        <w:t xml:space="preserve"> </w:t>
      </w:r>
      <w:proofErr w:type="spellStart"/>
      <w:r w:rsidRPr="00864F64">
        <w:rPr>
          <w:i/>
          <w:iCs/>
          <w:sz w:val="16"/>
          <w:szCs w:val="16"/>
        </w:rPr>
        <w:t>hebräischen</w:t>
      </w:r>
      <w:proofErr w:type="spellEnd"/>
      <w:r w:rsidRPr="00864F64">
        <w:rPr>
          <w:i/>
          <w:iCs/>
          <w:sz w:val="16"/>
          <w:szCs w:val="16"/>
        </w:rPr>
        <w:t xml:space="preserve"> </w:t>
      </w:r>
      <w:proofErr w:type="spellStart"/>
      <w:r w:rsidRPr="00864F64">
        <w:rPr>
          <w:i/>
          <w:iCs/>
          <w:sz w:val="16"/>
          <w:szCs w:val="16"/>
        </w:rPr>
        <w:t>Übersetzungen</w:t>
      </w:r>
      <w:proofErr w:type="spellEnd"/>
      <w:r w:rsidRPr="00864F64">
        <w:rPr>
          <w:i/>
          <w:iCs/>
          <w:sz w:val="16"/>
          <w:szCs w:val="16"/>
        </w:rPr>
        <w:t xml:space="preserve"> des </w:t>
      </w:r>
      <w:proofErr w:type="spellStart"/>
      <w:r w:rsidRPr="00864F64">
        <w:rPr>
          <w:i/>
          <w:iCs/>
          <w:sz w:val="16"/>
          <w:szCs w:val="16"/>
        </w:rPr>
        <w:t>Mittelalters</w:t>
      </w:r>
      <w:proofErr w:type="spellEnd"/>
      <w:r w:rsidRPr="00864F64">
        <w:rPr>
          <w:i/>
          <w:iCs/>
          <w:sz w:val="16"/>
          <w:szCs w:val="16"/>
        </w:rPr>
        <w:t xml:space="preserve"> und die </w:t>
      </w:r>
      <w:proofErr w:type="spellStart"/>
      <w:r w:rsidRPr="00864F64">
        <w:rPr>
          <w:i/>
          <w:iCs/>
          <w:sz w:val="16"/>
          <w:szCs w:val="16"/>
        </w:rPr>
        <w:t>Juden</w:t>
      </w:r>
      <w:proofErr w:type="spellEnd"/>
      <w:r w:rsidRPr="00864F64">
        <w:rPr>
          <w:i/>
          <w:iCs/>
          <w:sz w:val="16"/>
          <w:szCs w:val="16"/>
        </w:rPr>
        <w:t xml:space="preserve"> </w:t>
      </w:r>
      <w:proofErr w:type="spellStart"/>
      <w:r w:rsidRPr="00864F64">
        <w:rPr>
          <w:i/>
          <w:iCs/>
          <w:sz w:val="16"/>
          <w:szCs w:val="16"/>
        </w:rPr>
        <w:t>als</w:t>
      </w:r>
      <w:proofErr w:type="spellEnd"/>
      <w:r w:rsidRPr="00864F64">
        <w:rPr>
          <w:i/>
          <w:iCs/>
          <w:sz w:val="16"/>
          <w:szCs w:val="16"/>
        </w:rPr>
        <w:t xml:space="preserve"> </w:t>
      </w:r>
      <w:proofErr w:type="spellStart"/>
      <w:r w:rsidRPr="00864F64">
        <w:rPr>
          <w:i/>
          <w:iCs/>
          <w:sz w:val="16"/>
          <w:szCs w:val="16"/>
        </w:rPr>
        <w:t>Dolmetscher</w:t>
      </w:r>
      <w:proofErr w:type="spellEnd"/>
      <w:r w:rsidRPr="00864F64">
        <w:rPr>
          <w:i/>
          <w:iCs/>
          <w:sz w:val="16"/>
          <w:szCs w:val="16"/>
        </w:rPr>
        <w:t xml:space="preserve">: Ein </w:t>
      </w:r>
      <w:proofErr w:type="spellStart"/>
      <w:r w:rsidRPr="00864F64">
        <w:rPr>
          <w:i/>
          <w:iCs/>
          <w:sz w:val="16"/>
          <w:szCs w:val="16"/>
        </w:rPr>
        <w:t>Beitrag</w:t>
      </w:r>
      <w:proofErr w:type="spellEnd"/>
      <w:r w:rsidRPr="00864F64">
        <w:rPr>
          <w:i/>
          <w:iCs/>
          <w:sz w:val="16"/>
          <w:szCs w:val="16"/>
        </w:rPr>
        <w:t xml:space="preserve"> zur </w:t>
      </w:r>
      <w:proofErr w:type="spellStart"/>
      <w:r w:rsidRPr="00864F64">
        <w:rPr>
          <w:i/>
          <w:iCs/>
          <w:sz w:val="16"/>
          <w:szCs w:val="16"/>
        </w:rPr>
        <w:t>Literaturgeschichte</w:t>
      </w:r>
      <w:proofErr w:type="spellEnd"/>
      <w:r w:rsidRPr="00864F64">
        <w:rPr>
          <w:i/>
          <w:iCs/>
          <w:sz w:val="16"/>
          <w:szCs w:val="16"/>
        </w:rPr>
        <w:t xml:space="preserve"> des </w:t>
      </w:r>
      <w:proofErr w:type="spellStart"/>
      <w:r w:rsidRPr="00864F64">
        <w:rPr>
          <w:i/>
          <w:iCs/>
          <w:sz w:val="16"/>
          <w:szCs w:val="16"/>
        </w:rPr>
        <w:t>Mittelalters</w:t>
      </w:r>
      <w:proofErr w:type="spellEnd"/>
      <w:r w:rsidRPr="00864F64">
        <w:rPr>
          <w:i/>
          <w:iCs/>
          <w:sz w:val="16"/>
          <w:szCs w:val="16"/>
        </w:rPr>
        <w:t xml:space="preserve">, </w:t>
      </w:r>
      <w:proofErr w:type="spellStart"/>
      <w:r w:rsidRPr="00864F64">
        <w:rPr>
          <w:i/>
          <w:iCs/>
          <w:sz w:val="16"/>
          <w:szCs w:val="16"/>
        </w:rPr>
        <w:t>meist</w:t>
      </w:r>
      <w:proofErr w:type="spellEnd"/>
      <w:r w:rsidRPr="00864F64">
        <w:rPr>
          <w:i/>
          <w:iCs/>
          <w:sz w:val="16"/>
          <w:szCs w:val="16"/>
        </w:rPr>
        <w:t xml:space="preserve"> </w:t>
      </w:r>
      <w:proofErr w:type="spellStart"/>
      <w:r w:rsidRPr="00864F64">
        <w:rPr>
          <w:i/>
          <w:iCs/>
          <w:sz w:val="16"/>
          <w:szCs w:val="16"/>
        </w:rPr>
        <w:t>nach</w:t>
      </w:r>
      <w:proofErr w:type="spellEnd"/>
      <w:r w:rsidRPr="00864F64">
        <w:rPr>
          <w:i/>
          <w:iCs/>
          <w:sz w:val="16"/>
          <w:szCs w:val="16"/>
        </w:rPr>
        <w:t xml:space="preserve"> </w:t>
      </w:r>
      <w:proofErr w:type="spellStart"/>
      <w:r w:rsidRPr="00864F64">
        <w:rPr>
          <w:i/>
          <w:iCs/>
          <w:sz w:val="16"/>
          <w:szCs w:val="16"/>
        </w:rPr>
        <w:t>handschriftlichen</w:t>
      </w:r>
      <w:proofErr w:type="spellEnd"/>
      <w:r w:rsidRPr="00864F64">
        <w:rPr>
          <w:i/>
          <w:iCs/>
          <w:sz w:val="16"/>
          <w:szCs w:val="16"/>
        </w:rPr>
        <w:t xml:space="preserve"> </w:t>
      </w:r>
      <w:proofErr w:type="spellStart"/>
      <w:r w:rsidRPr="00864F64">
        <w:rPr>
          <w:i/>
          <w:iCs/>
          <w:sz w:val="16"/>
          <w:szCs w:val="16"/>
        </w:rPr>
        <w:t>Quellen</w:t>
      </w:r>
      <w:proofErr w:type="spellEnd"/>
      <w:r w:rsidRPr="00864F64">
        <w:rPr>
          <w:sz w:val="16"/>
          <w:szCs w:val="16"/>
        </w:rPr>
        <w:t>, Berlin 1893, pp. 443-445</w:t>
      </w:r>
      <w:r w:rsidRPr="00864F64">
        <w:rPr>
          <w:sz w:val="16"/>
          <w:szCs w:val="16"/>
          <w:rtl/>
        </w:rPr>
        <w:t xml:space="preserve"> ולפי המפתחות; </w:t>
      </w:r>
      <w:r w:rsidRPr="00864F64">
        <w:rPr>
          <w:sz w:val="16"/>
          <w:szCs w:val="16"/>
        </w:rPr>
        <w:t xml:space="preserve">H. </w:t>
      </w:r>
      <w:proofErr w:type="spellStart"/>
      <w:r w:rsidRPr="00864F64">
        <w:rPr>
          <w:sz w:val="16"/>
          <w:szCs w:val="16"/>
        </w:rPr>
        <w:t>Malter</w:t>
      </w:r>
      <w:proofErr w:type="spellEnd"/>
      <w:r w:rsidRPr="00864F64">
        <w:rPr>
          <w:sz w:val="16"/>
          <w:szCs w:val="16"/>
        </w:rPr>
        <w:t xml:space="preserve">, </w:t>
      </w:r>
      <w:r w:rsidRPr="00864F64">
        <w:rPr>
          <w:i/>
          <w:iCs/>
          <w:sz w:val="16"/>
          <w:szCs w:val="16"/>
        </w:rPr>
        <w:t>Saadia Gaon: His Life and Works</w:t>
      </w:r>
      <w:r w:rsidRPr="00864F64">
        <w:rPr>
          <w:sz w:val="16"/>
          <w:szCs w:val="16"/>
        </w:rPr>
        <w:t>, Philadelphia. PA 1921, pp. 356-359</w:t>
      </w:r>
    </w:p>
  </w:footnote>
  <w:footnote w:id="40">
    <w:p w14:paraId="7DB7C34E" w14:textId="36E121BE"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נשתמרה </w:t>
      </w:r>
      <w:r w:rsidRPr="00864F64">
        <w:rPr>
          <w:sz w:val="16"/>
          <w:szCs w:val="16"/>
          <w:rtl/>
        </w:rPr>
        <w:t>יריעה</w:t>
      </w:r>
      <w:r w:rsidRPr="00864F64">
        <w:rPr>
          <w:rFonts w:hint="cs"/>
          <w:sz w:val="16"/>
          <w:szCs w:val="16"/>
          <w:rtl/>
        </w:rPr>
        <w:t xml:space="preserve"> אחת מחלקו האחרון של החיבור (</w:t>
      </w:r>
      <w:r w:rsidRPr="00864F64">
        <w:rPr>
          <w:sz w:val="16"/>
          <w:szCs w:val="16"/>
          <w:rtl/>
        </w:rPr>
        <w:t>§ד</w:t>
      </w:r>
      <w:r w:rsidRPr="00864F64">
        <w:rPr>
          <w:sz w:val="16"/>
          <w:szCs w:val="16"/>
          <w:vertAlign w:val="subscript"/>
          <w:rtl/>
        </w:rPr>
        <w:t>6</w:t>
      </w:r>
      <w:r w:rsidRPr="00864F64">
        <w:rPr>
          <w:rFonts w:hint="cs"/>
          <w:sz w:val="16"/>
          <w:szCs w:val="16"/>
          <w:rtl/>
        </w:rPr>
        <w:t xml:space="preserve"> [חסר מעט בראשו], </w:t>
      </w:r>
      <w:r w:rsidRPr="00864F64">
        <w:rPr>
          <w:sz w:val="16"/>
          <w:szCs w:val="16"/>
          <w:rtl/>
        </w:rPr>
        <w:t>§ד</w:t>
      </w:r>
      <w:r w:rsidRPr="00864F64">
        <w:rPr>
          <w:sz w:val="16"/>
          <w:szCs w:val="16"/>
          <w:vertAlign w:val="subscript"/>
          <w:rtl/>
        </w:rPr>
        <w:t>7</w:t>
      </w:r>
      <w:r w:rsidRPr="00864F64">
        <w:rPr>
          <w:rFonts w:hint="cs"/>
          <w:sz w:val="16"/>
          <w:szCs w:val="16"/>
          <w:rtl/>
        </w:rPr>
        <w:t xml:space="preserve"> וכן פסקת הסיום לחיבור 'וכשהבין אברהם אבינו' וכו' </w:t>
      </w:r>
      <w:r w:rsidRPr="00864F64">
        <w:rPr>
          <w:sz w:val="16"/>
          <w:szCs w:val="16"/>
          <w:rtl/>
        </w:rPr>
        <w:t>–</w:t>
      </w:r>
      <w:r w:rsidRPr="00864F64">
        <w:rPr>
          <w:rFonts w:hint="cs"/>
          <w:sz w:val="16"/>
          <w:szCs w:val="16"/>
          <w:rtl/>
        </w:rPr>
        <w:t xml:space="preserve"> בגרסה ארוכה, שכדוגמתה לא מצינו בשרידים האחרים מן הוורסיה הקדומה). </w:t>
      </w:r>
      <w:r w:rsidRPr="00864F64">
        <w:rPr>
          <w:sz w:val="16"/>
          <w:szCs w:val="16"/>
          <w:rtl/>
        </w:rPr>
        <w:t>אני מודה לפרופ' גדעון בוהק, שהסב את תשומת ל</w:t>
      </w:r>
      <w:r w:rsidRPr="00864F64">
        <w:rPr>
          <w:rFonts w:hint="cs"/>
          <w:sz w:val="16"/>
          <w:szCs w:val="16"/>
          <w:rtl/>
        </w:rPr>
        <w:t>י</w:t>
      </w:r>
      <w:r w:rsidRPr="00864F64">
        <w:rPr>
          <w:sz w:val="16"/>
          <w:szCs w:val="16"/>
          <w:rtl/>
        </w:rPr>
        <w:t>בי לפרגמנט זה.</w:t>
      </w:r>
    </w:p>
  </w:footnote>
  <w:footnote w:id="41">
    <w:p w14:paraId="3681F6AD" w14:textId="56E31B28"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שני דפים זעירים לא רצופים מחלקו האחרון של החיבור (</w:t>
      </w:r>
      <w:r w:rsidRPr="00864F64">
        <w:rPr>
          <w:sz w:val="16"/>
          <w:szCs w:val="16"/>
          <w:rtl/>
        </w:rPr>
        <w:t>§ד</w:t>
      </w:r>
      <w:r w:rsidRPr="00864F64">
        <w:rPr>
          <w:sz w:val="16"/>
          <w:szCs w:val="16"/>
          <w:vertAlign w:val="subscript"/>
          <w:rtl/>
        </w:rPr>
        <w:t>1–</w:t>
      </w:r>
      <w:r w:rsidRPr="00864F64">
        <w:rPr>
          <w:sz w:val="16"/>
          <w:szCs w:val="16"/>
          <w:vertAlign w:val="subscript"/>
        </w:rPr>
        <w:t>I</w:t>
      </w:r>
      <w:r w:rsidRPr="00864F64">
        <w:rPr>
          <w:rFonts w:hint="cs"/>
          <w:sz w:val="16"/>
          <w:szCs w:val="16"/>
          <w:rtl/>
        </w:rPr>
        <w:t>–</w:t>
      </w:r>
      <w:r w:rsidRPr="00864F64">
        <w:rPr>
          <w:sz w:val="16"/>
          <w:szCs w:val="16"/>
          <w:rtl/>
        </w:rPr>
        <w:t>§ד</w:t>
      </w:r>
      <w:r w:rsidRPr="00864F64">
        <w:rPr>
          <w:rFonts w:hint="cs"/>
          <w:sz w:val="16"/>
          <w:szCs w:val="16"/>
          <w:vertAlign w:val="subscript"/>
          <w:rtl/>
        </w:rPr>
        <w:t>3</w:t>
      </w:r>
      <w:r w:rsidRPr="00864F64">
        <w:rPr>
          <w:rFonts w:hint="cs"/>
          <w:sz w:val="16"/>
          <w:szCs w:val="16"/>
          <w:rtl/>
        </w:rPr>
        <w:t xml:space="preserve">, </w:t>
      </w:r>
      <w:r w:rsidRPr="00864F64">
        <w:rPr>
          <w:sz w:val="16"/>
          <w:szCs w:val="16"/>
          <w:rtl/>
        </w:rPr>
        <w:t>§ד</w:t>
      </w:r>
      <w:r w:rsidRPr="00864F64">
        <w:rPr>
          <w:sz w:val="16"/>
          <w:szCs w:val="16"/>
          <w:vertAlign w:val="subscript"/>
          <w:rtl/>
        </w:rPr>
        <w:t>4</w:t>
      </w:r>
      <w:r w:rsidRPr="00864F64">
        <w:rPr>
          <w:rFonts w:hint="cs"/>
          <w:sz w:val="16"/>
          <w:szCs w:val="16"/>
          <w:vertAlign w:val="subscript"/>
          <w:rtl/>
        </w:rPr>
        <w:t>–</w:t>
      </w:r>
      <w:r w:rsidRPr="00864F64">
        <w:rPr>
          <w:sz w:val="16"/>
          <w:szCs w:val="16"/>
          <w:rtl/>
        </w:rPr>
        <w:t>§ד</w:t>
      </w:r>
      <w:r w:rsidRPr="00864F64">
        <w:rPr>
          <w:rFonts w:hint="cs"/>
          <w:sz w:val="16"/>
          <w:szCs w:val="16"/>
          <w:vertAlign w:val="subscript"/>
          <w:rtl/>
        </w:rPr>
        <w:t xml:space="preserve">5 </w:t>
      </w:r>
      <w:r w:rsidRPr="00864F64">
        <w:rPr>
          <w:rFonts w:hint="cs"/>
          <w:sz w:val="16"/>
          <w:szCs w:val="16"/>
          <w:rtl/>
        </w:rPr>
        <w:t xml:space="preserve">[לא שלם]). </w:t>
      </w:r>
      <w:r w:rsidRPr="00864F64">
        <w:rPr>
          <w:sz w:val="16"/>
          <w:szCs w:val="16"/>
          <w:shd w:val="clear" w:color="auto" w:fill="FFFFFF"/>
          <w:rtl/>
        </w:rPr>
        <w:t xml:space="preserve">א' הורביץ, קטעי גניזת </w:t>
      </w:r>
      <w:proofErr w:type="spellStart"/>
      <w:r w:rsidRPr="00864F64">
        <w:rPr>
          <w:sz w:val="16"/>
          <w:szCs w:val="16"/>
          <w:shd w:val="clear" w:color="auto" w:fill="FFFFFF"/>
          <w:rtl/>
        </w:rPr>
        <w:t>קאהיר</w:t>
      </w:r>
      <w:proofErr w:type="spellEnd"/>
      <w:r w:rsidRPr="00864F64">
        <w:rPr>
          <w:sz w:val="16"/>
          <w:szCs w:val="16"/>
          <w:shd w:val="clear" w:color="auto" w:fill="FFFFFF"/>
          <w:rtl/>
        </w:rPr>
        <w:t xml:space="preserve"> בספריית ווסטמינסטר </w:t>
      </w:r>
      <w:proofErr w:type="spellStart"/>
      <w:r w:rsidRPr="00864F64">
        <w:rPr>
          <w:sz w:val="16"/>
          <w:szCs w:val="16"/>
          <w:shd w:val="clear" w:color="auto" w:fill="FFFFFF"/>
          <w:rtl/>
        </w:rPr>
        <w:t>קולג</w:t>
      </w:r>
      <w:proofErr w:type="spellEnd"/>
      <w:r w:rsidRPr="00864F64">
        <w:rPr>
          <w:rFonts w:hint="cs"/>
          <w:sz w:val="16"/>
          <w:szCs w:val="16"/>
          <w:shd w:val="clear" w:color="auto" w:fill="FFFFFF"/>
          <w:rtl/>
        </w:rPr>
        <w:t>',</w:t>
      </w:r>
      <w:r w:rsidRPr="00864F64">
        <w:rPr>
          <w:sz w:val="16"/>
          <w:szCs w:val="16"/>
          <w:shd w:val="clear" w:color="auto" w:fill="FFFFFF"/>
          <w:rtl/>
        </w:rPr>
        <w:t xml:space="preserve"> </w:t>
      </w:r>
      <w:proofErr w:type="spellStart"/>
      <w:r w:rsidRPr="00864F64">
        <w:rPr>
          <w:sz w:val="16"/>
          <w:szCs w:val="16"/>
          <w:shd w:val="clear" w:color="auto" w:fill="FFFFFF"/>
          <w:rtl/>
        </w:rPr>
        <w:t>קיימברידג</w:t>
      </w:r>
      <w:proofErr w:type="spellEnd"/>
      <w:r w:rsidRPr="00864F64">
        <w:rPr>
          <w:sz w:val="16"/>
          <w:szCs w:val="16"/>
          <w:shd w:val="clear" w:color="auto" w:fill="FFFFFF"/>
          <w:rtl/>
        </w:rPr>
        <w:t xml:space="preserve">', </w:t>
      </w:r>
      <w:r w:rsidRPr="00864F64">
        <w:rPr>
          <w:rFonts w:hint="cs"/>
          <w:sz w:val="16"/>
          <w:szCs w:val="16"/>
          <w:shd w:val="clear" w:color="auto" w:fill="FFFFFF"/>
          <w:rtl/>
        </w:rPr>
        <w:t xml:space="preserve">ב, </w:t>
      </w:r>
      <w:r w:rsidRPr="00864F64">
        <w:rPr>
          <w:sz w:val="16"/>
          <w:szCs w:val="16"/>
          <w:shd w:val="clear" w:color="auto" w:fill="FFFFFF"/>
          <w:rtl/>
        </w:rPr>
        <w:t>ניו יורק תשס"ו, עמ' 40</w:t>
      </w:r>
      <w:r w:rsidRPr="00864F64">
        <w:rPr>
          <w:color w:val="7B7B7B"/>
          <w:sz w:val="16"/>
          <w:szCs w:val="16"/>
          <w:shd w:val="clear" w:color="auto" w:fill="FFFFFF"/>
          <w:rtl/>
        </w:rPr>
        <w:t xml:space="preserve">. </w:t>
      </w:r>
      <w:r w:rsidRPr="00864F64">
        <w:rPr>
          <w:sz w:val="16"/>
          <w:szCs w:val="16"/>
          <w:rtl/>
        </w:rPr>
        <w:t xml:space="preserve">דף [2ב] ריק. </w:t>
      </w:r>
      <w:r w:rsidRPr="00864F64">
        <w:rPr>
          <w:rFonts w:hint="cs"/>
          <w:sz w:val="16"/>
          <w:szCs w:val="16"/>
          <w:rtl/>
        </w:rPr>
        <w:t xml:space="preserve"> </w:t>
      </w:r>
      <w:r w:rsidRPr="00864F64">
        <w:rPr>
          <w:sz w:val="16"/>
          <w:szCs w:val="16"/>
          <w:rtl/>
        </w:rPr>
        <w:t>אני מודה לד"ר אמיר אשור, שה</w:t>
      </w:r>
      <w:r w:rsidRPr="00864F64">
        <w:rPr>
          <w:rFonts w:hint="cs"/>
          <w:sz w:val="16"/>
          <w:szCs w:val="16"/>
          <w:rtl/>
        </w:rPr>
        <w:t>צי</w:t>
      </w:r>
      <w:r w:rsidRPr="00864F64">
        <w:rPr>
          <w:sz w:val="16"/>
          <w:szCs w:val="16"/>
          <w:rtl/>
        </w:rPr>
        <w:t>ע</w:t>
      </w:r>
      <w:r w:rsidRPr="00864F64">
        <w:rPr>
          <w:rFonts w:hint="cs"/>
          <w:sz w:val="16"/>
          <w:szCs w:val="16"/>
          <w:rtl/>
        </w:rPr>
        <w:t xml:space="preserve"> </w:t>
      </w:r>
      <w:r w:rsidRPr="00864F64">
        <w:rPr>
          <w:sz w:val="16"/>
          <w:szCs w:val="16"/>
          <w:rtl/>
        </w:rPr>
        <w:t xml:space="preserve">לי תיארוך משוער של שריד זה ואפיין למעני את סוג הכתיבה שבו נכתב. </w:t>
      </w:r>
    </w:p>
  </w:footnote>
  <w:footnote w:id="42">
    <w:p w14:paraId="2419730A" w14:textId="3CE315ED" w:rsidR="001D35B7" w:rsidRPr="00864F64" w:rsidRDefault="001D35B7" w:rsidP="006A383B">
      <w:pPr>
        <w:pStyle w:val="a4"/>
        <w:jc w:val="both"/>
        <w:rPr>
          <w:color w:val="00B050"/>
          <w:sz w:val="16"/>
          <w:szCs w:val="16"/>
          <w:rtl/>
        </w:rPr>
      </w:pPr>
      <w:r w:rsidRPr="00864F64">
        <w:rPr>
          <w:rStyle w:val="aa"/>
          <w:sz w:val="16"/>
          <w:szCs w:val="16"/>
        </w:rPr>
        <w:footnoteRef/>
      </w:r>
      <w:r w:rsidRPr="00864F64">
        <w:rPr>
          <w:sz w:val="16"/>
          <w:szCs w:val="16"/>
          <w:rtl/>
        </w:rPr>
        <w:tab/>
        <w:t>תיאורו הראשון ראו:</w:t>
      </w:r>
      <w:r w:rsidRPr="00864F64">
        <w:rPr>
          <w:rFonts w:hint="cs"/>
          <w:sz w:val="16"/>
          <w:szCs w:val="16"/>
          <w:rtl/>
        </w:rPr>
        <w:t xml:space="preserve"> </w:t>
      </w:r>
      <w:r w:rsidRPr="00864F64">
        <w:rPr>
          <w:sz w:val="16"/>
          <w:szCs w:val="16"/>
        </w:rPr>
        <w:t xml:space="preserve">A. Neubauer &amp; A. E. Cowley, </w:t>
      </w:r>
      <w:r w:rsidRPr="00864F64">
        <w:rPr>
          <w:i/>
          <w:iCs/>
          <w:sz w:val="16"/>
          <w:szCs w:val="16"/>
        </w:rPr>
        <w:t>Catalogue of the Hebrew Manuscripts in the Bodleian Library</w:t>
      </w:r>
      <w:r w:rsidRPr="00864F64">
        <w:rPr>
          <w:sz w:val="16"/>
          <w:szCs w:val="16"/>
        </w:rPr>
        <w:t>, II, Oxford 1906, p. 165</w:t>
      </w:r>
      <w:r w:rsidRPr="00864F64">
        <w:rPr>
          <w:rFonts w:hint="cs"/>
          <w:sz w:val="16"/>
          <w:szCs w:val="16"/>
          <w:rtl/>
        </w:rPr>
        <w:t xml:space="preserve">. </w:t>
      </w:r>
      <w:r w:rsidRPr="00864F64">
        <w:rPr>
          <w:sz w:val="16"/>
          <w:szCs w:val="16"/>
          <w:rtl/>
        </w:rPr>
        <w:t xml:space="preserve">אני מודה לד"ר עדנה אנגל ממפעל </w:t>
      </w:r>
      <w:proofErr w:type="spellStart"/>
      <w:r w:rsidRPr="00864F64">
        <w:rPr>
          <w:sz w:val="16"/>
          <w:szCs w:val="16"/>
          <w:rtl/>
        </w:rPr>
        <w:t>הפליאוגרפיה</w:t>
      </w:r>
      <w:proofErr w:type="spellEnd"/>
      <w:r w:rsidRPr="00864F64">
        <w:rPr>
          <w:sz w:val="16"/>
          <w:szCs w:val="16"/>
          <w:rtl/>
        </w:rPr>
        <w:t xml:space="preserve"> העברית</w:t>
      </w:r>
      <w:r w:rsidRPr="00864F64">
        <w:rPr>
          <w:rFonts w:hint="cs"/>
          <w:sz w:val="16"/>
          <w:szCs w:val="16"/>
          <w:rtl/>
        </w:rPr>
        <w:t>,</w:t>
      </w:r>
      <w:r w:rsidRPr="00864F64">
        <w:rPr>
          <w:sz w:val="16"/>
          <w:szCs w:val="16"/>
          <w:rtl/>
        </w:rPr>
        <w:t xml:space="preserve"> שה</w:t>
      </w:r>
      <w:r w:rsidRPr="00864F64">
        <w:rPr>
          <w:rFonts w:hint="cs"/>
          <w:sz w:val="16"/>
          <w:szCs w:val="16"/>
          <w:rtl/>
        </w:rPr>
        <w:t>צי</w:t>
      </w:r>
      <w:r w:rsidRPr="00864F64">
        <w:rPr>
          <w:sz w:val="16"/>
          <w:szCs w:val="16"/>
          <w:rtl/>
        </w:rPr>
        <w:t>עה לי</w:t>
      </w:r>
      <w:r w:rsidRPr="00864F64">
        <w:rPr>
          <w:rFonts w:hint="cs"/>
          <w:sz w:val="16"/>
          <w:szCs w:val="16"/>
          <w:rtl/>
        </w:rPr>
        <w:t xml:space="preserve"> </w:t>
      </w:r>
      <w:r w:rsidRPr="00864F64">
        <w:rPr>
          <w:sz w:val="16"/>
          <w:szCs w:val="16"/>
          <w:rtl/>
        </w:rPr>
        <w:t>תיארוך משוער של הקטעים ואפיינה למעני את סוג הכתיבה ואת הסגנון שב</w:t>
      </w:r>
      <w:r w:rsidRPr="00864F64">
        <w:rPr>
          <w:rFonts w:hint="cs"/>
          <w:sz w:val="16"/>
          <w:szCs w:val="16"/>
          <w:rtl/>
        </w:rPr>
        <w:t>הם</w:t>
      </w:r>
      <w:r w:rsidRPr="00864F64">
        <w:rPr>
          <w:sz w:val="16"/>
          <w:szCs w:val="16"/>
          <w:rtl/>
        </w:rPr>
        <w:t xml:space="preserve"> נכתבו. </w:t>
      </w:r>
    </w:p>
  </w:footnote>
  <w:footnote w:id="43">
    <w:p w14:paraId="15EAFAF9" w14:textId="4BBE46A7"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הפירוש הועתק בסמיכות לשריד האחרון שתואר. הפירוש </w:t>
      </w:r>
      <w:r w:rsidRPr="00864F64">
        <w:rPr>
          <w:rFonts w:hint="cs"/>
          <w:color w:val="212121"/>
          <w:sz w:val="16"/>
          <w:szCs w:val="16"/>
          <w:rtl/>
        </w:rPr>
        <w:t xml:space="preserve">הוהדר בידי יוסף </w:t>
      </w:r>
      <w:r w:rsidRPr="00864F64">
        <w:rPr>
          <w:sz w:val="16"/>
          <w:szCs w:val="16"/>
          <w:rtl/>
        </w:rPr>
        <w:t>ינון</w:t>
      </w:r>
      <w:r w:rsidRPr="00864F64">
        <w:rPr>
          <w:rFonts w:hint="cs"/>
          <w:sz w:val="16"/>
          <w:szCs w:val="16"/>
          <w:rtl/>
        </w:rPr>
        <w:t>-</w:t>
      </w:r>
      <w:proofErr w:type="spellStart"/>
      <w:r w:rsidRPr="00864F64">
        <w:rPr>
          <w:sz w:val="16"/>
          <w:szCs w:val="16"/>
          <w:rtl/>
        </w:rPr>
        <w:t>פנטון</w:t>
      </w:r>
      <w:proofErr w:type="spellEnd"/>
      <w:r w:rsidRPr="00864F64">
        <w:rPr>
          <w:sz w:val="16"/>
          <w:szCs w:val="16"/>
          <w:rtl/>
        </w:rPr>
        <w:t>, 'פירוש קדום בערבית</w:t>
      </w:r>
      <w:r w:rsidRPr="00864F64">
        <w:rPr>
          <w:rFonts w:hint="cs"/>
          <w:sz w:val="16"/>
          <w:szCs w:val="16"/>
          <w:rtl/>
        </w:rPr>
        <w:t>-</w:t>
      </w:r>
      <w:r w:rsidRPr="00864F64">
        <w:rPr>
          <w:sz w:val="16"/>
          <w:szCs w:val="16"/>
          <w:rtl/>
        </w:rPr>
        <w:t xml:space="preserve">יהודית לספר יצירה', ע' </w:t>
      </w:r>
      <w:proofErr w:type="spellStart"/>
      <w:r w:rsidRPr="00864F64">
        <w:rPr>
          <w:sz w:val="16"/>
          <w:szCs w:val="16"/>
          <w:rtl/>
        </w:rPr>
        <w:t>פליישר</w:t>
      </w:r>
      <w:proofErr w:type="spellEnd"/>
      <w:r w:rsidRPr="00864F64">
        <w:rPr>
          <w:rFonts w:hint="cs"/>
          <w:sz w:val="16"/>
          <w:szCs w:val="16"/>
          <w:rtl/>
        </w:rPr>
        <w:t xml:space="preserve">, </w:t>
      </w:r>
      <w:proofErr w:type="spellStart"/>
      <w:r w:rsidRPr="00864F64">
        <w:rPr>
          <w:rFonts w:hint="cs"/>
          <w:sz w:val="16"/>
          <w:szCs w:val="16"/>
          <w:rtl/>
        </w:rPr>
        <w:t>מ"ע</w:t>
      </w:r>
      <w:proofErr w:type="spellEnd"/>
      <w:r w:rsidRPr="00864F64">
        <w:rPr>
          <w:rFonts w:hint="cs"/>
          <w:sz w:val="16"/>
          <w:szCs w:val="16"/>
          <w:rtl/>
        </w:rPr>
        <w:t xml:space="preserve"> פרידמן וי' קרמר</w:t>
      </w:r>
      <w:r w:rsidRPr="00864F64">
        <w:rPr>
          <w:sz w:val="16"/>
          <w:szCs w:val="16"/>
          <w:rtl/>
        </w:rPr>
        <w:t xml:space="preserve"> (עורכים), משאת משה: מחקרים בתרבות ישראל וערב – מוגשים למשה גיל, ירושלים תשנ"ח</w:t>
      </w:r>
      <w:r w:rsidRPr="00864F64">
        <w:rPr>
          <w:rFonts w:hint="cs"/>
          <w:sz w:val="16"/>
          <w:szCs w:val="16"/>
          <w:rtl/>
        </w:rPr>
        <w:t>,</w:t>
      </w:r>
      <w:r w:rsidRPr="00864F64">
        <w:rPr>
          <w:color w:val="000000" w:themeColor="text1"/>
          <w:sz w:val="16"/>
          <w:szCs w:val="16"/>
          <w:rtl/>
        </w:rPr>
        <w:t xml:space="preserve"> עמ' 167–183</w:t>
      </w:r>
      <w:r w:rsidRPr="00864F64">
        <w:rPr>
          <w:rFonts w:hint="cs"/>
          <w:color w:val="000000" w:themeColor="text1"/>
          <w:sz w:val="16"/>
          <w:szCs w:val="16"/>
          <w:rtl/>
        </w:rPr>
        <w:t xml:space="preserve">. כפי שהעריך </w:t>
      </w:r>
      <w:r w:rsidRPr="00864F64">
        <w:rPr>
          <w:sz w:val="16"/>
          <w:szCs w:val="16"/>
          <w:rtl/>
        </w:rPr>
        <w:t>ינון</w:t>
      </w:r>
      <w:r w:rsidRPr="00864F64">
        <w:rPr>
          <w:rFonts w:hint="cs"/>
          <w:sz w:val="16"/>
          <w:szCs w:val="16"/>
          <w:rtl/>
        </w:rPr>
        <w:t>-</w:t>
      </w:r>
      <w:proofErr w:type="spellStart"/>
      <w:r w:rsidRPr="00864F64">
        <w:rPr>
          <w:sz w:val="16"/>
          <w:szCs w:val="16"/>
          <w:rtl/>
        </w:rPr>
        <w:t>פנטון</w:t>
      </w:r>
      <w:proofErr w:type="spellEnd"/>
      <w:r w:rsidRPr="00864F64">
        <w:rPr>
          <w:rFonts w:hint="cs"/>
          <w:sz w:val="16"/>
          <w:szCs w:val="16"/>
          <w:rtl/>
        </w:rPr>
        <w:t xml:space="preserve"> (שם, עמ' 165 והערה 13)</w:t>
      </w:r>
      <w:r w:rsidRPr="00864F64">
        <w:rPr>
          <w:sz w:val="16"/>
          <w:szCs w:val="16"/>
          <w:rtl/>
        </w:rPr>
        <w:t xml:space="preserve">, אין תלות בין לשון </w:t>
      </w:r>
      <w:r w:rsidRPr="00864F64">
        <w:rPr>
          <w:rFonts w:hint="cs"/>
          <w:sz w:val="16"/>
          <w:szCs w:val="16"/>
          <w:rtl/>
        </w:rPr>
        <w:t>הוורסיה</w:t>
      </w:r>
      <w:r w:rsidRPr="00864F64">
        <w:rPr>
          <w:sz w:val="16"/>
          <w:szCs w:val="16"/>
          <w:rtl/>
        </w:rPr>
        <w:t xml:space="preserve"> המתבאר</w:t>
      </w:r>
      <w:r w:rsidRPr="00864F64">
        <w:rPr>
          <w:rFonts w:hint="cs"/>
          <w:sz w:val="16"/>
          <w:szCs w:val="16"/>
          <w:rtl/>
        </w:rPr>
        <w:t>ת</w:t>
      </w:r>
      <w:r w:rsidRPr="00864F64">
        <w:rPr>
          <w:sz w:val="16"/>
          <w:szCs w:val="16"/>
          <w:rtl/>
        </w:rPr>
        <w:t xml:space="preserve"> בפירוש זה ובין לשון החיבור שהועתק בסמיכות לו</w:t>
      </w:r>
      <w:r w:rsidRPr="00864F64">
        <w:rPr>
          <w:rFonts w:hint="cs"/>
          <w:sz w:val="16"/>
          <w:szCs w:val="16"/>
          <w:rtl/>
        </w:rPr>
        <w:t xml:space="preserve"> ותואר לעיל.</w:t>
      </w:r>
      <w:r w:rsidRPr="00864F64">
        <w:rPr>
          <w:sz w:val="16"/>
          <w:szCs w:val="16"/>
          <w:rtl/>
        </w:rPr>
        <w:t xml:space="preserve"> </w:t>
      </w:r>
    </w:p>
  </w:footnote>
  <w:footnote w:id="44">
    <w:p w14:paraId="5B35087A" w14:textId="77573189"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r>
      <w:proofErr w:type="spellStart"/>
      <w:r w:rsidRPr="00864F64">
        <w:rPr>
          <w:color w:val="212121"/>
          <w:sz w:val="16"/>
          <w:szCs w:val="16"/>
          <w:rtl/>
        </w:rPr>
        <w:t>הברצלוני</w:t>
      </w:r>
      <w:proofErr w:type="spellEnd"/>
      <w:r w:rsidRPr="00864F64">
        <w:rPr>
          <w:color w:val="212121"/>
          <w:sz w:val="16"/>
          <w:szCs w:val="16"/>
          <w:rtl/>
        </w:rPr>
        <w:t xml:space="preserve">, פירוש ספר יצירה </w:t>
      </w:r>
      <w:r w:rsidRPr="00864F64">
        <w:rPr>
          <w:rFonts w:hint="cs"/>
          <w:color w:val="212121"/>
          <w:sz w:val="16"/>
          <w:szCs w:val="16"/>
          <w:rtl/>
        </w:rPr>
        <w:t>(</w:t>
      </w:r>
      <w:r w:rsidRPr="00864F64">
        <w:rPr>
          <w:color w:val="212121"/>
          <w:sz w:val="16"/>
          <w:szCs w:val="16"/>
          <w:rtl/>
        </w:rPr>
        <w:t>לעיל הערה</w:t>
      </w:r>
      <w:r w:rsidRPr="00864F64">
        <w:rPr>
          <w:rFonts w:hint="cs"/>
          <w:color w:val="212121"/>
          <w:sz w:val="16"/>
          <w:szCs w:val="16"/>
          <w:rtl/>
        </w:rPr>
        <w:t xml:space="preserve"> </w:t>
      </w:r>
      <w:r w:rsidRPr="00864F64">
        <w:rPr>
          <w:color w:val="212121"/>
          <w:sz w:val="16"/>
          <w:szCs w:val="16"/>
          <w:rtl/>
        </w:rPr>
        <w:fldChar w:fldCharType="begin"/>
      </w:r>
      <w:r w:rsidRPr="00864F64">
        <w:rPr>
          <w:color w:val="212121"/>
          <w:sz w:val="16"/>
          <w:szCs w:val="16"/>
          <w:rtl/>
        </w:rPr>
        <w:instrText xml:space="preserve"> </w:instrText>
      </w:r>
      <w:r w:rsidRPr="00864F64">
        <w:rPr>
          <w:rFonts w:hint="cs"/>
          <w:color w:val="212121"/>
          <w:sz w:val="16"/>
          <w:szCs w:val="16"/>
        </w:rPr>
        <w:instrText>NOTEREF</w:instrText>
      </w:r>
      <w:r w:rsidRPr="00864F64">
        <w:rPr>
          <w:rFonts w:hint="cs"/>
          <w:color w:val="212121"/>
          <w:sz w:val="16"/>
          <w:szCs w:val="16"/>
          <w:rtl/>
        </w:rPr>
        <w:instrText xml:space="preserve"> _</w:instrText>
      </w:r>
      <w:r w:rsidRPr="00864F64">
        <w:rPr>
          <w:rFonts w:hint="cs"/>
          <w:color w:val="212121"/>
          <w:sz w:val="16"/>
          <w:szCs w:val="16"/>
        </w:rPr>
        <w:instrText>Ref140162096 \h</w:instrText>
      </w:r>
      <w:r w:rsidRPr="00864F64">
        <w:rPr>
          <w:color w:val="212121"/>
          <w:sz w:val="16"/>
          <w:szCs w:val="16"/>
          <w:rtl/>
        </w:rPr>
        <w:instrText xml:space="preserve"> </w:instrText>
      </w:r>
      <w:r w:rsidRPr="00864F64">
        <w:rPr>
          <w:color w:val="212121"/>
          <w:sz w:val="16"/>
          <w:szCs w:val="16"/>
          <w:rtl/>
        </w:rPr>
      </w:r>
      <w:r w:rsidR="00864F64">
        <w:rPr>
          <w:color w:val="212121"/>
          <w:sz w:val="16"/>
          <w:szCs w:val="16"/>
          <w:rtl/>
        </w:rPr>
        <w:instrText xml:space="preserve"> \* </w:instrText>
      </w:r>
      <w:r w:rsidR="00864F64">
        <w:rPr>
          <w:color w:val="212121"/>
          <w:sz w:val="16"/>
          <w:szCs w:val="16"/>
        </w:rPr>
        <w:instrText>MERGEFORMAT</w:instrText>
      </w:r>
      <w:r w:rsidR="00864F64">
        <w:rPr>
          <w:color w:val="212121"/>
          <w:sz w:val="16"/>
          <w:szCs w:val="16"/>
          <w:rtl/>
        </w:rPr>
        <w:instrText xml:space="preserve"> </w:instrText>
      </w:r>
      <w:r w:rsidRPr="00864F64">
        <w:rPr>
          <w:color w:val="212121"/>
          <w:sz w:val="16"/>
          <w:szCs w:val="16"/>
          <w:rtl/>
        </w:rPr>
        <w:fldChar w:fldCharType="separate"/>
      </w:r>
      <w:r w:rsidR="00864F64">
        <w:rPr>
          <w:color w:val="212121"/>
          <w:sz w:val="16"/>
          <w:szCs w:val="16"/>
          <w:rtl/>
        </w:rPr>
        <w:t>4</w:t>
      </w:r>
      <w:r w:rsidRPr="00864F64">
        <w:rPr>
          <w:color w:val="212121"/>
          <w:sz w:val="16"/>
          <w:szCs w:val="16"/>
          <w:rtl/>
        </w:rPr>
        <w:fldChar w:fldCharType="end"/>
      </w:r>
      <w:r w:rsidRPr="00864F64">
        <w:rPr>
          <w:rFonts w:hint="cs"/>
          <w:color w:val="212121"/>
          <w:sz w:val="16"/>
          <w:szCs w:val="16"/>
          <w:rtl/>
        </w:rPr>
        <w:t>)</w:t>
      </w:r>
      <w:r w:rsidRPr="00864F64">
        <w:rPr>
          <w:color w:val="212121"/>
          <w:sz w:val="16"/>
          <w:szCs w:val="16"/>
          <w:rtl/>
        </w:rPr>
        <w:t>, עמ' 257, שורות 26–37</w:t>
      </w:r>
      <w:r w:rsidRPr="00864F64">
        <w:rPr>
          <w:rFonts w:hint="cs"/>
          <w:color w:val="212121"/>
          <w:sz w:val="16"/>
          <w:szCs w:val="16"/>
          <w:rtl/>
        </w:rPr>
        <w:t xml:space="preserve">, הביא קטע מפירוש קדום בציון  </w:t>
      </w:r>
      <w:r w:rsidRPr="00864F64">
        <w:rPr>
          <w:color w:val="212121"/>
          <w:sz w:val="16"/>
          <w:szCs w:val="16"/>
          <w:rtl/>
        </w:rPr>
        <w:t>('ומצינו נמי באחת מן הנוסחאות לראשונים'</w:t>
      </w:r>
      <w:r w:rsidRPr="00864F64">
        <w:rPr>
          <w:rFonts w:hint="cs"/>
          <w:color w:val="212121"/>
          <w:sz w:val="16"/>
          <w:szCs w:val="16"/>
          <w:rtl/>
        </w:rPr>
        <w:t>.</w:t>
      </w:r>
      <w:r w:rsidRPr="00864F64">
        <w:rPr>
          <w:rFonts w:hint="cs"/>
          <w:sz w:val="16"/>
          <w:szCs w:val="16"/>
          <w:rtl/>
        </w:rPr>
        <w:t xml:space="preserve"> המהדיר, שלמה זלמן חיים </w:t>
      </w:r>
      <w:proofErr w:type="spellStart"/>
      <w:r w:rsidRPr="00864F64">
        <w:rPr>
          <w:rFonts w:hint="cs"/>
          <w:sz w:val="16"/>
          <w:szCs w:val="16"/>
          <w:rtl/>
        </w:rPr>
        <w:t>הלברשטם</w:t>
      </w:r>
      <w:proofErr w:type="spellEnd"/>
      <w:r w:rsidRPr="00864F64">
        <w:rPr>
          <w:rFonts w:hint="cs"/>
          <w:sz w:val="16"/>
          <w:szCs w:val="16"/>
          <w:rtl/>
        </w:rPr>
        <w:t xml:space="preserve">, שיער (שם, עמ' </w:t>
      </w:r>
      <w:r w:rsidRPr="00864F64">
        <w:rPr>
          <w:sz w:val="16"/>
          <w:szCs w:val="16"/>
        </w:rPr>
        <w:t>xi</w:t>
      </w:r>
      <w:r w:rsidRPr="00864F64">
        <w:rPr>
          <w:rFonts w:hint="cs"/>
          <w:sz w:val="16"/>
          <w:szCs w:val="16"/>
          <w:rtl/>
        </w:rPr>
        <w:t>) שמחבר פלוני זה קדם בזמן מרס"ג.</w:t>
      </w:r>
    </w:p>
  </w:footnote>
  <w:footnote w:id="45">
    <w:p w14:paraId="5443A72A" w14:textId="0F3B2698"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הכוזרי ד, כד–</w:t>
      </w:r>
      <w:proofErr w:type="spellStart"/>
      <w:r w:rsidRPr="00864F64">
        <w:rPr>
          <w:rFonts w:hint="cs"/>
          <w:sz w:val="16"/>
          <w:szCs w:val="16"/>
          <w:rtl/>
        </w:rPr>
        <w:t>כז</w:t>
      </w:r>
      <w:proofErr w:type="spellEnd"/>
      <w:r w:rsidRPr="00864F64">
        <w:rPr>
          <w:rFonts w:hint="cs"/>
          <w:color w:val="212121"/>
          <w:sz w:val="16"/>
          <w:szCs w:val="16"/>
          <w:rtl/>
        </w:rPr>
        <w:t>.</w:t>
      </w:r>
      <w:r w:rsidRPr="00864F64">
        <w:rPr>
          <w:color w:val="212121"/>
          <w:sz w:val="16"/>
          <w:szCs w:val="16"/>
          <w:rtl/>
        </w:rPr>
        <w:t xml:space="preserve"> </w:t>
      </w:r>
      <w:r w:rsidRPr="00864F64">
        <w:rPr>
          <w:sz w:val="16"/>
          <w:szCs w:val="16"/>
          <w:rtl/>
        </w:rPr>
        <w:t xml:space="preserve">כתאב </w:t>
      </w:r>
      <w:proofErr w:type="spellStart"/>
      <w:r w:rsidRPr="00864F64">
        <w:rPr>
          <w:sz w:val="16"/>
          <w:szCs w:val="16"/>
          <w:rtl/>
        </w:rPr>
        <w:t>אלרד</w:t>
      </w:r>
      <w:proofErr w:type="spellEnd"/>
      <w:r w:rsidRPr="00864F64">
        <w:rPr>
          <w:sz w:val="16"/>
          <w:szCs w:val="16"/>
          <w:rtl/>
        </w:rPr>
        <w:t xml:space="preserve"> </w:t>
      </w:r>
      <w:proofErr w:type="spellStart"/>
      <w:r w:rsidRPr="00864F64">
        <w:rPr>
          <w:sz w:val="16"/>
          <w:szCs w:val="16"/>
          <w:rtl/>
        </w:rPr>
        <w:t>ואלדליל</w:t>
      </w:r>
      <w:proofErr w:type="spellEnd"/>
      <w:r w:rsidRPr="00864F64">
        <w:rPr>
          <w:sz w:val="16"/>
          <w:szCs w:val="16"/>
          <w:rtl/>
        </w:rPr>
        <w:t xml:space="preserve"> פי </w:t>
      </w:r>
      <w:proofErr w:type="spellStart"/>
      <w:r w:rsidRPr="00864F64">
        <w:rPr>
          <w:sz w:val="16"/>
          <w:szCs w:val="16"/>
          <w:rtl/>
        </w:rPr>
        <w:t>אלדין</w:t>
      </w:r>
      <w:proofErr w:type="spellEnd"/>
      <w:r w:rsidRPr="00864F64">
        <w:rPr>
          <w:sz w:val="16"/>
          <w:szCs w:val="16"/>
          <w:rtl/>
        </w:rPr>
        <w:t xml:space="preserve"> </w:t>
      </w:r>
      <w:proofErr w:type="spellStart"/>
      <w:r w:rsidRPr="00864F64">
        <w:rPr>
          <w:sz w:val="16"/>
          <w:szCs w:val="16"/>
          <w:rtl/>
        </w:rPr>
        <w:t>אלד֗ליל</w:t>
      </w:r>
      <w:proofErr w:type="spellEnd"/>
      <w:r w:rsidRPr="00864F64">
        <w:rPr>
          <w:sz w:val="16"/>
          <w:szCs w:val="16"/>
          <w:rtl/>
        </w:rPr>
        <w:t xml:space="preserve"> </w:t>
      </w:r>
      <w:r w:rsidRPr="00864F64">
        <w:rPr>
          <w:rFonts w:hint="cs"/>
          <w:sz w:val="16"/>
          <w:szCs w:val="16"/>
          <w:rtl/>
        </w:rPr>
        <w:t>(</w:t>
      </w:r>
      <w:proofErr w:type="spellStart"/>
      <w:r w:rsidRPr="00864F64">
        <w:rPr>
          <w:sz w:val="16"/>
          <w:szCs w:val="16"/>
          <w:rtl/>
        </w:rPr>
        <w:t>אלכתאב</w:t>
      </w:r>
      <w:proofErr w:type="spellEnd"/>
      <w:r w:rsidRPr="00864F64">
        <w:rPr>
          <w:sz w:val="16"/>
          <w:szCs w:val="16"/>
          <w:rtl/>
        </w:rPr>
        <w:t xml:space="preserve"> </w:t>
      </w:r>
      <w:proofErr w:type="spellStart"/>
      <w:r w:rsidRPr="00864F64">
        <w:rPr>
          <w:sz w:val="16"/>
          <w:szCs w:val="16"/>
          <w:rtl/>
        </w:rPr>
        <w:t>אלכ֗זרי</w:t>
      </w:r>
      <w:proofErr w:type="spellEnd"/>
      <w:r w:rsidRPr="00864F64">
        <w:rPr>
          <w:rFonts w:hint="cs"/>
          <w:sz w:val="16"/>
          <w:szCs w:val="16"/>
          <w:rtl/>
        </w:rPr>
        <w:t>)</w:t>
      </w:r>
      <w:r w:rsidRPr="00864F64">
        <w:rPr>
          <w:sz w:val="16"/>
          <w:szCs w:val="16"/>
          <w:rtl/>
        </w:rPr>
        <w:t xml:space="preserve"> </w:t>
      </w:r>
      <w:proofErr w:type="spellStart"/>
      <w:r w:rsidRPr="00864F64">
        <w:rPr>
          <w:sz w:val="16"/>
          <w:szCs w:val="16"/>
          <w:rtl/>
        </w:rPr>
        <w:t>תאליף</w:t>
      </w:r>
      <w:proofErr w:type="spellEnd"/>
      <w:r w:rsidRPr="00864F64">
        <w:rPr>
          <w:sz w:val="16"/>
          <w:szCs w:val="16"/>
          <w:rtl/>
        </w:rPr>
        <w:t xml:space="preserve"> ר' יהודה הלוי, מהדורת דוד צבי </w:t>
      </w:r>
      <w:proofErr w:type="spellStart"/>
      <w:r w:rsidRPr="00864F64">
        <w:rPr>
          <w:sz w:val="16"/>
          <w:szCs w:val="16"/>
          <w:rtl/>
        </w:rPr>
        <w:t>בנעט</w:t>
      </w:r>
      <w:proofErr w:type="spellEnd"/>
      <w:r w:rsidRPr="00864F64">
        <w:rPr>
          <w:sz w:val="16"/>
          <w:szCs w:val="16"/>
          <w:rtl/>
        </w:rPr>
        <w:t xml:space="preserve"> וחגי </w:t>
      </w:r>
      <w:proofErr w:type="spellStart"/>
      <w:r w:rsidRPr="00864F64">
        <w:rPr>
          <w:sz w:val="16"/>
          <w:szCs w:val="16"/>
          <w:rtl/>
        </w:rPr>
        <w:t>בן־שמאי</w:t>
      </w:r>
      <w:proofErr w:type="spellEnd"/>
      <w:r w:rsidRPr="00864F64">
        <w:rPr>
          <w:sz w:val="16"/>
          <w:szCs w:val="16"/>
          <w:rtl/>
        </w:rPr>
        <w:t>, ירושלים תשל"ז,</w:t>
      </w:r>
      <w:r w:rsidRPr="00864F64">
        <w:rPr>
          <w:rFonts w:hint="cs"/>
          <w:sz w:val="16"/>
          <w:szCs w:val="16"/>
          <w:rtl/>
        </w:rPr>
        <w:t xml:space="preserve"> עמ' 174–185.</w:t>
      </w:r>
      <w:r w:rsidRPr="00864F64">
        <w:rPr>
          <w:rFonts w:hint="cs"/>
          <w:color w:val="212121"/>
          <w:sz w:val="16"/>
          <w:szCs w:val="16"/>
          <w:rtl/>
        </w:rPr>
        <w:t xml:space="preserve"> </w:t>
      </w:r>
      <w:r w:rsidRPr="00864F64">
        <w:rPr>
          <w:rFonts w:hint="cs"/>
          <w:color w:val="212121"/>
          <w:sz w:val="16"/>
          <w:szCs w:val="16"/>
          <w:rtl/>
        </w:rPr>
        <w:t xml:space="preserve">ריכוז ראיות לדבר ראו: </w:t>
      </w:r>
      <w:r w:rsidRPr="00864F64">
        <w:rPr>
          <w:sz w:val="16"/>
          <w:szCs w:val="16"/>
          <w:rtl/>
        </w:rPr>
        <w:t>בר</w:t>
      </w:r>
      <w:r w:rsidRPr="00864F64">
        <w:rPr>
          <w:rFonts w:hint="cs"/>
          <w:sz w:val="16"/>
          <w:szCs w:val="16"/>
          <w:rtl/>
        </w:rPr>
        <w:t>-</w:t>
      </w:r>
      <w:r w:rsidRPr="00864F64">
        <w:rPr>
          <w:sz w:val="16"/>
          <w:szCs w:val="16"/>
          <w:rtl/>
        </w:rPr>
        <w:t>אשר</w:t>
      </w:r>
      <w:r w:rsidRPr="00864F64">
        <w:rPr>
          <w:rFonts w:hint="cs"/>
          <w:sz w:val="16"/>
          <w:szCs w:val="16"/>
          <w:rtl/>
        </w:rPr>
        <w:t xml:space="preserve">, </w:t>
      </w:r>
      <w:r w:rsidRPr="00864F64">
        <w:rPr>
          <w:rFonts w:hint="cs"/>
          <w:color w:val="212121"/>
          <w:sz w:val="16"/>
          <w:szCs w:val="16"/>
          <w:rtl/>
        </w:rPr>
        <w:t>'</w:t>
      </w:r>
      <w:r w:rsidRPr="00864F64">
        <w:rPr>
          <w:color w:val="212121"/>
          <w:sz w:val="16"/>
          <w:szCs w:val="16"/>
          <w:rtl/>
        </w:rPr>
        <w:t>ספר יצירה בנוסחו הקדום</w:t>
      </w:r>
      <w:r w:rsidRPr="00864F64">
        <w:rPr>
          <w:rFonts w:hint="cs"/>
          <w:color w:val="212121"/>
          <w:sz w:val="16"/>
          <w:szCs w:val="16"/>
          <w:rtl/>
        </w:rPr>
        <w:t xml:space="preserve">' </w:t>
      </w:r>
      <w:r w:rsidRPr="00864F64">
        <w:rPr>
          <w:rFonts w:hint="cs"/>
          <w:color w:val="201F1E"/>
          <w:sz w:val="16"/>
          <w:szCs w:val="16"/>
          <w:bdr w:val="none" w:sz="0" w:space="0" w:color="auto" w:frame="1"/>
          <w:rtl/>
        </w:rPr>
        <w:t xml:space="preserve">(לעיל הערה </w:t>
      </w:r>
      <w:r w:rsidRPr="00864F64">
        <w:rPr>
          <w:color w:val="201F1E"/>
          <w:sz w:val="16"/>
          <w:szCs w:val="16"/>
          <w:bdr w:val="none" w:sz="0" w:space="0" w:color="auto" w:frame="1"/>
          <w:rtl/>
        </w:rPr>
        <w:fldChar w:fldCharType="begin"/>
      </w:r>
      <w:r w:rsidRPr="00864F64">
        <w:rPr>
          <w:color w:val="201F1E"/>
          <w:sz w:val="16"/>
          <w:szCs w:val="16"/>
          <w:bdr w:val="none" w:sz="0" w:space="0" w:color="auto" w:frame="1"/>
          <w:rtl/>
        </w:rPr>
        <w:instrText xml:space="preserve"> </w:instrText>
      </w:r>
      <w:r w:rsidRPr="00864F64">
        <w:rPr>
          <w:rFonts w:hint="cs"/>
          <w:color w:val="201F1E"/>
          <w:sz w:val="16"/>
          <w:szCs w:val="16"/>
          <w:bdr w:val="none" w:sz="0" w:space="0" w:color="auto" w:frame="1"/>
        </w:rPr>
        <w:instrText>NOTEREF</w:instrText>
      </w:r>
      <w:r w:rsidRPr="00864F64">
        <w:rPr>
          <w:rFonts w:hint="cs"/>
          <w:color w:val="201F1E"/>
          <w:sz w:val="16"/>
          <w:szCs w:val="16"/>
          <w:bdr w:val="none" w:sz="0" w:space="0" w:color="auto" w:frame="1"/>
          <w:rtl/>
        </w:rPr>
        <w:instrText xml:space="preserve"> _</w:instrText>
      </w:r>
      <w:r w:rsidRPr="00864F64">
        <w:rPr>
          <w:rFonts w:hint="cs"/>
          <w:color w:val="201F1E"/>
          <w:sz w:val="16"/>
          <w:szCs w:val="16"/>
          <w:bdr w:val="none" w:sz="0" w:space="0" w:color="auto" w:frame="1"/>
        </w:rPr>
        <w:instrText>Ref95987844 \h</w:instrText>
      </w:r>
      <w:r w:rsidRPr="00864F64">
        <w:rPr>
          <w:color w:val="201F1E"/>
          <w:sz w:val="16"/>
          <w:szCs w:val="16"/>
          <w:bdr w:val="none" w:sz="0" w:space="0" w:color="auto" w:frame="1"/>
          <w:rtl/>
        </w:rPr>
        <w:instrText xml:space="preserve"> </w:instrText>
      </w:r>
      <w:r w:rsidRPr="00864F64">
        <w:rPr>
          <w:color w:val="201F1E"/>
          <w:sz w:val="16"/>
          <w:szCs w:val="16"/>
          <w:bdr w:val="none" w:sz="0" w:space="0" w:color="auto" w:frame="1"/>
          <w:rtl/>
        </w:rPr>
      </w:r>
      <w:r w:rsidR="00864F64">
        <w:rPr>
          <w:color w:val="201F1E"/>
          <w:sz w:val="16"/>
          <w:szCs w:val="16"/>
          <w:bdr w:val="none" w:sz="0" w:space="0" w:color="auto" w:frame="1"/>
          <w:rtl/>
        </w:rPr>
        <w:instrText xml:space="preserve"> \* </w:instrText>
      </w:r>
      <w:r w:rsidR="00864F64">
        <w:rPr>
          <w:color w:val="201F1E"/>
          <w:sz w:val="16"/>
          <w:szCs w:val="16"/>
          <w:bdr w:val="none" w:sz="0" w:space="0" w:color="auto" w:frame="1"/>
        </w:rPr>
        <w:instrText>MERGEFORMAT</w:instrText>
      </w:r>
      <w:r w:rsidR="00864F64">
        <w:rPr>
          <w:color w:val="201F1E"/>
          <w:sz w:val="16"/>
          <w:szCs w:val="16"/>
          <w:bdr w:val="none" w:sz="0" w:space="0" w:color="auto" w:frame="1"/>
          <w:rtl/>
        </w:rPr>
        <w:instrText xml:space="preserve"> </w:instrText>
      </w:r>
      <w:r w:rsidRPr="00864F64">
        <w:rPr>
          <w:color w:val="201F1E"/>
          <w:sz w:val="16"/>
          <w:szCs w:val="16"/>
          <w:bdr w:val="none" w:sz="0" w:space="0" w:color="auto" w:frame="1"/>
          <w:rtl/>
        </w:rPr>
        <w:fldChar w:fldCharType="separate"/>
      </w:r>
      <w:r w:rsidR="00864F64">
        <w:rPr>
          <w:color w:val="201F1E"/>
          <w:sz w:val="16"/>
          <w:szCs w:val="16"/>
          <w:bdr w:val="none" w:sz="0" w:space="0" w:color="auto" w:frame="1"/>
          <w:rtl/>
        </w:rPr>
        <w:t>3</w:t>
      </w:r>
      <w:r w:rsidRPr="00864F64">
        <w:rPr>
          <w:color w:val="201F1E"/>
          <w:sz w:val="16"/>
          <w:szCs w:val="16"/>
          <w:bdr w:val="none" w:sz="0" w:space="0" w:color="auto" w:frame="1"/>
          <w:rtl/>
        </w:rPr>
        <w:fldChar w:fldCharType="end"/>
      </w:r>
      <w:r w:rsidRPr="00864F64">
        <w:rPr>
          <w:rFonts w:hint="cs"/>
          <w:color w:val="201F1E"/>
          <w:sz w:val="16"/>
          <w:szCs w:val="16"/>
          <w:bdr w:val="none" w:sz="0" w:space="0" w:color="auto" w:frame="1"/>
          <w:rtl/>
        </w:rPr>
        <w:t xml:space="preserve">), </w:t>
      </w:r>
      <w:r w:rsidRPr="00864F64">
        <w:rPr>
          <w:rFonts w:hint="cs"/>
          <w:sz w:val="16"/>
          <w:szCs w:val="16"/>
          <w:rtl/>
        </w:rPr>
        <w:t xml:space="preserve">עמ' </w:t>
      </w:r>
      <w:r w:rsidRPr="00864F64">
        <w:rPr>
          <w:rFonts w:hint="cs"/>
          <w:sz w:val="16"/>
          <w:szCs w:val="16"/>
          <w:u w:val="single"/>
          <w:rtl/>
        </w:rPr>
        <w:t>??</w:t>
      </w:r>
      <w:r w:rsidRPr="00864F64">
        <w:rPr>
          <w:rFonts w:hint="cs"/>
          <w:color w:val="212121"/>
          <w:sz w:val="16"/>
          <w:szCs w:val="16"/>
          <w:rtl/>
        </w:rPr>
        <w:t xml:space="preserve"> והערה </w:t>
      </w:r>
      <w:r w:rsidRPr="00864F64">
        <w:rPr>
          <w:rFonts w:hint="cs"/>
          <w:color w:val="212121"/>
          <w:sz w:val="16"/>
          <w:szCs w:val="16"/>
          <w:u w:val="single"/>
          <w:rtl/>
        </w:rPr>
        <w:t>??</w:t>
      </w:r>
      <w:r w:rsidRPr="00864F64">
        <w:rPr>
          <w:rFonts w:hint="cs"/>
          <w:color w:val="212121"/>
          <w:sz w:val="16"/>
          <w:szCs w:val="16"/>
          <w:rtl/>
        </w:rPr>
        <w:t>.</w:t>
      </w:r>
      <w:r w:rsidRPr="00864F64">
        <w:rPr>
          <w:sz w:val="16"/>
          <w:szCs w:val="16"/>
          <w:rtl/>
        </w:rPr>
        <w:t xml:space="preserve"> </w:t>
      </w:r>
      <w:r w:rsidRPr="00864F64">
        <w:rPr>
          <w:rFonts w:hint="cs"/>
          <w:sz w:val="16"/>
          <w:szCs w:val="16"/>
          <w:rtl/>
        </w:rPr>
        <w:t xml:space="preserve">והשוו </w:t>
      </w:r>
      <w:r w:rsidRPr="00864F64">
        <w:rPr>
          <w:sz w:val="16"/>
          <w:szCs w:val="16"/>
          <w:rtl/>
        </w:rPr>
        <w:t xml:space="preserve">קביעתו הכללית של קפלן: </w:t>
      </w:r>
      <w:r w:rsidRPr="00864F64">
        <w:rPr>
          <w:sz w:val="16"/>
          <w:szCs w:val="16"/>
        </w:rPr>
        <w:t xml:space="preserve">A. Kaplan, </w:t>
      </w:r>
      <w:proofErr w:type="spellStart"/>
      <w:r w:rsidRPr="00864F64">
        <w:rPr>
          <w:i/>
          <w:iCs/>
          <w:sz w:val="16"/>
          <w:szCs w:val="16"/>
        </w:rPr>
        <w:t>Sefer</w:t>
      </w:r>
      <w:proofErr w:type="spellEnd"/>
      <w:r w:rsidRPr="00864F64">
        <w:rPr>
          <w:i/>
          <w:iCs/>
          <w:sz w:val="16"/>
          <w:szCs w:val="16"/>
        </w:rPr>
        <w:t xml:space="preserve"> </w:t>
      </w:r>
      <w:proofErr w:type="spellStart"/>
      <w:r w:rsidRPr="00864F64">
        <w:rPr>
          <w:i/>
          <w:iCs/>
          <w:sz w:val="16"/>
          <w:szCs w:val="16"/>
        </w:rPr>
        <w:t>Yetzirah</w:t>
      </w:r>
      <w:proofErr w:type="spellEnd"/>
      <w:r w:rsidRPr="00864F64">
        <w:rPr>
          <w:i/>
          <w:iCs/>
          <w:sz w:val="16"/>
          <w:szCs w:val="16"/>
        </w:rPr>
        <w:t>: The Book of Creation in Theory and Praxis</w:t>
      </w:r>
      <w:r w:rsidRPr="00864F64">
        <w:rPr>
          <w:sz w:val="16"/>
          <w:szCs w:val="16"/>
        </w:rPr>
        <w:t>, York Beach, ME 1990, p. xxiv</w:t>
      </w:r>
    </w:p>
  </w:footnote>
  <w:footnote w:id="46">
    <w:p w14:paraId="7CA723DB" w14:textId="715F91E5" w:rsidR="001D35B7" w:rsidRPr="00864F64" w:rsidRDefault="001D35B7" w:rsidP="006A383B">
      <w:pPr>
        <w:pStyle w:val="a4"/>
        <w:jc w:val="both"/>
        <w:rPr>
          <w:sz w:val="16"/>
          <w:szCs w:val="16"/>
          <w:bdr w:val="none" w:sz="0" w:space="0" w:color="auto" w:frame="1"/>
          <w:rtl/>
        </w:rPr>
      </w:pPr>
      <w:r w:rsidRPr="00864F64">
        <w:rPr>
          <w:rStyle w:val="aa"/>
          <w:sz w:val="16"/>
          <w:szCs w:val="16"/>
        </w:rPr>
        <w:footnoteRef/>
      </w:r>
      <w:r w:rsidRPr="00864F64">
        <w:rPr>
          <w:rStyle w:val="aa"/>
          <w:sz w:val="16"/>
          <w:szCs w:val="16"/>
          <w:rtl/>
        </w:rPr>
        <w:tab/>
      </w:r>
      <w:r w:rsidRPr="00864F64">
        <w:rPr>
          <w:sz w:val="16"/>
          <w:szCs w:val="16"/>
          <w:bdr w:val="none" w:sz="0" w:space="0" w:color="auto" w:frame="1"/>
          <w:rtl/>
        </w:rPr>
        <w:t>בפרק השלישי בספר</w:t>
      </w:r>
      <w:r w:rsidRPr="00864F64">
        <w:rPr>
          <w:rFonts w:hint="cs"/>
          <w:sz w:val="16"/>
          <w:szCs w:val="16"/>
          <w:bdr w:val="none" w:sz="0" w:space="0" w:color="auto" w:frame="1"/>
          <w:rtl/>
        </w:rPr>
        <w:t xml:space="preserve">ו ביאר המחבר עלום השם דברים מ'ספר יצירה' בציינו 'פי </w:t>
      </w:r>
      <w:proofErr w:type="spellStart"/>
      <w:r w:rsidRPr="00864F64">
        <w:rPr>
          <w:rFonts w:hint="cs"/>
          <w:sz w:val="16"/>
          <w:szCs w:val="16"/>
          <w:bdr w:val="none" w:sz="0" w:space="0" w:color="auto" w:frame="1"/>
          <w:rtl/>
        </w:rPr>
        <w:t>אלהלכה</w:t>
      </w:r>
      <w:proofErr w:type="spellEnd"/>
      <w:r w:rsidRPr="00864F64">
        <w:rPr>
          <w:rFonts w:hint="cs"/>
          <w:sz w:val="16"/>
          <w:szCs w:val="16"/>
          <w:bdr w:val="none" w:sz="0" w:space="0" w:color="auto" w:frame="1"/>
          <w:rtl/>
        </w:rPr>
        <w:t xml:space="preserve"> </w:t>
      </w:r>
      <w:proofErr w:type="spellStart"/>
      <w:r w:rsidRPr="00864F64">
        <w:rPr>
          <w:rFonts w:hint="cs"/>
          <w:sz w:val="16"/>
          <w:szCs w:val="16"/>
          <w:bdr w:val="none" w:sz="0" w:space="0" w:color="auto" w:frame="1"/>
          <w:rtl/>
        </w:rPr>
        <w:t>אלב</w:t>
      </w:r>
      <w:proofErr w:type="spellEnd"/>
      <w:r w:rsidRPr="00864F64">
        <w:rPr>
          <w:rFonts w:hint="cs"/>
          <w:sz w:val="16"/>
          <w:szCs w:val="16"/>
          <w:bdr w:val="none" w:sz="0" w:space="0" w:color="auto" w:frame="1"/>
          <w:rtl/>
        </w:rPr>
        <w:t xml:space="preserve">'' (בהלכה השנייה), ציטוט המתאים לוורסיה ולחלוקה שאצל רס"ג (ד, ב). </w:t>
      </w:r>
      <w:r w:rsidRPr="00864F64">
        <w:rPr>
          <w:i/>
          <w:iCs/>
          <w:sz w:val="16"/>
          <w:szCs w:val="16"/>
          <w:bdr w:val="none" w:sz="0" w:space="0" w:color="auto" w:frame="1"/>
        </w:rPr>
        <w:t xml:space="preserve">Kitab </w:t>
      </w:r>
      <w:proofErr w:type="spellStart"/>
      <w:r w:rsidRPr="00864F64">
        <w:rPr>
          <w:i/>
          <w:iCs/>
          <w:sz w:val="16"/>
          <w:szCs w:val="16"/>
          <w:bdr w:val="none" w:sz="0" w:space="0" w:color="auto" w:frame="1"/>
        </w:rPr>
        <w:t>ma</w:t>
      </w:r>
      <w:r w:rsidRPr="00864F64">
        <w:rPr>
          <w:rFonts w:cs="Times New Roman"/>
          <w:i/>
          <w:iCs/>
          <w:sz w:val="16"/>
          <w:szCs w:val="16"/>
          <w:bdr w:val="none" w:sz="0" w:space="0" w:color="auto" w:frame="1"/>
        </w:rPr>
        <w:t>‛</w:t>
      </w:r>
      <w:r w:rsidRPr="00864F64">
        <w:rPr>
          <w:i/>
          <w:iCs/>
          <w:sz w:val="16"/>
          <w:szCs w:val="16"/>
          <w:bdr w:val="none" w:sz="0" w:space="0" w:color="auto" w:frame="1"/>
        </w:rPr>
        <w:t>ani</w:t>
      </w:r>
      <w:proofErr w:type="spellEnd"/>
      <w:r w:rsidRPr="00864F64">
        <w:rPr>
          <w:i/>
          <w:iCs/>
          <w:sz w:val="16"/>
          <w:szCs w:val="16"/>
          <w:bdr w:val="none" w:sz="0" w:space="0" w:color="auto" w:frame="1"/>
        </w:rPr>
        <w:t xml:space="preserve"> al-</w:t>
      </w:r>
      <w:proofErr w:type="spellStart"/>
      <w:r w:rsidRPr="00864F64">
        <w:rPr>
          <w:i/>
          <w:iCs/>
          <w:sz w:val="16"/>
          <w:szCs w:val="16"/>
          <w:bdr w:val="none" w:sz="0" w:space="0" w:color="auto" w:frame="1"/>
        </w:rPr>
        <w:t>nafs</w:t>
      </w:r>
      <w:proofErr w:type="spellEnd"/>
      <w:r w:rsidRPr="00864F64">
        <w:rPr>
          <w:i/>
          <w:iCs/>
          <w:sz w:val="16"/>
          <w:szCs w:val="16"/>
          <w:bdr w:val="none" w:sz="0" w:space="0" w:color="auto" w:frame="1"/>
        </w:rPr>
        <w:t xml:space="preserve">: Buch </w:t>
      </w:r>
      <w:proofErr w:type="spellStart"/>
      <w:r w:rsidRPr="00864F64">
        <w:rPr>
          <w:i/>
          <w:iCs/>
          <w:sz w:val="16"/>
          <w:szCs w:val="16"/>
          <w:bdr w:val="none" w:sz="0" w:space="0" w:color="auto" w:frame="1"/>
        </w:rPr>
        <w:t>vom</w:t>
      </w:r>
      <w:proofErr w:type="spellEnd"/>
      <w:r w:rsidRPr="00864F64">
        <w:rPr>
          <w:i/>
          <w:iCs/>
          <w:sz w:val="16"/>
          <w:szCs w:val="16"/>
          <w:bdr w:val="none" w:sz="0" w:space="0" w:color="auto" w:frame="1"/>
        </w:rPr>
        <w:t xml:space="preserve"> </w:t>
      </w:r>
      <w:proofErr w:type="spellStart"/>
      <w:r w:rsidRPr="00864F64">
        <w:rPr>
          <w:i/>
          <w:iCs/>
          <w:sz w:val="16"/>
          <w:szCs w:val="16"/>
          <w:bdr w:val="none" w:sz="0" w:space="0" w:color="auto" w:frame="1"/>
        </w:rPr>
        <w:t>Wesen</w:t>
      </w:r>
      <w:proofErr w:type="spellEnd"/>
      <w:r w:rsidRPr="00864F64">
        <w:rPr>
          <w:i/>
          <w:iCs/>
          <w:sz w:val="16"/>
          <w:szCs w:val="16"/>
          <w:bdr w:val="none" w:sz="0" w:space="0" w:color="auto" w:frame="1"/>
        </w:rPr>
        <w:t xml:space="preserve"> der </w:t>
      </w:r>
      <w:proofErr w:type="spellStart"/>
      <w:r w:rsidRPr="00864F64">
        <w:rPr>
          <w:i/>
          <w:iCs/>
          <w:sz w:val="16"/>
          <w:szCs w:val="16"/>
          <w:bdr w:val="none" w:sz="0" w:space="0" w:color="auto" w:frame="1"/>
        </w:rPr>
        <w:t>Seele</w:t>
      </w:r>
      <w:proofErr w:type="spellEnd"/>
      <w:r w:rsidRPr="00864F64">
        <w:rPr>
          <w:sz w:val="16"/>
          <w:szCs w:val="16"/>
          <w:bdr w:val="none" w:sz="0" w:space="0" w:color="auto" w:frame="1"/>
        </w:rPr>
        <w:t xml:space="preserve">, ed. I. </w:t>
      </w:r>
      <w:proofErr w:type="spellStart"/>
      <w:r w:rsidRPr="00864F64">
        <w:rPr>
          <w:sz w:val="16"/>
          <w:szCs w:val="16"/>
          <w:bdr w:val="none" w:sz="0" w:space="0" w:color="auto" w:frame="1"/>
        </w:rPr>
        <w:t>Goldziher</w:t>
      </w:r>
      <w:proofErr w:type="spellEnd"/>
      <w:r w:rsidRPr="00864F64">
        <w:rPr>
          <w:sz w:val="16"/>
          <w:szCs w:val="16"/>
          <w:bdr w:val="none" w:sz="0" w:space="0" w:color="auto" w:frame="1"/>
        </w:rPr>
        <w:t>, Berlin 1907, p. 10 lines 17–19</w:t>
      </w:r>
      <w:r w:rsidRPr="00864F64">
        <w:rPr>
          <w:sz w:val="16"/>
          <w:szCs w:val="16"/>
          <w:bdr w:val="none" w:sz="0" w:space="0" w:color="auto" w:frame="1"/>
          <w:rtl/>
        </w:rPr>
        <w:t>; ואי</w:t>
      </w:r>
      <w:r w:rsidRPr="00864F64">
        <w:rPr>
          <w:rFonts w:hint="cs"/>
          <w:sz w:val="16"/>
          <w:szCs w:val="16"/>
          <w:bdr w:val="none" w:sz="0" w:space="0" w:color="auto" w:frame="1"/>
          <w:rtl/>
        </w:rPr>
        <w:t>ן</w:t>
      </w:r>
      <w:r w:rsidRPr="00864F64">
        <w:rPr>
          <w:sz w:val="16"/>
          <w:szCs w:val="16"/>
          <w:bdr w:val="none" w:sz="0" w:space="0" w:color="auto" w:frame="1"/>
          <w:rtl/>
        </w:rPr>
        <w:t xml:space="preserve"> להוציא מכלל אפשרות את תלותו של המחבר עלום השם בפירושו של רס"ג ל'ספר יצירה', שהוא </w:t>
      </w:r>
      <w:r w:rsidRPr="00864F64">
        <w:rPr>
          <w:rFonts w:hint="cs"/>
          <w:sz w:val="16"/>
          <w:szCs w:val="16"/>
          <w:bdr w:val="none" w:sz="0" w:space="0" w:color="auto" w:frame="1"/>
          <w:rtl/>
        </w:rPr>
        <w:t>ה</w:t>
      </w:r>
      <w:r w:rsidRPr="00864F64">
        <w:rPr>
          <w:sz w:val="16"/>
          <w:szCs w:val="16"/>
          <w:bdr w:val="none" w:sz="0" w:space="0" w:color="auto" w:frame="1"/>
          <w:rtl/>
        </w:rPr>
        <w:t>זכירו ודן בו בסמוך.</w:t>
      </w:r>
    </w:p>
  </w:footnote>
  <w:footnote w:id="47">
    <w:p w14:paraId="33177821" w14:textId="355DC992"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כך ציין כבר </w:t>
      </w:r>
      <w:proofErr w:type="spellStart"/>
      <w:r w:rsidRPr="00864F64">
        <w:rPr>
          <w:sz w:val="16"/>
          <w:szCs w:val="16"/>
          <w:rtl/>
        </w:rPr>
        <w:t>וינשטוק</w:t>
      </w:r>
      <w:proofErr w:type="spellEnd"/>
      <w:r w:rsidRPr="00864F64">
        <w:rPr>
          <w:sz w:val="16"/>
          <w:szCs w:val="16"/>
          <w:rtl/>
        </w:rPr>
        <w:t xml:space="preserve">, לבירור הנוסח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sz w:val="16"/>
          <w:szCs w:val="16"/>
          <w:rtl/>
        </w:rPr>
        <w:t xml:space="preserve">), עמ' </w:t>
      </w:r>
      <w:proofErr w:type="spellStart"/>
      <w:r w:rsidRPr="00864F64">
        <w:rPr>
          <w:sz w:val="16"/>
          <w:szCs w:val="16"/>
          <w:rtl/>
        </w:rPr>
        <w:t>כט</w:t>
      </w:r>
      <w:proofErr w:type="spellEnd"/>
      <w:r w:rsidRPr="00864F64">
        <w:rPr>
          <w:sz w:val="16"/>
          <w:szCs w:val="16"/>
          <w:rtl/>
        </w:rPr>
        <w:t xml:space="preserve"> והערה 62. על פירוש זה ומחברו ראו בייחוד: ז' גלילי, 'לשאלת מחבר פירוש "אור הגנוז" לבהיר המיוחס </w:t>
      </w:r>
      <w:proofErr w:type="spellStart"/>
      <w:r w:rsidRPr="00864F64">
        <w:rPr>
          <w:sz w:val="16"/>
          <w:szCs w:val="16"/>
          <w:rtl/>
        </w:rPr>
        <w:t>לר</w:t>
      </w:r>
      <w:proofErr w:type="spellEnd"/>
      <w:r w:rsidRPr="00864F64">
        <w:rPr>
          <w:sz w:val="16"/>
          <w:szCs w:val="16"/>
          <w:rtl/>
        </w:rPr>
        <w:t xml:space="preserve">' מאיר בר שלמה אבי </w:t>
      </w:r>
      <w:proofErr w:type="spellStart"/>
      <w:r w:rsidRPr="00864F64">
        <w:rPr>
          <w:sz w:val="16"/>
          <w:szCs w:val="16"/>
          <w:rtl/>
        </w:rPr>
        <w:t>סהולה</w:t>
      </w:r>
      <w:proofErr w:type="spellEnd"/>
      <w:r w:rsidRPr="00864F64">
        <w:rPr>
          <w:sz w:val="16"/>
          <w:szCs w:val="16"/>
          <w:rtl/>
        </w:rPr>
        <w:t xml:space="preserve">', מחקרי ירושלים במחשבת ישראל, ד </w:t>
      </w:r>
      <w:r w:rsidRPr="00864F64">
        <w:rPr>
          <w:rFonts w:hint="cs"/>
          <w:sz w:val="16"/>
          <w:szCs w:val="16"/>
          <w:rtl/>
        </w:rPr>
        <w:t>(</w:t>
      </w:r>
      <w:r w:rsidRPr="00864F64">
        <w:rPr>
          <w:sz w:val="16"/>
          <w:szCs w:val="16"/>
          <w:rtl/>
        </w:rPr>
        <w:t>תשמ"ה</w:t>
      </w:r>
      <w:r w:rsidRPr="00864F64">
        <w:rPr>
          <w:rFonts w:hint="cs"/>
          <w:sz w:val="16"/>
          <w:szCs w:val="16"/>
          <w:rtl/>
        </w:rPr>
        <w:t>)</w:t>
      </w:r>
      <w:r w:rsidRPr="00864F64">
        <w:rPr>
          <w:sz w:val="16"/>
          <w:szCs w:val="16"/>
          <w:rtl/>
        </w:rPr>
        <w:t>, עמ' 83–96.</w:t>
      </w:r>
    </w:p>
  </w:footnote>
  <w:footnote w:id="48">
    <w:p w14:paraId="274D1C49" w14:textId="3369B245"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זיהוי בעבר כקיצור פירושו של </w:t>
      </w:r>
      <w:proofErr w:type="spellStart"/>
      <w:r w:rsidRPr="00864F64">
        <w:rPr>
          <w:sz w:val="16"/>
          <w:szCs w:val="16"/>
          <w:rtl/>
        </w:rPr>
        <w:t>דונולו</w:t>
      </w:r>
      <w:proofErr w:type="spellEnd"/>
      <w:r w:rsidRPr="00864F64">
        <w:rPr>
          <w:sz w:val="16"/>
          <w:szCs w:val="16"/>
          <w:rtl/>
        </w:rPr>
        <w:t xml:space="preserve"> ראו: </w:t>
      </w:r>
      <w:r w:rsidRPr="00864F64">
        <w:rPr>
          <w:sz w:val="16"/>
          <w:szCs w:val="16"/>
        </w:rPr>
        <w:t xml:space="preserve">G. Vajda, </w:t>
      </w:r>
      <w:r w:rsidRPr="00864F64">
        <w:rPr>
          <w:sz w:val="16"/>
          <w:szCs w:val="16"/>
          <w:bdr w:val="none" w:sz="0" w:space="0" w:color="auto" w:frame="1"/>
        </w:rPr>
        <w:t>‘</w:t>
      </w:r>
      <w:proofErr w:type="spellStart"/>
      <w:r w:rsidRPr="00864F64">
        <w:rPr>
          <w:sz w:val="16"/>
          <w:szCs w:val="16"/>
        </w:rPr>
        <w:t>Quelques</w:t>
      </w:r>
      <w:proofErr w:type="spellEnd"/>
      <w:r w:rsidRPr="00864F64">
        <w:rPr>
          <w:sz w:val="16"/>
          <w:szCs w:val="16"/>
        </w:rPr>
        <w:t xml:space="preserve"> traces de </w:t>
      </w:r>
      <w:proofErr w:type="spellStart"/>
      <w:r w:rsidRPr="00864F64">
        <w:rPr>
          <w:sz w:val="16"/>
          <w:szCs w:val="16"/>
        </w:rPr>
        <w:t>Sabbataï</w:t>
      </w:r>
      <w:proofErr w:type="spellEnd"/>
      <w:r w:rsidRPr="00864F64">
        <w:rPr>
          <w:sz w:val="16"/>
          <w:szCs w:val="16"/>
        </w:rPr>
        <w:t xml:space="preserve"> </w:t>
      </w:r>
      <w:proofErr w:type="spellStart"/>
      <w:r w:rsidRPr="00864F64">
        <w:rPr>
          <w:sz w:val="16"/>
          <w:szCs w:val="16"/>
        </w:rPr>
        <w:t>Donnolo</w:t>
      </w:r>
      <w:proofErr w:type="spellEnd"/>
      <w:r w:rsidRPr="00864F64">
        <w:rPr>
          <w:sz w:val="16"/>
          <w:szCs w:val="16"/>
        </w:rPr>
        <w:t xml:space="preserve"> dans les </w:t>
      </w:r>
      <w:proofErr w:type="spellStart"/>
      <w:r w:rsidRPr="00864F64">
        <w:rPr>
          <w:sz w:val="16"/>
          <w:szCs w:val="16"/>
        </w:rPr>
        <w:t>commentaires</w:t>
      </w:r>
      <w:proofErr w:type="spellEnd"/>
      <w:r w:rsidRPr="00864F64">
        <w:rPr>
          <w:sz w:val="16"/>
          <w:szCs w:val="16"/>
        </w:rPr>
        <w:t xml:space="preserve"> </w:t>
      </w:r>
      <w:proofErr w:type="spellStart"/>
      <w:r w:rsidRPr="00864F64">
        <w:rPr>
          <w:sz w:val="16"/>
          <w:szCs w:val="16"/>
        </w:rPr>
        <w:t>médiévaux</w:t>
      </w:r>
      <w:proofErr w:type="spellEnd"/>
      <w:r w:rsidRPr="00864F64">
        <w:rPr>
          <w:sz w:val="16"/>
          <w:szCs w:val="16"/>
        </w:rPr>
        <w:t xml:space="preserve"> du </w:t>
      </w:r>
      <w:proofErr w:type="spellStart"/>
      <w:r w:rsidRPr="00864F64">
        <w:rPr>
          <w:sz w:val="16"/>
          <w:szCs w:val="16"/>
        </w:rPr>
        <w:t>Séfer</w:t>
      </w:r>
      <w:proofErr w:type="spellEnd"/>
      <w:r w:rsidRPr="00864F64">
        <w:rPr>
          <w:sz w:val="16"/>
          <w:szCs w:val="16"/>
        </w:rPr>
        <w:t xml:space="preserve"> </w:t>
      </w:r>
      <w:proofErr w:type="spellStart"/>
      <w:r w:rsidRPr="00864F64">
        <w:rPr>
          <w:sz w:val="16"/>
          <w:szCs w:val="16"/>
        </w:rPr>
        <w:t>Yeçira</w:t>
      </w:r>
      <w:proofErr w:type="spellEnd"/>
      <w:r w:rsidRPr="00864F64">
        <w:rPr>
          <w:sz w:val="16"/>
          <w:szCs w:val="16"/>
          <w:bdr w:val="none" w:sz="0" w:space="0" w:color="auto" w:frame="1"/>
        </w:rPr>
        <w:t>’</w:t>
      </w:r>
      <w:r w:rsidRPr="00864F64">
        <w:rPr>
          <w:sz w:val="16"/>
          <w:szCs w:val="16"/>
        </w:rPr>
        <w:t xml:space="preserve">, </w:t>
      </w:r>
      <w:r w:rsidRPr="00864F64">
        <w:rPr>
          <w:i/>
          <w:iCs/>
          <w:sz w:val="16"/>
          <w:szCs w:val="16"/>
        </w:rPr>
        <w:t xml:space="preserve">Revue des Études </w:t>
      </w:r>
      <w:proofErr w:type="spellStart"/>
      <w:r w:rsidRPr="00864F64">
        <w:rPr>
          <w:i/>
          <w:iCs/>
          <w:sz w:val="16"/>
          <w:szCs w:val="16"/>
        </w:rPr>
        <w:t>Juives</w:t>
      </w:r>
      <w:proofErr w:type="spellEnd"/>
      <w:r w:rsidRPr="00864F64">
        <w:rPr>
          <w:sz w:val="16"/>
          <w:szCs w:val="16"/>
        </w:rPr>
        <w:t>, 108 (1948), pp. 92–93</w:t>
      </w:r>
    </w:p>
  </w:footnote>
  <w:footnote w:id="49">
    <w:p w14:paraId="5442F72F" w14:textId="7F07227A"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כך זיהתה נעמה </w:t>
      </w:r>
      <w:r w:rsidRPr="00864F64">
        <w:rPr>
          <w:sz w:val="16"/>
          <w:szCs w:val="16"/>
          <w:rtl/>
        </w:rPr>
        <w:t>בן</w:t>
      </w:r>
      <w:r w:rsidRPr="00864F64">
        <w:rPr>
          <w:rFonts w:hint="cs"/>
          <w:sz w:val="16"/>
          <w:szCs w:val="16"/>
          <w:rtl/>
        </w:rPr>
        <w:t>-</w:t>
      </w:r>
      <w:r w:rsidRPr="00864F64">
        <w:rPr>
          <w:sz w:val="16"/>
          <w:szCs w:val="16"/>
          <w:rtl/>
        </w:rPr>
        <w:t>שחר</w:t>
      </w:r>
      <w:r w:rsidRPr="00864F64">
        <w:rPr>
          <w:rFonts w:hint="cs"/>
          <w:sz w:val="16"/>
          <w:szCs w:val="16"/>
          <w:rtl/>
        </w:rPr>
        <w:t xml:space="preserve">, </w:t>
      </w:r>
      <w:r w:rsidRPr="00864F64">
        <w:rPr>
          <w:sz w:val="16"/>
          <w:szCs w:val="16"/>
          <w:rtl/>
        </w:rPr>
        <w:t>פירוש ספר יצירה המיוחס לסעדיה גאון: מהדורה ביקורתית ופרקי מבוא, לוס אנג'לס תשע"ה, עמ' 69–72.</w:t>
      </w:r>
    </w:p>
  </w:footnote>
  <w:footnote w:id="50">
    <w:p w14:paraId="281197AC" w14:textId="3792C1E1"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שם, עמ' 405–415</w:t>
      </w:r>
      <w:r w:rsidRPr="00864F64">
        <w:rPr>
          <w:rFonts w:hint="cs"/>
          <w:sz w:val="16"/>
          <w:szCs w:val="16"/>
          <w:rtl/>
        </w:rPr>
        <w:t xml:space="preserve"> (=במהדורה ל'פירוש ספר יצירה המלוקט </w:t>
      </w:r>
      <w:proofErr w:type="spellStart"/>
      <w:r w:rsidRPr="00864F64">
        <w:rPr>
          <w:rFonts w:hint="cs"/>
          <w:sz w:val="16"/>
          <w:szCs w:val="16"/>
          <w:rtl/>
        </w:rPr>
        <w:t>מדונולו</w:t>
      </w:r>
      <w:proofErr w:type="spellEnd"/>
      <w:r w:rsidRPr="00864F64">
        <w:rPr>
          <w:rFonts w:hint="cs"/>
          <w:sz w:val="16"/>
          <w:szCs w:val="16"/>
          <w:rtl/>
        </w:rPr>
        <w:t>' (נוסח א')</w:t>
      </w:r>
      <w:r w:rsidRPr="00864F64">
        <w:rPr>
          <w:sz w:val="16"/>
          <w:szCs w:val="16"/>
          <w:rtl/>
        </w:rPr>
        <w:t>. כתבי יד אחרים של נוסח זה נרשמו שם, עמ' 64–65, הערה 267</w:t>
      </w:r>
      <w:r w:rsidRPr="00864F64">
        <w:rPr>
          <w:rFonts w:hint="cs"/>
          <w:sz w:val="16"/>
          <w:szCs w:val="16"/>
          <w:rtl/>
        </w:rPr>
        <w:t>,</w:t>
      </w:r>
      <w:r w:rsidRPr="00864F64">
        <w:rPr>
          <w:sz w:val="16"/>
          <w:szCs w:val="16"/>
          <w:rtl/>
        </w:rPr>
        <w:t xml:space="preserve"> כתבי היד 1–5 ו</w:t>
      </w:r>
      <w:r w:rsidRPr="00864F64">
        <w:rPr>
          <w:rFonts w:hint="cs"/>
          <w:sz w:val="16"/>
          <w:szCs w:val="16"/>
          <w:rtl/>
        </w:rPr>
        <w:t>-</w:t>
      </w:r>
      <w:r w:rsidRPr="00864F64">
        <w:rPr>
          <w:sz w:val="16"/>
          <w:szCs w:val="16"/>
          <w:rtl/>
        </w:rPr>
        <w:t xml:space="preserve">8–10 ברשימה. </w:t>
      </w:r>
      <w:r w:rsidRPr="00864F64">
        <w:rPr>
          <w:rFonts w:hint="cs"/>
          <w:sz w:val="16"/>
          <w:szCs w:val="16"/>
          <w:rtl/>
        </w:rPr>
        <w:t>בדיקת העתקה מלמדת שלפנינו קונטמינציה, ולאחר ההעתקה מן הוורסיה שבגניזה הובאו (בדילוג) כמה סעיפים מן '</w:t>
      </w:r>
      <w:proofErr w:type="spellStart"/>
      <w:r w:rsidRPr="00864F64">
        <w:rPr>
          <w:rFonts w:hint="cs"/>
          <w:sz w:val="16"/>
          <w:szCs w:val="16"/>
          <w:rtl/>
        </w:rPr>
        <w:t>הרסנציה</w:t>
      </w:r>
      <w:proofErr w:type="spellEnd"/>
      <w:r w:rsidRPr="00864F64">
        <w:rPr>
          <w:rFonts w:hint="cs"/>
          <w:sz w:val="16"/>
          <w:szCs w:val="16"/>
          <w:rtl/>
        </w:rPr>
        <w:t xml:space="preserve"> הארוכה' </w:t>
      </w:r>
      <w:r w:rsidRPr="00864F64">
        <w:rPr>
          <w:sz w:val="16"/>
          <w:szCs w:val="16"/>
          <w:rtl/>
        </w:rPr>
        <w:t>§</w:t>
      </w:r>
      <w:r w:rsidRPr="00864F64">
        <w:rPr>
          <w:rFonts w:hint="cs"/>
          <w:sz w:val="16"/>
          <w:szCs w:val="16"/>
          <w:rtl/>
        </w:rPr>
        <w:t>10–</w:t>
      </w:r>
      <w:r w:rsidRPr="00864F64">
        <w:rPr>
          <w:sz w:val="16"/>
          <w:szCs w:val="16"/>
          <w:rtl/>
        </w:rPr>
        <w:t>§</w:t>
      </w:r>
      <w:r w:rsidRPr="00864F64">
        <w:rPr>
          <w:rFonts w:hint="cs"/>
          <w:sz w:val="16"/>
          <w:szCs w:val="16"/>
          <w:rtl/>
        </w:rPr>
        <w:t xml:space="preserve">22; וראו בעניין זה </w:t>
      </w:r>
      <w:r w:rsidRPr="00864F64">
        <w:rPr>
          <w:sz w:val="16"/>
          <w:szCs w:val="16"/>
          <w:rtl/>
        </w:rPr>
        <w:t>בר</w:t>
      </w:r>
      <w:r w:rsidRPr="00864F64">
        <w:rPr>
          <w:rFonts w:hint="cs"/>
          <w:sz w:val="16"/>
          <w:szCs w:val="16"/>
          <w:rtl/>
        </w:rPr>
        <w:t>-</w:t>
      </w:r>
      <w:r w:rsidRPr="00864F64">
        <w:rPr>
          <w:sz w:val="16"/>
          <w:szCs w:val="16"/>
          <w:rtl/>
        </w:rPr>
        <w:t>אשר</w:t>
      </w:r>
      <w:r w:rsidRPr="00864F64">
        <w:rPr>
          <w:rFonts w:hint="cs"/>
          <w:sz w:val="16"/>
          <w:szCs w:val="16"/>
          <w:rtl/>
        </w:rPr>
        <w:t xml:space="preserve">, </w:t>
      </w:r>
      <w:r w:rsidRPr="00864F64">
        <w:rPr>
          <w:rFonts w:hint="cs"/>
          <w:color w:val="212121"/>
          <w:sz w:val="16"/>
          <w:szCs w:val="16"/>
          <w:rtl/>
        </w:rPr>
        <w:t xml:space="preserve">ספר יצירה בנוסחו הקדום </w:t>
      </w:r>
      <w:r w:rsidRPr="00864F64">
        <w:rPr>
          <w:rFonts w:hint="cs"/>
          <w:color w:val="201F1E"/>
          <w:sz w:val="16"/>
          <w:szCs w:val="16"/>
          <w:bdr w:val="none" w:sz="0" w:space="0" w:color="auto" w:frame="1"/>
          <w:rtl/>
        </w:rPr>
        <w:t xml:space="preserve">(לעיל הערה </w:t>
      </w:r>
      <w:r w:rsidRPr="00864F64">
        <w:rPr>
          <w:color w:val="201F1E"/>
          <w:sz w:val="16"/>
          <w:szCs w:val="16"/>
          <w:bdr w:val="none" w:sz="0" w:space="0" w:color="auto" w:frame="1"/>
          <w:rtl/>
        </w:rPr>
        <w:fldChar w:fldCharType="begin"/>
      </w:r>
      <w:r w:rsidRPr="00864F64">
        <w:rPr>
          <w:color w:val="201F1E"/>
          <w:sz w:val="16"/>
          <w:szCs w:val="16"/>
          <w:bdr w:val="none" w:sz="0" w:space="0" w:color="auto" w:frame="1"/>
          <w:rtl/>
        </w:rPr>
        <w:instrText xml:space="preserve"> </w:instrText>
      </w:r>
      <w:r w:rsidRPr="00864F64">
        <w:rPr>
          <w:rFonts w:hint="cs"/>
          <w:color w:val="201F1E"/>
          <w:sz w:val="16"/>
          <w:szCs w:val="16"/>
          <w:bdr w:val="none" w:sz="0" w:space="0" w:color="auto" w:frame="1"/>
        </w:rPr>
        <w:instrText>NOTEREF</w:instrText>
      </w:r>
      <w:r w:rsidRPr="00864F64">
        <w:rPr>
          <w:rFonts w:hint="cs"/>
          <w:color w:val="201F1E"/>
          <w:sz w:val="16"/>
          <w:szCs w:val="16"/>
          <w:bdr w:val="none" w:sz="0" w:space="0" w:color="auto" w:frame="1"/>
          <w:rtl/>
        </w:rPr>
        <w:instrText xml:space="preserve"> _</w:instrText>
      </w:r>
      <w:r w:rsidRPr="00864F64">
        <w:rPr>
          <w:rFonts w:hint="cs"/>
          <w:color w:val="201F1E"/>
          <w:sz w:val="16"/>
          <w:szCs w:val="16"/>
          <w:bdr w:val="none" w:sz="0" w:space="0" w:color="auto" w:frame="1"/>
        </w:rPr>
        <w:instrText>Ref95987844 \h</w:instrText>
      </w:r>
      <w:r w:rsidRPr="00864F64">
        <w:rPr>
          <w:color w:val="201F1E"/>
          <w:sz w:val="16"/>
          <w:szCs w:val="16"/>
          <w:bdr w:val="none" w:sz="0" w:space="0" w:color="auto" w:frame="1"/>
          <w:rtl/>
        </w:rPr>
        <w:instrText xml:space="preserve"> </w:instrText>
      </w:r>
      <w:r w:rsidRPr="00864F64">
        <w:rPr>
          <w:color w:val="201F1E"/>
          <w:sz w:val="16"/>
          <w:szCs w:val="16"/>
          <w:bdr w:val="none" w:sz="0" w:space="0" w:color="auto" w:frame="1"/>
          <w:rtl/>
        </w:rPr>
      </w:r>
      <w:r w:rsidR="00864F64">
        <w:rPr>
          <w:color w:val="201F1E"/>
          <w:sz w:val="16"/>
          <w:szCs w:val="16"/>
          <w:bdr w:val="none" w:sz="0" w:space="0" w:color="auto" w:frame="1"/>
          <w:rtl/>
        </w:rPr>
        <w:instrText xml:space="preserve"> \* </w:instrText>
      </w:r>
      <w:r w:rsidR="00864F64">
        <w:rPr>
          <w:color w:val="201F1E"/>
          <w:sz w:val="16"/>
          <w:szCs w:val="16"/>
          <w:bdr w:val="none" w:sz="0" w:space="0" w:color="auto" w:frame="1"/>
        </w:rPr>
        <w:instrText>MERGEFORMAT</w:instrText>
      </w:r>
      <w:r w:rsidR="00864F64">
        <w:rPr>
          <w:color w:val="201F1E"/>
          <w:sz w:val="16"/>
          <w:szCs w:val="16"/>
          <w:bdr w:val="none" w:sz="0" w:space="0" w:color="auto" w:frame="1"/>
          <w:rtl/>
        </w:rPr>
        <w:instrText xml:space="preserve"> </w:instrText>
      </w:r>
      <w:r w:rsidRPr="00864F64">
        <w:rPr>
          <w:color w:val="201F1E"/>
          <w:sz w:val="16"/>
          <w:szCs w:val="16"/>
          <w:bdr w:val="none" w:sz="0" w:space="0" w:color="auto" w:frame="1"/>
          <w:rtl/>
        </w:rPr>
        <w:fldChar w:fldCharType="separate"/>
      </w:r>
      <w:r w:rsidR="00864F64">
        <w:rPr>
          <w:color w:val="201F1E"/>
          <w:sz w:val="16"/>
          <w:szCs w:val="16"/>
          <w:bdr w:val="none" w:sz="0" w:space="0" w:color="auto" w:frame="1"/>
          <w:rtl/>
        </w:rPr>
        <w:t>3</w:t>
      </w:r>
      <w:r w:rsidRPr="00864F64">
        <w:rPr>
          <w:color w:val="201F1E"/>
          <w:sz w:val="16"/>
          <w:szCs w:val="16"/>
          <w:bdr w:val="none" w:sz="0" w:space="0" w:color="auto" w:frame="1"/>
          <w:rtl/>
        </w:rPr>
        <w:fldChar w:fldCharType="end"/>
      </w:r>
      <w:r w:rsidRPr="00864F64">
        <w:rPr>
          <w:rFonts w:hint="cs"/>
          <w:color w:val="201F1E"/>
          <w:sz w:val="16"/>
          <w:szCs w:val="16"/>
          <w:bdr w:val="none" w:sz="0" w:space="0" w:color="auto" w:frame="1"/>
          <w:rtl/>
        </w:rPr>
        <w:t>),</w:t>
      </w:r>
      <w:r w:rsidRPr="00864F64">
        <w:rPr>
          <w:rFonts w:hint="cs"/>
          <w:sz w:val="16"/>
          <w:szCs w:val="16"/>
          <w:rtl/>
        </w:rPr>
        <w:t xml:space="preserve"> עמ' </w:t>
      </w:r>
      <w:r w:rsidRPr="00864F64">
        <w:rPr>
          <w:rFonts w:hint="cs"/>
          <w:sz w:val="16"/>
          <w:szCs w:val="16"/>
          <w:u w:val="single"/>
          <w:rtl/>
        </w:rPr>
        <w:t>??</w:t>
      </w:r>
      <w:r w:rsidRPr="00864F64">
        <w:rPr>
          <w:rFonts w:hint="cs"/>
          <w:sz w:val="16"/>
          <w:szCs w:val="16"/>
          <w:rtl/>
        </w:rPr>
        <w:t xml:space="preserve"> והערה </w:t>
      </w:r>
      <w:r w:rsidRPr="00864F64">
        <w:rPr>
          <w:rFonts w:hint="cs"/>
          <w:sz w:val="16"/>
          <w:szCs w:val="16"/>
          <w:u w:val="single"/>
          <w:rtl/>
        </w:rPr>
        <w:t>??</w:t>
      </w:r>
      <w:r w:rsidRPr="00864F64">
        <w:rPr>
          <w:rFonts w:hint="cs"/>
          <w:sz w:val="16"/>
          <w:szCs w:val="16"/>
          <w:rtl/>
        </w:rPr>
        <w:t xml:space="preserve">. (ג) דף 3ב, שורה 28 </w:t>
      </w:r>
      <w:r w:rsidRPr="00864F64">
        <w:rPr>
          <w:sz w:val="16"/>
          <w:szCs w:val="16"/>
          <w:rtl/>
        </w:rPr>
        <w:t>–</w:t>
      </w:r>
      <w:r w:rsidRPr="00864F64">
        <w:rPr>
          <w:rFonts w:hint="cs"/>
          <w:sz w:val="16"/>
          <w:szCs w:val="16"/>
          <w:rtl/>
        </w:rPr>
        <w:t xml:space="preserve"> דף 7א, שורה 5: מן הפירוש 'המלוקט </w:t>
      </w:r>
      <w:proofErr w:type="spellStart"/>
      <w:r w:rsidRPr="00864F64">
        <w:rPr>
          <w:rFonts w:hint="cs"/>
          <w:sz w:val="16"/>
          <w:szCs w:val="16"/>
          <w:rtl/>
        </w:rPr>
        <w:t>מדונולו</w:t>
      </w:r>
      <w:proofErr w:type="spellEnd"/>
      <w:r w:rsidRPr="00864F64">
        <w:rPr>
          <w:rFonts w:hint="cs"/>
          <w:sz w:val="16"/>
          <w:szCs w:val="16"/>
          <w:rtl/>
        </w:rPr>
        <w:t>'.</w:t>
      </w:r>
    </w:p>
  </w:footnote>
  <w:footnote w:id="51">
    <w:p w14:paraId="697AB6BA" w14:textId="2B5E38A1"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r>
      <w:r w:rsidRPr="00864F64">
        <w:rPr>
          <w:rFonts w:hint="cs"/>
          <w:sz w:val="16"/>
          <w:szCs w:val="16"/>
          <w:rtl/>
        </w:rPr>
        <w:t xml:space="preserve">העתקה זו סווגה בעבר </w:t>
      </w:r>
      <w:proofErr w:type="spellStart"/>
      <w:r w:rsidRPr="00864F64">
        <w:rPr>
          <w:rFonts w:hint="cs"/>
          <w:sz w:val="16"/>
          <w:szCs w:val="16"/>
          <w:rtl/>
        </w:rPr>
        <w:t>כ"רסנציית</w:t>
      </w:r>
      <w:proofErr w:type="spellEnd"/>
      <w:r w:rsidRPr="00864F64">
        <w:rPr>
          <w:rFonts w:hint="cs"/>
          <w:sz w:val="16"/>
          <w:szCs w:val="16"/>
          <w:rtl/>
        </w:rPr>
        <w:t xml:space="preserve"> סעדיה": </w:t>
      </w:r>
      <w:proofErr w:type="spellStart"/>
      <w:r w:rsidRPr="00864F64">
        <w:rPr>
          <w:sz w:val="16"/>
          <w:szCs w:val="16"/>
          <w:rtl/>
        </w:rPr>
        <w:t>וינשטוק</w:t>
      </w:r>
      <w:proofErr w:type="spellEnd"/>
      <w:r w:rsidRPr="00864F64">
        <w:rPr>
          <w:sz w:val="16"/>
          <w:szCs w:val="16"/>
          <w:rtl/>
        </w:rPr>
        <w:t xml:space="preserve">, לבירור הנוסח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sz w:val="16"/>
          <w:szCs w:val="16"/>
          <w:rtl/>
        </w:rPr>
        <w:t xml:space="preserve">), עמ' </w:t>
      </w:r>
      <w:proofErr w:type="spellStart"/>
      <w:r w:rsidRPr="00864F64">
        <w:rPr>
          <w:sz w:val="16"/>
          <w:szCs w:val="16"/>
          <w:rtl/>
        </w:rPr>
        <w:t>כט</w:t>
      </w:r>
      <w:proofErr w:type="spellEnd"/>
      <w:r w:rsidRPr="00864F64">
        <w:rPr>
          <w:sz w:val="16"/>
          <w:szCs w:val="16"/>
          <w:rtl/>
        </w:rPr>
        <w:t xml:space="preserve"> (כ"י ג</w:t>
      </w:r>
      <w:r w:rsidRPr="00864F64">
        <w:rPr>
          <w:sz w:val="16"/>
          <w:szCs w:val="16"/>
          <w:vertAlign w:val="superscript"/>
          <w:rtl/>
        </w:rPr>
        <w:t>8</w:t>
      </w:r>
      <w:r w:rsidRPr="00864F64">
        <w:rPr>
          <w:sz w:val="16"/>
          <w:szCs w:val="16"/>
          <w:rtl/>
        </w:rPr>
        <w:t xml:space="preserve">); הנ"ל, להבהרת אופיו </w:t>
      </w:r>
      <w:r w:rsidRPr="00864F64">
        <w:rPr>
          <w:sz w:val="16"/>
          <w:szCs w:val="16"/>
          <w:bdr w:val="none" w:sz="0" w:space="0" w:color="auto" w:frame="1"/>
          <w:rtl/>
        </w:rPr>
        <w:t xml:space="preserve">(לעיל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Ref95466702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9</w:t>
      </w:r>
      <w:r w:rsidRPr="00864F64">
        <w:rPr>
          <w:sz w:val="16"/>
          <w:szCs w:val="16"/>
          <w:bdr w:val="none" w:sz="0" w:space="0" w:color="auto" w:frame="1"/>
          <w:rtl/>
        </w:rPr>
        <w:fldChar w:fldCharType="end"/>
      </w:r>
      <w:r w:rsidRPr="00864F64">
        <w:rPr>
          <w:sz w:val="16"/>
          <w:szCs w:val="16"/>
          <w:bdr w:val="none" w:sz="0" w:space="0" w:color="auto" w:frame="1"/>
          <w:rtl/>
        </w:rPr>
        <w:t>)</w:t>
      </w:r>
      <w:r w:rsidRPr="00864F64">
        <w:rPr>
          <w:sz w:val="16"/>
          <w:szCs w:val="16"/>
          <w:rtl/>
        </w:rPr>
        <w:t>, עמ' לט</w:t>
      </w:r>
      <w:r w:rsidRPr="00864F64">
        <w:rPr>
          <w:rFonts w:hint="cs"/>
          <w:sz w:val="16"/>
          <w:szCs w:val="16"/>
          <w:rtl/>
        </w:rPr>
        <w:t>,</w:t>
      </w:r>
      <w:r w:rsidRPr="00864F64">
        <w:rPr>
          <w:sz w:val="16"/>
          <w:szCs w:val="16"/>
          <w:rtl/>
        </w:rPr>
        <w:t xml:space="preserve"> הערה 39; היימן, ספר יצירה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sz w:val="16"/>
          <w:szCs w:val="16"/>
          <w:rtl/>
        </w:rPr>
        <w:t xml:space="preserve">), עמ' 20; </w:t>
      </w:r>
      <w:bookmarkStart w:id="41" w:name="_Hlk89172328"/>
      <w:r w:rsidRPr="00864F64">
        <w:rPr>
          <w:sz w:val="16"/>
          <w:szCs w:val="16"/>
        </w:rPr>
        <w:t xml:space="preserve">C. </w:t>
      </w:r>
      <w:proofErr w:type="spellStart"/>
      <w:r w:rsidRPr="00864F64">
        <w:rPr>
          <w:sz w:val="16"/>
          <w:szCs w:val="16"/>
        </w:rPr>
        <w:t>Ciucu</w:t>
      </w:r>
      <w:proofErr w:type="spellEnd"/>
      <w:r w:rsidRPr="00864F64">
        <w:rPr>
          <w:sz w:val="16"/>
          <w:szCs w:val="16"/>
        </w:rPr>
        <w:t xml:space="preserve"> (ed.), </w:t>
      </w:r>
      <w:proofErr w:type="spellStart"/>
      <w:r w:rsidRPr="00864F64">
        <w:rPr>
          <w:i/>
          <w:iCs/>
          <w:sz w:val="16"/>
          <w:szCs w:val="16"/>
        </w:rPr>
        <w:t>Bibliothèque</w:t>
      </w:r>
      <w:proofErr w:type="spellEnd"/>
      <w:r w:rsidRPr="00864F64">
        <w:rPr>
          <w:i/>
          <w:iCs/>
          <w:sz w:val="16"/>
          <w:szCs w:val="16"/>
        </w:rPr>
        <w:t xml:space="preserve"> </w:t>
      </w:r>
      <w:proofErr w:type="spellStart"/>
      <w:r w:rsidRPr="00864F64">
        <w:rPr>
          <w:i/>
          <w:iCs/>
          <w:sz w:val="16"/>
          <w:szCs w:val="16"/>
        </w:rPr>
        <w:t>nationale</w:t>
      </w:r>
      <w:proofErr w:type="spellEnd"/>
      <w:r w:rsidRPr="00864F64">
        <w:rPr>
          <w:i/>
          <w:iCs/>
          <w:sz w:val="16"/>
          <w:szCs w:val="16"/>
        </w:rPr>
        <w:t xml:space="preserve"> de France: </w:t>
      </w:r>
      <w:proofErr w:type="spellStart"/>
      <w:r w:rsidRPr="00864F64">
        <w:rPr>
          <w:i/>
          <w:iCs/>
          <w:sz w:val="16"/>
          <w:szCs w:val="16"/>
        </w:rPr>
        <w:t>Hébreu</w:t>
      </w:r>
      <w:proofErr w:type="spellEnd"/>
      <w:r w:rsidRPr="00864F64">
        <w:rPr>
          <w:i/>
          <w:iCs/>
          <w:sz w:val="16"/>
          <w:szCs w:val="16"/>
        </w:rPr>
        <w:t xml:space="preserve"> 763 à 777: </w:t>
      </w:r>
      <w:proofErr w:type="spellStart"/>
      <w:r w:rsidRPr="00864F64">
        <w:rPr>
          <w:i/>
          <w:iCs/>
          <w:sz w:val="16"/>
          <w:szCs w:val="16"/>
        </w:rPr>
        <w:t>Manuscrits</w:t>
      </w:r>
      <w:proofErr w:type="spellEnd"/>
      <w:r w:rsidRPr="00864F64">
        <w:rPr>
          <w:i/>
          <w:iCs/>
          <w:sz w:val="16"/>
          <w:szCs w:val="16"/>
        </w:rPr>
        <w:t xml:space="preserve"> de </w:t>
      </w:r>
      <w:proofErr w:type="spellStart"/>
      <w:r w:rsidRPr="00864F64">
        <w:rPr>
          <w:i/>
          <w:iCs/>
          <w:sz w:val="16"/>
          <w:szCs w:val="16"/>
        </w:rPr>
        <w:t>Kabbale</w:t>
      </w:r>
      <w:proofErr w:type="spellEnd"/>
      <w:r w:rsidRPr="00864F64">
        <w:rPr>
          <w:sz w:val="16"/>
          <w:szCs w:val="16"/>
        </w:rPr>
        <w:t xml:space="preserve"> (</w:t>
      </w:r>
      <w:proofErr w:type="spellStart"/>
      <w:r w:rsidRPr="00864F64">
        <w:rPr>
          <w:sz w:val="16"/>
          <w:szCs w:val="16"/>
        </w:rPr>
        <w:t>Manuscrits</w:t>
      </w:r>
      <w:proofErr w:type="spellEnd"/>
      <w:r w:rsidRPr="00864F64">
        <w:rPr>
          <w:sz w:val="16"/>
          <w:szCs w:val="16"/>
        </w:rPr>
        <w:t xml:space="preserve"> </w:t>
      </w:r>
      <w:proofErr w:type="spellStart"/>
      <w:r w:rsidRPr="00864F64">
        <w:rPr>
          <w:sz w:val="16"/>
          <w:szCs w:val="16"/>
        </w:rPr>
        <w:t>en</w:t>
      </w:r>
      <w:proofErr w:type="spellEnd"/>
      <w:r w:rsidRPr="00864F64">
        <w:rPr>
          <w:sz w:val="16"/>
          <w:szCs w:val="16"/>
        </w:rPr>
        <w:t xml:space="preserve"> </w:t>
      </w:r>
      <w:proofErr w:type="spellStart"/>
      <w:r w:rsidRPr="00864F64">
        <w:rPr>
          <w:sz w:val="16"/>
          <w:szCs w:val="16"/>
        </w:rPr>
        <w:t>caractères</w:t>
      </w:r>
      <w:proofErr w:type="spellEnd"/>
      <w:r w:rsidRPr="00864F64">
        <w:rPr>
          <w:sz w:val="16"/>
          <w:szCs w:val="16"/>
        </w:rPr>
        <w:t xml:space="preserve"> </w:t>
      </w:r>
      <w:proofErr w:type="spellStart"/>
      <w:r w:rsidRPr="00864F64">
        <w:rPr>
          <w:sz w:val="16"/>
          <w:szCs w:val="16"/>
        </w:rPr>
        <w:t>hébreux</w:t>
      </w:r>
      <w:proofErr w:type="spellEnd"/>
      <w:r w:rsidRPr="00864F64">
        <w:rPr>
          <w:sz w:val="16"/>
          <w:szCs w:val="16"/>
        </w:rPr>
        <w:t xml:space="preserve"> </w:t>
      </w:r>
      <w:proofErr w:type="spellStart"/>
      <w:r w:rsidRPr="00864F64">
        <w:rPr>
          <w:sz w:val="16"/>
          <w:szCs w:val="16"/>
        </w:rPr>
        <w:t>conservés</w:t>
      </w:r>
      <w:proofErr w:type="spellEnd"/>
      <w:r w:rsidRPr="00864F64">
        <w:rPr>
          <w:sz w:val="16"/>
          <w:szCs w:val="16"/>
        </w:rPr>
        <w:t xml:space="preserve"> dans les </w:t>
      </w:r>
      <w:proofErr w:type="spellStart"/>
      <w:r w:rsidRPr="00864F64">
        <w:rPr>
          <w:sz w:val="16"/>
          <w:szCs w:val="16"/>
        </w:rPr>
        <w:t>bibliothèques</w:t>
      </w:r>
      <w:proofErr w:type="spellEnd"/>
      <w:r w:rsidRPr="00864F64">
        <w:rPr>
          <w:sz w:val="16"/>
          <w:szCs w:val="16"/>
        </w:rPr>
        <w:t xml:space="preserve"> de France: Catalogues, 6), Turnhout 2014, p.</w:t>
      </w:r>
      <w:bookmarkEnd w:id="41"/>
      <w:r w:rsidRPr="00864F64">
        <w:rPr>
          <w:sz w:val="16"/>
          <w:szCs w:val="16"/>
        </w:rPr>
        <w:t xml:space="preserve"> 151</w:t>
      </w:r>
      <w:r w:rsidRPr="00864F64">
        <w:rPr>
          <w:rFonts w:hint="cs"/>
          <w:sz w:val="16"/>
          <w:szCs w:val="16"/>
          <w:rtl/>
        </w:rPr>
        <w:t>. אבל, גם בדיקתה לימדה על הדבקה של וורסיה נוספת של '</w:t>
      </w:r>
      <w:r w:rsidRPr="00864F64">
        <w:rPr>
          <w:sz w:val="16"/>
          <w:szCs w:val="16"/>
          <w:rtl/>
        </w:rPr>
        <w:t>ספר יצירה</w:t>
      </w:r>
      <w:r w:rsidRPr="00864F64">
        <w:rPr>
          <w:rFonts w:hint="cs"/>
          <w:sz w:val="16"/>
          <w:szCs w:val="16"/>
          <w:rtl/>
        </w:rPr>
        <w:t>' בסופו</w:t>
      </w:r>
      <w:r w:rsidRPr="00864F64">
        <w:rPr>
          <w:sz w:val="16"/>
          <w:szCs w:val="16"/>
          <w:rtl/>
        </w:rPr>
        <w:t xml:space="preserve">: </w:t>
      </w:r>
      <w:r w:rsidRPr="00864F64">
        <w:rPr>
          <w:rFonts w:hint="cs"/>
          <w:sz w:val="16"/>
          <w:szCs w:val="16"/>
          <w:rtl/>
        </w:rPr>
        <w:t>מ</w:t>
      </w:r>
      <w:r w:rsidRPr="00864F64">
        <w:rPr>
          <w:sz w:val="16"/>
          <w:szCs w:val="16"/>
          <w:rtl/>
        </w:rPr>
        <w:t>דף</w:t>
      </w:r>
      <w:r w:rsidRPr="00864F64">
        <w:rPr>
          <w:rFonts w:hint="cs"/>
          <w:sz w:val="16"/>
          <w:szCs w:val="16"/>
          <w:rtl/>
        </w:rPr>
        <w:t xml:space="preserve"> 43ב שורה 1 </w:t>
      </w:r>
      <w:r w:rsidRPr="00864F64">
        <w:rPr>
          <w:sz w:val="16"/>
          <w:szCs w:val="16"/>
          <w:rtl/>
        </w:rPr>
        <w:t>–</w:t>
      </w:r>
      <w:r w:rsidRPr="00864F64">
        <w:rPr>
          <w:rFonts w:hint="cs"/>
          <w:sz w:val="16"/>
          <w:szCs w:val="16"/>
          <w:rtl/>
        </w:rPr>
        <w:t xml:space="preserve"> דף 45א שורה 22 הועתקה וורסיה של '</w:t>
      </w:r>
      <w:proofErr w:type="spellStart"/>
      <w:r w:rsidRPr="00864F64">
        <w:rPr>
          <w:rFonts w:hint="cs"/>
          <w:sz w:val="16"/>
          <w:szCs w:val="16"/>
          <w:rtl/>
        </w:rPr>
        <w:t>הרסנציה</w:t>
      </w:r>
      <w:proofErr w:type="spellEnd"/>
      <w:r w:rsidRPr="00864F64">
        <w:rPr>
          <w:rFonts w:hint="cs"/>
          <w:sz w:val="16"/>
          <w:szCs w:val="16"/>
          <w:rtl/>
        </w:rPr>
        <w:t xml:space="preserve"> הארוכה' החל ב-</w:t>
      </w:r>
      <w:r w:rsidRPr="00864F64">
        <w:rPr>
          <w:sz w:val="16"/>
          <w:szCs w:val="16"/>
          <w:rtl/>
        </w:rPr>
        <w:t>§</w:t>
      </w:r>
      <w:r w:rsidRPr="00864F64">
        <w:rPr>
          <w:rFonts w:hint="cs"/>
          <w:sz w:val="16"/>
          <w:szCs w:val="16"/>
          <w:rtl/>
        </w:rPr>
        <w:t>10 ועד הסוף.</w:t>
      </w:r>
    </w:p>
  </w:footnote>
  <w:footnote w:id="52">
    <w:p w14:paraId="1121351C" w14:textId="5735C65C"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כתב יד זה נרשם בידי </w:t>
      </w:r>
      <w:r w:rsidRPr="00864F64">
        <w:rPr>
          <w:rFonts w:hint="cs"/>
          <w:sz w:val="16"/>
          <w:szCs w:val="16"/>
          <w:rtl/>
        </w:rPr>
        <w:t>א</w:t>
      </w:r>
      <w:r w:rsidRPr="00864F64">
        <w:rPr>
          <w:sz w:val="16"/>
          <w:szCs w:val="16"/>
          <w:rtl/>
        </w:rPr>
        <w:t xml:space="preserve">פשטיין, מקדמוניות היהודים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Ref95459910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7</w:t>
      </w:r>
      <w:r w:rsidRPr="00864F64">
        <w:rPr>
          <w:sz w:val="16"/>
          <w:szCs w:val="16"/>
          <w:rtl/>
        </w:rPr>
        <w:fldChar w:fldCharType="end"/>
      </w:r>
      <w:r w:rsidRPr="00864F64">
        <w:rPr>
          <w:sz w:val="16"/>
          <w:szCs w:val="16"/>
          <w:rtl/>
        </w:rPr>
        <w:t>), עמ' רז</w:t>
      </w:r>
      <w:r w:rsidRPr="00864F64">
        <w:rPr>
          <w:rFonts w:hint="cs"/>
          <w:sz w:val="16"/>
          <w:szCs w:val="16"/>
          <w:rtl/>
        </w:rPr>
        <w:t>,</w:t>
      </w:r>
      <w:r w:rsidRPr="00864F64">
        <w:rPr>
          <w:sz w:val="16"/>
          <w:szCs w:val="16"/>
          <w:rtl/>
        </w:rPr>
        <w:t xml:space="preserve"> הערה 13.</w:t>
      </w:r>
      <w:r w:rsidRPr="00864F64">
        <w:rPr>
          <w:rFonts w:hint="cs"/>
          <w:sz w:val="16"/>
          <w:szCs w:val="16"/>
          <w:rtl/>
        </w:rPr>
        <w:t xml:space="preserve"> בענף זה יש חלוקה לשמונה פרקים התואמת לחלוקה הידועה מפירושו של רס"ג. ואולם כפי שציין אל נכון פטר היימן </w:t>
      </w:r>
      <w:r w:rsidRPr="00864F64">
        <w:rPr>
          <w:rFonts w:hint="eastAsia"/>
          <w:sz w:val="16"/>
          <w:szCs w:val="16"/>
          <w:rtl/>
        </w:rPr>
        <w:t>–</w:t>
      </w:r>
      <w:r w:rsidRPr="00864F64">
        <w:rPr>
          <w:rFonts w:hint="cs"/>
          <w:sz w:val="16"/>
          <w:szCs w:val="16"/>
          <w:rtl/>
        </w:rPr>
        <w:t xml:space="preserve"> באשר לכ"י לונדון </w:t>
      </w:r>
      <w:r w:rsidRPr="00864F64">
        <w:rPr>
          <w:sz w:val="16"/>
          <w:szCs w:val="16"/>
        </w:rPr>
        <w:t>Harley 5510</w:t>
      </w:r>
      <w:r w:rsidRPr="00864F64">
        <w:rPr>
          <w:rFonts w:hint="cs"/>
          <w:sz w:val="16"/>
          <w:szCs w:val="16"/>
          <w:rtl/>
        </w:rPr>
        <w:t xml:space="preserve"> – בחינת</w:t>
      </w:r>
      <w:r w:rsidRPr="00864F64">
        <w:rPr>
          <w:spacing w:val="40"/>
          <w:sz w:val="16"/>
          <w:szCs w:val="16"/>
          <w:rtl/>
        </w:rPr>
        <w:t xml:space="preserve"> </w:t>
      </w:r>
      <w:r w:rsidRPr="00864F64">
        <w:rPr>
          <w:rFonts w:hint="cs"/>
          <w:spacing w:val="40"/>
          <w:sz w:val="16"/>
          <w:szCs w:val="16"/>
          <w:rtl/>
        </w:rPr>
        <w:t>הטקסט</w:t>
      </w:r>
      <w:r w:rsidRPr="00864F64">
        <w:rPr>
          <w:rFonts w:hint="cs"/>
          <w:sz w:val="16"/>
          <w:szCs w:val="16"/>
          <w:rtl/>
        </w:rPr>
        <w:t xml:space="preserve"> לימדה שהוא </w:t>
      </w:r>
      <w:r w:rsidRPr="00864F64">
        <w:rPr>
          <w:rFonts w:hint="cs"/>
          <w:b/>
          <w:bCs/>
          <w:sz w:val="16"/>
          <w:szCs w:val="16"/>
          <w:rtl/>
        </w:rPr>
        <w:t xml:space="preserve">לא </w:t>
      </w:r>
      <w:r w:rsidRPr="00864F64">
        <w:rPr>
          <w:rFonts w:hint="cs"/>
          <w:sz w:val="16"/>
          <w:szCs w:val="16"/>
          <w:rtl/>
        </w:rPr>
        <w:t xml:space="preserve">לוקט מתוך הוורסיה המשוקעת בפירושו של רס"ג. לעומת זאת השוואתו לוורסיה הנשקפת מן </w:t>
      </w:r>
      <w:proofErr w:type="spellStart"/>
      <w:r w:rsidRPr="00864F64">
        <w:rPr>
          <w:rFonts w:hint="cs"/>
          <w:sz w:val="16"/>
          <w:szCs w:val="16"/>
          <w:rtl/>
        </w:rPr>
        <w:t>הרוטולוס</w:t>
      </w:r>
      <w:proofErr w:type="spellEnd"/>
      <w:r w:rsidRPr="00864F64">
        <w:rPr>
          <w:rFonts w:hint="cs"/>
          <w:sz w:val="16"/>
          <w:szCs w:val="16"/>
          <w:rtl/>
        </w:rPr>
        <w:t xml:space="preserve"> שבגניזה גילתה דמיון מסוים. בסופה של העתקה זו (דף 109ב, שורה 4 </w:t>
      </w:r>
      <w:r w:rsidRPr="00864F64">
        <w:rPr>
          <w:sz w:val="16"/>
          <w:szCs w:val="16"/>
          <w:rtl/>
        </w:rPr>
        <w:t>–</w:t>
      </w:r>
      <w:r w:rsidRPr="00864F64">
        <w:rPr>
          <w:rFonts w:hint="cs"/>
          <w:sz w:val="16"/>
          <w:szCs w:val="16"/>
          <w:rtl/>
        </w:rPr>
        <w:t xml:space="preserve"> דף 110א, שורה 23) משוקע שרבוב ארוך מפירושו של יהודה הלוי ל'ספר יצירה' ב'ספר הכוזרי' בתרגום יהודה אבן </w:t>
      </w:r>
      <w:proofErr w:type="spellStart"/>
      <w:r w:rsidRPr="00864F64">
        <w:rPr>
          <w:rFonts w:hint="cs"/>
          <w:sz w:val="16"/>
          <w:szCs w:val="16"/>
          <w:rtl/>
        </w:rPr>
        <w:t>תיבון</w:t>
      </w:r>
      <w:proofErr w:type="spellEnd"/>
      <w:r w:rsidRPr="00864F64">
        <w:rPr>
          <w:rFonts w:hint="cs"/>
          <w:sz w:val="16"/>
          <w:szCs w:val="16"/>
          <w:rtl/>
        </w:rPr>
        <w:t xml:space="preserve">: </w:t>
      </w:r>
      <w:r w:rsidRPr="00864F64">
        <w:rPr>
          <w:sz w:val="16"/>
          <w:szCs w:val="16"/>
          <w:rtl/>
        </w:rPr>
        <w:t xml:space="preserve">כ"י מינכן </w:t>
      </w:r>
      <w:r w:rsidRPr="00864F64">
        <w:rPr>
          <w:sz w:val="16"/>
          <w:szCs w:val="16"/>
        </w:rPr>
        <w:t xml:space="preserve">Cod. </w:t>
      </w:r>
      <w:proofErr w:type="spellStart"/>
      <w:r w:rsidRPr="00864F64">
        <w:rPr>
          <w:sz w:val="16"/>
          <w:szCs w:val="16"/>
        </w:rPr>
        <w:t>hebr.</w:t>
      </w:r>
      <w:proofErr w:type="spellEnd"/>
      <w:r w:rsidRPr="00864F64">
        <w:rPr>
          <w:sz w:val="16"/>
          <w:szCs w:val="16"/>
        </w:rPr>
        <w:t xml:space="preserve"> 115</w:t>
      </w:r>
      <w:r w:rsidRPr="00864F64">
        <w:rPr>
          <w:sz w:val="16"/>
          <w:szCs w:val="16"/>
          <w:rtl/>
        </w:rPr>
        <w:t>, דף 5ב</w:t>
      </w:r>
      <w:r w:rsidRPr="00864F64">
        <w:rPr>
          <w:rFonts w:hint="cs"/>
          <w:sz w:val="16"/>
          <w:szCs w:val="16"/>
          <w:rtl/>
        </w:rPr>
        <w:t>,</w:t>
      </w:r>
      <w:r w:rsidRPr="00864F64">
        <w:rPr>
          <w:sz w:val="16"/>
          <w:szCs w:val="16"/>
          <w:rtl/>
        </w:rPr>
        <w:t xml:space="preserve"> שורה 2 – דף 6ב</w:t>
      </w:r>
      <w:r w:rsidRPr="00864F64">
        <w:rPr>
          <w:rFonts w:hint="cs"/>
          <w:sz w:val="16"/>
          <w:szCs w:val="16"/>
          <w:rtl/>
        </w:rPr>
        <w:t>,</w:t>
      </w:r>
      <w:r w:rsidRPr="00864F64">
        <w:rPr>
          <w:sz w:val="16"/>
          <w:szCs w:val="16"/>
          <w:rtl/>
        </w:rPr>
        <w:t xml:space="preserve"> שורה 4 </w:t>
      </w:r>
      <w:r w:rsidRPr="00864F64">
        <w:rPr>
          <w:rFonts w:hint="cs"/>
          <w:sz w:val="16"/>
          <w:szCs w:val="16"/>
          <w:rtl/>
        </w:rPr>
        <w:t>(</w:t>
      </w:r>
      <w:r w:rsidRPr="00864F64">
        <w:rPr>
          <w:sz w:val="16"/>
          <w:szCs w:val="16"/>
          <w:rtl/>
        </w:rPr>
        <w:t>הכוזרי ד,</w:t>
      </w:r>
      <w:r w:rsidRPr="00864F64">
        <w:rPr>
          <w:rFonts w:hint="cs"/>
          <w:sz w:val="16"/>
          <w:szCs w:val="16"/>
          <w:rtl/>
        </w:rPr>
        <w:t xml:space="preserve"> </w:t>
      </w:r>
      <w:r w:rsidRPr="00864F64">
        <w:rPr>
          <w:sz w:val="16"/>
          <w:szCs w:val="16"/>
          <w:rtl/>
        </w:rPr>
        <w:t>כה</w:t>
      </w:r>
      <w:r w:rsidRPr="00864F64">
        <w:rPr>
          <w:rFonts w:hint="cs"/>
          <w:sz w:val="16"/>
          <w:szCs w:val="16"/>
          <w:rtl/>
        </w:rPr>
        <w:t>).</w:t>
      </w:r>
    </w:p>
  </w:footnote>
  <w:footnote w:id="53">
    <w:p w14:paraId="42A0D6F3" w14:textId="77777777"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הפרק השביעי בענף זה חופף לשני הפרקים האחרונים בחלוקה שאצל רס"ג (פרק</w:t>
      </w:r>
      <w:r w:rsidRPr="00864F64">
        <w:rPr>
          <w:rFonts w:hint="cs"/>
          <w:sz w:val="16"/>
          <w:szCs w:val="16"/>
          <w:rtl/>
        </w:rPr>
        <w:t>ים</w:t>
      </w:r>
      <w:r w:rsidRPr="00864F64">
        <w:rPr>
          <w:sz w:val="16"/>
          <w:szCs w:val="16"/>
          <w:rtl/>
        </w:rPr>
        <w:t xml:space="preserve"> ז–ח). </w:t>
      </w:r>
    </w:p>
  </w:footnote>
  <w:footnote w:id="54">
    <w:p w14:paraId="35C87DA4" w14:textId="52A6979C"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היימן, ספר יצירה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sz w:val="16"/>
          <w:szCs w:val="16"/>
          <w:rtl/>
        </w:rPr>
        <w:t>), עמ' 20</w:t>
      </w:r>
      <w:r w:rsidRPr="00864F64">
        <w:rPr>
          <w:rFonts w:hint="cs"/>
          <w:sz w:val="16"/>
          <w:szCs w:val="16"/>
          <w:rtl/>
        </w:rPr>
        <w:t xml:space="preserve">, שיער שהוא תלוי </w:t>
      </w:r>
      <w:proofErr w:type="spellStart"/>
      <w:r w:rsidRPr="00864F64">
        <w:rPr>
          <w:rFonts w:hint="cs"/>
          <w:sz w:val="16"/>
          <w:szCs w:val="16"/>
          <w:rtl/>
        </w:rPr>
        <w:t>בוורסייה</w:t>
      </w:r>
      <w:proofErr w:type="spellEnd"/>
      <w:r w:rsidRPr="00864F64">
        <w:rPr>
          <w:rFonts w:hint="cs"/>
          <w:sz w:val="16"/>
          <w:szCs w:val="16"/>
          <w:rtl/>
        </w:rPr>
        <w:t xml:space="preserve"> שבפירוש רס"ג.</w:t>
      </w:r>
      <w:r w:rsidRPr="00864F64">
        <w:rPr>
          <w:rStyle w:val="aa"/>
          <w:rFonts w:hint="cs"/>
          <w:sz w:val="16"/>
          <w:szCs w:val="16"/>
          <w:rtl/>
        </w:rPr>
        <w:t xml:space="preserve"> </w:t>
      </w:r>
      <w:r w:rsidRPr="00864F64">
        <w:rPr>
          <w:rFonts w:hint="cs"/>
          <w:sz w:val="16"/>
          <w:szCs w:val="16"/>
          <w:rtl/>
        </w:rPr>
        <w:t>בדיקתו העלתה שיש לסווגו כענף עצמאי.</w:t>
      </w:r>
    </w:p>
  </w:footnote>
  <w:footnote w:id="55">
    <w:p w14:paraId="6788C123" w14:textId="2B475495"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r>
      <w:proofErr w:type="spellStart"/>
      <w:r w:rsidRPr="00864F64">
        <w:rPr>
          <w:rFonts w:hint="cs"/>
          <w:sz w:val="16"/>
          <w:szCs w:val="16"/>
          <w:rtl/>
        </w:rPr>
        <w:t>ההדרתו</w:t>
      </w:r>
      <w:proofErr w:type="spellEnd"/>
      <w:r w:rsidRPr="00864F64">
        <w:rPr>
          <w:rFonts w:hint="cs"/>
          <w:sz w:val="16"/>
          <w:szCs w:val="16"/>
          <w:rtl/>
        </w:rPr>
        <w:t xml:space="preserve"> ראו: </w:t>
      </w:r>
      <w:r w:rsidRPr="00864F64">
        <w:rPr>
          <w:sz w:val="16"/>
          <w:szCs w:val="16"/>
        </w:rPr>
        <w:t xml:space="preserve">Y.T. </w:t>
      </w:r>
      <w:proofErr w:type="spellStart"/>
      <w:r w:rsidRPr="00864F64">
        <w:rPr>
          <w:sz w:val="16"/>
          <w:szCs w:val="16"/>
        </w:rPr>
        <w:t>Langerman</w:t>
      </w:r>
      <w:proofErr w:type="spellEnd"/>
      <w:r w:rsidRPr="00864F64">
        <w:rPr>
          <w:sz w:val="16"/>
          <w:szCs w:val="16"/>
        </w:rPr>
        <w:t xml:space="preserve">, </w:t>
      </w:r>
      <w:r w:rsidRPr="00864F64">
        <w:rPr>
          <w:sz w:val="16"/>
          <w:szCs w:val="16"/>
          <w:bdr w:val="none" w:sz="0" w:space="0" w:color="auto" w:frame="1"/>
        </w:rPr>
        <w:t>‘</w:t>
      </w:r>
      <w:r w:rsidRPr="00864F64">
        <w:rPr>
          <w:sz w:val="16"/>
          <w:szCs w:val="16"/>
        </w:rPr>
        <w:t xml:space="preserve">A New Redaction of </w:t>
      </w:r>
      <w:proofErr w:type="spellStart"/>
      <w:r w:rsidRPr="00864F64">
        <w:rPr>
          <w:i/>
          <w:iCs/>
          <w:sz w:val="16"/>
          <w:szCs w:val="16"/>
        </w:rPr>
        <w:t>Sefer</w:t>
      </w:r>
      <w:proofErr w:type="spellEnd"/>
      <w:r w:rsidRPr="00864F64">
        <w:rPr>
          <w:i/>
          <w:iCs/>
          <w:sz w:val="16"/>
          <w:szCs w:val="16"/>
        </w:rPr>
        <w:t xml:space="preserve"> </w:t>
      </w:r>
      <w:proofErr w:type="spellStart"/>
      <w:r w:rsidRPr="00864F64">
        <w:rPr>
          <w:i/>
          <w:iCs/>
          <w:sz w:val="16"/>
          <w:szCs w:val="16"/>
        </w:rPr>
        <w:t>Ye</w:t>
      </w:r>
      <w:r w:rsidRPr="00864F64">
        <w:rPr>
          <w:rFonts w:ascii="Calibri" w:hAnsi="Calibri" w:cs="Calibri"/>
          <w:i/>
          <w:iCs/>
          <w:sz w:val="16"/>
          <w:szCs w:val="16"/>
        </w:rPr>
        <w:t>ṣ</w:t>
      </w:r>
      <w:r w:rsidRPr="00864F64">
        <w:rPr>
          <w:i/>
          <w:iCs/>
          <w:sz w:val="16"/>
          <w:szCs w:val="16"/>
        </w:rPr>
        <w:t>ira</w:t>
      </w:r>
      <w:proofErr w:type="spellEnd"/>
      <w:r w:rsidRPr="00864F64">
        <w:rPr>
          <w:sz w:val="16"/>
          <w:szCs w:val="16"/>
        </w:rPr>
        <w:t xml:space="preserve">’, </w:t>
      </w:r>
      <w:r w:rsidRPr="00864F64">
        <w:rPr>
          <w:i/>
          <w:iCs/>
          <w:sz w:val="16"/>
          <w:szCs w:val="16"/>
        </w:rPr>
        <w:t>Kabbalah</w:t>
      </w:r>
      <w:r w:rsidRPr="00864F64">
        <w:rPr>
          <w:sz w:val="16"/>
          <w:szCs w:val="16"/>
        </w:rPr>
        <w:t>, 2 (1997), pp. 49–64</w:t>
      </w:r>
      <w:r w:rsidRPr="00864F64">
        <w:rPr>
          <w:sz w:val="16"/>
          <w:szCs w:val="16"/>
          <w:rtl/>
        </w:rPr>
        <w:t>; זיהויו כע</w:t>
      </w:r>
      <w:r w:rsidRPr="00864F64">
        <w:rPr>
          <w:rFonts w:hint="cs"/>
          <w:sz w:val="16"/>
          <w:szCs w:val="16"/>
          <w:rtl/>
        </w:rPr>
        <w:t>ֵ</w:t>
      </w:r>
      <w:r w:rsidRPr="00864F64">
        <w:rPr>
          <w:sz w:val="16"/>
          <w:szCs w:val="16"/>
          <w:rtl/>
        </w:rPr>
        <w:t>ד</w:t>
      </w:r>
      <w:r w:rsidRPr="00864F64">
        <w:rPr>
          <w:rFonts w:hint="cs"/>
          <w:sz w:val="16"/>
          <w:szCs w:val="16"/>
          <w:rtl/>
        </w:rPr>
        <w:t xml:space="preserve">-טקסט </w:t>
      </w:r>
      <w:r w:rsidRPr="00864F64">
        <w:rPr>
          <w:sz w:val="16"/>
          <w:szCs w:val="16"/>
          <w:rtl/>
        </w:rPr>
        <w:t xml:space="preserve">הקרוב </w:t>
      </w:r>
      <w:proofErr w:type="spellStart"/>
      <w:r w:rsidRPr="00864F64">
        <w:rPr>
          <w:sz w:val="16"/>
          <w:szCs w:val="16"/>
          <w:rtl/>
        </w:rPr>
        <w:t>ל</w:t>
      </w:r>
      <w:r w:rsidRPr="00864F64">
        <w:rPr>
          <w:rFonts w:hint="cs"/>
          <w:sz w:val="16"/>
          <w:szCs w:val="16"/>
          <w:rtl/>
        </w:rPr>
        <w:t>"רסנציית</w:t>
      </w:r>
      <w:proofErr w:type="spellEnd"/>
      <w:r w:rsidRPr="00864F64">
        <w:rPr>
          <w:rFonts w:hint="cs"/>
          <w:sz w:val="16"/>
          <w:szCs w:val="16"/>
          <w:rtl/>
        </w:rPr>
        <w:t xml:space="preserve"> סעדיה"</w:t>
      </w:r>
      <w:r w:rsidRPr="00864F64">
        <w:rPr>
          <w:sz w:val="16"/>
          <w:szCs w:val="16"/>
          <w:rtl/>
        </w:rPr>
        <w:t xml:space="preserve"> ראו: היימן</w:t>
      </w:r>
      <w:r w:rsidRPr="00864F64">
        <w:rPr>
          <w:rFonts w:hint="cs"/>
          <w:sz w:val="16"/>
          <w:szCs w:val="16"/>
          <w:rtl/>
        </w:rPr>
        <w:t>, ספר יצירה</w:t>
      </w:r>
      <w:r w:rsidRPr="00864F64">
        <w:rPr>
          <w:sz w:val="16"/>
          <w:szCs w:val="16"/>
          <w:rtl/>
        </w:rPr>
        <w:t xml:space="preserve"> (שם), עמ' 20; והשוו: </w:t>
      </w:r>
      <w:r w:rsidRPr="00864F64">
        <w:rPr>
          <w:sz w:val="16"/>
          <w:szCs w:val="16"/>
        </w:rPr>
        <w:t xml:space="preserve">E.R. Wolfson, </w:t>
      </w:r>
      <w:r w:rsidRPr="00864F64">
        <w:rPr>
          <w:sz w:val="16"/>
          <w:szCs w:val="16"/>
          <w:bdr w:val="none" w:sz="0" w:space="0" w:color="auto" w:frame="1"/>
        </w:rPr>
        <w:t>‘</w:t>
      </w:r>
      <w:r w:rsidRPr="00864F64">
        <w:rPr>
          <w:sz w:val="16"/>
          <w:szCs w:val="16"/>
        </w:rPr>
        <w:t xml:space="preserve">Text, Context, and Pretext: Review Essay of Yehuda </w:t>
      </w:r>
      <w:proofErr w:type="spellStart"/>
      <w:r w:rsidRPr="00864F64">
        <w:rPr>
          <w:sz w:val="16"/>
          <w:szCs w:val="16"/>
        </w:rPr>
        <w:t>Liebes’s</w:t>
      </w:r>
      <w:proofErr w:type="spellEnd"/>
      <w:r w:rsidRPr="00864F64">
        <w:rPr>
          <w:sz w:val="16"/>
          <w:szCs w:val="16"/>
        </w:rPr>
        <w:t xml:space="preserve"> </w:t>
      </w:r>
      <w:r w:rsidRPr="00864F64">
        <w:rPr>
          <w:rFonts w:ascii="David" w:hAnsi="David"/>
          <w:sz w:val="16"/>
          <w:szCs w:val="16"/>
        </w:rPr>
        <w:t>“</w:t>
      </w:r>
      <w:r w:rsidRPr="00864F64">
        <w:rPr>
          <w:sz w:val="16"/>
          <w:szCs w:val="16"/>
        </w:rPr>
        <w:t xml:space="preserve">Ars </w:t>
      </w:r>
      <w:proofErr w:type="spellStart"/>
      <w:r w:rsidRPr="00864F64">
        <w:rPr>
          <w:sz w:val="16"/>
          <w:szCs w:val="16"/>
        </w:rPr>
        <w:t>Poetica</w:t>
      </w:r>
      <w:proofErr w:type="spellEnd"/>
      <w:r w:rsidRPr="00864F64">
        <w:rPr>
          <w:sz w:val="16"/>
          <w:szCs w:val="16"/>
        </w:rPr>
        <w:t xml:space="preserve"> in </w:t>
      </w:r>
      <w:proofErr w:type="spellStart"/>
      <w:r w:rsidRPr="00864F64">
        <w:rPr>
          <w:sz w:val="16"/>
          <w:szCs w:val="16"/>
        </w:rPr>
        <w:t>Sefer</w:t>
      </w:r>
      <w:proofErr w:type="spellEnd"/>
      <w:r w:rsidRPr="00864F64">
        <w:rPr>
          <w:sz w:val="16"/>
          <w:szCs w:val="16"/>
        </w:rPr>
        <w:t xml:space="preserve"> </w:t>
      </w:r>
      <w:proofErr w:type="spellStart"/>
      <w:r w:rsidRPr="00864F64">
        <w:rPr>
          <w:sz w:val="16"/>
          <w:szCs w:val="16"/>
        </w:rPr>
        <w:t>Yetsira</w:t>
      </w:r>
      <w:proofErr w:type="spellEnd"/>
      <w:r w:rsidRPr="00864F64">
        <w:rPr>
          <w:rFonts w:cs="Times New Roman"/>
          <w:sz w:val="16"/>
          <w:szCs w:val="16"/>
        </w:rPr>
        <w:t>”</w:t>
      </w:r>
      <w:r w:rsidRPr="00864F64">
        <w:rPr>
          <w:sz w:val="16"/>
          <w:szCs w:val="16"/>
        </w:rPr>
        <w:t xml:space="preserve">’, </w:t>
      </w:r>
      <w:proofErr w:type="spellStart"/>
      <w:r w:rsidRPr="00864F64">
        <w:rPr>
          <w:i/>
          <w:iCs/>
          <w:sz w:val="16"/>
          <w:szCs w:val="16"/>
        </w:rPr>
        <w:t>Studia</w:t>
      </w:r>
      <w:proofErr w:type="spellEnd"/>
      <w:r w:rsidRPr="00864F64">
        <w:rPr>
          <w:i/>
          <w:iCs/>
          <w:sz w:val="16"/>
          <w:szCs w:val="16"/>
        </w:rPr>
        <w:t xml:space="preserve"> </w:t>
      </w:r>
      <w:proofErr w:type="spellStart"/>
      <w:r w:rsidRPr="00864F64">
        <w:rPr>
          <w:i/>
          <w:iCs/>
          <w:sz w:val="16"/>
          <w:szCs w:val="16"/>
        </w:rPr>
        <w:t>Philonica</w:t>
      </w:r>
      <w:proofErr w:type="spellEnd"/>
      <w:r w:rsidRPr="00864F64">
        <w:rPr>
          <w:i/>
          <w:iCs/>
          <w:sz w:val="16"/>
          <w:szCs w:val="16"/>
        </w:rPr>
        <w:t xml:space="preserve"> Annual: Studies in Hellenistic Judaism</w:t>
      </w:r>
      <w:r w:rsidRPr="00864F64">
        <w:rPr>
          <w:sz w:val="16"/>
          <w:szCs w:val="16"/>
        </w:rPr>
        <w:t>, 16 (2004), pp. 220–221</w:t>
      </w:r>
    </w:p>
  </w:footnote>
  <w:footnote w:id="56">
    <w:p w14:paraId="58E50A1A" w14:textId="62E8175D"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וראו לעיל ליד הערה </w:t>
      </w:r>
      <w:r w:rsidRPr="00864F64">
        <w:rPr>
          <w:sz w:val="16"/>
          <w:szCs w:val="16"/>
          <w:rtl/>
        </w:rPr>
        <w:fldChar w:fldCharType="begin"/>
      </w:r>
      <w:r w:rsidRPr="00864F64">
        <w:rPr>
          <w:sz w:val="16"/>
          <w:szCs w:val="16"/>
          <w:rtl/>
        </w:rPr>
        <w:instrText xml:space="preserve"> </w:instrText>
      </w:r>
      <w:r w:rsidRPr="00864F64">
        <w:rPr>
          <w:rFonts w:hint="cs"/>
          <w:sz w:val="16"/>
          <w:szCs w:val="16"/>
        </w:rPr>
        <w:instrText>NOTEREF</w:instrText>
      </w:r>
      <w:r w:rsidRPr="00864F64">
        <w:rPr>
          <w:rFonts w:hint="cs"/>
          <w:sz w:val="16"/>
          <w:szCs w:val="16"/>
          <w:rtl/>
        </w:rPr>
        <w:instrText xml:space="preserve"> _</w:instrText>
      </w:r>
      <w:r w:rsidRPr="00864F64">
        <w:rPr>
          <w:rFonts w:hint="cs"/>
          <w:sz w:val="16"/>
          <w:szCs w:val="16"/>
        </w:rPr>
        <w:instrText>Ref95987844 \h</w:instrText>
      </w:r>
      <w:r w:rsidRPr="00864F64">
        <w:rPr>
          <w:sz w:val="16"/>
          <w:szCs w:val="16"/>
          <w:rtl/>
        </w:rPr>
        <w:instrText xml:space="preserve"> </w:instrText>
      </w:r>
      <w:r w:rsidRPr="00864F64">
        <w:rPr>
          <w:sz w:val="16"/>
          <w:szCs w:val="16"/>
          <w:rtl/>
        </w:rPr>
      </w:r>
      <w:r w:rsidR="00864F64">
        <w:rPr>
          <w:sz w:val="16"/>
          <w:szCs w:val="16"/>
          <w:rtl/>
        </w:rPr>
        <w:instrText xml:space="preserve"> \* </w:instrText>
      </w:r>
      <w:r w:rsidR="00864F64">
        <w:rPr>
          <w:sz w:val="16"/>
          <w:szCs w:val="16"/>
        </w:rPr>
        <w:instrText>MERGEFORMAT</w:instrText>
      </w:r>
      <w:r w:rsidR="00864F64">
        <w:rPr>
          <w:sz w:val="16"/>
          <w:szCs w:val="16"/>
          <w:rtl/>
        </w:rPr>
        <w:instrText xml:space="preserve"> </w:instrText>
      </w:r>
      <w:r w:rsidRPr="00864F64">
        <w:rPr>
          <w:sz w:val="16"/>
          <w:szCs w:val="16"/>
          <w:rtl/>
        </w:rPr>
        <w:fldChar w:fldCharType="separate"/>
      </w:r>
      <w:r w:rsidR="00864F64">
        <w:rPr>
          <w:sz w:val="16"/>
          <w:szCs w:val="16"/>
          <w:rtl/>
        </w:rPr>
        <w:t>3</w:t>
      </w:r>
      <w:r w:rsidRPr="00864F64">
        <w:rPr>
          <w:sz w:val="16"/>
          <w:szCs w:val="16"/>
          <w:rtl/>
        </w:rPr>
        <w:fldChar w:fldCharType="end"/>
      </w:r>
      <w:r w:rsidRPr="00864F64">
        <w:rPr>
          <w:rFonts w:hint="cs"/>
          <w:sz w:val="16"/>
          <w:szCs w:val="16"/>
          <w:rtl/>
        </w:rPr>
        <w:t>.</w:t>
      </w:r>
      <w:r w:rsidRPr="00864F64">
        <w:rPr>
          <w:sz w:val="16"/>
          <w:szCs w:val="16"/>
          <w:rtl/>
        </w:rPr>
        <w:t xml:space="preserve"> </w:t>
      </w:r>
    </w:p>
  </w:footnote>
  <w:footnote w:id="57">
    <w:p w14:paraId="5F4F8655" w14:textId="2C8A72F9"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שלושת הצמדים הובאו כאן </w:t>
      </w:r>
      <w:bookmarkStart w:id="48" w:name="_Hlk138358557"/>
      <w:r w:rsidRPr="00864F64">
        <w:rPr>
          <w:rFonts w:hint="cs"/>
          <w:sz w:val="16"/>
          <w:szCs w:val="16"/>
          <w:rtl/>
        </w:rPr>
        <w:t xml:space="preserve">כלשונם </w:t>
      </w:r>
      <w:proofErr w:type="spellStart"/>
      <w:r w:rsidRPr="00864F64">
        <w:rPr>
          <w:rFonts w:hint="cs"/>
          <w:sz w:val="16"/>
          <w:szCs w:val="16"/>
          <w:rtl/>
        </w:rPr>
        <w:t>ברוטולוס</w:t>
      </w:r>
      <w:proofErr w:type="spellEnd"/>
      <w:r w:rsidRPr="00864F64">
        <w:rPr>
          <w:rFonts w:hint="cs"/>
          <w:sz w:val="16"/>
          <w:szCs w:val="16"/>
          <w:rtl/>
        </w:rPr>
        <w:t xml:space="preserve"> </w:t>
      </w:r>
      <w:r w:rsidRPr="00864F64">
        <w:rPr>
          <w:sz w:val="16"/>
          <w:szCs w:val="16"/>
          <w:rtl/>
        </w:rPr>
        <w:t>הגניזה</w:t>
      </w:r>
      <w:bookmarkEnd w:id="48"/>
      <w:r w:rsidRPr="00864F64">
        <w:rPr>
          <w:rFonts w:hint="cs"/>
          <w:sz w:val="16"/>
          <w:szCs w:val="16"/>
          <w:rtl/>
        </w:rPr>
        <w:t xml:space="preserve">, </w:t>
      </w:r>
      <w:r w:rsidRPr="00864F64">
        <w:rPr>
          <w:sz w:val="16"/>
          <w:szCs w:val="16"/>
          <w:rtl/>
        </w:rPr>
        <w:t>בהשלמת תיבות פגומות באמצעות ה</w:t>
      </w:r>
      <w:r w:rsidRPr="00864F64">
        <w:rPr>
          <w:rFonts w:hint="cs"/>
          <w:sz w:val="16"/>
          <w:szCs w:val="16"/>
          <w:rtl/>
        </w:rPr>
        <w:t>טקסט</w:t>
      </w:r>
      <w:r w:rsidRPr="00864F64">
        <w:rPr>
          <w:sz w:val="16"/>
          <w:szCs w:val="16"/>
          <w:rtl/>
        </w:rPr>
        <w:t xml:space="preserve"> המשוקע אצל רס"ג</w:t>
      </w:r>
      <w:r w:rsidRPr="00864F64">
        <w:rPr>
          <w:rFonts w:hint="cs"/>
          <w:sz w:val="16"/>
          <w:szCs w:val="16"/>
          <w:rtl/>
        </w:rPr>
        <w:t xml:space="preserve"> על פי </w:t>
      </w:r>
      <w:r w:rsidRPr="00864F64">
        <w:rPr>
          <w:sz w:val="16"/>
          <w:szCs w:val="16"/>
          <w:rtl/>
        </w:rPr>
        <w:t xml:space="preserve">כ"י אוקספורד </w:t>
      </w:r>
      <w:proofErr w:type="spellStart"/>
      <w:r w:rsidRPr="00864F64">
        <w:rPr>
          <w:sz w:val="16"/>
          <w:szCs w:val="16"/>
        </w:rPr>
        <w:t>Poc</w:t>
      </w:r>
      <w:proofErr w:type="spellEnd"/>
      <w:r w:rsidRPr="00864F64">
        <w:rPr>
          <w:sz w:val="16"/>
          <w:szCs w:val="16"/>
        </w:rPr>
        <w:t>. 256</w:t>
      </w:r>
      <w:r w:rsidRPr="00864F64">
        <w:rPr>
          <w:rFonts w:hint="cs"/>
          <w:sz w:val="16"/>
          <w:szCs w:val="16"/>
          <w:rtl/>
        </w:rPr>
        <w:t xml:space="preserve">. </w:t>
      </w:r>
      <w:r w:rsidRPr="00864F64">
        <w:rPr>
          <w:sz w:val="16"/>
          <w:szCs w:val="16"/>
          <w:rtl/>
        </w:rPr>
        <w:t>וראו להלן המהדורה שבנספח.</w:t>
      </w:r>
    </w:p>
  </w:footnote>
  <w:footnote w:id="58">
    <w:p w14:paraId="08E158E1" w14:textId="0FCF17D0"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proofErr w:type="spellStart"/>
      <w:r w:rsidRPr="00864F64">
        <w:rPr>
          <w:rFonts w:hint="cs"/>
          <w:sz w:val="16"/>
          <w:szCs w:val="16"/>
          <w:rtl/>
        </w:rPr>
        <w:t>בכה"י</w:t>
      </w:r>
      <w:proofErr w:type="spellEnd"/>
      <w:r w:rsidRPr="00864F64">
        <w:rPr>
          <w:sz w:val="16"/>
          <w:szCs w:val="16"/>
          <w:rtl/>
        </w:rPr>
        <w:t xml:space="preserve">: </w:t>
      </w:r>
      <w:r w:rsidRPr="00864F64">
        <w:rPr>
          <w:rFonts w:hint="cs"/>
          <w:sz w:val="16"/>
          <w:szCs w:val="16"/>
          <w:rtl/>
        </w:rPr>
        <w:t>'</w:t>
      </w:r>
      <w:r w:rsidRPr="00864F64">
        <w:rPr>
          <w:sz w:val="16"/>
          <w:szCs w:val="16"/>
          <w:rtl/>
        </w:rPr>
        <w:t>וצו</w:t>
      </w:r>
      <w:r w:rsidRPr="00864F64">
        <w:rPr>
          <w:rFonts w:hint="cs"/>
          <w:sz w:val="16"/>
          <w:szCs w:val="16"/>
          <w:rtl/>
        </w:rPr>
        <w:t>ד'</w:t>
      </w:r>
      <w:r w:rsidRPr="00864F64">
        <w:rPr>
          <w:sz w:val="16"/>
          <w:szCs w:val="16"/>
          <w:rtl/>
        </w:rPr>
        <w:t>.</w:t>
      </w:r>
    </w:p>
  </w:footnote>
  <w:footnote w:id="59">
    <w:p w14:paraId="481B55BA" w14:textId="5669866F"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תיבה זו חסרה </w:t>
      </w:r>
      <w:proofErr w:type="spellStart"/>
      <w:r w:rsidRPr="00864F64">
        <w:rPr>
          <w:sz w:val="16"/>
          <w:szCs w:val="16"/>
          <w:rtl/>
        </w:rPr>
        <w:t>ב</w:t>
      </w:r>
      <w:r w:rsidRPr="00864F64">
        <w:rPr>
          <w:rFonts w:hint="cs"/>
          <w:sz w:val="16"/>
          <w:szCs w:val="16"/>
          <w:rtl/>
        </w:rPr>
        <w:t>רוטולוס</w:t>
      </w:r>
      <w:proofErr w:type="spellEnd"/>
      <w:r w:rsidRPr="00864F64">
        <w:rPr>
          <w:rFonts w:hint="cs"/>
          <w:sz w:val="16"/>
          <w:szCs w:val="16"/>
          <w:rtl/>
        </w:rPr>
        <w:t xml:space="preserve"> </w:t>
      </w:r>
      <w:r w:rsidRPr="00864F64">
        <w:rPr>
          <w:sz w:val="16"/>
          <w:szCs w:val="16"/>
          <w:rtl/>
        </w:rPr>
        <w:t>הגניזה</w:t>
      </w:r>
      <w:r w:rsidRPr="00864F64">
        <w:rPr>
          <w:rFonts w:hint="cs"/>
          <w:sz w:val="16"/>
          <w:szCs w:val="16"/>
          <w:rtl/>
        </w:rPr>
        <w:t>,</w:t>
      </w:r>
      <w:r w:rsidRPr="00864F64">
        <w:rPr>
          <w:sz w:val="16"/>
          <w:szCs w:val="16"/>
          <w:rtl/>
        </w:rPr>
        <w:t xml:space="preserve"> כנראה מחמת השמטה.</w:t>
      </w:r>
      <w:r w:rsidRPr="00864F64">
        <w:rPr>
          <w:rFonts w:hint="cs"/>
          <w:sz w:val="16"/>
          <w:szCs w:val="16"/>
          <w:rtl/>
        </w:rPr>
        <w:t xml:space="preserve"> </w:t>
      </w:r>
      <w:r w:rsidRPr="00864F64">
        <w:rPr>
          <w:sz w:val="16"/>
          <w:szCs w:val="16"/>
          <w:rtl/>
        </w:rPr>
        <w:t xml:space="preserve">ההשלמה על פי כ"י אוקספורד </w:t>
      </w:r>
      <w:proofErr w:type="spellStart"/>
      <w:r w:rsidRPr="00864F64">
        <w:rPr>
          <w:sz w:val="16"/>
          <w:szCs w:val="16"/>
        </w:rPr>
        <w:t>Poc</w:t>
      </w:r>
      <w:proofErr w:type="spellEnd"/>
      <w:r w:rsidRPr="00864F64">
        <w:rPr>
          <w:sz w:val="16"/>
          <w:szCs w:val="16"/>
        </w:rPr>
        <w:t>. 256</w:t>
      </w:r>
      <w:r w:rsidRPr="00864F64">
        <w:rPr>
          <w:rFonts w:hint="cs"/>
          <w:sz w:val="16"/>
          <w:szCs w:val="16"/>
          <w:rtl/>
        </w:rPr>
        <w:t>.</w:t>
      </w:r>
    </w:p>
  </w:footnote>
  <w:footnote w:id="60">
    <w:p w14:paraId="5BB49DEE" w14:textId="40E9BD86"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תיבה זו נכפלה בכתב היד.</w:t>
      </w:r>
    </w:p>
  </w:footnote>
  <w:footnote w:id="61">
    <w:p w14:paraId="3B1B99BD" w14:textId="6625D634"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t>כ"י אוקספורד</w:t>
      </w:r>
      <w:r w:rsidRPr="00864F64">
        <w:rPr>
          <w:rFonts w:hint="cs"/>
          <w:sz w:val="16"/>
          <w:szCs w:val="16"/>
          <w:rtl/>
        </w:rPr>
        <w:t xml:space="preserve"> </w:t>
      </w:r>
      <w:proofErr w:type="spellStart"/>
      <w:r w:rsidRPr="00864F64">
        <w:rPr>
          <w:sz w:val="16"/>
          <w:szCs w:val="16"/>
        </w:rPr>
        <w:t>Poc</w:t>
      </w:r>
      <w:proofErr w:type="spellEnd"/>
      <w:r w:rsidRPr="00864F64">
        <w:rPr>
          <w:sz w:val="16"/>
          <w:szCs w:val="16"/>
        </w:rPr>
        <w:t>. 256</w:t>
      </w:r>
      <w:r w:rsidRPr="00864F64">
        <w:rPr>
          <w:sz w:val="16"/>
          <w:szCs w:val="16"/>
          <w:rtl/>
        </w:rPr>
        <w:t xml:space="preserve">: </w:t>
      </w:r>
      <w:r w:rsidRPr="00864F64">
        <w:rPr>
          <w:rFonts w:hint="cs"/>
          <w:sz w:val="16"/>
          <w:szCs w:val="16"/>
          <w:rtl/>
        </w:rPr>
        <w:t>'</w:t>
      </w:r>
      <w:r w:rsidRPr="00864F64">
        <w:rPr>
          <w:sz w:val="16"/>
          <w:szCs w:val="16"/>
          <w:rtl/>
        </w:rPr>
        <w:t>להן</w:t>
      </w:r>
      <w:r w:rsidRPr="00864F64">
        <w:rPr>
          <w:rFonts w:hint="cs"/>
          <w:sz w:val="16"/>
          <w:szCs w:val="16"/>
          <w:rtl/>
        </w:rPr>
        <w:t>'</w:t>
      </w:r>
      <w:r w:rsidRPr="00864F64">
        <w:rPr>
          <w:sz w:val="16"/>
          <w:szCs w:val="16"/>
          <w:rtl/>
        </w:rPr>
        <w:t>.</w:t>
      </w:r>
    </w:p>
  </w:footnote>
  <w:footnote w:id="62">
    <w:p w14:paraId="2CE5BF2E" w14:textId="2869656B"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ההשלמה על פי כ"י אוקספורד </w:t>
      </w:r>
      <w:proofErr w:type="spellStart"/>
      <w:r w:rsidRPr="00864F64">
        <w:rPr>
          <w:sz w:val="16"/>
          <w:szCs w:val="16"/>
        </w:rPr>
        <w:t>Poc</w:t>
      </w:r>
      <w:proofErr w:type="spellEnd"/>
      <w:r w:rsidRPr="00864F64">
        <w:rPr>
          <w:sz w:val="16"/>
          <w:szCs w:val="16"/>
        </w:rPr>
        <w:t>. 256</w:t>
      </w:r>
      <w:r w:rsidRPr="00864F64">
        <w:rPr>
          <w:sz w:val="16"/>
          <w:szCs w:val="16"/>
          <w:rtl/>
        </w:rPr>
        <w:t>.</w:t>
      </w:r>
    </w:p>
  </w:footnote>
  <w:footnote w:id="63">
    <w:p w14:paraId="04E4012F" w14:textId="43F3654F"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החלוקה ל</w:t>
      </w:r>
      <w:r w:rsidRPr="00864F64">
        <w:rPr>
          <w:rFonts w:hint="cs"/>
          <w:sz w:val="16"/>
          <w:szCs w:val="16"/>
          <w:rtl/>
        </w:rPr>
        <w:t xml:space="preserve">חמישה סעיפים </w:t>
      </w:r>
      <w:r w:rsidRPr="00864F64">
        <w:rPr>
          <w:sz w:val="16"/>
          <w:szCs w:val="16"/>
          <w:rtl/>
        </w:rPr>
        <w:t>נאמנת ל</w:t>
      </w:r>
      <w:r w:rsidRPr="00864F64">
        <w:rPr>
          <w:rFonts w:hint="cs"/>
          <w:sz w:val="16"/>
          <w:szCs w:val="16"/>
          <w:rtl/>
        </w:rPr>
        <w:t xml:space="preserve">אופן העתקתם </w:t>
      </w:r>
      <w:r w:rsidRPr="00864F64">
        <w:rPr>
          <w:sz w:val="16"/>
          <w:szCs w:val="16"/>
          <w:rtl/>
        </w:rPr>
        <w:t xml:space="preserve">בכ"י </w:t>
      </w:r>
      <w:proofErr w:type="spellStart"/>
      <w:r w:rsidRPr="00864F64">
        <w:rPr>
          <w:sz w:val="16"/>
          <w:szCs w:val="16"/>
          <w:rtl/>
        </w:rPr>
        <w:t>וטיקן</w:t>
      </w:r>
      <w:proofErr w:type="spellEnd"/>
      <w:r w:rsidRPr="00864F64">
        <w:rPr>
          <w:sz w:val="16"/>
          <w:szCs w:val="16"/>
          <w:rtl/>
        </w:rPr>
        <w:t xml:space="preserve"> </w:t>
      </w:r>
      <w:proofErr w:type="spellStart"/>
      <w:r w:rsidRPr="00864F64">
        <w:rPr>
          <w:sz w:val="16"/>
          <w:szCs w:val="16"/>
        </w:rPr>
        <w:t>ebr</w:t>
      </w:r>
      <w:proofErr w:type="spellEnd"/>
      <w:r w:rsidRPr="00864F64">
        <w:rPr>
          <w:sz w:val="16"/>
          <w:szCs w:val="16"/>
        </w:rPr>
        <w:t>. 299</w:t>
      </w:r>
      <w:r w:rsidRPr="00864F64">
        <w:rPr>
          <w:sz w:val="16"/>
          <w:szCs w:val="16"/>
          <w:rtl/>
        </w:rPr>
        <w:t>, דף 66א.</w:t>
      </w:r>
    </w:p>
  </w:footnote>
  <w:footnote w:id="64">
    <w:p w14:paraId="3A0E27C4" w14:textId="2B2D5EC6"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t>כך בכ</w:t>
      </w:r>
      <w:r w:rsidRPr="00864F64">
        <w:rPr>
          <w:rFonts w:hint="cs"/>
          <w:sz w:val="16"/>
          <w:szCs w:val="16"/>
          <w:rtl/>
        </w:rPr>
        <w:t>תב היד,</w:t>
      </w:r>
      <w:r w:rsidRPr="00864F64">
        <w:rPr>
          <w:sz w:val="16"/>
          <w:szCs w:val="16"/>
          <w:rtl/>
        </w:rPr>
        <w:t xml:space="preserve"> וכנראה צ"ל: המעור.</w:t>
      </w:r>
    </w:p>
  </w:footnote>
  <w:footnote w:id="65">
    <w:p w14:paraId="4C184CD0" w14:textId="3746CD87"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אין אפוא פלא שבמקרה זה נשתמרו המ</w:t>
      </w:r>
      <w:r w:rsidRPr="00864F64">
        <w:rPr>
          <w:rFonts w:hint="cs"/>
          <w:sz w:val="16"/>
          <w:szCs w:val="16"/>
          <w:rtl/>
        </w:rPr>
        <w:t>י</w:t>
      </w:r>
      <w:r w:rsidRPr="00864F64">
        <w:rPr>
          <w:sz w:val="16"/>
          <w:szCs w:val="16"/>
          <w:rtl/>
        </w:rPr>
        <w:t>לים 'ומ</w:t>
      </w:r>
      <w:r w:rsidRPr="00864F64">
        <w:rPr>
          <w:rFonts w:hint="cs"/>
          <w:sz w:val="16"/>
          <w:szCs w:val="16"/>
          <w:rtl/>
        </w:rPr>
        <w:t>י</w:t>
      </w:r>
      <w:r w:rsidRPr="00864F64">
        <w:rPr>
          <w:sz w:val="16"/>
          <w:szCs w:val="16"/>
          <w:rtl/>
        </w:rPr>
        <w:t xml:space="preserve">דתן עשר שאין להן סוף' במסורת </w:t>
      </w:r>
      <w:r w:rsidRPr="00864F64">
        <w:rPr>
          <w:rFonts w:hint="cs"/>
          <w:sz w:val="16"/>
          <w:szCs w:val="16"/>
          <w:rtl/>
        </w:rPr>
        <w:t>הטקסט</w:t>
      </w:r>
      <w:r w:rsidRPr="00864F64">
        <w:rPr>
          <w:sz w:val="16"/>
          <w:szCs w:val="16"/>
          <w:rtl/>
        </w:rPr>
        <w:t xml:space="preserve"> של 'ספר יצירה' יותר מאשר שתי </w:t>
      </w:r>
      <w:proofErr w:type="spellStart"/>
      <w:r w:rsidRPr="00864F64">
        <w:rPr>
          <w:sz w:val="16"/>
          <w:szCs w:val="16"/>
          <w:rtl/>
        </w:rPr>
        <w:t>ההיקרויות</w:t>
      </w:r>
      <w:proofErr w:type="spellEnd"/>
      <w:r w:rsidRPr="00864F64">
        <w:rPr>
          <w:sz w:val="16"/>
          <w:szCs w:val="16"/>
          <w:rtl/>
        </w:rPr>
        <w:t xml:space="preserve"> האחרות</w:t>
      </w:r>
      <w:r w:rsidRPr="00864F64">
        <w:rPr>
          <w:rFonts w:hint="cs"/>
          <w:sz w:val="16"/>
          <w:szCs w:val="16"/>
          <w:rtl/>
        </w:rPr>
        <w:t xml:space="preserve">. </w:t>
      </w:r>
      <w:r w:rsidRPr="00864F64">
        <w:rPr>
          <w:sz w:val="16"/>
          <w:szCs w:val="16"/>
          <w:rtl/>
        </w:rPr>
        <w:t xml:space="preserve">ראו בעניין זה: היימן, ספר יצירה </w:t>
      </w:r>
      <w:r w:rsidRPr="00864F64">
        <w:rPr>
          <w:rFonts w:hint="cs"/>
          <w:sz w:val="16"/>
          <w:szCs w:val="16"/>
          <w:rtl/>
        </w:rPr>
        <w:t>(</w:t>
      </w:r>
      <w:r w:rsidRPr="00864F64">
        <w:rPr>
          <w:sz w:val="16"/>
          <w:szCs w:val="16"/>
          <w:rtl/>
        </w:rPr>
        <w:t xml:space="preserve">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rFonts w:hint="cs"/>
          <w:sz w:val="16"/>
          <w:szCs w:val="16"/>
          <w:rtl/>
        </w:rPr>
        <w:t>)</w:t>
      </w:r>
      <w:r w:rsidRPr="00864F64">
        <w:rPr>
          <w:sz w:val="16"/>
          <w:szCs w:val="16"/>
          <w:rtl/>
        </w:rPr>
        <w:t xml:space="preserve">, עמ' 75. והשוו גם </w:t>
      </w:r>
      <w:r w:rsidRPr="00864F64">
        <w:rPr>
          <w:rFonts w:hint="cs"/>
          <w:sz w:val="16"/>
          <w:szCs w:val="16"/>
          <w:rtl/>
        </w:rPr>
        <w:t xml:space="preserve">את </w:t>
      </w:r>
      <w:r w:rsidRPr="00864F64">
        <w:rPr>
          <w:sz w:val="16"/>
          <w:szCs w:val="16"/>
          <w:rtl/>
        </w:rPr>
        <w:t xml:space="preserve">הערותיו של </w:t>
      </w:r>
      <w:r w:rsidRPr="00864F64">
        <w:rPr>
          <w:sz w:val="16"/>
          <w:szCs w:val="16"/>
          <w:bdr w:val="none" w:sz="0" w:space="0" w:color="auto" w:frame="1"/>
          <w:rtl/>
        </w:rPr>
        <w:t>גרינולד,</w:t>
      </w:r>
      <w:r w:rsidRPr="00864F64">
        <w:rPr>
          <w:rFonts w:hint="cs"/>
          <w:sz w:val="16"/>
          <w:szCs w:val="16"/>
          <w:bdr w:val="none" w:sz="0" w:space="0" w:color="auto" w:frame="1"/>
          <w:rtl/>
        </w:rPr>
        <w:t xml:space="preserve"> הערות ביקורתיות </w:t>
      </w:r>
      <w:r w:rsidRPr="00864F64">
        <w:rPr>
          <w:sz w:val="16"/>
          <w:szCs w:val="16"/>
          <w:bdr w:val="none" w:sz="0" w:space="0" w:color="auto" w:frame="1"/>
          <w:rtl/>
        </w:rPr>
        <w:t xml:space="preserve">(לעיל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sz w:val="16"/>
          <w:szCs w:val="16"/>
          <w:bdr w:val="none" w:sz="0" w:space="0" w:color="auto" w:frame="1"/>
        </w:rPr>
        <w:instrText>NOTEREF</w:instrText>
      </w:r>
      <w:r w:rsidRPr="00864F64">
        <w:rPr>
          <w:sz w:val="16"/>
          <w:szCs w:val="16"/>
          <w:bdr w:val="none" w:sz="0" w:space="0" w:color="auto" w:frame="1"/>
          <w:rtl/>
        </w:rPr>
        <w:instrText xml:space="preserve"> _</w:instrText>
      </w:r>
      <w:r w:rsidRPr="00864F64">
        <w:rPr>
          <w:sz w:val="16"/>
          <w:szCs w:val="16"/>
          <w:bdr w:val="none" w:sz="0" w:space="0" w:color="auto" w:frame="1"/>
        </w:rPr>
        <w:instrText>Ref95484807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8</w:t>
      </w:r>
      <w:r w:rsidRPr="00864F64">
        <w:rPr>
          <w:sz w:val="16"/>
          <w:szCs w:val="16"/>
          <w:bdr w:val="none" w:sz="0" w:space="0" w:color="auto" w:frame="1"/>
          <w:rtl/>
        </w:rPr>
        <w:fldChar w:fldCharType="end"/>
      </w:r>
      <w:r w:rsidRPr="00864F64">
        <w:rPr>
          <w:sz w:val="16"/>
          <w:szCs w:val="16"/>
          <w:bdr w:val="none" w:sz="0" w:space="0" w:color="auto" w:frame="1"/>
          <w:rtl/>
        </w:rPr>
        <w:t>),</w:t>
      </w:r>
      <w:r w:rsidRPr="00864F64">
        <w:rPr>
          <w:sz w:val="16"/>
          <w:szCs w:val="16"/>
          <w:rtl/>
        </w:rPr>
        <w:t xml:space="preserve"> עמ' 489–494.</w:t>
      </w:r>
    </w:p>
  </w:footnote>
  <w:footnote w:id="66">
    <w:p w14:paraId="5B47B3C2" w14:textId="12FEABBF"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יש לציין שמעבר §6 נוסף בחלוקת גרינולד באופן מלאכותי, ואין הוא מיוצג בהעתקה בכ"י </w:t>
      </w:r>
      <w:proofErr w:type="spellStart"/>
      <w:r w:rsidRPr="00864F64">
        <w:rPr>
          <w:sz w:val="16"/>
          <w:szCs w:val="16"/>
          <w:rtl/>
        </w:rPr>
        <w:t>וטיקן</w:t>
      </w:r>
      <w:proofErr w:type="spellEnd"/>
      <w:r w:rsidRPr="00864F64">
        <w:rPr>
          <w:sz w:val="16"/>
          <w:szCs w:val="16"/>
          <w:rtl/>
        </w:rPr>
        <w:t xml:space="preserve"> </w:t>
      </w:r>
      <w:proofErr w:type="spellStart"/>
      <w:r w:rsidRPr="00864F64">
        <w:rPr>
          <w:sz w:val="16"/>
          <w:szCs w:val="16"/>
        </w:rPr>
        <w:t>ebr</w:t>
      </w:r>
      <w:proofErr w:type="spellEnd"/>
      <w:r w:rsidRPr="00864F64">
        <w:rPr>
          <w:sz w:val="16"/>
          <w:szCs w:val="16"/>
        </w:rPr>
        <w:t>. 299</w:t>
      </w:r>
      <w:r w:rsidRPr="00864F64">
        <w:rPr>
          <w:sz w:val="16"/>
          <w:szCs w:val="16"/>
          <w:rtl/>
        </w:rPr>
        <w:t>.</w:t>
      </w:r>
    </w:p>
  </w:footnote>
  <w:footnote w:id="67">
    <w:p w14:paraId="305F837C" w14:textId="7E2C27FE"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בעדי-טקסט אחרים </w:t>
      </w:r>
      <w:proofErr w:type="spellStart"/>
      <w:r w:rsidRPr="00864F64">
        <w:rPr>
          <w:rFonts w:hint="cs"/>
          <w:sz w:val="16"/>
          <w:szCs w:val="16"/>
          <w:rtl/>
        </w:rPr>
        <w:t>לרסנציה</w:t>
      </w:r>
      <w:proofErr w:type="spellEnd"/>
      <w:r w:rsidRPr="00864F64">
        <w:rPr>
          <w:rFonts w:hint="cs"/>
          <w:sz w:val="16"/>
          <w:szCs w:val="16"/>
          <w:rtl/>
        </w:rPr>
        <w:t xml:space="preserve"> הארוכה </w:t>
      </w:r>
      <w:proofErr w:type="spellStart"/>
      <w:r w:rsidRPr="00864F64">
        <w:rPr>
          <w:rFonts w:hint="cs"/>
          <w:sz w:val="16"/>
          <w:szCs w:val="16"/>
          <w:rtl/>
        </w:rPr>
        <w:t>ולרסנציה</w:t>
      </w:r>
      <w:proofErr w:type="spellEnd"/>
      <w:r w:rsidRPr="00864F64">
        <w:rPr>
          <w:rFonts w:hint="cs"/>
          <w:sz w:val="16"/>
          <w:szCs w:val="16"/>
          <w:rtl/>
        </w:rPr>
        <w:t xml:space="preserve"> הקצרה חמשת הסעיפים 'עשר ספרות בלימה' שנרשמו לעיל מופיעים בסידורים אחרים, רחוקים יותר מסדר הופעתם של סעיפים אלה בפתחי הפרקים שבנוסח </w:t>
      </w:r>
      <w:proofErr w:type="spellStart"/>
      <w:r w:rsidRPr="00864F64">
        <w:rPr>
          <w:rFonts w:hint="cs"/>
          <w:sz w:val="16"/>
          <w:szCs w:val="16"/>
          <w:rtl/>
        </w:rPr>
        <w:t>הרוטולוס</w:t>
      </w:r>
      <w:proofErr w:type="spellEnd"/>
      <w:r w:rsidRPr="00864F64">
        <w:rPr>
          <w:rFonts w:hint="cs"/>
          <w:sz w:val="16"/>
          <w:szCs w:val="16"/>
          <w:rtl/>
        </w:rPr>
        <w:t xml:space="preserve">. </w:t>
      </w:r>
      <w:r w:rsidRPr="00864F64">
        <w:rPr>
          <w:rFonts w:hint="cs"/>
          <w:sz w:val="16"/>
          <w:szCs w:val="16"/>
          <w:rtl/>
        </w:rPr>
        <w:t xml:space="preserve">וראו הדוגמאות שנמנו ונידונו אצל </w:t>
      </w:r>
      <w:r w:rsidRPr="00864F64">
        <w:rPr>
          <w:sz w:val="16"/>
          <w:szCs w:val="16"/>
          <w:rtl/>
        </w:rPr>
        <w:t>בר</w:t>
      </w:r>
      <w:r w:rsidRPr="00864F64">
        <w:rPr>
          <w:rFonts w:hint="cs"/>
          <w:sz w:val="16"/>
          <w:szCs w:val="16"/>
          <w:rtl/>
        </w:rPr>
        <w:t>-</w:t>
      </w:r>
      <w:r w:rsidRPr="00864F64">
        <w:rPr>
          <w:sz w:val="16"/>
          <w:szCs w:val="16"/>
          <w:rtl/>
        </w:rPr>
        <w:t>אשר</w:t>
      </w:r>
      <w:r w:rsidRPr="00864F64">
        <w:rPr>
          <w:rFonts w:hint="cs"/>
          <w:sz w:val="16"/>
          <w:szCs w:val="16"/>
          <w:rtl/>
        </w:rPr>
        <w:t xml:space="preserve">, </w:t>
      </w:r>
      <w:r w:rsidRPr="00864F64">
        <w:rPr>
          <w:rFonts w:hint="cs"/>
          <w:color w:val="201F1E"/>
          <w:sz w:val="16"/>
          <w:szCs w:val="16"/>
          <w:bdr w:val="none" w:sz="0" w:space="0" w:color="auto" w:frame="1"/>
          <w:rtl/>
        </w:rPr>
        <w:t xml:space="preserve">(לעיל הערה </w:t>
      </w:r>
      <w:r w:rsidRPr="00864F64">
        <w:rPr>
          <w:color w:val="201F1E"/>
          <w:sz w:val="16"/>
          <w:szCs w:val="16"/>
          <w:bdr w:val="none" w:sz="0" w:space="0" w:color="auto" w:frame="1"/>
          <w:rtl/>
        </w:rPr>
        <w:fldChar w:fldCharType="begin"/>
      </w:r>
      <w:r w:rsidRPr="00864F64">
        <w:rPr>
          <w:color w:val="201F1E"/>
          <w:sz w:val="16"/>
          <w:szCs w:val="16"/>
          <w:bdr w:val="none" w:sz="0" w:space="0" w:color="auto" w:frame="1"/>
          <w:rtl/>
        </w:rPr>
        <w:instrText xml:space="preserve"> </w:instrText>
      </w:r>
      <w:r w:rsidRPr="00864F64">
        <w:rPr>
          <w:rFonts w:hint="cs"/>
          <w:color w:val="201F1E"/>
          <w:sz w:val="16"/>
          <w:szCs w:val="16"/>
          <w:bdr w:val="none" w:sz="0" w:space="0" w:color="auto" w:frame="1"/>
        </w:rPr>
        <w:instrText>NOTEREF</w:instrText>
      </w:r>
      <w:r w:rsidRPr="00864F64">
        <w:rPr>
          <w:rFonts w:hint="cs"/>
          <w:color w:val="201F1E"/>
          <w:sz w:val="16"/>
          <w:szCs w:val="16"/>
          <w:bdr w:val="none" w:sz="0" w:space="0" w:color="auto" w:frame="1"/>
          <w:rtl/>
        </w:rPr>
        <w:instrText xml:space="preserve"> _</w:instrText>
      </w:r>
      <w:r w:rsidRPr="00864F64">
        <w:rPr>
          <w:rFonts w:hint="cs"/>
          <w:color w:val="201F1E"/>
          <w:sz w:val="16"/>
          <w:szCs w:val="16"/>
          <w:bdr w:val="none" w:sz="0" w:space="0" w:color="auto" w:frame="1"/>
        </w:rPr>
        <w:instrText>Ref95987844 \h</w:instrText>
      </w:r>
      <w:r w:rsidRPr="00864F64">
        <w:rPr>
          <w:color w:val="201F1E"/>
          <w:sz w:val="16"/>
          <w:szCs w:val="16"/>
          <w:bdr w:val="none" w:sz="0" w:space="0" w:color="auto" w:frame="1"/>
          <w:rtl/>
        </w:rPr>
        <w:instrText xml:space="preserve"> </w:instrText>
      </w:r>
      <w:r w:rsidRPr="00864F64">
        <w:rPr>
          <w:color w:val="201F1E"/>
          <w:sz w:val="16"/>
          <w:szCs w:val="16"/>
          <w:bdr w:val="none" w:sz="0" w:space="0" w:color="auto" w:frame="1"/>
          <w:rtl/>
        </w:rPr>
      </w:r>
      <w:r w:rsidR="00864F64">
        <w:rPr>
          <w:color w:val="201F1E"/>
          <w:sz w:val="16"/>
          <w:szCs w:val="16"/>
          <w:bdr w:val="none" w:sz="0" w:space="0" w:color="auto" w:frame="1"/>
          <w:rtl/>
        </w:rPr>
        <w:instrText xml:space="preserve"> \* </w:instrText>
      </w:r>
      <w:r w:rsidR="00864F64">
        <w:rPr>
          <w:color w:val="201F1E"/>
          <w:sz w:val="16"/>
          <w:szCs w:val="16"/>
          <w:bdr w:val="none" w:sz="0" w:space="0" w:color="auto" w:frame="1"/>
        </w:rPr>
        <w:instrText>MERGEFORMAT</w:instrText>
      </w:r>
      <w:r w:rsidR="00864F64">
        <w:rPr>
          <w:color w:val="201F1E"/>
          <w:sz w:val="16"/>
          <w:szCs w:val="16"/>
          <w:bdr w:val="none" w:sz="0" w:space="0" w:color="auto" w:frame="1"/>
          <w:rtl/>
        </w:rPr>
        <w:instrText xml:space="preserve"> </w:instrText>
      </w:r>
      <w:r w:rsidRPr="00864F64">
        <w:rPr>
          <w:color w:val="201F1E"/>
          <w:sz w:val="16"/>
          <w:szCs w:val="16"/>
          <w:bdr w:val="none" w:sz="0" w:space="0" w:color="auto" w:frame="1"/>
          <w:rtl/>
        </w:rPr>
        <w:fldChar w:fldCharType="separate"/>
      </w:r>
      <w:r w:rsidR="00864F64">
        <w:rPr>
          <w:color w:val="201F1E"/>
          <w:sz w:val="16"/>
          <w:szCs w:val="16"/>
          <w:bdr w:val="none" w:sz="0" w:space="0" w:color="auto" w:frame="1"/>
          <w:rtl/>
        </w:rPr>
        <w:t>3</w:t>
      </w:r>
      <w:r w:rsidRPr="00864F64">
        <w:rPr>
          <w:color w:val="201F1E"/>
          <w:sz w:val="16"/>
          <w:szCs w:val="16"/>
          <w:bdr w:val="none" w:sz="0" w:space="0" w:color="auto" w:frame="1"/>
          <w:rtl/>
        </w:rPr>
        <w:fldChar w:fldCharType="end"/>
      </w:r>
      <w:r w:rsidRPr="00864F64">
        <w:rPr>
          <w:rFonts w:hint="cs"/>
          <w:color w:val="201F1E"/>
          <w:sz w:val="16"/>
          <w:szCs w:val="16"/>
          <w:bdr w:val="none" w:sz="0" w:space="0" w:color="auto" w:frame="1"/>
          <w:rtl/>
        </w:rPr>
        <w:t>),</w:t>
      </w:r>
      <w:r w:rsidRPr="00864F64">
        <w:rPr>
          <w:rFonts w:hint="cs"/>
          <w:color w:val="212121"/>
          <w:sz w:val="16"/>
          <w:szCs w:val="16"/>
          <w:rtl/>
        </w:rPr>
        <w:t xml:space="preserve"> עמ' </w:t>
      </w:r>
      <w:r w:rsidRPr="00864F64">
        <w:rPr>
          <w:rFonts w:hint="cs"/>
          <w:color w:val="212121"/>
          <w:sz w:val="16"/>
          <w:szCs w:val="16"/>
          <w:u w:val="single"/>
          <w:rtl/>
        </w:rPr>
        <w:t>??-??</w:t>
      </w:r>
      <w:r w:rsidRPr="00864F64">
        <w:rPr>
          <w:rFonts w:hint="cs"/>
          <w:color w:val="212121"/>
          <w:sz w:val="16"/>
          <w:szCs w:val="16"/>
          <w:rtl/>
        </w:rPr>
        <w:t>.</w:t>
      </w:r>
    </w:p>
  </w:footnote>
  <w:footnote w:id="68">
    <w:p w14:paraId="5B43E8F6" w14:textId="557B724E"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ואין פלא שהיה מי שביקש לראות בלשונות אלה תוספות מלאכותיות שהודבקו </w:t>
      </w:r>
      <w:r w:rsidRPr="00864F64">
        <w:rPr>
          <w:rFonts w:hint="cs"/>
          <w:sz w:val="16"/>
          <w:szCs w:val="16"/>
          <w:rtl/>
        </w:rPr>
        <w:t>ל</w:t>
      </w:r>
      <w:r w:rsidRPr="00864F64">
        <w:rPr>
          <w:sz w:val="16"/>
          <w:szCs w:val="16"/>
          <w:rtl/>
        </w:rPr>
        <w:t>חיבור רק בשכבה מאוחרת</w:t>
      </w:r>
      <w:r w:rsidRPr="00864F64">
        <w:rPr>
          <w:rFonts w:hint="cs"/>
          <w:sz w:val="16"/>
          <w:szCs w:val="16"/>
          <w:rtl/>
        </w:rPr>
        <w:t>.</w:t>
      </w:r>
      <w:r w:rsidRPr="00864F64">
        <w:rPr>
          <w:sz w:val="16"/>
          <w:szCs w:val="16"/>
          <w:rtl/>
        </w:rPr>
        <w:t xml:space="preserve"> </w:t>
      </w:r>
      <w:r w:rsidRPr="00864F64">
        <w:rPr>
          <w:sz w:val="16"/>
          <w:szCs w:val="16"/>
          <w:rtl/>
        </w:rPr>
        <w:t xml:space="preserve">ראו: </w:t>
      </w:r>
      <w:proofErr w:type="spellStart"/>
      <w:r w:rsidRPr="00864F64">
        <w:rPr>
          <w:sz w:val="16"/>
          <w:szCs w:val="16"/>
          <w:rtl/>
        </w:rPr>
        <w:t>וינשטוק</w:t>
      </w:r>
      <w:proofErr w:type="spellEnd"/>
      <w:r w:rsidRPr="00864F64">
        <w:rPr>
          <w:sz w:val="16"/>
          <w:szCs w:val="16"/>
          <w:rtl/>
        </w:rPr>
        <w:t xml:space="preserve">, לבירור </w:t>
      </w:r>
      <w:r w:rsidRPr="00864F64">
        <w:rPr>
          <w:color w:val="212121"/>
          <w:sz w:val="16"/>
          <w:szCs w:val="16"/>
          <w:rtl/>
        </w:rPr>
        <w:t xml:space="preserve">הנוסח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color w:val="212121"/>
          <w:sz w:val="16"/>
          <w:szCs w:val="16"/>
          <w:rtl/>
        </w:rPr>
        <w:t xml:space="preserve">), עמ' </w:t>
      </w:r>
      <w:proofErr w:type="spellStart"/>
      <w:r w:rsidRPr="00864F64">
        <w:rPr>
          <w:color w:val="212121"/>
          <w:sz w:val="16"/>
          <w:szCs w:val="16"/>
          <w:rtl/>
        </w:rPr>
        <w:t>טז</w:t>
      </w:r>
      <w:proofErr w:type="spellEnd"/>
      <w:r w:rsidRPr="00864F64">
        <w:rPr>
          <w:color w:val="212121"/>
          <w:sz w:val="16"/>
          <w:szCs w:val="16"/>
          <w:rtl/>
        </w:rPr>
        <w:t>, כד, לח</w:t>
      </w:r>
      <w:r w:rsidRPr="00864F64">
        <w:rPr>
          <w:rFonts w:hint="cs"/>
          <w:color w:val="212121"/>
          <w:sz w:val="16"/>
          <w:szCs w:val="16"/>
          <w:rtl/>
        </w:rPr>
        <w:t>,</w:t>
      </w:r>
      <w:r w:rsidRPr="00864F64">
        <w:rPr>
          <w:color w:val="212121"/>
          <w:sz w:val="16"/>
          <w:szCs w:val="16"/>
          <w:rtl/>
        </w:rPr>
        <w:t xml:space="preserve"> הערה 1, עמ' מד</w:t>
      </w:r>
      <w:r w:rsidRPr="00864F64">
        <w:rPr>
          <w:rFonts w:hint="cs"/>
          <w:color w:val="212121"/>
          <w:sz w:val="16"/>
          <w:szCs w:val="16"/>
          <w:rtl/>
        </w:rPr>
        <w:t>,</w:t>
      </w:r>
      <w:r w:rsidRPr="00864F64">
        <w:rPr>
          <w:color w:val="212121"/>
          <w:sz w:val="16"/>
          <w:szCs w:val="16"/>
          <w:rtl/>
        </w:rPr>
        <w:t xml:space="preserve"> הערה 1 (ספירה שנייה) ועוד.</w:t>
      </w:r>
    </w:p>
  </w:footnote>
  <w:footnote w:id="69">
    <w:p w14:paraId="574D190E" w14:textId="6817226E"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וראו בעניין זה: </w:t>
      </w:r>
      <w:r w:rsidRPr="00864F64">
        <w:rPr>
          <w:sz w:val="16"/>
          <w:szCs w:val="16"/>
          <w:rtl/>
        </w:rPr>
        <w:t>בר</w:t>
      </w:r>
      <w:r w:rsidRPr="00864F64">
        <w:rPr>
          <w:rFonts w:hint="cs"/>
          <w:sz w:val="16"/>
          <w:szCs w:val="16"/>
          <w:rtl/>
        </w:rPr>
        <w:t>-</w:t>
      </w:r>
      <w:r w:rsidRPr="00864F64">
        <w:rPr>
          <w:sz w:val="16"/>
          <w:szCs w:val="16"/>
          <w:rtl/>
        </w:rPr>
        <w:t>אשר</w:t>
      </w:r>
      <w:r w:rsidRPr="00864F64">
        <w:rPr>
          <w:rFonts w:hint="cs"/>
          <w:sz w:val="16"/>
          <w:szCs w:val="16"/>
          <w:rtl/>
        </w:rPr>
        <w:t xml:space="preserve">, </w:t>
      </w:r>
      <w:r w:rsidRPr="00864F64">
        <w:rPr>
          <w:rFonts w:hint="cs"/>
          <w:color w:val="201F1E"/>
          <w:sz w:val="16"/>
          <w:szCs w:val="16"/>
          <w:bdr w:val="none" w:sz="0" w:space="0" w:color="auto" w:frame="1"/>
          <w:rtl/>
        </w:rPr>
        <w:t xml:space="preserve">'ספר יצירה בנוסחו הקדום' (לעיל הערה </w:t>
      </w:r>
      <w:r w:rsidRPr="00864F64">
        <w:rPr>
          <w:color w:val="201F1E"/>
          <w:sz w:val="16"/>
          <w:szCs w:val="16"/>
          <w:bdr w:val="none" w:sz="0" w:space="0" w:color="auto" w:frame="1"/>
          <w:rtl/>
        </w:rPr>
        <w:fldChar w:fldCharType="begin"/>
      </w:r>
      <w:r w:rsidRPr="00864F64">
        <w:rPr>
          <w:color w:val="201F1E"/>
          <w:sz w:val="16"/>
          <w:szCs w:val="16"/>
          <w:bdr w:val="none" w:sz="0" w:space="0" w:color="auto" w:frame="1"/>
          <w:rtl/>
        </w:rPr>
        <w:instrText xml:space="preserve"> </w:instrText>
      </w:r>
      <w:r w:rsidRPr="00864F64">
        <w:rPr>
          <w:rFonts w:hint="cs"/>
          <w:color w:val="201F1E"/>
          <w:sz w:val="16"/>
          <w:szCs w:val="16"/>
          <w:bdr w:val="none" w:sz="0" w:space="0" w:color="auto" w:frame="1"/>
        </w:rPr>
        <w:instrText>NOTEREF</w:instrText>
      </w:r>
      <w:r w:rsidRPr="00864F64">
        <w:rPr>
          <w:rFonts w:hint="cs"/>
          <w:color w:val="201F1E"/>
          <w:sz w:val="16"/>
          <w:szCs w:val="16"/>
          <w:bdr w:val="none" w:sz="0" w:space="0" w:color="auto" w:frame="1"/>
          <w:rtl/>
        </w:rPr>
        <w:instrText xml:space="preserve"> _</w:instrText>
      </w:r>
      <w:r w:rsidRPr="00864F64">
        <w:rPr>
          <w:rFonts w:hint="cs"/>
          <w:color w:val="201F1E"/>
          <w:sz w:val="16"/>
          <w:szCs w:val="16"/>
          <w:bdr w:val="none" w:sz="0" w:space="0" w:color="auto" w:frame="1"/>
        </w:rPr>
        <w:instrText>Ref95987844 \h</w:instrText>
      </w:r>
      <w:r w:rsidRPr="00864F64">
        <w:rPr>
          <w:color w:val="201F1E"/>
          <w:sz w:val="16"/>
          <w:szCs w:val="16"/>
          <w:bdr w:val="none" w:sz="0" w:space="0" w:color="auto" w:frame="1"/>
          <w:rtl/>
        </w:rPr>
        <w:instrText xml:space="preserve"> </w:instrText>
      </w:r>
      <w:r w:rsidRPr="00864F64">
        <w:rPr>
          <w:color w:val="201F1E"/>
          <w:sz w:val="16"/>
          <w:szCs w:val="16"/>
          <w:bdr w:val="none" w:sz="0" w:space="0" w:color="auto" w:frame="1"/>
          <w:rtl/>
        </w:rPr>
      </w:r>
      <w:r w:rsidR="00864F64">
        <w:rPr>
          <w:color w:val="201F1E"/>
          <w:sz w:val="16"/>
          <w:szCs w:val="16"/>
          <w:bdr w:val="none" w:sz="0" w:space="0" w:color="auto" w:frame="1"/>
          <w:rtl/>
        </w:rPr>
        <w:instrText xml:space="preserve"> \* </w:instrText>
      </w:r>
      <w:r w:rsidR="00864F64">
        <w:rPr>
          <w:color w:val="201F1E"/>
          <w:sz w:val="16"/>
          <w:szCs w:val="16"/>
          <w:bdr w:val="none" w:sz="0" w:space="0" w:color="auto" w:frame="1"/>
        </w:rPr>
        <w:instrText>MERGEFORMAT</w:instrText>
      </w:r>
      <w:r w:rsidR="00864F64">
        <w:rPr>
          <w:color w:val="201F1E"/>
          <w:sz w:val="16"/>
          <w:szCs w:val="16"/>
          <w:bdr w:val="none" w:sz="0" w:space="0" w:color="auto" w:frame="1"/>
          <w:rtl/>
        </w:rPr>
        <w:instrText xml:space="preserve"> </w:instrText>
      </w:r>
      <w:r w:rsidRPr="00864F64">
        <w:rPr>
          <w:color w:val="201F1E"/>
          <w:sz w:val="16"/>
          <w:szCs w:val="16"/>
          <w:bdr w:val="none" w:sz="0" w:space="0" w:color="auto" w:frame="1"/>
          <w:rtl/>
        </w:rPr>
        <w:fldChar w:fldCharType="separate"/>
      </w:r>
      <w:r w:rsidR="00864F64">
        <w:rPr>
          <w:color w:val="201F1E"/>
          <w:sz w:val="16"/>
          <w:szCs w:val="16"/>
          <w:bdr w:val="none" w:sz="0" w:space="0" w:color="auto" w:frame="1"/>
          <w:rtl/>
        </w:rPr>
        <w:t>3</w:t>
      </w:r>
      <w:r w:rsidRPr="00864F64">
        <w:rPr>
          <w:color w:val="201F1E"/>
          <w:sz w:val="16"/>
          <w:szCs w:val="16"/>
          <w:bdr w:val="none" w:sz="0" w:space="0" w:color="auto" w:frame="1"/>
          <w:rtl/>
        </w:rPr>
        <w:fldChar w:fldCharType="end"/>
      </w:r>
      <w:r w:rsidRPr="00864F64">
        <w:rPr>
          <w:rFonts w:hint="cs"/>
          <w:color w:val="201F1E"/>
          <w:sz w:val="16"/>
          <w:szCs w:val="16"/>
          <w:bdr w:val="none" w:sz="0" w:space="0" w:color="auto" w:frame="1"/>
          <w:rtl/>
        </w:rPr>
        <w:t>),</w:t>
      </w:r>
      <w:r w:rsidRPr="00864F64">
        <w:rPr>
          <w:rFonts w:hint="cs"/>
          <w:color w:val="212121"/>
          <w:sz w:val="16"/>
          <w:szCs w:val="16"/>
          <w:rtl/>
        </w:rPr>
        <w:t xml:space="preserve"> עמ' </w:t>
      </w:r>
      <w:r w:rsidRPr="00864F64">
        <w:rPr>
          <w:rFonts w:hint="cs"/>
          <w:color w:val="212121"/>
          <w:sz w:val="16"/>
          <w:szCs w:val="16"/>
          <w:u w:val="single"/>
          <w:rtl/>
        </w:rPr>
        <w:t>??-??</w:t>
      </w:r>
      <w:r w:rsidRPr="00864F64">
        <w:rPr>
          <w:sz w:val="16"/>
          <w:szCs w:val="16"/>
          <w:shd w:val="clear" w:color="auto" w:fill="FFFFFF" w:themeFill="background1"/>
          <w:rtl/>
        </w:rPr>
        <w:t>.</w:t>
      </w:r>
    </w:p>
  </w:footnote>
  <w:footnote w:id="70">
    <w:p w14:paraId="5216611B" w14:textId="7E09039A"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t xml:space="preserve">צ"ל: </w:t>
      </w:r>
      <w:proofErr w:type="spellStart"/>
      <w:r w:rsidRPr="00864F64">
        <w:rPr>
          <w:sz w:val="16"/>
          <w:szCs w:val="16"/>
          <w:rtl/>
        </w:rPr>
        <w:t>ח̇ע</w:t>
      </w:r>
      <w:proofErr w:type="spellEnd"/>
      <w:r w:rsidRPr="00864F64">
        <w:rPr>
          <w:sz w:val="16"/>
          <w:szCs w:val="16"/>
          <w:rtl/>
        </w:rPr>
        <w:t>̇.</w:t>
      </w:r>
    </w:p>
  </w:footnote>
  <w:footnote w:id="71">
    <w:p w14:paraId="3F9826EB" w14:textId="284B46C4"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צ"ל: </w:t>
      </w:r>
      <w:proofErr w:type="spellStart"/>
      <w:r w:rsidRPr="00864F64">
        <w:rPr>
          <w:sz w:val="16"/>
          <w:szCs w:val="16"/>
          <w:rtl/>
        </w:rPr>
        <w:t>כ̇ק</w:t>
      </w:r>
      <w:proofErr w:type="spellEnd"/>
      <w:r w:rsidRPr="00864F64">
        <w:rPr>
          <w:sz w:val="16"/>
          <w:szCs w:val="16"/>
          <w:rtl/>
        </w:rPr>
        <w:t>̇.</w:t>
      </w:r>
    </w:p>
  </w:footnote>
  <w:footnote w:id="72">
    <w:p w14:paraId="4B19E49B" w14:textId="043C151C"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תיבה זו נכפלה בכ</w:t>
      </w:r>
      <w:r w:rsidRPr="00864F64">
        <w:rPr>
          <w:rFonts w:hint="cs"/>
          <w:sz w:val="16"/>
          <w:szCs w:val="16"/>
          <w:rtl/>
        </w:rPr>
        <w:t>תב היד</w:t>
      </w:r>
      <w:r w:rsidRPr="00864F64">
        <w:rPr>
          <w:sz w:val="16"/>
          <w:szCs w:val="16"/>
          <w:rtl/>
        </w:rPr>
        <w:t>.</w:t>
      </w:r>
    </w:p>
  </w:footnote>
  <w:footnote w:id="73">
    <w:p w14:paraId="3B63E2FA" w14:textId="32E05E55"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ההשלמה בסוגריים הושלמה ע"פ </w:t>
      </w:r>
      <w:r w:rsidRPr="00864F64">
        <w:rPr>
          <w:sz w:val="16"/>
          <w:szCs w:val="16"/>
          <w:rtl/>
        </w:rPr>
        <w:t xml:space="preserve">כ"י אוקספורד </w:t>
      </w:r>
      <w:proofErr w:type="spellStart"/>
      <w:r w:rsidRPr="00864F64">
        <w:rPr>
          <w:sz w:val="16"/>
          <w:szCs w:val="16"/>
        </w:rPr>
        <w:t>Poc</w:t>
      </w:r>
      <w:proofErr w:type="spellEnd"/>
      <w:r w:rsidRPr="00864F64">
        <w:rPr>
          <w:sz w:val="16"/>
          <w:szCs w:val="16"/>
        </w:rPr>
        <w:t>. 256</w:t>
      </w:r>
      <w:r w:rsidRPr="00864F64">
        <w:rPr>
          <w:rFonts w:hint="cs"/>
          <w:sz w:val="16"/>
          <w:szCs w:val="16"/>
          <w:rtl/>
        </w:rPr>
        <w:t xml:space="preserve"> (הטקסט שבפירושו של רס"ג)</w:t>
      </w:r>
      <w:r w:rsidRPr="00864F64">
        <w:rPr>
          <w:sz w:val="16"/>
          <w:szCs w:val="16"/>
          <w:rtl/>
        </w:rPr>
        <w:t>.</w:t>
      </w:r>
    </w:p>
  </w:footnote>
  <w:footnote w:id="74">
    <w:p w14:paraId="02077467" w14:textId="2586C673"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הושלם ע"פ: </w:t>
      </w:r>
      <w:r w:rsidRPr="00864F64">
        <w:rPr>
          <w:sz w:val="16"/>
          <w:szCs w:val="16"/>
          <w:rtl/>
        </w:rPr>
        <w:t>שם.</w:t>
      </w:r>
    </w:p>
  </w:footnote>
  <w:footnote w:id="75">
    <w:p w14:paraId="73095640" w14:textId="7ABB79D1"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צ"ל: </w:t>
      </w:r>
      <w:proofErr w:type="spellStart"/>
      <w:r w:rsidRPr="00864F64">
        <w:rPr>
          <w:sz w:val="16"/>
          <w:szCs w:val="16"/>
          <w:rtl/>
        </w:rPr>
        <w:t>ח̇ע</w:t>
      </w:r>
      <w:proofErr w:type="spellEnd"/>
      <w:r w:rsidRPr="00864F64">
        <w:rPr>
          <w:sz w:val="16"/>
          <w:szCs w:val="16"/>
          <w:rtl/>
        </w:rPr>
        <w:t>̇.</w:t>
      </w:r>
    </w:p>
  </w:footnote>
  <w:footnote w:id="76">
    <w:p w14:paraId="483ED65B" w14:textId="1A269704"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צ"ל: </w:t>
      </w:r>
      <w:proofErr w:type="spellStart"/>
      <w:r w:rsidRPr="00864F64">
        <w:rPr>
          <w:sz w:val="16"/>
          <w:szCs w:val="16"/>
          <w:rtl/>
        </w:rPr>
        <w:t>כ̇ק</w:t>
      </w:r>
      <w:proofErr w:type="spellEnd"/>
      <w:r w:rsidRPr="00864F64">
        <w:rPr>
          <w:sz w:val="16"/>
          <w:szCs w:val="16"/>
          <w:rtl/>
        </w:rPr>
        <w:t>̇.</w:t>
      </w:r>
    </w:p>
  </w:footnote>
  <w:footnote w:id="77">
    <w:p w14:paraId="270C37F0" w14:textId="7695A5B3"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הושלם ע"פ: </w:t>
      </w:r>
      <w:r w:rsidRPr="00864F64">
        <w:rPr>
          <w:sz w:val="16"/>
          <w:szCs w:val="16"/>
          <w:rtl/>
        </w:rPr>
        <w:t>שם.</w:t>
      </w:r>
    </w:p>
  </w:footnote>
  <w:footnote w:id="78">
    <w:p w14:paraId="70108513" w14:textId="0426BF5E"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כנראה צ"ל: בם.</w:t>
      </w:r>
    </w:p>
  </w:footnote>
  <w:footnote w:id="79">
    <w:p w14:paraId="2A6A082A" w14:textId="77777777"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כ"י אוקספורד </w:t>
      </w:r>
      <w:proofErr w:type="spellStart"/>
      <w:r w:rsidRPr="00864F64">
        <w:rPr>
          <w:sz w:val="16"/>
          <w:szCs w:val="16"/>
        </w:rPr>
        <w:t>Poc</w:t>
      </w:r>
      <w:proofErr w:type="spellEnd"/>
      <w:r w:rsidRPr="00864F64">
        <w:rPr>
          <w:sz w:val="16"/>
          <w:szCs w:val="16"/>
        </w:rPr>
        <w:t>. 256</w:t>
      </w:r>
      <w:r w:rsidRPr="00864F64">
        <w:rPr>
          <w:sz w:val="16"/>
          <w:szCs w:val="16"/>
          <w:rtl/>
        </w:rPr>
        <w:t xml:space="preserve">: </w:t>
      </w:r>
      <w:r w:rsidRPr="00864F64">
        <w:rPr>
          <w:rFonts w:hint="cs"/>
          <w:sz w:val="16"/>
          <w:szCs w:val="16"/>
          <w:rtl/>
        </w:rPr>
        <w:t>'</w:t>
      </w:r>
      <w:r w:rsidRPr="00864F64">
        <w:rPr>
          <w:sz w:val="16"/>
          <w:szCs w:val="16"/>
          <w:rtl/>
        </w:rPr>
        <w:t>שלש</w:t>
      </w:r>
      <w:r w:rsidRPr="00864F64">
        <w:rPr>
          <w:rFonts w:hint="cs"/>
          <w:sz w:val="16"/>
          <w:szCs w:val="16"/>
          <w:rtl/>
        </w:rPr>
        <w:t>'</w:t>
      </w:r>
      <w:r w:rsidRPr="00864F64">
        <w:rPr>
          <w:sz w:val="16"/>
          <w:szCs w:val="16"/>
          <w:rtl/>
        </w:rPr>
        <w:t>.</w:t>
      </w:r>
    </w:p>
  </w:footnote>
  <w:footnote w:id="80">
    <w:p w14:paraId="44CE2A8E" w14:textId="6B6DC1FA"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r>
      <w:r w:rsidRPr="00864F64">
        <w:rPr>
          <w:rFonts w:hint="cs"/>
          <w:sz w:val="16"/>
          <w:szCs w:val="16"/>
          <w:rtl/>
        </w:rPr>
        <w:t>שם</w:t>
      </w:r>
      <w:r w:rsidRPr="00864F64">
        <w:rPr>
          <w:sz w:val="16"/>
          <w:szCs w:val="16"/>
          <w:rtl/>
        </w:rPr>
        <w:t xml:space="preserve">: </w:t>
      </w:r>
      <w:r w:rsidRPr="00864F64">
        <w:rPr>
          <w:rFonts w:hint="cs"/>
          <w:sz w:val="16"/>
          <w:szCs w:val="16"/>
          <w:rtl/>
        </w:rPr>
        <w:t>'</w:t>
      </w:r>
      <w:r w:rsidRPr="00864F64">
        <w:rPr>
          <w:sz w:val="16"/>
          <w:szCs w:val="16"/>
          <w:rtl/>
        </w:rPr>
        <w:t>קו ירוק</w:t>
      </w:r>
      <w:r w:rsidRPr="00864F64">
        <w:rPr>
          <w:rFonts w:hint="cs"/>
          <w:sz w:val="16"/>
          <w:szCs w:val="16"/>
          <w:rtl/>
        </w:rPr>
        <w:t>'</w:t>
      </w:r>
      <w:r w:rsidRPr="00864F64">
        <w:rPr>
          <w:sz w:val="16"/>
          <w:szCs w:val="16"/>
          <w:rtl/>
        </w:rPr>
        <w:t>.</w:t>
      </w:r>
    </w:p>
  </w:footnote>
  <w:footnote w:id="81">
    <w:p w14:paraId="34435EC8" w14:textId="632DBFBA"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שם</w:t>
      </w:r>
      <w:r w:rsidRPr="00864F64">
        <w:rPr>
          <w:sz w:val="16"/>
          <w:szCs w:val="16"/>
          <w:rtl/>
        </w:rPr>
        <w:t xml:space="preserve">: </w:t>
      </w:r>
      <w:r w:rsidRPr="00864F64">
        <w:rPr>
          <w:rFonts w:hint="cs"/>
          <w:sz w:val="16"/>
          <w:szCs w:val="16"/>
          <w:rtl/>
        </w:rPr>
        <w:t>'</w:t>
      </w:r>
      <w:proofErr w:type="spellStart"/>
      <w:r w:rsidRPr="00864F64">
        <w:rPr>
          <w:sz w:val="16"/>
          <w:szCs w:val="16"/>
          <w:rtl/>
        </w:rPr>
        <w:t>שמביניהם</w:t>
      </w:r>
      <w:proofErr w:type="spellEnd"/>
      <w:r w:rsidRPr="00864F64">
        <w:rPr>
          <w:rFonts w:hint="cs"/>
          <w:sz w:val="16"/>
          <w:szCs w:val="16"/>
          <w:rtl/>
        </w:rPr>
        <w:t>'</w:t>
      </w:r>
      <w:r w:rsidRPr="00864F64">
        <w:rPr>
          <w:sz w:val="16"/>
          <w:szCs w:val="16"/>
          <w:rtl/>
        </w:rPr>
        <w:t>.</w:t>
      </w:r>
    </w:p>
  </w:footnote>
  <w:footnote w:id="82">
    <w:p w14:paraId="1797E64A" w14:textId="7DE883CB"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כנראה צ"ל: ממים; וראו להלן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Ref95675370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103</w:t>
      </w:r>
      <w:r w:rsidRPr="00864F64">
        <w:rPr>
          <w:sz w:val="16"/>
          <w:szCs w:val="16"/>
          <w:rtl/>
        </w:rPr>
        <w:fldChar w:fldCharType="end"/>
      </w:r>
      <w:r w:rsidRPr="00864F64">
        <w:rPr>
          <w:sz w:val="16"/>
          <w:szCs w:val="16"/>
          <w:rtl/>
        </w:rPr>
        <w:t>.</w:t>
      </w:r>
    </w:p>
  </w:footnote>
  <w:footnote w:id="83">
    <w:p w14:paraId="396A713C" w14:textId="648FA6E9"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המשפט שבסוגריים חסר </w:t>
      </w:r>
      <w:proofErr w:type="spellStart"/>
      <w:r w:rsidRPr="00864F64">
        <w:rPr>
          <w:rFonts w:hint="cs"/>
          <w:sz w:val="16"/>
          <w:szCs w:val="16"/>
          <w:rtl/>
        </w:rPr>
        <w:t>ברוטולוס</w:t>
      </w:r>
      <w:proofErr w:type="spellEnd"/>
      <w:r w:rsidRPr="00864F64">
        <w:rPr>
          <w:rFonts w:hint="cs"/>
          <w:sz w:val="16"/>
          <w:szCs w:val="16"/>
          <w:rtl/>
        </w:rPr>
        <w:t xml:space="preserve"> בשל </w:t>
      </w:r>
      <w:r w:rsidRPr="00864F64">
        <w:rPr>
          <w:sz w:val="16"/>
          <w:szCs w:val="16"/>
          <w:rtl/>
        </w:rPr>
        <w:t xml:space="preserve">דילוג מחמת הדומות, </w:t>
      </w:r>
      <w:r w:rsidRPr="00864F64">
        <w:rPr>
          <w:rFonts w:hint="cs"/>
          <w:sz w:val="16"/>
          <w:szCs w:val="16"/>
          <w:rtl/>
        </w:rPr>
        <w:t xml:space="preserve">והוא הושלם כאן באמצעות </w:t>
      </w:r>
      <w:r w:rsidRPr="00864F64">
        <w:rPr>
          <w:sz w:val="16"/>
          <w:szCs w:val="16"/>
          <w:rtl/>
        </w:rPr>
        <w:t xml:space="preserve">כ"י אוקספורד </w:t>
      </w:r>
      <w:proofErr w:type="spellStart"/>
      <w:r w:rsidRPr="00864F64">
        <w:rPr>
          <w:sz w:val="16"/>
          <w:szCs w:val="16"/>
        </w:rPr>
        <w:t>Poc</w:t>
      </w:r>
      <w:proofErr w:type="spellEnd"/>
      <w:r w:rsidRPr="00864F64">
        <w:rPr>
          <w:sz w:val="16"/>
          <w:szCs w:val="16"/>
        </w:rPr>
        <w:t>. 256</w:t>
      </w:r>
      <w:r w:rsidRPr="00864F64">
        <w:rPr>
          <w:sz w:val="16"/>
          <w:szCs w:val="16"/>
          <w:rtl/>
        </w:rPr>
        <w:t>, דף 44א</w:t>
      </w:r>
      <w:r w:rsidRPr="00864F64">
        <w:rPr>
          <w:rFonts w:hint="cs"/>
          <w:sz w:val="16"/>
          <w:szCs w:val="16"/>
          <w:rtl/>
        </w:rPr>
        <w:t>.</w:t>
      </w:r>
    </w:p>
  </w:footnote>
  <w:footnote w:id="84">
    <w:p w14:paraId="4386E828" w14:textId="421358AE"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כ"י קיימברידג' </w:t>
      </w:r>
      <w:r w:rsidRPr="00864F64">
        <w:rPr>
          <w:color w:val="000000"/>
          <w:sz w:val="16"/>
          <w:szCs w:val="16"/>
          <w:bdr w:val="none" w:sz="0" w:space="0" w:color="auto" w:frame="1"/>
        </w:rPr>
        <w:t>T-S</w:t>
      </w:r>
      <w:r w:rsidRPr="00864F64">
        <w:rPr>
          <w:sz w:val="16"/>
          <w:szCs w:val="16"/>
        </w:rPr>
        <w:t xml:space="preserve"> 32.5</w:t>
      </w:r>
      <w:r w:rsidRPr="00864F64">
        <w:rPr>
          <w:sz w:val="16"/>
          <w:szCs w:val="16"/>
          <w:rtl/>
        </w:rPr>
        <w:t>.</w:t>
      </w:r>
    </w:p>
  </w:footnote>
  <w:footnote w:id="85">
    <w:p w14:paraId="29852CCF" w14:textId="2CBD3A6C"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על הבדלה זו הושת </w:t>
      </w:r>
      <w:r w:rsidRPr="00864F64">
        <w:rPr>
          <w:rFonts w:hint="eastAsia"/>
          <w:sz w:val="16"/>
          <w:szCs w:val="16"/>
          <w:rtl/>
        </w:rPr>
        <w:t>–</w:t>
      </w:r>
      <w:r w:rsidRPr="00864F64">
        <w:rPr>
          <w:rFonts w:hint="cs"/>
          <w:sz w:val="16"/>
          <w:szCs w:val="16"/>
          <w:rtl/>
        </w:rPr>
        <w:t xml:space="preserve"> לפחות מבחינה פרשנית – חידושו הגדול של רס"ג שזיהה את שתי הרוחות הראשונות עם שני </w:t>
      </w:r>
      <w:proofErr w:type="spellStart"/>
      <w:r w:rsidRPr="00864F64">
        <w:rPr>
          <w:rFonts w:hint="cs"/>
          <w:sz w:val="16"/>
          <w:szCs w:val="16"/>
          <w:rtl/>
        </w:rPr>
        <w:t>האווירים</w:t>
      </w:r>
      <w:proofErr w:type="spellEnd"/>
      <w:r w:rsidRPr="00864F64">
        <w:rPr>
          <w:rFonts w:hint="cs"/>
          <w:sz w:val="16"/>
          <w:szCs w:val="16"/>
          <w:rtl/>
        </w:rPr>
        <w:t xml:space="preserve"> שנבראו קודם ליצירת הספירות. </w:t>
      </w:r>
      <w:proofErr w:type="spellStart"/>
      <w:r w:rsidRPr="00864F64">
        <w:rPr>
          <w:sz w:val="16"/>
          <w:szCs w:val="16"/>
          <w:rtl/>
        </w:rPr>
        <w:t>קאפח</w:t>
      </w:r>
      <w:proofErr w:type="spellEnd"/>
      <w:r w:rsidRPr="00864F64">
        <w:rPr>
          <w:sz w:val="16"/>
          <w:szCs w:val="16"/>
          <w:rtl/>
        </w:rPr>
        <w:t xml:space="preserve">, </w:t>
      </w:r>
      <w:r w:rsidRPr="00864F64">
        <w:rPr>
          <w:sz w:val="16"/>
          <w:szCs w:val="16"/>
          <w:bdr w:val="none" w:sz="0" w:space="0" w:color="auto" w:frame="1"/>
          <w:rtl/>
        </w:rPr>
        <w:t xml:space="preserve">ספר יצירה </w:t>
      </w:r>
      <w:r w:rsidRPr="00864F64">
        <w:rPr>
          <w:rFonts w:hint="cs"/>
          <w:sz w:val="16"/>
          <w:szCs w:val="16"/>
          <w:bdr w:val="none" w:sz="0" w:space="0" w:color="auto" w:frame="1"/>
          <w:rtl/>
        </w:rPr>
        <w:t>[</w:t>
      </w:r>
      <w:r w:rsidRPr="00864F64">
        <w:rPr>
          <w:sz w:val="16"/>
          <w:szCs w:val="16"/>
          <w:bdr w:val="none" w:sz="0" w:space="0" w:color="auto" w:frame="1"/>
          <w:rtl/>
        </w:rPr>
        <w:t xml:space="preserve">לעיל הערה </w:t>
      </w:r>
      <w:r w:rsidRPr="00864F64">
        <w:rPr>
          <w:sz w:val="16"/>
          <w:szCs w:val="16"/>
          <w:rtl/>
        </w:rPr>
        <w:fldChar w:fldCharType="begin"/>
      </w:r>
      <w:r w:rsidRPr="00864F64">
        <w:rPr>
          <w:sz w:val="16"/>
          <w:szCs w:val="16"/>
          <w:rtl/>
        </w:rPr>
        <w:instrText xml:space="preserve"> </w:instrText>
      </w:r>
      <w:r w:rsidRPr="00864F64">
        <w:rPr>
          <w:rFonts w:hint="cs"/>
          <w:sz w:val="16"/>
          <w:szCs w:val="16"/>
        </w:rPr>
        <w:instrText>NOTEREF</w:instrText>
      </w:r>
      <w:r w:rsidRPr="00864F64">
        <w:rPr>
          <w:rFonts w:hint="cs"/>
          <w:sz w:val="16"/>
          <w:szCs w:val="16"/>
          <w:rtl/>
        </w:rPr>
        <w:instrText xml:space="preserve"> _</w:instrText>
      </w:r>
      <w:r w:rsidRPr="00864F64">
        <w:rPr>
          <w:rFonts w:hint="cs"/>
          <w:sz w:val="16"/>
          <w:szCs w:val="16"/>
        </w:rPr>
        <w:instrText>Ref98849668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2</w:t>
      </w:r>
      <w:r w:rsidRPr="00864F64">
        <w:rPr>
          <w:sz w:val="16"/>
          <w:szCs w:val="16"/>
          <w:rtl/>
        </w:rPr>
        <w:fldChar w:fldCharType="end"/>
      </w:r>
      <w:r w:rsidRPr="00864F64">
        <w:rPr>
          <w:rFonts w:hint="cs"/>
          <w:sz w:val="16"/>
          <w:szCs w:val="16"/>
          <w:bdr w:val="none" w:sz="0" w:space="0" w:color="auto" w:frame="1"/>
          <w:rtl/>
        </w:rPr>
        <w:t>]</w:t>
      </w:r>
      <w:r w:rsidRPr="00864F64">
        <w:rPr>
          <w:sz w:val="16"/>
          <w:szCs w:val="16"/>
          <w:bdr w:val="none" w:sz="0" w:space="0" w:color="auto" w:frame="1"/>
          <w:rtl/>
        </w:rPr>
        <w:t xml:space="preserve">, עמ' קי). </w:t>
      </w:r>
    </w:p>
  </w:footnote>
  <w:footnote w:id="86">
    <w:p w14:paraId="7514D8B6" w14:textId="2D640DDF"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r>
      <w:proofErr w:type="spellStart"/>
      <w:r w:rsidRPr="00864F64">
        <w:rPr>
          <w:sz w:val="16"/>
          <w:szCs w:val="16"/>
          <w:rtl/>
        </w:rPr>
        <w:t>קאפח</w:t>
      </w:r>
      <w:proofErr w:type="spellEnd"/>
      <w:r w:rsidRPr="00864F64">
        <w:rPr>
          <w:sz w:val="16"/>
          <w:szCs w:val="16"/>
          <w:rtl/>
        </w:rPr>
        <w:t xml:space="preserve">, </w:t>
      </w:r>
      <w:r w:rsidRPr="00864F64">
        <w:rPr>
          <w:sz w:val="16"/>
          <w:szCs w:val="16"/>
          <w:bdr w:val="none" w:sz="0" w:space="0" w:color="auto" w:frame="1"/>
          <w:rtl/>
        </w:rPr>
        <w:t>ספר יצירה (</w:t>
      </w:r>
      <w:r w:rsidRPr="00864F64">
        <w:rPr>
          <w:rFonts w:hint="cs"/>
          <w:sz w:val="16"/>
          <w:szCs w:val="16"/>
          <w:bdr w:val="none" w:sz="0" w:space="0" w:color="auto" w:frame="1"/>
          <w:rtl/>
        </w:rPr>
        <w:t>שם</w:t>
      </w:r>
      <w:r w:rsidRPr="00864F64">
        <w:rPr>
          <w:sz w:val="16"/>
          <w:szCs w:val="16"/>
          <w:bdr w:val="none" w:sz="0" w:space="0" w:color="auto" w:frame="1"/>
          <w:rtl/>
        </w:rPr>
        <w:t xml:space="preserve">), עמ' </w:t>
      </w:r>
      <w:proofErr w:type="spellStart"/>
      <w:r w:rsidRPr="00864F64">
        <w:rPr>
          <w:sz w:val="16"/>
          <w:szCs w:val="16"/>
          <w:bdr w:val="none" w:sz="0" w:space="0" w:color="auto" w:frame="1"/>
          <w:rtl/>
        </w:rPr>
        <w:t>קכא</w:t>
      </w:r>
      <w:proofErr w:type="spellEnd"/>
      <w:r w:rsidRPr="00864F64">
        <w:rPr>
          <w:sz w:val="16"/>
          <w:szCs w:val="16"/>
          <w:bdr w:val="none" w:sz="0" w:space="0" w:color="auto" w:frame="1"/>
          <w:rtl/>
        </w:rPr>
        <w:t xml:space="preserve">. </w:t>
      </w:r>
      <w:r w:rsidRPr="00864F64">
        <w:rPr>
          <w:sz w:val="16"/>
          <w:szCs w:val="16"/>
          <w:bdr w:val="none" w:sz="0" w:space="0" w:color="auto" w:frame="1"/>
          <w:rtl/>
        </w:rPr>
        <w:t>וראו בענ</w:t>
      </w:r>
      <w:r w:rsidRPr="00864F64">
        <w:rPr>
          <w:rFonts w:hint="cs"/>
          <w:sz w:val="16"/>
          <w:szCs w:val="16"/>
          <w:bdr w:val="none" w:sz="0" w:space="0" w:color="auto" w:frame="1"/>
          <w:rtl/>
        </w:rPr>
        <w:t>י</w:t>
      </w:r>
      <w:r w:rsidRPr="00864F64">
        <w:rPr>
          <w:sz w:val="16"/>
          <w:szCs w:val="16"/>
          <w:bdr w:val="none" w:sz="0" w:space="0" w:color="auto" w:frame="1"/>
          <w:rtl/>
        </w:rPr>
        <w:t>ין זה</w:t>
      </w:r>
      <w:r w:rsidRPr="00864F64">
        <w:rPr>
          <w:rFonts w:hint="cs"/>
          <w:sz w:val="16"/>
          <w:szCs w:val="16"/>
          <w:bdr w:val="none" w:sz="0" w:space="0" w:color="auto" w:frame="1"/>
          <w:rtl/>
        </w:rPr>
        <w:t>:</w:t>
      </w:r>
      <w:r w:rsidRPr="00864F64">
        <w:rPr>
          <w:sz w:val="16"/>
          <w:szCs w:val="16"/>
          <w:bdr w:val="none" w:sz="0" w:space="0" w:color="auto" w:frame="1"/>
          <w:rtl/>
        </w:rPr>
        <w:t xml:space="preserve"> </w:t>
      </w:r>
      <w:proofErr w:type="spellStart"/>
      <w:r w:rsidRPr="00864F64">
        <w:rPr>
          <w:sz w:val="16"/>
          <w:szCs w:val="16"/>
          <w:rtl/>
        </w:rPr>
        <w:t>למבר</w:t>
      </w:r>
      <w:proofErr w:type="spellEnd"/>
      <w:r w:rsidRPr="00864F64">
        <w:rPr>
          <w:sz w:val="16"/>
          <w:szCs w:val="16"/>
          <w:rtl/>
        </w:rPr>
        <w:t>,</w:t>
      </w:r>
      <w:r w:rsidRPr="00864F64">
        <w:rPr>
          <w:rFonts w:hint="cs"/>
          <w:sz w:val="16"/>
          <w:szCs w:val="16"/>
          <w:rtl/>
        </w:rPr>
        <w:t xml:space="preserve"> על ספר יצירה</w:t>
      </w:r>
      <w:r w:rsidRPr="00864F64">
        <w:rPr>
          <w:sz w:val="16"/>
          <w:szCs w:val="16"/>
          <w:bdr w:val="none" w:sz="0" w:space="0" w:color="auto" w:frame="1"/>
          <w:rtl/>
        </w:rPr>
        <w:t xml:space="preserve">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sz w:val="16"/>
          <w:szCs w:val="16"/>
          <w:bdr w:val="none" w:sz="0" w:space="0" w:color="auto" w:frame="1"/>
        </w:rPr>
        <w:instrText>NOTEREF</w:instrText>
      </w:r>
      <w:r w:rsidRPr="00864F64">
        <w:rPr>
          <w:sz w:val="16"/>
          <w:szCs w:val="16"/>
          <w:bdr w:val="none" w:sz="0" w:space="0" w:color="auto" w:frame="1"/>
          <w:rtl/>
        </w:rPr>
        <w:instrText xml:space="preserve"> _</w:instrText>
      </w:r>
      <w:r w:rsidRPr="00864F64">
        <w:rPr>
          <w:sz w:val="16"/>
          <w:szCs w:val="16"/>
          <w:bdr w:val="none" w:sz="0" w:space="0" w:color="auto" w:frame="1"/>
        </w:rPr>
        <w:instrText>Ref98848935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6</w:t>
      </w:r>
      <w:r w:rsidRPr="00864F64">
        <w:rPr>
          <w:sz w:val="16"/>
          <w:szCs w:val="16"/>
          <w:bdr w:val="none" w:sz="0" w:space="0" w:color="auto" w:frame="1"/>
          <w:rtl/>
        </w:rPr>
        <w:fldChar w:fldCharType="end"/>
      </w:r>
      <w:r w:rsidRPr="00864F64">
        <w:rPr>
          <w:sz w:val="16"/>
          <w:szCs w:val="16"/>
          <w:bdr w:val="none" w:sz="0" w:space="0" w:color="auto" w:frame="1"/>
          <w:rtl/>
        </w:rPr>
        <w:t>)</w:t>
      </w:r>
      <w:r w:rsidRPr="00864F64">
        <w:rPr>
          <w:sz w:val="16"/>
          <w:szCs w:val="16"/>
          <w:rtl/>
        </w:rPr>
        <w:t>, עמ' 312</w:t>
      </w:r>
      <w:r w:rsidRPr="00864F64">
        <w:rPr>
          <w:rFonts w:hint="cs"/>
          <w:sz w:val="16"/>
          <w:szCs w:val="16"/>
          <w:rtl/>
        </w:rPr>
        <w:t xml:space="preserve">; </w:t>
      </w:r>
      <w:r w:rsidRPr="00864F64">
        <w:rPr>
          <w:sz w:val="16"/>
          <w:szCs w:val="16"/>
          <w:rtl/>
        </w:rPr>
        <w:t>והשוו</w:t>
      </w:r>
      <w:r w:rsidRPr="00864F64">
        <w:rPr>
          <w:rFonts w:hint="cs"/>
          <w:sz w:val="16"/>
          <w:szCs w:val="16"/>
          <w:rtl/>
        </w:rPr>
        <w:t>:</w:t>
      </w:r>
      <w:r w:rsidRPr="00864F64">
        <w:rPr>
          <w:sz w:val="16"/>
          <w:szCs w:val="16"/>
          <w:rtl/>
        </w:rPr>
        <w:t xml:space="preserve"> הנ"ל, פירוש </w:t>
      </w:r>
      <w:r w:rsidRPr="00864F64">
        <w:rPr>
          <w:rFonts w:hint="cs"/>
          <w:sz w:val="16"/>
          <w:szCs w:val="16"/>
          <w:rtl/>
        </w:rPr>
        <w:t>רס"ג</w:t>
      </w:r>
      <w:r w:rsidRPr="00864F64">
        <w:rPr>
          <w:sz w:val="16"/>
          <w:szCs w:val="16"/>
          <w:rtl/>
        </w:rPr>
        <w:t xml:space="preserve"> </w:t>
      </w:r>
      <w:r w:rsidRPr="00864F64">
        <w:rPr>
          <w:rFonts w:hint="cs"/>
          <w:sz w:val="16"/>
          <w:szCs w:val="16"/>
          <w:rtl/>
        </w:rPr>
        <w:t>(</w:t>
      </w:r>
      <w:r w:rsidRPr="00864F64">
        <w:rPr>
          <w:sz w:val="16"/>
          <w:szCs w:val="16"/>
          <w:rtl/>
        </w:rPr>
        <w:t xml:space="preserve">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Ref98848935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6</w:t>
      </w:r>
      <w:r w:rsidRPr="00864F64">
        <w:rPr>
          <w:sz w:val="16"/>
          <w:szCs w:val="16"/>
          <w:rtl/>
        </w:rPr>
        <w:fldChar w:fldCharType="end"/>
      </w:r>
      <w:r w:rsidRPr="00864F64">
        <w:rPr>
          <w:rFonts w:hint="cs"/>
          <w:sz w:val="16"/>
          <w:szCs w:val="16"/>
          <w:rtl/>
        </w:rPr>
        <w:t>)</w:t>
      </w:r>
      <w:r w:rsidRPr="00864F64">
        <w:rPr>
          <w:sz w:val="16"/>
          <w:szCs w:val="16"/>
          <w:rtl/>
        </w:rPr>
        <w:t>, עמ'</w:t>
      </w:r>
      <w:r w:rsidRPr="00864F64">
        <w:rPr>
          <w:rFonts w:hint="cs"/>
          <w:sz w:val="16"/>
          <w:szCs w:val="16"/>
          <w:rtl/>
        </w:rPr>
        <w:t xml:space="preserve"> </w:t>
      </w:r>
      <w:r w:rsidRPr="00864F64">
        <w:rPr>
          <w:sz w:val="16"/>
          <w:szCs w:val="16"/>
        </w:rPr>
        <w:t>v</w:t>
      </w:r>
      <w:r w:rsidRPr="00864F64">
        <w:rPr>
          <w:sz w:val="16"/>
          <w:szCs w:val="16"/>
          <w:rtl/>
        </w:rPr>
        <w:t>. גרינולד קבע במהדורתו את המשפט 'יצר מתוהו ממש' וכו' כ</w:t>
      </w:r>
      <w:r w:rsidRPr="00864F64">
        <w:rPr>
          <w:rFonts w:hint="cs"/>
          <w:sz w:val="16"/>
          <w:szCs w:val="16"/>
          <w:rtl/>
        </w:rPr>
        <w:t>-</w:t>
      </w:r>
      <w:r w:rsidRPr="00864F64">
        <w:rPr>
          <w:sz w:val="16"/>
          <w:szCs w:val="16"/>
          <w:rtl/>
        </w:rPr>
        <w:t>§20, דהיינו כמשפט העומד בפני עצמו</w:t>
      </w:r>
      <w:r w:rsidRPr="00864F64">
        <w:rPr>
          <w:rFonts w:hint="cs"/>
          <w:sz w:val="16"/>
          <w:szCs w:val="16"/>
          <w:rtl/>
        </w:rPr>
        <w:t xml:space="preserve">. ראו: </w:t>
      </w:r>
      <w:r w:rsidRPr="00864F64">
        <w:rPr>
          <w:sz w:val="16"/>
          <w:szCs w:val="16"/>
          <w:rtl/>
        </w:rPr>
        <w:t xml:space="preserve">גרינולד, </w:t>
      </w:r>
      <w:r w:rsidRPr="00864F64">
        <w:rPr>
          <w:rFonts w:hint="cs"/>
          <w:sz w:val="16"/>
          <w:szCs w:val="16"/>
          <w:rtl/>
        </w:rPr>
        <w:t>מהדורה ביקורתית</w:t>
      </w:r>
      <w:r w:rsidRPr="00864F64">
        <w:rPr>
          <w:sz w:val="16"/>
          <w:szCs w:val="16"/>
          <w:rtl/>
        </w:rPr>
        <w:t xml:space="preserve">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sz w:val="16"/>
          <w:szCs w:val="16"/>
          <w:rtl/>
        </w:rPr>
        <w:t>)</w:t>
      </w:r>
      <w:r w:rsidRPr="00864F64">
        <w:rPr>
          <w:rFonts w:hint="cs"/>
          <w:sz w:val="16"/>
          <w:szCs w:val="16"/>
          <w:rtl/>
        </w:rPr>
        <w:t xml:space="preserve">; </w:t>
      </w:r>
      <w:r w:rsidRPr="00864F64">
        <w:rPr>
          <w:sz w:val="16"/>
          <w:szCs w:val="16"/>
          <w:rtl/>
        </w:rPr>
        <w:t>והשוו</w:t>
      </w:r>
      <w:r w:rsidRPr="00864F64">
        <w:rPr>
          <w:rFonts w:hint="cs"/>
          <w:sz w:val="16"/>
          <w:szCs w:val="16"/>
          <w:rtl/>
        </w:rPr>
        <w:t>:</w:t>
      </w:r>
      <w:r w:rsidRPr="00864F64">
        <w:rPr>
          <w:sz w:val="16"/>
          <w:szCs w:val="16"/>
          <w:rtl/>
        </w:rPr>
        <w:t xml:space="preserve"> היימן, ספר יצירה </w:t>
      </w:r>
      <w:r w:rsidRPr="00864F64">
        <w:rPr>
          <w:rFonts w:hint="cs"/>
          <w:sz w:val="16"/>
          <w:szCs w:val="16"/>
          <w:rtl/>
        </w:rPr>
        <w:t>(</w:t>
      </w:r>
      <w:r w:rsidRPr="00864F64">
        <w:rPr>
          <w:sz w:val="16"/>
          <w:szCs w:val="16"/>
          <w:rtl/>
        </w:rPr>
        <w:t xml:space="preserve">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rFonts w:hint="cs"/>
          <w:sz w:val="16"/>
          <w:szCs w:val="16"/>
          <w:rtl/>
        </w:rPr>
        <w:t>)</w:t>
      </w:r>
      <w:r w:rsidRPr="00864F64">
        <w:rPr>
          <w:sz w:val="16"/>
          <w:szCs w:val="16"/>
          <w:rtl/>
        </w:rPr>
        <w:t xml:space="preserve">, עמ' 104–106. </w:t>
      </w:r>
    </w:p>
  </w:footnote>
  <w:footnote w:id="87">
    <w:p w14:paraId="3BCAC450" w14:textId="0F23573C"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למשל </w:t>
      </w:r>
      <w:r w:rsidRPr="00864F64">
        <w:rPr>
          <w:sz w:val="16"/>
          <w:szCs w:val="16"/>
          <w:rtl/>
        </w:rPr>
        <w:t xml:space="preserve">הפיצול שאירע כאן ברשימה שימש יסוד לדבריו </w:t>
      </w:r>
      <w:proofErr w:type="spellStart"/>
      <w:r w:rsidRPr="00864F64">
        <w:rPr>
          <w:sz w:val="16"/>
          <w:szCs w:val="16"/>
          <w:rtl/>
        </w:rPr>
        <w:t>הקוסמוגוניים</w:t>
      </w:r>
      <w:proofErr w:type="spellEnd"/>
      <w:r w:rsidRPr="00864F64">
        <w:rPr>
          <w:sz w:val="16"/>
          <w:szCs w:val="16"/>
          <w:rtl/>
        </w:rPr>
        <w:t xml:space="preserve"> של רס"ג</w:t>
      </w:r>
      <w:r w:rsidRPr="00864F64">
        <w:rPr>
          <w:rFonts w:hint="cs"/>
          <w:sz w:val="16"/>
          <w:szCs w:val="16"/>
          <w:rtl/>
        </w:rPr>
        <w:t>,</w:t>
      </w:r>
      <w:r w:rsidRPr="00864F64">
        <w:rPr>
          <w:sz w:val="16"/>
          <w:szCs w:val="16"/>
          <w:rtl/>
        </w:rPr>
        <w:t xml:space="preserve"> שהבחין בין שתי המעלות העליונות (</w:t>
      </w:r>
      <w:proofErr w:type="spellStart"/>
      <w:r w:rsidRPr="00864F64">
        <w:rPr>
          <w:sz w:val="16"/>
          <w:szCs w:val="16"/>
          <w:rtl/>
        </w:rPr>
        <w:t>אלהוא</w:t>
      </w:r>
      <w:proofErr w:type="spellEnd"/>
      <w:r w:rsidRPr="00864F64">
        <w:rPr>
          <w:sz w:val="16"/>
          <w:szCs w:val="16"/>
          <w:rtl/>
        </w:rPr>
        <w:t xml:space="preserve"> </w:t>
      </w:r>
      <w:proofErr w:type="spellStart"/>
      <w:r w:rsidRPr="00864F64">
        <w:rPr>
          <w:sz w:val="16"/>
          <w:szCs w:val="16"/>
          <w:rtl/>
        </w:rPr>
        <w:t>אללטיף</w:t>
      </w:r>
      <w:proofErr w:type="spellEnd"/>
      <w:r w:rsidRPr="00864F64">
        <w:rPr>
          <w:sz w:val="16"/>
          <w:szCs w:val="16"/>
          <w:rtl/>
        </w:rPr>
        <w:t xml:space="preserve"> </w:t>
      </w:r>
      <w:proofErr w:type="spellStart"/>
      <w:r w:rsidRPr="00864F64">
        <w:rPr>
          <w:sz w:val="16"/>
          <w:szCs w:val="16"/>
          <w:rtl/>
        </w:rPr>
        <w:t>אלת̇אני</w:t>
      </w:r>
      <w:proofErr w:type="spellEnd"/>
      <w:r w:rsidRPr="00864F64">
        <w:rPr>
          <w:sz w:val="16"/>
          <w:szCs w:val="16"/>
          <w:rtl/>
        </w:rPr>
        <w:t xml:space="preserve"> ['</w:t>
      </w:r>
      <w:proofErr w:type="spellStart"/>
      <w:r w:rsidRPr="00864F64">
        <w:rPr>
          <w:sz w:val="16"/>
          <w:szCs w:val="16"/>
          <w:rtl/>
        </w:rPr>
        <w:t>האויר</w:t>
      </w:r>
      <w:proofErr w:type="spellEnd"/>
      <w:r w:rsidRPr="00864F64">
        <w:rPr>
          <w:sz w:val="16"/>
          <w:szCs w:val="16"/>
          <w:rtl/>
        </w:rPr>
        <w:t xml:space="preserve"> העדין השני'] </w:t>
      </w:r>
      <w:proofErr w:type="spellStart"/>
      <w:r w:rsidRPr="00864F64">
        <w:rPr>
          <w:sz w:val="16"/>
          <w:szCs w:val="16"/>
          <w:rtl/>
        </w:rPr>
        <w:t>ואלהוא</w:t>
      </w:r>
      <w:proofErr w:type="spellEnd"/>
      <w:r w:rsidRPr="00864F64">
        <w:rPr>
          <w:sz w:val="16"/>
          <w:szCs w:val="16"/>
          <w:rtl/>
        </w:rPr>
        <w:t xml:space="preserve"> </w:t>
      </w:r>
      <w:proofErr w:type="spellStart"/>
      <w:r w:rsidRPr="00864F64">
        <w:rPr>
          <w:sz w:val="16"/>
          <w:szCs w:val="16"/>
          <w:rtl/>
        </w:rPr>
        <w:t>אלט̇אהר</w:t>
      </w:r>
      <w:proofErr w:type="spellEnd"/>
      <w:r w:rsidRPr="00864F64">
        <w:rPr>
          <w:sz w:val="16"/>
          <w:szCs w:val="16"/>
          <w:rtl/>
        </w:rPr>
        <w:t xml:space="preserve"> ['</w:t>
      </w:r>
      <w:proofErr w:type="spellStart"/>
      <w:r w:rsidRPr="00864F64">
        <w:rPr>
          <w:sz w:val="16"/>
          <w:szCs w:val="16"/>
          <w:rtl/>
        </w:rPr>
        <w:t>האויר</w:t>
      </w:r>
      <w:proofErr w:type="spellEnd"/>
      <w:r w:rsidRPr="00864F64">
        <w:rPr>
          <w:sz w:val="16"/>
          <w:szCs w:val="16"/>
          <w:rtl/>
        </w:rPr>
        <w:t xml:space="preserve"> הנגלה'])</w:t>
      </w:r>
      <w:r w:rsidRPr="00864F64">
        <w:rPr>
          <w:rFonts w:hint="cs"/>
          <w:sz w:val="16"/>
          <w:szCs w:val="16"/>
          <w:rtl/>
        </w:rPr>
        <w:t>,</w:t>
      </w:r>
      <w:r w:rsidRPr="00864F64">
        <w:rPr>
          <w:sz w:val="16"/>
          <w:szCs w:val="16"/>
          <w:rtl/>
        </w:rPr>
        <w:t xml:space="preserve"> עשרים ושתים האותיות </w:t>
      </w:r>
      <w:bookmarkStart w:id="60" w:name="_Hlk135163811"/>
      <w:r w:rsidRPr="00864F64">
        <w:rPr>
          <w:sz w:val="16"/>
          <w:szCs w:val="16"/>
          <w:rtl/>
        </w:rPr>
        <w:t>והאותיות שצייר בהן הבורא</w:t>
      </w:r>
      <w:bookmarkEnd w:id="60"/>
      <w:r w:rsidRPr="00864F64">
        <w:rPr>
          <w:sz w:val="16"/>
          <w:szCs w:val="16"/>
          <w:rtl/>
        </w:rPr>
        <w:t xml:space="preserve">. </w:t>
      </w:r>
    </w:p>
  </w:footnote>
  <w:footnote w:id="88">
    <w:p w14:paraId="6CDA1730" w14:textId="66048268"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כנראה צ"ל: בם.</w:t>
      </w:r>
    </w:p>
  </w:footnote>
  <w:footnote w:id="89">
    <w:p w14:paraId="05B87C62" w14:textId="19C3607D" w:rsidR="001D35B7" w:rsidRPr="00864F64" w:rsidRDefault="001D35B7" w:rsidP="006A383B">
      <w:pPr>
        <w:pStyle w:val="a4"/>
        <w:jc w:val="both"/>
        <w:rPr>
          <w:sz w:val="16"/>
          <w:szCs w:val="16"/>
          <w:u w:val="single"/>
          <w:rtl/>
        </w:rPr>
      </w:pPr>
      <w:r w:rsidRPr="00864F64">
        <w:rPr>
          <w:rStyle w:val="aa"/>
          <w:sz w:val="16"/>
          <w:szCs w:val="16"/>
        </w:rPr>
        <w:footnoteRef/>
      </w:r>
      <w:r w:rsidRPr="00864F64">
        <w:rPr>
          <w:rStyle w:val="aa"/>
          <w:sz w:val="16"/>
          <w:szCs w:val="16"/>
          <w:rtl/>
        </w:rPr>
        <w:tab/>
      </w:r>
      <w:r w:rsidRPr="00864F64">
        <w:rPr>
          <w:sz w:val="16"/>
          <w:szCs w:val="16"/>
          <w:rtl/>
        </w:rPr>
        <w:t>חזרה מקשרת זו אפשר ש</w:t>
      </w:r>
      <w:r w:rsidRPr="00864F64">
        <w:rPr>
          <w:rFonts w:hint="cs"/>
          <w:sz w:val="16"/>
          <w:szCs w:val="16"/>
          <w:rtl/>
        </w:rPr>
        <w:t>מקורה ב</w:t>
      </w:r>
      <w:r w:rsidRPr="00864F64">
        <w:rPr>
          <w:sz w:val="16"/>
          <w:szCs w:val="16"/>
          <w:rtl/>
        </w:rPr>
        <w:t>הערת גיליון</w:t>
      </w:r>
      <w:r w:rsidRPr="00864F64">
        <w:rPr>
          <w:rFonts w:hint="cs"/>
          <w:sz w:val="16"/>
          <w:szCs w:val="16"/>
          <w:rtl/>
        </w:rPr>
        <w:t>,</w:t>
      </w:r>
      <w:r w:rsidRPr="00864F64">
        <w:rPr>
          <w:sz w:val="16"/>
          <w:szCs w:val="16"/>
          <w:rtl/>
        </w:rPr>
        <w:t xml:space="preserve"> ואפשר שנוספה בגוף הטקסט כניסיון שיקום הסדר המקורי בידיו של מעתיק. לעומת זאת בנוסח המשוקע בפירוש רס"ג אין חזרה מקשרת כזאת, וכך גם </w:t>
      </w:r>
      <w:r w:rsidRPr="00864F64">
        <w:rPr>
          <w:rFonts w:hint="cs"/>
          <w:sz w:val="16"/>
          <w:szCs w:val="16"/>
          <w:rtl/>
        </w:rPr>
        <w:t xml:space="preserve">בחלק מן </w:t>
      </w:r>
      <w:r w:rsidRPr="00864F64">
        <w:rPr>
          <w:sz w:val="16"/>
          <w:szCs w:val="16"/>
          <w:rtl/>
        </w:rPr>
        <w:t>הענפים שנשמרו מנוסח זה.</w:t>
      </w:r>
      <w:r w:rsidRPr="00864F64">
        <w:rPr>
          <w:sz w:val="16"/>
          <w:szCs w:val="16"/>
          <w:u w:val="single"/>
          <w:rtl/>
        </w:rPr>
        <w:t xml:space="preserve"> </w:t>
      </w:r>
    </w:p>
  </w:footnote>
  <w:footnote w:id="90">
    <w:p w14:paraId="11887D77" w14:textId="76521AB3"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גרינולד,</w:t>
      </w:r>
      <w:r w:rsidRPr="00864F64">
        <w:rPr>
          <w:rFonts w:hint="cs"/>
          <w:sz w:val="16"/>
          <w:szCs w:val="16"/>
          <w:rtl/>
        </w:rPr>
        <w:t xml:space="preserve"> הערות ביקורתיות</w:t>
      </w:r>
      <w:r w:rsidRPr="00864F64">
        <w:rPr>
          <w:sz w:val="16"/>
          <w:szCs w:val="16"/>
          <w:rtl/>
        </w:rPr>
        <w:t xml:space="preserve">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Ref95484807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8</w:t>
      </w:r>
      <w:r w:rsidRPr="00864F64">
        <w:rPr>
          <w:sz w:val="16"/>
          <w:szCs w:val="16"/>
          <w:rtl/>
        </w:rPr>
        <w:fldChar w:fldCharType="end"/>
      </w:r>
      <w:r w:rsidRPr="00864F64">
        <w:rPr>
          <w:sz w:val="16"/>
          <w:szCs w:val="16"/>
          <w:rtl/>
        </w:rPr>
        <w:t>)</w:t>
      </w:r>
      <w:r w:rsidRPr="00864F64">
        <w:rPr>
          <w:rFonts w:hint="cs"/>
          <w:sz w:val="16"/>
          <w:szCs w:val="16"/>
          <w:rtl/>
        </w:rPr>
        <w:t>,</w:t>
      </w:r>
      <w:r w:rsidRPr="00864F64">
        <w:rPr>
          <w:sz w:val="16"/>
          <w:szCs w:val="16"/>
          <w:rtl/>
        </w:rPr>
        <w:t xml:space="preserve"> עמ' 497–501. את שיקולי העריכה בבסיס היווצרותם של שיבושים אלה הותיר גרינולד </w:t>
      </w:r>
      <w:proofErr w:type="spellStart"/>
      <w:r w:rsidRPr="00864F64">
        <w:rPr>
          <w:sz w:val="16"/>
          <w:szCs w:val="16"/>
          <w:rtl/>
        </w:rPr>
        <w:t>בצריך</w:t>
      </w:r>
      <w:proofErr w:type="spellEnd"/>
      <w:r w:rsidRPr="00864F64">
        <w:rPr>
          <w:sz w:val="16"/>
          <w:szCs w:val="16"/>
          <w:rtl/>
        </w:rPr>
        <w:t xml:space="preserve"> עיון</w:t>
      </w:r>
      <w:r w:rsidRPr="00864F64">
        <w:rPr>
          <w:rFonts w:hint="cs"/>
          <w:sz w:val="16"/>
          <w:szCs w:val="16"/>
          <w:rtl/>
        </w:rPr>
        <w:t xml:space="preserve">. ראו: שם, עמ' 498; </w:t>
      </w:r>
      <w:r w:rsidRPr="00864F64">
        <w:rPr>
          <w:sz w:val="16"/>
          <w:szCs w:val="16"/>
          <w:rtl/>
        </w:rPr>
        <w:t xml:space="preserve">וראו גם: היימן, ספר יצירה </w:t>
      </w:r>
      <w:r w:rsidRPr="00864F64">
        <w:rPr>
          <w:rFonts w:hint="cs"/>
          <w:sz w:val="16"/>
          <w:szCs w:val="16"/>
          <w:rtl/>
        </w:rPr>
        <w:t>(</w:t>
      </w:r>
      <w:r w:rsidRPr="00864F64">
        <w:rPr>
          <w:sz w:val="16"/>
          <w:szCs w:val="16"/>
          <w:rtl/>
        </w:rPr>
        <w:t xml:space="preserve">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rFonts w:hint="cs"/>
          <w:sz w:val="16"/>
          <w:szCs w:val="16"/>
          <w:rtl/>
        </w:rPr>
        <w:t>)</w:t>
      </w:r>
      <w:r w:rsidRPr="00864F64">
        <w:rPr>
          <w:sz w:val="16"/>
          <w:szCs w:val="16"/>
          <w:rtl/>
        </w:rPr>
        <w:t>, עמ' 81</w:t>
      </w:r>
      <w:r w:rsidRPr="00864F64">
        <w:rPr>
          <w:rFonts w:hint="cs"/>
          <w:sz w:val="16"/>
          <w:szCs w:val="16"/>
          <w:rtl/>
        </w:rPr>
        <w:t>,</w:t>
      </w:r>
      <w:r w:rsidRPr="00864F64">
        <w:rPr>
          <w:sz w:val="16"/>
          <w:szCs w:val="16"/>
          <w:rtl/>
        </w:rPr>
        <w:t xml:space="preserve"> 84. </w:t>
      </w:r>
    </w:p>
  </w:footnote>
  <w:footnote w:id="91">
    <w:p w14:paraId="4CB0F295" w14:textId="480CA245"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משה</w:t>
      </w:r>
      <w:r w:rsidRPr="00864F64">
        <w:rPr>
          <w:rFonts w:hint="cs"/>
          <w:sz w:val="16"/>
          <w:szCs w:val="16"/>
          <w:rtl/>
        </w:rPr>
        <w:t>ו</w:t>
      </w:r>
      <w:r w:rsidRPr="00864F64">
        <w:rPr>
          <w:sz w:val="16"/>
          <w:szCs w:val="16"/>
          <w:rtl/>
        </w:rPr>
        <w:t xml:space="preserve">שבו הקטעים למקומם הראשון, אין עוד צורך בחזרה מקשרת זו (ראו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Ref100218498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87</w:t>
      </w:r>
      <w:r w:rsidRPr="00864F64">
        <w:rPr>
          <w:sz w:val="16"/>
          <w:szCs w:val="16"/>
          <w:rtl/>
        </w:rPr>
        <w:fldChar w:fldCharType="end"/>
      </w:r>
      <w:r w:rsidRPr="00864F64">
        <w:rPr>
          <w:sz w:val="16"/>
          <w:szCs w:val="16"/>
          <w:rtl/>
        </w:rPr>
        <w:t>)</w:t>
      </w:r>
      <w:r w:rsidRPr="00864F64">
        <w:rPr>
          <w:rFonts w:hint="cs"/>
          <w:sz w:val="16"/>
          <w:szCs w:val="16"/>
          <w:rtl/>
        </w:rPr>
        <w:t>,</w:t>
      </w:r>
      <w:r w:rsidRPr="00864F64">
        <w:rPr>
          <w:sz w:val="16"/>
          <w:szCs w:val="16"/>
          <w:rtl/>
        </w:rPr>
        <w:t xml:space="preserve"> ולכן הבא</w:t>
      </w:r>
      <w:r w:rsidRPr="00864F64">
        <w:rPr>
          <w:rFonts w:hint="cs"/>
          <w:sz w:val="16"/>
          <w:szCs w:val="16"/>
          <w:rtl/>
        </w:rPr>
        <w:t>תי</w:t>
      </w:r>
      <w:r w:rsidRPr="00864F64">
        <w:rPr>
          <w:sz w:val="16"/>
          <w:szCs w:val="16"/>
          <w:rtl/>
        </w:rPr>
        <w:t xml:space="preserve">ה כאן בסימן מחיקה. </w:t>
      </w:r>
    </w:p>
  </w:footnote>
  <w:footnote w:id="92">
    <w:p w14:paraId="3B572DEC" w14:textId="0D4B5AC4"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כ"י אוקספורד </w:t>
      </w:r>
      <w:proofErr w:type="spellStart"/>
      <w:r w:rsidRPr="00864F64">
        <w:rPr>
          <w:sz w:val="16"/>
          <w:szCs w:val="16"/>
        </w:rPr>
        <w:t>Poc</w:t>
      </w:r>
      <w:proofErr w:type="spellEnd"/>
      <w:r w:rsidRPr="00864F64">
        <w:rPr>
          <w:sz w:val="16"/>
          <w:szCs w:val="16"/>
        </w:rPr>
        <w:t>. 256</w:t>
      </w:r>
      <w:r w:rsidRPr="00864F64">
        <w:rPr>
          <w:sz w:val="16"/>
          <w:szCs w:val="16"/>
          <w:rtl/>
        </w:rPr>
        <w:t xml:space="preserve">: </w:t>
      </w:r>
      <w:r w:rsidRPr="00864F64">
        <w:rPr>
          <w:rFonts w:hint="cs"/>
          <w:sz w:val="16"/>
          <w:szCs w:val="16"/>
          <w:rtl/>
        </w:rPr>
        <w:t>'</w:t>
      </w:r>
      <w:r w:rsidRPr="00864F64">
        <w:rPr>
          <w:sz w:val="16"/>
          <w:szCs w:val="16"/>
          <w:rtl/>
        </w:rPr>
        <w:t>קו ירוק</w:t>
      </w:r>
      <w:r w:rsidRPr="00864F64">
        <w:rPr>
          <w:rFonts w:hint="cs"/>
          <w:sz w:val="16"/>
          <w:szCs w:val="16"/>
          <w:rtl/>
        </w:rPr>
        <w:t>'</w:t>
      </w:r>
      <w:r w:rsidRPr="00864F64">
        <w:rPr>
          <w:sz w:val="16"/>
          <w:szCs w:val="16"/>
          <w:rtl/>
        </w:rPr>
        <w:t>.</w:t>
      </w:r>
    </w:p>
  </w:footnote>
  <w:footnote w:id="93">
    <w:p w14:paraId="1A8990E0" w14:textId="2270894C"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שם</w:t>
      </w:r>
      <w:r w:rsidRPr="00864F64">
        <w:rPr>
          <w:sz w:val="16"/>
          <w:szCs w:val="16"/>
          <w:rtl/>
        </w:rPr>
        <w:t xml:space="preserve">: </w:t>
      </w:r>
      <w:r w:rsidRPr="00864F64">
        <w:rPr>
          <w:rFonts w:hint="cs"/>
          <w:sz w:val="16"/>
          <w:szCs w:val="16"/>
          <w:rtl/>
        </w:rPr>
        <w:t>'</w:t>
      </w:r>
      <w:proofErr w:type="spellStart"/>
      <w:r w:rsidRPr="00864F64">
        <w:rPr>
          <w:sz w:val="16"/>
          <w:szCs w:val="16"/>
          <w:rtl/>
        </w:rPr>
        <w:t>שמביניהם</w:t>
      </w:r>
      <w:proofErr w:type="spellEnd"/>
      <w:r w:rsidRPr="00864F64">
        <w:rPr>
          <w:rFonts w:hint="cs"/>
          <w:sz w:val="16"/>
          <w:szCs w:val="16"/>
          <w:rtl/>
        </w:rPr>
        <w:t>'</w:t>
      </w:r>
      <w:r w:rsidRPr="00864F64">
        <w:rPr>
          <w:sz w:val="16"/>
          <w:szCs w:val="16"/>
          <w:rtl/>
        </w:rPr>
        <w:t>.</w:t>
      </w:r>
    </w:p>
  </w:footnote>
  <w:footnote w:id="94">
    <w:p w14:paraId="2A87A88F" w14:textId="73967F98"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כנראה צ"ל: ממים.</w:t>
      </w:r>
    </w:p>
  </w:footnote>
  <w:footnote w:id="95">
    <w:p w14:paraId="315A3EDB" w14:textId="29F5F8CA"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על ההשלמה כאן </w:t>
      </w:r>
      <w:r w:rsidRPr="00864F64">
        <w:rPr>
          <w:sz w:val="16"/>
          <w:szCs w:val="16"/>
          <w:rtl/>
        </w:rPr>
        <w:t xml:space="preserve">ראו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Ref104801238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81</w:t>
      </w:r>
      <w:r w:rsidRPr="00864F64">
        <w:rPr>
          <w:sz w:val="16"/>
          <w:szCs w:val="16"/>
          <w:rtl/>
        </w:rPr>
        <w:fldChar w:fldCharType="end"/>
      </w:r>
      <w:r w:rsidRPr="00864F64">
        <w:rPr>
          <w:sz w:val="16"/>
          <w:szCs w:val="16"/>
          <w:rtl/>
        </w:rPr>
        <w:t>.</w:t>
      </w:r>
    </w:p>
  </w:footnote>
  <w:footnote w:id="96">
    <w:p w14:paraId="6E2A2748" w14:textId="69BF7C2E"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t xml:space="preserve">צ"ל: </w:t>
      </w:r>
      <w:proofErr w:type="spellStart"/>
      <w:r w:rsidRPr="00864F64">
        <w:rPr>
          <w:sz w:val="16"/>
          <w:szCs w:val="16"/>
          <w:rtl/>
        </w:rPr>
        <w:t>ח̇ע</w:t>
      </w:r>
      <w:proofErr w:type="spellEnd"/>
      <w:r w:rsidRPr="00864F64">
        <w:rPr>
          <w:sz w:val="16"/>
          <w:szCs w:val="16"/>
          <w:rtl/>
        </w:rPr>
        <w:t>̇.</w:t>
      </w:r>
    </w:p>
  </w:footnote>
  <w:footnote w:id="97">
    <w:p w14:paraId="6231D92F" w14:textId="4C2C54F3"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צ"ל: </w:t>
      </w:r>
      <w:proofErr w:type="spellStart"/>
      <w:r w:rsidRPr="00864F64">
        <w:rPr>
          <w:sz w:val="16"/>
          <w:szCs w:val="16"/>
          <w:rtl/>
        </w:rPr>
        <w:t>כ̇ק</w:t>
      </w:r>
      <w:proofErr w:type="spellEnd"/>
      <w:r w:rsidRPr="00864F64">
        <w:rPr>
          <w:sz w:val="16"/>
          <w:szCs w:val="16"/>
          <w:rtl/>
        </w:rPr>
        <w:t>̇.</w:t>
      </w:r>
    </w:p>
  </w:footnote>
  <w:footnote w:id="98">
    <w:p w14:paraId="2D65CCCC" w14:textId="2FB3436D"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תיבה זו נכפלה בכ</w:t>
      </w:r>
      <w:r w:rsidRPr="00864F64">
        <w:rPr>
          <w:rFonts w:hint="cs"/>
          <w:sz w:val="16"/>
          <w:szCs w:val="16"/>
          <w:rtl/>
        </w:rPr>
        <w:t>תב היד</w:t>
      </w:r>
      <w:r w:rsidRPr="00864F64">
        <w:rPr>
          <w:sz w:val="16"/>
          <w:szCs w:val="16"/>
          <w:rtl/>
        </w:rPr>
        <w:t>.</w:t>
      </w:r>
    </w:p>
  </w:footnote>
  <w:footnote w:id="99">
    <w:p w14:paraId="356E7717" w14:textId="6D6432FF"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r>
      <w:r w:rsidRPr="00864F64">
        <w:rPr>
          <w:rFonts w:hint="cs"/>
          <w:sz w:val="16"/>
          <w:szCs w:val="16"/>
          <w:rtl/>
        </w:rPr>
        <w:t xml:space="preserve">על ההשלמה כאן </w:t>
      </w:r>
      <w:r w:rsidRPr="00864F64">
        <w:rPr>
          <w:sz w:val="16"/>
          <w:szCs w:val="16"/>
          <w:rtl/>
        </w:rPr>
        <w:t xml:space="preserve">ראו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Ref104801485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71</w:t>
      </w:r>
      <w:r w:rsidRPr="00864F64">
        <w:rPr>
          <w:sz w:val="16"/>
          <w:szCs w:val="16"/>
          <w:rtl/>
        </w:rPr>
        <w:fldChar w:fldCharType="end"/>
      </w:r>
      <w:r w:rsidRPr="00864F64">
        <w:rPr>
          <w:sz w:val="16"/>
          <w:szCs w:val="16"/>
          <w:rtl/>
        </w:rPr>
        <w:t>.</w:t>
      </w:r>
    </w:p>
  </w:footnote>
  <w:footnote w:id="100">
    <w:p w14:paraId="69DB840C" w14:textId="3E8F6A3D"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על ההשלמה כאן </w:t>
      </w:r>
      <w:r w:rsidRPr="00864F64">
        <w:rPr>
          <w:sz w:val="16"/>
          <w:szCs w:val="16"/>
          <w:rtl/>
        </w:rPr>
        <w:t xml:space="preserve">ראו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Ref104801491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72</w:t>
      </w:r>
      <w:r w:rsidRPr="00864F64">
        <w:rPr>
          <w:sz w:val="16"/>
          <w:szCs w:val="16"/>
          <w:rtl/>
        </w:rPr>
        <w:fldChar w:fldCharType="end"/>
      </w:r>
      <w:r w:rsidRPr="00864F64">
        <w:rPr>
          <w:sz w:val="16"/>
          <w:szCs w:val="16"/>
          <w:rtl/>
        </w:rPr>
        <w:t>.</w:t>
      </w:r>
    </w:p>
  </w:footnote>
  <w:footnote w:id="101">
    <w:p w14:paraId="2565A045" w14:textId="335B53C4"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t xml:space="preserve">צ"ל: </w:t>
      </w:r>
      <w:proofErr w:type="spellStart"/>
      <w:r w:rsidRPr="00864F64">
        <w:rPr>
          <w:sz w:val="16"/>
          <w:szCs w:val="16"/>
          <w:rtl/>
        </w:rPr>
        <w:t>ח̇ע</w:t>
      </w:r>
      <w:proofErr w:type="spellEnd"/>
      <w:r w:rsidRPr="00864F64">
        <w:rPr>
          <w:sz w:val="16"/>
          <w:szCs w:val="16"/>
          <w:rtl/>
        </w:rPr>
        <w:t>̇.</w:t>
      </w:r>
    </w:p>
  </w:footnote>
  <w:footnote w:id="102">
    <w:p w14:paraId="46C23DB9" w14:textId="66DC99F0"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צ"ל: </w:t>
      </w:r>
      <w:proofErr w:type="spellStart"/>
      <w:r w:rsidRPr="00864F64">
        <w:rPr>
          <w:sz w:val="16"/>
          <w:szCs w:val="16"/>
          <w:rtl/>
        </w:rPr>
        <w:t>כ̇ק</w:t>
      </w:r>
      <w:proofErr w:type="spellEnd"/>
      <w:r w:rsidRPr="00864F64">
        <w:rPr>
          <w:sz w:val="16"/>
          <w:szCs w:val="16"/>
          <w:rtl/>
        </w:rPr>
        <w:t>̇.</w:t>
      </w:r>
    </w:p>
  </w:footnote>
  <w:footnote w:id="103">
    <w:p w14:paraId="78CF7704" w14:textId="4B5274E8"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על ההשלמה כאן </w:t>
      </w:r>
      <w:r w:rsidRPr="00864F64">
        <w:rPr>
          <w:sz w:val="16"/>
          <w:szCs w:val="16"/>
          <w:rtl/>
        </w:rPr>
        <w:t xml:space="preserve">ראו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Ref104801627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75</w:t>
      </w:r>
      <w:r w:rsidRPr="00864F64">
        <w:rPr>
          <w:sz w:val="16"/>
          <w:szCs w:val="16"/>
          <w:rtl/>
        </w:rPr>
        <w:fldChar w:fldCharType="end"/>
      </w:r>
      <w:r w:rsidRPr="00864F64">
        <w:rPr>
          <w:sz w:val="16"/>
          <w:szCs w:val="16"/>
          <w:rtl/>
        </w:rPr>
        <w:t>.</w:t>
      </w:r>
    </w:p>
  </w:footnote>
  <w:footnote w:id="104">
    <w:p w14:paraId="4A15DC39" w14:textId="1A52E689"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כאמור לעיל ליד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Ref99662109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88</w:t>
      </w:r>
      <w:r w:rsidRPr="00864F64">
        <w:rPr>
          <w:sz w:val="16"/>
          <w:szCs w:val="16"/>
          <w:rtl/>
        </w:rPr>
        <w:fldChar w:fldCharType="end"/>
      </w:r>
      <w:r w:rsidRPr="00864F64">
        <w:rPr>
          <w:sz w:val="16"/>
          <w:szCs w:val="16"/>
          <w:rtl/>
        </w:rPr>
        <w:t xml:space="preserve">, </w:t>
      </w:r>
      <w:r w:rsidRPr="00864F64">
        <w:rPr>
          <w:rFonts w:hint="cs"/>
          <w:sz w:val="16"/>
          <w:szCs w:val="16"/>
          <w:rtl/>
        </w:rPr>
        <w:t>בוורסיות</w:t>
      </w:r>
      <w:r w:rsidRPr="00864F64">
        <w:rPr>
          <w:sz w:val="16"/>
          <w:szCs w:val="16"/>
          <w:rtl/>
        </w:rPr>
        <w:t xml:space="preserve"> </w:t>
      </w:r>
      <w:proofErr w:type="spellStart"/>
      <w:r w:rsidRPr="00864F64">
        <w:rPr>
          <w:rFonts w:hint="cs"/>
          <w:sz w:val="16"/>
          <w:szCs w:val="16"/>
          <w:rtl/>
        </w:rPr>
        <w:t>וברסנציות</w:t>
      </w:r>
      <w:proofErr w:type="spellEnd"/>
      <w:r w:rsidRPr="00864F64">
        <w:rPr>
          <w:rFonts w:hint="cs"/>
          <w:sz w:val="16"/>
          <w:szCs w:val="16"/>
          <w:rtl/>
        </w:rPr>
        <w:t xml:space="preserve"> </w:t>
      </w:r>
      <w:r w:rsidRPr="00864F64">
        <w:rPr>
          <w:sz w:val="16"/>
          <w:szCs w:val="16"/>
          <w:rtl/>
        </w:rPr>
        <w:t>האחר</w:t>
      </w:r>
      <w:r w:rsidRPr="00864F64">
        <w:rPr>
          <w:rFonts w:hint="cs"/>
          <w:sz w:val="16"/>
          <w:szCs w:val="16"/>
          <w:rtl/>
        </w:rPr>
        <w:t>ות של החיבור</w:t>
      </w:r>
      <w:r w:rsidRPr="00864F64">
        <w:rPr>
          <w:sz w:val="16"/>
          <w:szCs w:val="16"/>
          <w:rtl/>
        </w:rPr>
        <w:t xml:space="preserve"> נותרו קיטועים ושיבושים אחרים בסמוך למקום זה</w:t>
      </w:r>
      <w:r w:rsidRPr="00864F64">
        <w:rPr>
          <w:rFonts w:hint="cs"/>
          <w:sz w:val="16"/>
          <w:szCs w:val="16"/>
          <w:rtl/>
        </w:rPr>
        <w:t xml:space="preserve">, </w:t>
      </w:r>
      <w:r w:rsidRPr="00864F64">
        <w:rPr>
          <w:sz w:val="16"/>
          <w:szCs w:val="16"/>
          <w:rtl/>
        </w:rPr>
        <w:t>וראו על כך עוד בהמשכו של סעיף זה.</w:t>
      </w:r>
    </w:p>
  </w:footnote>
  <w:footnote w:id="105">
    <w:p w14:paraId="121853BD" w14:textId="5D1FC38A"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כעדות ענפי הנוסח האחרים</w:t>
      </w:r>
      <w:r w:rsidRPr="00864F64">
        <w:rPr>
          <w:rFonts w:hint="cs"/>
          <w:sz w:val="16"/>
          <w:szCs w:val="16"/>
          <w:rtl/>
        </w:rPr>
        <w:t xml:space="preserve"> של הוורסיה הקדומה שבגניזה</w:t>
      </w:r>
      <w:r w:rsidRPr="00864F64">
        <w:rPr>
          <w:sz w:val="16"/>
          <w:szCs w:val="16"/>
          <w:rtl/>
        </w:rPr>
        <w:t>.</w:t>
      </w:r>
    </w:p>
  </w:footnote>
  <w:footnote w:id="106">
    <w:p w14:paraId="4A51475C" w14:textId="776A0A3F"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בנוסח שבפירושו של רס"ג, כ"י אוקספורד </w:t>
      </w:r>
      <w:proofErr w:type="spellStart"/>
      <w:r w:rsidRPr="00864F64">
        <w:rPr>
          <w:sz w:val="16"/>
          <w:szCs w:val="16"/>
        </w:rPr>
        <w:t>Poc</w:t>
      </w:r>
      <w:proofErr w:type="spellEnd"/>
      <w:r w:rsidRPr="00864F64">
        <w:rPr>
          <w:sz w:val="16"/>
          <w:szCs w:val="16"/>
        </w:rPr>
        <w:t>. 256</w:t>
      </w:r>
      <w:r w:rsidRPr="00864F64">
        <w:rPr>
          <w:sz w:val="16"/>
          <w:szCs w:val="16"/>
          <w:rtl/>
        </w:rPr>
        <w:t xml:space="preserve">: 'יצר </w:t>
      </w:r>
      <w:proofErr w:type="spellStart"/>
      <w:r w:rsidRPr="00864F64">
        <w:rPr>
          <w:sz w:val="16"/>
          <w:szCs w:val="16"/>
          <w:rtl/>
        </w:rPr>
        <w:t>מתהו</w:t>
      </w:r>
      <w:proofErr w:type="spellEnd"/>
      <w:r w:rsidRPr="00864F64">
        <w:rPr>
          <w:sz w:val="16"/>
          <w:szCs w:val="16"/>
          <w:rtl/>
        </w:rPr>
        <w:t xml:space="preserve"> ממש'.</w:t>
      </w:r>
    </w:p>
  </w:footnote>
  <w:footnote w:id="107">
    <w:p w14:paraId="2B2B7C20" w14:textId="5D64EC58" w:rsidR="001D35B7" w:rsidRPr="00864F64" w:rsidRDefault="001D35B7" w:rsidP="006A383B">
      <w:pPr>
        <w:pStyle w:val="a4"/>
        <w:jc w:val="both"/>
        <w:rPr>
          <w:i/>
          <w:sz w:val="16"/>
          <w:szCs w:val="16"/>
        </w:rPr>
      </w:pPr>
      <w:r w:rsidRPr="00864F64">
        <w:rPr>
          <w:rStyle w:val="aa"/>
          <w:sz w:val="16"/>
          <w:szCs w:val="16"/>
        </w:rPr>
        <w:footnoteRef/>
      </w:r>
      <w:r w:rsidRPr="00864F64">
        <w:rPr>
          <w:rStyle w:val="aa"/>
          <w:sz w:val="16"/>
          <w:szCs w:val="16"/>
          <w:rtl/>
        </w:rPr>
        <w:tab/>
      </w:r>
      <w:r w:rsidRPr="00864F64">
        <w:rPr>
          <w:i/>
          <w:sz w:val="16"/>
          <w:szCs w:val="16"/>
          <w:rtl/>
        </w:rPr>
        <w:t xml:space="preserve">שם: </w:t>
      </w:r>
      <w:r w:rsidRPr="00864F64">
        <w:rPr>
          <w:rFonts w:hint="cs"/>
          <w:i/>
          <w:sz w:val="16"/>
          <w:szCs w:val="16"/>
          <w:rtl/>
        </w:rPr>
        <w:t>'</w:t>
      </w:r>
      <w:r w:rsidRPr="00864F64">
        <w:rPr>
          <w:i/>
          <w:sz w:val="16"/>
          <w:szCs w:val="16"/>
          <w:rtl/>
        </w:rPr>
        <w:t>מאויר שאינו נתפס</w:t>
      </w:r>
      <w:r w:rsidRPr="00864F64">
        <w:rPr>
          <w:rFonts w:hint="cs"/>
          <w:i/>
          <w:sz w:val="16"/>
          <w:szCs w:val="16"/>
          <w:rtl/>
        </w:rPr>
        <w:t>'</w:t>
      </w:r>
      <w:r w:rsidRPr="00864F64">
        <w:rPr>
          <w:i/>
          <w:sz w:val="16"/>
          <w:szCs w:val="16"/>
          <w:rtl/>
        </w:rPr>
        <w:t xml:space="preserve">. </w:t>
      </w:r>
      <w:r w:rsidRPr="00864F64">
        <w:rPr>
          <w:sz w:val="16"/>
          <w:szCs w:val="16"/>
          <w:rtl/>
        </w:rPr>
        <w:t xml:space="preserve">לכל המשפט האחרון השוו הבדלי הנוסח בפירושו של רס"ג </w:t>
      </w:r>
      <w:r w:rsidRPr="00864F64">
        <w:rPr>
          <w:rFonts w:hint="cs"/>
          <w:sz w:val="16"/>
          <w:szCs w:val="16"/>
          <w:rtl/>
        </w:rPr>
        <w:t>ש</w:t>
      </w:r>
      <w:r w:rsidRPr="00864F64">
        <w:rPr>
          <w:sz w:val="16"/>
          <w:szCs w:val="16"/>
          <w:rtl/>
        </w:rPr>
        <w:t xml:space="preserve">נרשם לעיל ליד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Ref99011660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84</w:t>
      </w:r>
      <w:r w:rsidRPr="00864F64">
        <w:rPr>
          <w:sz w:val="16"/>
          <w:szCs w:val="16"/>
          <w:rtl/>
        </w:rPr>
        <w:fldChar w:fldCharType="end"/>
      </w:r>
      <w:r w:rsidRPr="00864F64">
        <w:rPr>
          <w:sz w:val="16"/>
          <w:szCs w:val="16"/>
          <w:rtl/>
        </w:rPr>
        <w:t>.</w:t>
      </w:r>
    </w:p>
  </w:footnote>
  <w:footnote w:id="108">
    <w:p w14:paraId="3E459A16" w14:textId="21EEC435"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שם: </w:t>
      </w:r>
      <w:r w:rsidRPr="00864F64">
        <w:rPr>
          <w:rFonts w:hint="cs"/>
          <w:sz w:val="16"/>
          <w:szCs w:val="16"/>
          <w:rtl/>
        </w:rPr>
        <w:t>'</w:t>
      </w:r>
      <w:r w:rsidRPr="00864F64">
        <w:rPr>
          <w:sz w:val="16"/>
          <w:szCs w:val="16"/>
          <w:rtl/>
        </w:rPr>
        <w:t>חקק</w:t>
      </w:r>
      <w:r w:rsidRPr="00864F64">
        <w:rPr>
          <w:rFonts w:hint="cs"/>
          <w:sz w:val="16"/>
          <w:szCs w:val="16"/>
          <w:rtl/>
        </w:rPr>
        <w:t>'</w:t>
      </w:r>
      <w:r w:rsidRPr="00864F64">
        <w:rPr>
          <w:sz w:val="16"/>
          <w:szCs w:val="16"/>
          <w:rtl/>
        </w:rPr>
        <w:t>.</w:t>
      </w:r>
    </w:p>
  </w:footnote>
  <w:footnote w:id="109">
    <w:p w14:paraId="0F351C41" w14:textId="2CCCC5D6"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שם: </w:t>
      </w:r>
      <w:r w:rsidRPr="00864F64">
        <w:rPr>
          <w:rFonts w:hint="cs"/>
          <w:sz w:val="16"/>
          <w:szCs w:val="16"/>
          <w:rtl/>
        </w:rPr>
        <w:t>'</w:t>
      </w:r>
      <w:r w:rsidRPr="00864F64">
        <w:rPr>
          <w:sz w:val="16"/>
          <w:szCs w:val="16"/>
          <w:rtl/>
        </w:rPr>
        <w:t>קו ירוק</w:t>
      </w:r>
      <w:r w:rsidRPr="00864F64">
        <w:rPr>
          <w:rFonts w:hint="cs"/>
          <w:sz w:val="16"/>
          <w:szCs w:val="16"/>
          <w:rtl/>
        </w:rPr>
        <w:t>'</w:t>
      </w:r>
      <w:r w:rsidRPr="00864F64">
        <w:rPr>
          <w:sz w:val="16"/>
          <w:szCs w:val="16"/>
          <w:rtl/>
        </w:rPr>
        <w:t>.</w:t>
      </w:r>
    </w:p>
  </w:footnote>
  <w:footnote w:id="110">
    <w:p w14:paraId="0389B06D" w14:textId="767AC0BE"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שם: </w:t>
      </w:r>
      <w:r w:rsidRPr="00864F64">
        <w:rPr>
          <w:rFonts w:hint="cs"/>
          <w:sz w:val="16"/>
          <w:szCs w:val="16"/>
          <w:rtl/>
        </w:rPr>
        <w:t>'</w:t>
      </w:r>
      <w:proofErr w:type="spellStart"/>
      <w:r w:rsidRPr="00864F64">
        <w:rPr>
          <w:sz w:val="16"/>
          <w:szCs w:val="16"/>
          <w:rtl/>
        </w:rPr>
        <w:t>שמביניהם</w:t>
      </w:r>
      <w:proofErr w:type="spellEnd"/>
      <w:r w:rsidRPr="00864F64">
        <w:rPr>
          <w:rFonts w:hint="cs"/>
          <w:sz w:val="16"/>
          <w:szCs w:val="16"/>
          <w:rtl/>
        </w:rPr>
        <w:t>'</w:t>
      </w:r>
      <w:r w:rsidRPr="00864F64">
        <w:rPr>
          <w:sz w:val="16"/>
          <w:szCs w:val="16"/>
          <w:rtl/>
        </w:rPr>
        <w:t>.</w:t>
      </w:r>
    </w:p>
  </w:footnote>
  <w:footnote w:id="111">
    <w:p w14:paraId="5441EBA9" w14:textId="3B3CAA33"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כנראה צ"ל: ממים; וראו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Ref95675370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103</w:t>
      </w:r>
      <w:r w:rsidRPr="00864F64">
        <w:rPr>
          <w:sz w:val="16"/>
          <w:szCs w:val="16"/>
          <w:rtl/>
        </w:rPr>
        <w:fldChar w:fldCharType="end"/>
      </w:r>
      <w:r w:rsidRPr="00864F64">
        <w:rPr>
          <w:sz w:val="16"/>
          <w:szCs w:val="16"/>
          <w:rtl/>
        </w:rPr>
        <w:t>.</w:t>
      </w:r>
    </w:p>
  </w:footnote>
  <w:footnote w:id="112">
    <w:p w14:paraId="7FFA96B8" w14:textId="44825089"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כ"י </w:t>
      </w:r>
      <w:proofErr w:type="spellStart"/>
      <w:r w:rsidRPr="00864F64">
        <w:rPr>
          <w:sz w:val="16"/>
          <w:szCs w:val="16"/>
          <w:rtl/>
        </w:rPr>
        <w:t>קיימברידג</w:t>
      </w:r>
      <w:proofErr w:type="spellEnd"/>
      <w:r w:rsidRPr="00864F64">
        <w:rPr>
          <w:sz w:val="16"/>
          <w:szCs w:val="16"/>
          <w:rtl/>
        </w:rPr>
        <w:t xml:space="preserve">', ספריית האוניברסיטה, </w:t>
      </w:r>
      <w:r w:rsidRPr="00864F64">
        <w:rPr>
          <w:color w:val="000000"/>
          <w:sz w:val="16"/>
          <w:szCs w:val="16"/>
          <w:bdr w:val="none" w:sz="0" w:space="0" w:color="auto" w:frame="1"/>
        </w:rPr>
        <w:t>T-S</w:t>
      </w:r>
      <w:r w:rsidRPr="00864F64">
        <w:rPr>
          <w:sz w:val="16"/>
          <w:szCs w:val="16"/>
        </w:rPr>
        <w:t xml:space="preserve"> 32.5</w:t>
      </w:r>
      <w:r w:rsidRPr="00864F64">
        <w:rPr>
          <w:sz w:val="16"/>
          <w:szCs w:val="16"/>
          <w:rtl/>
        </w:rPr>
        <w:t>.</w:t>
      </w:r>
    </w:p>
  </w:footnote>
  <w:footnote w:id="113">
    <w:p w14:paraId="4B75195D" w14:textId="70C76553"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ביחס לסעיף</w:t>
      </w:r>
      <w:r w:rsidRPr="00864F64">
        <w:rPr>
          <w:sz w:val="16"/>
          <w:szCs w:val="16"/>
          <w:rtl/>
        </w:rPr>
        <w:t xml:space="preserve"> הביאור</w:t>
      </w:r>
      <w:r w:rsidRPr="00864F64">
        <w:rPr>
          <w:spacing w:val="40"/>
          <w:sz w:val="16"/>
          <w:szCs w:val="16"/>
          <w:rtl/>
        </w:rPr>
        <w:t xml:space="preserve"> הראשו</w:t>
      </w:r>
      <w:r w:rsidRPr="00864F64">
        <w:rPr>
          <w:rFonts w:hint="cs"/>
          <w:spacing w:val="40"/>
          <w:sz w:val="16"/>
          <w:szCs w:val="16"/>
          <w:rtl/>
        </w:rPr>
        <w:t>ן</w:t>
      </w:r>
      <w:r w:rsidRPr="00864F64">
        <w:rPr>
          <w:spacing w:val="40"/>
          <w:sz w:val="16"/>
          <w:szCs w:val="16"/>
          <w:rtl/>
        </w:rPr>
        <w:t xml:space="preserve"> </w:t>
      </w:r>
      <w:r w:rsidRPr="00864F64">
        <w:rPr>
          <w:sz w:val="16"/>
          <w:szCs w:val="16"/>
          <w:rtl/>
        </w:rPr>
        <w:t>ל</w:t>
      </w:r>
      <w:r w:rsidRPr="00864F64">
        <w:rPr>
          <w:rFonts w:hint="cs"/>
          <w:sz w:val="16"/>
          <w:szCs w:val="16"/>
          <w:rtl/>
        </w:rPr>
        <w:t>עשרים ושתיים</w:t>
      </w:r>
      <w:r w:rsidRPr="00864F64">
        <w:rPr>
          <w:sz w:val="16"/>
          <w:szCs w:val="16"/>
          <w:rtl/>
        </w:rPr>
        <w:t xml:space="preserve"> האותיות, וב</w:t>
      </w:r>
      <w:r w:rsidRPr="00864F64">
        <w:rPr>
          <w:rFonts w:hint="cs"/>
          <w:sz w:val="16"/>
          <w:szCs w:val="16"/>
          <w:rtl/>
        </w:rPr>
        <w:t>ו</w:t>
      </w:r>
      <w:r w:rsidRPr="00864F64">
        <w:rPr>
          <w:sz w:val="16"/>
          <w:szCs w:val="16"/>
          <w:rtl/>
        </w:rPr>
        <w:t xml:space="preserve"> חלוקת העיצורים לקבוצות לפי חמש מוצאות הפה, </w:t>
      </w:r>
      <w:r w:rsidRPr="00864F64">
        <w:rPr>
          <w:rFonts w:hint="cs"/>
          <w:sz w:val="16"/>
          <w:szCs w:val="16"/>
          <w:rtl/>
        </w:rPr>
        <w:t xml:space="preserve">הועלתה ההשערה במחקר </w:t>
      </w:r>
      <w:proofErr w:type="spellStart"/>
      <w:r w:rsidRPr="00864F64">
        <w:rPr>
          <w:rFonts w:hint="cs"/>
          <w:sz w:val="16"/>
          <w:szCs w:val="16"/>
          <w:rtl/>
        </w:rPr>
        <w:t>שוא</w:t>
      </w:r>
      <w:proofErr w:type="spellEnd"/>
      <w:r w:rsidRPr="00864F64">
        <w:rPr>
          <w:rFonts w:hint="cs"/>
          <w:sz w:val="16"/>
          <w:szCs w:val="16"/>
          <w:rtl/>
        </w:rPr>
        <w:t xml:space="preserve"> </w:t>
      </w:r>
      <w:r w:rsidRPr="00864F64">
        <w:rPr>
          <w:sz w:val="16"/>
          <w:szCs w:val="16"/>
          <w:rtl/>
        </w:rPr>
        <w:t>נספח אל החיבור בזמן מאוחר</w:t>
      </w:r>
      <w:r w:rsidRPr="00864F64">
        <w:rPr>
          <w:rFonts w:hint="cs"/>
          <w:sz w:val="16"/>
          <w:szCs w:val="16"/>
          <w:rtl/>
        </w:rPr>
        <w:t xml:space="preserve"> (אע"פ שהוא </w:t>
      </w:r>
      <w:r w:rsidRPr="00864F64">
        <w:rPr>
          <w:sz w:val="16"/>
          <w:szCs w:val="16"/>
          <w:rtl/>
        </w:rPr>
        <w:t>נשתמר בכל נוסחי הספר שהגיעו לידינו</w:t>
      </w:r>
      <w:r w:rsidRPr="00864F64">
        <w:rPr>
          <w:rFonts w:hint="cs"/>
          <w:sz w:val="16"/>
          <w:szCs w:val="16"/>
          <w:rtl/>
        </w:rPr>
        <w:t xml:space="preserve">). </w:t>
      </w:r>
      <w:r w:rsidRPr="00864F64">
        <w:rPr>
          <w:sz w:val="16"/>
          <w:szCs w:val="16"/>
          <w:rtl/>
        </w:rPr>
        <w:t xml:space="preserve">ראו בייחוד </w:t>
      </w:r>
      <w:r w:rsidRPr="00864F64">
        <w:rPr>
          <w:rFonts w:hint="cs"/>
          <w:sz w:val="16"/>
          <w:szCs w:val="16"/>
          <w:rtl/>
        </w:rPr>
        <w:t xml:space="preserve">דבריהם המסכמים </w:t>
      </w:r>
      <w:r w:rsidRPr="00864F64">
        <w:rPr>
          <w:sz w:val="16"/>
          <w:szCs w:val="16"/>
          <w:rtl/>
        </w:rPr>
        <w:t xml:space="preserve">של </w:t>
      </w:r>
      <w:r w:rsidRPr="00864F64">
        <w:rPr>
          <w:sz w:val="16"/>
          <w:szCs w:val="16"/>
          <w:bdr w:val="none" w:sz="0" w:space="0" w:color="auto" w:frame="1"/>
          <w:rtl/>
        </w:rPr>
        <w:t>גרינולד,</w:t>
      </w:r>
      <w:r w:rsidRPr="00864F64">
        <w:rPr>
          <w:rFonts w:hint="cs"/>
          <w:sz w:val="16"/>
          <w:szCs w:val="16"/>
          <w:bdr w:val="none" w:sz="0" w:space="0" w:color="auto" w:frame="1"/>
          <w:rtl/>
        </w:rPr>
        <w:t xml:space="preserve"> הערות ביקורתיות</w:t>
      </w:r>
      <w:r w:rsidRPr="00864F64">
        <w:rPr>
          <w:sz w:val="16"/>
          <w:szCs w:val="16"/>
          <w:bdr w:val="none" w:sz="0" w:space="0" w:color="auto" w:frame="1"/>
          <w:rtl/>
        </w:rPr>
        <w:t xml:space="preserve">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sz w:val="16"/>
          <w:szCs w:val="16"/>
          <w:bdr w:val="none" w:sz="0" w:space="0" w:color="auto" w:frame="1"/>
        </w:rPr>
        <w:instrText>NOTEREF</w:instrText>
      </w:r>
      <w:r w:rsidRPr="00864F64">
        <w:rPr>
          <w:sz w:val="16"/>
          <w:szCs w:val="16"/>
          <w:bdr w:val="none" w:sz="0" w:space="0" w:color="auto" w:frame="1"/>
          <w:rtl/>
        </w:rPr>
        <w:instrText xml:space="preserve"> _</w:instrText>
      </w:r>
      <w:r w:rsidRPr="00864F64">
        <w:rPr>
          <w:sz w:val="16"/>
          <w:szCs w:val="16"/>
          <w:bdr w:val="none" w:sz="0" w:space="0" w:color="auto" w:frame="1"/>
        </w:rPr>
        <w:instrText>Ref95484807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8</w:t>
      </w:r>
      <w:r w:rsidRPr="00864F64">
        <w:rPr>
          <w:sz w:val="16"/>
          <w:szCs w:val="16"/>
          <w:bdr w:val="none" w:sz="0" w:space="0" w:color="auto" w:frame="1"/>
          <w:rtl/>
        </w:rPr>
        <w:fldChar w:fldCharType="end"/>
      </w:r>
      <w:r w:rsidRPr="00864F64">
        <w:rPr>
          <w:sz w:val="16"/>
          <w:szCs w:val="16"/>
          <w:bdr w:val="none" w:sz="0" w:space="0" w:color="auto" w:frame="1"/>
          <w:rtl/>
        </w:rPr>
        <w:t>),</w:t>
      </w:r>
      <w:r w:rsidRPr="00864F64">
        <w:rPr>
          <w:sz w:val="16"/>
          <w:szCs w:val="16"/>
          <w:rtl/>
        </w:rPr>
        <w:t xml:space="preserve"> עמ' 476 והערה 2; </w:t>
      </w:r>
      <w:r w:rsidRPr="00864F64">
        <w:rPr>
          <w:rFonts w:hint="cs"/>
          <w:sz w:val="16"/>
          <w:szCs w:val="16"/>
          <w:rtl/>
        </w:rPr>
        <w:t xml:space="preserve">ושל </w:t>
      </w:r>
      <w:r w:rsidRPr="00864F64">
        <w:rPr>
          <w:sz w:val="16"/>
          <w:szCs w:val="16"/>
          <w:rtl/>
        </w:rPr>
        <w:t xml:space="preserve">היימן, ספר יצירה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sz w:val="16"/>
          <w:szCs w:val="16"/>
          <w:rtl/>
        </w:rPr>
        <w:t>), עמ' 94–98 וספרות המחקר ה</w:t>
      </w:r>
      <w:r w:rsidRPr="00864F64">
        <w:rPr>
          <w:rFonts w:hint="cs"/>
          <w:sz w:val="16"/>
          <w:szCs w:val="16"/>
          <w:rtl/>
        </w:rPr>
        <w:t>רשומה</w:t>
      </w:r>
      <w:r w:rsidRPr="00864F64">
        <w:rPr>
          <w:sz w:val="16"/>
          <w:szCs w:val="16"/>
          <w:rtl/>
        </w:rPr>
        <w:t xml:space="preserve"> במחקרים אלה.</w:t>
      </w:r>
      <w:r w:rsidRPr="00864F64">
        <w:rPr>
          <w:rFonts w:hint="cs"/>
          <w:sz w:val="16"/>
          <w:szCs w:val="16"/>
          <w:rtl/>
        </w:rPr>
        <w:t xml:space="preserve"> ואולם השערה זו </w:t>
      </w:r>
      <w:r w:rsidRPr="00864F64">
        <w:rPr>
          <w:sz w:val="16"/>
          <w:szCs w:val="16"/>
          <w:rtl/>
        </w:rPr>
        <w:t>מתייחס</w:t>
      </w:r>
      <w:r w:rsidRPr="00864F64">
        <w:rPr>
          <w:rFonts w:hint="cs"/>
          <w:sz w:val="16"/>
          <w:szCs w:val="16"/>
          <w:rtl/>
        </w:rPr>
        <w:t>ת</w:t>
      </w:r>
      <w:r w:rsidRPr="00864F64">
        <w:rPr>
          <w:sz w:val="16"/>
          <w:szCs w:val="16"/>
          <w:rtl/>
        </w:rPr>
        <w:t xml:space="preserve"> כמובן לשלב</w:t>
      </w:r>
      <w:r w:rsidRPr="00864F64">
        <w:rPr>
          <w:spacing w:val="40"/>
          <w:sz w:val="16"/>
          <w:szCs w:val="16"/>
          <w:rtl/>
        </w:rPr>
        <w:t xml:space="preserve"> שקדם</w:t>
      </w:r>
      <w:r w:rsidRPr="00864F64">
        <w:rPr>
          <w:sz w:val="16"/>
          <w:szCs w:val="16"/>
          <w:rtl/>
        </w:rPr>
        <w:t xml:space="preserve"> לתיעודו הידוע של החיבור</w:t>
      </w:r>
      <w:r w:rsidRPr="00864F64">
        <w:rPr>
          <w:rFonts w:hint="cs"/>
          <w:sz w:val="16"/>
          <w:szCs w:val="16"/>
          <w:rtl/>
        </w:rPr>
        <w:t>,</w:t>
      </w:r>
      <w:r w:rsidRPr="00864F64">
        <w:rPr>
          <w:sz w:val="16"/>
          <w:szCs w:val="16"/>
          <w:rtl/>
        </w:rPr>
        <w:t xml:space="preserve"> ולשיטת</w:t>
      </w:r>
      <w:r w:rsidRPr="00864F64">
        <w:rPr>
          <w:rFonts w:hint="cs"/>
          <w:sz w:val="16"/>
          <w:szCs w:val="16"/>
          <w:rtl/>
        </w:rPr>
        <w:t>י שלב שקדם</w:t>
      </w:r>
      <w:r w:rsidRPr="00864F64">
        <w:rPr>
          <w:sz w:val="16"/>
          <w:szCs w:val="16"/>
          <w:rtl/>
        </w:rPr>
        <w:t xml:space="preserve"> להתהוות הנוסח הקדום המשתקף בגניזה</w:t>
      </w:r>
      <w:r w:rsidRPr="00864F64">
        <w:rPr>
          <w:rFonts w:hint="cs"/>
          <w:sz w:val="16"/>
          <w:szCs w:val="16"/>
          <w:rtl/>
        </w:rPr>
        <w:t xml:space="preserve">. </w:t>
      </w:r>
    </w:p>
  </w:footnote>
  <w:footnote w:id="114">
    <w:p w14:paraId="46D674E7" w14:textId="06A33B9D"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כ"י </w:t>
      </w:r>
      <w:proofErr w:type="spellStart"/>
      <w:r w:rsidRPr="00864F64">
        <w:rPr>
          <w:sz w:val="16"/>
          <w:szCs w:val="16"/>
          <w:rtl/>
        </w:rPr>
        <w:t>וטיקן</w:t>
      </w:r>
      <w:proofErr w:type="spellEnd"/>
      <w:r w:rsidRPr="00864F64">
        <w:rPr>
          <w:sz w:val="16"/>
          <w:szCs w:val="16"/>
          <w:rtl/>
        </w:rPr>
        <w:t xml:space="preserve"> </w:t>
      </w:r>
      <w:proofErr w:type="spellStart"/>
      <w:r w:rsidRPr="00864F64">
        <w:rPr>
          <w:sz w:val="16"/>
          <w:szCs w:val="16"/>
        </w:rPr>
        <w:t>ebr</w:t>
      </w:r>
      <w:proofErr w:type="spellEnd"/>
      <w:r w:rsidRPr="00864F64">
        <w:rPr>
          <w:sz w:val="16"/>
          <w:szCs w:val="16"/>
        </w:rPr>
        <w:t>. 299</w:t>
      </w:r>
      <w:r w:rsidRPr="00864F64">
        <w:rPr>
          <w:sz w:val="16"/>
          <w:szCs w:val="16"/>
          <w:rtl/>
        </w:rPr>
        <w:t>, דף 66ב.</w:t>
      </w:r>
      <w:r w:rsidRPr="00864F64">
        <w:rPr>
          <w:sz w:val="16"/>
          <w:szCs w:val="16"/>
          <w:u w:val="single"/>
          <w:rtl/>
        </w:rPr>
        <w:t xml:space="preserve"> </w:t>
      </w:r>
    </w:p>
  </w:footnote>
  <w:footnote w:id="115">
    <w:p w14:paraId="2C4F8B20" w14:textId="6DE63722"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שם</w:t>
      </w:r>
      <w:r w:rsidRPr="00864F64">
        <w:rPr>
          <w:sz w:val="16"/>
          <w:szCs w:val="16"/>
          <w:rtl/>
        </w:rPr>
        <w:t xml:space="preserve">, דף 67א. </w:t>
      </w:r>
    </w:p>
  </w:footnote>
  <w:footnote w:id="116">
    <w:p w14:paraId="1480630C" w14:textId="53181FD8"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proofErr w:type="spellStart"/>
      <w:r w:rsidRPr="00864F64">
        <w:rPr>
          <w:sz w:val="16"/>
          <w:szCs w:val="16"/>
          <w:rtl/>
        </w:rPr>
        <w:t>דונולו</w:t>
      </w:r>
      <w:proofErr w:type="spellEnd"/>
      <w:r w:rsidRPr="00864F64">
        <w:rPr>
          <w:sz w:val="16"/>
          <w:szCs w:val="16"/>
          <w:rtl/>
        </w:rPr>
        <w:t xml:space="preserve">, ספר </w:t>
      </w:r>
      <w:proofErr w:type="spellStart"/>
      <w:r w:rsidRPr="00864F64">
        <w:rPr>
          <w:sz w:val="16"/>
          <w:szCs w:val="16"/>
          <w:rtl/>
        </w:rPr>
        <w:t>חכמוני</w:t>
      </w:r>
      <w:proofErr w:type="spellEnd"/>
      <w:r w:rsidRPr="00864F64">
        <w:rPr>
          <w:sz w:val="16"/>
          <w:szCs w:val="16"/>
          <w:rtl/>
        </w:rPr>
        <w:t xml:space="preserve">, </w:t>
      </w:r>
      <w:r w:rsidRPr="00864F64">
        <w:rPr>
          <w:sz w:val="16"/>
          <w:szCs w:val="16"/>
          <w:bdr w:val="none" w:sz="0" w:space="0" w:color="auto" w:frame="1"/>
          <w:rtl/>
        </w:rPr>
        <w:t>מהד</w:t>
      </w:r>
      <w:r w:rsidRPr="00864F64">
        <w:rPr>
          <w:rFonts w:hint="cs"/>
          <w:sz w:val="16"/>
          <w:szCs w:val="16"/>
          <w:bdr w:val="none" w:sz="0" w:space="0" w:color="auto" w:frame="1"/>
          <w:rtl/>
        </w:rPr>
        <w:t>ורת</w:t>
      </w:r>
      <w:r w:rsidRPr="00864F64">
        <w:rPr>
          <w:sz w:val="16"/>
          <w:szCs w:val="16"/>
          <w:rtl/>
        </w:rPr>
        <w:t xml:space="preserve"> </w:t>
      </w:r>
      <w:proofErr w:type="spellStart"/>
      <w:r w:rsidRPr="00864F64">
        <w:rPr>
          <w:sz w:val="16"/>
          <w:szCs w:val="16"/>
          <w:rtl/>
        </w:rPr>
        <w:t>מנקוזו</w:t>
      </w:r>
      <w:proofErr w:type="spellEnd"/>
      <w:r w:rsidRPr="00864F64">
        <w:rPr>
          <w:sz w:val="16"/>
          <w:szCs w:val="16"/>
          <w:rtl/>
        </w:rPr>
        <w:t xml:space="preserve">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Ref95987844 \h</w:instrText>
      </w:r>
      <w:r w:rsidRPr="00864F64">
        <w:rPr>
          <w:sz w:val="16"/>
          <w:szCs w:val="16"/>
          <w:rtl/>
        </w:rPr>
        <w:instrText xml:space="preserve"> </w:instrText>
      </w:r>
      <w:r w:rsidRPr="00864F64">
        <w:rPr>
          <w:sz w:val="16"/>
          <w:szCs w:val="16"/>
          <w:rtl/>
        </w:rPr>
      </w:r>
      <w:r w:rsidR="00864F64">
        <w:rPr>
          <w:sz w:val="16"/>
          <w:szCs w:val="16"/>
          <w:rtl/>
        </w:rPr>
        <w:instrText xml:space="preserve"> \* </w:instrText>
      </w:r>
      <w:r w:rsidR="00864F64">
        <w:rPr>
          <w:sz w:val="16"/>
          <w:szCs w:val="16"/>
        </w:rPr>
        <w:instrText>MERGEFORMAT</w:instrText>
      </w:r>
      <w:r w:rsidR="00864F64">
        <w:rPr>
          <w:sz w:val="16"/>
          <w:szCs w:val="16"/>
          <w:rtl/>
        </w:rPr>
        <w:instrText xml:space="preserve"> </w:instrText>
      </w:r>
      <w:r w:rsidRPr="00864F64">
        <w:rPr>
          <w:sz w:val="16"/>
          <w:szCs w:val="16"/>
          <w:rtl/>
        </w:rPr>
        <w:fldChar w:fldCharType="separate"/>
      </w:r>
      <w:r w:rsidR="00864F64">
        <w:rPr>
          <w:sz w:val="16"/>
          <w:szCs w:val="16"/>
          <w:rtl/>
        </w:rPr>
        <w:t>3</w:t>
      </w:r>
      <w:r w:rsidRPr="00864F64">
        <w:rPr>
          <w:sz w:val="16"/>
          <w:szCs w:val="16"/>
          <w:rtl/>
        </w:rPr>
        <w:fldChar w:fldCharType="end"/>
      </w:r>
      <w:r w:rsidRPr="00864F64">
        <w:rPr>
          <w:sz w:val="16"/>
          <w:szCs w:val="16"/>
          <w:rtl/>
        </w:rPr>
        <w:t>), עמ' 170–173.</w:t>
      </w:r>
    </w:p>
  </w:footnote>
  <w:footnote w:id="117">
    <w:p w14:paraId="6B52CAB1" w14:textId="44430796"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ascii="David" w:hAnsi="David"/>
          <w:sz w:val="16"/>
          <w:szCs w:val="16"/>
          <w:rtl/>
        </w:rPr>
        <w:t xml:space="preserve">כ"י </w:t>
      </w:r>
      <w:proofErr w:type="spellStart"/>
      <w:r w:rsidRPr="00864F64">
        <w:rPr>
          <w:rFonts w:ascii="David" w:hAnsi="David"/>
          <w:sz w:val="16"/>
          <w:szCs w:val="16"/>
          <w:rtl/>
        </w:rPr>
        <w:t>וטיקן</w:t>
      </w:r>
      <w:proofErr w:type="spellEnd"/>
      <w:r w:rsidRPr="00864F64">
        <w:rPr>
          <w:rFonts w:ascii="David" w:hAnsi="David"/>
          <w:sz w:val="16"/>
          <w:szCs w:val="16"/>
          <w:rtl/>
        </w:rPr>
        <w:t xml:space="preserve"> </w:t>
      </w:r>
      <w:proofErr w:type="spellStart"/>
      <w:r w:rsidRPr="00864F64">
        <w:rPr>
          <w:rFonts w:ascii="David" w:hAnsi="David"/>
          <w:sz w:val="16"/>
          <w:szCs w:val="16"/>
        </w:rPr>
        <w:t>ebr</w:t>
      </w:r>
      <w:proofErr w:type="spellEnd"/>
      <w:r w:rsidRPr="00864F64">
        <w:rPr>
          <w:rFonts w:ascii="David" w:hAnsi="David"/>
          <w:sz w:val="16"/>
          <w:szCs w:val="16"/>
        </w:rPr>
        <w:t>. 299</w:t>
      </w:r>
      <w:r w:rsidRPr="00864F64">
        <w:rPr>
          <w:rFonts w:ascii="David" w:hAnsi="David"/>
          <w:sz w:val="16"/>
          <w:szCs w:val="16"/>
          <w:rtl/>
        </w:rPr>
        <w:t>, דף 66א–ב</w:t>
      </w:r>
      <w:r w:rsidRPr="00864F64">
        <w:rPr>
          <w:rFonts w:hint="cs"/>
          <w:sz w:val="16"/>
          <w:szCs w:val="16"/>
          <w:rtl/>
        </w:rPr>
        <w:t>.</w:t>
      </w:r>
    </w:p>
  </w:footnote>
  <w:footnote w:id="118">
    <w:p w14:paraId="678C96DA" w14:textId="6107DC15"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color w:val="212121"/>
          <w:sz w:val="16"/>
          <w:szCs w:val="16"/>
          <w:rtl/>
        </w:rPr>
        <w:t xml:space="preserve">להצגה מפורטת של עניין זה ראו: </w:t>
      </w:r>
      <w:r w:rsidRPr="00864F64">
        <w:rPr>
          <w:sz w:val="16"/>
          <w:szCs w:val="16"/>
          <w:rtl/>
        </w:rPr>
        <w:t>בר</w:t>
      </w:r>
      <w:r w:rsidRPr="00864F64">
        <w:rPr>
          <w:rFonts w:hint="cs"/>
          <w:sz w:val="16"/>
          <w:szCs w:val="16"/>
          <w:rtl/>
        </w:rPr>
        <w:t>-</w:t>
      </w:r>
      <w:r w:rsidRPr="00864F64">
        <w:rPr>
          <w:sz w:val="16"/>
          <w:szCs w:val="16"/>
          <w:rtl/>
        </w:rPr>
        <w:t>אשר</w:t>
      </w:r>
      <w:r w:rsidRPr="00864F64">
        <w:rPr>
          <w:rFonts w:hint="cs"/>
          <w:sz w:val="16"/>
          <w:szCs w:val="16"/>
          <w:rtl/>
        </w:rPr>
        <w:t xml:space="preserve">, 'ספר יצירה בנוסחו הקדום' </w:t>
      </w:r>
      <w:r w:rsidRPr="00864F64">
        <w:rPr>
          <w:rFonts w:hint="cs"/>
          <w:color w:val="201F1E"/>
          <w:sz w:val="16"/>
          <w:szCs w:val="16"/>
          <w:bdr w:val="none" w:sz="0" w:space="0" w:color="auto" w:frame="1"/>
          <w:rtl/>
        </w:rPr>
        <w:t xml:space="preserve">(לעיל הערה </w:t>
      </w:r>
      <w:r w:rsidRPr="00864F64">
        <w:rPr>
          <w:color w:val="201F1E"/>
          <w:sz w:val="16"/>
          <w:szCs w:val="16"/>
          <w:bdr w:val="none" w:sz="0" w:space="0" w:color="auto" w:frame="1"/>
          <w:rtl/>
        </w:rPr>
        <w:fldChar w:fldCharType="begin"/>
      </w:r>
      <w:r w:rsidRPr="00864F64">
        <w:rPr>
          <w:color w:val="201F1E"/>
          <w:sz w:val="16"/>
          <w:szCs w:val="16"/>
          <w:bdr w:val="none" w:sz="0" w:space="0" w:color="auto" w:frame="1"/>
          <w:rtl/>
        </w:rPr>
        <w:instrText xml:space="preserve"> </w:instrText>
      </w:r>
      <w:r w:rsidRPr="00864F64">
        <w:rPr>
          <w:rFonts w:hint="cs"/>
          <w:color w:val="201F1E"/>
          <w:sz w:val="16"/>
          <w:szCs w:val="16"/>
          <w:bdr w:val="none" w:sz="0" w:space="0" w:color="auto" w:frame="1"/>
        </w:rPr>
        <w:instrText>NOTEREF</w:instrText>
      </w:r>
      <w:r w:rsidRPr="00864F64">
        <w:rPr>
          <w:rFonts w:hint="cs"/>
          <w:color w:val="201F1E"/>
          <w:sz w:val="16"/>
          <w:szCs w:val="16"/>
          <w:bdr w:val="none" w:sz="0" w:space="0" w:color="auto" w:frame="1"/>
          <w:rtl/>
        </w:rPr>
        <w:instrText xml:space="preserve"> _</w:instrText>
      </w:r>
      <w:r w:rsidRPr="00864F64">
        <w:rPr>
          <w:rFonts w:hint="cs"/>
          <w:color w:val="201F1E"/>
          <w:sz w:val="16"/>
          <w:szCs w:val="16"/>
          <w:bdr w:val="none" w:sz="0" w:space="0" w:color="auto" w:frame="1"/>
        </w:rPr>
        <w:instrText>Ref95987844 \h</w:instrText>
      </w:r>
      <w:r w:rsidRPr="00864F64">
        <w:rPr>
          <w:color w:val="201F1E"/>
          <w:sz w:val="16"/>
          <w:szCs w:val="16"/>
          <w:bdr w:val="none" w:sz="0" w:space="0" w:color="auto" w:frame="1"/>
          <w:rtl/>
        </w:rPr>
        <w:instrText xml:space="preserve"> </w:instrText>
      </w:r>
      <w:r w:rsidRPr="00864F64">
        <w:rPr>
          <w:color w:val="201F1E"/>
          <w:sz w:val="16"/>
          <w:szCs w:val="16"/>
          <w:bdr w:val="none" w:sz="0" w:space="0" w:color="auto" w:frame="1"/>
          <w:rtl/>
        </w:rPr>
      </w:r>
      <w:r w:rsidR="00864F64">
        <w:rPr>
          <w:color w:val="201F1E"/>
          <w:sz w:val="16"/>
          <w:szCs w:val="16"/>
          <w:bdr w:val="none" w:sz="0" w:space="0" w:color="auto" w:frame="1"/>
          <w:rtl/>
        </w:rPr>
        <w:instrText xml:space="preserve"> \* </w:instrText>
      </w:r>
      <w:r w:rsidR="00864F64">
        <w:rPr>
          <w:color w:val="201F1E"/>
          <w:sz w:val="16"/>
          <w:szCs w:val="16"/>
          <w:bdr w:val="none" w:sz="0" w:space="0" w:color="auto" w:frame="1"/>
        </w:rPr>
        <w:instrText>MERGEFORMAT</w:instrText>
      </w:r>
      <w:r w:rsidR="00864F64">
        <w:rPr>
          <w:color w:val="201F1E"/>
          <w:sz w:val="16"/>
          <w:szCs w:val="16"/>
          <w:bdr w:val="none" w:sz="0" w:space="0" w:color="auto" w:frame="1"/>
          <w:rtl/>
        </w:rPr>
        <w:instrText xml:space="preserve"> </w:instrText>
      </w:r>
      <w:r w:rsidRPr="00864F64">
        <w:rPr>
          <w:color w:val="201F1E"/>
          <w:sz w:val="16"/>
          <w:szCs w:val="16"/>
          <w:bdr w:val="none" w:sz="0" w:space="0" w:color="auto" w:frame="1"/>
          <w:rtl/>
        </w:rPr>
        <w:fldChar w:fldCharType="separate"/>
      </w:r>
      <w:r w:rsidR="00864F64">
        <w:rPr>
          <w:color w:val="201F1E"/>
          <w:sz w:val="16"/>
          <w:szCs w:val="16"/>
          <w:bdr w:val="none" w:sz="0" w:space="0" w:color="auto" w:frame="1"/>
          <w:rtl/>
        </w:rPr>
        <w:t>3</w:t>
      </w:r>
      <w:r w:rsidRPr="00864F64">
        <w:rPr>
          <w:color w:val="201F1E"/>
          <w:sz w:val="16"/>
          <w:szCs w:val="16"/>
          <w:bdr w:val="none" w:sz="0" w:space="0" w:color="auto" w:frame="1"/>
          <w:rtl/>
        </w:rPr>
        <w:fldChar w:fldCharType="end"/>
      </w:r>
      <w:r w:rsidRPr="00864F64">
        <w:rPr>
          <w:rFonts w:hint="cs"/>
          <w:color w:val="201F1E"/>
          <w:sz w:val="16"/>
          <w:szCs w:val="16"/>
          <w:bdr w:val="none" w:sz="0" w:space="0" w:color="auto" w:frame="1"/>
          <w:rtl/>
        </w:rPr>
        <w:t>),</w:t>
      </w:r>
      <w:r w:rsidRPr="00864F64">
        <w:rPr>
          <w:rFonts w:hint="cs"/>
          <w:color w:val="212121"/>
          <w:sz w:val="16"/>
          <w:szCs w:val="16"/>
          <w:rtl/>
        </w:rPr>
        <w:t xml:space="preserve"> עמ' </w:t>
      </w:r>
      <w:r w:rsidRPr="00864F64">
        <w:rPr>
          <w:rFonts w:hint="cs"/>
          <w:color w:val="212121"/>
          <w:sz w:val="16"/>
          <w:szCs w:val="16"/>
          <w:u w:val="single"/>
          <w:rtl/>
        </w:rPr>
        <w:t>??-??</w:t>
      </w:r>
      <w:r w:rsidRPr="00864F64">
        <w:rPr>
          <w:rFonts w:hint="cs"/>
          <w:color w:val="212121"/>
          <w:sz w:val="16"/>
          <w:szCs w:val="16"/>
          <w:rtl/>
        </w:rPr>
        <w:t>.</w:t>
      </w:r>
    </w:p>
  </w:footnote>
  <w:footnote w:id="119">
    <w:p w14:paraId="300EB779" w14:textId="723A76ED" w:rsidR="001D35B7" w:rsidRPr="00864F64" w:rsidRDefault="001D35B7" w:rsidP="00864F64">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color w:val="212121"/>
          <w:sz w:val="16"/>
          <w:szCs w:val="16"/>
          <w:rtl/>
        </w:rPr>
        <w:t xml:space="preserve">נוסח </w:t>
      </w:r>
      <w:proofErr w:type="spellStart"/>
      <w:r w:rsidRPr="00864F64">
        <w:rPr>
          <w:rFonts w:hint="cs"/>
          <w:color w:val="212121"/>
          <w:sz w:val="16"/>
          <w:szCs w:val="16"/>
          <w:rtl/>
        </w:rPr>
        <w:t>הרסנציה</w:t>
      </w:r>
      <w:proofErr w:type="spellEnd"/>
      <w:r w:rsidRPr="00864F64">
        <w:rPr>
          <w:rFonts w:hint="cs"/>
          <w:color w:val="212121"/>
          <w:sz w:val="16"/>
          <w:szCs w:val="16"/>
          <w:rtl/>
        </w:rPr>
        <w:t xml:space="preserve"> הקצרה כאן ע"פ </w:t>
      </w:r>
      <w:proofErr w:type="spellStart"/>
      <w:r w:rsidRPr="00864F64">
        <w:rPr>
          <w:color w:val="212121"/>
          <w:sz w:val="16"/>
          <w:szCs w:val="16"/>
          <w:rtl/>
        </w:rPr>
        <w:t>הברצלוני</w:t>
      </w:r>
      <w:proofErr w:type="spellEnd"/>
      <w:r w:rsidRPr="00864F64">
        <w:rPr>
          <w:color w:val="212121"/>
          <w:sz w:val="16"/>
          <w:szCs w:val="16"/>
          <w:rtl/>
        </w:rPr>
        <w:t xml:space="preserve">, פירוש ספר יצירה </w:t>
      </w:r>
      <w:r w:rsidRPr="00864F64">
        <w:rPr>
          <w:rFonts w:hint="cs"/>
          <w:color w:val="212121"/>
          <w:sz w:val="16"/>
          <w:szCs w:val="16"/>
          <w:rtl/>
        </w:rPr>
        <w:t>(</w:t>
      </w:r>
      <w:r w:rsidRPr="00864F64">
        <w:rPr>
          <w:color w:val="212121"/>
          <w:sz w:val="16"/>
          <w:szCs w:val="16"/>
          <w:rtl/>
        </w:rPr>
        <w:t>לעיל הערה</w:t>
      </w:r>
      <w:r w:rsidRPr="00864F64">
        <w:rPr>
          <w:rFonts w:hint="cs"/>
          <w:color w:val="212121"/>
          <w:sz w:val="16"/>
          <w:szCs w:val="16"/>
          <w:rtl/>
        </w:rPr>
        <w:t xml:space="preserve"> </w:t>
      </w:r>
      <w:r w:rsidRPr="00864F64">
        <w:rPr>
          <w:color w:val="212121"/>
          <w:sz w:val="16"/>
          <w:szCs w:val="16"/>
          <w:rtl/>
        </w:rPr>
        <w:fldChar w:fldCharType="begin"/>
      </w:r>
      <w:r w:rsidRPr="00864F64">
        <w:rPr>
          <w:color w:val="212121"/>
          <w:sz w:val="16"/>
          <w:szCs w:val="16"/>
          <w:rtl/>
        </w:rPr>
        <w:instrText xml:space="preserve"> </w:instrText>
      </w:r>
      <w:r w:rsidRPr="00864F64">
        <w:rPr>
          <w:rFonts w:hint="cs"/>
          <w:color w:val="212121"/>
          <w:sz w:val="16"/>
          <w:szCs w:val="16"/>
        </w:rPr>
        <w:instrText>NOTEREF</w:instrText>
      </w:r>
      <w:r w:rsidRPr="00864F64">
        <w:rPr>
          <w:rFonts w:hint="cs"/>
          <w:color w:val="212121"/>
          <w:sz w:val="16"/>
          <w:szCs w:val="16"/>
          <w:rtl/>
        </w:rPr>
        <w:instrText xml:space="preserve"> _</w:instrText>
      </w:r>
      <w:r w:rsidRPr="00864F64">
        <w:rPr>
          <w:rFonts w:hint="cs"/>
          <w:color w:val="212121"/>
          <w:sz w:val="16"/>
          <w:szCs w:val="16"/>
        </w:rPr>
        <w:instrText>Ref140162096 \h</w:instrText>
      </w:r>
      <w:r w:rsidRPr="00864F64">
        <w:rPr>
          <w:color w:val="212121"/>
          <w:sz w:val="16"/>
          <w:szCs w:val="16"/>
          <w:rtl/>
        </w:rPr>
        <w:instrText xml:space="preserve"> </w:instrText>
      </w:r>
      <w:r w:rsidRPr="00864F64">
        <w:rPr>
          <w:color w:val="212121"/>
          <w:sz w:val="16"/>
          <w:szCs w:val="16"/>
          <w:rtl/>
        </w:rPr>
      </w:r>
      <w:r w:rsidR="00864F64">
        <w:rPr>
          <w:color w:val="212121"/>
          <w:sz w:val="16"/>
          <w:szCs w:val="16"/>
          <w:rtl/>
        </w:rPr>
        <w:instrText xml:space="preserve"> \* </w:instrText>
      </w:r>
      <w:r w:rsidR="00864F64">
        <w:rPr>
          <w:color w:val="212121"/>
          <w:sz w:val="16"/>
          <w:szCs w:val="16"/>
        </w:rPr>
        <w:instrText>MERGEFORMAT</w:instrText>
      </w:r>
      <w:r w:rsidR="00864F64">
        <w:rPr>
          <w:color w:val="212121"/>
          <w:sz w:val="16"/>
          <w:szCs w:val="16"/>
          <w:rtl/>
        </w:rPr>
        <w:instrText xml:space="preserve"> </w:instrText>
      </w:r>
      <w:r w:rsidRPr="00864F64">
        <w:rPr>
          <w:color w:val="212121"/>
          <w:sz w:val="16"/>
          <w:szCs w:val="16"/>
          <w:rtl/>
        </w:rPr>
        <w:fldChar w:fldCharType="separate"/>
      </w:r>
      <w:r w:rsidR="00864F64">
        <w:rPr>
          <w:color w:val="212121"/>
          <w:sz w:val="16"/>
          <w:szCs w:val="16"/>
          <w:rtl/>
        </w:rPr>
        <w:t>4</w:t>
      </w:r>
      <w:r w:rsidRPr="00864F64">
        <w:rPr>
          <w:color w:val="212121"/>
          <w:sz w:val="16"/>
          <w:szCs w:val="16"/>
          <w:rtl/>
        </w:rPr>
        <w:fldChar w:fldCharType="end"/>
      </w:r>
      <w:r w:rsidRPr="00864F64">
        <w:rPr>
          <w:rFonts w:hint="cs"/>
          <w:color w:val="212121"/>
          <w:sz w:val="16"/>
          <w:szCs w:val="16"/>
          <w:rtl/>
        </w:rPr>
        <w:t>)</w:t>
      </w:r>
      <w:r w:rsidRPr="00864F64">
        <w:rPr>
          <w:color w:val="212121"/>
          <w:sz w:val="16"/>
          <w:szCs w:val="16"/>
          <w:rtl/>
        </w:rPr>
        <w:t xml:space="preserve">, </w:t>
      </w:r>
      <w:r w:rsidRPr="00864F64">
        <w:rPr>
          <w:sz w:val="16"/>
          <w:szCs w:val="16"/>
          <w:rtl/>
        </w:rPr>
        <w:t>עמ'</w:t>
      </w:r>
      <w:r w:rsidRPr="00864F64">
        <w:rPr>
          <w:rFonts w:hint="cs"/>
          <w:sz w:val="16"/>
          <w:szCs w:val="16"/>
          <w:rtl/>
        </w:rPr>
        <w:t xml:space="preserve"> </w:t>
      </w:r>
      <w:r w:rsidRPr="00864F64">
        <w:rPr>
          <w:sz w:val="16"/>
          <w:szCs w:val="16"/>
          <w:rtl/>
        </w:rPr>
        <w:t>106</w:t>
      </w:r>
      <w:r w:rsidRPr="00864F64">
        <w:rPr>
          <w:rFonts w:hint="cs"/>
          <w:sz w:val="16"/>
          <w:szCs w:val="16"/>
          <w:rtl/>
        </w:rPr>
        <w:t xml:space="preserve">; מתוקן על פי כ"י </w:t>
      </w:r>
      <w:r w:rsidRPr="00864F64">
        <w:rPr>
          <w:sz w:val="16"/>
          <w:szCs w:val="16"/>
          <w:rtl/>
        </w:rPr>
        <w:t xml:space="preserve">ירושלים, הספרייה הלאומית </w:t>
      </w:r>
      <w:r w:rsidRPr="00864F64">
        <w:rPr>
          <w:sz w:val="16"/>
          <w:szCs w:val="16"/>
        </w:rPr>
        <w:t>Heb. 24°6990</w:t>
      </w:r>
      <w:r w:rsidRPr="00864F64">
        <w:rPr>
          <w:sz w:val="16"/>
          <w:szCs w:val="16"/>
          <w:rtl/>
        </w:rPr>
        <w:t>, דף</w:t>
      </w:r>
      <w:r w:rsidRPr="00864F64">
        <w:rPr>
          <w:rFonts w:hint="cs"/>
          <w:sz w:val="16"/>
          <w:szCs w:val="16"/>
          <w:rtl/>
        </w:rPr>
        <w:t xml:space="preserve"> סה ע"ב. והשוו </w:t>
      </w:r>
      <w:proofErr w:type="spellStart"/>
      <w:r w:rsidRPr="00864F64">
        <w:rPr>
          <w:rFonts w:hint="cs"/>
          <w:sz w:val="16"/>
          <w:szCs w:val="16"/>
          <w:rtl/>
        </w:rPr>
        <w:t>לתיעודים</w:t>
      </w:r>
      <w:proofErr w:type="spellEnd"/>
      <w:r w:rsidRPr="00864F64">
        <w:rPr>
          <w:rFonts w:hint="cs"/>
          <w:sz w:val="16"/>
          <w:szCs w:val="16"/>
          <w:rtl/>
        </w:rPr>
        <w:t xml:space="preserve"> קדומים אחרים של </w:t>
      </w:r>
      <w:proofErr w:type="spellStart"/>
      <w:r w:rsidRPr="00864F64">
        <w:rPr>
          <w:rFonts w:hint="cs"/>
          <w:sz w:val="16"/>
          <w:szCs w:val="16"/>
          <w:rtl/>
        </w:rPr>
        <w:t>רסנצייה</w:t>
      </w:r>
      <w:proofErr w:type="spellEnd"/>
      <w:r w:rsidRPr="00864F64">
        <w:rPr>
          <w:rFonts w:hint="cs"/>
          <w:sz w:val="16"/>
          <w:szCs w:val="16"/>
          <w:rtl/>
        </w:rPr>
        <w:t xml:space="preserve"> זו, כדוגמת זו שנשמרה ב</w:t>
      </w:r>
      <w:r w:rsidRPr="00864F64">
        <w:rPr>
          <w:sz w:val="16"/>
          <w:szCs w:val="16"/>
          <w:rtl/>
        </w:rPr>
        <w:t xml:space="preserve">פירוש המיוחס </w:t>
      </w:r>
      <w:proofErr w:type="spellStart"/>
      <w:r w:rsidRPr="00864F64">
        <w:rPr>
          <w:sz w:val="16"/>
          <w:szCs w:val="16"/>
          <w:rtl/>
        </w:rPr>
        <w:t>לדונש</w:t>
      </w:r>
      <w:proofErr w:type="spellEnd"/>
      <w:r w:rsidRPr="00864F64">
        <w:rPr>
          <w:sz w:val="16"/>
          <w:szCs w:val="16"/>
          <w:rtl/>
        </w:rPr>
        <w:t xml:space="preserve"> בן תמים</w:t>
      </w:r>
      <w:r w:rsidRPr="00864F64">
        <w:rPr>
          <w:rFonts w:hint="cs"/>
          <w:sz w:val="16"/>
          <w:szCs w:val="16"/>
          <w:rtl/>
        </w:rPr>
        <w:t xml:space="preserve">: </w:t>
      </w:r>
      <w:r w:rsidRPr="00864F64">
        <w:rPr>
          <w:sz w:val="16"/>
          <w:szCs w:val="16"/>
          <w:rtl/>
        </w:rPr>
        <w:t xml:space="preserve">כ"י </w:t>
      </w:r>
      <w:proofErr w:type="spellStart"/>
      <w:r w:rsidRPr="00864F64">
        <w:rPr>
          <w:sz w:val="16"/>
          <w:szCs w:val="16"/>
          <w:rtl/>
        </w:rPr>
        <w:t>קיימברידג</w:t>
      </w:r>
      <w:proofErr w:type="spellEnd"/>
      <w:r w:rsidRPr="00864F64">
        <w:rPr>
          <w:sz w:val="16"/>
          <w:szCs w:val="16"/>
          <w:rtl/>
        </w:rPr>
        <w:t xml:space="preserve">', ספריית האוניברסיטה </w:t>
      </w:r>
      <w:r w:rsidRPr="00864F64">
        <w:rPr>
          <w:color w:val="000000"/>
          <w:sz w:val="16"/>
          <w:szCs w:val="16"/>
          <w:bdr w:val="none" w:sz="0" w:space="0" w:color="auto" w:frame="1"/>
        </w:rPr>
        <w:t>T-S</w:t>
      </w:r>
      <w:r w:rsidRPr="00864F64">
        <w:rPr>
          <w:sz w:val="16"/>
          <w:szCs w:val="16"/>
        </w:rPr>
        <w:t xml:space="preserve"> Ar. 43.100</w:t>
      </w:r>
      <w:r w:rsidRPr="00864F64">
        <w:rPr>
          <w:sz w:val="16"/>
          <w:szCs w:val="16"/>
          <w:rtl/>
        </w:rPr>
        <w:t>, דף 2ב–5א + 1א</w:t>
      </w:r>
      <w:r w:rsidRPr="00864F64">
        <w:rPr>
          <w:rFonts w:hint="cs"/>
          <w:sz w:val="16"/>
          <w:szCs w:val="16"/>
          <w:rtl/>
        </w:rPr>
        <w:t xml:space="preserve">. ראו: </w:t>
      </w:r>
      <w:r w:rsidR="00864F64" w:rsidRPr="00864F64">
        <w:rPr>
          <w:sz w:val="16"/>
          <w:szCs w:val="16"/>
        </w:rPr>
        <w:t xml:space="preserve">G. Vajda, ‘Nouveaux fragments </w:t>
      </w:r>
      <w:proofErr w:type="spellStart"/>
      <w:r w:rsidR="00864F64" w:rsidRPr="00864F64">
        <w:rPr>
          <w:sz w:val="16"/>
          <w:szCs w:val="16"/>
        </w:rPr>
        <w:t>arabes</w:t>
      </w:r>
      <w:proofErr w:type="spellEnd"/>
      <w:r w:rsidR="00864F64" w:rsidRPr="00864F64">
        <w:rPr>
          <w:sz w:val="16"/>
          <w:szCs w:val="16"/>
        </w:rPr>
        <w:t xml:space="preserve"> du </w:t>
      </w:r>
      <w:proofErr w:type="spellStart"/>
      <w:r w:rsidR="00864F64" w:rsidRPr="00864F64">
        <w:rPr>
          <w:sz w:val="16"/>
          <w:szCs w:val="16"/>
        </w:rPr>
        <w:t>commentaire</w:t>
      </w:r>
      <w:proofErr w:type="spellEnd"/>
      <w:r w:rsidR="00864F64" w:rsidRPr="00864F64">
        <w:rPr>
          <w:sz w:val="16"/>
          <w:szCs w:val="16"/>
        </w:rPr>
        <w:t xml:space="preserve"> de </w:t>
      </w:r>
      <w:proofErr w:type="spellStart"/>
      <w:r w:rsidR="00864F64" w:rsidRPr="00864F64">
        <w:rPr>
          <w:sz w:val="16"/>
          <w:szCs w:val="16"/>
        </w:rPr>
        <w:t>Dunash</w:t>
      </w:r>
      <w:proofErr w:type="spellEnd"/>
      <w:r w:rsidR="00864F64" w:rsidRPr="00864F64">
        <w:rPr>
          <w:sz w:val="16"/>
          <w:szCs w:val="16"/>
        </w:rPr>
        <w:t xml:space="preserve"> b. Tamim sur le «Livre de la </w:t>
      </w:r>
      <w:proofErr w:type="spellStart"/>
      <w:r w:rsidR="00864F64" w:rsidRPr="00864F64">
        <w:rPr>
          <w:sz w:val="16"/>
          <w:szCs w:val="16"/>
        </w:rPr>
        <w:t>Création</w:t>
      </w:r>
      <w:proofErr w:type="spellEnd"/>
      <w:r w:rsidR="00864F64" w:rsidRPr="00864F64">
        <w:rPr>
          <w:sz w:val="16"/>
          <w:szCs w:val="16"/>
        </w:rPr>
        <w:t xml:space="preserve">»’, </w:t>
      </w:r>
      <w:r w:rsidR="00864F64" w:rsidRPr="00864F64">
        <w:rPr>
          <w:i/>
          <w:iCs/>
          <w:sz w:val="16"/>
          <w:szCs w:val="16"/>
        </w:rPr>
        <w:t xml:space="preserve">Revue des Études </w:t>
      </w:r>
      <w:proofErr w:type="spellStart"/>
      <w:r w:rsidR="00864F64" w:rsidRPr="00864F64">
        <w:rPr>
          <w:i/>
          <w:iCs/>
          <w:sz w:val="16"/>
          <w:szCs w:val="16"/>
        </w:rPr>
        <w:t>Juives</w:t>
      </w:r>
      <w:proofErr w:type="spellEnd"/>
      <w:r w:rsidR="00864F64" w:rsidRPr="00864F64">
        <w:rPr>
          <w:sz w:val="16"/>
          <w:szCs w:val="16"/>
        </w:rPr>
        <w:t>, 113 (1954), pp.</w:t>
      </w:r>
      <w:r w:rsidR="00864F64" w:rsidRPr="00864F64">
        <w:rPr>
          <w:sz w:val="16"/>
          <w:szCs w:val="16"/>
        </w:rPr>
        <w:t xml:space="preserve"> 41–45</w:t>
      </w:r>
    </w:p>
  </w:footnote>
  <w:footnote w:id="120">
    <w:p w14:paraId="1A909426" w14:textId="0E19468E"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color w:val="212121"/>
          <w:sz w:val="16"/>
          <w:szCs w:val="16"/>
          <w:rtl/>
        </w:rPr>
        <w:t xml:space="preserve">וראו בהרחבה: </w:t>
      </w:r>
      <w:r w:rsidRPr="00864F64">
        <w:rPr>
          <w:sz w:val="16"/>
          <w:szCs w:val="16"/>
          <w:rtl/>
        </w:rPr>
        <w:t>בר</w:t>
      </w:r>
      <w:r w:rsidRPr="00864F64">
        <w:rPr>
          <w:rFonts w:hint="cs"/>
          <w:sz w:val="16"/>
          <w:szCs w:val="16"/>
          <w:rtl/>
        </w:rPr>
        <w:t>-</w:t>
      </w:r>
      <w:r w:rsidRPr="00864F64">
        <w:rPr>
          <w:sz w:val="16"/>
          <w:szCs w:val="16"/>
          <w:rtl/>
        </w:rPr>
        <w:t>אשר</w:t>
      </w:r>
      <w:r w:rsidRPr="00864F64">
        <w:rPr>
          <w:rFonts w:hint="cs"/>
          <w:sz w:val="16"/>
          <w:szCs w:val="16"/>
          <w:rtl/>
        </w:rPr>
        <w:t>, '</w:t>
      </w:r>
      <w:r w:rsidRPr="00864F64">
        <w:rPr>
          <w:rFonts w:hint="cs"/>
          <w:color w:val="212121"/>
          <w:sz w:val="16"/>
          <w:szCs w:val="16"/>
          <w:rtl/>
        </w:rPr>
        <w:t xml:space="preserve">ספר יצירה בנוסחו הקדום' </w:t>
      </w:r>
      <w:r w:rsidRPr="00864F64">
        <w:rPr>
          <w:rFonts w:hint="cs"/>
          <w:color w:val="201F1E"/>
          <w:sz w:val="16"/>
          <w:szCs w:val="16"/>
          <w:bdr w:val="none" w:sz="0" w:space="0" w:color="auto" w:frame="1"/>
          <w:rtl/>
        </w:rPr>
        <w:t xml:space="preserve">(לעיל הערה </w:t>
      </w:r>
      <w:r w:rsidRPr="00864F64">
        <w:rPr>
          <w:color w:val="201F1E"/>
          <w:sz w:val="16"/>
          <w:szCs w:val="16"/>
          <w:bdr w:val="none" w:sz="0" w:space="0" w:color="auto" w:frame="1"/>
          <w:rtl/>
        </w:rPr>
        <w:fldChar w:fldCharType="begin"/>
      </w:r>
      <w:r w:rsidRPr="00864F64">
        <w:rPr>
          <w:color w:val="201F1E"/>
          <w:sz w:val="16"/>
          <w:szCs w:val="16"/>
          <w:bdr w:val="none" w:sz="0" w:space="0" w:color="auto" w:frame="1"/>
          <w:rtl/>
        </w:rPr>
        <w:instrText xml:space="preserve"> </w:instrText>
      </w:r>
      <w:r w:rsidRPr="00864F64">
        <w:rPr>
          <w:rFonts w:hint="cs"/>
          <w:color w:val="201F1E"/>
          <w:sz w:val="16"/>
          <w:szCs w:val="16"/>
          <w:bdr w:val="none" w:sz="0" w:space="0" w:color="auto" w:frame="1"/>
        </w:rPr>
        <w:instrText>NOTEREF</w:instrText>
      </w:r>
      <w:r w:rsidRPr="00864F64">
        <w:rPr>
          <w:rFonts w:hint="cs"/>
          <w:color w:val="201F1E"/>
          <w:sz w:val="16"/>
          <w:szCs w:val="16"/>
          <w:bdr w:val="none" w:sz="0" w:space="0" w:color="auto" w:frame="1"/>
          <w:rtl/>
        </w:rPr>
        <w:instrText xml:space="preserve"> _</w:instrText>
      </w:r>
      <w:r w:rsidRPr="00864F64">
        <w:rPr>
          <w:rFonts w:hint="cs"/>
          <w:color w:val="201F1E"/>
          <w:sz w:val="16"/>
          <w:szCs w:val="16"/>
          <w:bdr w:val="none" w:sz="0" w:space="0" w:color="auto" w:frame="1"/>
        </w:rPr>
        <w:instrText>Ref95987844 \h</w:instrText>
      </w:r>
      <w:r w:rsidRPr="00864F64">
        <w:rPr>
          <w:color w:val="201F1E"/>
          <w:sz w:val="16"/>
          <w:szCs w:val="16"/>
          <w:bdr w:val="none" w:sz="0" w:space="0" w:color="auto" w:frame="1"/>
          <w:rtl/>
        </w:rPr>
        <w:instrText xml:space="preserve"> </w:instrText>
      </w:r>
      <w:r w:rsidRPr="00864F64">
        <w:rPr>
          <w:color w:val="201F1E"/>
          <w:sz w:val="16"/>
          <w:szCs w:val="16"/>
          <w:bdr w:val="none" w:sz="0" w:space="0" w:color="auto" w:frame="1"/>
          <w:rtl/>
        </w:rPr>
      </w:r>
      <w:r w:rsidR="00864F64">
        <w:rPr>
          <w:color w:val="201F1E"/>
          <w:sz w:val="16"/>
          <w:szCs w:val="16"/>
          <w:bdr w:val="none" w:sz="0" w:space="0" w:color="auto" w:frame="1"/>
          <w:rtl/>
        </w:rPr>
        <w:instrText xml:space="preserve"> \* </w:instrText>
      </w:r>
      <w:r w:rsidR="00864F64">
        <w:rPr>
          <w:color w:val="201F1E"/>
          <w:sz w:val="16"/>
          <w:szCs w:val="16"/>
          <w:bdr w:val="none" w:sz="0" w:space="0" w:color="auto" w:frame="1"/>
        </w:rPr>
        <w:instrText>MERGEFORMAT</w:instrText>
      </w:r>
      <w:r w:rsidR="00864F64">
        <w:rPr>
          <w:color w:val="201F1E"/>
          <w:sz w:val="16"/>
          <w:szCs w:val="16"/>
          <w:bdr w:val="none" w:sz="0" w:space="0" w:color="auto" w:frame="1"/>
          <w:rtl/>
        </w:rPr>
        <w:instrText xml:space="preserve"> </w:instrText>
      </w:r>
      <w:r w:rsidRPr="00864F64">
        <w:rPr>
          <w:color w:val="201F1E"/>
          <w:sz w:val="16"/>
          <w:szCs w:val="16"/>
          <w:bdr w:val="none" w:sz="0" w:space="0" w:color="auto" w:frame="1"/>
          <w:rtl/>
        </w:rPr>
        <w:fldChar w:fldCharType="separate"/>
      </w:r>
      <w:r w:rsidR="00864F64">
        <w:rPr>
          <w:color w:val="201F1E"/>
          <w:sz w:val="16"/>
          <w:szCs w:val="16"/>
          <w:bdr w:val="none" w:sz="0" w:space="0" w:color="auto" w:frame="1"/>
          <w:rtl/>
        </w:rPr>
        <w:t>3</w:t>
      </w:r>
      <w:r w:rsidRPr="00864F64">
        <w:rPr>
          <w:color w:val="201F1E"/>
          <w:sz w:val="16"/>
          <w:szCs w:val="16"/>
          <w:bdr w:val="none" w:sz="0" w:space="0" w:color="auto" w:frame="1"/>
          <w:rtl/>
        </w:rPr>
        <w:fldChar w:fldCharType="end"/>
      </w:r>
      <w:r w:rsidRPr="00864F64">
        <w:rPr>
          <w:rFonts w:hint="cs"/>
          <w:color w:val="201F1E"/>
          <w:sz w:val="16"/>
          <w:szCs w:val="16"/>
          <w:bdr w:val="none" w:sz="0" w:space="0" w:color="auto" w:frame="1"/>
          <w:rtl/>
        </w:rPr>
        <w:t>),</w:t>
      </w:r>
      <w:r w:rsidRPr="00864F64">
        <w:rPr>
          <w:rFonts w:hint="cs"/>
          <w:sz w:val="16"/>
          <w:szCs w:val="16"/>
          <w:rtl/>
        </w:rPr>
        <w:t xml:space="preserve"> </w:t>
      </w:r>
      <w:r w:rsidRPr="00864F64">
        <w:rPr>
          <w:rFonts w:hint="cs"/>
          <w:color w:val="212121"/>
          <w:sz w:val="16"/>
          <w:szCs w:val="16"/>
          <w:rtl/>
        </w:rPr>
        <w:t xml:space="preserve">עמ' </w:t>
      </w:r>
      <w:r w:rsidRPr="00864F64">
        <w:rPr>
          <w:rFonts w:hint="cs"/>
          <w:color w:val="212121"/>
          <w:sz w:val="16"/>
          <w:szCs w:val="16"/>
          <w:u w:val="single"/>
          <w:rtl/>
        </w:rPr>
        <w:t>??-??</w:t>
      </w:r>
      <w:r w:rsidRPr="00864F64">
        <w:rPr>
          <w:rFonts w:hint="cs"/>
          <w:color w:val="212121"/>
          <w:sz w:val="16"/>
          <w:szCs w:val="16"/>
          <w:rtl/>
        </w:rPr>
        <w:t>.</w:t>
      </w:r>
    </w:p>
  </w:footnote>
  <w:footnote w:id="121">
    <w:p w14:paraId="7218B60A" w14:textId="75520671"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דוגמאות נוספות לתופעות אלה ראו: </w:t>
      </w:r>
      <w:r w:rsidRPr="00864F64">
        <w:rPr>
          <w:sz w:val="16"/>
          <w:szCs w:val="16"/>
          <w:rtl/>
        </w:rPr>
        <w:t>בר</w:t>
      </w:r>
      <w:r w:rsidRPr="00864F64">
        <w:rPr>
          <w:rFonts w:hint="cs"/>
          <w:sz w:val="16"/>
          <w:szCs w:val="16"/>
          <w:rtl/>
        </w:rPr>
        <w:t>-</w:t>
      </w:r>
      <w:r w:rsidRPr="00864F64">
        <w:rPr>
          <w:sz w:val="16"/>
          <w:szCs w:val="16"/>
          <w:rtl/>
        </w:rPr>
        <w:t>אשר</w:t>
      </w:r>
      <w:r w:rsidRPr="00864F64">
        <w:rPr>
          <w:rFonts w:hint="cs"/>
          <w:sz w:val="16"/>
          <w:szCs w:val="16"/>
          <w:rtl/>
        </w:rPr>
        <w:t xml:space="preserve">, </w:t>
      </w:r>
      <w:r w:rsidRPr="00864F64">
        <w:rPr>
          <w:rFonts w:hint="cs"/>
          <w:color w:val="212121"/>
          <w:sz w:val="16"/>
          <w:szCs w:val="16"/>
          <w:rtl/>
        </w:rPr>
        <w:t xml:space="preserve">ספר יצירה בנוסחו הקדום </w:t>
      </w:r>
      <w:r w:rsidRPr="00864F64">
        <w:rPr>
          <w:rFonts w:hint="cs"/>
          <w:color w:val="201F1E"/>
          <w:sz w:val="16"/>
          <w:szCs w:val="16"/>
          <w:bdr w:val="none" w:sz="0" w:space="0" w:color="auto" w:frame="1"/>
          <w:rtl/>
        </w:rPr>
        <w:t xml:space="preserve">(לעיל הערה </w:t>
      </w:r>
      <w:r w:rsidRPr="00864F64">
        <w:rPr>
          <w:color w:val="201F1E"/>
          <w:sz w:val="16"/>
          <w:szCs w:val="16"/>
          <w:bdr w:val="none" w:sz="0" w:space="0" w:color="auto" w:frame="1"/>
          <w:rtl/>
        </w:rPr>
        <w:fldChar w:fldCharType="begin"/>
      </w:r>
      <w:r w:rsidRPr="00864F64">
        <w:rPr>
          <w:color w:val="201F1E"/>
          <w:sz w:val="16"/>
          <w:szCs w:val="16"/>
          <w:bdr w:val="none" w:sz="0" w:space="0" w:color="auto" w:frame="1"/>
          <w:rtl/>
        </w:rPr>
        <w:instrText xml:space="preserve"> </w:instrText>
      </w:r>
      <w:r w:rsidRPr="00864F64">
        <w:rPr>
          <w:rFonts w:hint="cs"/>
          <w:color w:val="201F1E"/>
          <w:sz w:val="16"/>
          <w:szCs w:val="16"/>
          <w:bdr w:val="none" w:sz="0" w:space="0" w:color="auto" w:frame="1"/>
        </w:rPr>
        <w:instrText>NOTEREF</w:instrText>
      </w:r>
      <w:r w:rsidRPr="00864F64">
        <w:rPr>
          <w:rFonts w:hint="cs"/>
          <w:color w:val="201F1E"/>
          <w:sz w:val="16"/>
          <w:szCs w:val="16"/>
          <w:bdr w:val="none" w:sz="0" w:space="0" w:color="auto" w:frame="1"/>
          <w:rtl/>
        </w:rPr>
        <w:instrText xml:space="preserve"> _</w:instrText>
      </w:r>
      <w:r w:rsidRPr="00864F64">
        <w:rPr>
          <w:rFonts w:hint="cs"/>
          <w:color w:val="201F1E"/>
          <w:sz w:val="16"/>
          <w:szCs w:val="16"/>
          <w:bdr w:val="none" w:sz="0" w:space="0" w:color="auto" w:frame="1"/>
        </w:rPr>
        <w:instrText>Ref95987844 \h</w:instrText>
      </w:r>
      <w:r w:rsidRPr="00864F64">
        <w:rPr>
          <w:color w:val="201F1E"/>
          <w:sz w:val="16"/>
          <w:szCs w:val="16"/>
          <w:bdr w:val="none" w:sz="0" w:space="0" w:color="auto" w:frame="1"/>
          <w:rtl/>
        </w:rPr>
        <w:instrText xml:space="preserve"> </w:instrText>
      </w:r>
      <w:r w:rsidRPr="00864F64">
        <w:rPr>
          <w:color w:val="201F1E"/>
          <w:sz w:val="16"/>
          <w:szCs w:val="16"/>
          <w:bdr w:val="none" w:sz="0" w:space="0" w:color="auto" w:frame="1"/>
          <w:rtl/>
        </w:rPr>
      </w:r>
      <w:r w:rsidR="00864F64">
        <w:rPr>
          <w:color w:val="201F1E"/>
          <w:sz w:val="16"/>
          <w:szCs w:val="16"/>
          <w:bdr w:val="none" w:sz="0" w:space="0" w:color="auto" w:frame="1"/>
          <w:rtl/>
        </w:rPr>
        <w:instrText xml:space="preserve"> \* </w:instrText>
      </w:r>
      <w:r w:rsidR="00864F64">
        <w:rPr>
          <w:color w:val="201F1E"/>
          <w:sz w:val="16"/>
          <w:szCs w:val="16"/>
          <w:bdr w:val="none" w:sz="0" w:space="0" w:color="auto" w:frame="1"/>
        </w:rPr>
        <w:instrText>MERGEFORMAT</w:instrText>
      </w:r>
      <w:r w:rsidR="00864F64">
        <w:rPr>
          <w:color w:val="201F1E"/>
          <w:sz w:val="16"/>
          <w:szCs w:val="16"/>
          <w:bdr w:val="none" w:sz="0" w:space="0" w:color="auto" w:frame="1"/>
          <w:rtl/>
        </w:rPr>
        <w:instrText xml:space="preserve"> </w:instrText>
      </w:r>
      <w:r w:rsidRPr="00864F64">
        <w:rPr>
          <w:color w:val="201F1E"/>
          <w:sz w:val="16"/>
          <w:szCs w:val="16"/>
          <w:bdr w:val="none" w:sz="0" w:space="0" w:color="auto" w:frame="1"/>
          <w:rtl/>
        </w:rPr>
        <w:fldChar w:fldCharType="separate"/>
      </w:r>
      <w:r w:rsidR="00864F64">
        <w:rPr>
          <w:color w:val="201F1E"/>
          <w:sz w:val="16"/>
          <w:szCs w:val="16"/>
          <w:bdr w:val="none" w:sz="0" w:space="0" w:color="auto" w:frame="1"/>
          <w:rtl/>
        </w:rPr>
        <w:t>3</w:t>
      </w:r>
      <w:r w:rsidRPr="00864F64">
        <w:rPr>
          <w:color w:val="201F1E"/>
          <w:sz w:val="16"/>
          <w:szCs w:val="16"/>
          <w:bdr w:val="none" w:sz="0" w:space="0" w:color="auto" w:frame="1"/>
          <w:rtl/>
        </w:rPr>
        <w:fldChar w:fldCharType="end"/>
      </w:r>
      <w:r w:rsidRPr="00864F64">
        <w:rPr>
          <w:rFonts w:hint="cs"/>
          <w:color w:val="201F1E"/>
          <w:sz w:val="16"/>
          <w:szCs w:val="16"/>
          <w:bdr w:val="none" w:sz="0" w:space="0" w:color="auto" w:frame="1"/>
          <w:rtl/>
        </w:rPr>
        <w:t>),</w:t>
      </w:r>
      <w:r w:rsidRPr="00864F64">
        <w:rPr>
          <w:rFonts w:hint="cs"/>
          <w:sz w:val="16"/>
          <w:szCs w:val="16"/>
          <w:rtl/>
        </w:rPr>
        <w:t xml:space="preserve"> עמ' </w:t>
      </w:r>
      <w:r w:rsidRPr="00864F64">
        <w:rPr>
          <w:rFonts w:hint="cs"/>
          <w:sz w:val="16"/>
          <w:szCs w:val="16"/>
          <w:u w:val="single"/>
          <w:rtl/>
        </w:rPr>
        <w:t>??</w:t>
      </w:r>
      <w:r w:rsidRPr="00864F64">
        <w:rPr>
          <w:rFonts w:hint="eastAsia"/>
          <w:sz w:val="16"/>
          <w:szCs w:val="16"/>
          <w:u w:val="single"/>
          <w:rtl/>
        </w:rPr>
        <w:t>–</w:t>
      </w:r>
      <w:r w:rsidRPr="00864F64">
        <w:rPr>
          <w:rFonts w:hint="cs"/>
          <w:sz w:val="16"/>
          <w:szCs w:val="16"/>
          <w:u w:val="single"/>
          <w:rtl/>
        </w:rPr>
        <w:t>??</w:t>
      </w:r>
      <w:r w:rsidRPr="00864F64">
        <w:rPr>
          <w:rFonts w:hint="cs"/>
          <w:sz w:val="16"/>
          <w:szCs w:val="16"/>
          <w:rtl/>
        </w:rPr>
        <w:t xml:space="preserve"> והערות </w:t>
      </w:r>
      <w:r w:rsidRPr="00864F64">
        <w:rPr>
          <w:rFonts w:hint="cs"/>
          <w:sz w:val="16"/>
          <w:szCs w:val="16"/>
          <w:u w:val="single"/>
          <w:rtl/>
        </w:rPr>
        <w:t>??–??</w:t>
      </w:r>
      <w:r w:rsidRPr="00864F64">
        <w:rPr>
          <w:rFonts w:hint="cs"/>
          <w:sz w:val="16"/>
          <w:szCs w:val="16"/>
          <w:rtl/>
        </w:rPr>
        <w:t>.</w:t>
      </w:r>
      <w:r w:rsidRPr="00864F64">
        <w:rPr>
          <w:rFonts w:hint="cs"/>
          <w:color w:val="212121"/>
          <w:sz w:val="16"/>
          <w:szCs w:val="16"/>
          <w:rtl/>
        </w:rPr>
        <w:t xml:space="preserve"> </w:t>
      </w:r>
    </w:p>
  </w:footnote>
  <w:footnote w:id="122">
    <w:p w14:paraId="13A49BFD" w14:textId="1739931E"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הסבר מנ</w:t>
      </w:r>
      <w:r w:rsidRPr="00864F64">
        <w:rPr>
          <w:rFonts w:hint="cs"/>
          <w:sz w:val="16"/>
          <w:szCs w:val="16"/>
          <w:rtl/>
        </w:rPr>
        <w:t>ֵ</w:t>
      </w:r>
      <w:r w:rsidRPr="00864F64">
        <w:rPr>
          <w:sz w:val="16"/>
          <w:szCs w:val="16"/>
          <w:rtl/>
        </w:rPr>
        <w:t xml:space="preserve">מוטכני לזניחת נוסח רס"ג העלה בזמנו </w:t>
      </w:r>
      <w:proofErr w:type="spellStart"/>
      <w:r w:rsidRPr="00864F64">
        <w:rPr>
          <w:sz w:val="16"/>
          <w:szCs w:val="16"/>
          <w:rtl/>
        </w:rPr>
        <w:t>למבר</w:t>
      </w:r>
      <w:proofErr w:type="spellEnd"/>
      <w:r w:rsidRPr="00864F64">
        <w:rPr>
          <w:sz w:val="16"/>
          <w:szCs w:val="16"/>
          <w:rtl/>
        </w:rPr>
        <w:t xml:space="preserve">, פירוש </w:t>
      </w:r>
      <w:r w:rsidRPr="00864F64">
        <w:rPr>
          <w:rFonts w:hint="cs"/>
          <w:sz w:val="16"/>
          <w:szCs w:val="16"/>
          <w:rtl/>
        </w:rPr>
        <w:t>רס"ג</w:t>
      </w:r>
      <w:r w:rsidRPr="00864F64">
        <w:rPr>
          <w:sz w:val="16"/>
          <w:szCs w:val="16"/>
          <w:rtl/>
        </w:rPr>
        <w:t xml:space="preserve">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Ref98848935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6</w:t>
      </w:r>
      <w:r w:rsidRPr="00864F64">
        <w:rPr>
          <w:sz w:val="16"/>
          <w:szCs w:val="16"/>
          <w:rtl/>
        </w:rPr>
        <w:fldChar w:fldCharType="end"/>
      </w:r>
      <w:r w:rsidRPr="00864F64">
        <w:rPr>
          <w:sz w:val="16"/>
          <w:szCs w:val="16"/>
          <w:rtl/>
        </w:rPr>
        <w:t>), עמ'</w:t>
      </w:r>
      <w:r w:rsidRPr="00864F64">
        <w:rPr>
          <w:rFonts w:hint="cs"/>
          <w:sz w:val="16"/>
          <w:szCs w:val="16"/>
          <w:rtl/>
        </w:rPr>
        <w:t xml:space="preserve"> </w:t>
      </w:r>
      <w:r w:rsidRPr="00864F64">
        <w:rPr>
          <w:sz w:val="16"/>
          <w:szCs w:val="16"/>
        </w:rPr>
        <w:t>vi</w:t>
      </w:r>
      <w:r w:rsidRPr="00864F64">
        <w:rPr>
          <w:sz w:val="16"/>
          <w:szCs w:val="16"/>
          <w:rtl/>
        </w:rPr>
        <w:t xml:space="preserve">. על </w:t>
      </w:r>
      <w:proofErr w:type="spellStart"/>
      <w:r w:rsidRPr="00864F64">
        <w:rPr>
          <w:sz w:val="16"/>
          <w:szCs w:val="16"/>
          <w:rtl/>
        </w:rPr>
        <w:t>מנ</w:t>
      </w:r>
      <w:r w:rsidRPr="00864F64">
        <w:rPr>
          <w:rFonts w:hint="cs"/>
          <w:sz w:val="16"/>
          <w:szCs w:val="16"/>
          <w:rtl/>
        </w:rPr>
        <w:t>ֵ</w:t>
      </w:r>
      <w:r w:rsidRPr="00864F64">
        <w:rPr>
          <w:sz w:val="16"/>
          <w:szCs w:val="16"/>
          <w:rtl/>
        </w:rPr>
        <w:t>מוניקה</w:t>
      </w:r>
      <w:proofErr w:type="spellEnd"/>
      <w:r w:rsidRPr="00864F64">
        <w:rPr>
          <w:sz w:val="16"/>
          <w:szCs w:val="16"/>
          <w:rtl/>
        </w:rPr>
        <w:t xml:space="preserve"> כמטרה פונקציונלית בקטעים אחדים ב</w:t>
      </w:r>
      <w:r w:rsidRPr="00864F64">
        <w:rPr>
          <w:rFonts w:hint="cs"/>
          <w:sz w:val="16"/>
          <w:szCs w:val="16"/>
          <w:rtl/>
        </w:rPr>
        <w:t>'</w:t>
      </w:r>
      <w:r w:rsidRPr="00864F64">
        <w:rPr>
          <w:sz w:val="16"/>
          <w:szCs w:val="16"/>
          <w:rtl/>
        </w:rPr>
        <w:t>ספר יצירה</w:t>
      </w:r>
      <w:r w:rsidRPr="00864F64">
        <w:rPr>
          <w:rFonts w:hint="cs"/>
          <w:sz w:val="16"/>
          <w:szCs w:val="16"/>
          <w:rtl/>
        </w:rPr>
        <w:t>'</w:t>
      </w:r>
      <w:r w:rsidRPr="00864F64">
        <w:rPr>
          <w:sz w:val="16"/>
          <w:szCs w:val="16"/>
          <w:rtl/>
        </w:rPr>
        <w:t xml:space="preserve"> הצביע לאחרונה </w:t>
      </w:r>
      <w:proofErr w:type="spellStart"/>
      <w:r w:rsidRPr="00864F64">
        <w:rPr>
          <w:sz w:val="16"/>
          <w:szCs w:val="16"/>
          <w:rtl/>
        </w:rPr>
        <w:t>קוסקיטו</w:t>
      </w:r>
      <w:proofErr w:type="spellEnd"/>
      <w:r w:rsidRPr="00864F64">
        <w:rPr>
          <w:sz w:val="16"/>
          <w:szCs w:val="16"/>
          <w:rtl/>
        </w:rPr>
        <w:t>, בניסיון לה</w:t>
      </w:r>
      <w:r w:rsidRPr="00864F64">
        <w:rPr>
          <w:rFonts w:hint="cs"/>
          <w:sz w:val="16"/>
          <w:szCs w:val="16"/>
          <w:rtl/>
        </w:rPr>
        <w:t xml:space="preserve">סביר </w:t>
      </w:r>
      <w:r w:rsidRPr="00864F64">
        <w:rPr>
          <w:sz w:val="16"/>
          <w:szCs w:val="16"/>
          <w:rtl/>
        </w:rPr>
        <w:t xml:space="preserve">בייחוד את ההבדל שבין התאמת הכוכבים לאיברי הגוף ב'ספר יצירה' לבין התאמות אסטרולוגיות ידועות </w:t>
      </w:r>
      <w:proofErr w:type="spellStart"/>
      <w:r w:rsidRPr="00864F64">
        <w:rPr>
          <w:sz w:val="16"/>
          <w:szCs w:val="16"/>
          <w:rtl/>
        </w:rPr>
        <w:t>במלותסיה</w:t>
      </w:r>
      <w:proofErr w:type="spellEnd"/>
      <w:r w:rsidRPr="00864F64">
        <w:rPr>
          <w:sz w:val="16"/>
          <w:szCs w:val="16"/>
          <w:rtl/>
        </w:rPr>
        <w:t xml:space="preserve"> (</w:t>
      </w:r>
      <w:proofErr w:type="spellStart"/>
      <w:r w:rsidRPr="00864F64">
        <w:rPr>
          <w:sz w:val="16"/>
          <w:szCs w:val="16"/>
        </w:rPr>
        <w:t>melothesia</w:t>
      </w:r>
      <w:proofErr w:type="spellEnd"/>
      <w:r w:rsidRPr="00864F64">
        <w:rPr>
          <w:sz w:val="16"/>
          <w:szCs w:val="16"/>
          <w:rtl/>
        </w:rPr>
        <w:t>) הקלסית ולראות ב</w:t>
      </w:r>
      <w:r w:rsidRPr="00864F64">
        <w:rPr>
          <w:rFonts w:hint="cs"/>
          <w:sz w:val="16"/>
          <w:szCs w:val="16"/>
          <w:rtl/>
        </w:rPr>
        <w:t xml:space="preserve">הסמכת </w:t>
      </w:r>
      <w:r w:rsidRPr="00864F64">
        <w:rPr>
          <w:sz w:val="16"/>
          <w:szCs w:val="16"/>
          <w:rtl/>
        </w:rPr>
        <w:t xml:space="preserve">רשימות האיברים והכוכבים </w:t>
      </w:r>
      <w:r w:rsidRPr="00864F64">
        <w:rPr>
          <w:rFonts w:hint="cs"/>
          <w:sz w:val="16"/>
          <w:szCs w:val="16"/>
          <w:rtl/>
        </w:rPr>
        <w:t xml:space="preserve">– </w:t>
      </w:r>
      <w:r w:rsidRPr="00864F64">
        <w:rPr>
          <w:sz w:val="16"/>
          <w:szCs w:val="16"/>
          <w:rtl/>
        </w:rPr>
        <w:t>שהקשר ביניהן שרירותי כביכול</w:t>
      </w:r>
      <w:r w:rsidRPr="00864F64">
        <w:rPr>
          <w:rFonts w:hint="cs"/>
          <w:sz w:val="16"/>
          <w:szCs w:val="16"/>
          <w:rtl/>
        </w:rPr>
        <w:t xml:space="preserve"> –</w:t>
      </w:r>
      <w:r w:rsidRPr="00864F64">
        <w:rPr>
          <w:sz w:val="16"/>
          <w:szCs w:val="16"/>
          <w:rtl/>
        </w:rPr>
        <w:t xml:space="preserve"> לרשימות האותיות פעולה שנועדה להקל על זכירתן של הרשימות. ראו: </w:t>
      </w:r>
      <w:r w:rsidRPr="00864F64">
        <w:rPr>
          <w:sz w:val="16"/>
          <w:szCs w:val="16"/>
        </w:rPr>
        <w:t xml:space="preserve">G.M. </w:t>
      </w:r>
      <w:proofErr w:type="spellStart"/>
      <w:r w:rsidRPr="00864F64">
        <w:rPr>
          <w:sz w:val="16"/>
          <w:szCs w:val="16"/>
        </w:rPr>
        <w:t>Cùscito</w:t>
      </w:r>
      <w:proofErr w:type="spellEnd"/>
      <w:r w:rsidRPr="00864F64">
        <w:rPr>
          <w:sz w:val="16"/>
          <w:szCs w:val="16"/>
        </w:rPr>
        <w:t xml:space="preserve">, </w:t>
      </w:r>
      <w:r w:rsidRPr="00864F64">
        <w:rPr>
          <w:rFonts w:ascii="David" w:hAnsi="David"/>
          <w:sz w:val="16"/>
          <w:szCs w:val="16"/>
        </w:rPr>
        <w:t>‘</w:t>
      </w:r>
      <w:proofErr w:type="spellStart"/>
      <w:r w:rsidRPr="00864F64">
        <w:rPr>
          <w:sz w:val="16"/>
          <w:szCs w:val="16"/>
        </w:rPr>
        <w:t>Mnemotechnics</w:t>
      </w:r>
      <w:proofErr w:type="spellEnd"/>
      <w:r w:rsidRPr="00864F64">
        <w:rPr>
          <w:sz w:val="16"/>
          <w:szCs w:val="16"/>
        </w:rPr>
        <w:t xml:space="preserve"> in </w:t>
      </w:r>
      <w:proofErr w:type="spellStart"/>
      <w:r w:rsidRPr="00864F64">
        <w:rPr>
          <w:i/>
          <w:iCs/>
          <w:sz w:val="16"/>
          <w:szCs w:val="16"/>
        </w:rPr>
        <w:t>Sefer</w:t>
      </w:r>
      <w:proofErr w:type="spellEnd"/>
      <w:r w:rsidRPr="00864F64">
        <w:rPr>
          <w:i/>
          <w:iCs/>
          <w:sz w:val="16"/>
          <w:szCs w:val="16"/>
        </w:rPr>
        <w:t xml:space="preserve"> </w:t>
      </w:r>
      <w:proofErr w:type="spellStart"/>
      <w:r w:rsidRPr="00864F64">
        <w:rPr>
          <w:i/>
          <w:iCs/>
          <w:color w:val="201F1E"/>
          <w:sz w:val="16"/>
          <w:szCs w:val="16"/>
        </w:rPr>
        <w:t>Ye</w:t>
      </w:r>
      <w:r w:rsidRPr="00864F64">
        <w:rPr>
          <w:rFonts w:ascii="Calibri" w:hAnsi="Calibri" w:cs="Calibri"/>
          <w:i/>
          <w:iCs/>
          <w:color w:val="201F1E"/>
          <w:sz w:val="16"/>
          <w:szCs w:val="16"/>
        </w:rPr>
        <w:t>ṣ</w:t>
      </w:r>
      <w:r w:rsidRPr="00864F64">
        <w:rPr>
          <w:i/>
          <w:iCs/>
          <w:color w:val="201F1E"/>
          <w:sz w:val="16"/>
          <w:szCs w:val="16"/>
        </w:rPr>
        <w:t>ira</w:t>
      </w:r>
      <w:proofErr w:type="spellEnd"/>
      <w:r w:rsidRPr="00864F64">
        <w:rPr>
          <w:rFonts w:cs="Times New Roman"/>
          <w:color w:val="201F1E"/>
          <w:sz w:val="16"/>
          <w:szCs w:val="16"/>
        </w:rPr>
        <w:t>’</w:t>
      </w:r>
      <w:r w:rsidRPr="00864F64">
        <w:rPr>
          <w:color w:val="201F1E"/>
          <w:sz w:val="16"/>
          <w:szCs w:val="16"/>
        </w:rPr>
        <w:t xml:space="preserve">, </w:t>
      </w:r>
      <w:r w:rsidRPr="00864F64">
        <w:rPr>
          <w:i/>
          <w:iCs/>
          <w:color w:val="201F1E"/>
          <w:sz w:val="16"/>
          <w:szCs w:val="16"/>
        </w:rPr>
        <w:t xml:space="preserve">Materia </w:t>
      </w:r>
      <w:proofErr w:type="spellStart"/>
      <w:r w:rsidRPr="00864F64">
        <w:rPr>
          <w:i/>
          <w:iCs/>
          <w:color w:val="201F1E"/>
          <w:sz w:val="16"/>
          <w:szCs w:val="16"/>
        </w:rPr>
        <w:t>giudaica</w:t>
      </w:r>
      <w:proofErr w:type="spellEnd"/>
      <w:r w:rsidRPr="00864F64">
        <w:rPr>
          <w:color w:val="201F1E"/>
          <w:sz w:val="16"/>
          <w:szCs w:val="16"/>
        </w:rPr>
        <w:t>, 23 (2018), pp. 307–316</w:t>
      </w:r>
      <w:r w:rsidRPr="00864F64">
        <w:rPr>
          <w:rFonts w:hint="cs"/>
          <w:color w:val="201F1E"/>
          <w:sz w:val="16"/>
          <w:szCs w:val="16"/>
          <w:rtl/>
        </w:rPr>
        <w:t xml:space="preserve">; </w:t>
      </w:r>
      <w:r w:rsidRPr="00864F64">
        <w:rPr>
          <w:sz w:val="16"/>
          <w:szCs w:val="16"/>
          <w:rtl/>
        </w:rPr>
        <w:t xml:space="preserve">וראו שם, עמ' 314–316, </w:t>
      </w:r>
      <w:r w:rsidRPr="00864F64">
        <w:rPr>
          <w:rFonts w:hint="cs"/>
          <w:sz w:val="16"/>
          <w:szCs w:val="16"/>
          <w:rtl/>
        </w:rPr>
        <w:t>על</w:t>
      </w:r>
      <w:r w:rsidRPr="00864F64">
        <w:rPr>
          <w:sz w:val="16"/>
          <w:szCs w:val="16"/>
          <w:rtl/>
        </w:rPr>
        <w:t xml:space="preserve"> האפשרות</w:t>
      </w:r>
      <w:r w:rsidRPr="00864F64">
        <w:rPr>
          <w:color w:val="201F1E"/>
          <w:sz w:val="16"/>
          <w:szCs w:val="16"/>
          <w:rtl/>
        </w:rPr>
        <w:t xml:space="preserve"> </w:t>
      </w:r>
      <w:r w:rsidRPr="00864F64">
        <w:rPr>
          <w:sz w:val="16"/>
          <w:szCs w:val="16"/>
          <w:rtl/>
        </w:rPr>
        <w:t xml:space="preserve">שעיקרון מנמוטכני זה נוסף </w:t>
      </w:r>
      <w:r w:rsidRPr="00864F64">
        <w:rPr>
          <w:rFonts w:hint="cs"/>
          <w:sz w:val="16"/>
          <w:szCs w:val="16"/>
          <w:rtl/>
        </w:rPr>
        <w:t>ב</w:t>
      </w:r>
      <w:r w:rsidRPr="00864F64">
        <w:rPr>
          <w:sz w:val="16"/>
          <w:szCs w:val="16"/>
          <w:rtl/>
        </w:rPr>
        <w:t>ספר רק בשלבי עריכ</w:t>
      </w:r>
      <w:r w:rsidRPr="00864F64">
        <w:rPr>
          <w:rFonts w:hint="cs"/>
          <w:sz w:val="16"/>
          <w:szCs w:val="16"/>
          <w:rtl/>
        </w:rPr>
        <w:t>תו</w:t>
      </w:r>
      <w:r w:rsidRPr="00864F64">
        <w:rPr>
          <w:sz w:val="16"/>
          <w:szCs w:val="16"/>
          <w:rtl/>
        </w:rPr>
        <w:t>. דיון מקיף בשיטות זכירה על פי מבנים בספרות הרבנית ובזיקה לתרבויות שונות בעולם העתיק ראו</w:t>
      </w:r>
      <w:r w:rsidRPr="00864F64">
        <w:rPr>
          <w:rFonts w:hint="cs"/>
          <w:sz w:val="16"/>
          <w:szCs w:val="16"/>
          <w:rtl/>
        </w:rPr>
        <w:t>:</w:t>
      </w:r>
      <w:r w:rsidRPr="00864F64">
        <w:rPr>
          <w:sz w:val="16"/>
          <w:szCs w:val="16"/>
          <w:rtl/>
        </w:rPr>
        <w:t xml:space="preserve"> ש' נאה, 'אומנות הזיכרון, מבנים של זיכרון ותבניות של טקסט בספרות חז"ל', מחקרי תלמוד, ג (תשס"ה), עמ' 543–589</w:t>
      </w:r>
      <w:r w:rsidRPr="00864F64">
        <w:rPr>
          <w:rFonts w:hint="cs"/>
          <w:sz w:val="16"/>
          <w:szCs w:val="16"/>
          <w:rtl/>
        </w:rPr>
        <w:t xml:space="preserve">. </w:t>
      </w:r>
      <w:r w:rsidRPr="00864F64">
        <w:rPr>
          <w:sz w:val="16"/>
          <w:szCs w:val="16"/>
          <w:rtl/>
        </w:rPr>
        <w:t xml:space="preserve">וראו עוד להלן ליד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Ref104221374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125</w:t>
      </w:r>
      <w:r w:rsidRPr="00864F64">
        <w:rPr>
          <w:sz w:val="16"/>
          <w:szCs w:val="16"/>
          <w:rtl/>
        </w:rPr>
        <w:fldChar w:fldCharType="end"/>
      </w:r>
      <w:r w:rsidRPr="00864F64">
        <w:rPr>
          <w:sz w:val="16"/>
          <w:szCs w:val="16"/>
          <w:rtl/>
        </w:rPr>
        <w:t>.</w:t>
      </w:r>
    </w:p>
  </w:footnote>
  <w:footnote w:id="123">
    <w:p w14:paraId="2D0105CA" w14:textId="70BA4A9F"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t>בעניין זה ראו בייחוד:</w:t>
      </w:r>
      <w:proofErr w:type="spellStart"/>
      <w:r w:rsidRPr="00864F64">
        <w:rPr>
          <w:sz w:val="16"/>
          <w:szCs w:val="16"/>
        </w:rPr>
        <w:t>Tz</w:t>
      </w:r>
      <w:proofErr w:type="spellEnd"/>
      <w:r w:rsidRPr="00864F64">
        <w:rPr>
          <w:sz w:val="16"/>
          <w:szCs w:val="16"/>
        </w:rPr>
        <w:t xml:space="preserve">. Weiss, </w:t>
      </w:r>
      <w:r w:rsidRPr="00864F64">
        <w:rPr>
          <w:rFonts w:ascii="David" w:hAnsi="David"/>
          <w:sz w:val="16"/>
          <w:szCs w:val="16"/>
        </w:rPr>
        <w:t>‘“</w:t>
      </w:r>
      <w:r w:rsidRPr="00864F64">
        <w:rPr>
          <w:sz w:val="16"/>
          <w:szCs w:val="16"/>
        </w:rPr>
        <w:t>The Book of Formation of the World</w:t>
      </w:r>
      <w:r w:rsidRPr="00864F64">
        <w:rPr>
          <w:rFonts w:cs="Times New Roman"/>
          <w:sz w:val="16"/>
          <w:szCs w:val="16"/>
        </w:rPr>
        <w:t>”</w:t>
      </w:r>
      <w:r w:rsidRPr="00864F64">
        <w:rPr>
          <w:sz w:val="16"/>
          <w:szCs w:val="16"/>
        </w:rPr>
        <w:t xml:space="preserve">: </w:t>
      </w:r>
      <w:proofErr w:type="spellStart"/>
      <w:r w:rsidRPr="00864F64">
        <w:rPr>
          <w:i/>
          <w:iCs/>
          <w:sz w:val="16"/>
          <w:szCs w:val="16"/>
        </w:rPr>
        <w:t>Sefer</w:t>
      </w:r>
      <w:proofErr w:type="spellEnd"/>
      <w:r w:rsidRPr="00864F64">
        <w:rPr>
          <w:i/>
          <w:iCs/>
          <w:sz w:val="16"/>
          <w:szCs w:val="16"/>
        </w:rPr>
        <w:t xml:space="preserve"> </w:t>
      </w:r>
      <w:proofErr w:type="spellStart"/>
      <w:r w:rsidRPr="00864F64">
        <w:rPr>
          <w:i/>
          <w:iCs/>
          <w:sz w:val="16"/>
          <w:szCs w:val="16"/>
        </w:rPr>
        <w:t>Yetzirah</w:t>
      </w:r>
      <w:proofErr w:type="spellEnd"/>
      <w:r w:rsidRPr="00864F64">
        <w:rPr>
          <w:sz w:val="16"/>
          <w:szCs w:val="16"/>
        </w:rPr>
        <w:t xml:space="preserve"> and </w:t>
      </w:r>
      <w:proofErr w:type="spellStart"/>
      <w:r w:rsidRPr="00864F64">
        <w:rPr>
          <w:i/>
          <w:iCs/>
          <w:sz w:val="16"/>
          <w:szCs w:val="16"/>
        </w:rPr>
        <w:t>Hilkhot</w:t>
      </w:r>
      <w:proofErr w:type="spellEnd"/>
      <w:r w:rsidRPr="00864F64">
        <w:rPr>
          <w:i/>
          <w:iCs/>
          <w:sz w:val="16"/>
          <w:szCs w:val="16"/>
        </w:rPr>
        <w:t xml:space="preserve"> </w:t>
      </w:r>
      <w:proofErr w:type="spellStart"/>
      <w:r w:rsidRPr="00864F64">
        <w:rPr>
          <w:i/>
          <w:iCs/>
          <w:sz w:val="16"/>
          <w:szCs w:val="16"/>
        </w:rPr>
        <w:t>Yetzirah</w:t>
      </w:r>
      <w:proofErr w:type="spellEnd"/>
      <w:r w:rsidRPr="00864F64">
        <w:rPr>
          <w:rFonts w:cs="Times New Roman"/>
          <w:color w:val="201F1E"/>
          <w:sz w:val="16"/>
          <w:szCs w:val="16"/>
        </w:rPr>
        <w:t>’</w:t>
      </w:r>
      <w:r w:rsidRPr="00864F64">
        <w:rPr>
          <w:sz w:val="16"/>
          <w:szCs w:val="16"/>
        </w:rPr>
        <w:t xml:space="preserve">, </w:t>
      </w:r>
      <w:r w:rsidRPr="00864F64">
        <w:rPr>
          <w:i/>
          <w:iCs/>
          <w:sz w:val="16"/>
          <w:szCs w:val="16"/>
        </w:rPr>
        <w:t>Journal of Jewish Thought &amp; Philosophy</w:t>
      </w:r>
      <w:r w:rsidRPr="00864F64">
        <w:rPr>
          <w:sz w:val="16"/>
          <w:szCs w:val="16"/>
        </w:rPr>
        <w:t>, 27 (2019), pp. 177–179</w:t>
      </w:r>
      <w:r w:rsidRPr="00864F64">
        <w:rPr>
          <w:rFonts w:hint="cs"/>
          <w:sz w:val="16"/>
          <w:szCs w:val="16"/>
          <w:rtl/>
        </w:rPr>
        <w:t xml:space="preserve">. </w:t>
      </w:r>
      <w:r w:rsidRPr="00864F64">
        <w:rPr>
          <w:sz w:val="16"/>
          <w:szCs w:val="16"/>
          <w:rtl/>
        </w:rPr>
        <w:t>על זיהוי 'ספר יצירה' עם 'הלכות יצירה' הנזכר</w:t>
      </w:r>
      <w:r w:rsidRPr="00864F64">
        <w:rPr>
          <w:rFonts w:hint="cs"/>
          <w:sz w:val="16"/>
          <w:szCs w:val="16"/>
          <w:rtl/>
        </w:rPr>
        <w:t>ות</w:t>
      </w:r>
      <w:r w:rsidRPr="00864F64">
        <w:rPr>
          <w:sz w:val="16"/>
          <w:szCs w:val="16"/>
          <w:rtl/>
        </w:rPr>
        <w:t xml:space="preserve"> בתלמוד הבבלי ראו</w:t>
      </w:r>
      <w:r w:rsidRPr="00864F64">
        <w:rPr>
          <w:rFonts w:hint="cs"/>
          <w:sz w:val="16"/>
          <w:szCs w:val="16"/>
          <w:rtl/>
        </w:rPr>
        <w:t>:</w:t>
      </w:r>
      <w:r w:rsidRPr="00864F64">
        <w:rPr>
          <w:sz w:val="16"/>
          <w:szCs w:val="16"/>
          <w:rtl/>
        </w:rPr>
        <w:t xml:space="preserve"> שם, עמ' 168–171 </w:t>
      </w:r>
      <w:r w:rsidRPr="00864F64">
        <w:rPr>
          <w:rFonts w:hint="cs"/>
          <w:sz w:val="16"/>
          <w:szCs w:val="16"/>
          <w:rtl/>
        </w:rPr>
        <w:t xml:space="preserve">והערה 10 </w:t>
      </w:r>
      <w:r w:rsidRPr="00864F64">
        <w:rPr>
          <w:sz w:val="16"/>
          <w:szCs w:val="16"/>
          <w:rtl/>
        </w:rPr>
        <w:t xml:space="preserve">וספרות המחקר </w:t>
      </w:r>
      <w:r w:rsidRPr="00864F64">
        <w:rPr>
          <w:rFonts w:hint="cs"/>
          <w:sz w:val="16"/>
          <w:szCs w:val="16"/>
          <w:rtl/>
        </w:rPr>
        <w:t>ה</w:t>
      </w:r>
      <w:r w:rsidRPr="00864F64">
        <w:rPr>
          <w:sz w:val="16"/>
          <w:szCs w:val="16"/>
          <w:rtl/>
        </w:rPr>
        <w:t>רש</w:t>
      </w:r>
      <w:r w:rsidRPr="00864F64">
        <w:rPr>
          <w:rFonts w:hint="cs"/>
          <w:sz w:val="16"/>
          <w:szCs w:val="16"/>
          <w:rtl/>
        </w:rPr>
        <w:t>ו</w:t>
      </w:r>
      <w:r w:rsidRPr="00864F64">
        <w:rPr>
          <w:sz w:val="16"/>
          <w:szCs w:val="16"/>
          <w:rtl/>
        </w:rPr>
        <w:t>מ</w:t>
      </w:r>
      <w:r w:rsidRPr="00864F64">
        <w:rPr>
          <w:rFonts w:hint="cs"/>
          <w:sz w:val="16"/>
          <w:szCs w:val="16"/>
          <w:rtl/>
        </w:rPr>
        <w:t>ה שם</w:t>
      </w:r>
      <w:r w:rsidRPr="00864F64">
        <w:rPr>
          <w:sz w:val="16"/>
          <w:szCs w:val="16"/>
          <w:rtl/>
        </w:rPr>
        <w:t xml:space="preserve">. </w:t>
      </w:r>
    </w:p>
  </w:footnote>
  <w:footnote w:id="124">
    <w:p w14:paraId="1B47D7CC" w14:textId="3E5132FF"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ניסיון לכרוך את הסוגה הייחודית של 'ספר יצירה' </w:t>
      </w:r>
      <w:r w:rsidRPr="00864F64">
        <w:rPr>
          <w:rFonts w:hint="cs"/>
          <w:sz w:val="16"/>
          <w:szCs w:val="16"/>
          <w:rtl/>
        </w:rPr>
        <w:t>בהתפתחות ה</w:t>
      </w:r>
      <w:r w:rsidRPr="00864F64">
        <w:rPr>
          <w:sz w:val="16"/>
          <w:szCs w:val="16"/>
          <w:rtl/>
        </w:rPr>
        <w:t>אנצ</w:t>
      </w:r>
      <w:r w:rsidRPr="00864F64">
        <w:rPr>
          <w:rFonts w:hint="cs"/>
          <w:sz w:val="16"/>
          <w:szCs w:val="16"/>
          <w:rtl/>
        </w:rPr>
        <w:t>י</w:t>
      </w:r>
      <w:r w:rsidRPr="00864F64">
        <w:rPr>
          <w:sz w:val="16"/>
          <w:szCs w:val="16"/>
          <w:rtl/>
        </w:rPr>
        <w:t>קלופדי</w:t>
      </w:r>
      <w:r w:rsidRPr="00864F64">
        <w:rPr>
          <w:rFonts w:hint="cs"/>
          <w:sz w:val="16"/>
          <w:szCs w:val="16"/>
          <w:rtl/>
        </w:rPr>
        <w:t>ה</w:t>
      </w:r>
      <w:r w:rsidRPr="00864F64">
        <w:rPr>
          <w:sz w:val="16"/>
          <w:szCs w:val="16"/>
          <w:rtl/>
        </w:rPr>
        <w:t xml:space="preserve"> </w:t>
      </w:r>
      <w:r w:rsidRPr="00864F64">
        <w:rPr>
          <w:rFonts w:hint="cs"/>
          <w:sz w:val="16"/>
          <w:szCs w:val="16"/>
          <w:rtl/>
        </w:rPr>
        <w:t xml:space="preserve">כפי </w:t>
      </w:r>
      <w:r w:rsidRPr="00864F64">
        <w:rPr>
          <w:sz w:val="16"/>
          <w:szCs w:val="16"/>
          <w:rtl/>
        </w:rPr>
        <w:t>ש</w:t>
      </w:r>
      <w:r w:rsidRPr="00864F64">
        <w:rPr>
          <w:rFonts w:hint="cs"/>
          <w:sz w:val="16"/>
          <w:szCs w:val="16"/>
          <w:rtl/>
        </w:rPr>
        <w:t>ב</w:t>
      </w:r>
      <w:r w:rsidRPr="00864F64">
        <w:rPr>
          <w:sz w:val="16"/>
          <w:szCs w:val="16"/>
          <w:rtl/>
        </w:rPr>
        <w:t>א</w:t>
      </w:r>
      <w:r w:rsidRPr="00864F64">
        <w:rPr>
          <w:rFonts w:hint="cs"/>
          <w:sz w:val="16"/>
          <w:szCs w:val="16"/>
          <w:rtl/>
        </w:rPr>
        <w:t>ה</w:t>
      </w:r>
      <w:r w:rsidRPr="00864F64">
        <w:rPr>
          <w:sz w:val="16"/>
          <w:szCs w:val="16"/>
          <w:rtl/>
        </w:rPr>
        <w:t xml:space="preserve"> </w:t>
      </w:r>
      <w:r w:rsidRPr="00864F64">
        <w:rPr>
          <w:rFonts w:hint="cs"/>
          <w:sz w:val="16"/>
          <w:szCs w:val="16"/>
          <w:rtl/>
        </w:rPr>
        <w:t xml:space="preserve">לידי </w:t>
      </w:r>
      <w:r w:rsidRPr="00864F64">
        <w:rPr>
          <w:sz w:val="16"/>
          <w:szCs w:val="16"/>
          <w:rtl/>
        </w:rPr>
        <w:t>ביטוי בכתיבה מדעית</w:t>
      </w:r>
      <w:r w:rsidRPr="00864F64">
        <w:rPr>
          <w:rFonts w:hint="cs"/>
          <w:sz w:val="16"/>
          <w:szCs w:val="16"/>
          <w:rtl/>
        </w:rPr>
        <w:t>-</w:t>
      </w:r>
      <w:r w:rsidRPr="00864F64">
        <w:rPr>
          <w:sz w:val="16"/>
          <w:szCs w:val="16"/>
          <w:rtl/>
        </w:rPr>
        <w:t>אוקולטית וביצירה דתית בחוגים שיעיים שפעלו במאה התשיעית</w:t>
      </w:r>
      <w:r w:rsidRPr="00864F64">
        <w:rPr>
          <w:rFonts w:hint="cs"/>
          <w:sz w:val="16"/>
          <w:szCs w:val="16"/>
          <w:rtl/>
        </w:rPr>
        <w:t>,</w:t>
      </w:r>
      <w:r w:rsidRPr="00864F64">
        <w:rPr>
          <w:sz w:val="16"/>
          <w:szCs w:val="16"/>
          <w:rtl/>
        </w:rPr>
        <w:t xml:space="preserve"> ראו: </w:t>
      </w:r>
      <w:r w:rsidRPr="00864F64">
        <w:rPr>
          <w:sz w:val="16"/>
          <w:szCs w:val="16"/>
        </w:rPr>
        <w:t xml:space="preserve">S. Wasserstrom, </w:t>
      </w:r>
      <w:r w:rsidRPr="00864F64">
        <w:rPr>
          <w:rFonts w:ascii="David" w:hAnsi="David"/>
          <w:sz w:val="16"/>
          <w:szCs w:val="16"/>
        </w:rPr>
        <w:t>‘</w:t>
      </w:r>
      <w:proofErr w:type="spellStart"/>
      <w:r w:rsidRPr="00864F64">
        <w:rPr>
          <w:sz w:val="16"/>
          <w:szCs w:val="16"/>
        </w:rPr>
        <w:t>Sefer</w:t>
      </w:r>
      <w:proofErr w:type="spellEnd"/>
      <w:r w:rsidRPr="00864F64">
        <w:rPr>
          <w:sz w:val="16"/>
          <w:szCs w:val="16"/>
        </w:rPr>
        <w:t xml:space="preserve"> </w:t>
      </w:r>
      <w:proofErr w:type="spellStart"/>
      <w:r w:rsidRPr="00864F64">
        <w:rPr>
          <w:sz w:val="16"/>
          <w:szCs w:val="16"/>
        </w:rPr>
        <w:t>Ye</w:t>
      </w:r>
      <w:r w:rsidRPr="00864F64">
        <w:rPr>
          <w:rFonts w:ascii="Calibri" w:hAnsi="Calibri" w:cs="Calibri"/>
          <w:sz w:val="16"/>
          <w:szCs w:val="16"/>
        </w:rPr>
        <w:t>ṣ</w:t>
      </w:r>
      <w:r w:rsidRPr="00864F64">
        <w:rPr>
          <w:sz w:val="16"/>
          <w:szCs w:val="16"/>
        </w:rPr>
        <w:t>ira</w:t>
      </w:r>
      <w:proofErr w:type="spellEnd"/>
      <w:r w:rsidRPr="00864F64">
        <w:rPr>
          <w:sz w:val="16"/>
          <w:szCs w:val="16"/>
        </w:rPr>
        <w:t xml:space="preserve"> and Early Islam: A Reappraisal</w:t>
      </w:r>
      <w:r w:rsidRPr="00864F64">
        <w:rPr>
          <w:rFonts w:cs="Times New Roman"/>
          <w:color w:val="201F1E"/>
          <w:sz w:val="16"/>
          <w:szCs w:val="16"/>
        </w:rPr>
        <w:t>’</w:t>
      </w:r>
      <w:r w:rsidRPr="00864F64">
        <w:rPr>
          <w:sz w:val="16"/>
          <w:szCs w:val="16"/>
        </w:rPr>
        <w:t xml:space="preserve">, </w:t>
      </w:r>
      <w:r w:rsidRPr="00864F64">
        <w:rPr>
          <w:i/>
          <w:iCs/>
          <w:sz w:val="16"/>
          <w:szCs w:val="16"/>
        </w:rPr>
        <w:t>Journal of Jewish Thought &amp; Philosophy</w:t>
      </w:r>
      <w:r w:rsidRPr="00864F64">
        <w:rPr>
          <w:sz w:val="16"/>
          <w:szCs w:val="16"/>
        </w:rPr>
        <w:t>, 3 (1993), pp. 21–26</w:t>
      </w:r>
      <w:r w:rsidRPr="00864F64">
        <w:rPr>
          <w:sz w:val="16"/>
          <w:szCs w:val="16"/>
          <w:rtl/>
        </w:rPr>
        <w:t xml:space="preserve">. וראו גם: </w:t>
      </w:r>
      <w:r w:rsidRPr="00864F64">
        <w:rPr>
          <w:sz w:val="16"/>
          <w:szCs w:val="16"/>
        </w:rPr>
        <w:t xml:space="preserve">idem, </w:t>
      </w:r>
      <w:r w:rsidRPr="00864F64">
        <w:rPr>
          <w:rFonts w:ascii="David" w:hAnsi="David"/>
          <w:sz w:val="16"/>
          <w:szCs w:val="16"/>
        </w:rPr>
        <w:t>‘</w:t>
      </w:r>
      <w:r w:rsidRPr="00864F64">
        <w:rPr>
          <w:sz w:val="16"/>
          <w:szCs w:val="16"/>
        </w:rPr>
        <w:t>Further Thoughts on the Origins of </w:t>
      </w:r>
      <w:proofErr w:type="spellStart"/>
      <w:r w:rsidRPr="00864F64">
        <w:rPr>
          <w:i/>
          <w:iCs/>
          <w:sz w:val="16"/>
          <w:szCs w:val="16"/>
        </w:rPr>
        <w:t>Sefer</w:t>
      </w:r>
      <w:proofErr w:type="spellEnd"/>
      <w:r w:rsidRPr="00864F64">
        <w:rPr>
          <w:i/>
          <w:iCs/>
          <w:sz w:val="16"/>
          <w:szCs w:val="16"/>
        </w:rPr>
        <w:t xml:space="preserve"> </w:t>
      </w:r>
      <w:proofErr w:type="spellStart"/>
      <w:r w:rsidRPr="00864F64">
        <w:rPr>
          <w:i/>
          <w:iCs/>
          <w:sz w:val="16"/>
          <w:szCs w:val="16"/>
        </w:rPr>
        <w:t>yesirah</w:t>
      </w:r>
      <w:proofErr w:type="spellEnd"/>
      <w:r w:rsidRPr="00864F64">
        <w:rPr>
          <w:rFonts w:cs="Times New Roman"/>
          <w:color w:val="201F1E"/>
          <w:sz w:val="16"/>
          <w:szCs w:val="16"/>
        </w:rPr>
        <w:t>’</w:t>
      </w:r>
      <w:r w:rsidRPr="00864F64">
        <w:rPr>
          <w:sz w:val="16"/>
          <w:szCs w:val="16"/>
        </w:rPr>
        <w:t xml:space="preserve">, </w:t>
      </w:r>
      <w:r w:rsidRPr="00864F64">
        <w:rPr>
          <w:i/>
          <w:iCs/>
          <w:sz w:val="16"/>
          <w:szCs w:val="16"/>
        </w:rPr>
        <w:t>Aleph</w:t>
      </w:r>
      <w:r w:rsidRPr="00864F64">
        <w:rPr>
          <w:sz w:val="16"/>
          <w:szCs w:val="16"/>
        </w:rPr>
        <w:t>, 2 (2002), pp. 201–221</w:t>
      </w:r>
    </w:p>
  </w:footnote>
  <w:footnote w:id="125">
    <w:p w14:paraId="2E2E768A" w14:textId="6A8C5825"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Pr>
        <w:t xml:space="preserve">T.Y. </w:t>
      </w:r>
      <w:proofErr w:type="spellStart"/>
      <w:r w:rsidRPr="00864F64">
        <w:rPr>
          <w:sz w:val="16"/>
          <w:szCs w:val="16"/>
        </w:rPr>
        <w:t>Langermann</w:t>
      </w:r>
      <w:proofErr w:type="spellEnd"/>
      <w:r w:rsidRPr="00864F64">
        <w:rPr>
          <w:sz w:val="16"/>
          <w:szCs w:val="16"/>
        </w:rPr>
        <w:t xml:space="preserve">, </w:t>
      </w:r>
      <w:r w:rsidRPr="00864F64">
        <w:rPr>
          <w:rFonts w:ascii="David" w:hAnsi="David"/>
          <w:sz w:val="16"/>
          <w:szCs w:val="16"/>
        </w:rPr>
        <w:t>‘</w:t>
      </w:r>
      <w:r w:rsidRPr="00864F64">
        <w:rPr>
          <w:sz w:val="16"/>
          <w:szCs w:val="16"/>
        </w:rPr>
        <w:t xml:space="preserve">On the Beginnings of Hebrew Scientific Literature and on Studying History through </w:t>
      </w:r>
      <w:r w:rsidRPr="00864F64">
        <w:rPr>
          <w:rFonts w:ascii="David" w:hAnsi="David"/>
          <w:sz w:val="16"/>
          <w:szCs w:val="16"/>
        </w:rPr>
        <w:t>“</w:t>
      </w:r>
      <w:proofErr w:type="spellStart"/>
      <w:r w:rsidRPr="00864F64">
        <w:rPr>
          <w:sz w:val="16"/>
          <w:szCs w:val="16"/>
        </w:rPr>
        <w:t>Maqbilot</w:t>
      </w:r>
      <w:proofErr w:type="spellEnd"/>
      <w:r w:rsidRPr="00864F64">
        <w:rPr>
          <w:rFonts w:cs="Times New Roman"/>
          <w:sz w:val="16"/>
          <w:szCs w:val="16"/>
        </w:rPr>
        <w:t>”</w:t>
      </w:r>
      <w:r w:rsidRPr="00864F64">
        <w:rPr>
          <w:sz w:val="16"/>
          <w:szCs w:val="16"/>
        </w:rPr>
        <w:t xml:space="preserve"> (Parallels)</w:t>
      </w:r>
      <w:r w:rsidRPr="00864F64">
        <w:rPr>
          <w:rFonts w:cs="Times New Roman"/>
          <w:color w:val="201F1E"/>
          <w:sz w:val="16"/>
          <w:szCs w:val="16"/>
        </w:rPr>
        <w:t>’</w:t>
      </w:r>
      <w:r w:rsidRPr="00864F64">
        <w:rPr>
          <w:sz w:val="16"/>
          <w:szCs w:val="16"/>
        </w:rPr>
        <w:t xml:space="preserve">, </w:t>
      </w:r>
      <w:r w:rsidRPr="00864F64">
        <w:rPr>
          <w:i/>
          <w:iCs/>
          <w:sz w:val="16"/>
          <w:szCs w:val="16"/>
        </w:rPr>
        <w:t>Aleph</w:t>
      </w:r>
      <w:r w:rsidRPr="00864F64">
        <w:rPr>
          <w:sz w:val="16"/>
          <w:szCs w:val="16"/>
        </w:rPr>
        <w:t>, 2 (2002), pp. 169–176</w:t>
      </w:r>
      <w:r w:rsidRPr="00864F64">
        <w:rPr>
          <w:rFonts w:hint="cs"/>
          <w:sz w:val="16"/>
          <w:szCs w:val="16"/>
          <w:rtl/>
        </w:rPr>
        <w:t xml:space="preserve">. </w:t>
      </w:r>
      <w:proofErr w:type="spellStart"/>
      <w:r w:rsidRPr="00864F64">
        <w:rPr>
          <w:rFonts w:hint="cs"/>
          <w:sz w:val="16"/>
          <w:szCs w:val="16"/>
          <w:rtl/>
        </w:rPr>
        <w:t>לנגרמן</w:t>
      </w:r>
      <w:proofErr w:type="spellEnd"/>
      <w:r w:rsidRPr="00864F64">
        <w:rPr>
          <w:rFonts w:hint="cs"/>
          <w:sz w:val="16"/>
          <w:szCs w:val="16"/>
          <w:rtl/>
        </w:rPr>
        <w:t xml:space="preserve"> </w:t>
      </w:r>
      <w:r w:rsidRPr="00864F64">
        <w:rPr>
          <w:sz w:val="16"/>
          <w:szCs w:val="16"/>
          <w:rtl/>
        </w:rPr>
        <w:t>קשר את 'ספר יצירה'</w:t>
      </w:r>
      <w:r w:rsidRPr="00864F64">
        <w:rPr>
          <w:rFonts w:hint="cs"/>
          <w:sz w:val="16"/>
          <w:szCs w:val="16"/>
          <w:rtl/>
        </w:rPr>
        <w:t xml:space="preserve">, </w:t>
      </w:r>
      <w:r w:rsidRPr="00864F64">
        <w:rPr>
          <w:sz w:val="16"/>
          <w:szCs w:val="16"/>
          <w:rtl/>
        </w:rPr>
        <w:t>בצורתו הנפוצה</w:t>
      </w:r>
      <w:r w:rsidRPr="00864F64">
        <w:rPr>
          <w:rFonts w:hint="cs"/>
          <w:sz w:val="16"/>
          <w:szCs w:val="16"/>
          <w:rtl/>
        </w:rPr>
        <w:t>,</w:t>
      </w:r>
      <w:r w:rsidRPr="00864F64">
        <w:rPr>
          <w:sz w:val="16"/>
          <w:szCs w:val="16"/>
          <w:rtl/>
        </w:rPr>
        <w:t xml:space="preserve"> לחיבורים בעלי אופי מדעי שחוברו על פי המשוער מסוף המאה השמינית ואילך, ו</w:t>
      </w:r>
      <w:r w:rsidRPr="00864F64">
        <w:rPr>
          <w:rFonts w:hint="cs"/>
          <w:sz w:val="16"/>
          <w:szCs w:val="16"/>
          <w:rtl/>
        </w:rPr>
        <w:t>שאחד מ</w:t>
      </w:r>
      <w:r w:rsidRPr="00864F64">
        <w:rPr>
          <w:sz w:val="16"/>
          <w:szCs w:val="16"/>
          <w:rtl/>
        </w:rPr>
        <w:t>מאפייניהם ה</w:t>
      </w:r>
      <w:r w:rsidRPr="00864F64">
        <w:rPr>
          <w:rFonts w:hint="cs"/>
          <w:sz w:val="16"/>
          <w:szCs w:val="16"/>
          <w:rtl/>
        </w:rPr>
        <w:t xml:space="preserve">וא </w:t>
      </w:r>
      <w:r w:rsidRPr="00864F64">
        <w:rPr>
          <w:sz w:val="16"/>
          <w:szCs w:val="16"/>
          <w:rtl/>
        </w:rPr>
        <w:t>צורה דמוית פרקי המשנה.</w:t>
      </w:r>
    </w:p>
  </w:footnote>
  <w:footnote w:id="126">
    <w:p w14:paraId="47866645" w14:textId="3437BEAA" w:rsidR="001D35B7" w:rsidRPr="00864F64" w:rsidRDefault="001D35B7" w:rsidP="006A383B">
      <w:pPr>
        <w:pStyle w:val="a4"/>
        <w:jc w:val="both"/>
        <w:rPr>
          <w:sz w:val="16"/>
          <w:szCs w:val="16"/>
          <w:rtl/>
        </w:rPr>
      </w:pPr>
      <w:r w:rsidRPr="00864F64">
        <w:rPr>
          <w:rStyle w:val="aa"/>
          <w:sz w:val="16"/>
          <w:szCs w:val="16"/>
        </w:rPr>
        <w:footnoteRef/>
      </w:r>
      <w:r w:rsidRPr="00864F64">
        <w:rPr>
          <w:sz w:val="16"/>
          <w:szCs w:val="16"/>
          <w:rtl/>
        </w:rPr>
        <w:tab/>
        <w:t xml:space="preserve">ראו על כך בייחוד: מ' ווייס, 'משניות "ספורות" בראש מסכת", </w:t>
      </w:r>
      <w:proofErr w:type="spellStart"/>
      <w:r w:rsidRPr="00864F64">
        <w:rPr>
          <w:sz w:val="16"/>
          <w:szCs w:val="16"/>
          <w:rtl/>
        </w:rPr>
        <w:t>סידרא</w:t>
      </w:r>
      <w:proofErr w:type="spellEnd"/>
      <w:r w:rsidRPr="00864F64">
        <w:rPr>
          <w:sz w:val="16"/>
          <w:szCs w:val="16"/>
          <w:rtl/>
        </w:rPr>
        <w:t>, א (תשמ"ה), עמ' 33–44.</w:t>
      </w:r>
    </w:p>
  </w:footnote>
  <w:footnote w:id="127">
    <w:p w14:paraId="0A0E529D" w14:textId="6A7BB2C9" w:rsidR="001D35B7" w:rsidRPr="00864F64" w:rsidRDefault="001D35B7" w:rsidP="006A383B">
      <w:pPr>
        <w:pStyle w:val="a4"/>
        <w:jc w:val="both"/>
        <w:rPr>
          <w:sz w:val="16"/>
          <w:szCs w:val="16"/>
          <w:rtl/>
        </w:rPr>
      </w:pPr>
      <w:r w:rsidRPr="00864F64">
        <w:rPr>
          <w:rStyle w:val="aa"/>
          <w:sz w:val="16"/>
          <w:szCs w:val="16"/>
        </w:rPr>
        <w:footnoteRef/>
      </w:r>
      <w:r w:rsidRPr="00864F64">
        <w:rPr>
          <w:rStyle w:val="aa"/>
          <w:rFonts w:ascii="David" w:hAnsi="David"/>
          <w:sz w:val="16"/>
          <w:szCs w:val="16"/>
          <w:rtl/>
        </w:rPr>
        <w:tab/>
      </w:r>
      <w:proofErr w:type="spellStart"/>
      <w:r w:rsidRPr="00864F64">
        <w:rPr>
          <w:sz w:val="16"/>
          <w:szCs w:val="16"/>
          <w:rtl/>
        </w:rPr>
        <w:t>י"נ</w:t>
      </w:r>
      <w:proofErr w:type="spellEnd"/>
      <w:r w:rsidRPr="00864F64">
        <w:rPr>
          <w:sz w:val="16"/>
          <w:szCs w:val="16"/>
          <w:rtl/>
        </w:rPr>
        <w:t xml:space="preserve"> אפשטיין, מבואות לספרות התנאים, ירושלים תשי"ז, עמ' 72; ובהרחבה </w:t>
      </w:r>
      <w:r w:rsidRPr="00864F64">
        <w:rPr>
          <w:rFonts w:hint="cs"/>
          <w:sz w:val="16"/>
          <w:szCs w:val="16"/>
          <w:rtl/>
        </w:rPr>
        <w:t>ראו:</w:t>
      </w:r>
      <w:r w:rsidRPr="00864F64">
        <w:rPr>
          <w:sz w:val="16"/>
          <w:szCs w:val="16"/>
          <w:rtl/>
        </w:rPr>
        <w:t xml:space="preserve"> נאה, אומנות הזיכרון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Ref104221341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120</w:t>
      </w:r>
      <w:r w:rsidRPr="00864F64">
        <w:rPr>
          <w:sz w:val="16"/>
          <w:szCs w:val="16"/>
          <w:rtl/>
        </w:rPr>
        <w:fldChar w:fldCharType="end"/>
      </w:r>
      <w:r w:rsidRPr="00864F64">
        <w:rPr>
          <w:sz w:val="16"/>
          <w:szCs w:val="16"/>
          <w:rtl/>
        </w:rPr>
        <w:t>), עמ' 563–570 וכן עמ' 582–586</w:t>
      </w:r>
      <w:r w:rsidRPr="00864F64">
        <w:rPr>
          <w:rFonts w:hint="cs"/>
          <w:sz w:val="16"/>
          <w:szCs w:val="16"/>
          <w:rtl/>
        </w:rPr>
        <w:t>,</w:t>
      </w:r>
      <w:r w:rsidRPr="00864F64">
        <w:rPr>
          <w:sz w:val="16"/>
          <w:szCs w:val="16"/>
          <w:rtl/>
        </w:rPr>
        <w:t xml:space="preserve"> בניתוח דרכי עריכתה של מסכת </w:t>
      </w:r>
      <w:proofErr w:type="spellStart"/>
      <w:r w:rsidRPr="00864F64">
        <w:rPr>
          <w:sz w:val="16"/>
          <w:szCs w:val="16"/>
          <w:rtl/>
        </w:rPr>
        <w:t>עדיות</w:t>
      </w:r>
      <w:proofErr w:type="spellEnd"/>
      <w:r w:rsidRPr="00864F64">
        <w:rPr>
          <w:sz w:val="16"/>
          <w:szCs w:val="16"/>
          <w:rtl/>
        </w:rPr>
        <w:t xml:space="preserve"> במשנה. </w:t>
      </w:r>
      <w:r w:rsidRPr="00864F64">
        <w:rPr>
          <w:rFonts w:hint="cs"/>
          <w:sz w:val="16"/>
          <w:szCs w:val="16"/>
          <w:rtl/>
        </w:rPr>
        <w:t>ו</w:t>
      </w:r>
      <w:r w:rsidRPr="00864F64">
        <w:rPr>
          <w:sz w:val="16"/>
          <w:szCs w:val="16"/>
          <w:rtl/>
        </w:rPr>
        <w:t xml:space="preserve">כן עיינו </w:t>
      </w:r>
      <w:r w:rsidRPr="00864F64">
        <w:rPr>
          <w:rFonts w:hint="cs"/>
          <w:sz w:val="16"/>
          <w:szCs w:val="16"/>
          <w:rtl/>
        </w:rPr>
        <w:t>ב</w:t>
      </w:r>
      <w:r w:rsidRPr="00864F64">
        <w:rPr>
          <w:sz w:val="16"/>
          <w:szCs w:val="16"/>
          <w:rtl/>
        </w:rPr>
        <w:t xml:space="preserve">סקירה כוללת של סוגה זו במקורות מן הספרות הרבנית: </w:t>
      </w:r>
      <w:r w:rsidRPr="00864F64">
        <w:rPr>
          <w:sz w:val="16"/>
          <w:szCs w:val="16"/>
        </w:rPr>
        <w:t xml:space="preserve">W.S. Towner, </w:t>
      </w:r>
      <w:r w:rsidRPr="00864F64">
        <w:rPr>
          <w:i/>
          <w:iCs/>
          <w:sz w:val="16"/>
          <w:szCs w:val="16"/>
        </w:rPr>
        <w:t xml:space="preserve">The Rabbinic </w:t>
      </w:r>
      <w:r w:rsidRPr="00864F64">
        <w:rPr>
          <w:rFonts w:ascii="David" w:hAnsi="David"/>
          <w:i/>
          <w:iCs/>
          <w:sz w:val="16"/>
          <w:szCs w:val="16"/>
        </w:rPr>
        <w:t>‘</w:t>
      </w:r>
      <w:r w:rsidRPr="00864F64">
        <w:rPr>
          <w:i/>
          <w:iCs/>
          <w:sz w:val="16"/>
          <w:szCs w:val="16"/>
        </w:rPr>
        <w:t>Enumeration of Scriptural Examples</w:t>
      </w:r>
      <w:r w:rsidRPr="00864F64">
        <w:rPr>
          <w:rFonts w:cs="Times New Roman"/>
          <w:i/>
          <w:iCs/>
          <w:color w:val="201F1E"/>
          <w:sz w:val="16"/>
          <w:szCs w:val="16"/>
        </w:rPr>
        <w:t>’</w:t>
      </w:r>
      <w:r w:rsidRPr="00864F64">
        <w:rPr>
          <w:i/>
          <w:iCs/>
          <w:sz w:val="16"/>
          <w:szCs w:val="16"/>
        </w:rPr>
        <w:t xml:space="preserve">: A Study of a Rabbinic Pattern of Discourse with Special Reference to </w:t>
      </w:r>
      <w:proofErr w:type="spellStart"/>
      <w:r w:rsidRPr="00864F64">
        <w:rPr>
          <w:i/>
          <w:iCs/>
          <w:sz w:val="16"/>
          <w:szCs w:val="16"/>
        </w:rPr>
        <w:t>Mekhilta</w:t>
      </w:r>
      <w:proofErr w:type="spellEnd"/>
      <w:r w:rsidRPr="00864F64">
        <w:rPr>
          <w:i/>
          <w:iCs/>
          <w:sz w:val="16"/>
          <w:szCs w:val="16"/>
        </w:rPr>
        <w:t xml:space="preserve"> </w:t>
      </w:r>
      <w:proofErr w:type="spellStart"/>
      <w:r w:rsidRPr="00864F64">
        <w:rPr>
          <w:i/>
          <w:iCs/>
          <w:sz w:val="16"/>
          <w:szCs w:val="16"/>
        </w:rPr>
        <w:t>d</w:t>
      </w:r>
      <w:r w:rsidRPr="00864F64">
        <w:rPr>
          <w:rFonts w:cs="Times New Roman"/>
          <w:i/>
          <w:iCs/>
          <w:color w:val="201F1E"/>
          <w:sz w:val="16"/>
          <w:szCs w:val="16"/>
        </w:rPr>
        <w:t>’</w:t>
      </w:r>
      <w:r w:rsidRPr="00864F64">
        <w:rPr>
          <w:i/>
          <w:iCs/>
          <w:sz w:val="16"/>
          <w:szCs w:val="16"/>
        </w:rPr>
        <w:t>Rabbi</w:t>
      </w:r>
      <w:proofErr w:type="spellEnd"/>
      <w:r w:rsidRPr="00864F64">
        <w:rPr>
          <w:i/>
          <w:iCs/>
          <w:sz w:val="16"/>
          <w:szCs w:val="16"/>
        </w:rPr>
        <w:t xml:space="preserve"> Ishmael</w:t>
      </w:r>
      <w:r w:rsidRPr="00864F64">
        <w:rPr>
          <w:sz w:val="16"/>
          <w:szCs w:val="16"/>
        </w:rPr>
        <w:t>, Leiden 1973</w:t>
      </w:r>
      <w:r w:rsidRPr="00864F64">
        <w:rPr>
          <w:sz w:val="16"/>
          <w:szCs w:val="16"/>
          <w:rtl/>
        </w:rPr>
        <w:t xml:space="preserve">, </w:t>
      </w:r>
      <w:r w:rsidRPr="00864F64">
        <w:rPr>
          <w:rFonts w:hint="cs"/>
          <w:sz w:val="16"/>
          <w:szCs w:val="16"/>
          <w:rtl/>
        </w:rPr>
        <w:t xml:space="preserve">וראו שם </w:t>
      </w:r>
      <w:r w:rsidRPr="00864F64">
        <w:rPr>
          <w:sz w:val="16"/>
          <w:szCs w:val="16"/>
          <w:rtl/>
        </w:rPr>
        <w:t>בייחוד על הספרות התנאית</w:t>
      </w:r>
      <w:r w:rsidRPr="00864F64">
        <w:rPr>
          <w:rFonts w:hint="cs"/>
          <w:sz w:val="16"/>
          <w:szCs w:val="16"/>
          <w:rtl/>
        </w:rPr>
        <w:t>,</w:t>
      </w:r>
      <w:r w:rsidRPr="00864F64">
        <w:rPr>
          <w:sz w:val="16"/>
          <w:szCs w:val="16"/>
          <w:rtl/>
        </w:rPr>
        <w:t xml:space="preserve"> עמ'</w:t>
      </w:r>
      <w:r w:rsidRPr="00864F64">
        <w:rPr>
          <w:rFonts w:hint="cs"/>
          <w:sz w:val="16"/>
          <w:szCs w:val="16"/>
          <w:rtl/>
        </w:rPr>
        <w:t xml:space="preserve"> 118–213 </w:t>
      </w:r>
      <w:r w:rsidRPr="00864F64">
        <w:rPr>
          <w:sz w:val="16"/>
          <w:szCs w:val="16"/>
          <w:rtl/>
        </w:rPr>
        <w:t xml:space="preserve">והדוגמאות בעמ' 214–243. לדיון בתופעה זו בחיבורים מן הגניזה ראו עתה: מ' לביא וש' פוגל, 'חיבור ייחודי מן הגניזה הכולל מארג פסוקים ודוגמאות מן המקרא: מהדורה, תיאור ודיון', גנזי קדם, </w:t>
      </w:r>
      <w:proofErr w:type="spellStart"/>
      <w:r w:rsidRPr="00864F64">
        <w:rPr>
          <w:sz w:val="16"/>
          <w:szCs w:val="16"/>
          <w:rtl/>
        </w:rPr>
        <w:t>יח</w:t>
      </w:r>
      <w:proofErr w:type="spellEnd"/>
      <w:r w:rsidRPr="00864F64">
        <w:rPr>
          <w:sz w:val="16"/>
          <w:szCs w:val="16"/>
          <w:rtl/>
        </w:rPr>
        <w:t xml:space="preserve"> (תשפ"ב), עמ' 116</w:t>
      </w:r>
      <w:r w:rsidRPr="00864F64">
        <w:rPr>
          <w:sz w:val="16"/>
          <w:szCs w:val="16"/>
        </w:rPr>
        <w:t>–</w:t>
      </w:r>
      <w:r w:rsidRPr="00864F64">
        <w:rPr>
          <w:sz w:val="16"/>
          <w:szCs w:val="16"/>
          <w:rtl/>
        </w:rPr>
        <w:t>119.</w:t>
      </w:r>
    </w:p>
  </w:footnote>
  <w:footnote w:id="128">
    <w:p w14:paraId="628419F0" w14:textId="767BF6D5" w:rsidR="001D35B7" w:rsidRPr="00864F64" w:rsidRDefault="001D35B7" w:rsidP="001D35B7">
      <w:pPr>
        <w:pStyle w:val="a4"/>
        <w:jc w:val="both"/>
        <w:rPr>
          <w:sz w:val="16"/>
          <w:szCs w:val="16"/>
        </w:rPr>
      </w:pPr>
      <w:r w:rsidRPr="00864F64">
        <w:rPr>
          <w:rStyle w:val="aa"/>
          <w:sz w:val="16"/>
          <w:szCs w:val="16"/>
        </w:rPr>
        <w:footnoteRef/>
      </w:r>
      <w:r w:rsidRPr="00864F64">
        <w:rPr>
          <w:rStyle w:val="aa"/>
          <w:sz w:val="16"/>
          <w:szCs w:val="16"/>
          <w:rtl/>
        </w:rPr>
        <w:tab/>
      </w:r>
      <w:r w:rsidRPr="00864F64">
        <w:rPr>
          <w:sz w:val="16"/>
          <w:szCs w:val="16"/>
          <w:rtl/>
        </w:rPr>
        <w:t xml:space="preserve">על חיבור זה ותעודותיו בגניזה ראו: </w:t>
      </w:r>
      <w:r w:rsidRPr="00864F64">
        <w:rPr>
          <w:sz w:val="16"/>
          <w:szCs w:val="16"/>
        </w:rPr>
        <w:t xml:space="preserve">J. </w:t>
      </w:r>
      <w:proofErr w:type="spellStart"/>
      <w:r w:rsidRPr="00864F64">
        <w:rPr>
          <w:sz w:val="16"/>
          <w:szCs w:val="16"/>
        </w:rPr>
        <w:t>Olszowy-Schlanger</w:t>
      </w:r>
      <w:proofErr w:type="spellEnd"/>
      <w:r w:rsidRPr="00864F64">
        <w:rPr>
          <w:sz w:val="16"/>
          <w:szCs w:val="16"/>
        </w:rPr>
        <w:t xml:space="preserve">, </w:t>
      </w:r>
      <w:r w:rsidRPr="00864F64">
        <w:rPr>
          <w:rFonts w:ascii="David" w:hAnsi="David"/>
          <w:sz w:val="16"/>
          <w:szCs w:val="16"/>
        </w:rPr>
        <w:t>‘</w:t>
      </w:r>
      <w:r w:rsidRPr="00864F64">
        <w:rPr>
          <w:sz w:val="16"/>
          <w:szCs w:val="16"/>
        </w:rPr>
        <w:t xml:space="preserve">Un </w:t>
      </w:r>
      <w:proofErr w:type="spellStart"/>
      <w:r w:rsidRPr="00864F64">
        <w:rPr>
          <w:sz w:val="16"/>
          <w:szCs w:val="16"/>
        </w:rPr>
        <w:t>rotulus</w:t>
      </w:r>
      <w:proofErr w:type="spellEnd"/>
      <w:r w:rsidRPr="00864F64">
        <w:rPr>
          <w:sz w:val="16"/>
          <w:szCs w:val="16"/>
        </w:rPr>
        <w:t xml:space="preserve"> du midrash </w:t>
      </w:r>
      <w:proofErr w:type="spellStart"/>
      <w:r w:rsidRPr="00864F64">
        <w:rPr>
          <w:sz w:val="16"/>
          <w:szCs w:val="16"/>
        </w:rPr>
        <w:t>Pirqa</w:t>
      </w:r>
      <w:proofErr w:type="spellEnd"/>
      <w:r w:rsidRPr="00864F64">
        <w:rPr>
          <w:sz w:val="16"/>
          <w:szCs w:val="16"/>
        </w:rPr>
        <w:t xml:space="preserve"> de-</w:t>
      </w:r>
      <w:proofErr w:type="spellStart"/>
      <w:r w:rsidRPr="00864F64">
        <w:rPr>
          <w:sz w:val="16"/>
          <w:szCs w:val="16"/>
        </w:rPr>
        <w:t>Rabbenu</w:t>
      </w:r>
      <w:proofErr w:type="spellEnd"/>
      <w:r w:rsidRPr="00864F64">
        <w:rPr>
          <w:sz w:val="16"/>
          <w:szCs w:val="16"/>
        </w:rPr>
        <w:t xml:space="preserve"> ha-</w:t>
      </w:r>
      <w:proofErr w:type="spellStart"/>
      <w:r w:rsidRPr="00864F64">
        <w:rPr>
          <w:sz w:val="16"/>
          <w:szCs w:val="16"/>
        </w:rPr>
        <w:t>Qadosh</w:t>
      </w:r>
      <w:proofErr w:type="spellEnd"/>
      <w:r w:rsidRPr="00864F64">
        <w:rPr>
          <w:sz w:val="16"/>
          <w:szCs w:val="16"/>
        </w:rPr>
        <w:t xml:space="preserve"> de la </w:t>
      </w:r>
      <w:proofErr w:type="spellStart"/>
      <w:r w:rsidRPr="00864F64">
        <w:rPr>
          <w:sz w:val="16"/>
          <w:szCs w:val="16"/>
        </w:rPr>
        <w:t>Geniza</w:t>
      </w:r>
      <w:proofErr w:type="spellEnd"/>
      <w:r w:rsidRPr="00864F64">
        <w:rPr>
          <w:sz w:val="16"/>
          <w:szCs w:val="16"/>
        </w:rPr>
        <w:t xml:space="preserve"> du </w:t>
      </w:r>
      <w:proofErr w:type="spellStart"/>
      <w:r w:rsidRPr="00864F64">
        <w:rPr>
          <w:sz w:val="16"/>
          <w:szCs w:val="16"/>
        </w:rPr>
        <w:t>Caire</w:t>
      </w:r>
      <w:proofErr w:type="spellEnd"/>
      <w:r w:rsidRPr="00864F64">
        <w:rPr>
          <w:rFonts w:cs="Times New Roman"/>
          <w:color w:val="201F1E"/>
          <w:sz w:val="16"/>
          <w:szCs w:val="16"/>
        </w:rPr>
        <w:t>’</w:t>
      </w:r>
      <w:r w:rsidRPr="00864F64">
        <w:rPr>
          <w:sz w:val="16"/>
          <w:szCs w:val="16"/>
        </w:rPr>
        <w:t xml:space="preserve">, </w:t>
      </w:r>
      <w:proofErr w:type="spellStart"/>
      <w:r w:rsidRPr="00864F64">
        <w:rPr>
          <w:i/>
          <w:iCs/>
          <w:sz w:val="16"/>
          <w:szCs w:val="16"/>
        </w:rPr>
        <w:t>Annuaire</w:t>
      </w:r>
      <w:proofErr w:type="spellEnd"/>
      <w:r w:rsidRPr="00864F64">
        <w:rPr>
          <w:i/>
          <w:iCs/>
          <w:sz w:val="16"/>
          <w:szCs w:val="16"/>
        </w:rPr>
        <w:t xml:space="preserve"> de </w:t>
      </w:r>
      <w:proofErr w:type="spellStart"/>
      <w:r w:rsidRPr="00864F64">
        <w:rPr>
          <w:i/>
          <w:iCs/>
          <w:sz w:val="16"/>
          <w:szCs w:val="16"/>
        </w:rPr>
        <w:t>l’École</w:t>
      </w:r>
      <w:proofErr w:type="spellEnd"/>
      <w:r w:rsidRPr="00864F64">
        <w:rPr>
          <w:i/>
          <w:iCs/>
          <w:sz w:val="16"/>
          <w:szCs w:val="16"/>
        </w:rPr>
        <w:t xml:space="preserve"> </w:t>
      </w:r>
      <w:proofErr w:type="spellStart"/>
      <w:r w:rsidRPr="00864F64">
        <w:rPr>
          <w:i/>
          <w:iCs/>
          <w:sz w:val="16"/>
          <w:szCs w:val="16"/>
        </w:rPr>
        <w:t>Pratique</w:t>
      </w:r>
      <w:proofErr w:type="spellEnd"/>
      <w:r w:rsidRPr="00864F64">
        <w:rPr>
          <w:i/>
          <w:iCs/>
          <w:sz w:val="16"/>
          <w:szCs w:val="16"/>
        </w:rPr>
        <w:t xml:space="preserve"> des Hautes Études (EPHE), Section des sciences </w:t>
      </w:r>
      <w:proofErr w:type="spellStart"/>
      <w:r w:rsidRPr="00864F64">
        <w:rPr>
          <w:i/>
          <w:iCs/>
          <w:sz w:val="16"/>
          <w:szCs w:val="16"/>
        </w:rPr>
        <w:t>historiques</w:t>
      </w:r>
      <w:proofErr w:type="spellEnd"/>
      <w:r w:rsidRPr="00864F64">
        <w:rPr>
          <w:i/>
          <w:iCs/>
          <w:sz w:val="16"/>
          <w:szCs w:val="16"/>
        </w:rPr>
        <w:t xml:space="preserve"> et </w:t>
      </w:r>
      <w:proofErr w:type="spellStart"/>
      <w:r w:rsidRPr="00864F64">
        <w:rPr>
          <w:i/>
          <w:iCs/>
          <w:sz w:val="16"/>
          <w:szCs w:val="16"/>
        </w:rPr>
        <w:t>philologiques</w:t>
      </w:r>
      <w:proofErr w:type="spellEnd"/>
      <w:r w:rsidRPr="00864F64">
        <w:rPr>
          <w:sz w:val="16"/>
          <w:szCs w:val="16"/>
        </w:rPr>
        <w:t>, 145 (2014), pp. 26–40</w:t>
      </w:r>
      <w:r w:rsidRPr="00864F64">
        <w:rPr>
          <w:sz w:val="16"/>
          <w:szCs w:val="16"/>
          <w:rtl/>
        </w:rPr>
        <w:t>. על שימור כתבים ב</w:t>
      </w:r>
      <w:r w:rsidRPr="00864F64">
        <w:rPr>
          <w:rFonts w:hint="cs"/>
          <w:sz w:val="16"/>
          <w:szCs w:val="16"/>
          <w:rtl/>
        </w:rPr>
        <w:t xml:space="preserve">מגילות אנכיות </w:t>
      </w:r>
      <w:r w:rsidRPr="00864F64">
        <w:rPr>
          <w:sz w:val="16"/>
          <w:szCs w:val="16"/>
          <w:rtl/>
        </w:rPr>
        <w:t xml:space="preserve">בגניזה ראו עוד: </w:t>
      </w:r>
      <w:r w:rsidRPr="00864F64">
        <w:rPr>
          <w:sz w:val="16"/>
          <w:szCs w:val="16"/>
        </w:rPr>
        <w:t xml:space="preserve">G. </w:t>
      </w:r>
      <w:proofErr w:type="spellStart"/>
      <w:r w:rsidRPr="00864F64">
        <w:rPr>
          <w:sz w:val="16"/>
          <w:szCs w:val="16"/>
        </w:rPr>
        <w:t>Bohak</w:t>
      </w:r>
      <w:proofErr w:type="spellEnd"/>
      <w:r w:rsidRPr="00864F64">
        <w:rPr>
          <w:sz w:val="16"/>
          <w:szCs w:val="16"/>
        </w:rPr>
        <w:t xml:space="preserve">, </w:t>
      </w:r>
      <w:r w:rsidRPr="00864F64">
        <w:rPr>
          <w:rFonts w:ascii="David" w:hAnsi="David"/>
          <w:sz w:val="16"/>
          <w:szCs w:val="16"/>
        </w:rPr>
        <w:t>‘</w:t>
      </w:r>
      <w:r w:rsidRPr="00864F64">
        <w:rPr>
          <w:sz w:val="16"/>
          <w:szCs w:val="16"/>
        </w:rPr>
        <w:t xml:space="preserve">The Magical </w:t>
      </w:r>
      <w:proofErr w:type="spellStart"/>
      <w:r w:rsidRPr="00864F64">
        <w:rPr>
          <w:sz w:val="16"/>
          <w:szCs w:val="16"/>
        </w:rPr>
        <w:t>Rotuli</w:t>
      </w:r>
      <w:proofErr w:type="spellEnd"/>
      <w:r w:rsidRPr="00864F64">
        <w:rPr>
          <w:sz w:val="16"/>
          <w:szCs w:val="16"/>
        </w:rPr>
        <w:t xml:space="preserve"> from the Cairo Genizah</w:t>
      </w:r>
      <w:r w:rsidRPr="00864F64">
        <w:rPr>
          <w:rFonts w:cs="Times New Roman"/>
          <w:color w:val="201F1E"/>
          <w:sz w:val="16"/>
          <w:szCs w:val="16"/>
        </w:rPr>
        <w:t>’</w:t>
      </w:r>
      <w:r w:rsidRPr="00864F64">
        <w:rPr>
          <w:sz w:val="16"/>
          <w:szCs w:val="16"/>
        </w:rPr>
        <w:t xml:space="preserve">, idem, Y. Harari and Sh. Shaked (eds.), </w:t>
      </w:r>
      <w:r w:rsidRPr="00864F64">
        <w:rPr>
          <w:i/>
          <w:iCs/>
          <w:sz w:val="16"/>
          <w:szCs w:val="16"/>
        </w:rPr>
        <w:t>Continuity and Innovation in the Magical Tradition</w:t>
      </w:r>
      <w:r w:rsidRPr="00864F64">
        <w:rPr>
          <w:sz w:val="16"/>
          <w:szCs w:val="16"/>
        </w:rPr>
        <w:t xml:space="preserve">, Leiden 2011, pp. 321–340; J. </w:t>
      </w:r>
      <w:proofErr w:type="spellStart"/>
      <w:r w:rsidRPr="00864F64">
        <w:rPr>
          <w:sz w:val="16"/>
          <w:szCs w:val="16"/>
        </w:rPr>
        <w:t>Olszowy-Schlanger</w:t>
      </w:r>
      <w:proofErr w:type="spellEnd"/>
      <w:r w:rsidRPr="00864F64">
        <w:rPr>
          <w:sz w:val="16"/>
          <w:szCs w:val="16"/>
        </w:rPr>
        <w:t xml:space="preserve">, ‘Cheap Books in Medieval Egypt: </w:t>
      </w:r>
      <w:proofErr w:type="spellStart"/>
      <w:r w:rsidRPr="00864F64">
        <w:rPr>
          <w:sz w:val="16"/>
          <w:szCs w:val="16"/>
        </w:rPr>
        <w:t>Rotuli</w:t>
      </w:r>
      <w:proofErr w:type="spellEnd"/>
      <w:r w:rsidRPr="00864F64">
        <w:rPr>
          <w:sz w:val="16"/>
          <w:szCs w:val="16"/>
        </w:rPr>
        <w:t xml:space="preserve"> from the Cairo </w:t>
      </w:r>
      <w:proofErr w:type="spellStart"/>
      <w:r w:rsidRPr="00864F64">
        <w:rPr>
          <w:sz w:val="16"/>
          <w:szCs w:val="16"/>
        </w:rPr>
        <w:t>Geniza</w:t>
      </w:r>
      <w:proofErr w:type="spellEnd"/>
      <w:r w:rsidRPr="00864F64">
        <w:rPr>
          <w:sz w:val="16"/>
          <w:szCs w:val="16"/>
        </w:rPr>
        <w:t xml:space="preserve">’, </w:t>
      </w:r>
      <w:r w:rsidRPr="00864F64">
        <w:rPr>
          <w:i/>
          <w:iCs/>
          <w:sz w:val="16"/>
          <w:szCs w:val="16"/>
        </w:rPr>
        <w:t xml:space="preserve">Intellectual History of the </w:t>
      </w:r>
      <w:proofErr w:type="spellStart"/>
      <w:r w:rsidRPr="00864F64">
        <w:rPr>
          <w:i/>
          <w:iCs/>
          <w:sz w:val="16"/>
          <w:szCs w:val="16"/>
        </w:rPr>
        <w:t>Islamicate</w:t>
      </w:r>
      <w:proofErr w:type="spellEnd"/>
      <w:r w:rsidRPr="00864F64">
        <w:rPr>
          <w:i/>
          <w:iCs/>
          <w:sz w:val="16"/>
          <w:szCs w:val="16"/>
        </w:rPr>
        <w:t xml:space="preserve"> World</w:t>
      </w:r>
      <w:r w:rsidRPr="00864F64">
        <w:rPr>
          <w:sz w:val="16"/>
          <w:szCs w:val="16"/>
        </w:rPr>
        <w:t>, 4 (2016), pp. 82–101</w:t>
      </w:r>
    </w:p>
  </w:footnote>
  <w:footnote w:id="129">
    <w:p w14:paraId="00E40247" w14:textId="169B5E2A"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bdr w:val="none" w:sz="0" w:space="0" w:color="auto" w:frame="1"/>
          <w:rtl/>
        </w:rPr>
        <w:t xml:space="preserve">על </w:t>
      </w:r>
      <w:r w:rsidRPr="00864F64">
        <w:rPr>
          <w:sz w:val="16"/>
          <w:szCs w:val="16"/>
          <w:rtl/>
        </w:rPr>
        <w:t>§63</w:t>
      </w:r>
      <w:r w:rsidRPr="00864F64">
        <w:rPr>
          <w:rFonts w:hint="cs"/>
          <w:sz w:val="16"/>
          <w:szCs w:val="16"/>
          <w:bdr w:val="none" w:sz="0" w:space="0" w:color="auto" w:frame="1"/>
          <w:rtl/>
        </w:rPr>
        <w:t>, שעניינו שנים עשר</w:t>
      </w:r>
      <w:r w:rsidRPr="00864F64">
        <w:rPr>
          <w:sz w:val="16"/>
          <w:szCs w:val="16"/>
          <w:bdr w:val="none" w:sz="0" w:space="0" w:color="auto" w:frame="1"/>
          <w:rtl/>
        </w:rPr>
        <w:t xml:space="preserve"> ההיגדים שבראשם 'שלשה' או 'שלוש'</w:t>
      </w:r>
      <w:r w:rsidRPr="00864F64">
        <w:rPr>
          <w:rFonts w:hint="cs"/>
          <w:sz w:val="16"/>
          <w:szCs w:val="16"/>
          <w:bdr w:val="none" w:sz="0" w:space="0" w:color="auto" w:frame="1"/>
          <w:rtl/>
        </w:rPr>
        <w:t>,</w:t>
      </w:r>
      <w:r w:rsidRPr="00864F64">
        <w:rPr>
          <w:sz w:val="16"/>
          <w:szCs w:val="16"/>
          <w:bdr w:val="none" w:sz="0" w:space="0" w:color="auto" w:frame="1"/>
          <w:rtl/>
        </w:rPr>
        <w:t xml:space="preserve"> כמדרש ממוספר ראו: היימן, ספר יצירה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sz w:val="16"/>
          <w:szCs w:val="16"/>
          <w:bdr w:val="none" w:sz="0" w:space="0" w:color="auto" w:frame="1"/>
          <w:rtl/>
        </w:rPr>
        <w:t>), עמ' 192.</w:t>
      </w:r>
    </w:p>
  </w:footnote>
  <w:footnote w:id="130">
    <w:p w14:paraId="2D7D59A5" w14:textId="733FC7A3" w:rsidR="001D35B7" w:rsidRPr="00864F64" w:rsidRDefault="001D35B7" w:rsidP="001D35B7">
      <w:pPr>
        <w:spacing w:line="240" w:lineRule="auto"/>
        <w:jc w:val="both"/>
        <w:rPr>
          <w:sz w:val="16"/>
          <w:szCs w:val="16"/>
          <w:rtl/>
        </w:rPr>
      </w:pPr>
      <w:r w:rsidRPr="00864F64">
        <w:rPr>
          <w:rStyle w:val="aa"/>
          <w:sz w:val="16"/>
          <w:szCs w:val="16"/>
        </w:rPr>
        <w:footnoteRef/>
      </w:r>
      <w:r w:rsidRPr="00864F64">
        <w:rPr>
          <w:rStyle w:val="aa"/>
          <w:sz w:val="16"/>
          <w:szCs w:val="16"/>
          <w:rtl/>
        </w:rPr>
        <w:tab/>
      </w:r>
      <w:r w:rsidRPr="00864F64">
        <w:rPr>
          <w:rFonts w:hint="cs"/>
          <w:sz w:val="16"/>
          <w:szCs w:val="16"/>
          <w:rtl/>
        </w:rPr>
        <w:t xml:space="preserve">במהדורה האקלקטית של </w:t>
      </w:r>
      <w:proofErr w:type="spellStart"/>
      <w:r w:rsidRPr="00864F64">
        <w:rPr>
          <w:sz w:val="16"/>
          <w:szCs w:val="16"/>
          <w:rtl/>
        </w:rPr>
        <w:t>וינשטוק</w:t>
      </w:r>
      <w:proofErr w:type="spellEnd"/>
      <w:r w:rsidRPr="00864F64">
        <w:rPr>
          <w:sz w:val="16"/>
          <w:szCs w:val="16"/>
          <w:rtl/>
        </w:rPr>
        <w:t>, לבירור הנוסח (</w:t>
      </w:r>
      <w:r w:rsidRPr="00864F64">
        <w:rPr>
          <w:rFonts w:hint="cs"/>
          <w:sz w:val="16"/>
          <w:szCs w:val="16"/>
          <w:rtl/>
        </w:rPr>
        <w:t xml:space="preserve">לעיל הערה </w:t>
      </w:r>
      <w:r w:rsidRPr="00864F64">
        <w:rPr>
          <w:sz w:val="16"/>
          <w:szCs w:val="16"/>
          <w:rtl/>
        </w:rPr>
        <w:fldChar w:fldCharType="begin"/>
      </w:r>
      <w:r w:rsidRPr="00864F64">
        <w:rPr>
          <w:sz w:val="16"/>
          <w:szCs w:val="16"/>
          <w:rtl/>
        </w:rPr>
        <w:instrText xml:space="preserve"> </w:instrText>
      </w:r>
      <w:r w:rsidRPr="00864F64">
        <w:rPr>
          <w:rFonts w:hint="cs"/>
          <w:sz w:val="16"/>
          <w:szCs w:val="16"/>
        </w:rPr>
        <w:instrText>NOTEREF</w:instrText>
      </w:r>
      <w:r w:rsidRPr="00864F64">
        <w:rPr>
          <w:rFonts w:hint="cs"/>
          <w:sz w:val="16"/>
          <w:szCs w:val="16"/>
          <w:rtl/>
        </w:rPr>
        <w:instrText xml:space="preserve"> _</w:instrText>
      </w:r>
      <w:r w:rsidRPr="00864F64">
        <w:rPr>
          <w:rFonts w:hint="cs"/>
          <w:sz w:val="16"/>
          <w:szCs w:val="16"/>
        </w:rPr>
        <w:instrText>Ref95987844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3</w:t>
      </w:r>
      <w:r w:rsidRPr="00864F64">
        <w:rPr>
          <w:sz w:val="16"/>
          <w:szCs w:val="16"/>
          <w:rtl/>
        </w:rPr>
        <w:fldChar w:fldCharType="end"/>
      </w:r>
      <w:r w:rsidRPr="00864F64">
        <w:rPr>
          <w:sz w:val="16"/>
          <w:szCs w:val="16"/>
          <w:rtl/>
        </w:rPr>
        <w:t>)</w:t>
      </w:r>
      <w:r w:rsidRPr="00864F64">
        <w:rPr>
          <w:rFonts w:hint="cs"/>
          <w:sz w:val="16"/>
          <w:szCs w:val="16"/>
          <w:rtl/>
        </w:rPr>
        <w:t>, הוא ביקש להצביע על תוספות והרחבות שנספחו במרוצת הדורות אל נוסחי הספר,</w:t>
      </w:r>
      <w:bookmarkStart w:id="77" w:name="_Ref101772963"/>
      <w:r w:rsidRPr="00864F64">
        <w:rPr>
          <w:rFonts w:hint="cs"/>
          <w:sz w:val="16"/>
          <w:szCs w:val="16"/>
          <w:rtl/>
        </w:rPr>
        <w:t xml:space="preserve"> ומהם פנה לבור מן הוורסיות השונות את 'נוסח המקור הקדמון' של החיבור (כהגדרתו), שהיה לדבריו הקצר מכולם, והלך והתרחב עד</w:t>
      </w:r>
      <w:bookmarkEnd w:id="77"/>
      <w:r w:rsidRPr="00864F64">
        <w:rPr>
          <w:rFonts w:hint="cs"/>
          <w:sz w:val="16"/>
          <w:szCs w:val="16"/>
          <w:rtl/>
        </w:rPr>
        <w:t xml:space="preserve"> להתהוותן ההדרגתית של </w:t>
      </w:r>
      <w:proofErr w:type="spellStart"/>
      <w:r w:rsidRPr="00864F64">
        <w:rPr>
          <w:rFonts w:hint="cs"/>
          <w:sz w:val="16"/>
          <w:szCs w:val="16"/>
          <w:rtl/>
        </w:rPr>
        <w:t>הרסנציה</w:t>
      </w:r>
      <w:proofErr w:type="spellEnd"/>
      <w:r w:rsidRPr="00864F64">
        <w:rPr>
          <w:rFonts w:hint="cs"/>
          <w:sz w:val="16"/>
          <w:szCs w:val="16"/>
          <w:rtl/>
        </w:rPr>
        <w:t xml:space="preserve"> הקצרה </w:t>
      </w:r>
      <w:proofErr w:type="spellStart"/>
      <w:r w:rsidRPr="00864F64">
        <w:rPr>
          <w:rFonts w:hint="cs"/>
          <w:sz w:val="16"/>
          <w:szCs w:val="16"/>
          <w:rtl/>
        </w:rPr>
        <w:t>והרסנציה</w:t>
      </w:r>
      <w:proofErr w:type="spellEnd"/>
      <w:r w:rsidRPr="00864F64">
        <w:rPr>
          <w:rFonts w:hint="cs"/>
          <w:sz w:val="16"/>
          <w:szCs w:val="16"/>
          <w:rtl/>
        </w:rPr>
        <w:t xml:space="preserve"> הארוכה.</w:t>
      </w:r>
      <w:r w:rsidRPr="00864F64">
        <w:rPr>
          <w:sz w:val="16"/>
          <w:szCs w:val="16"/>
          <w:bdr w:val="none" w:sz="0" w:space="0" w:color="auto" w:frame="1"/>
          <w:rtl/>
        </w:rPr>
        <w:t xml:space="preserve"> גרינולד, הערות ביקורתיות (לעיל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sz w:val="16"/>
          <w:szCs w:val="16"/>
          <w:bdr w:val="none" w:sz="0" w:space="0" w:color="auto" w:frame="1"/>
        </w:rPr>
        <w:instrText>NOTEREF</w:instrText>
      </w:r>
      <w:r w:rsidRPr="00864F64">
        <w:rPr>
          <w:sz w:val="16"/>
          <w:szCs w:val="16"/>
          <w:bdr w:val="none" w:sz="0" w:space="0" w:color="auto" w:frame="1"/>
          <w:rtl/>
        </w:rPr>
        <w:instrText xml:space="preserve"> _</w:instrText>
      </w:r>
      <w:r w:rsidRPr="00864F64">
        <w:rPr>
          <w:sz w:val="16"/>
          <w:szCs w:val="16"/>
          <w:bdr w:val="none" w:sz="0" w:space="0" w:color="auto" w:frame="1"/>
        </w:rPr>
        <w:instrText>Ref95484807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8</w:t>
      </w:r>
      <w:r w:rsidRPr="00864F64">
        <w:rPr>
          <w:sz w:val="16"/>
          <w:szCs w:val="16"/>
          <w:bdr w:val="none" w:sz="0" w:space="0" w:color="auto" w:frame="1"/>
          <w:rtl/>
        </w:rPr>
        <w:fldChar w:fldCharType="end"/>
      </w:r>
      <w:r w:rsidRPr="00864F64">
        <w:rPr>
          <w:sz w:val="16"/>
          <w:szCs w:val="16"/>
          <w:bdr w:val="none" w:sz="0" w:space="0" w:color="auto" w:frame="1"/>
          <w:rtl/>
        </w:rPr>
        <w:t>)</w:t>
      </w:r>
      <w:r w:rsidRPr="00864F64">
        <w:rPr>
          <w:rFonts w:hint="cs"/>
          <w:sz w:val="16"/>
          <w:szCs w:val="16"/>
          <w:rtl/>
        </w:rPr>
        <w:t xml:space="preserve">, </w:t>
      </w:r>
      <w:r w:rsidRPr="00864F64">
        <w:rPr>
          <w:rFonts w:hint="cs"/>
          <w:sz w:val="16"/>
          <w:szCs w:val="16"/>
          <w:u w:val="single"/>
          <w:rtl/>
        </w:rPr>
        <w:t>בייחוד עמ' ??</w:t>
      </w:r>
      <w:r w:rsidRPr="00864F64">
        <w:rPr>
          <w:rFonts w:hint="eastAsia"/>
          <w:sz w:val="16"/>
          <w:szCs w:val="16"/>
          <w:u w:val="single"/>
          <w:rtl/>
        </w:rPr>
        <w:t>–</w:t>
      </w:r>
      <w:r w:rsidRPr="00864F64">
        <w:rPr>
          <w:rFonts w:hint="cs"/>
          <w:sz w:val="16"/>
          <w:szCs w:val="16"/>
          <w:u w:val="single"/>
          <w:rtl/>
        </w:rPr>
        <w:t>??</w:t>
      </w:r>
      <w:r w:rsidRPr="00864F64">
        <w:rPr>
          <w:rFonts w:hint="cs"/>
          <w:sz w:val="16"/>
          <w:szCs w:val="16"/>
          <w:rtl/>
        </w:rPr>
        <w:t xml:space="preserve">, הציע </w:t>
      </w:r>
      <w:r w:rsidRPr="00864F64">
        <w:rPr>
          <w:sz w:val="16"/>
          <w:szCs w:val="16"/>
          <w:rtl/>
        </w:rPr>
        <w:t>–</w:t>
      </w:r>
      <w:r w:rsidRPr="00864F64">
        <w:rPr>
          <w:rFonts w:hint="cs"/>
          <w:sz w:val="16"/>
          <w:szCs w:val="16"/>
          <w:rtl/>
        </w:rPr>
        <w:t xml:space="preserve"> על יסוד ממצאי מהדורתו האקלקטית </w:t>
      </w:r>
      <w:r w:rsidRPr="00864F64">
        <w:rPr>
          <w:sz w:val="16"/>
          <w:szCs w:val="16"/>
          <w:rtl/>
        </w:rPr>
        <w:t>–</w:t>
      </w:r>
      <w:r w:rsidRPr="00864F64">
        <w:rPr>
          <w:rFonts w:hint="cs"/>
          <w:sz w:val="16"/>
          <w:szCs w:val="16"/>
          <w:rtl/>
        </w:rPr>
        <w:t xml:space="preserve"> להבדיל את הפרק הראשון כצורתו </w:t>
      </w:r>
      <w:proofErr w:type="spellStart"/>
      <w:r w:rsidRPr="00864F64">
        <w:rPr>
          <w:rFonts w:hint="cs"/>
          <w:sz w:val="16"/>
          <w:szCs w:val="16"/>
          <w:rtl/>
        </w:rPr>
        <w:t>ברסנציות</w:t>
      </w:r>
      <w:proofErr w:type="spellEnd"/>
      <w:r w:rsidRPr="00864F64">
        <w:rPr>
          <w:rFonts w:hint="cs"/>
          <w:sz w:val="16"/>
          <w:szCs w:val="16"/>
          <w:rtl/>
        </w:rPr>
        <w:t xml:space="preserve"> הארוכה והקצרה (ובו סעיפי 'עשר ספירות בלימה') – מעם יתר הספר, וראה בכל אחד משני החלקים הללו טקסט שמוצאו העיקרי בהקשר היסטורי נבדל, ושמאוחר יותר אוחה במלאכת עריכה. כדבריו הצעה זו דומה דמיון לעקרוני להשערתו של שולם </w:t>
      </w:r>
      <w:r w:rsidRPr="00864F64">
        <w:rPr>
          <w:sz w:val="16"/>
          <w:szCs w:val="16"/>
          <w:rtl/>
        </w:rPr>
        <w:t xml:space="preserve">בדבר </w:t>
      </w:r>
      <w:r w:rsidRPr="00864F64">
        <w:rPr>
          <w:rFonts w:hint="cs"/>
          <w:sz w:val="16"/>
          <w:szCs w:val="16"/>
          <w:rtl/>
        </w:rPr>
        <w:t xml:space="preserve">מיזוגן </w:t>
      </w:r>
      <w:r w:rsidRPr="00864F64">
        <w:rPr>
          <w:sz w:val="16"/>
          <w:szCs w:val="16"/>
          <w:rtl/>
        </w:rPr>
        <w:t xml:space="preserve">של שתי דוקטרינות </w:t>
      </w:r>
      <w:proofErr w:type="spellStart"/>
      <w:r w:rsidRPr="00864F64">
        <w:rPr>
          <w:sz w:val="16"/>
          <w:szCs w:val="16"/>
          <w:rtl/>
        </w:rPr>
        <w:t>קוסמוגוניות</w:t>
      </w:r>
      <w:proofErr w:type="spellEnd"/>
      <w:r w:rsidRPr="00864F64">
        <w:rPr>
          <w:sz w:val="16"/>
          <w:szCs w:val="16"/>
          <w:rtl/>
        </w:rPr>
        <w:t xml:space="preserve"> שונות </w:t>
      </w:r>
      <w:r w:rsidRPr="00864F64">
        <w:rPr>
          <w:rFonts w:hint="cs"/>
          <w:sz w:val="16"/>
          <w:szCs w:val="16"/>
          <w:rtl/>
        </w:rPr>
        <w:t xml:space="preserve">– </w:t>
      </w:r>
      <w:r w:rsidRPr="00864F64">
        <w:rPr>
          <w:sz w:val="16"/>
          <w:szCs w:val="16"/>
          <w:rtl/>
        </w:rPr>
        <w:t>על הספירות ועל האותיות</w:t>
      </w:r>
      <w:r w:rsidRPr="00864F64">
        <w:rPr>
          <w:rFonts w:hint="cs"/>
          <w:sz w:val="16"/>
          <w:szCs w:val="16"/>
          <w:rtl/>
        </w:rPr>
        <w:t xml:space="preserve"> –</w:t>
      </w:r>
      <w:r w:rsidRPr="00864F64">
        <w:rPr>
          <w:sz w:val="16"/>
          <w:szCs w:val="16"/>
          <w:rtl/>
        </w:rPr>
        <w:t xml:space="preserve"> ב</w:t>
      </w:r>
      <w:r w:rsidRPr="00864F64">
        <w:rPr>
          <w:rFonts w:hint="cs"/>
          <w:sz w:val="16"/>
          <w:szCs w:val="16"/>
          <w:rtl/>
        </w:rPr>
        <w:t>'</w:t>
      </w:r>
      <w:r w:rsidRPr="00864F64">
        <w:rPr>
          <w:sz w:val="16"/>
          <w:szCs w:val="16"/>
          <w:rtl/>
        </w:rPr>
        <w:t>ספר יצירה</w:t>
      </w:r>
      <w:r w:rsidRPr="00864F64">
        <w:rPr>
          <w:rFonts w:hint="cs"/>
          <w:sz w:val="16"/>
          <w:szCs w:val="16"/>
          <w:rtl/>
        </w:rPr>
        <w:t>'.</w:t>
      </w:r>
      <w:r w:rsidRPr="00864F64">
        <w:rPr>
          <w:sz w:val="16"/>
          <w:szCs w:val="16"/>
          <w:rtl/>
        </w:rPr>
        <w:t xml:space="preserve"> ראו: </w:t>
      </w:r>
      <w:r w:rsidRPr="00864F64">
        <w:rPr>
          <w:sz w:val="16"/>
          <w:szCs w:val="16"/>
          <w:lang w:val="de-DE"/>
        </w:rPr>
        <w:t xml:space="preserve">G. Scholem, </w:t>
      </w:r>
      <w:r w:rsidRPr="00864F64">
        <w:rPr>
          <w:i/>
          <w:iCs/>
          <w:sz w:val="16"/>
          <w:szCs w:val="16"/>
        </w:rPr>
        <w:t>Origins of the Kabbalah</w:t>
      </w:r>
      <w:r w:rsidRPr="00864F64">
        <w:rPr>
          <w:sz w:val="16"/>
          <w:szCs w:val="16"/>
        </w:rPr>
        <w:t xml:space="preserve">, ed. R.J.Z. </w:t>
      </w:r>
      <w:proofErr w:type="spellStart"/>
      <w:r w:rsidRPr="00864F64">
        <w:rPr>
          <w:sz w:val="16"/>
          <w:szCs w:val="16"/>
        </w:rPr>
        <w:t>Werblowsky</w:t>
      </w:r>
      <w:proofErr w:type="spellEnd"/>
      <w:r w:rsidRPr="00864F64">
        <w:rPr>
          <w:sz w:val="16"/>
          <w:szCs w:val="16"/>
        </w:rPr>
        <w:t>, trans. A. Arkush, Philadelphia, PA 1987, pp. 28–29)</w:t>
      </w:r>
      <w:r w:rsidRPr="00864F64">
        <w:rPr>
          <w:sz w:val="16"/>
          <w:szCs w:val="16"/>
          <w:rtl/>
        </w:rPr>
        <w:t xml:space="preserve">; והשוו: </w:t>
      </w:r>
      <w:r w:rsidRPr="00864F64">
        <w:rPr>
          <w:sz w:val="16"/>
          <w:szCs w:val="16"/>
        </w:rPr>
        <w:t xml:space="preserve">idem, </w:t>
      </w:r>
      <w:r w:rsidRPr="00864F64">
        <w:rPr>
          <w:rFonts w:ascii="David" w:hAnsi="David"/>
          <w:sz w:val="16"/>
          <w:szCs w:val="16"/>
        </w:rPr>
        <w:t>‘</w:t>
      </w:r>
      <w:proofErr w:type="spellStart"/>
      <w:r w:rsidRPr="00864F64">
        <w:rPr>
          <w:sz w:val="16"/>
          <w:szCs w:val="16"/>
        </w:rPr>
        <w:t>Sefer</w:t>
      </w:r>
      <w:proofErr w:type="spellEnd"/>
      <w:r w:rsidRPr="00864F64">
        <w:rPr>
          <w:sz w:val="16"/>
          <w:szCs w:val="16"/>
        </w:rPr>
        <w:t xml:space="preserve"> </w:t>
      </w:r>
      <w:proofErr w:type="spellStart"/>
      <w:r w:rsidRPr="00864F64">
        <w:rPr>
          <w:sz w:val="16"/>
          <w:szCs w:val="16"/>
        </w:rPr>
        <w:t>Yeẓirah</w:t>
      </w:r>
      <w:proofErr w:type="spellEnd"/>
      <w:r w:rsidRPr="00864F64">
        <w:rPr>
          <w:rFonts w:cs="Times New Roman"/>
          <w:color w:val="201F1E"/>
          <w:sz w:val="16"/>
          <w:szCs w:val="16"/>
        </w:rPr>
        <w:t>’</w:t>
      </w:r>
      <w:r w:rsidRPr="00864F64">
        <w:rPr>
          <w:sz w:val="16"/>
          <w:szCs w:val="16"/>
        </w:rPr>
        <w:t xml:space="preserve">, </w:t>
      </w:r>
      <w:r w:rsidRPr="00864F64">
        <w:rPr>
          <w:rFonts w:eastAsia="MinionPro-Regular"/>
          <w:i/>
          <w:iCs/>
          <w:sz w:val="16"/>
          <w:szCs w:val="16"/>
        </w:rPr>
        <w:t>Encyclopedia Judaica</w:t>
      </w:r>
      <w:r w:rsidRPr="00864F64">
        <w:rPr>
          <w:rFonts w:eastAsia="MinionPro-It"/>
          <w:sz w:val="16"/>
          <w:szCs w:val="16"/>
          <w:vertAlign w:val="superscript"/>
        </w:rPr>
        <w:t>2</w:t>
      </w:r>
      <w:r w:rsidRPr="00864F64">
        <w:rPr>
          <w:rFonts w:eastAsia="MinionPro-It"/>
          <w:sz w:val="16"/>
          <w:szCs w:val="16"/>
        </w:rPr>
        <w:t>, XXI, p. 329</w:t>
      </w:r>
      <w:r w:rsidRPr="00864F64">
        <w:rPr>
          <w:rFonts w:cstheme="minorBidi" w:hint="cs"/>
          <w:sz w:val="16"/>
          <w:szCs w:val="16"/>
          <w:rtl/>
        </w:rPr>
        <w:t xml:space="preserve">). </w:t>
      </w:r>
      <w:r w:rsidRPr="00864F64">
        <w:rPr>
          <w:sz w:val="16"/>
          <w:szCs w:val="16"/>
          <w:rtl/>
        </w:rPr>
        <w:t>הצעה לזיהוי</w:t>
      </w:r>
      <w:r w:rsidRPr="00864F64">
        <w:rPr>
          <w:spacing w:val="40"/>
          <w:sz w:val="16"/>
          <w:szCs w:val="16"/>
          <w:rtl/>
        </w:rPr>
        <w:t xml:space="preserve"> שלוש</w:t>
      </w:r>
      <w:r w:rsidRPr="00864F64">
        <w:rPr>
          <w:sz w:val="16"/>
          <w:szCs w:val="16"/>
          <w:rtl/>
        </w:rPr>
        <w:t xml:space="preserve"> דוקטרינות קוסמולוגיות מובחנות ב</w:t>
      </w:r>
      <w:r w:rsidRPr="00864F64">
        <w:rPr>
          <w:rFonts w:hint="cs"/>
          <w:sz w:val="16"/>
          <w:szCs w:val="16"/>
          <w:rtl/>
        </w:rPr>
        <w:t>'</w:t>
      </w:r>
      <w:r w:rsidRPr="00864F64">
        <w:rPr>
          <w:sz w:val="16"/>
          <w:szCs w:val="16"/>
          <w:rtl/>
        </w:rPr>
        <w:t>ספר יצירה</w:t>
      </w:r>
      <w:r w:rsidRPr="00864F64">
        <w:rPr>
          <w:rFonts w:hint="cs"/>
          <w:sz w:val="16"/>
          <w:szCs w:val="16"/>
          <w:rtl/>
        </w:rPr>
        <w:t>'</w:t>
      </w:r>
      <w:r w:rsidRPr="00864F64">
        <w:rPr>
          <w:sz w:val="16"/>
          <w:szCs w:val="16"/>
          <w:rtl/>
        </w:rPr>
        <w:t xml:space="preserve"> והתאמת</w:t>
      </w:r>
      <w:r w:rsidRPr="00864F64">
        <w:rPr>
          <w:rFonts w:hint="cs"/>
          <w:sz w:val="16"/>
          <w:szCs w:val="16"/>
          <w:rtl/>
        </w:rPr>
        <w:t>ן</w:t>
      </w:r>
      <w:r w:rsidRPr="00864F64">
        <w:rPr>
          <w:sz w:val="16"/>
          <w:szCs w:val="16"/>
          <w:rtl/>
        </w:rPr>
        <w:t xml:space="preserve"> לשלושה חלקים בספר </w:t>
      </w:r>
      <w:r w:rsidRPr="00864F64">
        <w:rPr>
          <w:rFonts w:hint="cs"/>
          <w:sz w:val="16"/>
          <w:szCs w:val="16"/>
          <w:rtl/>
        </w:rPr>
        <w:t xml:space="preserve">– </w:t>
      </w:r>
      <w:r w:rsidRPr="00864F64">
        <w:rPr>
          <w:sz w:val="16"/>
          <w:szCs w:val="16"/>
          <w:rtl/>
        </w:rPr>
        <w:t xml:space="preserve">כסדרו הבסיסי </w:t>
      </w:r>
      <w:proofErr w:type="spellStart"/>
      <w:r w:rsidRPr="00864F64">
        <w:rPr>
          <w:rFonts w:hint="cs"/>
          <w:sz w:val="16"/>
          <w:szCs w:val="16"/>
          <w:rtl/>
        </w:rPr>
        <w:t>ברסנציות</w:t>
      </w:r>
      <w:proofErr w:type="spellEnd"/>
      <w:r w:rsidRPr="00864F64">
        <w:rPr>
          <w:rFonts w:hint="cs"/>
          <w:sz w:val="16"/>
          <w:szCs w:val="16"/>
          <w:rtl/>
        </w:rPr>
        <w:t xml:space="preserve"> הארוכה והקצרה – ראו:</w:t>
      </w:r>
      <w:r w:rsidRPr="00864F64">
        <w:rPr>
          <w:sz w:val="16"/>
          <w:szCs w:val="16"/>
          <w:rtl/>
        </w:rPr>
        <w:t xml:space="preserve"> סד, ספר יצירה (לעיל הערה </w:t>
      </w:r>
      <w:r w:rsidRPr="00864F64">
        <w:rPr>
          <w:sz w:val="16"/>
          <w:szCs w:val="16"/>
          <w:rtl/>
        </w:rPr>
        <w:fldChar w:fldCharType="begin"/>
      </w:r>
      <w:r w:rsidRPr="00864F64">
        <w:rPr>
          <w:sz w:val="16"/>
          <w:szCs w:val="16"/>
          <w:rtl/>
        </w:rPr>
        <w:instrText xml:space="preserve"> </w:instrText>
      </w:r>
      <w:r w:rsidRPr="00864F64">
        <w:rPr>
          <w:rFonts w:hint="cs"/>
          <w:sz w:val="16"/>
          <w:szCs w:val="16"/>
        </w:rPr>
        <w:instrText>NOTEREF</w:instrText>
      </w:r>
      <w:r w:rsidRPr="00864F64">
        <w:rPr>
          <w:rFonts w:hint="cs"/>
          <w:sz w:val="16"/>
          <w:szCs w:val="16"/>
          <w:rtl/>
        </w:rPr>
        <w:instrText xml:space="preserve"> _</w:instrText>
      </w:r>
      <w:r w:rsidRPr="00864F64">
        <w:rPr>
          <w:rFonts w:hint="cs"/>
          <w:sz w:val="16"/>
          <w:szCs w:val="16"/>
        </w:rPr>
        <w:instrText>Ref95484807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8</w:t>
      </w:r>
      <w:r w:rsidRPr="00864F64">
        <w:rPr>
          <w:sz w:val="16"/>
          <w:szCs w:val="16"/>
          <w:rtl/>
        </w:rPr>
        <w:fldChar w:fldCharType="end"/>
      </w:r>
      <w:r w:rsidRPr="00864F64">
        <w:rPr>
          <w:sz w:val="16"/>
          <w:szCs w:val="16"/>
          <w:rtl/>
        </w:rPr>
        <w:t>), עמ' 522–526. הצעה אחרת לזיהוי</w:t>
      </w:r>
      <w:r w:rsidRPr="00864F64">
        <w:rPr>
          <w:spacing w:val="40"/>
          <w:sz w:val="16"/>
          <w:szCs w:val="16"/>
          <w:rtl/>
        </w:rPr>
        <w:t xml:space="preserve"> שלושה</w:t>
      </w:r>
      <w:r w:rsidRPr="00864F64">
        <w:rPr>
          <w:sz w:val="16"/>
          <w:szCs w:val="16"/>
          <w:rtl/>
        </w:rPr>
        <w:t xml:space="preserve"> </w:t>
      </w:r>
      <w:r w:rsidRPr="00864F64">
        <w:rPr>
          <w:sz w:val="16"/>
          <w:szCs w:val="16"/>
        </w:rPr>
        <w:t>Accounts</w:t>
      </w:r>
      <w:r w:rsidRPr="00864F64">
        <w:rPr>
          <w:sz w:val="16"/>
          <w:szCs w:val="16"/>
          <w:rtl/>
        </w:rPr>
        <w:t xml:space="preserve"> שנמזגו זה בזה ב</w:t>
      </w:r>
      <w:r w:rsidRPr="00864F64">
        <w:rPr>
          <w:rFonts w:hint="cs"/>
          <w:sz w:val="16"/>
          <w:szCs w:val="16"/>
          <w:rtl/>
        </w:rPr>
        <w:t>'</w:t>
      </w:r>
      <w:r w:rsidRPr="00864F64">
        <w:rPr>
          <w:sz w:val="16"/>
          <w:szCs w:val="16"/>
          <w:rtl/>
        </w:rPr>
        <w:t>ספר יצירה</w:t>
      </w:r>
      <w:r w:rsidRPr="00864F64">
        <w:rPr>
          <w:rFonts w:hint="cs"/>
          <w:sz w:val="16"/>
          <w:szCs w:val="16"/>
          <w:rtl/>
        </w:rPr>
        <w:t>'</w:t>
      </w:r>
      <w:r w:rsidRPr="00864F64">
        <w:rPr>
          <w:sz w:val="16"/>
          <w:szCs w:val="16"/>
          <w:rtl/>
        </w:rPr>
        <w:t xml:space="preserve">, על </w:t>
      </w:r>
      <w:r w:rsidRPr="00864F64">
        <w:rPr>
          <w:rFonts w:hint="cs"/>
          <w:sz w:val="16"/>
          <w:szCs w:val="16"/>
          <w:rtl/>
        </w:rPr>
        <w:t>סמך</w:t>
      </w:r>
      <w:r w:rsidRPr="00864F64">
        <w:rPr>
          <w:sz w:val="16"/>
          <w:szCs w:val="16"/>
          <w:rtl/>
        </w:rPr>
        <w:t xml:space="preserve"> ניתוח ספרותי</w:t>
      </w:r>
      <w:r w:rsidRPr="00864F64">
        <w:rPr>
          <w:rFonts w:hint="cs"/>
          <w:sz w:val="16"/>
          <w:szCs w:val="16"/>
          <w:rtl/>
        </w:rPr>
        <w:t>-</w:t>
      </w:r>
      <w:r w:rsidRPr="00864F64">
        <w:rPr>
          <w:sz w:val="16"/>
          <w:szCs w:val="16"/>
          <w:rtl/>
        </w:rPr>
        <w:t xml:space="preserve">סגנוני של </w:t>
      </w:r>
      <w:r w:rsidRPr="00864F64">
        <w:rPr>
          <w:rFonts w:hint="cs"/>
          <w:sz w:val="16"/>
          <w:szCs w:val="16"/>
          <w:rtl/>
        </w:rPr>
        <w:t>ה</w:t>
      </w:r>
      <w:r w:rsidRPr="00864F64">
        <w:rPr>
          <w:sz w:val="16"/>
          <w:szCs w:val="16"/>
          <w:rtl/>
        </w:rPr>
        <w:t xml:space="preserve">ספר </w:t>
      </w:r>
      <w:r w:rsidRPr="00864F64">
        <w:rPr>
          <w:rFonts w:hint="cs"/>
          <w:sz w:val="16"/>
          <w:szCs w:val="16"/>
          <w:rtl/>
        </w:rPr>
        <w:t xml:space="preserve">– </w:t>
      </w:r>
      <w:r w:rsidRPr="00864F64">
        <w:rPr>
          <w:sz w:val="16"/>
          <w:szCs w:val="16"/>
          <w:rtl/>
        </w:rPr>
        <w:t>בעיקר כלשונותיו וכצורתו באחת מגרסאות נוסח הקצר</w:t>
      </w:r>
      <w:r w:rsidRPr="00864F64">
        <w:rPr>
          <w:rFonts w:hint="cs"/>
          <w:sz w:val="16"/>
          <w:szCs w:val="16"/>
          <w:rtl/>
        </w:rPr>
        <w:t xml:space="preserve"> –</w:t>
      </w:r>
      <w:r w:rsidRPr="00864F64">
        <w:rPr>
          <w:sz w:val="16"/>
          <w:szCs w:val="16"/>
          <w:rtl/>
        </w:rPr>
        <w:t xml:space="preserve"> ראו: </w:t>
      </w:r>
      <w:r w:rsidRPr="00864F64">
        <w:rPr>
          <w:sz w:val="16"/>
          <w:szCs w:val="16"/>
        </w:rPr>
        <w:t xml:space="preserve">R. </w:t>
      </w:r>
      <w:proofErr w:type="spellStart"/>
      <w:r w:rsidRPr="00864F64">
        <w:rPr>
          <w:sz w:val="16"/>
          <w:szCs w:val="16"/>
        </w:rPr>
        <w:t>Meroz</w:t>
      </w:r>
      <w:proofErr w:type="spellEnd"/>
      <w:r w:rsidRPr="00864F64">
        <w:rPr>
          <w:sz w:val="16"/>
          <w:szCs w:val="16"/>
        </w:rPr>
        <w:t xml:space="preserve">, </w:t>
      </w:r>
      <w:r w:rsidRPr="00864F64">
        <w:rPr>
          <w:rFonts w:ascii="David" w:hAnsi="David"/>
          <w:sz w:val="16"/>
          <w:szCs w:val="16"/>
        </w:rPr>
        <w:t>‘</w:t>
      </w:r>
      <w:r w:rsidRPr="00864F64">
        <w:rPr>
          <w:sz w:val="16"/>
          <w:szCs w:val="16"/>
        </w:rPr>
        <w:t xml:space="preserve">Between </w:t>
      </w:r>
      <w:proofErr w:type="spellStart"/>
      <w:r w:rsidRPr="00864F64">
        <w:rPr>
          <w:sz w:val="16"/>
          <w:szCs w:val="16"/>
        </w:rPr>
        <w:t>Sefer</w:t>
      </w:r>
      <w:proofErr w:type="spellEnd"/>
      <w:r w:rsidRPr="00864F64">
        <w:rPr>
          <w:sz w:val="16"/>
          <w:szCs w:val="16"/>
        </w:rPr>
        <w:t xml:space="preserve"> </w:t>
      </w:r>
      <w:proofErr w:type="spellStart"/>
      <w:r w:rsidRPr="00864F64">
        <w:rPr>
          <w:sz w:val="16"/>
          <w:szCs w:val="16"/>
        </w:rPr>
        <w:t>Yezirah</w:t>
      </w:r>
      <w:proofErr w:type="spellEnd"/>
      <w:r w:rsidRPr="00864F64">
        <w:rPr>
          <w:sz w:val="16"/>
          <w:szCs w:val="16"/>
        </w:rPr>
        <w:t xml:space="preserve"> and Wisdom Literature: Three </w:t>
      </w:r>
      <w:proofErr w:type="spellStart"/>
      <w:r w:rsidRPr="00864F64">
        <w:rPr>
          <w:sz w:val="16"/>
          <w:szCs w:val="16"/>
        </w:rPr>
        <w:t>Binitarian</w:t>
      </w:r>
      <w:proofErr w:type="spellEnd"/>
      <w:r w:rsidRPr="00864F64">
        <w:rPr>
          <w:sz w:val="16"/>
          <w:szCs w:val="16"/>
        </w:rPr>
        <w:t xml:space="preserve"> Approaches in </w:t>
      </w:r>
      <w:proofErr w:type="spellStart"/>
      <w:r w:rsidRPr="00864F64">
        <w:rPr>
          <w:sz w:val="16"/>
          <w:szCs w:val="16"/>
        </w:rPr>
        <w:t>Sefer</w:t>
      </w:r>
      <w:proofErr w:type="spellEnd"/>
      <w:r w:rsidRPr="00864F64">
        <w:rPr>
          <w:sz w:val="16"/>
          <w:szCs w:val="16"/>
        </w:rPr>
        <w:t xml:space="preserve"> </w:t>
      </w:r>
      <w:proofErr w:type="spellStart"/>
      <w:r w:rsidRPr="00864F64">
        <w:rPr>
          <w:sz w:val="16"/>
          <w:szCs w:val="16"/>
        </w:rPr>
        <w:t>Yezirah</w:t>
      </w:r>
      <w:proofErr w:type="spellEnd"/>
      <w:r w:rsidRPr="00864F64">
        <w:rPr>
          <w:rFonts w:cs="Times New Roman"/>
          <w:color w:val="201F1E"/>
          <w:sz w:val="16"/>
          <w:szCs w:val="16"/>
        </w:rPr>
        <w:t>’</w:t>
      </w:r>
      <w:r w:rsidRPr="00864F64">
        <w:rPr>
          <w:sz w:val="16"/>
          <w:szCs w:val="16"/>
        </w:rPr>
        <w:t xml:space="preserve">, </w:t>
      </w:r>
      <w:r w:rsidRPr="00864F64">
        <w:rPr>
          <w:i/>
          <w:iCs/>
          <w:sz w:val="16"/>
          <w:szCs w:val="16"/>
        </w:rPr>
        <w:t>Journal for the Study of Religions and Ideologies</w:t>
      </w:r>
      <w:r w:rsidRPr="00864F64">
        <w:rPr>
          <w:sz w:val="16"/>
          <w:szCs w:val="16"/>
        </w:rPr>
        <w:t>, 6, 18 (2007), pp. 101–142</w:t>
      </w:r>
      <w:r w:rsidRPr="00864F64">
        <w:rPr>
          <w:rFonts w:hint="cs"/>
          <w:sz w:val="16"/>
          <w:szCs w:val="16"/>
          <w:rtl/>
        </w:rPr>
        <w:t>. בדרך שונה צעד היימן, שהתבסס על הנחת קדמותו של הנוסח הקצר מן הנוסחים האחרים וביקש לשחזר את הטקסט הקדום ביותר שאפשר לברר על יסוד עדויות הנוסח הקיימות (</w:t>
      </w:r>
      <w:r w:rsidRPr="00864F64">
        <w:rPr>
          <w:sz w:val="16"/>
          <w:szCs w:val="16"/>
        </w:rPr>
        <w:t>The Earliest Recoverable Text</w:t>
      </w:r>
      <w:r w:rsidRPr="00864F64">
        <w:rPr>
          <w:rFonts w:hint="cs"/>
          <w:sz w:val="16"/>
          <w:szCs w:val="16"/>
          <w:rtl/>
        </w:rPr>
        <w:t xml:space="preserve">) </w:t>
      </w:r>
      <w:r w:rsidRPr="00864F64">
        <w:rPr>
          <w:sz w:val="16"/>
          <w:szCs w:val="16"/>
          <w:rtl/>
        </w:rPr>
        <w:t>–</w:t>
      </w:r>
      <w:r w:rsidRPr="00864F64">
        <w:rPr>
          <w:rFonts w:hint="cs"/>
          <w:sz w:val="16"/>
          <w:szCs w:val="16"/>
          <w:rtl/>
        </w:rPr>
        <w:t xml:space="preserve"> להבדיל מטקסט המקור (</w:t>
      </w:r>
      <w:r w:rsidRPr="00864F64">
        <w:rPr>
          <w:sz w:val="16"/>
          <w:szCs w:val="16"/>
        </w:rPr>
        <w:t>Urtext</w:t>
      </w:r>
      <w:r w:rsidRPr="00864F64">
        <w:rPr>
          <w:rFonts w:hint="cs"/>
          <w:sz w:val="16"/>
          <w:szCs w:val="16"/>
          <w:rtl/>
        </w:rPr>
        <w:t xml:space="preserve">), שאין לו עוד תיעוד היסטורי ישיר; נדפס בידי היימן, </w:t>
      </w:r>
      <w:r w:rsidRPr="00864F64">
        <w:rPr>
          <w:sz w:val="16"/>
          <w:szCs w:val="16"/>
          <w:rtl/>
        </w:rPr>
        <w:t>ספר יצירה (</w:t>
      </w:r>
      <w:r w:rsidRPr="00864F64">
        <w:rPr>
          <w:rFonts w:hint="cs"/>
          <w:sz w:val="16"/>
          <w:szCs w:val="16"/>
          <w:rtl/>
        </w:rPr>
        <w:t xml:space="preserve">לעיל הערה </w:t>
      </w:r>
      <w:r w:rsidRPr="00864F64">
        <w:rPr>
          <w:sz w:val="16"/>
          <w:szCs w:val="16"/>
          <w:bdr w:val="none" w:sz="0" w:space="0" w:color="auto" w:frame="1"/>
          <w:rtl/>
        </w:rPr>
        <w:fldChar w:fldCharType="begin"/>
      </w:r>
      <w:r w:rsidRPr="00864F64">
        <w:rPr>
          <w:sz w:val="16"/>
          <w:szCs w:val="16"/>
          <w:bdr w:val="none" w:sz="0" w:space="0" w:color="auto" w:frame="1"/>
          <w:rtl/>
        </w:rPr>
        <w:instrText xml:space="preserve"> </w:instrText>
      </w:r>
      <w:r w:rsidRPr="00864F64">
        <w:rPr>
          <w:rFonts w:hint="cs"/>
          <w:sz w:val="16"/>
          <w:szCs w:val="16"/>
          <w:bdr w:val="none" w:sz="0" w:space="0" w:color="auto" w:frame="1"/>
        </w:rPr>
        <w:instrText>NOTEREF</w:instrText>
      </w:r>
      <w:r w:rsidRPr="00864F64">
        <w:rPr>
          <w:rFonts w:hint="cs"/>
          <w:sz w:val="16"/>
          <w:szCs w:val="16"/>
          <w:bdr w:val="none" w:sz="0" w:space="0" w:color="auto" w:frame="1"/>
          <w:rtl/>
        </w:rPr>
        <w:instrText xml:space="preserve"> _</w:instrText>
      </w:r>
      <w:r w:rsidRPr="00864F64">
        <w:rPr>
          <w:rFonts w:hint="cs"/>
          <w:sz w:val="16"/>
          <w:szCs w:val="16"/>
          <w:bdr w:val="none" w:sz="0" w:space="0" w:color="auto" w:frame="1"/>
        </w:rPr>
        <w:instrText>Ref95987844 \h</w:instrText>
      </w:r>
      <w:r w:rsidRPr="00864F64">
        <w:rPr>
          <w:sz w:val="16"/>
          <w:szCs w:val="16"/>
          <w:bdr w:val="none" w:sz="0" w:space="0" w:color="auto" w:frame="1"/>
          <w:rtl/>
        </w:rPr>
        <w:instrText xml:space="preserve">  \* </w:instrText>
      </w:r>
      <w:r w:rsidRPr="00864F64">
        <w:rPr>
          <w:sz w:val="16"/>
          <w:szCs w:val="16"/>
          <w:bdr w:val="none" w:sz="0" w:space="0" w:color="auto" w:frame="1"/>
        </w:rPr>
        <w:instrText>MERGEFORMAT</w:instrText>
      </w:r>
      <w:r w:rsidRPr="00864F64">
        <w:rPr>
          <w:sz w:val="16"/>
          <w:szCs w:val="16"/>
          <w:bdr w:val="none" w:sz="0" w:space="0" w:color="auto" w:frame="1"/>
          <w:rtl/>
        </w:rPr>
        <w:instrText xml:space="preserve"> </w:instrText>
      </w:r>
      <w:r w:rsidRPr="00864F64">
        <w:rPr>
          <w:sz w:val="16"/>
          <w:szCs w:val="16"/>
          <w:bdr w:val="none" w:sz="0" w:space="0" w:color="auto" w:frame="1"/>
          <w:rtl/>
        </w:rPr>
      </w:r>
      <w:r w:rsidRPr="00864F64">
        <w:rPr>
          <w:sz w:val="16"/>
          <w:szCs w:val="16"/>
          <w:bdr w:val="none" w:sz="0" w:space="0" w:color="auto" w:frame="1"/>
          <w:rtl/>
        </w:rPr>
        <w:fldChar w:fldCharType="separate"/>
      </w:r>
      <w:r w:rsidR="00864F64">
        <w:rPr>
          <w:sz w:val="16"/>
          <w:szCs w:val="16"/>
          <w:bdr w:val="none" w:sz="0" w:space="0" w:color="auto" w:frame="1"/>
          <w:rtl/>
        </w:rPr>
        <w:t>3</w:t>
      </w:r>
      <w:r w:rsidRPr="00864F64">
        <w:rPr>
          <w:sz w:val="16"/>
          <w:szCs w:val="16"/>
          <w:bdr w:val="none" w:sz="0" w:space="0" w:color="auto" w:frame="1"/>
          <w:rtl/>
        </w:rPr>
        <w:fldChar w:fldCharType="end"/>
      </w:r>
      <w:r w:rsidRPr="00864F64">
        <w:rPr>
          <w:sz w:val="16"/>
          <w:szCs w:val="16"/>
          <w:rtl/>
        </w:rPr>
        <w:t>), עמ' 49–51; וקדמה לו הצגתו המנומקת והמפורטת שם, עמ' 6–8</w:t>
      </w:r>
      <w:r w:rsidRPr="00864F64">
        <w:rPr>
          <w:rFonts w:hint="cs"/>
          <w:sz w:val="16"/>
          <w:szCs w:val="16"/>
          <w:rtl/>
        </w:rPr>
        <w:t>,</w:t>
      </w:r>
      <w:r w:rsidRPr="00864F64">
        <w:rPr>
          <w:sz w:val="16"/>
          <w:szCs w:val="16"/>
          <w:rtl/>
        </w:rPr>
        <w:t xml:space="preserve"> 33–41</w:t>
      </w:r>
      <w:r w:rsidRPr="00864F64">
        <w:rPr>
          <w:rFonts w:hint="cs"/>
          <w:sz w:val="16"/>
          <w:szCs w:val="16"/>
          <w:rtl/>
        </w:rPr>
        <w:t xml:space="preserve">; ובדומה לכך ראו: </w:t>
      </w:r>
      <w:bookmarkStart w:id="78" w:name="_Hlk135142994"/>
      <w:r w:rsidRPr="00864F64">
        <w:rPr>
          <w:sz w:val="16"/>
          <w:szCs w:val="16"/>
        </w:rPr>
        <w:t>A.P. Hayman</w:t>
      </w:r>
      <w:bookmarkEnd w:id="78"/>
      <w:r w:rsidRPr="00864F64">
        <w:rPr>
          <w:sz w:val="16"/>
          <w:szCs w:val="16"/>
        </w:rPr>
        <w:t xml:space="preserve">, ‘The “Original Text” of </w:t>
      </w:r>
      <w:proofErr w:type="spellStart"/>
      <w:r w:rsidRPr="00864F64">
        <w:rPr>
          <w:sz w:val="16"/>
          <w:szCs w:val="16"/>
        </w:rPr>
        <w:t>Sefer</w:t>
      </w:r>
      <w:proofErr w:type="spellEnd"/>
      <w:r w:rsidRPr="00864F64">
        <w:rPr>
          <w:sz w:val="16"/>
          <w:szCs w:val="16"/>
        </w:rPr>
        <w:t xml:space="preserve"> </w:t>
      </w:r>
      <w:proofErr w:type="spellStart"/>
      <w:r w:rsidRPr="00864F64">
        <w:rPr>
          <w:sz w:val="16"/>
          <w:szCs w:val="16"/>
        </w:rPr>
        <w:t>Ye</w:t>
      </w:r>
      <w:r w:rsidRPr="00864F64">
        <w:rPr>
          <w:rFonts w:ascii="Calibri" w:eastAsia="Arial Unicode MS" w:hAnsi="Calibri" w:cs="Calibri"/>
          <w:sz w:val="16"/>
          <w:szCs w:val="16"/>
        </w:rPr>
        <w:t>ṣ</w:t>
      </w:r>
      <w:r w:rsidRPr="00864F64">
        <w:rPr>
          <w:sz w:val="16"/>
          <w:szCs w:val="16"/>
        </w:rPr>
        <w:t>ira</w:t>
      </w:r>
      <w:proofErr w:type="spellEnd"/>
      <w:r w:rsidRPr="00864F64">
        <w:rPr>
          <w:sz w:val="16"/>
          <w:szCs w:val="16"/>
        </w:rPr>
        <w:t xml:space="preserve"> or the “Earliest Recoverable Text”?’, R. </w:t>
      </w:r>
      <w:proofErr w:type="spellStart"/>
      <w:r w:rsidRPr="00864F64">
        <w:rPr>
          <w:sz w:val="16"/>
          <w:szCs w:val="16"/>
        </w:rPr>
        <w:t>Rezetko</w:t>
      </w:r>
      <w:proofErr w:type="spellEnd"/>
      <w:r w:rsidRPr="00864F64">
        <w:rPr>
          <w:sz w:val="16"/>
          <w:szCs w:val="16"/>
        </w:rPr>
        <w:t xml:space="preserve">, T.H. Lim &amp; W.B. </w:t>
      </w:r>
      <w:proofErr w:type="spellStart"/>
      <w:r w:rsidRPr="00864F64">
        <w:rPr>
          <w:sz w:val="16"/>
          <w:szCs w:val="16"/>
        </w:rPr>
        <w:t>Aucker</w:t>
      </w:r>
      <w:proofErr w:type="spellEnd"/>
      <w:r w:rsidRPr="00864F64">
        <w:rPr>
          <w:sz w:val="16"/>
          <w:szCs w:val="16"/>
        </w:rPr>
        <w:t xml:space="preserve"> (eds.), </w:t>
      </w:r>
      <w:r w:rsidRPr="00864F64">
        <w:rPr>
          <w:i/>
          <w:iCs/>
          <w:sz w:val="16"/>
          <w:szCs w:val="16"/>
        </w:rPr>
        <w:t xml:space="preserve">Reflection and Refraction: Studies in Biblical Historiography in </w:t>
      </w:r>
      <w:proofErr w:type="spellStart"/>
      <w:r w:rsidRPr="00864F64">
        <w:rPr>
          <w:i/>
          <w:iCs/>
          <w:sz w:val="16"/>
          <w:szCs w:val="16"/>
        </w:rPr>
        <w:t>Honour</w:t>
      </w:r>
      <w:proofErr w:type="spellEnd"/>
      <w:r w:rsidRPr="00864F64">
        <w:rPr>
          <w:i/>
          <w:iCs/>
          <w:sz w:val="16"/>
          <w:szCs w:val="16"/>
        </w:rPr>
        <w:t xml:space="preserve"> of A. Graeme Auld</w:t>
      </w:r>
      <w:r w:rsidRPr="00864F64">
        <w:rPr>
          <w:sz w:val="16"/>
          <w:szCs w:val="16"/>
        </w:rPr>
        <w:t>, Leiden 2007, pp. 175–186</w:t>
      </w:r>
      <w:r w:rsidRPr="00864F64">
        <w:rPr>
          <w:sz w:val="16"/>
          <w:szCs w:val="16"/>
          <w:rtl/>
        </w:rPr>
        <w:t xml:space="preserve">. </w:t>
      </w:r>
      <w:r w:rsidRPr="00864F64">
        <w:rPr>
          <w:rFonts w:hint="cs"/>
          <w:sz w:val="16"/>
          <w:szCs w:val="16"/>
          <w:rtl/>
        </w:rPr>
        <w:t xml:space="preserve">גם שחזור זה נשען למעשה על ניסיון אקלקטי לברר בכל מקום ומקום את הטקסט שבעזרתו אפשר להסביר את היווצרותן של גרסאות שונות, וזאת תוך היסמכות ניכרת על ההנחה </w:t>
      </w:r>
      <w:proofErr w:type="spellStart"/>
      <w:r w:rsidRPr="00864F64">
        <w:rPr>
          <w:rFonts w:hint="cs"/>
          <w:sz w:val="16"/>
          <w:szCs w:val="16"/>
          <w:rtl/>
        </w:rPr>
        <w:t>שב'ספר</w:t>
      </w:r>
      <w:proofErr w:type="spellEnd"/>
      <w:r w:rsidRPr="00864F64">
        <w:rPr>
          <w:rFonts w:hint="cs"/>
          <w:sz w:val="16"/>
          <w:szCs w:val="16"/>
          <w:rtl/>
        </w:rPr>
        <w:t xml:space="preserve"> יצירה' חלו בעיקר תהליכי </w:t>
      </w:r>
      <w:bookmarkStart w:id="79" w:name="וטיקן_ב"/>
      <w:r w:rsidRPr="00864F64">
        <w:rPr>
          <w:sz w:val="16"/>
          <w:szCs w:val="16"/>
          <w:rtl/>
        </w:rPr>
        <w:t>התרחבות</w:t>
      </w:r>
      <w:bookmarkEnd w:id="79"/>
      <w:r w:rsidRPr="00864F64">
        <w:rPr>
          <w:rFonts w:hint="cs"/>
          <w:sz w:val="16"/>
          <w:szCs w:val="16"/>
          <w:rtl/>
        </w:rPr>
        <w:t xml:space="preserve"> (וראו בייחוד: </w:t>
      </w:r>
      <w:r w:rsidRPr="00864F64">
        <w:rPr>
          <w:sz w:val="16"/>
          <w:szCs w:val="16"/>
          <w:rtl/>
        </w:rPr>
        <w:t>היימן, ספר יצירה (שם), עמ' 33–34</w:t>
      </w:r>
      <w:r w:rsidRPr="00864F64">
        <w:rPr>
          <w:rFonts w:hint="cs"/>
          <w:sz w:val="16"/>
          <w:szCs w:val="16"/>
          <w:rtl/>
        </w:rPr>
        <w:t xml:space="preserve">). ביקורות על ניסיונו של היימן לברר טקסט יסודי קדמון ועצמאי מתוך שלושת הנוסחים העיקריים של 'ספר יצירה' ראו בייחוד: </w:t>
      </w:r>
      <w:r w:rsidRPr="00864F64">
        <w:rPr>
          <w:sz w:val="16"/>
          <w:szCs w:val="16"/>
          <w:rtl/>
        </w:rPr>
        <w:t xml:space="preserve">הרמן, ספר יצירה (לעיל הערה </w:t>
      </w:r>
      <w:r w:rsidRPr="00864F64">
        <w:rPr>
          <w:sz w:val="16"/>
          <w:szCs w:val="16"/>
          <w:u w:val="single"/>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Ref100767859 \h</w:instrText>
      </w:r>
      <w:r w:rsidRPr="00864F64">
        <w:rPr>
          <w:sz w:val="16"/>
          <w:szCs w:val="16"/>
          <w:rtl/>
        </w:rPr>
        <w:instrText xml:space="preserve"> </w:instrText>
      </w:r>
      <w:r w:rsidRPr="00864F64">
        <w:rPr>
          <w:sz w:val="16"/>
          <w:szCs w:val="16"/>
          <w:u w:val="single"/>
          <w:rtl/>
        </w:rPr>
        <w:instrText xml:space="preserve"> \* </w:instrText>
      </w:r>
      <w:r w:rsidRPr="00864F64">
        <w:rPr>
          <w:sz w:val="16"/>
          <w:szCs w:val="16"/>
          <w:u w:val="single"/>
        </w:rPr>
        <w:instrText>MERGEFORMAT</w:instrText>
      </w:r>
      <w:r w:rsidRPr="00864F64">
        <w:rPr>
          <w:sz w:val="16"/>
          <w:szCs w:val="16"/>
          <w:u w:val="single"/>
          <w:rtl/>
        </w:rPr>
        <w:instrText xml:space="preserve"> </w:instrText>
      </w:r>
      <w:r w:rsidRPr="00864F64">
        <w:rPr>
          <w:sz w:val="16"/>
          <w:szCs w:val="16"/>
          <w:u w:val="single"/>
          <w:rtl/>
        </w:rPr>
      </w:r>
      <w:r w:rsidRPr="00864F64">
        <w:rPr>
          <w:sz w:val="16"/>
          <w:szCs w:val="16"/>
          <w:u w:val="single"/>
          <w:rtl/>
        </w:rPr>
        <w:fldChar w:fldCharType="separate"/>
      </w:r>
      <w:r w:rsidR="00864F64">
        <w:rPr>
          <w:sz w:val="16"/>
          <w:szCs w:val="16"/>
          <w:rtl/>
        </w:rPr>
        <w:t>11</w:t>
      </w:r>
      <w:r w:rsidRPr="00864F64">
        <w:rPr>
          <w:sz w:val="16"/>
          <w:szCs w:val="16"/>
          <w:u w:val="single"/>
          <w:rtl/>
        </w:rPr>
        <w:fldChar w:fldCharType="end"/>
      </w:r>
      <w:r w:rsidRPr="00864F64">
        <w:rPr>
          <w:sz w:val="16"/>
          <w:szCs w:val="16"/>
          <w:rtl/>
        </w:rPr>
        <w:t>), עמ' 207–218</w:t>
      </w:r>
      <w:r w:rsidRPr="00864F64">
        <w:rPr>
          <w:rFonts w:hint="cs"/>
          <w:sz w:val="16"/>
          <w:szCs w:val="16"/>
          <w:rtl/>
        </w:rPr>
        <w:t>; שאף העלה סברות אחרות על דרך החיוב בסוגיית סדר היווצרות הנוסחים.</w:t>
      </w:r>
      <w:r w:rsidRPr="00864F64">
        <w:rPr>
          <w:sz w:val="16"/>
          <w:szCs w:val="16"/>
          <w:rtl/>
        </w:rPr>
        <w:t xml:space="preserve"> ביקורתו שימשה יסוד למהדורתו לספר (בתרגום לגרמנית), שבה הציג כל אחד משלושת הנוסחים העיקריים על יסוד כתב יד קדמון אחד</w:t>
      </w:r>
      <w:r w:rsidRPr="00864F64">
        <w:rPr>
          <w:rFonts w:hint="cs"/>
          <w:sz w:val="16"/>
          <w:szCs w:val="16"/>
          <w:rtl/>
        </w:rPr>
        <w:t xml:space="preserve">. </w:t>
      </w:r>
      <w:r w:rsidRPr="00864F64">
        <w:rPr>
          <w:sz w:val="16"/>
          <w:szCs w:val="16"/>
          <w:rtl/>
        </w:rPr>
        <w:t xml:space="preserve">ביקורת דומה הציג כעבור שנים אחדות </w:t>
      </w:r>
      <w:proofErr w:type="spellStart"/>
      <w:r w:rsidRPr="00864F64">
        <w:rPr>
          <w:sz w:val="16"/>
          <w:szCs w:val="16"/>
          <w:rtl/>
        </w:rPr>
        <w:t>אברמס</w:t>
      </w:r>
      <w:proofErr w:type="spellEnd"/>
      <w:r w:rsidRPr="00864F64">
        <w:rPr>
          <w:sz w:val="16"/>
          <w:szCs w:val="16"/>
          <w:rtl/>
        </w:rPr>
        <w:t>,</w:t>
      </w:r>
      <w:r w:rsidRPr="00864F64">
        <w:rPr>
          <w:rFonts w:hint="cs"/>
          <w:sz w:val="16"/>
          <w:szCs w:val="16"/>
          <w:rtl/>
        </w:rPr>
        <w:t xml:space="preserve"> כתבי יד קבליים</w:t>
      </w:r>
      <w:r w:rsidRPr="00864F64">
        <w:rPr>
          <w:sz w:val="16"/>
          <w:szCs w:val="16"/>
          <w:rtl/>
        </w:rPr>
        <w:t xml:space="preserve"> (לעיל הערה </w:t>
      </w:r>
      <w:r w:rsidRPr="00864F64">
        <w:rPr>
          <w:sz w:val="16"/>
          <w:szCs w:val="16"/>
          <w:rtl/>
        </w:rPr>
        <w:fldChar w:fldCharType="begin"/>
      </w:r>
      <w:r w:rsidRPr="00864F64">
        <w:rPr>
          <w:sz w:val="16"/>
          <w:szCs w:val="16"/>
          <w:rtl/>
        </w:rPr>
        <w:instrText xml:space="preserve"> </w:instrText>
      </w:r>
      <w:r w:rsidRPr="00864F64">
        <w:rPr>
          <w:rFonts w:hint="cs"/>
          <w:sz w:val="16"/>
          <w:szCs w:val="16"/>
        </w:rPr>
        <w:instrText>NOTEREF</w:instrText>
      </w:r>
      <w:r w:rsidRPr="00864F64">
        <w:rPr>
          <w:rFonts w:hint="cs"/>
          <w:sz w:val="16"/>
          <w:szCs w:val="16"/>
          <w:rtl/>
        </w:rPr>
        <w:instrText xml:space="preserve"> _</w:instrText>
      </w:r>
      <w:r w:rsidRPr="00864F64">
        <w:rPr>
          <w:rFonts w:hint="cs"/>
          <w:sz w:val="16"/>
          <w:szCs w:val="16"/>
        </w:rPr>
        <w:instrText>Ref95487791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13</w:t>
      </w:r>
      <w:r w:rsidRPr="00864F64">
        <w:rPr>
          <w:sz w:val="16"/>
          <w:szCs w:val="16"/>
          <w:rtl/>
        </w:rPr>
        <w:fldChar w:fldCharType="end"/>
      </w:r>
      <w:r w:rsidRPr="00864F64">
        <w:rPr>
          <w:sz w:val="16"/>
          <w:szCs w:val="16"/>
          <w:rtl/>
        </w:rPr>
        <w:t xml:space="preserve">), עמ' 459–464, וראו שם גם </w:t>
      </w:r>
      <w:r w:rsidRPr="00864F64">
        <w:rPr>
          <w:rFonts w:hint="cs"/>
          <w:sz w:val="16"/>
          <w:szCs w:val="16"/>
          <w:rtl/>
        </w:rPr>
        <w:t xml:space="preserve">את </w:t>
      </w:r>
      <w:r w:rsidRPr="00864F64">
        <w:rPr>
          <w:sz w:val="16"/>
          <w:szCs w:val="16"/>
          <w:rtl/>
        </w:rPr>
        <w:t>הצעתו החלופית לההדרת הטקסט ב'גישה הוליסטית'.</w:t>
      </w:r>
      <w:r w:rsidRPr="00864F64">
        <w:rPr>
          <w:rFonts w:hint="cs"/>
          <w:sz w:val="16"/>
          <w:szCs w:val="16"/>
          <w:rtl/>
        </w:rPr>
        <w:t xml:space="preserve"> לבסוף </w:t>
      </w:r>
      <w:r w:rsidRPr="00864F64">
        <w:rPr>
          <w:sz w:val="16"/>
          <w:szCs w:val="16"/>
          <w:rtl/>
        </w:rPr>
        <w:t>'מ</w:t>
      </w:r>
      <w:r w:rsidRPr="00864F64">
        <w:rPr>
          <w:rFonts w:hint="cs"/>
          <w:sz w:val="16"/>
          <w:szCs w:val="16"/>
          <w:rtl/>
        </w:rPr>
        <w:t>הדורת שחזור' אחרת, הנאמנה להיקפו ולסדרו של הנוסח הארוך, הציג מאיר בר-אילן, גם זאת על יסוד ההנחה שנוסח זה משקף דווקא את צורתו המורחבת של 'ספר יצירה', לאחר שהתרחב וגדל במרוצת הדורות בשל תוספות שנספחו לו.</w:t>
      </w:r>
      <w:r w:rsidRPr="00864F64">
        <w:rPr>
          <w:sz w:val="16"/>
          <w:szCs w:val="16"/>
        </w:rPr>
        <w:t xml:space="preserve"> </w:t>
      </w:r>
      <w:r w:rsidRPr="00864F64">
        <w:rPr>
          <w:sz w:val="16"/>
          <w:szCs w:val="16"/>
          <w:rtl/>
        </w:rPr>
        <w:t>מ' בר</w:t>
      </w:r>
      <w:r w:rsidRPr="00864F64">
        <w:rPr>
          <w:rFonts w:hint="cs"/>
          <w:sz w:val="16"/>
          <w:szCs w:val="16"/>
          <w:rtl/>
        </w:rPr>
        <w:t>-</w:t>
      </w:r>
      <w:r w:rsidRPr="00864F64">
        <w:rPr>
          <w:sz w:val="16"/>
          <w:szCs w:val="16"/>
          <w:rtl/>
        </w:rPr>
        <w:t>אילן, אסטרולוגיה ומדעים אחרים בין יהודי ארץ</w:t>
      </w:r>
      <w:r w:rsidRPr="00864F64">
        <w:rPr>
          <w:rFonts w:hint="cs"/>
          <w:sz w:val="16"/>
          <w:szCs w:val="16"/>
          <w:rtl/>
        </w:rPr>
        <w:t>-</w:t>
      </w:r>
      <w:r w:rsidRPr="00864F64">
        <w:rPr>
          <w:sz w:val="16"/>
          <w:szCs w:val="16"/>
          <w:rtl/>
        </w:rPr>
        <w:t>ישראל</w:t>
      </w:r>
      <w:r w:rsidRPr="00864F64">
        <w:rPr>
          <w:rFonts w:hint="cs"/>
          <w:sz w:val="16"/>
          <w:szCs w:val="16"/>
          <w:rtl/>
        </w:rPr>
        <w:t>:</w:t>
      </w:r>
      <w:r w:rsidRPr="00864F64">
        <w:rPr>
          <w:sz w:val="16"/>
          <w:szCs w:val="16"/>
          <w:rtl/>
        </w:rPr>
        <w:t xml:space="preserve"> בתקופות ההלניסטית</w:t>
      </w:r>
      <w:r w:rsidRPr="00864F64">
        <w:rPr>
          <w:rFonts w:hint="cs"/>
          <w:sz w:val="16"/>
          <w:szCs w:val="16"/>
          <w:rtl/>
        </w:rPr>
        <w:t>-</w:t>
      </w:r>
      <w:r w:rsidRPr="00864F64">
        <w:rPr>
          <w:sz w:val="16"/>
          <w:szCs w:val="16"/>
          <w:rtl/>
        </w:rPr>
        <w:t>רומית והביזאנטית, ירושלים תשע"א, עמ' 61–62</w:t>
      </w:r>
      <w:r w:rsidRPr="00864F64">
        <w:rPr>
          <w:rFonts w:hint="cs"/>
          <w:sz w:val="16"/>
          <w:szCs w:val="16"/>
          <w:rtl/>
        </w:rPr>
        <w:t>,</w:t>
      </w:r>
      <w:r w:rsidRPr="00864F64">
        <w:rPr>
          <w:sz w:val="16"/>
          <w:szCs w:val="16"/>
          <w:rtl/>
        </w:rPr>
        <w:t xml:space="preserve"> 312–324 </w:t>
      </w:r>
      <w:r w:rsidRPr="00864F64">
        <w:rPr>
          <w:rFonts w:hint="cs"/>
          <w:sz w:val="16"/>
          <w:szCs w:val="16"/>
          <w:rtl/>
        </w:rPr>
        <w:t>– ושם ב</w:t>
      </w:r>
      <w:r w:rsidRPr="00864F64">
        <w:rPr>
          <w:sz w:val="16"/>
          <w:szCs w:val="16"/>
          <w:rtl/>
        </w:rPr>
        <w:t>נספח א מהדורת שחזור אסטרולוגית</w:t>
      </w:r>
      <w:r w:rsidRPr="00864F64">
        <w:rPr>
          <w:rFonts w:hint="cs"/>
          <w:sz w:val="16"/>
          <w:szCs w:val="16"/>
          <w:rtl/>
        </w:rPr>
        <w:t>,</w:t>
      </w:r>
      <w:r w:rsidRPr="00864F64">
        <w:rPr>
          <w:sz w:val="16"/>
          <w:szCs w:val="16"/>
          <w:rtl/>
        </w:rPr>
        <w:t xml:space="preserve"> שהיא לדברי המהדיר כלי עזר בלבד בניסיון לקבוע את 'הנוסח ה"נכון" של ספר יצירה'.</w:t>
      </w:r>
      <w:r w:rsidRPr="00864F64">
        <w:rPr>
          <w:rFonts w:hint="cs"/>
          <w:sz w:val="16"/>
          <w:szCs w:val="16"/>
          <w:rtl/>
        </w:rPr>
        <w:t xml:space="preserve"> </w:t>
      </w:r>
    </w:p>
  </w:footnote>
  <w:footnote w:id="131">
    <w:p w14:paraId="628EA333" w14:textId="105AC436" w:rsidR="001D35B7" w:rsidRPr="00864F64"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ל</w:t>
      </w:r>
      <w:r w:rsidRPr="00864F64">
        <w:rPr>
          <w:rFonts w:hint="cs"/>
          <w:sz w:val="16"/>
          <w:szCs w:val="16"/>
          <w:rtl/>
        </w:rPr>
        <w:t>חמישים ושלושה</w:t>
      </w:r>
      <w:r w:rsidRPr="00864F64">
        <w:rPr>
          <w:sz w:val="16"/>
          <w:szCs w:val="16"/>
          <w:rtl/>
        </w:rPr>
        <w:t xml:space="preserve"> סעיפים או חלקי סעיפים מ</w:t>
      </w:r>
      <w:r w:rsidRPr="00864F64">
        <w:rPr>
          <w:rFonts w:hint="cs"/>
          <w:sz w:val="16"/>
          <w:szCs w:val="16"/>
          <w:rtl/>
        </w:rPr>
        <w:t>תוך שישים ושניים</w:t>
      </w:r>
      <w:r w:rsidRPr="00864F64">
        <w:rPr>
          <w:sz w:val="16"/>
          <w:szCs w:val="16"/>
          <w:rtl/>
        </w:rPr>
        <w:t xml:space="preserve"> הסעיפים שיש להם תיעוד בגרסאות </w:t>
      </w:r>
      <w:proofErr w:type="spellStart"/>
      <w:r w:rsidRPr="00864F64">
        <w:rPr>
          <w:rFonts w:hint="cs"/>
          <w:sz w:val="16"/>
          <w:szCs w:val="16"/>
          <w:rtl/>
        </w:rPr>
        <w:t>ברסנציה</w:t>
      </w:r>
      <w:proofErr w:type="spellEnd"/>
      <w:r w:rsidRPr="00864F64">
        <w:rPr>
          <w:rFonts w:hint="cs"/>
          <w:sz w:val="16"/>
          <w:szCs w:val="16"/>
          <w:rtl/>
        </w:rPr>
        <w:t xml:space="preserve"> הארוכה</w:t>
      </w:r>
      <w:r w:rsidRPr="00864F64">
        <w:rPr>
          <w:sz w:val="16"/>
          <w:szCs w:val="16"/>
          <w:rtl/>
        </w:rPr>
        <w:t xml:space="preserve"> (</w:t>
      </w:r>
      <w:bookmarkStart w:id="80" w:name="_Hlk99612297"/>
      <w:r w:rsidRPr="00864F64">
        <w:rPr>
          <w:sz w:val="16"/>
          <w:szCs w:val="16"/>
          <w:rtl/>
        </w:rPr>
        <w:t>דהיינו</w:t>
      </w:r>
      <w:r w:rsidRPr="00864F64">
        <w:rPr>
          <w:spacing w:val="40"/>
          <w:sz w:val="16"/>
          <w:szCs w:val="16"/>
          <w:rtl/>
        </w:rPr>
        <w:t xml:space="preserve"> בלא </w:t>
      </w:r>
      <w:r w:rsidRPr="00864F64">
        <w:rPr>
          <w:sz w:val="16"/>
          <w:szCs w:val="16"/>
          <w:rtl/>
        </w:rPr>
        <w:t>§</w:t>
      </w:r>
      <w:bookmarkEnd w:id="80"/>
      <w:r w:rsidRPr="00864F64">
        <w:rPr>
          <w:sz w:val="16"/>
          <w:szCs w:val="16"/>
          <w:rtl/>
        </w:rPr>
        <w:t xml:space="preserve">50–§51, שנלקטו במהדורת גרינולד על יסוד גרסאות </w:t>
      </w:r>
      <w:proofErr w:type="spellStart"/>
      <w:r w:rsidRPr="00864F64">
        <w:rPr>
          <w:rFonts w:hint="cs"/>
          <w:sz w:val="16"/>
          <w:szCs w:val="16"/>
          <w:rtl/>
        </w:rPr>
        <w:t>הרסנציה</w:t>
      </w:r>
      <w:proofErr w:type="spellEnd"/>
      <w:r w:rsidRPr="00864F64">
        <w:rPr>
          <w:rFonts w:hint="cs"/>
          <w:sz w:val="16"/>
          <w:szCs w:val="16"/>
          <w:rtl/>
        </w:rPr>
        <w:t xml:space="preserve"> הקצרה</w:t>
      </w:r>
      <w:r w:rsidRPr="00864F64">
        <w:rPr>
          <w:sz w:val="16"/>
          <w:szCs w:val="16"/>
          <w:rtl/>
        </w:rPr>
        <w:t xml:space="preserve">) יש מקבילה מלאה או חלקית </w:t>
      </w:r>
      <w:r w:rsidRPr="00864F64">
        <w:rPr>
          <w:rFonts w:hint="cs"/>
          <w:sz w:val="16"/>
          <w:szCs w:val="16"/>
          <w:rtl/>
        </w:rPr>
        <w:t xml:space="preserve">בוורסיה הקדומה </w:t>
      </w:r>
      <w:r w:rsidRPr="00864F64">
        <w:rPr>
          <w:sz w:val="16"/>
          <w:szCs w:val="16"/>
          <w:rtl/>
        </w:rPr>
        <w:t>שבגניזה, אלא ששם הם מופיעים כמובן כסדרם האחר – ולשיטת</w:t>
      </w:r>
      <w:r w:rsidRPr="00864F64">
        <w:rPr>
          <w:rFonts w:hint="cs"/>
          <w:sz w:val="16"/>
          <w:szCs w:val="16"/>
          <w:rtl/>
        </w:rPr>
        <w:t>י</w:t>
      </w:r>
      <w:r w:rsidRPr="00864F64">
        <w:rPr>
          <w:sz w:val="16"/>
          <w:szCs w:val="16"/>
          <w:rtl/>
        </w:rPr>
        <w:t xml:space="preserve"> המקורי – של הפרקים וה</w:t>
      </w:r>
      <w:r w:rsidRPr="00864F64">
        <w:rPr>
          <w:rFonts w:hint="cs"/>
          <w:sz w:val="16"/>
          <w:szCs w:val="16"/>
          <w:rtl/>
        </w:rPr>
        <w:t xml:space="preserve">סעיפים בוורסיה זו </w:t>
      </w:r>
      <w:r w:rsidRPr="00864F64">
        <w:rPr>
          <w:sz w:val="16"/>
          <w:szCs w:val="16"/>
          <w:rtl/>
        </w:rPr>
        <w:t>וכן בהבדלי</w:t>
      </w:r>
      <w:r w:rsidRPr="00864F64">
        <w:rPr>
          <w:rFonts w:hint="cs"/>
          <w:sz w:val="16"/>
          <w:szCs w:val="16"/>
          <w:rtl/>
        </w:rPr>
        <w:t>-</w:t>
      </w:r>
      <w:r w:rsidRPr="00864F64">
        <w:rPr>
          <w:sz w:val="16"/>
          <w:szCs w:val="16"/>
          <w:rtl/>
        </w:rPr>
        <w:t>נוסח ולע</w:t>
      </w:r>
      <w:r w:rsidRPr="00864F64">
        <w:rPr>
          <w:rFonts w:hint="cs"/>
          <w:sz w:val="16"/>
          <w:szCs w:val="16"/>
          <w:rtl/>
        </w:rPr>
        <w:t>י</w:t>
      </w:r>
      <w:r w:rsidRPr="00864F64">
        <w:rPr>
          <w:sz w:val="16"/>
          <w:szCs w:val="16"/>
          <w:rtl/>
        </w:rPr>
        <w:t>תים בשינוי הפתיח (טעמיו ורבים מפרטיו של מעבר זה תוארו לעיל בפרק הרביעי). ואלה הם הסעיפים: §1–§10, §12–§20, §23–§26, §32–§41, §43</w:t>
      </w:r>
      <w:r w:rsidRPr="00864F64">
        <w:rPr>
          <w:sz w:val="16"/>
          <w:szCs w:val="16"/>
          <w:vertAlign w:val="subscript"/>
          <w:rtl/>
        </w:rPr>
        <w:t>ג</w:t>
      </w:r>
      <w:r w:rsidRPr="00864F64">
        <w:rPr>
          <w:sz w:val="16"/>
          <w:szCs w:val="16"/>
          <w:rtl/>
        </w:rPr>
        <w:t>–§49</w:t>
      </w:r>
      <w:r w:rsidRPr="00864F64">
        <w:rPr>
          <w:sz w:val="16"/>
          <w:szCs w:val="16"/>
          <w:vertAlign w:val="subscript"/>
          <w:rtl/>
        </w:rPr>
        <w:t>א</w:t>
      </w:r>
      <w:r w:rsidRPr="00864F64">
        <w:rPr>
          <w:sz w:val="16"/>
          <w:szCs w:val="16"/>
          <w:rtl/>
        </w:rPr>
        <w:t>, §52–§60</w:t>
      </w:r>
      <w:r w:rsidRPr="00864F64">
        <w:rPr>
          <w:sz w:val="16"/>
          <w:szCs w:val="16"/>
          <w:vertAlign w:val="subscript"/>
          <w:rtl/>
        </w:rPr>
        <w:t>א</w:t>
      </w:r>
      <w:r w:rsidRPr="00864F64">
        <w:rPr>
          <w:sz w:val="16"/>
          <w:szCs w:val="16"/>
          <w:rtl/>
        </w:rPr>
        <w:t>, §61</w:t>
      </w:r>
      <w:r w:rsidRPr="00864F64">
        <w:rPr>
          <w:sz w:val="16"/>
          <w:szCs w:val="16"/>
          <w:vertAlign w:val="subscript"/>
          <w:rtl/>
        </w:rPr>
        <w:t>א</w:t>
      </w:r>
      <w:r w:rsidRPr="00864F64">
        <w:rPr>
          <w:sz w:val="16"/>
          <w:szCs w:val="16"/>
          <w:rtl/>
        </w:rPr>
        <w:t>, §62 (§53 ו</w:t>
      </w:r>
      <w:r w:rsidRPr="00864F64">
        <w:rPr>
          <w:rFonts w:hint="cs"/>
          <w:sz w:val="16"/>
          <w:szCs w:val="16"/>
          <w:rtl/>
        </w:rPr>
        <w:t>-</w:t>
      </w:r>
      <w:r w:rsidRPr="00864F64">
        <w:rPr>
          <w:sz w:val="16"/>
          <w:szCs w:val="16"/>
          <w:rtl/>
        </w:rPr>
        <w:t>§56</w:t>
      </w:r>
      <w:r w:rsidRPr="00864F64">
        <w:rPr>
          <w:sz w:val="16"/>
          <w:szCs w:val="16"/>
        </w:rPr>
        <w:t xml:space="preserve"> </w:t>
      </w:r>
      <w:r w:rsidRPr="00864F64">
        <w:rPr>
          <w:sz w:val="16"/>
          <w:szCs w:val="16"/>
          <w:rtl/>
        </w:rPr>
        <w:t xml:space="preserve">חסרים בנוסח הקדמון שבכ"י </w:t>
      </w:r>
      <w:proofErr w:type="spellStart"/>
      <w:r w:rsidRPr="00864F64">
        <w:rPr>
          <w:sz w:val="16"/>
          <w:szCs w:val="16"/>
          <w:rtl/>
        </w:rPr>
        <w:t>וטיקן</w:t>
      </w:r>
      <w:proofErr w:type="spellEnd"/>
      <w:r w:rsidRPr="00864F64">
        <w:rPr>
          <w:sz w:val="16"/>
          <w:szCs w:val="16"/>
          <w:rtl/>
        </w:rPr>
        <w:t xml:space="preserve"> </w:t>
      </w:r>
      <w:proofErr w:type="spellStart"/>
      <w:r w:rsidRPr="00864F64">
        <w:rPr>
          <w:sz w:val="16"/>
          <w:szCs w:val="16"/>
        </w:rPr>
        <w:t>ebr</w:t>
      </w:r>
      <w:proofErr w:type="spellEnd"/>
      <w:r w:rsidRPr="00864F64">
        <w:rPr>
          <w:sz w:val="16"/>
          <w:szCs w:val="16"/>
        </w:rPr>
        <w:t>. 299</w:t>
      </w:r>
      <w:r w:rsidRPr="00864F64">
        <w:rPr>
          <w:sz w:val="16"/>
          <w:szCs w:val="16"/>
          <w:rtl/>
        </w:rPr>
        <w:t>). ואילו ב</w:t>
      </w:r>
      <w:r w:rsidRPr="00864F64">
        <w:rPr>
          <w:rFonts w:hint="cs"/>
          <w:sz w:val="16"/>
          <w:szCs w:val="16"/>
          <w:rtl/>
        </w:rPr>
        <w:t>אשר</w:t>
      </w:r>
      <w:r w:rsidRPr="00864F64">
        <w:rPr>
          <w:sz w:val="16"/>
          <w:szCs w:val="16"/>
          <w:rtl/>
        </w:rPr>
        <w:t xml:space="preserve"> ל</w:t>
      </w:r>
      <w:r w:rsidRPr="00864F64">
        <w:rPr>
          <w:rFonts w:hint="cs"/>
          <w:sz w:val="16"/>
          <w:szCs w:val="16"/>
          <w:rtl/>
        </w:rPr>
        <w:t>אחד עשר</w:t>
      </w:r>
      <w:r w:rsidRPr="00864F64">
        <w:rPr>
          <w:sz w:val="16"/>
          <w:szCs w:val="16"/>
          <w:rtl/>
        </w:rPr>
        <w:t xml:space="preserve"> הסעיפים (ו</w:t>
      </w:r>
      <w:r w:rsidRPr="00864F64">
        <w:rPr>
          <w:rFonts w:hint="cs"/>
          <w:sz w:val="16"/>
          <w:szCs w:val="16"/>
          <w:rtl/>
        </w:rPr>
        <w:t>ארבעת</w:t>
      </w:r>
      <w:r w:rsidRPr="00864F64">
        <w:rPr>
          <w:sz w:val="16"/>
          <w:szCs w:val="16"/>
          <w:rtl/>
        </w:rPr>
        <w:t xml:space="preserve"> חלקי הסעיפים) הנותרים יש יסוד סביר להניח שכולם תוספות מרחיבות, דהיינו ביאורים או סיפוחי הגהות </w:t>
      </w:r>
      <w:proofErr w:type="spellStart"/>
      <w:r w:rsidRPr="00864F64">
        <w:rPr>
          <w:sz w:val="16"/>
          <w:szCs w:val="16"/>
          <w:rtl/>
        </w:rPr>
        <w:t>שנתגלגלו</w:t>
      </w:r>
      <w:proofErr w:type="spellEnd"/>
      <w:r w:rsidRPr="00864F64">
        <w:rPr>
          <w:sz w:val="16"/>
          <w:szCs w:val="16"/>
          <w:rtl/>
        </w:rPr>
        <w:t xml:space="preserve"> אל </w:t>
      </w:r>
      <w:proofErr w:type="spellStart"/>
      <w:r w:rsidRPr="00864F64">
        <w:rPr>
          <w:rFonts w:hint="cs"/>
          <w:sz w:val="16"/>
          <w:szCs w:val="16"/>
          <w:rtl/>
        </w:rPr>
        <w:t>הורוסיה</w:t>
      </w:r>
      <w:proofErr w:type="spellEnd"/>
      <w:r w:rsidRPr="00864F64">
        <w:rPr>
          <w:rFonts w:hint="cs"/>
          <w:sz w:val="16"/>
          <w:szCs w:val="16"/>
          <w:rtl/>
        </w:rPr>
        <w:t xml:space="preserve"> הזאת.</w:t>
      </w:r>
      <w:r w:rsidRPr="00864F64">
        <w:rPr>
          <w:sz w:val="16"/>
          <w:szCs w:val="16"/>
          <w:rtl/>
        </w:rPr>
        <w:t xml:space="preserve"> </w:t>
      </w:r>
      <w:r w:rsidRPr="00864F64">
        <w:rPr>
          <w:rFonts w:hint="cs"/>
          <w:sz w:val="16"/>
          <w:szCs w:val="16"/>
          <w:rtl/>
        </w:rPr>
        <w:t xml:space="preserve">להצגה מפורטת של טענה זו ראו: </w:t>
      </w:r>
      <w:r w:rsidRPr="00864F64">
        <w:rPr>
          <w:sz w:val="16"/>
          <w:szCs w:val="16"/>
          <w:rtl/>
        </w:rPr>
        <w:t>בר</w:t>
      </w:r>
      <w:r w:rsidRPr="00864F64">
        <w:rPr>
          <w:rFonts w:hint="cs"/>
          <w:sz w:val="16"/>
          <w:szCs w:val="16"/>
          <w:rtl/>
        </w:rPr>
        <w:t>-</w:t>
      </w:r>
      <w:r w:rsidRPr="00864F64">
        <w:rPr>
          <w:sz w:val="16"/>
          <w:szCs w:val="16"/>
          <w:rtl/>
        </w:rPr>
        <w:t>אשר</w:t>
      </w:r>
      <w:r w:rsidRPr="00864F64">
        <w:rPr>
          <w:rFonts w:hint="cs"/>
          <w:sz w:val="16"/>
          <w:szCs w:val="16"/>
          <w:rtl/>
        </w:rPr>
        <w:t xml:space="preserve">, </w:t>
      </w:r>
      <w:r w:rsidRPr="00864F64">
        <w:rPr>
          <w:rFonts w:hint="cs"/>
          <w:color w:val="212121"/>
          <w:sz w:val="16"/>
          <w:szCs w:val="16"/>
          <w:rtl/>
        </w:rPr>
        <w:t xml:space="preserve">ספר יצירה בנוסחו הקדום </w:t>
      </w:r>
      <w:r w:rsidRPr="00864F64">
        <w:rPr>
          <w:rFonts w:hint="cs"/>
          <w:color w:val="201F1E"/>
          <w:sz w:val="16"/>
          <w:szCs w:val="16"/>
          <w:bdr w:val="none" w:sz="0" w:space="0" w:color="auto" w:frame="1"/>
          <w:rtl/>
        </w:rPr>
        <w:t xml:space="preserve">(לעיל הערה </w:t>
      </w:r>
      <w:r w:rsidRPr="00864F64">
        <w:rPr>
          <w:color w:val="201F1E"/>
          <w:sz w:val="16"/>
          <w:szCs w:val="16"/>
          <w:bdr w:val="none" w:sz="0" w:space="0" w:color="auto" w:frame="1"/>
          <w:rtl/>
        </w:rPr>
        <w:fldChar w:fldCharType="begin"/>
      </w:r>
      <w:r w:rsidRPr="00864F64">
        <w:rPr>
          <w:color w:val="201F1E"/>
          <w:sz w:val="16"/>
          <w:szCs w:val="16"/>
          <w:bdr w:val="none" w:sz="0" w:space="0" w:color="auto" w:frame="1"/>
          <w:rtl/>
        </w:rPr>
        <w:instrText xml:space="preserve"> </w:instrText>
      </w:r>
      <w:r w:rsidRPr="00864F64">
        <w:rPr>
          <w:rFonts w:hint="cs"/>
          <w:color w:val="201F1E"/>
          <w:sz w:val="16"/>
          <w:szCs w:val="16"/>
          <w:bdr w:val="none" w:sz="0" w:space="0" w:color="auto" w:frame="1"/>
        </w:rPr>
        <w:instrText>NOTEREF</w:instrText>
      </w:r>
      <w:r w:rsidRPr="00864F64">
        <w:rPr>
          <w:rFonts w:hint="cs"/>
          <w:color w:val="201F1E"/>
          <w:sz w:val="16"/>
          <w:szCs w:val="16"/>
          <w:bdr w:val="none" w:sz="0" w:space="0" w:color="auto" w:frame="1"/>
          <w:rtl/>
        </w:rPr>
        <w:instrText xml:space="preserve"> _</w:instrText>
      </w:r>
      <w:r w:rsidRPr="00864F64">
        <w:rPr>
          <w:rFonts w:hint="cs"/>
          <w:color w:val="201F1E"/>
          <w:sz w:val="16"/>
          <w:szCs w:val="16"/>
          <w:bdr w:val="none" w:sz="0" w:space="0" w:color="auto" w:frame="1"/>
        </w:rPr>
        <w:instrText>Ref95987844 \h</w:instrText>
      </w:r>
      <w:r w:rsidRPr="00864F64">
        <w:rPr>
          <w:color w:val="201F1E"/>
          <w:sz w:val="16"/>
          <w:szCs w:val="16"/>
          <w:bdr w:val="none" w:sz="0" w:space="0" w:color="auto" w:frame="1"/>
          <w:rtl/>
        </w:rPr>
        <w:instrText xml:space="preserve"> </w:instrText>
      </w:r>
      <w:r w:rsidRPr="00864F64">
        <w:rPr>
          <w:color w:val="201F1E"/>
          <w:sz w:val="16"/>
          <w:szCs w:val="16"/>
          <w:bdr w:val="none" w:sz="0" w:space="0" w:color="auto" w:frame="1"/>
          <w:rtl/>
        </w:rPr>
      </w:r>
      <w:r w:rsidR="00864F64">
        <w:rPr>
          <w:color w:val="201F1E"/>
          <w:sz w:val="16"/>
          <w:szCs w:val="16"/>
          <w:bdr w:val="none" w:sz="0" w:space="0" w:color="auto" w:frame="1"/>
          <w:rtl/>
        </w:rPr>
        <w:instrText xml:space="preserve"> \* </w:instrText>
      </w:r>
      <w:r w:rsidR="00864F64">
        <w:rPr>
          <w:color w:val="201F1E"/>
          <w:sz w:val="16"/>
          <w:szCs w:val="16"/>
          <w:bdr w:val="none" w:sz="0" w:space="0" w:color="auto" w:frame="1"/>
        </w:rPr>
        <w:instrText>MERGEFORMAT</w:instrText>
      </w:r>
      <w:r w:rsidR="00864F64">
        <w:rPr>
          <w:color w:val="201F1E"/>
          <w:sz w:val="16"/>
          <w:szCs w:val="16"/>
          <w:bdr w:val="none" w:sz="0" w:space="0" w:color="auto" w:frame="1"/>
          <w:rtl/>
        </w:rPr>
        <w:instrText xml:space="preserve"> </w:instrText>
      </w:r>
      <w:r w:rsidRPr="00864F64">
        <w:rPr>
          <w:color w:val="201F1E"/>
          <w:sz w:val="16"/>
          <w:szCs w:val="16"/>
          <w:bdr w:val="none" w:sz="0" w:space="0" w:color="auto" w:frame="1"/>
          <w:rtl/>
        </w:rPr>
        <w:fldChar w:fldCharType="separate"/>
      </w:r>
      <w:r w:rsidR="00864F64">
        <w:rPr>
          <w:color w:val="201F1E"/>
          <w:sz w:val="16"/>
          <w:szCs w:val="16"/>
          <w:bdr w:val="none" w:sz="0" w:space="0" w:color="auto" w:frame="1"/>
          <w:rtl/>
        </w:rPr>
        <w:t>3</w:t>
      </w:r>
      <w:r w:rsidRPr="00864F64">
        <w:rPr>
          <w:color w:val="201F1E"/>
          <w:sz w:val="16"/>
          <w:szCs w:val="16"/>
          <w:bdr w:val="none" w:sz="0" w:space="0" w:color="auto" w:frame="1"/>
          <w:rtl/>
        </w:rPr>
        <w:fldChar w:fldCharType="end"/>
      </w:r>
      <w:r w:rsidRPr="00864F64">
        <w:rPr>
          <w:rFonts w:hint="cs"/>
          <w:color w:val="201F1E"/>
          <w:sz w:val="16"/>
          <w:szCs w:val="16"/>
          <w:bdr w:val="none" w:sz="0" w:space="0" w:color="auto" w:frame="1"/>
          <w:rtl/>
        </w:rPr>
        <w:t>),</w:t>
      </w:r>
      <w:r w:rsidRPr="00864F64">
        <w:rPr>
          <w:rFonts w:hint="cs"/>
          <w:sz w:val="16"/>
          <w:szCs w:val="16"/>
          <w:rtl/>
        </w:rPr>
        <w:t xml:space="preserve"> עמ' </w:t>
      </w:r>
      <w:r w:rsidRPr="00864F64">
        <w:rPr>
          <w:rFonts w:hint="cs"/>
          <w:sz w:val="16"/>
          <w:szCs w:val="16"/>
          <w:u w:val="single"/>
          <w:rtl/>
        </w:rPr>
        <w:t>??</w:t>
      </w:r>
      <w:r w:rsidRPr="00864F64">
        <w:rPr>
          <w:rFonts w:hint="cs"/>
          <w:sz w:val="16"/>
          <w:szCs w:val="16"/>
          <w:rtl/>
        </w:rPr>
        <w:t xml:space="preserve"> ועמ' </w:t>
      </w:r>
      <w:r w:rsidRPr="00864F64">
        <w:rPr>
          <w:rFonts w:hint="cs"/>
          <w:sz w:val="16"/>
          <w:szCs w:val="16"/>
          <w:u w:val="single"/>
          <w:rtl/>
        </w:rPr>
        <w:t>??</w:t>
      </w:r>
      <w:r w:rsidRPr="00864F64">
        <w:rPr>
          <w:rFonts w:hint="cs"/>
          <w:sz w:val="16"/>
          <w:szCs w:val="16"/>
          <w:rtl/>
        </w:rPr>
        <w:t xml:space="preserve"> הערה </w:t>
      </w:r>
      <w:r w:rsidRPr="00864F64">
        <w:rPr>
          <w:rFonts w:hint="cs"/>
          <w:sz w:val="16"/>
          <w:szCs w:val="16"/>
          <w:u w:val="single"/>
          <w:rtl/>
        </w:rPr>
        <w:t>??</w:t>
      </w:r>
      <w:r w:rsidRPr="00864F64">
        <w:rPr>
          <w:rFonts w:hint="cs"/>
          <w:sz w:val="16"/>
          <w:szCs w:val="16"/>
          <w:rtl/>
        </w:rPr>
        <w:t>.</w:t>
      </w:r>
    </w:p>
  </w:footnote>
  <w:footnote w:id="132">
    <w:p w14:paraId="1517C075" w14:textId="1C761BE1" w:rsidR="001D35B7" w:rsidRPr="00DA0AEE" w:rsidRDefault="001D35B7" w:rsidP="006A383B">
      <w:pPr>
        <w:pStyle w:val="a4"/>
        <w:jc w:val="both"/>
        <w:rPr>
          <w:sz w:val="16"/>
          <w:szCs w:val="16"/>
          <w:rtl/>
        </w:rPr>
      </w:pPr>
      <w:r w:rsidRPr="00864F64">
        <w:rPr>
          <w:rStyle w:val="aa"/>
          <w:sz w:val="16"/>
          <w:szCs w:val="16"/>
        </w:rPr>
        <w:footnoteRef/>
      </w:r>
      <w:r w:rsidRPr="00864F64">
        <w:rPr>
          <w:rStyle w:val="aa"/>
          <w:sz w:val="16"/>
          <w:szCs w:val="16"/>
          <w:rtl/>
        </w:rPr>
        <w:tab/>
      </w:r>
      <w:r w:rsidRPr="00864F64">
        <w:rPr>
          <w:sz w:val="16"/>
          <w:szCs w:val="16"/>
          <w:rtl/>
        </w:rPr>
        <w:t xml:space="preserve">ראו לעיל הערה </w:t>
      </w:r>
      <w:r w:rsidRPr="00864F64">
        <w:rPr>
          <w:sz w:val="16"/>
          <w:szCs w:val="16"/>
          <w:rtl/>
        </w:rPr>
        <w:fldChar w:fldCharType="begin"/>
      </w:r>
      <w:r w:rsidRPr="00864F64">
        <w:rPr>
          <w:sz w:val="16"/>
          <w:szCs w:val="16"/>
          <w:rtl/>
        </w:rPr>
        <w:instrText xml:space="preserve"> </w:instrText>
      </w:r>
      <w:r w:rsidRPr="00864F64">
        <w:rPr>
          <w:sz w:val="16"/>
          <w:szCs w:val="16"/>
        </w:rPr>
        <w:instrText>NOTEREF</w:instrText>
      </w:r>
      <w:r w:rsidRPr="00864F64">
        <w:rPr>
          <w:sz w:val="16"/>
          <w:szCs w:val="16"/>
          <w:rtl/>
        </w:rPr>
        <w:instrText xml:space="preserve"> _</w:instrText>
      </w:r>
      <w:r w:rsidRPr="00864F64">
        <w:rPr>
          <w:sz w:val="16"/>
          <w:szCs w:val="16"/>
        </w:rPr>
        <w:instrText>Ref95487791 \h</w:instrText>
      </w:r>
      <w:r w:rsidRPr="00864F64">
        <w:rPr>
          <w:sz w:val="16"/>
          <w:szCs w:val="16"/>
          <w:rtl/>
        </w:rPr>
        <w:instrText xml:space="preserve">  \* </w:instrText>
      </w:r>
      <w:r w:rsidRPr="00864F64">
        <w:rPr>
          <w:sz w:val="16"/>
          <w:szCs w:val="16"/>
        </w:rPr>
        <w:instrText>MERGEFORMAT</w:instrText>
      </w:r>
      <w:r w:rsidRPr="00864F64">
        <w:rPr>
          <w:sz w:val="16"/>
          <w:szCs w:val="16"/>
          <w:rtl/>
        </w:rPr>
        <w:instrText xml:space="preserve"> </w:instrText>
      </w:r>
      <w:r w:rsidRPr="00864F64">
        <w:rPr>
          <w:sz w:val="16"/>
          <w:szCs w:val="16"/>
          <w:rtl/>
        </w:rPr>
      </w:r>
      <w:r w:rsidRPr="00864F64">
        <w:rPr>
          <w:sz w:val="16"/>
          <w:szCs w:val="16"/>
          <w:rtl/>
        </w:rPr>
        <w:fldChar w:fldCharType="separate"/>
      </w:r>
      <w:r w:rsidR="00864F64">
        <w:rPr>
          <w:sz w:val="16"/>
          <w:szCs w:val="16"/>
          <w:rtl/>
        </w:rPr>
        <w:t>13</w:t>
      </w:r>
      <w:r w:rsidRPr="00864F64">
        <w:rPr>
          <w:sz w:val="16"/>
          <w:szCs w:val="16"/>
          <w:rtl/>
        </w:rPr>
        <w:fldChar w:fldCharType="end"/>
      </w:r>
      <w:r w:rsidRPr="00864F64">
        <w:rPr>
          <w:sz w:val="16"/>
          <w:szCs w:val="16"/>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C2B"/>
    <w:multiLevelType w:val="hybridMultilevel"/>
    <w:tmpl w:val="5332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0344C"/>
    <w:multiLevelType w:val="hybridMultilevel"/>
    <w:tmpl w:val="5F4A2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147F8"/>
    <w:multiLevelType w:val="hybridMultilevel"/>
    <w:tmpl w:val="1CAA2262"/>
    <w:lvl w:ilvl="0" w:tplc="D24E7F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34C13"/>
    <w:multiLevelType w:val="hybridMultilevel"/>
    <w:tmpl w:val="0E821850"/>
    <w:lvl w:ilvl="0" w:tplc="5C0A56E6">
      <w:start w:val="4"/>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B294B"/>
    <w:multiLevelType w:val="hybridMultilevel"/>
    <w:tmpl w:val="EBFA61F4"/>
    <w:lvl w:ilvl="0" w:tplc="F11EABA8">
      <w:start w:val="200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23472"/>
    <w:multiLevelType w:val="hybridMultilevel"/>
    <w:tmpl w:val="9E7EEC72"/>
    <w:lvl w:ilvl="0" w:tplc="7BFE370A">
      <w:start w:val="1"/>
      <w:numFmt w:val="decimal"/>
      <w:lvlText w:val="(%1)"/>
      <w:lvlJc w:val="left"/>
      <w:pPr>
        <w:ind w:left="720" w:hanging="360"/>
      </w:pPr>
      <w:rPr>
        <w:rFonts w:ascii="David" w:hAnsi="David" w:cs="David" w:hint="default"/>
        <w:b w:val="0"/>
        <w:bCs w:val="0"/>
        <w:color w:val="auto"/>
        <w:sz w:val="18"/>
        <w:szCs w:val="18"/>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C5BA6"/>
    <w:multiLevelType w:val="hybridMultilevel"/>
    <w:tmpl w:val="8E54D8F8"/>
    <w:lvl w:ilvl="0" w:tplc="DF58C7A4">
      <w:numFmt w:val="bullet"/>
      <w:lvlText w:val="-"/>
      <w:lvlJc w:val="left"/>
      <w:pPr>
        <w:ind w:left="720" w:hanging="360"/>
      </w:pPr>
      <w:rPr>
        <w:rFonts w:ascii="Miriam" w:eastAsiaTheme="minorHAnsi" w:hAnsi="Miriam"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07181"/>
    <w:multiLevelType w:val="hybridMultilevel"/>
    <w:tmpl w:val="F1004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17BA4"/>
    <w:multiLevelType w:val="hybridMultilevel"/>
    <w:tmpl w:val="E8C2E5CC"/>
    <w:lvl w:ilvl="0" w:tplc="575E3128">
      <w:start w:val="1"/>
      <w:numFmt w:val="upperRoman"/>
      <w:lvlText w:val="%1."/>
      <w:lvlJc w:val="left"/>
      <w:pPr>
        <w:ind w:left="1440" w:hanging="720"/>
      </w:pPr>
      <w:rPr>
        <w:rFonts w:hint="default"/>
        <w:sz w:val="16"/>
        <w:szCs w:val="1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980762"/>
    <w:multiLevelType w:val="hybridMultilevel"/>
    <w:tmpl w:val="9148FA44"/>
    <w:lvl w:ilvl="0" w:tplc="2BEE90B2">
      <w:numFmt w:val="bullet"/>
      <w:lvlText w:val="-"/>
      <w:lvlJc w:val="left"/>
      <w:pPr>
        <w:ind w:left="720" w:hanging="360"/>
      </w:pPr>
      <w:rPr>
        <w:rFonts w:ascii="David" w:eastAsia="Times New Roman"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931D9"/>
    <w:multiLevelType w:val="hybridMultilevel"/>
    <w:tmpl w:val="EF76127A"/>
    <w:lvl w:ilvl="0" w:tplc="8FF4E692">
      <w:start w:val="4"/>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AE7917"/>
    <w:multiLevelType w:val="hybridMultilevel"/>
    <w:tmpl w:val="18805B66"/>
    <w:lvl w:ilvl="0" w:tplc="C70EF2FA">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0F0716"/>
    <w:multiLevelType w:val="multilevel"/>
    <w:tmpl w:val="05B4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33FC4"/>
    <w:multiLevelType w:val="hybridMultilevel"/>
    <w:tmpl w:val="C374E9AA"/>
    <w:lvl w:ilvl="0" w:tplc="9F36737C">
      <w:start w:val="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E2632"/>
    <w:multiLevelType w:val="hybridMultilevel"/>
    <w:tmpl w:val="489605FE"/>
    <w:lvl w:ilvl="0" w:tplc="386E25B8">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441E9"/>
    <w:multiLevelType w:val="hybridMultilevel"/>
    <w:tmpl w:val="59A6D1D6"/>
    <w:lvl w:ilvl="0" w:tplc="1AFCA6CC">
      <w:start w:val="1"/>
      <w:numFmt w:val="upperRoman"/>
      <w:lvlText w:val="%1."/>
      <w:lvlJc w:val="left"/>
      <w:pPr>
        <w:ind w:left="2160" w:hanging="720"/>
      </w:pPr>
      <w:rPr>
        <w:rFonts w:hint="default"/>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E21706"/>
    <w:multiLevelType w:val="hybridMultilevel"/>
    <w:tmpl w:val="298087AC"/>
    <w:lvl w:ilvl="0" w:tplc="6C50C9AA">
      <w:start w:val="1"/>
      <w:numFmt w:val="bullet"/>
      <w:lvlText w:val="-"/>
      <w:lvlJc w:val="left"/>
      <w:pPr>
        <w:ind w:left="720" w:hanging="360"/>
      </w:pPr>
      <w:rPr>
        <w:rFonts w:ascii="David" w:eastAsia="Times New Roman" w:hAnsi="David" w:cs="David" w:hint="default"/>
        <w:color w:val="21212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41EC5"/>
    <w:multiLevelType w:val="hybridMultilevel"/>
    <w:tmpl w:val="49824F06"/>
    <w:lvl w:ilvl="0" w:tplc="69648BD8">
      <w:start w:val="5"/>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B6924"/>
    <w:multiLevelType w:val="hybridMultilevel"/>
    <w:tmpl w:val="137CBC86"/>
    <w:lvl w:ilvl="0" w:tplc="2F7C1AA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066F4"/>
    <w:multiLevelType w:val="hybridMultilevel"/>
    <w:tmpl w:val="68F2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32DC8"/>
    <w:multiLevelType w:val="hybridMultilevel"/>
    <w:tmpl w:val="0F1AA244"/>
    <w:lvl w:ilvl="0" w:tplc="AFC80C1C">
      <w:start w:val="4"/>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71C7B"/>
    <w:multiLevelType w:val="hybridMultilevel"/>
    <w:tmpl w:val="337437CC"/>
    <w:lvl w:ilvl="0" w:tplc="4712E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A4052"/>
    <w:multiLevelType w:val="hybridMultilevel"/>
    <w:tmpl w:val="C090EF70"/>
    <w:lvl w:ilvl="0" w:tplc="3468D9F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C1251"/>
    <w:multiLevelType w:val="hybridMultilevel"/>
    <w:tmpl w:val="D5A60144"/>
    <w:lvl w:ilvl="0" w:tplc="B0CCFB00">
      <w:numFmt w:val="bullet"/>
      <w:lvlText w:val="-"/>
      <w:lvlJc w:val="left"/>
      <w:pPr>
        <w:ind w:left="720" w:hanging="360"/>
      </w:pPr>
      <w:rPr>
        <w:rFonts w:ascii="David" w:eastAsiaTheme="minorHAnsi" w:hAnsi="David" w:cs="David"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418C57F2"/>
    <w:multiLevelType w:val="hybridMultilevel"/>
    <w:tmpl w:val="40848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06480"/>
    <w:multiLevelType w:val="hybridMultilevel"/>
    <w:tmpl w:val="3EE2CF4A"/>
    <w:lvl w:ilvl="0" w:tplc="84B0FB8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E0F849BC">
      <w:numFmt w:val="bullet"/>
      <w:lvlText w:val=""/>
      <w:lvlJc w:val="left"/>
      <w:pPr>
        <w:ind w:left="2160" w:hanging="360"/>
      </w:pPr>
      <w:rPr>
        <w:rFonts w:ascii="Symbol" w:eastAsiaTheme="minorHAnsi" w:hAnsi="Symbol" w:cstheme="minorBid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907C6"/>
    <w:multiLevelType w:val="hybridMultilevel"/>
    <w:tmpl w:val="D9067C04"/>
    <w:lvl w:ilvl="0" w:tplc="3DB0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50746"/>
    <w:multiLevelType w:val="hybridMultilevel"/>
    <w:tmpl w:val="1CAA2262"/>
    <w:lvl w:ilvl="0" w:tplc="D24E7F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D0894"/>
    <w:multiLevelType w:val="hybridMultilevel"/>
    <w:tmpl w:val="D66CA876"/>
    <w:lvl w:ilvl="0" w:tplc="91B2D87E">
      <w:start w:val="5"/>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C1F5F"/>
    <w:multiLevelType w:val="hybridMultilevel"/>
    <w:tmpl w:val="E1262B78"/>
    <w:lvl w:ilvl="0" w:tplc="768AEC90">
      <w:start w:val="5"/>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A5FCA"/>
    <w:multiLevelType w:val="multilevel"/>
    <w:tmpl w:val="404A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512CD6"/>
    <w:multiLevelType w:val="hybridMultilevel"/>
    <w:tmpl w:val="C856163C"/>
    <w:lvl w:ilvl="0" w:tplc="0E6C8B98">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D5EFD"/>
    <w:multiLevelType w:val="hybridMultilevel"/>
    <w:tmpl w:val="0C44C8F6"/>
    <w:lvl w:ilvl="0" w:tplc="F7F2B4FA">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D0DFE"/>
    <w:multiLevelType w:val="multilevel"/>
    <w:tmpl w:val="EE1C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E87F0E"/>
    <w:multiLevelType w:val="hybridMultilevel"/>
    <w:tmpl w:val="35D0C640"/>
    <w:lvl w:ilvl="0" w:tplc="DE702CC6">
      <w:start w:val="7"/>
      <w:numFmt w:val="bullet"/>
      <w:lvlText w:val="-"/>
      <w:lvlJc w:val="left"/>
      <w:pPr>
        <w:ind w:left="1080" w:hanging="360"/>
      </w:pPr>
      <w:rPr>
        <w:rFonts w:ascii="David" w:eastAsia="Times New Roman" w:hAnsi="David" w:cs="David" w:hint="default"/>
        <w:color w:val="C0000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1671F3"/>
    <w:multiLevelType w:val="hybridMultilevel"/>
    <w:tmpl w:val="6E4E1214"/>
    <w:lvl w:ilvl="0" w:tplc="309C3862">
      <w:start w:val="1"/>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C097D"/>
    <w:multiLevelType w:val="hybridMultilevel"/>
    <w:tmpl w:val="4D24B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2410A"/>
    <w:multiLevelType w:val="hybridMultilevel"/>
    <w:tmpl w:val="72A6A986"/>
    <w:lvl w:ilvl="0" w:tplc="194E2366">
      <w:start w:val="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4F07F7"/>
    <w:multiLevelType w:val="hybridMultilevel"/>
    <w:tmpl w:val="A9A24ADA"/>
    <w:lvl w:ilvl="0" w:tplc="3C168640">
      <w:start w:val="1"/>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F50C40"/>
    <w:multiLevelType w:val="hybridMultilevel"/>
    <w:tmpl w:val="08D2B7FA"/>
    <w:lvl w:ilvl="0" w:tplc="6E7A9984">
      <w:start w:val="6"/>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81B3F"/>
    <w:multiLevelType w:val="hybridMultilevel"/>
    <w:tmpl w:val="1B505000"/>
    <w:lvl w:ilvl="0" w:tplc="58F4DA94">
      <w:start w:val="1"/>
      <w:numFmt w:val="hebrew1"/>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1" w15:restartNumberingAfterBreak="0">
    <w:nsid w:val="70EC5A55"/>
    <w:multiLevelType w:val="multilevel"/>
    <w:tmpl w:val="949E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396914"/>
    <w:multiLevelType w:val="hybridMultilevel"/>
    <w:tmpl w:val="2E2EE588"/>
    <w:lvl w:ilvl="0" w:tplc="3E10614C">
      <w:start w:val="19"/>
      <w:numFmt w:val="bullet"/>
      <w:lvlText w:val="-"/>
      <w:lvlJc w:val="left"/>
      <w:pPr>
        <w:ind w:left="1080" w:hanging="360"/>
      </w:pPr>
      <w:rPr>
        <w:rFonts w:ascii="Verdana" w:eastAsia="Times New Roman" w:hAnsi="Verdana" w:cs="Times New Roman" w:hint="default"/>
        <w:color w:val="171717"/>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FD0179"/>
    <w:multiLevelType w:val="hybridMultilevel"/>
    <w:tmpl w:val="5516C1A8"/>
    <w:lvl w:ilvl="0" w:tplc="4CC47ED6">
      <w:start w:val="2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570DD"/>
    <w:multiLevelType w:val="hybridMultilevel"/>
    <w:tmpl w:val="91D2D046"/>
    <w:lvl w:ilvl="0" w:tplc="CA1AEE4A">
      <w:numFmt w:val="bullet"/>
      <w:lvlText w:val="-"/>
      <w:lvlJc w:val="left"/>
      <w:pPr>
        <w:ind w:left="720" w:hanging="360"/>
      </w:pPr>
      <w:rPr>
        <w:rFonts w:ascii="David" w:eastAsiaTheme="minorHAnsi" w:hAnsi="David" w:cs="David"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6718C7"/>
    <w:multiLevelType w:val="hybridMultilevel"/>
    <w:tmpl w:val="77F680D6"/>
    <w:lvl w:ilvl="0" w:tplc="915C021E">
      <w:start w:val="6"/>
      <w:numFmt w:val="bullet"/>
      <w:lvlText w:val="-"/>
      <w:lvlJc w:val="left"/>
      <w:pPr>
        <w:ind w:left="720" w:hanging="360"/>
      </w:pPr>
      <w:rPr>
        <w:rFonts w:ascii="David" w:eastAsiaTheme="minorHAnsi" w:hAnsi="David" w:cs="David"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6" w15:restartNumberingAfterBreak="0">
    <w:nsid w:val="77B77178"/>
    <w:multiLevelType w:val="hybridMultilevel"/>
    <w:tmpl w:val="EBFA66F6"/>
    <w:lvl w:ilvl="0" w:tplc="FFFFFFFF">
      <w:start w:val="1"/>
      <w:numFmt w:val="decimal"/>
      <w:lvlText w:val="(%1)"/>
      <w:lvlJc w:val="left"/>
      <w:pPr>
        <w:ind w:left="720" w:hanging="360"/>
      </w:pPr>
      <w:rPr>
        <w:rFonts w:ascii="David" w:hAnsi="David" w:cs="David" w:hint="default"/>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2C058A"/>
    <w:multiLevelType w:val="hybridMultilevel"/>
    <w:tmpl w:val="D7F09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030D53"/>
    <w:multiLevelType w:val="hybridMultilevel"/>
    <w:tmpl w:val="47504648"/>
    <w:lvl w:ilvl="0" w:tplc="BA422380">
      <w:start w:val="1"/>
      <w:numFmt w:val="bullet"/>
      <w:lvlText w:val="-"/>
      <w:lvlJc w:val="left"/>
      <w:pPr>
        <w:ind w:left="720" w:hanging="360"/>
      </w:pPr>
      <w:rPr>
        <w:rFonts w:ascii="David" w:eastAsia="Times New Roman" w:hAnsi="David" w:cs="David"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6218E"/>
    <w:multiLevelType w:val="hybridMultilevel"/>
    <w:tmpl w:val="2AFA294E"/>
    <w:lvl w:ilvl="0" w:tplc="FF32C74E">
      <w:start w:val="1"/>
      <w:numFmt w:val="upperRoman"/>
      <w:lvlText w:val="%1."/>
      <w:lvlJc w:val="left"/>
      <w:pPr>
        <w:ind w:left="5760" w:hanging="720"/>
      </w:pPr>
      <w:rPr>
        <w:rFonts w:ascii="David" w:eastAsiaTheme="minorHAnsi" w:hAnsi="David" w:cs="David"/>
        <w:sz w:val="16"/>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44"/>
  </w:num>
  <w:num w:numId="2">
    <w:abstractNumId w:val="48"/>
  </w:num>
  <w:num w:numId="3">
    <w:abstractNumId w:val="31"/>
  </w:num>
  <w:num w:numId="4">
    <w:abstractNumId w:val="35"/>
  </w:num>
  <w:num w:numId="5">
    <w:abstractNumId w:val="37"/>
  </w:num>
  <w:num w:numId="6">
    <w:abstractNumId w:val="26"/>
  </w:num>
  <w:num w:numId="7">
    <w:abstractNumId w:val="25"/>
  </w:num>
  <w:num w:numId="8">
    <w:abstractNumId w:val="20"/>
  </w:num>
  <w:num w:numId="9">
    <w:abstractNumId w:val="7"/>
  </w:num>
  <w:num w:numId="10">
    <w:abstractNumId w:val="32"/>
  </w:num>
  <w:num w:numId="11">
    <w:abstractNumId w:val="15"/>
  </w:num>
  <w:num w:numId="12">
    <w:abstractNumId w:val="22"/>
  </w:num>
  <w:num w:numId="13">
    <w:abstractNumId w:val="21"/>
  </w:num>
  <w:num w:numId="14">
    <w:abstractNumId w:val="24"/>
  </w:num>
  <w:num w:numId="15">
    <w:abstractNumId w:val="49"/>
  </w:num>
  <w:num w:numId="16">
    <w:abstractNumId w:val="16"/>
  </w:num>
  <w:num w:numId="17">
    <w:abstractNumId w:val="9"/>
  </w:num>
  <w:num w:numId="18">
    <w:abstractNumId w:val="1"/>
  </w:num>
  <w:num w:numId="19">
    <w:abstractNumId w:val="38"/>
  </w:num>
  <w:num w:numId="20">
    <w:abstractNumId w:val="11"/>
  </w:num>
  <w:num w:numId="21">
    <w:abstractNumId w:val="14"/>
  </w:num>
  <w:num w:numId="22">
    <w:abstractNumId w:val="30"/>
  </w:num>
  <w:num w:numId="23">
    <w:abstractNumId w:val="36"/>
  </w:num>
  <w:num w:numId="24">
    <w:abstractNumId w:val="0"/>
  </w:num>
  <w:num w:numId="25">
    <w:abstractNumId w:val="4"/>
  </w:num>
  <w:num w:numId="26">
    <w:abstractNumId w:val="5"/>
  </w:num>
  <w:num w:numId="27">
    <w:abstractNumId w:val="18"/>
  </w:num>
  <w:num w:numId="28">
    <w:abstractNumId w:val="19"/>
  </w:num>
  <w:num w:numId="29">
    <w:abstractNumId w:val="10"/>
  </w:num>
  <w:num w:numId="30">
    <w:abstractNumId w:val="46"/>
  </w:num>
  <w:num w:numId="31">
    <w:abstractNumId w:val="27"/>
  </w:num>
  <w:num w:numId="32">
    <w:abstractNumId w:val="34"/>
  </w:num>
  <w:num w:numId="33">
    <w:abstractNumId w:val="6"/>
  </w:num>
  <w:num w:numId="34">
    <w:abstractNumId w:val="39"/>
  </w:num>
  <w:num w:numId="35">
    <w:abstractNumId w:val="2"/>
  </w:num>
  <w:num w:numId="36">
    <w:abstractNumId w:val="40"/>
  </w:num>
  <w:num w:numId="37">
    <w:abstractNumId w:val="8"/>
  </w:num>
  <w:num w:numId="38">
    <w:abstractNumId w:val="42"/>
  </w:num>
  <w:num w:numId="39">
    <w:abstractNumId w:val="28"/>
  </w:num>
  <w:num w:numId="40">
    <w:abstractNumId w:val="29"/>
  </w:num>
  <w:num w:numId="41">
    <w:abstractNumId w:val="17"/>
  </w:num>
  <w:num w:numId="42">
    <w:abstractNumId w:val="45"/>
  </w:num>
  <w:num w:numId="43">
    <w:abstractNumId w:val="47"/>
  </w:num>
  <w:num w:numId="44">
    <w:abstractNumId w:val="13"/>
  </w:num>
  <w:num w:numId="45">
    <w:abstractNumId w:val="43"/>
  </w:num>
  <w:num w:numId="46">
    <w:abstractNumId w:val="12"/>
  </w:num>
  <w:num w:numId="47">
    <w:abstractNumId w:val="33"/>
  </w:num>
  <w:num w:numId="48">
    <w:abstractNumId w:val="41"/>
  </w:num>
  <w:num w:numId="49">
    <w:abstractNumId w:val="2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gutterAtTop/>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8B"/>
    <w:rsid w:val="00007824"/>
    <w:rsid w:val="0001060F"/>
    <w:rsid w:val="00010FC1"/>
    <w:rsid w:val="00011BFC"/>
    <w:rsid w:val="00011C62"/>
    <w:rsid w:val="00013133"/>
    <w:rsid w:val="00014DD4"/>
    <w:rsid w:val="0001539D"/>
    <w:rsid w:val="000155A5"/>
    <w:rsid w:val="00023466"/>
    <w:rsid w:val="0002542E"/>
    <w:rsid w:val="00025E6A"/>
    <w:rsid w:val="00027A55"/>
    <w:rsid w:val="0003238F"/>
    <w:rsid w:val="00032817"/>
    <w:rsid w:val="000328F0"/>
    <w:rsid w:val="00033379"/>
    <w:rsid w:val="00033886"/>
    <w:rsid w:val="000339D2"/>
    <w:rsid w:val="00033EBF"/>
    <w:rsid w:val="00035A41"/>
    <w:rsid w:val="000407AE"/>
    <w:rsid w:val="00040C17"/>
    <w:rsid w:val="00041376"/>
    <w:rsid w:val="00044A98"/>
    <w:rsid w:val="0005038B"/>
    <w:rsid w:val="0005040F"/>
    <w:rsid w:val="00050E64"/>
    <w:rsid w:val="00052C5B"/>
    <w:rsid w:val="00052F55"/>
    <w:rsid w:val="0005331F"/>
    <w:rsid w:val="00053C5C"/>
    <w:rsid w:val="00057B9A"/>
    <w:rsid w:val="0006115D"/>
    <w:rsid w:val="00062D10"/>
    <w:rsid w:val="0006507A"/>
    <w:rsid w:val="00066024"/>
    <w:rsid w:val="0006632D"/>
    <w:rsid w:val="00066513"/>
    <w:rsid w:val="00067D23"/>
    <w:rsid w:val="000708F8"/>
    <w:rsid w:val="00070B8C"/>
    <w:rsid w:val="00072F18"/>
    <w:rsid w:val="00076205"/>
    <w:rsid w:val="000773D2"/>
    <w:rsid w:val="00081DA8"/>
    <w:rsid w:val="00081F60"/>
    <w:rsid w:val="00087DF5"/>
    <w:rsid w:val="00091312"/>
    <w:rsid w:val="00091BFC"/>
    <w:rsid w:val="00095B12"/>
    <w:rsid w:val="000972B9"/>
    <w:rsid w:val="000A27FD"/>
    <w:rsid w:val="000A667B"/>
    <w:rsid w:val="000A6704"/>
    <w:rsid w:val="000A7361"/>
    <w:rsid w:val="000A7B72"/>
    <w:rsid w:val="000B17AD"/>
    <w:rsid w:val="000B50DE"/>
    <w:rsid w:val="000B57C3"/>
    <w:rsid w:val="000B619E"/>
    <w:rsid w:val="000B633E"/>
    <w:rsid w:val="000B7C48"/>
    <w:rsid w:val="000B7FF5"/>
    <w:rsid w:val="000C62A4"/>
    <w:rsid w:val="000C6A04"/>
    <w:rsid w:val="000D059F"/>
    <w:rsid w:val="000D071C"/>
    <w:rsid w:val="000D133B"/>
    <w:rsid w:val="000D5AA9"/>
    <w:rsid w:val="000D61C8"/>
    <w:rsid w:val="000D7081"/>
    <w:rsid w:val="000D7DC9"/>
    <w:rsid w:val="000E06BE"/>
    <w:rsid w:val="000E1BE7"/>
    <w:rsid w:val="000E342A"/>
    <w:rsid w:val="000E4691"/>
    <w:rsid w:val="000E5559"/>
    <w:rsid w:val="000E5AC4"/>
    <w:rsid w:val="000E617D"/>
    <w:rsid w:val="000E78CA"/>
    <w:rsid w:val="000F053E"/>
    <w:rsid w:val="000F2F91"/>
    <w:rsid w:val="000F538D"/>
    <w:rsid w:val="000F7929"/>
    <w:rsid w:val="00101934"/>
    <w:rsid w:val="0010320F"/>
    <w:rsid w:val="00105067"/>
    <w:rsid w:val="001072F0"/>
    <w:rsid w:val="001105BF"/>
    <w:rsid w:val="001105C4"/>
    <w:rsid w:val="00115CD4"/>
    <w:rsid w:val="00117596"/>
    <w:rsid w:val="001212EB"/>
    <w:rsid w:val="00126421"/>
    <w:rsid w:val="00132567"/>
    <w:rsid w:val="00132BB1"/>
    <w:rsid w:val="00134409"/>
    <w:rsid w:val="00142B10"/>
    <w:rsid w:val="00143F05"/>
    <w:rsid w:val="00145EB7"/>
    <w:rsid w:val="00146EDC"/>
    <w:rsid w:val="00156999"/>
    <w:rsid w:val="00156E25"/>
    <w:rsid w:val="00160397"/>
    <w:rsid w:val="001611EE"/>
    <w:rsid w:val="00165154"/>
    <w:rsid w:val="00174852"/>
    <w:rsid w:val="001749DF"/>
    <w:rsid w:val="00176747"/>
    <w:rsid w:val="00182284"/>
    <w:rsid w:val="00182419"/>
    <w:rsid w:val="00182800"/>
    <w:rsid w:val="00192521"/>
    <w:rsid w:val="00192921"/>
    <w:rsid w:val="001938CB"/>
    <w:rsid w:val="0019456B"/>
    <w:rsid w:val="001A3FF1"/>
    <w:rsid w:val="001A460F"/>
    <w:rsid w:val="001A6857"/>
    <w:rsid w:val="001B0249"/>
    <w:rsid w:val="001B22F0"/>
    <w:rsid w:val="001B2A48"/>
    <w:rsid w:val="001B2BCA"/>
    <w:rsid w:val="001B47A9"/>
    <w:rsid w:val="001C00D1"/>
    <w:rsid w:val="001C04F5"/>
    <w:rsid w:val="001C279F"/>
    <w:rsid w:val="001C2FA3"/>
    <w:rsid w:val="001C2FBA"/>
    <w:rsid w:val="001C3363"/>
    <w:rsid w:val="001C50B8"/>
    <w:rsid w:val="001D22E2"/>
    <w:rsid w:val="001D35B7"/>
    <w:rsid w:val="001D6600"/>
    <w:rsid w:val="001E1D1B"/>
    <w:rsid w:val="001E2897"/>
    <w:rsid w:val="001E2B81"/>
    <w:rsid w:val="001E380F"/>
    <w:rsid w:val="001E6F22"/>
    <w:rsid w:val="001F1141"/>
    <w:rsid w:val="001F291A"/>
    <w:rsid w:val="001F29F8"/>
    <w:rsid w:val="001F7099"/>
    <w:rsid w:val="00200031"/>
    <w:rsid w:val="00201BC6"/>
    <w:rsid w:val="00202F61"/>
    <w:rsid w:val="00207D19"/>
    <w:rsid w:val="002100AD"/>
    <w:rsid w:val="002130F8"/>
    <w:rsid w:val="002142BE"/>
    <w:rsid w:val="002157FA"/>
    <w:rsid w:val="00217067"/>
    <w:rsid w:val="00220509"/>
    <w:rsid w:val="00222A4D"/>
    <w:rsid w:val="00223423"/>
    <w:rsid w:val="00223754"/>
    <w:rsid w:val="00223839"/>
    <w:rsid w:val="0022440A"/>
    <w:rsid w:val="0022477A"/>
    <w:rsid w:val="00227DEE"/>
    <w:rsid w:val="002310BF"/>
    <w:rsid w:val="00233292"/>
    <w:rsid w:val="00235259"/>
    <w:rsid w:val="002370F6"/>
    <w:rsid w:val="002372C8"/>
    <w:rsid w:val="00241A66"/>
    <w:rsid w:val="00242313"/>
    <w:rsid w:val="002452A3"/>
    <w:rsid w:val="00247D59"/>
    <w:rsid w:val="00251DE4"/>
    <w:rsid w:val="00254D6D"/>
    <w:rsid w:val="00256EC1"/>
    <w:rsid w:val="00262129"/>
    <w:rsid w:val="002626BA"/>
    <w:rsid w:val="002648C6"/>
    <w:rsid w:val="00265A9D"/>
    <w:rsid w:val="00265C38"/>
    <w:rsid w:val="00267ED9"/>
    <w:rsid w:val="0027072B"/>
    <w:rsid w:val="0027140F"/>
    <w:rsid w:val="0027361C"/>
    <w:rsid w:val="002763A3"/>
    <w:rsid w:val="00276531"/>
    <w:rsid w:val="002775CC"/>
    <w:rsid w:val="00282101"/>
    <w:rsid w:val="00283008"/>
    <w:rsid w:val="00283579"/>
    <w:rsid w:val="002863FC"/>
    <w:rsid w:val="00295AB4"/>
    <w:rsid w:val="002975C5"/>
    <w:rsid w:val="002A0281"/>
    <w:rsid w:val="002A0B1B"/>
    <w:rsid w:val="002A22AB"/>
    <w:rsid w:val="002A4754"/>
    <w:rsid w:val="002A5ECA"/>
    <w:rsid w:val="002A5F10"/>
    <w:rsid w:val="002A7F77"/>
    <w:rsid w:val="002B07BC"/>
    <w:rsid w:val="002B3203"/>
    <w:rsid w:val="002B338D"/>
    <w:rsid w:val="002B69A9"/>
    <w:rsid w:val="002B6F64"/>
    <w:rsid w:val="002C0BC4"/>
    <w:rsid w:val="002C57DD"/>
    <w:rsid w:val="002D2E56"/>
    <w:rsid w:val="002D3ECF"/>
    <w:rsid w:val="002D4BE5"/>
    <w:rsid w:val="002D4D88"/>
    <w:rsid w:val="002D56D2"/>
    <w:rsid w:val="002E36D7"/>
    <w:rsid w:val="002E4548"/>
    <w:rsid w:val="002F1D39"/>
    <w:rsid w:val="002F4D4D"/>
    <w:rsid w:val="002F60D0"/>
    <w:rsid w:val="0030422B"/>
    <w:rsid w:val="0030676F"/>
    <w:rsid w:val="00306D41"/>
    <w:rsid w:val="00310140"/>
    <w:rsid w:val="003118B1"/>
    <w:rsid w:val="00313489"/>
    <w:rsid w:val="00313F59"/>
    <w:rsid w:val="003155FD"/>
    <w:rsid w:val="003205BC"/>
    <w:rsid w:val="0032290F"/>
    <w:rsid w:val="00323D51"/>
    <w:rsid w:val="003242DC"/>
    <w:rsid w:val="00324678"/>
    <w:rsid w:val="00324DC0"/>
    <w:rsid w:val="00326731"/>
    <w:rsid w:val="00330014"/>
    <w:rsid w:val="00335725"/>
    <w:rsid w:val="00342DCC"/>
    <w:rsid w:val="00343B80"/>
    <w:rsid w:val="00343CAE"/>
    <w:rsid w:val="00345A9E"/>
    <w:rsid w:val="00345F85"/>
    <w:rsid w:val="00347DBF"/>
    <w:rsid w:val="0035121F"/>
    <w:rsid w:val="003514F0"/>
    <w:rsid w:val="00354217"/>
    <w:rsid w:val="00357C73"/>
    <w:rsid w:val="00360296"/>
    <w:rsid w:val="00360E61"/>
    <w:rsid w:val="00366F0C"/>
    <w:rsid w:val="0037013A"/>
    <w:rsid w:val="0037264A"/>
    <w:rsid w:val="00372792"/>
    <w:rsid w:val="00372880"/>
    <w:rsid w:val="00375F0D"/>
    <w:rsid w:val="0037652D"/>
    <w:rsid w:val="003816C6"/>
    <w:rsid w:val="0038269D"/>
    <w:rsid w:val="003848FB"/>
    <w:rsid w:val="00391CD5"/>
    <w:rsid w:val="00395FD4"/>
    <w:rsid w:val="00397B67"/>
    <w:rsid w:val="003A4A9A"/>
    <w:rsid w:val="003A6406"/>
    <w:rsid w:val="003B02B3"/>
    <w:rsid w:val="003B0E07"/>
    <w:rsid w:val="003B1968"/>
    <w:rsid w:val="003B24A3"/>
    <w:rsid w:val="003B39E7"/>
    <w:rsid w:val="003C700A"/>
    <w:rsid w:val="003C76F8"/>
    <w:rsid w:val="003C78A7"/>
    <w:rsid w:val="003D5F50"/>
    <w:rsid w:val="003D7AF7"/>
    <w:rsid w:val="003E2686"/>
    <w:rsid w:val="003E27C6"/>
    <w:rsid w:val="003E33F3"/>
    <w:rsid w:val="003E3FAC"/>
    <w:rsid w:val="003F25F6"/>
    <w:rsid w:val="003F7E51"/>
    <w:rsid w:val="004034F4"/>
    <w:rsid w:val="0040394D"/>
    <w:rsid w:val="004071B1"/>
    <w:rsid w:val="004119EC"/>
    <w:rsid w:val="00413222"/>
    <w:rsid w:val="00413537"/>
    <w:rsid w:val="00417FFA"/>
    <w:rsid w:val="00421346"/>
    <w:rsid w:val="00422C0F"/>
    <w:rsid w:val="00423F23"/>
    <w:rsid w:val="00424C93"/>
    <w:rsid w:val="0042592D"/>
    <w:rsid w:val="00426687"/>
    <w:rsid w:val="00430577"/>
    <w:rsid w:val="00430E25"/>
    <w:rsid w:val="004321A1"/>
    <w:rsid w:val="004354C7"/>
    <w:rsid w:val="00444190"/>
    <w:rsid w:val="00445A25"/>
    <w:rsid w:val="00447D4C"/>
    <w:rsid w:val="00452008"/>
    <w:rsid w:val="0045220C"/>
    <w:rsid w:val="004527AE"/>
    <w:rsid w:val="004566EA"/>
    <w:rsid w:val="00456909"/>
    <w:rsid w:val="00456AAB"/>
    <w:rsid w:val="00466A2F"/>
    <w:rsid w:val="00472B84"/>
    <w:rsid w:val="00473770"/>
    <w:rsid w:val="0047760C"/>
    <w:rsid w:val="0048285B"/>
    <w:rsid w:val="0048645E"/>
    <w:rsid w:val="004878D5"/>
    <w:rsid w:val="0049457E"/>
    <w:rsid w:val="00497D80"/>
    <w:rsid w:val="004A0478"/>
    <w:rsid w:val="004A1800"/>
    <w:rsid w:val="004A21F9"/>
    <w:rsid w:val="004A43B7"/>
    <w:rsid w:val="004A68AE"/>
    <w:rsid w:val="004A784D"/>
    <w:rsid w:val="004B09BA"/>
    <w:rsid w:val="004B104A"/>
    <w:rsid w:val="004B309E"/>
    <w:rsid w:val="004B31BE"/>
    <w:rsid w:val="004B6B9D"/>
    <w:rsid w:val="004C4482"/>
    <w:rsid w:val="004D0660"/>
    <w:rsid w:val="004D0F9B"/>
    <w:rsid w:val="004D21DC"/>
    <w:rsid w:val="004D5A68"/>
    <w:rsid w:val="004E0334"/>
    <w:rsid w:val="004E3ED2"/>
    <w:rsid w:val="004E52E0"/>
    <w:rsid w:val="004E7DB9"/>
    <w:rsid w:val="004F1AB4"/>
    <w:rsid w:val="004F1E2C"/>
    <w:rsid w:val="004F44D1"/>
    <w:rsid w:val="00500650"/>
    <w:rsid w:val="00514071"/>
    <w:rsid w:val="00514716"/>
    <w:rsid w:val="0052114B"/>
    <w:rsid w:val="005222B3"/>
    <w:rsid w:val="00522899"/>
    <w:rsid w:val="0052604F"/>
    <w:rsid w:val="0052789C"/>
    <w:rsid w:val="0053001E"/>
    <w:rsid w:val="00535A25"/>
    <w:rsid w:val="00535DDA"/>
    <w:rsid w:val="00536841"/>
    <w:rsid w:val="00540C6F"/>
    <w:rsid w:val="005459FD"/>
    <w:rsid w:val="005466A0"/>
    <w:rsid w:val="0055109A"/>
    <w:rsid w:val="00551822"/>
    <w:rsid w:val="00552CFB"/>
    <w:rsid w:val="00552D9E"/>
    <w:rsid w:val="00553FCC"/>
    <w:rsid w:val="00560C04"/>
    <w:rsid w:val="00563F00"/>
    <w:rsid w:val="00564D64"/>
    <w:rsid w:val="00565285"/>
    <w:rsid w:val="00570139"/>
    <w:rsid w:val="00570ED1"/>
    <w:rsid w:val="005713D8"/>
    <w:rsid w:val="005722FB"/>
    <w:rsid w:val="00572D9D"/>
    <w:rsid w:val="005776D0"/>
    <w:rsid w:val="0058174B"/>
    <w:rsid w:val="0058288F"/>
    <w:rsid w:val="00582B36"/>
    <w:rsid w:val="00584130"/>
    <w:rsid w:val="00586B1B"/>
    <w:rsid w:val="0059170A"/>
    <w:rsid w:val="00594CF7"/>
    <w:rsid w:val="005A117B"/>
    <w:rsid w:val="005A3E94"/>
    <w:rsid w:val="005A7CFD"/>
    <w:rsid w:val="005A7F17"/>
    <w:rsid w:val="005C3240"/>
    <w:rsid w:val="005C391B"/>
    <w:rsid w:val="005C448D"/>
    <w:rsid w:val="005C5070"/>
    <w:rsid w:val="005C78DA"/>
    <w:rsid w:val="005C7BBA"/>
    <w:rsid w:val="005D5E2C"/>
    <w:rsid w:val="005E226A"/>
    <w:rsid w:val="005E31E2"/>
    <w:rsid w:val="005E786F"/>
    <w:rsid w:val="005F309A"/>
    <w:rsid w:val="005F3799"/>
    <w:rsid w:val="005F4E47"/>
    <w:rsid w:val="005F68B6"/>
    <w:rsid w:val="0060281A"/>
    <w:rsid w:val="00602934"/>
    <w:rsid w:val="0060495C"/>
    <w:rsid w:val="0060531F"/>
    <w:rsid w:val="00606E6E"/>
    <w:rsid w:val="0061077B"/>
    <w:rsid w:val="00615049"/>
    <w:rsid w:val="006208BB"/>
    <w:rsid w:val="00622A3D"/>
    <w:rsid w:val="00623464"/>
    <w:rsid w:val="00626179"/>
    <w:rsid w:val="00627B5D"/>
    <w:rsid w:val="006313BC"/>
    <w:rsid w:val="00634457"/>
    <w:rsid w:val="00635037"/>
    <w:rsid w:val="00636C9F"/>
    <w:rsid w:val="006405E7"/>
    <w:rsid w:val="00643580"/>
    <w:rsid w:val="0064738E"/>
    <w:rsid w:val="00647541"/>
    <w:rsid w:val="006501F3"/>
    <w:rsid w:val="00652E59"/>
    <w:rsid w:val="00652F08"/>
    <w:rsid w:val="00654B4D"/>
    <w:rsid w:val="00655BD4"/>
    <w:rsid w:val="00660F13"/>
    <w:rsid w:val="00662A98"/>
    <w:rsid w:val="006679F0"/>
    <w:rsid w:val="00670650"/>
    <w:rsid w:val="0067302B"/>
    <w:rsid w:val="00673EF3"/>
    <w:rsid w:val="0068262C"/>
    <w:rsid w:val="00682724"/>
    <w:rsid w:val="006833E9"/>
    <w:rsid w:val="00684ADC"/>
    <w:rsid w:val="00693DD0"/>
    <w:rsid w:val="00694820"/>
    <w:rsid w:val="0069625C"/>
    <w:rsid w:val="0069687C"/>
    <w:rsid w:val="006A02F0"/>
    <w:rsid w:val="006A383B"/>
    <w:rsid w:val="006A6D56"/>
    <w:rsid w:val="006B586D"/>
    <w:rsid w:val="006C11F0"/>
    <w:rsid w:val="006C215C"/>
    <w:rsid w:val="006C3570"/>
    <w:rsid w:val="006C7B57"/>
    <w:rsid w:val="006D2390"/>
    <w:rsid w:val="006D35B5"/>
    <w:rsid w:val="006D45E5"/>
    <w:rsid w:val="006D75FE"/>
    <w:rsid w:val="006E4FDD"/>
    <w:rsid w:val="006F133B"/>
    <w:rsid w:val="006F29C1"/>
    <w:rsid w:val="006F470B"/>
    <w:rsid w:val="00700798"/>
    <w:rsid w:val="00701A3B"/>
    <w:rsid w:val="00702FCA"/>
    <w:rsid w:val="00703198"/>
    <w:rsid w:val="007034D9"/>
    <w:rsid w:val="00704A11"/>
    <w:rsid w:val="00706B1D"/>
    <w:rsid w:val="00706B20"/>
    <w:rsid w:val="00706E2F"/>
    <w:rsid w:val="00711152"/>
    <w:rsid w:val="00711B8A"/>
    <w:rsid w:val="007135D3"/>
    <w:rsid w:val="007150F2"/>
    <w:rsid w:val="00716003"/>
    <w:rsid w:val="00716C87"/>
    <w:rsid w:val="00723701"/>
    <w:rsid w:val="0072707A"/>
    <w:rsid w:val="00727E7D"/>
    <w:rsid w:val="0073137E"/>
    <w:rsid w:val="007363BE"/>
    <w:rsid w:val="0073682F"/>
    <w:rsid w:val="00740768"/>
    <w:rsid w:val="007418E2"/>
    <w:rsid w:val="007425F6"/>
    <w:rsid w:val="007447ED"/>
    <w:rsid w:val="00747515"/>
    <w:rsid w:val="00747CEE"/>
    <w:rsid w:val="00751ADA"/>
    <w:rsid w:val="00762069"/>
    <w:rsid w:val="007650AF"/>
    <w:rsid w:val="00765AFF"/>
    <w:rsid w:val="00766479"/>
    <w:rsid w:val="00767BA7"/>
    <w:rsid w:val="00771EDD"/>
    <w:rsid w:val="007766F4"/>
    <w:rsid w:val="007779FF"/>
    <w:rsid w:val="00783458"/>
    <w:rsid w:val="00784960"/>
    <w:rsid w:val="00784F10"/>
    <w:rsid w:val="0078688F"/>
    <w:rsid w:val="007916B5"/>
    <w:rsid w:val="00793BAD"/>
    <w:rsid w:val="007979DB"/>
    <w:rsid w:val="007A3521"/>
    <w:rsid w:val="007A44D7"/>
    <w:rsid w:val="007A5C63"/>
    <w:rsid w:val="007B1238"/>
    <w:rsid w:val="007B1E34"/>
    <w:rsid w:val="007B79CC"/>
    <w:rsid w:val="007C1883"/>
    <w:rsid w:val="007C2C70"/>
    <w:rsid w:val="007C3D36"/>
    <w:rsid w:val="007D0DAE"/>
    <w:rsid w:val="007D0FD8"/>
    <w:rsid w:val="007D6EFD"/>
    <w:rsid w:val="007D7CFB"/>
    <w:rsid w:val="007E0CC7"/>
    <w:rsid w:val="007E6EBF"/>
    <w:rsid w:val="007F25DD"/>
    <w:rsid w:val="007F7529"/>
    <w:rsid w:val="007F7D6D"/>
    <w:rsid w:val="00800E34"/>
    <w:rsid w:val="00801410"/>
    <w:rsid w:val="00802828"/>
    <w:rsid w:val="008064D5"/>
    <w:rsid w:val="00806D80"/>
    <w:rsid w:val="00811F69"/>
    <w:rsid w:val="008141AC"/>
    <w:rsid w:val="00815E40"/>
    <w:rsid w:val="0082282A"/>
    <w:rsid w:val="0082295A"/>
    <w:rsid w:val="0082328B"/>
    <w:rsid w:val="00824AC2"/>
    <w:rsid w:val="00831056"/>
    <w:rsid w:val="0083108C"/>
    <w:rsid w:val="00834FCC"/>
    <w:rsid w:val="00836A2B"/>
    <w:rsid w:val="00837C80"/>
    <w:rsid w:val="0084251A"/>
    <w:rsid w:val="008469FB"/>
    <w:rsid w:val="00852E3B"/>
    <w:rsid w:val="0085433F"/>
    <w:rsid w:val="00860DE1"/>
    <w:rsid w:val="00861318"/>
    <w:rsid w:val="00862B4C"/>
    <w:rsid w:val="00863507"/>
    <w:rsid w:val="00863770"/>
    <w:rsid w:val="00863AD0"/>
    <w:rsid w:val="00864F64"/>
    <w:rsid w:val="00866F83"/>
    <w:rsid w:val="00872776"/>
    <w:rsid w:val="00873CD3"/>
    <w:rsid w:val="00874855"/>
    <w:rsid w:val="008763A2"/>
    <w:rsid w:val="00876AAF"/>
    <w:rsid w:val="008820D1"/>
    <w:rsid w:val="00886991"/>
    <w:rsid w:val="00893AFD"/>
    <w:rsid w:val="008A465E"/>
    <w:rsid w:val="008A64DF"/>
    <w:rsid w:val="008B0361"/>
    <w:rsid w:val="008B1B57"/>
    <w:rsid w:val="008B2633"/>
    <w:rsid w:val="008B7217"/>
    <w:rsid w:val="008C2B5B"/>
    <w:rsid w:val="008C5209"/>
    <w:rsid w:val="008C6DFE"/>
    <w:rsid w:val="008D0E3B"/>
    <w:rsid w:val="008D2041"/>
    <w:rsid w:val="008D32D4"/>
    <w:rsid w:val="008D6F13"/>
    <w:rsid w:val="008D78C4"/>
    <w:rsid w:val="008E499E"/>
    <w:rsid w:val="008F0649"/>
    <w:rsid w:val="008F4DBB"/>
    <w:rsid w:val="0090507F"/>
    <w:rsid w:val="00907A03"/>
    <w:rsid w:val="00913D45"/>
    <w:rsid w:val="00915646"/>
    <w:rsid w:val="0092160C"/>
    <w:rsid w:val="00922C3C"/>
    <w:rsid w:val="0092545A"/>
    <w:rsid w:val="0092726D"/>
    <w:rsid w:val="00931606"/>
    <w:rsid w:val="009338A2"/>
    <w:rsid w:val="009374FA"/>
    <w:rsid w:val="00943E7C"/>
    <w:rsid w:val="009441C1"/>
    <w:rsid w:val="009457F5"/>
    <w:rsid w:val="00945F32"/>
    <w:rsid w:val="00946422"/>
    <w:rsid w:val="009506F3"/>
    <w:rsid w:val="00953957"/>
    <w:rsid w:val="009552B3"/>
    <w:rsid w:val="00960EE7"/>
    <w:rsid w:val="00964DF5"/>
    <w:rsid w:val="0096660B"/>
    <w:rsid w:val="00975CDA"/>
    <w:rsid w:val="009775F7"/>
    <w:rsid w:val="009824C0"/>
    <w:rsid w:val="00991285"/>
    <w:rsid w:val="00996E1A"/>
    <w:rsid w:val="009A48B8"/>
    <w:rsid w:val="009A7DC5"/>
    <w:rsid w:val="009B008B"/>
    <w:rsid w:val="009B1ED5"/>
    <w:rsid w:val="009B24E4"/>
    <w:rsid w:val="009B51A7"/>
    <w:rsid w:val="009B645D"/>
    <w:rsid w:val="009C397E"/>
    <w:rsid w:val="009C5AC2"/>
    <w:rsid w:val="009C70CA"/>
    <w:rsid w:val="009D0277"/>
    <w:rsid w:val="009D0465"/>
    <w:rsid w:val="009D088E"/>
    <w:rsid w:val="009D234F"/>
    <w:rsid w:val="009D3152"/>
    <w:rsid w:val="009D3FD9"/>
    <w:rsid w:val="009D5765"/>
    <w:rsid w:val="009D59F8"/>
    <w:rsid w:val="009D604E"/>
    <w:rsid w:val="009D644E"/>
    <w:rsid w:val="009D6BA6"/>
    <w:rsid w:val="009D7C15"/>
    <w:rsid w:val="009D7EF7"/>
    <w:rsid w:val="009E2212"/>
    <w:rsid w:val="009E265F"/>
    <w:rsid w:val="009E7D4E"/>
    <w:rsid w:val="009F1E0D"/>
    <w:rsid w:val="009F1FA8"/>
    <w:rsid w:val="009F5206"/>
    <w:rsid w:val="009F5AF8"/>
    <w:rsid w:val="009F7404"/>
    <w:rsid w:val="009F7834"/>
    <w:rsid w:val="00A01526"/>
    <w:rsid w:val="00A0174C"/>
    <w:rsid w:val="00A01E90"/>
    <w:rsid w:val="00A03075"/>
    <w:rsid w:val="00A03EC9"/>
    <w:rsid w:val="00A07764"/>
    <w:rsid w:val="00A10928"/>
    <w:rsid w:val="00A11A8E"/>
    <w:rsid w:val="00A14539"/>
    <w:rsid w:val="00A17043"/>
    <w:rsid w:val="00A2174D"/>
    <w:rsid w:val="00A24BCD"/>
    <w:rsid w:val="00A31396"/>
    <w:rsid w:val="00A3776E"/>
    <w:rsid w:val="00A37AFD"/>
    <w:rsid w:val="00A41480"/>
    <w:rsid w:val="00A43434"/>
    <w:rsid w:val="00A44C1F"/>
    <w:rsid w:val="00A45487"/>
    <w:rsid w:val="00A55327"/>
    <w:rsid w:val="00A556F3"/>
    <w:rsid w:val="00A57850"/>
    <w:rsid w:val="00A65F97"/>
    <w:rsid w:val="00A704DD"/>
    <w:rsid w:val="00A7595F"/>
    <w:rsid w:val="00A814F5"/>
    <w:rsid w:val="00A85F8F"/>
    <w:rsid w:val="00A908A0"/>
    <w:rsid w:val="00A91196"/>
    <w:rsid w:val="00A925CD"/>
    <w:rsid w:val="00A9622E"/>
    <w:rsid w:val="00AA2BDA"/>
    <w:rsid w:val="00AA33A0"/>
    <w:rsid w:val="00AA3B8F"/>
    <w:rsid w:val="00AA3B9D"/>
    <w:rsid w:val="00AA5F37"/>
    <w:rsid w:val="00AA6625"/>
    <w:rsid w:val="00AB07CA"/>
    <w:rsid w:val="00AB1E27"/>
    <w:rsid w:val="00AB3456"/>
    <w:rsid w:val="00AB3C63"/>
    <w:rsid w:val="00AB47C8"/>
    <w:rsid w:val="00AB4F50"/>
    <w:rsid w:val="00AB563F"/>
    <w:rsid w:val="00AC23A9"/>
    <w:rsid w:val="00AC3F99"/>
    <w:rsid w:val="00AC667C"/>
    <w:rsid w:val="00AC6B1C"/>
    <w:rsid w:val="00AC7625"/>
    <w:rsid w:val="00AC78D4"/>
    <w:rsid w:val="00AC7F43"/>
    <w:rsid w:val="00AD12A3"/>
    <w:rsid w:val="00AD1D0E"/>
    <w:rsid w:val="00AD565D"/>
    <w:rsid w:val="00AF0214"/>
    <w:rsid w:val="00AF089E"/>
    <w:rsid w:val="00AF117D"/>
    <w:rsid w:val="00AF2020"/>
    <w:rsid w:val="00AF234E"/>
    <w:rsid w:val="00AF5088"/>
    <w:rsid w:val="00B05C90"/>
    <w:rsid w:val="00B10D80"/>
    <w:rsid w:val="00B12605"/>
    <w:rsid w:val="00B13D6F"/>
    <w:rsid w:val="00B15945"/>
    <w:rsid w:val="00B26E7D"/>
    <w:rsid w:val="00B30CDC"/>
    <w:rsid w:val="00B31DDD"/>
    <w:rsid w:val="00B32D4A"/>
    <w:rsid w:val="00B335AA"/>
    <w:rsid w:val="00B36D39"/>
    <w:rsid w:val="00B37335"/>
    <w:rsid w:val="00B4211A"/>
    <w:rsid w:val="00B423AD"/>
    <w:rsid w:val="00B44C0B"/>
    <w:rsid w:val="00B507CC"/>
    <w:rsid w:val="00B51788"/>
    <w:rsid w:val="00B532B7"/>
    <w:rsid w:val="00B53B51"/>
    <w:rsid w:val="00B549B6"/>
    <w:rsid w:val="00B566EA"/>
    <w:rsid w:val="00B56CC8"/>
    <w:rsid w:val="00B57010"/>
    <w:rsid w:val="00B61703"/>
    <w:rsid w:val="00B62CC2"/>
    <w:rsid w:val="00B67FFE"/>
    <w:rsid w:val="00B700CD"/>
    <w:rsid w:val="00B74586"/>
    <w:rsid w:val="00B75B01"/>
    <w:rsid w:val="00B76E7B"/>
    <w:rsid w:val="00B77FFA"/>
    <w:rsid w:val="00B811C4"/>
    <w:rsid w:val="00B8191C"/>
    <w:rsid w:val="00B854D0"/>
    <w:rsid w:val="00B86062"/>
    <w:rsid w:val="00B865CF"/>
    <w:rsid w:val="00B91279"/>
    <w:rsid w:val="00B916E0"/>
    <w:rsid w:val="00B94AB8"/>
    <w:rsid w:val="00B95007"/>
    <w:rsid w:val="00B95490"/>
    <w:rsid w:val="00BA5BAA"/>
    <w:rsid w:val="00BB6C84"/>
    <w:rsid w:val="00BC0FC5"/>
    <w:rsid w:val="00BC120E"/>
    <w:rsid w:val="00BC1539"/>
    <w:rsid w:val="00BC3802"/>
    <w:rsid w:val="00BC39C6"/>
    <w:rsid w:val="00BD2C20"/>
    <w:rsid w:val="00BD3D1E"/>
    <w:rsid w:val="00BD41E9"/>
    <w:rsid w:val="00BD4EBA"/>
    <w:rsid w:val="00BD5392"/>
    <w:rsid w:val="00BD5A60"/>
    <w:rsid w:val="00BE2AB7"/>
    <w:rsid w:val="00BE45D9"/>
    <w:rsid w:val="00BE4953"/>
    <w:rsid w:val="00BE570B"/>
    <w:rsid w:val="00BE58FA"/>
    <w:rsid w:val="00BE5BAD"/>
    <w:rsid w:val="00BE71BB"/>
    <w:rsid w:val="00BF05F4"/>
    <w:rsid w:val="00BF4234"/>
    <w:rsid w:val="00BF59BC"/>
    <w:rsid w:val="00BF7296"/>
    <w:rsid w:val="00BF7738"/>
    <w:rsid w:val="00C03623"/>
    <w:rsid w:val="00C05179"/>
    <w:rsid w:val="00C05A9F"/>
    <w:rsid w:val="00C11149"/>
    <w:rsid w:val="00C11360"/>
    <w:rsid w:val="00C14F43"/>
    <w:rsid w:val="00C203F3"/>
    <w:rsid w:val="00C20911"/>
    <w:rsid w:val="00C23658"/>
    <w:rsid w:val="00C239A4"/>
    <w:rsid w:val="00C24270"/>
    <w:rsid w:val="00C24344"/>
    <w:rsid w:val="00C277DC"/>
    <w:rsid w:val="00C31C8A"/>
    <w:rsid w:val="00C32849"/>
    <w:rsid w:val="00C328DB"/>
    <w:rsid w:val="00C3494C"/>
    <w:rsid w:val="00C41391"/>
    <w:rsid w:val="00C425E4"/>
    <w:rsid w:val="00C43716"/>
    <w:rsid w:val="00C44D30"/>
    <w:rsid w:val="00C51723"/>
    <w:rsid w:val="00C54587"/>
    <w:rsid w:val="00C545A3"/>
    <w:rsid w:val="00C5473C"/>
    <w:rsid w:val="00C57E00"/>
    <w:rsid w:val="00C60FA8"/>
    <w:rsid w:val="00C610AD"/>
    <w:rsid w:val="00C61A76"/>
    <w:rsid w:val="00C61F5A"/>
    <w:rsid w:val="00C62747"/>
    <w:rsid w:val="00C6275B"/>
    <w:rsid w:val="00C675F0"/>
    <w:rsid w:val="00C67609"/>
    <w:rsid w:val="00C70A05"/>
    <w:rsid w:val="00C7289D"/>
    <w:rsid w:val="00C7397A"/>
    <w:rsid w:val="00C741BD"/>
    <w:rsid w:val="00C77C46"/>
    <w:rsid w:val="00C8119A"/>
    <w:rsid w:val="00C825E2"/>
    <w:rsid w:val="00C82C46"/>
    <w:rsid w:val="00C8395A"/>
    <w:rsid w:val="00C846D2"/>
    <w:rsid w:val="00C92031"/>
    <w:rsid w:val="00C959A0"/>
    <w:rsid w:val="00C95C90"/>
    <w:rsid w:val="00C966B1"/>
    <w:rsid w:val="00C96BF5"/>
    <w:rsid w:val="00C97829"/>
    <w:rsid w:val="00CA22EE"/>
    <w:rsid w:val="00CA2521"/>
    <w:rsid w:val="00CA453C"/>
    <w:rsid w:val="00CB0351"/>
    <w:rsid w:val="00CB10C6"/>
    <w:rsid w:val="00CB33CA"/>
    <w:rsid w:val="00CB3E0A"/>
    <w:rsid w:val="00CB677C"/>
    <w:rsid w:val="00CB76D9"/>
    <w:rsid w:val="00CC273F"/>
    <w:rsid w:val="00CC4E8B"/>
    <w:rsid w:val="00CC64E3"/>
    <w:rsid w:val="00CC776B"/>
    <w:rsid w:val="00CD0304"/>
    <w:rsid w:val="00CD04ED"/>
    <w:rsid w:val="00CD0A1A"/>
    <w:rsid w:val="00CD12B3"/>
    <w:rsid w:val="00CD16C8"/>
    <w:rsid w:val="00CD2776"/>
    <w:rsid w:val="00CD3677"/>
    <w:rsid w:val="00CD5893"/>
    <w:rsid w:val="00CE0963"/>
    <w:rsid w:val="00CE165D"/>
    <w:rsid w:val="00CE1B86"/>
    <w:rsid w:val="00CE3903"/>
    <w:rsid w:val="00CE5488"/>
    <w:rsid w:val="00CE6810"/>
    <w:rsid w:val="00CF0500"/>
    <w:rsid w:val="00CF248D"/>
    <w:rsid w:val="00CF4CB1"/>
    <w:rsid w:val="00CF5648"/>
    <w:rsid w:val="00D00FD6"/>
    <w:rsid w:val="00D23B94"/>
    <w:rsid w:val="00D2489A"/>
    <w:rsid w:val="00D317A6"/>
    <w:rsid w:val="00D32F4D"/>
    <w:rsid w:val="00D3494E"/>
    <w:rsid w:val="00D356FC"/>
    <w:rsid w:val="00D3602C"/>
    <w:rsid w:val="00D3756D"/>
    <w:rsid w:val="00D40C71"/>
    <w:rsid w:val="00D418E6"/>
    <w:rsid w:val="00D43432"/>
    <w:rsid w:val="00D44639"/>
    <w:rsid w:val="00D476DA"/>
    <w:rsid w:val="00D5194E"/>
    <w:rsid w:val="00D51CAB"/>
    <w:rsid w:val="00D62854"/>
    <w:rsid w:val="00D62AED"/>
    <w:rsid w:val="00D645A2"/>
    <w:rsid w:val="00D64F99"/>
    <w:rsid w:val="00D66295"/>
    <w:rsid w:val="00D70B9B"/>
    <w:rsid w:val="00D71D47"/>
    <w:rsid w:val="00D743D2"/>
    <w:rsid w:val="00D7607F"/>
    <w:rsid w:val="00D761A1"/>
    <w:rsid w:val="00D82C8A"/>
    <w:rsid w:val="00D835BC"/>
    <w:rsid w:val="00D84CB3"/>
    <w:rsid w:val="00D87672"/>
    <w:rsid w:val="00D8798B"/>
    <w:rsid w:val="00D90C09"/>
    <w:rsid w:val="00D92553"/>
    <w:rsid w:val="00D92A43"/>
    <w:rsid w:val="00D96AE2"/>
    <w:rsid w:val="00DA0AEE"/>
    <w:rsid w:val="00DA7D51"/>
    <w:rsid w:val="00DB12E0"/>
    <w:rsid w:val="00DB2D26"/>
    <w:rsid w:val="00DB575E"/>
    <w:rsid w:val="00DB710C"/>
    <w:rsid w:val="00DC0197"/>
    <w:rsid w:val="00DC32E0"/>
    <w:rsid w:val="00DC4E46"/>
    <w:rsid w:val="00DC62DD"/>
    <w:rsid w:val="00DC768B"/>
    <w:rsid w:val="00DC7C0A"/>
    <w:rsid w:val="00DD1EF9"/>
    <w:rsid w:val="00DD4B4A"/>
    <w:rsid w:val="00DD60F2"/>
    <w:rsid w:val="00DE14FA"/>
    <w:rsid w:val="00DE4AAB"/>
    <w:rsid w:val="00DE6702"/>
    <w:rsid w:val="00DF33C6"/>
    <w:rsid w:val="00DF7A46"/>
    <w:rsid w:val="00E0003D"/>
    <w:rsid w:val="00E0344E"/>
    <w:rsid w:val="00E0506B"/>
    <w:rsid w:val="00E06706"/>
    <w:rsid w:val="00E06A57"/>
    <w:rsid w:val="00E1315B"/>
    <w:rsid w:val="00E1347B"/>
    <w:rsid w:val="00E14335"/>
    <w:rsid w:val="00E158BB"/>
    <w:rsid w:val="00E17265"/>
    <w:rsid w:val="00E20AB0"/>
    <w:rsid w:val="00E22B2B"/>
    <w:rsid w:val="00E24BA3"/>
    <w:rsid w:val="00E25CB9"/>
    <w:rsid w:val="00E30B49"/>
    <w:rsid w:val="00E3138C"/>
    <w:rsid w:val="00E33E6F"/>
    <w:rsid w:val="00E34702"/>
    <w:rsid w:val="00E36763"/>
    <w:rsid w:val="00E379A2"/>
    <w:rsid w:val="00E42046"/>
    <w:rsid w:val="00E444A9"/>
    <w:rsid w:val="00E5057E"/>
    <w:rsid w:val="00E51562"/>
    <w:rsid w:val="00E52EA4"/>
    <w:rsid w:val="00E562E0"/>
    <w:rsid w:val="00E62362"/>
    <w:rsid w:val="00E65DC0"/>
    <w:rsid w:val="00E67AAA"/>
    <w:rsid w:val="00E71D51"/>
    <w:rsid w:val="00E73B72"/>
    <w:rsid w:val="00E76CF0"/>
    <w:rsid w:val="00E811F2"/>
    <w:rsid w:val="00E81F14"/>
    <w:rsid w:val="00E83FF1"/>
    <w:rsid w:val="00E875A1"/>
    <w:rsid w:val="00E90809"/>
    <w:rsid w:val="00E910AA"/>
    <w:rsid w:val="00E9404F"/>
    <w:rsid w:val="00E95B25"/>
    <w:rsid w:val="00EA0BB0"/>
    <w:rsid w:val="00EA4A3B"/>
    <w:rsid w:val="00EB13D2"/>
    <w:rsid w:val="00EB4346"/>
    <w:rsid w:val="00EB4586"/>
    <w:rsid w:val="00EB4E46"/>
    <w:rsid w:val="00EB5861"/>
    <w:rsid w:val="00EC3155"/>
    <w:rsid w:val="00EC5C2B"/>
    <w:rsid w:val="00EC70C5"/>
    <w:rsid w:val="00ED2859"/>
    <w:rsid w:val="00ED6DEC"/>
    <w:rsid w:val="00EE2BF5"/>
    <w:rsid w:val="00EE3D63"/>
    <w:rsid w:val="00EE4ADC"/>
    <w:rsid w:val="00EE573C"/>
    <w:rsid w:val="00EE6336"/>
    <w:rsid w:val="00EE699C"/>
    <w:rsid w:val="00F015CB"/>
    <w:rsid w:val="00F01D52"/>
    <w:rsid w:val="00F0448A"/>
    <w:rsid w:val="00F056A3"/>
    <w:rsid w:val="00F07A59"/>
    <w:rsid w:val="00F127B9"/>
    <w:rsid w:val="00F131F3"/>
    <w:rsid w:val="00F13C6D"/>
    <w:rsid w:val="00F21056"/>
    <w:rsid w:val="00F234CD"/>
    <w:rsid w:val="00F2433E"/>
    <w:rsid w:val="00F25AE9"/>
    <w:rsid w:val="00F26095"/>
    <w:rsid w:val="00F26593"/>
    <w:rsid w:val="00F32434"/>
    <w:rsid w:val="00F342AF"/>
    <w:rsid w:val="00F37699"/>
    <w:rsid w:val="00F37EBF"/>
    <w:rsid w:val="00F46CEC"/>
    <w:rsid w:val="00F4761A"/>
    <w:rsid w:val="00F51808"/>
    <w:rsid w:val="00F55E32"/>
    <w:rsid w:val="00F60DC7"/>
    <w:rsid w:val="00F707C1"/>
    <w:rsid w:val="00F70E0E"/>
    <w:rsid w:val="00F721DF"/>
    <w:rsid w:val="00F74F76"/>
    <w:rsid w:val="00F76235"/>
    <w:rsid w:val="00F7640A"/>
    <w:rsid w:val="00F82CA2"/>
    <w:rsid w:val="00F83291"/>
    <w:rsid w:val="00F848E1"/>
    <w:rsid w:val="00F85B22"/>
    <w:rsid w:val="00F8761D"/>
    <w:rsid w:val="00F87A04"/>
    <w:rsid w:val="00F90B47"/>
    <w:rsid w:val="00F91DEB"/>
    <w:rsid w:val="00F93031"/>
    <w:rsid w:val="00F96E2D"/>
    <w:rsid w:val="00FA0854"/>
    <w:rsid w:val="00FA4DB6"/>
    <w:rsid w:val="00FA649E"/>
    <w:rsid w:val="00FA73BA"/>
    <w:rsid w:val="00FB0246"/>
    <w:rsid w:val="00FB09DD"/>
    <w:rsid w:val="00FB1220"/>
    <w:rsid w:val="00FB2337"/>
    <w:rsid w:val="00FB3625"/>
    <w:rsid w:val="00FB3FC7"/>
    <w:rsid w:val="00FC0740"/>
    <w:rsid w:val="00FC0E2D"/>
    <w:rsid w:val="00FC16AA"/>
    <w:rsid w:val="00FC4AEC"/>
    <w:rsid w:val="00FC5503"/>
    <w:rsid w:val="00FC5D32"/>
    <w:rsid w:val="00FC7223"/>
    <w:rsid w:val="00FD086C"/>
    <w:rsid w:val="00FD1ECA"/>
    <w:rsid w:val="00FD3BC1"/>
    <w:rsid w:val="00FD75B6"/>
    <w:rsid w:val="00FE02F8"/>
    <w:rsid w:val="00FE1654"/>
    <w:rsid w:val="00FE483E"/>
    <w:rsid w:val="00FE4E02"/>
    <w:rsid w:val="00FE585C"/>
    <w:rsid w:val="00FF07C5"/>
    <w:rsid w:val="00FF2755"/>
    <w:rsid w:val="00FF30DF"/>
    <w:rsid w:val="00FF48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84FC"/>
  <w15:docId w15:val="{AD48DA0E-D6F6-4E81-A735-F68D499D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kern w:val="2"/>
        <w:sz w:val="22"/>
        <w:szCs w:val="24"/>
        <w:lang w:val="en-US" w:eastAsia="en-US" w:bidi="he-IL"/>
        <w14:ligatures w14:val="standardContextual"/>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604F"/>
    <w:pPr>
      <w:tabs>
        <w:tab w:val="left" w:pos="567"/>
        <w:tab w:val="left" w:pos="1134"/>
        <w:tab w:val="left" w:pos="1701"/>
      </w:tabs>
      <w:bidi/>
      <w:spacing w:after="0"/>
    </w:pPr>
    <w:rPr>
      <w:rFonts w:eastAsia="Times New Roman"/>
      <w:kern w:val="0"/>
      <w14:ligatures w14:val="none"/>
    </w:rPr>
  </w:style>
  <w:style w:type="paragraph" w:styleId="1">
    <w:name w:val="heading 1"/>
    <w:basedOn w:val="a"/>
    <w:next w:val="a"/>
    <w:link w:val="10"/>
    <w:qFormat/>
    <w:rsid w:val="0052604F"/>
    <w:pPr>
      <w:keepNext/>
      <w:jc w:val="center"/>
      <w:outlineLvl w:val="0"/>
    </w:pPr>
    <w:rPr>
      <w:kern w:val="32"/>
      <w:sz w:val="24"/>
      <w:szCs w:val="28"/>
    </w:rPr>
  </w:style>
  <w:style w:type="paragraph" w:styleId="2">
    <w:name w:val="heading 2"/>
    <w:basedOn w:val="a"/>
    <w:next w:val="a"/>
    <w:link w:val="20"/>
    <w:qFormat/>
    <w:rsid w:val="0052604F"/>
    <w:pPr>
      <w:keepNext/>
      <w:jc w:val="center"/>
      <w:outlineLvl w:val="1"/>
    </w:pPr>
    <w:rPr>
      <w:b/>
      <w:bCs/>
    </w:rPr>
  </w:style>
  <w:style w:type="paragraph" w:styleId="3">
    <w:name w:val="heading 3"/>
    <w:basedOn w:val="a"/>
    <w:next w:val="a"/>
    <w:link w:val="30"/>
    <w:qFormat/>
    <w:rsid w:val="0052604F"/>
    <w:pPr>
      <w:keepNext/>
      <w:outlineLvl w:val="2"/>
    </w:pPr>
    <w:rPr>
      <w:b/>
      <w:bCs/>
    </w:rPr>
  </w:style>
  <w:style w:type="paragraph" w:styleId="4">
    <w:name w:val="heading 4"/>
    <w:basedOn w:val="a"/>
    <w:next w:val="a"/>
    <w:link w:val="40"/>
    <w:qFormat/>
    <w:rsid w:val="0052604F"/>
    <w:pPr>
      <w:keepNext/>
      <w:outlineLvl w:val="3"/>
    </w:pPr>
    <w:rPr>
      <w:b/>
      <w:bCs/>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rsid w:val="0052604F"/>
    <w:rPr>
      <w:rFonts w:ascii="Times New Roman" w:hAnsi="Times New Roman" w:cs="David"/>
      <w:sz w:val="22"/>
      <w:szCs w:val="24"/>
      <w:vertAlign w:val="superscript"/>
    </w:rPr>
  </w:style>
  <w:style w:type="character" w:customStyle="1" w:styleId="10">
    <w:name w:val="כותרת 1 תו"/>
    <w:basedOn w:val="a0"/>
    <w:link w:val="1"/>
    <w:rsid w:val="00EB4E46"/>
    <w:rPr>
      <w:rFonts w:eastAsia="Times New Roman"/>
      <w:kern w:val="32"/>
      <w:sz w:val="24"/>
      <w:szCs w:val="28"/>
      <w14:ligatures w14:val="none"/>
    </w:rPr>
  </w:style>
  <w:style w:type="character" w:customStyle="1" w:styleId="20">
    <w:name w:val="כותרת 2 תו"/>
    <w:basedOn w:val="a0"/>
    <w:link w:val="2"/>
    <w:rsid w:val="00EB4E46"/>
    <w:rPr>
      <w:rFonts w:eastAsia="Times New Roman"/>
      <w:b/>
      <w:bCs/>
      <w:kern w:val="0"/>
      <w14:ligatures w14:val="none"/>
    </w:rPr>
  </w:style>
  <w:style w:type="character" w:customStyle="1" w:styleId="30">
    <w:name w:val="כותרת 3 תו"/>
    <w:basedOn w:val="a0"/>
    <w:link w:val="3"/>
    <w:rsid w:val="00EB4E46"/>
    <w:rPr>
      <w:rFonts w:eastAsia="Times New Roman"/>
      <w:b/>
      <w:bCs/>
      <w:kern w:val="0"/>
      <w14:ligatures w14:val="none"/>
    </w:rPr>
  </w:style>
  <w:style w:type="character" w:customStyle="1" w:styleId="40">
    <w:name w:val="כותרת 4 תו"/>
    <w:basedOn w:val="a0"/>
    <w:link w:val="4"/>
    <w:rsid w:val="00EB4E46"/>
    <w:rPr>
      <w:rFonts w:eastAsia="Times New Roman"/>
      <w:b/>
      <w:bCs/>
      <w:kern w:val="0"/>
      <w:sz w:val="20"/>
      <w:szCs w:val="22"/>
      <w14:ligatures w14:val="none"/>
    </w:rPr>
  </w:style>
  <w:style w:type="paragraph" w:styleId="a4">
    <w:name w:val="footnote text"/>
    <w:basedOn w:val="a"/>
    <w:link w:val="a5"/>
    <w:uiPriority w:val="99"/>
    <w:unhideWhenUsed/>
    <w:rsid w:val="00EB4E46"/>
    <w:pPr>
      <w:spacing w:line="240" w:lineRule="auto"/>
    </w:pPr>
    <w:rPr>
      <w:sz w:val="20"/>
      <w:szCs w:val="20"/>
    </w:rPr>
  </w:style>
  <w:style w:type="character" w:customStyle="1" w:styleId="a5">
    <w:name w:val="טקסט הערת שוליים תו"/>
    <w:basedOn w:val="a0"/>
    <w:link w:val="a4"/>
    <w:uiPriority w:val="99"/>
    <w:rsid w:val="00EB4E46"/>
    <w:rPr>
      <w:rFonts w:ascii="Times New Roman" w:eastAsia="Times New Roman" w:hAnsi="Times New Roman" w:cs="David"/>
      <w:sz w:val="20"/>
      <w:szCs w:val="20"/>
    </w:rPr>
  </w:style>
  <w:style w:type="paragraph" w:styleId="a6">
    <w:name w:val="header"/>
    <w:basedOn w:val="a"/>
    <w:link w:val="a7"/>
    <w:uiPriority w:val="99"/>
    <w:unhideWhenUsed/>
    <w:rsid w:val="00EB4E46"/>
    <w:pPr>
      <w:tabs>
        <w:tab w:val="center" w:pos="4153"/>
        <w:tab w:val="right" w:pos="8306"/>
      </w:tabs>
      <w:spacing w:line="240" w:lineRule="auto"/>
    </w:pPr>
  </w:style>
  <w:style w:type="character" w:customStyle="1" w:styleId="a7">
    <w:name w:val="כותרת עליונה תו"/>
    <w:basedOn w:val="a0"/>
    <w:link w:val="a6"/>
    <w:uiPriority w:val="99"/>
    <w:rsid w:val="00EB4E46"/>
    <w:rPr>
      <w:rFonts w:ascii="Times New Roman" w:eastAsia="Times New Roman" w:hAnsi="Times New Roman" w:cs="David"/>
      <w:szCs w:val="24"/>
    </w:rPr>
  </w:style>
  <w:style w:type="paragraph" w:styleId="a8">
    <w:name w:val="footer"/>
    <w:basedOn w:val="a"/>
    <w:link w:val="a9"/>
    <w:uiPriority w:val="99"/>
    <w:unhideWhenUsed/>
    <w:rsid w:val="00EB4E46"/>
    <w:pPr>
      <w:tabs>
        <w:tab w:val="center" w:pos="4153"/>
        <w:tab w:val="right" w:pos="8306"/>
      </w:tabs>
      <w:spacing w:line="240" w:lineRule="auto"/>
    </w:pPr>
  </w:style>
  <w:style w:type="character" w:customStyle="1" w:styleId="a9">
    <w:name w:val="כותרת תחתונה תו"/>
    <w:basedOn w:val="a0"/>
    <w:link w:val="a8"/>
    <w:uiPriority w:val="99"/>
    <w:rsid w:val="00EB4E46"/>
    <w:rPr>
      <w:rFonts w:ascii="Times New Roman" w:eastAsia="Times New Roman" w:hAnsi="Times New Roman" w:cs="David"/>
      <w:szCs w:val="24"/>
    </w:rPr>
  </w:style>
  <w:style w:type="character" w:styleId="aa">
    <w:name w:val="footnote reference"/>
    <w:basedOn w:val="a0"/>
    <w:uiPriority w:val="99"/>
    <w:unhideWhenUsed/>
    <w:rsid w:val="00EB4E46"/>
    <w:rPr>
      <w:vertAlign w:val="superscript"/>
    </w:rPr>
  </w:style>
  <w:style w:type="paragraph" w:styleId="ab">
    <w:name w:val="endnote text"/>
    <w:basedOn w:val="a"/>
    <w:link w:val="ac"/>
    <w:rsid w:val="0052604F"/>
    <w:pPr>
      <w:ind w:left="567" w:hanging="567"/>
    </w:pPr>
  </w:style>
  <w:style w:type="character" w:customStyle="1" w:styleId="ac">
    <w:name w:val="טקסט הערת סיום תו"/>
    <w:basedOn w:val="a0"/>
    <w:link w:val="ab"/>
    <w:rsid w:val="003205BC"/>
    <w:rPr>
      <w:rFonts w:eastAsia="Times New Roman"/>
      <w:kern w:val="0"/>
      <w14:ligatures w14:val="none"/>
    </w:rPr>
  </w:style>
  <w:style w:type="character" w:styleId="Hyperlink">
    <w:name w:val="Hyperlink"/>
    <w:basedOn w:val="a0"/>
    <w:uiPriority w:val="99"/>
    <w:semiHidden/>
    <w:unhideWhenUsed/>
    <w:rsid w:val="00EB4E46"/>
    <w:rPr>
      <w:color w:val="0000FF"/>
      <w:u w:val="single"/>
    </w:rPr>
  </w:style>
  <w:style w:type="character" w:styleId="ad">
    <w:name w:val="Strong"/>
    <w:basedOn w:val="a0"/>
    <w:uiPriority w:val="22"/>
    <w:qFormat/>
    <w:rsid w:val="00F85B22"/>
    <w:rPr>
      <w:b/>
      <w:bCs/>
    </w:rPr>
  </w:style>
  <w:style w:type="paragraph" w:styleId="ae">
    <w:name w:val="List Paragraph"/>
    <w:basedOn w:val="a"/>
    <w:uiPriority w:val="34"/>
    <w:qFormat/>
    <w:rsid w:val="00F85B22"/>
    <w:pPr>
      <w:ind w:left="720"/>
      <w:contextualSpacing/>
    </w:pPr>
  </w:style>
  <w:style w:type="paragraph" w:styleId="af">
    <w:name w:val="Revision"/>
    <w:hidden/>
    <w:uiPriority w:val="99"/>
    <w:semiHidden/>
    <w:rsid w:val="00F85B22"/>
    <w:pPr>
      <w:spacing w:after="0" w:line="240" w:lineRule="auto"/>
    </w:pPr>
    <w:rPr>
      <w:rFonts w:asciiTheme="minorHAnsi" w:hAnsiTheme="minorHAnsi" w:cstheme="minorBidi"/>
      <w:kern w:val="0"/>
      <w:szCs w:val="22"/>
      <w:lang w:bidi="ar-SA"/>
      <w14:ligatures w14:val="none"/>
    </w:rPr>
  </w:style>
  <w:style w:type="table" w:styleId="af0">
    <w:name w:val="Table Grid"/>
    <w:basedOn w:val="a1"/>
    <w:uiPriority w:val="39"/>
    <w:rsid w:val="00F85B22"/>
    <w:pPr>
      <w:spacing w:after="0" w:line="240" w:lineRule="auto"/>
    </w:pPr>
    <w:rPr>
      <w:rFonts w:asciiTheme="minorHAnsi" w:hAnsiTheme="minorHAnsi" w:cstheme="minorBidi"/>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5B22"/>
    <w:rPr>
      <w:sz w:val="16"/>
      <w:szCs w:val="16"/>
    </w:rPr>
  </w:style>
  <w:style w:type="paragraph" w:styleId="af2">
    <w:name w:val="annotation text"/>
    <w:basedOn w:val="a"/>
    <w:link w:val="af3"/>
    <w:uiPriority w:val="99"/>
    <w:unhideWhenUsed/>
    <w:rsid w:val="00F85B22"/>
    <w:pPr>
      <w:spacing w:line="240" w:lineRule="auto"/>
    </w:pPr>
    <w:rPr>
      <w:sz w:val="20"/>
      <w:szCs w:val="20"/>
    </w:rPr>
  </w:style>
  <w:style w:type="character" w:customStyle="1" w:styleId="af3">
    <w:name w:val="טקסט הערה תו"/>
    <w:basedOn w:val="a0"/>
    <w:link w:val="af2"/>
    <w:uiPriority w:val="99"/>
    <w:rsid w:val="00F85B22"/>
    <w:rPr>
      <w:rFonts w:asciiTheme="minorHAnsi" w:hAnsiTheme="minorHAnsi" w:cstheme="minorBidi"/>
      <w:kern w:val="0"/>
      <w:sz w:val="20"/>
      <w:szCs w:val="20"/>
      <w:lang w:bidi="ar-SA"/>
      <w14:ligatures w14:val="none"/>
    </w:rPr>
  </w:style>
  <w:style w:type="paragraph" w:styleId="af4">
    <w:name w:val="Balloon Text"/>
    <w:basedOn w:val="a"/>
    <w:link w:val="af5"/>
    <w:uiPriority w:val="99"/>
    <w:semiHidden/>
    <w:unhideWhenUsed/>
    <w:rsid w:val="00F85B22"/>
    <w:pPr>
      <w:spacing w:line="240" w:lineRule="auto"/>
    </w:pPr>
    <w:rPr>
      <w:rFonts w:ascii="Tahoma" w:hAnsi="Tahoma" w:cs="Tahoma"/>
      <w:sz w:val="18"/>
      <w:szCs w:val="18"/>
    </w:rPr>
  </w:style>
  <w:style w:type="character" w:customStyle="1" w:styleId="af5">
    <w:name w:val="טקסט בלונים תו"/>
    <w:basedOn w:val="a0"/>
    <w:link w:val="af4"/>
    <w:uiPriority w:val="99"/>
    <w:semiHidden/>
    <w:rsid w:val="00F85B22"/>
    <w:rPr>
      <w:rFonts w:ascii="Tahoma" w:hAnsi="Tahoma" w:cs="Tahoma"/>
      <w:kern w:val="0"/>
      <w:sz w:val="18"/>
      <w:szCs w:val="18"/>
      <w:lang w:bidi="ar-SA"/>
      <w14:ligatures w14:val="none"/>
    </w:rPr>
  </w:style>
  <w:style w:type="paragraph" w:styleId="NormalWeb">
    <w:name w:val="Normal (Web)"/>
    <w:basedOn w:val="a"/>
    <w:uiPriority w:val="99"/>
    <w:unhideWhenUsed/>
    <w:rsid w:val="00F85B22"/>
    <w:pPr>
      <w:spacing w:before="100" w:beforeAutospacing="1" w:after="100" w:afterAutospacing="1" w:line="240" w:lineRule="auto"/>
    </w:pPr>
    <w:rPr>
      <w:rFonts w:cs="Times New Roman"/>
      <w:sz w:val="24"/>
    </w:rPr>
  </w:style>
  <w:style w:type="paragraph" w:customStyle="1" w:styleId="xmsonormal">
    <w:name w:val="x_msonormal"/>
    <w:basedOn w:val="a"/>
    <w:rsid w:val="00F85B22"/>
    <w:pPr>
      <w:spacing w:before="100" w:beforeAutospacing="1" w:after="100" w:afterAutospacing="1" w:line="240" w:lineRule="auto"/>
    </w:pPr>
    <w:rPr>
      <w:rFonts w:cs="Times New Roman"/>
      <w:sz w:val="24"/>
    </w:rPr>
  </w:style>
  <w:style w:type="character" w:styleId="af6">
    <w:name w:val="Emphasis"/>
    <w:basedOn w:val="a0"/>
    <w:uiPriority w:val="20"/>
    <w:qFormat/>
    <w:rsid w:val="00F85B22"/>
    <w:rPr>
      <w:i/>
      <w:iCs/>
    </w:rPr>
  </w:style>
  <w:style w:type="character" w:customStyle="1" w:styleId="button-content">
    <w:name w:val="button-content"/>
    <w:basedOn w:val="a0"/>
    <w:rsid w:val="00F85B22"/>
  </w:style>
  <w:style w:type="character" w:customStyle="1" w:styleId="availability-status">
    <w:name w:val="availability-status"/>
    <w:basedOn w:val="a0"/>
    <w:rsid w:val="00F85B22"/>
  </w:style>
  <w:style w:type="character" w:customStyle="1" w:styleId="list-item-count">
    <w:name w:val="list-item-count"/>
    <w:basedOn w:val="a0"/>
    <w:rsid w:val="00F85B22"/>
  </w:style>
  <w:style w:type="paragraph" w:customStyle="1" w:styleId="xxmsonormal">
    <w:name w:val="x_x_msonormal"/>
    <w:basedOn w:val="a"/>
    <w:rsid w:val="00F85B22"/>
    <w:pPr>
      <w:spacing w:before="100" w:beforeAutospacing="1" w:after="100" w:afterAutospacing="1" w:line="240" w:lineRule="auto"/>
    </w:pPr>
    <w:rPr>
      <w:rFonts w:cs="Times New Roman"/>
      <w:sz w:val="24"/>
    </w:rPr>
  </w:style>
  <w:style w:type="paragraph" w:styleId="af7">
    <w:name w:val="annotation subject"/>
    <w:basedOn w:val="af2"/>
    <w:next w:val="af2"/>
    <w:link w:val="af8"/>
    <w:uiPriority w:val="99"/>
    <w:semiHidden/>
    <w:unhideWhenUsed/>
    <w:rsid w:val="00F85B22"/>
    <w:pPr>
      <w:bidi w:val="0"/>
    </w:pPr>
    <w:rPr>
      <w:b/>
      <w:bCs/>
    </w:rPr>
  </w:style>
  <w:style w:type="character" w:customStyle="1" w:styleId="af8">
    <w:name w:val="נושא הערה תו"/>
    <w:basedOn w:val="af3"/>
    <w:link w:val="af7"/>
    <w:uiPriority w:val="99"/>
    <w:semiHidden/>
    <w:rsid w:val="00F85B22"/>
    <w:rPr>
      <w:rFonts w:asciiTheme="minorHAnsi" w:hAnsiTheme="minorHAnsi" w:cstheme="minorBidi"/>
      <w:b/>
      <w:bCs/>
      <w:kern w:val="0"/>
      <w:sz w:val="20"/>
      <w:szCs w:val="20"/>
      <w:lang w:bidi="ar-SA"/>
      <w14:ligatures w14:val="none"/>
    </w:rPr>
  </w:style>
  <w:style w:type="paragraph" w:customStyle="1" w:styleId="pf0">
    <w:name w:val="pf0"/>
    <w:basedOn w:val="a"/>
    <w:rsid w:val="00F85B22"/>
    <w:pPr>
      <w:spacing w:before="100" w:beforeAutospacing="1" w:after="100" w:afterAutospacing="1" w:line="240" w:lineRule="auto"/>
    </w:pPr>
    <w:rPr>
      <w:rFonts w:cs="Times New Roman"/>
      <w:sz w:val="24"/>
    </w:rPr>
  </w:style>
  <w:style w:type="character" w:customStyle="1" w:styleId="cf01">
    <w:name w:val="cf01"/>
    <w:basedOn w:val="a0"/>
    <w:rsid w:val="00F85B22"/>
    <w:rPr>
      <w:rFonts w:ascii="Segoe UI" w:hAnsi="Segoe UI" w:cs="Segoe UI" w:hint="default"/>
      <w:sz w:val="18"/>
      <w:szCs w:val="18"/>
    </w:rPr>
  </w:style>
  <w:style w:type="paragraph" w:customStyle="1" w:styleId="dirltr">
    <w:name w:val="dir_ltr"/>
    <w:basedOn w:val="a"/>
    <w:rsid w:val="00F85B22"/>
    <w:pPr>
      <w:spacing w:before="100" w:beforeAutospacing="1" w:after="100" w:afterAutospacing="1" w:line="240" w:lineRule="auto"/>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6"/>
</file>

<file path=customXml/itemProps1.xml><?xml version="1.0" encoding="utf-8"?>
<ds:datastoreItem xmlns:ds="http://schemas.openxmlformats.org/officeDocument/2006/customXml" ds:itemID="{E369A428-ED1C-4EC1-BA1C-1639D21D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24</Pages>
  <Words>9146</Words>
  <Characters>44629</Characters>
  <Application>Microsoft Office Word</Application>
  <DocSecurity>0</DocSecurity>
  <Lines>825</Lines>
  <Paragraphs>218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ורדה לנרד</dc:creator>
  <cp:keywords/>
  <dc:description/>
  <cp:lastModifiedBy>owner</cp:lastModifiedBy>
  <cp:revision>69</cp:revision>
  <dcterms:created xsi:type="dcterms:W3CDTF">2023-05-03T15:39:00Z</dcterms:created>
  <dcterms:modified xsi:type="dcterms:W3CDTF">2023-07-14T07:56:00Z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1339aba002c53d02f982883504c941306426fa33216f5704963974fee8c3ef82</vt:lpwstr>
  </property>
</Properties>
</file>