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F1EA" w14:textId="619F3E65" w:rsidR="00757B47" w:rsidRPr="00C9139A" w:rsidRDefault="00757B47" w:rsidP="009D49BF">
      <w:pPr>
        <w:spacing w:line="480" w:lineRule="auto"/>
        <w:jc w:val="center"/>
        <w:rPr>
          <w:rFonts w:ascii="Arial" w:hAnsi="Arial" w:cs="David"/>
          <w:b/>
          <w:bCs/>
          <w:sz w:val="24"/>
          <w:szCs w:val="24"/>
          <w:rtl/>
        </w:rPr>
      </w:pPr>
      <w:r w:rsidRPr="00C9139A">
        <w:rPr>
          <w:rFonts w:ascii="Arial" w:hAnsi="Arial" w:cs="David"/>
          <w:b/>
          <w:bCs/>
          <w:sz w:val="24"/>
          <w:szCs w:val="24"/>
          <w:rtl/>
        </w:rPr>
        <w:t>מקורות תיאור השימוש בחצוצרות</w:t>
      </w:r>
      <w:r w:rsidR="0014300E">
        <w:rPr>
          <w:rFonts w:ascii="Arial" w:hAnsi="Arial" w:cs="David" w:hint="cs"/>
          <w:b/>
          <w:bCs/>
          <w:sz w:val="24"/>
          <w:szCs w:val="24"/>
          <w:rtl/>
        </w:rPr>
        <w:t xml:space="preserve"> </w:t>
      </w:r>
      <w:r w:rsidRPr="00C9139A">
        <w:rPr>
          <w:rFonts w:ascii="Arial" w:hAnsi="Arial" w:cs="David"/>
          <w:b/>
          <w:bCs/>
          <w:sz w:val="24"/>
          <w:szCs w:val="24"/>
          <w:rtl/>
        </w:rPr>
        <w:t>במגיל</w:t>
      </w:r>
      <w:r w:rsidR="00FC7D29">
        <w:rPr>
          <w:rFonts w:ascii="Arial" w:hAnsi="Arial" w:cs="David" w:hint="cs"/>
          <w:b/>
          <w:bCs/>
          <w:sz w:val="24"/>
          <w:szCs w:val="24"/>
          <w:rtl/>
        </w:rPr>
        <w:t>ת המלחמה (</w:t>
      </w:r>
      <w:r w:rsidR="00FC7D29" w:rsidRPr="00FC7D29">
        <w:rPr>
          <w:rFonts w:asciiTheme="majorBidi" w:hAnsiTheme="majorBidi" w:cstheme="majorBidi"/>
          <w:b/>
          <w:bCs/>
          <w:sz w:val="24"/>
          <w:szCs w:val="24"/>
        </w:rPr>
        <w:t>1QM</w:t>
      </w:r>
      <w:r w:rsidR="00FC7D29">
        <w:rPr>
          <w:rFonts w:ascii="Arial" w:hAnsi="Arial" w:cs="David" w:hint="cs"/>
          <w:b/>
          <w:bCs/>
          <w:sz w:val="24"/>
          <w:szCs w:val="24"/>
          <w:rtl/>
        </w:rPr>
        <w:t>)</w:t>
      </w:r>
    </w:p>
    <w:p w14:paraId="264ECE35" w14:textId="7AC86212" w:rsidR="000A1A13" w:rsidRPr="000A1A13" w:rsidRDefault="000A1A13" w:rsidP="009D49BF">
      <w:pPr>
        <w:spacing w:line="480" w:lineRule="auto"/>
        <w:jc w:val="center"/>
        <w:rPr>
          <w:rFonts w:cs="David"/>
          <w:b/>
          <w:bCs/>
          <w:sz w:val="24"/>
          <w:szCs w:val="24"/>
          <w:rtl/>
        </w:rPr>
      </w:pPr>
      <w:r w:rsidRPr="000A1A13">
        <w:rPr>
          <w:rFonts w:cs="David" w:hint="cs"/>
          <w:b/>
          <w:bCs/>
          <w:sz w:val="24"/>
          <w:szCs w:val="24"/>
          <w:rtl/>
        </w:rPr>
        <w:t>א. מבוא</w:t>
      </w:r>
    </w:p>
    <w:p w14:paraId="325047BC" w14:textId="7C50F585" w:rsidR="00012CB2" w:rsidRPr="00B118DB" w:rsidRDefault="003C7A36" w:rsidP="003B5D1D">
      <w:pPr>
        <w:spacing w:line="480" w:lineRule="auto"/>
        <w:jc w:val="both"/>
        <w:rPr>
          <w:rFonts w:cs="David"/>
          <w:color w:val="000000" w:themeColor="text1"/>
          <w:sz w:val="24"/>
          <w:szCs w:val="24"/>
          <w:rtl/>
        </w:rPr>
      </w:pPr>
      <w:r w:rsidRPr="005B24BB">
        <w:rPr>
          <w:rFonts w:cs="David" w:hint="cs"/>
          <w:sz w:val="24"/>
          <w:szCs w:val="24"/>
          <w:rtl/>
        </w:rPr>
        <w:t>מגילת המלחמה (להלן</w:t>
      </w:r>
      <w:r w:rsidR="007B7C5A">
        <w:rPr>
          <w:rFonts w:cs="David" w:hint="cs"/>
          <w:sz w:val="24"/>
          <w:szCs w:val="24"/>
          <w:rtl/>
        </w:rPr>
        <w:t>:</w:t>
      </w:r>
      <w:r w:rsidRPr="005B24BB">
        <w:rPr>
          <w:rFonts w:cs="David" w:hint="cs"/>
          <w:sz w:val="24"/>
          <w:szCs w:val="24"/>
          <w:rtl/>
        </w:rPr>
        <w:t xml:space="preserve"> מה"מ), היא אחת משבע המגילות הראשונות שנתגלו בשנת 1947, במערה מספר 1 באזור ח</w:t>
      </w:r>
      <w:r w:rsidR="007B7C5A">
        <w:rPr>
          <w:rFonts w:cs="David" w:hint="cs"/>
          <w:sz w:val="24"/>
          <w:szCs w:val="24"/>
          <w:rtl/>
        </w:rPr>
        <w:t>ו</w:t>
      </w:r>
      <w:r w:rsidRPr="005B24BB">
        <w:rPr>
          <w:rFonts w:cs="David" w:hint="cs"/>
          <w:sz w:val="24"/>
          <w:szCs w:val="24"/>
          <w:rtl/>
        </w:rPr>
        <w:t xml:space="preserve">רבת קומראן. המגילה מתארת מלחמה שתיערך באחרית הימים בין כוחות הטוב </w:t>
      </w:r>
      <w:r w:rsidR="00D81781">
        <w:rPr>
          <w:rFonts w:cs="David"/>
          <w:sz w:val="24"/>
          <w:szCs w:val="24"/>
          <w:rtl/>
        </w:rPr>
        <w:t>–</w:t>
      </w:r>
      <w:r w:rsidRPr="005B24BB">
        <w:rPr>
          <w:rFonts w:cs="David" w:hint="cs"/>
          <w:sz w:val="24"/>
          <w:szCs w:val="24"/>
          <w:rtl/>
        </w:rPr>
        <w:t xml:space="preserve"> בני אור (כת מדבר יהודה), </w:t>
      </w:r>
      <w:r w:rsidR="00BA623D">
        <w:rPr>
          <w:rFonts w:cs="David" w:hint="cs"/>
          <w:sz w:val="24"/>
          <w:szCs w:val="24"/>
          <w:rtl/>
        </w:rPr>
        <w:t>ו</w:t>
      </w:r>
      <w:r w:rsidRPr="005B24BB">
        <w:rPr>
          <w:rFonts w:cs="David" w:hint="cs"/>
          <w:sz w:val="24"/>
          <w:szCs w:val="24"/>
          <w:rtl/>
        </w:rPr>
        <w:t xml:space="preserve">בין כוחות הרע </w:t>
      </w:r>
      <w:r w:rsidR="00D81781">
        <w:rPr>
          <w:rFonts w:cs="David"/>
          <w:sz w:val="24"/>
          <w:szCs w:val="24"/>
          <w:rtl/>
        </w:rPr>
        <w:t>–</w:t>
      </w:r>
      <w:r w:rsidRPr="005B24BB">
        <w:rPr>
          <w:rFonts w:cs="David" w:hint="cs"/>
          <w:sz w:val="24"/>
          <w:szCs w:val="24"/>
          <w:rtl/>
        </w:rPr>
        <w:t xml:space="preserve"> בני חושך (אויבי ישראל), ותביא לניצחונם של בני אור ולביעור הרוע מן העולם.</w:t>
      </w:r>
      <w:r w:rsidRPr="005B24BB">
        <w:rPr>
          <w:rStyle w:val="a5"/>
          <w:rFonts w:cs="David"/>
          <w:sz w:val="24"/>
          <w:szCs w:val="24"/>
          <w:rtl/>
        </w:rPr>
        <w:footnoteReference w:id="1"/>
      </w:r>
      <w:r w:rsidRPr="005B24BB">
        <w:rPr>
          <w:rFonts w:cs="David" w:hint="cs"/>
          <w:sz w:val="24"/>
          <w:szCs w:val="24"/>
          <w:rtl/>
        </w:rPr>
        <w:t xml:space="preserve"> במגילה מ</w:t>
      </w:r>
      <w:r w:rsidR="00FD35FB">
        <w:rPr>
          <w:rFonts w:cs="David" w:hint="cs"/>
          <w:sz w:val="24"/>
          <w:szCs w:val="24"/>
          <w:rtl/>
        </w:rPr>
        <w:t>פורטים</w:t>
      </w:r>
      <w:r w:rsidRPr="005B24BB">
        <w:rPr>
          <w:rFonts w:cs="David" w:hint="cs"/>
          <w:sz w:val="24"/>
          <w:szCs w:val="24"/>
          <w:rtl/>
        </w:rPr>
        <w:t xml:space="preserve"> שלבי המלחמה השונים, </w:t>
      </w:r>
      <w:r w:rsidR="00FD35FB">
        <w:rPr>
          <w:rFonts w:cs="David" w:hint="cs"/>
          <w:sz w:val="24"/>
          <w:szCs w:val="24"/>
          <w:rtl/>
        </w:rPr>
        <w:t>מרכיבים</w:t>
      </w:r>
      <w:r w:rsidRPr="005B24BB">
        <w:rPr>
          <w:rFonts w:cs="David" w:hint="cs"/>
          <w:sz w:val="24"/>
          <w:szCs w:val="24"/>
          <w:rtl/>
        </w:rPr>
        <w:t xml:space="preserve"> טקטיים וצבאיים הנוגעים לארגון הצבא, כלי הנשק ודרכי הלחימה של צבא בני אור, תיאורי מלחמה שונים ותפילות הקשורות למלחמה ולעידוד הלוחמים</w:t>
      </w:r>
      <w:r w:rsidRPr="009B77CC">
        <w:rPr>
          <w:rFonts w:cs="David" w:hint="cs"/>
          <w:color w:val="000000" w:themeColor="text1"/>
          <w:sz w:val="24"/>
          <w:szCs w:val="24"/>
          <w:rtl/>
        </w:rPr>
        <w:t xml:space="preserve">. </w:t>
      </w:r>
      <w:r w:rsidR="00DF33FF">
        <w:rPr>
          <w:rFonts w:cs="David" w:hint="cs"/>
          <w:color w:val="000000" w:themeColor="text1"/>
          <w:sz w:val="24"/>
          <w:szCs w:val="24"/>
          <w:rtl/>
        </w:rPr>
        <w:t>בשנת 1955 פרסם יגאל ידין מהדורה מפורשת ראשונה של המגילה</w:t>
      </w:r>
      <w:r w:rsidRPr="009B77CC">
        <w:rPr>
          <w:rFonts w:cs="David" w:hint="cs"/>
          <w:color w:val="000000" w:themeColor="text1"/>
          <w:sz w:val="24"/>
          <w:szCs w:val="24"/>
          <w:rtl/>
        </w:rPr>
        <w:t>.</w:t>
      </w:r>
      <w:r w:rsidRPr="009B77CC">
        <w:rPr>
          <w:rStyle w:val="a5"/>
          <w:rFonts w:cs="David"/>
          <w:color w:val="000000" w:themeColor="text1"/>
          <w:sz w:val="24"/>
          <w:szCs w:val="24"/>
          <w:rtl/>
        </w:rPr>
        <w:footnoteReference w:id="2"/>
      </w:r>
      <w:r w:rsidRPr="009B77CC">
        <w:rPr>
          <w:rFonts w:cs="David" w:hint="cs"/>
          <w:color w:val="000000" w:themeColor="text1"/>
          <w:sz w:val="24"/>
          <w:szCs w:val="24"/>
          <w:rtl/>
        </w:rPr>
        <w:t xml:space="preserve"> לדעת מרבית החוקרים יש לקבוע את זמן חיבורה למחצית השניי</w:t>
      </w:r>
      <w:r w:rsidRPr="009B77CC">
        <w:rPr>
          <w:rFonts w:cs="David" w:hint="eastAsia"/>
          <w:color w:val="000000" w:themeColor="text1"/>
          <w:sz w:val="24"/>
          <w:szCs w:val="24"/>
          <w:rtl/>
        </w:rPr>
        <w:t>ה</w:t>
      </w:r>
      <w:r w:rsidRPr="009B77CC">
        <w:rPr>
          <w:rFonts w:cs="David" w:hint="cs"/>
          <w:color w:val="000000" w:themeColor="text1"/>
          <w:sz w:val="24"/>
          <w:szCs w:val="24"/>
          <w:rtl/>
        </w:rPr>
        <w:t xml:space="preserve"> של המאה הראשונה לפנה"ס.</w:t>
      </w:r>
      <w:r w:rsidRPr="009B77CC">
        <w:rPr>
          <w:rStyle w:val="a5"/>
          <w:rFonts w:cs="David"/>
          <w:color w:val="000000" w:themeColor="text1"/>
          <w:sz w:val="24"/>
          <w:szCs w:val="24"/>
          <w:rtl/>
        </w:rPr>
        <w:footnoteReference w:id="3"/>
      </w:r>
      <w:r w:rsidRPr="009B77CC">
        <w:rPr>
          <w:rFonts w:cs="David" w:hint="cs"/>
          <w:color w:val="000000" w:themeColor="text1"/>
          <w:sz w:val="24"/>
          <w:szCs w:val="24"/>
          <w:rtl/>
        </w:rPr>
        <w:t xml:space="preserve"> אורכה של המגילה כ-2.30 מ' וגובהה כ-16 ס"מ</w:t>
      </w:r>
      <w:r w:rsidR="004622D5">
        <w:rPr>
          <w:rFonts w:cs="David" w:hint="cs"/>
          <w:color w:val="000000" w:themeColor="text1"/>
          <w:sz w:val="24"/>
          <w:szCs w:val="24"/>
          <w:rtl/>
        </w:rPr>
        <w:t>,</w:t>
      </w:r>
      <w:r w:rsidRPr="009B77CC">
        <w:rPr>
          <w:rFonts w:cs="David" w:hint="cs"/>
          <w:color w:val="000000" w:themeColor="text1"/>
          <w:sz w:val="24"/>
          <w:szCs w:val="24"/>
          <w:rtl/>
        </w:rPr>
        <w:t xml:space="preserve"> והיא כוללת 18 </w:t>
      </w:r>
      <w:r w:rsidR="003A46A1">
        <w:rPr>
          <w:rFonts w:cs="David" w:hint="cs"/>
          <w:color w:val="000000" w:themeColor="text1"/>
          <w:sz w:val="24"/>
          <w:szCs w:val="24"/>
          <w:rtl/>
        </w:rPr>
        <w:t>דפים</w:t>
      </w:r>
      <w:r w:rsidRPr="009B77CC">
        <w:rPr>
          <w:rFonts w:cs="David" w:hint="cs"/>
          <w:color w:val="000000" w:themeColor="text1"/>
          <w:sz w:val="24"/>
          <w:szCs w:val="24"/>
          <w:rtl/>
        </w:rPr>
        <w:t xml:space="preserve"> שחלקם התחתון לא השתמר. בכל </w:t>
      </w:r>
      <w:r w:rsidR="003A46A1">
        <w:rPr>
          <w:rFonts w:cs="David" w:hint="cs"/>
          <w:color w:val="000000" w:themeColor="text1"/>
          <w:sz w:val="24"/>
          <w:szCs w:val="24"/>
          <w:rtl/>
        </w:rPr>
        <w:t>דף</w:t>
      </w:r>
      <w:r w:rsidRPr="009B77CC">
        <w:rPr>
          <w:rFonts w:cs="David" w:hint="cs"/>
          <w:color w:val="000000" w:themeColor="text1"/>
          <w:sz w:val="24"/>
          <w:szCs w:val="24"/>
          <w:rtl/>
        </w:rPr>
        <w:t xml:space="preserve"> שרדו בין 16 ל</w:t>
      </w:r>
      <w:r w:rsidR="003B5D1D">
        <w:rPr>
          <w:rFonts w:cs="David" w:hint="cs"/>
          <w:color w:val="000000" w:themeColor="text1"/>
          <w:sz w:val="24"/>
          <w:szCs w:val="24"/>
          <w:rtl/>
        </w:rPr>
        <w:t>-</w:t>
      </w:r>
      <w:r w:rsidRPr="009B77CC">
        <w:rPr>
          <w:rFonts w:cs="David" w:hint="cs"/>
          <w:color w:val="000000" w:themeColor="text1"/>
          <w:sz w:val="24"/>
          <w:szCs w:val="24"/>
          <w:rtl/>
        </w:rPr>
        <w:t>19 שורות.</w:t>
      </w:r>
      <w:r w:rsidRPr="009B77CC">
        <w:rPr>
          <w:rStyle w:val="a5"/>
          <w:rFonts w:cs="David"/>
          <w:color w:val="000000" w:themeColor="text1"/>
          <w:sz w:val="24"/>
          <w:szCs w:val="24"/>
          <w:rtl/>
        </w:rPr>
        <w:footnoteReference w:id="4"/>
      </w:r>
      <w:r w:rsidRPr="009B77CC">
        <w:rPr>
          <w:rFonts w:cs="David" w:hint="cs"/>
          <w:color w:val="000000" w:themeColor="text1"/>
          <w:sz w:val="24"/>
          <w:szCs w:val="24"/>
          <w:rtl/>
        </w:rPr>
        <w:t xml:space="preserve"> </w:t>
      </w:r>
    </w:p>
    <w:p w14:paraId="647FA2BB" w14:textId="68262501" w:rsidR="00EA522F" w:rsidRDefault="007B5C31" w:rsidP="00EA522F">
      <w:pPr>
        <w:spacing w:line="480" w:lineRule="auto"/>
        <w:jc w:val="both"/>
        <w:rPr>
          <w:rFonts w:ascii="Arial" w:hAnsi="Arial" w:cs="David"/>
          <w:sz w:val="24"/>
          <w:szCs w:val="24"/>
          <w:rtl/>
        </w:rPr>
      </w:pPr>
      <w:r w:rsidRPr="009B0E72">
        <w:rPr>
          <w:rFonts w:ascii="Arial" w:hAnsi="Arial" w:cs="David" w:hint="cs"/>
          <w:sz w:val="24"/>
          <w:szCs w:val="24"/>
          <w:rtl/>
        </w:rPr>
        <w:t>מאז פרסום מה"מ עסקו חוקרים רבים בשאלת מקורות ההשראה עבור כלל ה</w:t>
      </w:r>
      <w:r w:rsidR="008A295D">
        <w:rPr>
          <w:rFonts w:ascii="Arial" w:hAnsi="Arial" w:cs="David" w:hint="cs"/>
          <w:sz w:val="24"/>
          <w:szCs w:val="24"/>
          <w:rtl/>
        </w:rPr>
        <w:t>נושאים</w:t>
      </w:r>
      <w:r w:rsidRPr="009B0E72">
        <w:rPr>
          <w:rFonts w:ascii="Arial" w:hAnsi="Arial" w:cs="David" w:hint="cs"/>
          <w:sz w:val="24"/>
          <w:szCs w:val="24"/>
          <w:rtl/>
        </w:rPr>
        <w:t xml:space="preserve"> הצבאיים המתוארים במגילה</w:t>
      </w:r>
      <w:r w:rsidR="00995DD2">
        <w:rPr>
          <w:rFonts w:ascii="Arial" w:hAnsi="Arial" w:cs="David" w:hint="cs"/>
          <w:sz w:val="24"/>
          <w:szCs w:val="24"/>
          <w:rtl/>
        </w:rPr>
        <w:t xml:space="preserve">, ובחנו אם תיאורים אלו מבוססים על שיטה צבאית מסוימת. </w:t>
      </w:r>
      <w:r w:rsidRPr="00995DD2">
        <w:rPr>
          <w:rFonts w:ascii="Arial" w:hAnsi="Arial" w:cs="David" w:hint="cs"/>
          <w:sz w:val="24"/>
          <w:szCs w:val="24"/>
          <w:rtl/>
        </w:rPr>
        <w:t xml:space="preserve">מקובל כי </w:t>
      </w:r>
      <w:r w:rsidR="00995DD2" w:rsidRPr="00995DD2">
        <w:rPr>
          <w:rFonts w:ascii="Arial" w:hAnsi="Arial" w:cs="David" w:hint="cs"/>
          <w:sz w:val="24"/>
          <w:szCs w:val="24"/>
          <w:rtl/>
        </w:rPr>
        <w:t xml:space="preserve">המקרא </w:t>
      </w:r>
      <w:r w:rsidR="00995DD2" w:rsidRPr="00995DD2">
        <w:rPr>
          <w:rFonts w:ascii="Arial" w:hAnsi="Arial" w:cs="David" w:hint="cs"/>
          <w:sz w:val="24"/>
          <w:szCs w:val="24"/>
          <w:rtl/>
        </w:rPr>
        <w:lastRenderedPageBreak/>
        <w:t xml:space="preserve">היה </w:t>
      </w:r>
      <w:r w:rsidRPr="00995DD2">
        <w:rPr>
          <w:rFonts w:ascii="Arial" w:hAnsi="Arial" w:cs="David" w:hint="cs"/>
          <w:sz w:val="24"/>
          <w:szCs w:val="24"/>
          <w:rtl/>
        </w:rPr>
        <w:t xml:space="preserve">מקור השפעה עיקרי </w:t>
      </w:r>
      <w:r w:rsidR="00995DD2" w:rsidRPr="00995DD2">
        <w:rPr>
          <w:rFonts w:ascii="Arial" w:hAnsi="Arial" w:cs="David" w:hint="cs"/>
          <w:sz w:val="24"/>
          <w:szCs w:val="24"/>
          <w:rtl/>
        </w:rPr>
        <w:t>ש</w:t>
      </w:r>
      <w:r w:rsidRPr="00995DD2">
        <w:rPr>
          <w:rFonts w:ascii="Arial" w:hAnsi="Arial" w:cs="David" w:hint="cs"/>
          <w:sz w:val="24"/>
          <w:szCs w:val="24"/>
          <w:rtl/>
        </w:rPr>
        <w:t xml:space="preserve">ממנו שאב מחבר המגילה </w:t>
      </w:r>
      <w:r w:rsidR="00995DD2" w:rsidRPr="00995DD2">
        <w:rPr>
          <w:rFonts w:ascii="Arial" w:hAnsi="Arial" w:cs="David" w:hint="cs"/>
          <w:sz w:val="24"/>
          <w:szCs w:val="24"/>
          <w:rtl/>
        </w:rPr>
        <w:t>יסודות</w:t>
      </w:r>
      <w:r w:rsidRPr="00995DD2">
        <w:rPr>
          <w:rFonts w:ascii="Arial" w:hAnsi="Arial" w:cs="David" w:hint="cs"/>
          <w:sz w:val="24"/>
          <w:szCs w:val="24"/>
          <w:rtl/>
        </w:rPr>
        <w:t xml:space="preserve"> צבאיים שונים.</w:t>
      </w:r>
      <w:r w:rsidR="00D24DE7">
        <w:rPr>
          <w:rStyle w:val="a5"/>
          <w:rFonts w:ascii="Arial" w:hAnsi="Arial" w:cs="David"/>
          <w:sz w:val="24"/>
          <w:szCs w:val="24"/>
          <w:rtl/>
        </w:rPr>
        <w:footnoteReference w:id="5"/>
      </w:r>
      <w:r>
        <w:rPr>
          <w:rFonts w:ascii="Arial" w:hAnsi="Arial" w:cs="David" w:hint="cs"/>
          <w:sz w:val="24"/>
          <w:szCs w:val="24"/>
          <w:rtl/>
        </w:rPr>
        <w:t xml:space="preserve"> </w:t>
      </w:r>
      <w:r w:rsidR="00A90C6A">
        <w:rPr>
          <w:rFonts w:ascii="Arial" w:hAnsi="Arial" w:cs="David" w:hint="cs"/>
          <w:sz w:val="24"/>
          <w:szCs w:val="24"/>
          <w:rtl/>
        </w:rPr>
        <w:t>בנוסף</w:t>
      </w:r>
      <w:r w:rsidR="005B50AA">
        <w:rPr>
          <w:rFonts w:ascii="Arial" w:hAnsi="Arial" w:cs="David" w:hint="cs"/>
          <w:sz w:val="24"/>
          <w:szCs w:val="24"/>
          <w:rtl/>
        </w:rPr>
        <w:t xml:space="preserve"> לכך</w:t>
      </w:r>
      <w:r>
        <w:rPr>
          <w:rFonts w:ascii="Arial" w:hAnsi="Arial" w:cs="David" w:hint="cs"/>
          <w:sz w:val="24"/>
          <w:szCs w:val="24"/>
          <w:rtl/>
        </w:rPr>
        <w:t>, קיימת מחלוקת ארוכת שנים בשאלה אם מחבר המגילה הושפע גם משיטות הלחימה בצבאות ההלניסטיים ובצבאות המקבים (כמתואר בעיקר בספר מקבים א), או שמא מדובר בהשפעה משיטות הלחימה בצבאות האימפריה הרומית.</w:t>
      </w:r>
      <w:r w:rsidR="005A4A86">
        <w:rPr>
          <w:rStyle w:val="a5"/>
          <w:rFonts w:ascii="Arial" w:hAnsi="Arial" w:cs="David"/>
          <w:sz w:val="24"/>
          <w:szCs w:val="24"/>
          <w:rtl/>
        </w:rPr>
        <w:footnoteReference w:id="6"/>
      </w:r>
    </w:p>
    <w:p w14:paraId="1ECFF49A" w14:textId="787D0DBE" w:rsidR="00474AA7" w:rsidRPr="00474AA7" w:rsidRDefault="00EA522F" w:rsidP="00EB627A">
      <w:pPr>
        <w:spacing w:line="480" w:lineRule="auto"/>
        <w:jc w:val="both"/>
        <w:rPr>
          <w:rFonts w:ascii="Arial" w:hAnsi="Arial" w:cs="David"/>
          <w:color w:val="00B0F0"/>
          <w:sz w:val="24"/>
          <w:szCs w:val="24"/>
          <w:rtl/>
        </w:rPr>
      </w:pPr>
      <w:r w:rsidRPr="00D075FF">
        <w:rPr>
          <w:rFonts w:cs="David" w:hint="cs"/>
          <w:sz w:val="24"/>
          <w:szCs w:val="24"/>
          <w:rtl/>
        </w:rPr>
        <w:t xml:space="preserve">אחד מהנושאים המתוארים במגילה בהרחבה הינו השימוש </w:t>
      </w:r>
      <w:r>
        <w:rPr>
          <w:rFonts w:cs="David" w:hint="cs"/>
          <w:sz w:val="24"/>
          <w:szCs w:val="24"/>
          <w:rtl/>
        </w:rPr>
        <w:t>שנעשה בצבא בני אור</w:t>
      </w:r>
      <w:r w:rsidRPr="00D075FF">
        <w:rPr>
          <w:rFonts w:cs="David" w:hint="cs"/>
          <w:sz w:val="24"/>
          <w:szCs w:val="24"/>
          <w:rtl/>
        </w:rPr>
        <w:t xml:space="preserve"> בסוגים </w:t>
      </w:r>
      <w:r>
        <w:rPr>
          <w:rFonts w:cs="David" w:hint="cs"/>
          <w:sz w:val="24"/>
          <w:szCs w:val="24"/>
          <w:rtl/>
        </w:rPr>
        <w:t>רבים</w:t>
      </w:r>
      <w:r w:rsidRPr="00D075FF">
        <w:rPr>
          <w:rFonts w:cs="David" w:hint="cs"/>
          <w:sz w:val="24"/>
          <w:szCs w:val="24"/>
          <w:rtl/>
        </w:rPr>
        <w:t xml:space="preserve"> של חצוצרות בשלבי הלחימה השונים</w:t>
      </w:r>
      <w:r w:rsidR="00474AA7">
        <w:rPr>
          <w:rFonts w:ascii="Arial" w:hAnsi="Arial" w:cs="David" w:hint="cs"/>
          <w:sz w:val="24"/>
          <w:szCs w:val="24"/>
          <w:rtl/>
        </w:rPr>
        <w:t>, תוך שימוש במגוון רחב של סיגנלים קוליים המתוארים במונחים טכניים שונים.</w:t>
      </w:r>
      <w:r>
        <w:rPr>
          <w:rFonts w:ascii="Arial" w:hAnsi="Arial" w:cs="David" w:hint="cs"/>
          <w:sz w:val="24"/>
          <w:szCs w:val="24"/>
          <w:rtl/>
        </w:rPr>
        <w:t xml:space="preserve"> </w:t>
      </w:r>
      <w:r w:rsidR="00474AA7">
        <w:rPr>
          <w:rFonts w:ascii="Arial" w:hAnsi="Arial" w:cs="David" w:hint="cs"/>
          <w:sz w:val="24"/>
          <w:szCs w:val="24"/>
          <w:rtl/>
        </w:rPr>
        <w:t xml:space="preserve">אפשר כי עיון ממוקד דווקא במקורות לתיאור השימוש בחצוצרות בשדה הקרב במגילה יוכל לתרום לדיון בשאלה הרחבה באשר למקורות ההשראה עבור כלל הנושאים הצבאיים המתוארים במגילה. </w:t>
      </w:r>
      <w:r w:rsidR="00474AA7" w:rsidRPr="00347A1A">
        <w:rPr>
          <w:rFonts w:ascii="Arial" w:hAnsi="Arial" w:cs="David" w:hint="cs"/>
          <w:sz w:val="24"/>
          <w:szCs w:val="24"/>
          <w:rtl/>
        </w:rPr>
        <w:t xml:space="preserve">מדובר בתיאור ייחודי שאינו מוכר לנו מאף מקור יהודי קדום וגם לא מחיבורים הלניסטיים או רומיים. לכן נשאלת השאלה: האם מדובר בתיאור פרי דמיונו של מחבר המגילה, או שתיאור זה מושפע מחיבור כלשהו העוסק בענייני מלחמה, אשר שימש דגם למחבר המגילה? יתכן גם שמדובר בפרקטיקה צבאית שמחבר המגילה הכיר ממציאות חייו. </w:t>
      </w:r>
    </w:p>
    <w:p w14:paraId="1BF7ADB8" w14:textId="3D7B089E" w:rsidR="00A47B55" w:rsidRPr="00017C10" w:rsidRDefault="007B5C31" w:rsidP="00A27B16">
      <w:pPr>
        <w:spacing w:line="480" w:lineRule="auto"/>
        <w:jc w:val="both"/>
        <w:rPr>
          <w:rFonts w:ascii="Arial" w:hAnsi="Arial" w:cs="David"/>
          <w:sz w:val="24"/>
          <w:szCs w:val="24"/>
          <w:rtl/>
        </w:rPr>
      </w:pPr>
      <w:r>
        <w:rPr>
          <w:rFonts w:ascii="Arial" w:hAnsi="Arial" w:cs="David" w:hint="cs"/>
          <w:sz w:val="24"/>
          <w:szCs w:val="24"/>
          <w:rtl/>
        </w:rPr>
        <w:t xml:space="preserve">במקום אחר </w:t>
      </w:r>
      <w:r w:rsidR="00060713">
        <w:rPr>
          <w:rFonts w:ascii="Arial" w:hAnsi="Arial" w:cs="David" w:hint="cs"/>
          <w:sz w:val="24"/>
          <w:szCs w:val="24"/>
          <w:rtl/>
        </w:rPr>
        <w:t>ה</w:t>
      </w:r>
      <w:r w:rsidR="00000218">
        <w:rPr>
          <w:rFonts w:ascii="Arial" w:hAnsi="Arial" w:cs="David" w:hint="cs"/>
          <w:sz w:val="24"/>
          <w:szCs w:val="24"/>
          <w:rtl/>
        </w:rPr>
        <w:t xml:space="preserve">שוויתי בין מאפייני השימוש בחצוצרות במה"מ </w:t>
      </w:r>
      <w:r w:rsidR="001524CD">
        <w:rPr>
          <w:rFonts w:ascii="Arial" w:hAnsi="Arial" w:cs="David" w:hint="cs"/>
          <w:sz w:val="24"/>
          <w:szCs w:val="24"/>
          <w:rtl/>
        </w:rPr>
        <w:t xml:space="preserve">ובין </w:t>
      </w:r>
      <w:r w:rsidR="00000218">
        <w:rPr>
          <w:rFonts w:ascii="Arial" w:hAnsi="Arial" w:cs="David" w:hint="cs"/>
          <w:sz w:val="24"/>
          <w:szCs w:val="24"/>
          <w:rtl/>
        </w:rPr>
        <w:t xml:space="preserve">מקורות מקראיים שונים הדנים בהשמעת כלים אלו במלחמה. השוואה זו העלתה כי קיים דמיון בין התיאור במגילה אודות השימוש שעושים הכוהנים בחצוצרות על מנת להנכיח את האל בשדה הקרב ובכך להבטיח את הניצחון במלחמה, </w:t>
      </w:r>
      <w:r w:rsidR="00E37666">
        <w:rPr>
          <w:rFonts w:ascii="Arial" w:hAnsi="Arial" w:cs="David" w:hint="cs"/>
          <w:sz w:val="24"/>
          <w:szCs w:val="24"/>
          <w:rtl/>
        </w:rPr>
        <w:t>ו</w:t>
      </w:r>
      <w:r w:rsidR="00000218">
        <w:rPr>
          <w:rFonts w:ascii="Arial" w:hAnsi="Arial" w:cs="David" w:hint="cs"/>
          <w:sz w:val="24"/>
          <w:szCs w:val="24"/>
          <w:rtl/>
        </w:rPr>
        <w:t xml:space="preserve">בין השימוש בחצוצרות במלחמה במקרא בידי כוהנים במטרה להיזכר לפני האל. לעומת </w:t>
      </w:r>
      <w:r w:rsidR="00000218">
        <w:rPr>
          <w:rFonts w:ascii="Arial" w:hAnsi="Arial" w:cs="David" w:hint="cs"/>
          <w:sz w:val="24"/>
          <w:szCs w:val="24"/>
          <w:rtl/>
        </w:rPr>
        <w:lastRenderedPageBreak/>
        <w:t>זאת, בשונה ממה"מ, תיאורי השימוש בחצוצרות במלחמה במקרא אינם מפרטים את השימוש בכלים אלו בשדה הקרב.</w:t>
      </w:r>
      <w:r w:rsidR="00000218">
        <w:rPr>
          <w:rStyle w:val="a5"/>
          <w:rFonts w:ascii="Arial" w:hAnsi="Arial" w:cs="David"/>
          <w:sz w:val="24"/>
          <w:szCs w:val="24"/>
          <w:rtl/>
        </w:rPr>
        <w:footnoteReference w:id="7"/>
      </w:r>
      <w:r w:rsidR="00A27B16">
        <w:rPr>
          <w:rFonts w:ascii="Arial" w:hAnsi="Arial" w:cs="David" w:hint="cs"/>
          <w:sz w:val="24"/>
          <w:szCs w:val="24"/>
          <w:rtl/>
        </w:rPr>
        <w:t xml:space="preserve"> </w:t>
      </w:r>
      <w:r w:rsidR="00000218">
        <w:rPr>
          <w:rFonts w:ascii="Arial" w:hAnsi="Arial" w:cs="David" w:hint="cs"/>
          <w:sz w:val="24"/>
          <w:szCs w:val="24"/>
          <w:rtl/>
        </w:rPr>
        <w:t>בנוסף</w:t>
      </w:r>
      <w:r w:rsidR="008C5E74">
        <w:rPr>
          <w:rFonts w:ascii="Arial" w:hAnsi="Arial" w:cs="David" w:hint="cs"/>
          <w:sz w:val="24"/>
          <w:szCs w:val="24"/>
          <w:rtl/>
        </w:rPr>
        <w:t xml:space="preserve"> לכך</w:t>
      </w:r>
      <w:r w:rsidR="00000218">
        <w:rPr>
          <w:rFonts w:ascii="Arial" w:hAnsi="Arial" w:cs="David" w:hint="cs"/>
          <w:sz w:val="24"/>
          <w:szCs w:val="24"/>
          <w:rtl/>
        </w:rPr>
        <w:t xml:space="preserve">, </w:t>
      </w:r>
      <w:r w:rsidR="008C5E74">
        <w:rPr>
          <w:rFonts w:ascii="Arial" w:hAnsi="Arial" w:cs="David" w:hint="cs"/>
          <w:sz w:val="24"/>
          <w:szCs w:val="24"/>
          <w:rtl/>
        </w:rPr>
        <w:t>השוואת תיאור השימוש בחצוצרות במה"מ לתיאור השימוש בכלים אלו בספר מקבים א</w:t>
      </w:r>
      <w:r w:rsidR="00805C83">
        <w:rPr>
          <w:rFonts w:ascii="Arial" w:hAnsi="Arial" w:cs="David" w:hint="cs"/>
          <w:sz w:val="24"/>
          <w:szCs w:val="24"/>
          <w:rtl/>
        </w:rPr>
        <w:t>,</w:t>
      </w:r>
      <w:r w:rsidR="008C5E74">
        <w:rPr>
          <w:rFonts w:ascii="Arial" w:hAnsi="Arial" w:cs="David" w:hint="cs"/>
          <w:sz w:val="24"/>
          <w:szCs w:val="24"/>
          <w:rtl/>
        </w:rPr>
        <w:t xml:space="preserve"> הראתה כי </w:t>
      </w:r>
      <w:r w:rsidR="00A47B55">
        <w:rPr>
          <w:rFonts w:ascii="Arial" w:hAnsi="Arial" w:cs="David" w:hint="cs"/>
          <w:sz w:val="24"/>
          <w:szCs w:val="24"/>
          <w:rtl/>
        </w:rPr>
        <w:t xml:space="preserve">ישנן מספר נקודות דמיון בין </w:t>
      </w:r>
      <w:r w:rsidR="0071611D">
        <w:rPr>
          <w:rFonts w:ascii="Arial" w:hAnsi="Arial" w:cs="David" w:hint="cs"/>
          <w:sz w:val="24"/>
          <w:szCs w:val="24"/>
          <w:rtl/>
        </w:rPr>
        <w:t>התיאורים המופיעים בחיבורים אלה, אולם ה</w:t>
      </w:r>
      <w:r w:rsidR="00914B4B">
        <w:rPr>
          <w:rFonts w:ascii="Arial" w:hAnsi="Arial" w:cs="David" w:hint="cs"/>
          <w:sz w:val="24"/>
          <w:szCs w:val="24"/>
          <w:rtl/>
        </w:rPr>
        <w:t>ן</w:t>
      </w:r>
      <w:r w:rsidR="0071611D">
        <w:rPr>
          <w:rFonts w:ascii="Arial" w:hAnsi="Arial" w:cs="David" w:hint="cs"/>
          <w:sz w:val="24"/>
          <w:szCs w:val="24"/>
          <w:rtl/>
        </w:rPr>
        <w:t xml:space="preserve"> אינ</w:t>
      </w:r>
      <w:r w:rsidR="00914B4B">
        <w:rPr>
          <w:rFonts w:ascii="Arial" w:hAnsi="Arial" w:cs="David" w:hint="cs"/>
          <w:sz w:val="24"/>
          <w:szCs w:val="24"/>
          <w:rtl/>
        </w:rPr>
        <w:t>ן</w:t>
      </w:r>
      <w:r w:rsidR="0071611D">
        <w:rPr>
          <w:rFonts w:ascii="Arial" w:hAnsi="Arial" w:cs="David" w:hint="cs"/>
          <w:sz w:val="24"/>
          <w:szCs w:val="24"/>
          <w:rtl/>
        </w:rPr>
        <w:t xml:space="preserve"> מעיד</w:t>
      </w:r>
      <w:r w:rsidR="00914B4B">
        <w:rPr>
          <w:rFonts w:ascii="Arial" w:hAnsi="Arial" w:cs="David" w:hint="cs"/>
          <w:sz w:val="24"/>
          <w:szCs w:val="24"/>
          <w:rtl/>
        </w:rPr>
        <w:t>ות</w:t>
      </w:r>
      <w:r w:rsidR="0071611D">
        <w:rPr>
          <w:rFonts w:ascii="Arial" w:hAnsi="Arial" w:cs="David" w:hint="cs"/>
          <w:sz w:val="24"/>
          <w:szCs w:val="24"/>
          <w:rtl/>
        </w:rPr>
        <w:t xml:space="preserve"> בהכרח על השפעת הכתוב בספר מקבים א על מחבר מה"מ.</w:t>
      </w:r>
      <w:r w:rsidR="001154ED">
        <w:rPr>
          <w:rStyle w:val="a5"/>
          <w:rFonts w:ascii="Arial" w:hAnsi="Arial" w:cs="David"/>
          <w:sz w:val="24"/>
          <w:szCs w:val="24"/>
          <w:rtl/>
        </w:rPr>
        <w:footnoteReference w:id="8"/>
      </w:r>
      <w:r w:rsidR="001154ED">
        <w:rPr>
          <w:rFonts w:ascii="Arial" w:hAnsi="Arial" w:cs="David" w:hint="cs"/>
          <w:sz w:val="24"/>
          <w:szCs w:val="24"/>
          <w:rtl/>
        </w:rPr>
        <w:t xml:space="preserve"> </w:t>
      </w:r>
      <w:r w:rsidR="00A47B55">
        <w:rPr>
          <w:rFonts w:cs="David" w:hint="cs"/>
          <w:sz w:val="24"/>
          <w:szCs w:val="24"/>
          <w:rtl/>
        </w:rPr>
        <w:t>יתרה מכך, קיימים הבדלים רבים בין מאפייני תיאור השימוש בחצוצרות במה"מ</w:t>
      </w:r>
      <w:r w:rsidR="0071611D">
        <w:rPr>
          <w:rFonts w:cs="David" w:hint="cs"/>
          <w:sz w:val="24"/>
          <w:szCs w:val="24"/>
          <w:rtl/>
        </w:rPr>
        <w:t xml:space="preserve"> ו</w:t>
      </w:r>
      <w:r w:rsidR="00A47B55">
        <w:rPr>
          <w:rFonts w:cs="David" w:hint="cs"/>
          <w:sz w:val="24"/>
          <w:szCs w:val="24"/>
          <w:rtl/>
        </w:rPr>
        <w:t>בין מאפייני תיאור השימוש בחצוצרות בספר מקבים א. הבדלים אלו מפחיתים אף יותר את הסבירות לפיה תיאור השימוש בחצוצרות במה"מ הושפע מן הכתוב בספר זה.</w:t>
      </w:r>
      <w:r w:rsidR="0071611D">
        <w:rPr>
          <w:rStyle w:val="a5"/>
          <w:rFonts w:cs="David"/>
          <w:sz w:val="24"/>
          <w:szCs w:val="24"/>
          <w:rtl/>
        </w:rPr>
        <w:footnoteReference w:id="9"/>
      </w:r>
      <w:r w:rsidR="00A47B55">
        <w:rPr>
          <w:rFonts w:cs="David" w:hint="cs"/>
          <w:sz w:val="24"/>
          <w:szCs w:val="24"/>
          <w:rtl/>
        </w:rPr>
        <w:t xml:space="preserve"> </w:t>
      </w:r>
    </w:p>
    <w:p w14:paraId="3A2EEF3E" w14:textId="60A729AE" w:rsidR="0074764F" w:rsidRDefault="00334C52" w:rsidP="00E32619">
      <w:pPr>
        <w:spacing w:line="480" w:lineRule="auto"/>
        <w:jc w:val="both"/>
        <w:rPr>
          <w:rFonts w:ascii="Arial" w:hAnsi="Arial" w:cs="David"/>
          <w:sz w:val="24"/>
          <w:szCs w:val="24"/>
          <w:rtl/>
        </w:rPr>
      </w:pPr>
      <w:r>
        <w:rPr>
          <w:rFonts w:ascii="Arial" w:hAnsi="Arial" w:cs="David" w:hint="cs"/>
          <w:sz w:val="24"/>
          <w:szCs w:val="24"/>
          <w:rtl/>
        </w:rPr>
        <w:t>במאמר זה אבקש לטעון כי</w:t>
      </w:r>
      <w:r w:rsidR="00570794" w:rsidRPr="00570794">
        <w:rPr>
          <w:rFonts w:ascii="Arial" w:hAnsi="Arial" w:cs="David" w:hint="cs"/>
          <w:sz w:val="24"/>
          <w:szCs w:val="24"/>
          <w:rtl/>
        </w:rPr>
        <w:t xml:space="preserve"> </w:t>
      </w:r>
      <w:r w:rsidR="00F82664">
        <w:rPr>
          <w:rFonts w:ascii="Arial" w:hAnsi="Arial" w:cs="David" w:hint="cs"/>
          <w:sz w:val="24"/>
          <w:szCs w:val="24"/>
          <w:rtl/>
        </w:rPr>
        <w:t xml:space="preserve">בנוסף להשפעת המקורות המקראיים שצוינה לעיל, תיאור השימוש בחצוצרות במגילה הושפע גם </w:t>
      </w:r>
      <w:r w:rsidR="00570794">
        <w:rPr>
          <w:rFonts w:ascii="Arial" w:hAnsi="Arial" w:cs="David" w:hint="cs"/>
          <w:sz w:val="24"/>
          <w:szCs w:val="24"/>
          <w:rtl/>
        </w:rPr>
        <w:t xml:space="preserve">מנהגי השימוש בכלים אלו בצבאות הרומיים. </w:t>
      </w:r>
      <w:r w:rsidR="006F7D96">
        <w:rPr>
          <w:rFonts w:ascii="Arial" w:hAnsi="Arial" w:cs="David" w:hint="cs"/>
          <w:sz w:val="24"/>
          <w:szCs w:val="24"/>
          <w:rtl/>
        </w:rPr>
        <w:t xml:space="preserve">זאת </w:t>
      </w:r>
      <w:r w:rsidR="00724A83">
        <w:rPr>
          <w:rFonts w:ascii="Arial" w:hAnsi="Arial" w:cs="David" w:hint="cs"/>
          <w:sz w:val="24"/>
          <w:szCs w:val="24"/>
          <w:rtl/>
        </w:rPr>
        <w:t xml:space="preserve">אעשה </w:t>
      </w:r>
      <w:r w:rsidR="006F7D96">
        <w:rPr>
          <w:rFonts w:ascii="Arial" w:hAnsi="Arial" w:cs="David" w:hint="cs"/>
          <w:sz w:val="24"/>
          <w:szCs w:val="24"/>
          <w:rtl/>
        </w:rPr>
        <w:t>באמצעות השוואת הכתוב במגילה אודות השימוש בחצוצרות בשדה הקרב</w:t>
      </w:r>
      <w:r w:rsidR="00D17B43">
        <w:rPr>
          <w:rFonts w:ascii="Arial" w:hAnsi="Arial" w:cs="David" w:hint="cs"/>
          <w:sz w:val="24"/>
          <w:szCs w:val="24"/>
          <w:rtl/>
        </w:rPr>
        <w:t>,</w:t>
      </w:r>
      <w:r w:rsidR="006F7D96">
        <w:rPr>
          <w:rFonts w:ascii="Arial" w:hAnsi="Arial" w:cs="David" w:hint="cs"/>
          <w:sz w:val="24"/>
          <w:szCs w:val="24"/>
          <w:rtl/>
        </w:rPr>
        <w:t xml:space="preserve"> </w:t>
      </w:r>
      <w:r w:rsidR="00A05BAA">
        <w:rPr>
          <w:rFonts w:ascii="Arial" w:hAnsi="Arial" w:cs="David" w:hint="cs"/>
          <w:sz w:val="24"/>
          <w:szCs w:val="24"/>
          <w:rtl/>
        </w:rPr>
        <w:t>ל</w:t>
      </w:r>
      <w:r w:rsidR="006F7D96">
        <w:rPr>
          <w:rFonts w:ascii="Arial" w:hAnsi="Arial" w:cs="David" w:hint="cs"/>
          <w:sz w:val="24"/>
          <w:szCs w:val="24"/>
          <w:rtl/>
        </w:rPr>
        <w:t xml:space="preserve">תיאורים שונים של שימוש צבאי בכלים אלו במקורות כתובים ובממצאים ארכיאולוגיים שונים מן התקופה הרומית. </w:t>
      </w:r>
      <w:r w:rsidR="00E32619" w:rsidRPr="0048175A">
        <w:rPr>
          <w:rFonts w:ascii="Arial" w:hAnsi="Arial" w:cs="David" w:hint="cs"/>
          <w:sz w:val="24"/>
          <w:szCs w:val="24"/>
          <w:rtl/>
        </w:rPr>
        <w:t>כאמור, השוואה ממוקדת זו בנושא החצוצרות תוכל לשמש גם מעין 'מקרה מבחן' המשליך על השאלה הרחבה באשר למקורות ההשראה עבור כלל הנושאים הצבאיים המתוארים במגילה.</w:t>
      </w:r>
      <w:r w:rsidR="00E32619">
        <w:rPr>
          <w:rFonts w:ascii="Arial" w:hAnsi="Arial" w:cs="David" w:hint="cs"/>
          <w:sz w:val="24"/>
          <w:szCs w:val="24"/>
          <w:rtl/>
        </w:rPr>
        <w:t xml:space="preserve"> </w:t>
      </w:r>
      <w:r w:rsidR="007B5C31">
        <w:rPr>
          <w:rFonts w:ascii="Arial" w:hAnsi="Arial" w:cs="David" w:hint="cs"/>
          <w:sz w:val="24"/>
          <w:szCs w:val="24"/>
          <w:rtl/>
        </w:rPr>
        <w:t xml:space="preserve">נוסף </w:t>
      </w:r>
      <w:r w:rsidR="0079567A">
        <w:rPr>
          <w:rFonts w:ascii="Arial" w:hAnsi="Arial" w:cs="David" w:hint="cs"/>
          <w:sz w:val="24"/>
          <w:szCs w:val="24"/>
          <w:rtl/>
        </w:rPr>
        <w:t>ע</w:t>
      </w:r>
      <w:r w:rsidR="007B5C31">
        <w:rPr>
          <w:rFonts w:ascii="Arial" w:hAnsi="Arial" w:cs="David" w:hint="cs"/>
          <w:sz w:val="24"/>
          <w:szCs w:val="24"/>
          <w:rtl/>
        </w:rPr>
        <w:t>ל</w:t>
      </w:r>
      <w:r w:rsidR="0079567A">
        <w:rPr>
          <w:rFonts w:ascii="Arial" w:hAnsi="Arial" w:cs="David" w:hint="cs"/>
          <w:sz w:val="24"/>
          <w:szCs w:val="24"/>
          <w:rtl/>
        </w:rPr>
        <w:t xml:space="preserve"> </w:t>
      </w:r>
      <w:r w:rsidR="007B5C31">
        <w:rPr>
          <w:rFonts w:ascii="Arial" w:hAnsi="Arial" w:cs="David" w:hint="cs"/>
          <w:sz w:val="24"/>
          <w:szCs w:val="24"/>
          <w:rtl/>
        </w:rPr>
        <w:t>כך, אבקש להציע אפשרות שלא נידונה עד כה במחקר</w:t>
      </w:r>
      <w:r w:rsidR="0079567A">
        <w:rPr>
          <w:rFonts w:ascii="Arial" w:hAnsi="Arial" w:cs="David" w:hint="cs"/>
          <w:sz w:val="24"/>
          <w:szCs w:val="24"/>
          <w:rtl/>
        </w:rPr>
        <w:t>,</w:t>
      </w:r>
      <w:r w:rsidR="007B5C31">
        <w:rPr>
          <w:rFonts w:ascii="Arial" w:hAnsi="Arial" w:cs="David" w:hint="cs"/>
          <w:sz w:val="24"/>
          <w:szCs w:val="24"/>
          <w:rtl/>
        </w:rPr>
        <w:t xml:space="preserve"> </w:t>
      </w:r>
      <w:r w:rsidR="0079567A">
        <w:rPr>
          <w:rFonts w:ascii="Arial" w:hAnsi="Arial" w:cs="David" w:hint="cs"/>
          <w:sz w:val="24"/>
          <w:szCs w:val="24"/>
          <w:rtl/>
        </w:rPr>
        <w:t>ש</w:t>
      </w:r>
      <w:r w:rsidR="007B5C31" w:rsidRPr="00295B39">
        <w:rPr>
          <w:rFonts w:ascii="Arial" w:hAnsi="Arial" w:cs="David" w:hint="cs"/>
          <w:sz w:val="24"/>
          <w:szCs w:val="24"/>
          <w:rtl/>
        </w:rPr>
        <w:t xml:space="preserve">לפיה </w:t>
      </w:r>
      <w:r w:rsidR="007B5C31">
        <w:rPr>
          <w:rFonts w:ascii="Arial" w:hAnsi="Arial" w:cs="David" w:hint="cs"/>
          <w:sz w:val="24"/>
          <w:szCs w:val="24"/>
          <w:rtl/>
        </w:rPr>
        <w:t>תיאור השימוש בחצוצרות המופיע</w:t>
      </w:r>
      <w:r w:rsidR="007B5C31" w:rsidRPr="00295B39">
        <w:rPr>
          <w:rFonts w:ascii="Arial" w:hAnsi="Arial" w:cs="David" w:hint="cs"/>
          <w:sz w:val="24"/>
          <w:szCs w:val="24"/>
          <w:rtl/>
        </w:rPr>
        <w:t xml:space="preserve"> במגילה הושפע גם מן השימוש בחצוצרות במקדש בירושלים, </w:t>
      </w:r>
      <w:r w:rsidR="00285CC2">
        <w:rPr>
          <w:rFonts w:ascii="Arial" w:hAnsi="Arial" w:cs="David" w:hint="cs"/>
          <w:sz w:val="24"/>
          <w:szCs w:val="24"/>
          <w:rtl/>
        </w:rPr>
        <w:t>כ</w:t>
      </w:r>
      <w:r w:rsidR="007B5C31" w:rsidRPr="00295B39">
        <w:rPr>
          <w:rFonts w:ascii="Arial" w:hAnsi="Arial" w:cs="David" w:hint="cs"/>
          <w:sz w:val="24"/>
          <w:szCs w:val="24"/>
          <w:rtl/>
        </w:rPr>
        <w:t>מתואר בספרות התנאים.</w:t>
      </w:r>
      <w:r w:rsidR="00822E14">
        <w:rPr>
          <w:rFonts w:ascii="Arial" w:hAnsi="Arial" w:cs="David" w:hint="cs"/>
          <w:sz w:val="24"/>
          <w:szCs w:val="24"/>
          <w:rtl/>
        </w:rPr>
        <w:t xml:space="preserve"> </w:t>
      </w:r>
    </w:p>
    <w:p w14:paraId="3E6D93A8" w14:textId="77777777" w:rsidR="00740F1C" w:rsidRPr="0064588F" w:rsidRDefault="00740F1C" w:rsidP="00E32619">
      <w:pPr>
        <w:spacing w:line="480" w:lineRule="auto"/>
        <w:jc w:val="both"/>
        <w:rPr>
          <w:rFonts w:ascii="Arial" w:hAnsi="Arial" w:cs="David"/>
          <w:sz w:val="24"/>
          <w:szCs w:val="24"/>
          <w:rtl/>
        </w:rPr>
      </w:pPr>
    </w:p>
    <w:p w14:paraId="4C8F9190" w14:textId="2DBB117B" w:rsidR="00012CB2" w:rsidRPr="00DF0F6C" w:rsidRDefault="00DF0F6C" w:rsidP="009D49BF">
      <w:pPr>
        <w:spacing w:line="480" w:lineRule="auto"/>
        <w:jc w:val="both"/>
        <w:rPr>
          <w:rFonts w:cs="David"/>
          <w:b/>
          <w:bCs/>
          <w:sz w:val="24"/>
          <w:szCs w:val="24"/>
          <w:rtl/>
        </w:rPr>
      </w:pPr>
      <w:r w:rsidRPr="00DF0F6C">
        <w:rPr>
          <w:rFonts w:cs="David" w:hint="cs"/>
          <w:b/>
          <w:bCs/>
          <w:sz w:val="24"/>
          <w:szCs w:val="24"/>
          <w:rtl/>
        </w:rPr>
        <w:lastRenderedPageBreak/>
        <w:t xml:space="preserve">ב. </w:t>
      </w:r>
      <w:r w:rsidR="00012CB2" w:rsidRPr="00DF0F6C">
        <w:rPr>
          <w:rFonts w:cs="David" w:hint="cs"/>
          <w:b/>
          <w:bCs/>
          <w:sz w:val="24"/>
          <w:szCs w:val="24"/>
          <w:rtl/>
        </w:rPr>
        <w:t>סיכום תיאורי השימוש בחצוצרות המגילה</w:t>
      </w:r>
    </w:p>
    <w:p w14:paraId="723B8DEE" w14:textId="10772747" w:rsidR="0074764F" w:rsidRDefault="003C7A36" w:rsidP="0074764F">
      <w:pPr>
        <w:spacing w:line="480" w:lineRule="auto"/>
        <w:jc w:val="both"/>
        <w:rPr>
          <w:rFonts w:ascii="Arial" w:hAnsi="Arial" w:cs="David"/>
          <w:sz w:val="24"/>
          <w:szCs w:val="24"/>
          <w:rtl/>
        </w:rPr>
      </w:pPr>
      <w:r w:rsidRPr="00E52737">
        <w:rPr>
          <w:rFonts w:cs="David" w:hint="cs"/>
          <w:sz w:val="24"/>
          <w:szCs w:val="24"/>
          <w:rtl/>
        </w:rPr>
        <w:t>אחד מהנושאים המתוארים במגילה בהרחבה הינו השימוש שעושים הכוהנים בסוגים רבים של חצוצרות</w:t>
      </w:r>
      <w:r>
        <w:rPr>
          <w:rFonts w:cs="David" w:hint="cs"/>
          <w:sz w:val="24"/>
          <w:szCs w:val="24"/>
          <w:rtl/>
        </w:rPr>
        <w:t>,</w:t>
      </w:r>
      <w:r w:rsidRPr="00E52737">
        <w:rPr>
          <w:rStyle w:val="a5"/>
          <w:rFonts w:cs="David"/>
          <w:sz w:val="24"/>
          <w:szCs w:val="24"/>
          <w:rtl/>
        </w:rPr>
        <w:footnoteReference w:id="10"/>
      </w:r>
      <w:r>
        <w:rPr>
          <w:rFonts w:cs="David" w:hint="cs"/>
          <w:sz w:val="24"/>
          <w:szCs w:val="24"/>
          <w:rtl/>
        </w:rPr>
        <w:t xml:space="preserve"> במקביל לשימוש שעושים הלויים והעם בשופרות</w:t>
      </w:r>
      <w:r w:rsidRPr="00E52737">
        <w:rPr>
          <w:rFonts w:cs="David" w:hint="cs"/>
          <w:sz w:val="24"/>
          <w:szCs w:val="24"/>
          <w:rtl/>
        </w:rPr>
        <w:t>. החצוצרות נזכרות במגילה לראשונה ב</w:t>
      </w:r>
      <w:r w:rsidR="000A2804">
        <w:rPr>
          <w:rFonts w:cs="David" w:hint="cs"/>
          <w:sz w:val="24"/>
          <w:szCs w:val="24"/>
          <w:rtl/>
        </w:rPr>
        <w:t>דפים</w:t>
      </w:r>
      <w:r w:rsidRPr="00E52737">
        <w:rPr>
          <w:rFonts w:cs="David" w:hint="cs"/>
          <w:sz w:val="24"/>
          <w:szCs w:val="24"/>
          <w:rtl/>
        </w:rPr>
        <w:t xml:space="preserve"> ב 16</w:t>
      </w:r>
      <w:r w:rsidR="00720661">
        <w:rPr>
          <w:rFonts w:cs="David" w:hint="cs"/>
          <w:sz w:val="24"/>
          <w:szCs w:val="24"/>
          <w:rtl/>
        </w:rPr>
        <w:t xml:space="preserve"> </w:t>
      </w:r>
      <w:r w:rsidR="00720661">
        <w:rPr>
          <w:rFonts w:cs="David"/>
          <w:sz w:val="24"/>
          <w:szCs w:val="24"/>
          <w:rtl/>
        </w:rPr>
        <w:t>–</w:t>
      </w:r>
      <w:r w:rsidR="00720661">
        <w:rPr>
          <w:rFonts w:cs="David" w:hint="cs"/>
          <w:sz w:val="24"/>
          <w:szCs w:val="24"/>
          <w:rtl/>
        </w:rPr>
        <w:t xml:space="preserve"> </w:t>
      </w:r>
      <w:r w:rsidRPr="00E52737">
        <w:rPr>
          <w:rFonts w:cs="David" w:hint="cs"/>
          <w:sz w:val="24"/>
          <w:szCs w:val="24"/>
          <w:rtl/>
        </w:rPr>
        <w:t xml:space="preserve">ג 11. חלק זה של המגילה מוקדש לפירוט שמותיהם של 13 סוגי חצוצרות שונים, הקשורים לשלב במלחמה </w:t>
      </w:r>
      <w:r w:rsidR="000A2804">
        <w:rPr>
          <w:rFonts w:cs="David" w:hint="cs"/>
          <w:sz w:val="24"/>
          <w:szCs w:val="24"/>
          <w:rtl/>
        </w:rPr>
        <w:t>ש</w:t>
      </w:r>
      <w:r w:rsidRPr="00E52737">
        <w:rPr>
          <w:rFonts w:cs="David" w:hint="cs"/>
          <w:sz w:val="24"/>
          <w:szCs w:val="24"/>
          <w:rtl/>
        </w:rPr>
        <w:t>בו יעשה בהן שימוש (למשל</w:t>
      </w:r>
      <w:r w:rsidR="00FB0727">
        <w:rPr>
          <w:rFonts w:cs="David" w:hint="cs"/>
          <w:sz w:val="24"/>
          <w:szCs w:val="24"/>
          <w:rtl/>
        </w:rPr>
        <w:t>:</w:t>
      </w:r>
      <w:r w:rsidRPr="00E52737">
        <w:rPr>
          <w:rFonts w:cs="David" w:hint="cs"/>
          <w:sz w:val="24"/>
          <w:szCs w:val="24"/>
          <w:rtl/>
        </w:rPr>
        <w:t xml:space="preserve"> </w:t>
      </w:r>
      <w:r w:rsidR="00772545">
        <w:rPr>
          <w:rFonts w:cs="David" w:hint="cs"/>
          <w:sz w:val="24"/>
          <w:szCs w:val="24"/>
          <w:rtl/>
        </w:rPr>
        <w:t>'</w:t>
      </w:r>
      <w:r w:rsidRPr="00E52737">
        <w:rPr>
          <w:rFonts w:cs="David" w:hint="cs"/>
          <w:sz w:val="24"/>
          <w:szCs w:val="24"/>
          <w:rtl/>
        </w:rPr>
        <w:t>חצוצרות המקרא</w:t>
      </w:r>
      <w:r w:rsidR="00772545">
        <w:rPr>
          <w:rFonts w:cs="David" w:hint="cs"/>
          <w:sz w:val="24"/>
          <w:szCs w:val="24"/>
          <w:rtl/>
        </w:rPr>
        <w:t>'</w:t>
      </w:r>
      <w:r w:rsidRPr="00E52737">
        <w:rPr>
          <w:rFonts w:cs="David" w:hint="cs"/>
          <w:sz w:val="24"/>
          <w:szCs w:val="24"/>
          <w:rtl/>
        </w:rPr>
        <w:t xml:space="preserve">, </w:t>
      </w:r>
      <w:r w:rsidR="00772545">
        <w:rPr>
          <w:rFonts w:cs="David" w:hint="cs"/>
          <w:sz w:val="24"/>
          <w:szCs w:val="24"/>
          <w:rtl/>
        </w:rPr>
        <w:t>'</w:t>
      </w:r>
      <w:r w:rsidRPr="00E52737">
        <w:rPr>
          <w:rFonts w:cs="David" w:hint="cs"/>
          <w:sz w:val="24"/>
          <w:szCs w:val="24"/>
          <w:rtl/>
        </w:rPr>
        <w:t>חצוצרות המרדף</w:t>
      </w:r>
      <w:r w:rsidR="00772545">
        <w:rPr>
          <w:rFonts w:cs="David" w:hint="cs"/>
          <w:sz w:val="24"/>
          <w:szCs w:val="24"/>
          <w:rtl/>
        </w:rPr>
        <w:t>'</w:t>
      </w:r>
      <w:r w:rsidRPr="00E52737">
        <w:rPr>
          <w:rFonts w:cs="David" w:hint="cs"/>
          <w:sz w:val="24"/>
          <w:szCs w:val="24"/>
          <w:rtl/>
        </w:rPr>
        <w:t>, ועוד),</w:t>
      </w:r>
      <w:r w:rsidRPr="00E52737">
        <w:rPr>
          <w:rStyle w:val="a5"/>
          <w:rFonts w:cs="David"/>
          <w:sz w:val="24"/>
          <w:szCs w:val="24"/>
          <w:rtl/>
        </w:rPr>
        <w:footnoteReference w:id="11"/>
      </w:r>
      <w:r w:rsidRPr="00E52737">
        <w:rPr>
          <w:rFonts w:cs="David" w:hint="cs"/>
          <w:sz w:val="24"/>
          <w:szCs w:val="24"/>
          <w:rtl/>
        </w:rPr>
        <w:t xml:space="preserve"> ולפירוט הכתובות השונות שנכתבו על כל אחד מסוגי החצוצרות. כתובות אלה הן בעלות משמעות דתית ואסכטולוגית (למשל ג 4</w:t>
      </w:r>
      <w:r w:rsidR="00937015">
        <w:rPr>
          <w:rFonts w:cs="David" w:hint="cs"/>
          <w:sz w:val="24"/>
          <w:szCs w:val="24"/>
          <w:rtl/>
        </w:rPr>
        <w:t>:</w:t>
      </w:r>
      <w:r w:rsidRPr="00E52737">
        <w:rPr>
          <w:rFonts w:cs="David" w:hint="cs"/>
          <w:sz w:val="24"/>
          <w:szCs w:val="24"/>
          <w:rtl/>
        </w:rPr>
        <w:t xml:space="preserve"> </w:t>
      </w:r>
      <w:r w:rsidR="00772545">
        <w:rPr>
          <w:rFonts w:cs="David" w:hint="cs"/>
          <w:sz w:val="24"/>
          <w:szCs w:val="24"/>
          <w:rtl/>
        </w:rPr>
        <w:t>'</w:t>
      </w:r>
      <w:r w:rsidRPr="00E52737">
        <w:rPr>
          <w:rFonts w:cs="David" w:hint="cs"/>
          <w:sz w:val="24"/>
          <w:szCs w:val="24"/>
          <w:rtl/>
        </w:rPr>
        <w:t>תעודות אל לעצת קודש</w:t>
      </w:r>
      <w:r w:rsidR="00772545">
        <w:rPr>
          <w:rFonts w:cs="David" w:hint="cs"/>
          <w:sz w:val="24"/>
          <w:szCs w:val="24"/>
          <w:rtl/>
        </w:rPr>
        <w:t>'</w:t>
      </w:r>
      <w:r w:rsidRPr="00E52737">
        <w:rPr>
          <w:rFonts w:cs="David" w:hint="cs"/>
          <w:sz w:val="24"/>
          <w:szCs w:val="24"/>
          <w:rtl/>
        </w:rPr>
        <w:t xml:space="preserve"> ובשורה 5</w:t>
      </w:r>
      <w:r w:rsidR="00937015">
        <w:rPr>
          <w:rFonts w:cs="David" w:hint="cs"/>
          <w:sz w:val="24"/>
          <w:szCs w:val="24"/>
          <w:rtl/>
        </w:rPr>
        <w:t>:</w:t>
      </w:r>
      <w:r w:rsidRPr="00E52737">
        <w:rPr>
          <w:rFonts w:cs="David" w:hint="cs"/>
          <w:sz w:val="24"/>
          <w:szCs w:val="24"/>
          <w:rtl/>
        </w:rPr>
        <w:t xml:space="preserve"> </w:t>
      </w:r>
      <w:r w:rsidR="00772545">
        <w:rPr>
          <w:rFonts w:cs="David" w:hint="cs"/>
          <w:sz w:val="24"/>
          <w:szCs w:val="24"/>
          <w:rtl/>
        </w:rPr>
        <w:t>'</w:t>
      </w:r>
      <w:r w:rsidRPr="00E52737">
        <w:rPr>
          <w:rFonts w:cs="David" w:hint="cs"/>
          <w:sz w:val="24"/>
          <w:szCs w:val="24"/>
          <w:rtl/>
        </w:rPr>
        <w:t>גבורות אל להפיץ אויב ולהניס כל משנאי צדק</w:t>
      </w:r>
      <w:r w:rsidR="00772545">
        <w:rPr>
          <w:rFonts w:cs="David" w:hint="cs"/>
          <w:sz w:val="24"/>
          <w:szCs w:val="24"/>
          <w:rtl/>
        </w:rPr>
        <w:t>'</w:t>
      </w:r>
      <w:r w:rsidRPr="00E52737">
        <w:rPr>
          <w:rFonts w:cs="David" w:hint="cs"/>
          <w:sz w:val="24"/>
          <w:szCs w:val="24"/>
          <w:rtl/>
        </w:rPr>
        <w:t xml:space="preserve">), והן מבטאות כנראה את האופן </w:t>
      </w:r>
      <w:r w:rsidR="007812B7">
        <w:rPr>
          <w:rFonts w:cs="David" w:hint="cs"/>
          <w:sz w:val="24"/>
          <w:szCs w:val="24"/>
          <w:rtl/>
        </w:rPr>
        <w:t>ש</w:t>
      </w:r>
      <w:r w:rsidRPr="00E52737">
        <w:rPr>
          <w:rFonts w:cs="David" w:hint="cs"/>
          <w:sz w:val="24"/>
          <w:szCs w:val="24"/>
          <w:rtl/>
        </w:rPr>
        <w:t>בו ישפיע השימוש בכל אחד מסוגי החצוצרות על מהלך המלחמה (למשל ג 9</w:t>
      </w:r>
      <w:r w:rsidR="007966FF">
        <w:rPr>
          <w:rFonts w:cs="David" w:hint="cs"/>
          <w:sz w:val="24"/>
          <w:szCs w:val="24"/>
          <w:rtl/>
        </w:rPr>
        <w:t>:</w:t>
      </w:r>
      <w:r w:rsidRPr="00E52737">
        <w:rPr>
          <w:rFonts w:cs="David" w:hint="cs"/>
          <w:sz w:val="24"/>
          <w:szCs w:val="24"/>
          <w:rtl/>
        </w:rPr>
        <w:t xml:space="preserve"> </w:t>
      </w:r>
      <w:r w:rsidR="00772545">
        <w:rPr>
          <w:rFonts w:cs="David" w:hint="cs"/>
          <w:sz w:val="24"/>
          <w:szCs w:val="24"/>
          <w:rtl/>
        </w:rPr>
        <w:t>'</w:t>
      </w:r>
      <w:r w:rsidRPr="00E52737">
        <w:rPr>
          <w:rFonts w:cs="David" w:hint="cs"/>
          <w:sz w:val="24"/>
          <w:szCs w:val="24"/>
          <w:rtl/>
        </w:rPr>
        <w:t>ועל חצוצרות המרדף יכתובו נגף אל כול בני חושך ולא ישיב אפו עד כלותם</w:t>
      </w:r>
      <w:r w:rsidR="00772545">
        <w:rPr>
          <w:rFonts w:cs="David" w:hint="cs"/>
          <w:sz w:val="24"/>
          <w:szCs w:val="24"/>
          <w:rtl/>
        </w:rPr>
        <w:t>'</w:t>
      </w:r>
      <w:r w:rsidRPr="00E52737">
        <w:rPr>
          <w:rFonts w:cs="David" w:hint="cs"/>
          <w:sz w:val="24"/>
          <w:szCs w:val="24"/>
          <w:rtl/>
        </w:rPr>
        <w:t>).</w:t>
      </w:r>
      <w:r w:rsidRPr="00E52737">
        <w:rPr>
          <w:rStyle w:val="a5"/>
          <w:rFonts w:cs="David"/>
          <w:sz w:val="24"/>
          <w:szCs w:val="24"/>
          <w:rtl/>
        </w:rPr>
        <w:footnoteReference w:id="12"/>
      </w:r>
      <w:r w:rsidRPr="00E52737">
        <w:rPr>
          <w:rFonts w:cs="David" w:hint="cs"/>
          <w:sz w:val="24"/>
          <w:szCs w:val="24"/>
          <w:rtl/>
        </w:rPr>
        <w:t xml:space="preserve"> </w:t>
      </w:r>
    </w:p>
    <w:p w14:paraId="29A7666E" w14:textId="6AB644C1" w:rsidR="006F3884" w:rsidRDefault="003C7A36" w:rsidP="0035590F">
      <w:pPr>
        <w:spacing w:line="480" w:lineRule="auto"/>
        <w:jc w:val="both"/>
        <w:rPr>
          <w:rFonts w:cs="David"/>
          <w:sz w:val="24"/>
          <w:szCs w:val="24"/>
          <w:rtl/>
        </w:rPr>
      </w:pPr>
      <w:r w:rsidRPr="00E52737">
        <w:rPr>
          <w:rFonts w:cs="David" w:hint="cs"/>
          <w:sz w:val="24"/>
          <w:szCs w:val="24"/>
          <w:rtl/>
        </w:rPr>
        <w:t xml:space="preserve">חלק מן החצוצרות משמשות למטרות מנהליות (זימון הלוחמים, זימון ראשי הכת וכו'), אך צליליהן אינם מפורטים, וחלקן משמשות למטרות טקטיות על ידי השמעת סיגנלים שונים בקרב, שמטרתם לכוון את הלוחמים בשלבי הלחימה השונים (כגון הסתערות, נסיגה וכו'). החצוצרות הטקטיות מהוות מרכיב מרכזי בתיאורי המלחמה </w:t>
      </w:r>
      <w:r w:rsidR="001B0CC7">
        <w:rPr>
          <w:rFonts w:cs="David" w:hint="cs"/>
          <w:sz w:val="24"/>
          <w:szCs w:val="24"/>
          <w:rtl/>
        </w:rPr>
        <w:t>בדפים</w:t>
      </w:r>
      <w:r w:rsidRPr="00E52737">
        <w:rPr>
          <w:rFonts w:cs="David" w:hint="cs"/>
          <w:sz w:val="24"/>
          <w:szCs w:val="24"/>
          <w:rtl/>
        </w:rPr>
        <w:t xml:space="preserve"> ז 9 </w:t>
      </w:r>
      <w:r w:rsidR="00F66C95">
        <w:rPr>
          <w:rFonts w:cs="David"/>
          <w:sz w:val="24"/>
          <w:szCs w:val="24"/>
          <w:rtl/>
        </w:rPr>
        <w:t>–</w:t>
      </w:r>
      <w:r w:rsidRPr="00E52737">
        <w:rPr>
          <w:rFonts w:cs="David" w:hint="cs"/>
          <w:sz w:val="24"/>
          <w:szCs w:val="24"/>
          <w:rtl/>
        </w:rPr>
        <w:t xml:space="preserve"> ט 9 וב</w:t>
      </w:r>
      <w:r w:rsidR="001B0CC7">
        <w:rPr>
          <w:rFonts w:cs="David" w:hint="cs"/>
          <w:sz w:val="24"/>
          <w:szCs w:val="24"/>
          <w:rtl/>
        </w:rPr>
        <w:t>דפים</w:t>
      </w:r>
      <w:r w:rsidRPr="00E52737">
        <w:rPr>
          <w:rFonts w:cs="David" w:hint="cs"/>
          <w:sz w:val="24"/>
          <w:szCs w:val="24"/>
          <w:rtl/>
        </w:rPr>
        <w:t xml:space="preserve"> טז 3 </w:t>
      </w:r>
      <w:r w:rsidR="00F66C95">
        <w:rPr>
          <w:rFonts w:cs="David"/>
          <w:sz w:val="24"/>
          <w:szCs w:val="24"/>
          <w:rtl/>
        </w:rPr>
        <w:t>–</w:t>
      </w:r>
      <w:r w:rsidRPr="00E52737">
        <w:rPr>
          <w:rFonts w:cs="David" w:hint="cs"/>
          <w:sz w:val="24"/>
          <w:szCs w:val="24"/>
          <w:rtl/>
        </w:rPr>
        <w:t xml:space="preserve"> יח 4.</w:t>
      </w:r>
      <w:r w:rsidRPr="00E52737">
        <w:rPr>
          <w:rStyle w:val="a5"/>
          <w:rFonts w:cs="David"/>
          <w:sz w:val="24"/>
          <w:szCs w:val="24"/>
          <w:rtl/>
        </w:rPr>
        <w:footnoteReference w:id="13"/>
      </w:r>
      <w:r w:rsidRPr="00E52737">
        <w:rPr>
          <w:rFonts w:cs="David" w:hint="cs"/>
          <w:sz w:val="24"/>
          <w:szCs w:val="24"/>
          <w:rtl/>
        </w:rPr>
        <w:t xml:space="preserve"> בחלקים אלה של המגילה ישנו תיאור מפורט של השימוש שעושים הכוהנים בחצוצרות מסוגים שונים על מנת לכוון את הכוחות הלוחמים, באמצעות השמעת סיגנלים קוליי</w:t>
      </w:r>
      <w:r w:rsidRPr="00E52737">
        <w:rPr>
          <w:rFonts w:cs="David" w:hint="eastAsia"/>
          <w:sz w:val="24"/>
          <w:szCs w:val="24"/>
          <w:rtl/>
        </w:rPr>
        <w:t>ם</w:t>
      </w:r>
      <w:r w:rsidRPr="00E52737">
        <w:rPr>
          <w:rFonts w:cs="David" w:hint="cs"/>
          <w:sz w:val="24"/>
          <w:szCs w:val="24"/>
          <w:rtl/>
        </w:rPr>
        <w:t xml:space="preserve">. </w:t>
      </w:r>
      <w:r>
        <w:rPr>
          <w:rFonts w:cs="David" w:hint="cs"/>
          <w:sz w:val="24"/>
          <w:szCs w:val="24"/>
          <w:rtl/>
        </w:rPr>
        <w:t>ב</w:t>
      </w:r>
      <w:r w:rsidRPr="00E52737">
        <w:rPr>
          <w:rFonts w:cs="David" w:hint="cs"/>
          <w:sz w:val="24"/>
          <w:szCs w:val="24"/>
          <w:rtl/>
        </w:rPr>
        <w:t xml:space="preserve">נוסף, החצוצרות אינן כלי הנשיפה היחידים המשמשים את צבא בני אור בשדה הקרב. </w:t>
      </w:r>
      <w:r>
        <w:rPr>
          <w:rFonts w:cs="David" w:hint="cs"/>
          <w:sz w:val="24"/>
          <w:szCs w:val="24"/>
          <w:rtl/>
        </w:rPr>
        <w:t xml:space="preserve">בחלק מתיאורי המלחמה, במקביל לשימוש </w:t>
      </w:r>
      <w:r>
        <w:rPr>
          <w:rFonts w:cs="David" w:hint="cs"/>
          <w:sz w:val="24"/>
          <w:szCs w:val="24"/>
          <w:rtl/>
        </w:rPr>
        <w:lastRenderedPageBreak/>
        <w:t>שעושים הכוהנים בחצוצרות, נעשה שימוש בשופרות בידי הלויים והעם. תיאורים אלו מעידים על התפקיד הייחודי שניתן לכל אחד מן הכלים במלחמה. בעוד שהחצוצרות מושמעות כלפי פנים כדי לכוון את הלוחמים בצבא בני אור, השופרות מושמעים כלפי חוץ במטרה לגרום לפחד ולאימה בקרב האויב. ההבחנה בין הכלים באה לידי ביטוי גם במישור האקוסטי. בעוד שהחצוצרות משמיעות סיגנלים קוליים מסוימים הייחודיים אך ורק להן, השופרות משמיעים קולות מסוג שונה.</w:t>
      </w:r>
      <w:r w:rsidR="0076164A">
        <w:rPr>
          <w:rStyle w:val="a5"/>
          <w:rFonts w:ascii="Arial" w:hAnsi="Arial" w:cs="David"/>
          <w:sz w:val="24"/>
          <w:szCs w:val="24"/>
          <w:rtl/>
        </w:rPr>
        <w:footnoteReference w:id="14"/>
      </w:r>
    </w:p>
    <w:p w14:paraId="5BF707AB" w14:textId="6AE68C75" w:rsidR="00757B47" w:rsidRPr="001962A4" w:rsidRDefault="008A2215" w:rsidP="006F3884">
      <w:pPr>
        <w:spacing w:after="0" w:line="480" w:lineRule="auto"/>
        <w:rPr>
          <w:rFonts w:ascii="Arial" w:hAnsi="Arial" w:cs="David"/>
          <w:b/>
          <w:bCs/>
          <w:sz w:val="24"/>
          <w:szCs w:val="24"/>
          <w:rtl/>
        </w:rPr>
      </w:pPr>
      <w:r>
        <w:rPr>
          <w:rFonts w:ascii="Arial" w:hAnsi="Arial" w:cs="David" w:hint="cs"/>
          <w:b/>
          <w:bCs/>
          <w:sz w:val="24"/>
          <w:szCs w:val="24"/>
          <w:rtl/>
        </w:rPr>
        <w:t>ג</w:t>
      </w:r>
      <w:r w:rsidR="00CF1218">
        <w:rPr>
          <w:rFonts w:ascii="Arial" w:hAnsi="Arial" w:cs="David" w:hint="cs"/>
          <w:b/>
          <w:bCs/>
          <w:sz w:val="24"/>
          <w:szCs w:val="24"/>
          <w:rtl/>
        </w:rPr>
        <w:t>.</w:t>
      </w:r>
      <w:r w:rsidR="00757B47" w:rsidRPr="001962A4">
        <w:rPr>
          <w:rFonts w:ascii="Arial" w:hAnsi="Arial" w:cs="David" w:hint="cs"/>
          <w:b/>
          <w:bCs/>
          <w:sz w:val="24"/>
          <w:szCs w:val="24"/>
          <w:rtl/>
        </w:rPr>
        <w:t xml:space="preserve"> השימוש בחצוצרות במה"מ </w:t>
      </w:r>
      <w:r w:rsidR="00757B47">
        <w:rPr>
          <w:rFonts w:ascii="Arial" w:hAnsi="Arial" w:cs="David" w:hint="cs"/>
          <w:b/>
          <w:bCs/>
          <w:sz w:val="24"/>
          <w:szCs w:val="24"/>
          <w:rtl/>
        </w:rPr>
        <w:t>ו</w:t>
      </w:r>
      <w:r w:rsidR="00757B47" w:rsidRPr="001962A4">
        <w:rPr>
          <w:rFonts w:ascii="Arial" w:hAnsi="Arial" w:cs="David" w:hint="cs"/>
          <w:b/>
          <w:bCs/>
          <w:sz w:val="24"/>
          <w:szCs w:val="24"/>
          <w:rtl/>
        </w:rPr>
        <w:t>בצבאות הרומיים</w:t>
      </w:r>
    </w:p>
    <w:p w14:paraId="7C5C0FEE" w14:textId="043CC7FB" w:rsidR="002012A6" w:rsidRDefault="00757B47" w:rsidP="002012A6">
      <w:pPr>
        <w:spacing w:after="0" w:line="480" w:lineRule="exact"/>
        <w:jc w:val="both"/>
        <w:rPr>
          <w:rFonts w:ascii="Arial" w:hAnsi="Arial" w:cs="David"/>
          <w:sz w:val="24"/>
          <w:szCs w:val="24"/>
          <w:rtl/>
        </w:rPr>
      </w:pPr>
      <w:r>
        <w:rPr>
          <w:rFonts w:ascii="Arial" w:hAnsi="Arial" w:cs="David" w:hint="cs"/>
          <w:sz w:val="24"/>
          <w:szCs w:val="24"/>
          <w:rtl/>
        </w:rPr>
        <w:t>השימוש בחצוצרות בצבאות האימפריה הרומית נידון רבות במחקר, הודות למידע הרב העולה ממקורות כתובים מן התקופה הרומית המוסרים מידע אודות שיטות הלחימה שנהגו בצבא הרומי,</w:t>
      </w:r>
      <w:r>
        <w:rPr>
          <w:rStyle w:val="a5"/>
          <w:rFonts w:ascii="Arial" w:hAnsi="Arial" w:cs="David"/>
          <w:sz w:val="24"/>
          <w:szCs w:val="24"/>
          <w:rtl/>
        </w:rPr>
        <w:footnoteReference w:id="15"/>
      </w:r>
      <w:r>
        <w:rPr>
          <w:rFonts w:ascii="Arial" w:hAnsi="Arial" w:cs="David" w:hint="cs"/>
          <w:sz w:val="24"/>
          <w:szCs w:val="24"/>
          <w:rtl/>
        </w:rPr>
        <w:t xml:space="preserve"> וכן מממצאים ארכיאולוגיים שונים המתארים באופן ויזואלי את השימוש בחצוצרות בצבאות הרומיים.</w:t>
      </w:r>
      <w:r>
        <w:rPr>
          <w:rStyle w:val="a5"/>
          <w:rFonts w:ascii="Arial" w:hAnsi="Arial" w:cs="David"/>
          <w:sz w:val="24"/>
          <w:szCs w:val="24"/>
          <w:rtl/>
        </w:rPr>
        <w:footnoteReference w:id="16"/>
      </w:r>
      <w:r>
        <w:rPr>
          <w:rFonts w:ascii="Arial" w:hAnsi="Arial" w:cs="David" w:hint="cs"/>
          <w:sz w:val="24"/>
          <w:szCs w:val="24"/>
          <w:rtl/>
        </w:rPr>
        <w:t xml:space="preserve"> </w:t>
      </w:r>
      <w:r w:rsidR="002012A6">
        <w:rPr>
          <w:rFonts w:ascii="Arial" w:hAnsi="Arial" w:cs="David" w:hint="cs"/>
          <w:sz w:val="24"/>
          <w:szCs w:val="24"/>
          <w:rtl/>
        </w:rPr>
        <w:t xml:space="preserve">להלן </w:t>
      </w:r>
      <w:r w:rsidR="002012A6" w:rsidRPr="00367442">
        <w:rPr>
          <w:rFonts w:ascii="Arial" w:hAnsi="Arial" w:cs="David" w:hint="cs"/>
          <w:sz w:val="24"/>
          <w:szCs w:val="24"/>
          <w:rtl/>
        </w:rPr>
        <w:t>אשווה בין מאפייני השימוש בחצוצרות בצבאות האימפריה הרומית</w:t>
      </w:r>
      <w:r w:rsidR="002012A6">
        <w:rPr>
          <w:rFonts w:ascii="Arial" w:hAnsi="Arial" w:cs="David" w:hint="cs"/>
          <w:sz w:val="24"/>
          <w:szCs w:val="24"/>
          <w:rtl/>
        </w:rPr>
        <w:t xml:space="preserve">, לתיאור השימוש בחצוצרות במה"מ. </w:t>
      </w:r>
    </w:p>
    <w:p w14:paraId="7EA5677D" w14:textId="3B4FA554" w:rsidR="00757B47" w:rsidRPr="00036BF6" w:rsidRDefault="00B93562" w:rsidP="000633C0">
      <w:pPr>
        <w:spacing w:after="0" w:line="480" w:lineRule="auto"/>
        <w:jc w:val="both"/>
        <w:rPr>
          <w:rFonts w:ascii="Arial" w:hAnsi="Arial" w:cs="David"/>
          <w:sz w:val="24"/>
          <w:szCs w:val="24"/>
          <w:rtl/>
        </w:rPr>
      </w:pPr>
      <w:r>
        <w:rPr>
          <w:rFonts w:ascii="Arial" w:hAnsi="Arial" w:cs="David"/>
          <w:sz w:val="24"/>
          <w:szCs w:val="24"/>
          <w:rtl/>
        </w:rPr>
        <w:br/>
      </w:r>
      <w:r w:rsidR="00757B47" w:rsidRPr="00772B60">
        <w:rPr>
          <w:rFonts w:ascii="Arial" w:hAnsi="Arial" w:cs="David" w:hint="cs"/>
          <w:sz w:val="24"/>
          <w:szCs w:val="24"/>
          <w:u w:val="single"/>
          <w:rtl/>
        </w:rPr>
        <w:t xml:space="preserve">נקודות הדמיון </w:t>
      </w:r>
    </w:p>
    <w:p w14:paraId="300E7A37" w14:textId="73381113" w:rsidR="00F52B1B" w:rsidRPr="007C3A32" w:rsidRDefault="00757B47" w:rsidP="007C3A32">
      <w:pPr>
        <w:pStyle w:val="af0"/>
        <w:numPr>
          <w:ilvl w:val="0"/>
          <w:numId w:val="33"/>
        </w:numPr>
        <w:spacing w:after="120" w:line="480" w:lineRule="auto"/>
        <w:jc w:val="both"/>
        <w:rPr>
          <w:rFonts w:ascii="Arial" w:hAnsi="Arial" w:cs="David"/>
          <w:sz w:val="24"/>
          <w:szCs w:val="24"/>
          <w:rtl/>
        </w:rPr>
      </w:pPr>
      <w:r w:rsidRPr="00165EAC">
        <w:rPr>
          <w:rFonts w:ascii="Arial" w:hAnsi="Arial" w:cs="David" w:hint="cs"/>
          <w:sz w:val="24"/>
          <w:szCs w:val="24"/>
          <w:u w:val="single"/>
          <w:rtl/>
        </w:rPr>
        <w:t>שימוש בסוגים שונים של חצוצרות למטרות שונות</w:t>
      </w:r>
      <w:r w:rsidRPr="00165EAC">
        <w:rPr>
          <w:rFonts w:ascii="Arial" w:hAnsi="Arial" w:cs="David" w:hint="cs"/>
          <w:sz w:val="24"/>
          <w:szCs w:val="24"/>
          <w:rtl/>
        </w:rPr>
        <w:t xml:space="preserve">: כאמור, במה"מ נזכרים 13 סוגים שונים של חצוצרות </w:t>
      </w:r>
      <w:r w:rsidR="007C3A32">
        <w:rPr>
          <w:rFonts w:ascii="Arial" w:hAnsi="Arial" w:cs="David" w:hint="cs"/>
          <w:sz w:val="24"/>
          <w:szCs w:val="24"/>
          <w:rtl/>
        </w:rPr>
        <w:t xml:space="preserve">הנבדלים זה מזה בשמותיהם, בכתובות שעליהם ובתפקידם בשלבים השונים של המלחמה. </w:t>
      </w:r>
      <w:r w:rsidRPr="007C3A32">
        <w:rPr>
          <w:rFonts w:ascii="Arial" w:hAnsi="Arial" w:cs="David" w:hint="cs"/>
          <w:sz w:val="24"/>
          <w:szCs w:val="24"/>
          <w:rtl/>
        </w:rPr>
        <w:t>לצד זאת, לא נאמר במגילה האם אותם סוגי חצוצרות נבדלו גם בצורתם. גם בצבא הרומי נעשה שימוש בסוגים שונים של חצוצרות למטרות צבאיות שונות</w:t>
      </w:r>
      <w:r w:rsidR="00884511">
        <w:rPr>
          <w:rFonts w:ascii="Arial" w:hAnsi="Arial" w:cs="David" w:hint="cs"/>
          <w:sz w:val="24"/>
          <w:szCs w:val="24"/>
          <w:rtl/>
        </w:rPr>
        <w:t xml:space="preserve"> (</w:t>
      </w:r>
      <w:r w:rsidR="00884511" w:rsidRPr="00884511">
        <w:rPr>
          <w:rFonts w:asciiTheme="majorBidi" w:hAnsiTheme="majorBidi" w:cstheme="majorBidi"/>
          <w:sz w:val="24"/>
          <w:szCs w:val="24"/>
        </w:rPr>
        <w:t>Tuba</w:t>
      </w:r>
      <w:r w:rsidR="00884511">
        <w:rPr>
          <w:rFonts w:ascii="Arial" w:hAnsi="Arial" w:cs="David" w:hint="cs"/>
          <w:sz w:val="24"/>
          <w:szCs w:val="24"/>
          <w:rtl/>
        </w:rPr>
        <w:t xml:space="preserve">, </w:t>
      </w:r>
      <w:r w:rsidR="00884511" w:rsidRPr="00884511">
        <w:rPr>
          <w:rFonts w:asciiTheme="majorBidi" w:hAnsiTheme="majorBidi" w:cstheme="majorBidi"/>
          <w:sz w:val="24"/>
          <w:szCs w:val="24"/>
        </w:rPr>
        <w:t>Cornu</w:t>
      </w:r>
      <w:r w:rsidR="00884511">
        <w:rPr>
          <w:rFonts w:ascii="Arial" w:hAnsi="Arial" w:cs="David" w:hint="cs"/>
          <w:sz w:val="24"/>
          <w:szCs w:val="24"/>
          <w:rtl/>
        </w:rPr>
        <w:t xml:space="preserve">, </w:t>
      </w:r>
      <w:r w:rsidR="00884511" w:rsidRPr="00884511">
        <w:rPr>
          <w:rFonts w:asciiTheme="majorBidi" w:hAnsiTheme="majorBidi" w:cstheme="majorBidi"/>
          <w:sz w:val="24"/>
          <w:szCs w:val="24"/>
        </w:rPr>
        <w:t>Bucina</w:t>
      </w:r>
      <w:r w:rsidR="00884511">
        <w:rPr>
          <w:rFonts w:ascii="Arial" w:hAnsi="Arial" w:cs="David" w:hint="cs"/>
          <w:sz w:val="24"/>
          <w:szCs w:val="24"/>
          <w:rtl/>
        </w:rPr>
        <w:t>,</w:t>
      </w:r>
      <w:r w:rsidR="00884511">
        <w:rPr>
          <w:rFonts w:ascii="Arial" w:hAnsi="Arial" w:cs="David"/>
          <w:sz w:val="24"/>
          <w:szCs w:val="24"/>
        </w:rPr>
        <w:t xml:space="preserve"> </w:t>
      </w:r>
      <w:r w:rsidR="00884511" w:rsidRPr="00884511">
        <w:rPr>
          <w:rFonts w:asciiTheme="majorBidi" w:hAnsiTheme="majorBidi" w:cstheme="majorBidi"/>
          <w:sz w:val="24"/>
          <w:szCs w:val="24"/>
        </w:rPr>
        <w:t>Lituus</w:t>
      </w:r>
      <w:r w:rsidR="00884511">
        <w:rPr>
          <w:rFonts w:ascii="Arial" w:hAnsi="Arial" w:cs="David" w:hint="cs"/>
          <w:sz w:val="24"/>
          <w:szCs w:val="24"/>
          <w:rtl/>
        </w:rPr>
        <w:t xml:space="preserve">, </w:t>
      </w:r>
      <w:r w:rsidR="00884511" w:rsidRPr="00884511">
        <w:rPr>
          <w:rFonts w:ascii="Times New Roman" w:hAnsi="Times New Roman" w:cs="Times New Roman"/>
          <w:sz w:val="24"/>
          <w:szCs w:val="24"/>
        </w:rPr>
        <w:t>Carnyx</w:t>
      </w:r>
      <w:r w:rsidR="00884511">
        <w:rPr>
          <w:rFonts w:ascii="Arial" w:hAnsi="Arial" w:cs="David" w:hint="cs"/>
          <w:sz w:val="24"/>
          <w:szCs w:val="24"/>
          <w:rtl/>
        </w:rPr>
        <w:t>)</w:t>
      </w:r>
      <w:r w:rsidRPr="007C3A32">
        <w:rPr>
          <w:rFonts w:ascii="Arial" w:hAnsi="Arial" w:cs="David" w:hint="cs"/>
          <w:sz w:val="24"/>
          <w:szCs w:val="24"/>
          <w:rtl/>
        </w:rPr>
        <w:t xml:space="preserve">: </w:t>
      </w:r>
    </w:p>
    <w:p w14:paraId="4C3351FA" w14:textId="12A41027" w:rsidR="00AA7C8D" w:rsidRPr="00703AF5" w:rsidRDefault="00757B47" w:rsidP="008D7F8D">
      <w:pPr>
        <w:spacing w:line="480" w:lineRule="auto"/>
        <w:jc w:val="both"/>
        <w:rPr>
          <w:rFonts w:ascii="Times New Roman" w:hAnsi="Times New Roman" w:cs="Times New Roman"/>
          <w:sz w:val="24"/>
          <w:szCs w:val="24"/>
          <w:rtl/>
        </w:rPr>
      </w:pPr>
      <w:r w:rsidRPr="00301E85">
        <w:rPr>
          <w:rFonts w:ascii="Times New Roman" w:hAnsi="Times New Roman" w:cs="Times New Roman"/>
          <w:sz w:val="24"/>
          <w:szCs w:val="24"/>
          <w:u w:val="single"/>
        </w:rPr>
        <w:lastRenderedPageBreak/>
        <w:t>T</w:t>
      </w:r>
      <w:r w:rsidR="000120EF">
        <w:rPr>
          <w:rFonts w:ascii="Times New Roman" w:hAnsi="Times New Roman" w:cs="Times New Roman"/>
          <w:sz w:val="24"/>
          <w:szCs w:val="24"/>
          <w:u w:val="single"/>
        </w:rPr>
        <w:t>uba</w:t>
      </w:r>
      <w:r>
        <w:rPr>
          <w:rStyle w:val="a5"/>
          <w:rFonts w:ascii="Arial" w:hAnsi="Arial" w:cs="David"/>
          <w:sz w:val="24"/>
          <w:szCs w:val="24"/>
          <w:rtl/>
        </w:rPr>
        <w:footnoteReference w:id="17"/>
      </w:r>
      <w:r>
        <w:rPr>
          <w:rFonts w:ascii="Arial" w:hAnsi="Arial" w:cs="David" w:hint="cs"/>
          <w:sz w:val="24"/>
          <w:szCs w:val="24"/>
          <w:rtl/>
        </w:rPr>
        <w:t xml:space="preserve"> </w:t>
      </w:r>
      <w:r w:rsidR="00703AF5">
        <w:rPr>
          <w:rFonts w:ascii="Arial" w:hAnsi="Arial" w:cs="David"/>
          <w:sz w:val="24"/>
          <w:szCs w:val="24"/>
          <w:rtl/>
        </w:rPr>
        <w:t>–</w:t>
      </w:r>
      <w:r w:rsidR="00FB137B">
        <w:rPr>
          <w:rFonts w:ascii="Arial" w:hAnsi="Arial" w:cs="David" w:hint="cs"/>
          <w:sz w:val="24"/>
          <w:szCs w:val="24"/>
          <w:rtl/>
        </w:rPr>
        <w:t xml:space="preserve"> </w:t>
      </w:r>
      <w:r>
        <w:rPr>
          <w:rFonts w:ascii="Arial" w:hAnsi="Arial" w:cs="David" w:hint="cs"/>
          <w:sz w:val="24"/>
          <w:szCs w:val="24"/>
          <w:rtl/>
        </w:rPr>
        <w:t xml:space="preserve">אחד ממקורות המידע העיקריים אודות השימוש שעשו הצבאות הרומים בחצוצרות, הינו חיבורו של </w:t>
      </w:r>
      <w:bookmarkStart w:id="0" w:name="_Hlk134525665"/>
      <w:r>
        <w:rPr>
          <w:rFonts w:ascii="Arial" w:hAnsi="Arial" w:cs="David" w:hint="cs"/>
          <w:sz w:val="24"/>
          <w:szCs w:val="24"/>
          <w:rtl/>
        </w:rPr>
        <w:t>פובליוס פלאביוס ווגטיוס:</w:t>
      </w:r>
      <w:r w:rsidR="00242DD9">
        <w:rPr>
          <w:rFonts w:ascii="Arial" w:hAnsi="Arial" w:cs="David" w:hint="cs"/>
          <w:sz w:val="24"/>
          <w:szCs w:val="24"/>
          <w:rtl/>
        </w:rPr>
        <w:t xml:space="preserve"> תמצית התורה הצבאית (</w:t>
      </w:r>
      <w:r w:rsidR="00242DD9" w:rsidRPr="00242DD9">
        <w:rPr>
          <w:rFonts w:ascii="David" w:hAnsi="David" w:cs="David"/>
          <w:sz w:val="24"/>
          <w:szCs w:val="24"/>
        </w:rPr>
        <w:t>(</w:t>
      </w:r>
      <w:r w:rsidR="00242DD9" w:rsidRPr="0023408C">
        <w:rPr>
          <w:rFonts w:ascii="Times New Roman" w:hAnsi="Times New Roman" w:cs="Times New Roman"/>
          <w:sz w:val="24"/>
          <w:szCs w:val="24"/>
        </w:rPr>
        <w:t>Epitoma Rei Militaris</w:t>
      </w:r>
      <w:bookmarkEnd w:id="0"/>
      <w:r w:rsidR="00242DD9">
        <w:rPr>
          <w:rFonts w:ascii="Arial" w:hAnsi="Arial" w:cs="David" w:hint="cs"/>
          <w:sz w:val="24"/>
          <w:szCs w:val="24"/>
          <w:rtl/>
        </w:rPr>
        <w:t xml:space="preserve">, </w:t>
      </w:r>
      <w:r>
        <w:rPr>
          <w:rFonts w:ascii="Arial" w:hAnsi="Arial" w:cs="David" w:hint="cs"/>
          <w:sz w:val="24"/>
          <w:szCs w:val="24"/>
          <w:rtl/>
        </w:rPr>
        <w:t>שחובר ככל הנראה בשלהי המאה הרביעית לספירה, או בראשית המאה החמישית לספירה.</w:t>
      </w:r>
      <w:r>
        <w:rPr>
          <w:rStyle w:val="a5"/>
          <w:rFonts w:ascii="Arial" w:hAnsi="Arial" w:cs="David"/>
          <w:sz w:val="24"/>
          <w:szCs w:val="24"/>
          <w:rtl/>
        </w:rPr>
        <w:footnoteReference w:id="18"/>
      </w:r>
      <w:r>
        <w:rPr>
          <w:rFonts w:ascii="Arial" w:hAnsi="Arial" w:cs="David" w:hint="cs"/>
          <w:sz w:val="24"/>
          <w:szCs w:val="24"/>
          <w:rtl/>
        </w:rPr>
        <w:t xml:space="preserve"> על פי ווגטיוס </w:t>
      </w:r>
      <w:r w:rsidRPr="00DC651B">
        <w:rPr>
          <w:rFonts w:ascii="David" w:hAnsi="David" w:cs="David"/>
          <w:sz w:val="24"/>
          <w:szCs w:val="24"/>
          <w:rtl/>
        </w:rPr>
        <w:t>(</w:t>
      </w:r>
      <w:r w:rsidR="00DC651B" w:rsidRPr="00DC651B">
        <w:rPr>
          <w:rFonts w:ascii="David" w:hAnsi="David" w:cs="David"/>
          <w:sz w:val="24"/>
          <w:szCs w:val="24"/>
          <w:rtl/>
        </w:rPr>
        <w:t>ב</w:t>
      </w:r>
      <w:r w:rsidRPr="00DC651B">
        <w:rPr>
          <w:rFonts w:ascii="David" w:hAnsi="David" w:cs="David"/>
          <w:sz w:val="24"/>
          <w:szCs w:val="24"/>
          <w:rtl/>
        </w:rPr>
        <w:t>,</w:t>
      </w:r>
      <w:r>
        <w:rPr>
          <w:rFonts w:ascii="Arial" w:hAnsi="Arial" w:cs="David" w:hint="cs"/>
          <w:sz w:val="24"/>
          <w:szCs w:val="24"/>
          <w:rtl/>
        </w:rPr>
        <w:t xml:space="preserve"> 22), השימוש בטובה בשדה הקרב נעשה על מנת לזמן את החיילים ליציאה לקרב וכדי לסמן על נסיגה.</w:t>
      </w:r>
      <w:r w:rsidR="00DA6C9B">
        <w:rPr>
          <w:rStyle w:val="a5"/>
          <w:rFonts w:ascii="Arial" w:hAnsi="Arial" w:cs="David"/>
          <w:sz w:val="24"/>
          <w:szCs w:val="24"/>
          <w:rtl/>
        </w:rPr>
        <w:footnoteReference w:id="19"/>
      </w:r>
      <w:r>
        <w:rPr>
          <w:rFonts w:ascii="Arial" w:hAnsi="Arial" w:cs="David" w:hint="cs"/>
          <w:sz w:val="24"/>
          <w:szCs w:val="24"/>
          <w:rtl/>
        </w:rPr>
        <w:t xml:space="preserve"> בנוסף, הטובה ש</w:t>
      </w:r>
      <w:r w:rsidR="003F69C8">
        <w:rPr>
          <w:rFonts w:ascii="Arial" w:hAnsi="Arial" w:cs="David" w:hint="cs"/>
          <w:sz w:val="24"/>
          <w:szCs w:val="24"/>
          <w:rtl/>
        </w:rPr>
        <w:t>י</w:t>
      </w:r>
      <w:r>
        <w:rPr>
          <w:rFonts w:ascii="Arial" w:hAnsi="Arial" w:cs="David" w:hint="cs"/>
          <w:sz w:val="24"/>
          <w:szCs w:val="24"/>
          <w:rtl/>
        </w:rPr>
        <w:t>משה גם בעתות שלום על מנת להודיע על תחילתן ועל סיומן של המשמרות בשעות הלילה, וכדי להודיע על יציאת החיילים לעבודה במחנה או מחוצה לו ועל תחילתם של תרגולי צעידה או תנועה שונים.</w:t>
      </w:r>
      <w:r>
        <w:rPr>
          <w:rStyle w:val="a5"/>
          <w:rFonts w:ascii="Arial" w:hAnsi="Arial" w:cs="David"/>
          <w:sz w:val="24"/>
          <w:szCs w:val="24"/>
          <w:rtl/>
        </w:rPr>
        <w:footnoteReference w:id="20"/>
      </w:r>
      <w:r>
        <w:rPr>
          <w:rFonts w:ascii="Arial" w:hAnsi="Arial" w:cs="David" w:hint="cs"/>
          <w:sz w:val="24"/>
          <w:szCs w:val="24"/>
          <w:rtl/>
        </w:rPr>
        <w:t xml:space="preserve"> אם אכן הטובה ש</w:t>
      </w:r>
      <w:r w:rsidR="003F69C8">
        <w:rPr>
          <w:rFonts w:ascii="Arial" w:hAnsi="Arial" w:cs="David" w:hint="cs"/>
          <w:sz w:val="24"/>
          <w:szCs w:val="24"/>
          <w:rtl/>
        </w:rPr>
        <w:t>י</w:t>
      </w:r>
      <w:r>
        <w:rPr>
          <w:rFonts w:ascii="Arial" w:hAnsi="Arial" w:cs="David" w:hint="cs"/>
          <w:sz w:val="24"/>
          <w:szCs w:val="24"/>
          <w:rtl/>
        </w:rPr>
        <w:t>משה בצבא הרומי על מנת לזמן את החיילים ליציאה לקרב וכדי לסמן על נסיגה, הרי שניתן לראות בכך דמיון לכתוב במה"מ ג 1 ושורה 7 אודות השימוש ב-</w:t>
      </w:r>
      <w:r w:rsidR="00AF06A3">
        <w:rPr>
          <w:rFonts w:ascii="Arial" w:hAnsi="Arial" w:cs="David" w:hint="cs"/>
          <w:sz w:val="24"/>
          <w:szCs w:val="24"/>
          <w:rtl/>
        </w:rPr>
        <w:t>'</w:t>
      </w:r>
      <w:r>
        <w:rPr>
          <w:rFonts w:ascii="Arial" w:hAnsi="Arial" w:cs="David" w:hint="cs"/>
          <w:sz w:val="24"/>
          <w:szCs w:val="24"/>
          <w:rtl/>
        </w:rPr>
        <w:t>חצוצרות מקראם</w:t>
      </w:r>
      <w:r w:rsidR="00AF06A3">
        <w:rPr>
          <w:rFonts w:ascii="Arial" w:hAnsi="Arial" w:cs="David" w:hint="cs"/>
          <w:sz w:val="24"/>
          <w:szCs w:val="24"/>
          <w:rtl/>
        </w:rPr>
        <w:t>'</w:t>
      </w:r>
      <w:r>
        <w:rPr>
          <w:rFonts w:ascii="Arial" w:hAnsi="Arial" w:cs="David" w:hint="cs"/>
          <w:sz w:val="24"/>
          <w:szCs w:val="24"/>
          <w:rtl/>
        </w:rPr>
        <w:t xml:space="preserve"> ו-</w:t>
      </w:r>
      <w:r w:rsidR="00AF06A3">
        <w:rPr>
          <w:rFonts w:ascii="Arial" w:hAnsi="Arial" w:cs="David" w:hint="cs"/>
          <w:sz w:val="24"/>
          <w:szCs w:val="24"/>
          <w:rtl/>
        </w:rPr>
        <w:t>'</w:t>
      </w:r>
      <w:r>
        <w:rPr>
          <w:rFonts w:ascii="Arial" w:hAnsi="Arial" w:cs="David" w:hint="cs"/>
          <w:sz w:val="24"/>
          <w:szCs w:val="24"/>
          <w:rtl/>
        </w:rPr>
        <w:t>חצוצרות המקרא</w:t>
      </w:r>
      <w:r w:rsidR="00AF06A3">
        <w:rPr>
          <w:rFonts w:ascii="Arial" w:hAnsi="Arial" w:cs="David" w:hint="cs"/>
          <w:sz w:val="24"/>
          <w:szCs w:val="24"/>
          <w:rtl/>
        </w:rPr>
        <w:t>'</w:t>
      </w:r>
      <w:r>
        <w:rPr>
          <w:rFonts w:ascii="Arial" w:hAnsi="Arial" w:cs="David" w:hint="cs"/>
          <w:sz w:val="24"/>
          <w:szCs w:val="24"/>
          <w:rtl/>
        </w:rPr>
        <w:t xml:space="preserve"> על מנת לזמן את הלוחמים לצאת לקרב (</w:t>
      </w:r>
      <w:r w:rsidR="00AF06A3">
        <w:rPr>
          <w:rFonts w:ascii="Arial" w:hAnsi="Arial" w:cs="David" w:hint="cs"/>
          <w:sz w:val="24"/>
          <w:szCs w:val="24"/>
          <w:rtl/>
        </w:rPr>
        <w:t>'</w:t>
      </w:r>
      <w:r>
        <w:rPr>
          <w:rFonts w:ascii="Arial" w:hAnsi="Arial" w:cs="David" w:hint="cs"/>
          <w:sz w:val="24"/>
          <w:szCs w:val="24"/>
          <w:rtl/>
        </w:rPr>
        <w:t>סדרי המלחמה וחצוצרות מקראם בהפתח שערי המלחמה לצאת אנשי הבנים</w:t>
      </w:r>
      <w:r w:rsidR="00AF06A3">
        <w:rPr>
          <w:rFonts w:ascii="Arial" w:hAnsi="Arial" w:cs="David" w:hint="cs"/>
          <w:sz w:val="24"/>
          <w:szCs w:val="24"/>
          <w:rtl/>
        </w:rPr>
        <w:t>'</w:t>
      </w:r>
      <w:r>
        <w:rPr>
          <w:rFonts w:ascii="Arial" w:hAnsi="Arial" w:cs="David" w:hint="cs"/>
          <w:sz w:val="24"/>
          <w:szCs w:val="24"/>
          <w:rtl/>
        </w:rPr>
        <w:t xml:space="preserve">, </w:t>
      </w:r>
      <w:r w:rsidR="00AF06A3">
        <w:rPr>
          <w:rFonts w:ascii="Arial" w:hAnsi="Arial" w:cs="David" w:hint="cs"/>
          <w:sz w:val="24"/>
          <w:szCs w:val="24"/>
          <w:rtl/>
        </w:rPr>
        <w:t>'</w:t>
      </w:r>
      <w:r>
        <w:rPr>
          <w:rFonts w:ascii="Arial" w:hAnsi="Arial" w:cs="David" w:hint="cs"/>
          <w:sz w:val="24"/>
          <w:szCs w:val="24"/>
          <w:rtl/>
        </w:rPr>
        <w:t>על חצוצרות מקרא אנשי הבנים בהפתח שערי מלחמה לצאת למערכת האויב</w:t>
      </w:r>
      <w:r w:rsidR="00AF06A3">
        <w:rPr>
          <w:rFonts w:ascii="Arial" w:hAnsi="Arial" w:cs="David" w:hint="cs"/>
          <w:sz w:val="24"/>
          <w:szCs w:val="24"/>
          <w:rtl/>
        </w:rPr>
        <w:t>'</w:t>
      </w:r>
      <w:r>
        <w:rPr>
          <w:rFonts w:ascii="Arial" w:hAnsi="Arial" w:cs="David" w:hint="cs"/>
          <w:sz w:val="24"/>
          <w:szCs w:val="24"/>
          <w:rtl/>
        </w:rPr>
        <w:t>),</w:t>
      </w:r>
      <w:r>
        <w:rPr>
          <w:rStyle w:val="a5"/>
          <w:rFonts w:ascii="Arial" w:hAnsi="Arial" w:cs="David"/>
          <w:sz w:val="24"/>
          <w:szCs w:val="24"/>
          <w:rtl/>
        </w:rPr>
        <w:footnoteReference w:id="21"/>
      </w:r>
      <w:r>
        <w:rPr>
          <w:rFonts w:ascii="Arial" w:hAnsi="Arial" w:cs="David" w:hint="cs"/>
          <w:sz w:val="24"/>
          <w:szCs w:val="24"/>
          <w:rtl/>
        </w:rPr>
        <w:t xml:space="preserve"> וכן לכתוב במה"מ ח </w:t>
      </w:r>
      <w:r w:rsidR="000408F6" w:rsidRPr="000408F6">
        <w:rPr>
          <w:rFonts w:ascii="Arial" w:hAnsi="Arial" w:cs="David" w:hint="cs"/>
          <w:sz w:val="24"/>
          <w:szCs w:val="24"/>
          <w:rtl/>
        </w:rPr>
        <w:t>2</w:t>
      </w:r>
      <w:r w:rsidR="000408F6" w:rsidRPr="000408F6">
        <w:rPr>
          <w:rFonts w:ascii="David" w:hAnsi="David" w:cs="David"/>
          <w:sz w:val="24"/>
          <w:szCs w:val="24"/>
        </w:rPr>
        <w:t>–</w:t>
      </w:r>
      <w:r w:rsidR="000408F6" w:rsidRPr="000408F6">
        <w:rPr>
          <w:rFonts w:ascii="David" w:hAnsi="David" w:cs="David" w:hint="cs"/>
          <w:sz w:val="24"/>
          <w:szCs w:val="24"/>
          <w:rtl/>
        </w:rPr>
        <w:t>3</w:t>
      </w:r>
      <w:r>
        <w:rPr>
          <w:rFonts w:ascii="Arial" w:hAnsi="Arial" w:cs="David" w:hint="cs"/>
          <w:sz w:val="24"/>
          <w:szCs w:val="24"/>
          <w:rtl/>
        </w:rPr>
        <w:t xml:space="preserve"> אודות השימוש ב-</w:t>
      </w:r>
      <w:r w:rsidR="00AF06A3">
        <w:rPr>
          <w:rFonts w:ascii="Arial" w:hAnsi="Arial" w:cs="David" w:hint="cs"/>
          <w:sz w:val="24"/>
          <w:szCs w:val="24"/>
          <w:rtl/>
        </w:rPr>
        <w:t>'</w:t>
      </w:r>
      <w:r>
        <w:rPr>
          <w:rFonts w:ascii="Arial" w:hAnsi="Arial" w:cs="David" w:hint="cs"/>
          <w:sz w:val="24"/>
          <w:szCs w:val="24"/>
          <w:rtl/>
        </w:rPr>
        <w:t>חצוצרות המשוב</w:t>
      </w:r>
      <w:r w:rsidR="00AF06A3">
        <w:rPr>
          <w:rFonts w:ascii="Arial" w:hAnsi="Arial" w:cs="David" w:hint="cs"/>
          <w:sz w:val="24"/>
          <w:szCs w:val="24"/>
          <w:rtl/>
        </w:rPr>
        <w:t>'</w:t>
      </w:r>
      <w:r>
        <w:rPr>
          <w:rFonts w:ascii="Arial" w:hAnsi="Arial" w:cs="David" w:hint="cs"/>
          <w:sz w:val="24"/>
          <w:szCs w:val="24"/>
          <w:rtl/>
        </w:rPr>
        <w:t xml:space="preserve"> על מנת לסמן לחיילים לנוע אחורה לאחר </w:t>
      </w:r>
      <w:r w:rsidR="00AD0ABB">
        <w:rPr>
          <w:rFonts w:ascii="Arial" w:hAnsi="Arial" w:cs="David" w:hint="cs"/>
          <w:sz w:val="24"/>
          <w:szCs w:val="24"/>
          <w:rtl/>
        </w:rPr>
        <w:t>מתקפה</w:t>
      </w:r>
      <w:r>
        <w:rPr>
          <w:rFonts w:ascii="Arial" w:hAnsi="Arial" w:cs="David" w:hint="cs"/>
          <w:sz w:val="24"/>
          <w:szCs w:val="24"/>
          <w:rtl/>
        </w:rPr>
        <w:t xml:space="preserve"> (</w:t>
      </w:r>
      <w:r w:rsidR="00AF06A3">
        <w:rPr>
          <w:rFonts w:ascii="Arial" w:hAnsi="Arial" w:cs="David" w:hint="cs"/>
          <w:sz w:val="24"/>
          <w:szCs w:val="24"/>
          <w:rtl/>
        </w:rPr>
        <w:t>'</w:t>
      </w:r>
      <w:r>
        <w:rPr>
          <w:rFonts w:cs="David" w:hint="cs"/>
          <w:sz w:val="24"/>
          <w:szCs w:val="24"/>
          <w:rtl/>
        </w:rPr>
        <w:t>ואחר יתקעו להם הכוהנים בחצוצרות המשוב ובאו ליד המערכה הראישונה להתיצב למעמדם</w:t>
      </w:r>
      <w:r w:rsidR="00AF06A3">
        <w:rPr>
          <w:rFonts w:cs="David" w:hint="cs"/>
          <w:sz w:val="24"/>
          <w:szCs w:val="24"/>
          <w:rtl/>
        </w:rPr>
        <w:t>'</w:t>
      </w:r>
      <w:r>
        <w:rPr>
          <w:rFonts w:cs="David" w:hint="cs"/>
          <w:sz w:val="24"/>
          <w:szCs w:val="24"/>
          <w:rtl/>
        </w:rPr>
        <w:t>).</w:t>
      </w:r>
      <w:r>
        <w:rPr>
          <w:rStyle w:val="a5"/>
          <w:rFonts w:cs="David"/>
          <w:sz w:val="24"/>
          <w:szCs w:val="24"/>
          <w:rtl/>
        </w:rPr>
        <w:footnoteReference w:id="22"/>
      </w:r>
    </w:p>
    <w:p w14:paraId="27283246" w14:textId="647DC7D8" w:rsidR="00EE6D3F" w:rsidRDefault="00757B47" w:rsidP="001A5F2E">
      <w:pPr>
        <w:spacing w:after="120" w:line="480" w:lineRule="auto"/>
        <w:jc w:val="both"/>
        <w:rPr>
          <w:rFonts w:ascii="Arial" w:hAnsi="Arial" w:cs="David"/>
          <w:sz w:val="24"/>
          <w:szCs w:val="24"/>
          <w:rtl/>
        </w:rPr>
      </w:pPr>
      <w:r w:rsidRPr="0086787C">
        <w:rPr>
          <w:rFonts w:ascii="Times New Roman" w:hAnsi="Times New Roman" w:cs="Times New Roman"/>
          <w:spacing w:val="-2"/>
          <w:sz w:val="24"/>
          <w:szCs w:val="24"/>
          <w:u w:val="single"/>
        </w:rPr>
        <w:lastRenderedPageBreak/>
        <w:t>C</w:t>
      </w:r>
      <w:r w:rsidR="009D3A16">
        <w:rPr>
          <w:rFonts w:ascii="Times New Roman" w:hAnsi="Times New Roman" w:cs="Times New Roman"/>
          <w:spacing w:val="-2"/>
          <w:sz w:val="24"/>
          <w:szCs w:val="24"/>
          <w:u w:val="single"/>
        </w:rPr>
        <w:t>ornu</w:t>
      </w:r>
      <w:r w:rsidR="008D7F8D" w:rsidRPr="0086787C">
        <w:rPr>
          <w:rStyle w:val="a5"/>
          <w:rFonts w:ascii="Arial" w:hAnsi="Arial" w:cs="David"/>
          <w:spacing w:val="-2"/>
          <w:sz w:val="24"/>
          <w:szCs w:val="24"/>
          <w:rtl/>
        </w:rPr>
        <w:footnoteReference w:id="23"/>
      </w:r>
      <w:r w:rsidR="00C12F54">
        <w:rPr>
          <w:rFonts w:ascii="Arial" w:hAnsi="Arial" w:cs="David" w:hint="cs"/>
          <w:spacing w:val="-2"/>
          <w:sz w:val="24"/>
          <w:szCs w:val="24"/>
          <w:rtl/>
        </w:rPr>
        <w:t xml:space="preserve"> </w:t>
      </w:r>
      <w:r w:rsidR="00C12F54">
        <w:rPr>
          <w:rFonts w:ascii="Arial" w:hAnsi="Arial" w:cs="David"/>
          <w:spacing w:val="-2"/>
          <w:sz w:val="24"/>
          <w:szCs w:val="24"/>
          <w:rtl/>
        </w:rPr>
        <w:t>–</w:t>
      </w:r>
      <w:r>
        <w:rPr>
          <w:rFonts w:ascii="Arial" w:hAnsi="Arial" w:cs="David" w:hint="cs"/>
          <w:sz w:val="24"/>
          <w:szCs w:val="24"/>
          <w:rtl/>
        </w:rPr>
        <w:t xml:space="preserve"> על פי ווגטיוס </w:t>
      </w:r>
      <w:r w:rsidRPr="004B045A">
        <w:rPr>
          <w:rFonts w:ascii="Arial" w:hAnsi="Arial" w:cs="David" w:hint="cs"/>
          <w:sz w:val="24"/>
          <w:szCs w:val="24"/>
          <w:rtl/>
        </w:rPr>
        <w:t>(</w:t>
      </w:r>
      <w:r w:rsidR="004C234C">
        <w:rPr>
          <w:rFonts w:ascii="Times New Roman" w:hAnsi="Times New Roman" w:cs="David" w:hint="cs"/>
          <w:sz w:val="24"/>
          <w:szCs w:val="24"/>
          <w:rtl/>
        </w:rPr>
        <w:t>ב</w:t>
      </w:r>
      <w:r w:rsidRPr="004B045A">
        <w:rPr>
          <w:rFonts w:ascii="Arial" w:hAnsi="Arial" w:cs="David" w:hint="cs"/>
          <w:sz w:val="24"/>
          <w:szCs w:val="24"/>
          <w:rtl/>
        </w:rPr>
        <w:t xml:space="preserve">, </w:t>
      </w:r>
      <w:r w:rsidR="004C234C">
        <w:rPr>
          <w:rFonts w:ascii="Arial" w:hAnsi="Arial" w:cs="David" w:hint="cs"/>
          <w:sz w:val="24"/>
          <w:szCs w:val="24"/>
          <w:rtl/>
        </w:rPr>
        <w:t>22</w:t>
      </w:r>
      <w:r w:rsidRPr="004B045A">
        <w:rPr>
          <w:rFonts w:ascii="Arial" w:hAnsi="Arial" w:cs="David" w:hint="cs"/>
          <w:sz w:val="24"/>
          <w:szCs w:val="24"/>
          <w:rtl/>
        </w:rPr>
        <w:t>),</w:t>
      </w:r>
      <w:r>
        <w:rPr>
          <w:rFonts w:ascii="Arial" w:hAnsi="Arial" w:cs="David" w:hint="cs"/>
          <w:sz w:val="24"/>
          <w:szCs w:val="24"/>
          <w:rtl/>
        </w:rPr>
        <w:t xml:space="preserve"> העברת הפקודות בצבא הרומי, נעשתה באמצעות שימוש בחצוצרות מסוגים שונים בעלות חשיבות שונה. הקורנו עמדה בראש המבנה ההיררכי וצליליה ייצגו </w:t>
      </w:r>
      <w:r w:rsidRPr="00C90E50">
        <w:rPr>
          <w:rFonts w:ascii="Arial" w:hAnsi="Arial" w:cs="David" w:hint="cs"/>
          <w:sz w:val="24"/>
          <w:szCs w:val="24"/>
          <w:rtl/>
        </w:rPr>
        <w:t>את הנחיות מפקדי הלגיון. פקודות אלה לא יועדו לאוזניהם של הלוחמים, אלא הועברו תחילה לנושאי הניסים,</w:t>
      </w:r>
      <w:r>
        <w:rPr>
          <w:rFonts w:ascii="Arial" w:hAnsi="Arial" w:cs="David" w:hint="cs"/>
          <w:sz w:val="24"/>
          <w:szCs w:val="24"/>
          <w:rtl/>
        </w:rPr>
        <w:t xml:space="preserve"> שהעבירו בתורם את משמעותן אל החיילים באופן ויזואלי.</w:t>
      </w:r>
      <w:r>
        <w:rPr>
          <w:rStyle w:val="a5"/>
          <w:rFonts w:ascii="Arial" w:hAnsi="Arial" w:cs="David"/>
          <w:sz w:val="24"/>
          <w:szCs w:val="24"/>
          <w:rtl/>
        </w:rPr>
        <w:footnoteReference w:id="24"/>
      </w:r>
      <w:r>
        <w:rPr>
          <w:rFonts w:ascii="Arial" w:hAnsi="Arial" w:cs="David" w:hint="cs"/>
          <w:sz w:val="24"/>
          <w:szCs w:val="24"/>
          <w:rtl/>
        </w:rPr>
        <w:t xml:space="preserve"> עוד לדברי ווגטיוס, בעוד שהקורנו ש</w:t>
      </w:r>
      <w:r w:rsidR="00F12A00">
        <w:rPr>
          <w:rFonts w:ascii="Arial" w:hAnsi="Arial" w:cs="David" w:hint="cs"/>
          <w:sz w:val="24"/>
          <w:szCs w:val="24"/>
          <w:rtl/>
        </w:rPr>
        <w:t>י</w:t>
      </w:r>
      <w:r>
        <w:rPr>
          <w:rFonts w:ascii="Arial" w:hAnsi="Arial" w:cs="David" w:hint="cs"/>
          <w:sz w:val="24"/>
          <w:szCs w:val="24"/>
          <w:rtl/>
        </w:rPr>
        <w:t>משה על מנת להעביר את פקודותיהם של המפקדים בשכבת הפיקוד הגבוהה, הטובה ש</w:t>
      </w:r>
      <w:r w:rsidR="00F12A00">
        <w:rPr>
          <w:rFonts w:ascii="Arial" w:hAnsi="Arial" w:cs="David" w:hint="cs"/>
          <w:sz w:val="24"/>
          <w:szCs w:val="24"/>
          <w:rtl/>
        </w:rPr>
        <w:t>י</w:t>
      </w:r>
      <w:r>
        <w:rPr>
          <w:rFonts w:ascii="Arial" w:hAnsi="Arial" w:cs="David" w:hint="cs"/>
          <w:sz w:val="24"/>
          <w:szCs w:val="24"/>
          <w:rtl/>
        </w:rPr>
        <w:t xml:space="preserve">משה על מנת להעביר את פקודות המפקדים בשכבת הפיקוד הנמוכה, שהנחו את תנועת החיילים </w:t>
      </w:r>
      <w:r w:rsidRPr="005A6D4D">
        <w:rPr>
          <w:rFonts w:ascii="Arial" w:hAnsi="Arial" w:cs="David" w:hint="cs"/>
          <w:spacing w:val="-2"/>
          <w:sz w:val="24"/>
          <w:szCs w:val="24"/>
          <w:rtl/>
        </w:rPr>
        <w:t>בשדה הקרב ובשגרת המחנה (לשימושים שצוינו לעיל).</w:t>
      </w:r>
      <w:r w:rsidRPr="005A6D4D">
        <w:rPr>
          <w:rStyle w:val="a5"/>
          <w:rFonts w:ascii="Arial" w:hAnsi="Arial" w:cs="David"/>
          <w:spacing w:val="-2"/>
          <w:sz w:val="24"/>
          <w:szCs w:val="24"/>
          <w:rtl/>
        </w:rPr>
        <w:footnoteReference w:id="25"/>
      </w:r>
      <w:r w:rsidRPr="005A6D4D">
        <w:rPr>
          <w:rFonts w:ascii="Arial" w:hAnsi="Arial" w:cs="David" w:hint="cs"/>
          <w:spacing w:val="-2"/>
          <w:sz w:val="24"/>
          <w:szCs w:val="24"/>
          <w:rtl/>
        </w:rPr>
        <w:t xml:space="preserve"> לצד הבחנה זו בין הקורנו והטובה, ווגטיוס</w:t>
      </w:r>
      <w:r>
        <w:rPr>
          <w:rFonts w:ascii="Arial" w:hAnsi="Arial" w:cs="David" w:hint="cs"/>
          <w:sz w:val="24"/>
          <w:szCs w:val="24"/>
          <w:rtl/>
        </w:rPr>
        <w:t xml:space="preserve"> מציין שבשעת הקרב הריעו בהן בו זמנית על מנת להודיע </w:t>
      </w:r>
      <w:r w:rsidRPr="004611CF">
        <w:rPr>
          <w:rFonts w:ascii="Arial" w:hAnsi="Arial" w:cs="David" w:hint="cs"/>
          <w:sz w:val="24"/>
          <w:szCs w:val="24"/>
          <w:rtl/>
        </w:rPr>
        <w:t>על תחילת מתקפה.</w:t>
      </w:r>
      <w:r w:rsidRPr="004611CF">
        <w:rPr>
          <w:rStyle w:val="a5"/>
          <w:rFonts w:ascii="Arial" w:hAnsi="Arial" w:cs="David"/>
          <w:sz w:val="24"/>
          <w:szCs w:val="24"/>
          <w:rtl/>
        </w:rPr>
        <w:footnoteReference w:id="26"/>
      </w:r>
      <w:r w:rsidRPr="004611CF">
        <w:rPr>
          <w:rFonts w:ascii="Arial" w:hAnsi="Arial" w:cs="David" w:hint="cs"/>
          <w:sz w:val="24"/>
          <w:szCs w:val="24"/>
          <w:rtl/>
        </w:rPr>
        <w:t xml:space="preserve"> לדעת ידין</w:t>
      </w:r>
      <w:r>
        <w:rPr>
          <w:rFonts w:ascii="Arial" w:hAnsi="Arial" w:cs="David" w:hint="cs"/>
          <w:sz w:val="24"/>
          <w:szCs w:val="24"/>
          <w:rtl/>
        </w:rPr>
        <w:t>,</w:t>
      </w:r>
      <w:r w:rsidRPr="004611CF">
        <w:rPr>
          <w:rFonts w:ascii="Arial" w:hAnsi="Arial" w:cs="David" w:hint="cs"/>
          <w:sz w:val="24"/>
          <w:szCs w:val="24"/>
          <w:rtl/>
        </w:rPr>
        <w:t xml:space="preserve"> </w:t>
      </w:r>
      <w:r w:rsidRPr="00223DFB">
        <w:rPr>
          <w:rFonts w:ascii="Arial" w:hAnsi="Arial" w:cs="David" w:hint="cs"/>
          <w:sz w:val="24"/>
          <w:szCs w:val="24"/>
          <w:rtl/>
        </w:rPr>
        <w:t xml:space="preserve">הדבר דומה לכתוב במה"מ ח </w:t>
      </w:r>
      <w:r w:rsidR="00301DD9">
        <w:rPr>
          <w:rFonts w:ascii="Arial" w:hAnsi="Arial" w:cs="David" w:hint="cs"/>
          <w:sz w:val="24"/>
          <w:szCs w:val="24"/>
          <w:rtl/>
        </w:rPr>
        <w:t>8</w:t>
      </w:r>
      <w:r w:rsidR="00301DD9" w:rsidRPr="00EF7FE3">
        <w:rPr>
          <w:rFonts w:ascii="David" w:hAnsi="David" w:cs="David"/>
        </w:rPr>
        <w:t>–</w:t>
      </w:r>
      <w:r w:rsidR="00301DD9">
        <w:rPr>
          <w:rFonts w:ascii="David" w:hAnsi="David" w:cs="David" w:hint="cs"/>
          <w:rtl/>
        </w:rPr>
        <w:t>11</w:t>
      </w:r>
      <w:r w:rsidRPr="00223DFB">
        <w:rPr>
          <w:rFonts w:ascii="Arial" w:hAnsi="Arial" w:cs="David" w:hint="cs"/>
          <w:sz w:val="24"/>
          <w:szCs w:val="24"/>
          <w:rtl/>
        </w:rPr>
        <w:t xml:space="preserve"> אודות השימוש בחצוצרות ובשופרות בו זמנית, עם תחילתה</w:t>
      </w:r>
      <w:r w:rsidRPr="003C4516">
        <w:rPr>
          <w:rFonts w:ascii="Arial" w:hAnsi="Arial" w:cs="David" w:hint="cs"/>
          <w:spacing w:val="-2"/>
          <w:sz w:val="24"/>
          <w:szCs w:val="24"/>
          <w:rtl/>
        </w:rPr>
        <w:t xml:space="preserve"> של המתקפה באמצעות השלכת כלי הנשק:</w:t>
      </w:r>
      <w:r w:rsidRPr="003C4516">
        <w:rPr>
          <w:rStyle w:val="a5"/>
          <w:rFonts w:ascii="Arial" w:hAnsi="Arial" w:cs="David"/>
          <w:spacing w:val="-2"/>
          <w:sz w:val="24"/>
          <w:szCs w:val="24"/>
          <w:rtl/>
        </w:rPr>
        <w:footnoteReference w:id="27"/>
      </w:r>
      <w:r w:rsidRPr="003C4516">
        <w:rPr>
          <w:rFonts w:ascii="Arial" w:hAnsi="Arial" w:cs="David" w:hint="cs"/>
          <w:spacing w:val="-2"/>
          <w:sz w:val="24"/>
          <w:szCs w:val="24"/>
          <w:rtl/>
        </w:rPr>
        <w:t xml:space="preserve"> </w:t>
      </w:r>
      <w:r w:rsidR="00CF5997">
        <w:rPr>
          <w:rFonts w:ascii="Arial" w:hAnsi="Arial" w:cs="David" w:hint="cs"/>
          <w:spacing w:val="-2"/>
          <w:sz w:val="24"/>
          <w:szCs w:val="24"/>
          <w:rtl/>
        </w:rPr>
        <w:t>'</w:t>
      </w:r>
      <w:r w:rsidRPr="003C4516">
        <w:rPr>
          <w:rFonts w:ascii="Arial" w:hAnsi="Arial" w:cs="David" w:hint="cs"/>
          <w:spacing w:val="-2"/>
          <w:sz w:val="24"/>
          <w:szCs w:val="24"/>
          <w:rtl/>
        </w:rPr>
        <w:t>והכוהנים יריעו בשש</w:t>
      </w:r>
      <w:r w:rsidRPr="004611CF">
        <w:rPr>
          <w:rFonts w:ascii="Arial" w:hAnsi="Arial" w:cs="David" w:hint="cs"/>
          <w:sz w:val="24"/>
          <w:szCs w:val="24"/>
          <w:rtl/>
        </w:rPr>
        <w:t xml:space="preserve"> חצוצרות החללים קול חד טרוד לנצח מלחמה והלויים וכול עם השופרות יריעו קול אחד תרועת מלחמה גדולה להמס לב אויב. ועם קול התרועה יצאו זרקות המלחמה להפיל חללים</w:t>
      </w:r>
      <w:r w:rsidR="00CF5997">
        <w:rPr>
          <w:rFonts w:ascii="Arial" w:hAnsi="Arial" w:cs="David" w:hint="cs"/>
          <w:sz w:val="24"/>
          <w:szCs w:val="24"/>
          <w:rtl/>
        </w:rPr>
        <w:t>'</w:t>
      </w:r>
      <w:r w:rsidRPr="004611CF">
        <w:rPr>
          <w:rFonts w:ascii="Arial" w:hAnsi="Arial" w:cs="David" w:hint="cs"/>
          <w:sz w:val="24"/>
          <w:szCs w:val="24"/>
          <w:rtl/>
        </w:rPr>
        <w:t>.</w:t>
      </w:r>
      <w:r w:rsidRPr="004611CF">
        <w:rPr>
          <w:rStyle w:val="a5"/>
          <w:rFonts w:ascii="Arial" w:hAnsi="Arial" w:cs="David"/>
          <w:sz w:val="24"/>
          <w:szCs w:val="24"/>
          <w:rtl/>
        </w:rPr>
        <w:footnoteReference w:id="28"/>
      </w:r>
      <w:r w:rsidRPr="004611CF">
        <w:rPr>
          <w:rFonts w:ascii="Arial" w:hAnsi="Arial" w:cs="David" w:hint="cs"/>
          <w:sz w:val="24"/>
          <w:szCs w:val="24"/>
          <w:rtl/>
        </w:rPr>
        <w:t xml:space="preserve"> </w:t>
      </w:r>
      <w:r>
        <w:rPr>
          <w:rFonts w:ascii="Arial" w:hAnsi="Arial" w:cs="David" w:hint="cs"/>
          <w:sz w:val="24"/>
          <w:szCs w:val="24"/>
          <w:rtl/>
        </w:rPr>
        <w:t>לצד זאת</w:t>
      </w:r>
      <w:r w:rsidRPr="004611CF">
        <w:rPr>
          <w:rFonts w:ascii="Arial" w:hAnsi="Arial" w:cs="David" w:hint="cs"/>
          <w:sz w:val="24"/>
          <w:szCs w:val="24"/>
          <w:rtl/>
        </w:rPr>
        <w:t xml:space="preserve">, </w:t>
      </w:r>
      <w:r w:rsidRPr="003C4516">
        <w:rPr>
          <w:rFonts w:ascii="Arial" w:hAnsi="Arial" w:cs="David" w:hint="cs"/>
          <w:spacing w:val="-2"/>
          <w:sz w:val="24"/>
          <w:szCs w:val="24"/>
          <w:rtl/>
        </w:rPr>
        <w:t>יש לציין שבעוד שבצבא הרומי הטובה והקורנו ש</w:t>
      </w:r>
      <w:r w:rsidR="004D486E">
        <w:rPr>
          <w:rFonts w:ascii="Arial" w:hAnsi="Arial" w:cs="David" w:hint="cs"/>
          <w:spacing w:val="-2"/>
          <w:sz w:val="24"/>
          <w:szCs w:val="24"/>
          <w:rtl/>
        </w:rPr>
        <w:t>י</w:t>
      </w:r>
      <w:r w:rsidRPr="003C4516">
        <w:rPr>
          <w:rFonts w:ascii="Arial" w:hAnsi="Arial" w:cs="David" w:hint="cs"/>
          <w:spacing w:val="-2"/>
          <w:sz w:val="24"/>
          <w:szCs w:val="24"/>
          <w:rtl/>
        </w:rPr>
        <w:t>משו על מנת להעביר את הנחיות המפקדים, במה"מ</w:t>
      </w:r>
      <w:r w:rsidRPr="004611CF">
        <w:rPr>
          <w:rFonts w:ascii="Arial" w:hAnsi="Arial" w:cs="David" w:hint="cs"/>
          <w:sz w:val="24"/>
          <w:szCs w:val="24"/>
          <w:rtl/>
        </w:rPr>
        <w:t xml:space="preserve"> רק </w:t>
      </w:r>
      <w:r w:rsidR="00CF5997">
        <w:rPr>
          <w:rFonts w:ascii="Arial" w:hAnsi="Arial" w:cs="David" w:hint="cs"/>
          <w:sz w:val="24"/>
          <w:szCs w:val="24"/>
          <w:rtl/>
        </w:rPr>
        <w:t>'</w:t>
      </w:r>
      <w:r w:rsidRPr="004611CF">
        <w:rPr>
          <w:rFonts w:ascii="Arial" w:hAnsi="Arial" w:cs="David" w:hint="cs"/>
          <w:sz w:val="24"/>
          <w:szCs w:val="24"/>
          <w:rtl/>
        </w:rPr>
        <w:t>חצוצרות החללים</w:t>
      </w:r>
      <w:r w:rsidR="00CF5997">
        <w:rPr>
          <w:rFonts w:ascii="Arial" w:hAnsi="Arial" w:cs="David" w:hint="cs"/>
          <w:sz w:val="24"/>
          <w:szCs w:val="24"/>
          <w:rtl/>
        </w:rPr>
        <w:t>'</w:t>
      </w:r>
      <w:r w:rsidRPr="004611CF">
        <w:rPr>
          <w:rFonts w:ascii="Arial" w:hAnsi="Arial" w:cs="David" w:hint="cs"/>
          <w:sz w:val="24"/>
          <w:szCs w:val="24"/>
          <w:rtl/>
        </w:rPr>
        <w:t xml:space="preserve"> מסמנות על תחילת המתקפה ואילו תפקידם של השופרות הינו </w:t>
      </w:r>
      <w:r w:rsidR="00CF5997">
        <w:rPr>
          <w:rFonts w:ascii="Arial" w:hAnsi="Arial" w:cs="David" w:hint="cs"/>
          <w:sz w:val="24"/>
          <w:szCs w:val="24"/>
          <w:rtl/>
        </w:rPr>
        <w:t>'</w:t>
      </w:r>
      <w:r w:rsidRPr="004611CF">
        <w:rPr>
          <w:rFonts w:ascii="Arial" w:hAnsi="Arial" w:cs="David" w:hint="cs"/>
          <w:sz w:val="24"/>
          <w:szCs w:val="24"/>
          <w:rtl/>
        </w:rPr>
        <w:t>להמס לב אויב</w:t>
      </w:r>
      <w:r w:rsidR="00CF5997">
        <w:rPr>
          <w:rFonts w:ascii="Arial" w:hAnsi="Arial" w:cs="David" w:hint="cs"/>
          <w:sz w:val="24"/>
          <w:szCs w:val="24"/>
          <w:rtl/>
        </w:rPr>
        <w:t>'</w:t>
      </w:r>
      <w:r w:rsidRPr="004611CF">
        <w:rPr>
          <w:rFonts w:ascii="Arial" w:hAnsi="Arial" w:cs="David" w:hint="cs"/>
          <w:sz w:val="24"/>
          <w:szCs w:val="24"/>
          <w:rtl/>
        </w:rPr>
        <w:t>.</w:t>
      </w:r>
      <w:r>
        <w:rPr>
          <w:rStyle w:val="a5"/>
          <w:rFonts w:ascii="Arial" w:hAnsi="Arial" w:cs="David"/>
          <w:sz w:val="24"/>
          <w:szCs w:val="24"/>
          <w:rtl/>
        </w:rPr>
        <w:footnoteReference w:id="29"/>
      </w:r>
    </w:p>
    <w:p w14:paraId="2666EAE1" w14:textId="6BE7F790" w:rsidR="00D864A8" w:rsidRDefault="004E7DF7" w:rsidP="001A5F2E">
      <w:pPr>
        <w:spacing w:after="0" w:line="480" w:lineRule="auto"/>
        <w:jc w:val="both"/>
        <w:rPr>
          <w:rFonts w:ascii="Arial" w:hAnsi="Arial" w:cs="David"/>
          <w:sz w:val="24"/>
          <w:szCs w:val="24"/>
          <w:rtl/>
        </w:rPr>
      </w:pPr>
      <w:r>
        <w:rPr>
          <w:rFonts w:ascii="Arial" w:hAnsi="Arial" w:cs="David" w:hint="cs"/>
          <w:sz w:val="24"/>
          <w:szCs w:val="24"/>
          <w:rtl/>
        </w:rPr>
        <w:lastRenderedPageBreak/>
        <w:t>פרט לטובה ולקורנו שנידונו לעיל, הצבאות הרומיים עשו שימוש ב</w:t>
      </w:r>
      <w:r w:rsidR="00445C49">
        <w:rPr>
          <w:rFonts w:ascii="Arial" w:hAnsi="Arial" w:cs="David" w:hint="cs"/>
          <w:sz w:val="24"/>
          <w:szCs w:val="24"/>
          <w:rtl/>
        </w:rPr>
        <w:t xml:space="preserve">שלושה </w:t>
      </w:r>
      <w:r>
        <w:rPr>
          <w:rFonts w:ascii="Arial" w:hAnsi="Arial" w:cs="David" w:hint="cs"/>
          <w:sz w:val="24"/>
          <w:szCs w:val="24"/>
          <w:rtl/>
        </w:rPr>
        <w:t>סוגי חצוצרות נוספים</w:t>
      </w:r>
      <w:r w:rsidR="00445C49">
        <w:rPr>
          <w:rFonts w:ascii="Arial" w:hAnsi="Arial" w:cs="David" w:hint="cs"/>
          <w:sz w:val="24"/>
          <w:szCs w:val="24"/>
          <w:rtl/>
        </w:rPr>
        <w:t xml:space="preserve"> למטרות שונות:</w:t>
      </w:r>
      <w:r>
        <w:rPr>
          <w:rFonts w:ascii="Arial" w:hAnsi="Arial" w:cs="David" w:hint="cs"/>
          <w:sz w:val="24"/>
          <w:szCs w:val="24"/>
          <w:rtl/>
        </w:rPr>
        <w:t xml:space="preserve">  </w:t>
      </w:r>
      <w:r w:rsidR="00757B47" w:rsidRPr="004E7DF7">
        <w:rPr>
          <w:rFonts w:ascii="Times New Roman" w:hAnsi="Times New Roman" w:cs="Times New Roman"/>
          <w:sz w:val="24"/>
          <w:szCs w:val="24"/>
        </w:rPr>
        <w:t>B</w:t>
      </w:r>
      <w:r w:rsidR="00665B25" w:rsidRPr="004E7DF7">
        <w:rPr>
          <w:rFonts w:ascii="Times New Roman" w:hAnsi="Times New Roman" w:cs="Times New Roman"/>
          <w:sz w:val="24"/>
          <w:szCs w:val="24"/>
        </w:rPr>
        <w:t>ucina</w:t>
      </w:r>
      <w:r w:rsidRPr="004E7DF7">
        <w:rPr>
          <w:rFonts w:ascii="David" w:hAnsi="David" w:cs="David"/>
          <w:sz w:val="24"/>
          <w:szCs w:val="24"/>
          <w:rtl/>
        </w:rPr>
        <w:t>,</w:t>
      </w:r>
      <w:r w:rsidRPr="004E7DF7">
        <w:rPr>
          <w:rStyle w:val="a5"/>
          <w:rFonts w:ascii="David" w:hAnsi="David" w:cs="David"/>
          <w:sz w:val="24"/>
          <w:szCs w:val="24"/>
          <w:rtl/>
        </w:rPr>
        <w:footnoteReference w:id="30"/>
      </w:r>
      <w:r w:rsidRPr="004E7DF7">
        <w:rPr>
          <w:rFonts w:ascii="Arial" w:hAnsi="Arial" w:cs="David"/>
          <w:sz w:val="24"/>
          <w:szCs w:val="24"/>
          <w:rtl/>
        </w:rPr>
        <w:t xml:space="preserve"> </w:t>
      </w:r>
      <w:r w:rsidR="00FC4B44" w:rsidRPr="00FC4B44">
        <w:rPr>
          <w:rFonts w:ascii="Times New Roman" w:hAnsi="Times New Roman" w:cs="Times New Roman"/>
          <w:sz w:val="24"/>
          <w:szCs w:val="24"/>
        </w:rPr>
        <w:t>Lituus</w:t>
      </w:r>
      <w:r w:rsidR="00FC4B44">
        <w:rPr>
          <w:rFonts w:ascii="Arial" w:hAnsi="Arial" w:cs="David" w:hint="cs"/>
          <w:sz w:val="24"/>
          <w:szCs w:val="24"/>
          <w:rtl/>
        </w:rPr>
        <w:t>,</w:t>
      </w:r>
      <w:r w:rsidR="00FC4B44">
        <w:rPr>
          <w:rStyle w:val="a5"/>
          <w:rFonts w:ascii="Arial" w:hAnsi="Arial" w:cs="David"/>
          <w:sz w:val="24"/>
          <w:szCs w:val="24"/>
          <w:rtl/>
        </w:rPr>
        <w:footnoteReference w:id="31"/>
      </w:r>
      <w:r w:rsidR="00FC4B44">
        <w:rPr>
          <w:rFonts w:ascii="Arial" w:hAnsi="Arial" w:cs="David" w:hint="cs"/>
          <w:sz w:val="24"/>
          <w:szCs w:val="24"/>
          <w:rtl/>
        </w:rPr>
        <w:t xml:space="preserve"> </w:t>
      </w:r>
      <w:r w:rsidR="00FC4B44" w:rsidRPr="00FC4B44">
        <w:rPr>
          <w:rFonts w:ascii="Times New Roman" w:hAnsi="Times New Roman" w:cs="Times New Roman"/>
          <w:sz w:val="24"/>
          <w:szCs w:val="24"/>
        </w:rPr>
        <w:t>Carnyx</w:t>
      </w:r>
      <w:r w:rsidR="00FC4B44">
        <w:rPr>
          <w:rFonts w:ascii="Arial" w:hAnsi="Arial" w:cs="David" w:hint="cs"/>
          <w:sz w:val="24"/>
          <w:szCs w:val="24"/>
          <w:rtl/>
        </w:rPr>
        <w:t>.</w:t>
      </w:r>
      <w:r w:rsidR="00FC4B44">
        <w:rPr>
          <w:rStyle w:val="a5"/>
          <w:rFonts w:ascii="Arial" w:hAnsi="Arial" w:cs="David"/>
          <w:sz w:val="24"/>
          <w:szCs w:val="24"/>
          <w:rtl/>
        </w:rPr>
        <w:footnoteReference w:id="32"/>
      </w:r>
    </w:p>
    <w:p w14:paraId="6C65725D" w14:textId="339B08B9" w:rsidR="00757B47" w:rsidRPr="00D215E9" w:rsidRDefault="00757B47" w:rsidP="009D49BF">
      <w:pPr>
        <w:pStyle w:val="af0"/>
        <w:numPr>
          <w:ilvl w:val="0"/>
          <w:numId w:val="34"/>
        </w:numPr>
        <w:spacing w:line="480" w:lineRule="auto"/>
        <w:jc w:val="both"/>
        <w:rPr>
          <w:rFonts w:ascii="Arial" w:hAnsi="Arial" w:cs="David"/>
          <w:sz w:val="24"/>
          <w:szCs w:val="24"/>
          <w:rtl/>
        </w:rPr>
      </w:pPr>
      <w:r w:rsidRPr="00295C9E">
        <w:rPr>
          <w:rFonts w:ascii="Arial" w:hAnsi="Arial" w:cs="David" w:hint="cs"/>
          <w:sz w:val="24"/>
          <w:szCs w:val="24"/>
          <w:u w:val="single"/>
          <w:rtl/>
        </w:rPr>
        <w:t>מספר החצוצרות שנמנו על סוגי החצוצרות השונים</w:t>
      </w:r>
      <w:r w:rsidRPr="00295C9E">
        <w:rPr>
          <w:rFonts w:ascii="Arial" w:hAnsi="Arial" w:cs="David" w:hint="cs"/>
          <w:sz w:val="24"/>
          <w:szCs w:val="24"/>
          <w:rtl/>
        </w:rPr>
        <w:t xml:space="preserve">: במה"מ אין התייחסות למספר החצוצרות הקיימות בכל אחד מ-13 סוגי החצוצרות הנזכרים במגילה, פרט לזה המכונה </w:t>
      </w:r>
      <w:r w:rsidR="00CF5997">
        <w:rPr>
          <w:rFonts w:ascii="Arial" w:hAnsi="Arial" w:cs="David" w:hint="cs"/>
          <w:sz w:val="24"/>
          <w:szCs w:val="24"/>
          <w:rtl/>
        </w:rPr>
        <w:t>'</w:t>
      </w:r>
      <w:r w:rsidRPr="00295C9E">
        <w:rPr>
          <w:rFonts w:ascii="Arial" w:hAnsi="Arial" w:cs="David" w:hint="cs"/>
          <w:sz w:val="24"/>
          <w:szCs w:val="24"/>
          <w:rtl/>
        </w:rPr>
        <w:t>חצוצרות החללים</w:t>
      </w:r>
      <w:r w:rsidR="00CF5997">
        <w:rPr>
          <w:rFonts w:ascii="Arial" w:hAnsi="Arial" w:cs="David" w:hint="cs"/>
          <w:sz w:val="24"/>
          <w:szCs w:val="24"/>
          <w:rtl/>
        </w:rPr>
        <w:t>'</w:t>
      </w:r>
      <w:r w:rsidRPr="00295C9E">
        <w:rPr>
          <w:rFonts w:ascii="Arial" w:hAnsi="Arial" w:cs="David" w:hint="cs"/>
          <w:sz w:val="24"/>
          <w:szCs w:val="24"/>
          <w:rtl/>
        </w:rPr>
        <w:t xml:space="preserve">, המונה לפי </w:t>
      </w:r>
      <w:r w:rsidR="00C40A5A">
        <w:rPr>
          <w:rFonts w:ascii="Arial" w:hAnsi="Arial" w:cs="David" w:hint="cs"/>
          <w:sz w:val="24"/>
          <w:szCs w:val="24"/>
          <w:rtl/>
        </w:rPr>
        <w:t>דף</w:t>
      </w:r>
      <w:r w:rsidRPr="00295C9E">
        <w:rPr>
          <w:rFonts w:ascii="Arial" w:hAnsi="Arial" w:cs="David" w:hint="cs"/>
          <w:sz w:val="24"/>
          <w:szCs w:val="24"/>
          <w:rtl/>
        </w:rPr>
        <w:t xml:space="preserve"> ח 8</w:t>
      </w:r>
      <w:r w:rsidR="00D215E9">
        <w:rPr>
          <w:rFonts w:ascii="Arial" w:hAnsi="Arial" w:cs="David"/>
          <w:sz w:val="24"/>
          <w:szCs w:val="24"/>
          <w:rtl/>
        </w:rPr>
        <w:t>–</w:t>
      </w:r>
      <w:r w:rsidRPr="00D215E9">
        <w:rPr>
          <w:rFonts w:ascii="Arial" w:hAnsi="Arial" w:cs="David" w:hint="cs"/>
          <w:sz w:val="24"/>
          <w:szCs w:val="24"/>
          <w:rtl/>
        </w:rPr>
        <w:t>9 וב</w:t>
      </w:r>
      <w:r w:rsidR="00C40A5A">
        <w:rPr>
          <w:rFonts w:ascii="Arial" w:hAnsi="Arial" w:cs="David" w:hint="cs"/>
          <w:sz w:val="24"/>
          <w:szCs w:val="24"/>
          <w:rtl/>
        </w:rPr>
        <w:t>דף</w:t>
      </w:r>
      <w:r w:rsidRPr="00D215E9">
        <w:rPr>
          <w:rFonts w:ascii="Arial" w:hAnsi="Arial" w:cs="David" w:hint="cs"/>
          <w:sz w:val="24"/>
          <w:szCs w:val="24"/>
          <w:rtl/>
        </w:rPr>
        <w:t xml:space="preserve"> טז 7, </w:t>
      </w:r>
      <w:r w:rsidRPr="00D215E9">
        <w:rPr>
          <w:rFonts w:ascii="Arial" w:hAnsi="Arial" w:cs="David" w:hint="cs"/>
          <w:sz w:val="24"/>
          <w:szCs w:val="24"/>
          <w:u w:val="single"/>
          <w:rtl/>
        </w:rPr>
        <w:t>שש חצוצרות</w:t>
      </w:r>
      <w:r w:rsidRPr="00D215E9">
        <w:rPr>
          <w:rFonts w:ascii="Arial" w:hAnsi="Arial" w:cs="David" w:hint="cs"/>
          <w:sz w:val="24"/>
          <w:szCs w:val="24"/>
          <w:rtl/>
        </w:rPr>
        <w:t xml:space="preserve"> (</w:t>
      </w:r>
      <w:r w:rsidR="00CF5997">
        <w:rPr>
          <w:rFonts w:cs="David" w:hint="cs"/>
          <w:sz w:val="24"/>
          <w:szCs w:val="24"/>
          <w:rtl/>
        </w:rPr>
        <w:t>'</w:t>
      </w:r>
      <w:r w:rsidRPr="00D215E9">
        <w:rPr>
          <w:rFonts w:cs="David" w:hint="cs"/>
          <w:sz w:val="24"/>
          <w:szCs w:val="24"/>
          <w:rtl/>
        </w:rPr>
        <w:t>והכוהנים יריעו בשש חצוצרות החללים</w:t>
      </w:r>
      <w:r w:rsidR="00CF5997">
        <w:rPr>
          <w:rFonts w:cs="David" w:hint="cs"/>
          <w:sz w:val="24"/>
          <w:szCs w:val="24"/>
          <w:rtl/>
        </w:rPr>
        <w:t>'</w:t>
      </w:r>
      <w:r w:rsidRPr="00D215E9">
        <w:rPr>
          <w:rFonts w:cs="David" w:hint="cs"/>
          <w:sz w:val="24"/>
          <w:szCs w:val="24"/>
          <w:rtl/>
        </w:rPr>
        <w:t xml:space="preserve">, </w:t>
      </w:r>
      <w:r w:rsidR="00CF5997">
        <w:rPr>
          <w:rFonts w:cs="David" w:hint="cs"/>
          <w:sz w:val="24"/>
          <w:szCs w:val="24"/>
          <w:rtl/>
        </w:rPr>
        <w:t>'</w:t>
      </w:r>
      <w:r w:rsidRPr="00D215E9">
        <w:rPr>
          <w:rFonts w:cs="David" w:hint="cs"/>
          <w:sz w:val="24"/>
          <w:szCs w:val="24"/>
          <w:rtl/>
        </w:rPr>
        <w:t>וששת [הכו]הנ[ים יתקעו ב]חצוצרות החללים</w:t>
      </w:r>
      <w:r w:rsidR="00CF5997">
        <w:rPr>
          <w:rFonts w:cs="David" w:hint="cs"/>
          <w:sz w:val="24"/>
          <w:szCs w:val="24"/>
          <w:rtl/>
        </w:rPr>
        <w:t>'</w:t>
      </w:r>
      <w:r w:rsidRPr="00D215E9">
        <w:rPr>
          <w:rFonts w:cs="David" w:hint="cs"/>
          <w:sz w:val="24"/>
          <w:szCs w:val="24"/>
          <w:rtl/>
        </w:rPr>
        <w:t>)</w:t>
      </w:r>
      <w:r w:rsidRPr="00D215E9">
        <w:rPr>
          <w:rFonts w:ascii="Arial" w:hAnsi="Arial" w:cs="David" w:hint="cs"/>
          <w:sz w:val="24"/>
          <w:szCs w:val="24"/>
          <w:rtl/>
        </w:rPr>
        <w:t>.</w:t>
      </w:r>
      <w:r w:rsidRPr="002B63F3">
        <w:rPr>
          <w:rStyle w:val="a5"/>
          <w:rFonts w:ascii="Arial" w:hAnsi="Arial" w:cs="David"/>
          <w:sz w:val="24"/>
          <w:szCs w:val="24"/>
          <w:rtl/>
        </w:rPr>
        <w:footnoteReference w:id="33"/>
      </w:r>
      <w:r w:rsidRPr="00D215E9">
        <w:rPr>
          <w:rFonts w:cs="David" w:hint="cs"/>
          <w:sz w:val="24"/>
          <w:szCs w:val="24"/>
          <w:rtl/>
        </w:rPr>
        <w:t xml:space="preserve"> כאמור, השימוש שעושים הכוהנים בסוג חצוצרות זה נעשה על מנת לסמן ללוחמים על תחילת המתקפה על האויב, במקביל להשמעת השופרות בידי הלויים והעם. </w:t>
      </w:r>
      <w:r w:rsidR="00294390">
        <w:rPr>
          <w:rFonts w:cs="David" w:hint="cs"/>
          <w:sz w:val="24"/>
          <w:szCs w:val="24"/>
          <w:rtl/>
        </w:rPr>
        <w:t>לדעתי,</w:t>
      </w:r>
      <w:r w:rsidRPr="00D215E9">
        <w:rPr>
          <w:rFonts w:cs="David" w:hint="cs"/>
          <w:sz w:val="24"/>
          <w:szCs w:val="24"/>
          <w:rtl/>
        </w:rPr>
        <w:t xml:space="preserve"> השימוש בשש חצוצרות אלה בו זמנית נעשה על מנת שיישמעו בעוצמה רבה, יחד עם התרועות המושמעות בשופרות.</w:t>
      </w:r>
      <w:r w:rsidR="00797AB7">
        <w:rPr>
          <w:rStyle w:val="a5"/>
          <w:rFonts w:ascii="Arial" w:hAnsi="Arial" w:cs="David"/>
          <w:sz w:val="24"/>
          <w:szCs w:val="24"/>
          <w:rtl/>
        </w:rPr>
        <w:footnoteReference w:id="34"/>
      </w:r>
    </w:p>
    <w:p w14:paraId="0AE13DE5" w14:textId="7E1A1B42" w:rsidR="00757B47" w:rsidRPr="00860E48" w:rsidRDefault="00757B47" w:rsidP="009D49BF">
      <w:pPr>
        <w:spacing w:line="480" w:lineRule="auto"/>
        <w:jc w:val="both"/>
        <w:rPr>
          <w:rFonts w:ascii="Arial" w:hAnsi="Arial" w:cs="David"/>
          <w:i/>
          <w:iCs/>
          <w:sz w:val="24"/>
          <w:szCs w:val="24"/>
          <w:rtl/>
        </w:rPr>
      </w:pPr>
      <w:r w:rsidRPr="00717047">
        <w:rPr>
          <w:rFonts w:ascii="Arial" w:hAnsi="Arial" w:cs="David" w:hint="cs"/>
          <w:sz w:val="24"/>
          <w:szCs w:val="24"/>
          <w:rtl/>
        </w:rPr>
        <w:t xml:space="preserve">הלגיון הרומי מנה למעלה מ-5000 חיילים, וכלל 37 </w:t>
      </w:r>
      <w:r>
        <w:rPr>
          <w:rFonts w:ascii="Arial" w:hAnsi="Arial" w:cs="David" w:hint="cs"/>
          <w:sz w:val="24"/>
          <w:szCs w:val="24"/>
          <w:rtl/>
        </w:rPr>
        <w:t>עד 39</w:t>
      </w:r>
      <w:r w:rsidRPr="00717047">
        <w:rPr>
          <w:rFonts w:ascii="Arial" w:hAnsi="Arial" w:cs="David" w:hint="cs"/>
          <w:sz w:val="24"/>
          <w:szCs w:val="24"/>
          <w:rtl/>
        </w:rPr>
        <w:t xml:space="preserve"> נגני טובה,</w:t>
      </w:r>
      <w:r>
        <w:rPr>
          <w:rFonts w:ascii="Arial" w:hAnsi="Arial" w:cs="David" w:hint="cs"/>
          <w:sz w:val="24"/>
          <w:szCs w:val="24"/>
          <w:rtl/>
        </w:rPr>
        <w:t xml:space="preserve"> ו</w:t>
      </w:r>
      <w:r w:rsidRPr="00717047">
        <w:rPr>
          <w:rFonts w:ascii="Arial" w:hAnsi="Arial" w:cs="David" w:hint="cs"/>
          <w:sz w:val="24"/>
          <w:szCs w:val="24"/>
          <w:rtl/>
        </w:rPr>
        <w:t>-35 או 36 נגני קורנו שהוצבו ביחידות הלגיון השונות.</w:t>
      </w:r>
      <w:r w:rsidRPr="00717047">
        <w:rPr>
          <w:rStyle w:val="a5"/>
          <w:rFonts w:ascii="Arial" w:hAnsi="Arial" w:cs="David"/>
          <w:sz w:val="24"/>
          <w:szCs w:val="24"/>
          <w:rtl/>
        </w:rPr>
        <w:footnoteReference w:id="35"/>
      </w:r>
      <w:r>
        <w:rPr>
          <w:rFonts w:ascii="Arial" w:hAnsi="Arial" w:cs="David" w:hint="cs"/>
          <w:sz w:val="24"/>
          <w:szCs w:val="24"/>
          <w:rtl/>
        </w:rPr>
        <w:t xml:space="preserve"> מעניין לציין, שבדומה לתיאור במה"מ אודות השימוש בשש </w:t>
      </w:r>
      <w:r w:rsidR="00CF5997">
        <w:rPr>
          <w:rFonts w:ascii="Arial" w:hAnsi="Arial" w:cs="David" w:hint="cs"/>
          <w:sz w:val="24"/>
          <w:szCs w:val="24"/>
          <w:rtl/>
        </w:rPr>
        <w:t>'</w:t>
      </w:r>
      <w:r>
        <w:rPr>
          <w:rFonts w:ascii="Arial" w:hAnsi="Arial" w:cs="David" w:hint="cs"/>
          <w:sz w:val="24"/>
          <w:szCs w:val="24"/>
          <w:rtl/>
        </w:rPr>
        <w:t xml:space="preserve">חצוצרות </w:t>
      </w:r>
      <w:r>
        <w:rPr>
          <w:rFonts w:ascii="Arial" w:hAnsi="Arial" w:cs="David" w:hint="cs"/>
          <w:sz w:val="24"/>
          <w:szCs w:val="24"/>
          <w:rtl/>
        </w:rPr>
        <w:lastRenderedPageBreak/>
        <w:t>החללים</w:t>
      </w:r>
      <w:r w:rsidR="00CF5997">
        <w:rPr>
          <w:rFonts w:ascii="Arial" w:hAnsi="Arial" w:cs="David" w:hint="cs"/>
          <w:sz w:val="24"/>
          <w:szCs w:val="24"/>
          <w:rtl/>
        </w:rPr>
        <w:t>'</w:t>
      </w:r>
      <w:r>
        <w:rPr>
          <w:rFonts w:ascii="Arial" w:hAnsi="Arial" w:cs="David" w:hint="cs"/>
          <w:sz w:val="24"/>
          <w:szCs w:val="24"/>
          <w:rtl/>
        </w:rPr>
        <w:t xml:space="preserve">, קיימים מספר תיאורים המופיעים על גבי ממצאים ארכיאולוגיים שונים, המעידים </w:t>
      </w:r>
      <w:r w:rsidRPr="001423F6">
        <w:rPr>
          <w:rFonts w:ascii="Arial" w:hAnsi="Arial" w:cs="David" w:hint="cs"/>
          <w:sz w:val="24"/>
          <w:szCs w:val="24"/>
          <w:rtl/>
        </w:rPr>
        <w:t>שגם בצבא הרומי נעשה שימוש בשש חצוצרות במקביל</w:t>
      </w:r>
      <w:r>
        <w:rPr>
          <w:rFonts w:ascii="Arial" w:hAnsi="Arial" w:cs="David" w:hint="cs"/>
          <w:sz w:val="24"/>
          <w:szCs w:val="24"/>
          <w:rtl/>
        </w:rPr>
        <w:t xml:space="preserve">, במהלך טקסים פולחניים ואולי גם בשדה הקרב:  </w:t>
      </w:r>
    </w:p>
    <w:p w14:paraId="7E102113" w14:textId="5748D9AB" w:rsidR="00757B47" w:rsidRPr="0047170F" w:rsidRDefault="00712BDB" w:rsidP="009D49BF">
      <w:pPr>
        <w:spacing w:after="0" w:line="480" w:lineRule="auto"/>
        <w:jc w:val="both"/>
        <w:rPr>
          <w:rFonts w:ascii="Arial" w:hAnsi="Arial" w:cs="David"/>
          <w:sz w:val="24"/>
          <w:szCs w:val="24"/>
          <w:u w:val="single"/>
          <w:rtl/>
        </w:rPr>
      </w:pPr>
      <w:r>
        <w:rPr>
          <w:rFonts w:ascii="Arial" w:hAnsi="Arial" w:cs="David" w:hint="cs"/>
          <w:sz w:val="24"/>
          <w:szCs w:val="24"/>
          <w:rtl/>
        </w:rPr>
        <w:t>*</w:t>
      </w:r>
      <w:r w:rsidR="00757B47" w:rsidRPr="00BC79D0">
        <w:rPr>
          <w:rFonts w:ascii="Arial" w:hAnsi="Arial" w:cs="David" w:hint="cs"/>
          <w:sz w:val="24"/>
          <w:szCs w:val="24"/>
          <w:rtl/>
        </w:rPr>
        <w:t xml:space="preserve"> </w:t>
      </w:r>
      <w:r w:rsidR="00757B47">
        <w:rPr>
          <w:rFonts w:ascii="Arial" w:hAnsi="Arial" w:cs="David" w:hint="cs"/>
          <w:sz w:val="24"/>
          <w:szCs w:val="24"/>
          <w:u w:val="single"/>
          <w:rtl/>
        </w:rPr>
        <w:t xml:space="preserve">עמוד </w:t>
      </w:r>
      <w:r w:rsidR="00757B47" w:rsidRPr="00EC6208">
        <w:rPr>
          <w:rFonts w:ascii="Arial" w:hAnsi="Arial" w:cs="David" w:hint="cs"/>
          <w:sz w:val="24"/>
          <w:szCs w:val="24"/>
          <w:u w:val="single"/>
          <w:rtl/>
        </w:rPr>
        <w:t xml:space="preserve">טריאנוס </w:t>
      </w:r>
      <w:r w:rsidR="0047170F">
        <w:rPr>
          <w:rFonts w:ascii="Arial" w:hAnsi="Arial" w:cs="David"/>
          <w:sz w:val="24"/>
          <w:szCs w:val="24"/>
          <w:u w:val="single"/>
          <w:rtl/>
        </w:rPr>
        <w:t>–</w:t>
      </w:r>
      <w:r w:rsidR="00757B47">
        <w:rPr>
          <w:rFonts w:ascii="Arial" w:hAnsi="Arial" w:cs="David" w:hint="cs"/>
          <w:sz w:val="24"/>
          <w:szCs w:val="24"/>
          <w:u w:val="single"/>
          <w:rtl/>
        </w:rPr>
        <w:t xml:space="preserve"> </w:t>
      </w:r>
      <w:r w:rsidR="00757B47" w:rsidRPr="00DD1FBB">
        <w:rPr>
          <w:rFonts w:ascii="Times New Roman" w:hAnsi="Times New Roman" w:cs="Times New Roman"/>
          <w:sz w:val="24"/>
          <w:szCs w:val="24"/>
          <w:u w:val="single"/>
        </w:rPr>
        <w:t>Plate 9</w:t>
      </w:r>
      <w:r w:rsidR="00757B47">
        <w:rPr>
          <w:rFonts w:ascii="Arial" w:hAnsi="Arial" w:cs="David" w:hint="cs"/>
          <w:sz w:val="24"/>
          <w:szCs w:val="24"/>
          <w:rtl/>
        </w:rPr>
        <w:t>: סצנה זו מתארת טקס פולחני הנערך בתחום מחנה הלגיון ומלווה בתרועה המושמעת במקביל בידי שלושה נגני טובה ושלושה נגני קורנו.</w:t>
      </w:r>
      <w:r w:rsidR="00757B47">
        <w:rPr>
          <w:rStyle w:val="a5"/>
          <w:rFonts w:ascii="Arial" w:hAnsi="Arial" w:cs="David"/>
          <w:sz w:val="24"/>
          <w:szCs w:val="24"/>
          <w:rtl/>
        </w:rPr>
        <w:footnoteReference w:id="36"/>
      </w:r>
      <w:r w:rsidR="00757B47">
        <w:rPr>
          <w:rFonts w:ascii="Arial" w:hAnsi="Arial" w:cs="David" w:hint="cs"/>
          <w:sz w:val="24"/>
          <w:szCs w:val="24"/>
          <w:rtl/>
        </w:rPr>
        <w:t xml:space="preserve"> </w:t>
      </w:r>
    </w:p>
    <w:p w14:paraId="4BD1E085" w14:textId="54D4090F" w:rsidR="00757B47" w:rsidRPr="0047170F" w:rsidRDefault="00712BDB" w:rsidP="009D49BF">
      <w:pPr>
        <w:spacing w:after="0" w:line="480" w:lineRule="auto"/>
        <w:jc w:val="both"/>
        <w:rPr>
          <w:rFonts w:ascii="Arial" w:hAnsi="Arial" w:cs="David"/>
          <w:sz w:val="24"/>
          <w:szCs w:val="24"/>
          <w:u w:val="single"/>
          <w:rtl/>
        </w:rPr>
      </w:pPr>
      <w:r>
        <w:rPr>
          <w:rFonts w:ascii="Arial" w:hAnsi="Arial" w:cs="David" w:hint="cs"/>
          <w:sz w:val="24"/>
          <w:szCs w:val="24"/>
          <w:rtl/>
        </w:rPr>
        <w:t>*</w:t>
      </w:r>
      <w:r w:rsidR="00757B47">
        <w:rPr>
          <w:rFonts w:ascii="Arial" w:hAnsi="Arial" w:cs="David" w:hint="cs"/>
          <w:sz w:val="24"/>
          <w:szCs w:val="24"/>
          <w:rtl/>
        </w:rPr>
        <w:t xml:space="preserve"> </w:t>
      </w:r>
      <w:r w:rsidR="00757B47">
        <w:rPr>
          <w:rFonts w:ascii="Arial" w:hAnsi="Arial" w:cs="David" w:hint="cs"/>
          <w:sz w:val="24"/>
          <w:szCs w:val="24"/>
          <w:u w:val="single"/>
          <w:rtl/>
        </w:rPr>
        <w:t xml:space="preserve">עמוד טריאנוס </w:t>
      </w:r>
      <w:r w:rsidR="0047170F">
        <w:rPr>
          <w:rFonts w:ascii="Arial" w:hAnsi="Arial" w:cs="David"/>
          <w:sz w:val="24"/>
          <w:szCs w:val="24"/>
          <w:u w:val="single"/>
          <w:rtl/>
        </w:rPr>
        <w:t>–</w:t>
      </w:r>
      <w:r w:rsidR="00757B47">
        <w:rPr>
          <w:rFonts w:ascii="Arial" w:hAnsi="Arial" w:cs="David" w:hint="cs"/>
          <w:sz w:val="24"/>
          <w:szCs w:val="24"/>
          <w:u w:val="single"/>
          <w:rtl/>
        </w:rPr>
        <w:t xml:space="preserve"> </w:t>
      </w:r>
      <w:r w:rsidR="00757B47" w:rsidRPr="00DD1FBB">
        <w:rPr>
          <w:rFonts w:ascii="Times New Roman" w:hAnsi="Times New Roman" w:cs="Times New Roman"/>
          <w:sz w:val="24"/>
          <w:szCs w:val="24"/>
          <w:u w:val="single"/>
        </w:rPr>
        <w:t>Plate 55</w:t>
      </w:r>
      <w:r w:rsidR="00757B47">
        <w:rPr>
          <w:rFonts w:ascii="Arial" w:hAnsi="Arial" w:cs="David" w:hint="cs"/>
          <w:sz w:val="24"/>
          <w:szCs w:val="24"/>
          <w:rtl/>
        </w:rPr>
        <w:t>: סצנה זו מתארת טקס פולחני הנערך בתחום מחנה הלגיון. הטקס מלווה בנוכחותם של נושאי הנסים ובקבוצה של שישה נגני טובה הניצבים בשערי המחנה בשתי שורות ומריעים בו זמנית.</w:t>
      </w:r>
      <w:r w:rsidR="001B63CA">
        <w:rPr>
          <w:rStyle w:val="a5"/>
          <w:rFonts w:ascii="Arial" w:hAnsi="Arial" w:cs="David"/>
          <w:sz w:val="24"/>
          <w:szCs w:val="24"/>
          <w:rtl/>
        </w:rPr>
        <w:footnoteReference w:id="37"/>
      </w:r>
    </w:p>
    <w:p w14:paraId="4D9F29A7" w14:textId="4CCD5A5D" w:rsidR="00757B47" w:rsidRDefault="00482BB7" w:rsidP="009D49BF">
      <w:pPr>
        <w:spacing w:line="480" w:lineRule="auto"/>
        <w:jc w:val="both"/>
        <w:rPr>
          <w:rFonts w:ascii="Arial" w:hAnsi="Arial" w:cs="David"/>
          <w:sz w:val="24"/>
          <w:szCs w:val="24"/>
          <w:rtl/>
        </w:rPr>
      </w:pPr>
      <w:r>
        <w:rPr>
          <w:rFonts w:ascii="Arial" w:hAnsi="Arial" w:cs="David" w:hint="cs"/>
          <w:sz w:val="24"/>
          <w:szCs w:val="24"/>
          <w:rtl/>
        </w:rPr>
        <w:t>*</w:t>
      </w:r>
      <w:r w:rsidR="00757B47">
        <w:rPr>
          <w:rFonts w:ascii="Arial" w:hAnsi="Arial" w:cs="David" w:hint="cs"/>
          <w:sz w:val="24"/>
          <w:szCs w:val="24"/>
          <w:rtl/>
        </w:rPr>
        <w:t xml:space="preserve"> </w:t>
      </w:r>
      <w:r w:rsidR="00757B47" w:rsidRPr="006F1B65">
        <w:rPr>
          <w:rFonts w:ascii="Times New Roman" w:hAnsi="Times New Roman" w:cs="Times New Roman"/>
          <w:sz w:val="24"/>
          <w:szCs w:val="24"/>
          <w:u w:val="single"/>
        </w:rPr>
        <w:t>Tropaeum Traiani</w:t>
      </w:r>
      <w:r w:rsidR="00757B47">
        <w:rPr>
          <w:rFonts w:ascii="Arial" w:hAnsi="Arial" w:cs="David" w:hint="cs"/>
          <w:sz w:val="24"/>
          <w:szCs w:val="24"/>
          <w:rtl/>
        </w:rPr>
        <w:t>:</w:t>
      </w:r>
      <w:r w:rsidR="009772DB">
        <w:rPr>
          <w:rStyle w:val="a5"/>
          <w:rFonts w:ascii="Arial" w:hAnsi="Arial" w:cs="David"/>
          <w:sz w:val="24"/>
          <w:szCs w:val="24"/>
          <w:rtl/>
        </w:rPr>
        <w:footnoteReference w:id="38"/>
      </w:r>
      <w:r w:rsidR="00757B47">
        <w:rPr>
          <w:rFonts w:ascii="Arial" w:hAnsi="Arial" w:cs="David" w:hint="cs"/>
          <w:sz w:val="24"/>
          <w:szCs w:val="24"/>
          <w:rtl/>
        </w:rPr>
        <w:t xml:space="preserve"> בבסיס המונומנט ישנו אפריז ובו קיימים פאנלים שונים, בהם מופיעים תבליטים המתארים את צבאו של טריאנוס בשעת הקרב. שניים מבין הפאנלים (</w:t>
      </w:r>
      <w:r w:rsidR="00757B47" w:rsidRPr="00037DFA">
        <w:rPr>
          <w:rFonts w:ascii="Times New Roman" w:hAnsi="Times New Roman" w:cs="Times New Roman"/>
          <w:sz w:val="24"/>
          <w:szCs w:val="24"/>
        </w:rPr>
        <w:t>xi</w:t>
      </w:r>
      <w:r w:rsidR="00757B47">
        <w:rPr>
          <w:rFonts w:ascii="Arial" w:hAnsi="Arial" w:cs="David" w:hint="cs"/>
          <w:sz w:val="24"/>
          <w:szCs w:val="24"/>
          <w:rtl/>
        </w:rPr>
        <w:t xml:space="preserve">, </w:t>
      </w:r>
      <w:r w:rsidR="00757B47" w:rsidRPr="00037DFA">
        <w:rPr>
          <w:rFonts w:ascii="Times New Roman" w:hAnsi="Times New Roman" w:cs="Times New Roman"/>
          <w:sz w:val="24"/>
          <w:szCs w:val="24"/>
        </w:rPr>
        <w:t>xlii</w:t>
      </w:r>
      <w:r w:rsidR="00757B47">
        <w:rPr>
          <w:rFonts w:ascii="Arial" w:hAnsi="Arial" w:cs="David" w:hint="cs"/>
          <w:sz w:val="24"/>
          <w:szCs w:val="24"/>
          <w:rtl/>
        </w:rPr>
        <w:t>), מתארים בכל אחד שלושה נגני קורנו הנושפים בו זמנית.</w:t>
      </w:r>
      <w:r w:rsidR="00757B47">
        <w:rPr>
          <w:rStyle w:val="a5"/>
          <w:rFonts w:ascii="Arial" w:hAnsi="Arial" w:cs="David"/>
          <w:sz w:val="24"/>
          <w:szCs w:val="24"/>
          <w:rtl/>
        </w:rPr>
        <w:footnoteReference w:id="39"/>
      </w:r>
      <w:r w:rsidR="00757B47">
        <w:rPr>
          <w:rFonts w:ascii="Arial" w:hAnsi="Arial" w:cs="David" w:hint="cs"/>
          <w:sz w:val="24"/>
          <w:szCs w:val="24"/>
          <w:rtl/>
        </w:rPr>
        <w:t xml:space="preserve"> לדעת </w:t>
      </w:r>
      <w:r w:rsidR="00D71FD6">
        <w:rPr>
          <w:rFonts w:ascii="Arial" w:hAnsi="Arial" w:cs="David" w:hint="cs"/>
          <w:sz w:val="24"/>
          <w:szCs w:val="24"/>
          <w:rtl/>
        </w:rPr>
        <w:t xml:space="preserve">ג'ון </w:t>
      </w:r>
      <w:r w:rsidR="00757B47" w:rsidRPr="00D71FD6">
        <w:rPr>
          <w:rFonts w:ascii="Arial" w:hAnsi="Arial" w:cs="David" w:hint="cs"/>
          <w:sz w:val="24"/>
          <w:szCs w:val="24"/>
          <w:rtl/>
        </w:rPr>
        <w:t>פדי</w:t>
      </w:r>
      <w:r w:rsidR="00757B47">
        <w:rPr>
          <w:rFonts w:ascii="Arial" w:hAnsi="Arial" w:cs="David" w:hint="cs"/>
          <w:sz w:val="24"/>
          <w:szCs w:val="24"/>
          <w:rtl/>
        </w:rPr>
        <w:t>, ניתן לראות בכך תמיכה לאפשרות שבצבאו של טריאנוס נעשה שימוש בשש חצוצרות אלה במקביל, כנראה על מנת שקולן יוכל להישמע בברור מעל להמולת המלחמה.</w:t>
      </w:r>
      <w:r w:rsidR="00757B47">
        <w:rPr>
          <w:rStyle w:val="a5"/>
          <w:rFonts w:ascii="Arial" w:hAnsi="Arial" w:cs="David"/>
          <w:sz w:val="24"/>
          <w:szCs w:val="24"/>
          <w:rtl/>
        </w:rPr>
        <w:footnoteReference w:id="40"/>
      </w:r>
    </w:p>
    <w:p w14:paraId="6E0DD59D" w14:textId="077AAD81" w:rsidR="00757B47" w:rsidRPr="004D3FD8" w:rsidRDefault="00757B47" w:rsidP="009D49BF">
      <w:pPr>
        <w:pStyle w:val="af0"/>
        <w:numPr>
          <w:ilvl w:val="0"/>
          <w:numId w:val="33"/>
        </w:numPr>
        <w:spacing w:line="480" w:lineRule="auto"/>
        <w:jc w:val="both"/>
        <w:rPr>
          <w:rFonts w:ascii="Arial" w:hAnsi="Arial" w:cs="David"/>
          <w:sz w:val="24"/>
          <w:szCs w:val="24"/>
          <w:rtl/>
        </w:rPr>
      </w:pPr>
      <w:r w:rsidRPr="004D3FD8">
        <w:rPr>
          <w:rFonts w:ascii="Arial" w:hAnsi="Arial" w:cs="David" w:hint="cs"/>
          <w:sz w:val="24"/>
          <w:szCs w:val="24"/>
          <w:u w:val="single"/>
          <w:rtl/>
        </w:rPr>
        <w:t>שימוש בסיגנלים קוליים</w:t>
      </w:r>
      <w:r w:rsidRPr="004D3FD8">
        <w:rPr>
          <w:rFonts w:ascii="Arial" w:hAnsi="Arial" w:cs="David" w:hint="cs"/>
          <w:sz w:val="24"/>
          <w:szCs w:val="24"/>
          <w:rtl/>
        </w:rPr>
        <w:t>: כ</w:t>
      </w:r>
      <w:r w:rsidR="004D3FD8">
        <w:rPr>
          <w:rFonts w:ascii="Arial" w:hAnsi="Arial" w:cs="David" w:hint="cs"/>
          <w:sz w:val="24"/>
          <w:szCs w:val="24"/>
          <w:rtl/>
        </w:rPr>
        <w:t>אמור</w:t>
      </w:r>
      <w:r w:rsidRPr="004D3FD8">
        <w:rPr>
          <w:rFonts w:ascii="Arial" w:hAnsi="Arial" w:cs="David" w:hint="cs"/>
          <w:sz w:val="24"/>
          <w:szCs w:val="24"/>
          <w:rtl/>
        </w:rPr>
        <w:t xml:space="preserve">, במה"מ נזכרים 13 סוגים שונים של חצוצרות המחולקים לשתי קבוצות. הקבוצה הראשונה כונתה לעיל בשם </w:t>
      </w:r>
      <w:r w:rsidR="00CF5997">
        <w:rPr>
          <w:rFonts w:ascii="Arial" w:hAnsi="Arial" w:cs="David" w:hint="cs"/>
          <w:sz w:val="24"/>
          <w:szCs w:val="24"/>
          <w:rtl/>
        </w:rPr>
        <w:t>'</w:t>
      </w:r>
      <w:r w:rsidRPr="004D3FD8">
        <w:rPr>
          <w:rFonts w:ascii="Arial" w:hAnsi="Arial" w:cs="David" w:hint="cs"/>
          <w:sz w:val="24"/>
          <w:szCs w:val="24"/>
          <w:rtl/>
        </w:rPr>
        <w:t>חצוצרות מנהליות</w:t>
      </w:r>
      <w:r w:rsidR="00CF5997">
        <w:rPr>
          <w:rFonts w:ascii="Arial" w:hAnsi="Arial" w:cs="David" w:hint="cs"/>
          <w:sz w:val="24"/>
          <w:szCs w:val="24"/>
          <w:rtl/>
        </w:rPr>
        <w:t>'</w:t>
      </w:r>
      <w:r w:rsidRPr="004D3FD8">
        <w:rPr>
          <w:rFonts w:ascii="Arial" w:hAnsi="Arial" w:cs="David" w:hint="cs"/>
          <w:sz w:val="24"/>
          <w:szCs w:val="24"/>
          <w:rtl/>
        </w:rPr>
        <w:t xml:space="preserve">, והיא כוללת </w:t>
      </w:r>
      <w:r w:rsidR="00283111">
        <w:rPr>
          <w:rFonts w:ascii="Arial" w:hAnsi="Arial" w:cs="David" w:hint="cs"/>
          <w:sz w:val="24"/>
          <w:szCs w:val="24"/>
          <w:rtl/>
        </w:rPr>
        <w:t>שישה</w:t>
      </w:r>
      <w:r w:rsidRPr="004D3FD8">
        <w:rPr>
          <w:rFonts w:ascii="Arial" w:hAnsi="Arial" w:cs="David" w:hint="cs"/>
          <w:sz w:val="24"/>
          <w:szCs w:val="24"/>
          <w:rtl/>
        </w:rPr>
        <w:t xml:space="preserve"> סוגי חצוצרות המיועדות לשימוש צבאי מחוץ לשדה הקרב. קבוצת החצוצרות השניי</w:t>
      </w:r>
      <w:r w:rsidRPr="004D3FD8">
        <w:rPr>
          <w:rFonts w:ascii="Arial" w:hAnsi="Arial" w:cs="David" w:hint="eastAsia"/>
          <w:sz w:val="24"/>
          <w:szCs w:val="24"/>
          <w:rtl/>
        </w:rPr>
        <w:t>ה</w:t>
      </w:r>
      <w:r w:rsidRPr="004D3FD8">
        <w:rPr>
          <w:rFonts w:ascii="Arial" w:hAnsi="Arial" w:cs="David" w:hint="cs"/>
          <w:sz w:val="24"/>
          <w:szCs w:val="24"/>
          <w:rtl/>
        </w:rPr>
        <w:t xml:space="preserve"> כוללת שבע</w:t>
      </w:r>
      <w:r w:rsidR="00283111">
        <w:rPr>
          <w:rFonts w:ascii="Arial" w:hAnsi="Arial" w:cs="David" w:hint="cs"/>
          <w:sz w:val="24"/>
          <w:szCs w:val="24"/>
          <w:rtl/>
        </w:rPr>
        <w:t>ה</w:t>
      </w:r>
      <w:r w:rsidRPr="004D3FD8">
        <w:rPr>
          <w:rFonts w:ascii="Arial" w:hAnsi="Arial" w:cs="David" w:hint="cs"/>
          <w:sz w:val="24"/>
          <w:szCs w:val="24"/>
          <w:rtl/>
        </w:rPr>
        <w:t xml:space="preserve"> סוגי החצוצרות המשמשות בשדה הקרב על מנת לכוון את תנועת הלוחמים</w:t>
      </w:r>
      <w:r w:rsidR="00D22797">
        <w:rPr>
          <w:rFonts w:ascii="Arial" w:hAnsi="Arial" w:cs="David" w:hint="cs"/>
          <w:sz w:val="24"/>
          <w:szCs w:val="24"/>
          <w:rtl/>
        </w:rPr>
        <w:t>,</w:t>
      </w:r>
      <w:r w:rsidRPr="004D3FD8">
        <w:rPr>
          <w:rFonts w:ascii="Arial" w:hAnsi="Arial" w:cs="David" w:hint="cs"/>
          <w:sz w:val="24"/>
          <w:szCs w:val="24"/>
          <w:rtl/>
        </w:rPr>
        <w:t xml:space="preserve"> באמצעות השמעת סיגנלים קוליים מסוגים שונים. בדומה למה"מ, על פי מקורות שונים שחוברו בתקופה הרומית, גם הצבאות הרומיים עשו שימוש בחצוצרות למטרות </w:t>
      </w:r>
      <w:r w:rsidR="00CF5997">
        <w:rPr>
          <w:rFonts w:ascii="Arial" w:hAnsi="Arial" w:cs="David" w:hint="cs"/>
          <w:sz w:val="24"/>
          <w:szCs w:val="24"/>
          <w:rtl/>
        </w:rPr>
        <w:t>'</w:t>
      </w:r>
      <w:r w:rsidRPr="004D3FD8">
        <w:rPr>
          <w:rFonts w:ascii="Arial" w:hAnsi="Arial" w:cs="David" w:hint="cs"/>
          <w:sz w:val="24"/>
          <w:szCs w:val="24"/>
          <w:rtl/>
        </w:rPr>
        <w:t>מנהליות</w:t>
      </w:r>
      <w:r w:rsidR="00CF5997">
        <w:rPr>
          <w:rFonts w:ascii="Arial" w:hAnsi="Arial" w:cs="David" w:hint="cs"/>
          <w:sz w:val="24"/>
          <w:szCs w:val="24"/>
          <w:rtl/>
        </w:rPr>
        <w:t>'</w:t>
      </w:r>
      <w:r w:rsidRPr="004D3FD8">
        <w:rPr>
          <w:rFonts w:ascii="Arial" w:hAnsi="Arial" w:cs="David" w:hint="cs"/>
          <w:sz w:val="24"/>
          <w:szCs w:val="24"/>
          <w:rtl/>
        </w:rPr>
        <w:t xml:space="preserve"> במחנות הצבא, וכן בשדה הקרב. אולם בעוד שמה"מ מפרטת רק את הקולות שהושמעו בחצוצרות בשדה הקרב, המקורות הרומיים מוסרים מידע גם על הסיגנלים שהושמעו בהן בשגרת המחנה. בנוסף, כאמור, מה"מ מתארת במדויק את </w:t>
      </w:r>
      <w:r w:rsidRPr="004D3FD8">
        <w:rPr>
          <w:rFonts w:ascii="Arial" w:hAnsi="Arial" w:cs="David" w:hint="cs"/>
          <w:sz w:val="24"/>
          <w:szCs w:val="24"/>
          <w:rtl/>
        </w:rPr>
        <w:lastRenderedPageBreak/>
        <w:t>התכונות האקוסטיות והצליליות של הסיגנלים שהושמעו בחצוצרות בשדה הקרב, ואילו המקורות הרומיים אינם מוסרים מידע בנושא זה.</w:t>
      </w:r>
    </w:p>
    <w:p w14:paraId="23C8E218" w14:textId="3733800F" w:rsidR="00757B47" w:rsidRDefault="00D27FE9" w:rsidP="00CA5D55">
      <w:pPr>
        <w:spacing w:after="0" w:line="480" w:lineRule="auto"/>
        <w:jc w:val="both"/>
        <w:rPr>
          <w:rFonts w:ascii="Arial" w:hAnsi="Arial" w:cs="David"/>
          <w:sz w:val="24"/>
          <w:szCs w:val="24"/>
          <w:rtl/>
        </w:rPr>
      </w:pPr>
      <w:r>
        <w:rPr>
          <w:rFonts w:ascii="Arial" w:hAnsi="Arial" w:cs="David" w:hint="cs"/>
          <w:sz w:val="24"/>
          <w:szCs w:val="24"/>
          <w:u w:val="single"/>
          <w:rtl/>
        </w:rPr>
        <w:t xml:space="preserve">השמעת סיגנלים קוליים </w:t>
      </w:r>
      <w:r w:rsidR="00757B47">
        <w:rPr>
          <w:rFonts w:ascii="Arial" w:hAnsi="Arial" w:cs="David" w:hint="cs"/>
          <w:sz w:val="24"/>
          <w:szCs w:val="24"/>
          <w:u w:val="single"/>
          <w:rtl/>
        </w:rPr>
        <w:t>בשגרת המחנה</w:t>
      </w:r>
      <w:r w:rsidR="00757B47">
        <w:rPr>
          <w:rFonts w:ascii="Arial" w:hAnsi="Arial" w:cs="David" w:hint="cs"/>
          <w:sz w:val="24"/>
          <w:szCs w:val="24"/>
          <w:rtl/>
        </w:rPr>
        <w:t>: כאמור, על פי ווגטיוס, הטובה ש</w:t>
      </w:r>
      <w:r w:rsidR="00F12A00">
        <w:rPr>
          <w:rFonts w:ascii="Arial" w:hAnsi="Arial" w:cs="David" w:hint="cs"/>
          <w:sz w:val="24"/>
          <w:szCs w:val="24"/>
          <w:rtl/>
        </w:rPr>
        <w:t>י</w:t>
      </w:r>
      <w:r w:rsidR="00757B47">
        <w:rPr>
          <w:rFonts w:ascii="Arial" w:hAnsi="Arial" w:cs="David" w:hint="cs"/>
          <w:sz w:val="24"/>
          <w:szCs w:val="24"/>
          <w:rtl/>
        </w:rPr>
        <w:t xml:space="preserve">משה על מנת להשמיע סיגנל קולי המודיע על יציאת החיילים הרומים לעבודה במחנה, או מחוצה לו. </w:t>
      </w:r>
      <w:r w:rsidR="00CA5D55">
        <w:rPr>
          <w:rFonts w:ascii="Arial" w:hAnsi="Arial" w:cs="David" w:hint="cs"/>
          <w:sz w:val="24"/>
          <w:szCs w:val="24"/>
          <w:rtl/>
        </w:rPr>
        <w:t>כמו כן, לדבריו, הבוקינה ש</w:t>
      </w:r>
      <w:r w:rsidR="00F12A00">
        <w:rPr>
          <w:rFonts w:ascii="Arial" w:hAnsi="Arial" w:cs="David" w:hint="cs"/>
          <w:sz w:val="24"/>
          <w:szCs w:val="24"/>
          <w:rtl/>
        </w:rPr>
        <w:t>י</w:t>
      </w:r>
      <w:r w:rsidR="00CA5D55">
        <w:rPr>
          <w:rFonts w:ascii="Arial" w:hAnsi="Arial" w:cs="David" w:hint="cs"/>
          <w:sz w:val="24"/>
          <w:szCs w:val="24"/>
          <w:rtl/>
        </w:rPr>
        <w:t xml:space="preserve">משה על מנת להשמיע סיגנל מיוחד שכונה </w:t>
      </w:r>
      <w:r w:rsidR="00CA5D55">
        <w:rPr>
          <w:rFonts w:ascii="Times New Roman" w:hAnsi="Times New Roman" w:cs="Times New Roman"/>
          <w:sz w:val="24"/>
          <w:szCs w:val="24"/>
        </w:rPr>
        <w:t>'</w:t>
      </w:r>
      <w:r w:rsidR="00CA5D55" w:rsidRPr="00DF6D14">
        <w:rPr>
          <w:rFonts w:ascii="Times New Roman" w:hAnsi="Times New Roman" w:cs="Times New Roman"/>
          <w:sz w:val="24"/>
          <w:szCs w:val="24"/>
        </w:rPr>
        <w:t>Classicum</w:t>
      </w:r>
      <w:r w:rsidR="00CA5D55">
        <w:rPr>
          <w:rFonts w:ascii="Times New Roman" w:hAnsi="Times New Roman" w:cs="Times New Roman"/>
          <w:sz w:val="24"/>
          <w:szCs w:val="24"/>
        </w:rPr>
        <w:t>'</w:t>
      </w:r>
      <w:r w:rsidR="00CA5D55">
        <w:rPr>
          <w:rFonts w:ascii="Arial" w:hAnsi="Arial" w:cs="David" w:hint="cs"/>
          <w:sz w:val="24"/>
          <w:szCs w:val="24"/>
          <w:rtl/>
        </w:rPr>
        <w:t xml:space="preserve">, שהושמע בעת הגעתו של הקיסר למחנה או בזמן עריכת טקס הוצאה להורג. </w:t>
      </w:r>
      <w:r w:rsidR="00757B47">
        <w:rPr>
          <w:rFonts w:ascii="Arial" w:hAnsi="Arial" w:cs="David" w:hint="cs"/>
          <w:sz w:val="24"/>
          <w:szCs w:val="24"/>
          <w:rtl/>
        </w:rPr>
        <w:t>בנוסף, כאמור לעיל, על פי פוליביוס הבוקינה ש</w:t>
      </w:r>
      <w:r w:rsidR="00F12A00">
        <w:rPr>
          <w:rFonts w:ascii="Arial" w:hAnsi="Arial" w:cs="David" w:hint="cs"/>
          <w:sz w:val="24"/>
          <w:szCs w:val="24"/>
          <w:rtl/>
        </w:rPr>
        <w:t>י</w:t>
      </w:r>
      <w:r w:rsidR="00757B47">
        <w:rPr>
          <w:rFonts w:ascii="Arial" w:hAnsi="Arial" w:cs="David" w:hint="cs"/>
          <w:sz w:val="24"/>
          <w:szCs w:val="24"/>
          <w:rtl/>
        </w:rPr>
        <w:t>משה על מנת להשמיע סיגנלים המודיעים על חילופי המשמרות בשעות הלילה.</w:t>
      </w:r>
      <w:r w:rsidR="00CA5D55">
        <w:rPr>
          <w:rStyle w:val="a5"/>
          <w:rFonts w:ascii="Arial" w:hAnsi="Arial" w:cs="David"/>
          <w:sz w:val="24"/>
          <w:szCs w:val="24"/>
          <w:rtl/>
        </w:rPr>
        <w:footnoteReference w:id="41"/>
      </w:r>
      <w:r w:rsidR="00757B47">
        <w:rPr>
          <w:rFonts w:ascii="Arial" w:hAnsi="Arial" w:cs="David" w:hint="cs"/>
          <w:sz w:val="24"/>
          <w:szCs w:val="24"/>
          <w:rtl/>
        </w:rPr>
        <w:t xml:space="preserve"> השימוש בחצוצרות על מנת לסמן את מועדי חילופי המשמרות עולה גם מדבריהם של מחברים נוספים מהתקופה הרומית: </w:t>
      </w:r>
    </w:p>
    <w:p w14:paraId="6C968882" w14:textId="0F0E6137" w:rsidR="00757B47" w:rsidRPr="00EF5EFB" w:rsidRDefault="00757B47" w:rsidP="009D49BF">
      <w:pPr>
        <w:spacing w:after="0" w:line="480" w:lineRule="auto"/>
        <w:jc w:val="both"/>
        <w:rPr>
          <w:rFonts w:ascii="Arial" w:hAnsi="Arial" w:cs="David"/>
          <w:spacing w:val="-2"/>
          <w:sz w:val="24"/>
          <w:szCs w:val="24"/>
          <w:rtl/>
        </w:rPr>
      </w:pPr>
      <w:r>
        <w:rPr>
          <w:rFonts w:ascii="Arial" w:hAnsi="Arial" w:cs="David" w:hint="cs"/>
          <w:sz w:val="24"/>
          <w:szCs w:val="24"/>
          <w:rtl/>
        </w:rPr>
        <w:t>*</w:t>
      </w:r>
      <w:r>
        <w:rPr>
          <w:rFonts w:ascii="Arial" w:hAnsi="Arial" w:cs="David" w:hint="cs"/>
          <w:spacing w:val="-2"/>
          <w:sz w:val="24"/>
          <w:szCs w:val="24"/>
          <w:rtl/>
        </w:rPr>
        <w:t xml:space="preserve"> </w:t>
      </w:r>
      <w:r w:rsidR="005231CD">
        <w:rPr>
          <w:rFonts w:ascii="Arial" w:hAnsi="Arial" w:cs="David" w:hint="cs"/>
          <w:sz w:val="24"/>
          <w:szCs w:val="24"/>
          <w:rtl/>
        </w:rPr>
        <w:t>יוסף בן-מתתיהו</w:t>
      </w:r>
      <w:r w:rsidR="005231CD">
        <w:rPr>
          <w:rFonts w:ascii="Arial" w:hAnsi="Arial" w:cs="David" w:hint="cs"/>
          <w:spacing w:val="-2"/>
          <w:sz w:val="24"/>
          <w:szCs w:val="24"/>
          <w:rtl/>
        </w:rPr>
        <w:t xml:space="preserve">, </w:t>
      </w:r>
      <w:r>
        <w:rPr>
          <w:rFonts w:ascii="Arial" w:hAnsi="Arial" w:cs="David" w:hint="cs"/>
          <w:spacing w:val="-2"/>
          <w:sz w:val="24"/>
          <w:szCs w:val="24"/>
          <w:rtl/>
        </w:rPr>
        <w:t>מלחמת היהודים</w:t>
      </w:r>
      <w:r w:rsidR="005231CD">
        <w:rPr>
          <w:rFonts w:ascii="Arial" w:hAnsi="Arial" w:cs="David" w:hint="cs"/>
          <w:spacing w:val="-2"/>
          <w:sz w:val="24"/>
          <w:szCs w:val="24"/>
          <w:rtl/>
        </w:rPr>
        <w:t>,</w:t>
      </w:r>
      <w:r>
        <w:rPr>
          <w:rFonts w:ascii="Arial" w:hAnsi="Arial" w:cs="David" w:hint="cs"/>
          <w:spacing w:val="-2"/>
          <w:sz w:val="24"/>
          <w:szCs w:val="24"/>
          <w:rtl/>
        </w:rPr>
        <w:t xml:space="preserve"> </w:t>
      </w:r>
      <w:r>
        <w:rPr>
          <w:rFonts w:ascii="Arial" w:hAnsi="Arial" w:cs="David" w:hint="cs"/>
          <w:sz w:val="24"/>
          <w:szCs w:val="24"/>
          <w:rtl/>
        </w:rPr>
        <w:t>ג,</w:t>
      </w:r>
      <w:r w:rsidRPr="00A14E91">
        <w:rPr>
          <w:rFonts w:ascii="Arial" w:hAnsi="Arial" w:cs="David" w:hint="cs"/>
          <w:sz w:val="24"/>
          <w:szCs w:val="24"/>
          <w:rtl/>
        </w:rPr>
        <w:t xml:space="preserve"> </w:t>
      </w:r>
      <w:r>
        <w:rPr>
          <w:rFonts w:ascii="Arial" w:hAnsi="Arial" w:cs="David" w:hint="cs"/>
          <w:sz w:val="24"/>
          <w:szCs w:val="24"/>
          <w:rtl/>
        </w:rPr>
        <w:t>ה,</w:t>
      </w:r>
      <w:r w:rsidRPr="00A14E91">
        <w:rPr>
          <w:rFonts w:ascii="Arial" w:hAnsi="Arial" w:cs="David" w:hint="cs"/>
          <w:sz w:val="24"/>
          <w:szCs w:val="24"/>
          <w:rtl/>
        </w:rPr>
        <w:t xml:space="preserve"> ג 86:</w:t>
      </w:r>
      <w:r>
        <w:rPr>
          <w:rFonts w:ascii="Arial" w:hAnsi="Arial" w:cs="David" w:hint="cs"/>
          <w:sz w:val="24"/>
          <w:szCs w:val="24"/>
          <w:rtl/>
        </w:rPr>
        <w:t xml:space="preserve"> </w:t>
      </w:r>
      <w:r w:rsidR="006B2541">
        <w:rPr>
          <w:rFonts w:ascii="Arial" w:hAnsi="Arial" w:cs="David" w:hint="cs"/>
          <w:sz w:val="24"/>
          <w:szCs w:val="24"/>
          <w:rtl/>
        </w:rPr>
        <w:t>'</w:t>
      </w:r>
      <w:r w:rsidRPr="00A14E91">
        <w:rPr>
          <w:rFonts w:ascii="Arial" w:hAnsi="Arial" w:cs="David" w:hint="cs"/>
          <w:sz w:val="24"/>
          <w:szCs w:val="24"/>
          <w:rtl/>
        </w:rPr>
        <w:t>חצוצרות נותנות את האות לשינה, לשמירה ולהשכמה</w:t>
      </w:r>
      <w:r w:rsidR="006B2541">
        <w:rPr>
          <w:rFonts w:ascii="Arial" w:hAnsi="Arial" w:cs="David" w:hint="cs"/>
          <w:sz w:val="24"/>
          <w:szCs w:val="24"/>
          <w:rtl/>
        </w:rPr>
        <w:t>'</w:t>
      </w:r>
      <w:r w:rsidRPr="00A14E91">
        <w:rPr>
          <w:rFonts w:ascii="Arial" w:hAnsi="Arial" w:cs="David" w:hint="cs"/>
          <w:sz w:val="24"/>
          <w:szCs w:val="24"/>
          <w:rtl/>
        </w:rPr>
        <w:t>.</w:t>
      </w:r>
      <w:r w:rsidR="00E774A2">
        <w:rPr>
          <w:rStyle w:val="a5"/>
          <w:rFonts w:ascii="Arial" w:hAnsi="Arial" w:cs="David"/>
          <w:sz w:val="24"/>
          <w:szCs w:val="24"/>
          <w:rtl/>
        </w:rPr>
        <w:footnoteReference w:id="42"/>
      </w:r>
    </w:p>
    <w:p w14:paraId="230DD50D" w14:textId="3661BA18" w:rsidR="00917547" w:rsidRDefault="00757B47" w:rsidP="00990115">
      <w:pPr>
        <w:spacing w:line="480" w:lineRule="auto"/>
        <w:jc w:val="both"/>
        <w:rPr>
          <w:rFonts w:ascii="Arial" w:hAnsi="Arial" w:cs="David"/>
          <w:sz w:val="24"/>
          <w:szCs w:val="24"/>
          <w:rtl/>
        </w:rPr>
      </w:pPr>
      <w:r w:rsidRPr="00A27D3A">
        <w:rPr>
          <w:rFonts w:ascii="Arial" w:hAnsi="Arial" w:cs="David" w:hint="cs"/>
          <w:sz w:val="24"/>
          <w:szCs w:val="24"/>
          <w:rtl/>
        </w:rPr>
        <w:t>* פרונטינוס, תחבולות מלחמה</w:t>
      </w:r>
      <w:r w:rsidRPr="00A27D3A">
        <w:rPr>
          <w:rStyle w:val="a5"/>
          <w:rFonts w:ascii="Arial" w:hAnsi="Arial" w:cs="David"/>
          <w:sz w:val="24"/>
          <w:szCs w:val="24"/>
          <w:rtl/>
        </w:rPr>
        <w:footnoteReference w:id="43"/>
      </w:r>
      <w:r w:rsidRPr="00A27D3A">
        <w:rPr>
          <w:rFonts w:ascii="Arial" w:hAnsi="Arial" w:cs="David" w:hint="cs"/>
          <w:sz w:val="24"/>
          <w:szCs w:val="24"/>
          <w:rtl/>
        </w:rPr>
        <w:t xml:space="preserve"> (א, ה, 17): </w:t>
      </w:r>
      <w:r w:rsidR="006B2541" w:rsidRPr="00A27D3A">
        <w:rPr>
          <w:rFonts w:ascii="Arial" w:hAnsi="Arial" w:cs="David" w:hint="cs"/>
          <w:sz w:val="24"/>
          <w:szCs w:val="24"/>
          <w:rtl/>
        </w:rPr>
        <w:t>'</w:t>
      </w:r>
      <w:r w:rsidRPr="00A27D3A">
        <w:rPr>
          <w:rFonts w:ascii="Arial" w:hAnsi="Arial" w:cs="David" w:hint="cs"/>
          <w:sz w:val="24"/>
          <w:szCs w:val="24"/>
          <w:rtl/>
        </w:rPr>
        <w:t>עם רדת הלילה יצא ממחנהו, השאיר במקום רק מחצצר אחד, והורה לו להשמיע את האותות הרגילים לחילופי משמרות</w:t>
      </w:r>
      <w:r w:rsidR="006B2541" w:rsidRPr="00A27D3A">
        <w:rPr>
          <w:rFonts w:ascii="Arial" w:hAnsi="Arial" w:cs="David" w:hint="cs"/>
          <w:sz w:val="24"/>
          <w:szCs w:val="24"/>
          <w:rtl/>
        </w:rPr>
        <w:t>'</w:t>
      </w:r>
      <w:r w:rsidRPr="00A27D3A">
        <w:rPr>
          <w:rFonts w:ascii="Arial" w:hAnsi="Arial" w:cs="David" w:hint="cs"/>
          <w:sz w:val="24"/>
          <w:szCs w:val="24"/>
          <w:rtl/>
        </w:rPr>
        <w:t>.</w:t>
      </w:r>
      <w:r w:rsidRPr="00A27D3A">
        <w:rPr>
          <w:rStyle w:val="a5"/>
          <w:rFonts w:ascii="Arial" w:hAnsi="Arial" w:cs="David"/>
          <w:sz w:val="24"/>
          <w:szCs w:val="24"/>
          <w:rtl/>
        </w:rPr>
        <w:footnoteReference w:id="44"/>
      </w:r>
    </w:p>
    <w:p w14:paraId="24A5260F" w14:textId="5EC90092" w:rsidR="00757B47" w:rsidRPr="0014380C" w:rsidRDefault="00757B47" w:rsidP="00917547">
      <w:pPr>
        <w:spacing w:line="480" w:lineRule="auto"/>
        <w:jc w:val="both"/>
        <w:rPr>
          <w:rFonts w:ascii="Arial" w:hAnsi="Arial" w:cs="David"/>
          <w:sz w:val="24"/>
          <w:szCs w:val="24"/>
          <w:rtl/>
        </w:rPr>
      </w:pPr>
      <w:r>
        <w:rPr>
          <w:rFonts w:ascii="Arial" w:hAnsi="Arial" w:cs="David" w:hint="cs"/>
          <w:sz w:val="24"/>
          <w:szCs w:val="24"/>
          <w:rtl/>
        </w:rPr>
        <w:t xml:space="preserve">נוסף על שימושים אלה, לפי </w:t>
      </w:r>
      <w:r w:rsidR="00917547">
        <w:rPr>
          <w:rFonts w:ascii="Arial" w:hAnsi="Arial" w:cs="David" w:hint="cs"/>
          <w:sz w:val="24"/>
          <w:szCs w:val="24"/>
          <w:rtl/>
        </w:rPr>
        <w:t>יוסף בן-מתתיהו (</w:t>
      </w:r>
      <w:r w:rsidR="00917547" w:rsidRPr="00542E13">
        <w:rPr>
          <w:rFonts w:ascii="Arial" w:hAnsi="Arial" w:cs="David" w:hint="cs"/>
          <w:spacing w:val="-2"/>
          <w:sz w:val="24"/>
          <w:szCs w:val="24"/>
          <w:rtl/>
        </w:rPr>
        <w:t>מלחמת היהודים</w:t>
      </w:r>
      <w:r w:rsidR="00917547">
        <w:rPr>
          <w:rFonts w:ascii="Arial" w:hAnsi="Arial" w:cs="David" w:hint="cs"/>
          <w:sz w:val="24"/>
          <w:szCs w:val="24"/>
          <w:rtl/>
        </w:rPr>
        <w:t xml:space="preserve"> ג, ה, ד 89</w:t>
      </w:r>
      <w:r w:rsidR="00917547">
        <w:rPr>
          <w:rFonts w:ascii="Arial" w:hAnsi="Arial" w:cs="David"/>
          <w:sz w:val="24"/>
          <w:szCs w:val="24"/>
          <w:rtl/>
        </w:rPr>
        <w:t>–</w:t>
      </w:r>
      <w:r w:rsidR="00917547">
        <w:rPr>
          <w:rFonts w:ascii="Arial" w:hAnsi="Arial" w:cs="David" w:hint="cs"/>
          <w:sz w:val="24"/>
          <w:szCs w:val="24"/>
          <w:rtl/>
        </w:rPr>
        <w:t>91),</w:t>
      </w:r>
      <w:r w:rsidR="00917547" w:rsidRPr="00917547">
        <w:rPr>
          <w:rFonts w:ascii="Arial" w:hAnsi="Arial" w:cs="David" w:hint="cs"/>
          <w:sz w:val="24"/>
          <w:szCs w:val="24"/>
          <w:rtl/>
        </w:rPr>
        <w:t xml:space="preserve"> </w:t>
      </w:r>
      <w:r w:rsidR="00990115">
        <w:rPr>
          <w:rFonts w:ascii="Arial" w:hAnsi="Arial" w:cs="David" w:hint="cs"/>
          <w:sz w:val="24"/>
          <w:szCs w:val="24"/>
          <w:rtl/>
        </w:rPr>
        <w:t xml:space="preserve">הצבאות </w:t>
      </w:r>
      <w:r w:rsidR="00917547">
        <w:rPr>
          <w:rFonts w:ascii="Arial" w:hAnsi="Arial" w:cs="David" w:hint="cs"/>
          <w:sz w:val="24"/>
          <w:szCs w:val="24"/>
          <w:rtl/>
        </w:rPr>
        <w:t>הרומים נהגו להשמיע בחצוצר</w:t>
      </w:r>
      <w:r w:rsidR="00E07F0D">
        <w:rPr>
          <w:rFonts w:ascii="Arial" w:hAnsi="Arial" w:cs="David" w:hint="cs"/>
          <w:sz w:val="24"/>
          <w:szCs w:val="24"/>
          <w:rtl/>
        </w:rPr>
        <w:t>ה</w:t>
      </w:r>
      <w:r w:rsidR="00917547">
        <w:rPr>
          <w:rFonts w:ascii="Arial" w:hAnsi="Arial" w:cs="David" w:hint="cs"/>
          <w:sz w:val="24"/>
          <w:szCs w:val="24"/>
          <w:rtl/>
        </w:rPr>
        <w:t xml:space="preserve"> שלושה סיגנלים המודיעים על סדר הפעולות בעת עזיבת המחנה: </w:t>
      </w:r>
      <w:r w:rsidR="009B6A71">
        <w:rPr>
          <w:rFonts w:ascii="Arial" w:hAnsi="Arial" w:cs="David" w:hint="cs"/>
          <w:sz w:val="24"/>
          <w:szCs w:val="24"/>
          <w:rtl/>
        </w:rPr>
        <w:t>'</w:t>
      </w:r>
      <w:r w:rsidRPr="005D515F">
        <w:rPr>
          <w:rFonts w:ascii="Arial" w:hAnsi="Arial" w:cs="David" w:hint="cs"/>
          <w:sz w:val="24"/>
          <w:szCs w:val="24"/>
          <w:rtl/>
        </w:rPr>
        <w:t xml:space="preserve">כאשר יש לפרק את המחנה </w:t>
      </w:r>
      <w:r w:rsidRPr="005D515F">
        <w:rPr>
          <w:rFonts w:ascii="Arial" w:hAnsi="Arial" w:cs="David" w:hint="cs"/>
          <w:sz w:val="24"/>
          <w:szCs w:val="24"/>
          <w:u w:val="single"/>
          <w:rtl/>
        </w:rPr>
        <w:t>נשמעת תרועת החצוצרה</w:t>
      </w:r>
      <w:r w:rsidRPr="005D515F">
        <w:rPr>
          <w:rFonts w:ascii="Arial" w:hAnsi="Arial" w:cs="David" w:hint="cs"/>
          <w:sz w:val="24"/>
          <w:szCs w:val="24"/>
          <w:rtl/>
        </w:rPr>
        <w:t xml:space="preserve">, ו[אז] איש אינו נשאר בטל ממלאכה. </w:t>
      </w:r>
      <w:r w:rsidRPr="005A3655">
        <w:rPr>
          <w:rFonts w:ascii="Arial" w:hAnsi="Arial" w:cs="David" w:hint="cs"/>
          <w:spacing w:val="-2"/>
          <w:sz w:val="24"/>
          <w:szCs w:val="24"/>
          <w:rtl/>
        </w:rPr>
        <w:t xml:space="preserve">בהינתן האות הם עוקרים את האוהלים ממקומם וכולם נערכים ליציאה. </w:t>
      </w:r>
      <w:r w:rsidRPr="005A3655">
        <w:rPr>
          <w:rFonts w:ascii="Arial" w:hAnsi="Arial" w:cs="David" w:hint="cs"/>
          <w:spacing w:val="-2"/>
          <w:sz w:val="24"/>
          <w:szCs w:val="24"/>
          <w:u w:val="single"/>
          <w:rtl/>
        </w:rPr>
        <w:t>תרועה שניה</w:t>
      </w:r>
      <w:r w:rsidRPr="005A3655">
        <w:rPr>
          <w:rFonts w:ascii="Arial" w:hAnsi="Arial" w:cs="David" w:hint="cs"/>
          <w:spacing w:val="-2"/>
          <w:sz w:val="24"/>
          <w:szCs w:val="24"/>
          <w:rtl/>
        </w:rPr>
        <w:t xml:space="preserve"> היא האות לכולם להיות מוכנים </w:t>
      </w:r>
      <w:r w:rsidRPr="005A3655">
        <w:rPr>
          <w:rFonts w:ascii="Arial" w:hAnsi="Arial" w:cs="David" w:hint="cs"/>
          <w:spacing w:val="-2"/>
          <w:sz w:val="24"/>
          <w:szCs w:val="24"/>
          <w:rtl/>
        </w:rPr>
        <w:lastRenderedPageBreak/>
        <w:t>ליציאה: מיד מעמיסים את הכבודה על הפרדות ושאר בהמות המשא ומתייצבים דרוכים כרצים על קו זינוק.</w:t>
      </w:r>
      <w:r>
        <w:rPr>
          <w:rFonts w:ascii="Arial" w:hAnsi="Arial" w:cs="David" w:hint="cs"/>
          <w:spacing w:val="-2"/>
          <w:sz w:val="24"/>
          <w:szCs w:val="24"/>
          <w:rtl/>
        </w:rPr>
        <w:t>..</w:t>
      </w:r>
      <w:r w:rsidRPr="005A3655">
        <w:rPr>
          <w:rFonts w:ascii="Arial" w:hAnsi="Arial" w:cs="David" w:hint="cs"/>
          <w:spacing w:val="-2"/>
          <w:sz w:val="24"/>
          <w:szCs w:val="24"/>
          <w:u w:val="single"/>
          <w:rtl/>
        </w:rPr>
        <w:t>תרועה שלישית</w:t>
      </w:r>
      <w:r w:rsidRPr="005A3655">
        <w:rPr>
          <w:rFonts w:ascii="Arial" w:hAnsi="Arial" w:cs="David" w:hint="cs"/>
          <w:spacing w:val="-2"/>
          <w:sz w:val="24"/>
          <w:szCs w:val="24"/>
          <w:rtl/>
        </w:rPr>
        <w:t xml:space="preserve"> היא האות ליציאה ולזירוז המתמהמהים מסיבה כלשהי, לבל יעדר איש ממקומו בשורות</w:t>
      </w:r>
      <w:r w:rsidR="009B6A71">
        <w:rPr>
          <w:rFonts w:ascii="Arial" w:hAnsi="Arial" w:cs="David" w:hint="cs"/>
          <w:spacing w:val="-2"/>
          <w:sz w:val="24"/>
          <w:szCs w:val="24"/>
          <w:rtl/>
        </w:rPr>
        <w:t>'</w:t>
      </w:r>
      <w:r w:rsidRPr="005A3655">
        <w:rPr>
          <w:rFonts w:ascii="Arial" w:hAnsi="Arial" w:cs="David" w:hint="cs"/>
          <w:spacing w:val="-2"/>
          <w:sz w:val="24"/>
          <w:szCs w:val="24"/>
          <w:rtl/>
        </w:rPr>
        <w:t>.</w:t>
      </w:r>
      <w:r w:rsidRPr="005A3655">
        <w:rPr>
          <w:rStyle w:val="a5"/>
          <w:rFonts w:ascii="Arial" w:hAnsi="Arial" w:cs="David"/>
          <w:spacing w:val="-2"/>
          <w:sz w:val="24"/>
          <w:szCs w:val="24"/>
          <w:rtl/>
        </w:rPr>
        <w:footnoteReference w:id="45"/>
      </w:r>
      <w:r>
        <w:rPr>
          <w:rFonts w:ascii="Arial" w:hAnsi="Arial" w:cs="David" w:hint="cs"/>
          <w:sz w:val="24"/>
          <w:szCs w:val="24"/>
          <w:rtl/>
        </w:rPr>
        <w:t xml:space="preserve"> השימוש בחצוצרות כסימן לתזוזת המחנה עולה גם מדבריו של פרונטינוס (תחבולות מלחמה א, א, 13): </w:t>
      </w:r>
      <w:r w:rsidR="009B6A71">
        <w:rPr>
          <w:rFonts w:ascii="Arial" w:hAnsi="Arial" w:cs="David" w:hint="cs"/>
          <w:sz w:val="24"/>
          <w:szCs w:val="24"/>
          <w:rtl/>
        </w:rPr>
        <w:t>'</w:t>
      </w:r>
      <w:r w:rsidRPr="00F845E5">
        <w:rPr>
          <w:rFonts w:ascii="Arial" w:hAnsi="Arial" w:cs="David" w:hint="cs"/>
          <w:sz w:val="24"/>
          <w:szCs w:val="24"/>
          <w:rtl/>
        </w:rPr>
        <w:t>מרקוס ליקיניוס קרסוס, שנשאל מתי הוא מתכוון להס</w:t>
      </w:r>
      <w:r>
        <w:rPr>
          <w:rFonts w:ascii="Arial" w:hAnsi="Arial" w:cs="David" w:hint="cs"/>
          <w:sz w:val="24"/>
          <w:szCs w:val="24"/>
          <w:rtl/>
        </w:rPr>
        <w:t xml:space="preserve">יע את מחנהו ממקומו, ענה לשואל: </w:t>
      </w:r>
      <w:r w:rsidRPr="00F845E5">
        <w:rPr>
          <w:rFonts w:ascii="Arial" w:hAnsi="Arial" w:cs="David" w:hint="cs"/>
          <w:sz w:val="24"/>
          <w:szCs w:val="24"/>
          <w:rtl/>
        </w:rPr>
        <w:t>אתה מפחד שלא תשמע את תרועת החצוצ</w:t>
      </w:r>
      <w:r>
        <w:rPr>
          <w:rFonts w:ascii="Arial" w:hAnsi="Arial" w:cs="David" w:hint="cs"/>
          <w:sz w:val="24"/>
          <w:szCs w:val="24"/>
          <w:rtl/>
        </w:rPr>
        <w:t>רה?</w:t>
      </w:r>
      <w:r w:rsidR="009B6A71">
        <w:rPr>
          <w:rFonts w:ascii="Arial" w:hAnsi="Arial" w:cs="David" w:hint="cs"/>
          <w:sz w:val="24"/>
          <w:szCs w:val="24"/>
          <w:rtl/>
        </w:rPr>
        <w:t>'</w:t>
      </w:r>
      <w:r w:rsidRPr="00F845E5">
        <w:rPr>
          <w:rFonts w:ascii="Arial" w:hAnsi="Arial" w:cs="David" w:hint="cs"/>
          <w:sz w:val="24"/>
          <w:szCs w:val="24"/>
          <w:rtl/>
        </w:rPr>
        <w:t>.</w:t>
      </w:r>
      <w:r>
        <w:rPr>
          <w:rStyle w:val="a5"/>
          <w:rFonts w:ascii="Arial" w:hAnsi="Arial" w:cs="David"/>
          <w:sz w:val="24"/>
          <w:szCs w:val="24"/>
          <w:rtl/>
        </w:rPr>
        <w:footnoteReference w:id="46"/>
      </w:r>
    </w:p>
    <w:p w14:paraId="6EB1C771" w14:textId="0549281B" w:rsidR="00757B47" w:rsidRDefault="00757B47" w:rsidP="009D49BF">
      <w:pPr>
        <w:spacing w:line="480" w:lineRule="auto"/>
        <w:jc w:val="both"/>
        <w:rPr>
          <w:rFonts w:ascii="Arial" w:hAnsi="Arial" w:cs="David"/>
          <w:sz w:val="24"/>
          <w:szCs w:val="24"/>
          <w:rtl/>
        </w:rPr>
      </w:pPr>
      <w:r>
        <w:rPr>
          <w:rFonts w:ascii="Arial" w:hAnsi="Arial" w:cs="David" w:hint="cs"/>
          <w:sz w:val="24"/>
          <w:szCs w:val="24"/>
          <w:rtl/>
        </w:rPr>
        <w:t>השימוש בחצוצרות במחנות צבא בני אור, נזכר במה"מ ג</w:t>
      </w:r>
      <w:r w:rsidR="00095782">
        <w:rPr>
          <w:rFonts w:ascii="Arial" w:hAnsi="Arial" w:cs="David" w:hint="cs"/>
          <w:sz w:val="24"/>
          <w:szCs w:val="24"/>
          <w:rtl/>
        </w:rPr>
        <w:t xml:space="preserve"> </w:t>
      </w:r>
      <w:r w:rsidR="00095782" w:rsidRPr="00095782">
        <w:rPr>
          <w:rFonts w:ascii="Arial" w:hAnsi="Arial" w:cs="David" w:hint="cs"/>
          <w:sz w:val="24"/>
          <w:szCs w:val="24"/>
          <w:rtl/>
        </w:rPr>
        <w:t>4</w:t>
      </w:r>
      <w:r w:rsidR="00095782" w:rsidRPr="00095782">
        <w:rPr>
          <w:rFonts w:ascii="David" w:hAnsi="David" w:cs="David"/>
          <w:sz w:val="24"/>
          <w:szCs w:val="24"/>
        </w:rPr>
        <w:t>–</w:t>
      </w:r>
      <w:r w:rsidR="00095782" w:rsidRPr="00095782">
        <w:rPr>
          <w:rFonts w:ascii="David" w:hAnsi="David" w:cs="David" w:hint="cs"/>
          <w:sz w:val="24"/>
          <w:szCs w:val="24"/>
          <w:rtl/>
        </w:rPr>
        <w:t>5</w:t>
      </w:r>
      <w:r w:rsidRPr="00095782">
        <w:rPr>
          <w:rFonts w:ascii="Arial" w:hAnsi="Arial" w:cs="David" w:hint="cs"/>
          <w:sz w:val="24"/>
          <w:szCs w:val="24"/>
          <w:rtl/>
        </w:rPr>
        <w:t>,</w:t>
      </w:r>
      <w:r>
        <w:rPr>
          <w:rFonts w:ascii="Arial" w:hAnsi="Arial" w:cs="David" w:hint="cs"/>
          <w:sz w:val="24"/>
          <w:szCs w:val="24"/>
          <w:rtl/>
        </w:rPr>
        <w:t xml:space="preserve"> בהן נזכרות </w:t>
      </w:r>
      <w:r w:rsidR="009B6A71">
        <w:rPr>
          <w:rFonts w:ascii="Arial" w:hAnsi="Arial" w:cs="David" w:hint="cs"/>
          <w:sz w:val="24"/>
          <w:szCs w:val="24"/>
          <w:rtl/>
        </w:rPr>
        <w:t>'</w:t>
      </w:r>
      <w:r>
        <w:rPr>
          <w:rFonts w:ascii="Arial" w:hAnsi="Arial" w:cs="David" w:hint="cs"/>
          <w:sz w:val="24"/>
          <w:szCs w:val="24"/>
          <w:rtl/>
        </w:rPr>
        <w:t>חצוצרות המחנות</w:t>
      </w:r>
      <w:r w:rsidR="009B6A71">
        <w:rPr>
          <w:rFonts w:ascii="Arial" w:hAnsi="Arial" w:cs="David" w:hint="cs"/>
          <w:sz w:val="24"/>
          <w:szCs w:val="24"/>
          <w:rtl/>
        </w:rPr>
        <w:t>'</w:t>
      </w:r>
      <w:r>
        <w:rPr>
          <w:rFonts w:ascii="Arial" w:hAnsi="Arial" w:cs="David" w:hint="cs"/>
          <w:sz w:val="24"/>
          <w:szCs w:val="24"/>
          <w:rtl/>
        </w:rPr>
        <w:t xml:space="preserve"> שתפקידן בימי שלום עולה מן הכתובת שעליהן: </w:t>
      </w:r>
      <w:r w:rsidR="00E15596">
        <w:rPr>
          <w:rFonts w:ascii="Arial" w:hAnsi="Arial" w:cs="David" w:hint="cs"/>
          <w:sz w:val="24"/>
          <w:szCs w:val="24"/>
          <w:rtl/>
        </w:rPr>
        <w:t>'</w:t>
      </w:r>
      <w:r>
        <w:rPr>
          <w:rFonts w:ascii="Arial" w:hAnsi="Arial" w:cs="David" w:hint="cs"/>
          <w:sz w:val="24"/>
          <w:szCs w:val="24"/>
          <w:rtl/>
        </w:rPr>
        <w:t>ועל חצוצרות המחנות יכתובו שלום אל במחני קדושיו</w:t>
      </w:r>
      <w:r w:rsidR="00E15596">
        <w:rPr>
          <w:rFonts w:ascii="Arial" w:hAnsi="Arial" w:cs="David" w:hint="cs"/>
          <w:sz w:val="24"/>
          <w:szCs w:val="24"/>
          <w:rtl/>
        </w:rPr>
        <w:t>'</w:t>
      </w:r>
      <w:r>
        <w:rPr>
          <w:rFonts w:ascii="Arial" w:hAnsi="Arial" w:cs="David" w:hint="cs"/>
          <w:sz w:val="24"/>
          <w:szCs w:val="24"/>
          <w:rtl/>
        </w:rPr>
        <w:t>.</w:t>
      </w:r>
      <w:r>
        <w:rPr>
          <w:rStyle w:val="a5"/>
          <w:rFonts w:ascii="Arial" w:hAnsi="Arial" w:cs="David"/>
          <w:sz w:val="24"/>
          <w:szCs w:val="24"/>
          <w:rtl/>
        </w:rPr>
        <w:footnoteReference w:id="47"/>
      </w:r>
      <w:r>
        <w:rPr>
          <w:rFonts w:ascii="Arial" w:hAnsi="Arial" w:cs="David" w:hint="cs"/>
          <w:sz w:val="24"/>
          <w:szCs w:val="24"/>
          <w:rtl/>
        </w:rPr>
        <w:t xml:space="preserve"> אולם בשונה מן המקורות הרומיים שהובאו לעיל, מה"מ אינה מוסרת כל מידע על מאפייני השימוש בחצוצרות מחוץ לשדה הקרב, במחנות הצבא. הסיבה לכך אינה ידועה והיא עשויה לנבוע אולי מכך שעיקר עניינו של מחבר המגילה היה בתיאור השימוש בחצוצרות בשדה הקרב ולא בתיאור השימוש בחצוצרות שנעשה מחוצה לו. כמו כן, אפשר שפירוט סוגי הקולות שהושמעו בחצוצרות במחנות צבא בני אור אכן הופיע במגילה, אך לא שרד.</w:t>
      </w:r>
    </w:p>
    <w:p w14:paraId="353D2A85" w14:textId="47B816E1" w:rsidR="00757B47" w:rsidRDefault="004D3B2A" w:rsidP="0059534B">
      <w:pPr>
        <w:spacing w:line="480" w:lineRule="auto"/>
        <w:jc w:val="both"/>
        <w:rPr>
          <w:rFonts w:ascii="Arial" w:hAnsi="Arial" w:cs="David"/>
          <w:sz w:val="24"/>
          <w:szCs w:val="24"/>
          <w:rtl/>
        </w:rPr>
      </w:pPr>
      <w:r>
        <w:rPr>
          <w:rFonts w:ascii="Arial" w:hAnsi="Arial" w:cs="David" w:hint="cs"/>
          <w:sz w:val="24"/>
          <w:szCs w:val="24"/>
          <w:u w:val="single"/>
          <w:rtl/>
        </w:rPr>
        <w:t xml:space="preserve">השמעת סיגנלים קוליים </w:t>
      </w:r>
      <w:r w:rsidR="00757B47">
        <w:rPr>
          <w:rFonts w:ascii="Arial" w:hAnsi="Arial" w:cs="David" w:hint="cs"/>
          <w:sz w:val="24"/>
          <w:szCs w:val="24"/>
          <w:u w:val="single"/>
          <w:rtl/>
        </w:rPr>
        <w:t>בשדה הקרב</w:t>
      </w:r>
      <w:r w:rsidR="00757B47">
        <w:rPr>
          <w:rFonts w:ascii="Arial" w:hAnsi="Arial" w:cs="David" w:hint="cs"/>
          <w:sz w:val="24"/>
          <w:szCs w:val="24"/>
          <w:rtl/>
        </w:rPr>
        <w:t xml:space="preserve">: </w:t>
      </w:r>
      <w:r w:rsidR="00757B47" w:rsidRPr="00134785">
        <w:rPr>
          <w:rFonts w:ascii="Arial" w:hAnsi="Arial" w:cs="David" w:hint="cs"/>
          <w:sz w:val="24"/>
          <w:szCs w:val="24"/>
          <w:rtl/>
        </w:rPr>
        <w:t>על פי ווגטיוס</w:t>
      </w:r>
      <w:r w:rsidR="00CC5C1B">
        <w:rPr>
          <w:rFonts w:ascii="Arial" w:hAnsi="Arial" w:cs="David" w:hint="cs"/>
          <w:sz w:val="24"/>
          <w:szCs w:val="24"/>
          <w:rtl/>
        </w:rPr>
        <w:t xml:space="preserve"> (תמצית התורה הצבאית, ב, 22 וכן ג, 5)</w:t>
      </w:r>
      <w:r w:rsidR="00757B47" w:rsidRPr="00134785">
        <w:rPr>
          <w:rFonts w:ascii="Arial" w:hAnsi="Arial" w:cs="David" w:hint="cs"/>
          <w:sz w:val="24"/>
          <w:szCs w:val="24"/>
          <w:rtl/>
        </w:rPr>
        <w:t>,</w:t>
      </w:r>
      <w:r w:rsidR="00757B47">
        <w:rPr>
          <w:rStyle w:val="a5"/>
          <w:rFonts w:ascii="Arial" w:hAnsi="Arial" w:cs="David"/>
          <w:sz w:val="24"/>
          <w:szCs w:val="24"/>
          <w:rtl/>
        </w:rPr>
        <w:footnoteReference w:id="48"/>
      </w:r>
      <w:r w:rsidR="00757B47" w:rsidRPr="00134785">
        <w:rPr>
          <w:rFonts w:ascii="Arial" w:hAnsi="Arial" w:cs="David" w:hint="cs"/>
          <w:sz w:val="24"/>
          <w:szCs w:val="24"/>
          <w:rtl/>
        </w:rPr>
        <w:t xml:space="preserve"> חיילי הלגיונות הרומיים הקדישו זמן רב ללימוד משמעותם של הסיגנלים הקוליים המושמעים בחצוצרות</w:t>
      </w:r>
      <w:r w:rsidR="00757B47">
        <w:rPr>
          <w:rFonts w:ascii="Arial" w:hAnsi="Arial" w:cs="David" w:hint="cs"/>
          <w:sz w:val="24"/>
          <w:szCs w:val="24"/>
          <w:rtl/>
        </w:rPr>
        <w:t>,</w:t>
      </w:r>
      <w:r w:rsidR="00757B47" w:rsidRPr="00134785">
        <w:rPr>
          <w:rFonts w:ascii="Arial" w:hAnsi="Arial" w:cs="David" w:hint="cs"/>
          <w:sz w:val="24"/>
          <w:szCs w:val="24"/>
          <w:rtl/>
        </w:rPr>
        <w:t xml:space="preserve"> על מנת שיוכלו לציית אליהם ללא </w:t>
      </w:r>
      <w:r w:rsidR="00757B47">
        <w:rPr>
          <w:rFonts w:ascii="Arial" w:hAnsi="Arial" w:cs="David" w:hint="cs"/>
          <w:sz w:val="24"/>
          <w:szCs w:val="24"/>
          <w:rtl/>
        </w:rPr>
        <w:t xml:space="preserve">היסוס. זאת מאחר </w:t>
      </w:r>
      <w:r w:rsidR="003517E2">
        <w:rPr>
          <w:rFonts w:ascii="Arial" w:hAnsi="Arial" w:cs="David" w:hint="cs"/>
          <w:sz w:val="24"/>
          <w:szCs w:val="24"/>
          <w:rtl/>
        </w:rPr>
        <w:t>ש</w:t>
      </w:r>
      <w:r w:rsidR="00757B47">
        <w:rPr>
          <w:rFonts w:ascii="Arial" w:hAnsi="Arial" w:cs="David" w:hint="cs"/>
          <w:sz w:val="24"/>
          <w:szCs w:val="24"/>
          <w:rtl/>
        </w:rPr>
        <w:t xml:space="preserve">סיגנלים אלה סימנו את הנחיות המפקדים בעת </w:t>
      </w:r>
      <w:r w:rsidR="00757B47" w:rsidRPr="00134785">
        <w:rPr>
          <w:rFonts w:ascii="Arial" w:hAnsi="Arial" w:cs="David" w:hint="cs"/>
          <w:sz w:val="24"/>
          <w:szCs w:val="24"/>
          <w:rtl/>
        </w:rPr>
        <w:t>מתקפה, מרדף</w:t>
      </w:r>
      <w:r w:rsidR="00757B47">
        <w:rPr>
          <w:rFonts w:ascii="Arial" w:hAnsi="Arial" w:cs="David" w:hint="cs"/>
          <w:sz w:val="24"/>
          <w:szCs w:val="24"/>
          <w:rtl/>
        </w:rPr>
        <w:t>,</w:t>
      </w:r>
      <w:r w:rsidR="00757B47" w:rsidRPr="00134785">
        <w:rPr>
          <w:rFonts w:ascii="Arial" w:hAnsi="Arial" w:cs="David" w:hint="cs"/>
          <w:sz w:val="24"/>
          <w:szCs w:val="24"/>
          <w:rtl/>
        </w:rPr>
        <w:t xml:space="preserve"> עצירה או נסיגה.</w:t>
      </w:r>
      <w:r w:rsidR="00757B47">
        <w:rPr>
          <w:rStyle w:val="a5"/>
          <w:rFonts w:ascii="Arial" w:hAnsi="Arial" w:cs="David"/>
          <w:sz w:val="24"/>
          <w:szCs w:val="24"/>
          <w:rtl/>
        </w:rPr>
        <w:footnoteReference w:id="49"/>
      </w:r>
      <w:r w:rsidR="00757B47">
        <w:rPr>
          <w:rFonts w:ascii="Arial" w:hAnsi="Arial" w:cs="David" w:hint="cs"/>
          <w:sz w:val="24"/>
          <w:szCs w:val="24"/>
          <w:rtl/>
        </w:rPr>
        <w:t xml:space="preserve"> אם אכן ש</w:t>
      </w:r>
      <w:r w:rsidR="004D486E">
        <w:rPr>
          <w:rFonts w:ascii="Arial" w:hAnsi="Arial" w:cs="David" w:hint="cs"/>
          <w:sz w:val="24"/>
          <w:szCs w:val="24"/>
          <w:rtl/>
        </w:rPr>
        <w:t>י</w:t>
      </w:r>
      <w:r w:rsidR="00757B47">
        <w:rPr>
          <w:rFonts w:ascii="Arial" w:hAnsi="Arial" w:cs="David" w:hint="cs"/>
          <w:sz w:val="24"/>
          <w:szCs w:val="24"/>
          <w:rtl/>
        </w:rPr>
        <w:t>משו החצוצרות בצבא הרומי על מנת לכוון את החיילים בהתאם לפעולות הצבאיות הללו, הרי שניתן לראות בכך דמיון לתיאור השימוש בחצוצרות במה"מ, בכמה מקומות. ראשית, השימוש בחצוצרות על מנת להודיע על מתקפה נזכר במקומות שונים במה"מ, בהם מתואר השימוש שנעשה ב-</w:t>
      </w:r>
      <w:r w:rsidR="00E15596">
        <w:rPr>
          <w:rFonts w:ascii="Arial" w:hAnsi="Arial" w:cs="David" w:hint="cs"/>
          <w:sz w:val="24"/>
          <w:szCs w:val="24"/>
          <w:rtl/>
        </w:rPr>
        <w:t>'</w:t>
      </w:r>
      <w:r w:rsidR="00757B47">
        <w:rPr>
          <w:rFonts w:ascii="Arial" w:hAnsi="Arial" w:cs="David" w:hint="cs"/>
          <w:sz w:val="24"/>
          <w:szCs w:val="24"/>
          <w:rtl/>
        </w:rPr>
        <w:t>חצוצרות החללים</w:t>
      </w:r>
      <w:r w:rsidR="00E15596">
        <w:rPr>
          <w:rFonts w:ascii="Arial" w:hAnsi="Arial" w:cs="David" w:hint="cs"/>
          <w:sz w:val="24"/>
          <w:szCs w:val="24"/>
          <w:rtl/>
        </w:rPr>
        <w:t>'</w:t>
      </w:r>
      <w:r w:rsidR="00757B47">
        <w:rPr>
          <w:rFonts w:ascii="Arial" w:hAnsi="Arial" w:cs="David" w:hint="cs"/>
          <w:sz w:val="24"/>
          <w:szCs w:val="24"/>
          <w:rtl/>
        </w:rPr>
        <w:t xml:space="preserve"> </w:t>
      </w:r>
      <w:r w:rsidR="004D2105">
        <w:rPr>
          <w:rFonts w:ascii="Arial" w:hAnsi="Arial" w:cs="David" w:hint="cs"/>
          <w:sz w:val="24"/>
          <w:szCs w:val="24"/>
          <w:rtl/>
        </w:rPr>
        <w:t>כדי</w:t>
      </w:r>
      <w:r w:rsidR="00757B47">
        <w:rPr>
          <w:rFonts w:ascii="Arial" w:hAnsi="Arial" w:cs="David" w:hint="cs"/>
          <w:sz w:val="24"/>
          <w:szCs w:val="24"/>
          <w:rtl/>
        </w:rPr>
        <w:t xml:space="preserve"> להודיע על </w:t>
      </w:r>
      <w:r w:rsidR="00757B47">
        <w:rPr>
          <w:rFonts w:ascii="Arial" w:hAnsi="Arial" w:cs="David" w:hint="cs"/>
          <w:sz w:val="24"/>
          <w:szCs w:val="24"/>
          <w:rtl/>
        </w:rPr>
        <w:lastRenderedPageBreak/>
        <w:t>התחלת מתקפה באמצעות השלכת כלי הנשק.</w:t>
      </w:r>
      <w:r w:rsidR="00757B47">
        <w:rPr>
          <w:rStyle w:val="a5"/>
          <w:rFonts w:ascii="Arial" w:hAnsi="Arial" w:cs="David"/>
          <w:sz w:val="24"/>
          <w:szCs w:val="24"/>
          <w:rtl/>
        </w:rPr>
        <w:footnoteReference w:id="50"/>
      </w:r>
      <w:r w:rsidR="00757B47">
        <w:rPr>
          <w:rFonts w:ascii="Arial" w:hAnsi="Arial" w:cs="David" w:hint="cs"/>
          <w:sz w:val="24"/>
          <w:szCs w:val="24"/>
          <w:rtl/>
        </w:rPr>
        <w:t xml:space="preserve"> שנית, השימוש בחצוצרות על מנת להודיע על תחילת מרדף אחר האויב, נזכר במה"מ ט 6,</w:t>
      </w:r>
      <w:r w:rsidR="00757B47">
        <w:rPr>
          <w:rStyle w:val="a5"/>
          <w:rFonts w:cs="David"/>
          <w:sz w:val="24"/>
          <w:szCs w:val="24"/>
          <w:rtl/>
        </w:rPr>
        <w:footnoteReference w:id="51"/>
      </w:r>
      <w:r w:rsidR="00757B47">
        <w:rPr>
          <w:rFonts w:ascii="Arial" w:hAnsi="Arial" w:cs="David" w:hint="cs"/>
          <w:sz w:val="24"/>
          <w:szCs w:val="24"/>
          <w:rtl/>
        </w:rPr>
        <w:t xml:space="preserve"> שם מתוארת תקיעה ב-</w:t>
      </w:r>
      <w:r w:rsidR="00E15596">
        <w:rPr>
          <w:rFonts w:ascii="Arial" w:hAnsi="Arial" w:cs="David" w:hint="cs"/>
          <w:sz w:val="24"/>
          <w:szCs w:val="24"/>
          <w:rtl/>
        </w:rPr>
        <w:t>'</w:t>
      </w:r>
      <w:r w:rsidR="00757B47">
        <w:rPr>
          <w:rFonts w:ascii="Arial" w:hAnsi="Arial" w:cs="David" w:hint="cs"/>
          <w:sz w:val="24"/>
          <w:szCs w:val="24"/>
          <w:rtl/>
        </w:rPr>
        <w:t>חצוצרות המרדוף</w:t>
      </w:r>
      <w:r w:rsidR="00E15596">
        <w:rPr>
          <w:rFonts w:ascii="Arial" w:hAnsi="Arial" w:cs="David" w:hint="cs"/>
          <w:sz w:val="24"/>
          <w:szCs w:val="24"/>
          <w:rtl/>
        </w:rPr>
        <w:t>'</w:t>
      </w:r>
      <w:r w:rsidR="00757B47">
        <w:rPr>
          <w:rFonts w:ascii="Arial" w:hAnsi="Arial" w:cs="David" w:hint="cs"/>
          <w:sz w:val="24"/>
          <w:szCs w:val="24"/>
          <w:rtl/>
        </w:rPr>
        <w:t>.</w:t>
      </w:r>
      <w:r w:rsidR="00757B47">
        <w:rPr>
          <w:rStyle w:val="a5"/>
          <w:rFonts w:ascii="Arial" w:hAnsi="Arial" w:cs="David"/>
          <w:sz w:val="24"/>
          <w:szCs w:val="24"/>
          <w:rtl/>
        </w:rPr>
        <w:footnoteReference w:id="52"/>
      </w:r>
      <w:r w:rsidR="00757B47">
        <w:rPr>
          <w:rFonts w:ascii="Arial" w:hAnsi="Arial" w:cs="David" w:hint="cs"/>
          <w:sz w:val="24"/>
          <w:szCs w:val="24"/>
          <w:rtl/>
        </w:rPr>
        <w:t xml:space="preserve"> לבסוף, השימוש בחצוצרות על מנת להודיע על נסיגה או על תנועה לאחור, נזכר במה"מ ח 1</w:t>
      </w:r>
      <w:r w:rsidR="00924BA0">
        <w:rPr>
          <w:rFonts w:ascii="Arial" w:hAnsi="Arial" w:cs="David"/>
          <w:sz w:val="24"/>
          <w:szCs w:val="24"/>
          <w:rtl/>
        </w:rPr>
        <w:t>–</w:t>
      </w:r>
      <w:r w:rsidR="00757B47">
        <w:rPr>
          <w:rFonts w:ascii="Arial" w:hAnsi="Arial" w:cs="David" w:hint="cs"/>
          <w:sz w:val="24"/>
          <w:szCs w:val="24"/>
          <w:rtl/>
        </w:rPr>
        <w:t>3,</w:t>
      </w:r>
      <w:r w:rsidR="00757B47">
        <w:rPr>
          <w:rStyle w:val="a5"/>
          <w:rFonts w:ascii="Arial" w:hAnsi="Arial" w:cs="David"/>
          <w:sz w:val="24"/>
          <w:szCs w:val="24"/>
          <w:rtl/>
        </w:rPr>
        <w:footnoteReference w:id="53"/>
      </w:r>
      <w:r w:rsidR="00757B47">
        <w:rPr>
          <w:rFonts w:ascii="Arial" w:hAnsi="Arial" w:cs="David" w:hint="cs"/>
          <w:sz w:val="24"/>
          <w:szCs w:val="24"/>
          <w:rtl/>
        </w:rPr>
        <w:t xml:space="preserve"> שם מתוארת תקיעה ב-</w:t>
      </w:r>
      <w:r w:rsidR="00E15596">
        <w:rPr>
          <w:rFonts w:ascii="Arial" w:hAnsi="Arial" w:cs="David" w:hint="cs"/>
          <w:sz w:val="24"/>
          <w:szCs w:val="24"/>
          <w:rtl/>
        </w:rPr>
        <w:t>'</w:t>
      </w:r>
      <w:r w:rsidR="00757B47">
        <w:rPr>
          <w:rFonts w:ascii="Arial" w:hAnsi="Arial" w:cs="David" w:hint="cs"/>
          <w:sz w:val="24"/>
          <w:szCs w:val="24"/>
          <w:rtl/>
        </w:rPr>
        <w:t>חצוצרות המשוב</w:t>
      </w:r>
      <w:r w:rsidR="00E15596">
        <w:rPr>
          <w:rFonts w:ascii="Arial" w:hAnsi="Arial" w:cs="David" w:hint="cs"/>
          <w:sz w:val="24"/>
          <w:szCs w:val="24"/>
          <w:rtl/>
        </w:rPr>
        <w:t>'</w:t>
      </w:r>
      <w:r w:rsidR="00757B47">
        <w:rPr>
          <w:rFonts w:ascii="Arial" w:hAnsi="Arial" w:cs="David" w:hint="cs"/>
          <w:sz w:val="24"/>
          <w:szCs w:val="24"/>
          <w:rtl/>
        </w:rPr>
        <w:t xml:space="preserve"> </w:t>
      </w:r>
      <w:r w:rsidR="004D2105">
        <w:rPr>
          <w:rFonts w:ascii="Arial" w:hAnsi="Arial" w:cs="David" w:hint="cs"/>
          <w:sz w:val="24"/>
          <w:szCs w:val="24"/>
          <w:rtl/>
        </w:rPr>
        <w:t>כדי</w:t>
      </w:r>
      <w:r w:rsidR="00757B47">
        <w:rPr>
          <w:rFonts w:ascii="Arial" w:hAnsi="Arial" w:cs="David" w:hint="cs"/>
          <w:sz w:val="24"/>
          <w:szCs w:val="24"/>
          <w:rtl/>
        </w:rPr>
        <w:t xml:space="preserve"> להודיע לחיילים לנוע לאחור, לאחר סיום שלב המתקפה. </w:t>
      </w:r>
    </w:p>
    <w:p w14:paraId="0694FC86" w14:textId="62F0AA76" w:rsidR="00757B47" w:rsidRPr="00421999" w:rsidRDefault="00757B47" w:rsidP="009D49BF">
      <w:pPr>
        <w:spacing w:line="480" w:lineRule="auto"/>
        <w:jc w:val="both"/>
        <w:rPr>
          <w:rFonts w:ascii="Arial" w:hAnsi="Arial" w:cs="David"/>
          <w:sz w:val="24"/>
          <w:szCs w:val="24"/>
          <w:rtl/>
        </w:rPr>
      </w:pPr>
      <w:r w:rsidRPr="00421999">
        <w:rPr>
          <w:rFonts w:ascii="Arial" w:hAnsi="Arial" w:cs="David" w:hint="cs"/>
          <w:sz w:val="24"/>
          <w:szCs w:val="24"/>
          <w:rtl/>
        </w:rPr>
        <w:t>מידע נוסף ב</w:t>
      </w:r>
      <w:r>
        <w:rPr>
          <w:rFonts w:ascii="Arial" w:hAnsi="Arial" w:cs="David" w:hint="cs"/>
          <w:sz w:val="24"/>
          <w:szCs w:val="24"/>
          <w:rtl/>
        </w:rPr>
        <w:t>אשר</w:t>
      </w:r>
      <w:r w:rsidRPr="00421999">
        <w:rPr>
          <w:rFonts w:ascii="Arial" w:hAnsi="Arial" w:cs="David" w:hint="cs"/>
          <w:sz w:val="24"/>
          <w:szCs w:val="24"/>
          <w:rtl/>
        </w:rPr>
        <w:t xml:space="preserve"> לשימוש שעשו הצבאות הרומיים בסיגנלים קוליים המושמעים בחצוצרות בשדה הקרב עולה מ</w:t>
      </w:r>
      <w:r>
        <w:rPr>
          <w:rFonts w:ascii="Arial" w:hAnsi="Arial" w:cs="David" w:hint="cs"/>
          <w:sz w:val="24"/>
          <w:szCs w:val="24"/>
          <w:rtl/>
        </w:rPr>
        <w:t>דבריו</w:t>
      </w:r>
      <w:r w:rsidRPr="00421999">
        <w:rPr>
          <w:rFonts w:ascii="Arial" w:hAnsi="Arial" w:cs="David" w:hint="cs"/>
          <w:sz w:val="24"/>
          <w:szCs w:val="24"/>
          <w:rtl/>
        </w:rPr>
        <w:t xml:space="preserve"> של </w:t>
      </w:r>
      <w:r w:rsidR="00C5709A">
        <w:rPr>
          <w:rFonts w:ascii="Arial" w:hAnsi="Arial" w:cs="David" w:hint="cs"/>
          <w:sz w:val="24"/>
          <w:szCs w:val="24"/>
          <w:rtl/>
        </w:rPr>
        <w:t>יוסף בן-מתתיהו</w:t>
      </w:r>
      <w:r w:rsidRPr="00421999">
        <w:rPr>
          <w:rFonts w:ascii="Arial" w:hAnsi="Arial" w:cs="David" w:hint="cs"/>
          <w:sz w:val="24"/>
          <w:szCs w:val="24"/>
          <w:rtl/>
        </w:rPr>
        <w:t>,</w:t>
      </w:r>
      <w:r>
        <w:rPr>
          <w:rFonts w:ascii="Arial" w:hAnsi="Arial" w:cs="David" w:hint="cs"/>
          <w:sz w:val="24"/>
          <w:szCs w:val="24"/>
          <w:rtl/>
        </w:rPr>
        <w:t xml:space="preserve"> </w:t>
      </w:r>
      <w:r w:rsidRPr="00421999">
        <w:rPr>
          <w:rFonts w:ascii="Arial" w:hAnsi="Arial" w:cs="David" w:hint="cs"/>
          <w:sz w:val="24"/>
          <w:szCs w:val="24"/>
          <w:rtl/>
        </w:rPr>
        <w:t>בשני מקומות. המקום הראשון, הינו ב</w:t>
      </w:r>
      <w:r>
        <w:rPr>
          <w:rFonts w:ascii="Arial" w:hAnsi="Arial" w:cs="David" w:hint="cs"/>
          <w:sz w:val="24"/>
          <w:szCs w:val="24"/>
          <w:rtl/>
        </w:rPr>
        <w:t>מלחמת היהודים (ב</w:t>
      </w:r>
      <w:r w:rsidRPr="00421999">
        <w:rPr>
          <w:rFonts w:ascii="Arial" w:hAnsi="Arial" w:cs="David" w:hint="cs"/>
          <w:sz w:val="24"/>
          <w:szCs w:val="24"/>
          <w:rtl/>
        </w:rPr>
        <w:t xml:space="preserve">, </w:t>
      </w:r>
      <w:r>
        <w:rPr>
          <w:rFonts w:cs="David" w:hint="cs"/>
          <w:sz w:val="24"/>
          <w:szCs w:val="24"/>
          <w:rtl/>
        </w:rPr>
        <w:t>כ,</w:t>
      </w:r>
      <w:r w:rsidRPr="00421999">
        <w:rPr>
          <w:rFonts w:cs="David" w:hint="cs"/>
          <w:sz w:val="24"/>
          <w:szCs w:val="24"/>
          <w:rtl/>
        </w:rPr>
        <w:t xml:space="preserve"> ז 57</w:t>
      </w:r>
      <w:r w:rsidR="00515619">
        <w:rPr>
          <w:rFonts w:cs="David" w:hint="cs"/>
          <w:sz w:val="24"/>
          <w:szCs w:val="24"/>
          <w:rtl/>
        </w:rPr>
        <w:t>9</w:t>
      </w:r>
      <w:r>
        <w:rPr>
          <w:rFonts w:ascii="Arial" w:hAnsi="Arial" w:cs="David" w:hint="cs"/>
          <w:sz w:val="24"/>
          <w:szCs w:val="24"/>
          <w:rtl/>
        </w:rPr>
        <w:t>)</w:t>
      </w:r>
      <w:r w:rsidRPr="00421999">
        <w:rPr>
          <w:rFonts w:ascii="Arial" w:hAnsi="Arial" w:cs="David" w:hint="cs"/>
          <w:sz w:val="24"/>
          <w:szCs w:val="24"/>
          <w:rtl/>
        </w:rPr>
        <w:t>, שם</w:t>
      </w:r>
      <w:r>
        <w:rPr>
          <w:rFonts w:ascii="Arial" w:hAnsi="Arial" w:cs="David" w:hint="cs"/>
          <w:sz w:val="24"/>
          <w:szCs w:val="24"/>
          <w:rtl/>
        </w:rPr>
        <w:t xml:space="preserve"> יוס</w:t>
      </w:r>
      <w:r w:rsidR="00375ADE">
        <w:rPr>
          <w:rFonts w:ascii="Arial" w:hAnsi="Arial" w:cs="David" w:hint="cs"/>
          <w:sz w:val="24"/>
          <w:szCs w:val="24"/>
          <w:rtl/>
        </w:rPr>
        <w:t>ף</w:t>
      </w:r>
      <w:r w:rsidRPr="00421999">
        <w:rPr>
          <w:rFonts w:ascii="Arial" w:hAnsi="Arial" w:cs="David" w:hint="cs"/>
          <w:sz w:val="24"/>
          <w:szCs w:val="24"/>
          <w:rtl/>
        </w:rPr>
        <w:t xml:space="preserve"> מתאר כיצד לימד את המורדים היהודים את שיטות הלחימה הרומיות. אחד מן הנושאים שלימד </w:t>
      </w:r>
      <w:r>
        <w:rPr>
          <w:rFonts w:ascii="Arial" w:hAnsi="Arial" w:cs="David" w:hint="cs"/>
          <w:sz w:val="24"/>
          <w:szCs w:val="24"/>
          <w:rtl/>
        </w:rPr>
        <w:t>יוס</w:t>
      </w:r>
      <w:r w:rsidR="00175C11">
        <w:rPr>
          <w:rFonts w:ascii="Arial" w:hAnsi="Arial" w:cs="David" w:hint="cs"/>
          <w:sz w:val="24"/>
          <w:szCs w:val="24"/>
          <w:rtl/>
        </w:rPr>
        <w:t>ף</w:t>
      </w:r>
      <w:r w:rsidRPr="00421999">
        <w:rPr>
          <w:rFonts w:ascii="Arial" w:hAnsi="Arial" w:cs="David" w:hint="cs"/>
          <w:sz w:val="24"/>
          <w:szCs w:val="24"/>
          <w:rtl/>
        </w:rPr>
        <w:t xml:space="preserve"> את המורדים היה אופן השימוש בחצוצרות במלחמה: </w:t>
      </w:r>
      <w:r w:rsidR="00E15596">
        <w:rPr>
          <w:rFonts w:ascii="Arial" w:hAnsi="Arial" w:cs="David" w:hint="cs"/>
          <w:sz w:val="24"/>
          <w:szCs w:val="24"/>
          <w:rtl/>
        </w:rPr>
        <w:t>'</w:t>
      </w:r>
      <w:r w:rsidRPr="00421999">
        <w:rPr>
          <w:rFonts w:ascii="Arial" w:hAnsi="Arial" w:cs="David" w:hint="cs"/>
          <w:sz w:val="24"/>
          <w:szCs w:val="24"/>
          <w:rtl/>
        </w:rPr>
        <w:t>הוא לימד אותם</w:t>
      </w:r>
      <w:r>
        <w:rPr>
          <w:rFonts w:ascii="Arial" w:hAnsi="Arial" w:cs="David" w:hint="cs"/>
          <w:sz w:val="24"/>
          <w:szCs w:val="24"/>
          <w:rtl/>
        </w:rPr>
        <w:t>...</w:t>
      </w:r>
      <w:r w:rsidRPr="00E4170B">
        <w:rPr>
          <w:rFonts w:ascii="Arial" w:hAnsi="Arial" w:cs="David" w:hint="cs"/>
          <w:sz w:val="24"/>
          <w:szCs w:val="24"/>
          <w:rtl/>
        </w:rPr>
        <w:t>את תקיעת החצוצרה כאות להתקפה או לנסיגה</w:t>
      </w:r>
      <w:r w:rsidR="00E15596" w:rsidRPr="00E4170B">
        <w:rPr>
          <w:rFonts w:ascii="Arial" w:hAnsi="Arial" w:cs="David" w:hint="cs"/>
          <w:sz w:val="24"/>
          <w:szCs w:val="24"/>
          <w:rtl/>
        </w:rPr>
        <w:t>'</w:t>
      </w:r>
      <w:r w:rsidRPr="00421999">
        <w:rPr>
          <w:rFonts w:ascii="Arial" w:hAnsi="Arial" w:cs="David" w:hint="cs"/>
          <w:sz w:val="24"/>
          <w:szCs w:val="24"/>
          <w:rtl/>
        </w:rPr>
        <w:t>.</w:t>
      </w:r>
      <w:r w:rsidRPr="00421999">
        <w:rPr>
          <w:rStyle w:val="a5"/>
          <w:rFonts w:ascii="Arial" w:hAnsi="Arial" w:cs="David"/>
          <w:sz w:val="24"/>
          <w:szCs w:val="24"/>
          <w:rtl/>
        </w:rPr>
        <w:footnoteReference w:id="54"/>
      </w:r>
      <w:r w:rsidRPr="00421999">
        <w:rPr>
          <w:rFonts w:ascii="Arial" w:hAnsi="Arial" w:cs="David" w:hint="cs"/>
          <w:sz w:val="24"/>
          <w:szCs w:val="24"/>
          <w:rtl/>
        </w:rPr>
        <w:t xml:space="preserve"> לדעת פדי, דבריו של </w:t>
      </w:r>
      <w:r w:rsidR="00676502">
        <w:rPr>
          <w:rFonts w:ascii="Arial" w:hAnsi="Arial" w:cs="David" w:hint="cs"/>
          <w:sz w:val="24"/>
          <w:szCs w:val="24"/>
          <w:rtl/>
        </w:rPr>
        <w:t>יוסף בן-מתתיהו</w:t>
      </w:r>
      <w:r w:rsidRPr="00421999">
        <w:rPr>
          <w:rFonts w:ascii="Arial" w:hAnsi="Arial" w:cs="David" w:hint="cs"/>
          <w:sz w:val="24"/>
          <w:szCs w:val="24"/>
          <w:rtl/>
        </w:rPr>
        <w:t xml:space="preserve"> מעידים הן על החשיבות הרבה שהיית</w:t>
      </w:r>
      <w:r w:rsidRPr="00421999">
        <w:rPr>
          <w:rFonts w:ascii="Arial" w:hAnsi="Arial" w:cs="David" w:hint="eastAsia"/>
          <w:sz w:val="24"/>
          <w:szCs w:val="24"/>
          <w:rtl/>
        </w:rPr>
        <w:t>ה</w:t>
      </w:r>
      <w:r w:rsidRPr="00421999">
        <w:rPr>
          <w:rFonts w:ascii="Arial" w:hAnsi="Arial" w:cs="David" w:hint="cs"/>
          <w:sz w:val="24"/>
          <w:szCs w:val="24"/>
          <w:rtl/>
        </w:rPr>
        <w:t xml:space="preserve"> בעיניו לשימוש ב</w:t>
      </w:r>
      <w:r>
        <w:rPr>
          <w:rFonts w:ascii="Arial" w:hAnsi="Arial" w:cs="David" w:hint="cs"/>
          <w:sz w:val="24"/>
          <w:szCs w:val="24"/>
          <w:rtl/>
        </w:rPr>
        <w:t>סיגנלים מסוימים ב</w:t>
      </w:r>
      <w:r w:rsidRPr="00421999">
        <w:rPr>
          <w:rFonts w:ascii="Arial" w:hAnsi="Arial" w:cs="David" w:hint="cs"/>
          <w:sz w:val="24"/>
          <w:szCs w:val="24"/>
          <w:rtl/>
        </w:rPr>
        <w:t>חצוצרות לשם מתן פקודות בשדה הקרב, והן על החשיבות שהיית</w:t>
      </w:r>
      <w:r w:rsidRPr="00421999">
        <w:rPr>
          <w:rFonts w:ascii="Arial" w:hAnsi="Arial" w:cs="David" w:hint="eastAsia"/>
          <w:sz w:val="24"/>
          <w:szCs w:val="24"/>
          <w:rtl/>
        </w:rPr>
        <w:t>ה</w:t>
      </w:r>
      <w:r w:rsidRPr="00421999">
        <w:rPr>
          <w:rFonts w:ascii="Arial" w:hAnsi="Arial" w:cs="David" w:hint="cs"/>
          <w:sz w:val="24"/>
          <w:szCs w:val="24"/>
          <w:rtl/>
        </w:rPr>
        <w:t xml:space="preserve"> לשימוש זה בחצוצרות בעיני הרומים, שאת שיטותיהם ביקש </w:t>
      </w:r>
      <w:r>
        <w:rPr>
          <w:rFonts w:ascii="Arial" w:hAnsi="Arial" w:cs="David" w:hint="cs"/>
          <w:sz w:val="24"/>
          <w:szCs w:val="24"/>
          <w:rtl/>
        </w:rPr>
        <w:t>יוס</w:t>
      </w:r>
      <w:r w:rsidR="00676502">
        <w:rPr>
          <w:rFonts w:ascii="Arial" w:hAnsi="Arial" w:cs="David" w:hint="cs"/>
          <w:sz w:val="24"/>
          <w:szCs w:val="24"/>
          <w:rtl/>
        </w:rPr>
        <w:t>ף</w:t>
      </w:r>
      <w:r w:rsidRPr="00421999">
        <w:rPr>
          <w:rFonts w:ascii="Arial" w:hAnsi="Arial" w:cs="David" w:hint="cs"/>
          <w:sz w:val="24"/>
          <w:szCs w:val="24"/>
          <w:rtl/>
        </w:rPr>
        <w:t xml:space="preserve"> להנחיל למורדים.</w:t>
      </w:r>
      <w:r w:rsidRPr="00421999">
        <w:rPr>
          <w:rStyle w:val="a5"/>
          <w:rFonts w:ascii="Arial" w:hAnsi="Arial" w:cs="David"/>
          <w:sz w:val="24"/>
          <w:szCs w:val="24"/>
          <w:rtl/>
        </w:rPr>
        <w:footnoteReference w:id="55"/>
      </w:r>
      <w:r w:rsidRPr="00421999">
        <w:rPr>
          <w:rFonts w:ascii="Arial" w:hAnsi="Arial" w:cs="David" w:hint="cs"/>
          <w:sz w:val="24"/>
          <w:szCs w:val="24"/>
          <w:rtl/>
        </w:rPr>
        <w:t xml:space="preserve"> </w:t>
      </w:r>
      <w:r w:rsidR="00F04E7D">
        <w:rPr>
          <w:rFonts w:ascii="Arial" w:hAnsi="Arial" w:cs="David" w:hint="cs"/>
          <w:sz w:val="24"/>
          <w:szCs w:val="24"/>
          <w:rtl/>
        </w:rPr>
        <w:t>כאמור</w:t>
      </w:r>
      <w:r w:rsidRPr="00421999">
        <w:rPr>
          <w:rFonts w:ascii="Arial" w:hAnsi="Arial" w:cs="David" w:hint="cs"/>
          <w:sz w:val="24"/>
          <w:szCs w:val="24"/>
          <w:rtl/>
        </w:rPr>
        <w:t xml:space="preserve">, השימוש בחצוצרות </w:t>
      </w:r>
      <w:r>
        <w:rPr>
          <w:rFonts w:ascii="Arial" w:hAnsi="Arial" w:cs="David" w:hint="cs"/>
          <w:sz w:val="24"/>
          <w:szCs w:val="24"/>
          <w:rtl/>
        </w:rPr>
        <w:t>כדי</w:t>
      </w:r>
      <w:r w:rsidRPr="00421999">
        <w:rPr>
          <w:rFonts w:ascii="Arial" w:hAnsi="Arial" w:cs="David" w:hint="cs"/>
          <w:sz w:val="24"/>
          <w:szCs w:val="24"/>
          <w:rtl/>
        </w:rPr>
        <w:t xml:space="preserve"> להודיע על מתקפה נזכר גם במה"מ במקומות שונים המתארים את השימוש שנעשה ב-</w:t>
      </w:r>
      <w:r w:rsidR="00E15596">
        <w:rPr>
          <w:rFonts w:ascii="Arial" w:hAnsi="Arial" w:cs="David" w:hint="cs"/>
          <w:sz w:val="24"/>
          <w:szCs w:val="24"/>
          <w:rtl/>
        </w:rPr>
        <w:t>'</w:t>
      </w:r>
      <w:r w:rsidRPr="00421999">
        <w:rPr>
          <w:rFonts w:ascii="Arial" w:hAnsi="Arial" w:cs="David" w:hint="cs"/>
          <w:sz w:val="24"/>
          <w:szCs w:val="24"/>
          <w:rtl/>
        </w:rPr>
        <w:t>חצוצרות החללים</w:t>
      </w:r>
      <w:r w:rsidR="00E15596">
        <w:rPr>
          <w:rFonts w:ascii="Arial" w:hAnsi="Arial" w:cs="David" w:hint="cs"/>
          <w:sz w:val="24"/>
          <w:szCs w:val="24"/>
          <w:rtl/>
        </w:rPr>
        <w:t>'</w:t>
      </w:r>
      <w:r w:rsidRPr="00421999">
        <w:rPr>
          <w:rFonts w:ascii="Arial" w:hAnsi="Arial" w:cs="David" w:hint="cs"/>
          <w:sz w:val="24"/>
          <w:szCs w:val="24"/>
          <w:rtl/>
        </w:rPr>
        <w:t xml:space="preserve">. </w:t>
      </w:r>
      <w:r>
        <w:rPr>
          <w:rFonts w:ascii="Arial" w:hAnsi="Arial" w:cs="David" w:hint="cs"/>
          <w:sz w:val="24"/>
          <w:szCs w:val="24"/>
          <w:rtl/>
        </w:rPr>
        <w:t>בנוסף</w:t>
      </w:r>
      <w:r w:rsidRPr="00421999">
        <w:rPr>
          <w:rFonts w:ascii="Arial" w:hAnsi="Arial" w:cs="David" w:hint="cs"/>
          <w:sz w:val="24"/>
          <w:szCs w:val="24"/>
          <w:rtl/>
        </w:rPr>
        <w:t>,</w:t>
      </w:r>
      <w:r>
        <w:rPr>
          <w:rFonts w:ascii="Arial" w:hAnsi="Arial" w:cs="David" w:hint="cs"/>
          <w:sz w:val="24"/>
          <w:szCs w:val="24"/>
          <w:rtl/>
        </w:rPr>
        <w:t xml:space="preserve"> </w:t>
      </w:r>
      <w:r w:rsidRPr="00421999">
        <w:rPr>
          <w:rFonts w:ascii="Arial" w:hAnsi="Arial" w:cs="David" w:hint="cs"/>
          <w:sz w:val="24"/>
          <w:szCs w:val="24"/>
          <w:rtl/>
        </w:rPr>
        <w:t>השימוש בחצוצרות על</w:t>
      </w:r>
      <w:r>
        <w:rPr>
          <w:rFonts w:ascii="Arial" w:hAnsi="Arial" w:cs="David" w:hint="cs"/>
          <w:sz w:val="24"/>
          <w:szCs w:val="24"/>
          <w:rtl/>
        </w:rPr>
        <w:t xml:space="preserve"> </w:t>
      </w:r>
      <w:r w:rsidRPr="00421999">
        <w:rPr>
          <w:rFonts w:ascii="Arial" w:hAnsi="Arial" w:cs="David" w:hint="cs"/>
          <w:sz w:val="24"/>
          <w:szCs w:val="24"/>
          <w:rtl/>
        </w:rPr>
        <w:t>מנת להודיע על נסיגה נזכר במה"מ בתיאור השימוש ב-</w:t>
      </w:r>
      <w:r w:rsidR="00E15596">
        <w:rPr>
          <w:rFonts w:ascii="Arial" w:hAnsi="Arial" w:cs="David" w:hint="cs"/>
          <w:sz w:val="24"/>
          <w:szCs w:val="24"/>
          <w:rtl/>
        </w:rPr>
        <w:t>'</w:t>
      </w:r>
      <w:r w:rsidRPr="00421999">
        <w:rPr>
          <w:rFonts w:ascii="Arial" w:hAnsi="Arial" w:cs="David" w:hint="cs"/>
          <w:sz w:val="24"/>
          <w:szCs w:val="24"/>
          <w:rtl/>
        </w:rPr>
        <w:t>חצוצרות המשוב</w:t>
      </w:r>
      <w:r w:rsidR="00E15596">
        <w:rPr>
          <w:rFonts w:ascii="Arial" w:hAnsi="Arial" w:cs="David" w:hint="cs"/>
          <w:sz w:val="24"/>
          <w:szCs w:val="24"/>
          <w:rtl/>
        </w:rPr>
        <w:t>'</w:t>
      </w:r>
      <w:r w:rsidRPr="00421999">
        <w:rPr>
          <w:rFonts w:ascii="Arial" w:hAnsi="Arial" w:cs="David" w:hint="cs"/>
          <w:sz w:val="24"/>
          <w:szCs w:val="24"/>
          <w:rtl/>
        </w:rPr>
        <w:t>.</w:t>
      </w:r>
      <w:r w:rsidRPr="00421999">
        <w:rPr>
          <w:rStyle w:val="a5"/>
          <w:rFonts w:ascii="Arial" w:hAnsi="Arial" w:cs="David"/>
          <w:sz w:val="24"/>
          <w:szCs w:val="24"/>
          <w:rtl/>
        </w:rPr>
        <w:footnoteReference w:id="56"/>
      </w:r>
    </w:p>
    <w:p w14:paraId="1CA849BE" w14:textId="41596DEC" w:rsidR="00757B47" w:rsidRPr="00D444C0" w:rsidRDefault="00757B47" w:rsidP="009D49BF">
      <w:pPr>
        <w:spacing w:line="480" w:lineRule="auto"/>
        <w:jc w:val="both"/>
        <w:rPr>
          <w:rFonts w:ascii="Arial" w:hAnsi="Arial" w:cs="David"/>
          <w:sz w:val="24"/>
          <w:szCs w:val="24"/>
          <w:rtl/>
        </w:rPr>
      </w:pPr>
      <w:r w:rsidRPr="00D444C0">
        <w:rPr>
          <w:rFonts w:ascii="Arial" w:hAnsi="Arial" w:cs="David" w:hint="cs"/>
          <w:sz w:val="24"/>
          <w:szCs w:val="24"/>
          <w:rtl/>
        </w:rPr>
        <w:t>המקום השני, מופיע במלחמת היהודים (ו, א, ז 68</w:t>
      </w:r>
      <w:r w:rsidR="001F1DD8">
        <w:rPr>
          <w:rFonts w:ascii="Arial" w:hAnsi="Arial" w:cs="David"/>
          <w:sz w:val="24"/>
          <w:szCs w:val="24"/>
          <w:rtl/>
        </w:rPr>
        <w:t>–</w:t>
      </w:r>
      <w:r w:rsidRPr="00D444C0">
        <w:rPr>
          <w:rFonts w:ascii="Arial" w:hAnsi="Arial" w:cs="David" w:hint="cs"/>
          <w:sz w:val="24"/>
          <w:szCs w:val="24"/>
          <w:rtl/>
        </w:rPr>
        <w:t>70), שם יוס</w:t>
      </w:r>
      <w:r w:rsidR="00FD6176">
        <w:rPr>
          <w:rFonts w:ascii="Arial" w:hAnsi="Arial" w:cs="David" w:hint="cs"/>
          <w:sz w:val="24"/>
          <w:szCs w:val="24"/>
          <w:rtl/>
        </w:rPr>
        <w:t>ף בן-מתתיהו</w:t>
      </w:r>
      <w:r w:rsidRPr="00D444C0">
        <w:rPr>
          <w:rFonts w:ascii="Arial" w:hAnsi="Arial" w:cs="David" w:hint="cs"/>
          <w:sz w:val="24"/>
          <w:szCs w:val="24"/>
          <w:rtl/>
        </w:rPr>
        <w:t xml:space="preserve"> מ</w:t>
      </w:r>
      <w:r>
        <w:rPr>
          <w:rFonts w:ascii="Arial" w:hAnsi="Arial" w:cs="David" w:hint="cs"/>
          <w:sz w:val="24"/>
          <w:szCs w:val="24"/>
          <w:rtl/>
        </w:rPr>
        <w:t>תאר כיצד</w:t>
      </w:r>
      <w:r w:rsidRPr="00D444C0">
        <w:rPr>
          <w:rFonts w:ascii="Arial" w:hAnsi="Arial" w:cs="David" w:hint="cs"/>
          <w:sz w:val="24"/>
          <w:szCs w:val="24"/>
          <w:rtl/>
        </w:rPr>
        <w:t xml:space="preserve"> החיילים הרומים משמיעים אות בחצוצרה על מנת לגרום למורדים היהודים לדמות בנפשם שהחלה מתקפה ולנטוש את משמרתם, בעוד שהכוחות הרומיים ממתינים במרחק לאות זה, על מנת לצאת לקרב: </w:t>
      </w:r>
      <w:r w:rsidR="0094092B">
        <w:rPr>
          <w:rFonts w:ascii="Arial" w:hAnsi="Arial" w:cs="David" w:hint="cs"/>
          <w:spacing w:val="-2"/>
          <w:sz w:val="24"/>
          <w:szCs w:val="24"/>
          <w:rtl/>
        </w:rPr>
        <w:t>'</w:t>
      </w:r>
      <w:r w:rsidRPr="00D444C0">
        <w:rPr>
          <w:rFonts w:ascii="Arial" w:hAnsi="Arial" w:cs="David" w:hint="cs"/>
          <w:spacing w:val="-2"/>
          <w:sz w:val="24"/>
          <w:szCs w:val="24"/>
          <w:rtl/>
        </w:rPr>
        <w:t>ובשעה התשיעית של הלילה</w:t>
      </w:r>
      <w:r w:rsidRPr="00D444C0">
        <w:rPr>
          <w:rFonts w:ascii="Arial" w:hAnsi="Arial" w:cs="David" w:hint="cs"/>
          <w:sz w:val="24"/>
          <w:szCs w:val="24"/>
          <w:rtl/>
        </w:rPr>
        <w:t xml:space="preserve"> </w:t>
      </w:r>
      <w:r w:rsidRPr="00650B73">
        <w:rPr>
          <w:rFonts w:ascii="Arial" w:hAnsi="Arial" w:cs="David" w:hint="cs"/>
          <w:sz w:val="24"/>
          <w:szCs w:val="24"/>
          <w:rtl/>
        </w:rPr>
        <w:t xml:space="preserve">העפילו בדומיה דרך הריסות הפרצה אל האנטוניה, הרגו את השומרים </w:t>
      </w:r>
      <w:r w:rsidRPr="00650B73">
        <w:rPr>
          <w:rFonts w:ascii="Arial" w:hAnsi="Arial" w:cs="David" w:hint="cs"/>
          <w:sz w:val="24"/>
          <w:szCs w:val="24"/>
          <w:rtl/>
        </w:rPr>
        <w:lastRenderedPageBreak/>
        <w:t>הראשונים שנתקלו בהם ואשר נמו את שנתם, השתלטו על החומה וציוו על החצוצרן להשמיע את האות. ל[תרועת החצוצרה] נעורו לפתע שאר השומרים משנתם, קמו בבהילות וברחו...</w:t>
      </w:r>
      <w:r w:rsidRPr="00650B73">
        <w:rPr>
          <w:rFonts w:ascii="David" w:hAnsi="David" w:cs="David"/>
          <w:sz w:val="24"/>
          <w:szCs w:val="24"/>
        </w:rPr>
        <w:t>;</w:t>
      </w:r>
      <w:r w:rsidRPr="00650B73">
        <w:rPr>
          <w:rFonts w:ascii="Arial" w:hAnsi="Arial" w:cs="David" w:hint="cs"/>
          <w:sz w:val="24"/>
          <w:szCs w:val="24"/>
          <w:rtl/>
        </w:rPr>
        <w:t xml:space="preserve"> הבהלה [שעוררה] תרועת החצוצרה הביאה אותם לדמות בנפשם שהאויב עלה [באנטוניה] בהמוניו. בשמוע קיסר את האות ערך את חילו במהירות לקרב</w:t>
      </w:r>
      <w:r w:rsidR="00182289" w:rsidRPr="00650B73">
        <w:rPr>
          <w:rFonts w:ascii="Arial" w:hAnsi="Arial" w:cs="David" w:hint="cs"/>
          <w:sz w:val="24"/>
          <w:szCs w:val="24"/>
          <w:rtl/>
        </w:rPr>
        <w:t>'</w:t>
      </w:r>
      <w:r w:rsidRPr="00650B73">
        <w:rPr>
          <w:rFonts w:ascii="Arial" w:hAnsi="Arial" w:cs="David" w:hint="cs"/>
          <w:sz w:val="24"/>
          <w:szCs w:val="24"/>
          <w:rtl/>
        </w:rPr>
        <w:t>.</w:t>
      </w:r>
      <w:r w:rsidR="004F2878" w:rsidRPr="00D444C0">
        <w:rPr>
          <w:rStyle w:val="a5"/>
          <w:rFonts w:ascii="Arial" w:hAnsi="Arial" w:cs="David"/>
          <w:sz w:val="24"/>
          <w:szCs w:val="24"/>
          <w:rtl/>
        </w:rPr>
        <w:footnoteReference w:id="57"/>
      </w:r>
    </w:p>
    <w:p w14:paraId="7F21C62D" w14:textId="77777777" w:rsidR="00757B47" w:rsidRDefault="00757B47" w:rsidP="009D49BF">
      <w:pPr>
        <w:spacing w:after="0" w:line="480" w:lineRule="auto"/>
        <w:jc w:val="both"/>
        <w:rPr>
          <w:rFonts w:ascii="Arial" w:hAnsi="Arial" w:cs="David"/>
          <w:sz w:val="24"/>
          <w:szCs w:val="24"/>
          <w:rtl/>
        </w:rPr>
      </w:pPr>
      <w:r>
        <w:rPr>
          <w:rFonts w:ascii="Arial" w:hAnsi="Arial" w:cs="David" w:hint="cs"/>
          <w:sz w:val="24"/>
          <w:szCs w:val="24"/>
          <w:rtl/>
        </w:rPr>
        <w:t xml:space="preserve">השימוש שעשו הרומים בחצוצרות על מנת להודיע על תחילת מתקפה נזכר גם בדבריו של פרונטינוס בשני מקומות: </w:t>
      </w:r>
    </w:p>
    <w:p w14:paraId="4DBCA97A" w14:textId="7799A6AE" w:rsidR="00757B47" w:rsidRDefault="00757B47" w:rsidP="009D49BF">
      <w:pPr>
        <w:spacing w:after="0" w:line="480" w:lineRule="auto"/>
        <w:jc w:val="both"/>
        <w:rPr>
          <w:rFonts w:ascii="Arial" w:hAnsi="Arial" w:cs="David"/>
          <w:sz w:val="24"/>
          <w:szCs w:val="24"/>
          <w:rtl/>
        </w:rPr>
      </w:pPr>
      <w:r>
        <w:rPr>
          <w:rFonts w:ascii="Arial" w:hAnsi="Arial" w:cs="David" w:hint="cs"/>
          <w:sz w:val="24"/>
          <w:szCs w:val="24"/>
          <w:rtl/>
        </w:rPr>
        <w:t xml:space="preserve">* ב, ז, 8: </w:t>
      </w:r>
      <w:r w:rsidR="00182289">
        <w:rPr>
          <w:rFonts w:ascii="Arial" w:hAnsi="Arial" w:cs="David" w:hint="cs"/>
          <w:sz w:val="24"/>
          <w:szCs w:val="24"/>
          <w:rtl/>
        </w:rPr>
        <w:t>'</w:t>
      </w:r>
      <w:r w:rsidRPr="001367A1">
        <w:rPr>
          <w:rFonts w:ascii="Arial" w:hAnsi="Arial" w:cs="David" w:hint="cs"/>
          <w:sz w:val="24"/>
          <w:szCs w:val="24"/>
          <w:rtl/>
        </w:rPr>
        <w:t xml:space="preserve">לוקיוס לוקולוס, כאשר ראה שהפרשים המוקדונים מחילות העזר שלו ערקו לפתע כאיש אחד אל </w:t>
      </w:r>
      <w:r w:rsidRPr="009F6AE9">
        <w:rPr>
          <w:rFonts w:ascii="Arial" w:hAnsi="Arial" w:cs="David" w:hint="cs"/>
          <w:sz w:val="24"/>
          <w:szCs w:val="24"/>
          <w:rtl/>
        </w:rPr>
        <w:t>האויב, ציווה להריע בחצוצרות ושילח בעקבותיהם יחידות פרשים אחרות, האויב חשב שהחל הקרב</w:t>
      </w:r>
      <w:r w:rsidRPr="006542FE">
        <w:rPr>
          <w:rFonts w:ascii="Arial" w:hAnsi="Arial" w:cs="David" w:hint="cs"/>
          <w:sz w:val="24"/>
          <w:szCs w:val="24"/>
          <w:rtl/>
        </w:rPr>
        <w:t xml:space="preserve"> </w:t>
      </w:r>
      <w:r w:rsidRPr="001367A1">
        <w:rPr>
          <w:rFonts w:ascii="Arial" w:hAnsi="Arial" w:cs="David" w:hint="cs"/>
          <w:sz w:val="24"/>
          <w:szCs w:val="24"/>
          <w:rtl/>
        </w:rPr>
        <w:t>וקידם את העריקים בחניתות</w:t>
      </w:r>
      <w:r w:rsidR="00182289">
        <w:rPr>
          <w:rFonts w:ascii="Arial" w:hAnsi="Arial" w:cs="David" w:hint="cs"/>
          <w:sz w:val="24"/>
          <w:szCs w:val="24"/>
          <w:rtl/>
        </w:rPr>
        <w:t>'</w:t>
      </w:r>
      <w:r>
        <w:rPr>
          <w:rFonts w:ascii="Arial" w:hAnsi="Arial" w:cs="David" w:hint="cs"/>
          <w:sz w:val="24"/>
          <w:szCs w:val="24"/>
          <w:rtl/>
        </w:rPr>
        <w:t>.</w:t>
      </w:r>
      <w:r>
        <w:rPr>
          <w:rStyle w:val="a5"/>
          <w:rFonts w:ascii="Arial" w:hAnsi="Arial" w:cs="David"/>
          <w:sz w:val="24"/>
          <w:szCs w:val="24"/>
          <w:rtl/>
        </w:rPr>
        <w:footnoteReference w:id="58"/>
      </w:r>
    </w:p>
    <w:p w14:paraId="59BE9458" w14:textId="0435335C" w:rsidR="00757B47" w:rsidRDefault="00757B47" w:rsidP="009D49BF">
      <w:pPr>
        <w:spacing w:line="480" w:lineRule="auto"/>
        <w:jc w:val="both"/>
        <w:rPr>
          <w:rFonts w:ascii="Arial" w:hAnsi="Arial" w:cs="David"/>
          <w:sz w:val="24"/>
          <w:szCs w:val="24"/>
          <w:rtl/>
        </w:rPr>
      </w:pPr>
      <w:r>
        <w:rPr>
          <w:rFonts w:ascii="Arial" w:hAnsi="Arial" w:cs="David" w:hint="cs"/>
          <w:sz w:val="24"/>
          <w:szCs w:val="24"/>
          <w:rtl/>
        </w:rPr>
        <w:t>*</w:t>
      </w:r>
      <w:r w:rsidRPr="006B2D91">
        <w:rPr>
          <w:rFonts w:ascii="Arial" w:hAnsi="Arial" w:cs="David" w:hint="cs"/>
          <w:sz w:val="24"/>
          <w:szCs w:val="24"/>
          <w:rtl/>
        </w:rPr>
        <w:t xml:space="preserve"> </w:t>
      </w:r>
      <w:r>
        <w:rPr>
          <w:rFonts w:ascii="Arial" w:hAnsi="Arial" w:cs="David" w:hint="cs"/>
          <w:sz w:val="24"/>
          <w:szCs w:val="24"/>
          <w:rtl/>
        </w:rPr>
        <w:t>ג</w:t>
      </w:r>
      <w:r w:rsidRPr="006B2D91">
        <w:rPr>
          <w:rFonts w:ascii="Arial" w:hAnsi="Arial" w:cs="David" w:hint="cs"/>
          <w:sz w:val="24"/>
          <w:szCs w:val="24"/>
          <w:rtl/>
        </w:rPr>
        <w:t xml:space="preserve">, </w:t>
      </w:r>
      <w:r>
        <w:rPr>
          <w:rFonts w:ascii="Arial" w:hAnsi="Arial" w:cs="David" w:hint="cs"/>
          <w:sz w:val="24"/>
          <w:szCs w:val="24"/>
          <w:rtl/>
        </w:rPr>
        <w:t>ט</w:t>
      </w:r>
      <w:r w:rsidRPr="006B2D91">
        <w:rPr>
          <w:rFonts w:ascii="Arial" w:hAnsi="Arial" w:cs="David" w:hint="cs"/>
          <w:sz w:val="24"/>
          <w:szCs w:val="24"/>
          <w:rtl/>
        </w:rPr>
        <w:t xml:space="preserve">, 3: </w:t>
      </w:r>
      <w:r w:rsidR="00182289">
        <w:rPr>
          <w:rFonts w:ascii="Arial" w:hAnsi="Arial" w:cs="David" w:hint="cs"/>
          <w:sz w:val="24"/>
          <w:szCs w:val="24"/>
          <w:rtl/>
        </w:rPr>
        <w:t>'</w:t>
      </w:r>
      <w:r w:rsidR="00264917">
        <w:rPr>
          <w:rFonts w:ascii="Arial" w:hAnsi="Arial" w:cs="David" w:hint="cs"/>
          <w:sz w:val="24"/>
          <w:szCs w:val="24"/>
          <w:rtl/>
        </w:rPr>
        <w:t>מריוס בחר למבצע...חיילים זריזים ותוקעי חצוצרות...</w:t>
      </w:r>
      <w:r w:rsidRPr="00CA47A1">
        <w:rPr>
          <w:rFonts w:ascii="Arial" w:hAnsi="Arial" w:cs="David" w:hint="cs"/>
          <w:sz w:val="24"/>
          <w:szCs w:val="24"/>
          <w:rtl/>
        </w:rPr>
        <w:t>הגיעו אל חלקו האחורי של המבצר, שלא היו בו מגינים, ועל פי המצווה החלו להריע ולתקוע בחצוצרות. בהישמע האות המוסכם דרבן מריוס את אנשיו לקרב ויצא לתקוף בלהט את מגיני המבצר</w:t>
      </w:r>
      <w:r w:rsidR="00182289" w:rsidRPr="00CA47A1">
        <w:rPr>
          <w:rFonts w:ascii="Arial" w:hAnsi="Arial" w:cs="David" w:hint="cs"/>
          <w:sz w:val="24"/>
          <w:szCs w:val="24"/>
          <w:rtl/>
        </w:rPr>
        <w:t>'</w:t>
      </w:r>
      <w:r w:rsidRPr="006B2D91">
        <w:rPr>
          <w:rFonts w:ascii="Arial" w:hAnsi="Arial" w:cs="David" w:hint="cs"/>
          <w:sz w:val="24"/>
          <w:szCs w:val="24"/>
          <w:rtl/>
        </w:rPr>
        <w:t>.</w:t>
      </w:r>
      <w:r w:rsidRPr="006B2D91">
        <w:rPr>
          <w:rStyle w:val="a5"/>
          <w:rFonts w:ascii="Arial" w:hAnsi="Arial" w:cs="David"/>
          <w:sz w:val="24"/>
          <w:szCs w:val="24"/>
          <w:rtl/>
        </w:rPr>
        <w:footnoteReference w:id="59"/>
      </w:r>
    </w:p>
    <w:p w14:paraId="7F4DEACD" w14:textId="1DA15744" w:rsidR="00757B47" w:rsidRPr="005C5892" w:rsidRDefault="00757B47" w:rsidP="009D49BF">
      <w:pPr>
        <w:spacing w:line="480" w:lineRule="auto"/>
        <w:jc w:val="both"/>
        <w:rPr>
          <w:rFonts w:ascii="Arial" w:hAnsi="Arial" w:cs="David"/>
          <w:sz w:val="24"/>
          <w:szCs w:val="24"/>
          <w:rtl/>
        </w:rPr>
      </w:pPr>
      <w:r w:rsidRPr="005C5892">
        <w:rPr>
          <w:rFonts w:ascii="Arial" w:hAnsi="Arial" w:cs="David" w:hint="cs"/>
          <w:sz w:val="24"/>
          <w:szCs w:val="24"/>
          <w:rtl/>
        </w:rPr>
        <w:t>בשונה מן המקורות שנידונו עד כה, בהם השימוש בחצוצר</w:t>
      </w:r>
      <w:r>
        <w:rPr>
          <w:rFonts w:ascii="Arial" w:hAnsi="Arial" w:cs="David" w:hint="cs"/>
          <w:sz w:val="24"/>
          <w:szCs w:val="24"/>
          <w:rtl/>
        </w:rPr>
        <w:t>ות</w:t>
      </w:r>
      <w:r w:rsidRPr="005C5892">
        <w:rPr>
          <w:rFonts w:ascii="Arial" w:hAnsi="Arial" w:cs="David" w:hint="cs"/>
          <w:sz w:val="24"/>
          <w:szCs w:val="24"/>
          <w:rtl/>
        </w:rPr>
        <w:t xml:space="preserve"> נעשה על מנת לכוון את תנועת הכוחות הלוחמים בקרב, </w:t>
      </w:r>
      <w:r w:rsidR="00C5709A">
        <w:rPr>
          <w:rFonts w:ascii="Arial" w:hAnsi="Arial" w:cs="David" w:hint="cs"/>
          <w:sz w:val="24"/>
          <w:szCs w:val="24"/>
          <w:rtl/>
        </w:rPr>
        <w:t>יוסף בן-מתתיהו</w:t>
      </w:r>
      <w:r>
        <w:rPr>
          <w:rFonts w:ascii="Arial" w:hAnsi="Arial" w:cs="David" w:hint="cs"/>
          <w:sz w:val="24"/>
          <w:szCs w:val="24"/>
          <w:rtl/>
        </w:rPr>
        <w:t xml:space="preserve"> (מלחמת </w:t>
      </w:r>
      <w:r w:rsidRPr="004D5886">
        <w:rPr>
          <w:rFonts w:ascii="Arial" w:hAnsi="Arial" w:cs="David" w:hint="cs"/>
          <w:sz w:val="24"/>
          <w:szCs w:val="24"/>
          <w:rtl/>
        </w:rPr>
        <w:t>היהודים ג, ז, כז 265</w:t>
      </w:r>
      <w:r w:rsidR="003D3830">
        <w:rPr>
          <w:rFonts w:ascii="Arial" w:hAnsi="Arial" w:cs="David"/>
          <w:sz w:val="24"/>
          <w:szCs w:val="24"/>
          <w:rtl/>
        </w:rPr>
        <w:t>–</w:t>
      </w:r>
      <w:r w:rsidRPr="004D5886">
        <w:rPr>
          <w:rFonts w:ascii="Arial" w:hAnsi="Arial" w:cs="David" w:hint="cs"/>
          <w:sz w:val="24"/>
          <w:szCs w:val="24"/>
          <w:rtl/>
        </w:rPr>
        <w:t>266),</w:t>
      </w:r>
      <w:r>
        <w:rPr>
          <w:rFonts w:ascii="Arial" w:hAnsi="Arial" w:cs="David" w:hint="cs"/>
          <w:sz w:val="24"/>
          <w:szCs w:val="24"/>
          <w:rtl/>
        </w:rPr>
        <w:t xml:space="preserve"> </w:t>
      </w:r>
      <w:r w:rsidRPr="005C5892">
        <w:rPr>
          <w:rFonts w:ascii="Arial" w:hAnsi="Arial" w:cs="David" w:hint="cs"/>
          <w:sz w:val="24"/>
          <w:szCs w:val="24"/>
          <w:rtl/>
        </w:rPr>
        <w:t xml:space="preserve">מתאר כנראה שימוש בחצוצרות למטרה שונה: </w:t>
      </w:r>
      <w:r w:rsidR="009F4180">
        <w:rPr>
          <w:rFonts w:ascii="Arial" w:hAnsi="Arial" w:cs="David" w:hint="cs"/>
          <w:sz w:val="24"/>
          <w:szCs w:val="24"/>
          <w:rtl/>
        </w:rPr>
        <w:t>'</w:t>
      </w:r>
      <w:r w:rsidRPr="005C5892">
        <w:rPr>
          <w:rFonts w:ascii="Arial" w:hAnsi="Arial" w:cs="David" w:hint="cs"/>
          <w:sz w:val="24"/>
          <w:szCs w:val="24"/>
          <w:rtl/>
        </w:rPr>
        <w:t>והנה השמיעו בבת אחת החצוצרות של כל הלגיונות את תרועתן, החיל ענה בשאגת קרב אדירה, ובהינתן האות נורו החצים מכל עבר עד כי חשך אור היום. בזכרם את פקודות יוספוס אטמו אנשיו את אוזניהם מפני רעש התרועה וחיפו על גופם מפני מטר החצים</w:t>
      </w:r>
      <w:r w:rsidR="009F4180">
        <w:rPr>
          <w:rFonts w:ascii="Arial" w:hAnsi="Arial" w:cs="David" w:hint="cs"/>
          <w:sz w:val="24"/>
          <w:szCs w:val="24"/>
          <w:rtl/>
        </w:rPr>
        <w:t>'</w:t>
      </w:r>
      <w:r w:rsidRPr="005C5892">
        <w:rPr>
          <w:rFonts w:ascii="Arial" w:hAnsi="Arial" w:cs="David" w:hint="cs"/>
          <w:sz w:val="24"/>
          <w:szCs w:val="24"/>
          <w:rtl/>
        </w:rPr>
        <w:t>.</w:t>
      </w:r>
      <w:r w:rsidR="00924DED" w:rsidRPr="005C5892">
        <w:rPr>
          <w:rStyle w:val="a5"/>
          <w:rFonts w:ascii="Arial" w:hAnsi="Arial" w:cs="David"/>
          <w:sz w:val="24"/>
          <w:szCs w:val="24"/>
          <w:rtl/>
        </w:rPr>
        <w:footnoteReference w:id="60"/>
      </w:r>
      <w:r w:rsidR="00924DED">
        <w:rPr>
          <w:rFonts w:ascii="Arial" w:hAnsi="Arial" w:cs="David" w:hint="cs"/>
          <w:sz w:val="24"/>
          <w:szCs w:val="24"/>
          <w:rtl/>
        </w:rPr>
        <w:t xml:space="preserve"> </w:t>
      </w:r>
      <w:r w:rsidRPr="005C5892">
        <w:rPr>
          <w:rFonts w:ascii="Arial" w:hAnsi="Arial" w:cs="David" w:hint="cs"/>
          <w:sz w:val="24"/>
          <w:szCs w:val="24"/>
          <w:rtl/>
        </w:rPr>
        <w:t xml:space="preserve">מדבריו של </w:t>
      </w:r>
      <w:r>
        <w:rPr>
          <w:rFonts w:ascii="Arial" w:hAnsi="Arial" w:cs="David" w:hint="cs"/>
          <w:sz w:val="24"/>
          <w:szCs w:val="24"/>
          <w:rtl/>
        </w:rPr>
        <w:t>יוס</w:t>
      </w:r>
      <w:r w:rsidR="00285E45">
        <w:rPr>
          <w:rFonts w:ascii="Arial" w:hAnsi="Arial" w:cs="David" w:hint="cs"/>
          <w:sz w:val="24"/>
          <w:szCs w:val="24"/>
          <w:rtl/>
        </w:rPr>
        <w:t>ף בן-מתתיהו</w:t>
      </w:r>
      <w:r w:rsidRPr="005C5892">
        <w:rPr>
          <w:rFonts w:ascii="Arial" w:hAnsi="Arial" w:cs="David" w:hint="cs"/>
          <w:sz w:val="24"/>
          <w:szCs w:val="24"/>
          <w:rtl/>
        </w:rPr>
        <w:t xml:space="preserve"> </w:t>
      </w:r>
      <w:r>
        <w:rPr>
          <w:rFonts w:ascii="Arial" w:hAnsi="Arial" w:cs="David" w:hint="cs"/>
          <w:sz w:val="24"/>
          <w:szCs w:val="24"/>
          <w:rtl/>
        </w:rPr>
        <w:t xml:space="preserve">עולה כי </w:t>
      </w:r>
      <w:r w:rsidRPr="00127645">
        <w:rPr>
          <w:rFonts w:ascii="Arial" w:hAnsi="Arial" w:cs="David" w:hint="cs"/>
          <w:spacing w:val="-2"/>
          <w:sz w:val="24"/>
          <w:szCs w:val="24"/>
          <w:rtl/>
        </w:rPr>
        <w:t xml:space="preserve">לאחר הישמע תרועת החצוצרות, </w:t>
      </w:r>
      <w:r w:rsidR="009F4180">
        <w:rPr>
          <w:rFonts w:ascii="Arial" w:hAnsi="Arial" w:cs="David" w:hint="cs"/>
          <w:spacing w:val="-2"/>
          <w:sz w:val="24"/>
          <w:szCs w:val="24"/>
          <w:rtl/>
        </w:rPr>
        <w:t>'</w:t>
      </w:r>
      <w:r w:rsidRPr="00127645">
        <w:rPr>
          <w:rFonts w:ascii="Arial" w:hAnsi="Arial" w:cs="David" w:hint="cs"/>
          <w:spacing w:val="-2"/>
          <w:sz w:val="24"/>
          <w:szCs w:val="24"/>
          <w:rtl/>
        </w:rPr>
        <w:t xml:space="preserve">החיל ענה בשאגת קרב </w:t>
      </w:r>
      <w:r w:rsidRPr="00127645">
        <w:rPr>
          <w:rFonts w:ascii="Arial" w:hAnsi="Arial" w:cs="David" w:hint="cs"/>
          <w:spacing w:val="-2"/>
          <w:sz w:val="24"/>
          <w:szCs w:val="24"/>
          <w:rtl/>
        </w:rPr>
        <w:lastRenderedPageBreak/>
        <w:t>אדירה</w:t>
      </w:r>
      <w:r w:rsidR="009F4180">
        <w:rPr>
          <w:rFonts w:ascii="Arial" w:hAnsi="Arial" w:cs="David" w:hint="cs"/>
          <w:spacing w:val="-2"/>
          <w:sz w:val="24"/>
          <w:szCs w:val="24"/>
          <w:rtl/>
        </w:rPr>
        <w:t>'</w:t>
      </w:r>
      <w:r w:rsidRPr="00127645">
        <w:rPr>
          <w:rFonts w:ascii="Arial" w:hAnsi="Arial" w:cs="David" w:hint="cs"/>
          <w:spacing w:val="-2"/>
          <w:sz w:val="24"/>
          <w:szCs w:val="24"/>
          <w:rtl/>
        </w:rPr>
        <w:t>. כלומר, מטרת השמעת החצוצרות</w:t>
      </w:r>
      <w:r w:rsidRPr="005C5892">
        <w:rPr>
          <w:rFonts w:ascii="Arial" w:hAnsi="Arial" w:cs="David" w:hint="cs"/>
          <w:sz w:val="24"/>
          <w:szCs w:val="24"/>
          <w:rtl/>
        </w:rPr>
        <w:t xml:space="preserve"> לא היית</w:t>
      </w:r>
      <w:r w:rsidRPr="005C5892">
        <w:rPr>
          <w:rFonts w:ascii="Arial" w:hAnsi="Arial" w:cs="David" w:hint="eastAsia"/>
          <w:sz w:val="24"/>
          <w:szCs w:val="24"/>
          <w:rtl/>
        </w:rPr>
        <w:t>ה</w:t>
      </w:r>
      <w:r w:rsidRPr="005C5892">
        <w:rPr>
          <w:rFonts w:ascii="Arial" w:hAnsi="Arial" w:cs="David" w:hint="cs"/>
          <w:sz w:val="24"/>
          <w:szCs w:val="24"/>
          <w:rtl/>
        </w:rPr>
        <w:t xml:space="preserve"> על מנת להודיע על תחילת הירי, אלא על מנת לעודד את החיילים הרומים ולמלאם ברוח קרב. כמו כן, תיאורו של </w:t>
      </w:r>
      <w:r>
        <w:rPr>
          <w:rFonts w:ascii="Arial" w:hAnsi="Arial" w:cs="David" w:hint="cs"/>
          <w:sz w:val="24"/>
          <w:szCs w:val="24"/>
          <w:rtl/>
        </w:rPr>
        <w:t>יוס</w:t>
      </w:r>
      <w:r w:rsidR="00285E45">
        <w:rPr>
          <w:rFonts w:ascii="Arial" w:hAnsi="Arial" w:cs="David" w:hint="cs"/>
          <w:sz w:val="24"/>
          <w:szCs w:val="24"/>
          <w:rtl/>
        </w:rPr>
        <w:t>ף</w:t>
      </w:r>
      <w:r w:rsidRPr="005C5892">
        <w:rPr>
          <w:rFonts w:ascii="Arial" w:hAnsi="Arial" w:cs="David" w:hint="cs"/>
          <w:sz w:val="24"/>
          <w:szCs w:val="24"/>
          <w:rtl/>
        </w:rPr>
        <w:t xml:space="preserve"> כיצד עם הישמע תרועת החצוצרות </w:t>
      </w:r>
      <w:r w:rsidR="009F4180">
        <w:rPr>
          <w:rFonts w:ascii="Arial" w:hAnsi="Arial" w:cs="David" w:hint="cs"/>
          <w:sz w:val="24"/>
          <w:szCs w:val="24"/>
          <w:rtl/>
        </w:rPr>
        <w:t>'</w:t>
      </w:r>
      <w:r w:rsidRPr="005C5892">
        <w:rPr>
          <w:rFonts w:ascii="Arial" w:hAnsi="Arial" w:cs="David" w:hint="cs"/>
          <w:sz w:val="24"/>
          <w:szCs w:val="24"/>
          <w:rtl/>
        </w:rPr>
        <w:t>אטמו אנשיו את אוזניהם מפני רעש התרועה</w:t>
      </w:r>
      <w:r w:rsidR="009F4180">
        <w:rPr>
          <w:rFonts w:ascii="Arial" w:hAnsi="Arial" w:cs="David" w:hint="cs"/>
          <w:sz w:val="24"/>
          <w:szCs w:val="24"/>
          <w:rtl/>
        </w:rPr>
        <w:t>'</w:t>
      </w:r>
      <w:r w:rsidRPr="005C5892">
        <w:rPr>
          <w:rFonts w:ascii="Arial" w:hAnsi="Arial" w:cs="David" w:hint="cs"/>
          <w:sz w:val="24"/>
          <w:szCs w:val="24"/>
          <w:rtl/>
        </w:rPr>
        <w:t>, מסביר שתרועה זו נעשתה גם כדי לגרום לפחד בקרב הנצורים. אם אכן מטרת התרועה היית</w:t>
      </w:r>
      <w:r w:rsidRPr="005C5892">
        <w:rPr>
          <w:rFonts w:ascii="Arial" w:hAnsi="Arial" w:cs="David" w:hint="eastAsia"/>
          <w:sz w:val="24"/>
          <w:szCs w:val="24"/>
          <w:rtl/>
        </w:rPr>
        <w:t>ה</w:t>
      </w:r>
      <w:r w:rsidRPr="005C5892">
        <w:rPr>
          <w:rFonts w:ascii="Arial" w:hAnsi="Arial" w:cs="David" w:hint="cs"/>
          <w:sz w:val="24"/>
          <w:szCs w:val="24"/>
          <w:rtl/>
        </w:rPr>
        <w:t xml:space="preserve"> לגרום להשפעה פסיכולוגית על המורדים,</w:t>
      </w:r>
      <w:r>
        <w:rPr>
          <w:rFonts w:ascii="Arial" w:hAnsi="Arial" w:cs="David" w:hint="cs"/>
          <w:sz w:val="24"/>
          <w:szCs w:val="24"/>
          <w:rtl/>
        </w:rPr>
        <w:t xml:space="preserve"> הדבר</w:t>
      </w:r>
      <w:r w:rsidRPr="005C5892">
        <w:rPr>
          <w:rFonts w:ascii="Arial" w:hAnsi="Arial" w:cs="David" w:hint="cs"/>
          <w:sz w:val="24"/>
          <w:szCs w:val="24"/>
          <w:rtl/>
        </w:rPr>
        <w:t xml:space="preserve"> ד</w:t>
      </w:r>
      <w:r>
        <w:rPr>
          <w:rFonts w:ascii="Arial" w:hAnsi="Arial" w:cs="David" w:hint="cs"/>
          <w:sz w:val="24"/>
          <w:szCs w:val="24"/>
          <w:rtl/>
        </w:rPr>
        <w:t>ומה</w:t>
      </w:r>
      <w:r w:rsidRPr="005C5892">
        <w:rPr>
          <w:rFonts w:ascii="Arial" w:hAnsi="Arial" w:cs="David" w:hint="cs"/>
          <w:sz w:val="24"/>
          <w:szCs w:val="24"/>
          <w:rtl/>
        </w:rPr>
        <w:t xml:space="preserve"> לתיאור המופיע במה"מ ח 9</w:t>
      </w:r>
      <w:r w:rsidR="00A952C6">
        <w:rPr>
          <w:rFonts w:ascii="Arial" w:hAnsi="Arial" w:cs="David"/>
          <w:sz w:val="24"/>
          <w:szCs w:val="24"/>
          <w:rtl/>
        </w:rPr>
        <w:t>–</w:t>
      </w:r>
      <w:r w:rsidRPr="005C5892">
        <w:rPr>
          <w:rFonts w:ascii="Arial" w:hAnsi="Arial" w:cs="David" w:hint="cs"/>
          <w:sz w:val="24"/>
          <w:szCs w:val="24"/>
          <w:rtl/>
        </w:rPr>
        <w:t xml:space="preserve">10, העוסק דווקא בשימוש בשופרות: </w:t>
      </w:r>
      <w:r w:rsidR="009F4180">
        <w:rPr>
          <w:rFonts w:ascii="Arial" w:hAnsi="Arial" w:cs="David" w:hint="cs"/>
          <w:sz w:val="24"/>
          <w:szCs w:val="24"/>
          <w:rtl/>
        </w:rPr>
        <w:t>'</w:t>
      </w:r>
      <w:r w:rsidRPr="005C5892">
        <w:rPr>
          <w:rFonts w:ascii="Arial" w:hAnsi="Arial" w:cs="David" w:hint="cs"/>
          <w:sz w:val="24"/>
          <w:szCs w:val="24"/>
          <w:rtl/>
        </w:rPr>
        <w:t>והלויים וכול עם השופרות יריעו קול אחד תרועת מלחמה גדולה להמס לב אויב</w:t>
      </w:r>
      <w:r w:rsidR="009F4180">
        <w:rPr>
          <w:rFonts w:ascii="Arial" w:hAnsi="Arial" w:cs="David" w:hint="cs"/>
          <w:sz w:val="24"/>
          <w:szCs w:val="24"/>
          <w:rtl/>
        </w:rPr>
        <w:t>'</w:t>
      </w:r>
      <w:r w:rsidRPr="005C5892">
        <w:rPr>
          <w:rFonts w:ascii="Arial" w:hAnsi="Arial" w:cs="David" w:hint="cs"/>
          <w:sz w:val="24"/>
          <w:szCs w:val="24"/>
          <w:rtl/>
        </w:rPr>
        <w:t xml:space="preserve">. האפשרות לפיה </w:t>
      </w:r>
      <w:r>
        <w:rPr>
          <w:rFonts w:ascii="Arial" w:hAnsi="Arial" w:cs="David" w:hint="cs"/>
          <w:sz w:val="24"/>
          <w:szCs w:val="24"/>
          <w:rtl/>
        </w:rPr>
        <w:t>ישנו</w:t>
      </w:r>
      <w:r w:rsidRPr="005C5892">
        <w:rPr>
          <w:rFonts w:ascii="Arial" w:hAnsi="Arial" w:cs="David" w:hint="cs"/>
          <w:sz w:val="24"/>
          <w:szCs w:val="24"/>
          <w:rtl/>
        </w:rPr>
        <w:t xml:space="preserve"> קשר בין תיאורו של </w:t>
      </w:r>
      <w:r w:rsidR="00285E45">
        <w:rPr>
          <w:rFonts w:ascii="Arial" w:hAnsi="Arial" w:cs="David" w:hint="cs"/>
          <w:sz w:val="24"/>
          <w:szCs w:val="24"/>
          <w:rtl/>
        </w:rPr>
        <w:t>יוסף בן-מתתיהו</w:t>
      </w:r>
      <w:r w:rsidRPr="005C5892">
        <w:rPr>
          <w:rFonts w:ascii="Arial" w:hAnsi="Arial" w:cs="David" w:hint="cs"/>
          <w:sz w:val="24"/>
          <w:szCs w:val="24"/>
          <w:rtl/>
        </w:rPr>
        <w:t xml:space="preserve"> </w:t>
      </w:r>
      <w:r w:rsidR="0096617E">
        <w:rPr>
          <w:rFonts w:ascii="Arial" w:hAnsi="Arial" w:cs="David" w:hint="cs"/>
          <w:sz w:val="24"/>
          <w:szCs w:val="24"/>
          <w:rtl/>
        </w:rPr>
        <w:t>ו</w:t>
      </w:r>
      <w:r w:rsidRPr="005C5892">
        <w:rPr>
          <w:rFonts w:ascii="Arial" w:hAnsi="Arial" w:cs="David" w:hint="cs"/>
          <w:sz w:val="24"/>
          <w:szCs w:val="24"/>
          <w:rtl/>
        </w:rPr>
        <w:t xml:space="preserve">בין הכתוב במה"מ, מקבלת חיזוק מן הדמיון הקיים בין תיאורו </w:t>
      </w:r>
      <w:r>
        <w:rPr>
          <w:rFonts w:ascii="Arial" w:hAnsi="Arial" w:cs="David" w:hint="cs"/>
          <w:sz w:val="24"/>
          <w:szCs w:val="24"/>
          <w:rtl/>
        </w:rPr>
        <w:t>כיצד</w:t>
      </w:r>
      <w:r w:rsidRPr="005C5892">
        <w:rPr>
          <w:rFonts w:ascii="Arial" w:hAnsi="Arial" w:cs="David" w:hint="cs"/>
          <w:sz w:val="24"/>
          <w:szCs w:val="24"/>
          <w:rtl/>
        </w:rPr>
        <w:t xml:space="preserve"> חצוצרות כל הלגיונות </w:t>
      </w:r>
      <w:r w:rsidR="009F4180">
        <w:rPr>
          <w:rFonts w:ascii="Arial" w:hAnsi="Arial" w:cs="David" w:hint="cs"/>
          <w:sz w:val="24"/>
          <w:szCs w:val="24"/>
          <w:rtl/>
        </w:rPr>
        <w:t>'</w:t>
      </w:r>
      <w:r w:rsidRPr="005C5892">
        <w:rPr>
          <w:rFonts w:ascii="Arial" w:hAnsi="Arial" w:cs="David" w:hint="cs"/>
          <w:sz w:val="24"/>
          <w:szCs w:val="24"/>
          <w:rtl/>
        </w:rPr>
        <w:t>השמיעו בבת אחת...את תרועתן</w:t>
      </w:r>
      <w:r w:rsidR="009F4180">
        <w:rPr>
          <w:rFonts w:ascii="Arial" w:hAnsi="Arial" w:cs="David" w:hint="cs"/>
          <w:sz w:val="24"/>
          <w:szCs w:val="24"/>
          <w:rtl/>
        </w:rPr>
        <w:t>'</w:t>
      </w:r>
      <w:r>
        <w:rPr>
          <w:rFonts w:ascii="Arial" w:hAnsi="Arial" w:cs="David" w:hint="cs"/>
          <w:sz w:val="24"/>
          <w:szCs w:val="24"/>
          <w:rtl/>
        </w:rPr>
        <w:t>, ל</w:t>
      </w:r>
      <w:r w:rsidRPr="005C5892">
        <w:rPr>
          <w:rFonts w:ascii="Arial" w:hAnsi="Arial" w:cs="David" w:hint="cs"/>
          <w:sz w:val="24"/>
          <w:szCs w:val="24"/>
          <w:rtl/>
        </w:rPr>
        <w:t xml:space="preserve">שימוש שנעשה במה"מ במונח </w:t>
      </w:r>
      <w:r w:rsidR="009F4180">
        <w:rPr>
          <w:rFonts w:ascii="Arial" w:hAnsi="Arial" w:cs="David" w:hint="cs"/>
          <w:sz w:val="24"/>
          <w:szCs w:val="24"/>
          <w:rtl/>
        </w:rPr>
        <w:t>'</w:t>
      </w:r>
      <w:r w:rsidRPr="005C5892">
        <w:rPr>
          <w:rFonts w:ascii="Arial" w:hAnsi="Arial" w:cs="David" w:hint="cs"/>
          <w:sz w:val="24"/>
          <w:szCs w:val="24"/>
          <w:rtl/>
        </w:rPr>
        <w:t>קול אחד</w:t>
      </w:r>
      <w:r w:rsidR="009F4180">
        <w:rPr>
          <w:rFonts w:ascii="Arial" w:hAnsi="Arial" w:cs="David" w:hint="cs"/>
          <w:sz w:val="24"/>
          <w:szCs w:val="24"/>
          <w:rtl/>
        </w:rPr>
        <w:t>'</w:t>
      </w:r>
      <w:r w:rsidRPr="005C5892">
        <w:rPr>
          <w:rFonts w:ascii="Arial" w:hAnsi="Arial" w:cs="David" w:hint="cs"/>
          <w:sz w:val="24"/>
          <w:szCs w:val="24"/>
          <w:rtl/>
        </w:rPr>
        <w:t>, של</w:t>
      </w:r>
      <w:r w:rsidR="00E70903">
        <w:rPr>
          <w:rFonts w:ascii="Arial" w:hAnsi="Arial" w:cs="David" w:hint="cs"/>
          <w:sz w:val="24"/>
          <w:szCs w:val="24"/>
          <w:rtl/>
        </w:rPr>
        <w:t>דעתי</w:t>
      </w:r>
      <w:r w:rsidRPr="005C5892">
        <w:rPr>
          <w:rFonts w:ascii="Arial" w:hAnsi="Arial" w:cs="David" w:hint="cs"/>
          <w:sz w:val="24"/>
          <w:szCs w:val="24"/>
          <w:rtl/>
        </w:rPr>
        <w:t xml:space="preserve"> מציין </w:t>
      </w:r>
      <w:r w:rsidRPr="005C5892">
        <w:rPr>
          <w:rFonts w:ascii="Times New Roman" w:hAnsi="Times New Roman" w:cs="David" w:hint="cs"/>
          <w:sz w:val="24"/>
          <w:szCs w:val="24"/>
          <w:rtl/>
        </w:rPr>
        <w:t>הפקה קולית רבת משתתפים הנעשית כמקשה אחת ובתזמון אחיד</w:t>
      </w:r>
      <w:r w:rsidRPr="005C5892">
        <w:rPr>
          <w:rFonts w:ascii="Arial" w:hAnsi="Arial" w:cs="David" w:hint="cs"/>
          <w:sz w:val="24"/>
          <w:szCs w:val="24"/>
          <w:rtl/>
        </w:rPr>
        <w:t>.</w:t>
      </w:r>
      <w:r w:rsidR="00E70903">
        <w:rPr>
          <w:rStyle w:val="a5"/>
          <w:rFonts w:ascii="Arial" w:hAnsi="Arial" w:cs="David"/>
          <w:sz w:val="24"/>
          <w:szCs w:val="24"/>
          <w:rtl/>
        </w:rPr>
        <w:footnoteReference w:id="61"/>
      </w:r>
    </w:p>
    <w:p w14:paraId="6B35BDD2" w14:textId="0BEF3BFB" w:rsidR="00757B47" w:rsidRPr="00704ADF" w:rsidRDefault="00757B47" w:rsidP="009D49BF">
      <w:pPr>
        <w:pStyle w:val="af0"/>
        <w:numPr>
          <w:ilvl w:val="0"/>
          <w:numId w:val="34"/>
        </w:numPr>
        <w:spacing w:after="0" w:line="480" w:lineRule="auto"/>
        <w:jc w:val="both"/>
        <w:rPr>
          <w:rFonts w:ascii="Arial" w:hAnsi="Arial" w:cs="David"/>
          <w:sz w:val="24"/>
          <w:szCs w:val="24"/>
          <w:rtl/>
        </w:rPr>
      </w:pPr>
      <w:r w:rsidRPr="003713E4">
        <w:rPr>
          <w:rFonts w:ascii="Arial" w:hAnsi="Arial" w:cs="David" w:hint="cs"/>
          <w:sz w:val="24"/>
          <w:szCs w:val="24"/>
          <w:u w:val="single"/>
          <w:rtl/>
        </w:rPr>
        <w:t>השימוש בחצוצרות במסעות הצבא</w:t>
      </w:r>
      <w:r w:rsidRPr="003713E4">
        <w:rPr>
          <w:rFonts w:ascii="Arial" w:hAnsi="Arial" w:cs="David" w:hint="cs"/>
          <w:sz w:val="24"/>
          <w:szCs w:val="24"/>
          <w:rtl/>
        </w:rPr>
        <w:t>: השימוש בחצוצרות במסעות הצבא נזכר במה"מ ברשימת החצוצרות ב</w:t>
      </w:r>
      <w:r w:rsidR="00C40A5A">
        <w:rPr>
          <w:rFonts w:ascii="Arial" w:hAnsi="Arial" w:cs="David" w:hint="cs"/>
          <w:sz w:val="24"/>
          <w:szCs w:val="24"/>
          <w:rtl/>
        </w:rPr>
        <w:t>דף</w:t>
      </w:r>
      <w:r w:rsidRPr="003713E4">
        <w:rPr>
          <w:rFonts w:ascii="Arial" w:hAnsi="Arial" w:cs="David" w:hint="cs"/>
          <w:sz w:val="24"/>
          <w:szCs w:val="24"/>
          <w:rtl/>
        </w:rPr>
        <w:t xml:space="preserve"> ג, בשני מקומות. המקום הראשון הינו בשורות 5</w:t>
      </w:r>
      <w:r w:rsidR="006A65AA">
        <w:rPr>
          <w:rFonts w:ascii="Arial" w:hAnsi="Arial" w:cs="David"/>
          <w:sz w:val="24"/>
          <w:szCs w:val="24"/>
          <w:rtl/>
        </w:rPr>
        <w:t>–</w:t>
      </w:r>
      <w:r w:rsidRPr="006A65AA">
        <w:rPr>
          <w:rFonts w:ascii="Arial" w:hAnsi="Arial" w:cs="David" w:hint="cs"/>
          <w:sz w:val="24"/>
          <w:szCs w:val="24"/>
          <w:rtl/>
        </w:rPr>
        <w:t xml:space="preserve">6 המציינות את </w:t>
      </w:r>
      <w:r w:rsidR="0073188A">
        <w:rPr>
          <w:rFonts w:ascii="Arial" w:hAnsi="Arial" w:cs="David" w:hint="cs"/>
          <w:sz w:val="24"/>
          <w:szCs w:val="24"/>
          <w:rtl/>
        </w:rPr>
        <w:t>'</w:t>
      </w:r>
      <w:r w:rsidRPr="006A65AA">
        <w:rPr>
          <w:rFonts w:ascii="Arial" w:hAnsi="Arial" w:cs="David" w:hint="cs"/>
          <w:sz w:val="24"/>
          <w:szCs w:val="24"/>
          <w:rtl/>
        </w:rPr>
        <w:t>חצוצרות מסעיהם</w:t>
      </w:r>
      <w:r w:rsidR="0073188A">
        <w:rPr>
          <w:rFonts w:ascii="Arial" w:hAnsi="Arial" w:cs="David" w:hint="cs"/>
          <w:sz w:val="24"/>
          <w:szCs w:val="24"/>
          <w:rtl/>
        </w:rPr>
        <w:t>'</w:t>
      </w:r>
      <w:r w:rsidRPr="006A65AA">
        <w:rPr>
          <w:rFonts w:ascii="Arial" w:hAnsi="Arial" w:cs="David" w:hint="cs"/>
          <w:sz w:val="24"/>
          <w:szCs w:val="24"/>
          <w:rtl/>
        </w:rPr>
        <w:t xml:space="preserve">, שתפקידן במסע הצבא לקראת המלחמה עולה כנראה מן האופי המלחמתי של הכתובת שעליהן: </w:t>
      </w:r>
      <w:r w:rsidR="0073188A">
        <w:rPr>
          <w:rFonts w:ascii="Arial" w:hAnsi="Arial" w:cs="David" w:hint="cs"/>
          <w:sz w:val="24"/>
          <w:szCs w:val="24"/>
          <w:rtl/>
        </w:rPr>
        <w:t>'</w:t>
      </w:r>
      <w:r w:rsidRPr="006A65AA">
        <w:rPr>
          <w:rFonts w:ascii="Arial" w:hAnsi="Arial" w:cs="David" w:hint="cs"/>
          <w:sz w:val="24"/>
          <w:szCs w:val="24"/>
          <w:rtl/>
        </w:rPr>
        <w:t>ועל חצוצרות מסעיהם יכתובו גבורות אל להפיץ אויב ולהניס כול משנאי צדק ומשוב חסדים במשנאי אל</w:t>
      </w:r>
      <w:r w:rsidR="0073188A">
        <w:rPr>
          <w:rFonts w:ascii="Arial" w:hAnsi="Arial" w:cs="David" w:hint="cs"/>
          <w:sz w:val="24"/>
          <w:szCs w:val="24"/>
          <w:rtl/>
        </w:rPr>
        <w:t>'</w:t>
      </w:r>
      <w:r w:rsidRPr="006A65AA">
        <w:rPr>
          <w:rFonts w:ascii="Arial" w:hAnsi="Arial" w:cs="David" w:hint="cs"/>
          <w:sz w:val="24"/>
          <w:szCs w:val="24"/>
          <w:rtl/>
        </w:rPr>
        <w:t>.</w:t>
      </w:r>
      <w:r>
        <w:rPr>
          <w:rStyle w:val="a5"/>
          <w:rFonts w:ascii="Arial" w:hAnsi="Arial" w:cs="David"/>
          <w:sz w:val="24"/>
          <w:szCs w:val="24"/>
          <w:rtl/>
        </w:rPr>
        <w:footnoteReference w:id="62"/>
      </w:r>
      <w:r w:rsidRPr="006A65AA">
        <w:rPr>
          <w:rFonts w:ascii="Arial" w:hAnsi="Arial" w:cs="David" w:hint="cs"/>
          <w:sz w:val="24"/>
          <w:szCs w:val="24"/>
          <w:rtl/>
        </w:rPr>
        <w:t xml:space="preserve"> המקום השני הינו בשורות 10</w:t>
      </w:r>
      <w:r w:rsidR="00704ADF">
        <w:rPr>
          <w:rFonts w:ascii="Arial" w:hAnsi="Arial" w:cs="David"/>
          <w:sz w:val="24"/>
          <w:szCs w:val="24"/>
          <w:rtl/>
        </w:rPr>
        <w:t>–</w:t>
      </w:r>
      <w:r w:rsidRPr="00704ADF">
        <w:rPr>
          <w:rFonts w:ascii="Arial" w:hAnsi="Arial" w:cs="David" w:hint="cs"/>
          <w:sz w:val="24"/>
          <w:szCs w:val="24"/>
          <w:rtl/>
        </w:rPr>
        <w:t xml:space="preserve">11 המציינות את </w:t>
      </w:r>
      <w:r w:rsidR="0073188A">
        <w:rPr>
          <w:rFonts w:ascii="Arial" w:hAnsi="Arial" w:cs="David" w:hint="cs"/>
          <w:sz w:val="24"/>
          <w:szCs w:val="24"/>
          <w:rtl/>
        </w:rPr>
        <w:t>'</w:t>
      </w:r>
      <w:r w:rsidRPr="00704ADF">
        <w:rPr>
          <w:rFonts w:ascii="Arial" w:hAnsi="Arial" w:cs="David" w:hint="cs"/>
          <w:sz w:val="24"/>
          <w:szCs w:val="24"/>
          <w:rtl/>
        </w:rPr>
        <w:t>חצוצרות דרך המשוב</w:t>
      </w:r>
      <w:r w:rsidR="0073188A">
        <w:rPr>
          <w:rFonts w:ascii="Arial" w:hAnsi="Arial" w:cs="David" w:hint="cs"/>
          <w:sz w:val="24"/>
          <w:szCs w:val="24"/>
          <w:rtl/>
        </w:rPr>
        <w:t>'</w:t>
      </w:r>
      <w:r w:rsidRPr="00704ADF">
        <w:rPr>
          <w:rFonts w:ascii="Arial" w:hAnsi="Arial" w:cs="David" w:hint="cs"/>
          <w:sz w:val="24"/>
          <w:szCs w:val="24"/>
          <w:rtl/>
        </w:rPr>
        <w:t xml:space="preserve"> המשמשות במסע הצבא חזרה לירושלים, לאחר הניצחון במלחמה: </w:t>
      </w:r>
      <w:r w:rsidR="0073188A">
        <w:rPr>
          <w:rFonts w:ascii="Arial" w:hAnsi="Arial" w:cs="David" w:hint="cs"/>
          <w:sz w:val="24"/>
          <w:szCs w:val="24"/>
          <w:rtl/>
        </w:rPr>
        <w:t>'</w:t>
      </w:r>
      <w:r w:rsidRPr="00704ADF">
        <w:rPr>
          <w:rFonts w:ascii="Arial" w:hAnsi="Arial" w:cs="David" w:hint="cs"/>
          <w:sz w:val="24"/>
          <w:szCs w:val="24"/>
          <w:rtl/>
        </w:rPr>
        <w:t>ועל חצוצרות דרך המשוב ממלחמת האויב לבוא אל העדה ירושלים יכתובו גילות אל במשוב שלום</w:t>
      </w:r>
      <w:r w:rsidR="0073188A">
        <w:rPr>
          <w:rFonts w:ascii="Arial" w:hAnsi="Arial" w:cs="David" w:hint="cs"/>
          <w:sz w:val="24"/>
          <w:szCs w:val="24"/>
          <w:rtl/>
        </w:rPr>
        <w:t>'</w:t>
      </w:r>
      <w:r w:rsidRPr="00704ADF">
        <w:rPr>
          <w:rFonts w:ascii="Arial" w:hAnsi="Arial" w:cs="David" w:hint="cs"/>
          <w:sz w:val="24"/>
          <w:szCs w:val="24"/>
          <w:rtl/>
        </w:rPr>
        <w:t xml:space="preserve">. לפי </w:t>
      </w:r>
      <w:r w:rsidR="00C5709A" w:rsidRPr="00704ADF">
        <w:rPr>
          <w:rFonts w:ascii="Arial" w:hAnsi="Arial" w:cs="David" w:hint="cs"/>
          <w:sz w:val="24"/>
          <w:szCs w:val="24"/>
          <w:rtl/>
        </w:rPr>
        <w:t>יוסף בן-מתתיהו</w:t>
      </w:r>
      <w:r w:rsidRPr="00704ADF">
        <w:rPr>
          <w:rFonts w:ascii="Arial" w:hAnsi="Arial" w:cs="David" w:hint="cs"/>
          <w:sz w:val="24"/>
          <w:szCs w:val="24"/>
          <w:rtl/>
        </w:rPr>
        <w:t>, גם בצבא הרומי נעשה שימוש בחצוצרות במסעות:</w:t>
      </w:r>
    </w:p>
    <w:p w14:paraId="07C00B2B" w14:textId="79A2CDBF" w:rsidR="00757B47" w:rsidRPr="00704ADF" w:rsidRDefault="00757B47" w:rsidP="009D49BF">
      <w:pPr>
        <w:spacing w:after="0" w:line="480" w:lineRule="auto"/>
        <w:jc w:val="both"/>
        <w:rPr>
          <w:rFonts w:ascii="Arial" w:hAnsi="Arial" w:cs="David"/>
          <w:sz w:val="24"/>
          <w:szCs w:val="24"/>
          <w:rtl/>
        </w:rPr>
      </w:pPr>
      <w:r>
        <w:rPr>
          <w:rFonts w:ascii="Arial" w:hAnsi="Arial" w:cs="David" w:hint="cs"/>
          <w:sz w:val="24"/>
          <w:szCs w:val="24"/>
          <w:rtl/>
        </w:rPr>
        <w:t>* מלחמת היהודים (ג</w:t>
      </w:r>
      <w:r w:rsidRPr="002A1012">
        <w:rPr>
          <w:rFonts w:ascii="Arial" w:hAnsi="Arial" w:cs="David" w:hint="cs"/>
          <w:sz w:val="24"/>
          <w:szCs w:val="24"/>
          <w:rtl/>
        </w:rPr>
        <w:t xml:space="preserve">, </w:t>
      </w:r>
      <w:r>
        <w:rPr>
          <w:rFonts w:ascii="Arial" w:hAnsi="Arial" w:cs="David" w:hint="cs"/>
          <w:sz w:val="24"/>
          <w:szCs w:val="24"/>
          <w:rtl/>
        </w:rPr>
        <w:t>ו</w:t>
      </w:r>
      <w:r w:rsidRPr="002A1012">
        <w:rPr>
          <w:rFonts w:ascii="Arial" w:hAnsi="Arial" w:cs="David" w:hint="cs"/>
          <w:sz w:val="24"/>
          <w:szCs w:val="24"/>
          <w:rtl/>
        </w:rPr>
        <w:t>, ב 123</w:t>
      </w:r>
      <w:r w:rsidR="00704ADF">
        <w:rPr>
          <w:rFonts w:ascii="Arial" w:hAnsi="Arial" w:cs="David"/>
          <w:sz w:val="24"/>
          <w:szCs w:val="24"/>
          <w:rtl/>
        </w:rPr>
        <w:t>–</w:t>
      </w:r>
      <w:r>
        <w:rPr>
          <w:rFonts w:ascii="Arial" w:hAnsi="Arial" w:cs="David" w:hint="cs"/>
          <w:sz w:val="24"/>
          <w:szCs w:val="24"/>
          <w:rtl/>
        </w:rPr>
        <w:t>124)</w:t>
      </w:r>
      <w:r w:rsidRPr="002A1012">
        <w:rPr>
          <w:rFonts w:ascii="Arial" w:hAnsi="Arial" w:cs="David" w:hint="cs"/>
          <w:sz w:val="24"/>
          <w:szCs w:val="24"/>
          <w:rtl/>
        </w:rPr>
        <w:t xml:space="preserve">: </w:t>
      </w:r>
      <w:r w:rsidR="002D3403" w:rsidRPr="002C0EB5">
        <w:rPr>
          <w:rFonts w:ascii="Arial" w:hAnsi="Arial" w:cs="David" w:hint="cs"/>
          <w:sz w:val="24"/>
          <w:szCs w:val="24"/>
          <w:rtl/>
        </w:rPr>
        <w:t>'</w:t>
      </w:r>
      <w:r w:rsidRPr="002C0EB5">
        <w:rPr>
          <w:rFonts w:ascii="Arial" w:hAnsi="Arial" w:cs="David" w:hint="cs"/>
          <w:sz w:val="24"/>
          <w:szCs w:val="24"/>
          <w:rtl/>
        </w:rPr>
        <w:t>אחרי הסמלים הקדושים הלכו המחצצרים</w:t>
      </w:r>
      <w:r w:rsidRPr="002A1012">
        <w:rPr>
          <w:rFonts w:ascii="Arial" w:hAnsi="Arial" w:cs="David" w:hint="cs"/>
          <w:sz w:val="24"/>
          <w:szCs w:val="24"/>
          <w:rtl/>
        </w:rPr>
        <w:t xml:space="preserve"> ואחריהם שדירת המסע העיקרית, ערוכה בשישה חיילים לרוחב [השורה]</w:t>
      </w:r>
      <w:r w:rsidR="002D3403">
        <w:rPr>
          <w:rFonts w:ascii="Arial" w:hAnsi="Arial" w:cs="David" w:hint="cs"/>
          <w:sz w:val="24"/>
          <w:szCs w:val="24"/>
          <w:rtl/>
        </w:rPr>
        <w:t>'</w:t>
      </w:r>
      <w:r w:rsidRPr="002A1012">
        <w:rPr>
          <w:rFonts w:ascii="Arial" w:hAnsi="Arial" w:cs="David" w:hint="cs"/>
          <w:sz w:val="24"/>
          <w:szCs w:val="24"/>
          <w:rtl/>
        </w:rPr>
        <w:t>.</w:t>
      </w:r>
      <w:r w:rsidRPr="0018264D">
        <w:rPr>
          <w:rStyle w:val="a5"/>
          <w:rFonts w:ascii="Arial" w:hAnsi="Arial" w:cs="David"/>
          <w:sz w:val="24"/>
          <w:szCs w:val="24"/>
          <w:rtl/>
        </w:rPr>
        <w:footnoteReference w:id="63"/>
      </w:r>
    </w:p>
    <w:p w14:paraId="6D79170F" w14:textId="3A526D62" w:rsidR="00757B47" w:rsidRPr="002F63D1" w:rsidRDefault="00757B47" w:rsidP="009D49BF">
      <w:pPr>
        <w:spacing w:line="480" w:lineRule="auto"/>
        <w:jc w:val="both"/>
        <w:rPr>
          <w:rFonts w:ascii="Arial" w:hAnsi="Arial" w:cs="David"/>
          <w:sz w:val="28"/>
          <w:szCs w:val="28"/>
          <w:rtl/>
        </w:rPr>
      </w:pPr>
      <w:r>
        <w:rPr>
          <w:rFonts w:ascii="Arial" w:hAnsi="Arial" w:cs="David" w:hint="cs"/>
          <w:sz w:val="24"/>
          <w:szCs w:val="24"/>
          <w:rtl/>
        </w:rPr>
        <w:t>* מלחמת היהודים (</w:t>
      </w:r>
      <w:r w:rsidR="00F1309D">
        <w:rPr>
          <w:rFonts w:ascii="Arial" w:hAnsi="Arial" w:cs="David" w:hint="cs"/>
          <w:sz w:val="24"/>
          <w:szCs w:val="24"/>
          <w:rtl/>
        </w:rPr>
        <w:t>ה</w:t>
      </w:r>
      <w:r w:rsidRPr="0018264D">
        <w:rPr>
          <w:rFonts w:ascii="Arial" w:hAnsi="Arial" w:cs="David" w:hint="cs"/>
          <w:sz w:val="24"/>
          <w:szCs w:val="24"/>
          <w:rtl/>
        </w:rPr>
        <w:t>,</w:t>
      </w:r>
      <w:r>
        <w:rPr>
          <w:rFonts w:ascii="Arial" w:hAnsi="Arial" w:cs="David" w:hint="cs"/>
          <w:sz w:val="24"/>
          <w:szCs w:val="24"/>
          <w:rtl/>
        </w:rPr>
        <w:t xml:space="preserve"> </w:t>
      </w:r>
      <w:r w:rsidR="00F1309D">
        <w:rPr>
          <w:rFonts w:ascii="Arial" w:hAnsi="Arial" w:cs="David" w:hint="cs"/>
          <w:sz w:val="24"/>
          <w:szCs w:val="24"/>
          <w:rtl/>
        </w:rPr>
        <w:t>ב</w:t>
      </w:r>
      <w:r w:rsidRPr="0018264D">
        <w:rPr>
          <w:rFonts w:ascii="Arial" w:hAnsi="Arial" w:cs="David" w:hint="cs"/>
          <w:sz w:val="24"/>
          <w:szCs w:val="24"/>
          <w:rtl/>
        </w:rPr>
        <w:t>, א 48</w:t>
      </w:r>
      <w:r>
        <w:rPr>
          <w:rFonts w:ascii="Arial" w:hAnsi="Arial" w:cs="David" w:hint="cs"/>
          <w:sz w:val="24"/>
          <w:szCs w:val="24"/>
          <w:rtl/>
        </w:rPr>
        <w:t>)</w:t>
      </w:r>
      <w:r w:rsidRPr="0018264D">
        <w:rPr>
          <w:rFonts w:ascii="Arial" w:hAnsi="Arial" w:cs="David" w:hint="cs"/>
          <w:sz w:val="24"/>
          <w:szCs w:val="24"/>
          <w:rtl/>
        </w:rPr>
        <w:t xml:space="preserve">: </w:t>
      </w:r>
      <w:r w:rsidR="002D3403">
        <w:rPr>
          <w:rFonts w:ascii="Arial" w:hAnsi="Arial" w:cs="David" w:hint="cs"/>
          <w:sz w:val="24"/>
          <w:szCs w:val="24"/>
          <w:rtl/>
        </w:rPr>
        <w:t>'</w:t>
      </w:r>
      <w:r w:rsidRPr="0018264D">
        <w:rPr>
          <w:rFonts w:ascii="Arial" w:hAnsi="Arial" w:cs="David" w:hint="cs"/>
          <w:sz w:val="24"/>
          <w:szCs w:val="24"/>
          <w:rtl/>
        </w:rPr>
        <w:t xml:space="preserve">אחריהם נושאי נסי הצבא ובתווך [נושאי] העיט, </w:t>
      </w:r>
      <w:r w:rsidRPr="002C0EB5">
        <w:rPr>
          <w:rFonts w:ascii="Arial" w:hAnsi="Arial" w:cs="David" w:hint="cs"/>
          <w:sz w:val="24"/>
          <w:szCs w:val="24"/>
          <w:rtl/>
        </w:rPr>
        <w:t>לפניהם התוקעים בחצוצרות ואחריהם</w:t>
      </w:r>
      <w:r w:rsidRPr="0018264D">
        <w:rPr>
          <w:rFonts w:ascii="Arial" w:hAnsi="Arial" w:cs="David" w:hint="cs"/>
          <w:sz w:val="24"/>
          <w:szCs w:val="24"/>
          <w:rtl/>
        </w:rPr>
        <w:t xml:space="preserve"> שדירת [חיל] הרגלים בשורות של שישה</w:t>
      </w:r>
      <w:r w:rsidR="002D3403">
        <w:rPr>
          <w:rFonts w:ascii="Arial" w:hAnsi="Arial" w:cs="David" w:hint="cs"/>
          <w:sz w:val="24"/>
          <w:szCs w:val="24"/>
          <w:rtl/>
        </w:rPr>
        <w:t>'</w:t>
      </w:r>
      <w:r w:rsidRPr="0018264D">
        <w:rPr>
          <w:rFonts w:ascii="Arial" w:hAnsi="Arial" w:cs="David" w:hint="cs"/>
          <w:sz w:val="24"/>
          <w:szCs w:val="24"/>
          <w:rtl/>
        </w:rPr>
        <w:t>.</w:t>
      </w:r>
      <w:r>
        <w:rPr>
          <w:rStyle w:val="a5"/>
          <w:rFonts w:ascii="Arial" w:hAnsi="Arial" w:cs="David"/>
          <w:sz w:val="28"/>
          <w:szCs w:val="28"/>
          <w:rtl/>
        </w:rPr>
        <w:footnoteReference w:id="64"/>
      </w:r>
    </w:p>
    <w:p w14:paraId="59767B41" w14:textId="77777777" w:rsidR="00757B47" w:rsidRDefault="00757B47" w:rsidP="009D49BF">
      <w:pPr>
        <w:spacing w:line="480" w:lineRule="auto"/>
        <w:jc w:val="both"/>
        <w:rPr>
          <w:rFonts w:ascii="Arial" w:hAnsi="Arial" w:cs="David"/>
          <w:sz w:val="24"/>
          <w:szCs w:val="24"/>
          <w:rtl/>
        </w:rPr>
      </w:pPr>
      <w:r>
        <w:rPr>
          <w:rFonts w:ascii="Arial" w:hAnsi="Arial" w:cs="David" w:hint="cs"/>
          <w:sz w:val="24"/>
          <w:szCs w:val="24"/>
          <w:rtl/>
        </w:rPr>
        <w:lastRenderedPageBreak/>
        <w:t>צעידתם של נגני החצוצרות בראש טור מסע הצבא הרומי בסמוך לנושאי הנסים, מתוארת גם על גבי עמוד טריאנוס.</w:t>
      </w:r>
      <w:r>
        <w:rPr>
          <w:rStyle w:val="a5"/>
          <w:rFonts w:ascii="Arial" w:hAnsi="Arial" w:cs="David"/>
          <w:sz w:val="24"/>
          <w:szCs w:val="24"/>
          <w:rtl/>
        </w:rPr>
        <w:footnoteReference w:id="65"/>
      </w:r>
    </w:p>
    <w:p w14:paraId="31636087" w14:textId="0C689C6E" w:rsidR="00757B47" w:rsidRPr="00B275CD" w:rsidRDefault="00757B47" w:rsidP="009D49BF">
      <w:pPr>
        <w:pStyle w:val="af0"/>
        <w:numPr>
          <w:ilvl w:val="0"/>
          <w:numId w:val="34"/>
        </w:numPr>
        <w:spacing w:line="480" w:lineRule="auto"/>
        <w:jc w:val="both"/>
        <w:rPr>
          <w:rFonts w:ascii="Arial" w:hAnsi="Arial" w:cs="David"/>
          <w:sz w:val="24"/>
          <w:szCs w:val="24"/>
          <w:rtl/>
        </w:rPr>
      </w:pPr>
      <w:r w:rsidRPr="00B275CD">
        <w:rPr>
          <w:rFonts w:ascii="Arial" w:hAnsi="Arial" w:cs="David" w:hint="cs"/>
          <w:sz w:val="24"/>
          <w:szCs w:val="24"/>
          <w:u w:val="single"/>
          <w:rtl/>
        </w:rPr>
        <w:t>שימוש בחצוצרות למטרה רוחנית</w:t>
      </w:r>
      <w:r w:rsidRPr="00B275CD">
        <w:rPr>
          <w:rFonts w:ascii="Arial" w:hAnsi="Arial" w:cs="David" w:hint="cs"/>
          <w:sz w:val="24"/>
          <w:szCs w:val="24"/>
          <w:rtl/>
        </w:rPr>
        <w:t>: כ</w:t>
      </w:r>
      <w:r w:rsidR="00DD6E28" w:rsidRPr="00B275CD">
        <w:rPr>
          <w:rFonts w:ascii="Arial" w:hAnsi="Arial" w:cs="David" w:hint="cs"/>
          <w:sz w:val="24"/>
          <w:szCs w:val="24"/>
          <w:rtl/>
        </w:rPr>
        <w:t>אמור</w:t>
      </w:r>
      <w:r w:rsidRPr="00B275CD">
        <w:rPr>
          <w:rFonts w:ascii="Arial" w:hAnsi="Arial" w:cs="David" w:hint="cs"/>
          <w:sz w:val="24"/>
          <w:szCs w:val="24"/>
          <w:rtl/>
        </w:rPr>
        <w:t>, השימוש בחצוצרות בשדה הקרב במה"מ נעשה לשתי מטרות. האחת ברמה הפרקטית, לשם הכוונת הלוחמים בשדה הקרב באמצעות השמעת סיגנלים קוליים. השניי</w:t>
      </w:r>
      <w:r w:rsidRPr="00B275CD">
        <w:rPr>
          <w:rFonts w:ascii="Arial" w:hAnsi="Arial" w:cs="David" w:hint="eastAsia"/>
          <w:sz w:val="24"/>
          <w:szCs w:val="24"/>
          <w:rtl/>
        </w:rPr>
        <w:t>ה</w:t>
      </w:r>
      <w:r w:rsidRPr="00B275CD">
        <w:rPr>
          <w:rFonts w:ascii="Arial" w:hAnsi="Arial" w:cs="David" w:hint="cs"/>
          <w:sz w:val="24"/>
          <w:szCs w:val="24"/>
          <w:rtl/>
        </w:rPr>
        <w:t xml:space="preserve"> ברמה הרוחנית, כדי להביא לנוכחותו של האל בקרב ולתמיכתו בצבא בני אור. לדעת ידין, השימוש הצבאי בחצוצרות למטרה רוחנית הינו </w:t>
      </w:r>
      <w:r w:rsidR="000D5A44">
        <w:rPr>
          <w:rFonts w:ascii="Arial" w:hAnsi="Arial" w:cs="David" w:hint="cs"/>
          <w:sz w:val="24"/>
          <w:szCs w:val="24"/>
          <w:rtl/>
        </w:rPr>
        <w:t>מאפיין</w:t>
      </w:r>
      <w:r w:rsidRPr="00B275CD">
        <w:rPr>
          <w:rFonts w:ascii="Arial" w:hAnsi="Arial" w:cs="David" w:hint="cs"/>
          <w:sz w:val="24"/>
          <w:szCs w:val="24"/>
          <w:rtl/>
        </w:rPr>
        <w:t xml:space="preserve"> ייחודי לעם ישראל בכלל ולתיאור במה"מ בפרט. זאת מאחר </w:t>
      </w:r>
      <w:r w:rsidR="003517E2">
        <w:rPr>
          <w:rFonts w:ascii="Arial" w:hAnsi="Arial" w:cs="David" w:hint="cs"/>
          <w:sz w:val="24"/>
          <w:szCs w:val="24"/>
          <w:rtl/>
        </w:rPr>
        <w:t>ש</w:t>
      </w:r>
      <w:r w:rsidRPr="00B275CD">
        <w:rPr>
          <w:rFonts w:ascii="Arial" w:hAnsi="Arial" w:cs="David" w:hint="cs"/>
          <w:sz w:val="24"/>
          <w:szCs w:val="24"/>
          <w:rtl/>
        </w:rPr>
        <w:t>לדעתו השימוש בחצוצרות בצבאות הרומיים נעשה למטרה צבאית וטקטית בלבד ואילו בקרב עם ישראל, בנוסף לשימוש בחצוצרות למטרות טקטיות, נעשה בהן שימוש גם כדי לציין את אופיי</w:t>
      </w:r>
      <w:r w:rsidRPr="00B275CD">
        <w:rPr>
          <w:rFonts w:ascii="Arial" w:hAnsi="Arial" w:cs="David" w:hint="eastAsia"/>
          <w:sz w:val="24"/>
          <w:szCs w:val="24"/>
          <w:rtl/>
        </w:rPr>
        <w:t>ה</w:t>
      </w:r>
      <w:r w:rsidRPr="00B275CD">
        <w:rPr>
          <w:rFonts w:ascii="Arial" w:hAnsi="Arial" w:cs="David" w:hint="cs"/>
          <w:sz w:val="24"/>
          <w:szCs w:val="24"/>
          <w:rtl/>
        </w:rPr>
        <w:t xml:space="preserve"> הדתי של המלחמה וגם כדי להיזכר לפני האל.</w:t>
      </w:r>
      <w:r>
        <w:rPr>
          <w:rStyle w:val="a5"/>
          <w:rFonts w:ascii="Arial" w:hAnsi="Arial" w:cs="David"/>
          <w:sz w:val="24"/>
          <w:szCs w:val="24"/>
          <w:rtl/>
        </w:rPr>
        <w:footnoteReference w:id="66"/>
      </w:r>
      <w:r w:rsidRPr="00B275CD">
        <w:rPr>
          <w:rFonts w:ascii="Arial" w:hAnsi="Arial" w:cs="David" w:hint="cs"/>
          <w:sz w:val="24"/>
          <w:szCs w:val="24"/>
          <w:rtl/>
        </w:rPr>
        <w:t xml:space="preserve"> על מנת לבסס את טענתו, ידין מצטט את האמור במדרש ויקרא רבה</w:t>
      </w:r>
      <w:r w:rsidR="009179F5">
        <w:rPr>
          <w:rStyle w:val="a5"/>
          <w:rFonts w:ascii="Arial" w:hAnsi="Arial" w:cs="David"/>
          <w:sz w:val="24"/>
          <w:szCs w:val="24"/>
          <w:rtl/>
        </w:rPr>
        <w:footnoteReference w:id="67"/>
      </w:r>
      <w:r w:rsidR="009179F5" w:rsidRPr="00B275CD">
        <w:rPr>
          <w:rFonts w:ascii="Arial" w:hAnsi="Arial" w:cs="David" w:hint="cs"/>
          <w:sz w:val="24"/>
          <w:szCs w:val="24"/>
          <w:rtl/>
        </w:rPr>
        <w:t xml:space="preserve"> </w:t>
      </w:r>
      <w:r w:rsidRPr="00B275CD">
        <w:rPr>
          <w:rFonts w:ascii="Arial" w:hAnsi="Arial" w:cs="David" w:hint="cs"/>
          <w:sz w:val="24"/>
          <w:szCs w:val="24"/>
          <w:rtl/>
        </w:rPr>
        <w:t xml:space="preserve"> פרשה כט ד (מהדורת מרגליות, עמ' תרעד): </w:t>
      </w:r>
      <w:r w:rsidR="003C4768">
        <w:rPr>
          <w:rFonts w:ascii="Arial" w:hAnsi="Arial" w:cs="David" w:hint="cs"/>
          <w:sz w:val="24"/>
          <w:szCs w:val="24"/>
          <w:rtl/>
        </w:rPr>
        <w:t>' "</w:t>
      </w:r>
      <w:r w:rsidRPr="00B275CD">
        <w:rPr>
          <w:rFonts w:ascii="Arial" w:hAnsi="Arial" w:cs="David" w:hint="cs"/>
          <w:sz w:val="24"/>
          <w:szCs w:val="24"/>
          <w:rtl/>
        </w:rPr>
        <w:t>אשרי העם יודעי תרועה</w:t>
      </w:r>
      <w:r w:rsidR="003C4768">
        <w:rPr>
          <w:rFonts w:ascii="Arial" w:hAnsi="Arial" w:cs="David" w:hint="cs"/>
          <w:sz w:val="24"/>
          <w:szCs w:val="24"/>
          <w:rtl/>
        </w:rPr>
        <w:t>"</w:t>
      </w:r>
      <w:r w:rsidRPr="00B275CD">
        <w:rPr>
          <w:rFonts w:ascii="Arial" w:hAnsi="Arial" w:cs="David" w:hint="cs"/>
          <w:sz w:val="24"/>
          <w:szCs w:val="24"/>
          <w:rtl/>
        </w:rPr>
        <w:t xml:space="preserve"> (תהילים פט 16), א"ר יאשיה וכי אומות העולם אינן יודעין להריע? כמה קרנים</w:t>
      </w:r>
      <w:r>
        <w:rPr>
          <w:rStyle w:val="a5"/>
          <w:rFonts w:ascii="Arial" w:hAnsi="Arial" w:cs="David"/>
          <w:sz w:val="24"/>
          <w:szCs w:val="24"/>
          <w:rtl/>
        </w:rPr>
        <w:footnoteReference w:id="68"/>
      </w:r>
      <w:r w:rsidRPr="00B275CD">
        <w:rPr>
          <w:rFonts w:ascii="Arial" w:hAnsi="Arial" w:cs="David" w:hint="cs"/>
          <w:sz w:val="24"/>
          <w:szCs w:val="24"/>
          <w:rtl/>
        </w:rPr>
        <w:t xml:space="preserve"> יש להם, כמה בוקיינוס</w:t>
      </w:r>
      <w:r>
        <w:rPr>
          <w:rStyle w:val="a5"/>
          <w:rFonts w:ascii="Arial" w:hAnsi="Arial" w:cs="David"/>
          <w:sz w:val="24"/>
          <w:szCs w:val="24"/>
          <w:rtl/>
        </w:rPr>
        <w:footnoteReference w:id="69"/>
      </w:r>
      <w:r w:rsidRPr="00B275CD">
        <w:rPr>
          <w:rFonts w:ascii="Arial" w:hAnsi="Arial" w:cs="David" w:hint="cs"/>
          <w:sz w:val="24"/>
          <w:szCs w:val="24"/>
          <w:rtl/>
        </w:rPr>
        <w:t xml:space="preserve"> יש להם, כמה סרפיתות</w:t>
      </w:r>
      <w:r>
        <w:rPr>
          <w:rStyle w:val="a5"/>
          <w:rFonts w:ascii="Arial" w:hAnsi="Arial" w:cs="David"/>
          <w:sz w:val="24"/>
          <w:szCs w:val="24"/>
          <w:rtl/>
        </w:rPr>
        <w:footnoteReference w:id="70"/>
      </w:r>
      <w:r w:rsidRPr="00B275CD">
        <w:rPr>
          <w:rFonts w:ascii="Arial" w:hAnsi="Arial" w:cs="David" w:hint="cs"/>
          <w:sz w:val="24"/>
          <w:szCs w:val="24"/>
          <w:rtl/>
        </w:rPr>
        <w:t xml:space="preserve"> יש להן, ואת אמר אשרי העם יודעי תרועה? אלא אשרי העם שהן יודעים לרצות את בוראן בתרועה. מה הקב"ה עושה עומד מכסא הדין ויושב על כסא הרחמים ומתמלא עליהם רחמים והופך להם מדת הדין למדת הרחמים</w:t>
      </w:r>
      <w:r w:rsidR="003C4768">
        <w:rPr>
          <w:rFonts w:ascii="Arial" w:hAnsi="Arial" w:cs="David" w:hint="cs"/>
          <w:sz w:val="24"/>
          <w:szCs w:val="24"/>
          <w:rtl/>
        </w:rPr>
        <w:t>'</w:t>
      </w:r>
      <w:r w:rsidRPr="00B275CD">
        <w:rPr>
          <w:rFonts w:ascii="Arial" w:hAnsi="Arial" w:cs="David" w:hint="cs"/>
          <w:sz w:val="24"/>
          <w:szCs w:val="24"/>
          <w:rtl/>
        </w:rPr>
        <w:t>.</w:t>
      </w:r>
    </w:p>
    <w:p w14:paraId="4C7AF4CE" w14:textId="4351F08B" w:rsidR="00757B47" w:rsidRDefault="00757B47" w:rsidP="009D49BF">
      <w:pPr>
        <w:spacing w:after="0" w:line="480" w:lineRule="auto"/>
        <w:jc w:val="both"/>
        <w:rPr>
          <w:rFonts w:ascii="Arial" w:hAnsi="Arial" w:cs="David"/>
          <w:sz w:val="24"/>
          <w:szCs w:val="24"/>
          <w:rtl/>
        </w:rPr>
      </w:pPr>
      <w:r>
        <w:rPr>
          <w:rFonts w:ascii="Arial" w:hAnsi="Arial" w:cs="David" w:hint="cs"/>
          <w:sz w:val="24"/>
          <w:szCs w:val="24"/>
          <w:rtl/>
        </w:rPr>
        <w:t xml:space="preserve">ואולם, בשונה מדעתו של ידין, לפי מקורות שונים מהתקופה הרומית, גם בצבאות הרומיים נעשה שימוש בחצוצרות למטרות רוחניות. המקור הראשון הינו חיבורו </w:t>
      </w:r>
      <w:bookmarkStart w:id="3" w:name="_Hlk134534037"/>
      <w:r>
        <w:rPr>
          <w:rFonts w:ascii="Arial" w:hAnsi="Arial" w:cs="David" w:hint="cs"/>
          <w:sz w:val="24"/>
          <w:szCs w:val="24"/>
          <w:rtl/>
        </w:rPr>
        <w:t>של טאקיטוס</w:t>
      </w:r>
      <w:r w:rsidR="003E0E35">
        <w:rPr>
          <w:rFonts w:ascii="Arial" w:hAnsi="Arial" w:cs="David" w:hint="cs"/>
          <w:sz w:val="24"/>
          <w:szCs w:val="24"/>
          <w:rtl/>
        </w:rPr>
        <w:t xml:space="preserve">, אנאלים (א, כח, </w:t>
      </w:r>
      <w:r w:rsidR="003E0E35">
        <w:rPr>
          <w:rFonts w:ascii="Arial" w:hAnsi="Arial" w:cs="David" w:hint="cs"/>
          <w:sz w:val="24"/>
          <w:szCs w:val="24"/>
          <w:rtl/>
        </w:rPr>
        <w:lastRenderedPageBreak/>
        <w:t>1</w:t>
      </w:r>
      <w:r w:rsidR="003E0E35">
        <w:rPr>
          <w:rFonts w:ascii="Arial" w:hAnsi="Arial" w:cs="David"/>
          <w:sz w:val="24"/>
          <w:szCs w:val="24"/>
          <w:rtl/>
        </w:rPr>
        <w:t>–</w:t>
      </w:r>
      <w:r w:rsidR="003E0E35">
        <w:rPr>
          <w:rFonts w:ascii="Arial" w:hAnsi="Arial" w:cs="David" w:hint="cs"/>
          <w:sz w:val="24"/>
          <w:szCs w:val="24"/>
          <w:rtl/>
        </w:rPr>
        <w:t>2),</w:t>
      </w:r>
      <w:bookmarkEnd w:id="3"/>
      <w:r>
        <w:rPr>
          <w:rStyle w:val="a5"/>
          <w:rFonts w:ascii="Arial" w:hAnsi="Arial" w:cs="David"/>
          <w:sz w:val="24"/>
          <w:szCs w:val="24"/>
          <w:rtl/>
        </w:rPr>
        <w:footnoteReference w:id="71"/>
      </w:r>
      <w:r>
        <w:rPr>
          <w:rFonts w:ascii="Arial" w:hAnsi="Arial" w:cs="David" w:hint="cs"/>
          <w:sz w:val="24"/>
          <w:szCs w:val="24"/>
          <w:rtl/>
        </w:rPr>
        <w:t xml:space="preserve"> המתאר מקרה שארע באחד מהלילות בו ראו החיילים באורו המעומעם של הירח, אות מבשר רעות. על מנת לסלק את השפעתו הרעה של האות, הריעו החיילים בכל סוגי החצוצרות והקרנות שבידיהם.</w:t>
      </w:r>
      <w:r>
        <w:rPr>
          <w:rStyle w:val="a5"/>
          <w:rFonts w:ascii="Arial" w:hAnsi="Arial" w:cs="David"/>
          <w:sz w:val="24"/>
          <w:szCs w:val="24"/>
          <w:rtl/>
        </w:rPr>
        <w:footnoteReference w:id="72"/>
      </w:r>
      <w:r>
        <w:rPr>
          <w:rFonts w:ascii="Arial" w:hAnsi="Arial" w:cs="David" w:hint="cs"/>
          <w:sz w:val="24"/>
          <w:szCs w:val="24"/>
          <w:rtl/>
        </w:rPr>
        <w:t xml:space="preserve"> בנוסף, על גבי עמוד טריאנוס מופיעות מספר </w:t>
      </w:r>
      <w:r w:rsidRPr="004B22CB">
        <w:rPr>
          <w:rFonts w:ascii="Arial" w:hAnsi="Arial" w:cs="David" w:hint="cs"/>
          <w:spacing w:val="-2"/>
          <w:sz w:val="24"/>
          <w:szCs w:val="24"/>
          <w:rtl/>
        </w:rPr>
        <w:t>סצנות המתארות שימוש בחצוצרות כחלק מטקסים פולחניים שונים, שנערכו במחנה הלגיון הרומי:</w:t>
      </w:r>
    </w:p>
    <w:p w14:paraId="52C117D0" w14:textId="24FB3742" w:rsidR="00433763" w:rsidRPr="00433763" w:rsidRDefault="00F239F9" w:rsidP="009D49BF">
      <w:pPr>
        <w:spacing w:after="0" w:line="480" w:lineRule="auto"/>
        <w:jc w:val="both"/>
        <w:rPr>
          <w:rFonts w:ascii="Arial" w:hAnsi="Arial" w:cs="David"/>
          <w:sz w:val="24"/>
          <w:szCs w:val="24"/>
          <w:rtl/>
        </w:rPr>
      </w:pPr>
      <w:r>
        <w:rPr>
          <w:rFonts w:ascii="Arial" w:hAnsi="Arial" w:cs="David" w:hint="cs"/>
          <w:sz w:val="24"/>
          <w:szCs w:val="24"/>
          <w:rtl/>
        </w:rPr>
        <w:t xml:space="preserve">* </w:t>
      </w:r>
      <w:r w:rsidR="00757B47" w:rsidRPr="00842E3C">
        <w:rPr>
          <w:rFonts w:ascii="Times New Roman" w:hAnsi="Times New Roman" w:cs="Times New Roman"/>
          <w:sz w:val="24"/>
          <w:szCs w:val="24"/>
          <w:u w:val="single"/>
        </w:rPr>
        <w:t>Plate 9</w:t>
      </w:r>
      <w:r w:rsidR="00757B47" w:rsidRPr="00842E3C">
        <w:rPr>
          <w:rFonts w:ascii="Arial" w:hAnsi="Arial" w:cs="David" w:hint="cs"/>
          <w:sz w:val="24"/>
          <w:szCs w:val="24"/>
          <w:rtl/>
        </w:rPr>
        <w:t>:</w:t>
      </w:r>
      <w:r w:rsidR="00757B47">
        <w:rPr>
          <w:rFonts w:ascii="Arial" w:hAnsi="Arial" w:cs="David" w:hint="cs"/>
          <w:sz w:val="24"/>
          <w:szCs w:val="24"/>
          <w:rtl/>
        </w:rPr>
        <w:t xml:space="preserve"> </w:t>
      </w:r>
      <w:r w:rsidR="00757B47" w:rsidRPr="00842E3C">
        <w:rPr>
          <w:rFonts w:ascii="Arial" w:hAnsi="Arial" w:cs="David" w:hint="cs"/>
          <w:sz w:val="24"/>
          <w:szCs w:val="24"/>
          <w:rtl/>
        </w:rPr>
        <w:t xml:space="preserve">סצנה זו מתארת טקס פולחני המכונה </w:t>
      </w:r>
      <w:r w:rsidR="00C841C3">
        <w:rPr>
          <w:rFonts w:ascii="Times New Roman" w:hAnsi="Times New Roman" w:cs="Times New Roman"/>
          <w:sz w:val="24"/>
          <w:szCs w:val="24"/>
        </w:rPr>
        <w:t>'</w:t>
      </w:r>
      <w:r w:rsidR="00757B47" w:rsidRPr="00842E3C">
        <w:rPr>
          <w:rFonts w:ascii="Times New Roman" w:hAnsi="Times New Roman" w:cs="Times New Roman"/>
          <w:sz w:val="24"/>
          <w:szCs w:val="24"/>
        </w:rPr>
        <w:t>Lustratio</w:t>
      </w:r>
      <w:r w:rsidR="00C841C3">
        <w:rPr>
          <w:rFonts w:ascii="Times New Roman" w:hAnsi="Times New Roman" w:cs="Times New Roman"/>
          <w:sz w:val="24"/>
          <w:szCs w:val="24"/>
        </w:rPr>
        <w:t>'</w:t>
      </w:r>
      <w:r w:rsidR="00757B47" w:rsidRPr="00842E3C">
        <w:rPr>
          <w:rFonts w:ascii="Arial" w:hAnsi="Arial" w:cs="David" w:hint="cs"/>
          <w:sz w:val="24"/>
          <w:szCs w:val="24"/>
          <w:rtl/>
        </w:rPr>
        <w:t>, הנערך בתחום מחנה הלגיון ומטרתו היא טיהור המחנה והצבא. הטקס כלל העלאת קורבנות ולווה בתרועה המושמעת במקביל בידי שלושה נגני טובה ושלושה נגני קורנו, הפונים בתרועתם אל המזבח.</w:t>
      </w:r>
      <w:r w:rsidR="00757B47" w:rsidRPr="00842E3C">
        <w:rPr>
          <w:rStyle w:val="a5"/>
          <w:rFonts w:ascii="Arial" w:hAnsi="Arial" w:cs="David"/>
          <w:sz w:val="24"/>
          <w:szCs w:val="24"/>
          <w:rtl/>
        </w:rPr>
        <w:footnoteReference w:id="73"/>
      </w:r>
    </w:p>
    <w:p w14:paraId="5981426D" w14:textId="77E3C08F" w:rsidR="00757B47" w:rsidRPr="00842E3C" w:rsidRDefault="00433763" w:rsidP="009D49BF">
      <w:pPr>
        <w:spacing w:after="0" w:line="480" w:lineRule="auto"/>
        <w:jc w:val="both"/>
        <w:rPr>
          <w:rFonts w:ascii="Arial" w:hAnsi="Arial" w:cs="David"/>
          <w:sz w:val="24"/>
          <w:szCs w:val="24"/>
          <w:rtl/>
        </w:rPr>
      </w:pPr>
      <w:r>
        <w:rPr>
          <w:rFonts w:ascii="Arial" w:hAnsi="Arial" w:cs="David" w:hint="cs"/>
          <w:sz w:val="24"/>
          <w:szCs w:val="24"/>
          <w:rtl/>
        </w:rPr>
        <w:t>*</w:t>
      </w:r>
      <w:r w:rsidR="00757B47" w:rsidRPr="00842E3C">
        <w:rPr>
          <w:rFonts w:ascii="Arial" w:hAnsi="Arial" w:cs="David" w:hint="cs"/>
          <w:sz w:val="24"/>
          <w:szCs w:val="24"/>
          <w:rtl/>
        </w:rPr>
        <w:t xml:space="preserve"> </w:t>
      </w:r>
      <w:r w:rsidR="00757B47" w:rsidRPr="00842E3C">
        <w:rPr>
          <w:rFonts w:ascii="Times New Roman" w:hAnsi="Times New Roman" w:cs="Times New Roman"/>
          <w:sz w:val="24"/>
          <w:szCs w:val="24"/>
          <w:u w:val="single"/>
        </w:rPr>
        <w:t>Plate 55</w:t>
      </w:r>
      <w:r w:rsidR="00757B47" w:rsidRPr="00842E3C">
        <w:rPr>
          <w:rFonts w:ascii="Arial" w:hAnsi="Arial" w:cs="David" w:hint="cs"/>
          <w:sz w:val="24"/>
          <w:szCs w:val="24"/>
          <w:rtl/>
        </w:rPr>
        <w:t>: סצנה זו מתארת טקס פולחני הנערך בתחום מחנה הלגיון, לאחר השלמת הקמתו. במרכז הטקס עומד הקיסר ומנסך מעל למזבח. הטקס מלווה בקבוצה של שישה נגני טובה הניצבים בשתי שורות בשערי המחנה ומריעים בו זמנית כלפי המזבח.</w:t>
      </w:r>
      <w:r w:rsidR="00B416A6" w:rsidRPr="00842E3C">
        <w:rPr>
          <w:rStyle w:val="a5"/>
          <w:rFonts w:ascii="Arial" w:hAnsi="Arial" w:cs="David"/>
          <w:sz w:val="24"/>
          <w:szCs w:val="24"/>
          <w:rtl/>
        </w:rPr>
        <w:footnoteReference w:id="74"/>
      </w:r>
    </w:p>
    <w:p w14:paraId="4EDE43D0" w14:textId="04C7E13C" w:rsidR="00757B47" w:rsidRPr="005C4B88" w:rsidRDefault="00757B47" w:rsidP="009D49BF">
      <w:pPr>
        <w:spacing w:line="480" w:lineRule="auto"/>
        <w:jc w:val="both"/>
        <w:rPr>
          <w:rFonts w:ascii="Arial" w:hAnsi="Arial" w:cs="David"/>
          <w:sz w:val="24"/>
          <w:szCs w:val="24"/>
          <w:rtl/>
        </w:rPr>
      </w:pPr>
      <w:r>
        <w:rPr>
          <w:rFonts w:ascii="Arial" w:hAnsi="Arial" w:cs="David" w:hint="cs"/>
          <w:sz w:val="24"/>
          <w:szCs w:val="24"/>
          <w:rtl/>
        </w:rPr>
        <w:t>3</w:t>
      </w:r>
      <w:r w:rsidRPr="00F6002B">
        <w:rPr>
          <w:rFonts w:ascii="Arial" w:hAnsi="Arial" w:cs="David" w:hint="cs"/>
          <w:sz w:val="24"/>
          <w:szCs w:val="24"/>
          <w:rtl/>
        </w:rPr>
        <w:t xml:space="preserve">) </w:t>
      </w:r>
      <w:r w:rsidRPr="005C39AD">
        <w:rPr>
          <w:rFonts w:ascii="Times New Roman" w:hAnsi="Times New Roman" w:cs="Times New Roman"/>
          <w:sz w:val="24"/>
          <w:szCs w:val="24"/>
          <w:u w:val="single"/>
        </w:rPr>
        <w:t>Plate 124</w:t>
      </w:r>
      <w:r w:rsidRPr="00F6002B">
        <w:rPr>
          <w:rFonts w:ascii="Arial" w:hAnsi="Arial" w:cs="David" w:hint="cs"/>
          <w:sz w:val="24"/>
          <w:szCs w:val="24"/>
          <w:rtl/>
        </w:rPr>
        <w:t>:</w:t>
      </w:r>
      <w:r w:rsidRPr="00F6002B">
        <w:rPr>
          <w:rStyle w:val="a5"/>
          <w:rFonts w:ascii="Arial" w:hAnsi="Arial" w:cs="David"/>
          <w:sz w:val="24"/>
          <w:szCs w:val="24"/>
          <w:rtl/>
        </w:rPr>
        <w:footnoteReference w:id="75"/>
      </w:r>
      <w:r w:rsidRPr="00F6002B">
        <w:rPr>
          <w:rFonts w:ascii="Arial" w:hAnsi="Arial" w:cs="David" w:hint="cs"/>
          <w:sz w:val="24"/>
          <w:szCs w:val="24"/>
          <w:rtl/>
        </w:rPr>
        <w:t xml:space="preserve"> סצנה זו מתארת טקס פולחני הנערך בתחום מחנה הלגיון ומטרתו היא טיהור האדמה שזה עתה נכבשה. במרכז</w:t>
      </w:r>
      <w:r>
        <w:rPr>
          <w:rFonts w:ascii="Arial" w:hAnsi="Arial" w:cs="David" w:hint="cs"/>
          <w:sz w:val="24"/>
          <w:szCs w:val="24"/>
          <w:rtl/>
        </w:rPr>
        <w:t xml:space="preserve"> הטקס</w:t>
      </w:r>
      <w:r w:rsidRPr="00F6002B">
        <w:rPr>
          <w:rFonts w:ascii="Arial" w:hAnsi="Arial" w:cs="David" w:hint="cs"/>
          <w:sz w:val="24"/>
          <w:szCs w:val="24"/>
          <w:rtl/>
        </w:rPr>
        <w:t xml:space="preserve"> עומד הקיסר ומנסך מעל למזבח</w:t>
      </w:r>
      <w:r>
        <w:rPr>
          <w:rFonts w:ascii="Arial" w:hAnsi="Arial" w:cs="David" w:hint="cs"/>
          <w:sz w:val="24"/>
          <w:szCs w:val="24"/>
          <w:rtl/>
        </w:rPr>
        <w:t>,</w:t>
      </w:r>
      <w:r w:rsidRPr="00F6002B">
        <w:rPr>
          <w:rFonts w:ascii="Arial" w:hAnsi="Arial" w:cs="David" w:hint="cs"/>
          <w:sz w:val="24"/>
          <w:szCs w:val="24"/>
          <w:rtl/>
        </w:rPr>
        <w:t xml:space="preserve"> כשהוא עטוי בצעיף המכונה </w:t>
      </w:r>
      <w:r w:rsidRPr="005C39AD">
        <w:rPr>
          <w:rFonts w:ascii="Times New Roman" w:hAnsi="Times New Roman" w:cs="Times New Roman"/>
          <w:sz w:val="24"/>
          <w:szCs w:val="24"/>
        </w:rPr>
        <w:t>'Pontifex Maximus</w:t>
      </w:r>
      <w:r w:rsidR="0038074A">
        <w:rPr>
          <w:rFonts w:ascii="Times New Roman" w:hAnsi="Times New Roman" w:cs="Times New Roman"/>
          <w:sz w:val="24"/>
          <w:szCs w:val="24"/>
        </w:rPr>
        <w:t>'</w:t>
      </w:r>
      <w:r>
        <w:rPr>
          <w:rFonts w:ascii="Arial" w:hAnsi="Arial" w:cs="David" w:hint="cs"/>
          <w:sz w:val="24"/>
          <w:szCs w:val="24"/>
          <w:rtl/>
        </w:rPr>
        <w:t>,</w:t>
      </w:r>
      <w:r w:rsidRPr="00F6002B">
        <w:rPr>
          <w:rFonts w:ascii="Arial" w:hAnsi="Arial" w:cs="David" w:hint="cs"/>
          <w:sz w:val="24"/>
          <w:szCs w:val="24"/>
          <w:rtl/>
        </w:rPr>
        <w:t xml:space="preserve"> הניתן לכוהן העליון של האימפריה. </w:t>
      </w:r>
      <w:r>
        <w:rPr>
          <w:rFonts w:ascii="Arial" w:hAnsi="Arial" w:cs="David" w:hint="cs"/>
          <w:sz w:val="24"/>
          <w:szCs w:val="24"/>
          <w:rtl/>
        </w:rPr>
        <w:t>מחוץ למחנה מתוארת שיירת בהמות המובלות להעלאה לקורבן ובראשה צועדים שלושה נגני קורנו המריעים בו זמנית (ואולי גם נגן טובה שצורתה שרדה רק בחלקה).</w:t>
      </w:r>
      <w:r>
        <w:rPr>
          <w:rStyle w:val="a5"/>
          <w:rFonts w:ascii="Arial" w:hAnsi="Arial" w:cs="David"/>
          <w:sz w:val="24"/>
          <w:szCs w:val="24"/>
          <w:rtl/>
        </w:rPr>
        <w:footnoteReference w:id="76"/>
      </w:r>
    </w:p>
    <w:p w14:paraId="3FDC51D6" w14:textId="64CBF8CB" w:rsidR="00757B47" w:rsidRDefault="00757B47" w:rsidP="009D49BF">
      <w:pPr>
        <w:spacing w:line="480" w:lineRule="auto"/>
        <w:jc w:val="both"/>
        <w:rPr>
          <w:rFonts w:ascii="Arial" w:hAnsi="Arial" w:cs="David"/>
          <w:sz w:val="24"/>
          <w:szCs w:val="24"/>
          <w:rtl/>
        </w:rPr>
      </w:pPr>
      <w:r w:rsidRPr="00A34047">
        <w:rPr>
          <w:rFonts w:ascii="Arial" w:hAnsi="Arial" w:cs="David" w:hint="cs"/>
          <w:sz w:val="24"/>
          <w:szCs w:val="24"/>
          <w:rtl/>
        </w:rPr>
        <w:lastRenderedPageBreak/>
        <w:t>בנוסף למקורות אלה,</w:t>
      </w:r>
      <w:r>
        <w:rPr>
          <w:rFonts w:ascii="Arial" w:hAnsi="Arial" w:cs="David" w:hint="cs"/>
          <w:sz w:val="24"/>
          <w:szCs w:val="24"/>
          <w:rtl/>
        </w:rPr>
        <w:t xml:space="preserve"> בחיבורו של וארו,</w:t>
      </w:r>
      <w:r w:rsidR="00BA7F5B">
        <w:rPr>
          <w:rFonts w:ascii="Arial" w:hAnsi="Arial" w:cs="David" w:hint="cs"/>
          <w:sz w:val="24"/>
          <w:szCs w:val="24"/>
          <w:rtl/>
        </w:rPr>
        <w:t xml:space="preserve"> השפה הלטינית (ה, 117)</w:t>
      </w:r>
      <w:r>
        <w:rPr>
          <w:rFonts w:ascii="Arial" w:hAnsi="Arial" w:cs="David" w:hint="cs"/>
          <w:sz w:val="24"/>
          <w:szCs w:val="24"/>
          <w:rtl/>
        </w:rPr>
        <w:t>,</w:t>
      </w:r>
      <w:r>
        <w:rPr>
          <w:rStyle w:val="a5"/>
          <w:rFonts w:ascii="Arial" w:hAnsi="Arial" w:cs="David"/>
          <w:sz w:val="24"/>
          <w:szCs w:val="24"/>
          <w:rtl/>
        </w:rPr>
        <w:footnoteReference w:id="77"/>
      </w:r>
      <w:r>
        <w:rPr>
          <w:rFonts w:ascii="Arial" w:hAnsi="Arial" w:cs="David" w:hint="cs"/>
          <w:sz w:val="24"/>
          <w:szCs w:val="24"/>
          <w:rtl/>
        </w:rPr>
        <w:t xml:space="preserve"> נזכרים נגני טובה המכונים: </w:t>
      </w:r>
      <w:r w:rsidR="000262D9">
        <w:rPr>
          <w:rFonts w:asciiTheme="majorBidi" w:hAnsiTheme="majorBidi" w:cstheme="majorBidi"/>
          <w:sz w:val="24"/>
          <w:szCs w:val="24"/>
        </w:rPr>
        <w:t>'</w:t>
      </w:r>
      <w:r w:rsidRPr="003F7522">
        <w:rPr>
          <w:rFonts w:asciiTheme="majorBidi" w:hAnsiTheme="majorBidi" w:cstheme="majorBidi"/>
          <w:sz w:val="24"/>
          <w:szCs w:val="24"/>
        </w:rPr>
        <w:t>Tubicines Sacrorum</w:t>
      </w:r>
      <w:r>
        <w:rPr>
          <w:rFonts w:asciiTheme="majorBidi" w:hAnsiTheme="majorBidi" w:cstheme="majorBidi"/>
          <w:sz w:val="24"/>
          <w:szCs w:val="24"/>
        </w:rPr>
        <w:t xml:space="preserve"> Populi Romani</w:t>
      </w:r>
      <w:r w:rsidR="000262D9">
        <w:rPr>
          <w:rFonts w:asciiTheme="majorBidi" w:hAnsiTheme="majorBidi" w:cstheme="majorBidi"/>
          <w:sz w:val="24"/>
          <w:szCs w:val="24"/>
        </w:rPr>
        <w:t>'</w:t>
      </w:r>
      <w:r>
        <w:rPr>
          <w:rFonts w:ascii="Arial" w:hAnsi="Arial" w:cs="David" w:hint="cs"/>
          <w:sz w:val="24"/>
          <w:szCs w:val="24"/>
          <w:rtl/>
        </w:rPr>
        <w:t>, שתפקידם היה לנגן בטובה בטקסים פולחניים.</w:t>
      </w:r>
      <w:r>
        <w:rPr>
          <w:rStyle w:val="a5"/>
          <w:rFonts w:ascii="Arial" w:hAnsi="Arial" w:cs="David"/>
          <w:sz w:val="24"/>
          <w:szCs w:val="24"/>
          <w:rtl/>
        </w:rPr>
        <w:footnoteReference w:id="78"/>
      </w:r>
      <w:r>
        <w:rPr>
          <w:rFonts w:ascii="Arial" w:hAnsi="Arial" w:cs="David" w:hint="cs"/>
          <w:sz w:val="24"/>
          <w:szCs w:val="24"/>
          <w:rtl/>
        </w:rPr>
        <w:t xml:space="preserve"> כמו כן, לדבריו</w:t>
      </w:r>
      <w:r w:rsidR="00E14406">
        <w:rPr>
          <w:rFonts w:ascii="Arial" w:hAnsi="Arial" w:cs="David" w:hint="cs"/>
          <w:sz w:val="24"/>
          <w:szCs w:val="24"/>
          <w:rtl/>
        </w:rPr>
        <w:t xml:space="preserve"> (ו, 14)</w:t>
      </w:r>
      <w:r>
        <w:rPr>
          <w:rFonts w:ascii="Arial" w:hAnsi="Arial" w:cs="David" w:hint="cs"/>
          <w:sz w:val="24"/>
          <w:szCs w:val="24"/>
          <w:rtl/>
        </w:rPr>
        <w:t xml:space="preserve">, </w:t>
      </w:r>
      <w:r w:rsidRPr="00A34047">
        <w:rPr>
          <w:rFonts w:ascii="Arial" w:hAnsi="Arial" w:cs="David" w:hint="cs"/>
          <w:sz w:val="24"/>
          <w:szCs w:val="24"/>
          <w:rtl/>
        </w:rPr>
        <w:t xml:space="preserve">נהגו לערוך ברומא טקס שכונה </w:t>
      </w:r>
      <w:r w:rsidR="00E14406">
        <w:rPr>
          <w:rFonts w:ascii="Times New Roman" w:hAnsi="Times New Roman" w:cs="Times New Roman"/>
          <w:sz w:val="24"/>
          <w:szCs w:val="24"/>
        </w:rPr>
        <w:t>'</w:t>
      </w:r>
      <w:r w:rsidRPr="00A34047">
        <w:rPr>
          <w:rFonts w:ascii="Times New Roman" w:hAnsi="Times New Roman" w:cs="Times New Roman"/>
          <w:sz w:val="24"/>
          <w:szCs w:val="24"/>
        </w:rPr>
        <w:t>Tubilustrium</w:t>
      </w:r>
      <w:r w:rsidR="00E14406">
        <w:rPr>
          <w:rFonts w:ascii="Times New Roman" w:hAnsi="Times New Roman" w:cs="Times New Roman"/>
          <w:sz w:val="24"/>
          <w:szCs w:val="24"/>
        </w:rPr>
        <w:t>'</w:t>
      </w:r>
      <w:r w:rsidRPr="00A34047">
        <w:rPr>
          <w:rFonts w:ascii="Arial" w:hAnsi="Arial" w:cs="David" w:hint="cs"/>
          <w:sz w:val="24"/>
          <w:szCs w:val="24"/>
          <w:rtl/>
        </w:rPr>
        <w:t>, בו טוהרו החצוצרות שש</w:t>
      </w:r>
      <w:r w:rsidR="004D486E">
        <w:rPr>
          <w:rFonts w:ascii="Arial" w:hAnsi="Arial" w:cs="David" w:hint="cs"/>
          <w:sz w:val="24"/>
          <w:szCs w:val="24"/>
          <w:rtl/>
        </w:rPr>
        <w:t>י</w:t>
      </w:r>
      <w:r w:rsidRPr="00A34047">
        <w:rPr>
          <w:rFonts w:ascii="Arial" w:hAnsi="Arial" w:cs="David" w:hint="cs"/>
          <w:sz w:val="24"/>
          <w:szCs w:val="24"/>
          <w:rtl/>
        </w:rPr>
        <w:t>משו בטקסים הפולחניים.</w:t>
      </w:r>
      <w:r w:rsidRPr="00A34047">
        <w:rPr>
          <w:rStyle w:val="a5"/>
          <w:rFonts w:ascii="Arial" w:hAnsi="Arial" w:cs="David"/>
          <w:sz w:val="24"/>
          <w:szCs w:val="24"/>
          <w:rtl/>
        </w:rPr>
        <w:footnoteReference w:id="79"/>
      </w:r>
      <w:r>
        <w:rPr>
          <w:rFonts w:ascii="Arial" w:hAnsi="Arial" w:cs="David" w:hint="cs"/>
          <w:sz w:val="24"/>
          <w:szCs w:val="24"/>
          <w:rtl/>
        </w:rPr>
        <w:t xml:space="preserve"> טקס זה נערך בשני מועדים. הראשון נערך בתאריך 23 למרץ שהיה היום האחרון לחג המכונה </w:t>
      </w:r>
      <w:r w:rsidR="00DA16A3">
        <w:rPr>
          <w:rFonts w:asciiTheme="majorBidi" w:hAnsiTheme="majorBidi" w:cstheme="majorBidi"/>
          <w:sz w:val="24"/>
          <w:szCs w:val="24"/>
        </w:rPr>
        <w:t>'</w:t>
      </w:r>
      <w:r w:rsidRPr="00051CEE">
        <w:rPr>
          <w:rFonts w:asciiTheme="majorBidi" w:hAnsiTheme="majorBidi" w:cstheme="majorBidi"/>
          <w:sz w:val="24"/>
          <w:szCs w:val="24"/>
        </w:rPr>
        <w:t>Quinquatrus</w:t>
      </w:r>
      <w:r w:rsidR="00DA16A3">
        <w:rPr>
          <w:rFonts w:asciiTheme="majorBidi" w:hAnsiTheme="majorBidi" w:cstheme="majorBidi"/>
          <w:sz w:val="24"/>
          <w:szCs w:val="24"/>
        </w:rPr>
        <w:t>'</w:t>
      </w:r>
      <w:r>
        <w:rPr>
          <w:rFonts w:ascii="Arial" w:hAnsi="Arial" w:cs="David" w:hint="cs"/>
          <w:sz w:val="24"/>
          <w:szCs w:val="24"/>
          <w:rtl/>
        </w:rPr>
        <w:t>, שהוקדש לאל המלחמה, מארס. ואילו השני נערך בתאריך 23 למאי במהלך חג שהוקדש לאל וולקן.</w:t>
      </w:r>
      <w:r>
        <w:rPr>
          <w:rStyle w:val="a5"/>
          <w:rFonts w:ascii="Arial" w:hAnsi="Arial" w:cs="David"/>
          <w:sz w:val="24"/>
          <w:szCs w:val="24"/>
          <w:rtl/>
        </w:rPr>
        <w:footnoteReference w:id="80"/>
      </w:r>
    </w:p>
    <w:p w14:paraId="023C5F54" w14:textId="0E57B5D3" w:rsidR="00757B47" w:rsidRPr="00262416" w:rsidRDefault="00757B47" w:rsidP="009D49BF">
      <w:pPr>
        <w:spacing w:line="480" w:lineRule="auto"/>
        <w:jc w:val="both"/>
        <w:rPr>
          <w:rFonts w:ascii="Arial" w:hAnsi="Arial" w:cs="David"/>
          <w:sz w:val="24"/>
          <w:szCs w:val="24"/>
          <w:rtl/>
        </w:rPr>
      </w:pPr>
      <w:r w:rsidRPr="003B7C08">
        <w:rPr>
          <w:rFonts w:ascii="Arial" w:hAnsi="Arial" w:cs="David" w:hint="cs"/>
          <w:sz w:val="24"/>
          <w:szCs w:val="24"/>
          <w:u w:val="single"/>
          <w:rtl/>
        </w:rPr>
        <w:t>נקודת השוני</w:t>
      </w:r>
      <w:r>
        <w:rPr>
          <w:rFonts w:ascii="Arial" w:hAnsi="Arial" w:cs="David" w:hint="cs"/>
          <w:sz w:val="24"/>
          <w:szCs w:val="24"/>
          <w:u w:val="single"/>
          <w:rtl/>
        </w:rPr>
        <w:t xml:space="preserve"> </w:t>
      </w:r>
      <w:r w:rsidR="005E561F">
        <w:rPr>
          <w:rFonts w:ascii="Arial" w:hAnsi="Arial" w:cs="David"/>
          <w:sz w:val="24"/>
          <w:szCs w:val="24"/>
          <w:u w:val="single"/>
          <w:rtl/>
        </w:rPr>
        <w:t>–</w:t>
      </w:r>
      <w:r w:rsidRPr="003B7C08">
        <w:rPr>
          <w:rFonts w:ascii="Arial" w:hAnsi="Arial" w:cs="David" w:hint="cs"/>
          <w:sz w:val="24"/>
          <w:szCs w:val="24"/>
          <w:u w:val="single"/>
          <w:rtl/>
        </w:rPr>
        <w:t xml:space="preserve"> זהות המנגנים בחצוצרות ומעמדם בהיררכיה הצבאית</w:t>
      </w:r>
      <w:r>
        <w:rPr>
          <w:rFonts w:ascii="Arial" w:hAnsi="Arial" w:cs="David" w:hint="cs"/>
          <w:sz w:val="24"/>
          <w:szCs w:val="24"/>
          <w:rtl/>
        </w:rPr>
        <w:t>: המקום הנרחב שניתן במה"מ לתיאור פעולותיהם של הכוהנים במלחמה, מעיד ככל הנראה על ראייתו של מחבר המגילה את הכוהנים כמנהיגי צבא בני אור הן ברמה הרוחנית, והן ברמה הצבאית והטקטית.</w:t>
      </w:r>
      <w:r>
        <w:rPr>
          <w:rStyle w:val="a5"/>
          <w:rFonts w:ascii="Arial" w:hAnsi="Arial" w:cs="David"/>
          <w:sz w:val="24"/>
          <w:szCs w:val="24"/>
          <w:rtl/>
        </w:rPr>
        <w:footnoteReference w:id="81"/>
      </w:r>
      <w:r>
        <w:rPr>
          <w:rFonts w:ascii="Arial" w:hAnsi="Arial" w:cs="David" w:hint="cs"/>
          <w:sz w:val="24"/>
          <w:szCs w:val="24"/>
          <w:rtl/>
        </w:rPr>
        <w:t xml:space="preserve"> מנהיגותם של הכוהנים מתבטאת בעמידתו של הכוהן המכונה </w:t>
      </w:r>
      <w:r w:rsidR="002F0E10">
        <w:rPr>
          <w:rFonts w:ascii="Arial" w:hAnsi="Arial" w:cs="David" w:hint="cs"/>
          <w:sz w:val="24"/>
          <w:szCs w:val="24"/>
          <w:rtl/>
        </w:rPr>
        <w:t>'</w:t>
      </w:r>
      <w:r>
        <w:rPr>
          <w:rFonts w:ascii="Arial" w:hAnsi="Arial" w:cs="David" w:hint="cs"/>
          <w:sz w:val="24"/>
          <w:szCs w:val="24"/>
          <w:rtl/>
        </w:rPr>
        <w:t>הכוהן האחד</w:t>
      </w:r>
      <w:r w:rsidR="002F0E10">
        <w:rPr>
          <w:rFonts w:ascii="Arial" w:hAnsi="Arial" w:cs="David" w:hint="cs"/>
          <w:sz w:val="24"/>
          <w:szCs w:val="24"/>
          <w:rtl/>
        </w:rPr>
        <w:t>'</w:t>
      </w:r>
      <w:r>
        <w:rPr>
          <w:rFonts w:ascii="Arial" w:hAnsi="Arial" w:cs="David" w:hint="cs"/>
          <w:sz w:val="24"/>
          <w:szCs w:val="24"/>
          <w:rtl/>
        </w:rPr>
        <w:t xml:space="preserve"> ו-</w:t>
      </w:r>
      <w:r w:rsidR="002F0E10">
        <w:rPr>
          <w:rFonts w:ascii="Arial" w:hAnsi="Arial" w:cs="David" w:hint="cs"/>
          <w:sz w:val="24"/>
          <w:szCs w:val="24"/>
          <w:rtl/>
        </w:rPr>
        <w:t>'</w:t>
      </w:r>
      <w:r>
        <w:rPr>
          <w:rFonts w:ascii="Arial" w:hAnsi="Arial" w:cs="David" w:hint="cs"/>
          <w:sz w:val="24"/>
          <w:szCs w:val="24"/>
          <w:rtl/>
        </w:rPr>
        <w:t>כוהן הראש</w:t>
      </w:r>
      <w:r w:rsidR="002F0E10">
        <w:rPr>
          <w:rFonts w:ascii="Arial" w:hAnsi="Arial" w:cs="David" w:hint="cs"/>
          <w:sz w:val="24"/>
          <w:szCs w:val="24"/>
          <w:rtl/>
        </w:rPr>
        <w:t>'</w:t>
      </w:r>
      <w:r>
        <w:rPr>
          <w:rFonts w:ascii="Arial" w:hAnsi="Arial" w:cs="David" w:hint="cs"/>
          <w:sz w:val="24"/>
          <w:szCs w:val="24"/>
          <w:rtl/>
        </w:rPr>
        <w:t xml:space="preserve"> בראש הצבא,</w:t>
      </w:r>
      <w:r>
        <w:rPr>
          <w:rStyle w:val="a5"/>
          <w:rFonts w:ascii="Arial" w:hAnsi="Arial" w:cs="David"/>
          <w:sz w:val="24"/>
          <w:szCs w:val="24"/>
          <w:rtl/>
        </w:rPr>
        <w:footnoteReference w:id="82"/>
      </w:r>
      <w:r>
        <w:rPr>
          <w:rFonts w:ascii="Arial" w:hAnsi="Arial" w:cs="David" w:hint="cs"/>
          <w:sz w:val="24"/>
          <w:szCs w:val="24"/>
          <w:rtl/>
        </w:rPr>
        <w:t xml:space="preserve"> ועולה גם מן המקום הנרחב שניתן במגילה ב</w:t>
      </w:r>
      <w:r w:rsidR="008F20B4">
        <w:rPr>
          <w:rFonts w:ascii="Arial" w:hAnsi="Arial" w:cs="David" w:hint="cs"/>
          <w:sz w:val="24"/>
          <w:szCs w:val="24"/>
          <w:rtl/>
        </w:rPr>
        <w:t>דפ</w:t>
      </w:r>
      <w:r>
        <w:rPr>
          <w:rFonts w:ascii="Arial" w:hAnsi="Arial" w:cs="David" w:hint="cs"/>
          <w:sz w:val="24"/>
          <w:szCs w:val="24"/>
          <w:rtl/>
        </w:rPr>
        <w:t>ים י</w:t>
      </w:r>
      <w:r w:rsidR="00262416">
        <w:rPr>
          <w:rFonts w:ascii="Arial" w:hAnsi="Arial" w:cs="David"/>
          <w:sz w:val="24"/>
          <w:szCs w:val="24"/>
          <w:rtl/>
        </w:rPr>
        <w:t>–</w:t>
      </w:r>
      <w:r>
        <w:rPr>
          <w:rFonts w:ascii="Arial" w:hAnsi="Arial" w:cs="David" w:hint="cs"/>
          <w:sz w:val="24"/>
          <w:szCs w:val="24"/>
          <w:rtl/>
        </w:rPr>
        <w:t>טו לתיאור תפילות ונאומים שנושאים הכוהנים בפני הלוחמים, במטרה לחזק את ידיהם. בנוסף, מנהיגותם הצבאית והטקטית של הכוהנים באה לידי ביטוי בשימוש שנעשה על ידם בחצוצרות, על מנת לכוון את תנועות הלוחמים בקרב. לעומת מעמדם הגבוה של המנגנים בחצוצרות בצבא בני אור, השימוש בחצוצרות בלגיונות הרומיים נעשה בידי חיילים פשוטים,</w:t>
      </w:r>
      <w:r>
        <w:rPr>
          <w:rStyle w:val="a5"/>
          <w:rFonts w:ascii="Arial" w:hAnsi="Arial" w:cs="David"/>
          <w:sz w:val="24"/>
          <w:szCs w:val="24"/>
          <w:rtl/>
        </w:rPr>
        <w:footnoteReference w:id="83"/>
      </w:r>
      <w:r>
        <w:rPr>
          <w:rFonts w:ascii="Arial" w:hAnsi="Arial" w:cs="David" w:hint="cs"/>
          <w:sz w:val="24"/>
          <w:szCs w:val="24"/>
          <w:rtl/>
        </w:rPr>
        <w:t xml:space="preserve"> שכונו בשם הכללי </w:t>
      </w:r>
      <w:r w:rsidR="00061CA7">
        <w:rPr>
          <w:rFonts w:ascii="Times New Roman" w:hAnsi="Times New Roman" w:cs="Times New Roman"/>
          <w:sz w:val="24"/>
          <w:szCs w:val="24"/>
        </w:rPr>
        <w:t>'</w:t>
      </w:r>
      <w:r w:rsidRPr="005C39AD">
        <w:rPr>
          <w:rFonts w:ascii="Times New Roman" w:hAnsi="Times New Roman" w:cs="Times New Roman"/>
          <w:sz w:val="24"/>
          <w:szCs w:val="24"/>
        </w:rPr>
        <w:t>Aeneatores</w:t>
      </w:r>
      <w:r w:rsidR="00061CA7">
        <w:rPr>
          <w:rFonts w:ascii="Times New Roman" w:hAnsi="Times New Roman" w:cs="Times New Roman"/>
          <w:sz w:val="24"/>
          <w:szCs w:val="24"/>
        </w:rPr>
        <w:t>'</w:t>
      </w:r>
      <w:r>
        <w:rPr>
          <w:rFonts w:ascii="Arial" w:hAnsi="Arial" w:cs="David" w:hint="cs"/>
          <w:sz w:val="24"/>
          <w:szCs w:val="24"/>
          <w:rtl/>
        </w:rPr>
        <w:t xml:space="preserve">, וכן בשמות ספציפיים שנבעו משמו של </w:t>
      </w:r>
      <w:r>
        <w:rPr>
          <w:rFonts w:ascii="Arial" w:hAnsi="Arial" w:cs="David" w:hint="cs"/>
          <w:sz w:val="24"/>
          <w:szCs w:val="24"/>
          <w:rtl/>
        </w:rPr>
        <w:lastRenderedPageBreak/>
        <w:t>הכלי בו ניגנו (</w:t>
      </w:r>
      <w:r w:rsidRPr="005C39AD">
        <w:rPr>
          <w:rFonts w:ascii="Times New Roman" w:hAnsi="Times New Roman" w:cs="Times New Roman"/>
          <w:sz w:val="24"/>
          <w:szCs w:val="24"/>
        </w:rPr>
        <w:t>T</w:t>
      </w:r>
      <w:r>
        <w:rPr>
          <w:rFonts w:ascii="Times New Roman" w:hAnsi="Times New Roman" w:cs="Times New Roman"/>
          <w:sz w:val="24"/>
          <w:szCs w:val="24"/>
        </w:rPr>
        <w:t>ubicines</w:t>
      </w:r>
      <w:r w:rsidRPr="005C39AD">
        <w:rPr>
          <w:rFonts w:ascii="Times New Roman" w:hAnsi="Times New Roman" w:cs="David"/>
          <w:sz w:val="24"/>
          <w:szCs w:val="24"/>
          <w:rtl/>
        </w:rPr>
        <w:t>,</w:t>
      </w:r>
      <w:r>
        <w:rPr>
          <w:rFonts w:ascii="Times New Roman" w:hAnsi="Times New Roman" w:cs="Times New Roman"/>
          <w:sz w:val="24"/>
          <w:szCs w:val="24"/>
        </w:rPr>
        <w:t xml:space="preserve">Cornicines </w:t>
      </w:r>
      <w:r w:rsidRPr="005C39AD">
        <w:rPr>
          <w:rFonts w:ascii="Times New Roman" w:hAnsi="Times New Roman" w:cs="David"/>
          <w:sz w:val="24"/>
          <w:szCs w:val="24"/>
          <w:rtl/>
        </w:rPr>
        <w:t>,</w:t>
      </w:r>
      <w:r>
        <w:rPr>
          <w:rFonts w:ascii="Times New Roman" w:hAnsi="Times New Roman" w:cs="David" w:hint="cs"/>
          <w:sz w:val="24"/>
          <w:szCs w:val="24"/>
          <w:rtl/>
        </w:rPr>
        <w:t xml:space="preserve"> ו</w:t>
      </w:r>
      <w:r w:rsidRPr="005C39AD">
        <w:rPr>
          <w:rFonts w:ascii="Times New Roman" w:hAnsi="Times New Roman" w:cs="David" w:hint="cs"/>
          <w:sz w:val="24"/>
          <w:szCs w:val="24"/>
          <w:rtl/>
        </w:rPr>
        <w:t>-</w:t>
      </w:r>
      <w:r>
        <w:rPr>
          <w:rFonts w:ascii="Times New Roman" w:hAnsi="Times New Roman" w:cs="Times New Roman"/>
          <w:sz w:val="24"/>
          <w:szCs w:val="24"/>
        </w:rPr>
        <w:t>Bucinatores</w:t>
      </w:r>
      <w:r>
        <w:rPr>
          <w:rFonts w:ascii="Arial" w:hAnsi="Arial" w:cs="David" w:hint="cs"/>
          <w:sz w:val="24"/>
          <w:szCs w:val="24"/>
          <w:rtl/>
        </w:rPr>
        <w:t>).</w:t>
      </w:r>
      <w:r w:rsidRPr="005C39AD">
        <w:rPr>
          <w:rFonts w:ascii="Times New Roman" w:hAnsi="Times New Roman" w:cs="David" w:hint="cs"/>
          <w:sz w:val="24"/>
          <w:szCs w:val="24"/>
          <w:rtl/>
        </w:rPr>
        <w:t xml:space="preserve"> חיילים אלה היו בעלי הדרגה הצבאית </w:t>
      </w:r>
      <w:r w:rsidRPr="00653D72">
        <w:rPr>
          <w:rFonts w:ascii="Times New Roman" w:hAnsi="Times New Roman" w:cs="David" w:hint="cs"/>
          <w:sz w:val="24"/>
          <w:szCs w:val="24"/>
          <w:rtl/>
        </w:rPr>
        <w:t>הנמוכה ביותר</w:t>
      </w:r>
      <w:r w:rsidRPr="007A3BC3">
        <w:rPr>
          <w:rFonts w:ascii="Times New Roman" w:hAnsi="Times New Roman" w:cs="David" w:hint="cs"/>
          <w:sz w:val="24"/>
          <w:szCs w:val="24"/>
          <w:rtl/>
        </w:rPr>
        <w:t xml:space="preserve"> </w:t>
      </w:r>
      <w:r w:rsidRPr="005C39AD">
        <w:rPr>
          <w:rFonts w:ascii="Times New Roman" w:hAnsi="Times New Roman" w:cs="David" w:hint="cs"/>
          <w:sz w:val="24"/>
          <w:szCs w:val="24"/>
          <w:rtl/>
        </w:rPr>
        <w:t>מבין כל חיילי הלגיון וזכו לקידום לעיתים רחוקות.</w:t>
      </w:r>
      <w:r w:rsidRPr="005C39AD">
        <w:rPr>
          <w:rStyle w:val="a5"/>
          <w:rFonts w:ascii="Times New Roman" w:hAnsi="Times New Roman" w:cs="David"/>
          <w:sz w:val="24"/>
          <w:szCs w:val="24"/>
          <w:rtl/>
        </w:rPr>
        <w:footnoteReference w:id="84"/>
      </w:r>
    </w:p>
    <w:p w14:paraId="6121D229" w14:textId="22BB40D2" w:rsidR="00757B47" w:rsidRPr="00196DC4" w:rsidRDefault="00735F1C" w:rsidP="009D49BF">
      <w:pPr>
        <w:spacing w:line="480" w:lineRule="auto"/>
        <w:jc w:val="both"/>
        <w:rPr>
          <w:rFonts w:ascii="Arial" w:hAnsi="Arial" w:cs="David"/>
          <w:b/>
          <w:bCs/>
          <w:sz w:val="24"/>
          <w:szCs w:val="24"/>
          <w:rtl/>
        </w:rPr>
      </w:pPr>
      <w:r w:rsidRPr="001962A4">
        <w:rPr>
          <w:rFonts w:ascii="Arial" w:hAnsi="Arial" w:cs="David" w:hint="cs"/>
          <w:b/>
          <w:bCs/>
          <w:sz w:val="24"/>
          <w:szCs w:val="24"/>
          <w:rtl/>
        </w:rPr>
        <w:t xml:space="preserve">השימוש בחצוצרות במה"מ </w:t>
      </w:r>
      <w:r>
        <w:rPr>
          <w:rFonts w:ascii="Arial" w:hAnsi="Arial" w:cs="David" w:hint="cs"/>
          <w:b/>
          <w:bCs/>
          <w:sz w:val="24"/>
          <w:szCs w:val="24"/>
          <w:rtl/>
        </w:rPr>
        <w:t>ו</w:t>
      </w:r>
      <w:r w:rsidRPr="001962A4">
        <w:rPr>
          <w:rFonts w:ascii="Arial" w:hAnsi="Arial" w:cs="David" w:hint="cs"/>
          <w:b/>
          <w:bCs/>
          <w:sz w:val="24"/>
          <w:szCs w:val="24"/>
          <w:rtl/>
        </w:rPr>
        <w:t>בצבאות הרומיים</w:t>
      </w:r>
      <w:r w:rsidRPr="006D27BB">
        <w:rPr>
          <w:rFonts w:ascii="Arial" w:hAnsi="Arial" w:cs="David" w:hint="cs"/>
          <w:b/>
          <w:bCs/>
          <w:sz w:val="24"/>
          <w:szCs w:val="24"/>
          <w:rtl/>
        </w:rPr>
        <w:t xml:space="preserve"> </w:t>
      </w:r>
      <w:r>
        <w:rPr>
          <w:rFonts w:ascii="Arial" w:hAnsi="Arial" w:cs="David"/>
          <w:b/>
          <w:bCs/>
          <w:sz w:val="24"/>
          <w:szCs w:val="24"/>
          <w:rtl/>
        </w:rPr>
        <w:t>–</w:t>
      </w:r>
      <w:r>
        <w:rPr>
          <w:rFonts w:ascii="Arial" w:hAnsi="Arial" w:cs="David" w:hint="cs"/>
          <w:b/>
          <w:bCs/>
          <w:sz w:val="24"/>
          <w:szCs w:val="24"/>
          <w:rtl/>
        </w:rPr>
        <w:t xml:space="preserve"> </w:t>
      </w:r>
      <w:r w:rsidR="00757B47" w:rsidRPr="006D27BB">
        <w:rPr>
          <w:rFonts w:ascii="Arial" w:hAnsi="Arial" w:cs="David" w:hint="cs"/>
          <w:b/>
          <w:bCs/>
          <w:sz w:val="24"/>
          <w:szCs w:val="24"/>
          <w:rtl/>
        </w:rPr>
        <w:t>סיכום</w:t>
      </w:r>
    </w:p>
    <w:p w14:paraId="69885506" w14:textId="230C19DB" w:rsidR="00757B47" w:rsidRDefault="00757B47" w:rsidP="009D49BF">
      <w:pPr>
        <w:spacing w:after="120" w:line="480" w:lineRule="auto"/>
        <w:jc w:val="both"/>
        <w:rPr>
          <w:rFonts w:ascii="Arial" w:hAnsi="Arial" w:cs="David"/>
          <w:sz w:val="24"/>
          <w:szCs w:val="24"/>
          <w:rtl/>
        </w:rPr>
      </w:pPr>
      <w:r>
        <w:rPr>
          <w:rFonts w:ascii="Arial" w:hAnsi="Arial" w:cs="David" w:hint="cs"/>
          <w:sz w:val="24"/>
          <w:szCs w:val="24"/>
          <w:rtl/>
        </w:rPr>
        <w:t>מטרת הסקירה שהובאה לעיל, היית</w:t>
      </w:r>
      <w:r>
        <w:rPr>
          <w:rFonts w:ascii="Arial" w:hAnsi="Arial" w:cs="David" w:hint="eastAsia"/>
          <w:sz w:val="24"/>
          <w:szCs w:val="24"/>
          <w:rtl/>
        </w:rPr>
        <w:t>ה</w:t>
      </w:r>
      <w:r>
        <w:rPr>
          <w:rFonts w:ascii="Arial" w:hAnsi="Arial" w:cs="David" w:hint="cs"/>
          <w:sz w:val="24"/>
          <w:szCs w:val="24"/>
          <w:rtl/>
        </w:rPr>
        <w:t xml:space="preserve"> לברר את הטענה </w:t>
      </w:r>
      <w:r>
        <w:rPr>
          <w:rFonts w:cs="David" w:hint="cs"/>
          <w:sz w:val="24"/>
          <w:szCs w:val="24"/>
          <w:rtl/>
        </w:rPr>
        <w:t xml:space="preserve">לפיה תיאור השימוש בחצוצרות במה"מ הושפע </w:t>
      </w:r>
      <w:r>
        <w:rPr>
          <w:rFonts w:ascii="Arial" w:hAnsi="Arial" w:cs="David" w:hint="cs"/>
          <w:sz w:val="24"/>
          <w:szCs w:val="24"/>
          <w:rtl/>
        </w:rPr>
        <w:t xml:space="preserve">גם משיטות המלחמה בצבאות האימפריה הרומית. ממצאי הסקירה העלו שקיים הבדל בין מעמדם של המנגנים בחצוצרות במה"מ, </w:t>
      </w:r>
      <w:r w:rsidR="00A41467">
        <w:rPr>
          <w:rFonts w:ascii="Arial" w:hAnsi="Arial" w:cs="David" w:hint="cs"/>
          <w:sz w:val="24"/>
          <w:szCs w:val="24"/>
          <w:rtl/>
        </w:rPr>
        <w:t>ו</w:t>
      </w:r>
      <w:r>
        <w:rPr>
          <w:rFonts w:ascii="Arial" w:hAnsi="Arial" w:cs="David" w:hint="cs"/>
          <w:sz w:val="24"/>
          <w:szCs w:val="24"/>
          <w:rtl/>
        </w:rPr>
        <w:t>בין מעמדם של המנגנים בחצוצרות בצבאות הרומיים. לצד הבדל יחיד זה, ישנם מספר קווי דמיון בין מאפייני תיאור השימוש בחצוצרות במה"מ למאפייני השימוש בחצוצרות בצבאות הרומיים:</w:t>
      </w:r>
    </w:p>
    <w:p w14:paraId="2E32A7C3" w14:textId="7DB60202" w:rsidR="00757B47" w:rsidRPr="009022E2" w:rsidRDefault="000F5960" w:rsidP="009D49BF">
      <w:pPr>
        <w:spacing w:after="0" w:line="480" w:lineRule="auto"/>
        <w:jc w:val="both"/>
        <w:rPr>
          <w:rFonts w:ascii="Arial" w:hAnsi="Arial" w:cs="David"/>
          <w:sz w:val="24"/>
          <w:szCs w:val="24"/>
          <w:rtl/>
        </w:rPr>
      </w:pPr>
      <w:r>
        <w:rPr>
          <w:rFonts w:ascii="Arial" w:hAnsi="Arial" w:cs="David" w:hint="cs"/>
          <w:sz w:val="24"/>
          <w:szCs w:val="24"/>
          <w:rtl/>
        </w:rPr>
        <w:t>*</w:t>
      </w:r>
      <w:r w:rsidR="00757B47" w:rsidRPr="009022E2">
        <w:rPr>
          <w:rFonts w:ascii="Arial" w:hAnsi="Arial" w:cs="David" w:hint="cs"/>
          <w:sz w:val="24"/>
          <w:szCs w:val="24"/>
        </w:rPr>
        <w:t xml:space="preserve"> </w:t>
      </w:r>
      <w:r w:rsidR="00757B47">
        <w:rPr>
          <w:rFonts w:ascii="Arial" w:hAnsi="Arial" w:cs="David" w:hint="cs"/>
          <w:sz w:val="24"/>
          <w:szCs w:val="24"/>
          <w:rtl/>
        </w:rPr>
        <w:t xml:space="preserve">בדומה לתיאור המופיע במה"מ, הצבאות הרומיים עשו גם הם </w:t>
      </w:r>
      <w:r w:rsidR="00757B47" w:rsidRPr="009022E2">
        <w:rPr>
          <w:rFonts w:ascii="Arial" w:hAnsi="Arial" w:cs="David" w:hint="cs"/>
          <w:sz w:val="24"/>
          <w:szCs w:val="24"/>
          <w:rtl/>
        </w:rPr>
        <w:t>שימוש ב</w:t>
      </w:r>
      <w:r w:rsidR="00757B47">
        <w:rPr>
          <w:rFonts w:ascii="Arial" w:hAnsi="Arial" w:cs="David" w:hint="cs"/>
          <w:sz w:val="24"/>
          <w:szCs w:val="24"/>
          <w:rtl/>
        </w:rPr>
        <w:t xml:space="preserve">כמה </w:t>
      </w:r>
      <w:r w:rsidR="00757B47" w:rsidRPr="009022E2">
        <w:rPr>
          <w:rFonts w:ascii="Arial" w:hAnsi="Arial" w:cs="David" w:hint="cs"/>
          <w:sz w:val="24"/>
          <w:szCs w:val="24"/>
          <w:rtl/>
        </w:rPr>
        <w:t xml:space="preserve">סוגים של חצוצרות למטרות </w:t>
      </w:r>
      <w:r w:rsidR="00757B47">
        <w:rPr>
          <w:rFonts w:ascii="Arial" w:hAnsi="Arial" w:cs="David" w:hint="cs"/>
          <w:sz w:val="24"/>
          <w:szCs w:val="24"/>
          <w:rtl/>
        </w:rPr>
        <w:t xml:space="preserve">צבאיות </w:t>
      </w:r>
      <w:r w:rsidR="00757B47" w:rsidRPr="009022E2">
        <w:rPr>
          <w:rFonts w:ascii="Arial" w:hAnsi="Arial" w:cs="David" w:hint="cs"/>
          <w:sz w:val="24"/>
          <w:szCs w:val="24"/>
          <w:rtl/>
        </w:rPr>
        <w:t>שונות</w:t>
      </w:r>
      <w:r w:rsidR="00757B47">
        <w:rPr>
          <w:rFonts w:ascii="Arial" w:hAnsi="Arial" w:cs="David" w:hint="cs"/>
          <w:sz w:val="24"/>
          <w:szCs w:val="24"/>
          <w:rtl/>
        </w:rPr>
        <w:t>.</w:t>
      </w:r>
    </w:p>
    <w:p w14:paraId="685AC2D9" w14:textId="30933235" w:rsidR="00757B47" w:rsidRDefault="000F5960" w:rsidP="009D49BF">
      <w:pPr>
        <w:spacing w:after="0" w:line="480" w:lineRule="auto"/>
        <w:jc w:val="both"/>
        <w:rPr>
          <w:rFonts w:ascii="Arial" w:hAnsi="Arial" w:cs="David"/>
          <w:sz w:val="24"/>
          <w:szCs w:val="24"/>
          <w:rtl/>
        </w:rPr>
      </w:pPr>
      <w:r>
        <w:rPr>
          <w:rFonts w:ascii="Arial" w:hAnsi="Arial" w:cs="David" w:hint="cs"/>
          <w:sz w:val="24"/>
          <w:szCs w:val="24"/>
          <w:rtl/>
        </w:rPr>
        <w:t>*</w:t>
      </w:r>
      <w:r w:rsidR="00757B47">
        <w:rPr>
          <w:rFonts w:ascii="Arial" w:hAnsi="Arial" w:cs="David" w:hint="cs"/>
          <w:sz w:val="24"/>
          <w:szCs w:val="24"/>
          <w:rtl/>
        </w:rPr>
        <w:t xml:space="preserve"> בדומה לכתוב במה"מ ח 8</w:t>
      </w:r>
      <w:r w:rsidR="00190FCF">
        <w:rPr>
          <w:rFonts w:ascii="Arial" w:hAnsi="Arial" w:cs="David"/>
          <w:sz w:val="24"/>
          <w:szCs w:val="24"/>
          <w:rtl/>
        </w:rPr>
        <w:t>–</w:t>
      </w:r>
      <w:r w:rsidR="00757B47">
        <w:rPr>
          <w:rFonts w:ascii="Arial" w:hAnsi="Arial" w:cs="David" w:hint="cs"/>
          <w:sz w:val="24"/>
          <w:szCs w:val="24"/>
          <w:rtl/>
        </w:rPr>
        <w:t>9 וב</w:t>
      </w:r>
      <w:r w:rsidR="00B4218A">
        <w:rPr>
          <w:rFonts w:ascii="Arial" w:hAnsi="Arial" w:cs="David" w:hint="cs"/>
          <w:sz w:val="24"/>
          <w:szCs w:val="24"/>
          <w:rtl/>
        </w:rPr>
        <w:t>דף</w:t>
      </w:r>
      <w:r w:rsidR="00757B47">
        <w:rPr>
          <w:rFonts w:ascii="Arial" w:hAnsi="Arial" w:cs="David" w:hint="cs"/>
          <w:sz w:val="24"/>
          <w:szCs w:val="24"/>
          <w:rtl/>
        </w:rPr>
        <w:t xml:space="preserve"> טז 7, אודות השימוש </w:t>
      </w:r>
      <w:r w:rsidR="004009D9">
        <w:rPr>
          <w:rFonts w:ascii="Arial" w:hAnsi="Arial" w:cs="David" w:hint="cs"/>
          <w:sz w:val="24"/>
          <w:szCs w:val="24"/>
          <w:rtl/>
        </w:rPr>
        <w:t>'</w:t>
      </w:r>
      <w:r w:rsidR="00757B47">
        <w:rPr>
          <w:rFonts w:ascii="Arial" w:hAnsi="Arial" w:cs="David" w:hint="cs"/>
          <w:sz w:val="24"/>
          <w:szCs w:val="24"/>
          <w:rtl/>
        </w:rPr>
        <w:t>בשש חצוצרות החללים</w:t>
      </w:r>
      <w:r w:rsidR="004009D9">
        <w:rPr>
          <w:rFonts w:ascii="Arial" w:hAnsi="Arial" w:cs="David" w:hint="cs"/>
          <w:sz w:val="24"/>
          <w:szCs w:val="24"/>
          <w:rtl/>
        </w:rPr>
        <w:t>'</w:t>
      </w:r>
      <w:r w:rsidR="00757B47">
        <w:rPr>
          <w:rFonts w:ascii="Arial" w:hAnsi="Arial" w:cs="David" w:hint="cs"/>
          <w:sz w:val="24"/>
          <w:szCs w:val="24"/>
          <w:rtl/>
        </w:rPr>
        <w:t xml:space="preserve">, קיימים תיאורים המופיעים על גבי ממצאים ארכיאולוגיים שונים המעידים </w:t>
      </w:r>
      <w:r w:rsidR="00757B47" w:rsidRPr="009022E2">
        <w:rPr>
          <w:rFonts w:ascii="Arial" w:hAnsi="Arial" w:cs="David" w:hint="cs"/>
          <w:sz w:val="24"/>
          <w:szCs w:val="24"/>
          <w:rtl/>
        </w:rPr>
        <w:t>שגם בצבא הרומי נעשה שימוש בשש חצוצרות במקביל, בטקסים פולחניים ואולי גם בשדה הקרב.</w:t>
      </w:r>
      <w:r w:rsidR="00757B47">
        <w:rPr>
          <w:rFonts w:ascii="Arial" w:hAnsi="Arial" w:cs="David" w:hint="cs"/>
          <w:sz w:val="24"/>
          <w:szCs w:val="24"/>
          <w:rtl/>
        </w:rPr>
        <w:t xml:space="preserve">  </w:t>
      </w:r>
    </w:p>
    <w:p w14:paraId="7CF1E4F5" w14:textId="2102147E" w:rsidR="00757B47" w:rsidRPr="00514680" w:rsidRDefault="000F5960" w:rsidP="009D49BF">
      <w:pPr>
        <w:spacing w:after="0" w:line="480" w:lineRule="auto"/>
        <w:jc w:val="both"/>
        <w:rPr>
          <w:rFonts w:ascii="Arial" w:hAnsi="Arial" w:cs="David"/>
          <w:sz w:val="24"/>
          <w:szCs w:val="24"/>
          <w:rtl/>
        </w:rPr>
      </w:pPr>
      <w:r>
        <w:rPr>
          <w:rFonts w:ascii="Arial" w:hAnsi="Arial" w:cs="David" w:hint="cs"/>
          <w:sz w:val="24"/>
          <w:szCs w:val="24"/>
          <w:rtl/>
        </w:rPr>
        <w:t>*</w:t>
      </w:r>
      <w:r w:rsidR="00757B47">
        <w:rPr>
          <w:rFonts w:ascii="Arial" w:hAnsi="Arial" w:cs="David" w:hint="cs"/>
          <w:sz w:val="24"/>
          <w:szCs w:val="24"/>
        </w:rPr>
        <w:t xml:space="preserve"> </w:t>
      </w:r>
      <w:r w:rsidR="00757B47">
        <w:rPr>
          <w:rFonts w:ascii="Arial" w:hAnsi="Arial" w:cs="David" w:hint="cs"/>
          <w:sz w:val="24"/>
          <w:szCs w:val="24"/>
          <w:rtl/>
        </w:rPr>
        <w:t>בדומה למה"מ, לפי מקורות שונים שחוברו בתקופה הרומית גם הצבאות הרומיים עשו שימוש נרחב בסיגנלים קוליים מסוגים שונים שהושמעו בחצוצרות, כדי לכוון את הלוחמים בשדה הקרב.</w:t>
      </w:r>
    </w:p>
    <w:p w14:paraId="66E97AF2" w14:textId="44B306A5" w:rsidR="00757B47" w:rsidRDefault="000F5960" w:rsidP="009D49BF">
      <w:pPr>
        <w:spacing w:after="0" w:line="480" w:lineRule="auto"/>
        <w:jc w:val="both"/>
        <w:rPr>
          <w:rFonts w:ascii="Arial" w:hAnsi="Arial" w:cs="David"/>
          <w:sz w:val="24"/>
          <w:szCs w:val="24"/>
          <w:rtl/>
        </w:rPr>
      </w:pPr>
      <w:r>
        <w:rPr>
          <w:rFonts w:ascii="Arial" w:hAnsi="Arial" w:cs="David" w:hint="cs"/>
          <w:sz w:val="24"/>
          <w:szCs w:val="24"/>
          <w:rtl/>
        </w:rPr>
        <w:t>*</w:t>
      </w:r>
      <w:r w:rsidR="00757B47" w:rsidRPr="005B609D">
        <w:rPr>
          <w:rFonts w:ascii="Arial" w:hAnsi="Arial" w:cs="David" w:hint="cs"/>
          <w:sz w:val="24"/>
          <w:szCs w:val="24"/>
        </w:rPr>
        <w:t xml:space="preserve"> </w:t>
      </w:r>
      <w:r w:rsidR="00757B47">
        <w:rPr>
          <w:rFonts w:ascii="Arial" w:hAnsi="Arial" w:cs="David" w:hint="cs"/>
          <w:sz w:val="24"/>
          <w:szCs w:val="24"/>
          <w:rtl/>
        </w:rPr>
        <w:t>בדומה לכתוב במה"מ ג 5</w:t>
      </w:r>
      <w:r w:rsidR="00190FCF">
        <w:rPr>
          <w:rFonts w:ascii="Arial" w:hAnsi="Arial" w:cs="David"/>
          <w:sz w:val="24"/>
          <w:szCs w:val="24"/>
          <w:rtl/>
        </w:rPr>
        <w:t>–</w:t>
      </w:r>
      <w:r w:rsidR="00757B47">
        <w:rPr>
          <w:rFonts w:ascii="Arial" w:hAnsi="Arial" w:cs="David" w:hint="cs"/>
          <w:sz w:val="24"/>
          <w:szCs w:val="24"/>
          <w:rtl/>
        </w:rPr>
        <w:t>6, אודות השימוש ב-</w:t>
      </w:r>
      <w:r w:rsidR="004009D9">
        <w:rPr>
          <w:rFonts w:ascii="Arial" w:hAnsi="Arial" w:cs="David" w:hint="cs"/>
          <w:sz w:val="24"/>
          <w:szCs w:val="24"/>
          <w:rtl/>
        </w:rPr>
        <w:t>'</w:t>
      </w:r>
      <w:r w:rsidR="00757B47">
        <w:rPr>
          <w:rFonts w:ascii="Arial" w:hAnsi="Arial" w:cs="David" w:hint="cs"/>
          <w:sz w:val="24"/>
          <w:szCs w:val="24"/>
          <w:rtl/>
        </w:rPr>
        <w:t>חצוצרות מסעיהם</w:t>
      </w:r>
      <w:r w:rsidR="004009D9">
        <w:rPr>
          <w:rFonts w:ascii="Arial" w:hAnsi="Arial" w:cs="David" w:hint="cs"/>
          <w:sz w:val="24"/>
          <w:szCs w:val="24"/>
          <w:rtl/>
        </w:rPr>
        <w:t>'</w:t>
      </w:r>
      <w:r w:rsidR="00757B47">
        <w:rPr>
          <w:rFonts w:ascii="Arial" w:hAnsi="Arial" w:cs="David" w:hint="cs"/>
          <w:sz w:val="24"/>
          <w:szCs w:val="24"/>
          <w:rtl/>
        </w:rPr>
        <w:t>, ובשורות 10</w:t>
      </w:r>
      <w:r w:rsidR="00190FCF">
        <w:rPr>
          <w:rFonts w:ascii="Arial" w:hAnsi="Arial" w:cs="David"/>
          <w:sz w:val="24"/>
          <w:szCs w:val="24"/>
          <w:rtl/>
        </w:rPr>
        <w:t>–</w:t>
      </w:r>
      <w:r w:rsidR="00757B47">
        <w:rPr>
          <w:rFonts w:ascii="Arial" w:hAnsi="Arial" w:cs="David" w:hint="cs"/>
          <w:sz w:val="24"/>
          <w:szCs w:val="24"/>
          <w:rtl/>
        </w:rPr>
        <w:t>11, אודות השימוש ב-</w:t>
      </w:r>
      <w:r w:rsidR="004009D9">
        <w:rPr>
          <w:rFonts w:ascii="Arial" w:hAnsi="Arial" w:cs="David" w:hint="cs"/>
          <w:sz w:val="24"/>
          <w:szCs w:val="24"/>
          <w:rtl/>
        </w:rPr>
        <w:t>'</w:t>
      </w:r>
      <w:r w:rsidR="00757B47">
        <w:rPr>
          <w:rFonts w:ascii="Arial" w:hAnsi="Arial" w:cs="David" w:hint="cs"/>
          <w:sz w:val="24"/>
          <w:szCs w:val="24"/>
          <w:rtl/>
        </w:rPr>
        <w:t>חצוצרות דרך המשוב</w:t>
      </w:r>
      <w:r w:rsidR="004009D9">
        <w:rPr>
          <w:rFonts w:ascii="Arial" w:hAnsi="Arial" w:cs="David" w:hint="cs"/>
          <w:sz w:val="24"/>
          <w:szCs w:val="24"/>
          <w:rtl/>
        </w:rPr>
        <w:t>'</w:t>
      </w:r>
      <w:r w:rsidR="00757B47">
        <w:rPr>
          <w:rFonts w:ascii="Arial" w:hAnsi="Arial" w:cs="David" w:hint="cs"/>
          <w:sz w:val="24"/>
          <w:szCs w:val="24"/>
          <w:rtl/>
        </w:rPr>
        <w:t xml:space="preserve"> המשמשות במסע הצבא חזרה לירושלים, גם הצבאות הרומיים עשו שימוש בחצוצרות במסעות. </w:t>
      </w:r>
    </w:p>
    <w:p w14:paraId="261E7E24" w14:textId="4C3318AC" w:rsidR="00757B47" w:rsidRDefault="000F5960" w:rsidP="009D49BF">
      <w:pPr>
        <w:spacing w:line="480" w:lineRule="auto"/>
        <w:jc w:val="both"/>
        <w:rPr>
          <w:rFonts w:ascii="Arial" w:hAnsi="Arial" w:cs="David"/>
          <w:sz w:val="24"/>
          <w:szCs w:val="24"/>
          <w:rtl/>
        </w:rPr>
      </w:pPr>
      <w:r>
        <w:rPr>
          <w:rFonts w:ascii="Arial" w:hAnsi="Arial" w:cs="David" w:hint="cs"/>
          <w:sz w:val="24"/>
          <w:szCs w:val="24"/>
          <w:rtl/>
        </w:rPr>
        <w:t>*</w:t>
      </w:r>
      <w:r w:rsidR="00757B47">
        <w:rPr>
          <w:rFonts w:ascii="Arial" w:hAnsi="Arial" w:cs="David" w:hint="cs"/>
          <w:sz w:val="24"/>
          <w:szCs w:val="24"/>
          <w:rtl/>
        </w:rPr>
        <w:t xml:space="preserve"> השימוש בחצוצרות בשדה הקרב במה"מ נעשה ככל הנראה לשם הכוונת הלוחמים בשדה הקרב, ובנוסף, כדי להביא לנוכחותו של האל בקרב ולתמיכתו בצבא בני אור. מקורות שונים מהתקופה הרומית מעידים על כך שגם בצבאות הרומיים נעשה שימוש בחצוצרות למטרות רוחניות (כגון להרחקת אותות מבשרים רע וכן בטקסים פולחניים שונים). </w:t>
      </w:r>
    </w:p>
    <w:p w14:paraId="7AD9F7F4" w14:textId="293F8B39" w:rsidR="00757B47" w:rsidRDefault="000F5960" w:rsidP="009D49BF">
      <w:pPr>
        <w:spacing w:line="480" w:lineRule="auto"/>
        <w:jc w:val="both"/>
        <w:rPr>
          <w:rFonts w:ascii="Arial" w:hAnsi="Arial" w:cs="David"/>
          <w:sz w:val="24"/>
          <w:szCs w:val="24"/>
          <w:rtl/>
        </w:rPr>
      </w:pPr>
      <w:r>
        <w:rPr>
          <w:rFonts w:ascii="Arial" w:hAnsi="Arial" w:cs="David" w:hint="cs"/>
          <w:sz w:val="24"/>
          <w:szCs w:val="24"/>
          <w:rtl/>
        </w:rPr>
        <w:t xml:space="preserve">אמנם, </w:t>
      </w:r>
      <w:r w:rsidR="00757B47">
        <w:rPr>
          <w:rFonts w:ascii="Arial" w:hAnsi="Arial" w:cs="David" w:hint="cs"/>
          <w:sz w:val="24"/>
          <w:szCs w:val="24"/>
          <w:rtl/>
        </w:rPr>
        <w:t>בשל מרחק הזמן הקיים בין כמה מן המקורות המתארים את שיטות הלחימה בצבא הרומי (שתיארוכם נע כאמור בין המאה השניי</w:t>
      </w:r>
      <w:r w:rsidR="00757B47">
        <w:rPr>
          <w:rFonts w:ascii="Arial" w:hAnsi="Arial" w:cs="David" w:hint="eastAsia"/>
          <w:sz w:val="24"/>
          <w:szCs w:val="24"/>
          <w:rtl/>
        </w:rPr>
        <w:t>ה</w:t>
      </w:r>
      <w:r w:rsidR="00757B47">
        <w:rPr>
          <w:rFonts w:ascii="Arial" w:hAnsi="Arial" w:cs="David" w:hint="cs"/>
          <w:sz w:val="24"/>
          <w:szCs w:val="24"/>
          <w:rtl/>
        </w:rPr>
        <w:t xml:space="preserve"> לפנה"ס ועד המאה הרביעית לספירה), </w:t>
      </w:r>
      <w:r w:rsidR="00526E6B">
        <w:rPr>
          <w:rFonts w:ascii="Arial" w:hAnsi="Arial" w:cs="David" w:hint="cs"/>
          <w:sz w:val="24"/>
          <w:szCs w:val="24"/>
          <w:rtl/>
        </w:rPr>
        <w:t>ו</w:t>
      </w:r>
      <w:r w:rsidR="00757B47">
        <w:rPr>
          <w:rFonts w:ascii="Arial" w:hAnsi="Arial" w:cs="David" w:hint="cs"/>
          <w:sz w:val="24"/>
          <w:szCs w:val="24"/>
          <w:rtl/>
        </w:rPr>
        <w:t>בין זמן חיבורה של מה"מ (המתוארך כאמור</w:t>
      </w:r>
      <w:r w:rsidR="00BD5D2A">
        <w:rPr>
          <w:rFonts w:ascii="Arial" w:hAnsi="Arial" w:cs="David" w:hint="cs"/>
          <w:sz w:val="24"/>
          <w:szCs w:val="24"/>
          <w:rtl/>
        </w:rPr>
        <w:t xml:space="preserve"> </w:t>
      </w:r>
      <w:r w:rsidR="00BD5D2A" w:rsidRPr="009B77CC">
        <w:rPr>
          <w:rFonts w:cs="David" w:hint="cs"/>
          <w:color w:val="000000" w:themeColor="text1"/>
          <w:sz w:val="24"/>
          <w:szCs w:val="24"/>
          <w:rtl/>
        </w:rPr>
        <w:t>למחצית השניי</w:t>
      </w:r>
      <w:r w:rsidR="00BD5D2A" w:rsidRPr="009B77CC">
        <w:rPr>
          <w:rFonts w:cs="David" w:hint="eastAsia"/>
          <w:color w:val="000000" w:themeColor="text1"/>
          <w:sz w:val="24"/>
          <w:szCs w:val="24"/>
          <w:rtl/>
        </w:rPr>
        <w:t>ה</w:t>
      </w:r>
      <w:r w:rsidR="00BD5D2A" w:rsidRPr="009B77CC">
        <w:rPr>
          <w:rFonts w:cs="David" w:hint="cs"/>
          <w:color w:val="000000" w:themeColor="text1"/>
          <w:sz w:val="24"/>
          <w:szCs w:val="24"/>
          <w:rtl/>
        </w:rPr>
        <w:t xml:space="preserve"> של המאה הראשונה לפנה"ס</w:t>
      </w:r>
      <w:r w:rsidR="00757B47">
        <w:rPr>
          <w:rFonts w:ascii="Arial" w:hAnsi="Arial" w:cs="David" w:hint="cs"/>
          <w:sz w:val="24"/>
          <w:szCs w:val="24"/>
          <w:rtl/>
        </w:rPr>
        <w:t xml:space="preserve">), לא ניתן לראות בקווי </w:t>
      </w:r>
      <w:r w:rsidR="00757B47">
        <w:rPr>
          <w:rFonts w:ascii="Arial" w:hAnsi="Arial" w:cs="David" w:hint="cs"/>
          <w:sz w:val="24"/>
          <w:szCs w:val="24"/>
          <w:rtl/>
        </w:rPr>
        <w:lastRenderedPageBreak/>
        <w:t>דמיון אלו הוכחה גמורה להשפעת שיטות הלחימה הרומיות על תיאור השימוש בחצוצרות במה"מ. אולם יש בהם כדי להוסיף משקל לאפשרות זו.</w:t>
      </w:r>
    </w:p>
    <w:p w14:paraId="170A336B" w14:textId="61D863B3" w:rsidR="00757B47" w:rsidRPr="006D27BB" w:rsidRDefault="00EC138D" w:rsidP="009D49BF">
      <w:pPr>
        <w:spacing w:line="480" w:lineRule="auto"/>
        <w:jc w:val="both"/>
        <w:rPr>
          <w:rFonts w:ascii="Arial" w:hAnsi="Arial" w:cs="David"/>
          <w:sz w:val="24"/>
          <w:szCs w:val="24"/>
          <w:rtl/>
        </w:rPr>
      </w:pPr>
      <w:r>
        <w:rPr>
          <w:rFonts w:ascii="Arial" w:hAnsi="Arial" w:cs="David" w:hint="cs"/>
          <w:b/>
          <w:bCs/>
          <w:sz w:val="24"/>
          <w:szCs w:val="24"/>
          <w:rtl/>
        </w:rPr>
        <w:t>ד</w:t>
      </w:r>
      <w:r w:rsidR="0069303F">
        <w:rPr>
          <w:rFonts w:ascii="Arial" w:hAnsi="Arial" w:cs="David" w:hint="cs"/>
          <w:b/>
          <w:bCs/>
          <w:sz w:val="24"/>
          <w:szCs w:val="24"/>
          <w:rtl/>
        </w:rPr>
        <w:t xml:space="preserve">. </w:t>
      </w:r>
      <w:r w:rsidR="00757B47">
        <w:rPr>
          <w:rFonts w:ascii="Arial" w:hAnsi="Arial" w:cs="David" w:hint="cs"/>
          <w:b/>
          <w:bCs/>
          <w:sz w:val="24"/>
          <w:szCs w:val="24"/>
          <w:rtl/>
        </w:rPr>
        <w:t>השימוש בחצוצרות במקדש לפי ספרות התנאים</w:t>
      </w:r>
    </w:p>
    <w:p w14:paraId="7D63595F" w14:textId="1E6942EB" w:rsidR="00757B47" w:rsidRDefault="002603DE" w:rsidP="009D49BF">
      <w:pPr>
        <w:spacing w:line="480" w:lineRule="auto"/>
        <w:jc w:val="both"/>
        <w:rPr>
          <w:rFonts w:ascii="Arial" w:hAnsi="Arial" w:cs="David"/>
          <w:sz w:val="24"/>
          <w:szCs w:val="24"/>
          <w:rtl/>
        </w:rPr>
      </w:pPr>
      <w:r>
        <w:rPr>
          <w:rFonts w:ascii="Arial" w:hAnsi="Arial" w:cs="David" w:hint="cs"/>
          <w:sz w:val="24"/>
          <w:szCs w:val="24"/>
          <w:rtl/>
        </w:rPr>
        <w:t xml:space="preserve">כאמור, </w:t>
      </w:r>
      <w:r w:rsidR="00757B47">
        <w:rPr>
          <w:rFonts w:ascii="Arial" w:hAnsi="Arial" w:cs="David" w:hint="cs"/>
          <w:sz w:val="24"/>
          <w:szCs w:val="24"/>
          <w:rtl/>
        </w:rPr>
        <w:t xml:space="preserve">עד כה הוצעו במחקר שלושה מקורות שהשפיעו אולי על תיאור השימוש בחצוצרות במה"מ: המקרא, השימוש שנעשה בחצוצרות בצבאות המקבים והשימוש שנעשה בחצוצרות בצבאות הרומיים. אולם עד כה לא נבחנה האפשרות לפיה תיאור השימוש בחצוצרות המופיע במגילה הושפע גם מן השימוש שנעשה בחצוצרות במקדש בירושלים, כמתואר בספרות התנאים. </w:t>
      </w:r>
      <w:r w:rsidR="000B298B">
        <w:rPr>
          <w:rFonts w:ascii="Arial" w:hAnsi="Arial" w:cs="David" w:hint="cs"/>
          <w:sz w:val="24"/>
          <w:szCs w:val="24"/>
          <w:rtl/>
        </w:rPr>
        <w:t xml:space="preserve">להלן אציג </w:t>
      </w:r>
      <w:r w:rsidR="0018707D">
        <w:rPr>
          <w:rFonts w:ascii="Arial" w:hAnsi="Arial" w:cs="David" w:hint="cs"/>
          <w:sz w:val="24"/>
          <w:szCs w:val="24"/>
          <w:rtl/>
        </w:rPr>
        <w:t>שתי נקודות דמיון בין האמור במקורות התנאיים ובין הכתוב במה"מ,</w:t>
      </w:r>
      <w:r w:rsidR="000B298B">
        <w:rPr>
          <w:rFonts w:ascii="Arial" w:hAnsi="Arial" w:cs="David" w:hint="cs"/>
          <w:sz w:val="24"/>
          <w:szCs w:val="24"/>
          <w:rtl/>
        </w:rPr>
        <w:t xml:space="preserve"> התומכ</w:t>
      </w:r>
      <w:r w:rsidR="0018707D">
        <w:rPr>
          <w:rFonts w:ascii="Arial" w:hAnsi="Arial" w:cs="David" w:hint="cs"/>
          <w:sz w:val="24"/>
          <w:szCs w:val="24"/>
          <w:rtl/>
        </w:rPr>
        <w:t>ות</w:t>
      </w:r>
      <w:r w:rsidR="000B298B">
        <w:rPr>
          <w:rFonts w:ascii="Arial" w:hAnsi="Arial" w:cs="David" w:hint="cs"/>
          <w:sz w:val="24"/>
          <w:szCs w:val="24"/>
          <w:rtl/>
        </w:rPr>
        <w:t xml:space="preserve"> באפשרות זו. </w:t>
      </w:r>
    </w:p>
    <w:p w14:paraId="676898FB" w14:textId="657FC595" w:rsidR="00757B47" w:rsidRPr="00E03A4D" w:rsidRDefault="00757B47" w:rsidP="009D49BF">
      <w:pPr>
        <w:pStyle w:val="af0"/>
        <w:numPr>
          <w:ilvl w:val="0"/>
          <w:numId w:val="34"/>
        </w:numPr>
        <w:spacing w:line="480" w:lineRule="auto"/>
        <w:jc w:val="both"/>
        <w:rPr>
          <w:rFonts w:ascii="Arial" w:hAnsi="Arial" w:cs="David"/>
          <w:sz w:val="24"/>
          <w:szCs w:val="24"/>
          <w:rtl/>
        </w:rPr>
      </w:pPr>
      <w:r w:rsidRPr="003F72ED">
        <w:rPr>
          <w:rFonts w:ascii="Arial" w:hAnsi="Arial" w:cs="David" w:hint="cs"/>
          <w:sz w:val="24"/>
          <w:szCs w:val="24"/>
          <w:u w:val="single"/>
          <w:rtl/>
        </w:rPr>
        <w:t xml:space="preserve">הדגם </w:t>
      </w:r>
      <w:r w:rsidR="004009D9">
        <w:rPr>
          <w:rFonts w:ascii="Arial" w:hAnsi="Arial" w:cs="David" w:hint="cs"/>
          <w:sz w:val="24"/>
          <w:szCs w:val="24"/>
          <w:u w:val="single"/>
          <w:rtl/>
        </w:rPr>
        <w:t>'</w:t>
      </w:r>
      <w:r w:rsidRPr="003F72ED">
        <w:rPr>
          <w:rFonts w:ascii="Arial" w:hAnsi="Arial" w:cs="David" w:hint="cs"/>
          <w:sz w:val="24"/>
          <w:szCs w:val="24"/>
          <w:u w:val="single"/>
          <w:rtl/>
        </w:rPr>
        <w:t xml:space="preserve">תקיעה </w:t>
      </w:r>
      <w:r w:rsidR="00145828">
        <w:rPr>
          <w:rFonts w:ascii="Arial" w:hAnsi="Arial" w:cs="David"/>
          <w:sz w:val="24"/>
          <w:szCs w:val="24"/>
          <w:u w:val="single"/>
          <w:rtl/>
        </w:rPr>
        <w:t>–</w:t>
      </w:r>
      <w:r w:rsidRPr="00145828">
        <w:rPr>
          <w:rFonts w:ascii="Arial" w:hAnsi="Arial" w:cs="David" w:hint="cs"/>
          <w:sz w:val="24"/>
          <w:szCs w:val="24"/>
          <w:u w:val="single"/>
          <w:rtl/>
        </w:rPr>
        <w:t xml:space="preserve"> תרועה </w:t>
      </w:r>
      <w:r w:rsidR="00145828">
        <w:rPr>
          <w:rFonts w:ascii="Arial" w:hAnsi="Arial" w:cs="David"/>
          <w:sz w:val="24"/>
          <w:szCs w:val="24"/>
          <w:u w:val="single"/>
          <w:rtl/>
        </w:rPr>
        <w:t>–</w:t>
      </w:r>
      <w:r w:rsidRPr="00145828">
        <w:rPr>
          <w:rFonts w:ascii="Arial" w:hAnsi="Arial" w:cs="David" w:hint="cs"/>
          <w:sz w:val="24"/>
          <w:szCs w:val="24"/>
          <w:u w:val="single"/>
          <w:rtl/>
        </w:rPr>
        <w:t xml:space="preserve"> תקיעה</w:t>
      </w:r>
      <w:r w:rsidR="004009D9">
        <w:rPr>
          <w:rFonts w:ascii="Arial" w:hAnsi="Arial" w:cs="David" w:hint="cs"/>
          <w:sz w:val="24"/>
          <w:szCs w:val="24"/>
          <w:u w:val="single"/>
          <w:rtl/>
        </w:rPr>
        <w:t>'</w:t>
      </w:r>
      <w:r w:rsidRPr="00145828">
        <w:rPr>
          <w:rFonts w:ascii="Arial" w:hAnsi="Arial" w:cs="David" w:hint="cs"/>
          <w:sz w:val="24"/>
          <w:szCs w:val="24"/>
          <w:rtl/>
        </w:rPr>
        <w:t xml:space="preserve">: על פי האמור במקורות תנאיים שונים, השימוש בחצוצרות במקדש נעשה באמצעות השמעת נוסחה קולית קבועה: </w:t>
      </w:r>
      <w:r w:rsidR="004009D9">
        <w:rPr>
          <w:rFonts w:ascii="Arial" w:hAnsi="Arial" w:cs="David" w:hint="cs"/>
          <w:spacing w:val="-2"/>
          <w:sz w:val="24"/>
          <w:szCs w:val="24"/>
          <w:rtl/>
        </w:rPr>
        <w:t>'</w:t>
      </w:r>
      <w:r w:rsidRPr="00145828">
        <w:rPr>
          <w:rFonts w:ascii="Arial" w:hAnsi="Arial" w:cs="David" w:hint="cs"/>
          <w:spacing w:val="-2"/>
          <w:sz w:val="24"/>
          <w:szCs w:val="24"/>
          <w:rtl/>
        </w:rPr>
        <w:t xml:space="preserve">תקיעה </w:t>
      </w:r>
      <w:r w:rsidR="00145828">
        <w:rPr>
          <w:rFonts w:ascii="Arial" w:hAnsi="Arial" w:cs="David"/>
          <w:spacing w:val="-2"/>
          <w:sz w:val="24"/>
          <w:szCs w:val="24"/>
          <w:rtl/>
        </w:rPr>
        <w:t>–</w:t>
      </w:r>
      <w:r w:rsidRPr="00145828">
        <w:rPr>
          <w:rFonts w:ascii="Arial" w:hAnsi="Arial" w:cs="David" w:hint="cs"/>
          <w:spacing w:val="-2"/>
          <w:sz w:val="24"/>
          <w:szCs w:val="24"/>
          <w:rtl/>
        </w:rPr>
        <w:t xml:space="preserve"> תרועה </w:t>
      </w:r>
      <w:r w:rsidR="00145828">
        <w:rPr>
          <w:rFonts w:ascii="Arial" w:hAnsi="Arial" w:cs="David"/>
          <w:spacing w:val="-2"/>
          <w:sz w:val="24"/>
          <w:szCs w:val="24"/>
          <w:rtl/>
        </w:rPr>
        <w:t>–</w:t>
      </w:r>
      <w:r w:rsidRPr="00145828">
        <w:rPr>
          <w:rFonts w:ascii="Arial" w:hAnsi="Arial" w:cs="David" w:hint="cs"/>
          <w:spacing w:val="-2"/>
          <w:sz w:val="24"/>
          <w:szCs w:val="24"/>
          <w:rtl/>
        </w:rPr>
        <w:t xml:space="preserve"> תקיעה</w:t>
      </w:r>
      <w:r w:rsidR="004009D9">
        <w:rPr>
          <w:rFonts w:ascii="Arial" w:hAnsi="Arial" w:cs="David" w:hint="cs"/>
          <w:spacing w:val="-2"/>
          <w:sz w:val="24"/>
          <w:szCs w:val="24"/>
          <w:rtl/>
        </w:rPr>
        <w:t>'</w:t>
      </w:r>
      <w:r w:rsidRPr="00145828">
        <w:rPr>
          <w:rFonts w:ascii="Arial" w:hAnsi="Arial" w:cs="David" w:hint="cs"/>
          <w:spacing w:val="-2"/>
          <w:sz w:val="24"/>
          <w:szCs w:val="24"/>
          <w:rtl/>
        </w:rPr>
        <w:t>, שהושמעה בכל יום במקדש בזמנים שונים, וכן גם בחגים ובמועדים שונים.</w:t>
      </w:r>
      <w:r w:rsidRPr="0013570F">
        <w:rPr>
          <w:rStyle w:val="a5"/>
          <w:rFonts w:ascii="Arial" w:hAnsi="Arial" w:cs="David"/>
          <w:spacing w:val="-2"/>
          <w:sz w:val="24"/>
          <w:szCs w:val="24"/>
          <w:rtl/>
        </w:rPr>
        <w:footnoteReference w:id="85"/>
      </w:r>
      <w:r w:rsidRPr="00145828">
        <w:rPr>
          <w:rFonts w:cs="David" w:hint="cs"/>
          <w:sz w:val="24"/>
          <w:szCs w:val="24"/>
          <w:rtl/>
        </w:rPr>
        <w:t xml:space="preserve"> השוואת תיאורי הקרבות המופיעים במגילה מגלה דגם ספרותי אחיד החוזר בכל התיאורים, הכולל שלושה שלבים עיקריים החוזרים שוב ושוב במהלך הלחימה.</w:t>
      </w:r>
      <w:r>
        <w:rPr>
          <w:rStyle w:val="a5"/>
          <w:rFonts w:cs="David"/>
          <w:sz w:val="24"/>
          <w:szCs w:val="24"/>
          <w:rtl/>
        </w:rPr>
        <w:footnoteReference w:id="86"/>
      </w:r>
      <w:r w:rsidRPr="00145828">
        <w:rPr>
          <w:rFonts w:cs="David" w:hint="cs"/>
          <w:sz w:val="24"/>
          <w:szCs w:val="24"/>
          <w:rtl/>
        </w:rPr>
        <w:t xml:space="preserve"> על אף שתיאור שלבים אלו מופיע במקומות שונים במגילה,</w:t>
      </w:r>
      <w:r>
        <w:rPr>
          <w:rStyle w:val="a5"/>
          <w:rFonts w:cs="David"/>
          <w:sz w:val="24"/>
          <w:szCs w:val="24"/>
          <w:rtl/>
        </w:rPr>
        <w:footnoteReference w:id="87"/>
      </w:r>
      <w:r w:rsidRPr="00145828">
        <w:rPr>
          <w:rFonts w:cs="David" w:hint="cs"/>
          <w:sz w:val="24"/>
          <w:szCs w:val="24"/>
          <w:rtl/>
        </w:rPr>
        <w:t xml:space="preserve"> התיאור המלא ביותר קיים ב</w:t>
      </w:r>
      <w:r w:rsidR="00427F35">
        <w:rPr>
          <w:rFonts w:cs="David" w:hint="cs"/>
          <w:sz w:val="24"/>
          <w:szCs w:val="24"/>
          <w:rtl/>
        </w:rPr>
        <w:t>דף</w:t>
      </w:r>
      <w:r w:rsidRPr="00145828">
        <w:rPr>
          <w:rFonts w:cs="David" w:hint="cs"/>
          <w:sz w:val="24"/>
          <w:szCs w:val="24"/>
          <w:rtl/>
        </w:rPr>
        <w:t xml:space="preserve"> ח 3</w:t>
      </w:r>
      <w:r w:rsidR="00E03A4D">
        <w:rPr>
          <w:rFonts w:cs="David"/>
          <w:sz w:val="24"/>
          <w:szCs w:val="24"/>
          <w:rtl/>
        </w:rPr>
        <w:t>–</w:t>
      </w:r>
      <w:r w:rsidRPr="00E03A4D">
        <w:rPr>
          <w:rFonts w:cs="David" w:hint="cs"/>
          <w:sz w:val="24"/>
          <w:szCs w:val="24"/>
          <w:rtl/>
        </w:rPr>
        <w:t>14:</w:t>
      </w:r>
      <w:r>
        <w:rPr>
          <w:rStyle w:val="a5"/>
          <w:rFonts w:cs="David"/>
          <w:sz w:val="24"/>
          <w:szCs w:val="24"/>
          <w:rtl/>
        </w:rPr>
        <w:footnoteReference w:id="88"/>
      </w:r>
    </w:p>
    <w:p w14:paraId="32C1BE9C" w14:textId="456D5F94" w:rsidR="00757B47" w:rsidRDefault="00757B47" w:rsidP="009D49BF">
      <w:pPr>
        <w:spacing w:after="0" w:line="480" w:lineRule="auto"/>
        <w:jc w:val="both"/>
        <w:rPr>
          <w:rFonts w:cs="David"/>
          <w:sz w:val="24"/>
          <w:szCs w:val="24"/>
          <w:rtl/>
        </w:rPr>
      </w:pPr>
      <w:r>
        <w:rPr>
          <w:rFonts w:cs="David" w:hint="cs"/>
          <w:sz w:val="24"/>
          <w:szCs w:val="24"/>
          <w:rtl/>
        </w:rPr>
        <w:t>1)</w:t>
      </w:r>
      <w:r>
        <w:rPr>
          <w:rFonts w:cs="David" w:hint="cs"/>
          <w:sz w:val="24"/>
          <w:szCs w:val="24"/>
        </w:rPr>
        <w:t xml:space="preserve"> </w:t>
      </w:r>
      <w:r>
        <w:rPr>
          <w:rFonts w:cs="David" w:hint="cs"/>
          <w:sz w:val="24"/>
          <w:szCs w:val="24"/>
          <w:rtl/>
        </w:rPr>
        <w:t>השלב הראשון, מתואר בשורות 3</w:t>
      </w:r>
      <w:r w:rsidR="00E03A4D">
        <w:rPr>
          <w:rFonts w:cs="David"/>
          <w:sz w:val="24"/>
          <w:szCs w:val="24"/>
          <w:rtl/>
        </w:rPr>
        <w:t>–</w:t>
      </w:r>
      <w:r>
        <w:rPr>
          <w:rFonts w:cs="David" w:hint="cs"/>
          <w:sz w:val="24"/>
          <w:szCs w:val="24"/>
          <w:rtl/>
        </w:rPr>
        <w:t>8, ובו הכוהנים</w:t>
      </w:r>
      <w:r>
        <w:rPr>
          <w:rFonts w:cs="David" w:hint="cs"/>
          <w:b/>
          <w:bCs/>
          <w:sz w:val="24"/>
          <w:szCs w:val="24"/>
          <w:rtl/>
        </w:rPr>
        <w:t xml:space="preserve"> </w:t>
      </w:r>
      <w:r w:rsidRPr="008600B0">
        <w:rPr>
          <w:rFonts w:cs="David" w:hint="cs"/>
          <w:sz w:val="24"/>
          <w:szCs w:val="24"/>
          <w:rtl/>
        </w:rPr>
        <w:t>תוקעים</w:t>
      </w:r>
      <w:r>
        <w:rPr>
          <w:rFonts w:cs="David" w:hint="cs"/>
          <w:sz w:val="24"/>
          <w:szCs w:val="24"/>
          <w:rtl/>
        </w:rPr>
        <w:t xml:space="preserve"> בחצוצרות על מנת לסמן ללוחמים על מועד היציאה למתקפה וכדי לכוון את תנועתם לעבר האויב ולהכינם לקראת שלב הטלת כלי הנשק: </w:t>
      </w:r>
      <w:r w:rsidR="004009D9">
        <w:rPr>
          <w:rFonts w:cs="David" w:hint="cs"/>
          <w:sz w:val="24"/>
          <w:szCs w:val="24"/>
          <w:rtl/>
        </w:rPr>
        <w:t>'</w:t>
      </w:r>
      <w:r>
        <w:rPr>
          <w:rFonts w:cs="David" w:hint="cs"/>
          <w:sz w:val="24"/>
          <w:szCs w:val="24"/>
          <w:u w:val="single"/>
          <w:rtl/>
        </w:rPr>
        <w:t>ותקעו</w:t>
      </w:r>
      <w:r>
        <w:rPr>
          <w:rFonts w:cs="David" w:hint="cs"/>
          <w:sz w:val="24"/>
          <w:szCs w:val="24"/>
          <w:rtl/>
        </w:rPr>
        <w:t xml:space="preserve"> הכוהנים בחצוצרות המקרא ויצאו שלושה דגלי בינים מן השערים ועמדו בין המערכות...</w:t>
      </w:r>
      <w:r>
        <w:rPr>
          <w:rFonts w:cs="David" w:hint="cs"/>
          <w:sz w:val="24"/>
          <w:szCs w:val="24"/>
          <w:u w:val="single"/>
          <w:rtl/>
        </w:rPr>
        <w:t>ותקעו</w:t>
      </w:r>
      <w:r>
        <w:rPr>
          <w:rFonts w:cs="David" w:hint="cs"/>
          <w:sz w:val="24"/>
          <w:szCs w:val="24"/>
          <w:rtl/>
        </w:rPr>
        <w:t xml:space="preserve"> הכוהנים בחצוצרות קול מרודד ידי סדר מלחמה והראשים יהיו נפשטים לסדריהם איש למעמדו. ובעומדם שלושה סדרים </w:t>
      </w:r>
      <w:r>
        <w:rPr>
          <w:rFonts w:cs="David" w:hint="cs"/>
          <w:sz w:val="24"/>
          <w:szCs w:val="24"/>
          <w:u w:val="single"/>
          <w:rtl/>
        </w:rPr>
        <w:t>יתקעו</w:t>
      </w:r>
      <w:r>
        <w:rPr>
          <w:rFonts w:cs="David" w:hint="cs"/>
          <w:sz w:val="24"/>
          <w:szCs w:val="24"/>
          <w:rtl/>
        </w:rPr>
        <w:t xml:space="preserve"> להם הכוהנים תרועה שנית קול נוח וסמוך ידי מפסע עד קורבם למערכת האויב ונטו ידם בכלי המלחמה</w:t>
      </w:r>
      <w:r w:rsidR="004009D9">
        <w:rPr>
          <w:rFonts w:cs="David" w:hint="cs"/>
          <w:sz w:val="24"/>
          <w:szCs w:val="24"/>
          <w:rtl/>
        </w:rPr>
        <w:t>'</w:t>
      </w:r>
      <w:r>
        <w:rPr>
          <w:rFonts w:cs="David" w:hint="cs"/>
          <w:sz w:val="24"/>
          <w:szCs w:val="24"/>
          <w:rtl/>
        </w:rPr>
        <w:t xml:space="preserve">. </w:t>
      </w:r>
    </w:p>
    <w:p w14:paraId="4DBA2FF4" w14:textId="4F85489C" w:rsidR="00757B47" w:rsidRDefault="00757B47" w:rsidP="009D49BF">
      <w:pPr>
        <w:spacing w:after="0" w:line="480" w:lineRule="auto"/>
        <w:jc w:val="both"/>
        <w:rPr>
          <w:rFonts w:cs="David"/>
          <w:sz w:val="24"/>
          <w:szCs w:val="24"/>
          <w:rtl/>
        </w:rPr>
      </w:pPr>
      <w:r>
        <w:rPr>
          <w:rFonts w:cs="David" w:hint="cs"/>
          <w:sz w:val="24"/>
          <w:szCs w:val="24"/>
          <w:rtl/>
        </w:rPr>
        <w:lastRenderedPageBreak/>
        <w:t>2)</w:t>
      </w:r>
      <w:r>
        <w:rPr>
          <w:rFonts w:cs="David" w:hint="cs"/>
          <w:sz w:val="24"/>
          <w:szCs w:val="24"/>
        </w:rPr>
        <w:t xml:space="preserve"> </w:t>
      </w:r>
      <w:r>
        <w:rPr>
          <w:rFonts w:cs="David" w:hint="cs"/>
          <w:sz w:val="24"/>
          <w:szCs w:val="24"/>
          <w:rtl/>
        </w:rPr>
        <w:t>השלב השני, מתואר בשורות 8</w:t>
      </w:r>
      <w:r w:rsidR="00A254C9">
        <w:rPr>
          <w:rFonts w:cs="David"/>
          <w:sz w:val="24"/>
          <w:szCs w:val="24"/>
          <w:rtl/>
        </w:rPr>
        <w:t>–</w:t>
      </w:r>
      <w:r>
        <w:rPr>
          <w:rFonts w:cs="David" w:hint="cs"/>
          <w:sz w:val="24"/>
          <w:szCs w:val="24"/>
          <w:rtl/>
        </w:rPr>
        <w:t xml:space="preserve">13, ובו הכוהנים </w:t>
      </w:r>
      <w:r w:rsidRPr="002E422B">
        <w:rPr>
          <w:rFonts w:cs="David" w:hint="cs"/>
          <w:sz w:val="24"/>
          <w:szCs w:val="24"/>
          <w:rtl/>
        </w:rPr>
        <w:t xml:space="preserve">מריעים </w:t>
      </w:r>
      <w:r>
        <w:rPr>
          <w:rFonts w:cs="David" w:hint="cs"/>
          <w:sz w:val="24"/>
          <w:szCs w:val="24"/>
          <w:rtl/>
        </w:rPr>
        <w:t xml:space="preserve">בחצוצרות על מנת לסמן על תחילת הטלת כלי הנשק, ואילו הלויים והעם </w:t>
      </w:r>
      <w:r w:rsidRPr="009564FF">
        <w:rPr>
          <w:rFonts w:cs="David" w:hint="cs"/>
          <w:sz w:val="24"/>
          <w:szCs w:val="24"/>
          <w:rtl/>
        </w:rPr>
        <w:t>מריעים</w:t>
      </w:r>
      <w:r w:rsidRPr="00826380">
        <w:rPr>
          <w:rFonts w:cs="David" w:hint="cs"/>
          <w:sz w:val="24"/>
          <w:szCs w:val="24"/>
          <w:rtl/>
        </w:rPr>
        <w:t xml:space="preserve"> </w:t>
      </w:r>
      <w:r>
        <w:rPr>
          <w:rFonts w:cs="David" w:hint="cs"/>
          <w:sz w:val="24"/>
          <w:szCs w:val="24"/>
          <w:rtl/>
        </w:rPr>
        <w:t xml:space="preserve">בשופרות על מנת לגרום להשפעה פסיכולוגית על האויב: </w:t>
      </w:r>
      <w:r w:rsidR="004009D9">
        <w:rPr>
          <w:rFonts w:cs="David" w:hint="cs"/>
          <w:sz w:val="24"/>
          <w:szCs w:val="24"/>
          <w:rtl/>
        </w:rPr>
        <w:t>'</w:t>
      </w:r>
      <w:r>
        <w:rPr>
          <w:rFonts w:cs="David" w:hint="cs"/>
          <w:sz w:val="24"/>
          <w:szCs w:val="24"/>
          <w:rtl/>
        </w:rPr>
        <w:t xml:space="preserve">והכוהנים </w:t>
      </w:r>
      <w:r>
        <w:rPr>
          <w:rFonts w:cs="David" w:hint="cs"/>
          <w:sz w:val="24"/>
          <w:szCs w:val="24"/>
          <w:u w:val="single"/>
          <w:rtl/>
        </w:rPr>
        <w:t>יריעו</w:t>
      </w:r>
      <w:r>
        <w:rPr>
          <w:rFonts w:cs="David" w:hint="cs"/>
          <w:sz w:val="24"/>
          <w:szCs w:val="24"/>
          <w:rtl/>
        </w:rPr>
        <w:t xml:space="preserve"> בשש חצוצרות החללים קול חד טרוד לנצח מלחמה והלויים וכול עם השופרות </w:t>
      </w:r>
      <w:r>
        <w:rPr>
          <w:rFonts w:cs="David" w:hint="cs"/>
          <w:sz w:val="24"/>
          <w:szCs w:val="24"/>
          <w:u w:val="single"/>
          <w:rtl/>
        </w:rPr>
        <w:t>יריעו</w:t>
      </w:r>
      <w:r>
        <w:rPr>
          <w:rFonts w:cs="David" w:hint="cs"/>
          <w:sz w:val="24"/>
          <w:szCs w:val="24"/>
          <w:rtl/>
        </w:rPr>
        <w:t xml:space="preserve"> קול אחד תרועת מלחמה גדולה להמס לב אויב. ועם קול </w:t>
      </w:r>
      <w:r>
        <w:rPr>
          <w:rFonts w:cs="David" w:hint="cs"/>
          <w:sz w:val="24"/>
          <w:szCs w:val="24"/>
          <w:u w:val="single"/>
          <w:rtl/>
        </w:rPr>
        <w:t>התרועה</w:t>
      </w:r>
      <w:r>
        <w:rPr>
          <w:rFonts w:cs="David" w:hint="cs"/>
          <w:sz w:val="24"/>
          <w:szCs w:val="24"/>
          <w:rtl/>
        </w:rPr>
        <w:t xml:space="preserve"> יצאו זרקות המלחמה להפיל חללים. קול השופרות יחישו ובחצוצרות יהיו הכוהנים </w:t>
      </w:r>
      <w:r>
        <w:rPr>
          <w:rFonts w:cs="David" w:hint="cs"/>
          <w:sz w:val="24"/>
          <w:szCs w:val="24"/>
          <w:u w:val="single"/>
          <w:rtl/>
        </w:rPr>
        <w:t>מריעים</w:t>
      </w:r>
      <w:r>
        <w:rPr>
          <w:rFonts w:cs="David" w:hint="cs"/>
          <w:sz w:val="24"/>
          <w:szCs w:val="24"/>
          <w:rtl/>
        </w:rPr>
        <w:t xml:space="preserve"> קול חד טרוד לנצח ידי מלחמה עד השליכם למערכת האויב</w:t>
      </w:r>
      <w:r w:rsidR="004009D9">
        <w:rPr>
          <w:rFonts w:cs="David" w:hint="cs"/>
          <w:sz w:val="24"/>
          <w:szCs w:val="24"/>
          <w:rtl/>
        </w:rPr>
        <w:t>'</w:t>
      </w:r>
      <w:r>
        <w:rPr>
          <w:rFonts w:cs="David" w:hint="cs"/>
          <w:sz w:val="24"/>
          <w:szCs w:val="24"/>
          <w:rtl/>
        </w:rPr>
        <w:t xml:space="preserve">. </w:t>
      </w:r>
    </w:p>
    <w:p w14:paraId="7ACE6FD7" w14:textId="52C30432" w:rsidR="00757B47" w:rsidRDefault="00757B47" w:rsidP="009D49BF">
      <w:pPr>
        <w:spacing w:line="480" w:lineRule="auto"/>
        <w:jc w:val="both"/>
        <w:rPr>
          <w:rFonts w:cs="David"/>
          <w:sz w:val="24"/>
          <w:szCs w:val="24"/>
          <w:rtl/>
        </w:rPr>
      </w:pPr>
      <w:r>
        <w:rPr>
          <w:rFonts w:cs="David" w:hint="cs"/>
          <w:sz w:val="24"/>
          <w:szCs w:val="24"/>
          <w:rtl/>
        </w:rPr>
        <w:t>3)</w:t>
      </w:r>
      <w:r>
        <w:rPr>
          <w:rFonts w:cs="David" w:hint="cs"/>
          <w:sz w:val="24"/>
          <w:szCs w:val="24"/>
        </w:rPr>
        <w:t xml:space="preserve"> </w:t>
      </w:r>
      <w:r>
        <w:rPr>
          <w:rFonts w:cs="David" w:hint="cs"/>
          <w:sz w:val="24"/>
          <w:szCs w:val="24"/>
          <w:rtl/>
        </w:rPr>
        <w:t>השלב השלישי והאחרון, מתואר בשורות 13</w:t>
      </w:r>
      <w:r w:rsidR="0096767A">
        <w:rPr>
          <w:rFonts w:cs="David"/>
          <w:sz w:val="24"/>
          <w:szCs w:val="24"/>
          <w:rtl/>
        </w:rPr>
        <w:t>–</w:t>
      </w:r>
      <w:r>
        <w:rPr>
          <w:rFonts w:cs="David" w:hint="cs"/>
          <w:sz w:val="24"/>
          <w:szCs w:val="24"/>
          <w:rtl/>
        </w:rPr>
        <w:t xml:space="preserve">14 ובו הכוהנים </w:t>
      </w:r>
      <w:r w:rsidRPr="006B715E">
        <w:rPr>
          <w:rFonts w:cs="David" w:hint="cs"/>
          <w:sz w:val="24"/>
          <w:szCs w:val="24"/>
          <w:rtl/>
        </w:rPr>
        <w:t xml:space="preserve">תוקעים </w:t>
      </w:r>
      <w:r>
        <w:rPr>
          <w:rFonts w:cs="David" w:hint="cs"/>
          <w:sz w:val="24"/>
          <w:szCs w:val="24"/>
          <w:rtl/>
        </w:rPr>
        <w:t xml:space="preserve">בחצוצרות על מנת לסמן ללוחמים לשוב לאחור בסיום שלב הטלת כלי הנשק: </w:t>
      </w:r>
      <w:r w:rsidR="004009D9">
        <w:rPr>
          <w:rFonts w:cs="David" w:hint="cs"/>
          <w:sz w:val="24"/>
          <w:szCs w:val="24"/>
          <w:rtl/>
        </w:rPr>
        <w:t>'</w:t>
      </w:r>
      <w:r>
        <w:rPr>
          <w:rFonts w:cs="David" w:hint="cs"/>
          <w:sz w:val="24"/>
          <w:szCs w:val="24"/>
          <w:rtl/>
        </w:rPr>
        <w:t xml:space="preserve">ואחר </w:t>
      </w:r>
      <w:r>
        <w:rPr>
          <w:rFonts w:cs="David" w:hint="cs"/>
          <w:sz w:val="24"/>
          <w:szCs w:val="24"/>
          <w:u w:val="single"/>
          <w:rtl/>
        </w:rPr>
        <w:t>יתקעו</w:t>
      </w:r>
      <w:r>
        <w:rPr>
          <w:rFonts w:cs="David" w:hint="cs"/>
          <w:sz w:val="24"/>
          <w:szCs w:val="24"/>
          <w:rtl/>
        </w:rPr>
        <w:t xml:space="preserve"> להם הכוהנים בחצוצרות המשוב קול נוח מרודד סמוך</w:t>
      </w:r>
      <w:r w:rsidR="004009D9">
        <w:rPr>
          <w:rFonts w:cs="David" w:hint="cs"/>
          <w:sz w:val="24"/>
          <w:szCs w:val="24"/>
          <w:rtl/>
        </w:rPr>
        <w:t>'</w:t>
      </w:r>
      <w:r>
        <w:rPr>
          <w:rFonts w:cs="David" w:hint="cs"/>
          <w:sz w:val="24"/>
          <w:szCs w:val="24"/>
          <w:rtl/>
        </w:rPr>
        <w:t xml:space="preserve">. </w:t>
      </w:r>
    </w:p>
    <w:p w14:paraId="5CA580E4" w14:textId="0E6A6CE1" w:rsidR="00757B47" w:rsidRDefault="00757B47" w:rsidP="009D49BF">
      <w:pPr>
        <w:spacing w:line="480" w:lineRule="auto"/>
        <w:jc w:val="both"/>
        <w:rPr>
          <w:rFonts w:cs="David"/>
          <w:sz w:val="24"/>
          <w:szCs w:val="24"/>
          <w:rtl/>
        </w:rPr>
      </w:pPr>
      <w:r>
        <w:rPr>
          <w:rFonts w:cs="David" w:hint="cs"/>
          <w:sz w:val="24"/>
          <w:szCs w:val="24"/>
          <w:rtl/>
        </w:rPr>
        <w:t xml:space="preserve">על פי תיאור זה, סוג הקול העיקרי המופיע בשלב הראשון הינן תקיעות. בנוסף, סוג הקול היחידי המופיע בשלב השני הינן תרועות המושמעות בחצוצרות וכן בשופרות, ואילו סוג הקול היחיד המופיע בשלב השלישי הינו תקיעה. על אף שלא ניתן יהיה להוכיח זאת, אבקש להציע שהדגם: </w:t>
      </w:r>
      <w:r w:rsidR="00276441">
        <w:rPr>
          <w:rFonts w:cs="David" w:hint="cs"/>
          <w:sz w:val="24"/>
          <w:szCs w:val="24"/>
          <w:rtl/>
        </w:rPr>
        <w:t>'</w:t>
      </w:r>
      <w:r>
        <w:rPr>
          <w:rFonts w:cs="David" w:hint="cs"/>
          <w:sz w:val="24"/>
          <w:szCs w:val="24"/>
          <w:rtl/>
        </w:rPr>
        <w:t xml:space="preserve">תקיעות </w:t>
      </w:r>
      <w:r w:rsidR="00A007B4">
        <w:rPr>
          <w:rFonts w:cs="David"/>
          <w:sz w:val="24"/>
          <w:szCs w:val="24"/>
          <w:rtl/>
        </w:rPr>
        <w:t>–</w:t>
      </w:r>
      <w:r>
        <w:rPr>
          <w:rFonts w:cs="David" w:hint="cs"/>
          <w:sz w:val="24"/>
          <w:szCs w:val="24"/>
          <w:rtl/>
        </w:rPr>
        <w:t xml:space="preserve"> תרועות </w:t>
      </w:r>
      <w:r w:rsidR="00A007B4">
        <w:rPr>
          <w:rFonts w:cs="David"/>
          <w:sz w:val="24"/>
          <w:szCs w:val="24"/>
          <w:rtl/>
        </w:rPr>
        <w:t>–</w:t>
      </w:r>
      <w:r>
        <w:rPr>
          <w:rFonts w:cs="David" w:hint="cs"/>
          <w:sz w:val="24"/>
          <w:szCs w:val="24"/>
          <w:rtl/>
        </w:rPr>
        <w:t xml:space="preserve"> תקיעה</w:t>
      </w:r>
      <w:r w:rsidR="00276441">
        <w:rPr>
          <w:rFonts w:cs="David" w:hint="cs"/>
          <w:sz w:val="24"/>
          <w:szCs w:val="24"/>
          <w:rtl/>
        </w:rPr>
        <w:t>'</w:t>
      </w:r>
      <w:r>
        <w:rPr>
          <w:rFonts w:cs="David" w:hint="cs"/>
          <w:sz w:val="24"/>
          <w:szCs w:val="24"/>
          <w:rtl/>
        </w:rPr>
        <w:t xml:space="preserve">, שהושמע בשלושת שלבי הלחימה המתוארים במגילה הושפע מן הדגם הקולי: </w:t>
      </w:r>
      <w:r w:rsidR="00276441">
        <w:rPr>
          <w:rFonts w:cs="David" w:hint="cs"/>
          <w:sz w:val="24"/>
          <w:szCs w:val="24"/>
          <w:rtl/>
        </w:rPr>
        <w:t>'</w:t>
      </w:r>
      <w:r>
        <w:rPr>
          <w:rFonts w:cs="David" w:hint="cs"/>
          <w:sz w:val="24"/>
          <w:szCs w:val="24"/>
          <w:rtl/>
        </w:rPr>
        <w:t xml:space="preserve">תקיעה </w:t>
      </w:r>
      <w:r w:rsidR="00A007B4">
        <w:rPr>
          <w:rFonts w:cs="David"/>
          <w:sz w:val="24"/>
          <w:szCs w:val="24"/>
          <w:rtl/>
        </w:rPr>
        <w:t>–</w:t>
      </w:r>
      <w:r>
        <w:rPr>
          <w:rFonts w:cs="David" w:hint="cs"/>
          <w:sz w:val="24"/>
          <w:szCs w:val="24"/>
          <w:rtl/>
        </w:rPr>
        <w:t xml:space="preserve"> תרועה </w:t>
      </w:r>
      <w:r w:rsidR="00A007B4">
        <w:rPr>
          <w:rFonts w:cs="David"/>
          <w:sz w:val="24"/>
          <w:szCs w:val="24"/>
          <w:rtl/>
        </w:rPr>
        <w:t>–</w:t>
      </w:r>
      <w:r>
        <w:rPr>
          <w:rFonts w:cs="David" w:hint="cs"/>
          <w:sz w:val="24"/>
          <w:szCs w:val="24"/>
          <w:rtl/>
        </w:rPr>
        <w:t xml:space="preserve"> תקיעה</w:t>
      </w:r>
      <w:r w:rsidR="00276441">
        <w:rPr>
          <w:rFonts w:cs="David" w:hint="cs"/>
          <w:sz w:val="24"/>
          <w:szCs w:val="24"/>
          <w:rtl/>
        </w:rPr>
        <w:t>'</w:t>
      </w:r>
      <w:r>
        <w:rPr>
          <w:rFonts w:cs="David" w:hint="cs"/>
          <w:sz w:val="24"/>
          <w:szCs w:val="24"/>
          <w:rtl/>
        </w:rPr>
        <w:t xml:space="preserve">, שהושמע בחצוצרות במקדש, כמתואר בספרות התנאים. </w:t>
      </w:r>
    </w:p>
    <w:p w14:paraId="45EF3985" w14:textId="499DF1FA" w:rsidR="00713EB8" w:rsidRDefault="00757B47" w:rsidP="009D49BF">
      <w:pPr>
        <w:spacing w:after="0" w:line="480" w:lineRule="auto"/>
        <w:jc w:val="both"/>
        <w:rPr>
          <w:rFonts w:cs="David"/>
          <w:sz w:val="24"/>
          <w:szCs w:val="24"/>
          <w:rtl/>
        </w:rPr>
      </w:pPr>
      <w:r>
        <w:rPr>
          <w:rFonts w:cs="David" w:hint="cs"/>
          <w:sz w:val="24"/>
          <w:szCs w:val="24"/>
          <w:rtl/>
        </w:rPr>
        <w:t>הקושי הקיים בהצעה זו עולה מן הכתוב בסיום השלב הראשון בשורות 6</w:t>
      </w:r>
      <w:r w:rsidR="00A007B4">
        <w:rPr>
          <w:rFonts w:cs="David"/>
          <w:sz w:val="24"/>
          <w:szCs w:val="24"/>
          <w:rtl/>
        </w:rPr>
        <w:t>–</w:t>
      </w:r>
      <w:r>
        <w:rPr>
          <w:rFonts w:cs="David" w:hint="cs"/>
          <w:sz w:val="24"/>
          <w:szCs w:val="24"/>
          <w:rtl/>
        </w:rPr>
        <w:t>8:</w:t>
      </w:r>
      <w:r>
        <w:rPr>
          <w:rStyle w:val="a5"/>
          <w:rFonts w:cs="David"/>
          <w:sz w:val="24"/>
          <w:szCs w:val="24"/>
          <w:rtl/>
        </w:rPr>
        <w:footnoteReference w:id="89"/>
      </w:r>
      <w:r>
        <w:rPr>
          <w:rFonts w:cs="David" w:hint="cs"/>
          <w:sz w:val="24"/>
          <w:szCs w:val="24"/>
          <w:rtl/>
        </w:rPr>
        <w:t xml:space="preserve"> </w:t>
      </w:r>
      <w:r w:rsidR="00276441">
        <w:rPr>
          <w:rFonts w:cs="David" w:hint="cs"/>
          <w:sz w:val="24"/>
          <w:szCs w:val="24"/>
          <w:rtl/>
        </w:rPr>
        <w:t>'</w:t>
      </w:r>
      <w:r>
        <w:rPr>
          <w:rFonts w:cs="David" w:hint="cs"/>
          <w:sz w:val="24"/>
          <w:szCs w:val="24"/>
          <w:rtl/>
        </w:rPr>
        <w:t xml:space="preserve">ובעומדם שלושה סדרים </w:t>
      </w:r>
      <w:r w:rsidRPr="00166B35">
        <w:rPr>
          <w:rFonts w:cs="David" w:hint="cs"/>
          <w:sz w:val="24"/>
          <w:szCs w:val="24"/>
          <w:rtl/>
        </w:rPr>
        <w:t>יתקעו</w:t>
      </w:r>
      <w:r>
        <w:rPr>
          <w:rFonts w:cs="David" w:hint="cs"/>
          <w:sz w:val="24"/>
          <w:szCs w:val="24"/>
          <w:rtl/>
        </w:rPr>
        <w:t xml:space="preserve"> להם הכוהנים </w:t>
      </w:r>
      <w:r w:rsidRPr="006244DD">
        <w:rPr>
          <w:rFonts w:cs="David" w:hint="cs"/>
          <w:sz w:val="24"/>
          <w:szCs w:val="24"/>
          <w:u w:val="single"/>
          <w:rtl/>
        </w:rPr>
        <w:t>תרועה שנית</w:t>
      </w:r>
      <w:r>
        <w:rPr>
          <w:rFonts w:cs="David" w:hint="cs"/>
          <w:sz w:val="24"/>
          <w:szCs w:val="24"/>
          <w:rtl/>
        </w:rPr>
        <w:t xml:space="preserve"> קול נוח וסמוך ידי מפסע עד קורבם למערכת האויב ונטו ידם בכלי המלחמה</w:t>
      </w:r>
      <w:r w:rsidR="00276441">
        <w:rPr>
          <w:rFonts w:cs="David" w:hint="cs"/>
          <w:sz w:val="24"/>
          <w:szCs w:val="24"/>
          <w:rtl/>
        </w:rPr>
        <w:t>'</w:t>
      </w:r>
      <w:r>
        <w:rPr>
          <w:rFonts w:cs="David" w:hint="cs"/>
          <w:sz w:val="24"/>
          <w:szCs w:val="24"/>
          <w:rtl/>
        </w:rPr>
        <w:t>. לפי שורות אלו, השלב הראשון (המאופיין כאמור בהשמעת תקיעות), מסתיים בהשמעת תרועה ולא בהשמעת תקיעה. אולם אפשר ששוני זה נובע מכך שמדובר בסיגנל שהיו לו שתי מטרות. האחת, להודיע על סיום השלב הראשון (תנועה לקראת האויב), באמצעות השמעת קול שונה מן התקיעות שהושמעו קודם לכן, ואילו מטרתו השניי</w:t>
      </w:r>
      <w:r>
        <w:rPr>
          <w:rFonts w:cs="David" w:hint="eastAsia"/>
          <w:sz w:val="24"/>
          <w:szCs w:val="24"/>
          <w:rtl/>
        </w:rPr>
        <w:t>ה</w:t>
      </w:r>
      <w:r>
        <w:rPr>
          <w:rFonts w:cs="David" w:hint="cs"/>
          <w:sz w:val="24"/>
          <w:szCs w:val="24"/>
          <w:rtl/>
        </w:rPr>
        <w:t xml:space="preserve"> היית</w:t>
      </w:r>
      <w:r>
        <w:rPr>
          <w:rFonts w:cs="David" w:hint="eastAsia"/>
          <w:sz w:val="24"/>
          <w:szCs w:val="24"/>
          <w:rtl/>
        </w:rPr>
        <w:t>ה</w:t>
      </w:r>
      <w:r>
        <w:rPr>
          <w:rFonts w:cs="David" w:hint="cs"/>
          <w:sz w:val="24"/>
          <w:szCs w:val="24"/>
          <w:rtl/>
        </w:rPr>
        <w:t xml:space="preserve"> לסמן ללוחמים להתכונן לקראת השלב הבא (השלכת כלי הנשק), המאופיין כולו בתרועות. </w:t>
      </w:r>
    </w:p>
    <w:p w14:paraId="62C79FDA" w14:textId="75BC0268" w:rsidR="00713EB8" w:rsidRPr="00DB0F97" w:rsidRDefault="00757B47" w:rsidP="009D49BF">
      <w:pPr>
        <w:pStyle w:val="af0"/>
        <w:numPr>
          <w:ilvl w:val="0"/>
          <w:numId w:val="34"/>
        </w:numPr>
        <w:spacing w:line="480" w:lineRule="auto"/>
        <w:jc w:val="both"/>
        <w:rPr>
          <w:rFonts w:cs="David"/>
          <w:sz w:val="24"/>
          <w:szCs w:val="24"/>
          <w:rtl/>
        </w:rPr>
      </w:pPr>
      <w:r w:rsidRPr="00713EB8">
        <w:rPr>
          <w:rFonts w:cs="David" w:hint="cs"/>
          <w:sz w:val="24"/>
          <w:szCs w:val="24"/>
          <w:u w:val="single"/>
          <w:rtl/>
        </w:rPr>
        <w:t>השימוש בחצוצרות ובשופר במקדש בתעניות ציבור</w:t>
      </w:r>
      <w:r w:rsidRPr="00713EB8">
        <w:rPr>
          <w:rFonts w:cs="David" w:hint="cs"/>
          <w:sz w:val="24"/>
          <w:szCs w:val="24"/>
          <w:rtl/>
        </w:rPr>
        <w:t>:</w:t>
      </w:r>
      <w:r w:rsidR="00713EB8">
        <w:rPr>
          <w:rFonts w:cs="David" w:hint="cs"/>
          <w:sz w:val="24"/>
          <w:szCs w:val="24"/>
          <w:rtl/>
        </w:rPr>
        <w:t xml:space="preserve"> </w:t>
      </w:r>
      <w:r w:rsidRPr="00713EB8">
        <w:rPr>
          <w:rFonts w:ascii="Arial" w:hAnsi="Arial" w:cs="David" w:hint="cs"/>
          <w:sz w:val="24"/>
          <w:szCs w:val="24"/>
          <w:rtl/>
        </w:rPr>
        <w:t>במשנה ראש השנה ג</w:t>
      </w:r>
      <w:r w:rsidR="00140E53">
        <w:rPr>
          <w:rFonts w:ascii="Arial" w:hAnsi="Arial" w:cs="David" w:hint="cs"/>
          <w:sz w:val="24"/>
          <w:szCs w:val="24"/>
          <w:rtl/>
        </w:rPr>
        <w:t>, ג</w:t>
      </w:r>
      <w:r w:rsidRPr="00713EB8">
        <w:rPr>
          <w:rFonts w:ascii="Arial" w:hAnsi="Arial" w:cs="David" w:hint="cs"/>
          <w:sz w:val="24"/>
          <w:szCs w:val="24"/>
          <w:rtl/>
        </w:rPr>
        <w:t xml:space="preserve"> נאמר:</w:t>
      </w:r>
      <w:r w:rsidR="007A0BAC">
        <w:rPr>
          <w:rFonts w:ascii="Arial" w:hAnsi="Arial" w:cs="David" w:hint="cs"/>
          <w:sz w:val="24"/>
          <w:szCs w:val="24"/>
          <w:rtl/>
        </w:rPr>
        <w:t xml:space="preserve"> </w:t>
      </w:r>
      <w:r w:rsidR="00276441">
        <w:rPr>
          <w:rFonts w:ascii="Arial" w:hAnsi="Arial" w:cs="David" w:hint="cs"/>
          <w:sz w:val="24"/>
          <w:szCs w:val="24"/>
          <w:rtl/>
        </w:rPr>
        <w:t>'</w:t>
      </w:r>
      <w:r w:rsidRPr="00713EB8">
        <w:rPr>
          <w:rFonts w:cs="David" w:hint="cs"/>
          <w:sz w:val="24"/>
          <w:szCs w:val="24"/>
          <w:rtl/>
        </w:rPr>
        <w:t>ובתעניות שלזכרים כפופים...ושתי חצוצרות באמצע. שופר מקצר וחצוצרות מאריכות, שמצוות היום בחצוצרות</w:t>
      </w:r>
      <w:r w:rsidR="00276441">
        <w:rPr>
          <w:rFonts w:cs="David" w:hint="cs"/>
          <w:sz w:val="24"/>
          <w:szCs w:val="24"/>
          <w:rtl/>
        </w:rPr>
        <w:t>'</w:t>
      </w:r>
      <w:r w:rsidRPr="00713EB8">
        <w:rPr>
          <w:rFonts w:cs="David" w:hint="cs"/>
          <w:sz w:val="24"/>
          <w:szCs w:val="24"/>
          <w:rtl/>
        </w:rPr>
        <w:t xml:space="preserve">. </w:t>
      </w:r>
      <w:r w:rsidRPr="00713EB8">
        <w:rPr>
          <w:rFonts w:ascii="Arial" w:hAnsi="Arial" w:cs="David" w:hint="cs"/>
          <w:sz w:val="24"/>
          <w:szCs w:val="24"/>
          <w:rtl/>
        </w:rPr>
        <w:t xml:space="preserve">על פי האמור במשנה, </w:t>
      </w:r>
      <w:r w:rsidRPr="00713EB8">
        <w:rPr>
          <w:rFonts w:cs="David" w:hint="cs"/>
          <w:sz w:val="24"/>
          <w:szCs w:val="24"/>
          <w:rtl/>
        </w:rPr>
        <w:t xml:space="preserve">בתעניות ציבור שנערכו במקדש </w:t>
      </w:r>
      <w:r w:rsidR="00E660D3">
        <w:rPr>
          <w:rFonts w:cs="David" w:hint="cs"/>
          <w:sz w:val="24"/>
          <w:szCs w:val="24"/>
          <w:rtl/>
        </w:rPr>
        <w:t xml:space="preserve">השמעת החצוצרות והשופר נעשתה בתחילה במשותף אולם כיוון שביום זה החצוצרות הן העיקר, מאריכים את השמעת קולן </w:t>
      </w:r>
      <w:r w:rsidR="00E660D3">
        <w:rPr>
          <w:rFonts w:cs="David" w:hint="cs"/>
          <w:sz w:val="24"/>
          <w:szCs w:val="24"/>
          <w:rtl/>
        </w:rPr>
        <w:lastRenderedPageBreak/>
        <w:t>ביחס לשופר</w:t>
      </w:r>
      <w:r w:rsidRPr="00E660D3">
        <w:rPr>
          <w:rFonts w:ascii="Arial" w:hAnsi="Arial" w:cs="David" w:hint="cs"/>
          <w:sz w:val="24"/>
          <w:szCs w:val="24"/>
          <w:rtl/>
        </w:rPr>
        <w:t>.</w:t>
      </w:r>
      <w:r w:rsidR="00835199" w:rsidRPr="00A65BA1">
        <w:rPr>
          <w:rStyle w:val="a5"/>
          <w:rFonts w:ascii="Arial" w:hAnsi="Arial" w:cs="David"/>
          <w:sz w:val="24"/>
          <w:szCs w:val="24"/>
          <w:rtl/>
        </w:rPr>
        <w:footnoteReference w:id="90"/>
      </w:r>
      <w:r w:rsidRPr="00E660D3">
        <w:rPr>
          <w:rFonts w:ascii="Arial" w:hAnsi="Arial" w:cs="David" w:hint="cs"/>
          <w:sz w:val="24"/>
          <w:szCs w:val="24"/>
          <w:rtl/>
        </w:rPr>
        <w:t xml:space="preserve"> כאמור, השימוש בחצוצרות ובשופרות במשותף בשדה הקרב מתואר במה"מ בכמה מקומות.</w:t>
      </w:r>
      <w:r w:rsidR="00521A4D" w:rsidRPr="00E660D3">
        <w:rPr>
          <w:rFonts w:cs="David" w:hint="cs"/>
          <w:sz w:val="24"/>
          <w:szCs w:val="24"/>
          <w:rtl/>
        </w:rPr>
        <w:t xml:space="preserve"> כפי שציינתי במקום אחר,</w:t>
      </w:r>
      <w:r w:rsidR="00521A4D" w:rsidRPr="00A65BA1">
        <w:rPr>
          <w:rStyle w:val="a5"/>
          <w:rFonts w:cs="David"/>
          <w:sz w:val="24"/>
          <w:szCs w:val="24"/>
          <w:rtl/>
        </w:rPr>
        <w:footnoteReference w:id="91"/>
      </w:r>
      <w:r w:rsidRPr="00E660D3">
        <w:rPr>
          <w:rFonts w:ascii="Arial" w:hAnsi="Arial" w:cs="David" w:hint="cs"/>
          <w:sz w:val="24"/>
          <w:szCs w:val="24"/>
          <w:rtl/>
        </w:rPr>
        <w:t xml:space="preserve"> הקושי העיקרי בהבנת האופן בו הושמעו החצוצרות והשופרות בצוותא בתיאורים אלו, טמון בהבנת המונחים: </w:t>
      </w:r>
      <w:r w:rsidR="00276441">
        <w:rPr>
          <w:rFonts w:ascii="Arial" w:hAnsi="Arial" w:cs="David" w:hint="cs"/>
          <w:sz w:val="24"/>
          <w:szCs w:val="24"/>
          <w:rtl/>
        </w:rPr>
        <w:t>'</w:t>
      </w:r>
      <w:r w:rsidRPr="00E660D3">
        <w:rPr>
          <w:rFonts w:ascii="Arial" w:hAnsi="Arial" w:cs="David" w:hint="cs"/>
          <w:sz w:val="24"/>
          <w:szCs w:val="24"/>
          <w:rtl/>
        </w:rPr>
        <w:t xml:space="preserve">קול השופרות </w:t>
      </w:r>
      <w:r w:rsidRPr="00E660D3">
        <w:rPr>
          <w:rFonts w:ascii="Arial" w:hAnsi="Arial" w:cs="David" w:hint="cs"/>
          <w:sz w:val="24"/>
          <w:szCs w:val="24"/>
          <w:u w:val="single"/>
          <w:rtl/>
        </w:rPr>
        <w:t>יחישו</w:t>
      </w:r>
      <w:r w:rsidR="00276441">
        <w:rPr>
          <w:rFonts w:ascii="Arial" w:hAnsi="Arial" w:cs="David" w:hint="cs"/>
          <w:sz w:val="24"/>
          <w:szCs w:val="24"/>
          <w:rtl/>
        </w:rPr>
        <w:t>'</w:t>
      </w:r>
      <w:r w:rsidRPr="00E660D3">
        <w:rPr>
          <w:rFonts w:ascii="Arial" w:hAnsi="Arial" w:cs="David" w:hint="cs"/>
          <w:sz w:val="24"/>
          <w:szCs w:val="24"/>
          <w:rtl/>
        </w:rPr>
        <w:t xml:space="preserve"> (ח 11), </w:t>
      </w:r>
      <w:r w:rsidR="00276441">
        <w:rPr>
          <w:rFonts w:ascii="Arial" w:hAnsi="Arial" w:cs="David" w:hint="cs"/>
          <w:sz w:val="24"/>
          <w:szCs w:val="24"/>
          <w:rtl/>
        </w:rPr>
        <w:t>'</w:t>
      </w:r>
      <w:r w:rsidRPr="00E660D3">
        <w:rPr>
          <w:rFonts w:ascii="Arial" w:hAnsi="Arial" w:cs="David" w:hint="cs"/>
          <w:sz w:val="24"/>
          <w:szCs w:val="24"/>
          <w:rtl/>
        </w:rPr>
        <w:t xml:space="preserve">וכול העם </w:t>
      </w:r>
      <w:r w:rsidRPr="00E660D3">
        <w:rPr>
          <w:rFonts w:ascii="Arial" w:hAnsi="Arial" w:cs="David" w:hint="cs"/>
          <w:sz w:val="24"/>
          <w:szCs w:val="24"/>
          <w:u w:val="single"/>
          <w:rtl/>
        </w:rPr>
        <w:t>יחשו</w:t>
      </w:r>
      <w:r w:rsidRPr="00E660D3">
        <w:rPr>
          <w:rFonts w:ascii="Arial" w:hAnsi="Arial" w:cs="David" w:hint="cs"/>
          <w:sz w:val="24"/>
          <w:szCs w:val="24"/>
          <w:rtl/>
        </w:rPr>
        <w:t xml:space="preserve"> מקול התרועה</w:t>
      </w:r>
      <w:r w:rsidR="00276441">
        <w:rPr>
          <w:rFonts w:ascii="Arial" w:hAnsi="Arial" w:cs="David" w:hint="cs"/>
          <w:sz w:val="24"/>
          <w:szCs w:val="24"/>
          <w:rtl/>
        </w:rPr>
        <w:t>'</w:t>
      </w:r>
      <w:r w:rsidRPr="00E660D3">
        <w:rPr>
          <w:rFonts w:ascii="Arial" w:hAnsi="Arial" w:cs="David" w:hint="cs"/>
          <w:sz w:val="24"/>
          <w:szCs w:val="24"/>
          <w:rtl/>
        </w:rPr>
        <w:t xml:space="preserve"> (ט 1, טז 8</w:t>
      </w:r>
      <w:r w:rsidR="00DB0F97">
        <w:rPr>
          <w:rFonts w:ascii="Arial" w:hAnsi="Arial" w:cs="David"/>
          <w:sz w:val="24"/>
          <w:szCs w:val="24"/>
          <w:rtl/>
        </w:rPr>
        <w:t>–</w:t>
      </w:r>
      <w:r w:rsidRPr="00DB0F97">
        <w:rPr>
          <w:rFonts w:ascii="Arial" w:hAnsi="Arial" w:cs="David" w:hint="cs"/>
          <w:sz w:val="24"/>
          <w:szCs w:val="24"/>
          <w:rtl/>
        </w:rPr>
        <w:t>9), ו-</w:t>
      </w:r>
      <w:r w:rsidR="00276441">
        <w:rPr>
          <w:rFonts w:ascii="Arial" w:hAnsi="Arial" w:cs="David" w:hint="cs"/>
          <w:sz w:val="24"/>
          <w:szCs w:val="24"/>
          <w:rtl/>
        </w:rPr>
        <w:t>'</w:t>
      </w:r>
      <w:r w:rsidRPr="00DB0F97">
        <w:rPr>
          <w:rFonts w:ascii="Arial" w:hAnsi="Arial" w:cs="David" w:hint="cs"/>
          <w:sz w:val="24"/>
          <w:szCs w:val="24"/>
          <w:rtl/>
        </w:rPr>
        <w:t xml:space="preserve">וכול העם </w:t>
      </w:r>
      <w:r w:rsidRPr="00DB0F97">
        <w:rPr>
          <w:rFonts w:ascii="Arial" w:hAnsi="Arial" w:cs="David" w:hint="cs"/>
          <w:sz w:val="24"/>
          <w:szCs w:val="24"/>
          <w:u w:val="single"/>
          <w:rtl/>
        </w:rPr>
        <w:t>יניחו</w:t>
      </w:r>
      <w:r w:rsidRPr="00DB0F97">
        <w:rPr>
          <w:rFonts w:ascii="Arial" w:hAnsi="Arial" w:cs="David" w:hint="cs"/>
          <w:sz w:val="24"/>
          <w:szCs w:val="24"/>
          <w:rtl/>
        </w:rPr>
        <w:t xml:space="preserve"> קול התרועה</w:t>
      </w:r>
      <w:r w:rsidR="00276441">
        <w:rPr>
          <w:rFonts w:ascii="Arial" w:hAnsi="Arial" w:cs="David" w:hint="cs"/>
          <w:sz w:val="24"/>
          <w:szCs w:val="24"/>
          <w:rtl/>
        </w:rPr>
        <w:t>'</w:t>
      </w:r>
      <w:r w:rsidRPr="00DB0F97">
        <w:rPr>
          <w:rFonts w:ascii="Arial" w:hAnsi="Arial" w:cs="David" w:hint="cs"/>
          <w:sz w:val="24"/>
          <w:szCs w:val="24"/>
          <w:rtl/>
        </w:rPr>
        <w:t xml:space="preserve"> (יז 14).</w:t>
      </w:r>
      <w:r w:rsidRPr="00A65BA1">
        <w:rPr>
          <w:rStyle w:val="a5"/>
          <w:rFonts w:ascii="Arial" w:hAnsi="Arial" w:cs="David"/>
          <w:sz w:val="24"/>
          <w:szCs w:val="24"/>
          <w:rtl/>
        </w:rPr>
        <w:footnoteReference w:id="92"/>
      </w:r>
      <w:r w:rsidRPr="00DB0F97">
        <w:rPr>
          <w:rFonts w:ascii="Arial" w:hAnsi="Arial" w:cs="David" w:hint="cs"/>
          <w:sz w:val="24"/>
          <w:szCs w:val="24"/>
          <w:rtl/>
        </w:rPr>
        <w:t xml:space="preserve"> </w:t>
      </w:r>
      <w:r w:rsidR="00521A4D" w:rsidRPr="00DB0F97">
        <w:rPr>
          <w:rFonts w:ascii="Arial" w:hAnsi="Arial" w:cs="David" w:hint="cs"/>
          <w:sz w:val="24"/>
          <w:szCs w:val="24"/>
          <w:rtl/>
        </w:rPr>
        <w:t>בשל קושי זה</w:t>
      </w:r>
      <w:r w:rsidRPr="00DB0F97">
        <w:rPr>
          <w:rFonts w:ascii="Arial" w:hAnsi="Arial" w:cs="David" w:hint="cs"/>
          <w:sz w:val="24"/>
          <w:szCs w:val="24"/>
          <w:rtl/>
        </w:rPr>
        <w:t xml:space="preserve">, לא ניתן לדעת בוודאות מהי משמעותם של מונחים אלו. לפי אחת מן האפשרויות, השמעת החצוצרות והשופרות נעשתה בתחילה במשותף על מנת לסמן על תחילת הטלת כלי הנשק (בחצוצרות), ולהטיל מורא על האויב (בשופרות). בשלב השני קול השופרות נפסק ואילו תרועת החצוצרות נמשכת עד לסיום הטלת כלי הנשק בידי הלוחמים. אם אפשרות זו נכונה, ניתן להציע שאופן תיאור השימוש בחצוצרות ובשופרות במה"מ הושפע מן האופן שבו נעשה שימוש בשני הכלים הללו בתעניות שנערכו במקדש, לפי ספרות התנאים.  </w:t>
      </w:r>
    </w:p>
    <w:p w14:paraId="3E92E2E7" w14:textId="4E3320C6" w:rsidR="00757B47" w:rsidRPr="00E92714" w:rsidRDefault="00EC138D" w:rsidP="009D49BF">
      <w:pPr>
        <w:spacing w:line="480" w:lineRule="auto"/>
        <w:rPr>
          <w:rFonts w:ascii="Arial" w:hAnsi="Arial" w:cs="David"/>
          <w:b/>
          <w:bCs/>
          <w:sz w:val="24"/>
          <w:szCs w:val="24"/>
          <w:rtl/>
        </w:rPr>
      </w:pPr>
      <w:r>
        <w:rPr>
          <w:rFonts w:ascii="Arial" w:hAnsi="Arial" w:cs="David" w:hint="cs"/>
          <w:b/>
          <w:bCs/>
          <w:sz w:val="24"/>
          <w:szCs w:val="24"/>
          <w:rtl/>
        </w:rPr>
        <w:t>ה</w:t>
      </w:r>
      <w:r w:rsidR="000F6D77">
        <w:rPr>
          <w:rFonts w:ascii="Arial" w:hAnsi="Arial" w:cs="David" w:hint="cs"/>
          <w:b/>
          <w:bCs/>
          <w:sz w:val="24"/>
          <w:szCs w:val="24"/>
          <w:rtl/>
        </w:rPr>
        <w:t>.</w:t>
      </w:r>
      <w:r w:rsidR="00757B47" w:rsidRPr="002B1E2B">
        <w:rPr>
          <w:rFonts w:ascii="Arial" w:hAnsi="Arial" w:cs="David" w:hint="cs"/>
          <w:b/>
          <w:bCs/>
          <w:sz w:val="24"/>
          <w:szCs w:val="24"/>
          <w:rtl/>
        </w:rPr>
        <w:t xml:space="preserve"> </w:t>
      </w:r>
      <w:r w:rsidR="00757B47" w:rsidRPr="002B1E2B">
        <w:rPr>
          <w:rFonts w:ascii="Arial" w:hAnsi="Arial" w:cs="David"/>
          <w:b/>
          <w:bCs/>
          <w:sz w:val="24"/>
          <w:szCs w:val="24"/>
          <w:rtl/>
        </w:rPr>
        <w:t>מקורות תיאור השימוש בחצוצרות במ</w:t>
      </w:r>
      <w:r w:rsidR="00757B47">
        <w:rPr>
          <w:rFonts w:ascii="Arial" w:hAnsi="Arial" w:cs="David" w:hint="cs"/>
          <w:b/>
          <w:bCs/>
          <w:sz w:val="24"/>
          <w:szCs w:val="24"/>
          <w:rtl/>
        </w:rPr>
        <w:t>ה"מ</w:t>
      </w:r>
      <w:r w:rsidR="00757B47" w:rsidRPr="002B1E2B">
        <w:rPr>
          <w:rFonts w:ascii="Arial" w:hAnsi="Arial" w:cs="David" w:hint="cs"/>
          <w:b/>
          <w:bCs/>
          <w:sz w:val="24"/>
          <w:szCs w:val="24"/>
          <w:rtl/>
        </w:rPr>
        <w:t xml:space="preserve"> </w:t>
      </w:r>
      <w:r w:rsidR="00993AC0">
        <w:rPr>
          <w:rFonts w:ascii="Arial" w:hAnsi="Arial" w:cs="David"/>
          <w:b/>
          <w:bCs/>
          <w:sz w:val="24"/>
          <w:szCs w:val="24"/>
          <w:rtl/>
        </w:rPr>
        <w:t>–</w:t>
      </w:r>
      <w:r w:rsidR="00757B47" w:rsidRPr="002B1E2B">
        <w:rPr>
          <w:rFonts w:ascii="Arial" w:hAnsi="Arial" w:cs="David" w:hint="cs"/>
          <w:b/>
          <w:bCs/>
          <w:sz w:val="24"/>
          <w:szCs w:val="24"/>
          <w:rtl/>
        </w:rPr>
        <w:t xml:space="preserve"> סיכום ומסקנות</w:t>
      </w:r>
    </w:p>
    <w:p w14:paraId="44BBAC7B" w14:textId="1F7468EF" w:rsidR="00F67233" w:rsidRPr="00F67233" w:rsidRDefault="00757B47" w:rsidP="00526E6B">
      <w:pPr>
        <w:spacing w:line="480" w:lineRule="auto"/>
        <w:jc w:val="both"/>
        <w:rPr>
          <w:rFonts w:ascii="Arial" w:hAnsi="Arial" w:cs="David"/>
          <w:sz w:val="24"/>
          <w:szCs w:val="24"/>
        </w:rPr>
      </w:pPr>
      <w:r>
        <w:rPr>
          <w:rFonts w:ascii="Arial" w:hAnsi="Arial" w:cs="David" w:hint="cs"/>
          <w:sz w:val="24"/>
          <w:szCs w:val="24"/>
          <w:rtl/>
        </w:rPr>
        <w:t>השווא</w:t>
      </w:r>
      <w:r w:rsidR="00526E6B">
        <w:rPr>
          <w:rFonts w:ascii="Arial" w:hAnsi="Arial" w:cs="David" w:hint="cs"/>
          <w:sz w:val="24"/>
          <w:szCs w:val="24"/>
          <w:rtl/>
        </w:rPr>
        <w:t>ת</w:t>
      </w:r>
      <w:r>
        <w:rPr>
          <w:rFonts w:ascii="Arial" w:hAnsi="Arial" w:cs="David" w:hint="cs"/>
          <w:sz w:val="24"/>
          <w:szCs w:val="24"/>
          <w:rtl/>
        </w:rPr>
        <w:t xml:space="preserve"> תיאורי השימוש בחצוצרות בצבאות הרומיים </w:t>
      </w:r>
      <w:r w:rsidR="00526E6B">
        <w:rPr>
          <w:rFonts w:ascii="Arial" w:hAnsi="Arial" w:cs="David" w:hint="cs"/>
          <w:sz w:val="24"/>
          <w:szCs w:val="24"/>
          <w:rtl/>
        </w:rPr>
        <w:t xml:space="preserve">לתיאור השימוש בחצוצרות במלחמה במה"מ </w:t>
      </w:r>
      <w:r w:rsidRPr="000D12E1">
        <w:rPr>
          <w:rFonts w:ascii="Arial" w:hAnsi="Arial" w:cs="David" w:hint="cs"/>
          <w:spacing w:val="-2"/>
          <w:sz w:val="24"/>
          <w:szCs w:val="24"/>
          <w:rtl/>
        </w:rPr>
        <w:t>העלתה מספר קווי דמיון המחזקים את הטענה לפיה מחבר המגילה הושפע משיטות הלחימה הרומיות. בחלק האחרון של הדיון הצעתי שאופן השימוש שנעשה בחצוצרות במגילה בשלבי הלחימה</w:t>
      </w:r>
      <w:r>
        <w:rPr>
          <w:rFonts w:ascii="Arial" w:hAnsi="Arial" w:cs="David" w:hint="cs"/>
          <w:sz w:val="24"/>
          <w:szCs w:val="24"/>
          <w:rtl/>
        </w:rPr>
        <w:t xml:space="preserve"> השונים הושפע אולי גם מן האופן שבו נעשה שימוש בחצוצרות במקדש בירושלים, לפי ספרות התנאים.</w:t>
      </w:r>
      <w:r w:rsidR="00526E6B">
        <w:rPr>
          <w:rFonts w:ascii="Arial" w:hAnsi="Arial" w:cs="David" w:hint="cs"/>
          <w:sz w:val="24"/>
          <w:szCs w:val="24"/>
          <w:rtl/>
        </w:rPr>
        <w:t xml:space="preserve"> </w:t>
      </w:r>
      <w:r>
        <w:rPr>
          <w:rFonts w:ascii="Arial" w:hAnsi="Arial" w:cs="David" w:hint="cs"/>
          <w:sz w:val="24"/>
          <w:szCs w:val="24"/>
          <w:rtl/>
        </w:rPr>
        <w:t xml:space="preserve">המסקנה שלי היא שתיאור השימוש בחצוצרות במה"מ נובע, ככל הנראה, משילוב בין התיאורים המקראיים בכל הקשור לפן הרוחני של השימוש בחצוצרות על מנת להיזכר לפני האל, </w:t>
      </w:r>
      <w:r w:rsidR="00FF4A98">
        <w:rPr>
          <w:rFonts w:ascii="Arial" w:hAnsi="Arial" w:cs="David" w:hint="cs"/>
          <w:sz w:val="24"/>
          <w:szCs w:val="24"/>
          <w:rtl/>
        </w:rPr>
        <w:t>ו</w:t>
      </w:r>
      <w:r>
        <w:rPr>
          <w:rFonts w:ascii="Arial" w:hAnsi="Arial" w:cs="David" w:hint="cs"/>
          <w:sz w:val="24"/>
          <w:szCs w:val="24"/>
          <w:rtl/>
        </w:rPr>
        <w:t xml:space="preserve">בין נהגי השימוש בחצוצרות בצבאות הרומיים בכל הקשור לשימוש בחצוצרות בשדה הקרב כאמצעי טקטי </w:t>
      </w:r>
      <w:r w:rsidRPr="00CB0667">
        <w:rPr>
          <w:rFonts w:ascii="Arial" w:hAnsi="Arial" w:cs="David" w:hint="cs"/>
          <w:spacing w:val="-2"/>
          <w:sz w:val="24"/>
          <w:szCs w:val="24"/>
          <w:rtl/>
        </w:rPr>
        <w:t>להכוונת הלוחמים, ואולי גם מן האופן שבו נעשה שימוש בחצוצרות במקדש, לפי המקורות התנאיים.</w:t>
      </w:r>
      <w:r w:rsidR="00526E6B">
        <w:rPr>
          <w:rFonts w:ascii="Arial" w:hAnsi="Arial" w:cs="David" w:hint="cs"/>
          <w:sz w:val="24"/>
          <w:szCs w:val="24"/>
          <w:rtl/>
        </w:rPr>
        <w:t xml:space="preserve"> </w:t>
      </w:r>
      <w:r w:rsidR="00F67233" w:rsidRPr="004C3B42">
        <w:rPr>
          <w:rFonts w:ascii="Arial" w:hAnsi="Arial" w:cs="David" w:hint="cs"/>
          <w:sz w:val="24"/>
          <w:szCs w:val="24"/>
          <w:rtl/>
        </w:rPr>
        <w:t xml:space="preserve">אם מסקנה זו נכונה, הרי </w:t>
      </w:r>
      <w:r w:rsidR="004B5ABA" w:rsidRPr="004C3B42">
        <w:rPr>
          <w:rFonts w:ascii="Arial" w:hAnsi="Arial" w:cs="David" w:hint="cs"/>
          <w:sz w:val="24"/>
          <w:szCs w:val="24"/>
          <w:rtl/>
        </w:rPr>
        <w:t xml:space="preserve">שהדיון הממוקד שנעשה במאמר זה בתיאור השימוש בחצוצרות בשדה הקרב במה"מ יוכל </w:t>
      </w:r>
      <w:r w:rsidR="00F67233" w:rsidRPr="004C3B42">
        <w:rPr>
          <w:rFonts w:ascii="Arial" w:hAnsi="Arial" w:cs="David" w:hint="cs"/>
          <w:sz w:val="24"/>
          <w:szCs w:val="24"/>
          <w:rtl/>
        </w:rPr>
        <w:t xml:space="preserve">לתרום לשאלה הרחבה באשר למקורות ההשראה עבור כלל הנושאים הצבאיים המתוארים במגילה ואף להוסיף לה כיווני מחקר חדשים. </w:t>
      </w:r>
    </w:p>
    <w:sectPr w:rsidR="00F67233" w:rsidRPr="00F67233" w:rsidSect="00373CD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98E8" w14:textId="77777777" w:rsidR="00AA119F" w:rsidRDefault="00AA119F" w:rsidP="00757B47">
      <w:pPr>
        <w:spacing w:after="0" w:line="240" w:lineRule="auto"/>
      </w:pPr>
      <w:r>
        <w:separator/>
      </w:r>
    </w:p>
  </w:endnote>
  <w:endnote w:type="continuationSeparator" w:id="0">
    <w:p w14:paraId="2519A6DB" w14:textId="77777777" w:rsidR="00AA119F" w:rsidRDefault="00AA119F" w:rsidP="0075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w:panose1 w:val="02040502050405020303"/>
    <w:charset w:val="00"/>
    <w:family w:val="roman"/>
    <w:pitch w:val="variable"/>
    <w:sig w:usb0="800002AF" w:usb1="00000003" w:usb2="00000000" w:usb3="00000000" w:csb0="0000009F" w:csb1="00000000"/>
  </w:font>
  <w:font w:name="inherit">
    <w:altName w:val="Cambria"/>
    <w:panose1 w:val="00000000000000000000"/>
    <w:charset w:val="00"/>
    <w:family w:val="roman"/>
    <w:notTrueType/>
    <w:pitch w:val="default"/>
  </w:font>
  <w:font w:name="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2BC5" w14:textId="77777777" w:rsidR="00AA119F" w:rsidRDefault="00AA119F" w:rsidP="00757B47">
      <w:pPr>
        <w:spacing w:after="0" w:line="240" w:lineRule="auto"/>
      </w:pPr>
      <w:r>
        <w:separator/>
      </w:r>
    </w:p>
  </w:footnote>
  <w:footnote w:type="continuationSeparator" w:id="0">
    <w:p w14:paraId="47726A17" w14:textId="77777777" w:rsidR="00AA119F" w:rsidRDefault="00AA119F" w:rsidP="00757B47">
      <w:pPr>
        <w:spacing w:after="0" w:line="240" w:lineRule="auto"/>
      </w:pPr>
      <w:r>
        <w:continuationSeparator/>
      </w:r>
    </w:p>
  </w:footnote>
  <w:footnote w:id="1">
    <w:p w14:paraId="6B8C2443" w14:textId="66B7A300" w:rsidR="00B8036C" w:rsidRDefault="00B8036C" w:rsidP="009D49BF">
      <w:pPr>
        <w:pStyle w:val="a3"/>
        <w:spacing w:after="0" w:line="480" w:lineRule="auto"/>
        <w:jc w:val="both"/>
        <w:rPr>
          <w:rFonts w:cs="David"/>
          <w:rtl/>
        </w:rPr>
      </w:pPr>
      <w:r>
        <w:rPr>
          <w:rStyle w:val="a5"/>
          <w:rtl/>
        </w:rPr>
        <w:t>*</w:t>
      </w:r>
      <w:r w:rsidRPr="00485204">
        <w:rPr>
          <w:rFonts w:asciiTheme="majorBidi" w:hAnsiTheme="majorBidi" w:cstheme="majorBidi" w:hint="cs"/>
          <w:rtl/>
        </w:rPr>
        <w:t xml:space="preserve"> </w:t>
      </w:r>
      <w:r w:rsidRPr="00485204">
        <w:rPr>
          <w:rFonts w:ascii="David" w:hAnsi="David" w:cs="David"/>
          <w:rtl/>
        </w:rPr>
        <w:t xml:space="preserve">המאמר מבוסס על </w:t>
      </w:r>
      <w:r>
        <w:rPr>
          <w:rFonts w:ascii="David" w:hAnsi="David" w:cs="David" w:hint="cs"/>
          <w:rtl/>
        </w:rPr>
        <w:t>פרק</w:t>
      </w:r>
      <w:r w:rsidRPr="00485204">
        <w:rPr>
          <w:rFonts w:ascii="David" w:hAnsi="David" w:cs="David"/>
          <w:rtl/>
        </w:rPr>
        <w:t xml:space="preserve"> מתוך עבודת דוקטורט שנעשתה במחלקה למוזיקה באוניברסיטת בר-אילן, בהנחיית פרופ' אהרן שמש ז"ל, ד"ר ברק כהן וד"ר רחל קולנדר ואושרה בשנת </w:t>
      </w:r>
      <w:r>
        <w:rPr>
          <w:rFonts w:ascii="David" w:hAnsi="David" w:cs="David" w:hint="cs"/>
          <w:rtl/>
        </w:rPr>
        <w:t>2020</w:t>
      </w:r>
      <w:r w:rsidRPr="00485204">
        <w:rPr>
          <w:rFonts w:ascii="David" w:hAnsi="David" w:cs="David"/>
          <w:rtl/>
        </w:rPr>
        <w:t>:</w:t>
      </w:r>
      <w:r>
        <w:rPr>
          <w:rFonts w:cs="David" w:hint="cs"/>
          <w:rtl/>
        </w:rPr>
        <w:t xml:space="preserve"> החצוצרה מן המקרא עד לסוף תקופת התנאים: עיון ארכיאו-מוזיקולוגי בתפקודה, בצורתה, בצליליה ובמשמעותה הסמלית. אבקש להודות...</w:t>
      </w:r>
    </w:p>
    <w:p w14:paraId="3F84C3B2" w14:textId="7A5812ED" w:rsidR="003C7A36" w:rsidRPr="00B8036C" w:rsidRDefault="003C7A36" w:rsidP="009D49BF">
      <w:pPr>
        <w:pStyle w:val="a3"/>
        <w:spacing w:after="0" w:line="480" w:lineRule="auto"/>
        <w:jc w:val="both"/>
        <w:rPr>
          <w:rFonts w:cs="David"/>
          <w:rtl/>
        </w:rPr>
      </w:pPr>
      <w:r w:rsidRPr="0088533D">
        <w:rPr>
          <w:rStyle w:val="a5"/>
          <w:rFonts w:cs="David"/>
        </w:rPr>
        <w:footnoteRef/>
      </w:r>
      <w:r>
        <w:rPr>
          <w:rFonts w:cs="David" w:hint="cs"/>
          <w:rtl/>
        </w:rPr>
        <w:t xml:space="preserve"> </w:t>
      </w:r>
      <w:r w:rsidRPr="00613DC4">
        <w:rPr>
          <w:rFonts w:cs="David" w:hint="cs"/>
          <w:rtl/>
        </w:rPr>
        <w:t>שולץ,</w:t>
      </w:r>
      <w:r w:rsidRPr="00613DC4">
        <w:rPr>
          <w:rFonts w:asciiTheme="majorBidi" w:hAnsiTheme="majorBidi" w:cs="David" w:hint="cs"/>
          <w:rtl/>
        </w:rPr>
        <w:t xml:space="preserve"> הצד הספרותי,</w:t>
      </w:r>
      <w:r w:rsidR="003D3A22">
        <w:rPr>
          <w:rFonts w:asciiTheme="majorBidi" w:hAnsiTheme="majorBidi" w:cs="David" w:hint="cs"/>
          <w:rtl/>
        </w:rPr>
        <w:t xml:space="preserve"> עמ' 321</w:t>
      </w:r>
      <w:r w:rsidR="003D3A22">
        <w:rPr>
          <w:rFonts w:asciiTheme="majorBidi" w:hAnsiTheme="majorBidi" w:cs="David"/>
          <w:lang w:val="en-US"/>
        </w:rPr>
        <w:t>;</w:t>
      </w:r>
      <w:r w:rsidR="003D3A22">
        <w:rPr>
          <w:rFonts w:asciiTheme="majorBidi" w:hAnsiTheme="majorBidi" w:cs="David" w:hint="cs"/>
          <w:rtl/>
          <w:lang w:val="en-US"/>
        </w:rPr>
        <w:t xml:space="preserve"> ישי, שחזור הנוסח, עמ' 41. </w:t>
      </w:r>
    </w:p>
  </w:footnote>
  <w:footnote w:id="2">
    <w:p w14:paraId="63544D3E" w14:textId="74D89583" w:rsidR="003C7A36" w:rsidRDefault="003C7A36" w:rsidP="009D49BF">
      <w:pPr>
        <w:pStyle w:val="a3"/>
        <w:spacing w:after="0" w:line="480" w:lineRule="auto"/>
      </w:pPr>
      <w:r>
        <w:rPr>
          <w:rStyle w:val="a5"/>
        </w:rPr>
        <w:footnoteRef/>
      </w:r>
      <w:r>
        <w:rPr>
          <w:rtl/>
        </w:rPr>
        <w:t xml:space="preserve"> </w:t>
      </w:r>
      <w:r>
        <w:rPr>
          <w:rFonts w:ascii="David" w:hAnsi="David" w:cs="David" w:hint="cs"/>
          <w:rtl/>
        </w:rPr>
        <w:t xml:space="preserve">יגאל </w:t>
      </w:r>
      <w:r w:rsidRPr="007B3074">
        <w:rPr>
          <w:rFonts w:ascii="David" w:hAnsi="David" w:cs="David"/>
          <w:rtl/>
        </w:rPr>
        <w:t>ידין, מגילת מלחמת בני אור בבני חושך</w:t>
      </w:r>
      <w:r>
        <w:rPr>
          <w:rFonts w:ascii="David" w:hAnsi="David" w:cs="David" w:hint="cs"/>
          <w:rtl/>
        </w:rPr>
        <w:t xml:space="preserve"> (</w:t>
      </w:r>
      <w:r w:rsidRPr="007B3074">
        <w:rPr>
          <w:rFonts w:ascii="David" w:hAnsi="David" w:cs="David"/>
          <w:rtl/>
        </w:rPr>
        <w:t>ירושלים</w:t>
      </w:r>
      <w:r>
        <w:rPr>
          <w:rFonts w:ascii="David" w:hAnsi="David" w:cs="David" w:hint="cs"/>
          <w:rtl/>
        </w:rPr>
        <w:t>: מוסד ביאליק,</w:t>
      </w:r>
      <w:r w:rsidRPr="007B3074">
        <w:rPr>
          <w:rFonts w:ascii="David" w:hAnsi="David" w:cs="David"/>
          <w:rtl/>
        </w:rPr>
        <w:t xml:space="preserve"> </w:t>
      </w:r>
      <w:r>
        <w:rPr>
          <w:rFonts w:ascii="David" w:hAnsi="David" w:cs="David" w:hint="cs"/>
          <w:rtl/>
        </w:rPr>
        <w:t>1955)</w:t>
      </w:r>
      <w:r w:rsidRPr="007B3074">
        <w:rPr>
          <w:rFonts w:ascii="David" w:hAnsi="David" w:cs="David"/>
          <w:rtl/>
        </w:rPr>
        <w:t>.</w:t>
      </w:r>
      <w:r w:rsidR="00431D48">
        <w:rPr>
          <w:rFonts w:hint="cs"/>
          <w:rtl/>
        </w:rPr>
        <w:t xml:space="preserve"> </w:t>
      </w:r>
      <w:r w:rsidR="00431D48" w:rsidRPr="00431D48">
        <w:rPr>
          <w:rFonts w:ascii="David" w:hAnsi="David" w:cs="David"/>
          <w:rtl/>
        </w:rPr>
        <w:t>להלן</w:t>
      </w:r>
      <w:r w:rsidR="00776FCE">
        <w:rPr>
          <w:rFonts w:ascii="David" w:hAnsi="David" w:cs="David" w:hint="cs"/>
          <w:rtl/>
        </w:rPr>
        <w:t>:</w:t>
      </w:r>
      <w:r w:rsidR="00431D48" w:rsidRPr="00431D48">
        <w:rPr>
          <w:rFonts w:ascii="David" w:hAnsi="David" w:cs="David"/>
          <w:rtl/>
        </w:rPr>
        <w:t xml:space="preserve"> בני אור בבני חושך.</w:t>
      </w:r>
      <w:r w:rsidR="00431D48">
        <w:rPr>
          <w:rFonts w:hint="cs"/>
          <w:rtl/>
        </w:rPr>
        <w:t xml:space="preserve"> </w:t>
      </w:r>
    </w:p>
  </w:footnote>
  <w:footnote w:id="3">
    <w:p w14:paraId="34242B9A" w14:textId="60CBB571" w:rsidR="003C7A36" w:rsidRPr="00B52768" w:rsidRDefault="003C7A36" w:rsidP="009D49BF">
      <w:pPr>
        <w:pStyle w:val="a3"/>
        <w:spacing w:after="0" w:line="480" w:lineRule="auto"/>
        <w:jc w:val="both"/>
        <w:rPr>
          <w:rFonts w:ascii="David" w:hAnsi="David" w:cs="David"/>
          <w:rtl/>
          <w:lang w:val="en-US"/>
        </w:rPr>
      </w:pPr>
      <w:r w:rsidRPr="0088533D">
        <w:rPr>
          <w:rStyle w:val="a5"/>
          <w:rFonts w:cs="David"/>
        </w:rPr>
        <w:footnoteRef/>
      </w:r>
      <w:r>
        <w:rPr>
          <w:rFonts w:cs="David" w:hint="cs"/>
          <w:rtl/>
        </w:rPr>
        <w:t xml:space="preserve"> </w:t>
      </w:r>
      <w:r w:rsidR="00B52768" w:rsidRPr="00B52768">
        <w:rPr>
          <w:rFonts w:ascii="David" w:hAnsi="David" w:cs="David"/>
          <w:rtl/>
        </w:rPr>
        <w:t xml:space="preserve">דיוויס, </w:t>
      </w:r>
      <w:r w:rsidR="00B52768" w:rsidRPr="00B52768">
        <w:rPr>
          <w:rFonts w:asciiTheme="majorBidi" w:hAnsiTheme="majorBidi" w:cstheme="majorBidi"/>
          <w:lang w:val="en-US"/>
        </w:rPr>
        <w:t>1QM</w:t>
      </w:r>
      <w:r w:rsidR="00B52768" w:rsidRPr="00B52768">
        <w:rPr>
          <w:rFonts w:ascii="David" w:hAnsi="David" w:cs="David"/>
          <w:rtl/>
          <w:lang w:val="en-US"/>
        </w:rPr>
        <w:t>, עמ' 90</w:t>
      </w:r>
      <w:r w:rsidR="00B52768" w:rsidRPr="00B52768">
        <w:rPr>
          <w:rFonts w:ascii="David" w:hAnsi="David" w:cs="David"/>
          <w:lang w:val="en-US"/>
        </w:rPr>
        <w:t>;</w:t>
      </w:r>
      <w:r w:rsidR="00B52768" w:rsidRPr="00B52768">
        <w:rPr>
          <w:rFonts w:ascii="David" w:hAnsi="David" w:cs="David"/>
          <w:rtl/>
          <w:lang w:val="en-US"/>
        </w:rPr>
        <w:t xml:space="preserve"> דוהיים, חיבורי המלחמה, עמ' 14, 41</w:t>
      </w:r>
      <w:r w:rsidR="00B52768" w:rsidRPr="00B52768">
        <w:rPr>
          <w:rFonts w:ascii="David" w:hAnsi="David" w:cs="David"/>
          <w:lang w:val="en-US"/>
        </w:rPr>
        <w:t>;</w:t>
      </w:r>
      <w:r w:rsidR="00B52768" w:rsidRPr="00B52768">
        <w:rPr>
          <w:rFonts w:ascii="David" w:hAnsi="David" w:cs="David"/>
          <w:rtl/>
          <w:lang w:val="en-US"/>
        </w:rPr>
        <w:t xml:space="preserve"> שולץ, כיבוש העולם, עמ' 31. </w:t>
      </w:r>
    </w:p>
  </w:footnote>
  <w:footnote w:id="4">
    <w:p w14:paraId="6AA971E2" w14:textId="23150AE8" w:rsidR="003C7A36" w:rsidRPr="00C7138D" w:rsidRDefault="003C7A36" w:rsidP="009D49BF">
      <w:pPr>
        <w:spacing w:after="0" w:line="480" w:lineRule="auto"/>
        <w:jc w:val="both"/>
        <w:rPr>
          <w:rFonts w:ascii="Times New Roman" w:hAnsi="Times New Roman" w:cs="Times New Roman"/>
          <w:color w:val="000000" w:themeColor="text1"/>
          <w:sz w:val="20"/>
          <w:szCs w:val="20"/>
        </w:rPr>
      </w:pPr>
      <w:r w:rsidRPr="00652F8D">
        <w:rPr>
          <w:rStyle w:val="a5"/>
          <w:rFonts w:cs="David"/>
          <w:sz w:val="20"/>
          <w:szCs w:val="20"/>
        </w:rPr>
        <w:footnoteRef/>
      </w:r>
      <w:r w:rsidRPr="00652F8D">
        <w:rPr>
          <w:rFonts w:cs="David" w:hint="cs"/>
          <w:sz w:val="20"/>
          <w:szCs w:val="20"/>
          <w:rtl/>
        </w:rPr>
        <w:t xml:space="preserve"> </w:t>
      </w:r>
      <w:r w:rsidRPr="009B77CC">
        <w:rPr>
          <w:rFonts w:cs="David" w:hint="cs"/>
          <w:color w:val="000000" w:themeColor="text1"/>
          <w:sz w:val="20"/>
          <w:szCs w:val="20"/>
          <w:rtl/>
        </w:rPr>
        <w:t>בשנת 1949 התגלו במערה מספר 1 קטעים נוספים השייכים למה"מ (</w:t>
      </w:r>
      <w:r w:rsidRPr="009B77CC">
        <w:rPr>
          <w:rFonts w:ascii="Times New Roman" w:hAnsi="Times New Roman" w:cs="Times New Roman"/>
          <w:color w:val="000000" w:themeColor="text1"/>
          <w:sz w:val="20"/>
          <w:szCs w:val="20"/>
        </w:rPr>
        <w:t>1Q33</w:t>
      </w:r>
      <w:r w:rsidRPr="009B77CC">
        <w:rPr>
          <w:rFonts w:cs="David" w:hint="cs"/>
          <w:color w:val="000000" w:themeColor="text1"/>
          <w:sz w:val="20"/>
          <w:szCs w:val="20"/>
          <w:rtl/>
        </w:rPr>
        <w:t>), שאחד מהם שייך ל</w:t>
      </w:r>
      <w:r w:rsidR="002B6FD7">
        <w:rPr>
          <w:rFonts w:cs="David" w:hint="cs"/>
          <w:color w:val="000000" w:themeColor="text1"/>
          <w:sz w:val="20"/>
          <w:szCs w:val="20"/>
          <w:rtl/>
        </w:rPr>
        <w:t>דף</w:t>
      </w:r>
      <w:r w:rsidRPr="009B77CC">
        <w:rPr>
          <w:rFonts w:cs="David" w:hint="cs"/>
          <w:color w:val="000000" w:themeColor="text1"/>
          <w:sz w:val="20"/>
          <w:szCs w:val="20"/>
          <w:rtl/>
        </w:rPr>
        <w:t xml:space="preserve"> נוסף והדבר מעיד שסוף היצירה חסר (שולץ, הצד הספרותי,</w:t>
      </w:r>
      <w:r w:rsidR="00BB5AB1" w:rsidRPr="009B77CC">
        <w:rPr>
          <w:rFonts w:cs="David" w:hint="cs"/>
          <w:color w:val="000000" w:themeColor="text1"/>
          <w:sz w:val="20"/>
          <w:szCs w:val="20"/>
          <w:rtl/>
        </w:rPr>
        <w:t xml:space="preserve"> עמ'</w:t>
      </w:r>
      <w:r w:rsidRPr="009B77CC">
        <w:rPr>
          <w:rFonts w:cs="David" w:hint="cs"/>
          <w:color w:val="000000" w:themeColor="text1"/>
          <w:sz w:val="20"/>
          <w:szCs w:val="20"/>
          <w:rtl/>
        </w:rPr>
        <w:t xml:space="preserve"> 322). בשנת 1952 נתגלו במערה מספר 4 קטעים (</w:t>
      </w:r>
      <w:r w:rsidRPr="009B77CC">
        <w:rPr>
          <w:rFonts w:ascii="Times New Roman" w:hAnsi="Times New Roman" w:cs="Times New Roman"/>
          <w:color w:val="000000" w:themeColor="text1"/>
          <w:sz w:val="20"/>
          <w:szCs w:val="20"/>
        </w:rPr>
        <w:t>4Q491</w:t>
      </w:r>
      <w:r w:rsidR="00C7138D">
        <w:rPr>
          <w:rFonts w:ascii="Times New Roman" w:hAnsi="Times New Roman" w:cs="Times New Roman"/>
          <w:color w:val="000000" w:themeColor="text1"/>
          <w:sz w:val="20"/>
          <w:szCs w:val="20"/>
          <w:rtl/>
        </w:rPr>
        <w:t>–</w:t>
      </w:r>
      <w:r w:rsidRPr="009B77CC">
        <w:rPr>
          <w:rFonts w:ascii="Times New Roman" w:hAnsi="Times New Roman" w:cs="Times New Roman"/>
          <w:color w:val="000000" w:themeColor="text1"/>
          <w:sz w:val="20"/>
          <w:szCs w:val="20"/>
        </w:rPr>
        <w:t>4Q496</w:t>
      </w:r>
      <w:r w:rsidRPr="009B77CC">
        <w:rPr>
          <w:rFonts w:cs="David" w:hint="cs"/>
          <w:color w:val="000000" w:themeColor="text1"/>
          <w:sz w:val="20"/>
          <w:szCs w:val="20"/>
          <w:rtl/>
        </w:rPr>
        <w:t xml:space="preserve">), העוסקים גם הם בתיאור מלחמת אחרית הימים ומגלים דמיון לתוכנה וללשונה של מה"מ </w:t>
      </w:r>
      <w:r w:rsidR="004B27E2" w:rsidRPr="009B77CC">
        <w:rPr>
          <w:rFonts w:cs="David" w:hint="cs"/>
          <w:color w:val="000000" w:themeColor="text1"/>
          <w:sz w:val="20"/>
          <w:szCs w:val="20"/>
          <w:rtl/>
        </w:rPr>
        <w:t>(ב</w:t>
      </w:r>
      <w:r w:rsidR="007B7C5A">
        <w:rPr>
          <w:rFonts w:cs="David" w:hint="cs"/>
          <w:color w:val="000000" w:themeColor="text1"/>
          <w:sz w:val="20"/>
          <w:szCs w:val="20"/>
          <w:rtl/>
        </w:rPr>
        <w:t>א</w:t>
      </w:r>
      <w:r w:rsidR="004B27E2" w:rsidRPr="009B77CC">
        <w:rPr>
          <w:rFonts w:cs="David" w:hint="cs"/>
          <w:color w:val="000000" w:themeColor="text1"/>
          <w:sz w:val="20"/>
          <w:szCs w:val="20"/>
          <w:rtl/>
        </w:rPr>
        <w:t>ייה, מערה 4 ג, עמ' 12</w:t>
      </w:r>
      <w:r w:rsidR="004B27E2" w:rsidRPr="009B77CC">
        <w:rPr>
          <w:rFonts w:asciiTheme="majorBidi" w:hAnsiTheme="majorBidi" w:cstheme="majorBidi"/>
          <w:color w:val="000000" w:themeColor="text1"/>
          <w:sz w:val="20"/>
          <w:szCs w:val="20"/>
        </w:rPr>
        <w:t>–</w:t>
      </w:r>
      <w:r w:rsidR="004B27E2" w:rsidRPr="009B77CC">
        <w:rPr>
          <w:rFonts w:cs="David" w:hint="cs"/>
          <w:color w:val="000000" w:themeColor="text1"/>
          <w:sz w:val="20"/>
          <w:szCs w:val="20"/>
          <w:rtl/>
        </w:rPr>
        <w:t xml:space="preserve">72). </w:t>
      </w:r>
      <w:r w:rsidRPr="009B77CC">
        <w:rPr>
          <w:rFonts w:cs="David" w:hint="cs"/>
          <w:color w:val="000000" w:themeColor="text1"/>
          <w:sz w:val="20"/>
          <w:szCs w:val="20"/>
          <w:rtl/>
        </w:rPr>
        <w:t>יש הרואים בחלק מן הקטעים הללו עותקים של מה"מ (דוהיים, חיבורי המלחמה,</w:t>
      </w:r>
      <w:r w:rsidR="00BB5AB1" w:rsidRPr="009B77CC">
        <w:rPr>
          <w:rFonts w:cs="David" w:hint="cs"/>
          <w:color w:val="000000" w:themeColor="text1"/>
          <w:sz w:val="20"/>
          <w:szCs w:val="20"/>
          <w:rtl/>
        </w:rPr>
        <w:t xml:space="preserve"> עמ' </w:t>
      </w:r>
      <w:r w:rsidR="00BB5AB1" w:rsidRPr="009B77CC">
        <w:rPr>
          <w:rFonts w:ascii="David" w:hAnsi="David" w:cs="David"/>
          <w:color w:val="000000" w:themeColor="text1"/>
          <w:sz w:val="20"/>
          <w:szCs w:val="20"/>
          <w:rtl/>
        </w:rPr>
        <w:t>20</w:t>
      </w:r>
      <w:r w:rsidR="00BB5AB1" w:rsidRPr="009B77CC">
        <w:rPr>
          <w:rFonts w:ascii="David" w:hAnsi="David" w:cs="David"/>
          <w:color w:val="000000" w:themeColor="text1"/>
          <w:sz w:val="20"/>
          <w:szCs w:val="20"/>
        </w:rPr>
        <w:t>–</w:t>
      </w:r>
      <w:r w:rsidR="00BB5AB1" w:rsidRPr="009B77CC">
        <w:rPr>
          <w:rFonts w:ascii="David" w:hAnsi="David" w:cs="David"/>
          <w:color w:val="000000" w:themeColor="text1"/>
          <w:sz w:val="20"/>
          <w:szCs w:val="20"/>
          <w:rtl/>
        </w:rPr>
        <w:t>23</w:t>
      </w:r>
      <w:r w:rsidRPr="009B77CC">
        <w:rPr>
          <w:rFonts w:cs="David" w:hint="cs"/>
          <w:color w:val="000000" w:themeColor="text1"/>
          <w:sz w:val="20"/>
          <w:szCs w:val="20"/>
          <w:rtl/>
        </w:rPr>
        <w:t xml:space="preserve">, ביחס למגילות </w:t>
      </w:r>
      <w:r w:rsidRPr="009B77CC">
        <w:rPr>
          <w:rFonts w:ascii="Times New Roman" w:hAnsi="Times New Roman"/>
          <w:color w:val="000000" w:themeColor="text1"/>
          <w:sz w:val="20"/>
          <w:szCs w:val="20"/>
        </w:rPr>
        <w:t>4Q492</w:t>
      </w:r>
      <w:r w:rsidRPr="009B77CC">
        <w:rPr>
          <w:rFonts w:cs="David" w:hint="cs"/>
          <w:color w:val="000000" w:themeColor="text1"/>
          <w:sz w:val="20"/>
          <w:szCs w:val="20"/>
          <w:rtl/>
        </w:rPr>
        <w:t xml:space="preserve">, </w:t>
      </w:r>
      <w:r w:rsidRPr="009B77CC">
        <w:rPr>
          <w:rFonts w:ascii="Times New Roman" w:hAnsi="Times New Roman"/>
          <w:color w:val="000000" w:themeColor="text1"/>
          <w:sz w:val="20"/>
          <w:szCs w:val="20"/>
        </w:rPr>
        <w:t>4Q494</w:t>
      </w:r>
      <w:r w:rsidRPr="009B77CC">
        <w:rPr>
          <w:rFonts w:cs="David" w:hint="cs"/>
          <w:color w:val="000000" w:themeColor="text1"/>
          <w:sz w:val="20"/>
          <w:szCs w:val="20"/>
          <w:rtl/>
        </w:rPr>
        <w:t xml:space="preserve"> ו-</w:t>
      </w:r>
      <w:r w:rsidRPr="009B77CC">
        <w:rPr>
          <w:rFonts w:ascii="Times New Roman" w:hAnsi="Times New Roman"/>
          <w:color w:val="000000" w:themeColor="text1"/>
          <w:sz w:val="20"/>
          <w:szCs w:val="20"/>
        </w:rPr>
        <w:t>4Q495</w:t>
      </w:r>
      <w:r w:rsidRPr="009B77CC">
        <w:rPr>
          <w:rFonts w:cs="David" w:hint="cs"/>
          <w:color w:val="000000" w:themeColor="text1"/>
          <w:sz w:val="20"/>
          <w:szCs w:val="20"/>
          <w:rtl/>
        </w:rPr>
        <w:t>), ובחלק אחר מהדורות שונות של החיבור שהועתק במה"מ (שולץ, הצד הספרותי,</w:t>
      </w:r>
      <w:r w:rsidR="00BB5AB1" w:rsidRPr="009B77CC">
        <w:rPr>
          <w:rFonts w:cs="David" w:hint="cs"/>
          <w:color w:val="000000" w:themeColor="text1"/>
          <w:sz w:val="20"/>
          <w:szCs w:val="20"/>
          <w:rtl/>
        </w:rPr>
        <w:t xml:space="preserve"> עמ'</w:t>
      </w:r>
      <w:r w:rsidRPr="009B77CC">
        <w:rPr>
          <w:rFonts w:cs="David" w:hint="cs"/>
          <w:color w:val="000000" w:themeColor="text1"/>
          <w:sz w:val="20"/>
          <w:szCs w:val="20"/>
          <w:rtl/>
        </w:rPr>
        <w:t xml:space="preserve"> 323, ביחס למגילות </w:t>
      </w:r>
      <w:r w:rsidRPr="009B77CC">
        <w:rPr>
          <w:rFonts w:ascii="Times New Roman" w:hAnsi="Times New Roman"/>
          <w:color w:val="000000" w:themeColor="text1"/>
          <w:sz w:val="20"/>
          <w:szCs w:val="20"/>
        </w:rPr>
        <w:t>4Q491</w:t>
      </w:r>
      <w:r w:rsidRPr="009B77CC">
        <w:rPr>
          <w:rFonts w:cs="David" w:hint="cs"/>
          <w:color w:val="000000" w:themeColor="text1"/>
          <w:sz w:val="20"/>
          <w:szCs w:val="20"/>
          <w:rtl/>
        </w:rPr>
        <w:t xml:space="preserve"> </w:t>
      </w:r>
      <w:r w:rsidRPr="00EA12D2">
        <w:rPr>
          <w:rFonts w:ascii="David" w:hAnsi="David" w:cs="David"/>
          <w:color w:val="000000" w:themeColor="text1"/>
          <w:sz w:val="20"/>
          <w:szCs w:val="20"/>
          <w:rtl/>
        </w:rPr>
        <w:t>ו-</w:t>
      </w:r>
      <w:r w:rsidRPr="009B77CC">
        <w:rPr>
          <w:rFonts w:ascii="Times New Roman" w:hAnsi="Times New Roman"/>
          <w:color w:val="000000" w:themeColor="text1"/>
          <w:sz w:val="20"/>
          <w:szCs w:val="20"/>
        </w:rPr>
        <w:t>4Q493</w:t>
      </w:r>
      <w:r w:rsidRPr="009B77CC">
        <w:rPr>
          <w:rFonts w:cs="David" w:hint="cs"/>
          <w:color w:val="000000" w:themeColor="text1"/>
          <w:sz w:val="20"/>
          <w:szCs w:val="20"/>
          <w:rtl/>
        </w:rPr>
        <w:t xml:space="preserve">). לדעת רוני ישי קטעים אלו אינם עותקים של מה"מ, אלא חלק ממסורת של מה שהיא מכנה </w:t>
      </w:r>
      <w:r w:rsidR="00E703D7">
        <w:rPr>
          <w:rFonts w:cs="David" w:hint="cs"/>
          <w:color w:val="000000" w:themeColor="text1"/>
          <w:sz w:val="20"/>
          <w:szCs w:val="20"/>
          <w:rtl/>
        </w:rPr>
        <w:t>'</w:t>
      </w:r>
      <w:r w:rsidRPr="009B77CC">
        <w:rPr>
          <w:rFonts w:cs="David" w:hint="cs"/>
          <w:color w:val="000000" w:themeColor="text1"/>
          <w:sz w:val="20"/>
          <w:szCs w:val="20"/>
          <w:rtl/>
        </w:rPr>
        <w:t>ספרות מלחמה</w:t>
      </w:r>
      <w:r w:rsidR="00E703D7">
        <w:rPr>
          <w:rFonts w:cs="David" w:hint="cs"/>
          <w:color w:val="000000" w:themeColor="text1"/>
          <w:sz w:val="20"/>
          <w:szCs w:val="20"/>
          <w:rtl/>
        </w:rPr>
        <w:t>'</w:t>
      </w:r>
      <w:r w:rsidRPr="009B77CC">
        <w:rPr>
          <w:rFonts w:cs="David" w:hint="cs"/>
          <w:color w:val="000000" w:themeColor="text1"/>
          <w:sz w:val="20"/>
          <w:szCs w:val="20"/>
          <w:rtl/>
        </w:rPr>
        <w:t xml:space="preserve">, שהשתמשה ביחידות מסורתיות של תפילות ודגמים קבועים של תיאור המלחמה (ישי, </w:t>
      </w:r>
      <w:r w:rsidR="00652F8D" w:rsidRPr="009B77CC">
        <w:rPr>
          <w:rFonts w:cs="David" w:hint="cs"/>
          <w:color w:val="000000" w:themeColor="text1"/>
          <w:sz w:val="20"/>
          <w:szCs w:val="20"/>
          <w:rtl/>
        </w:rPr>
        <w:t xml:space="preserve">ספרות המלחמה, עמ' </w:t>
      </w:r>
      <w:r w:rsidR="00652F8D" w:rsidRPr="009B77CC">
        <w:rPr>
          <w:rFonts w:ascii="David" w:hAnsi="David" w:cs="David"/>
          <w:color w:val="000000" w:themeColor="text1"/>
          <w:sz w:val="20"/>
          <w:szCs w:val="20"/>
          <w:rtl/>
        </w:rPr>
        <w:t>302</w:t>
      </w:r>
      <w:r w:rsidR="00652F8D" w:rsidRPr="009B77CC">
        <w:rPr>
          <w:rFonts w:ascii="David" w:hAnsi="David" w:cs="David"/>
          <w:color w:val="000000" w:themeColor="text1"/>
          <w:sz w:val="20"/>
          <w:szCs w:val="20"/>
        </w:rPr>
        <w:t>–</w:t>
      </w:r>
      <w:r w:rsidR="00652F8D" w:rsidRPr="009B77CC">
        <w:rPr>
          <w:rFonts w:ascii="David" w:hAnsi="David" w:cs="David"/>
          <w:color w:val="000000" w:themeColor="text1"/>
          <w:sz w:val="20"/>
          <w:szCs w:val="20"/>
          <w:rtl/>
        </w:rPr>
        <w:t>327</w:t>
      </w:r>
      <w:r w:rsidR="00652F8D" w:rsidRPr="009B77CC">
        <w:rPr>
          <w:rFonts w:ascii="David" w:hAnsi="David" w:cs="David"/>
          <w:color w:val="000000" w:themeColor="text1"/>
          <w:sz w:val="20"/>
          <w:szCs w:val="20"/>
        </w:rPr>
        <w:t>;</w:t>
      </w:r>
      <w:r w:rsidR="00652F8D" w:rsidRPr="009B77CC">
        <w:rPr>
          <w:rFonts w:ascii="David" w:hAnsi="David" w:cs="David"/>
          <w:color w:val="000000" w:themeColor="text1"/>
          <w:sz w:val="20"/>
          <w:szCs w:val="20"/>
          <w:rtl/>
        </w:rPr>
        <w:t xml:space="preserve"> </w:t>
      </w:r>
      <w:r w:rsidRPr="009B77CC">
        <w:rPr>
          <w:rFonts w:ascii="David" w:hAnsi="David" w:cs="David"/>
          <w:color w:val="000000" w:themeColor="text1"/>
          <w:sz w:val="20"/>
          <w:szCs w:val="20"/>
          <w:rtl/>
        </w:rPr>
        <w:t>הנ"ל, התפילות</w:t>
      </w:r>
      <w:r w:rsidR="00652F8D" w:rsidRPr="009B77CC">
        <w:rPr>
          <w:rFonts w:ascii="David" w:hAnsi="David" w:cs="David"/>
          <w:color w:val="000000" w:themeColor="text1"/>
          <w:sz w:val="20"/>
          <w:szCs w:val="20"/>
          <w:rtl/>
        </w:rPr>
        <w:t>, עמ' 143</w:t>
      </w:r>
      <w:r w:rsidR="00652F8D" w:rsidRPr="009B77CC">
        <w:rPr>
          <w:rFonts w:ascii="David" w:hAnsi="David" w:cs="David"/>
          <w:color w:val="000000" w:themeColor="text1"/>
          <w:sz w:val="20"/>
          <w:szCs w:val="20"/>
        </w:rPr>
        <w:t>–</w:t>
      </w:r>
      <w:r w:rsidR="00652F8D" w:rsidRPr="009B77CC">
        <w:rPr>
          <w:rFonts w:ascii="David" w:hAnsi="David" w:cs="David"/>
          <w:color w:val="000000" w:themeColor="text1"/>
          <w:sz w:val="20"/>
          <w:szCs w:val="20"/>
          <w:rtl/>
        </w:rPr>
        <w:t>146</w:t>
      </w:r>
      <w:r w:rsidR="00660E03" w:rsidRPr="009B77CC">
        <w:rPr>
          <w:rFonts w:ascii="David" w:hAnsi="David" w:cs="David" w:hint="cs"/>
          <w:color w:val="000000" w:themeColor="text1"/>
          <w:sz w:val="20"/>
          <w:szCs w:val="20"/>
          <w:rtl/>
        </w:rPr>
        <w:t>)</w:t>
      </w:r>
      <w:r w:rsidR="00652F8D" w:rsidRPr="009B77CC">
        <w:rPr>
          <w:rFonts w:ascii="David" w:hAnsi="David" w:cs="David"/>
          <w:color w:val="000000" w:themeColor="text1"/>
          <w:sz w:val="20"/>
          <w:szCs w:val="20"/>
          <w:rtl/>
        </w:rPr>
        <w:t>.</w:t>
      </w:r>
      <w:r w:rsidR="00652F8D" w:rsidRPr="009B77CC">
        <w:rPr>
          <w:rFonts w:asciiTheme="majorBidi" w:hAnsiTheme="majorBidi" w:cstheme="majorBidi" w:hint="cs"/>
          <w:color w:val="000000" w:themeColor="text1"/>
          <w:sz w:val="20"/>
          <w:szCs w:val="20"/>
          <w:rtl/>
        </w:rPr>
        <w:t xml:space="preserve"> </w:t>
      </w:r>
      <w:r w:rsidRPr="009B77CC">
        <w:rPr>
          <w:rFonts w:cs="David" w:hint="cs"/>
          <w:color w:val="000000" w:themeColor="text1"/>
          <w:sz w:val="20"/>
          <w:szCs w:val="20"/>
          <w:rtl/>
        </w:rPr>
        <w:t>לדעת שולץ</w:t>
      </w:r>
      <w:r w:rsidR="00652F8D" w:rsidRPr="009B77CC">
        <w:rPr>
          <w:rFonts w:cs="David" w:hint="cs"/>
          <w:color w:val="000000" w:themeColor="text1"/>
          <w:sz w:val="20"/>
          <w:szCs w:val="20"/>
          <w:rtl/>
        </w:rPr>
        <w:t xml:space="preserve"> </w:t>
      </w:r>
      <w:r w:rsidR="00652F8D" w:rsidRPr="009B77CC">
        <w:rPr>
          <w:rFonts w:ascii="David" w:hAnsi="David" w:cs="David"/>
          <w:color w:val="000000" w:themeColor="text1"/>
          <w:sz w:val="20"/>
          <w:szCs w:val="20"/>
          <w:rtl/>
        </w:rPr>
        <w:t>(כיבוש העולם, עמ' 16</w:t>
      </w:r>
      <w:r w:rsidR="00652F8D" w:rsidRPr="009B77CC">
        <w:rPr>
          <w:rFonts w:ascii="David" w:hAnsi="David" w:cs="David"/>
          <w:color w:val="000000" w:themeColor="text1"/>
          <w:sz w:val="20"/>
          <w:szCs w:val="20"/>
        </w:rPr>
        <w:t>–</w:t>
      </w:r>
      <w:r w:rsidR="00652F8D" w:rsidRPr="009B77CC">
        <w:rPr>
          <w:rFonts w:ascii="David" w:hAnsi="David" w:cs="David"/>
          <w:color w:val="000000" w:themeColor="text1"/>
          <w:sz w:val="20"/>
          <w:szCs w:val="20"/>
          <w:rtl/>
        </w:rPr>
        <w:t>30, 366</w:t>
      </w:r>
      <w:r w:rsidR="00652F8D" w:rsidRPr="009B77CC">
        <w:rPr>
          <w:rFonts w:ascii="David" w:hAnsi="David" w:cs="David"/>
          <w:color w:val="000000" w:themeColor="text1"/>
          <w:sz w:val="20"/>
          <w:szCs w:val="20"/>
        </w:rPr>
        <w:t>–</w:t>
      </w:r>
      <w:r w:rsidR="00652F8D" w:rsidRPr="009B77CC">
        <w:rPr>
          <w:rFonts w:ascii="David" w:hAnsi="David" w:cs="David"/>
          <w:color w:val="000000" w:themeColor="text1"/>
          <w:sz w:val="20"/>
          <w:szCs w:val="20"/>
          <w:rtl/>
        </w:rPr>
        <w:t xml:space="preserve">390), </w:t>
      </w:r>
      <w:r w:rsidRPr="009B77CC">
        <w:rPr>
          <w:rFonts w:ascii="David" w:hAnsi="David" w:cs="David"/>
          <w:color w:val="000000" w:themeColor="text1"/>
          <w:sz w:val="20"/>
          <w:szCs w:val="20"/>
          <w:rtl/>
        </w:rPr>
        <w:t>הקטעים מן המערה הרביעית מכילים תיאורים מקוצרים של שלבי מלחמת אחרית הימים</w:t>
      </w:r>
      <w:r w:rsidR="00652F8D" w:rsidRPr="009B77CC">
        <w:rPr>
          <w:rFonts w:ascii="David" w:hAnsi="David" w:cs="David"/>
          <w:color w:val="000000" w:themeColor="text1"/>
          <w:sz w:val="20"/>
          <w:szCs w:val="20"/>
          <w:rtl/>
        </w:rPr>
        <w:t>.</w:t>
      </w:r>
      <w:r w:rsidR="00652F8D" w:rsidRPr="009B77CC">
        <w:rPr>
          <w:rFonts w:cs="David" w:hint="cs"/>
          <w:color w:val="000000" w:themeColor="text1"/>
          <w:sz w:val="20"/>
          <w:szCs w:val="20"/>
          <w:rtl/>
        </w:rPr>
        <w:t xml:space="preserve"> </w:t>
      </w:r>
    </w:p>
  </w:footnote>
  <w:footnote w:id="5">
    <w:p w14:paraId="1A668EF4" w14:textId="0AABA61C" w:rsidR="00D24DE7" w:rsidRPr="000866BB" w:rsidRDefault="00D24DE7" w:rsidP="0024605C">
      <w:pPr>
        <w:pStyle w:val="a3"/>
        <w:spacing w:after="0" w:line="480" w:lineRule="auto"/>
        <w:jc w:val="both"/>
        <w:rPr>
          <w:rtl/>
        </w:rPr>
      </w:pPr>
      <w:r>
        <w:rPr>
          <w:rStyle w:val="a5"/>
        </w:rPr>
        <w:footnoteRef/>
      </w:r>
      <w:r>
        <w:rPr>
          <w:rtl/>
        </w:rPr>
        <w:t xml:space="preserve"> </w:t>
      </w:r>
      <w:r w:rsidR="000866BB" w:rsidRPr="0024605C">
        <w:rPr>
          <w:rFonts w:ascii="David" w:hAnsi="David" w:cs="David"/>
          <w:rtl/>
        </w:rPr>
        <w:t>למשל ידין, בני אור בבני חושך, עמ' 14–16</w:t>
      </w:r>
      <w:r w:rsidR="000866BB" w:rsidRPr="0024605C">
        <w:rPr>
          <w:rFonts w:ascii="David" w:hAnsi="David" w:cs="David"/>
          <w:lang w:val="en-US"/>
        </w:rPr>
        <w:t>;</w:t>
      </w:r>
      <w:r w:rsidR="000866BB" w:rsidRPr="0024605C">
        <w:rPr>
          <w:rFonts w:ascii="David" w:hAnsi="David" w:cs="David"/>
          <w:rtl/>
          <w:lang w:val="en-US"/>
        </w:rPr>
        <w:t xml:space="preserve"> דוהיים, </w:t>
      </w:r>
      <w:r w:rsidR="000753F2" w:rsidRPr="0024605C">
        <w:rPr>
          <w:rFonts w:ascii="David" w:hAnsi="David" w:cs="David"/>
          <w:rtl/>
          <w:lang w:val="en-US"/>
        </w:rPr>
        <w:t>חיבורי מלחמה</w:t>
      </w:r>
      <w:r w:rsidR="000866BB" w:rsidRPr="0024605C">
        <w:rPr>
          <w:rFonts w:ascii="David" w:hAnsi="David" w:cs="David"/>
          <w:rtl/>
          <w:lang w:val="en-US"/>
        </w:rPr>
        <w:t xml:space="preserve">, עמ' </w:t>
      </w:r>
      <w:r w:rsidR="000753F2" w:rsidRPr="0024605C">
        <w:rPr>
          <w:rFonts w:ascii="David" w:hAnsi="David" w:cs="David"/>
          <w:rtl/>
          <w:lang w:val="en-US"/>
        </w:rPr>
        <w:t>103</w:t>
      </w:r>
      <w:r w:rsidR="000866BB" w:rsidRPr="0024605C">
        <w:rPr>
          <w:rFonts w:ascii="David" w:hAnsi="David" w:cs="David"/>
          <w:lang w:val="en-US"/>
        </w:rPr>
        <w:t>;</w:t>
      </w:r>
      <w:r w:rsidR="000866BB" w:rsidRPr="0024605C">
        <w:rPr>
          <w:rFonts w:ascii="David" w:hAnsi="David" w:cs="David"/>
          <w:rtl/>
          <w:lang w:val="en-US"/>
        </w:rPr>
        <w:t xml:space="preserve"> מרטינז, מקורות, עמ' 224</w:t>
      </w:r>
      <w:r w:rsidR="000866BB" w:rsidRPr="0024605C">
        <w:rPr>
          <w:rFonts w:ascii="David" w:hAnsi="David" w:cs="David"/>
          <w:lang w:val="en-US"/>
        </w:rPr>
        <w:t>;</w:t>
      </w:r>
      <w:r w:rsidR="000866BB" w:rsidRPr="0024605C">
        <w:rPr>
          <w:rFonts w:ascii="David" w:hAnsi="David" w:cs="David"/>
          <w:rtl/>
          <w:lang w:val="en-US"/>
        </w:rPr>
        <w:t xml:space="preserve"> שצמן, היבטים צבאיים, עמ' 348</w:t>
      </w:r>
      <w:r w:rsidR="000866BB" w:rsidRPr="0024605C">
        <w:rPr>
          <w:rFonts w:ascii="David" w:hAnsi="David" w:cs="David"/>
          <w:lang w:val="en-US"/>
        </w:rPr>
        <w:t>;</w:t>
      </w:r>
      <w:r w:rsidR="000866BB" w:rsidRPr="0024605C">
        <w:rPr>
          <w:rFonts w:ascii="David" w:hAnsi="David" w:cs="David"/>
          <w:rtl/>
          <w:lang w:val="en-US"/>
        </w:rPr>
        <w:t xml:space="preserve"> יאסן, דמיונות, עמ' 194 ועוד.</w:t>
      </w:r>
      <w:r w:rsidR="000866BB">
        <w:rPr>
          <w:rFonts w:hint="cs"/>
          <w:rtl/>
          <w:lang w:val="en-US"/>
        </w:rPr>
        <w:t xml:space="preserve"> </w:t>
      </w:r>
      <w:r>
        <w:rPr>
          <w:rFonts w:hint="cs"/>
          <w:rtl/>
        </w:rPr>
        <w:t xml:space="preserve"> </w:t>
      </w:r>
    </w:p>
  </w:footnote>
  <w:footnote w:id="6">
    <w:p w14:paraId="7B467B00" w14:textId="7C451DA6" w:rsidR="005A4A86" w:rsidRPr="00987AD4" w:rsidRDefault="005A4A86" w:rsidP="00987AD4">
      <w:pPr>
        <w:spacing w:line="480" w:lineRule="auto"/>
        <w:jc w:val="both"/>
        <w:rPr>
          <w:rFonts w:ascii="Arial" w:hAnsi="Arial" w:cs="David"/>
          <w:sz w:val="20"/>
          <w:szCs w:val="20"/>
        </w:rPr>
      </w:pPr>
      <w:r>
        <w:rPr>
          <w:rStyle w:val="a5"/>
        </w:rPr>
        <w:footnoteRef/>
      </w:r>
      <w:r>
        <w:rPr>
          <w:rtl/>
        </w:rPr>
        <w:t xml:space="preserve"> </w:t>
      </w:r>
      <w:r w:rsidRPr="00DF0345">
        <w:rPr>
          <w:rFonts w:ascii="David" w:hAnsi="David" w:cs="David"/>
          <w:sz w:val="20"/>
          <w:szCs w:val="20"/>
          <w:rtl/>
        </w:rPr>
        <w:t>לדע</w:t>
      </w:r>
      <w:r w:rsidR="00325E17" w:rsidRPr="00DF0345">
        <w:rPr>
          <w:rFonts w:ascii="David" w:hAnsi="David" w:cs="David" w:hint="cs"/>
          <w:sz w:val="20"/>
          <w:szCs w:val="20"/>
          <w:rtl/>
        </w:rPr>
        <w:t xml:space="preserve">ה כי מדובר </w:t>
      </w:r>
      <w:r w:rsidRPr="00DF0345">
        <w:rPr>
          <w:rFonts w:ascii="David" w:hAnsi="David" w:cs="David"/>
          <w:sz w:val="20"/>
          <w:szCs w:val="20"/>
          <w:rtl/>
        </w:rPr>
        <w:t>בהשפעה משיטות המלחמה בצבאות ההלניסטיים ובצבאות המקבים ראו:</w:t>
      </w:r>
      <w:r w:rsidRPr="00DF0345">
        <w:rPr>
          <w:rFonts w:hint="cs"/>
          <w:sz w:val="20"/>
          <w:szCs w:val="20"/>
          <w:rtl/>
        </w:rPr>
        <w:t xml:space="preserve"> </w:t>
      </w:r>
      <w:r w:rsidR="00325E17" w:rsidRPr="00DF0345">
        <w:rPr>
          <w:rFonts w:cs="David" w:hint="cs"/>
          <w:sz w:val="20"/>
          <w:szCs w:val="20"/>
          <w:rtl/>
        </w:rPr>
        <w:t>פברייה, הטקטיקה, עמ' 53</w:t>
      </w:r>
      <w:r w:rsidR="00325E17" w:rsidRPr="00DF0345">
        <w:rPr>
          <w:rFonts w:cs="David"/>
          <w:sz w:val="20"/>
          <w:szCs w:val="20"/>
          <w:rtl/>
        </w:rPr>
        <w:t>–</w:t>
      </w:r>
      <w:r w:rsidR="00325E17" w:rsidRPr="00DF0345">
        <w:rPr>
          <w:rFonts w:cs="David" w:hint="cs"/>
          <w:sz w:val="20"/>
          <w:szCs w:val="20"/>
          <w:rtl/>
        </w:rPr>
        <w:t>59</w:t>
      </w:r>
      <w:r w:rsidR="00325E17" w:rsidRPr="00DF0345">
        <w:rPr>
          <w:rFonts w:cs="David"/>
          <w:sz w:val="20"/>
          <w:szCs w:val="20"/>
        </w:rPr>
        <w:t>;</w:t>
      </w:r>
      <w:r w:rsidR="00325E17" w:rsidRPr="00DF0345">
        <w:rPr>
          <w:rFonts w:cs="David" w:hint="cs"/>
          <w:sz w:val="20"/>
          <w:szCs w:val="20"/>
          <w:rtl/>
        </w:rPr>
        <w:t xml:space="preserve"> אבי-יונה, המלחמה, עמ' 4</w:t>
      </w:r>
      <w:r w:rsidR="00325E17" w:rsidRPr="00DF0345">
        <w:rPr>
          <w:rFonts w:cs="David"/>
          <w:sz w:val="20"/>
          <w:szCs w:val="20"/>
        </w:rPr>
        <w:t>;</w:t>
      </w:r>
      <w:r w:rsidR="00325E17" w:rsidRPr="00DF0345">
        <w:rPr>
          <w:rFonts w:cs="David" w:hint="cs"/>
          <w:sz w:val="20"/>
          <w:szCs w:val="20"/>
          <w:rtl/>
        </w:rPr>
        <w:t xml:space="preserve"> סגל, מגילת המלחמה, עמ' 9</w:t>
      </w:r>
      <w:r w:rsidR="00325E17" w:rsidRPr="00DF0345">
        <w:rPr>
          <w:rFonts w:cs="David"/>
          <w:sz w:val="20"/>
          <w:szCs w:val="20"/>
          <w:rtl/>
        </w:rPr>
        <w:t>–</w:t>
      </w:r>
      <w:r w:rsidR="00325E17" w:rsidRPr="00DF0345">
        <w:rPr>
          <w:rFonts w:cs="David" w:hint="cs"/>
          <w:sz w:val="20"/>
          <w:szCs w:val="20"/>
          <w:rtl/>
        </w:rPr>
        <w:t>18</w:t>
      </w:r>
      <w:r w:rsidR="00325E17" w:rsidRPr="00DF0345">
        <w:rPr>
          <w:rFonts w:cs="David"/>
          <w:sz w:val="20"/>
          <w:szCs w:val="20"/>
        </w:rPr>
        <w:t>;</w:t>
      </w:r>
      <w:r w:rsidR="00325E17" w:rsidRPr="00DF0345">
        <w:rPr>
          <w:rFonts w:cs="David" w:hint="cs"/>
          <w:sz w:val="20"/>
          <w:szCs w:val="20"/>
          <w:rtl/>
        </w:rPr>
        <w:t xml:space="preserve"> אוסטן-סאקן, האל ובליעל, עמ' 61</w:t>
      </w:r>
      <w:r w:rsidR="00325E17" w:rsidRPr="00DF0345">
        <w:rPr>
          <w:rFonts w:cs="David"/>
          <w:sz w:val="20"/>
          <w:szCs w:val="20"/>
          <w:rtl/>
        </w:rPr>
        <w:t>–</w:t>
      </w:r>
      <w:r w:rsidR="00325E17" w:rsidRPr="00DF0345">
        <w:rPr>
          <w:rFonts w:cs="David" w:hint="cs"/>
          <w:sz w:val="20"/>
          <w:szCs w:val="20"/>
          <w:rtl/>
        </w:rPr>
        <w:t>64</w:t>
      </w:r>
      <w:r w:rsidR="00325E17" w:rsidRPr="00DF0345">
        <w:rPr>
          <w:rFonts w:cs="David"/>
          <w:sz w:val="20"/>
          <w:szCs w:val="20"/>
        </w:rPr>
        <w:t>;</w:t>
      </w:r>
      <w:r w:rsidR="00325E17" w:rsidRPr="00DF0345">
        <w:rPr>
          <w:rFonts w:cs="David" w:hint="cs"/>
          <w:sz w:val="20"/>
          <w:szCs w:val="20"/>
          <w:rtl/>
        </w:rPr>
        <w:t xml:space="preserve"> דייויס, </w:t>
      </w:r>
      <w:r w:rsidR="00325E17" w:rsidRPr="00DF0345">
        <w:rPr>
          <w:rFonts w:asciiTheme="majorBidi" w:hAnsiTheme="majorBidi" w:cstheme="majorBidi"/>
          <w:sz w:val="20"/>
          <w:szCs w:val="20"/>
        </w:rPr>
        <w:t>1QM</w:t>
      </w:r>
      <w:r w:rsidR="00325E17" w:rsidRPr="00DF0345">
        <w:rPr>
          <w:rFonts w:cs="David" w:hint="cs"/>
          <w:sz w:val="20"/>
          <w:szCs w:val="20"/>
          <w:rtl/>
        </w:rPr>
        <w:t>, עמ' 60</w:t>
      </w:r>
      <w:r w:rsidR="00325E17" w:rsidRPr="00DF0345">
        <w:rPr>
          <w:rFonts w:cs="David"/>
          <w:sz w:val="20"/>
          <w:szCs w:val="20"/>
          <w:rtl/>
        </w:rPr>
        <w:t>–</w:t>
      </w:r>
      <w:r w:rsidR="00325E17" w:rsidRPr="00DF0345">
        <w:rPr>
          <w:rFonts w:cs="David" w:hint="cs"/>
          <w:sz w:val="20"/>
          <w:szCs w:val="20"/>
          <w:rtl/>
        </w:rPr>
        <w:t>65</w:t>
      </w:r>
      <w:r w:rsidR="00325E17" w:rsidRPr="00DF0345">
        <w:rPr>
          <w:rFonts w:cs="David"/>
          <w:sz w:val="20"/>
          <w:szCs w:val="20"/>
        </w:rPr>
        <w:t>;</w:t>
      </w:r>
      <w:r w:rsidR="00325E17" w:rsidRPr="00DF0345">
        <w:rPr>
          <w:rFonts w:cs="David" w:hint="cs"/>
          <w:sz w:val="20"/>
          <w:szCs w:val="20"/>
          <w:rtl/>
        </w:rPr>
        <w:t xml:space="preserve"> דוהיים, חיבורי מלחמה, עמ' 83</w:t>
      </w:r>
      <w:r w:rsidR="00325E17" w:rsidRPr="00DF0345">
        <w:rPr>
          <w:rFonts w:cs="David"/>
          <w:sz w:val="20"/>
          <w:szCs w:val="20"/>
          <w:rtl/>
        </w:rPr>
        <w:t>–</w:t>
      </w:r>
      <w:r w:rsidR="00325E17" w:rsidRPr="00DF0345">
        <w:rPr>
          <w:rFonts w:cs="David" w:hint="cs"/>
          <w:sz w:val="20"/>
          <w:szCs w:val="20"/>
          <w:rtl/>
        </w:rPr>
        <w:t xml:space="preserve">84, 89. </w:t>
      </w:r>
      <w:r w:rsidR="004A7FC7" w:rsidRPr="00DF0345">
        <w:rPr>
          <w:rFonts w:cs="David" w:hint="cs"/>
          <w:sz w:val="20"/>
          <w:szCs w:val="20"/>
          <w:rtl/>
        </w:rPr>
        <w:t>לטענה כי מדובר בהשפעה משיטות המלחמה בצבאות האימפריה הרומית ראו: ידין, בני אור בבני חושך, עמ' 14</w:t>
      </w:r>
      <w:r w:rsidR="004A7FC7" w:rsidRPr="00DF0345">
        <w:rPr>
          <w:rFonts w:cs="David"/>
          <w:sz w:val="20"/>
          <w:szCs w:val="20"/>
          <w:rtl/>
        </w:rPr>
        <w:t>–</w:t>
      </w:r>
      <w:r w:rsidR="004A7FC7" w:rsidRPr="00DF0345">
        <w:rPr>
          <w:rFonts w:cs="David" w:hint="cs"/>
          <w:sz w:val="20"/>
          <w:szCs w:val="20"/>
          <w:rtl/>
        </w:rPr>
        <w:t>16, 103</w:t>
      </w:r>
      <w:r w:rsidR="004A7FC7" w:rsidRPr="00DF0345">
        <w:rPr>
          <w:rFonts w:cs="David"/>
          <w:sz w:val="20"/>
          <w:szCs w:val="20"/>
          <w:rtl/>
        </w:rPr>
        <w:t>–</w:t>
      </w:r>
      <w:r w:rsidR="004A7FC7" w:rsidRPr="00DF0345">
        <w:rPr>
          <w:rFonts w:cs="David" w:hint="cs"/>
          <w:sz w:val="20"/>
          <w:szCs w:val="20"/>
          <w:rtl/>
        </w:rPr>
        <w:t>105</w:t>
      </w:r>
      <w:r w:rsidR="004A7FC7" w:rsidRPr="00DF0345">
        <w:rPr>
          <w:rFonts w:cs="David"/>
          <w:sz w:val="20"/>
          <w:szCs w:val="20"/>
        </w:rPr>
        <w:t>;</w:t>
      </w:r>
      <w:r w:rsidR="004A7FC7" w:rsidRPr="00DF0345">
        <w:rPr>
          <w:rFonts w:cs="David" w:hint="cs"/>
          <w:sz w:val="20"/>
          <w:szCs w:val="20"/>
          <w:rtl/>
        </w:rPr>
        <w:t xml:space="preserve"> דופון-סומר, הכתבים, עמ' 167, 177</w:t>
      </w:r>
      <w:r w:rsidR="004A7FC7" w:rsidRPr="00DF0345">
        <w:rPr>
          <w:rFonts w:cs="David"/>
          <w:sz w:val="20"/>
          <w:szCs w:val="20"/>
        </w:rPr>
        <w:t>;</w:t>
      </w:r>
      <w:r w:rsidR="004A7FC7" w:rsidRPr="00DF0345">
        <w:rPr>
          <w:rFonts w:cs="David" w:hint="cs"/>
          <w:sz w:val="20"/>
          <w:szCs w:val="20"/>
          <w:rtl/>
        </w:rPr>
        <w:t xml:space="preserve"> גמירקין, מגילת המלחמה, עמ' 124</w:t>
      </w:r>
      <w:r w:rsidR="004A7FC7" w:rsidRPr="00DF0345">
        <w:rPr>
          <w:rFonts w:cs="David"/>
          <w:sz w:val="20"/>
          <w:szCs w:val="20"/>
          <w:rtl/>
        </w:rPr>
        <w:t>–</w:t>
      </w:r>
      <w:r w:rsidR="004A7FC7" w:rsidRPr="00DF0345">
        <w:rPr>
          <w:rFonts w:cs="David" w:hint="cs"/>
          <w:sz w:val="20"/>
          <w:szCs w:val="20"/>
          <w:rtl/>
        </w:rPr>
        <w:t>129</w:t>
      </w:r>
      <w:r w:rsidR="004A7FC7" w:rsidRPr="00DF0345">
        <w:rPr>
          <w:rFonts w:cs="David"/>
          <w:sz w:val="20"/>
          <w:szCs w:val="20"/>
        </w:rPr>
        <w:t>;</w:t>
      </w:r>
      <w:r w:rsidR="004A7FC7" w:rsidRPr="00DF0345">
        <w:rPr>
          <w:rFonts w:cs="David" w:hint="cs"/>
          <w:sz w:val="20"/>
          <w:szCs w:val="20"/>
          <w:rtl/>
        </w:rPr>
        <w:t xml:space="preserve"> הנ"ל, רמזים היסטוריים, עמ' 172, 174, 198</w:t>
      </w:r>
      <w:r w:rsidR="004A7FC7" w:rsidRPr="00DF0345">
        <w:rPr>
          <w:rFonts w:cs="David"/>
          <w:sz w:val="20"/>
          <w:szCs w:val="20"/>
          <w:rtl/>
        </w:rPr>
        <w:t>–</w:t>
      </w:r>
      <w:r w:rsidR="004A7FC7" w:rsidRPr="00DF0345">
        <w:rPr>
          <w:rFonts w:cs="David" w:hint="cs"/>
          <w:sz w:val="20"/>
          <w:szCs w:val="20"/>
          <w:rtl/>
        </w:rPr>
        <w:t>199, 202</w:t>
      </w:r>
      <w:r w:rsidR="004A7FC7" w:rsidRPr="00DF0345">
        <w:rPr>
          <w:rFonts w:cs="David"/>
          <w:sz w:val="20"/>
          <w:szCs w:val="20"/>
        </w:rPr>
        <w:t>;</w:t>
      </w:r>
      <w:r w:rsidR="004A7FC7" w:rsidRPr="00DF0345">
        <w:rPr>
          <w:rFonts w:cs="David" w:hint="cs"/>
          <w:sz w:val="20"/>
          <w:szCs w:val="20"/>
          <w:rtl/>
        </w:rPr>
        <w:t xml:space="preserve"> אלכסנדר, אימפריית הרשע, עמ' 29</w:t>
      </w:r>
      <w:r w:rsidR="004A7FC7" w:rsidRPr="00DF0345">
        <w:rPr>
          <w:rFonts w:cs="David"/>
          <w:sz w:val="20"/>
          <w:szCs w:val="20"/>
        </w:rPr>
        <w:t>;</w:t>
      </w:r>
      <w:r w:rsidR="004A7FC7" w:rsidRPr="00DF0345">
        <w:rPr>
          <w:rFonts w:cs="David" w:hint="cs"/>
          <w:sz w:val="20"/>
          <w:szCs w:val="20"/>
          <w:rtl/>
        </w:rPr>
        <w:t xml:space="preserve"> מרטינז, מקורות, עמ' 224</w:t>
      </w:r>
      <w:r w:rsidR="004A7FC7" w:rsidRPr="00DF0345">
        <w:rPr>
          <w:rFonts w:cs="David"/>
          <w:sz w:val="20"/>
          <w:szCs w:val="20"/>
        </w:rPr>
        <w:t>;</w:t>
      </w:r>
      <w:r w:rsidR="004A7FC7" w:rsidRPr="00DF0345">
        <w:rPr>
          <w:rFonts w:cs="David" w:hint="cs"/>
          <w:sz w:val="20"/>
          <w:szCs w:val="20"/>
          <w:rtl/>
        </w:rPr>
        <w:t xml:space="preserve"> דוהיים, חיבורי מלחמה, עמ' 84, 90</w:t>
      </w:r>
      <w:r w:rsidR="004A7FC7" w:rsidRPr="00DF0345">
        <w:rPr>
          <w:rFonts w:cs="David"/>
          <w:sz w:val="20"/>
          <w:szCs w:val="20"/>
          <w:rtl/>
        </w:rPr>
        <w:t>–</w:t>
      </w:r>
      <w:r w:rsidR="004A7FC7" w:rsidRPr="00DF0345">
        <w:rPr>
          <w:rFonts w:cs="David" w:hint="cs"/>
          <w:sz w:val="20"/>
          <w:szCs w:val="20"/>
          <w:rtl/>
        </w:rPr>
        <w:t>95.</w:t>
      </w:r>
      <w:r w:rsidR="00DF0345" w:rsidRPr="00DF0345">
        <w:rPr>
          <w:rFonts w:ascii="Arial" w:hAnsi="Arial" w:cs="David" w:hint="cs"/>
          <w:sz w:val="20"/>
          <w:szCs w:val="20"/>
          <w:rtl/>
        </w:rPr>
        <w:t xml:space="preserve"> לדעת ישראל שצמן, מדובר בחיבור אוטופי ואסכטולוגי המשלב בין יסודות מקראיים ובין ריאליה צבאית הלקוחה משיטות הלחימה בצבאות ההלניסטיים וכן בצבאות </w:t>
      </w:r>
      <w:r w:rsidR="00DF0345" w:rsidRPr="00987AD4">
        <w:rPr>
          <w:rFonts w:ascii="Arial" w:hAnsi="Arial" w:cs="David" w:hint="cs"/>
          <w:sz w:val="20"/>
          <w:szCs w:val="20"/>
          <w:rtl/>
        </w:rPr>
        <w:t>הרומיים</w:t>
      </w:r>
      <w:r w:rsidR="00987AD4" w:rsidRPr="00987AD4">
        <w:rPr>
          <w:rFonts w:ascii="Arial" w:hAnsi="Arial" w:cs="David" w:hint="cs"/>
          <w:sz w:val="20"/>
          <w:szCs w:val="20"/>
          <w:rtl/>
        </w:rPr>
        <w:t xml:space="preserve"> (</w:t>
      </w:r>
      <w:r w:rsidR="00987AD4" w:rsidRPr="00987AD4">
        <w:rPr>
          <w:rFonts w:cs="David" w:hint="cs"/>
          <w:sz w:val="20"/>
          <w:szCs w:val="20"/>
          <w:rtl/>
        </w:rPr>
        <w:t>שצמן, צבאות החשמונאים, עמ' 212</w:t>
      </w:r>
      <w:r w:rsidR="00987AD4" w:rsidRPr="00987AD4">
        <w:rPr>
          <w:rFonts w:cs="David"/>
          <w:sz w:val="20"/>
          <w:szCs w:val="20"/>
          <w:rtl/>
        </w:rPr>
        <w:t>–</w:t>
      </w:r>
      <w:r w:rsidR="00987AD4" w:rsidRPr="00987AD4">
        <w:rPr>
          <w:rFonts w:cs="David" w:hint="cs"/>
          <w:sz w:val="20"/>
          <w:szCs w:val="20"/>
          <w:rtl/>
        </w:rPr>
        <w:t>214</w:t>
      </w:r>
      <w:r w:rsidR="00987AD4" w:rsidRPr="00987AD4">
        <w:rPr>
          <w:rFonts w:cs="David"/>
          <w:sz w:val="20"/>
          <w:szCs w:val="20"/>
        </w:rPr>
        <w:t>;</w:t>
      </w:r>
      <w:r w:rsidR="00987AD4" w:rsidRPr="00987AD4">
        <w:rPr>
          <w:rFonts w:cs="David" w:hint="cs"/>
          <w:sz w:val="20"/>
          <w:szCs w:val="20"/>
          <w:rtl/>
        </w:rPr>
        <w:t xml:space="preserve"> הנ"ל, על הצבא, עמ' 131</w:t>
      </w:r>
      <w:r w:rsidR="00987AD4" w:rsidRPr="00987AD4">
        <w:rPr>
          <w:rFonts w:cs="David"/>
          <w:sz w:val="20"/>
          <w:szCs w:val="20"/>
        </w:rPr>
        <w:t>;</w:t>
      </w:r>
      <w:r w:rsidR="00987AD4" w:rsidRPr="00987AD4">
        <w:rPr>
          <w:rFonts w:cs="David" w:hint="cs"/>
          <w:sz w:val="20"/>
          <w:szCs w:val="20"/>
          <w:rtl/>
        </w:rPr>
        <w:t xml:space="preserve"> הנ"ל, היבטים צבאיים, עמ' 343, 368</w:t>
      </w:r>
      <w:r w:rsidR="00987AD4" w:rsidRPr="00987AD4">
        <w:rPr>
          <w:rFonts w:cs="David"/>
          <w:sz w:val="20"/>
          <w:szCs w:val="20"/>
          <w:rtl/>
        </w:rPr>
        <w:t>–</w:t>
      </w:r>
      <w:r w:rsidR="00987AD4" w:rsidRPr="00987AD4">
        <w:rPr>
          <w:rFonts w:cs="David" w:hint="cs"/>
          <w:sz w:val="20"/>
          <w:szCs w:val="20"/>
          <w:rtl/>
        </w:rPr>
        <w:t>369, 382).</w:t>
      </w:r>
      <w:r w:rsidR="00987AD4">
        <w:rPr>
          <w:rFonts w:cs="David" w:hint="cs"/>
          <w:rtl/>
        </w:rPr>
        <w:t xml:space="preserve"> </w:t>
      </w:r>
      <w:r w:rsidR="00325E17" w:rsidRPr="00987AD4">
        <w:rPr>
          <w:rFonts w:cs="David" w:hint="cs"/>
          <w:sz w:val="20"/>
          <w:szCs w:val="20"/>
          <w:rtl/>
        </w:rPr>
        <w:t>לדיון באשר לטענות חוקרים אלו ראו פיאמנטה, החצוצרה, עמ'  80</w:t>
      </w:r>
      <w:r w:rsidR="00325E17" w:rsidRPr="00987AD4">
        <w:rPr>
          <w:rFonts w:cs="David"/>
          <w:sz w:val="20"/>
          <w:szCs w:val="20"/>
          <w:rtl/>
        </w:rPr>
        <w:t>–</w:t>
      </w:r>
      <w:r w:rsidR="00325E17" w:rsidRPr="00987AD4">
        <w:rPr>
          <w:rFonts w:cs="David" w:hint="cs"/>
          <w:sz w:val="20"/>
          <w:szCs w:val="20"/>
          <w:rtl/>
        </w:rPr>
        <w:t>82.</w:t>
      </w:r>
      <w:r w:rsidR="00325E17">
        <w:rPr>
          <w:rFonts w:cs="David" w:hint="cs"/>
          <w:rtl/>
        </w:rPr>
        <w:t xml:space="preserve">  </w:t>
      </w:r>
    </w:p>
  </w:footnote>
  <w:footnote w:id="7">
    <w:p w14:paraId="2752D08F" w14:textId="0C26EAF8" w:rsidR="00186BF9" w:rsidRDefault="00000218" w:rsidP="00C24FDD">
      <w:pPr>
        <w:pStyle w:val="a3"/>
        <w:spacing w:after="0" w:line="480" w:lineRule="auto"/>
        <w:jc w:val="both"/>
        <w:rPr>
          <w:rtl/>
        </w:rPr>
      </w:pPr>
      <w:r>
        <w:rPr>
          <w:rStyle w:val="a5"/>
        </w:rPr>
        <w:footnoteRef/>
      </w:r>
      <w:r>
        <w:rPr>
          <w:rtl/>
        </w:rPr>
        <w:t xml:space="preserve"> </w:t>
      </w:r>
      <w:r w:rsidRPr="00186BF9">
        <w:rPr>
          <w:rFonts w:ascii="David" w:hAnsi="David" w:cs="David"/>
          <w:rtl/>
        </w:rPr>
        <w:t xml:space="preserve">לדיון </w:t>
      </w:r>
      <w:r w:rsidR="00BF0E41">
        <w:rPr>
          <w:rFonts w:ascii="David" w:hAnsi="David" w:cs="David" w:hint="cs"/>
          <w:rtl/>
        </w:rPr>
        <w:t xml:space="preserve">השלם </w:t>
      </w:r>
      <w:r w:rsidRPr="00186BF9">
        <w:rPr>
          <w:rFonts w:ascii="David" w:hAnsi="David" w:cs="David"/>
          <w:rtl/>
        </w:rPr>
        <w:t>בנקודות הדמיון ו</w:t>
      </w:r>
      <w:r w:rsidR="008C5E74" w:rsidRPr="00186BF9">
        <w:rPr>
          <w:rFonts w:ascii="David" w:hAnsi="David" w:cs="David"/>
          <w:rtl/>
        </w:rPr>
        <w:t xml:space="preserve">בנקודות </w:t>
      </w:r>
      <w:r w:rsidRPr="00186BF9">
        <w:rPr>
          <w:rFonts w:ascii="David" w:hAnsi="David" w:cs="David"/>
          <w:rtl/>
        </w:rPr>
        <w:t>השוני בין מאפייני השימוש בחצוצרות במה"מ ובין מאפייני השימוש בכלים אלו במקורות מקראיים שונים ראו פיאמנטה,</w:t>
      </w:r>
      <w:r w:rsidR="008C5E74" w:rsidRPr="00186BF9">
        <w:rPr>
          <w:rFonts w:ascii="David" w:hAnsi="David" w:cs="David"/>
          <w:rtl/>
        </w:rPr>
        <w:t xml:space="preserve"> החצוצרה, עמ', </w:t>
      </w:r>
      <w:r w:rsidR="00186BF9" w:rsidRPr="00186BF9">
        <w:rPr>
          <w:rFonts w:ascii="David" w:hAnsi="David" w:cs="David"/>
          <w:rtl/>
        </w:rPr>
        <w:t>75–79.</w:t>
      </w:r>
    </w:p>
  </w:footnote>
  <w:footnote w:id="8">
    <w:p w14:paraId="5B00DF3F" w14:textId="1C49C81C" w:rsidR="001154ED" w:rsidRPr="000C6693" w:rsidRDefault="001154ED" w:rsidP="0011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David" w:eastAsia="Times New Roman" w:hAnsi="David" w:cs="David"/>
          <w:sz w:val="20"/>
          <w:szCs w:val="20"/>
          <w:rtl/>
        </w:rPr>
      </w:pPr>
      <w:r>
        <w:rPr>
          <w:rStyle w:val="a5"/>
        </w:rPr>
        <w:footnoteRef/>
      </w:r>
      <w:r>
        <w:rPr>
          <w:rtl/>
        </w:rPr>
        <w:t xml:space="preserve"> </w:t>
      </w:r>
      <w:r w:rsidRPr="00FE0369">
        <w:rPr>
          <w:rFonts w:ascii="David" w:hAnsi="David" w:cs="David"/>
          <w:sz w:val="20"/>
          <w:szCs w:val="20"/>
          <w:rtl/>
        </w:rPr>
        <w:t>החצוצרות נזכרות בספר מקבים א במספר מקומות: ג, 54</w:t>
      </w:r>
      <w:r w:rsidRPr="00FE0369">
        <w:rPr>
          <w:rFonts w:ascii="David" w:hAnsi="David" w:cs="David"/>
          <w:sz w:val="20"/>
          <w:szCs w:val="20"/>
        </w:rPr>
        <w:t>;</w:t>
      </w:r>
      <w:r w:rsidRPr="00FE0369">
        <w:rPr>
          <w:rFonts w:ascii="David" w:hAnsi="David" w:cs="David"/>
          <w:sz w:val="20"/>
          <w:szCs w:val="20"/>
          <w:rtl/>
        </w:rPr>
        <w:t xml:space="preserve"> ד 40</w:t>
      </w:r>
      <w:r w:rsidRPr="00FE0369">
        <w:rPr>
          <w:rFonts w:ascii="David" w:hAnsi="David" w:cs="David"/>
          <w:sz w:val="20"/>
          <w:szCs w:val="20"/>
        </w:rPr>
        <w:t>;</w:t>
      </w:r>
      <w:r w:rsidRPr="00FE0369">
        <w:rPr>
          <w:rFonts w:ascii="David" w:hAnsi="David" w:cs="David"/>
          <w:sz w:val="20"/>
          <w:szCs w:val="20"/>
          <w:rtl/>
        </w:rPr>
        <w:t xml:space="preserve"> ה 31–33</w:t>
      </w:r>
      <w:r w:rsidRPr="00FE0369">
        <w:rPr>
          <w:rFonts w:ascii="David" w:hAnsi="David" w:cs="David"/>
          <w:sz w:val="20"/>
          <w:szCs w:val="20"/>
        </w:rPr>
        <w:t>;</w:t>
      </w:r>
      <w:r w:rsidRPr="00FE0369">
        <w:rPr>
          <w:rFonts w:ascii="David" w:hAnsi="David" w:cs="David"/>
          <w:sz w:val="20"/>
          <w:szCs w:val="20"/>
          <w:rtl/>
        </w:rPr>
        <w:t xml:space="preserve"> ו 33</w:t>
      </w:r>
      <w:r w:rsidRPr="00FE0369">
        <w:rPr>
          <w:rFonts w:ascii="David" w:hAnsi="David" w:cs="David"/>
          <w:sz w:val="20"/>
          <w:szCs w:val="20"/>
        </w:rPr>
        <w:t>;</w:t>
      </w:r>
      <w:r w:rsidRPr="00FE0369">
        <w:rPr>
          <w:rFonts w:ascii="David" w:hAnsi="David" w:cs="David"/>
          <w:sz w:val="20"/>
          <w:szCs w:val="20"/>
          <w:rtl/>
        </w:rPr>
        <w:t xml:space="preserve"> ז 45</w:t>
      </w:r>
      <w:r w:rsidRPr="00FE0369">
        <w:rPr>
          <w:rFonts w:ascii="David" w:hAnsi="David" w:cs="David"/>
          <w:sz w:val="20"/>
          <w:szCs w:val="20"/>
        </w:rPr>
        <w:t>;</w:t>
      </w:r>
      <w:r w:rsidRPr="00FE0369">
        <w:rPr>
          <w:rFonts w:ascii="David" w:hAnsi="David" w:cs="David"/>
          <w:sz w:val="20"/>
          <w:szCs w:val="20"/>
          <w:rtl/>
        </w:rPr>
        <w:t xml:space="preserve"> ט 12</w:t>
      </w:r>
      <w:r w:rsidRPr="00FE0369">
        <w:rPr>
          <w:rFonts w:ascii="David" w:hAnsi="David" w:cs="David"/>
          <w:sz w:val="20"/>
          <w:szCs w:val="20"/>
        </w:rPr>
        <w:t>;</w:t>
      </w:r>
      <w:r w:rsidRPr="00FE0369">
        <w:rPr>
          <w:rFonts w:ascii="David" w:hAnsi="David" w:cs="David"/>
          <w:sz w:val="20"/>
          <w:szCs w:val="20"/>
          <w:rtl/>
        </w:rPr>
        <w:t xml:space="preserve"> טז 8, ויתכן שגם בפרק ד 13. בנוסח </w:t>
      </w:r>
      <w:r w:rsidR="001113E0">
        <w:rPr>
          <w:rFonts w:ascii="David" w:hAnsi="David" w:cs="David" w:hint="cs"/>
          <w:sz w:val="20"/>
          <w:szCs w:val="20"/>
          <w:rtl/>
        </w:rPr>
        <w:t xml:space="preserve">הספר </w:t>
      </w:r>
      <w:r w:rsidRPr="00FE0369">
        <w:rPr>
          <w:rFonts w:ascii="David" w:hAnsi="David" w:cs="David"/>
          <w:sz w:val="20"/>
          <w:szCs w:val="20"/>
          <w:rtl/>
        </w:rPr>
        <w:t>בשפה היוונית כלים אלו מכונים:</w:t>
      </w:r>
      <w:r>
        <w:rPr>
          <w:rFonts w:hint="cs"/>
          <w:rtl/>
        </w:rPr>
        <w:t xml:space="preserve"> </w:t>
      </w:r>
      <w:r w:rsidRPr="00FE0369">
        <w:rPr>
          <w:rFonts w:ascii="Georgia Pro" w:hAnsi="Georgia Pro"/>
          <w:sz w:val="20"/>
          <w:szCs w:val="20"/>
        </w:rPr>
        <w:t>σ</w:t>
      </w:r>
      <w:r w:rsidRPr="00FE0369">
        <w:rPr>
          <w:rFonts w:ascii="Arial" w:hAnsi="Arial"/>
          <w:sz w:val="20"/>
          <w:szCs w:val="20"/>
        </w:rPr>
        <w:t>ά</w:t>
      </w:r>
      <w:r w:rsidRPr="00FE0369">
        <w:rPr>
          <w:rFonts w:ascii="Georgia Pro" w:hAnsi="Georgia Pro"/>
          <w:sz w:val="20"/>
          <w:szCs w:val="20"/>
        </w:rPr>
        <w:t>λπιγξ</w:t>
      </w:r>
      <w:r w:rsidRPr="00FE0369">
        <w:rPr>
          <w:rFonts w:ascii="Georgia Pro" w:hAnsi="Georgia Pro"/>
          <w:sz w:val="20"/>
          <w:szCs w:val="20"/>
          <w:rtl/>
        </w:rPr>
        <w:t xml:space="preserve">, </w:t>
      </w:r>
      <w:r w:rsidRPr="00FE0369">
        <w:rPr>
          <w:rFonts w:ascii="Georgia Pro" w:hAnsi="Georgia Pro"/>
          <w:sz w:val="20"/>
          <w:szCs w:val="20"/>
          <w:shd w:val="clear" w:color="auto" w:fill="FFFFFF"/>
        </w:rPr>
        <w:t>σ</w:t>
      </w:r>
      <w:r w:rsidRPr="00FE0369">
        <w:rPr>
          <w:rFonts w:ascii="Arial" w:hAnsi="Arial"/>
          <w:sz w:val="20"/>
          <w:szCs w:val="20"/>
          <w:shd w:val="clear" w:color="auto" w:fill="FFFFFF"/>
        </w:rPr>
        <w:t>ά</w:t>
      </w:r>
      <w:r w:rsidRPr="00FE0369">
        <w:rPr>
          <w:rFonts w:ascii="Georgia Pro" w:hAnsi="Georgia Pro"/>
          <w:sz w:val="20"/>
          <w:szCs w:val="20"/>
          <w:shd w:val="clear" w:color="auto" w:fill="FFFFFF"/>
        </w:rPr>
        <w:t>λπιγξι</w:t>
      </w:r>
      <w:r w:rsidRPr="00FE0369">
        <w:rPr>
          <w:rFonts w:ascii="Georgia Pro" w:hAnsi="Georgia Pro" w:hint="cs"/>
          <w:sz w:val="20"/>
          <w:szCs w:val="20"/>
          <w:shd w:val="clear" w:color="auto" w:fill="FFFFFF"/>
          <w:rtl/>
        </w:rPr>
        <w:t xml:space="preserve"> (</w:t>
      </w:r>
      <w:r>
        <w:rPr>
          <w:rFonts w:asciiTheme="majorBidi" w:eastAsia="Times New Roman" w:hAnsiTheme="majorBidi" w:cstheme="majorBidi" w:hint="cs"/>
          <w:sz w:val="20"/>
          <w:szCs w:val="20"/>
        </w:rPr>
        <w:t>S</w:t>
      </w:r>
      <w:r w:rsidRPr="00FE0369">
        <w:rPr>
          <w:rFonts w:asciiTheme="majorBidi" w:eastAsia="Times New Roman" w:hAnsiTheme="majorBidi" w:cstheme="majorBidi"/>
          <w:sz w:val="20"/>
          <w:szCs w:val="20"/>
        </w:rPr>
        <w:t>alpinx</w:t>
      </w:r>
      <w:r w:rsidRPr="00FE0369">
        <w:rPr>
          <w:rFonts w:asciiTheme="majorBidi" w:eastAsia="Times New Roman" w:hAnsiTheme="majorBidi" w:cstheme="majorBidi" w:hint="cs"/>
          <w:sz w:val="20"/>
          <w:szCs w:val="20"/>
          <w:rtl/>
        </w:rPr>
        <w:t xml:space="preserve">, </w:t>
      </w:r>
      <w:r w:rsidRPr="00FE0369">
        <w:rPr>
          <w:rFonts w:asciiTheme="majorBidi" w:eastAsia="Times New Roman" w:hAnsiTheme="majorBidi" w:cstheme="majorBidi"/>
          <w:sz w:val="20"/>
          <w:szCs w:val="20"/>
        </w:rPr>
        <w:t>S</w:t>
      </w:r>
      <w:r w:rsidR="00A541E9" w:rsidRPr="00FE0369">
        <w:rPr>
          <w:rFonts w:asciiTheme="majorBidi" w:eastAsia="Times New Roman" w:hAnsiTheme="majorBidi" w:cstheme="majorBidi"/>
          <w:sz w:val="20"/>
          <w:szCs w:val="20"/>
        </w:rPr>
        <w:t>a</w:t>
      </w:r>
      <w:r w:rsidRPr="009B0205">
        <w:rPr>
          <w:rFonts w:asciiTheme="majorBidi" w:eastAsia="Times New Roman" w:hAnsiTheme="majorBidi" w:cstheme="majorBidi"/>
          <w:sz w:val="20"/>
          <w:szCs w:val="20"/>
        </w:rPr>
        <w:t>lpinxi</w:t>
      </w:r>
      <w:r w:rsidRPr="00FE0369">
        <w:rPr>
          <w:rFonts w:asciiTheme="majorBidi" w:eastAsia="Times New Roman" w:hAnsiTheme="majorBidi" w:cstheme="majorBidi" w:hint="cs"/>
          <w:sz w:val="20"/>
          <w:szCs w:val="20"/>
          <w:rtl/>
        </w:rPr>
        <w:t>).</w:t>
      </w:r>
      <w:r>
        <w:rPr>
          <w:rFonts w:asciiTheme="majorBidi" w:eastAsia="Times New Roman" w:hAnsiTheme="majorBidi" w:cstheme="majorBidi" w:hint="cs"/>
          <w:sz w:val="24"/>
          <w:szCs w:val="24"/>
          <w:rtl/>
        </w:rPr>
        <w:t xml:space="preserve"> </w:t>
      </w:r>
      <w:r w:rsidRPr="00D31361">
        <w:rPr>
          <w:rFonts w:ascii="David" w:eastAsia="Times New Roman" w:hAnsi="David" w:cs="David"/>
          <w:sz w:val="20"/>
          <w:szCs w:val="20"/>
          <w:rtl/>
        </w:rPr>
        <w:t>ראו</w:t>
      </w:r>
      <w:r w:rsidR="001113E0">
        <w:rPr>
          <w:rFonts w:ascii="David" w:eastAsia="Times New Roman" w:hAnsi="David" w:cs="David" w:hint="cs"/>
          <w:sz w:val="20"/>
          <w:szCs w:val="20"/>
          <w:rtl/>
        </w:rPr>
        <w:t>:</w:t>
      </w:r>
      <w:r w:rsidRPr="00D31361">
        <w:rPr>
          <w:rFonts w:asciiTheme="majorBidi" w:eastAsia="Times New Roman" w:hAnsiTheme="majorBidi" w:cstheme="majorBidi"/>
          <w:sz w:val="20"/>
          <w:szCs w:val="20"/>
        </w:rPr>
        <w:t xml:space="preserve">W. Kappler, </w:t>
      </w:r>
      <w:r w:rsidRPr="00D31361">
        <w:rPr>
          <w:rFonts w:asciiTheme="majorBidi" w:eastAsia="Times New Roman" w:hAnsiTheme="majorBidi" w:cstheme="majorBidi"/>
          <w:i/>
          <w:iCs/>
          <w:sz w:val="20"/>
          <w:szCs w:val="20"/>
        </w:rPr>
        <w:t>Maccabaeorum Liber</w:t>
      </w:r>
      <w:r w:rsidRPr="00D31361">
        <w:rPr>
          <w:rFonts w:asciiTheme="majorBidi" w:eastAsia="Times New Roman" w:hAnsiTheme="majorBidi" w:cstheme="majorBidi"/>
          <w:sz w:val="20"/>
          <w:szCs w:val="20"/>
        </w:rPr>
        <w:t xml:space="preserve"> I, Göttingen 1967, pp. 67, 72, 78, 86, 95, 100–101, 144</w:t>
      </w:r>
      <w:r w:rsidRPr="00D31361">
        <w:rPr>
          <w:rFonts w:asciiTheme="majorBidi" w:eastAsia="Times New Roman" w:hAnsiTheme="majorBidi" w:cstheme="majorBidi"/>
          <w:sz w:val="20"/>
          <w:szCs w:val="20"/>
          <w:rtl/>
        </w:rPr>
        <w:t>.</w:t>
      </w:r>
      <w:r w:rsidRPr="00D31361">
        <w:rPr>
          <w:rFonts w:asciiTheme="majorBidi" w:eastAsia="Times New Roman" w:hAnsiTheme="majorBidi" w:cstheme="majorBidi"/>
          <w:sz w:val="20"/>
          <w:szCs w:val="20"/>
        </w:rPr>
        <w:t xml:space="preserve"> </w:t>
      </w:r>
      <w:r w:rsidRPr="0044324E">
        <w:rPr>
          <w:rFonts w:ascii="David" w:eastAsia="Times New Roman" w:hAnsi="David" w:cs="David"/>
          <w:sz w:val="20"/>
          <w:szCs w:val="20"/>
          <w:rtl/>
        </w:rPr>
        <w:t xml:space="preserve">הסלפינקס הינו סוג חצוצרה שרווח בתרבות ההלניסטית (להגדרה המורפולוגית של כלים מסוג חצוצרה ראו אצל פיאמנטה, החצוצרה, עמ' 125–126). לפי תיאורים שונים המופיעים על גבי כלי חרס יווניים ושרידים של כלים אלו שנמצאו בחפירות ארכיאולוגיות </w:t>
      </w:r>
      <w:r>
        <w:rPr>
          <w:rFonts w:ascii="David" w:eastAsia="Times New Roman" w:hAnsi="David" w:cs="David" w:hint="cs"/>
          <w:sz w:val="20"/>
          <w:szCs w:val="20"/>
          <w:rtl/>
        </w:rPr>
        <w:t xml:space="preserve">מדובר היה בחצוצרה </w:t>
      </w:r>
      <w:r w:rsidRPr="0044324E">
        <w:rPr>
          <w:rFonts w:ascii="David" w:eastAsia="Times New Roman" w:hAnsi="David" w:cs="David"/>
          <w:sz w:val="20"/>
          <w:szCs w:val="20"/>
          <w:rtl/>
        </w:rPr>
        <w:t xml:space="preserve">בעלת </w:t>
      </w:r>
      <w:r>
        <w:rPr>
          <w:rFonts w:ascii="David" w:eastAsia="Times New Roman" w:hAnsi="David" w:cs="David" w:hint="cs"/>
          <w:sz w:val="20"/>
          <w:szCs w:val="20"/>
          <w:rtl/>
        </w:rPr>
        <w:t>קנה</w:t>
      </w:r>
      <w:r w:rsidRPr="0044324E">
        <w:rPr>
          <w:rFonts w:ascii="David" w:eastAsia="Times New Roman" w:hAnsi="David" w:cs="David"/>
          <w:sz w:val="20"/>
          <w:szCs w:val="20"/>
          <w:rtl/>
        </w:rPr>
        <w:t xml:space="preserve"> ארוך ודק שהלך והתרחב בקצהו לכדי צורת פעמון צר</w:t>
      </w:r>
      <w:r>
        <w:rPr>
          <w:rFonts w:ascii="David" w:eastAsia="Times New Roman" w:hAnsi="David" w:cs="David" w:hint="cs"/>
          <w:sz w:val="20"/>
          <w:szCs w:val="20"/>
          <w:rtl/>
        </w:rPr>
        <w:t xml:space="preserve"> ואורכה היה </w:t>
      </w:r>
      <w:r w:rsidRPr="0044324E">
        <w:rPr>
          <w:rFonts w:ascii="David" w:eastAsia="Times New Roman" w:hAnsi="David" w:cs="David"/>
          <w:sz w:val="20"/>
          <w:szCs w:val="20"/>
          <w:rtl/>
        </w:rPr>
        <w:t>0.80–1.55 ס"מ.</w:t>
      </w:r>
      <w:r>
        <w:rPr>
          <w:rFonts w:ascii="David" w:eastAsia="Times New Roman" w:hAnsi="David" w:cs="David" w:hint="cs"/>
          <w:sz w:val="20"/>
          <w:szCs w:val="20"/>
          <w:rtl/>
        </w:rPr>
        <w:t xml:space="preserve"> כלי זה שמש בעיקר בשדה הקרב ובטקסים פולחניים. על כלי זה רא</w:t>
      </w:r>
      <w:r w:rsidR="00232CBE">
        <w:rPr>
          <w:rFonts w:ascii="David" w:eastAsia="Times New Roman" w:hAnsi="David" w:cs="David" w:hint="cs"/>
          <w:sz w:val="20"/>
          <w:szCs w:val="20"/>
          <w:rtl/>
        </w:rPr>
        <w:t>ו:</w:t>
      </w:r>
      <w:r w:rsidRPr="00C35BBF">
        <w:rPr>
          <w:rFonts w:asciiTheme="majorBidi" w:hAnsiTheme="majorBidi" w:cstheme="majorBidi"/>
          <w:sz w:val="20"/>
          <w:szCs w:val="20"/>
        </w:rPr>
        <w:t xml:space="preserve">Bowyer, </w:t>
      </w:r>
      <w:r w:rsidRPr="00C35BBF">
        <w:rPr>
          <w:rFonts w:asciiTheme="majorBidi" w:hAnsiTheme="majorBidi" w:cstheme="majorBidi"/>
          <w:i/>
          <w:iCs/>
          <w:sz w:val="20"/>
          <w:szCs w:val="20"/>
        </w:rPr>
        <w:t>Echoes of the Salpinx: The Trumpet in Ancient Greek Culture</w:t>
      </w:r>
      <w:r w:rsidRPr="00C35BBF">
        <w:rPr>
          <w:rFonts w:asciiTheme="majorBidi" w:hAnsiTheme="majorBidi" w:cstheme="majorBidi"/>
          <w:sz w:val="20"/>
          <w:szCs w:val="20"/>
        </w:rPr>
        <w:t>, PhD Thesis, University of London 2016</w:t>
      </w:r>
      <w:r w:rsidRPr="00C35BBF">
        <w:rPr>
          <w:rFonts w:ascii="David" w:eastAsia="Times New Roman" w:hAnsi="David" w:cs="David" w:hint="cs"/>
          <w:sz w:val="20"/>
          <w:szCs w:val="20"/>
          <w:rtl/>
        </w:rPr>
        <w:t xml:space="preserve">. </w:t>
      </w:r>
    </w:p>
  </w:footnote>
  <w:footnote w:id="9">
    <w:p w14:paraId="1C2F18C5" w14:textId="096124F9" w:rsidR="0071611D" w:rsidRDefault="0071611D" w:rsidP="000C6693">
      <w:pPr>
        <w:pStyle w:val="a3"/>
        <w:spacing w:after="0" w:line="480" w:lineRule="auto"/>
        <w:jc w:val="both"/>
      </w:pPr>
      <w:r>
        <w:rPr>
          <w:rStyle w:val="a5"/>
        </w:rPr>
        <w:footnoteRef/>
      </w:r>
      <w:r>
        <w:rPr>
          <w:rtl/>
        </w:rPr>
        <w:t xml:space="preserve"> </w:t>
      </w:r>
      <w:r w:rsidRPr="0071611D">
        <w:rPr>
          <w:rFonts w:ascii="David" w:hAnsi="David" w:cs="David"/>
          <w:rtl/>
        </w:rPr>
        <w:t xml:space="preserve">לדיון </w:t>
      </w:r>
      <w:r w:rsidR="00BF0E41">
        <w:rPr>
          <w:rFonts w:ascii="David" w:hAnsi="David" w:cs="David" w:hint="cs"/>
          <w:rtl/>
        </w:rPr>
        <w:t>השלם</w:t>
      </w:r>
      <w:r w:rsidRPr="0071611D">
        <w:rPr>
          <w:rFonts w:ascii="David" w:hAnsi="David" w:cs="David"/>
          <w:rtl/>
        </w:rPr>
        <w:t xml:space="preserve"> בנקודות הדמיון ובנקודות השוני בין תיאור השימוש בחצוצרות במה"מ ובין תיאור השימוש בכלים אלו בספר מקבים א ראו פיאמנטה, החצוצרה, עמ' 83–87.</w:t>
      </w:r>
      <w:r>
        <w:rPr>
          <w:rFonts w:hint="cs"/>
          <w:rtl/>
        </w:rPr>
        <w:t xml:space="preserve"> </w:t>
      </w:r>
    </w:p>
  </w:footnote>
  <w:footnote w:id="10">
    <w:p w14:paraId="0182DB20" w14:textId="3C2A3CDB" w:rsidR="003C7A36" w:rsidRPr="001F607D" w:rsidRDefault="003C7A36" w:rsidP="009D49BF">
      <w:pPr>
        <w:spacing w:after="0" w:line="480" w:lineRule="auto"/>
        <w:jc w:val="both"/>
        <w:rPr>
          <w:rFonts w:cs="David"/>
          <w:rtl/>
        </w:rPr>
      </w:pPr>
      <w:r w:rsidRPr="009B77CC">
        <w:rPr>
          <w:rStyle w:val="a5"/>
          <w:color w:val="000000" w:themeColor="text1"/>
        </w:rPr>
        <w:footnoteRef/>
      </w:r>
      <w:r w:rsidR="00431D48" w:rsidRPr="009B77CC">
        <w:rPr>
          <w:rFonts w:cs="David" w:hint="cs"/>
          <w:color w:val="000000" w:themeColor="text1"/>
          <w:rtl/>
        </w:rPr>
        <w:t xml:space="preserve"> </w:t>
      </w:r>
      <w:r w:rsidR="00431D48" w:rsidRPr="009B77CC">
        <w:rPr>
          <w:rFonts w:ascii="David" w:hAnsi="David" w:cs="David"/>
          <w:color w:val="000000" w:themeColor="text1"/>
          <w:sz w:val="20"/>
          <w:szCs w:val="20"/>
          <w:rtl/>
        </w:rPr>
        <w:t xml:space="preserve">ידין, </w:t>
      </w:r>
      <w:r w:rsidR="00675078" w:rsidRPr="009B77CC">
        <w:rPr>
          <w:rFonts w:ascii="David" w:hAnsi="David" w:cs="David"/>
          <w:color w:val="000000" w:themeColor="text1"/>
          <w:sz w:val="20"/>
          <w:szCs w:val="20"/>
          <w:rtl/>
        </w:rPr>
        <w:t xml:space="preserve">בני אור בבני חושך, עמ' </w:t>
      </w:r>
      <w:r w:rsidR="001F607D" w:rsidRPr="009B77CC">
        <w:rPr>
          <w:rFonts w:ascii="David" w:hAnsi="David" w:cs="David"/>
          <w:color w:val="000000" w:themeColor="text1"/>
          <w:sz w:val="20"/>
          <w:szCs w:val="20"/>
          <w:rtl/>
        </w:rPr>
        <w:t>82</w:t>
      </w:r>
      <w:r w:rsidR="001F607D" w:rsidRPr="009B77CC">
        <w:rPr>
          <w:rFonts w:ascii="David" w:hAnsi="David" w:cs="David"/>
          <w:color w:val="000000" w:themeColor="text1"/>
          <w:sz w:val="20"/>
          <w:szCs w:val="20"/>
        </w:rPr>
        <w:t>;</w:t>
      </w:r>
      <w:r w:rsidR="001F607D" w:rsidRPr="009B77CC">
        <w:rPr>
          <w:rFonts w:ascii="David" w:hAnsi="David" w:cs="David"/>
          <w:color w:val="000000" w:themeColor="text1"/>
          <w:sz w:val="20"/>
          <w:szCs w:val="20"/>
          <w:rtl/>
        </w:rPr>
        <w:t xml:space="preserve"> בוקמוהל, החצוצרה, עמ' 208. </w:t>
      </w:r>
      <w:r w:rsidRPr="009B77CC">
        <w:rPr>
          <w:rFonts w:ascii="David" w:hAnsi="David" w:cs="David"/>
          <w:color w:val="000000" w:themeColor="text1"/>
          <w:sz w:val="20"/>
          <w:szCs w:val="20"/>
          <w:rtl/>
        </w:rPr>
        <w:t>מעניין כי השימוש בחצוצרות במלחמת אחרית הימים נזכר גם בספרות חז"ל, בספרי במדבר עו 2–4 (כהנא, ספרי במדבר א ,</w:t>
      </w:r>
      <w:r w:rsidR="004714D4">
        <w:rPr>
          <w:rFonts w:ascii="David" w:hAnsi="David" w:cs="David" w:hint="cs"/>
          <w:color w:val="000000" w:themeColor="text1"/>
          <w:sz w:val="20"/>
          <w:szCs w:val="20"/>
          <w:rtl/>
        </w:rPr>
        <w:t xml:space="preserve"> עמ'</w:t>
      </w:r>
      <w:r w:rsidRPr="009B77CC">
        <w:rPr>
          <w:rFonts w:ascii="David" w:hAnsi="David" w:cs="David"/>
          <w:color w:val="000000" w:themeColor="text1"/>
          <w:sz w:val="20"/>
          <w:szCs w:val="20"/>
          <w:rtl/>
        </w:rPr>
        <w:t xml:space="preserve"> 180–181), הדורש את הכתוב בבמדבר י 9 (</w:t>
      </w:r>
      <w:r w:rsidR="00E703D7">
        <w:rPr>
          <w:rFonts w:ascii="David" w:hAnsi="David" w:cs="David" w:hint="cs"/>
          <w:color w:val="000000" w:themeColor="text1"/>
          <w:sz w:val="20"/>
          <w:szCs w:val="20"/>
          <w:rtl/>
        </w:rPr>
        <w:t>'</w:t>
      </w:r>
      <w:r w:rsidRPr="009B77CC">
        <w:rPr>
          <w:rFonts w:ascii="David" w:hAnsi="David" w:cs="David"/>
          <w:color w:val="000000" w:themeColor="text1"/>
          <w:sz w:val="20"/>
          <w:szCs w:val="20"/>
          <w:rtl/>
        </w:rPr>
        <w:t>וכי תבאו מלחמה בארצכם על הצר הצרר אתכם והרעתם בחצצרת ונזכרתם לפני ה' אלהיכם ונושעתם מאיביכם</w:t>
      </w:r>
      <w:r w:rsidR="00E703D7">
        <w:rPr>
          <w:rFonts w:ascii="David" w:hAnsi="David" w:cs="David" w:hint="cs"/>
          <w:color w:val="000000" w:themeColor="text1"/>
          <w:sz w:val="20"/>
          <w:szCs w:val="20"/>
          <w:rtl/>
        </w:rPr>
        <w:t>'</w:t>
      </w:r>
      <w:r w:rsidRPr="009B77CC">
        <w:rPr>
          <w:rFonts w:ascii="David" w:hAnsi="David" w:cs="David"/>
          <w:color w:val="000000" w:themeColor="text1"/>
          <w:sz w:val="20"/>
          <w:szCs w:val="20"/>
          <w:rtl/>
        </w:rPr>
        <w:t xml:space="preserve">): </w:t>
      </w:r>
      <w:r w:rsidR="00E703D7">
        <w:rPr>
          <w:rFonts w:ascii="David" w:hAnsi="David" w:cs="David" w:hint="cs"/>
          <w:color w:val="000000" w:themeColor="text1"/>
          <w:sz w:val="20"/>
          <w:szCs w:val="20"/>
          <w:rtl/>
        </w:rPr>
        <w:t>'</w:t>
      </w:r>
      <w:r w:rsidRPr="009B77CC">
        <w:rPr>
          <w:rFonts w:ascii="David" w:hAnsi="David" w:cs="David"/>
          <w:color w:val="000000" w:themeColor="text1"/>
          <w:sz w:val="20"/>
          <w:szCs w:val="20"/>
          <w:rtl/>
        </w:rPr>
        <w:t>במלחמת גוג הכתוב מדבר. אתה או' במלחמת גוג הכת' מד' או אינו מדבר אלא מכל מלחמות שבתו'. תל' לו' ונושעתם מאיביכם. אמרת צא וראה אי זו היא מלחמה שיש' נושעין ממנה ואין אחריה שעבוד, אין את מוצא אלא מלחמת גוג</w:t>
      </w:r>
      <w:r w:rsidR="00E703D7">
        <w:rPr>
          <w:rFonts w:ascii="David" w:hAnsi="David" w:cs="David" w:hint="cs"/>
          <w:color w:val="000000" w:themeColor="text1"/>
          <w:sz w:val="20"/>
          <w:szCs w:val="20"/>
          <w:rtl/>
        </w:rPr>
        <w:t>'</w:t>
      </w:r>
      <w:r w:rsidRPr="009B77CC">
        <w:rPr>
          <w:rFonts w:ascii="David" w:hAnsi="David" w:cs="David"/>
          <w:color w:val="000000" w:themeColor="text1"/>
          <w:sz w:val="20"/>
          <w:szCs w:val="20"/>
          <w:rtl/>
        </w:rPr>
        <w:t xml:space="preserve">. לפי דרשה זו, חובת התקיעה הנזכרת בתורה תחול רק במלחמת גוג ומגוג, באחרית הימים, שכן רק אז תתקיים במלואה ההבטחה </w:t>
      </w:r>
      <w:r w:rsidR="00E703D7">
        <w:rPr>
          <w:rFonts w:ascii="David" w:hAnsi="David" w:cs="David" w:hint="cs"/>
          <w:color w:val="000000" w:themeColor="text1"/>
          <w:sz w:val="20"/>
          <w:szCs w:val="20"/>
          <w:rtl/>
        </w:rPr>
        <w:t>'</w:t>
      </w:r>
      <w:r w:rsidRPr="009B77CC">
        <w:rPr>
          <w:rFonts w:ascii="David" w:hAnsi="David" w:cs="David"/>
          <w:color w:val="000000" w:themeColor="text1"/>
          <w:sz w:val="20"/>
          <w:szCs w:val="20"/>
          <w:rtl/>
        </w:rPr>
        <w:t>ונושעתם  מאיביכם</w:t>
      </w:r>
      <w:r w:rsidR="00E703D7">
        <w:rPr>
          <w:rFonts w:ascii="David" w:hAnsi="David" w:cs="David" w:hint="cs"/>
          <w:color w:val="000000" w:themeColor="text1"/>
          <w:sz w:val="20"/>
          <w:szCs w:val="20"/>
          <w:rtl/>
        </w:rPr>
        <w:t>'</w:t>
      </w:r>
      <w:r w:rsidRPr="009B77CC">
        <w:rPr>
          <w:rFonts w:ascii="David" w:hAnsi="David" w:cs="David"/>
          <w:color w:val="000000" w:themeColor="text1"/>
          <w:sz w:val="20"/>
          <w:szCs w:val="20"/>
          <w:rtl/>
        </w:rPr>
        <w:t>. לדעת כהנא (ספרי במדבר ג,</w:t>
      </w:r>
      <w:r w:rsidR="00C30A2F">
        <w:rPr>
          <w:rFonts w:ascii="David" w:hAnsi="David" w:cs="David" w:hint="cs"/>
          <w:color w:val="000000" w:themeColor="text1"/>
          <w:sz w:val="20"/>
          <w:szCs w:val="20"/>
          <w:rtl/>
        </w:rPr>
        <w:t xml:space="preserve"> עמ'</w:t>
      </w:r>
      <w:r w:rsidRPr="009B77CC">
        <w:rPr>
          <w:rFonts w:ascii="David" w:hAnsi="David" w:cs="David"/>
          <w:color w:val="000000" w:themeColor="text1"/>
          <w:sz w:val="20"/>
          <w:szCs w:val="20"/>
          <w:rtl/>
        </w:rPr>
        <w:t xml:space="preserve"> 517), לא מן הנמנע שדרשה זו משקפת התנגדות לשימוש הנרחב בחצוצרות במלחמת אחרית הימים המתואר במה"מ. ראו פיאמנטה, החצוצרה,</w:t>
      </w:r>
      <w:r w:rsidR="00283AB5">
        <w:rPr>
          <w:rFonts w:ascii="David" w:hAnsi="David" w:cs="David" w:hint="cs"/>
          <w:color w:val="000000" w:themeColor="text1"/>
          <w:sz w:val="20"/>
          <w:szCs w:val="20"/>
          <w:rtl/>
        </w:rPr>
        <w:t xml:space="preserve"> עמ'</w:t>
      </w:r>
      <w:r w:rsidRPr="009B77CC">
        <w:rPr>
          <w:rFonts w:ascii="David" w:hAnsi="David" w:cs="David"/>
          <w:color w:val="000000" w:themeColor="text1"/>
          <w:sz w:val="20"/>
          <w:szCs w:val="20"/>
          <w:rtl/>
        </w:rPr>
        <w:t xml:space="preserve"> 261–263.</w:t>
      </w:r>
      <w:r w:rsidRPr="009B77CC">
        <w:rPr>
          <w:rFonts w:hint="cs"/>
          <w:color w:val="000000" w:themeColor="text1"/>
          <w:sz w:val="20"/>
          <w:szCs w:val="20"/>
          <w:rtl/>
        </w:rPr>
        <w:t xml:space="preserve"> </w:t>
      </w:r>
    </w:p>
  </w:footnote>
  <w:footnote w:id="11">
    <w:p w14:paraId="141CFCF2" w14:textId="492B4CAF" w:rsidR="003C7A36" w:rsidRPr="00EF7FE3" w:rsidRDefault="003C7A36" w:rsidP="009D49BF">
      <w:pPr>
        <w:pStyle w:val="a3"/>
        <w:spacing w:after="0" w:line="480" w:lineRule="auto"/>
        <w:jc w:val="both"/>
        <w:rPr>
          <w:rFonts w:cs="David"/>
        </w:rPr>
      </w:pPr>
      <w:r>
        <w:rPr>
          <w:rFonts w:cs="David"/>
        </w:rPr>
        <w:t xml:space="preserve"> </w:t>
      </w:r>
      <w:r w:rsidRPr="0088533D">
        <w:rPr>
          <w:rStyle w:val="a5"/>
        </w:rPr>
        <w:footnoteRef/>
      </w:r>
      <w:r w:rsidRPr="0088533D">
        <w:rPr>
          <w:rFonts w:cs="David" w:hint="cs"/>
          <w:rtl/>
        </w:rPr>
        <w:t xml:space="preserve">בוקמוהל, </w:t>
      </w:r>
      <w:r>
        <w:rPr>
          <w:rFonts w:cs="David" w:hint="cs"/>
          <w:rtl/>
        </w:rPr>
        <w:t>החצוצרה</w:t>
      </w:r>
      <w:r w:rsidRPr="0088533D">
        <w:rPr>
          <w:rFonts w:cs="David" w:hint="cs"/>
          <w:rtl/>
        </w:rPr>
        <w:t>,</w:t>
      </w:r>
      <w:r w:rsidR="00EF7FE3">
        <w:rPr>
          <w:rFonts w:cs="David" w:hint="cs"/>
          <w:rtl/>
        </w:rPr>
        <w:t xml:space="preserve"> עמ'</w:t>
      </w:r>
      <w:r w:rsidRPr="0088533D">
        <w:rPr>
          <w:rFonts w:cs="David" w:hint="cs"/>
          <w:rtl/>
        </w:rPr>
        <w:t xml:space="preserve"> 209</w:t>
      </w:r>
      <w:r w:rsidRPr="0088533D">
        <w:rPr>
          <w:rFonts w:cs="David"/>
        </w:rPr>
        <w:t>;</w:t>
      </w:r>
      <w:r w:rsidRPr="0088533D">
        <w:rPr>
          <w:rFonts w:cs="David" w:hint="cs"/>
          <w:rtl/>
        </w:rPr>
        <w:t xml:space="preserve"> ישי, ספרות המלחמה,</w:t>
      </w:r>
      <w:r w:rsidR="00EF7FE3">
        <w:rPr>
          <w:rFonts w:cs="David" w:hint="cs"/>
          <w:rtl/>
        </w:rPr>
        <w:t xml:space="preserve"> עמ' </w:t>
      </w:r>
      <w:r w:rsidR="00EF7FE3" w:rsidRPr="00EF7FE3">
        <w:rPr>
          <w:rFonts w:ascii="David" w:hAnsi="David" w:cs="David"/>
          <w:rtl/>
        </w:rPr>
        <w:t>42</w:t>
      </w:r>
      <w:r w:rsidR="00EF7FE3" w:rsidRPr="00EF7FE3">
        <w:rPr>
          <w:rFonts w:ascii="David" w:hAnsi="David" w:cs="David"/>
        </w:rPr>
        <w:t>–</w:t>
      </w:r>
      <w:r w:rsidR="00EF7FE3" w:rsidRPr="00EF7FE3">
        <w:rPr>
          <w:rFonts w:ascii="David" w:hAnsi="David" w:cs="David"/>
          <w:rtl/>
        </w:rPr>
        <w:t>43.</w:t>
      </w:r>
      <w:r w:rsidR="00EF7FE3">
        <w:rPr>
          <w:rFonts w:asciiTheme="majorBidi" w:hAnsiTheme="majorBidi" w:cstheme="majorBidi" w:hint="cs"/>
          <w:rtl/>
        </w:rPr>
        <w:t xml:space="preserve"> </w:t>
      </w:r>
      <w:r w:rsidR="003D2358">
        <w:rPr>
          <w:rFonts w:cs="David" w:hint="cs"/>
          <w:rtl/>
        </w:rPr>
        <w:t>פיאמנטה</w:t>
      </w:r>
      <w:r w:rsidR="00FF03C7">
        <w:rPr>
          <w:rFonts w:cs="David" w:hint="cs"/>
          <w:rtl/>
        </w:rPr>
        <w:t>, החצוצרה, עמ' 42</w:t>
      </w:r>
      <w:r w:rsidR="00FF03C7" w:rsidRPr="00EF7FE3">
        <w:rPr>
          <w:rFonts w:ascii="David" w:hAnsi="David" w:cs="David"/>
        </w:rPr>
        <w:t>–</w:t>
      </w:r>
      <w:r w:rsidR="00FF03C7">
        <w:rPr>
          <w:rFonts w:ascii="David" w:hAnsi="David" w:cs="David" w:hint="cs"/>
          <w:rtl/>
        </w:rPr>
        <w:t xml:space="preserve">51. </w:t>
      </w:r>
    </w:p>
  </w:footnote>
  <w:footnote w:id="12">
    <w:p w14:paraId="37208ABC" w14:textId="0D052885" w:rsidR="003C7A36" w:rsidRPr="00E6424B" w:rsidRDefault="003C7A36" w:rsidP="009D49BF">
      <w:pPr>
        <w:pStyle w:val="a3"/>
        <w:spacing w:after="0" w:line="480" w:lineRule="auto"/>
        <w:jc w:val="both"/>
        <w:rPr>
          <w:rFonts w:cs="David"/>
        </w:rPr>
      </w:pPr>
      <w:r w:rsidRPr="0088533D">
        <w:rPr>
          <w:rStyle w:val="a5"/>
          <w:rFonts w:cs="David"/>
        </w:rPr>
        <w:footnoteRef/>
      </w:r>
      <w:r>
        <w:rPr>
          <w:rFonts w:cs="David" w:hint="cs"/>
          <w:rtl/>
        </w:rPr>
        <w:t xml:space="preserve"> </w:t>
      </w:r>
      <w:r w:rsidRPr="0088533D">
        <w:rPr>
          <w:rFonts w:cs="David" w:hint="cs"/>
          <w:rtl/>
        </w:rPr>
        <w:t>קימרון,</w:t>
      </w:r>
      <w:r>
        <w:rPr>
          <w:rFonts w:cs="David" w:hint="cs"/>
          <w:rtl/>
        </w:rPr>
        <w:t xml:space="preserve"> מגילות מדבר יהודה</w:t>
      </w:r>
      <w:r w:rsidR="00DD71A4">
        <w:rPr>
          <w:rFonts w:cs="David" w:hint="cs"/>
          <w:rtl/>
        </w:rPr>
        <w:t xml:space="preserve">, א, עמ' 113. </w:t>
      </w:r>
      <w:r w:rsidR="003D2358">
        <w:rPr>
          <w:rFonts w:cs="David" w:hint="cs"/>
          <w:rtl/>
        </w:rPr>
        <w:t>פיאמנטה</w:t>
      </w:r>
      <w:r w:rsidR="006142CD">
        <w:rPr>
          <w:rFonts w:cs="David" w:hint="cs"/>
          <w:rtl/>
        </w:rPr>
        <w:t>, החצוצרה</w:t>
      </w:r>
      <w:r w:rsidR="00B21B44">
        <w:rPr>
          <w:rFonts w:cs="David" w:hint="cs"/>
          <w:rtl/>
        </w:rPr>
        <w:t>,</w:t>
      </w:r>
      <w:r w:rsidR="006142CD">
        <w:rPr>
          <w:rFonts w:cs="David" w:hint="cs"/>
          <w:rtl/>
        </w:rPr>
        <w:t xml:space="preserve"> עמ' 51</w:t>
      </w:r>
      <w:r w:rsidR="006142CD" w:rsidRPr="00EF7FE3">
        <w:rPr>
          <w:rFonts w:ascii="David" w:hAnsi="David" w:cs="David"/>
        </w:rPr>
        <w:t>–</w:t>
      </w:r>
      <w:r w:rsidR="006142CD">
        <w:rPr>
          <w:rFonts w:ascii="David" w:hAnsi="David" w:cs="David" w:hint="cs"/>
          <w:rtl/>
        </w:rPr>
        <w:t xml:space="preserve">55. </w:t>
      </w:r>
    </w:p>
  </w:footnote>
  <w:footnote w:id="13">
    <w:p w14:paraId="767723D3" w14:textId="587D267D" w:rsidR="003C7A36" w:rsidRPr="00BF0646" w:rsidRDefault="003C7A36" w:rsidP="009D49BF">
      <w:pPr>
        <w:spacing w:after="0" w:line="480" w:lineRule="auto"/>
        <w:jc w:val="both"/>
        <w:rPr>
          <w:rFonts w:asciiTheme="majorBidi" w:hAnsiTheme="majorBidi" w:cstheme="majorBidi"/>
          <w:sz w:val="20"/>
          <w:szCs w:val="20"/>
          <w:rtl/>
        </w:rPr>
      </w:pPr>
      <w:r w:rsidRPr="0088533D">
        <w:rPr>
          <w:rStyle w:val="a5"/>
        </w:rPr>
        <w:footnoteRef/>
      </w:r>
      <w:r w:rsidR="00521012">
        <w:rPr>
          <w:rFonts w:asciiTheme="majorBidi" w:hAnsiTheme="majorBidi" w:cstheme="majorBidi" w:hint="cs"/>
          <w:sz w:val="20"/>
          <w:szCs w:val="20"/>
          <w:rtl/>
        </w:rPr>
        <w:t xml:space="preserve"> </w:t>
      </w:r>
      <w:r w:rsidR="00521012" w:rsidRPr="00521012">
        <w:rPr>
          <w:rFonts w:ascii="David" w:hAnsi="David" w:cs="David"/>
          <w:sz w:val="20"/>
          <w:szCs w:val="20"/>
          <w:rtl/>
        </w:rPr>
        <w:t>קימרון, מגילות מדבר יהודה, א, עמ' 117, 119</w:t>
      </w:r>
      <w:r w:rsidR="00521012" w:rsidRPr="00521012">
        <w:rPr>
          <w:rFonts w:ascii="David" w:hAnsi="David" w:cs="David"/>
          <w:sz w:val="20"/>
          <w:szCs w:val="20"/>
        </w:rPr>
        <w:t>–</w:t>
      </w:r>
      <w:r w:rsidR="00521012" w:rsidRPr="00521012">
        <w:rPr>
          <w:rFonts w:ascii="David" w:hAnsi="David" w:cs="David"/>
          <w:sz w:val="20"/>
          <w:szCs w:val="20"/>
          <w:rtl/>
        </w:rPr>
        <w:t>120, 128</w:t>
      </w:r>
      <w:r w:rsidR="00521012" w:rsidRPr="00521012">
        <w:rPr>
          <w:rFonts w:ascii="David" w:hAnsi="David" w:cs="David"/>
          <w:sz w:val="20"/>
          <w:szCs w:val="20"/>
        </w:rPr>
        <w:t>–</w:t>
      </w:r>
      <w:r w:rsidR="00521012" w:rsidRPr="00521012">
        <w:rPr>
          <w:rFonts w:ascii="David" w:hAnsi="David" w:cs="David"/>
          <w:sz w:val="20"/>
          <w:szCs w:val="20"/>
          <w:rtl/>
        </w:rPr>
        <w:t>130.</w:t>
      </w:r>
      <w:r w:rsidR="00521012">
        <w:rPr>
          <w:rFonts w:ascii="David" w:hAnsi="David" w:cs="David" w:hint="cs"/>
          <w:sz w:val="20"/>
          <w:szCs w:val="20"/>
          <w:rtl/>
        </w:rPr>
        <w:t xml:space="preserve"> </w:t>
      </w:r>
    </w:p>
  </w:footnote>
  <w:footnote w:id="14">
    <w:p w14:paraId="360799DB" w14:textId="29D0A89B" w:rsidR="0076164A" w:rsidRPr="00BA659F" w:rsidRDefault="0076164A" w:rsidP="00817D14">
      <w:pPr>
        <w:pStyle w:val="a3"/>
        <w:spacing w:after="0" w:line="480" w:lineRule="auto"/>
        <w:jc w:val="both"/>
        <w:rPr>
          <w:color w:val="FF0000"/>
          <w:rtl/>
          <w:lang w:val="en-US"/>
        </w:rPr>
      </w:pPr>
      <w:r>
        <w:rPr>
          <w:rStyle w:val="a5"/>
        </w:rPr>
        <w:footnoteRef/>
      </w:r>
      <w:r>
        <w:rPr>
          <w:rtl/>
        </w:rPr>
        <w:t xml:space="preserve"> </w:t>
      </w:r>
      <w:r w:rsidR="002D6FDF" w:rsidRPr="00BA659F">
        <w:rPr>
          <w:rFonts w:ascii="David" w:hAnsi="David" w:cs="David"/>
          <w:rtl/>
        </w:rPr>
        <w:t>לדיון ב</w:t>
      </w:r>
      <w:r w:rsidR="00BA659F" w:rsidRPr="00BA659F">
        <w:rPr>
          <w:rFonts w:ascii="David" w:hAnsi="David" w:cs="David"/>
          <w:rtl/>
        </w:rPr>
        <w:t>משמעות הקולית והמוזיקלית של המונחים הקוליים הנזכרים במגילה ראו:</w:t>
      </w:r>
      <w:r w:rsidR="00BA659F" w:rsidRPr="00BA659F">
        <w:rPr>
          <w:rFonts w:hint="cs"/>
          <w:rtl/>
        </w:rPr>
        <w:t xml:space="preserve"> </w:t>
      </w:r>
      <w:r w:rsidR="00BA659F" w:rsidRPr="00BA659F">
        <w:rPr>
          <w:rFonts w:asciiTheme="majorBidi" w:hAnsiTheme="majorBidi" w:cstheme="majorBidi"/>
          <w:lang w:val="en-US"/>
        </w:rPr>
        <w:t xml:space="preserve">M. Piamenta, </w:t>
      </w:r>
      <w:r w:rsidR="00017519">
        <w:rPr>
          <w:rFonts w:asciiTheme="majorBidi" w:hAnsiTheme="majorBidi" w:cstheme="majorBidi"/>
          <w:lang w:val="en-US"/>
        </w:rPr>
        <w:t>̔</w:t>
      </w:r>
      <w:r w:rsidR="00BA659F" w:rsidRPr="00BA659F">
        <w:rPr>
          <w:rFonts w:asciiTheme="majorBidi" w:hAnsiTheme="majorBidi" w:cstheme="majorBidi"/>
          <w:lang w:val="en-US"/>
        </w:rPr>
        <w:t>Trumpets and Shofarot in the War Scroll (1QM): Musical and Terminological Insights</w:t>
      </w:r>
      <w:r w:rsidR="00017519">
        <w:rPr>
          <w:rFonts w:asciiTheme="majorBidi" w:hAnsiTheme="majorBidi" w:cstheme="majorBidi"/>
          <w:lang w:val="en-US"/>
        </w:rPr>
        <w:t>̕</w:t>
      </w:r>
      <w:r w:rsidR="00BA659F" w:rsidRPr="00BA659F">
        <w:rPr>
          <w:rFonts w:asciiTheme="majorBidi" w:hAnsiTheme="majorBidi" w:cstheme="majorBidi"/>
          <w:lang w:val="en-US"/>
        </w:rPr>
        <w:t xml:space="preserve">, </w:t>
      </w:r>
      <w:r w:rsidR="00BA659F" w:rsidRPr="00BA659F">
        <w:rPr>
          <w:rFonts w:asciiTheme="majorBidi" w:hAnsiTheme="majorBidi" w:cstheme="majorBidi"/>
          <w:i/>
          <w:iCs/>
          <w:lang w:val="en-US"/>
        </w:rPr>
        <w:t>HUCA</w:t>
      </w:r>
      <w:r w:rsidR="00BA659F" w:rsidRPr="00BA659F">
        <w:rPr>
          <w:rFonts w:asciiTheme="majorBidi" w:hAnsiTheme="majorBidi" w:cstheme="majorBidi"/>
          <w:lang w:val="en-US"/>
        </w:rPr>
        <w:t xml:space="preserve"> 92 (2022), pp. 15–45. </w:t>
      </w:r>
      <w:r w:rsidR="00017519">
        <w:rPr>
          <w:rFonts w:ascii="David" w:hAnsi="David" w:cs="David" w:hint="cs"/>
          <w:rtl/>
          <w:lang w:val="en-US"/>
        </w:rPr>
        <w:t>(</w:t>
      </w:r>
      <w:r w:rsidR="00F37F6C" w:rsidRPr="00F37F6C">
        <w:rPr>
          <w:rFonts w:ascii="David" w:hAnsi="David" w:cs="David"/>
          <w:rtl/>
          <w:lang w:val="en-US"/>
        </w:rPr>
        <w:t>להלן</w:t>
      </w:r>
      <w:r w:rsidR="00017519">
        <w:rPr>
          <w:rFonts w:ascii="David" w:hAnsi="David" w:cs="David" w:hint="cs"/>
          <w:rtl/>
          <w:lang w:val="en-US"/>
        </w:rPr>
        <w:t>:</w:t>
      </w:r>
      <w:r w:rsidR="00F37F6C" w:rsidRPr="00F37F6C">
        <w:rPr>
          <w:rFonts w:ascii="David" w:hAnsi="David" w:cs="David"/>
          <w:rtl/>
          <w:lang w:val="en-US"/>
        </w:rPr>
        <w:t xml:space="preserve"> פיאמנטה, החצוצרות והשופרות</w:t>
      </w:r>
      <w:r w:rsidR="00017519">
        <w:rPr>
          <w:rFonts w:ascii="David" w:hAnsi="David" w:cs="David" w:hint="cs"/>
          <w:rtl/>
          <w:lang w:val="en-US"/>
        </w:rPr>
        <w:t xml:space="preserve">). </w:t>
      </w:r>
      <w:r w:rsidR="00F37F6C">
        <w:rPr>
          <w:rFonts w:asciiTheme="majorBidi" w:hAnsiTheme="majorBidi" w:cstheme="majorBidi" w:hint="cs"/>
          <w:rtl/>
          <w:lang w:val="en-US"/>
        </w:rPr>
        <w:t xml:space="preserve"> </w:t>
      </w:r>
      <w:r w:rsidR="00BA659F" w:rsidRPr="00BA659F">
        <w:rPr>
          <w:rFonts w:asciiTheme="majorBidi" w:hAnsiTheme="majorBidi" w:cstheme="majorBidi"/>
          <w:lang w:val="en-US"/>
        </w:rPr>
        <w:t xml:space="preserve"> </w:t>
      </w:r>
    </w:p>
  </w:footnote>
  <w:footnote w:id="15">
    <w:p w14:paraId="0684AFF6" w14:textId="1307350B" w:rsidR="00757B47" w:rsidRPr="00B42051" w:rsidRDefault="00757B47" w:rsidP="00063F56">
      <w:pPr>
        <w:pStyle w:val="a3"/>
        <w:spacing w:after="0" w:line="480" w:lineRule="auto"/>
        <w:jc w:val="both"/>
        <w:rPr>
          <w:rFonts w:cs="David"/>
          <w:rtl/>
          <w:lang w:val="en-US"/>
        </w:rPr>
      </w:pPr>
      <w:r w:rsidRPr="0088533D">
        <w:rPr>
          <w:rStyle w:val="a5"/>
          <w:rFonts w:cs="David"/>
        </w:rPr>
        <w:footnoteRef/>
      </w:r>
      <w:r>
        <w:rPr>
          <w:rFonts w:cs="David" w:hint="cs"/>
          <w:rtl/>
        </w:rPr>
        <w:t xml:space="preserve"> </w:t>
      </w:r>
      <w:r w:rsidRPr="0088533D">
        <w:rPr>
          <w:rFonts w:cs="David" w:hint="cs"/>
          <w:rtl/>
        </w:rPr>
        <w:t xml:space="preserve">למשל, </w:t>
      </w:r>
      <w:r>
        <w:rPr>
          <w:rFonts w:cs="David" w:hint="cs"/>
          <w:rtl/>
        </w:rPr>
        <w:t xml:space="preserve">ספרו </w:t>
      </w:r>
      <w:r w:rsidRPr="00C5709A">
        <w:rPr>
          <w:rFonts w:cs="David" w:hint="cs"/>
          <w:rtl/>
        </w:rPr>
        <w:t>של</w:t>
      </w:r>
      <w:r w:rsidR="00C5709A" w:rsidRPr="00C5709A">
        <w:rPr>
          <w:rFonts w:ascii="Arial" w:hAnsi="Arial" w:cs="David" w:hint="cs"/>
          <w:rtl/>
        </w:rPr>
        <w:t xml:space="preserve"> יוסף בן-מתתיהו</w:t>
      </w:r>
      <w:r w:rsidRPr="00C5709A">
        <w:rPr>
          <w:rFonts w:cs="David" w:hint="cs"/>
          <w:rtl/>
        </w:rPr>
        <w:t>,</w:t>
      </w:r>
      <w:r>
        <w:rPr>
          <w:rFonts w:cs="David" w:hint="cs"/>
          <w:rtl/>
        </w:rPr>
        <w:t xml:space="preserve"> </w:t>
      </w:r>
      <w:r w:rsidRPr="0088533D">
        <w:rPr>
          <w:rFonts w:cs="David" w:hint="cs"/>
          <w:rtl/>
        </w:rPr>
        <w:t xml:space="preserve">תולדות מלחמת היהודים ברומאים </w:t>
      </w:r>
      <w:r>
        <w:rPr>
          <w:rFonts w:cs="David" w:hint="cs"/>
          <w:rtl/>
        </w:rPr>
        <w:t>(</w:t>
      </w:r>
      <w:r w:rsidR="0055644A">
        <w:rPr>
          <w:rFonts w:cs="David" w:hint="cs"/>
          <w:rtl/>
        </w:rPr>
        <w:t>ש</w:t>
      </w:r>
      <w:r>
        <w:rPr>
          <w:rFonts w:cs="David" w:hint="cs"/>
          <w:rtl/>
        </w:rPr>
        <w:t>חובר כנראה בשנות השבעים של המאה הראשונה לספירה [מהדורת אולמן, עמ' 35</w:t>
      </w:r>
      <w:r w:rsidR="00654B4A">
        <w:rPr>
          <w:rFonts w:cs="David" w:hint="cs"/>
          <w:rtl/>
          <w:lang w:val="en-US"/>
        </w:rPr>
        <w:t>]</w:t>
      </w:r>
      <w:r>
        <w:rPr>
          <w:rFonts w:cs="David" w:hint="cs"/>
          <w:rtl/>
          <w:lang w:val="en-US"/>
        </w:rPr>
        <w:t>),</w:t>
      </w:r>
      <w:r w:rsidRPr="0088533D">
        <w:rPr>
          <w:rFonts w:cs="David" w:hint="cs"/>
          <w:rtl/>
        </w:rPr>
        <w:t xml:space="preserve"> </w:t>
      </w:r>
      <w:r w:rsidRPr="0088533D">
        <w:rPr>
          <w:rFonts w:ascii="Times New Roman" w:hAnsi="Times New Roman"/>
        </w:rPr>
        <w:t>Strategemata</w:t>
      </w:r>
      <w:r w:rsidRPr="0088533D">
        <w:rPr>
          <w:rFonts w:ascii="Arial" w:hAnsi="Arial" w:cs="David" w:hint="cs"/>
          <w:rtl/>
        </w:rPr>
        <w:t xml:space="preserve"> שחובר בידי סקסטוס יוליוס פרונטינוס בסוף המאה הראשונה לספירה, או בתחילת המאה השניי</w:t>
      </w:r>
      <w:r w:rsidRPr="0088533D">
        <w:rPr>
          <w:rFonts w:ascii="Arial" w:hAnsi="Arial" w:cs="David" w:hint="eastAsia"/>
          <w:rtl/>
        </w:rPr>
        <w:t>ה</w:t>
      </w:r>
      <w:r w:rsidRPr="0088533D">
        <w:rPr>
          <w:rFonts w:ascii="Arial" w:hAnsi="Arial" w:cs="David" w:hint="cs"/>
          <w:rtl/>
        </w:rPr>
        <w:t xml:space="preserve"> לספירה (</w:t>
      </w:r>
      <w:r>
        <w:rPr>
          <w:rFonts w:ascii="Arial" w:hAnsi="Arial" w:cs="David" w:hint="cs"/>
          <w:rtl/>
        </w:rPr>
        <w:t xml:space="preserve">מהדורת </w:t>
      </w:r>
      <w:r w:rsidRPr="0088533D">
        <w:rPr>
          <w:rFonts w:ascii="Arial" w:hAnsi="Arial" w:cs="David" w:hint="cs"/>
          <w:rtl/>
        </w:rPr>
        <w:t>גי</w:t>
      </w:r>
      <w:r>
        <w:rPr>
          <w:rFonts w:ascii="Arial" w:hAnsi="Arial" w:cs="David" w:hint="cs"/>
          <w:rtl/>
        </w:rPr>
        <w:t>לולה</w:t>
      </w:r>
      <w:r w:rsidRPr="0088533D">
        <w:rPr>
          <w:rFonts w:ascii="Arial" w:hAnsi="Arial" w:cs="David" w:hint="cs"/>
          <w:rtl/>
        </w:rPr>
        <w:t>, עמ' 1)</w:t>
      </w:r>
      <w:r w:rsidRPr="0088533D">
        <w:rPr>
          <w:rFonts w:cs="David" w:hint="cs"/>
          <w:rtl/>
        </w:rPr>
        <w:t xml:space="preserve">, ועוד. </w:t>
      </w:r>
    </w:p>
  </w:footnote>
  <w:footnote w:id="16">
    <w:p w14:paraId="2B5F2DBC" w14:textId="22EAFB40" w:rsidR="00757B47" w:rsidRPr="0088533D" w:rsidRDefault="00757B47" w:rsidP="009D49BF">
      <w:pPr>
        <w:pStyle w:val="a3"/>
        <w:spacing w:after="0" w:line="480" w:lineRule="auto"/>
        <w:jc w:val="both"/>
        <w:rPr>
          <w:rFonts w:cs="David"/>
        </w:rPr>
      </w:pPr>
      <w:r w:rsidRPr="0088533D">
        <w:rPr>
          <w:rStyle w:val="a5"/>
        </w:rPr>
        <w:footnoteRef/>
      </w:r>
      <w:r>
        <w:rPr>
          <w:rFonts w:cs="David" w:hint="cs"/>
          <w:rtl/>
        </w:rPr>
        <w:t xml:space="preserve"> </w:t>
      </w:r>
      <w:r w:rsidRPr="0088533D">
        <w:rPr>
          <w:rFonts w:cs="David" w:hint="cs"/>
          <w:rtl/>
        </w:rPr>
        <w:t>הממצא הבולט ביותר הינו עמוד טריאנוס שברומא, שהקמתו הושלמה בשנת 113 לספירה. גובהו של העמוד</w:t>
      </w:r>
      <w:r w:rsidRPr="0088533D">
        <w:rPr>
          <w:rFonts w:cs="David"/>
          <w:rtl/>
        </w:rPr>
        <w:br/>
      </w:r>
      <w:r w:rsidRPr="0088533D">
        <w:rPr>
          <w:rFonts w:cs="David" w:hint="cs"/>
          <w:rtl/>
        </w:rPr>
        <w:t xml:space="preserve">כ-44 מ' וגובה בסיסו כ-7.6 מ', והוא מעוטר בתבליט המופיע באפריז ספיראלי עולה שאורכו כ-183 מ', בו מוצגות </w:t>
      </w:r>
      <w:r>
        <w:rPr>
          <w:rFonts w:cs="David" w:hint="cs"/>
          <w:rtl/>
        </w:rPr>
        <w:t>157</w:t>
      </w:r>
      <w:r w:rsidRPr="0088533D">
        <w:rPr>
          <w:rFonts w:cs="David" w:hint="cs"/>
          <w:rtl/>
        </w:rPr>
        <w:t xml:space="preserve"> סצנות המתארות את קרבות הניצחון של צבאות טריאנוס על הדאקים, שנערכו בין השנים 101</w:t>
      </w:r>
      <w:r>
        <w:rPr>
          <w:rFonts w:cs="David" w:hint="cs"/>
          <w:rtl/>
        </w:rPr>
        <w:t xml:space="preserve"> </w:t>
      </w:r>
      <w:r w:rsidRPr="0088533D">
        <w:rPr>
          <w:rFonts w:cs="David" w:hint="cs"/>
          <w:rtl/>
        </w:rPr>
        <w:t>ל-106 לספירה (דייויס, המוות והקיסר, עמ' 27</w:t>
      </w:r>
      <w:r w:rsidR="007B75E7">
        <w:rPr>
          <w:rFonts w:cs="David"/>
          <w:rtl/>
        </w:rPr>
        <w:t>–</w:t>
      </w:r>
      <w:r w:rsidRPr="0088533D">
        <w:rPr>
          <w:rFonts w:cs="David" w:hint="cs"/>
          <w:rtl/>
        </w:rPr>
        <w:t>32</w:t>
      </w:r>
      <w:r w:rsidRPr="0088533D">
        <w:rPr>
          <w:rFonts w:cs="David"/>
        </w:rPr>
        <w:t>;</w:t>
      </w:r>
      <w:r w:rsidRPr="0088533D">
        <w:rPr>
          <w:rFonts w:cs="David" w:hint="cs"/>
          <w:rtl/>
        </w:rPr>
        <w:t xml:space="preserve"> ראב, האומן והלוחם, עמ' 28).   </w:t>
      </w:r>
    </w:p>
  </w:footnote>
  <w:footnote w:id="17">
    <w:p w14:paraId="7D6A5611" w14:textId="453B39DC" w:rsidR="00757B47" w:rsidRPr="009A08EF" w:rsidRDefault="00757B47" w:rsidP="009A08EF">
      <w:pPr>
        <w:pStyle w:val="a3"/>
        <w:spacing w:after="0" w:line="480" w:lineRule="auto"/>
        <w:jc w:val="both"/>
        <w:rPr>
          <w:rFonts w:ascii="Arial" w:hAnsi="Arial" w:cs="David"/>
          <w:rtl/>
        </w:rPr>
      </w:pPr>
      <w:r w:rsidRPr="001A4660">
        <w:rPr>
          <w:rStyle w:val="a5"/>
        </w:rPr>
        <w:footnoteRef/>
      </w:r>
      <w:r w:rsidRPr="001A4660">
        <w:rPr>
          <w:rFonts w:cs="David" w:hint="cs"/>
          <w:rtl/>
        </w:rPr>
        <w:t xml:space="preserve"> </w:t>
      </w:r>
      <w:r w:rsidR="005B7335">
        <w:rPr>
          <w:rFonts w:cs="David" w:hint="cs"/>
          <w:rtl/>
        </w:rPr>
        <w:t>על</w:t>
      </w:r>
      <w:r w:rsidR="00443F3F">
        <w:rPr>
          <w:rFonts w:cs="David" w:hint="cs"/>
          <w:rtl/>
        </w:rPr>
        <w:t xml:space="preserve"> סוג חצוצרה זה </w:t>
      </w:r>
      <w:r w:rsidR="00D11297">
        <w:rPr>
          <w:rFonts w:cs="David" w:hint="cs"/>
          <w:rtl/>
        </w:rPr>
        <w:t xml:space="preserve">והיחס בין תיאורו במקורות ספרותיים שונים לשרידים שנמצאו בחפירות ארכיאולוגיות ראו </w:t>
      </w:r>
      <w:r w:rsidR="00E972B1" w:rsidRPr="001A4660">
        <w:rPr>
          <w:rFonts w:cs="David" w:hint="cs"/>
          <w:rtl/>
        </w:rPr>
        <w:t>פיאמנטה, החצוצרה, עמ' 88 הער</w:t>
      </w:r>
      <w:r w:rsidR="00D11297">
        <w:rPr>
          <w:rFonts w:cs="David" w:hint="cs"/>
          <w:rtl/>
        </w:rPr>
        <w:t>ות</w:t>
      </w:r>
      <w:r w:rsidR="00E972B1" w:rsidRPr="001A4660">
        <w:rPr>
          <w:rFonts w:cs="David" w:hint="cs"/>
          <w:rtl/>
        </w:rPr>
        <w:t xml:space="preserve"> 445</w:t>
      </w:r>
      <w:r w:rsidR="00D11297">
        <w:rPr>
          <w:rFonts w:cs="David" w:hint="cs"/>
          <w:rtl/>
        </w:rPr>
        <w:t>, 446</w:t>
      </w:r>
      <w:r w:rsidR="00E972B1" w:rsidRPr="001A4660">
        <w:rPr>
          <w:rFonts w:cs="David" w:hint="cs"/>
          <w:rtl/>
        </w:rPr>
        <w:t xml:space="preserve"> והספרות הנזכרת שם.</w:t>
      </w:r>
      <w:r w:rsidRPr="001A4660">
        <w:rPr>
          <w:rFonts w:cs="David" w:hint="cs"/>
          <w:rtl/>
        </w:rPr>
        <w:t xml:space="preserve"> </w:t>
      </w:r>
      <w:r w:rsidR="000D2321" w:rsidRPr="000D2321">
        <w:rPr>
          <w:rFonts w:ascii="Arial" w:hAnsi="Arial" w:cs="David" w:hint="cs"/>
          <w:rtl/>
        </w:rPr>
        <w:t>הטובה היית</w:t>
      </w:r>
      <w:r w:rsidR="000D2321" w:rsidRPr="000D2321">
        <w:rPr>
          <w:rFonts w:ascii="Arial" w:hAnsi="Arial" w:cs="David" w:hint="eastAsia"/>
          <w:rtl/>
        </w:rPr>
        <w:t>ה</w:t>
      </w:r>
      <w:r w:rsidR="000D2321" w:rsidRPr="000D2321">
        <w:rPr>
          <w:rFonts w:ascii="Arial" w:hAnsi="Arial" w:cs="David" w:hint="cs"/>
          <w:rtl/>
        </w:rPr>
        <w:t xml:space="preserve"> חצוצרה ישרה</w:t>
      </w:r>
      <w:r w:rsidR="006C7A53">
        <w:rPr>
          <w:rFonts w:ascii="Arial" w:hAnsi="Arial" w:cs="David" w:hint="cs"/>
          <w:rtl/>
        </w:rPr>
        <w:t xml:space="preserve"> שאורכה היה </w:t>
      </w:r>
      <w:r w:rsidR="006C7A53" w:rsidRPr="000D2321">
        <w:rPr>
          <w:rFonts w:ascii="Arial" w:hAnsi="Arial" w:cs="David" w:hint="cs"/>
          <w:rtl/>
        </w:rPr>
        <w:t>1.20</w:t>
      </w:r>
      <w:r w:rsidR="009A08EF">
        <w:rPr>
          <w:rFonts w:ascii="Arial" w:hAnsi="Arial" w:cs="David"/>
          <w:rtl/>
        </w:rPr>
        <w:t>–</w:t>
      </w:r>
      <w:r w:rsidR="006C7A53" w:rsidRPr="000D2321">
        <w:rPr>
          <w:rFonts w:ascii="Arial" w:hAnsi="Arial" w:cs="David" w:hint="cs"/>
          <w:rtl/>
        </w:rPr>
        <w:t>1.40 מ'</w:t>
      </w:r>
      <w:r w:rsidR="00A862FF">
        <w:rPr>
          <w:rFonts w:ascii="Arial" w:hAnsi="Arial" w:cs="David" w:hint="cs"/>
          <w:rtl/>
        </w:rPr>
        <w:t xml:space="preserve">. </w:t>
      </w:r>
      <w:r w:rsidR="006C7A53">
        <w:rPr>
          <w:rFonts w:ascii="Arial" w:hAnsi="Arial" w:cs="David" w:hint="cs"/>
          <w:rtl/>
        </w:rPr>
        <w:t xml:space="preserve">היא </w:t>
      </w:r>
      <w:r w:rsidR="000D2321" w:rsidRPr="000D2321">
        <w:rPr>
          <w:rFonts w:ascii="Arial" w:hAnsi="Arial" w:cs="David" w:hint="cs"/>
          <w:rtl/>
        </w:rPr>
        <w:t xml:space="preserve">הורכבה מחוליות </w:t>
      </w:r>
      <w:r w:rsidR="00A70E02">
        <w:rPr>
          <w:rFonts w:ascii="Arial" w:hAnsi="Arial" w:cs="David" w:hint="cs"/>
          <w:rtl/>
        </w:rPr>
        <w:t xml:space="preserve">העשויות מברונזה </w:t>
      </w:r>
      <w:r w:rsidR="000D2321" w:rsidRPr="000D2321">
        <w:rPr>
          <w:rFonts w:ascii="Arial" w:hAnsi="Arial" w:cs="David" w:hint="cs"/>
          <w:rtl/>
        </w:rPr>
        <w:t>שחוברו זו לזו ומפיה נפרדת</w:t>
      </w:r>
      <w:r w:rsidR="00A70E02">
        <w:rPr>
          <w:rFonts w:ascii="Arial" w:hAnsi="Arial" w:cs="David" w:hint="cs"/>
          <w:rtl/>
        </w:rPr>
        <w:t xml:space="preserve"> שנעשתה מקרן בהמה או מע</w:t>
      </w:r>
      <w:r w:rsidR="00A862FF">
        <w:rPr>
          <w:rFonts w:ascii="Arial" w:hAnsi="Arial" w:cs="David" w:hint="cs"/>
          <w:rtl/>
        </w:rPr>
        <w:t>צ</w:t>
      </w:r>
      <w:r w:rsidR="00A70E02">
        <w:rPr>
          <w:rFonts w:ascii="Arial" w:hAnsi="Arial" w:cs="David" w:hint="cs"/>
          <w:rtl/>
        </w:rPr>
        <w:t xml:space="preserve">ם. </w:t>
      </w:r>
      <w:r w:rsidR="000D2321" w:rsidRPr="000D2321">
        <w:rPr>
          <w:rFonts w:ascii="Arial" w:hAnsi="Arial" w:cs="David" w:hint="cs"/>
          <w:rtl/>
        </w:rPr>
        <w:t xml:space="preserve">הטובה התאפיינה בצינור צר שהלך והתרחב בקצהו לכדי </w:t>
      </w:r>
      <w:r w:rsidR="009F5FA8">
        <w:rPr>
          <w:rFonts w:ascii="Arial" w:hAnsi="Arial" w:cs="David" w:hint="cs"/>
          <w:rtl/>
        </w:rPr>
        <w:t xml:space="preserve">צורת </w:t>
      </w:r>
      <w:r w:rsidR="000D2321" w:rsidRPr="000D2321">
        <w:rPr>
          <w:rFonts w:ascii="Arial" w:hAnsi="Arial" w:cs="David" w:hint="cs"/>
          <w:rtl/>
        </w:rPr>
        <w:t>פעמון.</w:t>
      </w:r>
      <w:r w:rsidR="000D2321">
        <w:rPr>
          <w:rFonts w:ascii="Arial" w:hAnsi="Arial" w:cs="David" w:hint="cs"/>
          <w:rtl/>
        </w:rPr>
        <w:t xml:space="preserve"> </w:t>
      </w:r>
      <w:r w:rsidR="00D22D7F" w:rsidRPr="0088533D">
        <w:rPr>
          <w:rFonts w:cs="David" w:hint="cs"/>
          <w:rtl/>
        </w:rPr>
        <w:t>מאפייניה הצורניים של ה</w:t>
      </w:r>
      <w:r w:rsidR="00D22D7F">
        <w:rPr>
          <w:rFonts w:cs="David" w:hint="cs"/>
          <w:rtl/>
        </w:rPr>
        <w:t xml:space="preserve">טובה </w:t>
      </w:r>
      <w:r w:rsidR="00D22D7F" w:rsidRPr="0088533D">
        <w:rPr>
          <w:rFonts w:cs="David" w:hint="cs"/>
          <w:rtl/>
        </w:rPr>
        <w:t xml:space="preserve">ואופן </w:t>
      </w:r>
      <w:r w:rsidR="00DF3E88" w:rsidRPr="001A4660">
        <w:rPr>
          <w:rFonts w:cs="David" w:hint="cs"/>
          <w:rtl/>
        </w:rPr>
        <w:t xml:space="preserve">הנשיפה בכלי </w:t>
      </w:r>
      <w:r w:rsidR="00542CC2">
        <w:rPr>
          <w:rFonts w:cs="David" w:hint="cs"/>
          <w:rtl/>
        </w:rPr>
        <w:t xml:space="preserve">זה </w:t>
      </w:r>
      <w:r w:rsidR="00DF3E88" w:rsidRPr="001A4660">
        <w:rPr>
          <w:rFonts w:cs="David" w:hint="cs"/>
          <w:rtl/>
        </w:rPr>
        <w:t>מתואר</w:t>
      </w:r>
      <w:r w:rsidR="00D22D7F">
        <w:rPr>
          <w:rFonts w:cs="David" w:hint="cs"/>
          <w:rtl/>
        </w:rPr>
        <w:t>ים</w:t>
      </w:r>
      <w:r w:rsidR="00DF3E88" w:rsidRPr="001A4660">
        <w:rPr>
          <w:rFonts w:cs="David" w:hint="cs"/>
          <w:rtl/>
        </w:rPr>
        <w:t xml:space="preserve"> היטב על גבי עמוד טריאנוס (קוארלי, עמוד טריאנוס, עמ' 53: </w:t>
      </w:r>
      <w:r w:rsidR="00DF3E88" w:rsidRPr="001A4660">
        <w:rPr>
          <w:rFonts w:ascii="Times New Roman" w:hAnsi="Times New Roman"/>
        </w:rPr>
        <w:t>Plate 9</w:t>
      </w:r>
      <w:r w:rsidR="00443F3F">
        <w:rPr>
          <w:rFonts w:ascii="Times New Roman" w:hAnsi="Times New Roman" w:hint="cs"/>
          <w:rtl/>
        </w:rPr>
        <w:t>)</w:t>
      </w:r>
      <w:r w:rsidR="00DF3E88" w:rsidRPr="001A4660">
        <w:rPr>
          <w:rFonts w:ascii="Times New Roman" w:hAnsi="Times New Roman" w:hint="cs"/>
          <w:rtl/>
          <w:lang w:val="en-US"/>
        </w:rPr>
        <w:t>.</w:t>
      </w:r>
    </w:p>
  </w:footnote>
  <w:footnote w:id="18">
    <w:p w14:paraId="616B09A8" w14:textId="694F3230" w:rsidR="00757B47" w:rsidRPr="0088533D" w:rsidRDefault="00757B47" w:rsidP="009D49BF">
      <w:pPr>
        <w:spacing w:after="0" w:line="480" w:lineRule="auto"/>
        <w:jc w:val="both"/>
        <w:rPr>
          <w:rFonts w:ascii="Arial" w:hAnsi="Arial" w:cs="David"/>
          <w:sz w:val="20"/>
          <w:szCs w:val="20"/>
          <w:rtl/>
        </w:rPr>
      </w:pPr>
      <w:r w:rsidRPr="0088533D">
        <w:rPr>
          <w:rStyle w:val="a5"/>
          <w:sz w:val="20"/>
          <w:szCs w:val="20"/>
        </w:rPr>
        <w:footnoteRef/>
      </w:r>
      <w:r>
        <w:rPr>
          <w:rFonts w:ascii="Arial" w:hAnsi="Arial" w:cs="David" w:hint="cs"/>
          <w:sz w:val="20"/>
          <w:szCs w:val="20"/>
          <w:rtl/>
        </w:rPr>
        <w:t xml:space="preserve"> </w:t>
      </w:r>
      <w:r w:rsidRPr="0088533D">
        <w:rPr>
          <w:rFonts w:ascii="Arial" w:hAnsi="Arial" w:cs="David" w:hint="cs"/>
          <w:sz w:val="20"/>
          <w:szCs w:val="20"/>
          <w:rtl/>
        </w:rPr>
        <w:t xml:space="preserve">מילנר, </w:t>
      </w:r>
      <w:r>
        <w:rPr>
          <w:rFonts w:ascii="Arial" w:hAnsi="Arial" w:cs="David" w:hint="cs"/>
          <w:sz w:val="20"/>
          <w:szCs w:val="20"/>
          <w:rtl/>
        </w:rPr>
        <w:t>התורה הצבאית</w:t>
      </w:r>
      <w:r w:rsidRPr="0088533D">
        <w:rPr>
          <w:rFonts w:ascii="Arial" w:hAnsi="Arial" w:cs="David" w:hint="cs"/>
          <w:sz w:val="20"/>
          <w:szCs w:val="20"/>
          <w:rtl/>
        </w:rPr>
        <w:t>, מבוא</w:t>
      </w:r>
      <w:r>
        <w:rPr>
          <w:rFonts w:ascii="Arial" w:hAnsi="Arial" w:cs="David" w:hint="cs"/>
          <w:sz w:val="20"/>
          <w:szCs w:val="20"/>
          <w:rtl/>
        </w:rPr>
        <w:t>,</w:t>
      </w:r>
      <w:r w:rsidRPr="0088533D">
        <w:rPr>
          <w:rFonts w:ascii="Arial" w:hAnsi="Arial" w:cs="David" w:hint="cs"/>
          <w:sz w:val="20"/>
          <w:szCs w:val="20"/>
          <w:rtl/>
        </w:rPr>
        <w:t xml:space="preserve"> עמ' 37</w:t>
      </w:r>
      <w:r w:rsidRPr="0088533D">
        <w:rPr>
          <w:rFonts w:asciiTheme="minorHAnsi" w:hAnsiTheme="minorHAnsi" w:cs="David"/>
          <w:sz w:val="20"/>
          <w:szCs w:val="20"/>
        </w:rPr>
        <w:t>;</w:t>
      </w:r>
      <w:r w:rsidRPr="0088533D">
        <w:rPr>
          <w:rFonts w:ascii="Arial" w:hAnsi="Arial" w:cs="David" w:hint="cs"/>
          <w:sz w:val="20"/>
          <w:szCs w:val="20"/>
          <w:rtl/>
        </w:rPr>
        <w:t xml:space="preserve"> גיליבר, אומנות המלחמה, עמ' 177. </w:t>
      </w:r>
      <w:r w:rsidR="00F77A0B">
        <w:rPr>
          <w:rFonts w:ascii="Arial" w:hAnsi="Arial" w:cs="David" w:hint="cs"/>
          <w:sz w:val="20"/>
          <w:szCs w:val="20"/>
          <w:rtl/>
        </w:rPr>
        <w:t>זהו</w:t>
      </w:r>
      <w:r w:rsidRPr="0088533D">
        <w:rPr>
          <w:rFonts w:ascii="Arial" w:hAnsi="Arial" w:cs="David" w:hint="cs"/>
          <w:sz w:val="20"/>
          <w:szCs w:val="20"/>
          <w:rtl/>
        </w:rPr>
        <w:t xml:space="preserve"> החיבור הרומי היחיד הנמצא בידינו, העוסק באופן נרחב בהיבטים הטקטיים והארגוניים שאפיינו את הצבאות הרומיים בימי שלום ובשדה הקרב. על פי הדעה הרווחת, חיבור זה מבוסס על חיבורים קדומים יותר שעסקו אף הם בתיאור הצבאות הרומיים, כגון חיבורו של פרונטינוס </w:t>
      </w:r>
      <w:r w:rsidRPr="0088533D">
        <w:rPr>
          <w:rFonts w:ascii="Times New Roman" w:hAnsi="Times New Roman" w:cs="Times New Roman"/>
          <w:sz w:val="20"/>
          <w:szCs w:val="20"/>
        </w:rPr>
        <w:t>Strategemata</w:t>
      </w:r>
      <w:r>
        <w:rPr>
          <w:rFonts w:ascii="Arial" w:hAnsi="Arial" w:cs="David" w:hint="cs"/>
          <w:sz w:val="20"/>
          <w:szCs w:val="20"/>
          <w:rtl/>
        </w:rPr>
        <w:t xml:space="preserve">, </w:t>
      </w:r>
      <w:r w:rsidRPr="0088533D">
        <w:rPr>
          <w:rFonts w:ascii="Arial" w:hAnsi="Arial" w:cs="David" w:hint="cs"/>
          <w:sz w:val="20"/>
          <w:szCs w:val="20"/>
          <w:rtl/>
        </w:rPr>
        <w:t xml:space="preserve">שהוזכר לעיל </w:t>
      </w:r>
      <w:r w:rsidRPr="00F76F6F">
        <w:rPr>
          <w:rFonts w:ascii="Arial" w:hAnsi="Arial" w:cs="David" w:hint="cs"/>
          <w:sz w:val="20"/>
          <w:szCs w:val="20"/>
          <w:rtl/>
        </w:rPr>
        <w:t xml:space="preserve">בהערה </w:t>
      </w:r>
      <w:r w:rsidR="00387161">
        <w:rPr>
          <w:rFonts w:ascii="Arial" w:hAnsi="Arial" w:cs="David" w:hint="cs"/>
          <w:sz w:val="20"/>
          <w:szCs w:val="20"/>
          <w:rtl/>
        </w:rPr>
        <w:t>15</w:t>
      </w:r>
      <w:r w:rsidRPr="00955E80">
        <w:rPr>
          <w:rFonts w:ascii="Arial" w:hAnsi="Arial" w:cs="David" w:hint="cs"/>
          <w:color w:val="FFC000"/>
          <w:sz w:val="20"/>
          <w:szCs w:val="20"/>
          <w:rtl/>
        </w:rPr>
        <w:t xml:space="preserve"> </w:t>
      </w:r>
      <w:r w:rsidRPr="0088533D">
        <w:rPr>
          <w:rFonts w:ascii="Arial" w:hAnsi="Arial" w:cs="David" w:hint="cs"/>
          <w:sz w:val="20"/>
          <w:szCs w:val="20"/>
          <w:rtl/>
        </w:rPr>
        <w:t>(</w:t>
      </w:r>
      <w:r>
        <w:rPr>
          <w:rFonts w:ascii="Arial" w:hAnsi="Arial" w:cs="David" w:hint="cs"/>
          <w:sz w:val="20"/>
          <w:szCs w:val="20"/>
          <w:rtl/>
        </w:rPr>
        <w:t>מהדורת גילולה</w:t>
      </w:r>
      <w:r w:rsidRPr="0088533D">
        <w:rPr>
          <w:rFonts w:ascii="Arial" w:hAnsi="Arial" w:cs="David" w:hint="cs"/>
          <w:sz w:val="20"/>
          <w:szCs w:val="20"/>
          <w:rtl/>
        </w:rPr>
        <w:t xml:space="preserve">, עמ' 1). </w:t>
      </w:r>
    </w:p>
  </w:footnote>
  <w:footnote w:id="19">
    <w:p w14:paraId="13349CC0" w14:textId="77777777" w:rsidR="00DA6C9B" w:rsidRPr="0088533D" w:rsidRDefault="00DA6C9B" w:rsidP="00DA6C9B">
      <w:pPr>
        <w:pStyle w:val="a3"/>
        <w:spacing w:after="0" w:line="480" w:lineRule="auto"/>
        <w:jc w:val="both"/>
        <w:rPr>
          <w:rtl/>
        </w:rPr>
      </w:pPr>
      <w:r w:rsidRPr="0088533D">
        <w:rPr>
          <w:rStyle w:val="a5"/>
        </w:rPr>
        <w:footnoteRef/>
      </w:r>
      <w:r>
        <w:rPr>
          <w:rFonts w:ascii="Arial" w:hAnsi="Arial" w:cs="David" w:hint="cs"/>
          <w:rtl/>
        </w:rPr>
        <w:t xml:space="preserve"> </w:t>
      </w:r>
      <w:r w:rsidRPr="0088533D">
        <w:rPr>
          <w:rFonts w:ascii="Arial" w:hAnsi="Arial" w:cs="David" w:hint="cs"/>
          <w:rtl/>
        </w:rPr>
        <w:t xml:space="preserve">מילנר, </w:t>
      </w:r>
      <w:r>
        <w:rPr>
          <w:rFonts w:ascii="Arial" w:hAnsi="Arial" w:cs="David" w:hint="cs"/>
          <w:rtl/>
        </w:rPr>
        <w:t>התורה הצבאית</w:t>
      </w:r>
      <w:r w:rsidRPr="0088533D">
        <w:rPr>
          <w:rFonts w:ascii="Arial" w:hAnsi="Arial" w:cs="David" w:hint="cs"/>
          <w:rtl/>
        </w:rPr>
        <w:t>, עמ' 56</w:t>
      </w:r>
      <w:r w:rsidRPr="0088533D">
        <w:rPr>
          <w:rFonts w:asciiTheme="minorHAnsi" w:hAnsiTheme="minorHAnsi" w:cs="David"/>
        </w:rPr>
        <w:t>;</w:t>
      </w:r>
      <w:r w:rsidRPr="0088533D">
        <w:rPr>
          <w:rFonts w:ascii="Arial" w:hAnsi="Arial" w:cs="David" w:hint="cs"/>
          <w:rtl/>
        </w:rPr>
        <w:t xml:space="preserve"> ריב, </w:t>
      </w:r>
      <w:r>
        <w:rPr>
          <w:rFonts w:ascii="Arial" w:hAnsi="Arial" w:cs="David" w:hint="cs"/>
          <w:rtl/>
        </w:rPr>
        <w:t>התורה הצבאית</w:t>
      </w:r>
      <w:r w:rsidRPr="0088533D">
        <w:rPr>
          <w:rFonts w:ascii="Arial" w:hAnsi="Arial" w:cs="David" w:hint="cs"/>
          <w:rtl/>
        </w:rPr>
        <w:t>, עמ' 56</w:t>
      </w:r>
      <w:r w:rsidRPr="0088533D">
        <w:rPr>
          <w:rFonts w:hint="cs"/>
          <w:rtl/>
        </w:rPr>
        <w:t>.</w:t>
      </w:r>
    </w:p>
  </w:footnote>
  <w:footnote w:id="20">
    <w:p w14:paraId="5A968D62" w14:textId="0CE8E5A9" w:rsidR="00757B47" w:rsidRPr="0088533D" w:rsidRDefault="00757B47" w:rsidP="009D49BF">
      <w:pPr>
        <w:spacing w:after="0" w:line="480" w:lineRule="auto"/>
        <w:jc w:val="both"/>
        <w:rPr>
          <w:rFonts w:ascii="Arial" w:hAnsi="Arial" w:cs="David"/>
          <w:sz w:val="20"/>
          <w:szCs w:val="20"/>
          <w:rtl/>
        </w:rPr>
      </w:pPr>
      <w:r w:rsidRPr="0088533D">
        <w:rPr>
          <w:rStyle w:val="a5"/>
          <w:sz w:val="20"/>
          <w:szCs w:val="20"/>
        </w:rPr>
        <w:footnoteRef/>
      </w:r>
      <w:r>
        <w:rPr>
          <w:rFonts w:ascii="Arial" w:hAnsi="Arial" w:cs="David" w:hint="cs"/>
          <w:sz w:val="20"/>
          <w:szCs w:val="20"/>
          <w:rtl/>
        </w:rPr>
        <w:t xml:space="preserve"> </w:t>
      </w:r>
      <w:r w:rsidR="00D26DA1">
        <w:rPr>
          <w:rFonts w:ascii="Arial" w:hAnsi="Arial" w:cs="David" w:hint="cs"/>
          <w:spacing w:val="2"/>
          <w:sz w:val="20"/>
          <w:szCs w:val="20"/>
          <w:rtl/>
        </w:rPr>
        <w:t xml:space="preserve">פיאמנטה, החצוצרה עמ' 88 הערה 449 והספרות הנזכרת שם. </w:t>
      </w:r>
      <w:r w:rsidRPr="002536F8">
        <w:rPr>
          <w:rFonts w:ascii="Arial" w:hAnsi="Arial" w:cs="David" w:hint="cs"/>
          <w:sz w:val="20"/>
          <w:szCs w:val="20"/>
          <w:rtl/>
        </w:rPr>
        <w:t xml:space="preserve">כפי שיובא </w:t>
      </w:r>
      <w:r>
        <w:rPr>
          <w:rFonts w:ascii="Arial" w:hAnsi="Arial" w:cs="David" w:hint="cs"/>
          <w:sz w:val="20"/>
          <w:szCs w:val="20"/>
          <w:rtl/>
        </w:rPr>
        <w:t>בהמשך</w:t>
      </w:r>
      <w:r w:rsidRPr="002536F8">
        <w:rPr>
          <w:rFonts w:ascii="Arial" w:hAnsi="Arial" w:cs="David" w:hint="cs"/>
          <w:sz w:val="20"/>
          <w:szCs w:val="20"/>
          <w:rtl/>
        </w:rPr>
        <w:t>, על פי התיאור המופיע במקומות שונים על גבי עמוד טריאנוס, לצד תפקידה של הטובה כאמצעי להעברת סיגנלים בשדה הקרב ובשגרת המחנה, כלי זה ש</w:t>
      </w:r>
      <w:r w:rsidR="007D78A1">
        <w:rPr>
          <w:rFonts w:ascii="Arial" w:hAnsi="Arial" w:cs="David" w:hint="cs"/>
          <w:sz w:val="20"/>
          <w:szCs w:val="20"/>
          <w:rtl/>
        </w:rPr>
        <w:t>י</w:t>
      </w:r>
      <w:r w:rsidRPr="002536F8">
        <w:rPr>
          <w:rFonts w:ascii="Arial" w:hAnsi="Arial" w:cs="David" w:hint="cs"/>
          <w:sz w:val="20"/>
          <w:szCs w:val="20"/>
          <w:rtl/>
        </w:rPr>
        <w:t>מש גם בטקסים פולחניים שנערכו בתחום מחנה הלגיון.</w:t>
      </w:r>
    </w:p>
  </w:footnote>
  <w:footnote w:id="21">
    <w:p w14:paraId="5CBAD6D2" w14:textId="77777777"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קימרון, מגילות מדבר יהודה א, עמ' 113.</w:t>
      </w:r>
    </w:p>
  </w:footnote>
  <w:footnote w:id="22">
    <w:p w14:paraId="06D0178D" w14:textId="77777777"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קימרון</w:t>
      </w:r>
      <w:r>
        <w:rPr>
          <w:rFonts w:cs="David" w:hint="cs"/>
          <w:rtl/>
        </w:rPr>
        <w:t>,</w:t>
      </w:r>
      <w:r w:rsidRPr="0088533D">
        <w:rPr>
          <w:rFonts w:cs="David" w:hint="cs"/>
          <w:rtl/>
        </w:rPr>
        <w:t xml:space="preserve"> </w:t>
      </w:r>
      <w:r>
        <w:rPr>
          <w:rFonts w:cs="David" w:hint="cs"/>
          <w:rtl/>
        </w:rPr>
        <w:t>מגילות מדבר יהודה א,</w:t>
      </w:r>
      <w:r w:rsidRPr="0088533D">
        <w:rPr>
          <w:rFonts w:cs="David" w:hint="cs"/>
          <w:rtl/>
        </w:rPr>
        <w:t xml:space="preserve"> עמ' 119. </w:t>
      </w:r>
    </w:p>
  </w:footnote>
  <w:footnote w:id="23">
    <w:p w14:paraId="63100748" w14:textId="0C2773F5" w:rsidR="008D7F8D" w:rsidRPr="00A736FD" w:rsidRDefault="008D7F8D" w:rsidP="008D7F8D">
      <w:pPr>
        <w:pStyle w:val="a3"/>
        <w:spacing w:after="0" w:line="480" w:lineRule="auto"/>
        <w:jc w:val="both"/>
        <w:rPr>
          <w:rFonts w:cs="David"/>
          <w:rtl/>
        </w:rPr>
      </w:pPr>
      <w:r w:rsidRPr="0088533D">
        <w:rPr>
          <w:rStyle w:val="a5"/>
        </w:rPr>
        <w:footnoteRef/>
      </w:r>
      <w:r>
        <w:rPr>
          <w:rFonts w:cs="David" w:hint="cs"/>
          <w:rtl/>
        </w:rPr>
        <w:t xml:space="preserve"> על סוג חצוצרה זה והיחס בין תיאורו במקורות ספרותיים שונים לשרידים שנמצאו בחפירות ארכיאולוגיות ראו </w:t>
      </w:r>
      <w:r w:rsidRPr="001A4660">
        <w:rPr>
          <w:rFonts w:cs="David" w:hint="cs"/>
          <w:rtl/>
        </w:rPr>
        <w:t>פיאמנטה,</w:t>
      </w:r>
      <w:r>
        <w:rPr>
          <w:rFonts w:cs="David" w:hint="cs"/>
          <w:rtl/>
        </w:rPr>
        <w:t xml:space="preserve"> החצוצרה, עמ' 89 הערה 452 והספרות הנזכרת שם. </w:t>
      </w:r>
      <w:r w:rsidRPr="00A736FD">
        <w:rPr>
          <w:rFonts w:ascii="Arial" w:hAnsi="Arial" w:cs="David" w:hint="cs"/>
          <w:spacing w:val="-2"/>
          <w:rtl/>
        </w:rPr>
        <w:t xml:space="preserve">הקורנו הייתה חצוצרה עגולה, בעלת צינור דק שהתרחב בקצהו לכדי צורת פעמון צר. אורכה היה כ-3.30 מ' והיא </w:t>
      </w:r>
      <w:r w:rsidR="00D23794">
        <w:rPr>
          <w:rFonts w:ascii="Arial" w:hAnsi="Arial" w:cs="David" w:hint="cs"/>
          <w:spacing w:val="-2"/>
          <w:rtl/>
        </w:rPr>
        <w:t>נעשתה</w:t>
      </w:r>
      <w:r w:rsidRPr="00A736FD">
        <w:rPr>
          <w:rFonts w:ascii="Arial" w:hAnsi="Arial" w:cs="David" w:hint="cs"/>
          <w:spacing w:val="-2"/>
          <w:rtl/>
        </w:rPr>
        <w:t xml:space="preserve"> מברונזה או מכסף המשולב בקרן בהמה. בשל אורכה ומשקלה, הקורנו עוצבה בצורה מעגלית ונישאה על כתפו של הנגן באמצעות מוט עץ שחובר לקוטרה.</w:t>
      </w:r>
      <w:r>
        <w:rPr>
          <w:rFonts w:cs="David" w:hint="cs"/>
          <w:rtl/>
        </w:rPr>
        <w:t xml:space="preserve"> </w:t>
      </w:r>
      <w:r w:rsidRPr="0088533D">
        <w:rPr>
          <w:rFonts w:cs="David" w:hint="cs"/>
          <w:rtl/>
        </w:rPr>
        <w:t>מאפייניה הצורניים של הקורנו ואופן נשיאתה מומחשים היטב על גבי עמוד טריאנוס (קוארלי, עמוד טריאנוס, עמ' 53</w:t>
      </w:r>
      <w:r>
        <w:rPr>
          <w:rFonts w:cs="David" w:hint="cs"/>
          <w:rtl/>
        </w:rPr>
        <w:t>)</w:t>
      </w:r>
      <w:r w:rsidRPr="0088533D">
        <w:rPr>
          <w:rFonts w:cs="David" w:hint="cs"/>
          <w:rtl/>
        </w:rPr>
        <w:t xml:space="preserve">. </w:t>
      </w:r>
    </w:p>
  </w:footnote>
  <w:footnote w:id="24">
    <w:p w14:paraId="1DF386F6" w14:textId="504A154F" w:rsidR="00757B47" w:rsidRPr="002E101D" w:rsidRDefault="00757B47" w:rsidP="009D49BF">
      <w:pPr>
        <w:pStyle w:val="a3"/>
        <w:spacing w:after="0" w:line="480" w:lineRule="auto"/>
        <w:jc w:val="both"/>
        <w:rPr>
          <w:rFonts w:cs="David"/>
          <w:rtl/>
        </w:rPr>
      </w:pPr>
      <w:r w:rsidRPr="0088533D">
        <w:rPr>
          <w:rStyle w:val="a5"/>
        </w:rPr>
        <w:footnoteRef/>
      </w:r>
      <w:r>
        <w:rPr>
          <w:rFonts w:cs="David" w:hint="cs"/>
          <w:rtl/>
        </w:rPr>
        <w:t xml:space="preserve"> </w:t>
      </w:r>
      <w:r w:rsidR="002E101D">
        <w:rPr>
          <w:rFonts w:cs="David" w:hint="cs"/>
          <w:rtl/>
        </w:rPr>
        <w:t xml:space="preserve">פיאמנטה, החצוצרה, עמ' 89 הערה 453 והספרות הנזכרת שם. </w:t>
      </w:r>
    </w:p>
  </w:footnote>
  <w:footnote w:id="25">
    <w:p w14:paraId="228D5852" w14:textId="7DDD6569" w:rsidR="00757B47" w:rsidRPr="0088533D" w:rsidRDefault="00757B47" w:rsidP="009D49BF">
      <w:pPr>
        <w:pStyle w:val="a3"/>
        <w:spacing w:after="0" w:line="480" w:lineRule="auto"/>
        <w:jc w:val="both"/>
        <w:rPr>
          <w:rtl/>
        </w:rPr>
      </w:pPr>
      <w:r w:rsidRPr="0088533D">
        <w:rPr>
          <w:rStyle w:val="a5"/>
        </w:rPr>
        <w:footnoteRef/>
      </w:r>
      <w:r w:rsidR="00903DF1">
        <w:rPr>
          <w:rFonts w:cs="David" w:hint="cs"/>
          <w:rtl/>
        </w:rPr>
        <w:t xml:space="preserve"> </w:t>
      </w:r>
      <w:r w:rsidRPr="0088533D">
        <w:rPr>
          <w:rFonts w:cs="David" w:hint="cs"/>
          <w:rtl/>
        </w:rPr>
        <w:t>פדי</w:t>
      </w:r>
      <w:r>
        <w:rPr>
          <w:rFonts w:cs="David" w:hint="cs"/>
          <w:rtl/>
        </w:rPr>
        <w:t>,</w:t>
      </w:r>
      <w:r w:rsidRPr="0088533D">
        <w:rPr>
          <w:rFonts w:cs="David" w:hint="cs"/>
          <w:rtl/>
        </w:rPr>
        <w:t xml:space="preserve"> </w:t>
      </w:r>
      <w:r w:rsidR="00903DF1">
        <w:rPr>
          <w:rFonts w:cs="David" w:hint="cs"/>
          <w:rtl/>
        </w:rPr>
        <w:t>מכונת המלחמה</w:t>
      </w:r>
      <w:r w:rsidRPr="0088533D">
        <w:rPr>
          <w:rFonts w:cs="David" w:hint="cs"/>
          <w:rtl/>
        </w:rPr>
        <w:t>, עמ' 36</w:t>
      </w:r>
      <w:r w:rsidRPr="0088533D">
        <w:rPr>
          <w:rFonts w:cs="David"/>
        </w:rPr>
        <w:t>;</w:t>
      </w:r>
      <w:r w:rsidRPr="0088533D">
        <w:rPr>
          <w:rFonts w:cs="David" w:hint="cs"/>
          <w:rtl/>
        </w:rPr>
        <w:t xml:space="preserve"> מק'קינון, </w:t>
      </w:r>
      <w:r w:rsidRPr="0088533D">
        <w:rPr>
          <w:rFonts w:ascii="Arial" w:hAnsi="Arial" w:cs="David" w:hint="cs"/>
          <w:rtl/>
        </w:rPr>
        <w:t>טובה, עמ' 861</w:t>
      </w:r>
      <w:r w:rsidRPr="0088533D">
        <w:rPr>
          <w:rFonts w:asciiTheme="minorHAnsi" w:hAnsiTheme="minorHAnsi" w:cs="David"/>
        </w:rPr>
        <w:t>;</w:t>
      </w:r>
      <w:r w:rsidRPr="0088533D">
        <w:rPr>
          <w:rFonts w:ascii="Arial" w:hAnsi="Arial" w:cs="David" w:hint="cs"/>
          <w:rtl/>
        </w:rPr>
        <w:t xml:space="preserve"> זיולקובסקי</w:t>
      </w:r>
      <w:r>
        <w:rPr>
          <w:rFonts w:ascii="Arial" w:hAnsi="Arial" w:cs="David" w:hint="cs"/>
          <w:rtl/>
        </w:rPr>
        <w:t xml:space="preserve">, </w:t>
      </w:r>
      <w:r w:rsidR="00903DF1">
        <w:rPr>
          <w:rFonts w:ascii="Arial" w:hAnsi="Arial" w:cs="David" w:hint="cs"/>
          <w:rtl/>
        </w:rPr>
        <w:t>הבוקינה הרומית</w:t>
      </w:r>
      <w:r w:rsidRPr="0088533D">
        <w:rPr>
          <w:rFonts w:ascii="Arial" w:hAnsi="Arial" w:cs="David" w:hint="cs"/>
          <w:rtl/>
        </w:rPr>
        <w:t xml:space="preserve">, </w:t>
      </w:r>
      <w:r w:rsidR="00903DF1">
        <w:rPr>
          <w:rFonts w:ascii="Arial" w:hAnsi="Arial" w:cs="David" w:hint="cs"/>
          <w:rtl/>
        </w:rPr>
        <w:t>עמ'</w:t>
      </w:r>
      <w:r w:rsidR="009E64D1">
        <w:rPr>
          <w:rFonts w:ascii="Arial" w:hAnsi="Arial" w:cs="David" w:hint="cs"/>
          <w:rtl/>
        </w:rPr>
        <w:t xml:space="preserve"> 36</w:t>
      </w:r>
      <w:r w:rsidRPr="0088533D">
        <w:rPr>
          <w:rFonts w:ascii="Arial" w:hAnsi="Arial" w:cs="David" w:hint="cs"/>
          <w:rtl/>
        </w:rPr>
        <w:t>.</w:t>
      </w:r>
    </w:p>
  </w:footnote>
  <w:footnote w:id="26">
    <w:p w14:paraId="23820A2C" w14:textId="7CD84150"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לפר ופרר,</w:t>
      </w:r>
      <w:r>
        <w:rPr>
          <w:rFonts w:cs="David" w:hint="cs"/>
          <w:rtl/>
        </w:rPr>
        <w:t xml:space="preserve"> עמוד טריאנוס,</w:t>
      </w:r>
      <w:r w:rsidRPr="0088533D">
        <w:rPr>
          <w:rFonts w:cs="David" w:hint="cs"/>
          <w:rtl/>
        </w:rPr>
        <w:t xml:space="preserve"> עמ' 158</w:t>
      </w:r>
      <w:r w:rsidRPr="0088533D">
        <w:rPr>
          <w:rFonts w:cs="David"/>
        </w:rPr>
        <w:t>;</w:t>
      </w:r>
      <w:r w:rsidRPr="0088533D">
        <w:rPr>
          <w:rFonts w:cs="David" w:hint="cs"/>
          <w:rtl/>
        </w:rPr>
        <w:t xml:space="preserve"> לה בוהק</w:t>
      </w:r>
      <w:r>
        <w:rPr>
          <w:rFonts w:cs="David" w:hint="cs"/>
          <w:rtl/>
        </w:rPr>
        <w:t>,</w:t>
      </w:r>
      <w:r w:rsidRPr="0088533D">
        <w:rPr>
          <w:rFonts w:cs="David" w:hint="cs"/>
          <w:rtl/>
        </w:rPr>
        <w:t xml:space="preserve"> </w:t>
      </w:r>
      <w:r w:rsidR="006A601E">
        <w:rPr>
          <w:rFonts w:cs="David" w:hint="cs"/>
          <w:rtl/>
        </w:rPr>
        <w:t>הצבא הרומי</w:t>
      </w:r>
      <w:r w:rsidRPr="0088533D">
        <w:rPr>
          <w:rFonts w:cs="David" w:hint="cs"/>
          <w:rtl/>
        </w:rPr>
        <w:t xml:space="preserve">, </w:t>
      </w:r>
      <w:r w:rsidR="006A601E">
        <w:rPr>
          <w:rFonts w:cs="David" w:hint="cs"/>
          <w:rtl/>
        </w:rPr>
        <w:t>עמ' 49</w:t>
      </w:r>
      <w:r w:rsidRPr="0088533D">
        <w:rPr>
          <w:rFonts w:cs="David"/>
        </w:rPr>
        <w:t>;</w:t>
      </w:r>
      <w:r w:rsidRPr="0088533D">
        <w:rPr>
          <w:rFonts w:cs="David" w:hint="cs"/>
          <w:rtl/>
        </w:rPr>
        <w:t xml:space="preserve"> מק'קינון</w:t>
      </w:r>
      <w:r>
        <w:rPr>
          <w:rFonts w:cs="David" w:hint="cs"/>
          <w:rtl/>
        </w:rPr>
        <w:t>,</w:t>
      </w:r>
      <w:r w:rsidRPr="0088533D">
        <w:rPr>
          <w:rFonts w:cs="David" w:hint="cs"/>
          <w:rtl/>
        </w:rPr>
        <w:t xml:space="preserve"> </w:t>
      </w:r>
      <w:r w:rsidR="006A601E">
        <w:rPr>
          <w:rFonts w:cs="David" w:hint="cs"/>
          <w:rtl/>
        </w:rPr>
        <w:t>טובה</w:t>
      </w:r>
      <w:r w:rsidRPr="0088533D">
        <w:rPr>
          <w:rFonts w:cs="David" w:hint="cs"/>
          <w:rtl/>
        </w:rPr>
        <w:t xml:space="preserve">, </w:t>
      </w:r>
      <w:r w:rsidR="006A601E">
        <w:rPr>
          <w:rFonts w:cs="David" w:hint="cs"/>
          <w:rtl/>
        </w:rPr>
        <w:t>עמ' 861</w:t>
      </w:r>
      <w:r w:rsidRPr="0088533D">
        <w:rPr>
          <w:rFonts w:cs="David" w:hint="cs"/>
          <w:rtl/>
        </w:rPr>
        <w:t xml:space="preserve">. </w:t>
      </w:r>
    </w:p>
  </w:footnote>
  <w:footnote w:id="27">
    <w:p w14:paraId="4ECCFF4B" w14:textId="77777777"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Pr="0088533D">
        <w:rPr>
          <w:rFonts w:cs="David" w:hint="cs"/>
          <w:rtl/>
        </w:rPr>
        <w:t>ידין, בני אור בבני חושך, עמ' 105.</w:t>
      </w:r>
    </w:p>
  </w:footnote>
  <w:footnote w:id="28">
    <w:p w14:paraId="296ABAC3" w14:textId="77777777"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Pr="0088533D">
        <w:rPr>
          <w:rFonts w:cs="David" w:hint="cs"/>
          <w:rtl/>
        </w:rPr>
        <w:t>קימרון, מגילות מדבר יהודה א, עמ' 119.</w:t>
      </w:r>
    </w:p>
  </w:footnote>
  <w:footnote w:id="29">
    <w:p w14:paraId="7E8B8E7F" w14:textId="77777777" w:rsidR="00757B47" w:rsidRDefault="00757B47" w:rsidP="009D49BF">
      <w:pPr>
        <w:pStyle w:val="a3"/>
        <w:spacing w:after="0" w:line="480" w:lineRule="auto"/>
        <w:jc w:val="both"/>
        <w:rPr>
          <w:rtl/>
        </w:rPr>
      </w:pPr>
      <w:r>
        <w:rPr>
          <w:rStyle w:val="a5"/>
        </w:rPr>
        <w:footnoteRef/>
      </w:r>
      <w:r>
        <w:rPr>
          <w:rtl/>
        </w:rPr>
        <w:t xml:space="preserve"> </w:t>
      </w:r>
      <w:r w:rsidRPr="009B445B">
        <w:rPr>
          <w:rFonts w:ascii="Arial" w:hAnsi="Arial" w:cs="David" w:hint="cs"/>
          <w:spacing w:val="-2"/>
          <w:rtl/>
        </w:rPr>
        <w:t>בנוסף לתפקידה של הקורנו כאמצעי להעברת פקודות בשדה הקרב, על פי תיאורים שונים המופיעים על גבי עמוד טריאנוס (שידונו להלן), עולה שבדומה לטובה גם הקורנו הושמעה בטקסים פולחניים שנערכו במחנה הלגיון.</w:t>
      </w:r>
    </w:p>
  </w:footnote>
  <w:footnote w:id="30">
    <w:p w14:paraId="319042E0" w14:textId="2B3B1299" w:rsidR="004E7DF7" w:rsidRPr="00570DB2" w:rsidRDefault="004E7DF7" w:rsidP="00570DB2">
      <w:pPr>
        <w:spacing w:after="0" w:line="480" w:lineRule="auto"/>
        <w:jc w:val="both"/>
        <w:rPr>
          <w:rFonts w:ascii="David" w:hAnsi="David" w:cs="David"/>
          <w:sz w:val="20"/>
          <w:szCs w:val="20"/>
        </w:rPr>
      </w:pPr>
      <w:r>
        <w:rPr>
          <w:rStyle w:val="a5"/>
        </w:rPr>
        <w:footnoteRef/>
      </w:r>
      <w:r>
        <w:rPr>
          <w:rtl/>
        </w:rPr>
        <w:t xml:space="preserve"> </w:t>
      </w:r>
      <w:r w:rsidR="004D5826" w:rsidRPr="00DA786D">
        <w:rPr>
          <w:rFonts w:ascii="Arial" w:hAnsi="Arial" w:cs="David" w:hint="cs"/>
          <w:sz w:val="20"/>
          <w:szCs w:val="20"/>
          <w:rtl/>
        </w:rPr>
        <w:t>הבוקינה היית</w:t>
      </w:r>
      <w:r w:rsidR="004D5826" w:rsidRPr="00DA786D">
        <w:rPr>
          <w:rFonts w:ascii="Arial" w:hAnsi="Arial" w:cs="David" w:hint="eastAsia"/>
          <w:sz w:val="20"/>
          <w:szCs w:val="20"/>
          <w:rtl/>
        </w:rPr>
        <w:t>ה</w:t>
      </w:r>
      <w:r w:rsidR="004D5826" w:rsidRPr="00DA786D">
        <w:rPr>
          <w:rFonts w:ascii="Arial" w:hAnsi="Arial" w:cs="David" w:hint="cs"/>
          <w:sz w:val="20"/>
          <w:szCs w:val="20"/>
          <w:rtl/>
        </w:rPr>
        <w:t xml:space="preserve"> חצוצרה קצרה ומעוגלת מעט, בעלת צינור צר שהתרחב בקצהו לכדי צורת פעמון צר (</w:t>
      </w:r>
      <w:r w:rsidR="004D5826" w:rsidRPr="00DA786D">
        <w:rPr>
          <w:rFonts w:cs="David" w:hint="cs"/>
          <w:sz w:val="20"/>
          <w:szCs w:val="20"/>
          <w:rtl/>
        </w:rPr>
        <w:t xml:space="preserve">פיאמנטה, החצוצרה, עמ' 90 הערה 459 והספרות הנזכרת שם). </w:t>
      </w:r>
      <w:r w:rsidR="004D5826" w:rsidRPr="00DA786D">
        <w:rPr>
          <w:rFonts w:ascii="Arial" w:hAnsi="Arial" w:cs="David" w:hint="cs"/>
          <w:sz w:val="20"/>
          <w:szCs w:val="20"/>
          <w:rtl/>
        </w:rPr>
        <w:t>הבוקינה נעשתה תחילה מקרן בהמה שלעיתים צופתה בברונזה. בשלב מאוחר יותר נעשתה מברונזה בלבד</w:t>
      </w:r>
      <w:r w:rsidR="00BE2AA6">
        <w:rPr>
          <w:rFonts w:hint="cs"/>
          <w:sz w:val="20"/>
          <w:szCs w:val="20"/>
          <w:rtl/>
        </w:rPr>
        <w:t xml:space="preserve">. </w:t>
      </w:r>
      <w:r w:rsidR="00BE2AA6" w:rsidRPr="00DA786D">
        <w:rPr>
          <w:rFonts w:ascii="Arial" w:hAnsi="Arial" w:cs="David" w:hint="cs"/>
          <w:sz w:val="20"/>
          <w:szCs w:val="20"/>
          <w:rtl/>
        </w:rPr>
        <w:t>בתחילה, היה זה כלי פשוט שש</w:t>
      </w:r>
      <w:r w:rsidR="007D78A1">
        <w:rPr>
          <w:rFonts w:ascii="Arial" w:hAnsi="Arial" w:cs="David" w:hint="cs"/>
          <w:sz w:val="20"/>
          <w:szCs w:val="20"/>
          <w:rtl/>
        </w:rPr>
        <w:t>י</w:t>
      </w:r>
      <w:r w:rsidR="00BE2AA6" w:rsidRPr="00DA786D">
        <w:rPr>
          <w:rFonts w:ascii="Arial" w:hAnsi="Arial" w:cs="David" w:hint="cs"/>
          <w:sz w:val="20"/>
          <w:szCs w:val="20"/>
          <w:rtl/>
        </w:rPr>
        <w:t>מש כפריים ורועי צאן. בשלב מאוחר יותר החל השימוש בכלי זה למטרות צבאיות</w:t>
      </w:r>
      <w:r w:rsidR="00BE2AA6">
        <w:rPr>
          <w:rFonts w:hint="cs"/>
          <w:sz w:val="20"/>
          <w:szCs w:val="20"/>
          <w:rtl/>
        </w:rPr>
        <w:t xml:space="preserve"> </w:t>
      </w:r>
      <w:r w:rsidR="004D5826" w:rsidRPr="00DA786D">
        <w:rPr>
          <w:rFonts w:hint="cs"/>
          <w:sz w:val="20"/>
          <w:szCs w:val="20"/>
          <w:rtl/>
        </w:rPr>
        <w:t>(</w:t>
      </w:r>
      <w:r w:rsidR="004D5826" w:rsidRPr="00DA786D">
        <w:rPr>
          <w:rFonts w:cs="David" w:hint="cs"/>
          <w:sz w:val="20"/>
          <w:szCs w:val="20"/>
          <w:rtl/>
        </w:rPr>
        <w:t>מק'קינון, בוקינה, עמ' 531</w:t>
      </w:r>
      <w:r w:rsidR="00BE2AA6">
        <w:rPr>
          <w:rFonts w:cs="David"/>
          <w:sz w:val="20"/>
          <w:szCs w:val="20"/>
        </w:rPr>
        <w:t>;</w:t>
      </w:r>
      <w:r w:rsidR="00BE2AA6">
        <w:rPr>
          <w:rFonts w:cs="David" w:hint="cs"/>
          <w:sz w:val="20"/>
          <w:szCs w:val="20"/>
          <w:rtl/>
        </w:rPr>
        <w:t xml:space="preserve"> </w:t>
      </w:r>
      <w:r w:rsidR="004D5826" w:rsidRPr="00DA786D">
        <w:rPr>
          <w:rFonts w:cs="David" w:hint="cs"/>
          <w:sz w:val="20"/>
          <w:szCs w:val="20"/>
          <w:rtl/>
        </w:rPr>
        <w:t xml:space="preserve">זיולקובסקי, הבוקינה הרומית, עמ' 44). </w:t>
      </w:r>
      <w:r w:rsidR="00DA786D" w:rsidRPr="00DA786D">
        <w:rPr>
          <w:rFonts w:ascii="Arial" w:hAnsi="Arial" w:cs="David" w:hint="cs"/>
          <w:sz w:val="20"/>
          <w:szCs w:val="20"/>
          <w:rtl/>
        </w:rPr>
        <w:t xml:space="preserve">על פי </w:t>
      </w:r>
      <w:bookmarkStart w:id="1" w:name="_Hlk134533884"/>
      <w:r w:rsidR="00DA786D" w:rsidRPr="00DA786D">
        <w:rPr>
          <w:rFonts w:ascii="Arial" w:hAnsi="Arial" w:cs="David" w:hint="cs"/>
          <w:sz w:val="20"/>
          <w:szCs w:val="20"/>
          <w:rtl/>
        </w:rPr>
        <w:t xml:space="preserve">פוליביוס, היסטוריה </w:t>
      </w:r>
      <w:r w:rsidR="00DA786D" w:rsidRPr="00DA786D">
        <w:rPr>
          <w:rFonts w:ascii="David" w:hAnsi="David" w:cs="David"/>
          <w:sz w:val="20"/>
          <w:szCs w:val="20"/>
          <w:rtl/>
        </w:rPr>
        <w:t xml:space="preserve">ו, </w:t>
      </w:r>
      <w:r w:rsidR="00570DB2">
        <w:rPr>
          <w:rFonts w:ascii="David" w:hAnsi="David" w:cs="David" w:hint="cs"/>
          <w:sz w:val="20"/>
          <w:szCs w:val="20"/>
          <w:rtl/>
        </w:rPr>
        <w:t>לה 12</w:t>
      </w:r>
      <w:r w:rsidR="00DA786D" w:rsidRPr="00DA786D">
        <w:rPr>
          <w:rFonts w:ascii="Times New Roman" w:hAnsi="Times New Roman" w:cs="David" w:hint="cs"/>
          <w:sz w:val="20"/>
          <w:szCs w:val="20"/>
          <w:rtl/>
        </w:rPr>
        <w:t xml:space="preserve"> (</w:t>
      </w:r>
      <w:r w:rsidR="00DA786D" w:rsidRPr="00DA786D">
        <w:rPr>
          <w:rFonts w:cs="David" w:hint="cs"/>
          <w:sz w:val="20"/>
          <w:szCs w:val="20"/>
          <w:rtl/>
        </w:rPr>
        <w:t>פאטון, פוליביוס</w:t>
      </w:r>
      <w:r w:rsidR="003C12A1">
        <w:rPr>
          <w:rFonts w:cs="David" w:hint="cs"/>
          <w:sz w:val="20"/>
          <w:szCs w:val="20"/>
          <w:rtl/>
        </w:rPr>
        <w:t xml:space="preserve"> ג</w:t>
      </w:r>
      <w:r w:rsidR="00DA786D" w:rsidRPr="00DA786D">
        <w:rPr>
          <w:rFonts w:cs="David" w:hint="cs"/>
          <w:sz w:val="20"/>
          <w:szCs w:val="20"/>
          <w:rtl/>
        </w:rPr>
        <w:t xml:space="preserve">, </w:t>
      </w:r>
      <w:r w:rsidR="003C12A1">
        <w:rPr>
          <w:rFonts w:cs="David" w:hint="cs"/>
          <w:sz w:val="20"/>
          <w:szCs w:val="20"/>
          <w:rtl/>
        </w:rPr>
        <w:t>ספר</w:t>
      </w:r>
      <w:r w:rsidR="00DA786D" w:rsidRPr="00DA786D">
        <w:rPr>
          <w:rFonts w:cs="David" w:hint="cs"/>
          <w:sz w:val="20"/>
          <w:szCs w:val="20"/>
          <w:rtl/>
        </w:rPr>
        <w:t xml:space="preserve"> 6, עמ' 389),</w:t>
      </w:r>
      <w:r w:rsidR="00157E7D">
        <w:rPr>
          <w:rFonts w:cs="David" w:hint="cs"/>
          <w:sz w:val="20"/>
          <w:szCs w:val="20"/>
          <w:rtl/>
        </w:rPr>
        <w:t xml:space="preserve"> </w:t>
      </w:r>
      <w:bookmarkEnd w:id="1"/>
      <w:r w:rsidR="00DA786D" w:rsidRPr="00DA786D">
        <w:rPr>
          <w:rFonts w:ascii="Arial" w:hAnsi="Arial" w:cs="David" w:hint="cs"/>
          <w:sz w:val="20"/>
          <w:szCs w:val="20"/>
          <w:rtl/>
        </w:rPr>
        <w:t>הבוקינה ש</w:t>
      </w:r>
      <w:r w:rsidR="007D78A1">
        <w:rPr>
          <w:rFonts w:ascii="Arial" w:hAnsi="Arial" w:cs="David" w:hint="cs"/>
          <w:sz w:val="20"/>
          <w:szCs w:val="20"/>
          <w:rtl/>
        </w:rPr>
        <w:t>י</w:t>
      </w:r>
      <w:r w:rsidR="00DA786D" w:rsidRPr="00DA786D">
        <w:rPr>
          <w:rFonts w:ascii="Arial" w:hAnsi="Arial" w:cs="David" w:hint="cs"/>
          <w:sz w:val="20"/>
          <w:szCs w:val="20"/>
          <w:rtl/>
        </w:rPr>
        <w:t xml:space="preserve">משה </w:t>
      </w:r>
      <w:r w:rsidR="00EA4A6B">
        <w:rPr>
          <w:rFonts w:ascii="Arial" w:hAnsi="Arial" w:cs="David" w:hint="cs"/>
          <w:sz w:val="20"/>
          <w:szCs w:val="20"/>
          <w:rtl/>
        </w:rPr>
        <w:t>כדי</w:t>
      </w:r>
      <w:r w:rsidR="00DA786D" w:rsidRPr="00DA786D">
        <w:rPr>
          <w:rFonts w:ascii="Arial" w:hAnsi="Arial" w:cs="David" w:hint="cs"/>
          <w:sz w:val="20"/>
          <w:szCs w:val="20"/>
          <w:rtl/>
        </w:rPr>
        <w:t xml:space="preserve"> להודיע על מועדי החלפת המשמרות במהלך שעות הלילה</w:t>
      </w:r>
      <w:r w:rsidR="000C1520">
        <w:rPr>
          <w:rFonts w:ascii="Arial" w:hAnsi="Arial" w:cs="David" w:hint="cs"/>
          <w:sz w:val="20"/>
          <w:szCs w:val="20"/>
          <w:rtl/>
        </w:rPr>
        <w:t xml:space="preserve">. </w:t>
      </w:r>
      <w:r w:rsidR="00157DE1" w:rsidRPr="00234DB4">
        <w:rPr>
          <w:rFonts w:ascii="Arial" w:hAnsi="Arial" w:cs="David" w:hint="cs"/>
          <w:sz w:val="20"/>
          <w:szCs w:val="20"/>
          <w:rtl/>
        </w:rPr>
        <w:t>על פי ווגטיוס, הבוקינה ש</w:t>
      </w:r>
      <w:r w:rsidR="007D78A1">
        <w:rPr>
          <w:rFonts w:ascii="Arial" w:hAnsi="Arial" w:cs="David" w:hint="cs"/>
          <w:sz w:val="20"/>
          <w:szCs w:val="20"/>
          <w:rtl/>
        </w:rPr>
        <w:t>י</w:t>
      </w:r>
      <w:r w:rsidR="00157DE1" w:rsidRPr="00234DB4">
        <w:rPr>
          <w:rFonts w:ascii="Arial" w:hAnsi="Arial" w:cs="David" w:hint="cs"/>
          <w:sz w:val="20"/>
          <w:szCs w:val="20"/>
          <w:rtl/>
        </w:rPr>
        <w:t>משה על מנת להודיע על הגעתו של הקיסר לתחומי המחנה ועל תחילתו של טקס הוצאה להורג (</w:t>
      </w:r>
      <w:r w:rsidR="00157DE1" w:rsidRPr="00234DB4">
        <w:rPr>
          <w:rFonts w:cs="David" w:hint="cs"/>
          <w:sz w:val="20"/>
          <w:szCs w:val="20"/>
          <w:rtl/>
        </w:rPr>
        <w:t>רוסי, עמוד טריאנוס, עמ' 74</w:t>
      </w:r>
      <w:r w:rsidR="00157DE1" w:rsidRPr="00234DB4">
        <w:rPr>
          <w:rFonts w:cs="David"/>
          <w:sz w:val="20"/>
          <w:szCs w:val="20"/>
        </w:rPr>
        <w:t>;</w:t>
      </w:r>
      <w:r w:rsidR="00157DE1" w:rsidRPr="00234DB4">
        <w:rPr>
          <w:rFonts w:cs="David" w:hint="cs"/>
          <w:sz w:val="20"/>
          <w:szCs w:val="20"/>
          <w:rtl/>
        </w:rPr>
        <w:t xml:space="preserve"> שפידל, </w:t>
      </w:r>
      <w:r w:rsidR="00234DB4" w:rsidRPr="00234DB4">
        <w:rPr>
          <w:rFonts w:cs="David" w:hint="cs"/>
          <w:sz w:val="20"/>
          <w:szCs w:val="20"/>
          <w:rtl/>
        </w:rPr>
        <w:t>הצבא הרומי</w:t>
      </w:r>
      <w:r w:rsidR="00157DE1" w:rsidRPr="00234DB4">
        <w:rPr>
          <w:rFonts w:cs="David" w:hint="cs"/>
          <w:sz w:val="20"/>
          <w:szCs w:val="20"/>
          <w:rtl/>
        </w:rPr>
        <w:t xml:space="preserve">, עמ' 154). </w:t>
      </w:r>
    </w:p>
  </w:footnote>
  <w:footnote w:id="31">
    <w:p w14:paraId="72268502" w14:textId="4EE550E1" w:rsidR="00FC4B44" w:rsidRDefault="00FC4B44" w:rsidP="00C54722">
      <w:pPr>
        <w:pStyle w:val="a3"/>
        <w:spacing w:after="0" w:line="480" w:lineRule="auto"/>
        <w:jc w:val="both"/>
      </w:pPr>
      <w:r>
        <w:rPr>
          <w:rStyle w:val="a5"/>
        </w:rPr>
        <w:footnoteRef/>
      </w:r>
      <w:r>
        <w:rPr>
          <w:rtl/>
        </w:rPr>
        <w:t xml:space="preserve"> </w:t>
      </w:r>
      <w:r w:rsidR="00C47DC9" w:rsidRPr="00C47DC9">
        <w:rPr>
          <w:rFonts w:ascii="Arial" w:hAnsi="Arial" w:cs="David" w:hint="cs"/>
          <w:rtl/>
        </w:rPr>
        <w:t xml:space="preserve">הליטוס הייתה חצוצרה ישרה בעלת צינור צר שהתרחב בקצהו לכדי צורת פעמון צר ומעוקל מעט. אורכה היה </w:t>
      </w:r>
      <w:r w:rsidR="00B97728">
        <w:rPr>
          <w:rFonts w:ascii="Arial" w:hAnsi="Arial" w:cs="David"/>
          <w:rtl/>
        </w:rPr>
        <w:br/>
      </w:r>
      <w:r w:rsidR="00C47DC9" w:rsidRPr="00C47DC9">
        <w:rPr>
          <w:rFonts w:ascii="Arial" w:hAnsi="Arial" w:cs="David" w:hint="cs"/>
          <w:rtl/>
        </w:rPr>
        <w:t>כ-1.50 מ' עד 1.60 מ' והיא היית</w:t>
      </w:r>
      <w:r w:rsidR="00C47DC9" w:rsidRPr="00C47DC9">
        <w:rPr>
          <w:rFonts w:ascii="Arial" w:hAnsi="Arial" w:cs="David" w:hint="eastAsia"/>
          <w:rtl/>
        </w:rPr>
        <w:t>ה</w:t>
      </w:r>
      <w:r w:rsidR="00C47DC9" w:rsidRPr="00C47DC9">
        <w:rPr>
          <w:rFonts w:ascii="Arial" w:hAnsi="Arial" w:cs="David" w:hint="cs"/>
          <w:rtl/>
        </w:rPr>
        <w:t xml:space="preserve"> עשויה מברונזה. כלי זה ש</w:t>
      </w:r>
      <w:r w:rsidR="007D78A1">
        <w:rPr>
          <w:rFonts w:ascii="Arial" w:hAnsi="Arial" w:cs="David" w:hint="cs"/>
          <w:rtl/>
        </w:rPr>
        <w:t>י</w:t>
      </w:r>
      <w:r w:rsidR="00C47DC9" w:rsidRPr="00C47DC9">
        <w:rPr>
          <w:rFonts w:ascii="Arial" w:hAnsi="Arial" w:cs="David" w:hint="cs"/>
          <w:rtl/>
        </w:rPr>
        <w:t>מש ככל הנראה בשדה הקרב, בידי הפרשים (</w:t>
      </w:r>
      <w:r w:rsidR="00C47DC9" w:rsidRPr="00C47DC9">
        <w:rPr>
          <w:rFonts w:cs="David" w:hint="cs"/>
          <w:rtl/>
        </w:rPr>
        <w:t>פיאמנטה, החצוצרה, עמ' 90 הערות 466, 467).</w:t>
      </w:r>
      <w:r w:rsidR="00C47DC9">
        <w:rPr>
          <w:rFonts w:cs="David" w:hint="cs"/>
          <w:rtl/>
        </w:rPr>
        <w:t xml:space="preserve"> </w:t>
      </w:r>
    </w:p>
  </w:footnote>
  <w:footnote w:id="32">
    <w:p w14:paraId="79D9FB01" w14:textId="02FA5159" w:rsidR="00FC4B44" w:rsidRPr="002565B0" w:rsidRDefault="00FC4B44" w:rsidP="002565B0">
      <w:pPr>
        <w:pStyle w:val="a3"/>
        <w:spacing w:after="0" w:line="480" w:lineRule="auto"/>
        <w:jc w:val="both"/>
        <w:rPr>
          <w:rFonts w:ascii="Arial" w:hAnsi="Arial" w:cs="David"/>
        </w:rPr>
      </w:pPr>
      <w:r>
        <w:rPr>
          <w:rStyle w:val="a5"/>
        </w:rPr>
        <w:footnoteRef/>
      </w:r>
      <w:r>
        <w:rPr>
          <w:rtl/>
        </w:rPr>
        <w:t xml:space="preserve"> </w:t>
      </w:r>
      <w:r w:rsidR="00D864A8" w:rsidRPr="00C54722">
        <w:rPr>
          <w:rFonts w:ascii="Arial" w:hAnsi="Arial" w:cs="David" w:hint="cs"/>
          <w:rtl/>
        </w:rPr>
        <w:t>החיילים הרומים עשו כנראה שימוש גם בכלי זה שמקורו קלטי</w:t>
      </w:r>
      <w:r w:rsidR="00F1315F">
        <w:rPr>
          <w:rFonts w:hint="cs"/>
          <w:rtl/>
        </w:rPr>
        <w:t>.</w:t>
      </w:r>
      <w:r w:rsidR="00D864A8" w:rsidRPr="00C54722">
        <w:rPr>
          <w:rFonts w:hint="cs"/>
          <w:rtl/>
        </w:rPr>
        <w:t xml:space="preserve"> </w:t>
      </w:r>
      <w:r w:rsidR="00F1315F" w:rsidRPr="00C54722">
        <w:rPr>
          <w:rFonts w:ascii="Arial" w:hAnsi="Arial" w:cs="David" w:hint="cs"/>
          <w:rtl/>
        </w:rPr>
        <w:t>הקרניקס היית</w:t>
      </w:r>
      <w:r w:rsidR="00F1315F" w:rsidRPr="00C54722">
        <w:rPr>
          <w:rFonts w:ascii="Arial" w:hAnsi="Arial" w:cs="David" w:hint="eastAsia"/>
          <w:rtl/>
        </w:rPr>
        <w:t>ה</w:t>
      </w:r>
      <w:r w:rsidR="00F1315F" w:rsidRPr="00C54722">
        <w:rPr>
          <w:rFonts w:ascii="Arial" w:hAnsi="Arial" w:cs="David" w:hint="cs"/>
          <w:rtl/>
        </w:rPr>
        <w:t xml:space="preserve"> חצוצרה גדולה מברונזה שהוחזקה במאונך והורכבה מצינור ישר וארוך שבקצהו חוברה קרן שור</w:t>
      </w:r>
      <w:r w:rsidR="002565B0">
        <w:rPr>
          <w:rFonts w:ascii="Arial" w:hAnsi="Arial" w:cs="David" w:hint="cs"/>
          <w:rtl/>
        </w:rPr>
        <w:t xml:space="preserve"> או </w:t>
      </w:r>
      <w:r w:rsidR="00F1315F" w:rsidRPr="00C54722">
        <w:rPr>
          <w:rFonts w:ascii="Arial" w:hAnsi="Arial" w:cs="David" w:hint="cs"/>
          <w:rtl/>
        </w:rPr>
        <w:t>חלק מתכת שעוצב כחיה הפוערת את פיה</w:t>
      </w:r>
      <w:r w:rsidR="00F1315F">
        <w:rPr>
          <w:rFonts w:hint="cs"/>
          <w:rtl/>
        </w:rPr>
        <w:t xml:space="preserve"> </w:t>
      </w:r>
      <w:r w:rsidR="00D864A8" w:rsidRPr="00C54722">
        <w:rPr>
          <w:rFonts w:hint="cs"/>
          <w:rtl/>
        </w:rPr>
        <w:t>(</w:t>
      </w:r>
      <w:r w:rsidR="00D864A8" w:rsidRPr="00C54722">
        <w:rPr>
          <w:rFonts w:cs="David" w:hint="cs"/>
          <w:rtl/>
        </w:rPr>
        <w:t>טאר, החצוצרה, עמ' 26</w:t>
      </w:r>
      <w:r w:rsidR="00F1315F">
        <w:rPr>
          <w:rFonts w:cs="David"/>
          <w:lang w:val="en-US"/>
        </w:rPr>
        <w:t>;</w:t>
      </w:r>
      <w:r w:rsidR="00F1315F">
        <w:rPr>
          <w:rFonts w:cs="David" w:hint="cs"/>
          <w:rtl/>
        </w:rPr>
        <w:t xml:space="preserve"> </w:t>
      </w:r>
      <w:r w:rsidR="00D864A8" w:rsidRPr="00C54722">
        <w:rPr>
          <w:rFonts w:cs="David" w:hint="cs"/>
          <w:rtl/>
        </w:rPr>
        <w:t xml:space="preserve">מונטגו, מקורות והתפתחות עמ' 106). </w:t>
      </w:r>
      <w:r w:rsidR="00C54722" w:rsidRPr="00C54722">
        <w:rPr>
          <w:rFonts w:ascii="Arial" w:hAnsi="Arial" w:cs="David" w:hint="cs"/>
          <w:rtl/>
        </w:rPr>
        <w:t xml:space="preserve">חצוצרה זו הפיקה </w:t>
      </w:r>
      <w:r w:rsidR="00B53CE5">
        <w:rPr>
          <w:rFonts w:ascii="Arial" w:hAnsi="Arial" w:cs="David" w:hint="cs"/>
          <w:rtl/>
        </w:rPr>
        <w:t xml:space="preserve">כנראה </w:t>
      </w:r>
      <w:r w:rsidR="00C54722" w:rsidRPr="00C54722">
        <w:rPr>
          <w:rFonts w:ascii="Arial" w:hAnsi="Arial" w:cs="David" w:hint="cs"/>
          <w:rtl/>
        </w:rPr>
        <w:t>קולות חזקים מאוד וש</w:t>
      </w:r>
      <w:r w:rsidR="006A6BDC">
        <w:rPr>
          <w:rFonts w:ascii="Arial" w:hAnsi="Arial" w:cs="David" w:hint="cs"/>
          <w:rtl/>
        </w:rPr>
        <w:t>י</w:t>
      </w:r>
      <w:r w:rsidR="00C54722" w:rsidRPr="00C54722">
        <w:rPr>
          <w:rFonts w:ascii="Arial" w:hAnsi="Arial" w:cs="David" w:hint="cs"/>
          <w:rtl/>
        </w:rPr>
        <w:t>משה</w:t>
      </w:r>
      <w:r w:rsidR="00E76E48">
        <w:rPr>
          <w:rFonts w:ascii="Arial" w:hAnsi="Arial" w:cs="David" w:hint="cs"/>
          <w:rtl/>
        </w:rPr>
        <w:t xml:space="preserve"> בעיקר </w:t>
      </w:r>
      <w:r w:rsidR="00C54722" w:rsidRPr="00C54722">
        <w:rPr>
          <w:rFonts w:ascii="Arial" w:hAnsi="Arial" w:cs="David" w:hint="cs"/>
          <w:rtl/>
        </w:rPr>
        <w:t xml:space="preserve"> לשם הטלת מורא בקרב חיילי האויב</w:t>
      </w:r>
      <w:r w:rsidR="00C54722" w:rsidRPr="00C54722">
        <w:rPr>
          <w:rFonts w:hint="cs"/>
          <w:rtl/>
        </w:rPr>
        <w:t xml:space="preserve"> (</w:t>
      </w:r>
      <w:r w:rsidR="00C54722" w:rsidRPr="00C54722">
        <w:rPr>
          <w:rFonts w:cs="David" w:hint="cs"/>
          <w:rtl/>
        </w:rPr>
        <w:t>רולינגס, הלוחמה הקלטית והאיברית, עמ' 162, 166</w:t>
      </w:r>
      <w:r w:rsidR="00C54722" w:rsidRPr="00C54722">
        <w:rPr>
          <w:rFonts w:cs="David"/>
          <w:rtl/>
        </w:rPr>
        <w:t>–</w:t>
      </w:r>
      <w:r w:rsidR="00C54722" w:rsidRPr="00C54722">
        <w:rPr>
          <w:rFonts w:cs="David" w:hint="cs"/>
          <w:rtl/>
        </w:rPr>
        <w:t>167</w:t>
      </w:r>
      <w:r w:rsidR="00C54722" w:rsidRPr="00C54722">
        <w:rPr>
          <w:rFonts w:hint="cs"/>
          <w:rtl/>
        </w:rPr>
        <w:t>).</w:t>
      </w:r>
      <w:r w:rsidR="00C54722">
        <w:rPr>
          <w:rFonts w:hint="cs"/>
          <w:rtl/>
        </w:rPr>
        <w:t xml:space="preserve"> </w:t>
      </w:r>
    </w:p>
  </w:footnote>
  <w:footnote w:id="33">
    <w:p w14:paraId="3C5D24CF" w14:textId="77777777"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Pr="0088533D">
        <w:rPr>
          <w:rFonts w:cs="David" w:hint="cs"/>
          <w:rtl/>
        </w:rPr>
        <w:t xml:space="preserve">קימרון, מגילות מדבר יהודה א, עמ' 119, 128. </w:t>
      </w:r>
    </w:p>
  </w:footnote>
  <w:footnote w:id="34">
    <w:p w14:paraId="693DDA08" w14:textId="5BE36815" w:rsidR="00797AB7" w:rsidRDefault="00797AB7" w:rsidP="009D49BF">
      <w:pPr>
        <w:pStyle w:val="a3"/>
        <w:spacing w:after="0" w:line="480" w:lineRule="auto"/>
        <w:rPr>
          <w:rtl/>
        </w:rPr>
      </w:pPr>
      <w:r>
        <w:rPr>
          <w:rStyle w:val="a5"/>
        </w:rPr>
        <w:footnoteRef/>
      </w:r>
      <w:r>
        <w:rPr>
          <w:rtl/>
        </w:rPr>
        <w:t xml:space="preserve"> </w:t>
      </w:r>
      <w:r w:rsidR="00EF2CAB" w:rsidRPr="0013032A">
        <w:rPr>
          <w:rFonts w:ascii="David" w:hAnsi="David" w:cs="David"/>
          <w:rtl/>
        </w:rPr>
        <w:t>פיאמנטה, החצוצרות והשופרות, עמ' 33–34.</w:t>
      </w:r>
      <w:r w:rsidR="00EF2CAB">
        <w:rPr>
          <w:rFonts w:hint="cs"/>
          <w:rtl/>
        </w:rPr>
        <w:t xml:space="preserve"> </w:t>
      </w:r>
      <w:r>
        <w:rPr>
          <w:rFonts w:hint="cs"/>
          <w:rtl/>
        </w:rPr>
        <w:t xml:space="preserve"> </w:t>
      </w:r>
    </w:p>
  </w:footnote>
  <w:footnote w:id="35">
    <w:p w14:paraId="5C59F4D6" w14:textId="520198F6" w:rsidR="00757B47" w:rsidRPr="0088533D" w:rsidRDefault="00757B47" w:rsidP="009D49BF">
      <w:pPr>
        <w:spacing w:after="0" w:line="480" w:lineRule="auto"/>
        <w:jc w:val="both"/>
        <w:rPr>
          <w:rFonts w:ascii="Arial" w:hAnsi="Arial" w:cs="David"/>
          <w:sz w:val="20"/>
          <w:szCs w:val="20"/>
          <w:rtl/>
        </w:rPr>
      </w:pPr>
      <w:r w:rsidRPr="0088533D">
        <w:rPr>
          <w:rStyle w:val="a5"/>
          <w:sz w:val="20"/>
          <w:szCs w:val="20"/>
        </w:rPr>
        <w:footnoteRef/>
      </w:r>
      <w:r>
        <w:rPr>
          <w:rFonts w:ascii="Arial" w:hAnsi="Arial" w:cs="David" w:hint="cs"/>
          <w:sz w:val="20"/>
          <w:szCs w:val="20"/>
          <w:rtl/>
        </w:rPr>
        <w:t xml:space="preserve"> </w:t>
      </w:r>
      <w:r w:rsidR="00B8314C">
        <w:rPr>
          <w:rFonts w:ascii="Arial" w:hAnsi="Arial" w:cs="David" w:hint="cs"/>
          <w:sz w:val="20"/>
          <w:szCs w:val="20"/>
          <w:rtl/>
        </w:rPr>
        <w:t xml:space="preserve">פיאמנטה, החצוצרה, עמ' 91 הערה 472 והספרות הנזכרת שם. </w:t>
      </w:r>
    </w:p>
  </w:footnote>
  <w:footnote w:id="36">
    <w:p w14:paraId="1DF2AF1B" w14:textId="7829F6DA"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לפר ופרר,</w:t>
      </w:r>
      <w:r>
        <w:rPr>
          <w:rFonts w:cs="David" w:hint="cs"/>
          <w:rtl/>
        </w:rPr>
        <w:t xml:space="preserve"> עמוד טריאנוס,</w:t>
      </w:r>
      <w:r w:rsidRPr="0088533D">
        <w:rPr>
          <w:rFonts w:cs="David" w:hint="cs"/>
          <w:rtl/>
        </w:rPr>
        <w:t xml:space="preserve"> עמ' 159</w:t>
      </w:r>
      <w:r w:rsidRPr="0088533D">
        <w:rPr>
          <w:rFonts w:cs="David"/>
        </w:rPr>
        <w:t>;</w:t>
      </w:r>
      <w:r w:rsidRPr="0088533D">
        <w:rPr>
          <w:rFonts w:cs="David" w:hint="cs"/>
          <w:rtl/>
        </w:rPr>
        <w:t xml:space="preserve"> קוארלי</w:t>
      </w:r>
      <w:r>
        <w:rPr>
          <w:rFonts w:cs="David" w:hint="cs"/>
          <w:rtl/>
        </w:rPr>
        <w:t>,</w:t>
      </w:r>
      <w:r w:rsidRPr="0088533D">
        <w:rPr>
          <w:rFonts w:cs="David" w:hint="cs"/>
          <w:rtl/>
        </w:rPr>
        <w:t xml:space="preserve"> </w:t>
      </w:r>
      <w:r w:rsidR="001E33A1">
        <w:rPr>
          <w:rFonts w:cs="David" w:hint="cs"/>
          <w:rtl/>
        </w:rPr>
        <w:t>עמוד טריאנוס</w:t>
      </w:r>
      <w:r w:rsidRPr="0088533D">
        <w:rPr>
          <w:rFonts w:cs="David" w:hint="cs"/>
          <w:rtl/>
        </w:rPr>
        <w:t xml:space="preserve">, </w:t>
      </w:r>
      <w:r w:rsidR="001E33A1">
        <w:rPr>
          <w:rFonts w:cs="David" w:hint="cs"/>
          <w:rtl/>
        </w:rPr>
        <w:t>עמ' 53</w:t>
      </w:r>
      <w:r w:rsidRPr="0088533D">
        <w:rPr>
          <w:rFonts w:cs="David" w:hint="cs"/>
          <w:rtl/>
        </w:rPr>
        <w:t>.</w:t>
      </w:r>
    </w:p>
  </w:footnote>
  <w:footnote w:id="37">
    <w:p w14:paraId="7A9F0319" w14:textId="77777777" w:rsidR="001B63CA" w:rsidRPr="0088533D" w:rsidRDefault="001B63CA" w:rsidP="001B63CA">
      <w:pPr>
        <w:pStyle w:val="a3"/>
        <w:spacing w:after="0" w:line="480" w:lineRule="auto"/>
        <w:jc w:val="both"/>
      </w:pPr>
      <w:r w:rsidRPr="0088533D">
        <w:rPr>
          <w:rStyle w:val="a5"/>
        </w:rPr>
        <w:footnoteRef/>
      </w:r>
      <w:r>
        <w:rPr>
          <w:rFonts w:cs="David" w:hint="cs"/>
          <w:rtl/>
        </w:rPr>
        <w:t xml:space="preserve"> </w:t>
      </w:r>
      <w:r w:rsidRPr="0088533D">
        <w:rPr>
          <w:rFonts w:cs="David" w:hint="cs"/>
          <w:rtl/>
        </w:rPr>
        <w:t xml:space="preserve">קוארלי, </w:t>
      </w:r>
      <w:r>
        <w:rPr>
          <w:rFonts w:cs="David" w:hint="cs"/>
          <w:rtl/>
        </w:rPr>
        <w:t>עמוד טריאנוס</w:t>
      </w:r>
      <w:r w:rsidRPr="0088533D">
        <w:rPr>
          <w:rFonts w:cs="David" w:hint="cs"/>
          <w:rtl/>
        </w:rPr>
        <w:t>, עמ' 99.</w:t>
      </w:r>
      <w:r>
        <w:rPr>
          <w:rFonts w:cs="David" w:hint="cs"/>
          <w:rtl/>
        </w:rPr>
        <w:t xml:space="preserve"> </w:t>
      </w:r>
    </w:p>
  </w:footnote>
  <w:footnote w:id="38">
    <w:p w14:paraId="5768093D" w14:textId="7DD3097D" w:rsidR="009772DB" w:rsidRPr="00F04B32" w:rsidRDefault="009772DB" w:rsidP="009D49BF">
      <w:pPr>
        <w:pStyle w:val="a3"/>
        <w:spacing w:after="0" w:line="480" w:lineRule="auto"/>
        <w:jc w:val="both"/>
        <w:rPr>
          <w:rFonts w:ascii="Arial" w:hAnsi="Arial" w:cs="David"/>
        </w:rPr>
      </w:pPr>
      <w:r>
        <w:rPr>
          <w:rStyle w:val="a5"/>
        </w:rPr>
        <w:footnoteRef/>
      </w:r>
      <w:r>
        <w:rPr>
          <w:rtl/>
        </w:rPr>
        <w:t xml:space="preserve"> </w:t>
      </w:r>
      <w:r w:rsidRPr="009772DB">
        <w:rPr>
          <w:rFonts w:ascii="Arial" w:hAnsi="Arial" w:cs="David" w:hint="cs"/>
          <w:rtl/>
        </w:rPr>
        <w:t>מונומנט זה, נמצא בעיר אדמקליסי שבדרום מזרח רומניה של ימינו והוקדש בשנת 107 או 108 לספירה בידי טריאנוס למארס, אל המלחמה, לכבוד הניצחון על הדאקים בקרב שנערך בין השנים 101</w:t>
      </w:r>
      <w:r w:rsidR="00F04B32">
        <w:rPr>
          <w:rFonts w:ascii="Arial" w:hAnsi="Arial" w:cs="David"/>
          <w:rtl/>
        </w:rPr>
        <w:t>–</w:t>
      </w:r>
      <w:r w:rsidRPr="009772DB">
        <w:rPr>
          <w:rFonts w:ascii="Arial" w:hAnsi="Arial" w:cs="David" w:hint="cs"/>
          <w:rtl/>
        </w:rPr>
        <w:t>102 לספירה.</w:t>
      </w:r>
    </w:p>
  </w:footnote>
  <w:footnote w:id="39">
    <w:p w14:paraId="72F20B50" w14:textId="7D4A6059" w:rsidR="00757B47" w:rsidRPr="00240132" w:rsidRDefault="00757B47" w:rsidP="009D49BF">
      <w:pPr>
        <w:pStyle w:val="a3"/>
        <w:spacing w:after="0" w:line="480" w:lineRule="auto"/>
        <w:jc w:val="both"/>
        <w:rPr>
          <w:rFonts w:cs="David"/>
          <w:spacing w:val="-2"/>
          <w:rtl/>
        </w:rPr>
      </w:pPr>
      <w:r w:rsidRPr="0088533D">
        <w:rPr>
          <w:rStyle w:val="a5"/>
        </w:rPr>
        <w:footnoteRef/>
      </w:r>
      <w:r>
        <w:rPr>
          <w:rFonts w:cs="David" w:hint="cs"/>
          <w:rtl/>
        </w:rPr>
        <w:t xml:space="preserve"> </w:t>
      </w:r>
      <w:r w:rsidRPr="0088533D">
        <w:rPr>
          <w:rFonts w:cs="David" w:hint="cs"/>
          <w:rtl/>
        </w:rPr>
        <w:t xml:space="preserve">ריצ'מונד, </w:t>
      </w:r>
      <w:r>
        <w:rPr>
          <w:rFonts w:cs="David" w:hint="cs"/>
          <w:rtl/>
        </w:rPr>
        <w:t>עמוד טריאנוס ב</w:t>
      </w:r>
      <w:r w:rsidRPr="0088533D">
        <w:rPr>
          <w:rFonts w:cs="David" w:hint="cs"/>
          <w:rtl/>
        </w:rPr>
        <w:t>, עמ' 43</w:t>
      </w:r>
      <w:r w:rsidR="00240132">
        <w:rPr>
          <w:rFonts w:cs="David"/>
          <w:rtl/>
        </w:rPr>
        <w:t>–</w:t>
      </w:r>
      <w:r w:rsidRPr="0088533D">
        <w:rPr>
          <w:rFonts w:cs="David" w:hint="cs"/>
          <w:rtl/>
        </w:rPr>
        <w:t>49</w:t>
      </w:r>
      <w:r w:rsidRPr="0088533D">
        <w:rPr>
          <w:rFonts w:cs="David"/>
        </w:rPr>
        <w:t>;</w:t>
      </w:r>
      <w:r w:rsidRPr="0088533D">
        <w:rPr>
          <w:rFonts w:cs="David" w:hint="cs"/>
          <w:rtl/>
        </w:rPr>
        <w:t xml:space="preserve"> דייויס,</w:t>
      </w:r>
      <w:r>
        <w:rPr>
          <w:rFonts w:cs="David" w:hint="cs"/>
          <w:rtl/>
        </w:rPr>
        <w:t xml:space="preserve"> המוות </w:t>
      </w:r>
      <w:r w:rsidRPr="00097201">
        <w:rPr>
          <w:rFonts w:cs="David" w:hint="cs"/>
          <w:spacing w:val="-2"/>
          <w:rtl/>
        </w:rPr>
        <w:t>והקיסר, עמ' 63</w:t>
      </w:r>
      <w:r w:rsidR="00240132">
        <w:rPr>
          <w:rFonts w:cs="David"/>
          <w:spacing w:val="-2"/>
          <w:rtl/>
        </w:rPr>
        <w:t>–</w:t>
      </w:r>
      <w:r w:rsidRPr="00097201">
        <w:rPr>
          <w:rFonts w:cs="David" w:hint="cs"/>
          <w:spacing w:val="-2"/>
          <w:rtl/>
        </w:rPr>
        <w:t>64.</w:t>
      </w:r>
      <w:r w:rsidRPr="0088533D">
        <w:rPr>
          <w:rFonts w:cs="David" w:hint="cs"/>
          <w:rtl/>
        </w:rPr>
        <w:t xml:space="preserve"> </w:t>
      </w:r>
    </w:p>
  </w:footnote>
  <w:footnote w:id="40">
    <w:p w14:paraId="4AA8FB5E" w14:textId="77777777"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Pr="0088533D">
        <w:rPr>
          <w:rFonts w:cs="David" w:hint="cs"/>
          <w:rtl/>
        </w:rPr>
        <w:t xml:space="preserve">פדי, מכונת המלחמה, עמ' 23. </w:t>
      </w:r>
    </w:p>
  </w:footnote>
  <w:footnote w:id="41">
    <w:p w14:paraId="071E6843" w14:textId="4B7950AF" w:rsidR="00CA5D55" w:rsidRDefault="00CA5D55">
      <w:pPr>
        <w:pStyle w:val="a3"/>
        <w:rPr>
          <w:rtl/>
        </w:rPr>
      </w:pPr>
      <w:r>
        <w:rPr>
          <w:rStyle w:val="a5"/>
        </w:rPr>
        <w:footnoteRef/>
      </w:r>
      <w:r>
        <w:rPr>
          <w:rtl/>
        </w:rPr>
        <w:t xml:space="preserve"> </w:t>
      </w:r>
      <w:r w:rsidRPr="00CA5D55">
        <w:rPr>
          <w:rFonts w:ascii="David" w:hAnsi="David" w:cs="David"/>
          <w:rtl/>
        </w:rPr>
        <w:t xml:space="preserve">ראו </w:t>
      </w:r>
      <w:r w:rsidR="002B50F8">
        <w:rPr>
          <w:rFonts w:ascii="David" w:hAnsi="David" w:cs="David" w:hint="cs"/>
          <w:rtl/>
        </w:rPr>
        <w:t xml:space="preserve">לעיל </w:t>
      </w:r>
      <w:r w:rsidRPr="00CA5D55">
        <w:rPr>
          <w:rFonts w:ascii="David" w:hAnsi="David" w:cs="David"/>
          <w:rtl/>
        </w:rPr>
        <w:t>הערה 30.</w:t>
      </w:r>
      <w:r>
        <w:rPr>
          <w:rFonts w:hint="cs"/>
          <w:rtl/>
        </w:rPr>
        <w:t xml:space="preserve"> </w:t>
      </w:r>
    </w:p>
  </w:footnote>
  <w:footnote w:id="42">
    <w:p w14:paraId="1D6C9C02" w14:textId="0E84D300" w:rsidR="00E774A2" w:rsidRPr="00C86AD4" w:rsidRDefault="00E774A2" w:rsidP="00C86AD4">
      <w:pPr>
        <w:pStyle w:val="HTML"/>
        <w:shd w:val="clear" w:color="auto" w:fill="FFFFFF"/>
        <w:bidi/>
        <w:spacing w:line="480" w:lineRule="auto"/>
        <w:jc w:val="both"/>
        <w:rPr>
          <w:rFonts w:ascii="David" w:hAnsi="David" w:cs="David"/>
          <w:rtl/>
        </w:rPr>
      </w:pPr>
      <w:r w:rsidRPr="0088533D">
        <w:rPr>
          <w:rStyle w:val="a5"/>
        </w:rPr>
        <w:footnoteRef/>
      </w:r>
      <w:r>
        <w:rPr>
          <w:rFonts w:cs="David" w:hint="cs"/>
          <w:rtl/>
        </w:rPr>
        <w:t xml:space="preserve"> מהדורת אולמן</w:t>
      </w:r>
      <w:r w:rsidRPr="0088533D">
        <w:rPr>
          <w:rFonts w:cs="David" w:hint="cs"/>
          <w:rtl/>
        </w:rPr>
        <w:t xml:space="preserve">, עמ' 320. </w:t>
      </w:r>
      <w:r>
        <w:rPr>
          <w:rFonts w:cs="David" w:hint="cs"/>
          <w:rtl/>
        </w:rPr>
        <w:t xml:space="preserve">ידין, בני אור בבני חושך, עמ' 104. </w:t>
      </w:r>
      <w:r w:rsidRPr="00E774A2">
        <w:rPr>
          <w:rFonts w:ascii="David" w:hAnsi="David" w:cs="David"/>
          <w:rtl/>
        </w:rPr>
        <w:t>בנוסח ביוונית המונח 'חצוצרות' נקרא</w:t>
      </w:r>
      <w:r w:rsidR="00840A63">
        <w:rPr>
          <w:rFonts w:ascii="David" w:hAnsi="David" w:cs="David" w:hint="cs"/>
          <w:rtl/>
        </w:rPr>
        <w:t>:</w:t>
      </w:r>
      <w:r w:rsidR="00F4774A">
        <w:rPr>
          <w:rFonts w:hint="cs"/>
          <w:rtl/>
        </w:rPr>
        <w:t xml:space="preserve"> </w:t>
      </w:r>
      <w:r w:rsidRPr="0031081E">
        <w:rPr>
          <w:rFonts w:ascii="Georgia Pro" w:hAnsi="Georgia Pro"/>
        </w:rPr>
        <w:t>σάλπιγγες</w:t>
      </w:r>
      <w:r w:rsidRPr="0031081E">
        <w:rPr>
          <w:rFonts w:hint="cs"/>
          <w:rtl/>
        </w:rPr>
        <w:t xml:space="preserve"> </w:t>
      </w:r>
      <w:r w:rsidRPr="0031081E">
        <w:rPr>
          <w:rFonts w:ascii="David" w:hAnsi="David" w:cs="David"/>
          <w:rtl/>
        </w:rPr>
        <w:t>(</w:t>
      </w:r>
      <w:r w:rsidR="005E1D11" w:rsidRPr="0031081E">
        <w:rPr>
          <w:rStyle w:val="y2iqfc"/>
          <w:rFonts w:ascii="David" w:hAnsi="David" w:cs="David"/>
        </w:rPr>
        <w:t>(</w:t>
      </w:r>
      <w:r w:rsidR="005E1D11" w:rsidRPr="0031081E">
        <w:rPr>
          <w:rStyle w:val="y2iqfc"/>
          <w:rFonts w:asciiTheme="majorBidi" w:hAnsiTheme="majorBidi" w:cstheme="majorBidi"/>
        </w:rPr>
        <w:t>salpinges</w:t>
      </w:r>
      <w:r w:rsidR="005E1D11" w:rsidRPr="0031081E">
        <w:rPr>
          <w:rFonts w:ascii="David" w:hAnsi="David" w:cs="David"/>
          <w:rtl/>
        </w:rPr>
        <w:t>.</w:t>
      </w:r>
      <w:r w:rsidR="00C86AD4">
        <w:rPr>
          <w:rFonts w:ascii="David" w:hAnsi="David" w:cs="David" w:hint="cs"/>
          <w:rtl/>
        </w:rPr>
        <w:t xml:space="preserve"> ראו: </w:t>
      </w:r>
      <w:r w:rsidR="005E1D11" w:rsidRPr="0031081E">
        <w:rPr>
          <w:rFonts w:asciiTheme="majorBidi" w:hAnsiTheme="majorBidi" w:cstheme="majorBidi"/>
          <w:spacing w:val="-4"/>
        </w:rPr>
        <w:t xml:space="preserve">Josephus, </w:t>
      </w:r>
      <w:r w:rsidR="005E1D11" w:rsidRPr="0031081E">
        <w:rPr>
          <w:rFonts w:asciiTheme="majorBidi" w:hAnsiTheme="majorBidi" w:cstheme="majorBidi"/>
          <w:i/>
          <w:iCs/>
          <w:spacing w:val="-4"/>
        </w:rPr>
        <w:t xml:space="preserve">The </w:t>
      </w:r>
      <w:r w:rsidR="000E033E">
        <w:rPr>
          <w:rFonts w:asciiTheme="majorBidi" w:hAnsiTheme="majorBidi" w:cstheme="majorBidi"/>
          <w:i/>
          <w:iCs/>
          <w:spacing w:val="-4"/>
        </w:rPr>
        <w:t>J</w:t>
      </w:r>
      <w:r w:rsidR="005E1D11" w:rsidRPr="0031081E">
        <w:rPr>
          <w:rFonts w:asciiTheme="majorBidi" w:hAnsiTheme="majorBidi" w:cstheme="majorBidi"/>
          <w:i/>
          <w:iCs/>
          <w:spacing w:val="-4"/>
        </w:rPr>
        <w:t>ewish War</w:t>
      </w:r>
      <w:r w:rsidR="005E1D11" w:rsidRPr="0031081E">
        <w:rPr>
          <w:rFonts w:asciiTheme="majorBidi" w:hAnsiTheme="majorBidi" w:cstheme="majorBidi"/>
          <w:spacing w:val="-4"/>
        </w:rPr>
        <w:t>, Books I-III, H. St. J. Thackeray (trans.), Vol. 2, Harvard University Press 1926, p. 600</w:t>
      </w:r>
      <w:r w:rsidR="0031081E" w:rsidRPr="0031081E">
        <w:rPr>
          <w:rFonts w:asciiTheme="majorBidi" w:hAnsiTheme="majorBidi" w:cstheme="majorBidi"/>
          <w:spacing w:val="-4"/>
        </w:rPr>
        <w:t>.</w:t>
      </w:r>
      <w:r w:rsidR="0031081E" w:rsidRPr="0031081E">
        <w:rPr>
          <w:rFonts w:ascii="inherit" w:hAnsi="inherit" w:hint="cs"/>
          <w:rtl/>
        </w:rPr>
        <w:t xml:space="preserve"> </w:t>
      </w:r>
      <w:r w:rsidR="0031081E" w:rsidRPr="0031081E">
        <w:rPr>
          <w:rFonts w:ascii="David" w:hAnsi="David" w:cs="David" w:hint="cs"/>
          <w:rtl/>
        </w:rPr>
        <w:t>(להלן: ת'אקריי</w:t>
      </w:r>
      <w:r w:rsidR="0031081E">
        <w:rPr>
          <w:rFonts w:ascii="David" w:hAnsi="David" w:cs="David" w:hint="cs"/>
          <w:rtl/>
        </w:rPr>
        <w:t xml:space="preserve"> ב</w:t>
      </w:r>
      <w:r w:rsidR="0031081E" w:rsidRPr="0031081E">
        <w:rPr>
          <w:rFonts w:ascii="David" w:hAnsi="David" w:cs="David" w:hint="cs"/>
          <w:rtl/>
        </w:rPr>
        <w:t xml:space="preserve">, </w:t>
      </w:r>
      <w:r w:rsidR="00DA63A9">
        <w:rPr>
          <w:rFonts w:ascii="David" w:hAnsi="David" w:cs="David" w:hint="cs"/>
          <w:rtl/>
        </w:rPr>
        <w:t>מלחמת היהודים</w:t>
      </w:r>
      <w:r w:rsidR="0031081E" w:rsidRPr="0031081E">
        <w:rPr>
          <w:rFonts w:ascii="David" w:hAnsi="David" w:cs="David" w:hint="cs"/>
          <w:rtl/>
        </w:rPr>
        <w:t xml:space="preserve">). </w:t>
      </w:r>
      <w:r w:rsidR="00554A61">
        <w:rPr>
          <w:rFonts w:ascii="David" w:hAnsi="David" w:cs="David" w:hint="cs"/>
          <w:rtl/>
        </w:rPr>
        <w:t xml:space="preserve"> על המונח 'סלפינקס' </w:t>
      </w:r>
      <w:r w:rsidRPr="00E774A2">
        <w:rPr>
          <w:rFonts w:ascii="David" w:hAnsi="David" w:cs="David"/>
          <w:rtl/>
        </w:rPr>
        <w:t xml:space="preserve">ראו </w:t>
      </w:r>
      <w:r w:rsidR="00323537">
        <w:rPr>
          <w:rFonts w:ascii="David" w:hAnsi="David" w:cs="David" w:hint="cs"/>
          <w:rtl/>
        </w:rPr>
        <w:t xml:space="preserve">לעיל </w:t>
      </w:r>
      <w:r w:rsidRPr="00E774A2">
        <w:rPr>
          <w:rFonts w:ascii="David" w:hAnsi="David" w:cs="David"/>
          <w:rtl/>
        </w:rPr>
        <w:t>הערה 8</w:t>
      </w:r>
      <w:r w:rsidR="00554A61">
        <w:rPr>
          <w:rFonts w:ascii="David" w:hAnsi="David" w:cs="David" w:hint="cs"/>
          <w:rtl/>
        </w:rPr>
        <w:t xml:space="preserve">. </w:t>
      </w:r>
      <w:r>
        <w:rPr>
          <w:rFonts w:hint="cs"/>
          <w:rtl/>
        </w:rPr>
        <w:t xml:space="preserve"> </w:t>
      </w:r>
    </w:p>
  </w:footnote>
  <w:footnote w:id="43">
    <w:p w14:paraId="1632BB73" w14:textId="75EA2F44" w:rsidR="00757B47" w:rsidRPr="00240132" w:rsidRDefault="00757B47" w:rsidP="009D49BF">
      <w:pPr>
        <w:pStyle w:val="a3"/>
        <w:spacing w:after="0" w:line="480" w:lineRule="auto"/>
        <w:jc w:val="both"/>
        <w:rPr>
          <w:rFonts w:cs="David"/>
        </w:rPr>
      </w:pPr>
      <w:r w:rsidRPr="0088533D">
        <w:rPr>
          <w:rStyle w:val="a5"/>
        </w:rPr>
        <w:footnoteRef/>
      </w:r>
      <w:r>
        <w:rPr>
          <w:rFonts w:cs="David" w:hint="cs"/>
          <w:rtl/>
        </w:rPr>
        <w:t xml:space="preserve"> </w:t>
      </w:r>
      <w:r w:rsidRPr="0088533D">
        <w:rPr>
          <w:rFonts w:cs="David" w:hint="cs"/>
          <w:rtl/>
        </w:rPr>
        <w:t>סקסטוס יוליוס פרונטינוס, ש</w:t>
      </w:r>
      <w:r w:rsidR="004D486E">
        <w:rPr>
          <w:rFonts w:cs="David" w:hint="cs"/>
          <w:rtl/>
        </w:rPr>
        <w:t>י</w:t>
      </w:r>
      <w:r w:rsidRPr="0088533D">
        <w:rPr>
          <w:rFonts w:cs="David" w:hint="cs"/>
          <w:rtl/>
        </w:rPr>
        <w:t>מש כסנטור רומי בין השנים 69</w:t>
      </w:r>
      <w:r w:rsidR="00240132">
        <w:rPr>
          <w:rFonts w:cs="David"/>
          <w:rtl/>
        </w:rPr>
        <w:t>–</w:t>
      </w:r>
      <w:r w:rsidRPr="0088533D">
        <w:rPr>
          <w:rFonts w:cs="David" w:hint="cs"/>
          <w:rtl/>
        </w:rPr>
        <w:t xml:space="preserve">117 לספירה. קודם לכן שירת בצבא הרומי והיה חבר בסנט. חיבורו </w:t>
      </w:r>
      <w:bookmarkStart w:id="2" w:name="_Hlk134525801"/>
      <w:r w:rsidRPr="0088533D">
        <w:rPr>
          <w:rFonts w:ascii="Times New Roman" w:hAnsi="Times New Roman"/>
        </w:rPr>
        <w:t>Startegemata</w:t>
      </w:r>
      <w:bookmarkEnd w:id="2"/>
      <w:r w:rsidRPr="0088533D">
        <w:rPr>
          <w:rFonts w:cs="David" w:hint="cs"/>
          <w:rtl/>
        </w:rPr>
        <w:t>, עוסק באומנות המלחמה ומכיל אוסף של מאורעות ותחבולות מלחמה שמקורם בניסיונו הצבאי ובחיבורים יווניים ורומיים קודמים (גיליבר, אומנות המלחמה עמ' 174</w:t>
      </w:r>
      <w:r w:rsidRPr="0088533D">
        <w:rPr>
          <w:rFonts w:cs="David"/>
        </w:rPr>
        <w:t>;</w:t>
      </w:r>
      <w:r>
        <w:rPr>
          <w:rFonts w:cs="David" w:hint="cs"/>
          <w:rtl/>
        </w:rPr>
        <w:t xml:space="preserve"> מהדורת גילולה</w:t>
      </w:r>
      <w:r w:rsidRPr="0088533D">
        <w:rPr>
          <w:rFonts w:ascii="Arial" w:hAnsi="Arial" w:cs="David" w:hint="cs"/>
          <w:rtl/>
        </w:rPr>
        <w:t>,</w:t>
      </w:r>
      <w:r>
        <w:rPr>
          <w:rFonts w:cs="David" w:hint="cs"/>
          <w:rtl/>
        </w:rPr>
        <w:t xml:space="preserve"> עמ' 1).</w:t>
      </w:r>
    </w:p>
  </w:footnote>
  <w:footnote w:id="44">
    <w:p w14:paraId="334DF063" w14:textId="3F8C49CC" w:rsidR="00757B47" w:rsidRPr="00326F1A" w:rsidRDefault="00757B47" w:rsidP="00326F1A">
      <w:pPr>
        <w:spacing w:after="0" w:line="480" w:lineRule="auto"/>
        <w:jc w:val="both"/>
        <w:rPr>
          <w:rFonts w:cs="David"/>
          <w:sz w:val="20"/>
          <w:szCs w:val="20"/>
          <w:rtl/>
        </w:rPr>
      </w:pPr>
      <w:r w:rsidRPr="0088533D">
        <w:rPr>
          <w:rStyle w:val="a5"/>
        </w:rPr>
        <w:footnoteRef/>
      </w:r>
      <w:r>
        <w:rPr>
          <w:rFonts w:cs="David" w:hint="cs"/>
          <w:rtl/>
        </w:rPr>
        <w:t xml:space="preserve"> </w:t>
      </w:r>
      <w:r w:rsidRPr="00812CF2">
        <w:rPr>
          <w:rFonts w:cs="David" w:hint="cs"/>
          <w:sz w:val="20"/>
          <w:szCs w:val="20"/>
          <w:rtl/>
        </w:rPr>
        <w:t>מהדורת גילולה, עמ' 23. לדבריה, בעמ' 122, המאורע התרחש בשנת 90 לפנה"ס.</w:t>
      </w:r>
      <w:r w:rsidR="00840A63" w:rsidRPr="00812CF2">
        <w:rPr>
          <w:rFonts w:cs="David" w:hint="cs"/>
          <w:sz w:val="20"/>
          <w:szCs w:val="20"/>
          <w:rtl/>
        </w:rPr>
        <w:t xml:space="preserve"> בנוסח בלטינית המונח 'מחצצר' נקרא: </w:t>
      </w:r>
      <w:r w:rsidR="009334E7" w:rsidRPr="00812CF2">
        <w:rPr>
          <w:rFonts w:asciiTheme="majorBidi" w:hAnsiTheme="majorBidi" w:cstheme="majorBidi"/>
          <w:sz w:val="20"/>
          <w:szCs w:val="20"/>
        </w:rPr>
        <w:t>bucinatore</w:t>
      </w:r>
      <w:r w:rsidR="009334E7" w:rsidRPr="00812CF2">
        <w:rPr>
          <w:rFonts w:cs="David" w:hint="cs"/>
          <w:sz w:val="20"/>
          <w:szCs w:val="20"/>
          <w:rtl/>
        </w:rPr>
        <w:t>.</w:t>
      </w:r>
      <w:r w:rsidR="00326F1A">
        <w:rPr>
          <w:rFonts w:cs="David" w:hint="cs"/>
          <w:sz w:val="20"/>
          <w:szCs w:val="20"/>
          <w:rtl/>
        </w:rPr>
        <w:t xml:space="preserve"> ראו:</w:t>
      </w:r>
      <w:r w:rsidR="009334E7" w:rsidRPr="00812CF2">
        <w:rPr>
          <w:rFonts w:cs="David" w:hint="cs"/>
          <w:sz w:val="20"/>
          <w:szCs w:val="20"/>
          <w:rtl/>
        </w:rPr>
        <w:t xml:space="preserve"> </w:t>
      </w:r>
      <w:r w:rsidR="00882589" w:rsidRPr="00812CF2">
        <w:rPr>
          <w:rFonts w:asciiTheme="majorBidi" w:hAnsiTheme="majorBidi" w:cstheme="majorBidi"/>
          <w:sz w:val="20"/>
          <w:szCs w:val="20"/>
        </w:rPr>
        <w:t xml:space="preserve">Frontinus, Sextus Julius, </w:t>
      </w:r>
      <w:r w:rsidR="00882589" w:rsidRPr="00812CF2">
        <w:rPr>
          <w:rFonts w:asciiTheme="majorBidi" w:hAnsiTheme="majorBidi" w:cstheme="majorBidi"/>
          <w:i/>
          <w:iCs/>
          <w:sz w:val="20"/>
          <w:szCs w:val="20"/>
        </w:rPr>
        <w:t>Strategemata</w:t>
      </w:r>
      <w:r w:rsidR="00882589" w:rsidRPr="00812CF2">
        <w:rPr>
          <w:rFonts w:asciiTheme="majorBidi" w:hAnsiTheme="majorBidi" w:cstheme="majorBidi"/>
          <w:sz w:val="20"/>
          <w:szCs w:val="20"/>
        </w:rPr>
        <w:t>, Leipzig: B. G. Teubner 1990, p.</w:t>
      </w:r>
      <w:r w:rsidR="00812CF2">
        <w:rPr>
          <w:rFonts w:asciiTheme="majorBidi" w:hAnsiTheme="majorBidi" w:cstheme="majorBidi"/>
          <w:sz w:val="20"/>
          <w:szCs w:val="20"/>
        </w:rPr>
        <w:t xml:space="preserve"> </w:t>
      </w:r>
      <w:r w:rsidR="00882589" w:rsidRPr="00812CF2">
        <w:rPr>
          <w:rFonts w:asciiTheme="majorBidi" w:hAnsiTheme="majorBidi" w:cstheme="majorBidi"/>
          <w:sz w:val="20"/>
          <w:szCs w:val="20"/>
        </w:rPr>
        <w:t>16</w:t>
      </w:r>
      <w:r w:rsidR="00882589" w:rsidRPr="00812CF2">
        <w:rPr>
          <w:rFonts w:asciiTheme="majorBidi" w:hAnsiTheme="majorBidi" w:cstheme="majorBidi" w:hint="cs"/>
          <w:sz w:val="20"/>
          <w:szCs w:val="20"/>
          <w:rtl/>
        </w:rPr>
        <w:t xml:space="preserve"> </w:t>
      </w:r>
      <w:r w:rsidR="00882589" w:rsidRPr="00812CF2">
        <w:rPr>
          <w:rFonts w:ascii="David" w:hAnsi="David" w:cs="David"/>
          <w:sz w:val="20"/>
          <w:szCs w:val="20"/>
          <w:rtl/>
        </w:rPr>
        <w:t>(להלן: פרונטינוס, סטרטגמה).</w:t>
      </w:r>
      <w:r w:rsidR="00812CF2">
        <w:rPr>
          <w:rFonts w:asciiTheme="majorBidi" w:hAnsiTheme="majorBidi" w:cstheme="majorBidi" w:hint="cs"/>
          <w:sz w:val="20"/>
          <w:szCs w:val="20"/>
          <w:rtl/>
        </w:rPr>
        <w:t xml:space="preserve"> </w:t>
      </w:r>
      <w:r w:rsidR="000C1BAF">
        <w:rPr>
          <w:rFonts w:ascii="David" w:hAnsi="David" w:cs="David" w:hint="cs"/>
          <w:sz w:val="20"/>
          <w:szCs w:val="20"/>
          <w:rtl/>
        </w:rPr>
        <w:t>על החצוצרה</w:t>
      </w:r>
      <w:r w:rsidR="00F3733C">
        <w:rPr>
          <w:rFonts w:ascii="David" w:hAnsi="David" w:cs="David" w:hint="cs"/>
          <w:sz w:val="20"/>
          <w:szCs w:val="20"/>
          <w:rtl/>
        </w:rPr>
        <w:t xml:space="preserve"> הרומית</w:t>
      </w:r>
      <w:r w:rsidR="007D0E01">
        <w:rPr>
          <w:rFonts w:ascii="David" w:hAnsi="David" w:cs="David" w:hint="cs"/>
          <w:sz w:val="20"/>
          <w:szCs w:val="20"/>
          <w:rtl/>
        </w:rPr>
        <w:t xml:space="preserve"> </w:t>
      </w:r>
      <w:r w:rsidR="0079179F">
        <w:rPr>
          <w:rFonts w:ascii="David" w:hAnsi="David" w:cs="David" w:hint="cs"/>
          <w:sz w:val="20"/>
          <w:szCs w:val="20"/>
          <w:rtl/>
        </w:rPr>
        <w:t>המכונה</w:t>
      </w:r>
      <w:r w:rsidR="00A4126A">
        <w:rPr>
          <w:rFonts w:ascii="David" w:hAnsi="David" w:cs="David" w:hint="cs"/>
          <w:sz w:val="20"/>
          <w:szCs w:val="20"/>
          <w:rtl/>
        </w:rPr>
        <w:t>:</w:t>
      </w:r>
      <w:r w:rsidR="000C1BAF">
        <w:rPr>
          <w:rFonts w:ascii="David" w:hAnsi="David" w:cs="David" w:hint="cs"/>
          <w:sz w:val="20"/>
          <w:szCs w:val="20"/>
          <w:rtl/>
        </w:rPr>
        <w:t xml:space="preserve"> </w:t>
      </w:r>
      <w:r w:rsidR="00A4126A" w:rsidRPr="00A4126A">
        <w:rPr>
          <w:rFonts w:asciiTheme="majorBidi" w:hAnsiTheme="majorBidi" w:cstheme="majorBidi"/>
          <w:sz w:val="20"/>
          <w:szCs w:val="20"/>
        </w:rPr>
        <w:t>bucina</w:t>
      </w:r>
      <w:r w:rsidR="000C1BAF">
        <w:rPr>
          <w:rFonts w:ascii="David" w:hAnsi="David" w:cs="David" w:hint="cs"/>
          <w:sz w:val="20"/>
          <w:szCs w:val="20"/>
          <w:rtl/>
        </w:rPr>
        <w:t xml:space="preserve"> </w:t>
      </w:r>
      <w:r w:rsidR="00812CF2" w:rsidRPr="00812CF2">
        <w:rPr>
          <w:rFonts w:ascii="David" w:hAnsi="David" w:cs="David"/>
          <w:sz w:val="20"/>
          <w:szCs w:val="20"/>
          <w:rtl/>
        </w:rPr>
        <w:t xml:space="preserve">ראו </w:t>
      </w:r>
      <w:r w:rsidR="000C1BAF">
        <w:rPr>
          <w:rFonts w:ascii="David" w:hAnsi="David" w:cs="David" w:hint="cs"/>
          <w:sz w:val="20"/>
          <w:szCs w:val="20"/>
          <w:rtl/>
        </w:rPr>
        <w:t xml:space="preserve">לעיל </w:t>
      </w:r>
      <w:r w:rsidR="00812CF2" w:rsidRPr="00812CF2">
        <w:rPr>
          <w:rFonts w:ascii="David" w:hAnsi="David" w:cs="David"/>
          <w:sz w:val="20"/>
          <w:szCs w:val="20"/>
          <w:rtl/>
        </w:rPr>
        <w:t>הערה 30 וכן להלן.</w:t>
      </w:r>
      <w:r w:rsidR="00812CF2">
        <w:rPr>
          <w:rFonts w:asciiTheme="majorBidi" w:hAnsiTheme="majorBidi" w:cstheme="majorBidi" w:hint="cs"/>
          <w:sz w:val="20"/>
          <w:szCs w:val="20"/>
          <w:rtl/>
        </w:rPr>
        <w:t xml:space="preserve">  </w:t>
      </w:r>
    </w:p>
  </w:footnote>
  <w:footnote w:id="45">
    <w:p w14:paraId="060C2BF1" w14:textId="7F282484"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מהדורת אולמן</w:t>
      </w:r>
      <w:r w:rsidRPr="0088533D">
        <w:rPr>
          <w:rFonts w:cs="David" w:hint="cs"/>
          <w:rtl/>
        </w:rPr>
        <w:t>, עמ' 320.</w:t>
      </w:r>
      <w:r w:rsidR="00214A1C">
        <w:rPr>
          <w:rFonts w:hint="cs"/>
          <w:rtl/>
        </w:rPr>
        <w:t xml:space="preserve"> </w:t>
      </w:r>
      <w:r w:rsidR="00214A1C" w:rsidRPr="00214A1C">
        <w:rPr>
          <w:rFonts w:ascii="David" w:hAnsi="David" w:cs="David"/>
          <w:rtl/>
        </w:rPr>
        <w:t>בנוסח ביוונית המונח 'חצוצרה' נקרא</w:t>
      </w:r>
      <w:r w:rsidR="00214A1C">
        <w:rPr>
          <w:rFonts w:hint="cs"/>
          <w:rtl/>
        </w:rPr>
        <w:t xml:space="preserve">: </w:t>
      </w:r>
      <w:r w:rsidR="00214A1C" w:rsidRPr="00214A1C">
        <w:rPr>
          <w:rFonts w:ascii="Georgia Pro" w:hAnsi="Georgia Pro"/>
        </w:rPr>
        <w:t>σάλπιγξ</w:t>
      </w:r>
      <w:r w:rsidR="00214A1C" w:rsidRPr="00214A1C">
        <w:rPr>
          <w:rFonts w:hint="cs"/>
          <w:rtl/>
        </w:rPr>
        <w:t xml:space="preserve"> </w:t>
      </w:r>
      <w:r w:rsidR="00214A1C">
        <w:rPr>
          <w:rFonts w:hint="cs"/>
          <w:rtl/>
        </w:rPr>
        <w:t>(</w:t>
      </w:r>
      <w:r w:rsidR="00214A1C" w:rsidRPr="00214A1C">
        <w:rPr>
          <w:rFonts w:asciiTheme="majorBidi" w:hAnsiTheme="majorBidi" w:cstheme="majorBidi"/>
        </w:rPr>
        <w:t>salpinx</w:t>
      </w:r>
      <w:r w:rsidR="00214A1C">
        <w:rPr>
          <w:rFonts w:hint="cs"/>
          <w:rtl/>
        </w:rPr>
        <w:t>)</w:t>
      </w:r>
      <w:r w:rsidR="00162856">
        <w:rPr>
          <w:rFonts w:hint="cs"/>
          <w:rtl/>
        </w:rPr>
        <w:t xml:space="preserve">. </w:t>
      </w:r>
      <w:r w:rsidR="00162856" w:rsidRPr="00162856">
        <w:rPr>
          <w:rFonts w:ascii="David" w:hAnsi="David" w:cs="David"/>
          <w:rtl/>
        </w:rPr>
        <w:t xml:space="preserve">ת'אקריי ב, </w:t>
      </w:r>
      <w:r w:rsidR="00DA63A9">
        <w:rPr>
          <w:rFonts w:ascii="David" w:hAnsi="David" w:cs="David" w:hint="cs"/>
          <w:rtl/>
        </w:rPr>
        <w:t>מלחמת היהודים</w:t>
      </w:r>
      <w:r w:rsidR="00162856" w:rsidRPr="00162856">
        <w:rPr>
          <w:rFonts w:ascii="David" w:hAnsi="David" w:cs="David"/>
          <w:rtl/>
        </w:rPr>
        <w:t xml:space="preserve">, עמ' 602. </w:t>
      </w:r>
    </w:p>
  </w:footnote>
  <w:footnote w:id="46">
    <w:p w14:paraId="1BFE8037" w14:textId="5FBBB99F" w:rsidR="00757B47" w:rsidRPr="00B74546" w:rsidRDefault="00757B47" w:rsidP="009D49BF">
      <w:pPr>
        <w:pStyle w:val="a3"/>
        <w:spacing w:after="0" w:line="480" w:lineRule="auto"/>
        <w:jc w:val="both"/>
        <w:rPr>
          <w:rtl/>
        </w:rPr>
      </w:pPr>
      <w:r w:rsidRPr="0088533D">
        <w:rPr>
          <w:rStyle w:val="a5"/>
        </w:rPr>
        <w:footnoteRef/>
      </w:r>
      <w:r>
        <w:rPr>
          <w:rFonts w:cs="David" w:hint="cs"/>
          <w:rtl/>
        </w:rPr>
        <w:t xml:space="preserve"> מהדורת גילולה</w:t>
      </w:r>
      <w:r w:rsidRPr="0088533D">
        <w:rPr>
          <w:rFonts w:ascii="Arial" w:hAnsi="Arial" w:cs="David" w:hint="cs"/>
          <w:rtl/>
        </w:rPr>
        <w:t>,</w:t>
      </w:r>
      <w:r w:rsidRPr="0088533D">
        <w:rPr>
          <w:rFonts w:cs="David" w:hint="cs"/>
          <w:rtl/>
        </w:rPr>
        <w:t xml:space="preserve"> עמ' 15. </w:t>
      </w:r>
      <w:r>
        <w:rPr>
          <w:rFonts w:cs="David" w:hint="cs"/>
          <w:rtl/>
        </w:rPr>
        <w:t xml:space="preserve">לדבריה, </w:t>
      </w:r>
      <w:r w:rsidRPr="0088533D">
        <w:rPr>
          <w:rFonts w:cs="David" w:hint="cs"/>
          <w:rtl/>
        </w:rPr>
        <w:t>בעמ' 111</w:t>
      </w:r>
      <w:r>
        <w:rPr>
          <w:rFonts w:cs="David" w:hint="cs"/>
          <w:rtl/>
        </w:rPr>
        <w:t xml:space="preserve">, </w:t>
      </w:r>
      <w:r w:rsidRPr="0088533D">
        <w:rPr>
          <w:rFonts w:cs="David" w:hint="cs"/>
          <w:rtl/>
        </w:rPr>
        <w:t>קרסוס ש</w:t>
      </w:r>
      <w:r w:rsidR="004D486E">
        <w:rPr>
          <w:rFonts w:cs="David" w:hint="cs"/>
          <w:rtl/>
        </w:rPr>
        <w:t>י</w:t>
      </w:r>
      <w:r w:rsidRPr="0088533D">
        <w:rPr>
          <w:rFonts w:cs="David" w:hint="cs"/>
          <w:rtl/>
        </w:rPr>
        <w:t>מש כמצביא בצבא הרומי בשנת 71 לפנה"ס.</w:t>
      </w:r>
      <w:r w:rsidR="00B74546">
        <w:rPr>
          <w:rFonts w:hint="cs"/>
          <w:rtl/>
        </w:rPr>
        <w:t xml:space="preserve"> </w:t>
      </w:r>
      <w:r w:rsidR="00B74546" w:rsidRPr="00B74546">
        <w:rPr>
          <w:rFonts w:ascii="David" w:hAnsi="David" w:cs="David"/>
          <w:rtl/>
        </w:rPr>
        <w:t xml:space="preserve">בנוסח בלטינית המונח 'חצוצרה' נקרא: </w:t>
      </w:r>
      <w:r w:rsidR="00B74546" w:rsidRPr="00B74546">
        <w:rPr>
          <w:rFonts w:asciiTheme="majorBidi" w:hAnsiTheme="majorBidi" w:cstheme="majorBidi"/>
        </w:rPr>
        <w:t>tubam</w:t>
      </w:r>
      <w:r w:rsidR="00976A58">
        <w:rPr>
          <w:rFonts w:ascii="David" w:hAnsi="David" w:cs="David" w:hint="cs"/>
          <w:rtl/>
        </w:rPr>
        <w:t xml:space="preserve"> (</w:t>
      </w:r>
      <w:r w:rsidR="00ED64E3" w:rsidRPr="00ED64E3">
        <w:rPr>
          <w:rFonts w:ascii="David" w:hAnsi="David" w:cs="David"/>
          <w:rtl/>
        </w:rPr>
        <w:t>פרונטינוס, סטרטגמה, עמ' 6</w:t>
      </w:r>
      <w:r w:rsidR="00976A58">
        <w:rPr>
          <w:rFonts w:ascii="David" w:hAnsi="David" w:cs="David" w:hint="cs"/>
          <w:rtl/>
        </w:rPr>
        <w:t>)</w:t>
      </w:r>
      <w:r w:rsidR="00ED64E3" w:rsidRPr="00ED64E3">
        <w:rPr>
          <w:rFonts w:ascii="David" w:hAnsi="David" w:cs="David"/>
          <w:rtl/>
        </w:rPr>
        <w:t xml:space="preserve">. </w:t>
      </w:r>
      <w:r w:rsidR="00AD3C81">
        <w:rPr>
          <w:rFonts w:ascii="David" w:hAnsi="David" w:cs="David" w:hint="cs"/>
          <w:rtl/>
        </w:rPr>
        <w:t>על החצוצרה</w:t>
      </w:r>
      <w:r w:rsidR="00943E36">
        <w:rPr>
          <w:rFonts w:ascii="David" w:hAnsi="David" w:cs="David" w:hint="cs"/>
          <w:rtl/>
        </w:rPr>
        <w:t xml:space="preserve"> הרומית</w:t>
      </w:r>
      <w:r w:rsidR="00AD3C81">
        <w:rPr>
          <w:rFonts w:ascii="David" w:hAnsi="David" w:cs="David" w:hint="cs"/>
          <w:rtl/>
        </w:rPr>
        <w:t xml:space="preserve"> </w:t>
      </w:r>
      <w:r w:rsidR="00F43C32">
        <w:rPr>
          <w:rFonts w:ascii="David" w:hAnsi="David" w:cs="David" w:hint="cs"/>
          <w:rtl/>
        </w:rPr>
        <w:t>המכונה</w:t>
      </w:r>
      <w:r w:rsidR="00A4126A">
        <w:rPr>
          <w:rFonts w:ascii="David" w:hAnsi="David" w:cs="David" w:hint="cs"/>
          <w:rtl/>
        </w:rPr>
        <w:t>:</w:t>
      </w:r>
      <w:r w:rsidR="00AD3C81">
        <w:rPr>
          <w:rFonts w:ascii="David" w:hAnsi="David" w:cs="David" w:hint="cs"/>
          <w:rtl/>
        </w:rPr>
        <w:t xml:space="preserve"> </w:t>
      </w:r>
      <w:r w:rsidR="00A4126A" w:rsidRPr="00A4126A">
        <w:rPr>
          <w:rFonts w:asciiTheme="majorBidi" w:hAnsiTheme="majorBidi" w:cstheme="majorBidi"/>
          <w:lang w:val="en-US"/>
        </w:rPr>
        <w:t>tuba</w:t>
      </w:r>
      <w:r w:rsidR="00AD3C81">
        <w:rPr>
          <w:rFonts w:ascii="David" w:hAnsi="David" w:cs="David" w:hint="cs"/>
          <w:rtl/>
        </w:rPr>
        <w:t xml:space="preserve"> </w:t>
      </w:r>
      <w:r w:rsidR="00ED64E3" w:rsidRPr="00ED64E3">
        <w:rPr>
          <w:rFonts w:ascii="David" w:hAnsi="David" w:cs="David"/>
          <w:rtl/>
        </w:rPr>
        <w:t xml:space="preserve">ראו </w:t>
      </w:r>
      <w:r w:rsidR="00AD3C81">
        <w:rPr>
          <w:rFonts w:ascii="David" w:hAnsi="David" w:cs="David" w:hint="cs"/>
          <w:rtl/>
        </w:rPr>
        <w:t xml:space="preserve">לעיל </w:t>
      </w:r>
      <w:r w:rsidR="00ED64E3" w:rsidRPr="00ED64E3">
        <w:rPr>
          <w:rFonts w:ascii="David" w:hAnsi="David" w:cs="David"/>
          <w:rtl/>
        </w:rPr>
        <w:t>הערה 17.</w:t>
      </w:r>
      <w:r w:rsidR="00ED64E3">
        <w:rPr>
          <w:rFonts w:hint="cs"/>
          <w:rtl/>
        </w:rPr>
        <w:t xml:space="preserve"> </w:t>
      </w:r>
    </w:p>
  </w:footnote>
  <w:footnote w:id="47">
    <w:p w14:paraId="0D897249" w14:textId="77777777"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 xml:space="preserve">קימרון, מגילות מדבר יהודה א, עמ' 113. ידין, </w:t>
      </w:r>
      <w:r>
        <w:rPr>
          <w:rFonts w:cs="David" w:hint="cs"/>
          <w:rtl/>
        </w:rPr>
        <w:t>בני אור בבני חושך</w:t>
      </w:r>
      <w:r w:rsidRPr="0088533D">
        <w:rPr>
          <w:rFonts w:cs="David" w:hint="cs"/>
          <w:rtl/>
        </w:rPr>
        <w:t xml:space="preserve">, עמ' 87. </w:t>
      </w:r>
    </w:p>
  </w:footnote>
  <w:footnote w:id="48">
    <w:p w14:paraId="6CF205C0" w14:textId="47B20A6F" w:rsidR="00757B47" w:rsidRPr="00663A03" w:rsidRDefault="00757B47" w:rsidP="009D49BF">
      <w:pPr>
        <w:pStyle w:val="a3"/>
        <w:spacing w:after="0" w:line="480" w:lineRule="auto"/>
        <w:jc w:val="both"/>
        <w:rPr>
          <w:rFonts w:ascii="Arial" w:hAnsi="Arial" w:cs="David"/>
          <w:rtl/>
        </w:rPr>
      </w:pPr>
      <w:r w:rsidRPr="0088533D">
        <w:rPr>
          <w:rStyle w:val="a5"/>
        </w:rPr>
        <w:footnoteRef/>
      </w:r>
      <w:r>
        <w:rPr>
          <w:rFonts w:ascii="Arial" w:hAnsi="Arial" w:cs="David" w:hint="cs"/>
          <w:rtl/>
        </w:rPr>
        <w:t xml:space="preserve"> </w:t>
      </w:r>
      <w:r w:rsidRPr="0088533D">
        <w:rPr>
          <w:rFonts w:ascii="Arial" w:hAnsi="Arial" w:cs="David" w:hint="cs"/>
          <w:rtl/>
        </w:rPr>
        <w:t xml:space="preserve">מילנר, </w:t>
      </w:r>
      <w:r>
        <w:rPr>
          <w:rFonts w:ascii="Arial" w:hAnsi="Arial" w:cs="David" w:hint="cs"/>
          <w:rtl/>
        </w:rPr>
        <w:t>התורה הצבאית</w:t>
      </w:r>
      <w:r w:rsidRPr="0088533D">
        <w:rPr>
          <w:rFonts w:ascii="Arial" w:hAnsi="Arial" w:cs="David" w:hint="cs"/>
          <w:rtl/>
        </w:rPr>
        <w:t>, עמ' 56</w:t>
      </w:r>
      <w:r w:rsidR="00663A03">
        <w:rPr>
          <w:rFonts w:ascii="Arial" w:hAnsi="Arial" w:cs="David"/>
          <w:rtl/>
        </w:rPr>
        <w:t>–</w:t>
      </w:r>
      <w:r w:rsidRPr="0088533D">
        <w:rPr>
          <w:rFonts w:ascii="Arial" w:hAnsi="Arial" w:cs="David" w:hint="cs"/>
          <w:rtl/>
        </w:rPr>
        <w:t>57, 72</w:t>
      </w:r>
      <w:r w:rsidRPr="0088533D">
        <w:rPr>
          <w:rFonts w:asciiTheme="minorHAnsi" w:hAnsiTheme="minorHAnsi" w:cs="David"/>
        </w:rPr>
        <w:t>;</w:t>
      </w:r>
      <w:r>
        <w:rPr>
          <w:rFonts w:ascii="Arial" w:hAnsi="Arial" w:cs="David" w:hint="cs"/>
          <w:rtl/>
        </w:rPr>
        <w:t xml:space="preserve"> ריב</w:t>
      </w:r>
      <w:r w:rsidRPr="0088533D">
        <w:rPr>
          <w:rFonts w:ascii="Arial" w:hAnsi="Arial" w:cs="David" w:hint="cs"/>
          <w:rtl/>
        </w:rPr>
        <w:t xml:space="preserve">, </w:t>
      </w:r>
      <w:r>
        <w:rPr>
          <w:rFonts w:ascii="Arial" w:hAnsi="Arial" w:cs="David" w:hint="cs"/>
          <w:rtl/>
        </w:rPr>
        <w:t xml:space="preserve">התורה הצבאית, </w:t>
      </w:r>
      <w:r w:rsidRPr="0088533D">
        <w:rPr>
          <w:rFonts w:ascii="Arial" w:hAnsi="Arial" w:cs="David" w:hint="cs"/>
          <w:rtl/>
        </w:rPr>
        <w:t xml:space="preserve">עמ' 56, 73. </w:t>
      </w:r>
    </w:p>
  </w:footnote>
  <w:footnote w:id="49">
    <w:p w14:paraId="1BD38F89" w14:textId="45D484B4" w:rsidR="00757B47" w:rsidRPr="0088533D" w:rsidRDefault="00757B47" w:rsidP="009D49BF">
      <w:pPr>
        <w:pStyle w:val="a3"/>
        <w:spacing w:after="0" w:line="480" w:lineRule="auto"/>
        <w:jc w:val="both"/>
      </w:pPr>
      <w:r w:rsidRPr="0088533D">
        <w:rPr>
          <w:rStyle w:val="a5"/>
        </w:rPr>
        <w:footnoteRef/>
      </w:r>
      <w:r>
        <w:rPr>
          <w:rFonts w:ascii="Arial" w:hAnsi="Arial" w:cs="David" w:hint="cs"/>
          <w:rtl/>
        </w:rPr>
        <w:t xml:space="preserve"> </w:t>
      </w:r>
      <w:r w:rsidRPr="0088533D">
        <w:rPr>
          <w:rFonts w:ascii="Arial" w:hAnsi="Arial" w:cs="David" w:hint="cs"/>
          <w:rtl/>
        </w:rPr>
        <w:t>לפר ופרר,</w:t>
      </w:r>
      <w:r>
        <w:rPr>
          <w:rFonts w:ascii="Arial" w:hAnsi="Arial" w:cs="David" w:hint="cs"/>
          <w:rtl/>
        </w:rPr>
        <w:t xml:space="preserve"> עמוד טריאנוס,</w:t>
      </w:r>
      <w:r w:rsidRPr="0088533D">
        <w:rPr>
          <w:rFonts w:ascii="Arial" w:hAnsi="Arial" w:cs="David" w:hint="cs"/>
          <w:rtl/>
        </w:rPr>
        <w:t xml:space="preserve"> עמ' 158</w:t>
      </w:r>
      <w:r w:rsidRPr="0088533D">
        <w:rPr>
          <w:rFonts w:asciiTheme="minorHAnsi" w:hAnsiTheme="minorHAnsi" w:cs="David"/>
        </w:rPr>
        <w:t>;</w:t>
      </w:r>
      <w:r w:rsidRPr="0088533D">
        <w:rPr>
          <w:rFonts w:ascii="Arial" w:hAnsi="Arial" w:cs="David" w:hint="cs"/>
          <w:rtl/>
        </w:rPr>
        <w:t xml:space="preserve"> פדי, </w:t>
      </w:r>
      <w:r w:rsidR="00E073FD">
        <w:rPr>
          <w:rFonts w:ascii="Arial" w:hAnsi="Arial" w:cs="David" w:hint="cs"/>
          <w:rtl/>
        </w:rPr>
        <w:t>מכונת המלחמה</w:t>
      </w:r>
      <w:r w:rsidRPr="0088533D">
        <w:rPr>
          <w:rFonts w:ascii="Arial" w:hAnsi="Arial" w:cs="David" w:hint="cs"/>
          <w:rtl/>
        </w:rPr>
        <w:t xml:space="preserve">, עמ' 20, 37. </w:t>
      </w:r>
    </w:p>
  </w:footnote>
  <w:footnote w:id="50">
    <w:p w14:paraId="1E364D1E" w14:textId="780A300F" w:rsidR="00757B47" w:rsidRPr="00937537" w:rsidRDefault="00757B47" w:rsidP="009D49BF">
      <w:pPr>
        <w:pStyle w:val="a3"/>
        <w:spacing w:after="0" w:line="480" w:lineRule="auto"/>
        <w:jc w:val="both"/>
        <w:rPr>
          <w:rFonts w:cs="David"/>
        </w:rPr>
      </w:pPr>
      <w:r w:rsidRPr="0088533D">
        <w:rPr>
          <w:rStyle w:val="a5"/>
        </w:rPr>
        <w:footnoteRef/>
      </w:r>
      <w:r>
        <w:rPr>
          <w:rFonts w:cs="David" w:hint="cs"/>
          <w:rtl/>
        </w:rPr>
        <w:t xml:space="preserve"> </w:t>
      </w:r>
      <w:r w:rsidR="006D3463">
        <w:rPr>
          <w:rFonts w:cs="David" w:hint="cs"/>
          <w:rtl/>
        </w:rPr>
        <w:t>דף</w:t>
      </w:r>
      <w:r w:rsidRPr="0088533D">
        <w:rPr>
          <w:rFonts w:cs="David" w:hint="cs"/>
          <w:rtl/>
        </w:rPr>
        <w:t xml:space="preserve"> ח 8</w:t>
      </w:r>
      <w:r w:rsidR="00937537">
        <w:rPr>
          <w:rFonts w:cs="David"/>
          <w:rtl/>
        </w:rPr>
        <w:t>–</w:t>
      </w:r>
      <w:r w:rsidRPr="0088533D">
        <w:rPr>
          <w:rFonts w:cs="David" w:hint="cs"/>
          <w:rtl/>
        </w:rPr>
        <w:t xml:space="preserve">9, </w:t>
      </w:r>
      <w:r w:rsidR="006D3463">
        <w:rPr>
          <w:rFonts w:cs="David" w:hint="cs"/>
          <w:rtl/>
        </w:rPr>
        <w:t>דף</w:t>
      </w:r>
      <w:r w:rsidRPr="0088533D">
        <w:rPr>
          <w:rFonts w:cs="David" w:hint="cs"/>
          <w:rtl/>
        </w:rPr>
        <w:t xml:space="preserve"> טז 7</w:t>
      </w:r>
      <w:r>
        <w:rPr>
          <w:rFonts w:cs="David" w:hint="cs"/>
          <w:rtl/>
        </w:rPr>
        <w:t xml:space="preserve"> </w:t>
      </w:r>
      <w:r w:rsidRPr="0088533D">
        <w:rPr>
          <w:rFonts w:cs="David" w:hint="cs"/>
          <w:rtl/>
        </w:rPr>
        <w:t>(קימרון</w:t>
      </w:r>
      <w:r>
        <w:rPr>
          <w:rFonts w:cs="David" w:hint="cs"/>
          <w:rtl/>
        </w:rPr>
        <w:t>,</w:t>
      </w:r>
      <w:r w:rsidRPr="0088533D">
        <w:rPr>
          <w:rFonts w:cs="David" w:hint="cs"/>
          <w:rtl/>
        </w:rPr>
        <w:t xml:space="preserve"> מגילות מדבר יהודה א, עמ' 119, 128). </w:t>
      </w:r>
    </w:p>
  </w:footnote>
  <w:footnote w:id="51">
    <w:p w14:paraId="24394347" w14:textId="532137D6"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0094092B">
        <w:rPr>
          <w:rFonts w:cs="David" w:hint="cs"/>
          <w:rtl/>
        </w:rPr>
        <w:t>'</w:t>
      </w:r>
      <w:r w:rsidRPr="0088533D">
        <w:rPr>
          <w:rFonts w:cs="David" w:hint="cs"/>
          <w:rtl/>
        </w:rPr>
        <w:t>ותקעו להמה הכוהנים בחצוצרות המרדוף ונחל[קו] על כול האויב לרדף כלה</w:t>
      </w:r>
      <w:r w:rsidR="0094092B">
        <w:rPr>
          <w:rFonts w:cs="David" w:hint="cs"/>
          <w:rtl/>
        </w:rPr>
        <w:t>'</w:t>
      </w:r>
      <w:r w:rsidRPr="0088533D">
        <w:rPr>
          <w:rFonts w:cs="David" w:hint="cs"/>
          <w:rtl/>
        </w:rPr>
        <w:t xml:space="preserve"> (קימרון</w:t>
      </w:r>
      <w:r>
        <w:rPr>
          <w:rFonts w:cs="David" w:hint="cs"/>
          <w:rtl/>
        </w:rPr>
        <w:t>,</w:t>
      </w:r>
      <w:r w:rsidRPr="0088533D">
        <w:rPr>
          <w:rFonts w:cs="David" w:hint="cs"/>
          <w:rtl/>
        </w:rPr>
        <w:t xml:space="preserve"> </w:t>
      </w:r>
      <w:r w:rsidR="005A3C1B">
        <w:rPr>
          <w:rFonts w:cs="David" w:hint="cs"/>
          <w:rtl/>
        </w:rPr>
        <w:t>מגילות מדבר יהודה א</w:t>
      </w:r>
      <w:r w:rsidRPr="0088533D">
        <w:rPr>
          <w:rFonts w:cs="David" w:hint="cs"/>
          <w:rtl/>
        </w:rPr>
        <w:t xml:space="preserve">, עמ' 120). </w:t>
      </w:r>
    </w:p>
  </w:footnote>
  <w:footnote w:id="52">
    <w:p w14:paraId="43D6CA4B" w14:textId="3DD075CE" w:rsidR="00757B47" w:rsidRPr="0088533D" w:rsidRDefault="00757B47" w:rsidP="009D49BF">
      <w:pPr>
        <w:pStyle w:val="a3"/>
        <w:spacing w:after="0" w:line="480" w:lineRule="auto"/>
        <w:jc w:val="both"/>
      </w:pPr>
      <w:r w:rsidRPr="0088533D">
        <w:rPr>
          <w:rStyle w:val="a5"/>
        </w:rPr>
        <w:footnoteRef/>
      </w:r>
      <w:r>
        <w:rPr>
          <w:rFonts w:ascii="Arial" w:hAnsi="Arial" w:cs="David" w:hint="cs"/>
          <w:rtl/>
        </w:rPr>
        <w:t xml:space="preserve"> </w:t>
      </w:r>
      <w:r w:rsidRPr="00E14F83">
        <w:rPr>
          <w:rFonts w:ascii="Arial" w:hAnsi="Arial" w:cs="David" w:hint="cs"/>
          <w:spacing w:val="-2"/>
          <w:rtl/>
        </w:rPr>
        <w:t>המכונות ב</w:t>
      </w:r>
      <w:r w:rsidR="00CE6A28">
        <w:rPr>
          <w:rFonts w:ascii="Arial" w:hAnsi="Arial" w:cs="David" w:hint="cs"/>
          <w:spacing w:val="-2"/>
          <w:rtl/>
        </w:rPr>
        <w:t>דף</w:t>
      </w:r>
      <w:r w:rsidRPr="00E14F83">
        <w:rPr>
          <w:rFonts w:ascii="Arial" w:hAnsi="Arial" w:cs="David" w:hint="cs"/>
          <w:spacing w:val="-2"/>
          <w:rtl/>
        </w:rPr>
        <w:t xml:space="preserve"> ג 2, 9 וב</w:t>
      </w:r>
      <w:r w:rsidR="00CE6A28">
        <w:rPr>
          <w:rFonts w:ascii="Arial" w:hAnsi="Arial" w:cs="David" w:hint="cs"/>
          <w:spacing w:val="-2"/>
          <w:rtl/>
        </w:rPr>
        <w:t>דף</w:t>
      </w:r>
      <w:r w:rsidRPr="00E14F83">
        <w:rPr>
          <w:rFonts w:ascii="Arial" w:hAnsi="Arial" w:cs="David" w:hint="cs"/>
          <w:spacing w:val="-2"/>
          <w:rtl/>
        </w:rPr>
        <w:t xml:space="preserve"> ז 13 בשם: </w:t>
      </w:r>
      <w:r w:rsidR="0094092B">
        <w:rPr>
          <w:rFonts w:ascii="Arial" w:hAnsi="Arial" w:cs="David" w:hint="cs"/>
          <w:spacing w:val="-2"/>
          <w:rtl/>
        </w:rPr>
        <w:t>'</w:t>
      </w:r>
      <w:r w:rsidRPr="00E14F83">
        <w:rPr>
          <w:rFonts w:ascii="Arial" w:hAnsi="Arial" w:cs="David" w:hint="cs"/>
          <w:spacing w:val="-2"/>
          <w:rtl/>
        </w:rPr>
        <w:t>חצוצרות המרדף</w:t>
      </w:r>
      <w:r w:rsidR="0094092B">
        <w:rPr>
          <w:rFonts w:ascii="Arial" w:hAnsi="Arial" w:cs="David" w:hint="cs"/>
          <w:spacing w:val="-2"/>
          <w:rtl/>
        </w:rPr>
        <w:t>'</w:t>
      </w:r>
      <w:r w:rsidRPr="00E14F83">
        <w:rPr>
          <w:rFonts w:ascii="Arial" w:hAnsi="Arial" w:cs="David" w:hint="cs"/>
          <w:spacing w:val="-2"/>
          <w:rtl/>
        </w:rPr>
        <w:t xml:space="preserve"> (</w:t>
      </w:r>
      <w:r w:rsidRPr="00E14F83">
        <w:rPr>
          <w:rFonts w:cs="David" w:hint="cs"/>
          <w:spacing w:val="-2"/>
          <w:rtl/>
        </w:rPr>
        <w:t xml:space="preserve">קימרון, </w:t>
      </w:r>
      <w:r w:rsidR="00385A5D">
        <w:rPr>
          <w:rFonts w:cs="David" w:hint="cs"/>
          <w:spacing w:val="-2"/>
          <w:rtl/>
        </w:rPr>
        <w:t>מגילות מדבר יהודה א</w:t>
      </w:r>
      <w:r w:rsidRPr="00E14F83">
        <w:rPr>
          <w:rFonts w:cs="David" w:hint="cs"/>
          <w:spacing w:val="-2"/>
          <w:rtl/>
        </w:rPr>
        <w:t>, עמ' 113, 117).</w:t>
      </w:r>
    </w:p>
  </w:footnote>
  <w:footnote w:id="53">
    <w:p w14:paraId="221B6E5F" w14:textId="2A48B4A4"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0094092B">
        <w:rPr>
          <w:rFonts w:cs="David" w:hint="cs"/>
          <w:rtl/>
        </w:rPr>
        <w:t>'</w:t>
      </w:r>
      <w:r w:rsidRPr="0088533D">
        <w:rPr>
          <w:rFonts w:cs="David" w:hint="cs"/>
          <w:rtl/>
        </w:rPr>
        <w:t>החצוצרות תהיינה מריעות לנצח אנשי הקלע עד כלותם להשליך שבע פעמים ואחר יתקעו להם הכוהנים בחצוצרות המשוב ובאו ליד המערכה הראישונה להתיצב על מעמדם</w:t>
      </w:r>
      <w:r w:rsidR="0094092B">
        <w:rPr>
          <w:rFonts w:cs="David" w:hint="cs"/>
          <w:rtl/>
        </w:rPr>
        <w:t>'</w:t>
      </w:r>
      <w:r w:rsidRPr="0088533D">
        <w:rPr>
          <w:rFonts w:cs="David" w:hint="cs"/>
          <w:rtl/>
        </w:rPr>
        <w:t xml:space="preserve"> (קימרון</w:t>
      </w:r>
      <w:r>
        <w:rPr>
          <w:rFonts w:cs="David" w:hint="cs"/>
          <w:rtl/>
        </w:rPr>
        <w:t>,</w:t>
      </w:r>
      <w:r w:rsidRPr="0088533D">
        <w:rPr>
          <w:rFonts w:cs="David" w:hint="cs"/>
          <w:rtl/>
        </w:rPr>
        <w:t xml:space="preserve"> </w:t>
      </w:r>
      <w:r w:rsidR="00385A5D">
        <w:rPr>
          <w:rFonts w:cs="David" w:hint="cs"/>
          <w:rtl/>
        </w:rPr>
        <w:t>מגילות מדבר יהודה א</w:t>
      </w:r>
      <w:r w:rsidRPr="0088533D">
        <w:rPr>
          <w:rFonts w:cs="David" w:hint="cs"/>
          <w:rtl/>
        </w:rPr>
        <w:t>, עמ</w:t>
      </w:r>
      <w:r w:rsidR="00385A5D">
        <w:rPr>
          <w:rFonts w:cs="David" w:hint="cs"/>
          <w:rtl/>
        </w:rPr>
        <w:t>'</w:t>
      </w:r>
      <w:r w:rsidRPr="0088533D">
        <w:rPr>
          <w:rFonts w:cs="David" w:hint="cs"/>
          <w:rtl/>
        </w:rPr>
        <w:t xml:space="preserve"> 119).</w:t>
      </w:r>
    </w:p>
  </w:footnote>
  <w:footnote w:id="54">
    <w:p w14:paraId="11E0B6C9" w14:textId="689A4613"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מהדורת </w:t>
      </w:r>
      <w:r w:rsidRPr="0088533D">
        <w:rPr>
          <w:rFonts w:cs="David" w:hint="cs"/>
          <w:rtl/>
        </w:rPr>
        <w:t>אולמן, עמ' 296</w:t>
      </w:r>
      <w:r w:rsidRPr="0088533D">
        <w:rPr>
          <w:rFonts w:cs="David"/>
        </w:rPr>
        <w:t>;</w:t>
      </w:r>
      <w:r w:rsidRPr="0088533D">
        <w:rPr>
          <w:rFonts w:cs="David" w:hint="cs"/>
          <w:rtl/>
        </w:rPr>
        <w:t xml:space="preserve"> ידין, בני אור בבני חושך, עמ' 104</w:t>
      </w:r>
      <w:r w:rsidRPr="0088533D">
        <w:rPr>
          <w:rFonts w:cs="David"/>
        </w:rPr>
        <w:t>;</w:t>
      </w:r>
      <w:r w:rsidRPr="0088533D">
        <w:rPr>
          <w:rFonts w:cs="David" w:hint="cs"/>
          <w:rtl/>
        </w:rPr>
        <w:t xml:space="preserve"> דריי</w:t>
      </w:r>
      <w:r w:rsidR="00B4102F">
        <w:rPr>
          <w:rFonts w:cs="David" w:hint="cs"/>
          <w:rtl/>
        </w:rPr>
        <w:t>ב</w:t>
      </w:r>
      <w:r w:rsidRPr="0088533D">
        <w:rPr>
          <w:rFonts w:cs="David" w:hint="cs"/>
          <w:rtl/>
        </w:rPr>
        <w:t xml:space="preserve">ר, הבעיה, עמ' 182. </w:t>
      </w:r>
      <w:r w:rsidR="008B5998" w:rsidRPr="00940F0D">
        <w:rPr>
          <w:rFonts w:ascii="David" w:hAnsi="David" w:cs="David"/>
          <w:rtl/>
        </w:rPr>
        <w:t>בנוסח ביוונית המונח 'חצוצרה'</w:t>
      </w:r>
      <w:r w:rsidR="008B5998">
        <w:rPr>
          <w:rFonts w:hint="cs"/>
          <w:rtl/>
        </w:rPr>
        <w:t xml:space="preserve"> </w:t>
      </w:r>
      <w:r w:rsidR="008B5998" w:rsidRPr="00940F0D">
        <w:rPr>
          <w:rFonts w:ascii="David" w:hAnsi="David" w:cs="David"/>
          <w:rtl/>
        </w:rPr>
        <w:t>נקרא:</w:t>
      </w:r>
      <w:r w:rsidR="008B5998">
        <w:rPr>
          <w:rFonts w:hint="cs"/>
          <w:rtl/>
        </w:rPr>
        <w:t xml:space="preserve"> </w:t>
      </w:r>
      <w:r w:rsidR="008B5998" w:rsidRPr="008B5998">
        <w:rPr>
          <w:rFonts w:ascii="Georgia Pro" w:hAnsi="Georgia Pro"/>
        </w:rPr>
        <w:t>σάλπιγγος</w:t>
      </w:r>
      <w:r w:rsidR="008B5998">
        <w:rPr>
          <w:rFonts w:hint="cs"/>
          <w:rtl/>
        </w:rPr>
        <w:t xml:space="preserve"> (</w:t>
      </w:r>
      <w:r w:rsidR="008B5998" w:rsidRPr="008B5998">
        <w:rPr>
          <w:rFonts w:asciiTheme="majorBidi" w:hAnsiTheme="majorBidi" w:cstheme="majorBidi"/>
        </w:rPr>
        <w:t>salpingos</w:t>
      </w:r>
      <w:r w:rsidR="008B5998">
        <w:rPr>
          <w:rFonts w:hint="cs"/>
          <w:rtl/>
        </w:rPr>
        <w:t>)</w:t>
      </w:r>
      <w:r w:rsidR="008B5998" w:rsidRPr="00940F0D">
        <w:rPr>
          <w:rFonts w:ascii="David" w:hAnsi="David" w:cs="David"/>
          <w:rtl/>
        </w:rPr>
        <w:t xml:space="preserve">. </w:t>
      </w:r>
      <w:r w:rsidR="00DA63A9" w:rsidRPr="001C3017">
        <w:rPr>
          <w:rFonts w:ascii="David" w:hAnsi="David" w:cs="David"/>
          <w:rtl/>
        </w:rPr>
        <w:t>ת'אקריי</w:t>
      </w:r>
      <w:r w:rsidR="001C3017" w:rsidRPr="001C3017">
        <w:rPr>
          <w:rFonts w:ascii="David" w:hAnsi="David" w:cs="David"/>
          <w:rtl/>
        </w:rPr>
        <w:t xml:space="preserve"> ב</w:t>
      </w:r>
      <w:r w:rsidR="00DA63A9" w:rsidRPr="001C3017">
        <w:rPr>
          <w:rFonts w:ascii="David" w:hAnsi="David" w:cs="David"/>
          <w:rtl/>
        </w:rPr>
        <w:t xml:space="preserve">, </w:t>
      </w:r>
      <w:r w:rsidR="001C3017" w:rsidRPr="001C3017">
        <w:rPr>
          <w:rFonts w:ascii="David" w:hAnsi="David" w:cs="David"/>
          <w:rtl/>
        </w:rPr>
        <w:t>מלחמת היהודים</w:t>
      </w:r>
      <w:r w:rsidR="00DA63A9" w:rsidRPr="001C3017">
        <w:rPr>
          <w:rFonts w:ascii="David" w:hAnsi="David" w:cs="David"/>
          <w:rtl/>
        </w:rPr>
        <w:t>, עמ' 544.</w:t>
      </w:r>
      <w:r w:rsidR="00DA63A9">
        <w:rPr>
          <w:rFonts w:hint="cs"/>
          <w:rtl/>
        </w:rPr>
        <w:t xml:space="preserve"> </w:t>
      </w:r>
    </w:p>
  </w:footnote>
  <w:footnote w:id="55">
    <w:p w14:paraId="74D0FC08" w14:textId="77777777"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Pr="0088533D">
        <w:rPr>
          <w:rFonts w:cs="David" w:hint="cs"/>
          <w:rtl/>
        </w:rPr>
        <w:t xml:space="preserve">פדי, </w:t>
      </w:r>
      <w:r>
        <w:rPr>
          <w:rFonts w:cs="David" w:hint="cs"/>
          <w:rtl/>
        </w:rPr>
        <w:t>מכונת המלחמה</w:t>
      </w:r>
      <w:r w:rsidRPr="0088533D">
        <w:rPr>
          <w:rFonts w:cs="David" w:hint="cs"/>
          <w:rtl/>
        </w:rPr>
        <w:t>, עמ' 34.</w:t>
      </w:r>
    </w:p>
  </w:footnote>
  <w:footnote w:id="56">
    <w:p w14:paraId="1061B5E5" w14:textId="2E682736"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sidRPr="00C2512B">
        <w:rPr>
          <w:rFonts w:cs="David" w:hint="cs"/>
          <w:rtl/>
        </w:rPr>
        <w:t xml:space="preserve">ראו הערה </w:t>
      </w:r>
      <w:r w:rsidR="00C0375C">
        <w:rPr>
          <w:rFonts w:cs="David" w:hint="cs"/>
          <w:rtl/>
        </w:rPr>
        <w:t>5</w:t>
      </w:r>
      <w:r w:rsidR="0060158E">
        <w:rPr>
          <w:rFonts w:cs="David" w:hint="cs"/>
          <w:rtl/>
        </w:rPr>
        <w:t>3</w:t>
      </w:r>
      <w:r w:rsidRPr="00640F68">
        <w:rPr>
          <w:rFonts w:cs="David" w:hint="cs"/>
          <w:rtl/>
        </w:rPr>
        <w:t>.</w:t>
      </w:r>
    </w:p>
  </w:footnote>
  <w:footnote w:id="57">
    <w:p w14:paraId="3D8B9DAD" w14:textId="09E58934" w:rsidR="004F2878" w:rsidRPr="00883E1F" w:rsidRDefault="004F2878" w:rsidP="00883E1F">
      <w:pPr>
        <w:spacing w:after="0" w:line="480" w:lineRule="auto"/>
        <w:jc w:val="both"/>
        <w:rPr>
          <w:rFonts w:asciiTheme="majorBidi" w:hAnsiTheme="majorBidi" w:cstheme="majorBidi"/>
          <w:spacing w:val="-4"/>
          <w:sz w:val="20"/>
          <w:szCs w:val="20"/>
        </w:rPr>
      </w:pPr>
      <w:r w:rsidRPr="0088533D">
        <w:rPr>
          <w:rStyle w:val="a5"/>
        </w:rPr>
        <w:footnoteRef/>
      </w:r>
      <w:r>
        <w:rPr>
          <w:rFonts w:cs="David" w:hint="cs"/>
          <w:rtl/>
        </w:rPr>
        <w:t xml:space="preserve"> </w:t>
      </w:r>
      <w:r w:rsidRPr="00883E1F">
        <w:rPr>
          <w:rFonts w:cs="David" w:hint="cs"/>
          <w:sz w:val="20"/>
          <w:szCs w:val="20"/>
          <w:rtl/>
        </w:rPr>
        <w:t>מהדורת אולמן, עמ' 516</w:t>
      </w:r>
      <w:r w:rsidRPr="00883E1F">
        <w:rPr>
          <w:rFonts w:cs="David"/>
          <w:sz w:val="20"/>
          <w:szCs w:val="20"/>
          <w:rtl/>
        </w:rPr>
        <w:t>–</w:t>
      </w:r>
      <w:r w:rsidRPr="00883E1F">
        <w:rPr>
          <w:rFonts w:cs="David" w:hint="cs"/>
          <w:sz w:val="20"/>
          <w:szCs w:val="20"/>
          <w:rtl/>
        </w:rPr>
        <w:t>517.</w:t>
      </w:r>
      <w:r w:rsidR="00373571" w:rsidRPr="00883E1F">
        <w:rPr>
          <w:rFonts w:cs="David" w:hint="cs"/>
          <w:sz w:val="20"/>
          <w:szCs w:val="20"/>
          <w:rtl/>
        </w:rPr>
        <w:t xml:space="preserve"> בנוסח ביוונית המונח 'חצוצרן' נקרא: </w:t>
      </w:r>
      <w:r w:rsidR="00373571" w:rsidRPr="00883E1F">
        <w:rPr>
          <w:rFonts w:ascii="Georgia Pro" w:hAnsi="Georgia Pro"/>
          <w:sz w:val="20"/>
          <w:szCs w:val="20"/>
        </w:rPr>
        <w:t>σαλπικτ</w:t>
      </w:r>
      <w:r w:rsidR="00373571" w:rsidRPr="00883E1F">
        <w:rPr>
          <w:rFonts w:ascii="Arial" w:hAnsi="Arial"/>
          <w:sz w:val="20"/>
          <w:szCs w:val="20"/>
        </w:rPr>
        <w:t>ῇ</w:t>
      </w:r>
      <w:r w:rsidR="00373571" w:rsidRPr="00883E1F">
        <w:rPr>
          <w:rFonts w:hint="cs"/>
          <w:sz w:val="20"/>
          <w:szCs w:val="20"/>
          <w:rtl/>
        </w:rPr>
        <w:t xml:space="preserve"> (</w:t>
      </w:r>
      <w:r w:rsidR="00373571" w:rsidRPr="00883E1F">
        <w:rPr>
          <w:rFonts w:asciiTheme="majorBidi" w:hAnsiTheme="majorBidi" w:cstheme="majorBidi"/>
          <w:sz w:val="20"/>
          <w:szCs w:val="20"/>
        </w:rPr>
        <w:t>salpikti</w:t>
      </w:r>
      <w:r w:rsidR="00373571" w:rsidRPr="00883E1F">
        <w:rPr>
          <w:rFonts w:hint="cs"/>
          <w:sz w:val="20"/>
          <w:szCs w:val="20"/>
          <w:rtl/>
        </w:rPr>
        <w:t>)</w:t>
      </w:r>
      <w:r w:rsidR="00373571" w:rsidRPr="00883E1F">
        <w:rPr>
          <w:rFonts w:ascii="David" w:hAnsi="David" w:cs="David"/>
          <w:sz w:val="20"/>
          <w:szCs w:val="20"/>
          <w:rtl/>
        </w:rPr>
        <w:t>, ואילו 'חצוצרה' נקרא</w:t>
      </w:r>
      <w:r w:rsidR="00883E1F" w:rsidRPr="00883E1F">
        <w:rPr>
          <w:rFonts w:ascii="David" w:hAnsi="David" w:cs="David" w:hint="cs"/>
          <w:sz w:val="20"/>
          <w:szCs w:val="20"/>
          <w:rtl/>
        </w:rPr>
        <w:t>ת</w:t>
      </w:r>
      <w:r w:rsidR="00373571" w:rsidRPr="00883E1F">
        <w:rPr>
          <w:rFonts w:ascii="David" w:hAnsi="David" w:cs="David"/>
          <w:sz w:val="20"/>
          <w:szCs w:val="20"/>
          <w:rtl/>
        </w:rPr>
        <w:t>:</w:t>
      </w:r>
      <w:r w:rsidR="00373571" w:rsidRPr="00883E1F">
        <w:rPr>
          <w:rFonts w:ascii="Georgia Pro" w:hAnsi="Georgia Pro"/>
          <w:sz w:val="20"/>
          <w:szCs w:val="20"/>
        </w:rPr>
        <w:t>σάλπιγξ</w:t>
      </w:r>
      <w:r w:rsidR="00373571" w:rsidRPr="00883E1F">
        <w:rPr>
          <w:rFonts w:ascii="Times Roman" w:hAnsi="Times Roman"/>
          <w:sz w:val="20"/>
          <w:szCs w:val="20"/>
        </w:rPr>
        <w:t> </w:t>
      </w:r>
      <w:r w:rsidR="00373571" w:rsidRPr="00883E1F">
        <w:rPr>
          <w:rFonts w:hint="cs"/>
          <w:sz w:val="20"/>
          <w:szCs w:val="20"/>
          <w:rtl/>
        </w:rPr>
        <w:t xml:space="preserve"> (</w:t>
      </w:r>
      <w:r w:rsidR="00373571" w:rsidRPr="00883E1F">
        <w:rPr>
          <w:rFonts w:asciiTheme="majorBidi" w:hAnsiTheme="majorBidi" w:cstheme="majorBidi"/>
          <w:sz w:val="20"/>
          <w:szCs w:val="20"/>
        </w:rPr>
        <w:t>salpinx</w:t>
      </w:r>
      <w:r w:rsidR="00373571" w:rsidRPr="00883E1F">
        <w:rPr>
          <w:rFonts w:hint="cs"/>
          <w:sz w:val="20"/>
          <w:szCs w:val="20"/>
          <w:rtl/>
        </w:rPr>
        <w:t>)</w:t>
      </w:r>
      <w:r w:rsidR="00373571" w:rsidRPr="00883E1F">
        <w:rPr>
          <w:rFonts w:cs="David" w:hint="cs"/>
          <w:sz w:val="20"/>
          <w:szCs w:val="20"/>
          <w:rtl/>
        </w:rPr>
        <w:t>.</w:t>
      </w:r>
      <w:r w:rsidR="009018FA" w:rsidRPr="00883E1F">
        <w:rPr>
          <w:rFonts w:cs="David" w:hint="cs"/>
          <w:sz w:val="20"/>
          <w:szCs w:val="20"/>
          <w:rtl/>
        </w:rPr>
        <w:t xml:space="preserve"> ראו:</w:t>
      </w:r>
      <w:r w:rsidR="000E033E" w:rsidRPr="00883E1F">
        <w:rPr>
          <w:rFonts w:asciiTheme="majorBidi" w:hAnsiTheme="majorBidi" w:cstheme="majorBidi"/>
          <w:sz w:val="20"/>
          <w:szCs w:val="20"/>
        </w:rPr>
        <w:t>J</w:t>
      </w:r>
      <w:r w:rsidR="004255F6" w:rsidRPr="00883E1F">
        <w:rPr>
          <w:rFonts w:asciiTheme="majorBidi" w:hAnsiTheme="majorBidi" w:cstheme="majorBidi"/>
          <w:sz w:val="20"/>
          <w:szCs w:val="20"/>
        </w:rPr>
        <w:t xml:space="preserve">osephus, </w:t>
      </w:r>
      <w:r w:rsidR="004255F6" w:rsidRPr="00883E1F">
        <w:rPr>
          <w:rFonts w:asciiTheme="majorBidi" w:hAnsiTheme="majorBidi" w:cstheme="majorBidi"/>
          <w:i/>
          <w:iCs/>
          <w:sz w:val="20"/>
          <w:szCs w:val="20"/>
        </w:rPr>
        <w:t xml:space="preserve">The </w:t>
      </w:r>
      <w:r w:rsidR="000E033E" w:rsidRPr="00883E1F">
        <w:rPr>
          <w:rFonts w:asciiTheme="majorBidi" w:hAnsiTheme="majorBidi" w:cstheme="majorBidi"/>
          <w:i/>
          <w:iCs/>
          <w:sz w:val="20"/>
          <w:szCs w:val="20"/>
        </w:rPr>
        <w:t>J</w:t>
      </w:r>
      <w:r w:rsidR="004255F6" w:rsidRPr="00883E1F">
        <w:rPr>
          <w:rFonts w:asciiTheme="majorBidi" w:hAnsiTheme="majorBidi" w:cstheme="majorBidi"/>
          <w:i/>
          <w:iCs/>
          <w:sz w:val="20"/>
          <w:szCs w:val="20"/>
        </w:rPr>
        <w:t>ewish War</w:t>
      </w:r>
      <w:r w:rsidR="004255F6" w:rsidRPr="00883E1F">
        <w:rPr>
          <w:rFonts w:asciiTheme="majorBidi" w:hAnsiTheme="majorBidi" w:cstheme="majorBidi"/>
          <w:sz w:val="20"/>
          <w:szCs w:val="20"/>
        </w:rPr>
        <w:t>, Books IV</w:t>
      </w:r>
      <w:r w:rsidR="00883E1F" w:rsidRPr="00883E1F">
        <w:rPr>
          <w:rFonts w:asciiTheme="majorBidi" w:hAnsiTheme="majorBidi" w:cstheme="majorBidi"/>
          <w:sz w:val="20"/>
          <w:szCs w:val="20"/>
        </w:rPr>
        <w:t>–</w:t>
      </w:r>
      <w:r w:rsidR="004255F6" w:rsidRPr="00883E1F">
        <w:rPr>
          <w:rFonts w:asciiTheme="majorBidi" w:hAnsiTheme="majorBidi" w:cstheme="majorBidi"/>
          <w:sz w:val="20"/>
          <w:szCs w:val="20"/>
        </w:rPr>
        <w:t>VII, H. St. J. Thackeray (trans.), Vol. 3, Harvard University Press 1926, p. 396.</w:t>
      </w:r>
      <w:r w:rsidR="004255F6" w:rsidRPr="00883E1F">
        <w:rPr>
          <w:rFonts w:asciiTheme="majorBidi" w:hAnsiTheme="majorBidi" w:cstheme="majorBidi" w:hint="cs"/>
          <w:sz w:val="24"/>
          <w:szCs w:val="24"/>
          <w:rtl/>
        </w:rPr>
        <w:t xml:space="preserve"> </w:t>
      </w:r>
      <w:r w:rsidR="004255F6" w:rsidRPr="00883E1F">
        <w:rPr>
          <w:rFonts w:ascii="David" w:hAnsi="David" w:cs="David"/>
          <w:sz w:val="20"/>
          <w:szCs w:val="20"/>
          <w:rtl/>
        </w:rPr>
        <w:t>(להלן: ת'אקריי ג, מלחמת היהודים).</w:t>
      </w:r>
      <w:r w:rsidR="004255F6">
        <w:rPr>
          <w:rFonts w:asciiTheme="majorBidi" w:hAnsiTheme="majorBidi" w:cstheme="majorBidi" w:hint="cs"/>
          <w:spacing w:val="-4"/>
          <w:sz w:val="24"/>
          <w:szCs w:val="24"/>
          <w:rtl/>
        </w:rPr>
        <w:t xml:space="preserve"> </w:t>
      </w:r>
    </w:p>
  </w:footnote>
  <w:footnote w:id="58">
    <w:p w14:paraId="02BA6550" w14:textId="358755C8"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מהדורת גילולה</w:t>
      </w:r>
      <w:r w:rsidRPr="0088533D">
        <w:rPr>
          <w:rFonts w:ascii="Arial" w:hAnsi="Arial" w:cs="David" w:hint="cs"/>
          <w:rtl/>
        </w:rPr>
        <w:t>,</w:t>
      </w:r>
      <w:r w:rsidRPr="0088533D">
        <w:rPr>
          <w:rFonts w:cs="David" w:hint="cs"/>
          <w:rtl/>
        </w:rPr>
        <w:t xml:space="preserve"> עמ' 60. </w:t>
      </w:r>
      <w:r>
        <w:rPr>
          <w:rFonts w:cs="David" w:hint="cs"/>
          <w:rtl/>
        </w:rPr>
        <w:t xml:space="preserve">לדבריה, </w:t>
      </w:r>
      <w:r w:rsidRPr="0088533D">
        <w:rPr>
          <w:rFonts w:cs="David" w:hint="cs"/>
          <w:rtl/>
        </w:rPr>
        <w:t>בעמוד 133</w:t>
      </w:r>
      <w:r>
        <w:rPr>
          <w:rFonts w:cs="David" w:hint="cs"/>
          <w:rtl/>
        </w:rPr>
        <w:t xml:space="preserve">, </w:t>
      </w:r>
      <w:r w:rsidRPr="0088533D">
        <w:rPr>
          <w:rFonts w:cs="David" w:hint="cs"/>
          <w:rtl/>
        </w:rPr>
        <w:t>מאורע זה התרחש בשנת 69 לפנה"ס.</w:t>
      </w:r>
      <w:r w:rsidR="00433571">
        <w:rPr>
          <w:rFonts w:hint="cs"/>
          <w:rtl/>
        </w:rPr>
        <w:t xml:space="preserve"> </w:t>
      </w:r>
      <w:r w:rsidR="00803EE8" w:rsidRPr="00206CBF">
        <w:rPr>
          <w:rFonts w:ascii="David" w:hAnsi="David" w:cs="David"/>
          <w:rtl/>
        </w:rPr>
        <w:t xml:space="preserve">המקבילה </w:t>
      </w:r>
      <w:r w:rsidR="007A3B64" w:rsidRPr="00206CBF">
        <w:rPr>
          <w:rFonts w:ascii="David" w:hAnsi="David" w:cs="David"/>
          <w:rtl/>
        </w:rPr>
        <w:t xml:space="preserve">בלטינית </w:t>
      </w:r>
      <w:r w:rsidR="00011708" w:rsidRPr="00206CBF">
        <w:rPr>
          <w:rFonts w:ascii="David" w:hAnsi="David" w:cs="David"/>
          <w:rtl/>
        </w:rPr>
        <w:t xml:space="preserve">לתרגומה של גילולה </w:t>
      </w:r>
      <w:r w:rsidR="00FB5140" w:rsidRPr="00206CBF">
        <w:rPr>
          <w:rFonts w:ascii="David" w:hAnsi="David" w:cs="David"/>
          <w:rtl/>
        </w:rPr>
        <w:t xml:space="preserve">את המילים </w:t>
      </w:r>
      <w:r w:rsidR="00011708" w:rsidRPr="00206CBF">
        <w:rPr>
          <w:rFonts w:ascii="David" w:hAnsi="David" w:cs="David"/>
          <w:rtl/>
        </w:rPr>
        <w:t xml:space="preserve">'ציווה להריע בחצוצרות' היא: </w:t>
      </w:r>
      <w:r w:rsidR="00011708" w:rsidRPr="00206CBF">
        <w:rPr>
          <w:rFonts w:asciiTheme="majorBidi" w:hAnsiTheme="majorBidi" w:cstheme="majorBidi"/>
        </w:rPr>
        <w:t>signa canere iu</w:t>
      </w:r>
      <w:r w:rsidR="00011708" w:rsidRPr="00206CBF">
        <w:rPr>
          <w:rFonts w:ascii="David" w:hAnsi="David" w:cs="David"/>
        </w:rPr>
        <w:t>ssit</w:t>
      </w:r>
      <w:r w:rsidR="00011708" w:rsidRPr="00206CBF">
        <w:rPr>
          <w:rFonts w:ascii="David" w:hAnsi="David" w:cs="David"/>
          <w:rtl/>
        </w:rPr>
        <w:t xml:space="preserve"> (</w:t>
      </w:r>
      <w:r w:rsidR="00206CBF" w:rsidRPr="00206CBF">
        <w:rPr>
          <w:rFonts w:ascii="David" w:hAnsi="David" w:cs="David"/>
          <w:rtl/>
        </w:rPr>
        <w:t>פרונטינוס, סטרטגמה, עמ' 59).</w:t>
      </w:r>
      <w:r w:rsidR="00206CBF">
        <w:rPr>
          <w:rFonts w:hint="cs"/>
          <w:rtl/>
        </w:rPr>
        <w:t xml:space="preserve"> </w:t>
      </w:r>
    </w:p>
  </w:footnote>
  <w:footnote w:id="59">
    <w:p w14:paraId="43CD4E35" w14:textId="7B05336B" w:rsidR="00757B47" w:rsidRPr="001F62B3" w:rsidRDefault="00757B47" w:rsidP="009D49BF">
      <w:pPr>
        <w:pStyle w:val="a3"/>
        <w:spacing w:after="0" w:line="480" w:lineRule="auto"/>
        <w:jc w:val="both"/>
        <w:rPr>
          <w:rtl/>
        </w:rPr>
      </w:pPr>
      <w:r w:rsidRPr="0088533D">
        <w:rPr>
          <w:rStyle w:val="a5"/>
        </w:rPr>
        <w:footnoteRef/>
      </w:r>
      <w:r>
        <w:rPr>
          <w:rFonts w:cs="David" w:hint="cs"/>
          <w:rtl/>
        </w:rPr>
        <w:t xml:space="preserve"> מהדורת גילולה</w:t>
      </w:r>
      <w:r w:rsidRPr="0088533D">
        <w:rPr>
          <w:rFonts w:cs="David" w:hint="cs"/>
          <w:rtl/>
        </w:rPr>
        <w:t xml:space="preserve">, עמ' 76. </w:t>
      </w:r>
      <w:r>
        <w:rPr>
          <w:rFonts w:cs="David" w:hint="cs"/>
          <w:rtl/>
        </w:rPr>
        <w:t xml:space="preserve">לדבריה, בעמוד 162, </w:t>
      </w:r>
      <w:r w:rsidRPr="0088533D">
        <w:rPr>
          <w:rFonts w:cs="David" w:hint="cs"/>
          <w:rtl/>
        </w:rPr>
        <w:t>מצור זה נערך בשנת 107 לפנה"ס</w:t>
      </w:r>
      <w:r w:rsidRPr="001F62B3">
        <w:rPr>
          <w:rFonts w:ascii="David" w:hAnsi="David" w:cs="David"/>
          <w:rtl/>
        </w:rPr>
        <w:t>.</w:t>
      </w:r>
      <w:r w:rsidR="001F62B3" w:rsidRPr="001F62B3">
        <w:rPr>
          <w:rFonts w:ascii="David" w:hAnsi="David" w:cs="David"/>
          <w:rtl/>
        </w:rPr>
        <w:t xml:space="preserve"> בנוסח בלטינית הצירוף 'תוקעי חצוצרות' נקרא: </w:t>
      </w:r>
      <w:r w:rsidR="001F62B3" w:rsidRPr="001F62B3">
        <w:rPr>
          <w:rFonts w:asciiTheme="majorBidi" w:hAnsiTheme="majorBidi" w:cstheme="majorBidi"/>
        </w:rPr>
        <w:t>Aeneatores</w:t>
      </w:r>
      <w:r w:rsidR="001F62B3" w:rsidRPr="001F62B3">
        <w:rPr>
          <w:rFonts w:ascii="David" w:hAnsi="David" w:cs="David"/>
          <w:rtl/>
        </w:rPr>
        <w:t xml:space="preserve"> (פרונטינוס, סטרטגמה, עמ' 79)</w:t>
      </w:r>
      <w:r w:rsidR="00F84D4E">
        <w:rPr>
          <w:rFonts w:ascii="David" w:hAnsi="David" w:cs="David" w:hint="cs"/>
          <w:rtl/>
        </w:rPr>
        <w:t>.</w:t>
      </w:r>
      <w:r w:rsidR="00576903">
        <w:rPr>
          <w:rFonts w:ascii="David" w:hAnsi="David" w:cs="David" w:hint="cs"/>
          <w:rtl/>
        </w:rPr>
        <w:t xml:space="preserve"> כפי שיובא להלן, זהו הכינוי הכללי לתוקעי החצוצרות בלגיונות הרומיים. </w:t>
      </w:r>
      <w:r w:rsidR="00BF791E">
        <w:rPr>
          <w:rFonts w:ascii="David" w:hAnsi="David" w:cs="David" w:hint="cs"/>
          <w:rtl/>
        </w:rPr>
        <w:t xml:space="preserve"> </w:t>
      </w:r>
    </w:p>
  </w:footnote>
  <w:footnote w:id="60">
    <w:p w14:paraId="75C1B4B2" w14:textId="59E9B6FE" w:rsidR="00924DED" w:rsidRPr="0088533D" w:rsidRDefault="00924DED" w:rsidP="00924DED">
      <w:pPr>
        <w:pStyle w:val="a3"/>
        <w:spacing w:after="0" w:line="480" w:lineRule="auto"/>
        <w:jc w:val="both"/>
        <w:rPr>
          <w:rtl/>
        </w:rPr>
      </w:pPr>
      <w:r w:rsidRPr="0088533D">
        <w:rPr>
          <w:rStyle w:val="a5"/>
        </w:rPr>
        <w:footnoteRef/>
      </w:r>
      <w:r>
        <w:rPr>
          <w:rFonts w:cs="David" w:hint="cs"/>
          <w:rtl/>
        </w:rPr>
        <w:t xml:space="preserve"> מהדורת אולמן,</w:t>
      </w:r>
      <w:r w:rsidRPr="0088533D">
        <w:rPr>
          <w:rFonts w:cs="David" w:hint="cs"/>
          <w:rtl/>
        </w:rPr>
        <w:t xml:space="preserve"> עמ' 338.</w:t>
      </w:r>
      <w:r w:rsidR="00172AE3">
        <w:rPr>
          <w:rFonts w:hint="cs"/>
          <w:rtl/>
        </w:rPr>
        <w:t xml:space="preserve"> </w:t>
      </w:r>
      <w:r w:rsidR="0093232A" w:rsidRPr="0093232A">
        <w:rPr>
          <w:rFonts w:ascii="David" w:hAnsi="David" w:cs="David"/>
          <w:rtl/>
        </w:rPr>
        <w:t xml:space="preserve">בנוסח ביוונית המונח 'חצוצרה' נקרא: </w:t>
      </w:r>
      <w:r w:rsidR="0093232A" w:rsidRPr="0093232A">
        <w:rPr>
          <w:rFonts w:ascii="Georgia Pro" w:hAnsi="Georgia Pro" w:cs="Calibri"/>
        </w:rPr>
        <w:t>σαλπικτα</w:t>
      </w:r>
      <w:r w:rsidR="0093232A" w:rsidRPr="0093232A">
        <w:rPr>
          <w:rFonts w:ascii="Arial" w:hAnsi="Arial" w:cs="Arial"/>
        </w:rPr>
        <w:t>ὶ</w:t>
      </w:r>
      <w:r w:rsidR="0093232A" w:rsidRPr="0093232A">
        <w:rPr>
          <w:rFonts w:ascii="David" w:hAnsi="David" w:cs="David"/>
          <w:rtl/>
        </w:rPr>
        <w:t xml:space="preserve"> (</w:t>
      </w:r>
      <w:r w:rsidR="0093232A" w:rsidRPr="0093232A">
        <w:rPr>
          <w:rFonts w:asciiTheme="majorBidi" w:hAnsiTheme="majorBidi" w:cstheme="majorBidi"/>
        </w:rPr>
        <w:t>salpiktai</w:t>
      </w:r>
      <w:r w:rsidR="0093232A" w:rsidRPr="0093232A">
        <w:rPr>
          <w:rFonts w:ascii="David" w:hAnsi="David" w:cs="David"/>
          <w:rtl/>
        </w:rPr>
        <w:t xml:space="preserve">). ת'אקריי ב, מלחמת היהודים, עמ' 652. </w:t>
      </w:r>
    </w:p>
  </w:footnote>
  <w:footnote w:id="61">
    <w:p w14:paraId="64AE7EEE" w14:textId="633A0D6A" w:rsidR="00E70903" w:rsidRDefault="00E70903" w:rsidP="009D49BF">
      <w:pPr>
        <w:pStyle w:val="a3"/>
        <w:spacing w:after="0" w:line="480" w:lineRule="auto"/>
      </w:pPr>
      <w:r>
        <w:rPr>
          <w:rStyle w:val="a5"/>
        </w:rPr>
        <w:footnoteRef/>
      </w:r>
      <w:r>
        <w:rPr>
          <w:rtl/>
        </w:rPr>
        <w:t xml:space="preserve"> </w:t>
      </w:r>
      <w:r w:rsidRPr="00E70903">
        <w:rPr>
          <w:rFonts w:ascii="David" w:hAnsi="David" w:cs="David"/>
          <w:rtl/>
        </w:rPr>
        <w:t>פיאמנטה, החצוצרות והשופרות, עמ' 38–40.</w:t>
      </w:r>
      <w:r>
        <w:rPr>
          <w:rFonts w:hint="cs"/>
          <w:rtl/>
        </w:rPr>
        <w:t xml:space="preserve"> </w:t>
      </w:r>
    </w:p>
  </w:footnote>
  <w:footnote w:id="62">
    <w:p w14:paraId="08186371" w14:textId="77777777"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קימרון</w:t>
      </w:r>
      <w:r>
        <w:rPr>
          <w:rFonts w:cs="David" w:hint="cs"/>
          <w:rtl/>
        </w:rPr>
        <w:t>,</w:t>
      </w:r>
      <w:r w:rsidRPr="0088533D">
        <w:rPr>
          <w:rFonts w:cs="David" w:hint="cs"/>
          <w:rtl/>
        </w:rPr>
        <w:t xml:space="preserve"> מגילות מדבר יהודה א, עמ' 113. ידין, בני אור בבני חושך, עמ' 87. </w:t>
      </w:r>
    </w:p>
  </w:footnote>
  <w:footnote w:id="63">
    <w:p w14:paraId="2AAB9748" w14:textId="3EBFC815"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מהדורת אולמן</w:t>
      </w:r>
      <w:r w:rsidRPr="0088533D">
        <w:rPr>
          <w:rFonts w:cs="David" w:hint="cs"/>
          <w:rtl/>
        </w:rPr>
        <w:t>, עמ' 325.</w:t>
      </w:r>
      <w:r w:rsidR="004F4A6D">
        <w:rPr>
          <w:rFonts w:hint="cs"/>
          <w:rtl/>
        </w:rPr>
        <w:t xml:space="preserve"> </w:t>
      </w:r>
      <w:r w:rsidR="004F4A6D" w:rsidRPr="0093232A">
        <w:rPr>
          <w:rFonts w:ascii="David" w:hAnsi="David" w:cs="David"/>
          <w:rtl/>
        </w:rPr>
        <w:t>בנוסח ביוונית המונח '</w:t>
      </w:r>
      <w:r w:rsidR="004F4A6D">
        <w:rPr>
          <w:rFonts w:ascii="David" w:hAnsi="David" w:cs="David" w:hint="cs"/>
          <w:rtl/>
        </w:rPr>
        <w:t>מחצצרים</w:t>
      </w:r>
      <w:r w:rsidR="004F4A6D" w:rsidRPr="0093232A">
        <w:rPr>
          <w:rFonts w:ascii="David" w:hAnsi="David" w:cs="David"/>
          <w:rtl/>
        </w:rPr>
        <w:t xml:space="preserve">' נקרא: </w:t>
      </w:r>
      <w:r w:rsidR="004F4A6D" w:rsidRPr="0093232A">
        <w:rPr>
          <w:rFonts w:ascii="Georgia Pro" w:hAnsi="Georgia Pro" w:cs="Calibri"/>
        </w:rPr>
        <w:t>σαλπικτα</w:t>
      </w:r>
      <w:r w:rsidR="004F4A6D" w:rsidRPr="0093232A">
        <w:rPr>
          <w:rFonts w:ascii="Arial" w:hAnsi="Arial" w:cs="Arial"/>
        </w:rPr>
        <w:t>ὶ</w:t>
      </w:r>
      <w:r w:rsidR="004F4A6D" w:rsidRPr="0093232A">
        <w:rPr>
          <w:rFonts w:ascii="David" w:hAnsi="David" w:cs="David"/>
          <w:rtl/>
        </w:rPr>
        <w:t xml:space="preserve"> (</w:t>
      </w:r>
      <w:r w:rsidR="004F4A6D" w:rsidRPr="0093232A">
        <w:rPr>
          <w:rFonts w:asciiTheme="majorBidi" w:hAnsiTheme="majorBidi" w:cstheme="majorBidi"/>
        </w:rPr>
        <w:t>salpiktai</w:t>
      </w:r>
      <w:r w:rsidR="004F4A6D" w:rsidRPr="0093232A">
        <w:rPr>
          <w:rFonts w:ascii="David" w:hAnsi="David" w:cs="David"/>
          <w:rtl/>
        </w:rPr>
        <w:t xml:space="preserve">). ת'אקריי ב, מלחמת היהודים, עמ' </w:t>
      </w:r>
      <w:r w:rsidR="00E93B09">
        <w:rPr>
          <w:rFonts w:ascii="David" w:hAnsi="David" w:cs="David" w:hint="cs"/>
          <w:rtl/>
        </w:rPr>
        <w:t>612</w:t>
      </w:r>
      <w:r w:rsidR="004F4A6D" w:rsidRPr="0093232A">
        <w:rPr>
          <w:rFonts w:ascii="David" w:hAnsi="David" w:cs="David"/>
          <w:rtl/>
        </w:rPr>
        <w:t>.</w:t>
      </w:r>
    </w:p>
  </w:footnote>
  <w:footnote w:id="64">
    <w:p w14:paraId="13D76599" w14:textId="54A0D246"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מהדורת אולמן</w:t>
      </w:r>
      <w:r w:rsidRPr="0088533D">
        <w:rPr>
          <w:rFonts w:cs="David" w:hint="cs"/>
          <w:rtl/>
        </w:rPr>
        <w:t>, עמ' 444.</w:t>
      </w:r>
      <w:r w:rsidR="00F15891">
        <w:rPr>
          <w:rFonts w:hint="cs"/>
          <w:rtl/>
        </w:rPr>
        <w:t xml:space="preserve"> </w:t>
      </w:r>
      <w:r w:rsidR="00F15891" w:rsidRPr="0093232A">
        <w:rPr>
          <w:rFonts w:ascii="David" w:hAnsi="David" w:cs="David"/>
          <w:rtl/>
        </w:rPr>
        <w:t>בנוסח ביוונית המונח 'חצוצר</w:t>
      </w:r>
      <w:r w:rsidR="00F15891">
        <w:rPr>
          <w:rFonts w:ascii="David" w:hAnsi="David" w:cs="David" w:hint="cs"/>
          <w:rtl/>
        </w:rPr>
        <w:t>ות</w:t>
      </w:r>
      <w:r w:rsidR="00F15891" w:rsidRPr="0093232A">
        <w:rPr>
          <w:rFonts w:ascii="David" w:hAnsi="David" w:cs="David"/>
          <w:rtl/>
        </w:rPr>
        <w:t xml:space="preserve">' נקרא: </w:t>
      </w:r>
      <w:r w:rsidR="00F15891" w:rsidRPr="0093232A">
        <w:rPr>
          <w:rFonts w:ascii="Georgia Pro" w:hAnsi="Georgia Pro" w:cs="Calibri"/>
        </w:rPr>
        <w:t>σαλπικτα</w:t>
      </w:r>
      <w:r w:rsidR="00F15891" w:rsidRPr="0093232A">
        <w:rPr>
          <w:rFonts w:ascii="Arial" w:hAnsi="Arial" w:cs="Arial"/>
        </w:rPr>
        <w:t>ὶ</w:t>
      </w:r>
      <w:r w:rsidR="00F15891" w:rsidRPr="0093232A">
        <w:rPr>
          <w:rFonts w:ascii="David" w:hAnsi="David" w:cs="David"/>
          <w:rtl/>
        </w:rPr>
        <w:t xml:space="preserve"> (</w:t>
      </w:r>
      <w:r w:rsidR="00F15891" w:rsidRPr="0093232A">
        <w:rPr>
          <w:rFonts w:asciiTheme="majorBidi" w:hAnsiTheme="majorBidi" w:cstheme="majorBidi"/>
        </w:rPr>
        <w:t>salpiktai</w:t>
      </w:r>
      <w:r w:rsidR="00F15891" w:rsidRPr="0093232A">
        <w:rPr>
          <w:rFonts w:ascii="David" w:hAnsi="David" w:cs="David"/>
          <w:rtl/>
        </w:rPr>
        <w:t xml:space="preserve">). ת'אקריי </w:t>
      </w:r>
      <w:r w:rsidR="00F15891">
        <w:rPr>
          <w:rFonts w:ascii="David" w:hAnsi="David" w:cs="David" w:hint="cs"/>
          <w:rtl/>
        </w:rPr>
        <w:t>ג</w:t>
      </w:r>
      <w:r w:rsidR="00F15891" w:rsidRPr="0093232A">
        <w:rPr>
          <w:rFonts w:ascii="David" w:hAnsi="David" w:cs="David"/>
          <w:rtl/>
        </w:rPr>
        <w:t xml:space="preserve">, מלחמת היהודים, עמ' </w:t>
      </w:r>
      <w:r w:rsidR="00F15891">
        <w:rPr>
          <w:rFonts w:ascii="David" w:hAnsi="David" w:cs="David" w:hint="cs"/>
          <w:rtl/>
        </w:rPr>
        <w:t>214</w:t>
      </w:r>
      <w:r w:rsidR="00F15891" w:rsidRPr="0093232A">
        <w:rPr>
          <w:rFonts w:ascii="David" w:hAnsi="David" w:cs="David"/>
          <w:rtl/>
        </w:rPr>
        <w:t>.</w:t>
      </w:r>
    </w:p>
  </w:footnote>
  <w:footnote w:id="65">
    <w:p w14:paraId="49615A26" w14:textId="1AA1DD38" w:rsidR="00757B47" w:rsidRPr="003572C9" w:rsidRDefault="00757B47" w:rsidP="009D49BF">
      <w:pPr>
        <w:pStyle w:val="a3"/>
        <w:spacing w:after="0" w:line="480" w:lineRule="auto"/>
        <w:jc w:val="both"/>
        <w:rPr>
          <w:rFonts w:ascii="Arial" w:hAnsi="Arial" w:cs="David"/>
          <w:rtl/>
        </w:rPr>
      </w:pPr>
      <w:r w:rsidRPr="0088533D">
        <w:rPr>
          <w:rStyle w:val="a5"/>
        </w:rPr>
        <w:footnoteRef/>
      </w:r>
      <w:r>
        <w:rPr>
          <w:rFonts w:ascii="Times New Roman" w:hAnsi="Times New Roman"/>
        </w:rPr>
        <w:t xml:space="preserve"> </w:t>
      </w:r>
      <w:r w:rsidRPr="0088533D">
        <w:rPr>
          <w:rFonts w:ascii="Arial" w:hAnsi="Arial" w:cs="David" w:hint="cs"/>
          <w:rtl/>
        </w:rPr>
        <w:t>קוארלי, עמוד טריאנוס, עמ' 50, 86, 173</w:t>
      </w:r>
      <w:r w:rsidR="003572C9">
        <w:rPr>
          <w:rFonts w:ascii="Arial" w:hAnsi="Arial" w:cs="David"/>
          <w:rtl/>
        </w:rPr>
        <w:t>–</w:t>
      </w:r>
      <w:r w:rsidRPr="0088533D">
        <w:rPr>
          <w:rFonts w:ascii="Arial" w:hAnsi="Arial" w:cs="David" w:hint="cs"/>
          <w:rtl/>
        </w:rPr>
        <w:t xml:space="preserve">174, 176, 195. </w:t>
      </w:r>
    </w:p>
  </w:footnote>
  <w:footnote w:id="66">
    <w:p w14:paraId="36CC4D28" w14:textId="34FB8F33"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 xml:space="preserve">ידין, </w:t>
      </w:r>
      <w:r w:rsidR="000F3B3D">
        <w:rPr>
          <w:rFonts w:cs="David" w:hint="cs"/>
          <w:rtl/>
        </w:rPr>
        <w:t>בני אור בבני חושך</w:t>
      </w:r>
      <w:r w:rsidRPr="0088533D">
        <w:rPr>
          <w:rFonts w:cs="David" w:hint="cs"/>
          <w:rtl/>
        </w:rPr>
        <w:t>, עמ' 105.</w:t>
      </w:r>
    </w:p>
  </w:footnote>
  <w:footnote w:id="67">
    <w:p w14:paraId="28A19B91" w14:textId="4963EC28" w:rsidR="009179F5" w:rsidRPr="00123DDE" w:rsidRDefault="009179F5" w:rsidP="009D49BF">
      <w:pPr>
        <w:pStyle w:val="a3"/>
        <w:spacing w:after="0" w:line="480" w:lineRule="auto"/>
        <w:jc w:val="both"/>
        <w:rPr>
          <w:rFonts w:cs="David"/>
        </w:rPr>
      </w:pPr>
      <w:r>
        <w:rPr>
          <w:rStyle w:val="a5"/>
        </w:rPr>
        <w:footnoteRef/>
      </w:r>
      <w:r>
        <w:rPr>
          <w:rFonts w:cs="David" w:hint="cs"/>
          <w:rtl/>
        </w:rPr>
        <w:t xml:space="preserve"> </w:t>
      </w:r>
      <w:r w:rsidRPr="008B6B08">
        <w:rPr>
          <w:rFonts w:cs="David" w:hint="cs"/>
          <w:rtl/>
        </w:rPr>
        <w:t>שנערך בארץ ישראל בסוף המאה החמישית או תחילת המאה השישית לספירה. (קדרי, מדרשי האגדה, עמ' 306</w:t>
      </w:r>
      <w:r w:rsidRPr="008B6B08">
        <w:rPr>
          <w:rFonts w:cs="David"/>
        </w:rPr>
        <w:t>;</w:t>
      </w:r>
      <w:r w:rsidRPr="008B6B08">
        <w:rPr>
          <w:rFonts w:cs="David" w:hint="cs"/>
          <w:rtl/>
        </w:rPr>
        <w:t xml:space="preserve"> הירשמן וקדרי, מדרש אגדה, עמ' 517</w:t>
      </w:r>
      <w:r w:rsidR="00123DDE">
        <w:rPr>
          <w:rFonts w:cs="David"/>
          <w:rtl/>
        </w:rPr>
        <w:t>–</w:t>
      </w:r>
      <w:r w:rsidRPr="008B6B08">
        <w:rPr>
          <w:rFonts w:cs="David" w:hint="cs"/>
          <w:rtl/>
        </w:rPr>
        <w:t>518, 523</w:t>
      </w:r>
      <w:r w:rsidR="00123DDE">
        <w:rPr>
          <w:rFonts w:cs="David"/>
          <w:rtl/>
        </w:rPr>
        <w:t>–</w:t>
      </w:r>
      <w:r w:rsidRPr="008B6B08">
        <w:rPr>
          <w:rFonts w:cs="David" w:hint="cs"/>
          <w:rtl/>
        </w:rPr>
        <w:t xml:space="preserve">524). </w:t>
      </w:r>
    </w:p>
  </w:footnote>
  <w:footnote w:id="68">
    <w:p w14:paraId="07BE63CC" w14:textId="1FB946AD" w:rsidR="00757B47" w:rsidRPr="00254F45" w:rsidRDefault="00757B47" w:rsidP="009D49BF">
      <w:pPr>
        <w:pStyle w:val="a3"/>
        <w:spacing w:after="0" w:line="480" w:lineRule="auto"/>
        <w:jc w:val="both"/>
        <w:rPr>
          <w:rFonts w:cs="David"/>
        </w:rPr>
      </w:pPr>
      <w:r w:rsidRPr="0088533D">
        <w:rPr>
          <w:rStyle w:val="a5"/>
        </w:rPr>
        <w:footnoteRef/>
      </w:r>
      <w:r>
        <w:rPr>
          <w:rFonts w:cs="David" w:hint="cs"/>
          <w:rtl/>
        </w:rPr>
        <w:t xml:space="preserve"> </w:t>
      </w:r>
      <w:r w:rsidRPr="0088533D">
        <w:rPr>
          <w:rFonts w:cs="David" w:hint="cs"/>
          <w:rtl/>
        </w:rPr>
        <w:t>לדברי מרגליות</w:t>
      </w:r>
      <w:r>
        <w:rPr>
          <w:rFonts w:cs="David" w:hint="cs"/>
          <w:rtl/>
        </w:rPr>
        <w:t>, ויקרא רב</w:t>
      </w:r>
      <w:r w:rsidR="003D2054">
        <w:rPr>
          <w:rFonts w:cs="David" w:hint="cs"/>
          <w:rtl/>
        </w:rPr>
        <w:t>ה</w:t>
      </w:r>
      <w:r>
        <w:rPr>
          <w:rFonts w:cs="David" w:hint="cs"/>
          <w:rtl/>
        </w:rPr>
        <w:t>, עמ' תרעד</w:t>
      </w:r>
      <w:r w:rsidRPr="0088533D">
        <w:rPr>
          <w:rFonts w:cs="David" w:hint="cs"/>
          <w:rtl/>
        </w:rPr>
        <w:t>, בחילופי</w:t>
      </w:r>
      <w:r>
        <w:rPr>
          <w:rFonts w:cs="David" w:hint="cs"/>
          <w:rtl/>
        </w:rPr>
        <w:t xml:space="preserve"> נוסח שונים נכתב: </w:t>
      </w:r>
      <w:r w:rsidR="00937395">
        <w:rPr>
          <w:rFonts w:cs="David" w:hint="cs"/>
          <w:rtl/>
        </w:rPr>
        <w:t>'</w:t>
      </w:r>
      <w:r>
        <w:rPr>
          <w:rFonts w:cs="David" w:hint="cs"/>
          <w:rtl/>
        </w:rPr>
        <w:t>קרנות</w:t>
      </w:r>
      <w:r w:rsidR="00937395">
        <w:rPr>
          <w:rFonts w:cs="David" w:hint="cs"/>
          <w:rtl/>
        </w:rPr>
        <w:t>'</w:t>
      </w:r>
      <w:r>
        <w:rPr>
          <w:rFonts w:cs="David" w:hint="cs"/>
          <w:rtl/>
        </w:rPr>
        <w:t>. הלוי</w:t>
      </w:r>
      <w:r w:rsidRPr="0088533D">
        <w:rPr>
          <w:rFonts w:cs="David" w:hint="cs"/>
          <w:rtl/>
        </w:rPr>
        <w:t>,</w:t>
      </w:r>
      <w:r>
        <w:rPr>
          <w:rFonts w:cs="David" w:hint="cs"/>
          <w:rtl/>
        </w:rPr>
        <w:t xml:space="preserve"> ויקרא רבה,</w:t>
      </w:r>
      <w:r w:rsidRPr="0088533D">
        <w:rPr>
          <w:rFonts w:cs="David" w:hint="cs"/>
          <w:rtl/>
        </w:rPr>
        <w:t xml:space="preserve"> עמ' 369, מציע שאלו הם שופרות. </w:t>
      </w:r>
      <w:r>
        <w:rPr>
          <w:rFonts w:cs="David" w:hint="cs"/>
          <w:rtl/>
        </w:rPr>
        <w:t>יתכן</w:t>
      </w:r>
      <w:r w:rsidRPr="0088533D">
        <w:rPr>
          <w:rFonts w:cs="David" w:hint="cs"/>
          <w:rtl/>
        </w:rPr>
        <w:t xml:space="preserve"> שמדובר בהתייחסות אל הקורנו הרומית, או אל הקארניקס הקלטית שתוארו לעיל</w:t>
      </w:r>
      <w:r>
        <w:rPr>
          <w:rFonts w:cs="David" w:hint="cs"/>
          <w:rtl/>
        </w:rPr>
        <w:t>.</w:t>
      </w:r>
    </w:p>
  </w:footnote>
  <w:footnote w:id="69">
    <w:p w14:paraId="2E0731CC" w14:textId="110E080A"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לדעת מירקין, ויקרא רבה, עמ' 111, הלוי</w:t>
      </w:r>
      <w:r w:rsidRPr="0088533D">
        <w:rPr>
          <w:rFonts w:cs="David" w:hint="cs"/>
          <w:rtl/>
        </w:rPr>
        <w:t>,</w:t>
      </w:r>
      <w:r>
        <w:rPr>
          <w:rFonts w:cs="David" w:hint="cs"/>
          <w:rtl/>
        </w:rPr>
        <w:t xml:space="preserve"> </w:t>
      </w:r>
      <w:r w:rsidR="001043D5">
        <w:rPr>
          <w:rFonts w:cs="David" w:hint="cs"/>
          <w:rtl/>
        </w:rPr>
        <w:t>ויקרא</w:t>
      </w:r>
      <w:r w:rsidR="00EC6F15">
        <w:rPr>
          <w:rFonts w:cs="David" w:hint="cs"/>
          <w:rtl/>
        </w:rPr>
        <w:t xml:space="preserve"> </w:t>
      </w:r>
      <w:r w:rsidR="003D2054">
        <w:rPr>
          <w:rFonts w:cs="David" w:hint="cs"/>
          <w:rtl/>
        </w:rPr>
        <w:t>רבה</w:t>
      </w:r>
      <w:r>
        <w:rPr>
          <w:rFonts w:cs="David" w:hint="cs"/>
          <w:rtl/>
        </w:rPr>
        <w:t>,</w:t>
      </w:r>
      <w:r w:rsidRPr="0088533D">
        <w:rPr>
          <w:rFonts w:cs="David" w:hint="cs"/>
          <w:rtl/>
        </w:rPr>
        <w:t xml:space="preserve"> עמ' 369 ומרגליות</w:t>
      </w:r>
      <w:r w:rsidR="003D2054">
        <w:rPr>
          <w:rFonts w:cs="David" w:hint="cs"/>
          <w:rtl/>
        </w:rPr>
        <w:t>,</w:t>
      </w:r>
      <w:r w:rsidRPr="0088533D">
        <w:rPr>
          <w:rFonts w:cs="David" w:hint="cs"/>
          <w:rtl/>
        </w:rPr>
        <w:t xml:space="preserve"> </w:t>
      </w:r>
      <w:r w:rsidR="00EC6F15">
        <w:rPr>
          <w:rFonts w:cs="David" w:hint="cs"/>
          <w:rtl/>
        </w:rPr>
        <w:t>ויקרא רב</w:t>
      </w:r>
      <w:r w:rsidR="003D2054">
        <w:rPr>
          <w:rFonts w:cs="David" w:hint="cs"/>
          <w:rtl/>
        </w:rPr>
        <w:t>ה</w:t>
      </w:r>
      <w:r>
        <w:rPr>
          <w:rFonts w:cs="David" w:hint="cs"/>
          <w:rtl/>
        </w:rPr>
        <w:t xml:space="preserve">, </w:t>
      </w:r>
      <w:r w:rsidR="00EC6F15">
        <w:rPr>
          <w:rFonts w:cs="David" w:hint="cs"/>
          <w:rtl/>
        </w:rPr>
        <w:t>עמ' תרעד</w:t>
      </w:r>
      <w:r>
        <w:rPr>
          <w:rFonts w:cs="David" w:hint="cs"/>
          <w:rtl/>
        </w:rPr>
        <w:t>, זוהי הבוקינה הרומית</w:t>
      </w:r>
      <w:r w:rsidRPr="0088533D">
        <w:rPr>
          <w:rFonts w:cs="David" w:hint="cs"/>
          <w:rtl/>
        </w:rPr>
        <w:t xml:space="preserve"> שתוארה לעיל</w:t>
      </w:r>
      <w:r>
        <w:rPr>
          <w:rFonts w:cs="David" w:hint="cs"/>
          <w:rtl/>
        </w:rPr>
        <w:t>.</w:t>
      </w:r>
    </w:p>
  </w:footnote>
  <w:footnote w:id="70">
    <w:p w14:paraId="650E2AC9" w14:textId="53BF22C0" w:rsidR="00757B47" w:rsidRPr="0088533D" w:rsidRDefault="00757B47" w:rsidP="009D49BF">
      <w:pPr>
        <w:pStyle w:val="a3"/>
        <w:spacing w:after="0" w:line="480" w:lineRule="auto"/>
        <w:jc w:val="both"/>
        <w:rPr>
          <w:rFonts w:cs="David"/>
          <w:rtl/>
        </w:rPr>
      </w:pPr>
      <w:r w:rsidRPr="0088533D">
        <w:rPr>
          <w:rStyle w:val="a5"/>
        </w:rPr>
        <w:footnoteRef/>
      </w:r>
      <w:r>
        <w:rPr>
          <w:rFonts w:cs="David" w:hint="cs"/>
          <w:rtl/>
        </w:rPr>
        <w:t xml:space="preserve"> </w:t>
      </w:r>
      <w:r w:rsidRPr="0088533D">
        <w:rPr>
          <w:rFonts w:cs="David" w:hint="cs"/>
          <w:rtl/>
        </w:rPr>
        <w:t>לדב</w:t>
      </w:r>
      <w:r>
        <w:rPr>
          <w:rFonts w:cs="David" w:hint="cs"/>
          <w:rtl/>
        </w:rPr>
        <w:t>רי מרגליות</w:t>
      </w:r>
      <w:r w:rsidRPr="0088533D">
        <w:rPr>
          <w:rFonts w:cs="David" w:hint="cs"/>
          <w:rtl/>
        </w:rPr>
        <w:t>,</w:t>
      </w:r>
      <w:r>
        <w:rPr>
          <w:rFonts w:cs="David" w:hint="cs"/>
          <w:rtl/>
        </w:rPr>
        <w:t xml:space="preserve"> </w:t>
      </w:r>
      <w:r w:rsidR="00D832F1">
        <w:rPr>
          <w:rFonts w:cs="David" w:hint="cs"/>
          <w:rtl/>
        </w:rPr>
        <w:t>ויקרא רבה</w:t>
      </w:r>
      <w:r>
        <w:rPr>
          <w:rFonts w:cs="David" w:hint="cs"/>
          <w:rtl/>
        </w:rPr>
        <w:t xml:space="preserve">, </w:t>
      </w:r>
      <w:r w:rsidR="00D832F1">
        <w:rPr>
          <w:rFonts w:cs="David" w:hint="cs"/>
          <w:rtl/>
        </w:rPr>
        <w:t>עמ' תרעד</w:t>
      </w:r>
      <w:r w:rsidRPr="0088533D">
        <w:rPr>
          <w:rFonts w:cs="David" w:hint="cs"/>
          <w:rtl/>
        </w:rPr>
        <w:t xml:space="preserve">, בחילופי נוסח שונים נכתב: </w:t>
      </w:r>
      <w:r w:rsidR="00937395">
        <w:rPr>
          <w:rFonts w:cs="David" w:hint="cs"/>
          <w:rtl/>
        </w:rPr>
        <w:t>'</w:t>
      </w:r>
      <w:r w:rsidRPr="0088533D">
        <w:rPr>
          <w:rFonts w:cs="David" w:hint="cs"/>
          <w:rtl/>
        </w:rPr>
        <w:t>ספרפיות</w:t>
      </w:r>
      <w:r w:rsidR="00937395">
        <w:rPr>
          <w:rFonts w:cs="David" w:hint="cs"/>
          <w:rtl/>
        </w:rPr>
        <w:t>'</w:t>
      </w:r>
      <w:r w:rsidRPr="0088533D">
        <w:rPr>
          <w:rFonts w:cs="David" w:hint="cs"/>
          <w:rtl/>
        </w:rPr>
        <w:t xml:space="preserve">, </w:t>
      </w:r>
      <w:r w:rsidR="00937395">
        <w:rPr>
          <w:rFonts w:cs="David" w:hint="cs"/>
          <w:rtl/>
        </w:rPr>
        <w:t>'</w:t>
      </w:r>
      <w:r w:rsidRPr="0088533D">
        <w:rPr>
          <w:rFonts w:cs="David" w:hint="cs"/>
          <w:rtl/>
        </w:rPr>
        <w:t>סלפיכוס</w:t>
      </w:r>
      <w:r w:rsidR="00937395">
        <w:rPr>
          <w:rFonts w:cs="David" w:hint="cs"/>
          <w:rtl/>
        </w:rPr>
        <w:t>'</w:t>
      </w:r>
      <w:r w:rsidRPr="0088533D">
        <w:rPr>
          <w:rFonts w:cs="David" w:hint="cs"/>
          <w:rtl/>
        </w:rPr>
        <w:t xml:space="preserve">, </w:t>
      </w:r>
      <w:r w:rsidR="00937395">
        <w:rPr>
          <w:rFonts w:cs="David" w:hint="cs"/>
          <w:rtl/>
        </w:rPr>
        <w:t>'</w:t>
      </w:r>
      <w:r w:rsidRPr="0088533D">
        <w:rPr>
          <w:rFonts w:cs="David" w:hint="cs"/>
          <w:rtl/>
        </w:rPr>
        <w:t>סלפירם</w:t>
      </w:r>
      <w:r w:rsidR="00937395">
        <w:rPr>
          <w:rFonts w:cs="David" w:hint="cs"/>
          <w:rtl/>
        </w:rPr>
        <w:t>'</w:t>
      </w:r>
      <w:r w:rsidRPr="0088533D">
        <w:rPr>
          <w:rFonts w:cs="David" w:hint="cs"/>
          <w:rtl/>
        </w:rPr>
        <w:t xml:space="preserve"> ו-</w:t>
      </w:r>
      <w:r w:rsidR="00937395">
        <w:rPr>
          <w:rFonts w:cs="David" w:hint="cs"/>
          <w:rtl/>
        </w:rPr>
        <w:t>'</w:t>
      </w:r>
      <w:r w:rsidRPr="0088533D">
        <w:rPr>
          <w:rFonts w:cs="David" w:hint="cs"/>
          <w:rtl/>
        </w:rPr>
        <w:t>סלפי רגסי</w:t>
      </w:r>
      <w:r w:rsidR="00937395">
        <w:rPr>
          <w:rFonts w:cs="David" w:hint="cs"/>
          <w:rtl/>
        </w:rPr>
        <w:t>'</w:t>
      </w:r>
      <w:r w:rsidRPr="0088533D">
        <w:rPr>
          <w:rFonts w:cs="David" w:hint="cs"/>
          <w:rtl/>
        </w:rPr>
        <w:t>. הוא מציע שמדובר בהתייחסות אל החצוצרה היוונית הקרויה: סלפינקס (</w:t>
      </w:r>
      <w:r w:rsidRPr="0088533D">
        <w:rPr>
          <w:rFonts w:asciiTheme="majorBidi" w:hAnsiTheme="majorBidi" w:cstheme="majorBidi"/>
        </w:rPr>
        <w:t>Salpinx</w:t>
      </w:r>
      <w:r w:rsidRPr="0088533D">
        <w:rPr>
          <w:rFonts w:cs="David" w:hint="cs"/>
          <w:rtl/>
        </w:rPr>
        <w:t xml:space="preserve">). </w:t>
      </w:r>
    </w:p>
  </w:footnote>
  <w:footnote w:id="71">
    <w:p w14:paraId="005B7D56" w14:textId="3A90AA54" w:rsidR="00757B47" w:rsidRPr="00E078BE" w:rsidRDefault="00757B47" w:rsidP="009D49BF">
      <w:pPr>
        <w:pStyle w:val="a3"/>
        <w:spacing w:after="0" w:line="480" w:lineRule="auto"/>
        <w:jc w:val="both"/>
        <w:rPr>
          <w:rFonts w:cs="David"/>
          <w:rtl/>
        </w:rPr>
      </w:pPr>
      <w:r w:rsidRPr="0088533D">
        <w:rPr>
          <w:rStyle w:val="a5"/>
        </w:rPr>
        <w:footnoteRef/>
      </w:r>
      <w:r>
        <w:rPr>
          <w:rFonts w:cs="David" w:hint="cs"/>
          <w:rtl/>
        </w:rPr>
        <w:t xml:space="preserve"> </w:t>
      </w:r>
      <w:r w:rsidRPr="0088533D">
        <w:rPr>
          <w:rFonts w:cs="David" w:hint="cs"/>
          <w:rtl/>
        </w:rPr>
        <w:t>קורנליוס טאקיטוס</w:t>
      </w:r>
      <w:r>
        <w:rPr>
          <w:rFonts w:cs="David" w:hint="cs"/>
          <w:rtl/>
        </w:rPr>
        <w:t>,</w:t>
      </w:r>
      <w:r w:rsidRPr="0088533D">
        <w:rPr>
          <w:rFonts w:cs="David" w:hint="cs"/>
          <w:rtl/>
        </w:rPr>
        <w:t xml:space="preserve"> חי בין השנים 56</w:t>
      </w:r>
      <w:r w:rsidR="00E078BE">
        <w:rPr>
          <w:rFonts w:cs="David"/>
          <w:rtl/>
        </w:rPr>
        <w:t>–</w:t>
      </w:r>
      <w:r w:rsidRPr="0088533D">
        <w:rPr>
          <w:rFonts w:cs="David" w:hint="cs"/>
          <w:rtl/>
        </w:rPr>
        <w:t xml:space="preserve">120 לספירה. חיבורו </w:t>
      </w:r>
      <w:r w:rsidRPr="0088533D">
        <w:rPr>
          <w:rFonts w:ascii="Times New Roman" w:hAnsi="Times New Roman" w:cs="David"/>
        </w:rPr>
        <w:t>Annals</w:t>
      </w:r>
      <w:r w:rsidR="00937395">
        <w:rPr>
          <w:rFonts w:ascii="Times New Roman" w:hAnsi="Times New Roman" w:cs="David" w:hint="cs"/>
          <w:rtl/>
        </w:rPr>
        <w:t xml:space="preserve">, </w:t>
      </w:r>
      <w:r w:rsidRPr="0088533D">
        <w:rPr>
          <w:rFonts w:cs="David" w:hint="cs"/>
          <w:rtl/>
        </w:rPr>
        <w:t>נכתב ככל הנראה בתחילת המאה השניי</w:t>
      </w:r>
      <w:r w:rsidRPr="0088533D">
        <w:rPr>
          <w:rFonts w:cs="David" w:hint="eastAsia"/>
          <w:rtl/>
        </w:rPr>
        <w:t>ה</w:t>
      </w:r>
      <w:r w:rsidRPr="0088533D">
        <w:rPr>
          <w:rFonts w:cs="David" w:hint="cs"/>
          <w:rtl/>
        </w:rPr>
        <w:t xml:space="preserve"> לספירה, ועוסק בהיסטוריה של האימפריה הרומית במאה הראשונה לספירה (פלדהר,</w:t>
      </w:r>
      <w:r>
        <w:rPr>
          <w:rFonts w:cs="David" w:hint="cs"/>
          <w:rtl/>
        </w:rPr>
        <w:t xml:space="preserve"> היסטוריונים,</w:t>
      </w:r>
      <w:r w:rsidRPr="0088533D">
        <w:rPr>
          <w:rFonts w:cs="David" w:hint="cs"/>
          <w:rtl/>
        </w:rPr>
        <w:t xml:space="preserve"> עמ' 415).</w:t>
      </w:r>
    </w:p>
  </w:footnote>
  <w:footnote w:id="72">
    <w:p w14:paraId="6A9E0408" w14:textId="6ED635B0" w:rsidR="00C876BC" w:rsidRPr="00170733" w:rsidRDefault="00757B47" w:rsidP="00170733">
      <w:pPr>
        <w:spacing w:after="0" w:line="480" w:lineRule="auto"/>
        <w:jc w:val="both"/>
        <w:rPr>
          <w:rFonts w:ascii="David" w:hAnsi="David" w:cs="David"/>
          <w:sz w:val="20"/>
          <w:szCs w:val="20"/>
        </w:rPr>
      </w:pPr>
      <w:r w:rsidRPr="0088533D">
        <w:rPr>
          <w:rStyle w:val="a5"/>
        </w:rPr>
        <w:footnoteRef/>
      </w:r>
      <w:r>
        <w:rPr>
          <w:rFonts w:cs="David" w:hint="cs"/>
          <w:rtl/>
        </w:rPr>
        <w:t xml:space="preserve"> </w:t>
      </w:r>
      <w:r w:rsidRPr="00560B8F">
        <w:rPr>
          <w:rFonts w:cs="David" w:hint="cs"/>
          <w:sz w:val="20"/>
          <w:szCs w:val="20"/>
          <w:rtl/>
        </w:rPr>
        <w:t>וודמן, טאקיטוס, עמ' 16</w:t>
      </w:r>
      <w:r w:rsidRPr="00560B8F">
        <w:rPr>
          <w:rFonts w:cs="David"/>
          <w:sz w:val="20"/>
          <w:szCs w:val="20"/>
        </w:rPr>
        <w:t>;</w:t>
      </w:r>
      <w:r w:rsidRPr="00560B8F">
        <w:rPr>
          <w:rFonts w:cs="David" w:hint="cs"/>
          <w:sz w:val="20"/>
          <w:szCs w:val="20"/>
          <w:rtl/>
        </w:rPr>
        <w:t xml:space="preserve"> וובסטר, הצבא הרומי, עמ' 13</w:t>
      </w:r>
      <w:r w:rsidRPr="00560B8F">
        <w:rPr>
          <w:rFonts w:cs="David"/>
          <w:sz w:val="20"/>
          <w:szCs w:val="20"/>
        </w:rPr>
        <w:t>;</w:t>
      </w:r>
      <w:r w:rsidRPr="00560B8F">
        <w:rPr>
          <w:rFonts w:cs="David" w:hint="cs"/>
          <w:sz w:val="20"/>
          <w:szCs w:val="20"/>
          <w:rtl/>
        </w:rPr>
        <w:t xml:space="preserve"> סאות'רן, הצבא הרומי, עמ' 159. </w:t>
      </w:r>
      <w:r w:rsidR="00E61970" w:rsidRPr="00560B8F">
        <w:rPr>
          <w:rFonts w:ascii="David" w:hAnsi="David" w:cs="David"/>
          <w:sz w:val="20"/>
          <w:szCs w:val="20"/>
          <w:rtl/>
        </w:rPr>
        <w:t xml:space="preserve">בנוסח בלטינית חצוצרות וקרנות אלו מכונות: </w:t>
      </w:r>
      <w:r w:rsidR="00E61970" w:rsidRPr="00560B8F">
        <w:rPr>
          <w:rFonts w:asciiTheme="majorBidi" w:hAnsiTheme="majorBidi" w:cstheme="majorBidi"/>
          <w:sz w:val="20"/>
          <w:szCs w:val="20"/>
        </w:rPr>
        <w:t>tubarum</w:t>
      </w:r>
      <w:r w:rsidR="00170733">
        <w:rPr>
          <w:rFonts w:asciiTheme="majorBidi" w:hAnsiTheme="majorBidi" w:cstheme="majorBidi"/>
          <w:sz w:val="20"/>
          <w:szCs w:val="20"/>
        </w:rPr>
        <w:t xml:space="preserve"> </w:t>
      </w:r>
      <w:r w:rsidR="00170733" w:rsidRPr="00560B8F">
        <w:rPr>
          <w:rFonts w:asciiTheme="majorBidi" w:hAnsiTheme="majorBidi" w:cstheme="majorBidi"/>
          <w:sz w:val="20"/>
          <w:szCs w:val="20"/>
        </w:rPr>
        <w:t>cornuumqu</w:t>
      </w:r>
      <w:r w:rsidR="00E61970" w:rsidRPr="00560B8F">
        <w:rPr>
          <w:rFonts w:asciiTheme="majorBidi" w:hAnsiTheme="majorBidi" w:cstheme="majorBidi"/>
          <w:sz w:val="20"/>
          <w:szCs w:val="20"/>
        </w:rPr>
        <w:t>e</w:t>
      </w:r>
      <w:r w:rsidR="00273FC5" w:rsidRPr="00560B8F">
        <w:rPr>
          <w:rFonts w:ascii="David" w:hAnsi="David" w:cs="David" w:hint="cs"/>
          <w:sz w:val="20"/>
          <w:szCs w:val="20"/>
          <w:rtl/>
        </w:rPr>
        <w:t>.</w:t>
      </w:r>
      <w:r w:rsidR="00560B8F">
        <w:rPr>
          <w:rFonts w:ascii="David" w:hAnsi="David" w:cs="David" w:hint="cs"/>
          <w:sz w:val="20"/>
          <w:szCs w:val="20"/>
          <w:rtl/>
        </w:rPr>
        <w:t xml:space="preserve"> </w:t>
      </w:r>
      <w:r w:rsidR="00170733">
        <w:rPr>
          <w:rFonts w:ascii="David" w:hAnsi="David" w:cs="David" w:hint="cs"/>
          <w:sz w:val="20"/>
          <w:szCs w:val="20"/>
          <w:rtl/>
        </w:rPr>
        <w:t xml:space="preserve">ראו: </w:t>
      </w:r>
      <w:r w:rsidR="00B1466D" w:rsidRPr="00277D92">
        <w:rPr>
          <w:rFonts w:asciiTheme="majorBidi" w:eastAsia="Times New Roman" w:hAnsiTheme="majorBidi" w:cstheme="majorBidi"/>
          <w:kern w:val="36"/>
          <w:sz w:val="20"/>
          <w:szCs w:val="20"/>
          <w:bdr w:val="none" w:sz="0" w:space="0" w:color="auto" w:frame="1"/>
        </w:rPr>
        <w:t>T</w:t>
      </w:r>
      <w:r w:rsidR="00B1466D">
        <w:rPr>
          <w:rFonts w:asciiTheme="majorBidi" w:eastAsia="Times New Roman" w:hAnsiTheme="majorBidi"/>
          <w:kern w:val="36"/>
          <w:sz w:val="20"/>
          <w:szCs w:val="20"/>
          <w:bdr w:val="none" w:sz="0" w:space="0" w:color="auto" w:frame="1"/>
        </w:rPr>
        <w:t>he</w:t>
      </w:r>
      <w:r w:rsidR="00B1466D" w:rsidRPr="00277D92">
        <w:rPr>
          <w:rFonts w:asciiTheme="majorBidi" w:eastAsia="Times New Roman" w:hAnsiTheme="majorBidi" w:cstheme="majorBidi"/>
          <w:kern w:val="36"/>
          <w:sz w:val="20"/>
          <w:szCs w:val="20"/>
          <w:bdr w:val="none" w:sz="0" w:space="0" w:color="auto" w:frame="1"/>
        </w:rPr>
        <w:t xml:space="preserve"> A</w:t>
      </w:r>
      <w:r w:rsidR="00B1466D">
        <w:rPr>
          <w:rFonts w:asciiTheme="majorBidi" w:eastAsia="Times New Roman" w:hAnsiTheme="majorBidi"/>
          <w:kern w:val="36"/>
          <w:sz w:val="20"/>
          <w:szCs w:val="20"/>
          <w:bdr w:val="none" w:sz="0" w:space="0" w:color="auto" w:frame="1"/>
        </w:rPr>
        <w:t>nnals</w:t>
      </w:r>
      <w:r w:rsidR="00B1466D" w:rsidRPr="00277D92">
        <w:rPr>
          <w:rFonts w:asciiTheme="majorBidi" w:eastAsia="Times New Roman" w:hAnsiTheme="majorBidi" w:cstheme="majorBidi"/>
          <w:kern w:val="36"/>
          <w:sz w:val="20"/>
          <w:szCs w:val="20"/>
          <w:bdr w:val="none" w:sz="0" w:space="0" w:color="auto" w:frame="1"/>
        </w:rPr>
        <w:t xml:space="preserve"> </w:t>
      </w:r>
      <w:r w:rsidR="00B1466D">
        <w:rPr>
          <w:rFonts w:asciiTheme="majorBidi" w:eastAsia="Times New Roman" w:hAnsiTheme="majorBidi"/>
          <w:kern w:val="36"/>
          <w:sz w:val="20"/>
          <w:szCs w:val="20"/>
          <w:bdr w:val="none" w:sz="0" w:space="0" w:color="auto" w:frame="1"/>
        </w:rPr>
        <w:t>of</w:t>
      </w:r>
      <w:r w:rsidR="00B1466D" w:rsidRPr="00277D92">
        <w:rPr>
          <w:rFonts w:asciiTheme="majorBidi" w:eastAsia="Times New Roman" w:hAnsiTheme="majorBidi" w:cstheme="majorBidi"/>
          <w:kern w:val="36"/>
          <w:sz w:val="20"/>
          <w:szCs w:val="20"/>
          <w:bdr w:val="none" w:sz="0" w:space="0" w:color="auto" w:frame="1"/>
        </w:rPr>
        <w:t xml:space="preserve"> T</w:t>
      </w:r>
      <w:r w:rsidR="00B1466D">
        <w:rPr>
          <w:rFonts w:asciiTheme="majorBidi" w:eastAsia="Times New Roman" w:hAnsiTheme="majorBidi"/>
          <w:kern w:val="36"/>
          <w:sz w:val="20"/>
          <w:szCs w:val="20"/>
          <w:bdr w:val="none" w:sz="0" w:space="0" w:color="auto" w:frame="1"/>
        </w:rPr>
        <w:t>acitus</w:t>
      </w:r>
      <w:r w:rsidR="00B1466D" w:rsidRPr="00277D92">
        <w:rPr>
          <w:rFonts w:asciiTheme="majorBidi" w:eastAsia="Times New Roman" w:hAnsiTheme="majorBidi" w:cstheme="majorBidi"/>
          <w:kern w:val="36"/>
          <w:sz w:val="20"/>
          <w:szCs w:val="20"/>
          <w:bdr w:val="none" w:sz="0" w:space="0" w:color="auto" w:frame="1"/>
        </w:rPr>
        <w:t>: B</w:t>
      </w:r>
      <w:r w:rsidR="00B1466D">
        <w:rPr>
          <w:rFonts w:asciiTheme="majorBidi" w:eastAsia="Times New Roman" w:hAnsiTheme="majorBidi"/>
          <w:kern w:val="36"/>
          <w:sz w:val="20"/>
          <w:szCs w:val="20"/>
          <w:bdr w:val="none" w:sz="0" w:space="0" w:color="auto" w:frame="1"/>
        </w:rPr>
        <w:t>ooks</w:t>
      </w:r>
      <w:r w:rsidR="00B1466D" w:rsidRPr="00277D92">
        <w:rPr>
          <w:rFonts w:asciiTheme="majorBidi" w:eastAsia="Times New Roman" w:hAnsiTheme="majorBidi" w:cstheme="majorBidi"/>
          <w:kern w:val="36"/>
          <w:sz w:val="20"/>
          <w:szCs w:val="20"/>
          <w:bdr w:val="none" w:sz="0" w:space="0" w:color="auto" w:frame="1"/>
        </w:rPr>
        <w:t xml:space="preserve"> 1-6 edited with a commentary. Vol</w:t>
      </w:r>
      <w:r w:rsidR="00170733">
        <w:rPr>
          <w:rFonts w:asciiTheme="majorBidi" w:eastAsia="Times New Roman" w:hAnsiTheme="majorBidi" w:cstheme="majorBidi"/>
          <w:kern w:val="36"/>
          <w:sz w:val="20"/>
          <w:szCs w:val="20"/>
          <w:bdr w:val="none" w:sz="0" w:space="0" w:color="auto" w:frame="1"/>
        </w:rPr>
        <w:t>.</w:t>
      </w:r>
      <w:r w:rsidR="00B1466D" w:rsidRPr="00277D92">
        <w:rPr>
          <w:rFonts w:asciiTheme="majorBidi" w:eastAsia="Times New Roman" w:hAnsiTheme="majorBidi" w:cstheme="majorBidi"/>
          <w:kern w:val="36"/>
          <w:sz w:val="20"/>
          <w:szCs w:val="20"/>
          <w:bdr w:val="none" w:sz="0" w:space="0" w:color="auto" w:frame="1"/>
        </w:rPr>
        <w:t xml:space="preserve"> I: Annals 1.1-54</w:t>
      </w:r>
      <w:r w:rsidR="00B1466D" w:rsidRPr="00277D92">
        <w:rPr>
          <w:rFonts w:asciiTheme="majorBidi" w:eastAsia="Times New Roman" w:hAnsiTheme="majorBidi" w:cstheme="majorBidi"/>
          <w:kern w:val="36"/>
          <w:sz w:val="20"/>
          <w:szCs w:val="20"/>
        </w:rPr>
        <w:t xml:space="preserve">, </w:t>
      </w:r>
      <w:hyperlink r:id="rId1" w:tooltip="Tacitus; F. R. D. Goodyear (Ed. )" w:history="1">
        <w:r w:rsidR="00B1466D" w:rsidRPr="00277D92">
          <w:rPr>
            <w:rStyle w:val="large"/>
            <w:rFonts w:asciiTheme="majorBidi" w:hAnsiTheme="majorBidi" w:cstheme="majorBidi"/>
            <w:sz w:val="20"/>
            <w:szCs w:val="20"/>
            <w:bdr w:val="none" w:sz="0" w:space="0" w:color="auto" w:frame="1"/>
          </w:rPr>
          <w:t>F. R. D. Goodyear (Ed. )</w:t>
        </w:r>
      </w:hyperlink>
      <w:r w:rsidR="00B1466D" w:rsidRPr="00277D92">
        <w:rPr>
          <w:rFonts w:asciiTheme="majorBidi" w:hAnsiTheme="majorBidi" w:cstheme="majorBidi"/>
          <w:sz w:val="20"/>
          <w:szCs w:val="20"/>
        </w:rPr>
        <w:t xml:space="preserve">, </w:t>
      </w:r>
      <w:r w:rsidR="00B1466D" w:rsidRPr="00277D92">
        <w:rPr>
          <w:rFonts w:asciiTheme="majorBidi" w:hAnsiTheme="majorBidi" w:cstheme="majorBidi"/>
          <w:sz w:val="20"/>
          <w:szCs w:val="20"/>
          <w:shd w:val="clear" w:color="auto" w:fill="FFFFFF"/>
        </w:rPr>
        <w:t xml:space="preserve">Cambridge University Press, 1972, p. 65. </w:t>
      </w:r>
      <w:r w:rsidR="00170733">
        <w:rPr>
          <w:rFonts w:ascii="David" w:hAnsi="David" w:cs="David" w:hint="cs"/>
          <w:sz w:val="20"/>
          <w:szCs w:val="20"/>
          <w:rtl/>
        </w:rPr>
        <w:t xml:space="preserve"> </w:t>
      </w:r>
      <w:r w:rsidR="00E61970" w:rsidRPr="00560B8F">
        <w:rPr>
          <w:rFonts w:ascii="David" w:hAnsi="David" w:cs="David"/>
          <w:sz w:val="20"/>
          <w:szCs w:val="20"/>
          <w:rtl/>
        </w:rPr>
        <w:t xml:space="preserve">על החצוצרות הרומיות מסוג </w:t>
      </w:r>
      <w:r w:rsidR="00E61970" w:rsidRPr="00560B8F">
        <w:rPr>
          <w:rFonts w:asciiTheme="majorBidi" w:hAnsiTheme="majorBidi" w:cstheme="majorBidi"/>
          <w:sz w:val="20"/>
          <w:szCs w:val="20"/>
        </w:rPr>
        <w:t>tuba</w:t>
      </w:r>
      <w:r w:rsidR="00E61970" w:rsidRPr="00560B8F">
        <w:rPr>
          <w:rFonts w:ascii="David" w:hAnsi="David" w:cs="David"/>
          <w:sz w:val="20"/>
          <w:szCs w:val="20"/>
          <w:rtl/>
        </w:rPr>
        <w:t xml:space="preserve"> ו-</w:t>
      </w:r>
      <w:r w:rsidR="00E61970" w:rsidRPr="00560B8F">
        <w:rPr>
          <w:rFonts w:asciiTheme="majorBidi" w:hAnsiTheme="majorBidi" w:cstheme="majorBidi"/>
          <w:sz w:val="20"/>
          <w:szCs w:val="20"/>
        </w:rPr>
        <w:t>cornu</w:t>
      </w:r>
      <w:r w:rsidR="00E61970" w:rsidRPr="00560B8F">
        <w:rPr>
          <w:rFonts w:ascii="David" w:hAnsi="David" w:cs="David"/>
          <w:sz w:val="20"/>
          <w:szCs w:val="20"/>
          <w:rtl/>
        </w:rPr>
        <w:t xml:space="preserve"> ראו לעיל הערות</w:t>
      </w:r>
      <w:r w:rsidR="009E1446" w:rsidRPr="00560B8F">
        <w:rPr>
          <w:rFonts w:ascii="David" w:hAnsi="David" w:cs="David"/>
          <w:sz w:val="20"/>
          <w:szCs w:val="20"/>
          <w:rtl/>
        </w:rPr>
        <w:t xml:space="preserve"> 17, 23.</w:t>
      </w:r>
      <w:r w:rsidR="009E1446" w:rsidRPr="00560B8F">
        <w:rPr>
          <w:rFonts w:hint="cs"/>
          <w:sz w:val="20"/>
          <w:szCs w:val="20"/>
          <w:rtl/>
        </w:rPr>
        <w:t xml:space="preserve"> </w:t>
      </w:r>
      <w:r w:rsidR="00E61970" w:rsidRPr="00560B8F">
        <w:rPr>
          <w:rFonts w:hint="cs"/>
          <w:sz w:val="20"/>
          <w:szCs w:val="20"/>
          <w:rtl/>
        </w:rPr>
        <w:t xml:space="preserve">  </w:t>
      </w:r>
    </w:p>
  </w:footnote>
  <w:footnote w:id="73">
    <w:p w14:paraId="5203CB0A" w14:textId="3185FFF8"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 xml:space="preserve">לפר ופרר, </w:t>
      </w:r>
      <w:r>
        <w:rPr>
          <w:rFonts w:cs="David" w:hint="cs"/>
          <w:rtl/>
        </w:rPr>
        <w:t>עמוד טריאנוס</w:t>
      </w:r>
      <w:r w:rsidRPr="0088533D">
        <w:rPr>
          <w:rFonts w:cs="David" w:hint="cs"/>
          <w:rtl/>
        </w:rPr>
        <w:t>, עמ' 159</w:t>
      </w:r>
      <w:r w:rsidRPr="0088533D">
        <w:rPr>
          <w:rFonts w:cs="David"/>
        </w:rPr>
        <w:t>;</w:t>
      </w:r>
      <w:r w:rsidRPr="0088533D">
        <w:rPr>
          <w:rFonts w:cs="David" w:hint="cs"/>
          <w:rtl/>
        </w:rPr>
        <w:t xml:space="preserve"> קוארלי, </w:t>
      </w:r>
      <w:r w:rsidR="007113AE">
        <w:rPr>
          <w:rFonts w:cs="David" w:hint="cs"/>
          <w:rtl/>
        </w:rPr>
        <w:t>עמוד טריאנוס</w:t>
      </w:r>
      <w:r w:rsidRPr="0088533D">
        <w:rPr>
          <w:rFonts w:cs="David" w:hint="cs"/>
          <w:rtl/>
        </w:rPr>
        <w:t xml:space="preserve">, </w:t>
      </w:r>
      <w:r w:rsidR="007113AE">
        <w:rPr>
          <w:rFonts w:cs="David" w:hint="cs"/>
          <w:rtl/>
        </w:rPr>
        <w:t>עמ' 53</w:t>
      </w:r>
      <w:r w:rsidRPr="0088533D">
        <w:rPr>
          <w:rFonts w:cs="David" w:hint="cs"/>
          <w:rtl/>
        </w:rPr>
        <w:t>.</w:t>
      </w:r>
    </w:p>
  </w:footnote>
  <w:footnote w:id="74">
    <w:p w14:paraId="3FE00474" w14:textId="77777777" w:rsidR="00B416A6" w:rsidRPr="0088533D" w:rsidRDefault="00B416A6" w:rsidP="00B416A6">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 xml:space="preserve">קוארלי, </w:t>
      </w:r>
      <w:r>
        <w:rPr>
          <w:rFonts w:cs="David" w:hint="cs"/>
          <w:rtl/>
        </w:rPr>
        <w:t>עמוד טריאנוס</w:t>
      </w:r>
      <w:r w:rsidRPr="0088533D">
        <w:rPr>
          <w:rFonts w:cs="David" w:hint="cs"/>
          <w:rtl/>
        </w:rPr>
        <w:t>, עמ' 99.</w:t>
      </w:r>
      <w:r>
        <w:rPr>
          <w:rFonts w:cs="David" w:hint="cs"/>
          <w:rtl/>
        </w:rPr>
        <w:t xml:space="preserve"> </w:t>
      </w:r>
    </w:p>
  </w:footnote>
  <w:footnote w:id="75">
    <w:p w14:paraId="322B1C77" w14:textId="3DAC6F5E"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 xml:space="preserve">קוארלי, </w:t>
      </w:r>
      <w:r w:rsidR="0023570D">
        <w:rPr>
          <w:rFonts w:cs="David" w:hint="cs"/>
          <w:rtl/>
        </w:rPr>
        <w:t>עמוד טריאנוס</w:t>
      </w:r>
      <w:r w:rsidRPr="0088533D">
        <w:rPr>
          <w:rFonts w:cs="David" w:hint="cs"/>
          <w:rtl/>
        </w:rPr>
        <w:t xml:space="preserve">, עמ' </w:t>
      </w:r>
      <w:r w:rsidRPr="007D170F">
        <w:rPr>
          <w:rFonts w:cs="David" w:hint="cs"/>
          <w:rtl/>
        </w:rPr>
        <w:t xml:space="preserve">168. </w:t>
      </w:r>
    </w:p>
  </w:footnote>
  <w:footnote w:id="76">
    <w:p w14:paraId="3AEFDC32" w14:textId="5261CAC5"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00DE04B2">
        <w:rPr>
          <w:rFonts w:cs="David" w:hint="cs"/>
          <w:rtl/>
        </w:rPr>
        <w:t>פיאמנטה, החצוצרה</w:t>
      </w:r>
      <w:r w:rsidR="00D172DA">
        <w:rPr>
          <w:rFonts w:cs="David" w:hint="cs"/>
          <w:rtl/>
        </w:rPr>
        <w:t xml:space="preserve">, עמ' 98 הערה 518 והספרות הנזכרת שם. </w:t>
      </w:r>
    </w:p>
  </w:footnote>
  <w:footnote w:id="77">
    <w:p w14:paraId="1EDF3146" w14:textId="6B097296" w:rsidR="00757B47" w:rsidRPr="00762F69" w:rsidRDefault="00757B47" w:rsidP="009D49BF">
      <w:pPr>
        <w:pStyle w:val="a3"/>
        <w:spacing w:after="0" w:line="480" w:lineRule="auto"/>
        <w:jc w:val="both"/>
        <w:rPr>
          <w:rFonts w:asciiTheme="majorBidi" w:hAnsiTheme="majorBidi" w:cstheme="majorBidi"/>
          <w:rtl/>
        </w:rPr>
      </w:pPr>
      <w:r w:rsidRPr="0088533D">
        <w:rPr>
          <w:rStyle w:val="a5"/>
        </w:rPr>
        <w:footnoteRef/>
      </w:r>
      <w:r>
        <w:rPr>
          <w:rFonts w:cs="David" w:hint="cs"/>
          <w:rtl/>
        </w:rPr>
        <w:t xml:space="preserve"> </w:t>
      </w:r>
      <w:r w:rsidRPr="0088533D">
        <w:rPr>
          <w:rFonts w:cs="David" w:hint="cs"/>
          <w:rtl/>
        </w:rPr>
        <w:t>מרקוס טרנטיוס וארו</w:t>
      </w:r>
      <w:r>
        <w:rPr>
          <w:rFonts w:cs="David" w:hint="cs"/>
          <w:rtl/>
        </w:rPr>
        <w:t>,</w:t>
      </w:r>
      <w:r w:rsidRPr="0088533D">
        <w:rPr>
          <w:rFonts w:cs="David" w:hint="cs"/>
          <w:rtl/>
        </w:rPr>
        <w:t xml:space="preserve"> חי בין השנים 116</w:t>
      </w:r>
      <w:r w:rsidR="006E3509">
        <w:rPr>
          <w:rFonts w:cs="David"/>
          <w:rtl/>
        </w:rPr>
        <w:t>–</w:t>
      </w:r>
      <w:r w:rsidRPr="0088533D">
        <w:rPr>
          <w:rFonts w:cs="David" w:hint="cs"/>
          <w:rtl/>
        </w:rPr>
        <w:t>2</w:t>
      </w:r>
      <w:r w:rsidR="006E3509">
        <w:rPr>
          <w:rFonts w:cs="David" w:hint="cs"/>
          <w:rtl/>
        </w:rPr>
        <w:t>7</w:t>
      </w:r>
      <w:r w:rsidRPr="0088533D">
        <w:rPr>
          <w:rFonts w:cs="David" w:hint="cs"/>
          <w:rtl/>
        </w:rPr>
        <w:t xml:space="preserve"> לפנה"ס וש</w:t>
      </w:r>
      <w:r w:rsidR="004D486E">
        <w:rPr>
          <w:rFonts w:cs="David" w:hint="cs"/>
          <w:rtl/>
        </w:rPr>
        <w:t>י</w:t>
      </w:r>
      <w:r w:rsidRPr="0088533D">
        <w:rPr>
          <w:rFonts w:cs="David" w:hint="cs"/>
          <w:rtl/>
        </w:rPr>
        <w:t xml:space="preserve">מש כפקיד רם דרג בתקופתו של יוליוס קיסר ואף כמפקד בצבאותיו של פומפיוס. חיבורו </w:t>
      </w:r>
      <w:r w:rsidRPr="0088533D">
        <w:rPr>
          <w:rFonts w:asciiTheme="majorBidi" w:hAnsiTheme="majorBidi" w:cs="David"/>
        </w:rPr>
        <w:t>De Lingua Latina</w:t>
      </w:r>
      <w:r w:rsidR="00E04D80">
        <w:rPr>
          <w:rFonts w:asciiTheme="majorBidi" w:hAnsiTheme="majorBidi" w:cs="David" w:hint="cs"/>
          <w:rtl/>
        </w:rPr>
        <w:t xml:space="preserve">, </w:t>
      </w:r>
      <w:r w:rsidRPr="0088533D">
        <w:rPr>
          <w:rFonts w:cs="David" w:hint="cs"/>
          <w:rtl/>
        </w:rPr>
        <w:t>חובר בין השנים 47</w:t>
      </w:r>
      <w:r w:rsidR="00201D18">
        <w:rPr>
          <w:rFonts w:cs="David"/>
          <w:rtl/>
        </w:rPr>
        <w:t>–</w:t>
      </w:r>
      <w:r w:rsidRPr="0088533D">
        <w:rPr>
          <w:rFonts w:cs="David" w:hint="cs"/>
          <w:rtl/>
        </w:rPr>
        <w:t>45 לפנה"ס ועוסק בשפה הלטינית (קנט,</w:t>
      </w:r>
      <w:r>
        <w:rPr>
          <w:rFonts w:cs="David" w:hint="cs"/>
          <w:rtl/>
        </w:rPr>
        <w:t xml:space="preserve"> וארו,</w:t>
      </w:r>
      <w:r w:rsidRPr="0088533D">
        <w:rPr>
          <w:rFonts w:cs="David" w:hint="cs"/>
          <w:rtl/>
        </w:rPr>
        <w:t xml:space="preserve"> עמ' </w:t>
      </w:r>
      <w:r w:rsidRPr="0088533D">
        <w:rPr>
          <w:rFonts w:asciiTheme="majorBidi" w:hAnsiTheme="majorBidi" w:cstheme="majorBidi"/>
        </w:rPr>
        <w:t>vii</w:t>
      </w:r>
      <w:r w:rsidR="00762F69">
        <w:rPr>
          <w:rFonts w:asciiTheme="majorBidi" w:hAnsiTheme="majorBidi" w:cstheme="majorBidi"/>
        </w:rPr>
        <w:t>–</w:t>
      </w:r>
      <w:r w:rsidRPr="0088533D">
        <w:rPr>
          <w:rFonts w:asciiTheme="majorBidi" w:hAnsiTheme="majorBidi" w:cstheme="majorBidi"/>
        </w:rPr>
        <w:t>ix</w:t>
      </w:r>
      <w:r w:rsidRPr="0088533D">
        <w:rPr>
          <w:rFonts w:hint="cs"/>
          <w:rtl/>
        </w:rPr>
        <w:t xml:space="preserve">, </w:t>
      </w:r>
      <w:r w:rsidRPr="0088533D">
        <w:rPr>
          <w:rFonts w:cs="David" w:hint="cs"/>
          <w:rtl/>
        </w:rPr>
        <w:t>באטרפילד,</w:t>
      </w:r>
      <w:r>
        <w:rPr>
          <w:rFonts w:cs="David" w:hint="cs"/>
          <w:rtl/>
        </w:rPr>
        <w:t xml:space="preserve"> וארו ואריוס,</w:t>
      </w:r>
      <w:r w:rsidRPr="0088533D">
        <w:rPr>
          <w:rFonts w:cs="David" w:hint="cs"/>
          <w:rtl/>
        </w:rPr>
        <w:t xml:space="preserve"> עמ' 2). </w:t>
      </w:r>
    </w:p>
  </w:footnote>
  <w:footnote w:id="78">
    <w:p w14:paraId="73720C5D" w14:textId="107DE65B" w:rsidR="00757B47" w:rsidRPr="00201D18" w:rsidRDefault="00757B47" w:rsidP="009D49BF">
      <w:pPr>
        <w:pStyle w:val="a3"/>
        <w:spacing w:after="0" w:line="480" w:lineRule="auto"/>
        <w:jc w:val="both"/>
        <w:rPr>
          <w:rFonts w:cs="David"/>
          <w:rtl/>
        </w:rPr>
      </w:pPr>
      <w:r w:rsidRPr="0088533D">
        <w:rPr>
          <w:rStyle w:val="a5"/>
        </w:rPr>
        <w:footnoteRef/>
      </w:r>
      <w:r>
        <w:rPr>
          <w:rFonts w:cs="David" w:hint="cs"/>
          <w:rtl/>
        </w:rPr>
        <w:t xml:space="preserve"> </w:t>
      </w:r>
      <w:r w:rsidRPr="0088533D">
        <w:rPr>
          <w:rFonts w:cs="David" w:hint="cs"/>
          <w:rtl/>
        </w:rPr>
        <w:t>קנט</w:t>
      </w:r>
      <w:r>
        <w:rPr>
          <w:rFonts w:cs="David" w:hint="cs"/>
          <w:rtl/>
        </w:rPr>
        <w:t>,</w:t>
      </w:r>
      <w:r w:rsidRPr="0088533D">
        <w:rPr>
          <w:rFonts w:cs="David" w:hint="cs"/>
          <w:rtl/>
        </w:rPr>
        <w:t xml:space="preserve"> </w:t>
      </w:r>
      <w:r w:rsidR="00254760">
        <w:rPr>
          <w:rFonts w:cs="David" w:hint="cs"/>
          <w:rtl/>
        </w:rPr>
        <w:t>וארו</w:t>
      </w:r>
      <w:r w:rsidRPr="0088533D">
        <w:rPr>
          <w:rFonts w:cs="David" w:hint="cs"/>
          <w:rtl/>
        </w:rPr>
        <w:t>, כרך 1, עמ' 112</w:t>
      </w:r>
      <w:r w:rsidR="00201D18">
        <w:rPr>
          <w:rFonts w:cs="David"/>
          <w:rtl/>
        </w:rPr>
        <w:t>–</w:t>
      </w:r>
      <w:r w:rsidRPr="0088533D">
        <w:rPr>
          <w:rFonts w:cs="David" w:hint="cs"/>
          <w:rtl/>
        </w:rPr>
        <w:t>113.</w:t>
      </w:r>
    </w:p>
  </w:footnote>
  <w:footnote w:id="79">
    <w:p w14:paraId="795145FD" w14:textId="3A4BC1D0" w:rsidR="00757B47" w:rsidRPr="0088533D" w:rsidRDefault="00757B47" w:rsidP="009D49BF">
      <w:pPr>
        <w:spacing w:after="0" w:line="480" w:lineRule="auto"/>
        <w:jc w:val="both"/>
        <w:rPr>
          <w:sz w:val="20"/>
          <w:szCs w:val="20"/>
          <w:rtl/>
        </w:rPr>
      </w:pPr>
      <w:r w:rsidRPr="0088533D">
        <w:rPr>
          <w:rStyle w:val="a5"/>
          <w:sz w:val="20"/>
          <w:szCs w:val="20"/>
        </w:rPr>
        <w:footnoteRef/>
      </w:r>
      <w:r>
        <w:rPr>
          <w:rFonts w:cs="David" w:hint="cs"/>
          <w:sz w:val="20"/>
          <w:szCs w:val="20"/>
          <w:rtl/>
        </w:rPr>
        <w:t xml:space="preserve"> </w:t>
      </w:r>
      <w:r w:rsidR="003117BB">
        <w:rPr>
          <w:rFonts w:cs="David" w:hint="cs"/>
          <w:sz w:val="20"/>
          <w:szCs w:val="20"/>
          <w:rtl/>
        </w:rPr>
        <w:t xml:space="preserve">פיאמנטה, החצוצרה, עמ' 98 הערה 521 והספרות הנזכרת שם. </w:t>
      </w:r>
      <w:r w:rsidRPr="0088533D">
        <w:rPr>
          <w:rFonts w:ascii="Arial" w:hAnsi="Arial" w:cs="David" w:hint="cs"/>
          <w:sz w:val="20"/>
          <w:szCs w:val="20"/>
          <w:rtl/>
        </w:rPr>
        <w:t xml:space="preserve"> </w:t>
      </w:r>
    </w:p>
  </w:footnote>
  <w:footnote w:id="80">
    <w:p w14:paraId="3DF70501" w14:textId="2ADACFEB" w:rsidR="00757B47" w:rsidRPr="00201D18" w:rsidRDefault="00757B47" w:rsidP="009D49BF">
      <w:pPr>
        <w:pStyle w:val="a3"/>
        <w:spacing w:after="0" w:line="480" w:lineRule="auto"/>
        <w:jc w:val="both"/>
        <w:rPr>
          <w:rFonts w:cs="David"/>
          <w:rtl/>
        </w:rPr>
      </w:pPr>
      <w:r w:rsidRPr="0088533D">
        <w:rPr>
          <w:rStyle w:val="a5"/>
        </w:rPr>
        <w:footnoteRef/>
      </w:r>
      <w:r w:rsidRPr="0088533D">
        <w:rPr>
          <w:rFonts w:cs="David" w:hint="cs"/>
          <w:rtl/>
        </w:rPr>
        <w:t xml:space="preserve"> אדקינס ואדקינס,</w:t>
      </w:r>
      <w:r>
        <w:rPr>
          <w:rFonts w:cs="David" w:hint="cs"/>
          <w:rtl/>
        </w:rPr>
        <w:t xml:space="preserve"> החיים ברומא,</w:t>
      </w:r>
      <w:r w:rsidRPr="0088533D">
        <w:rPr>
          <w:rFonts w:cs="David" w:hint="cs"/>
          <w:rtl/>
        </w:rPr>
        <w:t xml:space="preserve"> עמ' 283</w:t>
      </w:r>
      <w:r w:rsidR="00201D18">
        <w:rPr>
          <w:rFonts w:cs="David"/>
          <w:rtl/>
        </w:rPr>
        <w:t>–</w:t>
      </w:r>
      <w:r w:rsidRPr="0088533D">
        <w:rPr>
          <w:rFonts w:cs="David" w:hint="cs"/>
          <w:rtl/>
        </w:rPr>
        <w:t>284</w:t>
      </w:r>
      <w:r w:rsidRPr="0088533D">
        <w:rPr>
          <w:rFonts w:cs="David"/>
        </w:rPr>
        <w:t>;</w:t>
      </w:r>
      <w:r w:rsidRPr="0088533D">
        <w:rPr>
          <w:rFonts w:cs="David" w:hint="cs"/>
          <w:rtl/>
        </w:rPr>
        <w:t xml:space="preserve"> מק'קינון, טובה, עמ' 861</w:t>
      </w:r>
      <w:r w:rsidRPr="0088533D">
        <w:rPr>
          <w:rFonts w:cs="David"/>
        </w:rPr>
        <w:t>;</w:t>
      </w:r>
      <w:r w:rsidRPr="0088533D">
        <w:rPr>
          <w:rFonts w:cs="David" w:hint="cs"/>
          <w:rtl/>
        </w:rPr>
        <w:t xml:space="preserve"> קוליאדה,</w:t>
      </w:r>
      <w:r>
        <w:rPr>
          <w:rFonts w:cs="David" w:hint="cs"/>
          <w:rtl/>
        </w:rPr>
        <w:t xml:space="preserve"> כלי נגינה,</w:t>
      </w:r>
      <w:r w:rsidRPr="0088533D">
        <w:rPr>
          <w:rFonts w:cs="David" w:hint="cs"/>
          <w:rtl/>
        </w:rPr>
        <w:t xml:space="preserve"> עמ' 86. </w:t>
      </w:r>
    </w:p>
  </w:footnote>
  <w:footnote w:id="81">
    <w:p w14:paraId="4887C836" w14:textId="0D923923" w:rsidR="00757B47" w:rsidRPr="0088533D" w:rsidRDefault="00757B47" w:rsidP="009D49BF">
      <w:pPr>
        <w:spacing w:after="0" w:line="480" w:lineRule="auto"/>
        <w:jc w:val="both"/>
        <w:rPr>
          <w:rFonts w:ascii="Arial" w:hAnsi="Arial" w:cs="David"/>
          <w:sz w:val="20"/>
          <w:szCs w:val="20"/>
          <w:rtl/>
        </w:rPr>
      </w:pPr>
      <w:r w:rsidRPr="0088533D">
        <w:rPr>
          <w:rStyle w:val="a5"/>
          <w:sz w:val="20"/>
          <w:szCs w:val="20"/>
        </w:rPr>
        <w:footnoteRef/>
      </w:r>
      <w:r>
        <w:rPr>
          <w:rFonts w:cs="David" w:hint="cs"/>
          <w:sz w:val="20"/>
          <w:szCs w:val="20"/>
          <w:rtl/>
        </w:rPr>
        <w:t xml:space="preserve"> </w:t>
      </w:r>
      <w:r w:rsidR="000044B8">
        <w:rPr>
          <w:rFonts w:cs="David" w:hint="cs"/>
          <w:sz w:val="20"/>
          <w:szCs w:val="20"/>
          <w:rtl/>
        </w:rPr>
        <w:t xml:space="preserve">פיאמנטה, החצוצרה, עמ' 98 הערה 523 והספרות הנזכרת שם. </w:t>
      </w:r>
      <w:r w:rsidRPr="0088533D">
        <w:rPr>
          <w:rFonts w:ascii="Arial" w:hAnsi="Arial" w:cs="David" w:hint="cs"/>
          <w:sz w:val="20"/>
          <w:szCs w:val="20"/>
          <w:rtl/>
        </w:rPr>
        <w:t xml:space="preserve"> </w:t>
      </w:r>
    </w:p>
  </w:footnote>
  <w:footnote w:id="82">
    <w:p w14:paraId="1C189916" w14:textId="0C913C4C" w:rsidR="00757B47" w:rsidRPr="00201D18" w:rsidRDefault="00757B47" w:rsidP="009D49BF">
      <w:pPr>
        <w:pStyle w:val="a3"/>
        <w:spacing w:after="0" w:line="480" w:lineRule="auto"/>
        <w:jc w:val="both"/>
        <w:rPr>
          <w:rFonts w:cs="David"/>
          <w:rtl/>
        </w:rPr>
      </w:pPr>
      <w:r w:rsidRPr="0088533D">
        <w:rPr>
          <w:rStyle w:val="a5"/>
        </w:rPr>
        <w:footnoteRef/>
      </w:r>
      <w:r w:rsidRPr="0088533D">
        <w:rPr>
          <w:rFonts w:cs="David" w:hint="cs"/>
          <w:rtl/>
        </w:rPr>
        <w:t xml:space="preserve"> למשל ב</w:t>
      </w:r>
      <w:r w:rsidR="00395747">
        <w:rPr>
          <w:rFonts w:cs="David" w:hint="cs"/>
          <w:rtl/>
        </w:rPr>
        <w:t>דף</w:t>
      </w:r>
      <w:r w:rsidRPr="0088533D">
        <w:rPr>
          <w:rFonts w:cs="David" w:hint="cs"/>
          <w:rtl/>
        </w:rPr>
        <w:t xml:space="preserve"> ז 12: </w:t>
      </w:r>
      <w:r w:rsidR="000671BB">
        <w:rPr>
          <w:rFonts w:cs="David" w:hint="cs"/>
          <w:rtl/>
        </w:rPr>
        <w:t>'</w:t>
      </w:r>
      <w:r w:rsidRPr="0088533D">
        <w:rPr>
          <w:rFonts w:cs="David" w:hint="cs"/>
          <w:rtl/>
        </w:rPr>
        <w:t>הכוהן האחד יהיה מהלך על פני כול אנשי המערכה לחזק ידיהם במלחמה</w:t>
      </w:r>
      <w:r w:rsidR="000671BB">
        <w:rPr>
          <w:rFonts w:cs="David" w:hint="cs"/>
          <w:rtl/>
        </w:rPr>
        <w:t>'</w:t>
      </w:r>
      <w:r w:rsidRPr="0088533D">
        <w:rPr>
          <w:rFonts w:cs="David" w:hint="cs"/>
          <w:rtl/>
        </w:rPr>
        <w:t>, וב</w:t>
      </w:r>
      <w:r w:rsidR="00395747">
        <w:rPr>
          <w:rFonts w:cs="David" w:hint="cs"/>
          <w:rtl/>
        </w:rPr>
        <w:t>דף</w:t>
      </w:r>
      <w:r w:rsidRPr="0088533D">
        <w:rPr>
          <w:rFonts w:cs="David" w:hint="cs"/>
          <w:rtl/>
        </w:rPr>
        <w:t xml:space="preserve"> טו 4</w:t>
      </w:r>
      <w:r w:rsidR="00201D18">
        <w:rPr>
          <w:rFonts w:cs="David"/>
          <w:rtl/>
        </w:rPr>
        <w:t>–</w:t>
      </w:r>
      <w:r w:rsidRPr="0088533D">
        <w:rPr>
          <w:rFonts w:cs="David" w:hint="cs"/>
          <w:rtl/>
        </w:rPr>
        <w:t xml:space="preserve">5: </w:t>
      </w:r>
      <w:r w:rsidR="000671BB">
        <w:rPr>
          <w:rFonts w:cs="David" w:hint="cs"/>
          <w:rtl/>
        </w:rPr>
        <w:t>'</w:t>
      </w:r>
      <w:r w:rsidRPr="0088533D">
        <w:rPr>
          <w:rFonts w:cs="David" w:hint="cs"/>
          <w:rtl/>
        </w:rPr>
        <w:t>ועמד כוהן הראש ואחיו הכ[והנים] והלויים וכול אנשי הסרך עמו וקרא באוזניהם את תפלת מועד המלח]מה</w:t>
      </w:r>
      <w:r w:rsidR="000671BB">
        <w:rPr>
          <w:rFonts w:cs="David" w:hint="cs"/>
          <w:rtl/>
        </w:rPr>
        <w:t>'</w:t>
      </w:r>
      <w:r w:rsidRPr="0088533D">
        <w:rPr>
          <w:rFonts w:cs="David" w:hint="cs"/>
          <w:rtl/>
        </w:rPr>
        <w:t xml:space="preserve"> (קימרון, מגילות מדבר יהודה א, עמ' 117, 126).</w:t>
      </w:r>
    </w:p>
  </w:footnote>
  <w:footnote w:id="83">
    <w:p w14:paraId="76B58FD2" w14:textId="2F487163" w:rsidR="00757B47" w:rsidRPr="00226331" w:rsidRDefault="00757B47" w:rsidP="009D49BF">
      <w:pPr>
        <w:pStyle w:val="a3"/>
        <w:spacing w:after="0" w:line="480" w:lineRule="auto"/>
        <w:jc w:val="both"/>
        <w:rPr>
          <w:rFonts w:cs="David"/>
          <w:rtl/>
        </w:rPr>
      </w:pPr>
      <w:r w:rsidRPr="0088533D">
        <w:rPr>
          <w:rStyle w:val="a5"/>
        </w:rPr>
        <w:footnoteRef/>
      </w:r>
      <w:r>
        <w:rPr>
          <w:rFonts w:cs="David" w:hint="cs"/>
          <w:rtl/>
        </w:rPr>
        <w:t xml:space="preserve"> </w:t>
      </w:r>
      <w:r w:rsidRPr="0088533D">
        <w:rPr>
          <w:rFonts w:cs="David" w:hint="cs"/>
          <w:rtl/>
        </w:rPr>
        <w:t>שצמן, היבטים צבאיים, עמ' 368</w:t>
      </w:r>
      <w:r w:rsidR="00226331">
        <w:rPr>
          <w:rFonts w:cs="David"/>
          <w:rtl/>
        </w:rPr>
        <w:t>–</w:t>
      </w:r>
      <w:r w:rsidRPr="0088533D">
        <w:rPr>
          <w:rFonts w:cs="David" w:hint="cs"/>
          <w:rtl/>
        </w:rPr>
        <w:t>369.</w:t>
      </w:r>
    </w:p>
  </w:footnote>
  <w:footnote w:id="84">
    <w:p w14:paraId="017D11E0" w14:textId="379BD153" w:rsidR="00757B47" w:rsidRPr="00660594" w:rsidRDefault="00757B47" w:rsidP="009D49BF">
      <w:pPr>
        <w:pStyle w:val="a3"/>
        <w:spacing w:after="0" w:line="480" w:lineRule="auto"/>
        <w:jc w:val="both"/>
        <w:rPr>
          <w:rFonts w:ascii="Arial" w:hAnsi="Arial" w:cs="David"/>
          <w:rtl/>
        </w:rPr>
      </w:pPr>
      <w:r w:rsidRPr="0088533D">
        <w:rPr>
          <w:rStyle w:val="a5"/>
        </w:rPr>
        <w:footnoteRef/>
      </w:r>
      <w:r>
        <w:rPr>
          <w:rFonts w:ascii="Arial" w:hAnsi="Arial" w:cs="David" w:hint="cs"/>
          <w:rtl/>
        </w:rPr>
        <w:t xml:space="preserve"> </w:t>
      </w:r>
      <w:r w:rsidR="00660594">
        <w:rPr>
          <w:rFonts w:ascii="Arial" w:hAnsi="Arial" w:cs="David" w:hint="cs"/>
          <w:rtl/>
        </w:rPr>
        <w:t xml:space="preserve">פיאמנטה, החצוצרה, עמ' 99 הערות 526, 527 והספרות הנזכרת שם. </w:t>
      </w:r>
    </w:p>
  </w:footnote>
  <w:footnote w:id="85">
    <w:p w14:paraId="36237560" w14:textId="6DEC699F" w:rsidR="00757B47" w:rsidRPr="00772538" w:rsidRDefault="00757B47" w:rsidP="009D49BF">
      <w:pPr>
        <w:pStyle w:val="a3"/>
        <w:spacing w:after="0" w:line="480" w:lineRule="auto"/>
        <w:jc w:val="both"/>
        <w:rPr>
          <w:rFonts w:cs="David"/>
          <w:spacing w:val="-2"/>
          <w:rtl/>
        </w:rPr>
      </w:pPr>
      <w:r w:rsidRPr="0088533D">
        <w:rPr>
          <w:rStyle w:val="a5"/>
        </w:rPr>
        <w:footnoteRef/>
      </w:r>
      <w:r>
        <w:rPr>
          <w:rFonts w:cs="David" w:hint="cs"/>
          <w:rtl/>
        </w:rPr>
        <w:t xml:space="preserve"> </w:t>
      </w:r>
      <w:r w:rsidRPr="00B62FFF">
        <w:rPr>
          <w:rFonts w:cs="David" w:hint="cs"/>
          <w:spacing w:val="-2"/>
          <w:rtl/>
        </w:rPr>
        <w:t>אלבק, משנה, מועד, עמ' 275</w:t>
      </w:r>
      <w:r w:rsidRPr="00B62FFF">
        <w:rPr>
          <w:rFonts w:cs="David"/>
          <w:spacing w:val="-2"/>
        </w:rPr>
        <w:t>;</w:t>
      </w:r>
      <w:r w:rsidRPr="00B62FFF">
        <w:rPr>
          <w:rFonts w:cs="David" w:hint="cs"/>
          <w:spacing w:val="-2"/>
          <w:rtl/>
        </w:rPr>
        <w:t xml:space="preserve"> ליברמן, תוספתא כפשוטה, ד, עמ' 893</w:t>
      </w:r>
      <w:r w:rsidRPr="00B62FFF">
        <w:rPr>
          <w:rFonts w:cs="David"/>
          <w:spacing w:val="-2"/>
        </w:rPr>
        <w:t>;</w:t>
      </w:r>
      <w:r w:rsidRPr="00B62FFF">
        <w:rPr>
          <w:rFonts w:cs="David" w:hint="cs"/>
          <w:spacing w:val="-2"/>
          <w:rtl/>
        </w:rPr>
        <w:t xml:space="preserve"> </w:t>
      </w:r>
      <w:r>
        <w:rPr>
          <w:rFonts w:cs="David" w:hint="cs"/>
          <w:rtl/>
        </w:rPr>
        <w:t xml:space="preserve">זאב </w:t>
      </w:r>
      <w:r w:rsidRPr="00A1089D">
        <w:rPr>
          <w:rFonts w:cs="David" w:hint="cs"/>
          <w:rtl/>
        </w:rPr>
        <w:t>ספראי</w:t>
      </w:r>
      <w:r>
        <w:rPr>
          <w:rFonts w:cs="David" w:hint="cs"/>
          <w:rtl/>
        </w:rPr>
        <w:t xml:space="preserve"> [בשיתוף עם שמואל ספראי וחנה ספראי]</w:t>
      </w:r>
      <w:r w:rsidRPr="00A1089D">
        <w:rPr>
          <w:rFonts w:cs="David" w:hint="cs"/>
          <w:rtl/>
        </w:rPr>
        <w:t>,</w:t>
      </w:r>
      <w:r>
        <w:rPr>
          <w:rFonts w:cs="David" w:hint="cs"/>
          <w:spacing w:val="-2"/>
          <w:rtl/>
        </w:rPr>
        <w:t xml:space="preserve"> </w:t>
      </w:r>
      <w:r w:rsidRPr="00B62FFF">
        <w:rPr>
          <w:rFonts w:cs="David" w:hint="cs"/>
          <w:spacing w:val="-2"/>
          <w:rtl/>
        </w:rPr>
        <w:t>סוכה, עמ' 258</w:t>
      </w:r>
      <w:r w:rsidR="00772538">
        <w:rPr>
          <w:rFonts w:cs="David"/>
          <w:spacing w:val="-2"/>
          <w:rtl/>
        </w:rPr>
        <w:t>–</w:t>
      </w:r>
      <w:r w:rsidRPr="00B62FFF">
        <w:rPr>
          <w:rFonts w:cs="David" w:hint="cs"/>
          <w:spacing w:val="-2"/>
          <w:rtl/>
        </w:rPr>
        <w:t>259.</w:t>
      </w:r>
      <w:r w:rsidRPr="0088533D">
        <w:rPr>
          <w:rFonts w:cs="David" w:hint="cs"/>
          <w:rtl/>
        </w:rPr>
        <w:t xml:space="preserve"> למשל</w:t>
      </w:r>
      <w:r w:rsidR="00E16A0C">
        <w:rPr>
          <w:rFonts w:cs="David" w:hint="cs"/>
          <w:rtl/>
        </w:rPr>
        <w:t xml:space="preserve">: </w:t>
      </w:r>
      <w:r w:rsidRPr="0088533D">
        <w:rPr>
          <w:rFonts w:cs="David" w:hint="cs"/>
          <w:rtl/>
        </w:rPr>
        <w:t>משנה תמיד ז</w:t>
      </w:r>
      <w:r w:rsidR="008B2DAA">
        <w:rPr>
          <w:rFonts w:cs="David" w:hint="cs"/>
          <w:rtl/>
        </w:rPr>
        <w:t>,</w:t>
      </w:r>
      <w:r w:rsidRPr="0088533D">
        <w:rPr>
          <w:rFonts w:cs="David" w:hint="cs"/>
          <w:rtl/>
        </w:rPr>
        <w:t xml:space="preserve"> ג</w:t>
      </w:r>
      <w:r w:rsidR="008B2DAA">
        <w:rPr>
          <w:rFonts w:cs="David"/>
          <w:lang w:val="en-US"/>
        </w:rPr>
        <w:t>;</w:t>
      </w:r>
      <w:r w:rsidR="008B2DAA">
        <w:rPr>
          <w:rFonts w:cs="David" w:hint="cs"/>
          <w:rtl/>
          <w:lang w:val="en-US"/>
        </w:rPr>
        <w:t xml:space="preserve"> משנה סוכה ד, ה</w:t>
      </w:r>
      <w:r w:rsidR="008B2DAA">
        <w:rPr>
          <w:rFonts w:cs="David"/>
          <w:lang w:val="en-US"/>
        </w:rPr>
        <w:t>;</w:t>
      </w:r>
      <w:r w:rsidR="008B2DAA">
        <w:rPr>
          <w:rFonts w:cs="David" w:hint="cs"/>
          <w:rtl/>
          <w:lang w:val="en-US"/>
        </w:rPr>
        <w:t xml:space="preserve"> </w:t>
      </w:r>
      <w:r w:rsidR="008B2DAA">
        <w:rPr>
          <w:rFonts w:asciiTheme="minorBidi" w:hAnsiTheme="minorBidi" w:cs="David" w:hint="cs"/>
          <w:rtl/>
        </w:rPr>
        <w:t>משנה סוכה ד, ט</w:t>
      </w:r>
      <w:r w:rsidR="008B2DAA">
        <w:rPr>
          <w:rFonts w:cs="David"/>
          <w:lang w:val="en-US"/>
        </w:rPr>
        <w:t>;</w:t>
      </w:r>
      <w:r w:rsidR="008B2DAA">
        <w:rPr>
          <w:rFonts w:asciiTheme="minorBidi" w:hAnsiTheme="minorBidi" w:cs="David" w:hint="cs"/>
          <w:rtl/>
          <w:lang w:val="en-US"/>
        </w:rPr>
        <w:t xml:space="preserve">  משנה סוכה ה, ד</w:t>
      </w:r>
      <w:r w:rsidR="008B2DAA">
        <w:rPr>
          <w:rFonts w:cs="David"/>
          <w:lang w:val="en-US"/>
        </w:rPr>
        <w:t>;</w:t>
      </w:r>
      <w:r w:rsidR="008B2DAA">
        <w:rPr>
          <w:rFonts w:cs="David" w:hint="cs"/>
          <w:rtl/>
          <w:lang w:val="en-US"/>
        </w:rPr>
        <w:t xml:space="preserve"> </w:t>
      </w:r>
      <w:r w:rsidR="008B2DAA">
        <w:rPr>
          <w:rFonts w:asciiTheme="minorBidi" w:hAnsiTheme="minorBidi" w:cs="David" w:hint="cs"/>
          <w:rtl/>
          <w:lang w:val="en-US"/>
        </w:rPr>
        <w:t>משנה פסחים ה, ה-ו</w:t>
      </w:r>
      <w:r w:rsidR="008B2DAA">
        <w:rPr>
          <w:rFonts w:cs="David"/>
          <w:lang w:val="en-US"/>
        </w:rPr>
        <w:t>;</w:t>
      </w:r>
      <w:r w:rsidR="008B2DAA">
        <w:rPr>
          <w:rFonts w:cs="David" w:hint="cs"/>
          <w:rtl/>
          <w:lang w:val="en-US"/>
        </w:rPr>
        <w:t xml:space="preserve"> תוספתא תענית א, י ועוד. </w:t>
      </w:r>
    </w:p>
  </w:footnote>
  <w:footnote w:id="86">
    <w:p w14:paraId="095AA3CB" w14:textId="10222FBC" w:rsidR="00757B47" w:rsidRPr="005656DC" w:rsidRDefault="00757B47" w:rsidP="009D49BF">
      <w:pPr>
        <w:pStyle w:val="a3"/>
        <w:spacing w:after="0" w:line="480" w:lineRule="auto"/>
        <w:jc w:val="both"/>
        <w:rPr>
          <w:rFonts w:cs="David"/>
          <w:rtl/>
        </w:rPr>
      </w:pPr>
      <w:r w:rsidRPr="0088533D">
        <w:rPr>
          <w:rStyle w:val="a5"/>
        </w:rPr>
        <w:footnoteRef/>
      </w:r>
      <w:r>
        <w:rPr>
          <w:rFonts w:cs="David" w:hint="cs"/>
          <w:rtl/>
        </w:rPr>
        <w:t xml:space="preserve"> </w:t>
      </w:r>
      <w:r w:rsidR="005656DC">
        <w:rPr>
          <w:rFonts w:cs="David" w:hint="cs"/>
          <w:rtl/>
        </w:rPr>
        <w:t xml:space="preserve">פיאמנטה, החצוצרה, עמ' 100 הערה 529 והספרות הנזכרת שם. </w:t>
      </w:r>
    </w:p>
  </w:footnote>
  <w:footnote w:id="87">
    <w:p w14:paraId="754A5F5C" w14:textId="1009C0C0" w:rsidR="00757B47" w:rsidRPr="00772538" w:rsidRDefault="00757B47" w:rsidP="009D49BF">
      <w:pPr>
        <w:pStyle w:val="a3"/>
        <w:spacing w:after="0" w:line="480" w:lineRule="auto"/>
        <w:jc w:val="both"/>
        <w:rPr>
          <w:rFonts w:cs="David"/>
        </w:rPr>
      </w:pPr>
      <w:r w:rsidRPr="0088533D">
        <w:rPr>
          <w:rStyle w:val="a5"/>
        </w:rPr>
        <w:footnoteRef/>
      </w:r>
      <w:r>
        <w:rPr>
          <w:rFonts w:cs="David" w:hint="cs"/>
          <w:rtl/>
        </w:rPr>
        <w:t xml:space="preserve"> </w:t>
      </w:r>
      <w:r w:rsidR="00F8584C">
        <w:rPr>
          <w:rFonts w:cs="David" w:hint="cs"/>
          <w:rtl/>
        </w:rPr>
        <w:t>דף</w:t>
      </w:r>
      <w:r w:rsidRPr="0088533D">
        <w:rPr>
          <w:rFonts w:cs="David" w:hint="cs"/>
          <w:rtl/>
        </w:rPr>
        <w:t xml:space="preserve"> טז 3</w:t>
      </w:r>
      <w:r w:rsidR="00772538">
        <w:rPr>
          <w:rFonts w:cs="David"/>
          <w:rtl/>
        </w:rPr>
        <w:t>–</w:t>
      </w:r>
      <w:r w:rsidRPr="0088533D">
        <w:rPr>
          <w:rFonts w:cs="David" w:hint="cs"/>
          <w:rtl/>
        </w:rPr>
        <w:t>9</w:t>
      </w:r>
      <w:r>
        <w:rPr>
          <w:rFonts w:cs="David" w:hint="cs"/>
          <w:rtl/>
        </w:rPr>
        <w:t>,</w:t>
      </w:r>
      <w:r w:rsidRPr="0088533D">
        <w:rPr>
          <w:rFonts w:cs="David" w:hint="cs"/>
          <w:rtl/>
        </w:rPr>
        <w:t xml:space="preserve"> וכן ב</w:t>
      </w:r>
      <w:r w:rsidR="00F8584C">
        <w:rPr>
          <w:rFonts w:cs="David" w:hint="cs"/>
          <w:rtl/>
        </w:rPr>
        <w:t>דף</w:t>
      </w:r>
      <w:r w:rsidRPr="0088533D">
        <w:rPr>
          <w:rFonts w:cs="David" w:hint="cs"/>
          <w:rtl/>
        </w:rPr>
        <w:t xml:space="preserve"> יז 10</w:t>
      </w:r>
      <w:r w:rsidR="00772538">
        <w:rPr>
          <w:rFonts w:cs="David"/>
          <w:rtl/>
        </w:rPr>
        <w:t>–</w:t>
      </w:r>
      <w:r w:rsidRPr="0088533D">
        <w:rPr>
          <w:rFonts w:cs="David" w:hint="cs"/>
          <w:rtl/>
        </w:rPr>
        <w:t>15 (קימרון, מגילות מדבר יהודה א, עמ' 128, 129).</w:t>
      </w:r>
    </w:p>
  </w:footnote>
  <w:footnote w:id="88">
    <w:p w14:paraId="41394A9A" w14:textId="78E2B614"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קימרון</w:t>
      </w:r>
      <w:r>
        <w:rPr>
          <w:rFonts w:cs="David" w:hint="cs"/>
          <w:rtl/>
        </w:rPr>
        <w:t>,</w:t>
      </w:r>
      <w:r w:rsidRPr="0088533D">
        <w:rPr>
          <w:rFonts w:cs="David" w:hint="cs"/>
          <w:rtl/>
        </w:rPr>
        <w:t xml:space="preserve"> </w:t>
      </w:r>
      <w:r w:rsidR="00A819CF">
        <w:rPr>
          <w:rFonts w:cs="David" w:hint="cs"/>
          <w:rtl/>
        </w:rPr>
        <w:t>מגילות מדבר יהודה א</w:t>
      </w:r>
      <w:r w:rsidRPr="0088533D">
        <w:rPr>
          <w:rFonts w:cs="David" w:hint="cs"/>
          <w:rtl/>
        </w:rPr>
        <w:t>, עמ' 119.</w:t>
      </w:r>
    </w:p>
  </w:footnote>
  <w:footnote w:id="89">
    <w:p w14:paraId="4DEFCB4A" w14:textId="77777777" w:rsidR="00757B47" w:rsidRPr="0088533D" w:rsidRDefault="00757B47" w:rsidP="009D49BF">
      <w:pPr>
        <w:pStyle w:val="a3"/>
        <w:spacing w:after="0" w:line="480" w:lineRule="auto"/>
        <w:jc w:val="both"/>
        <w:rPr>
          <w:rtl/>
        </w:rPr>
      </w:pPr>
      <w:r w:rsidRPr="0088533D">
        <w:rPr>
          <w:rStyle w:val="a5"/>
        </w:rPr>
        <w:footnoteRef/>
      </w:r>
      <w:r>
        <w:rPr>
          <w:rFonts w:cs="David" w:hint="cs"/>
          <w:rtl/>
        </w:rPr>
        <w:t xml:space="preserve"> </w:t>
      </w:r>
      <w:r w:rsidRPr="0088533D">
        <w:rPr>
          <w:rFonts w:cs="David" w:hint="cs"/>
          <w:rtl/>
        </w:rPr>
        <w:t>קימרון, מגילות מדבר יהודה א, עמ' 119.</w:t>
      </w:r>
    </w:p>
  </w:footnote>
  <w:footnote w:id="90">
    <w:p w14:paraId="60477254" w14:textId="64FED7A1" w:rsidR="00835199" w:rsidRDefault="00835199" w:rsidP="009D49BF">
      <w:pPr>
        <w:pStyle w:val="a3"/>
        <w:spacing w:after="0" w:line="480" w:lineRule="auto"/>
        <w:jc w:val="both"/>
        <w:rPr>
          <w:rtl/>
        </w:rPr>
      </w:pPr>
      <w:r>
        <w:rPr>
          <w:rStyle w:val="a5"/>
        </w:rPr>
        <w:footnoteRef/>
      </w:r>
      <w:r>
        <w:rPr>
          <w:rtl/>
        </w:rPr>
        <w:t xml:space="preserve"> </w:t>
      </w:r>
      <w:r w:rsidR="00E660D3" w:rsidRPr="00B162E3">
        <w:rPr>
          <w:rFonts w:ascii="David" w:hAnsi="David" w:cs="David"/>
          <w:rtl/>
        </w:rPr>
        <w:t>סיבת חשיבותן של החצוצרות בתעניות על פי ספרות התנאים, נובעת ככל הנראה מהרחבה תנאית, הרואה בכתוב בספר במדבר י 9 (</w:t>
      </w:r>
      <w:r w:rsidR="006553F4">
        <w:rPr>
          <w:rFonts w:ascii="David" w:hAnsi="David" w:cs="David" w:hint="cs"/>
          <w:rtl/>
        </w:rPr>
        <w:t>'</w:t>
      </w:r>
      <w:r w:rsidR="00E660D3" w:rsidRPr="00B162E3">
        <w:rPr>
          <w:rFonts w:ascii="David" w:hAnsi="David" w:cs="David"/>
          <w:rtl/>
        </w:rPr>
        <w:t>וכי תבאו מלחמה בארצכם על הצר הצרר אתכם והרעתם בחצצרות ונזכרתם לפני ה' אלהיכם ונושעתם מאיביכם</w:t>
      </w:r>
      <w:r w:rsidR="006553F4">
        <w:rPr>
          <w:rFonts w:ascii="David" w:hAnsi="David" w:cs="David" w:hint="cs"/>
          <w:rtl/>
        </w:rPr>
        <w:t>'</w:t>
      </w:r>
      <w:r w:rsidR="00E660D3" w:rsidRPr="00B162E3">
        <w:rPr>
          <w:rFonts w:ascii="David" w:hAnsi="David" w:cs="David"/>
          <w:rtl/>
        </w:rPr>
        <w:t>), התייחסות לשימוש בחצוצרות בתעניות לא רק במלחמה אלא גם על כל צרה הבאה על הציבור.</w:t>
      </w:r>
      <w:r w:rsidR="00B162E3" w:rsidRPr="00B162E3">
        <w:rPr>
          <w:rFonts w:ascii="David" w:hAnsi="David" w:cs="David"/>
          <w:rtl/>
        </w:rPr>
        <w:t xml:space="preserve"> </w:t>
      </w:r>
      <w:r w:rsidR="00B162E3" w:rsidRPr="00835199">
        <w:rPr>
          <w:rFonts w:ascii="David" w:hAnsi="David" w:cs="David"/>
          <w:rtl/>
        </w:rPr>
        <w:t>פיאמנטה, החצוצרה, עמ' 206–210.</w:t>
      </w:r>
    </w:p>
  </w:footnote>
  <w:footnote w:id="91">
    <w:p w14:paraId="58FF8D63" w14:textId="4138BE51" w:rsidR="00521A4D" w:rsidRDefault="00521A4D" w:rsidP="009D49BF">
      <w:pPr>
        <w:pStyle w:val="a3"/>
        <w:spacing w:after="0" w:line="480" w:lineRule="auto"/>
      </w:pPr>
      <w:r>
        <w:rPr>
          <w:rStyle w:val="a5"/>
        </w:rPr>
        <w:footnoteRef/>
      </w:r>
      <w:r>
        <w:rPr>
          <w:rtl/>
        </w:rPr>
        <w:t xml:space="preserve"> </w:t>
      </w:r>
      <w:r w:rsidRPr="00521A4D">
        <w:rPr>
          <w:rFonts w:ascii="David" w:hAnsi="David" w:cs="David"/>
          <w:rtl/>
        </w:rPr>
        <w:t>פיאמנטה, החצוצרות והשופרות, עמ' 34–38.</w:t>
      </w:r>
      <w:r>
        <w:rPr>
          <w:rFonts w:ascii="David" w:hAnsi="David" w:cs="David" w:hint="cs"/>
          <w:rtl/>
        </w:rPr>
        <w:t xml:space="preserve"> </w:t>
      </w:r>
    </w:p>
  </w:footnote>
  <w:footnote w:id="92">
    <w:p w14:paraId="0356AB74" w14:textId="586C82BF" w:rsidR="00757B47" w:rsidRPr="0088533D" w:rsidRDefault="00757B47" w:rsidP="009D49BF">
      <w:pPr>
        <w:pStyle w:val="a3"/>
        <w:spacing w:after="0" w:line="480" w:lineRule="auto"/>
        <w:jc w:val="both"/>
      </w:pPr>
      <w:r w:rsidRPr="0088533D">
        <w:rPr>
          <w:rStyle w:val="a5"/>
        </w:rPr>
        <w:footnoteRef/>
      </w:r>
      <w:r>
        <w:rPr>
          <w:rFonts w:cs="David" w:hint="cs"/>
          <w:rtl/>
        </w:rPr>
        <w:t xml:space="preserve"> </w:t>
      </w:r>
      <w:r>
        <w:rPr>
          <w:rFonts w:ascii="David" w:hAnsi="David" w:cs="David" w:hint="cs"/>
          <w:rtl/>
        </w:rPr>
        <w:t xml:space="preserve">קימרון, מגילות מדבר יהודה א, </w:t>
      </w:r>
      <w:r w:rsidRPr="0088533D">
        <w:rPr>
          <w:rFonts w:cs="David" w:hint="cs"/>
          <w:rtl/>
        </w:rPr>
        <w:t>עמ' 119, 120, 128, 129.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907"/>
    <w:multiLevelType w:val="hybridMultilevel"/>
    <w:tmpl w:val="CE80A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A5D56"/>
    <w:multiLevelType w:val="hybridMultilevel"/>
    <w:tmpl w:val="28CC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84DB4"/>
    <w:multiLevelType w:val="multilevel"/>
    <w:tmpl w:val="5384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A60B7"/>
    <w:multiLevelType w:val="hybridMultilevel"/>
    <w:tmpl w:val="B24CA6B8"/>
    <w:lvl w:ilvl="0" w:tplc="901E5484">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1D7C"/>
    <w:multiLevelType w:val="multilevel"/>
    <w:tmpl w:val="C274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901A1"/>
    <w:multiLevelType w:val="hybridMultilevel"/>
    <w:tmpl w:val="622A54E0"/>
    <w:lvl w:ilvl="0" w:tplc="73E6C34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57225"/>
    <w:multiLevelType w:val="hybridMultilevel"/>
    <w:tmpl w:val="9C3C1B5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4091E72"/>
    <w:multiLevelType w:val="hybridMultilevel"/>
    <w:tmpl w:val="6062288E"/>
    <w:lvl w:ilvl="0" w:tplc="A6627CD4">
      <w:numFmt w:val="bullet"/>
      <w:lvlText w:val=""/>
      <w:lvlJc w:val="left"/>
      <w:pPr>
        <w:ind w:left="720" w:hanging="360"/>
      </w:pPr>
      <w:rPr>
        <w:rFonts w:ascii="Symbol" w:eastAsia="Calibri"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051DC"/>
    <w:multiLevelType w:val="multilevel"/>
    <w:tmpl w:val="4E0C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A20D3"/>
    <w:multiLevelType w:val="multilevel"/>
    <w:tmpl w:val="12A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B54192"/>
    <w:multiLevelType w:val="hybridMultilevel"/>
    <w:tmpl w:val="65FCCCAA"/>
    <w:lvl w:ilvl="0" w:tplc="A11C3A9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22FA8"/>
    <w:multiLevelType w:val="multilevel"/>
    <w:tmpl w:val="1DF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24F89"/>
    <w:multiLevelType w:val="hybridMultilevel"/>
    <w:tmpl w:val="1C1E0D2A"/>
    <w:lvl w:ilvl="0" w:tplc="BA1C5718">
      <w:start w:val="1"/>
      <w:numFmt w:val="bullet"/>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7295D73"/>
    <w:multiLevelType w:val="multilevel"/>
    <w:tmpl w:val="AB7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47E63"/>
    <w:multiLevelType w:val="hybridMultilevel"/>
    <w:tmpl w:val="330CBA80"/>
    <w:lvl w:ilvl="0" w:tplc="53B8248A">
      <w:start w:val="1"/>
      <w:numFmt w:val="upperRoman"/>
      <w:lvlText w:val="%1)"/>
      <w:lvlJc w:val="left"/>
      <w:pPr>
        <w:ind w:left="1080" w:hanging="720"/>
      </w:pPr>
      <w:rPr>
        <w:rFonts w:asciiTheme="majorBidi" w:hAnsiTheme="majorBidi" w:cstheme="maj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429A1"/>
    <w:multiLevelType w:val="hybridMultilevel"/>
    <w:tmpl w:val="97E24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2B4111"/>
    <w:multiLevelType w:val="hybridMultilevel"/>
    <w:tmpl w:val="7220A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07E70"/>
    <w:multiLevelType w:val="hybridMultilevel"/>
    <w:tmpl w:val="58589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96289"/>
    <w:multiLevelType w:val="multilevel"/>
    <w:tmpl w:val="E2B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D1E58"/>
    <w:multiLevelType w:val="multilevel"/>
    <w:tmpl w:val="9A8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208FD"/>
    <w:multiLevelType w:val="hybridMultilevel"/>
    <w:tmpl w:val="5B86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A0A55"/>
    <w:multiLevelType w:val="hybridMultilevel"/>
    <w:tmpl w:val="83B07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72C4B"/>
    <w:multiLevelType w:val="hybridMultilevel"/>
    <w:tmpl w:val="5526E272"/>
    <w:lvl w:ilvl="0" w:tplc="0EB6C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F659A"/>
    <w:multiLevelType w:val="hybridMultilevel"/>
    <w:tmpl w:val="57C0D76A"/>
    <w:lvl w:ilvl="0" w:tplc="AE1A8F7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650D9"/>
    <w:multiLevelType w:val="multilevel"/>
    <w:tmpl w:val="AEB4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D1404"/>
    <w:multiLevelType w:val="hybridMultilevel"/>
    <w:tmpl w:val="BFAEF570"/>
    <w:lvl w:ilvl="0" w:tplc="A7A28A44">
      <w:start w:val="1"/>
      <w:numFmt w:val="decimal"/>
      <w:lvlText w:val="%1)"/>
      <w:lvlJc w:val="left"/>
      <w:pPr>
        <w:ind w:left="720" w:hanging="360"/>
      </w:pPr>
      <w:rPr>
        <w:rFonts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C7FF4"/>
    <w:multiLevelType w:val="hybridMultilevel"/>
    <w:tmpl w:val="B94641E4"/>
    <w:lvl w:ilvl="0" w:tplc="F48E987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3587A"/>
    <w:multiLevelType w:val="hybridMultilevel"/>
    <w:tmpl w:val="BA8C022E"/>
    <w:lvl w:ilvl="0" w:tplc="22BCC9AC">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621C2ACF"/>
    <w:multiLevelType w:val="hybridMultilevel"/>
    <w:tmpl w:val="26F0444E"/>
    <w:lvl w:ilvl="0" w:tplc="6172B2D4">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E2E96"/>
    <w:multiLevelType w:val="hybridMultilevel"/>
    <w:tmpl w:val="7DFA7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F5636"/>
    <w:multiLevelType w:val="hybridMultilevel"/>
    <w:tmpl w:val="B8368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E6451"/>
    <w:multiLevelType w:val="hybridMultilevel"/>
    <w:tmpl w:val="911EACCC"/>
    <w:lvl w:ilvl="0" w:tplc="D1D466F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DD148C"/>
    <w:multiLevelType w:val="hybridMultilevel"/>
    <w:tmpl w:val="F40ABEDE"/>
    <w:lvl w:ilvl="0" w:tplc="C4F0B2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956B11"/>
    <w:multiLevelType w:val="hybridMultilevel"/>
    <w:tmpl w:val="6C4C3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209401">
    <w:abstractNumId w:val="33"/>
  </w:num>
  <w:num w:numId="2" w16cid:durableId="1705208988">
    <w:abstractNumId w:val="25"/>
  </w:num>
  <w:num w:numId="3" w16cid:durableId="1738554766">
    <w:abstractNumId w:val="16"/>
  </w:num>
  <w:num w:numId="4" w16cid:durableId="659237819">
    <w:abstractNumId w:val="17"/>
  </w:num>
  <w:num w:numId="5" w16cid:durableId="1473668359">
    <w:abstractNumId w:val="0"/>
  </w:num>
  <w:num w:numId="6" w16cid:durableId="2126728096">
    <w:abstractNumId w:val="21"/>
  </w:num>
  <w:num w:numId="7" w16cid:durableId="2087847540">
    <w:abstractNumId w:val="29"/>
  </w:num>
  <w:num w:numId="8" w16cid:durableId="1367027177">
    <w:abstractNumId w:val="26"/>
  </w:num>
  <w:num w:numId="9" w16cid:durableId="1861774808">
    <w:abstractNumId w:val="10"/>
  </w:num>
  <w:num w:numId="10" w16cid:durableId="1009138741">
    <w:abstractNumId w:val="23"/>
  </w:num>
  <w:num w:numId="11" w16cid:durableId="35787452">
    <w:abstractNumId w:val="22"/>
  </w:num>
  <w:num w:numId="12" w16cid:durableId="2072848812">
    <w:abstractNumId w:val="14"/>
  </w:num>
  <w:num w:numId="13" w16cid:durableId="1902132051">
    <w:abstractNumId w:val="2"/>
  </w:num>
  <w:num w:numId="14" w16cid:durableId="510685465">
    <w:abstractNumId w:val="28"/>
  </w:num>
  <w:num w:numId="15" w16cid:durableId="554196555">
    <w:abstractNumId w:val="13"/>
  </w:num>
  <w:num w:numId="16" w16cid:durableId="480197204">
    <w:abstractNumId w:val="18"/>
  </w:num>
  <w:num w:numId="17" w16cid:durableId="1885363842">
    <w:abstractNumId w:val="9"/>
  </w:num>
  <w:num w:numId="18" w16cid:durableId="1757628494">
    <w:abstractNumId w:val="4"/>
  </w:num>
  <w:num w:numId="19" w16cid:durableId="579872767">
    <w:abstractNumId w:val="19"/>
  </w:num>
  <w:num w:numId="20" w16cid:durableId="194925407">
    <w:abstractNumId w:val="11"/>
  </w:num>
  <w:num w:numId="21" w16cid:durableId="665977354">
    <w:abstractNumId w:val="30"/>
  </w:num>
  <w:num w:numId="22" w16cid:durableId="1866481002">
    <w:abstractNumId w:val="31"/>
  </w:num>
  <w:num w:numId="23" w16cid:durableId="1190070234">
    <w:abstractNumId w:val="1"/>
  </w:num>
  <w:num w:numId="24" w16cid:durableId="1359040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7287774">
    <w:abstractNumId w:val="8"/>
  </w:num>
  <w:num w:numId="26" w16cid:durableId="1165508726">
    <w:abstractNumId w:val="24"/>
  </w:num>
  <w:num w:numId="27" w16cid:durableId="821118144">
    <w:abstractNumId w:val="7"/>
  </w:num>
  <w:num w:numId="28" w16cid:durableId="930167570">
    <w:abstractNumId w:val="20"/>
  </w:num>
  <w:num w:numId="29" w16cid:durableId="1860854457">
    <w:abstractNumId w:val="6"/>
  </w:num>
  <w:num w:numId="30" w16cid:durableId="697974169">
    <w:abstractNumId w:val="27"/>
  </w:num>
  <w:num w:numId="31" w16cid:durableId="2011521967">
    <w:abstractNumId w:val="32"/>
  </w:num>
  <w:num w:numId="32" w16cid:durableId="2042436985">
    <w:abstractNumId w:val="12"/>
  </w:num>
  <w:num w:numId="33" w16cid:durableId="2034115112">
    <w:abstractNumId w:val="3"/>
  </w:num>
  <w:num w:numId="34" w16cid:durableId="2118913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47"/>
    <w:rsid w:val="00000218"/>
    <w:rsid w:val="00000617"/>
    <w:rsid w:val="00001DA0"/>
    <w:rsid w:val="000044B8"/>
    <w:rsid w:val="00010DC5"/>
    <w:rsid w:val="00011708"/>
    <w:rsid w:val="000118E0"/>
    <w:rsid w:val="000120EF"/>
    <w:rsid w:val="00012CB2"/>
    <w:rsid w:val="00017519"/>
    <w:rsid w:val="00020319"/>
    <w:rsid w:val="000239BE"/>
    <w:rsid w:val="00024BBA"/>
    <w:rsid w:val="000262D9"/>
    <w:rsid w:val="0002655B"/>
    <w:rsid w:val="00030CC0"/>
    <w:rsid w:val="00031819"/>
    <w:rsid w:val="00033E53"/>
    <w:rsid w:val="00034474"/>
    <w:rsid w:val="000344EA"/>
    <w:rsid w:val="0003622C"/>
    <w:rsid w:val="00036BF6"/>
    <w:rsid w:val="00036DD6"/>
    <w:rsid w:val="000408F6"/>
    <w:rsid w:val="00043F6F"/>
    <w:rsid w:val="00045E28"/>
    <w:rsid w:val="0005064E"/>
    <w:rsid w:val="00053B45"/>
    <w:rsid w:val="00060713"/>
    <w:rsid w:val="00061835"/>
    <w:rsid w:val="00061CA7"/>
    <w:rsid w:val="000633C0"/>
    <w:rsid w:val="00063F56"/>
    <w:rsid w:val="00064DEA"/>
    <w:rsid w:val="00065242"/>
    <w:rsid w:val="000671BB"/>
    <w:rsid w:val="00071748"/>
    <w:rsid w:val="00072CD7"/>
    <w:rsid w:val="00073DCB"/>
    <w:rsid w:val="000745F5"/>
    <w:rsid w:val="000753F2"/>
    <w:rsid w:val="0008113D"/>
    <w:rsid w:val="000866BB"/>
    <w:rsid w:val="000868FA"/>
    <w:rsid w:val="00090182"/>
    <w:rsid w:val="0009166F"/>
    <w:rsid w:val="00092FAA"/>
    <w:rsid w:val="000933F0"/>
    <w:rsid w:val="00095519"/>
    <w:rsid w:val="00095782"/>
    <w:rsid w:val="00095F48"/>
    <w:rsid w:val="000A09C9"/>
    <w:rsid w:val="000A1A13"/>
    <w:rsid w:val="000A2804"/>
    <w:rsid w:val="000A3E91"/>
    <w:rsid w:val="000B298B"/>
    <w:rsid w:val="000C1520"/>
    <w:rsid w:val="000C1BAF"/>
    <w:rsid w:val="000C6693"/>
    <w:rsid w:val="000D20BB"/>
    <w:rsid w:val="000D2321"/>
    <w:rsid w:val="000D2CB0"/>
    <w:rsid w:val="000D3315"/>
    <w:rsid w:val="000D5A44"/>
    <w:rsid w:val="000E033E"/>
    <w:rsid w:val="000E26AF"/>
    <w:rsid w:val="000E2B00"/>
    <w:rsid w:val="000E3F71"/>
    <w:rsid w:val="000E70F7"/>
    <w:rsid w:val="000F388F"/>
    <w:rsid w:val="000F3B3D"/>
    <w:rsid w:val="000F5960"/>
    <w:rsid w:val="000F6D77"/>
    <w:rsid w:val="00100076"/>
    <w:rsid w:val="00102689"/>
    <w:rsid w:val="001043D5"/>
    <w:rsid w:val="0010495B"/>
    <w:rsid w:val="0010554C"/>
    <w:rsid w:val="001113E0"/>
    <w:rsid w:val="001123A9"/>
    <w:rsid w:val="001124B6"/>
    <w:rsid w:val="001154ED"/>
    <w:rsid w:val="001214CD"/>
    <w:rsid w:val="00123DDE"/>
    <w:rsid w:val="0012657B"/>
    <w:rsid w:val="0013032A"/>
    <w:rsid w:val="0013130B"/>
    <w:rsid w:val="00132178"/>
    <w:rsid w:val="00134BD3"/>
    <w:rsid w:val="001370C9"/>
    <w:rsid w:val="00140E53"/>
    <w:rsid w:val="00141367"/>
    <w:rsid w:val="00141941"/>
    <w:rsid w:val="001423F6"/>
    <w:rsid w:val="0014300E"/>
    <w:rsid w:val="0014380C"/>
    <w:rsid w:val="00145612"/>
    <w:rsid w:val="00145828"/>
    <w:rsid w:val="001524CD"/>
    <w:rsid w:val="001531D1"/>
    <w:rsid w:val="00154109"/>
    <w:rsid w:val="00157652"/>
    <w:rsid w:val="00157DE1"/>
    <w:rsid w:val="00157E7D"/>
    <w:rsid w:val="00162856"/>
    <w:rsid w:val="00163705"/>
    <w:rsid w:val="00165EAC"/>
    <w:rsid w:val="00167353"/>
    <w:rsid w:val="00170733"/>
    <w:rsid w:val="00172A0E"/>
    <w:rsid w:val="00172AE3"/>
    <w:rsid w:val="00175C11"/>
    <w:rsid w:val="00182289"/>
    <w:rsid w:val="00186BF9"/>
    <w:rsid w:val="0018707D"/>
    <w:rsid w:val="00190FCF"/>
    <w:rsid w:val="00197F2B"/>
    <w:rsid w:val="001A0243"/>
    <w:rsid w:val="001A2FA6"/>
    <w:rsid w:val="001A3464"/>
    <w:rsid w:val="001A4660"/>
    <w:rsid w:val="001A5F2E"/>
    <w:rsid w:val="001A6529"/>
    <w:rsid w:val="001B03D2"/>
    <w:rsid w:val="001B0CC7"/>
    <w:rsid w:val="001B63CA"/>
    <w:rsid w:val="001C3017"/>
    <w:rsid w:val="001C36C0"/>
    <w:rsid w:val="001D2C4F"/>
    <w:rsid w:val="001D30F9"/>
    <w:rsid w:val="001E23C5"/>
    <w:rsid w:val="001E3155"/>
    <w:rsid w:val="001E33A1"/>
    <w:rsid w:val="001F1DD8"/>
    <w:rsid w:val="001F2DF5"/>
    <w:rsid w:val="001F607D"/>
    <w:rsid w:val="001F62B3"/>
    <w:rsid w:val="001F633E"/>
    <w:rsid w:val="002012A6"/>
    <w:rsid w:val="00201D18"/>
    <w:rsid w:val="00206CBF"/>
    <w:rsid w:val="00212B22"/>
    <w:rsid w:val="00213219"/>
    <w:rsid w:val="00214A1C"/>
    <w:rsid w:val="0021732F"/>
    <w:rsid w:val="00226331"/>
    <w:rsid w:val="00232CBE"/>
    <w:rsid w:val="00234DB4"/>
    <w:rsid w:val="0023570D"/>
    <w:rsid w:val="00240132"/>
    <w:rsid w:val="00241025"/>
    <w:rsid w:val="00242DD9"/>
    <w:rsid w:val="0024605C"/>
    <w:rsid w:val="00252AD3"/>
    <w:rsid w:val="00254760"/>
    <w:rsid w:val="0025620A"/>
    <w:rsid w:val="002565B0"/>
    <w:rsid w:val="0025735D"/>
    <w:rsid w:val="002603DE"/>
    <w:rsid w:val="00260797"/>
    <w:rsid w:val="00262416"/>
    <w:rsid w:val="00264917"/>
    <w:rsid w:val="00265D05"/>
    <w:rsid w:val="00271689"/>
    <w:rsid w:val="00272364"/>
    <w:rsid w:val="00273174"/>
    <w:rsid w:val="00273291"/>
    <w:rsid w:val="002739AB"/>
    <w:rsid w:val="00273FC5"/>
    <w:rsid w:val="00276441"/>
    <w:rsid w:val="002768F4"/>
    <w:rsid w:val="00280430"/>
    <w:rsid w:val="00282B8F"/>
    <w:rsid w:val="00283111"/>
    <w:rsid w:val="00283AB5"/>
    <w:rsid w:val="00283C07"/>
    <w:rsid w:val="00285CC2"/>
    <w:rsid w:val="00285E45"/>
    <w:rsid w:val="00291091"/>
    <w:rsid w:val="00293ACD"/>
    <w:rsid w:val="00294390"/>
    <w:rsid w:val="00295C9E"/>
    <w:rsid w:val="00295FE7"/>
    <w:rsid w:val="002A159A"/>
    <w:rsid w:val="002A1D50"/>
    <w:rsid w:val="002A3E87"/>
    <w:rsid w:val="002A5519"/>
    <w:rsid w:val="002A5C32"/>
    <w:rsid w:val="002B1E06"/>
    <w:rsid w:val="002B3329"/>
    <w:rsid w:val="002B50F8"/>
    <w:rsid w:val="002B6FD7"/>
    <w:rsid w:val="002C0872"/>
    <w:rsid w:val="002C0EB5"/>
    <w:rsid w:val="002C1D02"/>
    <w:rsid w:val="002C6858"/>
    <w:rsid w:val="002C692D"/>
    <w:rsid w:val="002D0996"/>
    <w:rsid w:val="002D3403"/>
    <w:rsid w:val="002D4F76"/>
    <w:rsid w:val="002D6FDF"/>
    <w:rsid w:val="002E101D"/>
    <w:rsid w:val="002E422B"/>
    <w:rsid w:val="002F0E10"/>
    <w:rsid w:val="002F46A7"/>
    <w:rsid w:val="002F48B6"/>
    <w:rsid w:val="00300284"/>
    <w:rsid w:val="00301DD9"/>
    <w:rsid w:val="0031081E"/>
    <w:rsid w:val="003117BB"/>
    <w:rsid w:val="00313A58"/>
    <w:rsid w:val="00314477"/>
    <w:rsid w:val="003158B6"/>
    <w:rsid w:val="00317358"/>
    <w:rsid w:val="0032268B"/>
    <w:rsid w:val="00323537"/>
    <w:rsid w:val="00324DA6"/>
    <w:rsid w:val="00325BD8"/>
    <w:rsid w:val="00325E17"/>
    <w:rsid w:val="00326F1A"/>
    <w:rsid w:val="00334C52"/>
    <w:rsid w:val="00336F15"/>
    <w:rsid w:val="003370F1"/>
    <w:rsid w:val="00337B91"/>
    <w:rsid w:val="0034309A"/>
    <w:rsid w:val="0034400A"/>
    <w:rsid w:val="00346A41"/>
    <w:rsid w:val="00347859"/>
    <w:rsid w:val="00347A1A"/>
    <w:rsid w:val="00350ED7"/>
    <w:rsid w:val="003517E2"/>
    <w:rsid w:val="0035590F"/>
    <w:rsid w:val="003561D2"/>
    <w:rsid w:val="00356F1E"/>
    <w:rsid w:val="003572C9"/>
    <w:rsid w:val="00361996"/>
    <w:rsid w:val="00362F51"/>
    <w:rsid w:val="00365768"/>
    <w:rsid w:val="00366B1C"/>
    <w:rsid w:val="003713E4"/>
    <w:rsid w:val="00371F68"/>
    <w:rsid w:val="00373571"/>
    <w:rsid w:val="00373CDD"/>
    <w:rsid w:val="00375ADE"/>
    <w:rsid w:val="0038074A"/>
    <w:rsid w:val="00382908"/>
    <w:rsid w:val="003850A2"/>
    <w:rsid w:val="0038537F"/>
    <w:rsid w:val="00385A5D"/>
    <w:rsid w:val="00387161"/>
    <w:rsid w:val="00393F7A"/>
    <w:rsid w:val="00395747"/>
    <w:rsid w:val="003A0EB7"/>
    <w:rsid w:val="003A4318"/>
    <w:rsid w:val="003A46A1"/>
    <w:rsid w:val="003B0187"/>
    <w:rsid w:val="003B43F3"/>
    <w:rsid w:val="003B5D1D"/>
    <w:rsid w:val="003B7F9D"/>
    <w:rsid w:val="003C02D1"/>
    <w:rsid w:val="003C12A1"/>
    <w:rsid w:val="003C45CD"/>
    <w:rsid w:val="003C4768"/>
    <w:rsid w:val="003C7A36"/>
    <w:rsid w:val="003D2054"/>
    <w:rsid w:val="003D2358"/>
    <w:rsid w:val="003D2BC6"/>
    <w:rsid w:val="003D3830"/>
    <w:rsid w:val="003D3A22"/>
    <w:rsid w:val="003D3E35"/>
    <w:rsid w:val="003D7CED"/>
    <w:rsid w:val="003E0E35"/>
    <w:rsid w:val="003E1C38"/>
    <w:rsid w:val="003E1E8B"/>
    <w:rsid w:val="003E2CFE"/>
    <w:rsid w:val="003F345E"/>
    <w:rsid w:val="003F3D26"/>
    <w:rsid w:val="003F69C8"/>
    <w:rsid w:val="003F72ED"/>
    <w:rsid w:val="003F79F6"/>
    <w:rsid w:val="004009D9"/>
    <w:rsid w:val="004031E9"/>
    <w:rsid w:val="00403247"/>
    <w:rsid w:val="004064AF"/>
    <w:rsid w:val="00407BC2"/>
    <w:rsid w:val="00413D4B"/>
    <w:rsid w:val="00422764"/>
    <w:rsid w:val="00423280"/>
    <w:rsid w:val="0042404C"/>
    <w:rsid w:val="004255F6"/>
    <w:rsid w:val="004264C8"/>
    <w:rsid w:val="00427F35"/>
    <w:rsid w:val="00430CC9"/>
    <w:rsid w:val="00431A46"/>
    <w:rsid w:val="00431D48"/>
    <w:rsid w:val="00433571"/>
    <w:rsid w:val="00433763"/>
    <w:rsid w:val="004348B5"/>
    <w:rsid w:val="00436D36"/>
    <w:rsid w:val="00437179"/>
    <w:rsid w:val="0044324E"/>
    <w:rsid w:val="00443F3F"/>
    <w:rsid w:val="004447BA"/>
    <w:rsid w:val="00445C49"/>
    <w:rsid w:val="0044717F"/>
    <w:rsid w:val="00451BDD"/>
    <w:rsid w:val="00452F70"/>
    <w:rsid w:val="00454807"/>
    <w:rsid w:val="00454CF5"/>
    <w:rsid w:val="0046203D"/>
    <w:rsid w:val="004622D5"/>
    <w:rsid w:val="004713E0"/>
    <w:rsid w:val="004714D4"/>
    <w:rsid w:val="0047170F"/>
    <w:rsid w:val="00474AA7"/>
    <w:rsid w:val="004804FA"/>
    <w:rsid w:val="00482BB7"/>
    <w:rsid w:val="0049181E"/>
    <w:rsid w:val="00495ED5"/>
    <w:rsid w:val="0049766C"/>
    <w:rsid w:val="004A486C"/>
    <w:rsid w:val="004A4DE5"/>
    <w:rsid w:val="004A6164"/>
    <w:rsid w:val="004A7328"/>
    <w:rsid w:val="004A7FC7"/>
    <w:rsid w:val="004B02FD"/>
    <w:rsid w:val="004B0A61"/>
    <w:rsid w:val="004B27E2"/>
    <w:rsid w:val="004B4E4F"/>
    <w:rsid w:val="004B5ABA"/>
    <w:rsid w:val="004C234C"/>
    <w:rsid w:val="004C3B42"/>
    <w:rsid w:val="004C498A"/>
    <w:rsid w:val="004D2105"/>
    <w:rsid w:val="004D3A8B"/>
    <w:rsid w:val="004D3B2A"/>
    <w:rsid w:val="004D3FD8"/>
    <w:rsid w:val="004D486E"/>
    <w:rsid w:val="004D5826"/>
    <w:rsid w:val="004E2D58"/>
    <w:rsid w:val="004E7DF7"/>
    <w:rsid w:val="004F0849"/>
    <w:rsid w:val="004F2326"/>
    <w:rsid w:val="004F2878"/>
    <w:rsid w:val="004F40AB"/>
    <w:rsid w:val="004F4A6D"/>
    <w:rsid w:val="004F69A3"/>
    <w:rsid w:val="004F6A13"/>
    <w:rsid w:val="004F7355"/>
    <w:rsid w:val="00502AFE"/>
    <w:rsid w:val="00504796"/>
    <w:rsid w:val="00505B9E"/>
    <w:rsid w:val="00506B37"/>
    <w:rsid w:val="00512866"/>
    <w:rsid w:val="00513735"/>
    <w:rsid w:val="00514ECD"/>
    <w:rsid w:val="00515619"/>
    <w:rsid w:val="005160F8"/>
    <w:rsid w:val="00521012"/>
    <w:rsid w:val="00521A4D"/>
    <w:rsid w:val="00521F93"/>
    <w:rsid w:val="005231CD"/>
    <w:rsid w:val="00524F03"/>
    <w:rsid w:val="00526177"/>
    <w:rsid w:val="00526E6B"/>
    <w:rsid w:val="005321C7"/>
    <w:rsid w:val="00537678"/>
    <w:rsid w:val="00542CC2"/>
    <w:rsid w:val="005430E6"/>
    <w:rsid w:val="00545FA0"/>
    <w:rsid w:val="00547852"/>
    <w:rsid w:val="00550F66"/>
    <w:rsid w:val="00554A61"/>
    <w:rsid w:val="0055644A"/>
    <w:rsid w:val="00560B8F"/>
    <w:rsid w:val="00562943"/>
    <w:rsid w:val="0056372D"/>
    <w:rsid w:val="005656DC"/>
    <w:rsid w:val="005703D3"/>
    <w:rsid w:val="00570794"/>
    <w:rsid w:val="00570DB2"/>
    <w:rsid w:val="0057144F"/>
    <w:rsid w:val="0057551D"/>
    <w:rsid w:val="00576903"/>
    <w:rsid w:val="00576CDF"/>
    <w:rsid w:val="00584835"/>
    <w:rsid w:val="005848B5"/>
    <w:rsid w:val="00590337"/>
    <w:rsid w:val="00594AA9"/>
    <w:rsid w:val="0059534B"/>
    <w:rsid w:val="005A04A8"/>
    <w:rsid w:val="005A1DC8"/>
    <w:rsid w:val="005A25A2"/>
    <w:rsid w:val="005A39AC"/>
    <w:rsid w:val="005A3C1B"/>
    <w:rsid w:val="005A4518"/>
    <w:rsid w:val="005A4A86"/>
    <w:rsid w:val="005B0CA5"/>
    <w:rsid w:val="005B3E57"/>
    <w:rsid w:val="005B4BB6"/>
    <w:rsid w:val="005B50AA"/>
    <w:rsid w:val="005B55CB"/>
    <w:rsid w:val="005B5A3F"/>
    <w:rsid w:val="005B7335"/>
    <w:rsid w:val="005D209B"/>
    <w:rsid w:val="005D6B04"/>
    <w:rsid w:val="005D75C9"/>
    <w:rsid w:val="005D7BDB"/>
    <w:rsid w:val="005E1D11"/>
    <w:rsid w:val="005E561F"/>
    <w:rsid w:val="005F3E7E"/>
    <w:rsid w:val="005F3FFB"/>
    <w:rsid w:val="0060158E"/>
    <w:rsid w:val="00605626"/>
    <w:rsid w:val="00605A2F"/>
    <w:rsid w:val="0060665E"/>
    <w:rsid w:val="00607B28"/>
    <w:rsid w:val="006142CD"/>
    <w:rsid w:val="00616788"/>
    <w:rsid w:val="00623E47"/>
    <w:rsid w:val="00630F78"/>
    <w:rsid w:val="006311F6"/>
    <w:rsid w:val="00634235"/>
    <w:rsid w:val="00635F85"/>
    <w:rsid w:val="00640F68"/>
    <w:rsid w:val="00642C46"/>
    <w:rsid w:val="0064588F"/>
    <w:rsid w:val="00650B73"/>
    <w:rsid w:val="0065199B"/>
    <w:rsid w:val="00652F8D"/>
    <w:rsid w:val="00653D72"/>
    <w:rsid w:val="00654B4A"/>
    <w:rsid w:val="006553F4"/>
    <w:rsid w:val="00660569"/>
    <w:rsid w:val="00660594"/>
    <w:rsid w:val="00660E03"/>
    <w:rsid w:val="00660E5B"/>
    <w:rsid w:val="0066124A"/>
    <w:rsid w:val="0066343D"/>
    <w:rsid w:val="00663A03"/>
    <w:rsid w:val="00664031"/>
    <w:rsid w:val="00664A02"/>
    <w:rsid w:val="00665B25"/>
    <w:rsid w:val="00671663"/>
    <w:rsid w:val="00672F19"/>
    <w:rsid w:val="00674F99"/>
    <w:rsid w:val="00675078"/>
    <w:rsid w:val="00675F5B"/>
    <w:rsid w:val="00676502"/>
    <w:rsid w:val="00676BBB"/>
    <w:rsid w:val="0067715E"/>
    <w:rsid w:val="0068006B"/>
    <w:rsid w:val="00686135"/>
    <w:rsid w:val="00690659"/>
    <w:rsid w:val="006929B1"/>
    <w:rsid w:val="00692C4A"/>
    <w:rsid w:val="0069303F"/>
    <w:rsid w:val="00693063"/>
    <w:rsid w:val="00696A15"/>
    <w:rsid w:val="00697281"/>
    <w:rsid w:val="006A0A48"/>
    <w:rsid w:val="006A3BA1"/>
    <w:rsid w:val="006A601E"/>
    <w:rsid w:val="006A65AA"/>
    <w:rsid w:val="006A6BDC"/>
    <w:rsid w:val="006A74DE"/>
    <w:rsid w:val="006B2541"/>
    <w:rsid w:val="006B715E"/>
    <w:rsid w:val="006C04AC"/>
    <w:rsid w:val="006C1113"/>
    <w:rsid w:val="006C2A3F"/>
    <w:rsid w:val="006C7A53"/>
    <w:rsid w:val="006D3463"/>
    <w:rsid w:val="006D6166"/>
    <w:rsid w:val="006E3509"/>
    <w:rsid w:val="006E55D4"/>
    <w:rsid w:val="006E6E53"/>
    <w:rsid w:val="006F2886"/>
    <w:rsid w:val="006F3884"/>
    <w:rsid w:val="006F3D91"/>
    <w:rsid w:val="006F7D96"/>
    <w:rsid w:val="00700A81"/>
    <w:rsid w:val="007015B2"/>
    <w:rsid w:val="00703AF5"/>
    <w:rsid w:val="00703C00"/>
    <w:rsid w:val="00704ADF"/>
    <w:rsid w:val="00710AE3"/>
    <w:rsid w:val="007113AE"/>
    <w:rsid w:val="00711CAE"/>
    <w:rsid w:val="0071203D"/>
    <w:rsid w:val="00712BDB"/>
    <w:rsid w:val="007131EB"/>
    <w:rsid w:val="00713EB8"/>
    <w:rsid w:val="0071611D"/>
    <w:rsid w:val="00720661"/>
    <w:rsid w:val="00724A83"/>
    <w:rsid w:val="00730AD8"/>
    <w:rsid w:val="00730E83"/>
    <w:rsid w:val="0073188A"/>
    <w:rsid w:val="00731C85"/>
    <w:rsid w:val="007325B5"/>
    <w:rsid w:val="00732C16"/>
    <w:rsid w:val="00735F1C"/>
    <w:rsid w:val="00740F1C"/>
    <w:rsid w:val="00741890"/>
    <w:rsid w:val="007423E0"/>
    <w:rsid w:val="0074764F"/>
    <w:rsid w:val="00757B47"/>
    <w:rsid w:val="0076164A"/>
    <w:rsid w:val="00762567"/>
    <w:rsid w:val="00762F69"/>
    <w:rsid w:val="0076510E"/>
    <w:rsid w:val="00766E62"/>
    <w:rsid w:val="00772538"/>
    <w:rsid w:val="00772541"/>
    <w:rsid w:val="00772545"/>
    <w:rsid w:val="00773FB1"/>
    <w:rsid w:val="007748F8"/>
    <w:rsid w:val="00775726"/>
    <w:rsid w:val="00776527"/>
    <w:rsid w:val="00776FCE"/>
    <w:rsid w:val="0077773F"/>
    <w:rsid w:val="007804E3"/>
    <w:rsid w:val="007812B7"/>
    <w:rsid w:val="00787805"/>
    <w:rsid w:val="007913D4"/>
    <w:rsid w:val="0079179F"/>
    <w:rsid w:val="0079567A"/>
    <w:rsid w:val="00795E40"/>
    <w:rsid w:val="007966FF"/>
    <w:rsid w:val="00797AB7"/>
    <w:rsid w:val="007A0BAC"/>
    <w:rsid w:val="007A3B64"/>
    <w:rsid w:val="007B3DA3"/>
    <w:rsid w:val="007B5C31"/>
    <w:rsid w:val="007B680E"/>
    <w:rsid w:val="007B75E7"/>
    <w:rsid w:val="007B7C5A"/>
    <w:rsid w:val="007C0F6C"/>
    <w:rsid w:val="007C3A32"/>
    <w:rsid w:val="007D0E01"/>
    <w:rsid w:val="007D19CE"/>
    <w:rsid w:val="007D45EB"/>
    <w:rsid w:val="007D78A1"/>
    <w:rsid w:val="007D78A3"/>
    <w:rsid w:val="007D7D60"/>
    <w:rsid w:val="007E338C"/>
    <w:rsid w:val="007E682E"/>
    <w:rsid w:val="007F237E"/>
    <w:rsid w:val="008012CF"/>
    <w:rsid w:val="00801A1A"/>
    <w:rsid w:val="00801A58"/>
    <w:rsid w:val="00802BC3"/>
    <w:rsid w:val="00803653"/>
    <w:rsid w:val="00803EE8"/>
    <w:rsid w:val="00805C83"/>
    <w:rsid w:val="0080611C"/>
    <w:rsid w:val="00806C87"/>
    <w:rsid w:val="00807684"/>
    <w:rsid w:val="00807692"/>
    <w:rsid w:val="00810C20"/>
    <w:rsid w:val="0081101D"/>
    <w:rsid w:val="008128C7"/>
    <w:rsid w:val="00812B68"/>
    <w:rsid w:val="00812CF2"/>
    <w:rsid w:val="00817D14"/>
    <w:rsid w:val="008203ED"/>
    <w:rsid w:val="00822C76"/>
    <w:rsid w:val="00822E14"/>
    <w:rsid w:val="008317D2"/>
    <w:rsid w:val="00832005"/>
    <w:rsid w:val="00835199"/>
    <w:rsid w:val="00835245"/>
    <w:rsid w:val="00836F08"/>
    <w:rsid w:val="00837796"/>
    <w:rsid w:val="008403BA"/>
    <w:rsid w:val="00840A63"/>
    <w:rsid w:val="0084155F"/>
    <w:rsid w:val="0084231E"/>
    <w:rsid w:val="00842762"/>
    <w:rsid w:val="00850345"/>
    <w:rsid w:val="008503BA"/>
    <w:rsid w:val="008513F8"/>
    <w:rsid w:val="0085748A"/>
    <w:rsid w:val="00865607"/>
    <w:rsid w:val="00866FD1"/>
    <w:rsid w:val="00871C5D"/>
    <w:rsid w:val="00873EC1"/>
    <w:rsid w:val="00880027"/>
    <w:rsid w:val="008813BB"/>
    <w:rsid w:val="00882589"/>
    <w:rsid w:val="00883E1F"/>
    <w:rsid w:val="00884511"/>
    <w:rsid w:val="008929CD"/>
    <w:rsid w:val="00897E83"/>
    <w:rsid w:val="008A091F"/>
    <w:rsid w:val="008A1044"/>
    <w:rsid w:val="008A1981"/>
    <w:rsid w:val="008A2215"/>
    <w:rsid w:val="008A295D"/>
    <w:rsid w:val="008A2F8F"/>
    <w:rsid w:val="008B0669"/>
    <w:rsid w:val="008B2DAA"/>
    <w:rsid w:val="008B3918"/>
    <w:rsid w:val="008B3C50"/>
    <w:rsid w:val="008B4011"/>
    <w:rsid w:val="008B4622"/>
    <w:rsid w:val="008B5998"/>
    <w:rsid w:val="008B6B08"/>
    <w:rsid w:val="008B6B8F"/>
    <w:rsid w:val="008B743E"/>
    <w:rsid w:val="008C3525"/>
    <w:rsid w:val="008C5BBA"/>
    <w:rsid w:val="008C5E74"/>
    <w:rsid w:val="008D02EB"/>
    <w:rsid w:val="008D6FAE"/>
    <w:rsid w:val="008D7F8D"/>
    <w:rsid w:val="008E63C7"/>
    <w:rsid w:val="008E66FF"/>
    <w:rsid w:val="008F20B4"/>
    <w:rsid w:val="008F21AA"/>
    <w:rsid w:val="008F2FDD"/>
    <w:rsid w:val="009002EC"/>
    <w:rsid w:val="0090030B"/>
    <w:rsid w:val="0090123A"/>
    <w:rsid w:val="009018FA"/>
    <w:rsid w:val="00903DF1"/>
    <w:rsid w:val="00903EC7"/>
    <w:rsid w:val="00914B4B"/>
    <w:rsid w:val="00917547"/>
    <w:rsid w:val="009179F5"/>
    <w:rsid w:val="00921D26"/>
    <w:rsid w:val="00922312"/>
    <w:rsid w:val="009236C7"/>
    <w:rsid w:val="00924BA0"/>
    <w:rsid w:val="00924DED"/>
    <w:rsid w:val="0093010F"/>
    <w:rsid w:val="0093225A"/>
    <w:rsid w:val="0093232A"/>
    <w:rsid w:val="009334E7"/>
    <w:rsid w:val="00934A06"/>
    <w:rsid w:val="00935627"/>
    <w:rsid w:val="00937015"/>
    <w:rsid w:val="00937395"/>
    <w:rsid w:val="00937537"/>
    <w:rsid w:val="0094092B"/>
    <w:rsid w:val="00940F0D"/>
    <w:rsid w:val="009431BB"/>
    <w:rsid w:val="00943E36"/>
    <w:rsid w:val="00952F10"/>
    <w:rsid w:val="00954085"/>
    <w:rsid w:val="0095493B"/>
    <w:rsid w:val="00955E80"/>
    <w:rsid w:val="009564FF"/>
    <w:rsid w:val="00957BB7"/>
    <w:rsid w:val="00960E59"/>
    <w:rsid w:val="00961851"/>
    <w:rsid w:val="0096617E"/>
    <w:rsid w:val="0096767A"/>
    <w:rsid w:val="00971695"/>
    <w:rsid w:val="00972A7F"/>
    <w:rsid w:val="00972B75"/>
    <w:rsid w:val="00973BF0"/>
    <w:rsid w:val="00976A58"/>
    <w:rsid w:val="009772DB"/>
    <w:rsid w:val="009864D4"/>
    <w:rsid w:val="0098679C"/>
    <w:rsid w:val="00986AE8"/>
    <w:rsid w:val="00987AD4"/>
    <w:rsid w:val="00990115"/>
    <w:rsid w:val="0099374E"/>
    <w:rsid w:val="00993AC0"/>
    <w:rsid w:val="00993C93"/>
    <w:rsid w:val="00995DD2"/>
    <w:rsid w:val="00996CFF"/>
    <w:rsid w:val="009A08EF"/>
    <w:rsid w:val="009A719B"/>
    <w:rsid w:val="009B0E72"/>
    <w:rsid w:val="009B2263"/>
    <w:rsid w:val="009B6A71"/>
    <w:rsid w:val="009B77CC"/>
    <w:rsid w:val="009C31E0"/>
    <w:rsid w:val="009C65F7"/>
    <w:rsid w:val="009D153A"/>
    <w:rsid w:val="009D248D"/>
    <w:rsid w:val="009D3A16"/>
    <w:rsid w:val="009D3CFD"/>
    <w:rsid w:val="009D49BF"/>
    <w:rsid w:val="009D4E92"/>
    <w:rsid w:val="009D4F18"/>
    <w:rsid w:val="009E0F9F"/>
    <w:rsid w:val="009E1446"/>
    <w:rsid w:val="009E64D1"/>
    <w:rsid w:val="009E6959"/>
    <w:rsid w:val="009F2D4A"/>
    <w:rsid w:val="009F2EA0"/>
    <w:rsid w:val="009F4180"/>
    <w:rsid w:val="009F454A"/>
    <w:rsid w:val="009F5C2C"/>
    <w:rsid w:val="009F5FA8"/>
    <w:rsid w:val="009F622E"/>
    <w:rsid w:val="009F6AE9"/>
    <w:rsid w:val="00A007B4"/>
    <w:rsid w:val="00A041DC"/>
    <w:rsid w:val="00A0548E"/>
    <w:rsid w:val="00A05BAA"/>
    <w:rsid w:val="00A1084D"/>
    <w:rsid w:val="00A15018"/>
    <w:rsid w:val="00A16B86"/>
    <w:rsid w:val="00A17DEB"/>
    <w:rsid w:val="00A22CC6"/>
    <w:rsid w:val="00A2411A"/>
    <w:rsid w:val="00A254C9"/>
    <w:rsid w:val="00A26D4D"/>
    <w:rsid w:val="00A27B16"/>
    <w:rsid w:val="00A27D3A"/>
    <w:rsid w:val="00A32696"/>
    <w:rsid w:val="00A34D31"/>
    <w:rsid w:val="00A4126A"/>
    <w:rsid w:val="00A41467"/>
    <w:rsid w:val="00A41546"/>
    <w:rsid w:val="00A426E4"/>
    <w:rsid w:val="00A42C27"/>
    <w:rsid w:val="00A43F15"/>
    <w:rsid w:val="00A442EB"/>
    <w:rsid w:val="00A45E38"/>
    <w:rsid w:val="00A47B55"/>
    <w:rsid w:val="00A507E0"/>
    <w:rsid w:val="00A50FC6"/>
    <w:rsid w:val="00A541E9"/>
    <w:rsid w:val="00A54418"/>
    <w:rsid w:val="00A5726B"/>
    <w:rsid w:val="00A6274F"/>
    <w:rsid w:val="00A65BA1"/>
    <w:rsid w:val="00A70E02"/>
    <w:rsid w:val="00A71AD3"/>
    <w:rsid w:val="00A7317C"/>
    <w:rsid w:val="00A736FD"/>
    <w:rsid w:val="00A745C4"/>
    <w:rsid w:val="00A74A07"/>
    <w:rsid w:val="00A76802"/>
    <w:rsid w:val="00A7748B"/>
    <w:rsid w:val="00A819CF"/>
    <w:rsid w:val="00A862FF"/>
    <w:rsid w:val="00A90C6A"/>
    <w:rsid w:val="00A937B8"/>
    <w:rsid w:val="00A952C6"/>
    <w:rsid w:val="00AA0C4A"/>
    <w:rsid w:val="00AA119F"/>
    <w:rsid w:val="00AA3548"/>
    <w:rsid w:val="00AA7C8D"/>
    <w:rsid w:val="00AB29FF"/>
    <w:rsid w:val="00AB600A"/>
    <w:rsid w:val="00AB6D19"/>
    <w:rsid w:val="00AC093F"/>
    <w:rsid w:val="00AC2A16"/>
    <w:rsid w:val="00AC5F9F"/>
    <w:rsid w:val="00AC6003"/>
    <w:rsid w:val="00AC684C"/>
    <w:rsid w:val="00AD0ABB"/>
    <w:rsid w:val="00AD3C81"/>
    <w:rsid w:val="00AD5D62"/>
    <w:rsid w:val="00AE73BB"/>
    <w:rsid w:val="00AF05C8"/>
    <w:rsid w:val="00AF06A3"/>
    <w:rsid w:val="00B10F19"/>
    <w:rsid w:val="00B118DB"/>
    <w:rsid w:val="00B11D8E"/>
    <w:rsid w:val="00B1466D"/>
    <w:rsid w:val="00B162E3"/>
    <w:rsid w:val="00B20489"/>
    <w:rsid w:val="00B21AA8"/>
    <w:rsid w:val="00B21B44"/>
    <w:rsid w:val="00B26C3C"/>
    <w:rsid w:val="00B275CD"/>
    <w:rsid w:val="00B311EB"/>
    <w:rsid w:val="00B3675B"/>
    <w:rsid w:val="00B4102F"/>
    <w:rsid w:val="00B416A6"/>
    <w:rsid w:val="00B4218A"/>
    <w:rsid w:val="00B42AAF"/>
    <w:rsid w:val="00B44D2E"/>
    <w:rsid w:val="00B44D4F"/>
    <w:rsid w:val="00B4605C"/>
    <w:rsid w:val="00B52768"/>
    <w:rsid w:val="00B53CE5"/>
    <w:rsid w:val="00B546E5"/>
    <w:rsid w:val="00B61E6A"/>
    <w:rsid w:val="00B62B5B"/>
    <w:rsid w:val="00B62F0C"/>
    <w:rsid w:val="00B74546"/>
    <w:rsid w:val="00B767CE"/>
    <w:rsid w:val="00B8036C"/>
    <w:rsid w:val="00B829D5"/>
    <w:rsid w:val="00B8314C"/>
    <w:rsid w:val="00B83C1F"/>
    <w:rsid w:val="00B8464A"/>
    <w:rsid w:val="00B8608D"/>
    <w:rsid w:val="00B90C86"/>
    <w:rsid w:val="00B90EA4"/>
    <w:rsid w:val="00B93562"/>
    <w:rsid w:val="00B97728"/>
    <w:rsid w:val="00B97E83"/>
    <w:rsid w:val="00BA0E73"/>
    <w:rsid w:val="00BA17F7"/>
    <w:rsid w:val="00BA4561"/>
    <w:rsid w:val="00BA4CBD"/>
    <w:rsid w:val="00BA513A"/>
    <w:rsid w:val="00BA623D"/>
    <w:rsid w:val="00BA6360"/>
    <w:rsid w:val="00BA659F"/>
    <w:rsid w:val="00BA6D80"/>
    <w:rsid w:val="00BA7F5B"/>
    <w:rsid w:val="00BB1562"/>
    <w:rsid w:val="00BB5AB1"/>
    <w:rsid w:val="00BB699E"/>
    <w:rsid w:val="00BC4BCC"/>
    <w:rsid w:val="00BC5FFE"/>
    <w:rsid w:val="00BD5157"/>
    <w:rsid w:val="00BD5407"/>
    <w:rsid w:val="00BD5D2A"/>
    <w:rsid w:val="00BE2AA6"/>
    <w:rsid w:val="00BE3C2D"/>
    <w:rsid w:val="00BF0E41"/>
    <w:rsid w:val="00BF3E24"/>
    <w:rsid w:val="00BF6E26"/>
    <w:rsid w:val="00BF791E"/>
    <w:rsid w:val="00C0375C"/>
    <w:rsid w:val="00C10447"/>
    <w:rsid w:val="00C12F54"/>
    <w:rsid w:val="00C17A9D"/>
    <w:rsid w:val="00C2182B"/>
    <w:rsid w:val="00C24FDD"/>
    <w:rsid w:val="00C30A2F"/>
    <w:rsid w:val="00C35BBF"/>
    <w:rsid w:val="00C40A5A"/>
    <w:rsid w:val="00C44C0B"/>
    <w:rsid w:val="00C45B90"/>
    <w:rsid w:val="00C4732F"/>
    <w:rsid w:val="00C47DC9"/>
    <w:rsid w:val="00C500EE"/>
    <w:rsid w:val="00C50CE4"/>
    <w:rsid w:val="00C52233"/>
    <w:rsid w:val="00C54722"/>
    <w:rsid w:val="00C56320"/>
    <w:rsid w:val="00C5709A"/>
    <w:rsid w:val="00C60B2D"/>
    <w:rsid w:val="00C62F8D"/>
    <w:rsid w:val="00C6520C"/>
    <w:rsid w:val="00C7138D"/>
    <w:rsid w:val="00C7193F"/>
    <w:rsid w:val="00C761F1"/>
    <w:rsid w:val="00C775CA"/>
    <w:rsid w:val="00C7777C"/>
    <w:rsid w:val="00C834E2"/>
    <w:rsid w:val="00C841C3"/>
    <w:rsid w:val="00C84EEC"/>
    <w:rsid w:val="00C86AD4"/>
    <w:rsid w:val="00C87248"/>
    <w:rsid w:val="00C876BC"/>
    <w:rsid w:val="00C9007E"/>
    <w:rsid w:val="00C9064E"/>
    <w:rsid w:val="00C977EC"/>
    <w:rsid w:val="00CA058E"/>
    <w:rsid w:val="00CA47A1"/>
    <w:rsid w:val="00CA5D55"/>
    <w:rsid w:val="00CB03ED"/>
    <w:rsid w:val="00CB063D"/>
    <w:rsid w:val="00CB0AF7"/>
    <w:rsid w:val="00CB35DA"/>
    <w:rsid w:val="00CB4493"/>
    <w:rsid w:val="00CB65FE"/>
    <w:rsid w:val="00CC2078"/>
    <w:rsid w:val="00CC3419"/>
    <w:rsid w:val="00CC5C1B"/>
    <w:rsid w:val="00CC77F9"/>
    <w:rsid w:val="00CD01EE"/>
    <w:rsid w:val="00CD29C9"/>
    <w:rsid w:val="00CD3F72"/>
    <w:rsid w:val="00CD4163"/>
    <w:rsid w:val="00CE4023"/>
    <w:rsid w:val="00CE4C89"/>
    <w:rsid w:val="00CE623C"/>
    <w:rsid w:val="00CE6A28"/>
    <w:rsid w:val="00CE6D4F"/>
    <w:rsid w:val="00CE6EBF"/>
    <w:rsid w:val="00CE7092"/>
    <w:rsid w:val="00CF0654"/>
    <w:rsid w:val="00CF1218"/>
    <w:rsid w:val="00CF2182"/>
    <w:rsid w:val="00CF457D"/>
    <w:rsid w:val="00CF5997"/>
    <w:rsid w:val="00D04484"/>
    <w:rsid w:val="00D059E3"/>
    <w:rsid w:val="00D05DF2"/>
    <w:rsid w:val="00D11297"/>
    <w:rsid w:val="00D13C97"/>
    <w:rsid w:val="00D143BF"/>
    <w:rsid w:val="00D172DA"/>
    <w:rsid w:val="00D17B43"/>
    <w:rsid w:val="00D215E9"/>
    <w:rsid w:val="00D22797"/>
    <w:rsid w:val="00D22863"/>
    <w:rsid w:val="00D22D7F"/>
    <w:rsid w:val="00D23794"/>
    <w:rsid w:val="00D24DE7"/>
    <w:rsid w:val="00D26889"/>
    <w:rsid w:val="00D268E2"/>
    <w:rsid w:val="00D26DA1"/>
    <w:rsid w:val="00D27FE9"/>
    <w:rsid w:val="00D30DF5"/>
    <w:rsid w:val="00D31361"/>
    <w:rsid w:val="00D31FE9"/>
    <w:rsid w:val="00D36D2E"/>
    <w:rsid w:val="00D4222C"/>
    <w:rsid w:val="00D435EF"/>
    <w:rsid w:val="00D52873"/>
    <w:rsid w:val="00D56069"/>
    <w:rsid w:val="00D61F3B"/>
    <w:rsid w:val="00D65545"/>
    <w:rsid w:val="00D705BF"/>
    <w:rsid w:val="00D71FD6"/>
    <w:rsid w:val="00D72183"/>
    <w:rsid w:val="00D74AD9"/>
    <w:rsid w:val="00D77951"/>
    <w:rsid w:val="00D80054"/>
    <w:rsid w:val="00D800A1"/>
    <w:rsid w:val="00D81007"/>
    <w:rsid w:val="00D81781"/>
    <w:rsid w:val="00D832F1"/>
    <w:rsid w:val="00D864A8"/>
    <w:rsid w:val="00D876CC"/>
    <w:rsid w:val="00D90B68"/>
    <w:rsid w:val="00D9200D"/>
    <w:rsid w:val="00D951DC"/>
    <w:rsid w:val="00D96631"/>
    <w:rsid w:val="00DA16A3"/>
    <w:rsid w:val="00DA1D66"/>
    <w:rsid w:val="00DA467A"/>
    <w:rsid w:val="00DA63A9"/>
    <w:rsid w:val="00DA6C9B"/>
    <w:rsid w:val="00DA786D"/>
    <w:rsid w:val="00DB0F97"/>
    <w:rsid w:val="00DB6425"/>
    <w:rsid w:val="00DC0E35"/>
    <w:rsid w:val="00DC4841"/>
    <w:rsid w:val="00DC55C0"/>
    <w:rsid w:val="00DC651B"/>
    <w:rsid w:val="00DD03EA"/>
    <w:rsid w:val="00DD2229"/>
    <w:rsid w:val="00DD2649"/>
    <w:rsid w:val="00DD3C04"/>
    <w:rsid w:val="00DD5054"/>
    <w:rsid w:val="00DD6E28"/>
    <w:rsid w:val="00DD71A4"/>
    <w:rsid w:val="00DD7274"/>
    <w:rsid w:val="00DD7970"/>
    <w:rsid w:val="00DE04B2"/>
    <w:rsid w:val="00DE0CC0"/>
    <w:rsid w:val="00DE14AD"/>
    <w:rsid w:val="00DE1880"/>
    <w:rsid w:val="00DE3288"/>
    <w:rsid w:val="00DE3B10"/>
    <w:rsid w:val="00DE672A"/>
    <w:rsid w:val="00DE7EE2"/>
    <w:rsid w:val="00DF0345"/>
    <w:rsid w:val="00DF0F6C"/>
    <w:rsid w:val="00DF25F1"/>
    <w:rsid w:val="00DF2E11"/>
    <w:rsid w:val="00DF33FF"/>
    <w:rsid w:val="00DF3C5B"/>
    <w:rsid w:val="00DF3E88"/>
    <w:rsid w:val="00DF498A"/>
    <w:rsid w:val="00DF7ACD"/>
    <w:rsid w:val="00E012EA"/>
    <w:rsid w:val="00E03A4D"/>
    <w:rsid w:val="00E0441A"/>
    <w:rsid w:val="00E04D80"/>
    <w:rsid w:val="00E06D4E"/>
    <w:rsid w:val="00E073FD"/>
    <w:rsid w:val="00E078BE"/>
    <w:rsid w:val="00E07F0D"/>
    <w:rsid w:val="00E12C1E"/>
    <w:rsid w:val="00E14406"/>
    <w:rsid w:val="00E15596"/>
    <w:rsid w:val="00E16A0C"/>
    <w:rsid w:val="00E20A12"/>
    <w:rsid w:val="00E21EA9"/>
    <w:rsid w:val="00E2251D"/>
    <w:rsid w:val="00E22F9A"/>
    <w:rsid w:val="00E23314"/>
    <w:rsid w:val="00E32309"/>
    <w:rsid w:val="00E32619"/>
    <w:rsid w:val="00E37666"/>
    <w:rsid w:val="00E4151C"/>
    <w:rsid w:val="00E4170B"/>
    <w:rsid w:val="00E4351F"/>
    <w:rsid w:val="00E50F2F"/>
    <w:rsid w:val="00E60EFF"/>
    <w:rsid w:val="00E61970"/>
    <w:rsid w:val="00E650A0"/>
    <w:rsid w:val="00E65B5E"/>
    <w:rsid w:val="00E660D3"/>
    <w:rsid w:val="00E703D7"/>
    <w:rsid w:val="00E707DB"/>
    <w:rsid w:val="00E70903"/>
    <w:rsid w:val="00E72CE0"/>
    <w:rsid w:val="00E76E48"/>
    <w:rsid w:val="00E774A2"/>
    <w:rsid w:val="00E805B1"/>
    <w:rsid w:val="00E87347"/>
    <w:rsid w:val="00E87608"/>
    <w:rsid w:val="00E93B09"/>
    <w:rsid w:val="00E93FBE"/>
    <w:rsid w:val="00E94342"/>
    <w:rsid w:val="00E972B1"/>
    <w:rsid w:val="00EA058B"/>
    <w:rsid w:val="00EA08A9"/>
    <w:rsid w:val="00EA0F01"/>
    <w:rsid w:val="00EA12D2"/>
    <w:rsid w:val="00EA1565"/>
    <w:rsid w:val="00EA2D2C"/>
    <w:rsid w:val="00EA4A6B"/>
    <w:rsid w:val="00EA522F"/>
    <w:rsid w:val="00EA645D"/>
    <w:rsid w:val="00EA68C2"/>
    <w:rsid w:val="00EB627A"/>
    <w:rsid w:val="00EB6CD1"/>
    <w:rsid w:val="00EB7D01"/>
    <w:rsid w:val="00EC138D"/>
    <w:rsid w:val="00EC3609"/>
    <w:rsid w:val="00EC413A"/>
    <w:rsid w:val="00EC640D"/>
    <w:rsid w:val="00EC6F15"/>
    <w:rsid w:val="00ED4778"/>
    <w:rsid w:val="00ED64E3"/>
    <w:rsid w:val="00EE1601"/>
    <w:rsid w:val="00EE4DEE"/>
    <w:rsid w:val="00EE6D3F"/>
    <w:rsid w:val="00EF1259"/>
    <w:rsid w:val="00EF2CAB"/>
    <w:rsid w:val="00EF5EFB"/>
    <w:rsid w:val="00EF778D"/>
    <w:rsid w:val="00EF7FE3"/>
    <w:rsid w:val="00F02524"/>
    <w:rsid w:val="00F04B32"/>
    <w:rsid w:val="00F04E7D"/>
    <w:rsid w:val="00F07DDE"/>
    <w:rsid w:val="00F105F0"/>
    <w:rsid w:val="00F10667"/>
    <w:rsid w:val="00F11CB1"/>
    <w:rsid w:val="00F12572"/>
    <w:rsid w:val="00F12A00"/>
    <w:rsid w:val="00F1309D"/>
    <w:rsid w:val="00F1315F"/>
    <w:rsid w:val="00F1523C"/>
    <w:rsid w:val="00F15891"/>
    <w:rsid w:val="00F16901"/>
    <w:rsid w:val="00F210A2"/>
    <w:rsid w:val="00F2146B"/>
    <w:rsid w:val="00F21B77"/>
    <w:rsid w:val="00F239F9"/>
    <w:rsid w:val="00F24A9A"/>
    <w:rsid w:val="00F31ABD"/>
    <w:rsid w:val="00F3733C"/>
    <w:rsid w:val="00F37F6C"/>
    <w:rsid w:val="00F407C3"/>
    <w:rsid w:val="00F41E3C"/>
    <w:rsid w:val="00F43C32"/>
    <w:rsid w:val="00F4774A"/>
    <w:rsid w:val="00F5162C"/>
    <w:rsid w:val="00F52B1B"/>
    <w:rsid w:val="00F55560"/>
    <w:rsid w:val="00F5583E"/>
    <w:rsid w:val="00F5620E"/>
    <w:rsid w:val="00F56756"/>
    <w:rsid w:val="00F60518"/>
    <w:rsid w:val="00F6070D"/>
    <w:rsid w:val="00F6129E"/>
    <w:rsid w:val="00F66C95"/>
    <w:rsid w:val="00F67233"/>
    <w:rsid w:val="00F700D6"/>
    <w:rsid w:val="00F70AA2"/>
    <w:rsid w:val="00F748FD"/>
    <w:rsid w:val="00F76F6F"/>
    <w:rsid w:val="00F77A0B"/>
    <w:rsid w:val="00F81035"/>
    <w:rsid w:val="00F8248E"/>
    <w:rsid w:val="00F82664"/>
    <w:rsid w:val="00F84D4E"/>
    <w:rsid w:val="00F8584C"/>
    <w:rsid w:val="00F9271C"/>
    <w:rsid w:val="00FA10BC"/>
    <w:rsid w:val="00FA658F"/>
    <w:rsid w:val="00FA7591"/>
    <w:rsid w:val="00FA77E4"/>
    <w:rsid w:val="00FA7A76"/>
    <w:rsid w:val="00FB0727"/>
    <w:rsid w:val="00FB137B"/>
    <w:rsid w:val="00FB3171"/>
    <w:rsid w:val="00FB4D00"/>
    <w:rsid w:val="00FB5140"/>
    <w:rsid w:val="00FC0D94"/>
    <w:rsid w:val="00FC2C89"/>
    <w:rsid w:val="00FC4B44"/>
    <w:rsid w:val="00FC4B63"/>
    <w:rsid w:val="00FC4CA0"/>
    <w:rsid w:val="00FC56B2"/>
    <w:rsid w:val="00FC7D29"/>
    <w:rsid w:val="00FD171F"/>
    <w:rsid w:val="00FD35FB"/>
    <w:rsid w:val="00FD532B"/>
    <w:rsid w:val="00FD55EC"/>
    <w:rsid w:val="00FD60D8"/>
    <w:rsid w:val="00FD6176"/>
    <w:rsid w:val="00FD6520"/>
    <w:rsid w:val="00FE0369"/>
    <w:rsid w:val="00FE19AB"/>
    <w:rsid w:val="00FE3C1B"/>
    <w:rsid w:val="00FF03C7"/>
    <w:rsid w:val="00FF3456"/>
    <w:rsid w:val="00FF4829"/>
    <w:rsid w:val="00FF4A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1F44"/>
  <w15:chartTrackingRefBased/>
  <w15:docId w15:val="{A7DFC064-C08C-4DE3-AE57-056743FB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B47"/>
    <w:pPr>
      <w:bidi/>
    </w:pPr>
    <w:rPr>
      <w:rFonts w:ascii="Calibri" w:eastAsia="Calibri" w:hAnsi="Calibri" w:cs="Arial"/>
    </w:rPr>
  </w:style>
  <w:style w:type="paragraph" w:styleId="1">
    <w:name w:val="heading 1"/>
    <w:basedOn w:val="a"/>
    <w:link w:val="10"/>
    <w:uiPriority w:val="9"/>
    <w:qFormat/>
    <w:rsid w:val="00757B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57B4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757B47"/>
    <w:pPr>
      <w:keepNext/>
      <w:keepLines/>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57B4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757B47"/>
    <w:rPr>
      <w:rFonts w:asciiTheme="majorHAnsi" w:eastAsiaTheme="majorEastAsia" w:hAnsiTheme="majorHAnsi" w:cstheme="majorBidi"/>
      <w:color w:val="365F91" w:themeColor="accent1" w:themeShade="BF"/>
      <w:sz w:val="26"/>
      <w:szCs w:val="26"/>
    </w:rPr>
  </w:style>
  <w:style w:type="character" w:customStyle="1" w:styleId="40">
    <w:name w:val="כותרת 4 תו"/>
    <w:basedOn w:val="a0"/>
    <w:link w:val="4"/>
    <w:uiPriority w:val="9"/>
    <w:semiHidden/>
    <w:rsid w:val="00757B47"/>
    <w:rPr>
      <w:rFonts w:asciiTheme="majorHAnsi" w:eastAsiaTheme="majorEastAsia" w:hAnsiTheme="majorHAnsi" w:cstheme="majorBidi"/>
      <w:i/>
      <w:iCs/>
      <w:color w:val="365F91" w:themeColor="accent1" w:themeShade="BF"/>
    </w:rPr>
  </w:style>
  <w:style w:type="paragraph" w:styleId="a3">
    <w:name w:val="footnote text"/>
    <w:basedOn w:val="a"/>
    <w:link w:val="a4"/>
    <w:uiPriority w:val="99"/>
    <w:unhideWhenUsed/>
    <w:rsid w:val="00757B47"/>
    <w:rPr>
      <w:rFonts w:cs="Times New Roman"/>
      <w:sz w:val="20"/>
      <w:szCs w:val="20"/>
      <w:lang w:val="x-none" w:eastAsia="x-none"/>
    </w:rPr>
  </w:style>
  <w:style w:type="character" w:customStyle="1" w:styleId="a4">
    <w:name w:val="טקסט הערת שוליים תו"/>
    <w:basedOn w:val="a0"/>
    <w:link w:val="a3"/>
    <w:uiPriority w:val="99"/>
    <w:rsid w:val="00757B47"/>
    <w:rPr>
      <w:rFonts w:ascii="Calibri" w:eastAsia="Calibri" w:hAnsi="Calibri" w:cs="Times New Roman"/>
      <w:sz w:val="20"/>
      <w:szCs w:val="20"/>
      <w:lang w:val="x-none" w:eastAsia="x-none"/>
    </w:rPr>
  </w:style>
  <w:style w:type="character" w:styleId="a5">
    <w:name w:val="footnote reference"/>
    <w:uiPriority w:val="99"/>
    <w:semiHidden/>
    <w:unhideWhenUsed/>
    <w:rsid w:val="00757B47"/>
    <w:rPr>
      <w:vertAlign w:val="superscript"/>
    </w:rPr>
  </w:style>
  <w:style w:type="paragraph" w:styleId="NormalWeb">
    <w:name w:val="Normal (Web)"/>
    <w:basedOn w:val="a"/>
    <w:uiPriority w:val="99"/>
    <w:semiHidden/>
    <w:unhideWhenUsed/>
    <w:rsid w:val="00757B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nhideWhenUsed/>
    <w:rsid w:val="00757B47"/>
    <w:pPr>
      <w:tabs>
        <w:tab w:val="center" w:pos="4153"/>
        <w:tab w:val="right" w:pos="8306"/>
      </w:tabs>
      <w:spacing w:after="0" w:line="240" w:lineRule="auto"/>
    </w:pPr>
  </w:style>
  <w:style w:type="character" w:customStyle="1" w:styleId="a7">
    <w:name w:val="כותרת עליונה תו"/>
    <w:basedOn w:val="a0"/>
    <w:link w:val="a6"/>
    <w:rsid w:val="00757B47"/>
    <w:rPr>
      <w:rFonts w:ascii="Calibri" w:eastAsia="Calibri" w:hAnsi="Calibri" w:cs="Arial"/>
    </w:rPr>
  </w:style>
  <w:style w:type="paragraph" w:styleId="a8">
    <w:name w:val="footer"/>
    <w:basedOn w:val="a"/>
    <w:link w:val="a9"/>
    <w:uiPriority w:val="99"/>
    <w:unhideWhenUsed/>
    <w:rsid w:val="00757B47"/>
    <w:pPr>
      <w:tabs>
        <w:tab w:val="center" w:pos="4153"/>
        <w:tab w:val="right" w:pos="8306"/>
      </w:tabs>
      <w:spacing w:after="0" w:line="240" w:lineRule="auto"/>
    </w:pPr>
  </w:style>
  <w:style w:type="character" w:customStyle="1" w:styleId="a9">
    <w:name w:val="כותרת תחתונה תו"/>
    <w:basedOn w:val="a0"/>
    <w:link w:val="a8"/>
    <w:uiPriority w:val="99"/>
    <w:rsid w:val="00757B47"/>
    <w:rPr>
      <w:rFonts w:ascii="Calibri" w:eastAsia="Calibri" w:hAnsi="Calibri" w:cs="Arial"/>
    </w:rPr>
  </w:style>
  <w:style w:type="character" w:customStyle="1" w:styleId="aa">
    <w:name w:val="טקסט הערה תו"/>
    <w:basedOn w:val="a0"/>
    <w:link w:val="ab"/>
    <w:uiPriority w:val="99"/>
    <w:semiHidden/>
    <w:rsid w:val="00757B47"/>
    <w:rPr>
      <w:rFonts w:ascii="Calibri" w:eastAsia="Calibri" w:hAnsi="Calibri" w:cs="Arial"/>
      <w:sz w:val="20"/>
      <w:szCs w:val="20"/>
    </w:rPr>
  </w:style>
  <w:style w:type="paragraph" w:styleId="ab">
    <w:name w:val="annotation text"/>
    <w:basedOn w:val="a"/>
    <w:link w:val="aa"/>
    <w:uiPriority w:val="99"/>
    <w:semiHidden/>
    <w:unhideWhenUsed/>
    <w:rsid w:val="00757B47"/>
    <w:rPr>
      <w:sz w:val="20"/>
      <w:szCs w:val="20"/>
    </w:rPr>
  </w:style>
  <w:style w:type="character" w:customStyle="1" w:styleId="11">
    <w:name w:val="טקסט הערה תו1"/>
    <w:basedOn w:val="a0"/>
    <w:uiPriority w:val="99"/>
    <w:semiHidden/>
    <w:rsid w:val="00757B47"/>
    <w:rPr>
      <w:rFonts w:ascii="Calibri" w:eastAsia="Calibri" w:hAnsi="Calibri" w:cs="Arial"/>
      <w:sz w:val="20"/>
      <w:szCs w:val="20"/>
    </w:rPr>
  </w:style>
  <w:style w:type="character" w:customStyle="1" w:styleId="ac">
    <w:name w:val="נושא הערה תו"/>
    <w:basedOn w:val="aa"/>
    <w:link w:val="ad"/>
    <w:uiPriority w:val="99"/>
    <w:semiHidden/>
    <w:rsid w:val="00757B47"/>
    <w:rPr>
      <w:rFonts w:ascii="Calibri" w:eastAsia="Calibri" w:hAnsi="Calibri" w:cs="Arial"/>
      <w:b/>
      <w:bCs/>
      <w:sz w:val="20"/>
      <w:szCs w:val="20"/>
    </w:rPr>
  </w:style>
  <w:style w:type="paragraph" w:styleId="ad">
    <w:name w:val="annotation subject"/>
    <w:basedOn w:val="ab"/>
    <w:next w:val="ab"/>
    <w:link w:val="ac"/>
    <w:uiPriority w:val="99"/>
    <w:semiHidden/>
    <w:unhideWhenUsed/>
    <w:rsid w:val="00757B47"/>
    <w:rPr>
      <w:b/>
      <w:bCs/>
    </w:rPr>
  </w:style>
  <w:style w:type="character" w:customStyle="1" w:styleId="12">
    <w:name w:val="נושא הערה תו1"/>
    <w:basedOn w:val="11"/>
    <w:uiPriority w:val="99"/>
    <w:semiHidden/>
    <w:rsid w:val="00757B47"/>
    <w:rPr>
      <w:rFonts w:ascii="Calibri" w:eastAsia="Calibri" w:hAnsi="Calibri" w:cs="Arial"/>
      <w:b/>
      <w:bCs/>
      <w:sz w:val="20"/>
      <w:szCs w:val="20"/>
    </w:rPr>
  </w:style>
  <w:style w:type="character" w:customStyle="1" w:styleId="ae">
    <w:name w:val="טקסט בלונים תו"/>
    <w:basedOn w:val="a0"/>
    <w:link w:val="af"/>
    <w:uiPriority w:val="99"/>
    <w:semiHidden/>
    <w:rsid w:val="00757B47"/>
    <w:rPr>
      <w:rFonts w:ascii="Segoe UI" w:eastAsia="Calibri" w:hAnsi="Segoe UI" w:cs="Segoe UI"/>
      <w:sz w:val="18"/>
      <w:szCs w:val="18"/>
    </w:rPr>
  </w:style>
  <w:style w:type="paragraph" w:styleId="af">
    <w:name w:val="Balloon Text"/>
    <w:basedOn w:val="a"/>
    <w:link w:val="ae"/>
    <w:uiPriority w:val="99"/>
    <w:semiHidden/>
    <w:unhideWhenUsed/>
    <w:rsid w:val="00757B47"/>
    <w:pPr>
      <w:spacing w:after="0" w:line="240" w:lineRule="auto"/>
    </w:pPr>
    <w:rPr>
      <w:rFonts w:ascii="Segoe UI" w:hAnsi="Segoe UI" w:cs="Segoe UI"/>
      <w:sz w:val="18"/>
      <w:szCs w:val="18"/>
    </w:rPr>
  </w:style>
  <w:style w:type="character" w:customStyle="1" w:styleId="13">
    <w:name w:val="טקסט בלונים תו1"/>
    <w:basedOn w:val="a0"/>
    <w:uiPriority w:val="99"/>
    <w:semiHidden/>
    <w:rsid w:val="00757B47"/>
    <w:rPr>
      <w:rFonts w:ascii="Tahoma" w:eastAsia="Calibri" w:hAnsi="Tahoma" w:cs="Tahoma"/>
      <w:sz w:val="18"/>
      <w:szCs w:val="18"/>
    </w:rPr>
  </w:style>
  <w:style w:type="character" w:styleId="Hyperlink">
    <w:name w:val="Hyperlink"/>
    <w:basedOn w:val="a0"/>
    <w:uiPriority w:val="99"/>
    <w:unhideWhenUsed/>
    <w:rsid w:val="00757B47"/>
    <w:rPr>
      <w:color w:val="0000FF" w:themeColor="hyperlink"/>
      <w:u w:val="single"/>
    </w:rPr>
  </w:style>
  <w:style w:type="paragraph" w:styleId="af0">
    <w:name w:val="List Paragraph"/>
    <w:basedOn w:val="a"/>
    <w:uiPriority w:val="34"/>
    <w:qFormat/>
    <w:rsid w:val="00757B47"/>
    <w:pPr>
      <w:ind w:left="720"/>
      <w:contextualSpacing/>
    </w:pPr>
  </w:style>
  <w:style w:type="character" w:styleId="af1">
    <w:name w:val="Unresolved Mention"/>
    <w:basedOn w:val="a0"/>
    <w:uiPriority w:val="99"/>
    <w:semiHidden/>
    <w:unhideWhenUsed/>
    <w:rsid w:val="00757B47"/>
    <w:rPr>
      <w:color w:val="605E5C"/>
      <w:shd w:val="clear" w:color="auto" w:fill="E1DFDD"/>
    </w:rPr>
  </w:style>
  <w:style w:type="character" w:styleId="FollowedHyperlink">
    <w:name w:val="FollowedHyperlink"/>
    <w:basedOn w:val="a0"/>
    <w:uiPriority w:val="99"/>
    <w:semiHidden/>
    <w:unhideWhenUsed/>
    <w:rsid w:val="00757B47"/>
    <w:rPr>
      <w:color w:val="800080" w:themeColor="followedHyperlink"/>
      <w:u w:val="single"/>
    </w:rPr>
  </w:style>
  <w:style w:type="table" w:styleId="af2">
    <w:name w:val="Table Grid"/>
    <w:basedOn w:val="a1"/>
    <w:uiPriority w:val="59"/>
    <w:rsid w:val="0075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a"/>
    <w:basedOn w:val="a"/>
    <w:rsid w:val="00757B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0"/>
    <w:basedOn w:val="a"/>
    <w:rsid w:val="00757B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757B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000005">
    <w:name w:val="font_000005"/>
    <w:basedOn w:val="a0"/>
    <w:rsid w:val="00757B47"/>
  </w:style>
  <w:style w:type="character" w:styleId="af4">
    <w:name w:val="Strong"/>
    <w:basedOn w:val="a0"/>
    <w:uiPriority w:val="22"/>
    <w:qFormat/>
    <w:rsid w:val="00757B47"/>
    <w:rPr>
      <w:b/>
      <w:bCs/>
    </w:rPr>
  </w:style>
  <w:style w:type="character" w:styleId="af5">
    <w:name w:val="Emphasis"/>
    <w:basedOn w:val="a0"/>
    <w:uiPriority w:val="20"/>
    <w:qFormat/>
    <w:rsid w:val="00757B47"/>
    <w:rPr>
      <w:i/>
      <w:iCs/>
    </w:rPr>
  </w:style>
  <w:style w:type="paragraph" w:styleId="af6">
    <w:name w:val="Body Text"/>
    <w:basedOn w:val="a"/>
    <w:link w:val="af7"/>
    <w:uiPriority w:val="1"/>
    <w:qFormat/>
    <w:rsid w:val="00757B47"/>
    <w:pPr>
      <w:widowControl w:val="0"/>
      <w:autoSpaceDE w:val="0"/>
      <w:autoSpaceDN w:val="0"/>
      <w:bidi w:val="0"/>
      <w:spacing w:after="0" w:line="240" w:lineRule="auto"/>
    </w:pPr>
    <w:rPr>
      <w:rFonts w:ascii="Arial" w:eastAsia="Arial" w:hAnsi="Arial"/>
      <w:sz w:val="20"/>
      <w:szCs w:val="20"/>
      <w:lang w:val="el-GR" w:eastAsia="el-GR" w:bidi="el-GR"/>
    </w:rPr>
  </w:style>
  <w:style w:type="character" w:customStyle="1" w:styleId="af7">
    <w:name w:val="גוף טקסט תו"/>
    <w:basedOn w:val="a0"/>
    <w:link w:val="af6"/>
    <w:uiPriority w:val="1"/>
    <w:rsid w:val="00757B47"/>
    <w:rPr>
      <w:rFonts w:ascii="Arial" w:eastAsia="Arial" w:hAnsi="Arial" w:cs="Arial"/>
      <w:sz w:val="20"/>
      <w:szCs w:val="20"/>
      <w:lang w:val="el-GR" w:eastAsia="el-GR" w:bidi="el-GR"/>
    </w:rPr>
  </w:style>
  <w:style w:type="character" w:styleId="HTMLCite">
    <w:name w:val="HTML Cite"/>
    <w:basedOn w:val="a0"/>
    <w:uiPriority w:val="99"/>
    <w:semiHidden/>
    <w:unhideWhenUsed/>
    <w:rsid w:val="00757B47"/>
    <w:rPr>
      <w:i/>
      <w:iCs/>
    </w:rPr>
  </w:style>
  <w:style w:type="character" w:customStyle="1" w:styleId="italic">
    <w:name w:val="italic"/>
    <w:basedOn w:val="a0"/>
    <w:rsid w:val="00757B47"/>
  </w:style>
  <w:style w:type="character" w:customStyle="1" w:styleId="volumetitle">
    <w:name w:val="volumetitle"/>
    <w:basedOn w:val="a0"/>
    <w:rsid w:val="00757B47"/>
  </w:style>
  <w:style w:type="character" w:customStyle="1" w:styleId="volumesubtitle">
    <w:name w:val="volumesubtitle"/>
    <w:basedOn w:val="a0"/>
    <w:rsid w:val="00757B47"/>
  </w:style>
  <w:style w:type="paragraph" w:customStyle="1" w:styleId="Default">
    <w:name w:val="Default"/>
    <w:rsid w:val="00757B47"/>
    <w:pPr>
      <w:autoSpaceDE w:val="0"/>
      <w:autoSpaceDN w:val="0"/>
      <w:adjustRightInd w:val="0"/>
      <w:spacing w:after="0" w:line="240" w:lineRule="auto"/>
    </w:pPr>
    <w:rPr>
      <w:rFonts w:ascii="David" w:hAnsi="David" w:cs="David"/>
      <w:color w:val="000000"/>
      <w:sz w:val="24"/>
      <w:szCs w:val="24"/>
    </w:rPr>
  </w:style>
  <w:style w:type="character" w:styleId="af8">
    <w:name w:val="annotation reference"/>
    <w:basedOn w:val="a0"/>
    <w:uiPriority w:val="99"/>
    <w:semiHidden/>
    <w:unhideWhenUsed/>
    <w:rsid w:val="00757B47"/>
    <w:rPr>
      <w:sz w:val="16"/>
      <w:szCs w:val="16"/>
    </w:rPr>
  </w:style>
  <w:style w:type="paragraph" w:styleId="HTML">
    <w:name w:val="HTML Preformatted"/>
    <w:basedOn w:val="a"/>
    <w:link w:val="HTML0"/>
    <w:uiPriority w:val="99"/>
    <w:unhideWhenUsed/>
    <w:rsid w:val="00FE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E0369"/>
    <w:rPr>
      <w:rFonts w:ascii="Courier New" w:eastAsia="Times New Roman" w:hAnsi="Courier New" w:cs="Courier New"/>
      <w:sz w:val="20"/>
      <w:szCs w:val="20"/>
    </w:rPr>
  </w:style>
  <w:style w:type="character" w:customStyle="1" w:styleId="y2iqfc">
    <w:name w:val="y2iqfc"/>
    <w:basedOn w:val="a0"/>
    <w:rsid w:val="00FE0369"/>
  </w:style>
  <w:style w:type="character" w:customStyle="1" w:styleId="large">
    <w:name w:val="large"/>
    <w:basedOn w:val="a0"/>
    <w:rsid w:val="00B1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96365">
      <w:bodyDiv w:val="1"/>
      <w:marLeft w:val="0"/>
      <w:marRight w:val="0"/>
      <w:marTop w:val="0"/>
      <w:marBottom w:val="0"/>
      <w:divBdr>
        <w:top w:val="none" w:sz="0" w:space="0" w:color="auto"/>
        <w:left w:val="none" w:sz="0" w:space="0" w:color="auto"/>
        <w:bottom w:val="none" w:sz="0" w:space="0" w:color="auto"/>
        <w:right w:val="none" w:sz="0" w:space="0" w:color="auto"/>
      </w:divBdr>
    </w:div>
    <w:div w:id="1217547944">
      <w:bodyDiv w:val="1"/>
      <w:marLeft w:val="0"/>
      <w:marRight w:val="0"/>
      <w:marTop w:val="0"/>
      <w:marBottom w:val="0"/>
      <w:divBdr>
        <w:top w:val="none" w:sz="0" w:space="0" w:color="auto"/>
        <w:left w:val="none" w:sz="0" w:space="0" w:color="auto"/>
        <w:bottom w:val="none" w:sz="0" w:space="0" w:color="auto"/>
        <w:right w:val="none" w:sz="0" w:space="0" w:color="auto"/>
      </w:divBdr>
    </w:div>
    <w:div w:id="16190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bebooks.com/book-search/author/tacitus-goodyea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56CFA-17A9-462D-9C05-6AF49593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4965</TotalTime>
  <Pages>21</Pages>
  <Words>4632</Words>
  <Characters>23164</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פיאמנטה</dc:creator>
  <cp:keywords/>
  <dc:description/>
  <cp:lastModifiedBy>משה פיאמנטה</cp:lastModifiedBy>
  <cp:revision>2604</cp:revision>
  <dcterms:created xsi:type="dcterms:W3CDTF">2022-12-31T21:58:00Z</dcterms:created>
  <dcterms:modified xsi:type="dcterms:W3CDTF">2023-05-23T15:50:00Z</dcterms:modified>
</cp:coreProperties>
</file>