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34F" w14:textId="5A333867" w:rsidR="005A02CB" w:rsidRDefault="00C65273" w:rsidP="00B52484">
      <w:pPr>
        <w:bidi/>
      </w:pPr>
      <w:r>
        <w:rPr>
          <w:rFonts w:hint="cs"/>
          <w:rtl/>
        </w:rPr>
        <w:t xml:space="preserve">לכל עובד </w:t>
      </w:r>
      <w:proofErr w:type="spellStart"/>
      <w:r>
        <w:rPr>
          <w:rFonts w:hint="cs"/>
          <w:rtl/>
        </w:rPr>
        <w:t>במובילאיי</w:t>
      </w:r>
      <w:proofErr w:type="spellEnd"/>
      <w:r>
        <w:rPr>
          <w:rFonts w:hint="cs"/>
          <w:rtl/>
        </w:rPr>
        <w:t xml:space="preserve"> חוזה העסקה שמאופיין באמצעות </w:t>
      </w:r>
      <w:r w:rsidRPr="00B52484">
        <w:rPr>
          <w:rFonts w:hint="cs"/>
          <w:i/>
          <w:iCs/>
          <w:rtl/>
        </w:rPr>
        <w:t>כל אחד</w:t>
      </w:r>
      <w:r>
        <w:rPr>
          <w:rFonts w:hint="cs"/>
          <w:rtl/>
        </w:rPr>
        <w:t xml:space="preserve"> מהרכיבים הבאים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36F47" w14:paraId="4A6D458B" w14:textId="77777777" w:rsidTr="00E36F47">
        <w:tc>
          <w:tcPr>
            <w:tcW w:w="2157" w:type="dxa"/>
          </w:tcPr>
          <w:p w14:paraId="5E2AED4C" w14:textId="7FBE7264" w:rsidR="00E36F47" w:rsidRPr="00A37A79" w:rsidRDefault="00E36F47" w:rsidP="00D07DE6">
            <w:pPr>
              <w:rPr>
                <w:rtl/>
              </w:rPr>
            </w:pPr>
          </w:p>
        </w:tc>
        <w:tc>
          <w:tcPr>
            <w:tcW w:w="2157" w:type="dxa"/>
          </w:tcPr>
          <w:p w14:paraId="2FDE6EBA" w14:textId="13D90160" w:rsidR="00E36F47" w:rsidRDefault="00067629" w:rsidP="00D07DE6">
            <w:pPr>
              <w:rPr>
                <w:rtl/>
              </w:rPr>
            </w:pPr>
            <w:r w:rsidRPr="00D07DE6">
              <w:t>Pay Rate Type </w:t>
            </w:r>
          </w:p>
        </w:tc>
        <w:tc>
          <w:tcPr>
            <w:tcW w:w="2158" w:type="dxa"/>
          </w:tcPr>
          <w:p w14:paraId="034AA18D" w14:textId="34F2E150" w:rsidR="00E36F47" w:rsidRDefault="009F13E8" w:rsidP="00D07DE6">
            <w:pPr>
              <w:rPr>
                <w:rtl/>
              </w:rPr>
            </w:pPr>
            <w:r w:rsidRPr="00D07DE6">
              <w:t>Time Type </w:t>
            </w:r>
          </w:p>
        </w:tc>
        <w:tc>
          <w:tcPr>
            <w:tcW w:w="2158" w:type="dxa"/>
          </w:tcPr>
          <w:p w14:paraId="612458BD" w14:textId="4EEF95FC" w:rsidR="00E36F47" w:rsidRDefault="009F13E8" w:rsidP="00D07DE6">
            <w:pPr>
              <w:rPr>
                <w:rtl/>
              </w:rPr>
            </w:pPr>
            <w:r w:rsidRPr="00D07DE6">
              <w:t>Employee Type </w:t>
            </w:r>
          </w:p>
        </w:tc>
      </w:tr>
    </w:tbl>
    <w:p w14:paraId="0CC0E696" w14:textId="6D3F797A" w:rsidR="005A02CB" w:rsidRDefault="005A02CB" w:rsidP="005A02CB">
      <w:pPr>
        <w:bidi/>
        <w:rPr>
          <w:rtl/>
        </w:rPr>
      </w:pPr>
    </w:p>
    <w:p w14:paraId="37242360" w14:textId="4837566C" w:rsidR="003722E9" w:rsidRDefault="003722E9" w:rsidP="003722E9">
      <w:pPr>
        <w:bidi/>
        <w:rPr>
          <w:rtl/>
        </w:rPr>
      </w:pPr>
      <w:r>
        <w:rPr>
          <w:rFonts w:hint="cs"/>
          <w:rtl/>
        </w:rPr>
        <w:t>כל אלו מקבלים מענה בעת מתן הצעת העבודה ו</w:t>
      </w:r>
      <w:r w:rsidR="003B6054">
        <w:rPr>
          <w:rFonts w:hint="cs"/>
          <w:rtl/>
        </w:rPr>
        <w:t xml:space="preserve">ניתן לראות בתיק האישי של העובד </w:t>
      </w:r>
      <w:proofErr w:type="spellStart"/>
      <w:r w:rsidR="003B6054">
        <w:rPr>
          <w:rFonts w:hint="cs"/>
          <w:rtl/>
        </w:rPr>
        <w:t>בוורקדיי</w:t>
      </w:r>
      <w:proofErr w:type="spellEnd"/>
      <w:r w:rsidR="003B6054">
        <w:rPr>
          <w:rFonts w:hint="cs"/>
          <w:rtl/>
        </w:rPr>
        <w:t xml:space="preserve"> את המאפיינים של כל עובד.</w:t>
      </w:r>
      <w:r w:rsidR="00F6139E">
        <w:rPr>
          <w:rFonts w:hint="cs"/>
          <w:rtl/>
        </w:rPr>
        <w:t xml:space="preserve"> במידה והנכם מתכננים שינוי כלשהו בתנאי ההעסקה ובסוג ההעסקה של העובד, חשוב שתכירו</w:t>
      </w:r>
      <w:r w:rsidR="008B4FE4">
        <w:rPr>
          <w:rFonts w:hint="cs"/>
          <w:rtl/>
        </w:rPr>
        <w:t xml:space="preserve"> </w:t>
      </w:r>
      <w:r w:rsidR="00A37A79">
        <w:rPr>
          <w:rFonts w:hint="cs"/>
          <w:rtl/>
        </w:rPr>
        <w:t xml:space="preserve">לעומק </w:t>
      </w:r>
      <w:r w:rsidR="008B4FE4">
        <w:rPr>
          <w:rFonts w:hint="cs"/>
          <w:rtl/>
        </w:rPr>
        <w:t>את ההגדרות ואת הצירופים האפשריים .</w:t>
      </w:r>
    </w:p>
    <w:p w14:paraId="782B4474" w14:textId="26CD5903" w:rsidR="009868B6" w:rsidRDefault="009868B6" w:rsidP="009868B6">
      <w:pPr>
        <w:bidi/>
        <w:jc w:val="right"/>
      </w:pPr>
      <w:r>
        <w:t>Employee Type</w:t>
      </w:r>
    </w:p>
    <w:tbl>
      <w:tblPr>
        <w:tblW w:w="6390" w:type="dxa"/>
        <w:tblInd w:w="2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</w:tblGrid>
      <w:tr w:rsidR="00A37A79" w:rsidRPr="006003CB" w14:paraId="71A792F2" w14:textId="386101E4" w:rsidTr="54F78729">
        <w:trPr>
          <w:trHeight w:val="300"/>
        </w:trPr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436E1850" w14:textId="77777777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פירוש </w:t>
            </w:r>
          </w:p>
        </w:tc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7C926449" w14:textId="733196DE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ערכים אפשריים </w:t>
            </w:r>
          </w:p>
        </w:tc>
      </w:tr>
      <w:tr w:rsidR="00A37A79" w:rsidRPr="006003CB" w14:paraId="300101CF" w14:textId="171E4A45" w:rsidTr="54F78729">
        <w:trPr>
          <w:trHeight w:val="525"/>
        </w:trPr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32EC5837" w14:textId="0DFB3CE3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עובד 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קבוע </w:t>
            </w: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 בחוזה העסקה סטנדרטי </w:t>
            </w:r>
          </w:p>
        </w:tc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0013F563" w14:textId="5075BC8E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Regular</w:t>
            </w: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  <w:tr w:rsidR="00A37A79" w:rsidRPr="006003CB" w14:paraId="7A526523" w14:textId="18B992E9" w:rsidTr="54F78729">
        <w:trPr>
          <w:trHeight w:val="300"/>
        </w:trPr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606BA92D" w14:textId="245D20AA" w:rsidR="00A37A79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סטודנט אשר עובד במקביל ללימודים אקדמאיים, המחויב למספר שעות עבודה 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נמוך ממשרה מלאה.   </w:t>
            </w:r>
          </w:p>
          <w:p w14:paraId="13E604CA" w14:textId="1EE78E57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>יש לשים לב ש</w:t>
            </w:r>
            <w:r>
              <w:rPr>
                <w:rFonts w:ascii="Segoe UI" w:eastAsia="Times New Roman" w:hAnsi="Segoe UI" w:cs="Segoe UI" w:hint="cs"/>
                <w:b/>
                <w:bCs/>
                <w:sz w:val="18"/>
                <w:szCs w:val="18"/>
                <w:rtl/>
              </w:rPr>
              <w:t>מעבר</w:t>
            </w: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 xml:space="preserve"> אקטיבי של עובד מסוג רגיל לעובד בסוג העסקה זה (ולא גיוס מראש)</w:t>
            </w:r>
            <w:r>
              <w:rPr>
                <w:rFonts w:ascii="Segoe UI" w:eastAsia="Times New Roman" w:hAnsi="Segoe UI" w:cs="Segoe UI" w:hint="cs"/>
                <w:sz w:val="18"/>
                <w:szCs w:val="18"/>
              </w:rPr>
              <w:t xml:space="preserve"> </w:t>
            </w: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 xml:space="preserve">מצריך אישור ברמת </w:t>
            </w:r>
            <w:r>
              <w:rPr>
                <w:rFonts w:ascii="Segoe UI" w:eastAsia="Times New Roman" w:hAnsi="Segoe UI" w:cs="Segoe UI" w:hint="cs"/>
                <w:sz w:val="18"/>
                <w:szCs w:val="18"/>
              </w:rPr>
              <w:t>SVP</w:t>
            </w: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 xml:space="preserve"> ומעלה.</w:t>
            </w:r>
          </w:p>
        </w:tc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2245B41D" w14:textId="4FCF81CE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Student</w:t>
            </w: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  <w:tr w:rsidR="00A37A79" w:rsidRPr="006003CB" w14:paraId="147B7532" w14:textId="671B77E5" w:rsidTr="54F78729">
        <w:trPr>
          <w:trHeight w:val="300"/>
        </w:trPr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5477D6E2" w14:textId="2CEA39DA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עובד זמני שתקופת העסקתו קצובה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בזמן</w:t>
            </w: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 (לרוב: החלפה לחופשת לידה או לשם פרויקטים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זמניים</w:t>
            </w: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). שימוש בסוג העסקה זה דורש אישור 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ממחלקת 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</w:rPr>
              <w:t>H</w:t>
            </w:r>
            <w:r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R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>, באמצעות שיח ישיר עם ה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</w:rPr>
              <w:t>HRBP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הרלוונטית ליחידה</w:t>
            </w:r>
          </w:p>
        </w:tc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23D37F22" w14:textId="66B39D17" w:rsidR="00A37A79" w:rsidRPr="006003CB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Temporary Contract Employee (Fixed Term)</w:t>
            </w: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  <w:tr w:rsidR="00A37A79" w:rsidRPr="006003CB" w14:paraId="11EB25EA" w14:textId="03C10742" w:rsidTr="54F78729">
        <w:trPr>
          <w:trHeight w:val="300"/>
        </w:trPr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1162AF48" w14:textId="77777777" w:rsidR="00A37A79" w:rsidRPr="006003CB" w:rsidRDefault="00A37A79" w:rsidP="006003CB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6003CB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עובד במשרת התמחות זמנית </w:t>
            </w:r>
          </w:p>
        </w:tc>
        <w:tc>
          <w:tcPr>
            <w:tcW w:w="3195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1F402288" w14:textId="77777777" w:rsidR="00A37A79" w:rsidRPr="006003CB" w:rsidRDefault="00A37A79" w:rsidP="006003CB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</w:p>
        </w:tc>
      </w:tr>
    </w:tbl>
    <w:p w14:paraId="2B9BC1D7" w14:textId="77777777" w:rsidR="00160264" w:rsidRDefault="00160264" w:rsidP="00160264">
      <w:pPr>
        <w:bidi/>
        <w:rPr>
          <w:rtl/>
        </w:rPr>
      </w:pPr>
    </w:p>
    <w:p w14:paraId="4A5B4F24" w14:textId="0D0294F5" w:rsidR="003722E9" w:rsidRDefault="00E7346B" w:rsidP="00E7346B">
      <w:pPr>
        <w:bidi/>
        <w:jc w:val="right"/>
      </w:pPr>
      <w:r>
        <w:t>Pay Rate Type</w:t>
      </w:r>
    </w:p>
    <w:p w14:paraId="3719214B" w14:textId="02C3D78C" w:rsidR="00E7346B" w:rsidRDefault="00EB53A3" w:rsidP="00EB53A3">
      <w:pPr>
        <w:bidi/>
        <w:rPr>
          <w:rtl/>
        </w:rPr>
      </w:pPr>
      <w:r>
        <w:rPr>
          <w:rFonts w:hint="cs"/>
          <w:rtl/>
        </w:rPr>
        <w:t xml:space="preserve">זהו מבנה הסכם השכר של העובד. </w:t>
      </w:r>
      <w:r w:rsidR="00C07CAE">
        <w:rPr>
          <w:rFonts w:hint="cs"/>
          <w:rtl/>
        </w:rPr>
        <w:t>סוג ההסכם משפיע על היבטים שונים בתנאי העובד (כדוגמת: חישוב ימי חופשה ומחלה)</w:t>
      </w:r>
      <w:r w:rsidR="00252F33">
        <w:rPr>
          <w:rFonts w:hint="cs"/>
          <w:rtl/>
        </w:rPr>
        <w:t>. יש לוודא כי העובד מאופיין נכונה על ההסכם המתאים.</w:t>
      </w:r>
    </w:p>
    <w:tbl>
      <w:tblPr>
        <w:tblW w:w="7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3100"/>
      </w:tblGrid>
      <w:tr w:rsidR="00A37A79" w:rsidRPr="00320896" w14:paraId="4C8F5B4A" w14:textId="038C421A" w:rsidTr="009D6E13">
        <w:trPr>
          <w:trHeight w:val="300"/>
        </w:trPr>
        <w:tc>
          <w:tcPr>
            <w:tcW w:w="467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</w:tcPr>
          <w:p w14:paraId="79FF2730" w14:textId="76E016E7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>פירוש</w:t>
            </w:r>
          </w:p>
        </w:tc>
        <w:tc>
          <w:tcPr>
            <w:tcW w:w="310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13BE4D07" w14:textId="18CA5CB8" w:rsidR="00A37A79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>ערכים אפשריים</w:t>
            </w:r>
          </w:p>
        </w:tc>
      </w:tr>
      <w:tr w:rsidR="00A37A79" w:rsidRPr="00320896" w14:paraId="22221827" w14:textId="7B509184" w:rsidTr="009D6E13">
        <w:trPr>
          <w:trHeight w:val="300"/>
        </w:trPr>
        <w:tc>
          <w:tcPr>
            <w:tcW w:w="467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136EF10C" w14:textId="77777777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עובד ששכרו מחושב על פי שבוע עבודה מלא (100% משרה), ללא תלות בשעות העבודה בפועל </w:t>
            </w:r>
          </w:p>
        </w:tc>
        <w:tc>
          <w:tcPr>
            <w:tcW w:w="310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6F6D5CD8" w14:textId="2653C5E1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Global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  <w:tr w:rsidR="00A37A79" w:rsidRPr="00320896" w14:paraId="2FE9EC21" w14:textId="4CBB96BA" w:rsidTr="009D6E13">
        <w:trPr>
          <w:trHeight w:val="300"/>
        </w:trPr>
        <w:tc>
          <w:tcPr>
            <w:tcW w:w="467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2943FA66" w14:textId="046688DA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עובד אשר שכרו מחושב על פי שבוע עבודה מלא, אך עובד פחות מ- 100% משרה</w:t>
            </w:r>
            <w:r w:rsidR="00323252"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(כלומר, עובד 5 ימים בשבוע, אך לא ימים מלאים)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. אחוז המשרה המינימאלי האפשרי להסכם זה הינו 40% (מתחת לכך יש לעבו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>ר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 להסכם שעתי) </w:t>
            </w:r>
          </w:p>
        </w:tc>
        <w:tc>
          <w:tcPr>
            <w:tcW w:w="310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10E9A211" w14:textId="76DB03B4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Global Part Time- Short Days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  <w:tr w:rsidR="00A37A79" w:rsidRPr="00320896" w14:paraId="5F7AF28E" w14:textId="2DAC0E91" w:rsidTr="009D6E13">
        <w:trPr>
          <w:trHeight w:val="300"/>
        </w:trPr>
        <w:tc>
          <w:tcPr>
            <w:tcW w:w="467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1FF0445A" w14:textId="16B76D85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עובד אשר שכרו מחושב על פי מספר ימים הנמוך מ-5 ימי עבודה בשבוע, אך י</w:t>
            </w:r>
            <w:r w:rsidR="00323252"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>מי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 העבודה </w:t>
            </w:r>
            <w:r w:rsidR="00323252"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>שלו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 מלא</w:t>
            </w:r>
            <w:r w:rsidR="00323252"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>ים (לדוגמא- 4 ימי עבודה מלאים בשבוע)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. אחוזי המשרה האפשריים להסכם זה הינם 80%/60%/40% </w:t>
            </w:r>
          </w:p>
        </w:tc>
        <w:tc>
          <w:tcPr>
            <w:tcW w:w="310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568C7C66" w14:textId="4B2A0EB8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Global Part Time- Short Week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  <w:tr w:rsidR="00A37A79" w:rsidRPr="00320896" w14:paraId="104BAFC7" w14:textId="6860F1CF" w:rsidTr="009D6E13">
        <w:trPr>
          <w:trHeight w:val="300"/>
        </w:trPr>
        <w:tc>
          <w:tcPr>
            <w:tcW w:w="467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4F563764" w14:textId="77777777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עובד ששכרו מחושב על פי שעות העבודה המדווחות בפועל מידי חודש. מעמד שעתי הינו מעמד ייחודי </w:t>
            </w:r>
            <w:proofErr w:type="spellStart"/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במובילאיי</w:t>
            </w:r>
            <w:proofErr w:type="spellEnd"/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 המתאים להעסקת סטודנט. עובד אשר אינו סטודנט יוגדר כעובד שעתי לאחר אישור ממנהל ברמת 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VP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 xml:space="preserve"> ומעלה. </w:t>
            </w:r>
          </w:p>
          <w:p w14:paraId="3997D178" w14:textId="77777777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  <w:tc>
          <w:tcPr>
            <w:tcW w:w="310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50D41E4B" w14:textId="27838C47" w:rsidR="00A37A79" w:rsidRPr="00320896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Hourly</w:t>
            </w:r>
            <w:r w:rsidRPr="00320896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</w:tbl>
    <w:p w14:paraId="7780BDF0" w14:textId="78656450" w:rsidR="00E66A74" w:rsidRDefault="00E66A74" w:rsidP="00320896">
      <w:pPr>
        <w:bidi/>
        <w:rPr>
          <w:rtl/>
        </w:rPr>
      </w:pPr>
    </w:p>
    <w:p w14:paraId="1971F075" w14:textId="77777777" w:rsidR="00A37A79" w:rsidRDefault="00A37A79" w:rsidP="00A37A79">
      <w:pPr>
        <w:bidi/>
        <w:jc w:val="right"/>
      </w:pPr>
      <w:r>
        <w:t>Time Type</w:t>
      </w:r>
    </w:p>
    <w:p w14:paraId="43228275" w14:textId="77777777" w:rsidR="00A37A79" w:rsidRDefault="00A37A79" w:rsidP="00A37A79">
      <w:pPr>
        <w:bidi/>
        <w:rPr>
          <w:rtl/>
        </w:rPr>
      </w:pPr>
      <w:r>
        <w:rPr>
          <w:rFonts w:hint="cs"/>
          <w:rtl/>
        </w:rPr>
        <w:lastRenderedPageBreak/>
        <w:t>ערך זה מגדיר את היקף המשרה של העובד:</w:t>
      </w:r>
    </w:p>
    <w:tbl>
      <w:tblPr>
        <w:tblW w:w="6432" w:type="dxa"/>
        <w:tblInd w:w="10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3216"/>
      </w:tblGrid>
      <w:tr w:rsidR="00A37A79" w:rsidRPr="00160264" w14:paraId="2B846C55" w14:textId="14DB1B36" w:rsidTr="009D6E13">
        <w:trPr>
          <w:trHeight w:val="300"/>
        </w:trPr>
        <w:tc>
          <w:tcPr>
            <w:tcW w:w="3216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275CBB26" w14:textId="77777777" w:rsidR="00A37A79" w:rsidRPr="00160264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 w:rsidRPr="00160264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>פירוש</w:t>
            </w:r>
          </w:p>
        </w:tc>
        <w:tc>
          <w:tcPr>
            <w:tcW w:w="3216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7B09ADF9" w14:textId="06C04ABB" w:rsidR="00A37A79" w:rsidRPr="00160264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160264">
              <w:rPr>
                <w:rFonts w:ascii="Arial" w:eastAsia="Times New Roman" w:hAnsi="Arial" w:cs="Arial"/>
                <w:color w:val="1C4269"/>
                <w:sz w:val="20"/>
                <w:szCs w:val="20"/>
              </w:rPr>
              <w:t>​</w:t>
            </w:r>
            <w:r w:rsidRPr="00160264">
              <w:rPr>
                <w:rFonts w:ascii="Arial" w:eastAsia="Times New Roman" w:hAnsi="Arial" w:cs="Arial"/>
                <w:color w:val="1C4269"/>
                <w:sz w:val="20"/>
                <w:szCs w:val="20"/>
                <w:rtl/>
              </w:rPr>
              <w:t> </w:t>
            </w: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>ערכים אפשריים</w:t>
            </w:r>
          </w:p>
        </w:tc>
      </w:tr>
      <w:tr w:rsidR="00A37A79" w:rsidRPr="00160264" w14:paraId="21F422EE" w14:textId="52973B48" w:rsidTr="009D6E13">
        <w:trPr>
          <w:trHeight w:val="300"/>
        </w:trPr>
        <w:tc>
          <w:tcPr>
            <w:tcW w:w="3216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0BA3B219" w14:textId="60AEEC1D" w:rsidR="00A37A79" w:rsidRPr="009D6E13" w:rsidRDefault="00323252" w:rsidP="00323252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שדה עבור עובדים מסוג </w:t>
            </w:r>
            <w:r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student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, </w:t>
            </w:r>
            <w:r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global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ו-  </w:t>
            </w:r>
            <w:r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hourly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(גם אם לעובדי </w:t>
            </w:r>
            <w:r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hourly</w:t>
            </w: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שלא יעבדו משרה מלאה)</w:t>
            </w:r>
          </w:p>
        </w:tc>
        <w:tc>
          <w:tcPr>
            <w:tcW w:w="3216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4423C6CC" w14:textId="19FF8EC0" w:rsidR="00A37A79" w:rsidRPr="00160264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160264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Full Time</w:t>
            </w:r>
            <w:r w:rsidRPr="00160264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  <w:tr w:rsidR="00A37A79" w:rsidRPr="00160264" w14:paraId="537C804F" w14:textId="7C1631F9" w:rsidTr="009D6E13">
        <w:trPr>
          <w:trHeight w:val="300"/>
        </w:trPr>
        <w:tc>
          <w:tcPr>
            <w:tcW w:w="3216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auto"/>
            <w:hideMark/>
          </w:tcPr>
          <w:p w14:paraId="3A47933D" w14:textId="7A2DA73E" w:rsidR="00323252" w:rsidRDefault="00A37A79" w:rsidP="00323252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</w:pPr>
            <w:r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>שדה לעובדים גלובליים בלבד</w:t>
            </w:r>
            <w:r w:rsidR="00323252">
              <w:rPr>
                <w:rFonts w:ascii="IntelOne Text HE Light" w:eastAsia="Times New Roman" w:hAnsi="IntelOne Text HE Light" w:cs="IntelOne Text HE Light" w:hint="cs"/>
                <w:color w:val="1C4269"/>
                <w:sz w:val="20"/>
                <w:szCs w:val="20"/>
                <w:rtl/>
              </w:rPr>
              <w:t xml:space="preserve"> (מסוג </w:t>
            </w:r>
            <w:r w:rsidR="00323252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global part time – short days / short weeks</w:t>
            </w:r>
          </w:p>
          <w:p w14:paraId="04E4AAE3" w14:textId="77777777" w:rsidR="00A37A79" w:rsidRPr="00160264" w:rsidRDefault="00A37A79" w:rsidP="00A37A79">
            <w:pPr>
              <w:bidi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rtl/>
              </w:rPr>
            </w:pPr>
            <w:r>
              <w:rPr>
                <w:rFonts w:ascii="Segoe UI" w:eastAsia="Times New Roman" w:hAnsi="Segoe UI" w:cs="Segoe UI" w:hint="cs"/>
                <w:sz w:val="18"/>
                <w:szCs w:val="18"/>
                <w:rtl/>
              </w:rPr>
              <w:t>עובדים שעתיים לא יוגדרו כעובדים במשרה חלקית.</w:t>
            </w:r>
          </w:p>
        </w:tc>
        <w:tc>
          <w:tcPr>
            <w:tcW w:w="3216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</w:tcPr>
          <w:p w14:paraId="0FA4AAE0" w14:textId="7C1412AB" w:rsidR="00A37A79" w:rsidRPr="00160264" w:rsidRDefault="00A37A79" w:rsidP="00A37A79">
            <w:pPr>
              <w:bidi/>
              <w:spacing w:after="0" w:line="240" w:lineRule="auto"/>
              <w:textAlignment w:val="baseline"/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</w:pPr>
            <w:r w:rsidRPr="00160264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</w:rPr>
              <w:t>Part Time</w:t>
            </w:r>
            <w:r w:rsidRPr="00160264">
              <w:rPr>
                <w:rFonts w:ascii="IntelOne Text HE Light" w:eastAsia="Times New Roman" w:hAnsi="IntelOne Text HE Light" w:cs="IntelOne Text HE Light"/>
                <w:color w:val="1C4269"/>
                <w:sz w:val="20"/>
                <w:szCs w:val="20"/>
                <w:rtl/>
              </w:rPr>
              <w:t> </w:t>
            </w:r>
          </w:p>
        </w:tc>
      </w:tr>
    </w:tbl>
    <w:p w14:paraId="64C649B2" w14:textId="77777777" w:rsidR="00A37A79" w:rsidRPr="00A37A79" w:rsidRDefault="00A37A79" w:rsidP="00A37A79">
      <w:pPr>
        <w:bidi/>
        <w:rPr>
          <w:rtl/>
        </w:rPr>
      </w:pPr>
    </w:p>
    <w:p w14:paraId="2E30BAE0" w14:textId="71956A66" w:rsidR="00320896" w:rsidRDefault="00E66A74" w:rsidP="00E66A74">
      <w:pPr>
        <w:bidi/>
        <w:rPr>
          <w:b/>
          <w:bCs/>
          <w:rtl/>
        </w:rPr>
      </w:pPr>
      <w:r w:rsidRPr="0031515E">
        <w:rPr>
          <w:rFonts w:hint="cs"/>
          <w:b/>
          <w:bCs/>
          <w:rtl/>
        </w:rPr>
        <w:t>צירופים אפשריים בין המאפיינים השונים.</w:t>
      </w:r>
    </w:p>
    <w:p w14:paraId="19D1C63B" w14:textId="77777777" w:rsidR="00FB0CC7" w:rsidRDefault="00FB0CC7" w:rsidP="00FB0CC7">
      <w:pPr>
        <w:bidi/>
        <w:rPr>
          <w:rtl/>
        </w:rPr>
      </w:pPr>
      <w:r>
        <w:rPr>
          <w:rFonts w:hint="cs"/>
          <w:rtl/>
        </w:rPr>
        <w:t xml:space="preserve">עובדים מסוג </w:t>
      </w:r>
      <w:r>
        <w:t>Regular</w:t>
      </w:r>
      <w:r>
        <w:rPr>
          <w:rFonts w:hint="cs"/>
          <w:rtl/>
        </w:rPr>
        <w:t xml:space="preserve"> ו</w:t>
      </w:r>
      <w:r>
        <w:t>Temporarily</w:t>
      </w:r>
      <w:r>
        <w:rPr>
          <w:rFonts w:hint="cs"/>
          <w:rtl/>
        </w:rPr>
        <w:t>, יכולים לעבוד בהיקף מלא או חלקי וסוג ההסכם יכול להיות גלובלי, על סוגיו השונים.</w:t>
      </w:r>
    </w:p>
    <w:p w14:paraId="1FAE9742" w14:textId="77777777" w:rsidR="00FB0CC7" w:rsidRDefault="00FB0CC7" w:rsidP="00FB0CC7">
      <w:pPr>
        <w:bidi/>
        <w:rPr>
          <w:rtl/>
        </w:rPr>
      </w:pPr>
      <w:r>
        <w:rPr>
          <w:rFonts w:hint="cs"/>
          <w:rtl/>
        </w:rPr>
        <w:t xml:space="preserve">בהעסקת </w:t>
      </w:r>
      <w:r>
        <w:t>Student</w:t>
      </w:r>
      <w:r>
        <w:rPr>
          <w:rFonts w:hint="cs"/>
          <w:rtl/>
        </w:rPr>
        <w:t xml:space="preserve"> ו</w:t>
      </w:r>
      <w:r>
        <w:t>Intern-</w:t>
      </w:r>
      <w:r>
        <w:rPr>
          <w:rFonts w:hint="cs"/>
          <w:rtl/>
        </w:rPr>
        <w:t xml:space="preserve">, הסכם השכר המקובל הינו שעתי. </w:t>
      </w:r>
    </w:p>
    <w:p w14:paraId="07ED7FF1" w14:textId="77777777" w:rsidR="00FB0CC7" w:rsidRDefault="00FB0CC7" w:rsidP="00FB0CC7">
      <w:pPr>
        <w:bidi/>
        <w:rPr>
          <w:rtl/>
        </w:rPr>
      </w:pPr>
      <w:r>
        <w:rPr>
          <w:rFonts w:hint="cs"/>
          <w:rtl/>
        </w:rPr>
        <w:t>להלן צירופים מקובלים של היקף משרה וסוג הסכם:</w:t>
      </w:r>
    </w:p>
    <w:p w14:paraId="0C1FAE90" w14:textId="77777777" w:rsidR="00FB0CC7" w:rsidRDefault="00FB0CC7" w:rsidP="00FB0CC7">
      <w:pPr>
        <w:bidi/>
        <w:rPr>
          <w:b/>
          <w:bCs/>
          <w:rtl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848"/>
        <w:gridCol w:w="2864"/>
      </w:tblGrid>
      <w:tr w:rsidR="00FB0CC7" w14:paraId="14A74C95" w14:textId="77777777" w:rsidTr="00FB0CC7">
        <w:trPr>
          <w:trHeight w:val="26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4323" w14:textId="77777777" w:rsidR="00FB0CC7" w:rsidRDefault="00FB0CC7">
            <w:pPr>
              <w:rPr>
                <w:b/>
                <w:bCs/>
              </w:rPr>
            </w:pPr>
            <w:r>
              <w:rPr>
                <w:b/>
                <w:bCs/>
              </w:rPr>
              <w:t>Employee Type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5241" w14:textId="77777777" w:rsidR="00FB0CC7" w:rsidRDefault="00FB0CC7">
            <w:pPr>
              <w:rPr>
                <w:b/>
                <w:bCs/>
              </w:rPr>
            </w:pPr>
            <w:r>
              <w:rPr>
                <w:b/>
                <w:bCs/>
              </w:rPr>
              <w:t>Time Type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7ED3" w14:textId="77777777" w:rsidR="00FB0CC7" w:rsidRDefault="00FB0CC7">
            <w:pPr>
              <w:rPr>
                <w:b/>
                <w:bCs/>
              </w:rPr>
            </w:pPr>
            <w:r>
              <w:rPr>
                <w:b/>
                <w:bCs/>
              </w:rPr>
              <w:t>Pay Rate Type</w:t>
            </w:r>
          </w:p>
        </w:tc>
      </w:tr>
      <w:tr w:rsidR="00FB0CC7" w14:paraId="03E40ED0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A121" w14:textId="77777777" w:rsidR="00FB0CC7" w:rsidRDefault="00FB0CC7">
            <w:r>
              <w:t>Regular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6740" w14:textId="77777777" w:rsidR="00FB0CC7" w:rsidRDefault="00FB0CC7">
            <w:r>
              <w:t>Full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CA42" w14:textId="77777777" w:rsidR="00FB0CC7" w:rsidRDefault="00FB0CC7">
            <w:r>
              <w:t>Global</w:t>
            </w:r>
          </w:p>
        </w:tc>
      </w:tr>
      <w:tr w:rsidR="00FB0CC7" w14:paraId="30606691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E3F4" w14:textId="77777777" w:rsidR="00FB0CC7" w:rsidRDefault="00FB0CC7">
            <w:r>
              <w:t>Regular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EFCA" w14:textId="77777777" w:rsidR="00FB0CC7" w:rsidRDefault="00FB0CC7">
            <w:r>
              <w:t>Full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04A8" w14:textId="77777777" w:rsidR="00FB0CC7" w:rsidRDefault="00FB0CC7">
            <w:r>
              <w:t>Hourly</w:t>
            </w:r>
          </w:p>
        </w:tc>
      </w:tr>
      <w:tr w:rsidR="00FB0CC7" w14:paraId="1FAA1A81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91BA" w14:textId="77777777" w:rsidR="00FB0CC7" w:rsidRDefault="00FB0CC7">
            <w:r>
              <w:t>Regular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9098" w14:textId="77777777" w:rsidR="00FB0CC7" w:rsidRDefault="00FB0CC7">
            <w:r>
              <w:t>Full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F327" w14:textId="77777777" w:rsidR="00FB0CC7" w:rsidRDefault="00FB0CC7">
            <w:r>
              <w:t>Hourly - Shifts</w:t>
            </w:r>
          </w:p>
        </w:tc>
      </w:tr>
      <w:tr w:rsidR="00FB0CC7" w14:paraId="41607546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7997" w14:textId="77777777" w:rsidR="00FB0CC7" w:rsidRDefault="00FB0CC7">
            <w:r>
              <w:t>Regular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6E93" w14:textId="77777777" w:rsidR="00FB0CC7" w:rsidRDefault="00FB0CC7">
            <w:r>
              <w:t>Part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B346" w14:textId="77777777" w:rsidR="00FB0CC7" w:rsidRDefault="00FB0CC7">
            <w:r>
              <w:t>Global Part Time - Short Days</w:t>
            </w:r>
          </w:p>
        </w:tc>
      </w:tr>
      <w:tr w:rsidR="00FB0CC7" w14:paraId="1BF14E50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C709" w14:textId="77777777" w:rsidR="00FB0CC7" w:rsidRDefault="00FB0CC7">
            <w:r>
              <w:t>Regular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7E7C" w14:textId="77777777" w:rsidR="00FB0CC7" w:rsidRDefault="00FB0CC7">
            <w:r>
              <w:t>Part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2932" w14:textId="77777777" w:rsidR="00FB0CC7" w:rsidRDefault="00FB0CC7">
            <w:r>
              <w:t>Global Part Time - Short Week</w:t>
            </w:r>
          </w:p>
        </w:tc>
      </w:tr>
      <w:tr w:rsidR="00FB0CC7" w14:paraId="3394D9C1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232A" w14:textId="77777777" w:rsidR="00FB0CC7" w:rsidRDefault="00FB0CC7">
            <w:r>
              <w:t>Student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BC66" w14:textId="77777777" w:rsidR="00FB0CC7" w:rsidRDefault="00FB0CC7">
            <w:r>
              <w:t>Full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9376" w14:textId="77777777" w:rsidR="00FB0CC7" w:rsidRDefault="00FB0CC7">
            <w:r>
              <w:t>Hourly</w:t>
            </w:r>
          </w:p>
        </w:tc>
      </w:tr>
      <w:tr w:rsidR="00FB0CC7" w14:paraId="5C67556D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8A51" w14:textId="77777777" w:rsidR="00FB0CC7" w:rsidRDefault="00FB0CC7">
            <w:r>
              <w:t>Student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3105" w14:textId="77777777" w:rsidR="00FB0CC7" w:rsidRDefault="00FB0CC7">
            <w:r>
              <w:t>Full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86B9" w14:textId="77777777" w:rsidR="00FB0CC7" w:rsidRDefault="00FB0CC7">
            <w:r>
              <w:t>Hourly - Shifts</w:t>
            </w:r>
          </w:p>
        </w:tc>
      </w:tr>
      <w:tr w:rsidR="00FB0CC7" w14:paraId="717D790E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17EF" w14:textId="77777777" w:rsidR="00FB0CC7" w:rsidRDefault="00FB0CC7">
            <w:r>
              <w:t>Temporary Contract Employee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DD6E" w14:textId="77777777" w:rsidR="00FB0CC7" w:rsidRDefault="00FB0CC7">
            <w:r>
              <w:t>Full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81E1" w14:textId="77777777" w:rsidR="00FB0CC7" w:rsidRDefault="00FB0CC7">
            <w:r>
              <w:t>Global</w:t>
            </w:r>
          </w:p>
        </w:tc>
      </w:tr>
      <w:tr w:rsidR="00FB0CC7" w14:paraId="7B33CA26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0764" w14:textId="77777777" w:rsidR="00FB0CC7" w:rsidRDefault="00FB0CC7">
            <w:r>
              <w:t>Temporary Contract Employee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8A87" w14:textId="77777777" w:rsidR="00FB0CC7" w:rsidRDefault="00FB0CC7">
            <w:r>
              <w:t>Full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38FA" w14:textId="77777777" w:rsidR="00FB0CC7" w:rsidRDefault="00FB0CC7">
            <w:r>
              <w:t>Hourly</w:t>
            </w:r>
          </w:p>
        </w:tc>
      </w:tr>
      <w:tr w:rsidR="00FB0CC7" w14:paraId="411B7781" w14:textId="77777777" w:rsidTr="00FB0CC7">
        <w:trPr>
          <w:trHeight w:val="2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1343" w14:textId="77777777" w:rsidR="00FB0CC7" w:rsidRDefault="00FB0CC7">
            <w:r>
              <w:t>Temporary Contract Employee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A3C4" w14:textId="77777777" w:rsidR="00FB0CC7" w:rsidRDefault="00FB0CC7">
            <w:r>
              <w:t>Part time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7968" w14:textId="77777777" w:rsidR="00FB0CC7" w:rsidRDefault="00FB0CC7">
            <w:r>
              <w:t>Global Part Time - Short Days</w:t>
            </w:r>
          </w:p>
        </w:tc>
      </w:tr>
    </w:tbl>
    <w:p w14:paraId="6C360F3C" w14:textId="77777777" w:rsidR="00055C0B" w:rsidRPr="00FB0CC7" w:rsidRDefault="00055C0B" w:rsidP="00055C0B">
      <w:pPr>
        <w:bidi/>
        <w:rPr>
          <w:b/>
          <w:bCs/>
        </w:rPr>
      </w:pPr>
    </w:p>
    <w:p w14:paraId="120ABA0F" w14:textId="77777777" w:rsidR="003E2B82" w:rsidRDefault="003E2B82" w:rsidP="003E2B82">
      <w:pPr>
        <w:bidi/>
        <w:rPr>
          <w:rFonts w:cs="Arial"/>
          <w:rtl/>
        </w:rPr>
      </w:pPr>
    </w:p>
    <w:p w14:paraId="7D9957F6" w14:textId="77342DA2" w:rsidR="000F73E1" w:rsidRPr="000F73E1" w:rsidRDefault="000F73E1" w:rsidP="000F73E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שינוי בהסכם העסקה של עובד קיים.</w:t>
      </w:r>
    </w:p>
    <w:p w14:paraId="191ECE93" w14:textId="22038F33" w:rsidR="003E2B82" w:rsidRPr="00183EC6" w:rsidRDefault="003E2B82" w:rsidP="000F73E1">
      <w:pPr>
        <w:bidi/>
        <w:rPr>
          <w:rtl/>
        </w:rPr>
      </w:pPr>
      <w:r>
        <w:rPr>
          <w:rFonts w:cs="Arial"/>
          <w:rtl/>
        </w:rPr>
        <w:t xml:space="preserve">שינויים הנוגעים להסכם ההעסקה של העובד (ולערכים המפורטים בנוהל זה) מחייבים אישור וליווי של </w:t>
      </w:r>
      <w:r w:rsidRPr="00183EC6">
        <w:rPr>
          <w:rFonts w:cs="Arial"/>
          <w:rtl/>
        </w:rPr>
        <w:t>מחלקת ה</w:t>
      </w:r>
      <w:r w:rsidRPr="00183EC6">
        <w:t xml:space="preserve">-HR </w:t>
      </w:r>
      <w:r w:rsidRPr="00183EC6">
        <w:rPr>
          <w:rFonts w:cs="Arial"/>
          <w:rtl/>
        </w:rPr>
        <w:t>וגוף ה</w:t>
      </w:r>
      <w:r w:rsidRPr="00183EC6">
        <w:t>payroll.</w:t>
      </w:r>
    </w:p>
    <w:p w14:paraId="0A363882" w14:textId="4DE78B08" w:rsidR="000E55C0" w:rsidRPr="00183EC6" w:rsidRDefault="003E2B82" w:rsidP="003E2B82">
      <w:pPr>
        <w:bidi/>
        <w:rPr>
          <w:rtl/>
        </w:rPr>
      </w:pPr>
      <w:r w:rsidRPr="00183EC6">
        <w:rPr>
          <w:rFonts w:cs="Arial"/>
          <w:rtl/>
        </w:rPr>
        <w:t xml:space="preserve">שינויים אלו מחייבים העמקה והתייחסות להיבטים כגון: מאגר התקנים של היחידה, הפקת חוזה, התאמת רכיבי ההסכם למקובל בחברה ועוד. תוכלו לקרוא על שינויים שכיחים בסוגי ההעסקה השונים בנוהל </w:t>
      </w:r>
      <w:r w:rsidRPr="00183EC6">
        <w:t>Contract Change Policy</w:t>
      </w:r>
      <w:r w:rsidRPr="00183EC6">
        <w:rPr>
          <w:rFonts w:cs="Arial"/>
          <w:rtl/>
        </w:rPr>
        <w:t>.</w:t>
      </w:r>
    </w:p>
    <w:p w14:paraId="7C768B3B" w14:textId="77777777" w:rsidR="000F73E1" w:rsidRPr="00183EC6" w:rsidRDefault="000F73E1" w:rsidP="000F73E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3EC6">
        <w:rPr>
          <w:rStyle w:val="normaltextrun"/>
          <w:rFonts w:ascii="IntelOne Text HE Light" w:hAnsi="IntelOne Text HE Light" w:cs="IntelOne Text HE Light"/>
          <w:sz w:val="20"/>
          <w:szCs w:val="20"/>
          <w:rtl/>
        </w:rPr>
        <w:t>-שינויים אלו ניתן לעדכן מתחילת החודש הנוכחי או עתידית, ולא באופן רטרואקטיבי.</w:t>
      </w:r>
      <w:r w:rsidRPr="00183EC6">
        <w:rPr>
          <w:rStyle w:val="eop"/>
          <w:rFonts w:ascii="IntelOne Text HE Light" w:hAnsi="IntelOne Text HE Light" w:cs="IntelOne Text HE Light"/>
          <w:sz w:val="20"/>
          <w:szCs w:val="20"/>
          <w:rtl/>
        </w:rPr>
        <w:t> </w:t>
      </w:r>
    </w:p>
    <w:p w14:paraId="6AC860F9" w14:textId="77777777" w:rsidR="000F73E1" w:rsidRPr="00183EC6" w:rsidRDefault="000F73E1" w:rsidP="000F73E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</w:rPr>
      </w:pPr>
      <w:r w:rsidRPr="00183EC6">
        <w:rPr>
          <w:rStyle w:val="normaltextrun"/>
          <w:rFonts w:ascii="IntelOne Text HE Light" w:hAnsi="IntelOne Text HE Light" w:cs="IntelOne Text HE Light"/>
          <w:sz w:val="20"/>
          <w:szCs w:val="20"/>
          <w:rtl/>
        </w:rPr>
        <w:t>-כמות שעות העבודה השבועיות לחוזה העסקה גלובלי סטנדרטי נגזרת ממדיניות העבודה במדינה בה מועסק העובד. פירוט שעות העבודה השבועיות ואחוזי המשרה ניתן למצוא </w:t>
      </w:r>
      <w:hyperlink r:id="rId10" w:tgtFrame="_blank" w:history="1">
        <w:r w:rsidRPr="00183EC6">
          <w:rPr>
            <w:rStyle w:val="normaltextrun"/>
            <w:rFonts w:ascii="Arial" w:hAnsi="Arial" w:cs="Arial"/>
            <w:b/>
            <w:bCs/>
            <w:sz w:val="20"/>
            <w:szCs w:val="20"/>
            <w:u w:val="single"/>
          </w:rPr>
          <w:t>​</w:t>
        </w:r>
        <w:r w:rsidRPr="00183EC6">
          <w:rPr>
            <w:rStyle w:val="normaltextrun"/>
            <w:rFonts w:ascii="IntelOne Text HE Light" w:hAnsi="IntelOne Text HE Light" w:cs="IntelOne Text HE Light"/>
            <w:b/>
            <w:bCs/>
            <w:sz w:val="20"/>
            <w:szCs w:val="20"/>
            <w:u w:val="single"/>
            <w:rtl/>
          </w:rPr>
          <w:t>כאן</w:t>
        </w:r>
        <w:r w:rsidRPr="00183EC6">
          <w:rPr>
            <w:rStyle w:val="normaltextrun"/>
            <w:rFonts w:ascii="Arial" w:hAnsi="Arial" w:cs="Arial"/>
            <w:b/>
            <w:bCs/>
            <w:sz w:val="20"/>
            <w:szCs w:val="20"/>
            <w:u w:val="single"/>
          </w:rPr>
          <w:t>​</w:t>
        </w:r>
      </w:hyperlink>
      <w:r w:rsidRPr="00183EC6">
        <w:rPr>
          <w:rStyle w:val="normaltextrun"/>
          <w:rFonts w:ascii="IntelOne Text HE Light" w:hAnsi="IntelOne Text HE Light" w:cs="IntelOne Text HE Light"/>
          <w:b/>
          <w:bCs/>
          <w:sz w:val="20"/>
          <w:szCs w:val="20"/>
          <w:rtl/>
        </w:rPr>
        <w:t>.</w:t>
      </w:r>
      <w:r w:rsidRPr="00183EC6">
        <w:rPr>
          <w:rStyle w:val="eop"/>
          <w:rFonts w:ascii="IntelOne Text HE Light" w:hAnsi="IntelOne Text HE Light" w:cs="IntelOne Text HE Light"/>
          <w:sz w:val="20"/>
          <w:szCs w:val="20"/>
          <w:rtl/>
        </w:rPr>
        <w:t> </w:t>
      </w:r>
    </w:p>
    <w:p w14:paraId="243D2B1E" w14:textId="77777777" w:rsidR="000F73E1" w:rsidRPr="00183EC6" w:rsidRDefault="000F73E1" w:rsidP="000F73E1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</w:rPr>
      </w:pPr>
      <w:r w:rsidRPr="00183EC6">
        <w:rPr>
          <w:rStyle w:val="normaltextrun"/>
          <w:rFonts w:ascii="IntelOne Text HE Light" w:hAnsi="IntelOne Text HE Light" w:cs="IntelOne Text HE Light"/>
          <w:sz w:val="20"/>
          <w:szCs w:val="20"/>
          <w:rtl/>
        </w:rPr>
        <w:t>לחץ</w:t>
      </w:r>
      <w:hyperlink r:id="rId11" w:tgtFrame="_blank" w:history="1">
        <w:r w:rsidRPr="00183EC6">
          <w:rPr>
            <w:rStyle w:val="normaltextrun"/>
            <w:rFonts w:ascii="IntelOne Text HE Light" w:hAnsi="IntelOne Text HE Light" w:cs="IntelOne Text HE Light"/>
            <w:sz w:val="20"/>
            <w:szCs w:val="20"/>
            <w:highlight w:val="yellow"/>
            <w:u w:val="single"/>
            <w:rtl/>
          </w:rPr>
          <w:t> </w:t>
        </w:r>
        <w:r w:rsidRPr="00183EC6">
          <w:rPr>
            <w:rStyle w:val="normaltextrun"/>
            <w:rFonts w:ascii="IntelOne Text HE Light" w:hAnsi="IntelOne Text HE Light" w:cs="IntelOne Text HE Light"/>
            <w:b/>
            <w:bCs/>
            <w:sz w:val="20"/>
            <w:szCs w:val="20"/>
            <w:highlight w:val="yellow"/>
            <w:u w:val="single"/>
            <w:rtl/>
          </w:rPr>
          <w:t>כאן</w:t>
        </w:r>
        <w:r w:rsidRPr="00183EC6">
          <w:rPr>
            <w:rStyle w:val="normaltextrun"/>
            <w:rFonts w:ascii="Arial" w:hAnsi="Arial" w:cs="Arial"/>
            <w:b/>
            <w:bCs/>
            <w:sz w:val="20"/>
            <w:szCs w:val="20"/>
            <w:highlight w:val="yellow"/>
            <w:u w:val="single"/>
          </w:rPr>
          <w:t>​</w:t>
        </w:r>
        <w:r w:rsidRPr="00183EC6">
          <w:rPr>
            <w:rStyle w:val="normaltextrun"/>
            <w:rFonts w:ascii="IntelOne Text HE Light" w:hAnsi="IntelOne Text HE Light" w:cs="IntelOne Text HE Light"/>
            <w:b/>
            <w:bCs/>
            <w:sz w:val="20"/>
            <w:szCs w:val="20"/>
            <w:highlight w:val="yellow"/>
            <w:u w:val="single"/>
            <w:rtl/>
          </w:rPr>
          <w:t> </w:t>
        </w:r>
      </w:hyperlink>
      <w:r w:rsidRPr="00183EC6">
        <w:rPr>
          <w:rStyle w:val="normaltextrun"/>
          <w:rFonts w:ascii="IntelOne Text HE Light" w:hAnsi="IntelOne Text HE Light" w:cs="IntelOne Text HE Light"/>
          <w:sz w:val="20"/>
          <w:szCs w:val="20"/>
          <w:rtl/>
        </w:rPr>
        <w:t>למידע נוסף על אופן העדכון </w:t>
      </w:r>
      <w:r w:rsidRPr="00183EC6">
        <w:rPr>
          <w:rStyle w:val="normaltextrun"/>
          <w:rFonts w:ascii="IntelOne Text HE Light" w:hAnsi="IntelOne Text HE Light" w:cs="IntelOne Text HE Light"/>
          <w:b/>
          <w:bCs/>
          <w:sz w:val="20"/>
          <w:szCs w:val="20"/>
          <w:rtl/>
        </w:rPr>
        <w:t xml:space="preserve">במערכת </w:t>
      </w:r>
      <w:r w:rsidRPr="00183EC6">
        <w:rPr>
          <w:rStyle w:val="normaltextrun"/>
          <w:rFonts w:ascii="IntelOne Text HE Light" w:hAnsi="IntelOne Text HE Light" w:cs="IntelOne Text HE Light"/>
          <w:b/>
          <w:bCs/>
          <w:sz w:val="20"/>
          <w:szCs w:val="20"/>
        </w:rPr>
        <w:t>Workday</w:t>
      </w:r>
      <w:r w:rsidRPr="00183EC6">
        <w:rPr>
          <w:rStyle w:val="normaltextrun"/>
          <w:rFonts w:ascii="IntelOne Text HE Light" w:hAnsi="IntelOne Text HE Light" w:cs="IntelOne Text HE Light"/>
          <w:sz w:val="20"/>
          <w:szCs w:val="20"/>
          <w:rtl/>
        </w:rPr>
        <w:t>.</w:t>
      </w:r>
      <w:r w:rsidRPr="00183EC6">
        <w:rPr>
          <w:rStyle w:val="eop"/>
          <w:rFonts w:ascii="IntelOne Text HE Light" w:hAnsi="IntelOne Text HE Light" w:cs="IntelOne Text HE Light"/>
          <w:sz w:val="20"/>
          <w:szCs w:val="20"/>
          <w:rtl/>
        </w:rPr>
        <w:t> </w:t>
      </w:r>
    </w:p>
    <w:p w14:paraId="5FC39389" w14:textId="77777777" w:rsidR="006B4FA8" w:rsidRDefault="006B4FA8" w:rsidP="00C875ED"/>
    <w:sectPr w:rsidR="006B4FA8" w:rsidSect="00E923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4DD7" w14:textId="77777777" w:rsidR="00490E82" w:rsidRDefault="00490E82" w:rsidP="00A14672">
      <w:pPr>
        <w:spacing w:after="0" w:line="240" w:lineRule="auto"/>
      </w:pPr>
      <w:r>
        <w:separator/>
      </w:r>
    </w:p>
  </w:endnote>
  <w:endnote w:type="continuationSeparator" w:id="0">
    <w:p w14:paraId="31D6DBDB" w14:textId="77777777" w:rsidR="00490E82" w:rsidRDefault="00490E82" w:rsidP="00A14672">
      <w:pPr>
        <w:spacing w:after="0" w:line="240" w:lineRule="auto"/>
      </w:pPr>
      <w:r>
        <w:continuationSeparator/>
      </w:r>
    </w:p>
  </w:endnote>
  <w:endnote w:type="continuationNotice" w:id="1">
    <w:p w14:paraId="65C72BA2" w14:textId="77777777" w:rsidR="00490E82" w:rsidRDefault="00490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lOne Text HE Light">
    <w:altName w:val="Arial"/>
    <w:panose1 w:val="00000000000000000000"/>
    <w:charset w:val="00"/>
    <w:family w:val="swiss"/>
    <w:notTrueType/>
    <w:pitch w:val="variable"/>
    <w:sig w:usb0="20000803" w:usb1="40000000" w:usb2="00000000" w:usb3="00000000" w:csb0="000001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03C8" w14:textId="77777777" w:rsidR="00490E82" w:rsidRDefault="00490E82" w:rsidP="00A14672">
      <w:pPr>
        <w:spacing w:after="0" w:line="240" w:lineRule="auto"/>
      </w:pPr>
      <w:r>
        <w:separator/>
      </w:r>
    </w:p>
  </w:footnote>
  <w:footnote w:type="continuationSeparator" w:id="0">
    <w:p w14:paraId="580B151C" w14:textId="77777777" w:rsidR="00490E82" w:rsidRDefault="00490E82" w:rsidP="00A14672">
      <w:pPr>
        <w:spacing w:after="0" w:line="240" w:lineRule="auto"/>
      </w:pPr>
      <w:r>
        <w:continuationSeparator/>
      </w:r>
    </w:p>
  </w:footnote>
  <w:footnote w:type="continuationNotice" w:id="1">
    <w:p w14:paraId="71D96228" w14:textId="77777777" w:rsidR="00490E82" w:rsidRDefault="00490E8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5A/LQSpdAzle6" int2:id="yZV83wf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1D5"/>
    <w:multiLevelType w:val="hybridMultilevel"/>
    <w:tmpl w:val="45484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200B"/>
    <w:multiLevelType w:val="hybridMultilevel"/>
    <w:tmpl w:val="45484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6605F"/>
    <w:multiLevelType w:val="hybridMultilevel"/>
    <w:tmpl w:val="454840F8"/>
    <w:lvl w:ilvl="0" w:tplc="D9368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43C4"/>
    <w:multiLevelType w:val="hybridMultilevel"/>
    <w:tmpl w:val="00FAD81A"/>
    <w:lvl w:ilvl="0" w:tplc="ED7C75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D97D80"/>
    <w:multiLevelType w:val="hybridMultilevel"/>
    <w:tmpl w:val="45484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55BE"/>
    <w:multiLevelType w:val="hybridMultilevel"/>
    <w:tmpl w:val="648A712C"/>
    <w:lvl w:ilvl="0" w:tplc="2F2407CA">
      <w:start w:val="1"/>
      <w:numFmt w:val="upperLetter"/>
      <w:lvlText w:val="%1."/>
      <w:lvlJc w:val="left"/>
      <w:pPr>
        <w:ind w:left="78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7C54"/>
    <w:multiLevelType w:val="hybridMultilevel"/>
    <w:tmpl w:val="00FAD81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DBF6749"/>
    <w:multiLevelType w:val="hybridMultilevel"/>
    <w:tmpl w:val="454840F8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76928299">
    <w:abstractNumId w:val="3"/>
  </w:num>
  <w:num w:numId="2" w16cid:durableId="1111122809">
    <w:abstractNumId w:val="2"/>
  </w:num>
  <w:num w:numId="3" w16cid:durableId="1859585050">
    <w:abstractNumId w:val="6"/>
  </w:num>
  <w:num w:numId="4" w16cid:durableId="1520149">
    <w:abstractNumId w:val="1"/>
  </w:num>
  <w:num w:numId="5" w16cid:durableId="418141652">
    <w:abstractNumId w:val="0"/>
  </w:num>
  <w:num w:numId="6" w16cid:durableId="1993367645">
    <w:abstractNumId w:val="4"/>
  </w:num>
  <w:num w:numId="7" w16cid:durableId="647324701">
    <w:abstractNumId w:val="7"/>
  </w:num>
  <w:num w:numId="8" w16cid:durableId="370345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44"/>
    <w:rsid w:val="0000366E"/>
    <w:rsid w:val="000053C1"/>
    <w:rsid w:val="00007320"/>
    <w:rsid w:val="00007AFD"/>
    <w:rsid w:val="00007D11"/>
    <w:rsid w:val="00010865"/>
    <w:rsid w:val="00012C80"/>
    <w:rsid w:val="000178AC"/>
    <w:rsid w:val="0002417A"/>
    <w:rsid w:val="000256DD"/>
    <w:rsid w:val="0002725A"/>
    <w:rsid w:val="0003027E"/>
    <w:rsid w:val="0003403B"/>
    <w:rsid w:val="00034BB7"/>
    <w:rsid w:val="00035DA1"/>
    <w:rsid w:val="0004022D"/>
    <w:rsid w:val="00040EFA"/>
    <w:rsid w:val="0004245C"/>
    <w:rsid w:val="000437A4"/>
    <w:rsid w:val="00044F02"/>
    <w:rsid w:val="00050A7A"/>
    <w:rsid w:val="00050F23"/>
    <w:rsid w:val="000512AD"/>
    <w:rsid w:val="00054AD7"/>
    <w:rsid w:val="00055C0B"/>
    <w:rsid w:val="00055C6C"/>
    <w:rsid w:val="00056B88"/>
    <w:rsid w:val="000636EC"/>
    <w:rsid w:val="00067629"/>
    <w:rsid w:val="00077AD7"/>
    <w:rsid w:val="00082BDC"/>
    <w:rsid w:val="000830E1"/>
    <w:rsid w:val="000B7848"/>
    <w:rsid w:val="000D518E"/>
    <w:rsid w:val="000E0547"/>
    <w:rsid w:val="000E223D"/>
    <w:rsid w:val="000E55C0"/>
    <w:rsid w:val="000E6497"/>
    <w:rsid w:val="000F16A6"/>
    <w:rsid w:val="000F73E1"/>
    <w:rsid w:val="00101A39"/>
    <w:rsid w:val="0010641F"/>
    <w:rsid w:val="00111547"/>
    <w:rsid w:val="0011201A"/>
    <w:rsid w:val="0011491C"/>
    <w:rsid w:val="00115863"/>
    <w:rsid w:val="00117AD0"/>
    <w:rsid w:val="00117CEC"/>
    <w:rsid w:val="00124DED"/>
    <w:rsid w:val="00127E6E"/>
    <w:rsid w:val="001312B1"/>
    <w:rsid w:val="001313D0"/>
    <w:rsid w:val="00134F57"/>
    <w:rsid w:val="00137E1F"/>
    <w:rsid w:val="001419F5"/>
    <w:rsid w:val="00142CBB"/>
    <w:rsid w:val="00147B2D"/>
    <w:rsid w:val="00150EFF"/>
    <w:rsid w:val="00153601"/>
    <w:rsid w:val="0015621C"/>
    <w:rsid w:val="00160256"/>
    <w:rsid w:val="00160264"/>
    <w:rsid w:val="0016114C"/>
    <w:rsid w:val="00164899"/>
    <w:rsid w:val="0017315C"/>
    <w:rsid w:val="00183EC6"/>
    <w:rsid w:val="001850E6"/>
    <w:rsid w:val="001873F4"/>
    <w:rsid w:val="0018754D"/>
    <w:rsid w:val="0019333A"/>
    <w:rsid w:val="001A27C4"/>
    <w:rsid w:val="001A29A8"/>
    <w:rsid w:val="001A365B"/>
    <w:rsid w:val="001A4AD1"/>
    <w:rsid w:val="001B21FE"/>
    <w:rsid w:val="001B50DA"/>
    <w:rsid w:val="001B604E"/>
    <w:rsid w:val="001B65DF"/>
    <w:rsid w:val="001C0E4F"/>
    <w:rsid w:val="001D0CFB"/>
    <w:rsid w:val="001D1893"/>
    <w:rsid w:val="001D3B37"/>
    <w:rsid w:val="001D554C"/>
    <w:rsid w:val="001D6EAD"/>
    <w:rsid w:val="001D7092"/>
    <w:rsid w:val="001E13F1"/>
    <w:rsid w:val="001E2A81"/>
    <w:rsid w:val="001E5D48"/>
    <w:rsid w:val="001E768D"/>
    <w:rsid w:val="001E781F"/>
    <w:rsid w:val="001F1A8A"/>
    <w:rsid w:val="00206A20"/>
    <w:rsid w:val="00211CDA"/>
    <w:rsid w:val="00216550"/>
    <w:rsid w:val="00243E70"/>
    <w:rsid w:val="0025013E"/>
    <w:rsid w:val="00250225"/>
    <w:rsid w:val="002521A0"/>
    <w:rsid w:val="00252F33"/>
    <w:rsid w:val="00255A06"/>
    <w:rsid w:val="00255A25"/>
    <w:rsid w:val="00255ADF"/>
    <w:rsid w:val="00256861"/>
    <w:rsid w:val="00256DAF"/>
    <w:rsid w:val="002621E2"/>
    <w:rsid w:val="00263B28"/>
    <w:rsid w:val="00267B5A"/>
    <w:rsid w:val="00273899"/>
    <w:rsid w:val="00273EB3"/>
    <w:rsid w:val="00275D69"/>
    <w:rsid w:val="002769DD"/>
    <w:rsid w:val="00276FFD"/>
    <w:rsid w:val="0027723B"/>
    <w:rsid w:val="00281537"/>
    <w:rsid w:val="0028278E"/>
    <w:rsid w:val="00284916"/>
    <w:rsid w:val="002978D6"/>
    <w:rsid w:val="002A55E2"/>
    <w:rsid w:val="002A7A34"/>
    <w:rsid w:val="002B0095"/>
    <w:rsid w:val="002B10F9"/>
    <w:rsid w:val="002B5B68"/>
    <w:rsid w:val="002C2E7A"/>
    <w:rsid w:val="002C346B"/>
    <w:rsid w:val="002D3B4D"/>
    <w:rsid w:val="002D7BD5"/>
    <w:rsid w:val="002E0F6E"/>
    <w:rsid w:val="002E1120"/>
    <w:rsid w:val="002E277B"/>
    <w:rsid w:val="003034FE"/>
    <w:rsid w:val="0031515E"/>
    <w:rsid w:val="00315475"/>
    <w:rsid w:val="00317B81"/>
    <w:rsid w:val="003201E9"/>
    <w:rsid w:val="00320896"/>
    <w:rsid w:val="003226BB"/>
    <w:rsid w:val="00323252"/>
    <w:rsid w:val="00324A8E"/>
    <w:rsid w:val="00325114"/>
    <w:rsid w:val="00336375"/>
    <w:rsid w:val="003364F1"/>
    <w:rsid w:val="00341054"/>
    <w:rsid w:val="00341974"/>
    <w:rsid w:val="00342627"/>
    <w:rsid w:val="003506A0"/>
    <w:rsid w:val="00353B43"/>
    <w:rsid w:val="00354A76"/>
    <w:rsid w:val="00354D3B"/>
    <w:rsid w:val="00356083"/>
    <w:rsid w:val="00357D05"/>
    <w:rsid w:val="003678F3"/>
    <w:rsid w:val="0037116E"/>
    <w:rsid w:val="003722E9"/>
    <w:rsid w:val="00380E14"/>
    <w:rsid w:val="00386DF3"/>
    <w:rsid w:val="003874BC"/>
    <w:rsid w:val="0039456D"/>
    <w:rsid w:val="003A0640"/>
    <w:rsid w:val="003A73D8"/>
    <w:rsid w:val="003B029E"/>
    <w:rsid w:val="003B4654"/>
    <w:rsid w:val="003B6054"/>
    <w:rsid w:val="003C3C4F"/>
    <w:rsid w:val="003C67CC"/>
    <w:rsid w:val="003D67D5"/>
    <w:rsid w:val="003E0D59"/>
    <w:rsid w:val="003E2B82"/>
    <w:rsid w:val="003E63B2"/>
    <w:rsid w:val="003F0B85"/>
    <w:rsid w:val="003F2EE6"/>
    <w:rsid w:val="003F45A8"/>
    <w:rsid w:val="003F77C1"/>
    <w:rsid w:val="003F7FB4"/>
    <w:rsid w:val="00411673"/>
    <w:rsid w:val="00421ACF"/>
    <w:rsid w:val="00422399"/>
    <w:rsid w:val="00440A0B"/>
    <w:rsid w:val="00442F17"/>
    <w:rsid w:val="00445FAE"/>
    <w:rsid w:val="00447AD2"/>
    <w:rsid w:val="00451EEF"/>
    <w:rsid w:val="00454BDF"/>
    <w:rsid w:val="00470A73"/>
    <w:rsid w:val="00473E6A"/>
    <w:rsid w:val="00474D6A"/>
    <w:rsid w:val="00475100"/>
    <w:rsid w:val="004830A4"/>
    <w:rsid w:val="00483646"/>
    <w:rsid w:val="004853D9"/>
    <w:rsid w:val="004875C6"/>
    <w:rsid w:val="00490E82"/>
    <w:rsid w:val="004963B2"/>
    <w:rsid w:val="00497E05"/>
    <w:rsid w:val="004A3884"/>
    <w:rsid w:val="004A41A5"/>
    <w:rsid w:val="004A6C1A"/>
    <w:rsid w:val="004B50E7"/>
    <w:rsid w:val="004B6818"/>
    <w:rsid w:val="004C3AFA"/>
    <w:rsid w:val="004C42EF"/>
    <w:rsid w:val="004C5C26"/>
    <w:rsid w:val="004C63B0"/>
    <w:rsid w:val="004C6CB0"/>
    <w:rsid w:val="004C7E41"/>
    <w:rsid w:val="004E4819"/>
    <w:rsid w:val="004F0BEF"/>
    <w:rsid w:val="004F1F1B"/>
    <w:rsid w:val="004F6CBD"/>
    <w:rsid w:val="00501789"/>
    <w:rsid w:val="00504EE7"/>
    <w:rsid w:val="005202E2"/>
    <w:rsid w:val="00520956"/>
    <w:rsid w:val="0053101E"/>
    <w:rsid w:val="00532AB3"/>
    <w:rsid w:val="00532E56"/>
    <w:rsid w:val="005331E3"/>
    <w:rsid w:val="005357B8"/>
    <w:rsid w:val="00537E32"/>
    <w:rsid w:val="005427B5"/>
    <w:rsid w:val="0054298F"/>
    <w:rsid w:val="00547ABA"/>
    <w:rsid w:val="00557D1B"/>
    <w:rsid w:val="0056654A"/>
    <w:rsid w:val="00571F9D"/>
    <w:rsid w:val="00574BC4"/>
    <w:rsid w:val="00575C04"/>
    <w:rsid w:val="00575D85"/>
    <w:rsid w:val="0058241D"/>
    <w:rsid w:val="00585EFA"/>
    <w:rsid w:val="00590A60"/>
    <w:rsid w:val="005942AD"/>
    <w:rsid w:val="00597ED1"/>
    <w:rsid w:val="005A02CB"/>
    <w:rsid w:val="005A6C96"/>
    <w:rsid w:val="005A71D1"/>
    <w:rsid w:val="005B4AE3"/>
    <w:rsid w:val="005C43AE"/>
    <w:rsid w:val="005D34EC"/>
    <w:rsid w:val="005D5660"/>
    <w:rsid w:val="005E5F4A"/>
    <w:rsid w:val="005E60C0"/>
    <w:rsid w:val="005E7C39"/>
    <w:rsid w:val="005F3A25"/>
    <w:rsid w:val="005F5065"/>
    <w:rsid w:val="005F7BB7"/>
    <w:rsid w:val="006003CB"/>
    <w:rsid w:val="006020DA"/>
    <w:rsid w:val="00607888"/>
    <w:rsid w:val="00612143"/>
    <w:rsid w:val="006137E8"/>
    <w:rsid w:val="0061679D"/>
    <w:rsid w:val="006176D0"/>
    <w:rsid w:val="00623465"/>
    <w:rsid w:val="006251A3"/>
    <w:rsid w:val="00625A20"/>
    <w:rsid w:val="00627281"/>
    <w:rsid w:val="0063095D"/>
    <w:rsid w:val="006315E6"/>
    <w:rsid w:val="006323D6"/>
    <w:rsid w:val="00634339"/>
    <w:rsid w:val="00637AF8"/>
    <w:rsid w:val="00637DF5"/>
    <w:rsid w:val="00651870"/>
    <w:rsid w:val="00654B82"/>
    <w:rsid w:val="00657113"/>
    <w:rsid w:val="00673E21"/>
    <w:rsid w:val="00674C58"/>
    <w:rsid w:val="00675832"/>
    <w:rsid w:val="006805AE"/>
    <w:rsid w:val="00683279"/>
    <w:rsid w:val="0068396C"/>
    <w:rsid w:val="0068700E"/>
    <w:rsid w:val="00697320"/>
    <w:rsid w:val="006A19F0"/>
    <w:rsid w:val="006A6265"/>
    <w:rsid w:val="006A62B5"/>
    <w:rsid w:val="006B4FA8"/>
    <w:rsid w:val="006B70AE"/>
    <w:rsid w:val="006B722D"/>
    <w:rsid w:val="006B7AF5"/>
    <w:rsid w:val="006D1267"/>
    <w:rsid w:val="006D3A49"/>
    <w:rsid w:val="006D5CDB"/>
    <w:rsid w:val="006E2D35"/>
    <w:rsid w:val="006E2DB7"/>
    <w:rsid w:val="006E2FDA"/>
    <w:rsid w:val="006F04D3"/>
    <w:rsid w:val="006F5905"/>
    <w:rsid w:val="006F7B7A"/>
    <w:rsid w:val="007048D4"/>
    <w:rsid w:val="007114EC"/>
    <w:rsid w:val="00715F78"/>
    <w:rsid w:val="007234E1"/>
    <w:rsid w:val="0073403E"/>
    <w:rsid w:val="007378EC"/>
    <w:rsid w:val="00742435"/>
    <w:rsid w:val="00745621"/>
    <w:rsid w:val="00750FA8"/>
    <w:rsid w:val="007575F4"/>
    <w:rsid w:val="00760F56"/>
    <w:rsid w:val="007837FB"/>
    <w:rsid w:val="0078468D"/>
    <w:rsid w:val="00785E64"/>
    <w:rsid w:val="0078699A"/>
    <w:rsid w:val="007871C1"/>
    <w:rsid w:val="0079587E"/>
    <w:rsid w:val="00796035"/>
    <w:rsid w:val="007A06E7"/>
    <w:rsid w:val="007A6537"/>
    <w:rsid w:val="007C4167"/>
    <w:rsid w:val="007C5B07"/>
    <w:rsid w:val="007C7AD5"/>
    <w:rsid w:val="007F0860"/>
    <w:rsid w:val="007F2240"/>
    <w:rsid w:val="007F779F"/>
    <w:rsid w:val="00804862"/>
    <w:rsid w:val="008069A9"/>
    <w:rsid w:val="008113AD"/>
    <w:rsid w:val="00811F07"/>
    <w:rsid w:val="00812307"/>
    <w:rsid w:val="0081565F"/>
    <w:rsid w:val="00823784"/>
    <w:rsid w:val="00825E8E"/>
    <w:rsid w:val="00826A1A"/>
    <w:rsid w:val="00832E2C"/>
    <w:rsid w:val="008331E6"/>
    <w:rsid w:val="008341C1"/>
    <w:rsid w:val="00844EA4"/>
    <w:rsid w:val="008465EB"/>
    <w:rsid w:val="00846803"/>
    <w:rsid w:val="00846B1C"/>
    <w:rsid w:val="00852845"/>
    <w:rsid w:val="00852B18"/>
    <w:rsid w:val="008624B5"/>
    <w:rsid w:val="0086280A"/>
    <w:rsid w:val="00866F51"/>
    <w:rsid w:val="00870D59"/>
    <w:rsid w:val="0087293D"/>
    <w:rsid w:val="00872ADF"/>
    <w:rsid w:val="00885F5A"/>
    <w:rsid w:val="008878F8"/>
    <w:rsid w:val="0089541B"/>
    <w:rsid w:val="008955D9"/>
    <w:rsid w:val="008B0F6D"/>
    <w:rsid w:val="008B37D7"/>
    <w:rsid w:val="008B4FE4"/>
    <w:rsid w:val="008C2558"/>
    <w:rsid w:val="008C4A23"/>
    <w:rsid w:val="008D0C4B"/>
    <w:rsid w:val="008D47C7"/>
    <w:rsid w:val="008D4DB4"/>
    <w:rsid w:val="008D528D"/>
    <w:rsid w:val="008D74EE"/>
    <w:rsid w:val="008E06A2"/>
    <w:rsid w:val="008E0F26"/>
    <w:rsid w:val="008F17EA"/>
    <w:rsid w:val="008F20E0"/>
    <w:rsid w:val="008F2369"/>
    <w:rsid w:val="0090600A"/>
    <w:rsid w:val="009123C0"/>
    <w:rsid w:val="009166F7"/>
    <w:rsid w:val="009205DA"/>
    <w:rsid w:val="009301AB"/>
    <w:rsid w:val="00932F21"/>
    <w:rsid w:val="00933C14"/>
    <w:rsid w:val="009648A1"/>
    <w:rsid w:val="0096632B"/>
    <w:rsid w:val="0096703F"/>
    <w:rsid w:val="00970A03"/>
    <w:rsid w:val="00973CC5"/>
    <w:rsid w:val="00974A7F"/>
    <w:rsid w:val="00980BF6"/>
    <w:rsid w:val="009841DE"/>
    <w:rsid w:val="009868B6"/>
    <w:rsid w:val="009A06A1"/>
    <w:rsid w:val="009A2673"/>
    <w:rsid w:val="009A7DEC"/>
    <w:rsid w:val="009A7E75"/>
    <w:rsid w:val="009B02C0"/>
    <w:rsid w:val="009B32D4"/>
    <w:rsid w:val="009B551A"/>
    <w:rsid w:val="009B7092"/>
    <w:rsid w:val="009D0336"/>
    <w:rsid w:val="009D220B"/>
    <w:rsid w:val="009D4193"/>
    <w:rsid w:val="009D547B"/>
    <w:rsid w:val="009D6E13"/>
    <w:rsid w:val="009E1E69"/>
    <w:rsid w:val="009E43EC"/>
    <w:rsid w:val="009E54BC"/>
    <w:rsid w:val="009F13E8"/>
    <w:rsid w:val="009F14AA"/>
    <w:rsid w:val="009F2416"/>
    <w:rsid w:val="00A02C4C"/>
    <w:rsid w:val="00A054AE"/>
    <w:rsid w:val="00A13FFE"/>
    <w:rsid w:val="00A14672"/>
    <w:rsid w:val="00A154E5"/>
    <w:rsid w:val="00A22241"/>
    <w:rsid w:val="00A277C9"/>
    <w:rsid w:val="00A37A79"/>
    <w:rsid w:val="00A44DCF"/>
    <w:rsid w:val="00A4607B"/>
    <w:rsid w:val="00A50F47"/>
    <w:rsid w:val="00A570E8"/>
    <w:rsid w:val="00A57770"/>
    <w:rsid w:val="00A66A97"/>
    <w:rsid w:val="00A66E9D"/>
    <w:rsid w:val="00A67977"/>
    <w:rsid w:val="00A70BD3"/>
    <w:rsid w:val="00A72D45"/>
    <w:rsid w:val="00A752AC"/>
    <w:rsid w:val="00A75FAB"/>
    <w:rsid w:val="00A800BC"/>
    <w:rsid w:val="00A90E1E"/>
    <w:rsid w:val="00A914B6"/>
    <w:rsid w:val="00A9467D"/>
    <w:rsid w:val="00AA2D12"/>
    <w:rsid w:val="00AB1D5F"/>
    <w:rsid w:val="00AB36AA"/>
    <w:rsid w:val="00AB6EC0"/>
    <w:rsid w:val="00AC7CDD"/>
    <w:rsid w:val="00AD1A98"/>
    <w:rsid w:val="00AD1B12"/>
    <w:rsid w:val="00AE1F13"/>
    <w:rsid w:val="00AE5848"/>
    <w:rsid w:val="00AF08EA"/>
    <w:rsid w:val="00AF2BE8"/>
    <w:rsid w:val="00AF2D1D"/>
    <w:rsid w:val="00AF4039"/>
    <w:rsid w:val="00AF43CA"/>
    <w:rsid w:val="00AF4EC0"/>
    <w:rsid w:val="00B01516"/>
    <w:rsid w:val="00B01C43"/>
    <w:rsid w:val="00B01E25"/>
    <w:rsid w:val="00B027AF"/>
    <w:rsid w:val="00B03B2B"/>
    <w:rsid w:val="00B04E96"/>
    <w:rsid w:val="00B1181A"/>
    <w:rsid w:val="00B37EA5"/>
    <w:rsid w:val="00B409DB"/>
    <w:rsid w:val="00B45DE5"/>
    <w:rsid w:val="00B46113"/>
    <w:rsid w:val="00B47A6E"/>
    <w:rsid w:val="00B50274"/>
    <w:rsid w:val="00B50DF7"/>
    <w:rsid w:val="00B52484"/>
    <w:rsid w:val="00B52ED4"/>
    <w:rsid w:val="00B561C1"/>
    <w:rsid w:val="00B617DA"/>
    <w:rsid w:val="00B65458"/>
    <w:rsid w:val="00B71075"/>
    <w:rsid w:val="00B74E4C"/>
    <w:rsid w:val="00B81589"/>
    <w:rsid w:val="00B87B07"/>
    <w:rsid w:val="00B90701"/>
    <w:rsid w:val="00B909DA"/>
    <w:rsid w:val="00B93035"/>
    <w:rsid w:val="00B974DD"/>
    <w:rsid w:val="00B97DC9"/>
    <w:rsid w:val="00BA0F58"/>
    <w:rsid w:val="00BA0FA9"/>
    <w:rsid w:val="00BA2F59"/>
    <w:rsid w:val="00BA404C"/>
    <w:rsid w:val="00BA512A"/>
    <w:rsid w:val="00BA6C0A"/>
    <w:rsid w:val="00BA71DD"/>
    <w:rsid w:val="00BB2622"/>
    <w:rsid w:val="00BB2C23"/>
    <w:rsid w:val="00BB6BE3"/>
    <w:rsid w:val="00BC1BBE"/>
    <w:rsid w:val="00BC4DCE"/>
    <w:rsid w:val="00BC6C0C"/>
    <w:rsid w:val="00BD2D11"/>
    <w:rsid w:val="00BD2E86"/>
    <w:rsid w:val="00BD6AEB"/>
    <w:rsid w:val="00BD7881"/>
    <w:rsid w:val="00BE1D1C"/>
    <w:rsid w:val="00BE1E50"/>
    <w:rsid w:val="00BE4C43"/>
    <w:rsid w:val="00BE7D90"/>
    <w:rsid w:val="00C07CAE"/>
    <w:rsid w:val="00C34D7D"/>
    <w:rsid w:val="00C357F5"/>
    <w:rsid w:val="00C427A3"/>
    <w:rsid w:val="00C435DF"/>
    <w:rsid w:val="00C45BBB"/>
    <w:rsid w:val="00C51A7A"/>
    <w:rsid w:val="00C53594"/>
    <w:rsid w:val="00C5417D"/>
    <w:rsid w:val="00C56480"/>
    <w:rsid w:val="00C60C33"/>
    <w:rsid w:val="00C63BCF"/>
    <w:rsid w:val="00C65273"/>
    <w:rsid w:val="00C80D48"/>
    <w:rsid w:val="00C875ED"/>
    <w:rsid w:val="00C93F95"/>
    <w:rsid w:val="00C962CC"/>
    <w:rsid w:val="00C96AAD"/>
    <w:rsid w:val="00CA534E"/>
    <w:rsid w:val="00CB5D4B"/>
    <w:rsid w:val="00CB653C"/>
    <w:rsid w:val="00CB7300"/>
    <w:rsid w:val="00CD00FA"/>
    <w:rsid w:val="00CD59D8"/>
    <w:rsid w:val="00CD7FF6"/>
    <w:rsid w:val="00CF23CC"/>
    <w:rsid w:val="00D03A60"/>
    <w:rsid w:val="00D040EF"/>
    <w:rsid w:val="00D04B84"/>
    <w:rsid w:val="00D05123"/>
    <w:rsid w:val="00D07DE6"/>
    <w:rsid w:val="00D1304D"/>
    <w:rsid w:val="00D219B2"/>
    <w:rsid w:val="00D25993"/>
    <w:rsid w:val="00D25E62"/>
    <w:rsid w:val="00D31371"/>
    <w:rsid w:val="00D32AFC"/>
    <w:rsid w:val="00D41AB3"/>
    <w:rsid w:val="00D42138"/>
    <w:rsid w:val="00D45BD8"/>
    <w:rsid w:val="00D46FB1"/>
    <w:rsid w:val="00D54096"/>
    <w:rsid w:val="00D621B9"/>
    <w:rsid w:val="00D6447D"/>
    <w:rsid w:val="00D65A05"/>
    <w:rsid w:val="00D73CA6"/>
    <w:rsid w:val="00D73E33"/>
    <w:rsid w:val="00D83C36"/>
    <w:rsid w:val="00D84F2A"/>
    <w:rsid w:val="00D86CE4"/>
    <w:rsid w:val="00D90180"/>
    <w:rsid w:val="00D9551A"/>
    <w:rsid w:val="00DA0345"/>
    <w:rsid w:val="00DA48A5"/>
    <w:rsid w:val="00DA7495"/>
    <w:rsid w:val="00DB35B5"/>
    <w:rsid w:val="00DC0BDB"/>
    <w:rsid w:val="00DC127F"/>
    <w:rsid w:val="00DC547B"/>
    <w:rsid w:val="00DC6AB7"/>
    <w:rsid w:val="00DC7468"/>
    <w:rsid w:val="00DD7A28"/>
    <w:rsid w:val="00DE307F"/>
    <w:rsid w:val="00DE36BB"/>
    <w:rsid w:val="00DE51CD"/>
    <w:rsid w:val="00DF1A44"/>
    <w:rsid w:val="00DF3B6B"/>
    <w:rsid w:val="00DF512E"/>
    <w:rsid w:val="00DF71A7"/>
    <w:rsid w:val="00E04D02"/>
    <w:rsid w:val="00E05717"/>
    <w:rsid w:val="00E14733"/>
    <w:rsid w:val="00E23C67"/>
    <w:rsid w:val="00E32D28"/>
    <w:rsid w:val="00E32DDE"/>
    <w:rsid w:val="00E345AE"/>
    <w:rsid w:val="00E35734"/>
    <w:rsid w:val="00E36F47"/>
    <w:rsid w:val="00E37690"/>
    <w:rsid w:val="00E66A74"/>
    <w:rsid w:val="00E7346B"/>
    <w:rsid w:val="00E85537"/>
    <w:rsid w:val="00E86031"/>
    <w:rsid w:val="00E90E85"/>
    <w:rsid w:val="00E923F5"/>
    <w:rsid w:val="00E953B4"/>
    <w:rsid w:val="00EA6E0D"/>
    <w:rsid w:val="00EB11A0"/>
    <w:rsid w:val="00EB31F8"/>
    <w:rsid w:val="00EB4354"/>
    <w:rsid w:val="00EB53A3"/>
    <w:rsid w:val="00EC2968"/>
    <w:rsid w:val="00EC687F"/>
    <w:rsid w:val="00EC73D8"/>
    <w:rsid w:val="00ED3916"/>
    <w:rsid w:val="00ED4CFF"/>
    <w:rsid w:val="00EE1251"/>
    <w:rsid w:val="00EE438C"/>
    <w:rsid w:val="00EF120B"/>
    <w:rsid w:val="00EF1CB3"/>
    <w:rsid w:val="00EF7382"/>
    <w:rsid w:val="00EF7A71"/>
    <w:rsid w:val="00F01AC8"/>
    <w:rsid w:val="00F032F1"/>
    <w:rsid w:val="00F13ADC"/>
    <w:rsid w:val="00F14E7A"/>
    <w:rsid w:val="00F20437"/>
    <w:rsid w:val="00F22885"/>
    <w:rsid w:val="00F2669C"/>
    <w:rsid w:val="00F30144"/>
    <w:rsid w:val="00F30A3F"/>
    <w:rsid w:val="00F30BB8"/>
    <w:rsid w:val="00F31F5D"/>
    <w:rsid w:val="00F33E4A"/>
    <w:rsid w:val="00F40064"/>
    <w:rsid w:val="00F533B0"/>
    <w:rsid w:val="00F5354D"/>
    <w:rsid w:val="00F5482A"/>
    <w:rsid w:val="00F55DE4"/>
    <w:rsid w:val="00F6139E"/>
    <w:rsid w:val="00F64DBC"/>
    <w:rsid w:val="00F67556"/>
    <w:rsid w:val="00F70BFF"/>
    <w:rsid w:val="00F76CD2"/>
    <w:rsid w:val="00F77DF1"/>
    <w:rsid w:val="00F828C9"/>
    <w:rsid w:val="00F855FE"/>
    <w:rsid w:val="00F87405"/>
    <w:rsid w:val="00F91599"/>
    <w:rsid w:val="00F93501"/>
    <w:rsid w:val="00F9762B"/>
    <w:rsid w:val="00FA1343"/>
    <w:rsid w:val="00FA6ABD"/>
    <w:rsid w:val="00FB0CC7"/>
    <w:rsid w:val="00FD343A"/>
    <w:rsid w:val="00FD608E"/>
    <w:rsid w:val="00FD73B1"/>
    <w:rsid w:val="00FE0FCF"/>
    <w:rsid w:val="00FE4A16"/>
    <w:rsid w:val="00FE4F39"/>
    <w:rsid w:val="00FE69F8"/>
    <w:rsid w:val="00FE7EB4"/>
    <w:rsid w:val="00FF71BD"/>
    <w:rsid w:val="00FF7457"/>
    <w:rsid w:val="012C80D4"/>
    <w:rsid w:val="01AFE2ED"/>
    <w:rsid w:val="02955A74"/>
    <w:rsid w:val="034A1FB7"/>
    <w:rsid w:val="039F555E"/>
    <w:rsid w:val="053A8E47"/>
    <w:rsid w:val="0542162B"/>
    <w:rsid w:val="0602A56B"/>
    <w:rsid w:val="069B8AAE"/>
    <w:rsid w:val="070A5059"/>
    <w:rsid w:val="0726DD07"/>
    <w:rsid w:val="07F0C629"/>
    <w:rsid w:val="09228EA4"/>
    <w:rsid w:val="09B5D13A"/>
    <w:rsid w:val="09B8FC94"/>
    <w:rsid w:val="0ABC4849"/>
    <w:rsid w:val="0B018F8C"/>
    <w:rsid w:val="0BF6B179"/>
    <w:rsid w:val="0C1B2CC4"/>
    <w:rsid w:val="0D369064"/>
    <w:rsid w:val="0D5D5823"/>
    <w:rsid w:val="0E8050EF"/>
    <w:rsid w:val="0E9CDF40"/>
    <w:rsid w:val="0E9DDBDD"/>
    <w:rsid w:val="0EB93868"/>
    <w:rsid w:val="0EE92B42"/>
    <w:rsid w:val="0F7023C8"/>
    <w:rsid w:val="0F725996"/>
    <w:rsid w:val="10482410"/>
    <w:rsid w:val="107D73BF"/>
    <w:rsid w:val="10B32B08"/>
    <w:rsid w:val="10D8CEFE"/>
    <w:rsid w:val="112B32F9"/>
    <w:rsid w:val="11602BBA"/>
    <w:rsid w:val="11AFC341"/>
    <w:rsid w:val="125CD94E"/>
    <w:rsid w:val="13552E3C"/>
    <w:rsid w:val="144868D8"/>
    <w:rsid w:val="147A1F2E"/>
    <w:rsid w:val="15869938"/>
    <w:rsid w:val="15F8D291"/>
    <w:rsid w:val="162E41FF"/>
    <w:rsid w:val="164A9B4E"/>
    <w:rsid w:val="1662FA36"/>
    <w:rsid w:val="1720A331"/>
    <w:rsid w:val="17A68702"/>
    <w:rsid w:val="17BA384F"/>
    <w:rsid w:val="182DF328"/>
    <w:rsid w:val="18A8E73D"/>
    <w:rsid w:val="194EB39D"/>
    <w:rsid w:val="19547519"/>
    <w:rsid w:val="19E005FE"/>
    <w:rsid w:val="19F487A4"/>
    <w:rsid w:val="1A0206A0"/>
    <w:rsid w:val="1A3BB7FA"/>
    <w:rsid w:val="1A7F7FF9"/>
    <w:rsid w:val="1A9BA74B"/>
    <w:rsid w:val="1AD386B0"/>
    <w:rsid w:val="1BA07244"/>
    <w:rsid w:val="1BEAC608"/>
    <w:rsid w:val="1C9D8383"/>
    <w:rsid w:val="1CB18B79"/>
    <w:rsid w:val="1EF66829"/>
    <w:rsid w:val="1F51F4FD"/>
    <w:rsid w:val="1FF9064C"/>
    <w:rsid w:val="20BECEA3"/>
    <w:rsid w:val="210A5157"/>
    <w:rsid w:val="2132BC4D"/>
    <w:rsid w:val="227AC8E2"/>
    <w:rsid w:val="2280AC1A"/>
    <w:rsid w:val="230392B7"/>
    <w:rsid w:val="239B50E2"/>
    <w:rsid w:val="242B5A6D"/>
    <w:rsid w:val="2472A528"/>
    <w:rsid w:val="248ED593"/>
    <w:rsid w:val="2565BC11"/>
    <w:rsid w:val="2791085B"/>
    <w:rsid w:val="27B1A511"/>
    <w:rsid w:val="28E0792F"/>
    <w:rsid w:val="28F743AC"/>
    <w:rsid w:val="293330AE"/>
    <w:rsid w:val="293C07CA"/>
    <w:rsid w:val="2A302F64"/>
    <w:rsid w:val="2AE2F8C5"/>
    <w:rsid w:val="2B015269"/>
    <w:rsid w:val="2B433DCF"/>
    <w:rsid w:val="2B83BBC8"/>
    <w:rsid w:val="2CA5B239"/>
    <w:rsid w:val="2CD00170"/>
    <w:rsid w:val="2D865558"/>
    <w:rsid w:val="2DC1CB2A"/>
    <w:rsid w:val="2DE40BC0"/>
    <w:rsid w:val="2F0AC3C4"/>
    <w:rsid w:val="2F55E0D6"/>
    <w:rsid w:val="2F6D42CB"/>
    <w:rsid w:val="2F6E5280"/>
    <w:rsid w:val="2F934FE1"/>
    <w:rsid w:val="307111A5"/>
    <w:rsid w:val="3167C3ED"/>
    <w:rsid w:val="318750ED"/>
    <w:rsid w:val="32C8B6C3"/>
    <w:rsid w:val="33A02949"/>
    <w:rsid w:val="33F35F44"/>
    <w:rsid w:val="341209B5"/>
    <w:rsid w:val="347DDD08"/>
    <w:rsid w:val="34CB6C15"/>
    <w:rsid w:val="35C69DFA"/>
    <w:rsid w:val="361238A5"/>
    <w:rsid w:val="36F027F6"/>
    <w:rsid w:val="3762B923"/>
    <w:rsid w:val="3809CA72"/>
    <w:rsid w:val="381746A3"/>
    <w:rsid w:val="3968AFD5"/>
    <w:rsid w:val="39EDAF9D"/>
    <w:rsid w:val="39F11D87"/>
    <w:rsid w:val="3A6AFE83"/>
    <w:rsid w:val="3ADC8E4D"/>
    <w:rsid w:val="3AFFB454"/>
    <w:rsid w:val="3B1BF5F1"/>
    <w:rsid w:val="3B5EC1C4"/>
    <w:rsid w:val="3B8DB831"/>
    <w:rsid w:val="3C65EE75"/>
    <w:rsid w:val="3D483F9A"/>
    <w:rsid w:val="3E139797"/>
    <w:rsid w:val="3F3E0AFF"/>
    <w:rsid w:val="3F7E422D"/>
    <w:rsid w:val="3FB630C1"/>
    <w:rsid w:val="40CA4008"/>
    <w:rsid w:val="40DB0A50"/>
    <w:rsid w:val="41A68ECE"/>
    <w:rsid w:val="41B73C60"/>
    <w:rsid w:val="4217BF46"/>
    <w:rsid w:val="42EDA1FF"/>
    <w:rsid w:val="433A1352"/>
    <w:rsid w:val="43A98233"/>
    <w:rsid w:val="443C9C67"/>
    <w:rsid w:val="453AC09A"/>
    <w:rsid w:val="454B3223"/>
    <w:rsid w:val="45BCD6DA"/>
    <w:rsid w:val="45D2C221"/>
    <w:rsid w:val="45E8F526"/>
    <w:rsid w:val="467B3531"/>
    <w:rsid w:val="467E865D"/>
    <w:rsid w:val="4682DE11"/>
    <w:rsid w:val="47312377"/>
    <w:rsid w:val="4783AED3"/>
    <w:rsid w:val="4940E182"/>
    <w:rsid w:val="495E04F3"/>
    <w:rsid w:val="49DECCE1"/>
    <w:rsid w:val="4A14260A"/>
    <w:rsid w:val="4AA071C8"/>
    <w:rsid w:val="4AA76234"/>
    <w:rsid w:val="4C4959B3"/>
    <w:rsid w:val="4E484093"/>
    <w:rsid w:val="4E8CA00A"/>
    <w:rsid w:val="4F1F1736"/>
    <w:rsid w:val="4F341600"/>
    <w:rsid w:val="50026355"/>
    <w:rsid w:val="5139AF6E"/>
    <w:rsid w:val="51597892"/>
    <w:rsid w:val="5167E3CE"/>
    <w:rsid w:val="516B74B8"/>
    <w:rsid w:val="521BAAE1"/>
    <w:rsid w:val="523D587A"/>
    <w:rsid w:val="527C5B1C"/>
    <w:rsid w:val="530B921F"/>
    <w:rsid w:val="536E897D"/>
    <w:rsid w:val="538EA246"/>
    <w:rsid w:val="53D9E814"/>
    <w:rsid w:val="54539797"/>
    <w:rsid w:val="54AF62BB"/>
    <w:rsid w:val="54F444B5"/>
    <w:rsid w:val="54F78729"/>
    <w:rsid w:val="553AF7BE"/>
    <w:rsid w:val="55C9CA3C"/>
    <w:rsid w:val="561D07C3"/>
    <w:rsid w:val="564BFD65"/>
    <w:rsid w:val="5679F706"/>
    <w:rsid w:val="56C39F92"/>
    <w:rsid w:val="56CF4A48"/>
    <w:rsid w:val="575EF832"/>
    <w:rsid w:val="5798BE42"/>
    <w:rsid w:val="57A17516"/>
    <w:rsid w:val="58D1BFCA"/>
    <w:rsid w:val="593F0BDF"/>
    <w:rsid w:val="5A78D4F8"/>
    <w:rsid w:val="5AA14DED"/>
    <w:rsid w:val="5BD09224"/>
    <w:rsid w:val="5BEB5D27"/>
    <w:rsid w:val="5CC6798A"/>
    <w:rsid w:val="5CD79811"/>
    <w:rsid w:val="5CF84852"/>
    <w:rsid w:val="5D5AC854"/>
    <w:rsid w:val="5E2705F1"/>
    <w:rsid w:val="5EFE7654"/>
    <w:rsid w:val="5F3E1321"/>
    <w:rsid w:val="609F2B28"/>
    <w:rsid w:val="627BB469"/>
    <w:rsid w:val="63B4D2F2"/>
    <w:rsid w:val="64AC90F9"/>
    <w:rsid w:val="6616A135"/>
    <w:rsid w:val="6666E68C"/>
    <w:rsid w:val="66D4EC78"/>
    <w:rsid w:val="676DFA3B"/>
    <w:rsid w:val="68860066"/>
    <w:rsid w:val="690C1B6D"/>
    <w:rsid w:val="6A472C34"/>
    <w:rsid w:val="6BA863C9"/>
    <w:rsid w:val="6BD250E5"/>
    <w:rsid w:val="6C45E13E"/>
    <w:rsid w:val="6DCAB451"/>
    <w:rsid w:val="6E0B0992"/>
    <w:rsid w:val="6F64A081"/>
    <w:rsid w:val="709A4230"/>
    <w:rsid w:val="72ACD095"/>
    <w:rsid w:val="7310E42E"/>
    <w:rsid w:val="7354795C"/>
    <w:rsid w:val="74682247"/>
    <w:rsid w:val="74E268E5"/>
    <w:rsid w:val="74FB3283"/>
    <w:rsid w:val="7550F807"/>
    <w:rsid w:val="758F6E81"/>
    <w:rsid w:val="75E3D9DF"/>
    <w:rsid w:val="763173F8"/>
    <w:rsid w:val="766611DD"/>
    <w:rsid w:val="76C09F84"/>
    <w:rsid w:val="77499143"/>
    <w:rsid w:val="776157DF"/>
    <w:rsid w:val="7778225C"/>
    <w:rsid w:val="77D2B4D8"/>
    <w:rsid w:val="77EB788E"/>
    <w:rsid w:val="7898B000"/>
    <w:rsid w:val="78B39EC5"/>
    <w:rsid w:val="795F7571"/>
    <w:rsid w:val="7B9C3003"/>
    <w:rsid w:val="7BD19682"/>
    <w:rsid w:val="7C8147D5"/>
    <w:rsid w:val="7D1258F0"/>
    <w:rsid w:val="7D2C8575"/>
    <w:rsid w:val="7D48A4BE"/>
    <w:rsid w:val="7D4D374A"/>
    <w:rsid w:val="7D6DDD42"/>
    <w:rsid w:val="7DAB23C5"/>
    <w:rsid w:val="7E165A9B"/>
    <w:rsid w:val="7E1DFB20"/>
    <w:rsid w:val="7E2A2FC0"/>
    <w:rsid w:val="7E529AB6"/>
    <w:rsid w:val="7F0133E9"/>
    <w:rsid w:val="7F74BBF1"/>
    <w:rsid w:val="7FFEC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A8BC0"/>
  <w15:chartTrackingRefBased/>
  <w15:docId w15:val="{AAF43970-CC15-4028-95D0-33CE5CC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B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D5"/>
  </w:style>
  <w:style w:type="paragraph" w:styleId="Footer">
    <w:name w:val="footer"/>
    <w:basedOn w:val="Normal"/>
    <w:link w:val="FooterChar"/>
    <w:uiPriority w:val="99"/>
    <w:unhideWhenUsed/>
    <w:rsid w:val="002D7B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D5"/>
  </w:style>
  <w:style w:type="paragraph" w:styleId="ListParagraph">
    <w:name w:val="List Paragraph"/>
    <w:basedOn w:val="Normal"/>
    <w:uiPriority w:val="34"/>
    <w:qFormat/>
    <w:rsid w:val="00675832"/>
    <w:pPr>
      <w:ind w:left="720"/>
      <w:contextualSpacing/>
    </w:pPr>
  </w:style>
  <w:style w:type="table" w:styleId="TableGrid">
    <w:name w:val="Table Grid"/>
    <w:basedOn w:val="TableNormal"/>
    <w:uiPriority w:val="39"/>
    <w:rsid w:val="00E3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F13E8"/>
  </w:style>
  <w:style w:type="character" w:customStyle="1" w:styleId="eop">
    <w:name w:val="eop"/>
    <w:basedOn w:val="DefaultParagraphFont"/>
    <w:rsid w:val="009F13E8"/>
  </w:style>
  <w:style w:type="paragraph" w:customStyle="1" w:styleId="paragraph">
    <w:name w:val="paragraph"/>
    <w:basedOn w:val="Normal"/>
    <w:rsid w:val="0016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7A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eye.sharepoint.com/:p:/r/sites/HRFilesForManagers/MWC%20b/Compensation%20and%20Benefits/contract%20Terms%20Update/QRG%20change%20job-%20change%20Work%20agreement%20(1).pptx?d=w9ac5d60159bd40fdb16c3576d27e9ee0&amp;csf=1&amp;web=1&amp;e=bLs6C0" TargetMode="External"/><Relationship Id="rId5" Type="http://schemas.openxmlformats.org/officeDocument/2006/relationships/styles" Target="styles.xml"/><Relationship Id="rId10" Type="http://schemas.openxmlformats.org/officeDocument/2006/relationships/hyperlink" Target="https://mobileye.sharepoint.com/:w:/r/sites/HRFilesForManagers/MWC%20b/Compensation%20and%20Benefits/contract%20Terms%20Update/Weekly%20work%20hours.docx?d=w21a59e9da17f44ab8bcaf79d80180238&amp;csf=1&amp;web=1&amp;e=aMJk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fc7f6-5491-458b-bfea-b31c174fc64d">
      <UserInfo>
        <DisplayName>Inbar Shatz-Levy</DisplayName>
        <AccountId>1701</AccountId>
        <AccountType/>
      </UserInfo>
      <UserInfo>
        <DisplayName>Hannah Tubi</DisplayName>
        <AccountId>16</AccountId>
        <AccountType/>
      </UserInfo>
      <UserInfo>
        <DisplayName>Noa Amit</DisplayName>
        <AccountId>4280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7DA2C15E6C04C8115C60E18AF0FF2" ma:contentTypeVersion="4" ma:contentTypeDescription="Create a new document." ma:contentTypeScope="" ma:versionID="a83526f3c22568f89cc11cee884d7a5a">
  <xsd:schema xmlns:xsd="http://www.w3.org/2001/XMLSchema" xmlns:xs="http://www.w3.org/2001/XMLSchema" xmlns:p="http://schemas.microsoft.com/office/2006/metadata/properties" xmlns:ns2="f876a592-8306-4e78-983a-703a805e5759" xmlns:ns3="3dffc7f6-5491-458b-bfea-b31c174fc64d" targetNamespace="http://schemas.microsoft.com/office/2006/metadata/properties" ma:root="true" ma:fieldsID="fcb6fa989dc8d242aae9a53781d62713" ns2:_="" ns3:_="">
    <xsd:import namespace="f876a592-8306-4e78-983a-703a805e5759"/>
    <xsd:import namespace="3dffc7f6-5491-458b-bfea-b31c174fc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a592-8306-4e78-983a-703a805e5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c7f6-5491-458b-bfea-b31c174f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B48ED-6582-46FB-96FF-F33C7C14F452}">
  <ds:schemaRefs>
    <ds:schemaRef ds:uri="http://schemas.microsoft.com/office/2006/metadata/properties"/>
    <ds:schemaRef ds:uri="http://schemas.microsoft.com/office/infopath/2007/PartnerControls"/>
    <ds:schemaRef ds:uri="3dffc7f6-5491-458b-bfea-b31c174fc64d"/>
  </ds:schemaRefs>
</ds:datastoreItem>
</file>

<file path=customXml/itemProps2.xml><?xml version="1.0" encoding="utf-8"?>
<ds:datastoreItem xmlns:ds="http://schemas.openxmlformats.org/officeDocument/2006/customXml" ds:itemID="{CBA1ECB5-FA69-4226-91F9-BFD1BE76F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74242-F710-41F5-93EA-B2EFF7D0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a592-8306-4e78-983a-703a805e5759"/>
    <ds:schemaRef ds:uri="3dffc7f6-5491-458b-bfea-b31c174f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3265</Characters>
  <Application>Microsoft Office Word</Application>
  <DocSecurity>0</DocSecurity>
  <Lines>27</Lines>
  <Paragraphs>7</Paragraphs>
  <ScaleCrop>false</ScaleCrop>
  <Company>Mobileye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 Noble</dc:creator>
  <cp:keywords/>
  <dc:description/>
  <cp:lastModifiedBy>Odeya Shragai</cp:lastModifiedBy>
  <cp:revision>2</cp:revision>
  <dcterms:created xsi:type="dcterms:W3CDTF">2023-07-12T12:50:00Z</dcterms:created>
  <dcterms:modified xsi:type="dcterms:W3CDTF">2023-07-12T12:50:00Z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0x01010075C7DA2C15E6C04C8115C60E18AF0FF2</vt:lpwstr>
  </property>
  <property fmtid="{D5CDD505-2E9C-101B-9397-08002B2CF9AE}" pid="3" name="GrammarlyDocumentId">
    <vt:lpwstr>90b75bbf511a50e880c82ab9731a504bb036a4c8c5002eda93706b321364566a</vt:lpwstr>
  </property>
  <property fmtid="{D5CDD505-2E9C-101B-9397-08002B2CF9AE}" pid="4" name="MediaServiceImageTags">
    <vt:lpwstr/>
  </property>
</Properties>
</file>