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7A828" w14:textId="77777777" w:rsidR="00B63298" w:rsidRDefault="00B63298" w:rsidP="00B63298"/>
    <w:p w14:paraId="446ACCD0" w14:textId="77777777" w:rsidR="00B63298" w:rsidRDefault="00B63298" w:rsidP="00B63298">
      <w:pPr>
        <w:jc w:val="right"/>
        <w:rPr>
          <w:rtl/>
        </w:rPr>
      </w:pPr>
      <w:r>
        <w:t xml:space="preserve">14th International Conference on Religion &amp; Spirituality in Society, Institute of Religious Studies, </w:t>
      </w:r>
      <w:proofErr w:type="spellStart"/>
      <w:r>
        <w:t>Complutense</w:t>
      </w:r>
      <w:proofErr w:type="spellEnd"/>
      <w:r>
        <w:t xml:space="preserve"> University of Madrid, Spain, 23-24 May 2024</w:t>
      </w:r>
    </w:p>
    <w:p w14:paraId="50402FF0" w14:textId="77777777" w:rsidR="00B63298" w:rsidRDefault="00B63298" w:rsidP="00B63298">
      <w:pPr>
        <w:jc w:val="right"/>
      </w:pPr>
      <w:r>
        <w:t>Special Focus</w:t>
      </w:r>
    </w:p>
    <w:p w14:paraId="497BE500" w14:textId="77777777" w:rsidR="00B63298" w:rsidRDefault="00B63298" w:rsidP="00B63298">
      <w:pPr>
        <w:jc w:val="right"/>
        <w:rPr>
          <w:rtl/>
        </w:rPr>
      </w:pPr>
      <w:r>
        <w:t>Spaces, Movement, Time</w:t>
      </w:r>
    </w:p>
    <w:p w14:paraId="310D1089" w14:textId="77777777" w:rsidR="00B63298" w:rsidRDefault="00B63298" w:rsidP="00B63298">
      <w:pPr>
        <w:jc w:val="right"/>
        <w:rPr>
          <w:rtl/>
        </w:rPr>
      </w:pPr>
      <w:r>
        <w:t>Religions at Rest and in Movement</w:t>
      </w:r>
    </w:p>
    <w:p w14:paraId="5D4021F2" w14:textId="77777777" w:rsidR="00B63298" w:rsidRDefault="00B63298" w:rsidP="00B63298">
      <w:pPr>
        <w:jc w:val="right"/>
        <w:rPr>
          <w:rtl/>
        </w:rPr>
      </w:pPr>
      <w:r>
        <w:t>THEME 2: RELIGIOUS COMMUNITY AND SOCIALIZATION</w:t>
      </w:r>
    </w:p>
    <w:p w14:paraId="00633A61" w14:textId="77777777" w:rsidR="00B63298" w:rsidRDefault="00B63298" w:rsidP="00B63298">
      <w:pPr>
        <w:jc w:val="right"/>
      </w:pPr>
      <w:r>
        <w:t>Upcoming Proposal Deadline</w:t>
      </w:r>
    </w:p>
    <w:p w14:paraId="314A33B9" w14:textId="77777777" w:rsidR="005C5A06" w:rsidRDefault="00B63298" w:rsidP="005C5A06">
      <w:pPr>
        <w:spacing w:line="252" w:lineRule="auto"/>
        <w:jc w:val="right"/>
        <w:rPr>
          <w:color w:val="FF0000"/>
        </w:rPr>
      </w:pPr>
      <w:r>
        <w:rPr>
          <w:rtl/>
        </w:rPr>
        <w:tab/>
      </w:r>
      <w:r w:rsidR="005C5A06">
        <w:rPr>
          <w:color w:val="FF0000"/>
          <w:rtl/>
        </w:rPr>
        <w:t xml:space="preserve"> </w:t>
      </w:r>
      <w:r w:rsidR="005C5A06">
        <w:rPr>
          <w:color w:val="FF0000"/>
        </w:rPr>
        <w:t xml:space="preserve"> July 2023</w:t>
      </w:r>
      <w:r w:rsidR="005C5A06">
        <w:rPr>
          <w:color w:val="FF0000"/>
          <w:rtl/>
        </w:rPr>
        <w:t xml:space="preserve">23 </w:t>
      </w:r>
    </w:p>
    <w:p w14:paraId="51769945" w14:textId="06AEFD5A" w:rsidR="00B63298" w:rsidRDefault="00B63298" w:rsidP="005C5A06">
      <w:pPr>
        <w:jc w:val="right"/>
        <w:rPr>
          <w:color w:val="FF0000"/>
          <w:rtl/>
        </w:rPr>
      </w:pPr>
    </w:p>
    <w:p w14:paraId="4DE2CD66" w14:textId="77777777" w:rsidR="001C16A5" w:rsidRDefault="001C16A5" w:rsidP="00B63298">
      <w:pPr>
        <w:spacing w:line="360" w:lineRule="auto"/>
        <w:rPr>
          <w:rFonts w:ascii="Times New Roman" w:eastAsia="Times New Roman" w:hAnsi="Times New Roman" w:cs="David"/>
          <w:b/>
          <w:bCs/>
          <w:kern w:val="0"/>
          <w:sz w:val="24"/>
          <w:szCs w:val="24"/>
          <w:rtl/>
          <w14:ligatures w14:val="none"/>
        </w:rPr>
      </w:pPr>
      <w:r>
        <w:rPr>
          <w:rFonts w:ascii="Times New Roman" w:eastAsia="Times New Roman" w:hAnsi="Times New Roman" w:cs="David" w:hint="cs"/>
          <w:b/>
          <w:bCs/>
          <w:kern w:val="0"/>
          <w:sz w:val="24"/>
          <w:szCs w:val="24"/>
          <w:rtl/>
          <w14:ligatures w14:val="none"/>
        </w:rPr>
        <w:t>תקציר</w:t>
      </w:r>
    </w:p>
    <w:p w14:paraId="10EE9A06" w14:textId="77777777" w:rsidR="00B63298" w:rsidRDefault="00B63298" w:rsidP="00B63298">
      <w:pPr>
        <w:spacing w:line="360" w:lineRule="auto"/>
        <w:rPr>
          <w:rFonts w:ascii="Times New Roman" w:eastAsia="Times New Roman" w:hAnsi="Times New Roman" w:cs="David"/>
          <w:b/>
          <w:bCs/>
          <w:kern w:val="0"/>
          <w:sz w:val="24"/>
          <w:szCs w:val="24"/>
          <w:rtl/>
          <w14:ligatures w14:val="none"/>
        </w:rPr>
      </w:pPr>
      <w:r>
        <w:rPr>
          <w:rFonts w:ascii="Times New Roman" w:eastAsia="Times New Roman" w:hAnsi="Times New Roman" w:cs="David"/>
          <w:b/>
          <w:bCs/>
          <w:kern w:val="0"/>
          <w:sz w:val="24"/>
          <w:szCs w:val="24"/>
          <w:rtl/>
          <w14:ligatures w14:val="none"/>
        </w:rPr>
        <w:t>המשבר האקולוגי והאדם המיסטי</w:t>
      </w:r>
    </w:p>
    <w:p w14:paraId="2C979519" w14:textId="7B72C645" w:rsidR="00B63298" w:rsidRDefault="00B63298" w:rsidP="00B63298">
      <w:pPr>
        <w:spacing w:after="0" w:line="360" w:lineRule="auto"/>
        <w:jc w:val="both"/>
        <w:rPr>
          <w:rFonts w:ascii="Times New Roman" w:eastAsia="Times New Roman" w:hAnsi="Times New Roman" w:cs="David"/>
          <w:kern w:val="0"/>
          <w:sz w:val="24"/>
          <w:szCs w:val="24"/>
          <w:rtl/>
          <w14:ligatures w14:val="none"/>
        </w:rPr>
      </w:pPr>
      <w:r>
        <w:rPr>
          <w:rFonts w:ascii="Times New Roman" w:eastAsia="Times New Roman" w:hAnsi="Times New Roman" w:cs="David"/>
          <w:kern w:val="0"/>
          <w:sz w:val="24"/>
          <w:szCs w:val="24"/>
          <w:rtl/>
          <w14:ligatures w14:val="none"/>
        </w:rPr>
        <w:t>הדיון בנוגע ליחסנו לכדור הארץ עולה לסדר היום הציבורי בגלל שינויי האקלים ורבים מאמינים כי הפתרון טמון בהסברה ובחינוך</w:t>
      </w:r>
      <w:r>
        <w:rPr>
          <w:rFonts w:ascii="Times New Roman" w:eastAsia="Times New Roman" w:hAnsi="Times New Roman" w:cs="Times New Roman"/>
          <w:kern w:val="0"/>
          <w:sz w:val="24"/>
          <w:szCs w:val="24"/>
          <w:rtl/>
          <w14:ligatures w14:val="none"/>
        </w:rPr>
        <w:t xml:space="preserve"> </w:t>
      </w:r>
      <w:r>
        <w:rPr>
          <w:rFonts w:ascii="Times New Roman" w:eastAsia="Times New Roman" w:hAnsi="Times New Roman" w:cs="David"/>
          <w:kern w:val="0"/>
          <w:sz w:val="24"/>
          <w:szCs w:val="24"/>
          <w:rtl/>
          <w14:ligatures w14:val="none"/>
        </w:rPr>
        <w:t>להעלאת רמת התודעה האקולוגית. זאת, באמצעות למידה טרנספורמטיבית המרחיבה את התודעה ואת ההבנות העמוקות ביותר שלנו את הטבע, כפי שהציע אחד החלוצים בתחום, רודולף שטיינר (2013), שטען כי האדם קשור בזיקה ובהרמוניה בלתי ניתנת להפרדה עם שאר ממלכות הטבע אל הקוסמוס ו</w:t>
      </w:r>
      <w:r w:rsidR="0085160D">
        <w:rPr>
          <w:rFonts w:ascii="Times New Roman" w:eastAsia="Times New Roman" w:hAnsi="Times New Roman" w:cs="David" w:hint="cs"/>
          <w:kern w:val="0"/>
          <w:sz w:val="24"/>
          <w:szCs w:val="24"/>
          <w:rtl/>
          <w14:ligatures w14:val="none"/>
        </w:rPr>
        <w:t xml:space="preserve">כי </w:t>
      </w:r>
      <w:r>
        <w:rPr>
          <w:rFonts w:ascii="Times New Roman" w:eastAsia="Times New Roman" w:hAnsi="Times New Roman" w:cs="David"/>
          <w:kern w:val="0"/>
          <w:sz w:val="24"/>
          <w:szCs w:val="24"/>
          <w:rtl/>
          <w14:ligatures w14:val="none"/>
        </w:rPr>
        <w:t xml:space="preserve">יש לפעול באמצעות חינוך לשינוי תודעת השליטה על הטבע. ביקורת תרבותית מעניינת, בהקשר זה, ניתן למצוא גם בחיבורו 'האדם המיסטי', של אריך נוימן (2007) הטוען כי יחסנו אל האדמה קשור לדימוי </w:t>
      </w:r>
      <w:proofErr w:type="spellStart"/>
      <w:r>
        <w:rPr>
          <w:rFonts w:ascii="Times New Roman" w:eastAsia="Times New Roman" w:hAnsi="Times New Roman" w:cs="David"/>
          <w:kern w:val="0"/>
          <w:sz w:val="24"/>
          <w:szCs w:val="24"/>
          <w:rtl/>
          <w14:ligatures w14:val="none"/>
        </w:rPr>
        <w:t>הפטריאכלי</w:t>
      </w:r>
      <w:proofErr w:type="spellEnd"/>
      <w:r>
        <w:rPr>
          <w:rFonts w:ascii="Times New Roman" w:eastAsia="Times New Roman" w:hAnsi="Times New Roman" w:cs="David"/>
          <w:kern w:val="0"/>
          <w:sz w:val="24"/>
          <w:szCs w:val="24"/>
          <w:rtl/>
          <w14:ligatures w14:val="none"/>
        </w:rPr>
        <w:t>, הנוצרי, שרווח בימי הביניים בהתייחסות אל האדמה, כחומר גס, חומרי וחומרני, חומר אפל ונשי, הגוף הרע של העולם. ארכיטיפ האדמה ראשיתו בתקופת המקרא, שבה שלט אלמנט האב-האל, בעוד שאלמנט האם האלה והטבע הודחק. בסיסו התיאולוגי של ארכיטיפ האדמה קיבל ביטוי של דרגת העולם התחתונה ביותר בעוד שהרוח מקומה בשמיים והיא בצד הגברי-</w:t>
      </w:r>
      <w:proofErr w:type="spellStart"/>
      <w:r>
        <w:rPr>
          <w:rFonts w:ascii="Times New Roman" w:eastAsia="Times New Roman" w:hAnsi="Times New Roman" w:cs="David"/>
          <w:kern w:val="0"/>
          <w:sz w:val="24"/>
          <w:szCs w:val="24"/>
          <w:rtl/>
          <w14:ligatures w14:val="none"/>
        </w:rPr>
        <w:t>השמימי</w:t>
      </w:r>
      <w:proofErr w:type="spellEnd"/>
      <w:r>
        <w:rPr>
          <w:rFonts w:ascii="Times New Roman" w:eastAsia="Times New Roman" w:hAnsi="Times New Roman" w:cs="David"/>
          <w:kern w:val="0"/>
          <w:sz w:val="24"/>
          <w:szCs w:val="24"/>
          <w:rtl/>
          <w14:ligatures w14:val="none"/>
        </w:rPr>
        <w:t xml:space="preserve">, באלוהות ובעולם העליון. </w:t>
      </w:r>
    </w:p>
    <w:p w14:paraId="4E3FAD68" w14:textId="77777777" w:rsidR="00B63298" w:rsidRDefault="00B63298" w:rsidP="00B63298">
      <w:pPr>
        <w:spacing w:after="0" w:line="360" w:lineRule="auto"/>
        <w:jc w:val="both"/>
        <w:rPr>
          <w:rFonts w:ascii="Times New Roman" w:eastAsia="Times New Roman" w:hAnsi="Times New Roman" w:cs="David"/>
          <w:kern w:val="0"/>
          <w:sz w:val="24"/>
          <w:szCs w:val="24"/>
          <w:rtl/>
          <w14:ligatures w14:val="none"/>
        </w:rPr>
      </w:pPr>
    </w:p>
    <w:p w14:paraId="7BEC5A00" w14:textId="77777777" w:rsidR="00B63298" w:rsidRDefault="00EE35D8" w:rsidP="00B63298">
      <w:pPr>
        <w:spacing w:after="0" w:line="360" w:lineRule="auto"/>
        <w:jc w:val="both"/>
        <w:rPr>
          <w:rFonts w:ascii="Times New Roman" w:eastAsia="Times New Roman" w:hAnsi="Times New Roman" w:cs="David"/>
          <w:kern w:val="0"/>
          <w:sz w:val="24"/>
          <w:szCs w:val="24"/>
          <w:rtl/>
          <w14:ligatures w14:val="none"/>
        </w:rPr>
      </w:pPr>
      <w:r>
        <w:rPr>
          <w:rFonts w:ascii="Times New Roman" w:eastAsia="Times New Roman" w:hAnsi="Times New Roman" w:cs="David" w:hint="cs"/>
          <w:kern w:val="0"/>
          <w:sz w:val="24"/>
          <w:szCs w:val="24"/>
          <w:rtl/>
          <w14:ligatures w14:val="none"/>
        </w:rPr>
        <w:t>הרצון המחודש לחיבור</w:t>
      </w:r>
      <w:r w:rsidR="00B63298">
        <w:rPr>
          <w:rFonts w:ascii="Times New Roman" w:eastAsia="Times New Roman" w:hAnsi="Times New Roman" w:cs="David"/>
          <w:kern w:val="0"/>
          <w:sz w:val="24"/>
          <w:szCs w:val="24"/>
          <w:rtl/>
          <w14:ligatures w14:val="none"/>
        </w:rPr>
        <w:t xml:space="preserve"> בין האדם לטבע, יוצר כיום מרחבי שיח קהילתיים בין אנשים רבים במרחבי הגלובוס, באמצעות פלטפורמות דיגיטליות, טקסים, פורומים ועוד. חיבורים אלו מכונים לעיתים בהכללה, תנועת העידן החדש (</w:t>
      </w:r>
      <w:r w:rsidR="00B63298">
        <w:rPr>
          <w:rFonts w:ascii="Times New Roman" w:eastAsia="Times New Roman" w:hAnsi="Times New Roman" w:cs="David"/>
          <w:kern w:val="0"/>
          <w:sz w:val="24"/>
          <w:szCs w:val="24"/>
          <w14:ligatures w14:val="none"/>
        </w:rPr>
        <w:t>(New Age</w:t>
      </w:r>
      <w:r w:rsidR="00B63298">
        <w:rPr>
          <w:rFonts w:ascii="Times New Roman" w:eastAsia="Times New Roman" w:hAnsi="Times New Roman" w:cs="David"/>
          <w:kern w:val="0"/>
          <w:sz w:val="24"/>
          <w:szCs w:val="24"/>
          <w:rtl/>
          <w14:ligatures w14:val="none"/>
        </w:rPr>
        <w:t>. תופעת ה"עידן החדש" זוכה לתוויות רבות ביניהן דת, הלך רוח, סגנון חיים או תנועה חברתית. במאמר זה נטען כי קבוצות אלו הפועלות במרחבים שונים, מתוך ביקורת התרבות והדת הנוצרית המפרידה בין האדם לטבע –  בקריאה לחבריהן לשפר את יחסיהם עם האדמה והסביבה</w:t>
      </w:r>
      <w:r>
        <w:rPr>
          <w:rFonts w:ascii="Times New Roman" w:eastAsia="Times New Roman" w:hAnsi="Times New Roman" w:cs="David" w:hint="cs"/>
          <w:kern w:val="0"/>
          <w:sz w:val="24"/>
          <w:szCs w:val="24"/>
          <w:rtl/>
          <w14:ligatures w14:val="none"/>
        </w:rPr>
        <w:t xml:space="preserve"> </w:t>
      </w:r>
      <w:r>
        <w:rPr>
          <w:rFonts w:ascii="Times New Roman" w:eastAsia="Times New Roman" w:hAnsi="Times New Roman" w:cs="David"/>
          <w:kern w:val="0"/>
          <w:sz w:val="24"/>
          <w:szCs w:val="24"/>
          <w:rtl/>
          <w14:ligatures w14:val="none"/>
        </w:rPr>
        <w:t>–</w:t>
      </w:r>
      <w:r>
        <w:rPr>
          <w:rFonts w:ascii="Times New Roman" w:eastAsia="Times New Roman" w:hAnsi="Times New Roman" w:cs="David" w:hint="cs"/>
          <w:kern w:val="0"/>
          <w:sz w:val="24"/>
          <w:szCs w:val="24"/>
          <w:rtl/>
          <w14:ligatures w14:val="none"/>
        </w:rPr>
        <w:t xml:space="preserve"> </w:t>
      </w:r>
      <w:r w:rsidR="00B63298">
        <w:rPr>
          <w:rFonts w:ascii="Times New Roman" w:eastAsia="Times New Roman" w:hAnsi="Times New Roman" w:cs="David"/>
          <w:kern w:val="0"/>
          <w:sz w:val="24"/>
          <w:szCs w:val="24"/>
          <w:rtl/>
          <w14:ligatures w14:val="none"/>
        </w:rPr>
        <w:t xml:space="preserve"> מטפחות למעשה תפיסה דתית מיסטית מחודשת של חזרה אל האלמנט של האם האלה.</w:t>
      </w:r>
    </w:p>
    <w:p w14:paraId="3545AF6E" w14:textId="77777777" w:rsidR="00311680" w:rsidRDefault="00311680"/>
    <w:sectPr w:rsidR="00311680" w:rsidSect="00EF0B4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98"/>
    <w:rsid w:val="001C16A5"/>
    <w:rsid w:val="00311680"/>
    <w:rsid w:val="005C5A06"/>
    <w:rsid w:val="00683B73"/>
    <w:rsid w:val="0085160D"/>
    <w:rsid w:val="00B63298"/>
    <w:rsid w:val="00EE35D8"/>
    <w:rsid w:val="00EF0B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24D7E"/>
  <w15:chartTrackingRefBased/>
  <w15:docId w15:val="{17A84761-7971-440F-8AD2-46C621B9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298"/>
    <w:pPr>
      <w:bidi/>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42861">
      <w:bodyDiv w:val="1"/>
      <w:marLeft w:val="0"/>
      <w:marRight w:val="0"/>
      <w:marTop w:val="0"/>
      <w:marBottom w:val="0"/>
      <w:divBdr>
        <w:top w:val="none" w:sz="0" w:space="0" w:color="auto"/>
        <w:left w:val="none" w:sz="0" w:space="0" w:color="auto"/>
        <w:bottom w:val="none" w:sz="0" w:space="0" w:color="auto"/>
        <w:right w:val="none" w:sz="0" w:space="0" w:color="auto"/>
      </w:divBdr>
    </w:div>
    <w:div w:id="108144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296</Words>
  <Characters>1483</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 Nir</dc:creator>
  <cp:keywords/>
  <dc:description/>
  <cp:lastModifiedBy>Bina Nir</cp:lastModifiedBy>
  <cp:revision>6</cp:revision>
  <dcterms:created xsi:type="dcterms:W3CDTF">2023-07-15T12:54:00Z</dcterms:created>
  <dcterms:modified xsi:type="dcterms:W3CDTF">2023-07-15T14:40:00Z</dcterms:modified>
</cp:coreProperties>
</file>