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59E7A" w14:textId="77777777" w:rsidR="004C7D22" w:rsidRPr="00487605" w:rsidRDefault="004C7D22" w:rsidP="00310CB7">
      <w:pPr>
        <w:pStyle w:val="NormalWeb"/>
        <w:bidi/>
        <w:spacing w:before="120" w:beforeAutospacing="0" w:after="120" w:afterAutospacing="0" w:line="312" w:lineRule="auto"/>
        <w:jc w:val="both"/>
        <w:textAlignment w:val="baseline"/>
        <w:rPr>
          <w:rFonts w:ascii="David" w:hAnsi="David" w:cs="David"/>
          <w:color w:val="4472C4"/>
          <w:sz w:val="18"/>
          <w:szCs w:val="18"/>
        </w:rPr>
      </w:pPr>
      <w:r w:rsidRPr="00487605">
        <w:rPr>
          <w:rFonts w:ascii="David" w:hAnsi="David" w:cs="David" w:hint="cs"/>
          <w:color w:val="4472C4"/>
          <w:sz w:val="36"/>
          <w:szCs w:val="36"/>
          <w:rtl/>
        </w:rPr>
        <w:t>בית הספר כמיקרוקוסמוס של אי שוויון וריבוד</w:t>
      </w:r>
    </w:p>
    <w:p w14:paraId="2C40F5BA" w14:textId="404BE43E" w:rsidR="003F270A" w:rsidRDefault="00D5331D" w:rsidP="003F270A">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בית הספר נועד לה</w:t>
      </w:r>
      <w:r w:rsidR="00CD5D56">
        <w:rPr>
          <w:rFonts w:ascii="David" w:hAnsi="David" w:cs="David" w:hint="cs"/>
          <w:rtl/>
        </w:rPr>
        <w:t>יות</w:t>
      </w:r>
      <w:r>
        <w:rPr>
          <w:rFonts w:ascii="David" w:hAnsi="David" w:cs="David" w:hint="cs"/>
          <w:rtl/>
        </w:rPr>
        <w:t xml:space="preserve"> מרחב לקידום חינוכי-לימודי של אוכלוסיית היעד שלו </w:t>
      </w:r>
      <w:r>
        <w:rPr>
          <w:rFonts w:ascii="David" w:hAnsi="David" w:cs="David"/>
          <w:rtl/>
        </w:rPr>
        <w:t>–</w:t>
      </w:r>
      <w:r>
        <w:rPr>
          <w:rFonts w:ascii="David" w:hAnsi="David" w:cs="David" w:hint="cs"/>
          <w:rtl/>
        </w:rPr>
        <w:t xml:space="preserve"> התלמידים.</w:t>
      </w:r>
      <w:r w:rsidR="003F270A">
        <w:rPr>
          <w:rFonts w:ascii="David" w:hAnsi="David" w:cs="David" w:hint="cs"/>
          <w:rtl/>
        </w:rPr>
        <w:t xml:space="preserve"> מערכות החינוך ובתי הספר בפרט מספיקים לעיתים שירות שונה באיכותו וביוקרתו וע</w:t>
      </w:r>
      <w:r w:rsidR="00B63642">
        <w:rPr>
          <w:rFonts w:ascii="David" w:hAnsi="David" w:cs="David" w:hint="cs"/>
          <w:rtl/>
        </w:rPr>
        <w:t>לולים</w:t>
      </w:r>
      <w:r w:rsidR="003F270A">
        <w:rPr>
          <w:rFonts w:ascii="David" w:hAnsi="David" w:cs="David" w:hint="cs"/>
          <w:rtl/>
        </w:rPr>
        <w:t xml:space="preserve"> ליצור ריבוד אתני, חברתי וכלכלי בעקבות כך</w:t>
      </w:r>
      <w:r w:rsidR="00B63642">
        <w:rPr>
          <w:rFonts w:ascii="David" w:hAnsi="David" w:cs="David" w:hint="cs"/>
          <w:rtl/>
        </w:rPr>
        <w:t xml:space="preserve"> (</w:t>
      </w:r>
      <w:r w:rsidR="00B63642">
        <w:rPr>
          <w:rFonts w:ascii="David" w:hAnsi="David" w:cs="David"/>
        </w:rPr>
        <w:t>(</w:t>
      </w:r>
      <w:r w:rsidR="00B63642">
        <w:rPr>
          <w:rFonts w:ascii="David" w:hAnsi="David" w:cs="David"/>
        </w:rPr>
        <w:t xml:space="preserve">Kruse &amp; </w:t>
      </w:r>
      <w:proofErr w:type="spellStart"/>
      <w:r w:rsidR="00B63642">
        <w:rPr>
          <w:rFonts w:ascii="David" w:hAnsi="David" w:cs="David"/>
        </w:rPr>
        <w:t>Kroneberg</w:t>
      </w:r>
      <w:proofErr w:type="spellEnd"/>
      <w:r w:rsidR="00B63642">
        <w:rPr>
          <w:rFonts w:ascii="David" w:hAnsi="David" w:cs="David"/>
        </w:rPr>
        <w:t>, 2019</w:t>
      </w:r>
      <w:r w:rsidR="003F270A">
        <w:rPr>
          <w:rFonts w:ascii="David" w:hAnsi="David" w:cs="David" w:hint="cs"/>
          <w:rtl/>
        </w:rPr>
        <w:t>.</w:t>
      </w:r>
      <w:r>
        <w:rPr>
          <w:rFonts w:ascii="David" w:hAnsi="David" w:cs="David" w:hint="cs"/>
          <w:rtl/>
        </w:rPr>
        <w:t xml:space="preserve"> </w:t>
      </w:r>
      <w:r w:rsidR="003F270A">
        <w:rPr>
          <w:rFonts w:ascii="David" w:hAnsi="David" w:cs="David" w:hint="cs"/>
          <w:rtl/>
        </w:rPr>
        <w:t xml:space="preserve">תלמידים מאוכלוסיות בעלות רקע חברתי-כלכלי נמוך או המשתייכים לקבוצות מיעוט חווים לעיתים אחרת את השהות בבתי הספר. </w:t>
      </w:r>
      <w:r>
        <w:rPr>
          <w:rFonts w:ascii="David" w:hAnsi="David" w:cs="David" w:hint="cs"/>
          <w:rtl/>
        </w:rPr>
        <w:t xml:space="preserve">התנסות </w:t>
      </w:r>
      <w:r w:rsidR="00EB144D">
        <w:rPr>
          <w:rFonts w:ascii="David" w:hAnsi="David" w:cs="David" w:hint="cs"/>
          <w:rtl/>
        </w:rPr>
        <w:t xml:space="preserve">התלמידים </w:t>
      </w:r>
      <w:r>
        <w:rPr>
          <w:rFonts w:ascii="David" w:hAnsi="David" w:cs="David" w:hint="cs"/>
          <w:rtl/>
        </w:rPr>
        <w:t>במצבים של</w:t>
      </w:r>
      <w:r w:rsidR="004C7D22">
        <w:rPr>
          <w:rFonts w:ascii="David" w:hAnsi="David" w:cs="David" w:hint="cs"/>
          <w:rtl/>
        </w:rPr>
        <w:t xml:space="preserve"> אי שוויון עשוי</w:t>
      </w:r>
      <w:r>
        <w:rPr>
          <w:rFonts w:ascii="David" w:hAnsi="David" w:cs="David" w:hint="cs"/>
          <w:rtl/>
        </w:rPr>
        <w:t>ות</w:t>
      </w:r>
      <w:r w:rsidR="004C7D22">
        <w:rPr>
          <w:rFonts w:ascii="David" w:hAnsi="David" w:cs="David" w:hint="cs"/>
          <w:rtl/>
        </w:rPr>
        <w:t xml:space="preserve"> להשפיע על תהליכי הלמידה שלהם</w:t>
      </w:r>
      <w:r>
        <w:rPr>
          <w:rFonts w:ascii="David" w:hAnsi="David" w:cs="David" w:hint="cs"/>
          <w:rtl/>
        </w:rPr>
        <w:t>, מידת המיצוי שלהם את ההזדמנויות ללמידה</w:t>
      </w:r>
      <w:r w:rsidR="00EB144D">
        <w:rPr>
          <w:rFonts w:ascii="David" w:hAnsi="David" w:cs="David" w:hint="cs"/>
          <w:rtl/>
        </w:rPr>
        <w:t xml:space="preserve"> בבית הספר</w:t>
      </w:r>
      <w:r>
        <w:rPr>
          <w:rFonts w:ascii="David" w:hAnsi="David" w:cs="David" w:hint="cs"/>
          <w:rtl/>
        </w:rPr>
        <w:t>,</w:t>
      </w:r>
      <w:r w:rsidR="004C7D22">
        <w:rPr>
          <w:rFonts w:ascii="David" w:hAnsi="David" w:cs="David" w:hint="cs"/>
          <w:rtl/>
        </w:rPr>
        <w:t xml:space="preserve"> וב</w:t>
      </w:r>
      <w:r w:rsidR="00EB144D">
        <w:rPr>
          <w:rFonts w:ascii="David" w:hAnsi="David" w:cs="David" w:hint="cs"/>
          <w:rtl/>
        </w:rPr>
        <w:t>טווח הקצר</w:t>
      </w:r>
      <w:r w:rsidR="003C4246">
        <w:rPr>
          <w:rFonts w:ascii="David" w:hAnsi="David" w:cs="David" w:hint="cs"/>
          <w:rtl/>
        </w:rPr>
        <w:t>, הבינוני</w:t>
      </w:r>
      <w:r w:rsidR="00EB144D">
        <w:rPr>
          <w:rFonts w:ascii="David" w:hAnsi="David" w:cs="David" w:hint="cs"/>
          <w:rtl/>
        </w:rPr>
        <w:t xml:space="preserve"> והארוך</w:t>
      </w:r>
      <w:r w:rsidR="004C7D22">
        <w:rPr>
          <w:rFonts w:ascii="David" w:hAnsi="David" w:cs="David" w:hint="cs"/>
          <w:rtl/>
        </w:rPr>
        <w:t xml:space="preserve"> על רמת הישגיהם, </w:t>
      </w:r>
      <w:r w:rsidR="00EB144D">
        <w:rPr>
          <w:rFonts w:ascii="David" w:hAnsi="David" w:cs="David" w:hint="cs"/>
          <w:rtl/>
        </w:rPr>
        <w:t>כיווני</w:t>
      </w:r>
      <w:r w:rsidR="004C7D22">
        <w:rPr>
          <w:rFonts w:ascii="David" w:hAnsi="David" w:cs="David" w:hint="cs"/>
          <w:rtl/>
        </w:rPr>
        <w:t xml:space="preserve"> השתלבותם </w:t>
      </w:r>
      <w:r>
        <w:rPr>
          <w:rFonts w:ascii="David" w:hAnsi="David" w:cs="David" w:hint="cs"/>
          <w:rtl/>
        </w:rPr>
        <w:t xml:space="preserve">במסגרות שלאחר </w:t>
      </w:r>
      <w:r w:rsidR="00EB144D">
        <w:rPr>
          <w:rFonts w:ascii="David" w:hAnsi="David" w:cs="David" w:hint="cs"/>
          <w:rtl/>
        </w:rPr>
        <w:t xml:space="preserve">סיום </w:t>
      </w:r>
      <w:r>
        <w:rPr>
          <w:rFonts w:ascii="David" w:hAnsi="David" w:cs="David" w:hint="cs"/>
          <w:rtl/>
        </w:rPr>
        <w:t>בית הספר, כגון צבא, מוסדות להשכלה גבוהה</w:t>
      </w:r>
      <w:r w:rsidR="009359CB">
        <w:rPr>
          <w:rFonts w:ascii="David" w:hAnsi="David" w:cs="David" w:hint="cs"/>
          <w:rtl/>
        </w:rPr>
        <w:t xml:space="preserve">, </w:t>
      </w:r>
      <w:r w:rsidR="004C7D22">
        <w:rPr>
          <w:rFonts w:ascii="David" w:hAnsi="David" w:cs="David" w:hint="cs"/>
          <w:rtl/>
        </w:rPr>
        <w:t>משלח היד העתידי שלהם</w:t>
      </w:r>
      <w:r w:rsidR="009359CB">
        <w:rPr>
          <w:rFonts w:ascii="David" w:hAnsi="David" w:cs="David" w:hint="cs"/>
          <w:rtl/>
        </w:rPr>
        <w:t xml:space="preserve"> ורמת הכנסתם</w:t>
      </w:r>
      <w:r w:rsidR="004C7D22">
        <w:rPr>
          <w:rFonts w:ascii="David" w:hAnsi="David" w:cs="David" w:hint="cs"/>
          <w:rtl/>
        </w:rPr>
        <w:t xml:space="preserve">. </w:t>
      </w:r>
    </w:p>
    <w:p w14:paraId="438D7C7C" w14:textId="1DDA0A92" w:rsidR="00D5331D" w:rsidRDefault="00D05E8E" w:rsidP="00310CB7">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ה</w:t>
      </w:r>
      <w:r w:rsidR="00D5331D">
        <w:rPr>
          <w:rFonts w:ascii="David" w:hAnsi="David" w:cs="David" w:hint="cs"/>
          <w:rtl/>
        </w:rPr>
        <w:t xml:space="preserve">מרחב </w:t>
      </w:r>
      <w:r>
        <w:rPr>
          <w:rFonts w:ascii="David" w:hAnsi="David" w:cs="David" w:hint="cs"/>
          <w:rtl/>
        </w:rPr>
        <w:t>ה</w:t>
      </w:r>
      <w:r w:rsidR="00D5331D">
        <w:rPr>
          <w:rFonts w:ascii="David" w:hAnsi="David" w:cs="David" w:hint="cs"/>
          <w:rtl/>
        </w:rPr>
        <w:t xml:space="preserve">תרבותי-אקולוגית </w:t>
      </w:r>
      <w:r>
        <w:rPr>
          <w:rFonts w:ascii="David" w:hAnsi="David" w:cs="David" w:hint="cs"/>
          <w:rtl/>
        </w:rPr>
        <w:t>של בית הספר מזמן ל</w:t>
      </w:r>
      <w:r w:rsidR="00D5331D">
        <w:rPr>
          <w:rFonts w:ascii="David" w:hAnsi="David" w:cs="David" w:hint="cs"/>
          <w:rtl/>
        </w:rPr>
        <w:t>ילד אינטראקציות משמעותיות במספר זירות</w:t>
      </w:r>
      <w:r>
        <w:rPr>
          <w:rFonts w:ascii="David" w:hAnsi="David" w:cs="David" w:hint="cs"/>
          <w:rtl/>
        </w:rPr>
        <w:t xml:space="preserve"> מרכזיות</w:t>
      </w:r>
      <w:r w:rsidR="00D5331D">
        <w:rPr>
          <w:rFonts w:ascii="David" w:hAnsi="David" w:cs="David" w:hint="cs"/>
          <w:rtl/>
        </w:rPr>
        <w:t>:</w:t>
      </w:r>
      <w:r w:rsidR="00EB144D">
        <w:rPr>
          <w:rFonts w:ascii="David" w:hAnsi="David" w:cs="David" w:hint="cs"/>
          <w:rtl/>
        </w:rPr>
        <w:t xml:space="preserve"> </w:t>
      </w:r>
      <w:r>
        <w:rPr>
          <w:rFonts w:ascii="David" w:hAnsi="David" w:cs="David" w:hint="cs"/>
          <w:rtl/>
        </w:rPr>
        <w:t>ברמת הכיתה, בקשר שלו עם התלמידים האחר</w:t>
      </w:r>
      <w:r w:rsidR="004F6E91">
        <w:rPr>
          <w:rFonts w:ascii="David" w:hAnsi="David" w:cs="David" w:hint="cs"/>
          <w:rtl/>
        </w:rPr>
        <w:t>ים ועם המורים; ברמת כלל בית הספר, השקעה בפיתוח מקצועי של המורים והתמיכה בהם, אופי ההובלה של מנהל בית הספר וקשריו עם המורים והקשר שבין צוות בית הספר וההורים. המשאבים הכלכליים והתרבותיים</w:t>
      </w:r>
      <w:r w:rsidR="00E4373A">
        <w:rPr>
          <w:rFonts w:ascii="David" w:hAnsi="David" w:cs="David" w:hint="cs"/>
          <w:rtl/>
        </w:rPr>
        <w:t xml:space="preserve"> </w:t>
      </w:r>
      <w:r w:rsidR="004F6E91">
        <w:rPr>
          <w:rFonts w:ascii="David" w:hAnsi="David" w:cs="David" w:hint="cs"/>
          <w:rtl/>
        </w:rPr>
        <w:t>של הקהילה והרשות המקומית בה ממוקם בית הספר מאפשרים מגוון הזדמנויות להתנסות וללמידה של באי בית הספר</w:t>
      </w:r>
      <w:r w:rsidR="00741281">
        <w:rPr>
          <w:rFonts w:ascii="David" w:hAnsi="David" w:cs="David" w:hint="cs"/>
          <w:rtl/>
        </w:rPr>
        <w:t xml:space="preserve"> (</w:t>
      </w:r>
      <w:r w:rsidR="002A309E">
        <w:rPr>
          <w:rFonts w:ascii="David" w:hAnsi="David" w:cs="David"/>
        </w:rPr>
        <w:t>Niemi, 2016;</w:t>
      </w:r>
      <w:r w:rsidR="00327E89">
        <w:rPr>
          <w:rFonts w:ascii="David" w:hAnsi="David" w:cs="David"/>
        </w:rPr>
        <w:t xml:space="preserve">Ogbu &amp; Simons, </w:t>
      </w:r>
      <w:r w:rsidR="00F91929">
        <w:rPr>
          <w:rFonts w:ascii="David" w:hAnsi="David" w:cs="David"/>
        </w:rPr>
        <w:t>2022</w:t>
      </w:r>
      <w:r w:rsidR="002A309E">
        <w:rPr>
          <w:rFonts w:ascii="David" w:hAnsi="David" w:cs="David"/>
        </w:rPr>
        <w:t xml:space="preserve"> </w:t>
      </w:r>
      <w:r w:rsidR="00F91929">
        <w:rPr>
          <w:rFonts w:ascii="David" w:hAnsi="David" w:cs="David" w:hint="cs"/>
          <w:rtl/>
        </w:rPr>
        <w:t>)</w:t>
      </w:r>
      <w:r w:rsidR="004F6E91">
        <w:rPr>
          <w:rFonts w:ascii="David" w:hAnsi="David" w:cs="David" w:hint="cs"/>
          <w:rtl/>
        </w:rPr>
        <w:t xml:space="preserve">.  </w:t>
      </w:r>
    </w:p>
    <w:p w14:paraId="33996073" w14:textId="77777777" w:rsidR="00E55DC7" w:rsidRDefault="00E55DC7" w:rsidP="00D5331D">
      <w:pPr>
        <w:pStyle w:val="NormalWeb"/>
        <w:bidi/>
        <w:spacing w:before="120" w:beforeAutospacing="0" w:after="120" w:afterAutospacing="0" w:line="312" w:lineRule="auto"/>
        <w:jc w:val="both"/>
        <w:textAlignment w:val="baseline"/>
        <w:rPr>
          <w:rFonts w:ascii="David" w:hAnsi="David" w:cs="David"/>
          <w:b/>
          <w:bCs/>
          <w:rtl/>
        </w:rPr>
      </w:pPr>
    </w:p>
    <w:p w14:paraId="20EF5AE4" w14:textId="60157E41" w:rsidR="00D5331D" w:rsidRPr="00E55DC7" w:rsidRDefault="00FA2DF7" w:rsidP="00E55DC7">
      <w:pPr>
        <w:pStyle w:val="NormalWeb"/>
        <w:bidi/>
        <w:spacing w:before="120" w:beforeAutospacing="0" w:after="120" w:afterAutospacing="0" w:line="312" w:lineRule="auto"/>
        <w:jc w:val="both"/>
        <w:textAlignment w:val="baseline"/>
        <w:rPr>
          <w:rFonts w:ascii="David" w:hAnsi="David" w:cs="David"/>
          <w:b/>
          <w:bCs/>
          <w:rtl/>
        </w:rPr>
      </w:pPr>
      <w:r w:rsidRPr="00E55DC7">
        <w:rPr>
          <w:rFonts w:ascii="David" w:hAnsi="David" w:cs="David"/>
          <w:b/>
          <w:bCs/>
          <w:noProof/>
          <w:rtl/>
          <w:lang w:val="he-IL"/>
          <w14:ligatures w14:val="standardContextual"/>
        </w:rPr>
        <w:drawing>
          <wp:anchor distT="0" distB="0" distL="114300" distR="114300" simplePos="0" relativeHeight="251657216" behindDoc="0" locked="0" layoutInCell="1" allowOverlap="1" wp14:anchorId="365AAC6C" wp14:editId="306C9035">
            <wp:simplePos x="0" y="0"/>
            <wp:positionH relativeFrom="column">
              <wp:posOffset>245745</wp:posOffset>
            </wp:positionH>
            <wp:positionV relativeFrom="paragraph">
              <wp:posOffset>273685</wp:posOffset>
            </wp:positionV>
            <wp:extent cx="5019675" cy="4079875"/>
            <wp:effectExtent l="971550" t="0" r="962025" b="0"/>
            <wp:wrapTopAndBottom/>
            <wp:docPr id="630374332"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margin">
              <wp14:pctWidth>0</wp14:pctWidth>
            </wp14:sizeRelH>
            <wp14:sizeRelV relativeFrom="margin">
              <wp14:pctHeight>0</wp14:pctHeight>
            </wp14:sizeRelV>
          </wp:anchor>
        </w:drawing>
      </w:r>
      <w:r w:rsidR="00D5331D" w:rsidRPr="00E55DC7">
        <w:rPr>
          <w:rFonts w:ascii="David" w:hAnsi="David" w:cs="David" w:hint="cs"/>
          <w:b/>
          <w:bCs/>
          <w:rtl/>
        </w:rPr>
        <w:t xml:space="preserve">תרשים 1: המרחב התרבותי-חברתי-אקולוגי של בית הספר. </w:t>
      </w:r>
    </w:p>
    <w:p w14:paraId="419AEE3E" w14:textId="485D866F" w:rsidR="00D5331D" w:rsidRDefault="00D5331D" w:rsidP="00D5331D">
      <w:pPr>
        <w:pStyle w:val="NormalWeb"/>
        <w:bidi/>
        <w:spacing w:before="120" w:beforeAutospacing="0" w:after="120" w:afterAutospacing="0" w:line="312" w:lineRule="auto"/>
        <w:jc w:val="both"/>
        <w:textAlignment w:val="baseline"/>
        <w:rPr>
          <w:rFonts w:ascii="David" w:hAnsi="David" w:cs="David"/>
          <w:rtl/>
        </w:rPr>
      </w:pPr>
    </w:p>
    <w:p w14:paraId="10ECFC51" w14:textId="77777777" w:rsidR="002C49CA" w:rsidRDefault="002C49CA" w:rsidP="002C49CA">
      <w:pPr>
        <w:pStyle w:val="NormalWeb"/>
        <w:bidi/>
        <w:spacing w:before="120" w:beforeAutospacing="0" w:after="120" w:afterAutospacing="0"/>
        <w:jc w:val="both"/>
        <w:textAlignment w:val="baseline"/>
        <w:rPr>
          <w:rFonts w:ascii="David" w:hAnsi="David" w:cs="David"/>
          <w:sz w:val="20"/>
          <w:szCs w:val="20"/>
          <w:rtl/>
        </w:rPr>
      </w:pPr>
      <w:r>
        <w:rPr>
          <w:rFonts w:ascii="David" w:hAnsi="David" w:cs="David" w:hint="cs"/>
          <w:sz w:val="20"/>
          <w:szCs w:val="20"/>
          <w:rtl/>
        </w:rPr>
        <w:t>מקור:</w:t>
      </w:r>
    </w:p>
    <w:p w14:paraId="636F49E8" w14:textId="6C799F9B" w:rsidR="00D5331D" w:rsidRPr="002C49CA" w:rsidRDefault="002C49CA" w:rsidP="002C49CA">
      <w:pPr>
        <w:pStyle w:val="NormalWeb"/>
        <w:spacing w:before="120" w:beforeAutospacing="0" w:after="120" w:afterAutospacing="0"/>
        <w:jc w:val="both"/>
        <w:textAlignment w:val="baseline"/>
        <w:rPr>
          <w:rFonts w:ascii="David" w:hAnsi="David" w:cs="David"/>
          <w:sz w:val="20"/>
          <w:szCs w:val="20"/>
        </w:rPr>
      </w:pPr>
      <w:r>
        <w:rPr>
          <w:rFonts w:ascii="David" w:hAnsi="David" w:cs="David" w:hint="cs"/>
          <w:sz w:val="20"/>
          <w:szCs w:val="20"/>
          <w:rtl/>
        </w:rPr>
        <w:t xml:space="preserve"> </w:t>
      </w:r>
      <w:proofErr w:type="spellStart"/>
      <w:r w:rsidR="00D5331D" w:rsidRPr="002C49CA">
        <w:rPr>
          <w:rFonts w:ascii="David" w:hAnsi="David" w:cs="David"/>
          <w:sz w:val="20"/>
          <w:szCs w:val="20"/>
        </w:rPr>
        <w:t>Alvi</w:t>
      </w:r>
      <w:proofErr w:type="spellEnd"/>
      <w:r w:rsidR="00D5331D" w:rsidRPr="002C49CA">
        <w:rPr>
          <w:rFonts w:ascii="David" w:hAnsi="David" w:cs="David"/>
          <w:sz w:val="20"/>
          <w:szCs w:val="20"/>
        </w:rPr>
        <w:t xml:space="preserve">, E., &amp; Gillies, R. M. (2020). Teachers and the teaching of self-regulated learning (SRL): The emergence of an integrative, ecological model of SRL-in-context. </w:t>
      </w:r>
      <w:r w:rsidR="00D5331D" w:rsidRPr="002C49CA">
        <w:rPr>
          <w:rFonts w:ascii="David" w:hAnsi="David" w:cs="David"/>
          <w:i/>
          <w:iCs/>
          <w:sz w:val="20"/>
          <w:szCs w:val="20"/>
        </w:rPr>
        <w:t>Education Sciences, 10</w:t>
      </w:r>
      <w:r w:rsidR="00D5331D" w:rsidRPr="002C49CA">
        <w:rPr>
          <w:rFonts w:ascii="David" w:hAnsi="David" w:cs="David"/>
          <w:sz w:val="20"/>
          <w:szCs w:val="20"/>
        </w:rPr>
        <w:t>(4), 98.</w:t>
      </w:r>
      <w:r w:rsidR="00D5331D" w:rsidRPr="002C49CA">
        <w:rPr>
          <w:rFonts w:ascii="David" w:hAnsi="David" w:cs="David"/>
          <w:sz w:val="20"/>
          <w:szCs w:val="20"/>
          <w:rtl/>
        </w:rPr>
        <w:t>‏</w:t>
      </w:r>
    </w:p>
    <w:p w14:paraId="5C9CCB1A" w14:textId="46987FE5" w:rsidR="00D5331D" w:rsidRDefault="00D5331D" w:rsidP="00D05E8E">
      <w:pPr>
        <w:rPr>
          <w:rFonts w:ascii="David" w:eastAsia="Times New Roman" w:hAnsi="David" w:cs="David"/>
          <w:kern w:val="0"/>
          <w:sz w:val="24"/>
          <w:szCs w:val="24"/>
          <w:rtl/>
          <w14:ligatures w14:val="none"/>
        </w:rPr>
      </w:pPr>
    </w:p>
    <w:p w14:paraId="3498864D" w14:textId="32D6A6A4" w:rsidR="001C35BF" w:rsidRDefault="00E77B80" w:rsidP="00337705">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ה</w:t>
      </w:r>
      <w:r w:rsidR="003B4909">
        <w:rPr>
          <w:rFonts w:ascii="David" w:hAnsi="David" w:cs="David" w:hint="cs"/>
          <w:rtl/>
        </w:rPr>
        <w:t xml:space="preserve">מרחב התרבותי-חברתי-אקולוגי של בית הספר </w:t>
      </w:r>
      <w:r w:rsidR="00B63642">
        <w:rPr>
          <w:rFonts w:ascii="David" w:hAnsi="David" w:cs="David" w:hint="cs"/>
          <w:rtl/>
        </w:rPr>
        <w:t>ה</w:t>
      </w:r>
      <w:r w:rsidR="00BD1EF1">
        <w:rPr>
          <w:rFonts w:ascii="David" w:hAnsi="David" w:cs="David" w:hint="cs"/>
          <w:rtl/>
        </w:rPr>
        <w:t xml:space="preserve">מופיע בתרשים 1 </w:t>
      </w:r>
      <w:r w:rsidR="0042393E">
        <w:rPr>
          <w:rFonts w:ascii="David" w:hAnsi="David" w:cs="David" w:hint="cs"/>
          <w:rtl/>
        </w:rPr>
        <w:t xml:space="preserve">ישמש בסיס לניתוח החוויות </w:t>
      </w:r>
      <w:r w:rsidR="006F2388">
        <w:rPr>
          <w:rFonts w:ascii="David" w:hAnsi="David" w:cs="David" w:hint="cs"/>
          <w:rtl/>
        </w:rPr>
        <w:t xml:space="preserve">של אי שוויון וריבוד </w:t>
      </w:r>
      <w:r w:rsidR="0042393E">
        <w:rPr>
          <w:rFonts w:ascii="David" w:hAnsi="David" w:cs="David" w:hint="cs"/>
          <w:rtl/>
        </w:rPr>
        <w:t xml:space="preserve">של התלמידים </w:t>
      </w:r>
      <w:r w:rsidR="00742BDA">
        <w:rPr>
          <w:rFonts w:ascii="David" w:hAnsi="David" w:cs="David" w:hint="cs"/>
          <w:rtl/>
        </w:rPr>
        <w:t>מרקע חברתי-כלכלי נמוך, משכבות שאינן מבוססות או מקבוצות מיעוט שונות</w:t>
      </w:r>
      <w:r w:rsidR="00344C96">
        <w:rPr>
          <w:rFonts w:ascii="David" w:hAnsi="David" w:cs="David" w:hint="cs"/>
          <w:rtl/>
        </w:rPr>
        <w:t xml:space="preserve"> ולהבנת הדינמיקה שבין תלמידים מקבוצות אלו </w:t>
      </w:r>
      <w:r w:rsidR="00F16D3A">
        <w:rPr>
          <w:rFonts w:ascii="David" w:hAnsi="David" w:cs="David" w:hint="cs"/>
          <w:rtl/>
        </w:rPr>
        <w:t>לבין שחקנים שונים במרחב הבית ספרי</w:t>
      </w:r>
      <w:r w:rsidR="00742BDA">
        <w:rPr>
          <w:rFonts w:ascii="David" w:hAnsi="David" w:cs="David" w:hint="cs"/>
          <w:rtl/>
        </w:rPr>
        <w:t>.</w:t>
      </w:r>
      <w:r w:rsidR="00337705">
        <w:rPr>
          <w:rFonts w:ascii="David" w:hAnsi="David" w:cs="David" w:hint="cs"/>
          <w:rtl/>
        </w:rPr>
        <w:t xml:space="preserve"> </w:t>
      </w:r>
      <w:r w:rsidR="00B63642">
        <w:rPr>
          <w:rFonts w:ascii="David" w:hAnsi="David" w:cs="David" w:hint="cs"/>
          <w:rtl/>
        </w:rPr>
        <w:t xml:space="preserve">הפרק הנוכחי יתמקד במרחב הכיתה, בית הספר והקהילה. </w:t>
      </w:r>
    </w:p>
    <w:p w14:paraId="39087FBB" w14:textId="2E3273A7" w:rsidR="001C35BF" w:rsidRPr="00210CBC" w:rsidRDefault="00210CBC" w:rsidP="0000422D">
      <w:pPr>
        <w:pStyle w:val="NormalWeb"/>
        <w:bidi/>
        <w:spacing w:before="120" w:beforeAutospacing="0" w:after="120" w:afterAutospacing="0" w:line="312" w:lineRule="auto"/>
        <w:jc w:val="both"/>
        <w:textAlignment w:val="baseline"/>
        <w:rPr>
          <w:rFonts w:ascii="David" w:hAnsi="David" w:cs="David"/>
          <w:color w:val="4472C4" w:themeColor="accent1"/>
          <w:sz w:val="28"/>
          <w:szCs w:val="28"/>
          <w:rtl/>
        </w:rPr>
      </w:pPr>
      <w:r>
        <w:rPr>
          <w:rFonts w:ascii="David" w:hAnsi="David" w:cs="David" w:hint="cs"/>
          <w:color w:val="4472C4" w:themeColor="accent1"/>
          <w:sz w:val="28"/>
          <w:szCs w:val="28"/>
          <w:rtl/>
        </w:rPr>
        <w:t>מרחב הכיתה בבית הספר</w:t>
      </w:r>
    </w:p>
    <w:p w14:paraId="7E9B328D" w14:textId="3CA19277" w:rsidR="00D05E8E" w:rsidRDefault="000F1B13" w:rsidP="00337705">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סביבת המגורים, </w:t>
      </w:r>
      <w:r w:rsidR="007D4A2D">
        <w:rPr>
          <w:rFonts w:ascii="David" w:hAnsi="David" w:cs="David" w:hint="cs"/>
          <w:rtl/>
        </w:rPr>
        <w:t>ו</w:t>
      </w:r>
      <w:r w:rsidR="00D05E8E">
        <w:rPr>
          <w:rFonts w:ascii="David" w:hAnsi="David" w:cs="David" w:hint="cs"/>
          <w:rtl/>
        </w:rPr>
        <w:t>ה</w:t>
      </w:r>
      <w:r w:rsidR="00115A82">
        <w:rPr>
          <w:rFonts w:ascii="David" w:hAnsi="David" w:cs="David" w:hint="cs"/>
          <w:rtl/>
        </w:rPr>
        <w:t>הון</w:t>
      </w:r>
      <w:r w:rsidR="00D05E8E">
        <w:rPr>
          <w:rFonts w:ascii="David" w:hAnsi="David" w:cs="David" w:hint="cs"/>
          <w:rtl/>
        </w:rPr>
        <w:t xml:space="preserve"> ה</w:t>
      </w:r>
      <w:r w:rsidR="00115A82">
        <w:rPr>
          <w:rFonts w:ascii="David" w:hAnsi="David" w:cs="David" w:hint="cs"/>
          <w:rtl/>
        </w:rPr>
        <w:t>חברתי-כלכלי</w:t>
      </w:r>
      <w:r w:rsidR="00D05E8E">
        <w:rPr>
          <w:rFonts w:ascii="David" w:hAnsi="David" w:cs="David" w:hint="cs"/>
          <w:rtl/>
        </w:rPr>
        <w:t xml:space="preserve"> והתרבותי</w:t>
      </w:r>
      <w:r w:rsidR="00115A82">
        <w:rPr>
          <w:rFonts w:ascii="David" w:hAnsi="David" w:cs="David" w:hint="cs"/>
          <w:rtl/>
        </w:rPr>
        <w:t xml:space="preserve"> של ההורים</w:t>
      </w:r>
      <w:r w:rsidR="00D05E8E">
        <w:rPr>
          <w:rFonts w:ascii="David" w:hAnsi="David" w:cs="David" w:hint="cs"/>
          <w:rtl/>
        </w:rPr>
        <w:t xml:space="preserve"> אתו מגיע התלמיד לבית הספר משפיע</w:t>
      </w:r>
      <w:r w:rsidR="007D4A2D">
        <w:rPr>
          <w:rFonts w:ascii="David" w:hAnsi="David" w:cs="David" w:hint="cs"/>
          <w:rtl/>
        </w:rPr>
        <w:t xml:space="preserve">ות </w:t>
      </w:r>
      <w:r w:rsidR="00D05E8E">
        <w:rPr>
          <w:rFonts w:ascii="David" w:hAnsi="David" w:cs="David" w:hint="cs"/>
          <w:rtl/>
        </w:rPr>
        <w:t xml:space="preserve">על </w:t>
      </w:r>
      <w:r w:rsidR="00115A82">
        <w:rPr>
          <w:rFonts w:ascii="David" w:hAnsi="David" w:cs="David" w:hint="cs"/>
          <w:rtl/>
        </w:rPr>
        <w:t>חו</w:t>
      </w:r>
      <w:r w:rsidR="0072072B">
        <w:rPr>
          <w:rFonts w:ascii="David" w:hAnsi="David" w:cs="David" w:hint="cs"/>
          <w:rtl/>
        </w:rPr>
        <w:t xml:space="preserve">וית ההשתלבות והלמידה </w:t>
      </w:r>
      <w:r w:rsidR="00D05E8E">
        <w:rPr>
          <w:rFonts w:ascii="David" w:hAnsi="David" w:cs="David" w:hint="cs"/>
          <w:rtl/>
        </w:rPr>
        <w:t>בבית הספר</w:t>
      </w:r>
      <w:r w:rsidR="00210CBC">
        <w:rPr>
          <w:rFonts w:ascii="David" w:hAnsi="David" w:cs="David" w:hint="cs"/>
          <w:rtl/>
        </w:rPr>
        <w:t>, על התקשורת שלו עם תלמידים</w:t>
      </w:r>
      <w:r w:rsidR="00CC7282">
        <w:rPr>
          <w:rFonts w:ascii="David" w:hAnsi="David" w:cs="David" w:hint="cs"/>
          <w:rtl/>
        </w:rPr>
        <w:t xml:space="preserve"> עמיתים</w:t>
      </w:r>
      <w:r w:rsidR="00210CBC">
        <w:rPr>
          <w:rFonts w:ascii="David" w:hAnsi="David" w:cs="David" w:hint="cs"/>
          <w:rtl/>
        </w:rPr>
        <w:t xml:space="preserve"> ו</w:t>
      </w:r>
      <w:r w:rsidR="00CC7282">
        <w:rPr>
          <w:rFonts w:ascii="David" w:hAnsi="David" w:cs="David" w:hint="cs"/>
          <w:rtl/>
        </w:rPr>
        <w:t xml:space="preserve">עם </w:t>
      </w:r>
      <w:r w:rsidR="00210CBC">
        <w:rPr>
          <w:rFonts w:ascii="David" w:hAnsi="David" w:cs="David" w:hint="cs"/>
          <w:rtl/>
        </w:rPr>
        <w:t xml:space="preserve">מורים </w:t>
      </w:r>
      <w:r w:rsidR="00CC7282">
        <w:rPr>
          <w:rFonts w:ascii="David" w:hAnsi="David" w:cs="David" w:hint="cs"/>
          <w:rtl/>
        </w:rPr>
        <w:t>המלמדים אותו</w:t>
      </w:r>
      <w:r w:rsidR="007216AE">
        <w:rPr>
          <w:rFonts w:ascii="David" w:hAnsi="David" w:cs="David" w:hint="cs"/>
          <w:rtl/>
        </w:rPr>
        <w:t xml:space="preserve"> ועל מידת הפגיעות שלו</w:t>
      </w:r>
      <w:r w:rsidR="00D05E8E">
        <w:rPr>
          <w:rFonts w:ascii="David" w:hAnsi="David" w:cs="David" w:hint="cs"/>
          <w:rtl/>
        </w:rPr>
        <w:t xml:space="preserve">. </w:t>
      </w:r>
      <w:r w:rsidR="006F2388">
        <w:rPr>
          <w:rFonts w:ascii="David" w:hAnsi="David" w:cs="David" w:hint="cs"/>
          <w:rtl/>
        </w:rPr>
        <w:t xml:space="preserve">במציאות של אי שוויון וריבוד חברתי קיימת שונות בנקודת הפתיחה בין תלמידים. </w:t>
      </w:r>
      <w:r w:rsidR="00D05E8E">
        <w:rPr>
          <w:rFonts w:ascii="David" w:hAnsi="David" w:cs="David" w:hint="cs"/>
          <w:rtl/>
        </w:rPr>
        <w:t xml:space="preserve"> </w:t>
      </w:r>
    </w:p>
    <w:p w14:paraId="5E9F62CF" w14:textId="473C400E" w:rsidR="003B3922" w:rsidRDefault="00CB45A2" w:rsidP="007A3A8C">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b/>
          <w:bCs/>
          <w:rtl/>
        </w:rPr>
        <w:t xml:space="preserve">נקודת פתיחה מאתגרת </w:t>
      </w:r>
      <w:r w:rsidR="00462EE1">
        <w:rPr>
          <w:rFonts w:ascii="David" w:hAnsi="David" w:cs="David" w:hint="cs"/>
          <w:b/>
          <w:bCs/>
          <w:rtl/>
        </w:rPr>
        <w:t>"</w:t>
      </w:r>
      <w:r w:rsidR="00462EE1">
        <w:rPr>
          <w:rFonts w:ascii="David" w:hAnsi="David" w:cs="David"/>
          <w:b/>
          <w:bCs/>
        </w:rPr>
        <w:t>sticky floors</w:t>
      </w:r>
      <w:r w:rsidR="00462EE1">
        <w:rPr>
          <w:rFonts w:ascii="David" w:hAnsi="David" w:cs="David" w:hint="cs"/>
          <w:b/>
          <w:bCs/>
          <w:rtl/>
        </w:rPr>
        <w:t xml:space="preserve">" </w:t>
      </w:r>
      <w:r>
        <w:rPr>
          <w:rFonts w:ascii="David" w:hAnsi="David" w:cs="David" w:hint="cs"/>
          <w:b/>
          <w:bCs/>
          <w:rtl/>
        </w:rPr>
        <w:t xml:space="preserve">- </w:t>
      </w:r>
      <w:r w:rsidR="007C16E3" w:rsidRPr="00032F79">
        <w:rPr>
          <w:rFonts w:ascii="David" w:hAnsi="David" w:cs="David" w:hint="cs"/>
          <w:b/>
          <w:bCs/>
          <w:rtl/>
        </w:rPr>
        <w:t xml:space="preserve">משאבי </w:t>
      </w:r>
      <w:r w:rsidR="00FC4E85" w:rsidRPr="00032F79">
        <w:rPr>
          <w:rFonts w:ascii="David" w:hAnsi="David" w:cs="David" w:hint="cs"/>
          <w:b/>
          <w:bCs/>
          <w:rtl/>
        </w:rPr>
        <w:t>סביבה, שכונת</w:t>
      </w:r>
      <w:r w:rsidR="005101C3" w:rsidRPr="00032F79">
        <w:rPr>
          <w:rFonts w:ascii="David" w:hAnsi="David" w:cs="David" w:hint="cs"/>
          <w:b/>
          <w:bCs/>
          <w:rtl/>
        </w:rPr>
        <w:t xml:space="preserve"> המגורים</w:t>
      </w:r>
      <w:r w:rsidR="005B3C91" w:rsidRPr="00032F79">
        <w:rPr>
          <w:rFonts w:ascii="David" w:hAnsi="David" w:cs="David" w:hint="cs"/>
          <w:b/>
          <w:bCs/>
          <w:rtl/>
        </w:rPr>
        <w:t xml:space="preserve"> </w:t>
      </w:r>
      <w:r w:rsidR="00FF5FC7">
        <w:rPr>
          <w:rFonts w:ascii="David" w:hAnsi="David" w:cs="David" w:hint="cs"/>
          <w:b/>
          <w:bCs/>
          <w:rtl/>
        </w:rPr>
        <w:t>ו</w:t>
      </w:r>
      <w:r w:rsidR="007C16E3" w:rsidRPr="00032F79">
        <w:rPr>
          <w:rFonts w:ascii="David" w:hAnsi="David" w:cs="David" w:hint="cs"/>
          <w:b/>
          <w:bCs/>
          <w:rtl/>
        </w:rPr>
        <w:t>הורים</w:t>
      </w:r>
      <w:r w:rsidR="006F014A" w:rsidRPr="00032F79">
        <w:rPr>
          <w:rFonts w:ascii="David" w:hAnsi="David" w:cs="David" w:hint="cs"/>
          <w:b/>
          <w:bCs/>
          <w:rtl/>
        </w:rPr>
        <w:t xml:space="preserve">: </w:t>
      </w:r>
      <w:r w:rsidR="00B04536" w:rsidRPr="00032F79">
        <w:rPr>
          <w:rFonts w:ascii="David" w:hAnsi="David" w:cs="David" w:hint="cs"/>
          <w:rtl/>
        </w:rPr>
        <w:t xml:space="preserve">הסביבה בה גדל התלמיד </w:t>
      </w:r>
      <w:r w:rsidR="008C3DB6" w:rsidRPr="00032F79">
        <w:rPr>
          <w:rFonts w:ascii="David" w:hAnsi="David" w:cs="David"/>
          <w:rtl/>
        </w:rPr>
        <w:t>–</w:t>
      </w:r>
      <w:r w:rsidR="008C3DB6" w:rsidRPr="00032F79">
        <w:rPr>
          <w:rFonts w:ascii="David" w:hAnsi="David" w:cs="David" w:hint="cs"/>
          <w:rtl/>
        </w:rPr>
        <w:t xml:space="preserve"> מיקום השכונה, חשיפה למסגרות איכותיות לגיל הרך וההון החברתי-כלכלי ותרבותי של ההורים </w:t>
      </w:r>
      <w:r w:rsidR="00B04536" w:rsidRPr="00032F79">
        <w:rPr>
          <w:rFonts w:ascii="David" w:hAnsi="David" w:cs="David" w:hint="cs"/>
          <w:rtl/>
        </w:rPr>
        <w:t>משפיע</w:t>
      </w:r>
      <w:r w:rsidR="008C3DB6" w:rsidRPr="00032F79">
        <w:rPr>
          <w:rFonts w:ascii="David" w:hAnsi="David" w:cs="David" w:hint="cs"/>
          <w:rtl/>
        </w:rPr>
        <w:t>ים</w:t>
      </w:r>
      <w:r w:rsidR="00B04536" w:rsidRPr="00032F79">
        <w:rPr>
          <w:rFonts w:ascii="David" w:hAnsi="David" w:cs="David" w:hint="cs"/>
          <w:rtl/>
        </w:rPr>
        <w:t xml:space="preserve"> על התפתחותו התקינה</w:t>
      </w:r>
      <w:r w:rsidR="00D11498" w:rsidRPr="00032F79">
        <w:rPr>
          <w:rFonts w:ascii="David" w:hAnsi="David" w:cs="David" w:hint="cs"/>
          <w:rtl/>
        </w:rPr>
        <w:t>, בריאותו, ו</w:t>
      </w:r>
      <w:r w:rsidR="005F4644" w:rsidRPr="00032F79">
        <w:rPr>
          <w:rFonts w:ascii="David" w:hAnsi="David" w:cs="David" w:hint="cs"/>
          <w:rtl/>
        </w:rPr>
        <w:t xml:space="preserve">מידת הנגישות שלו </w:t>
      </w:r>
      <w:r w:rsidR="00EB2B2A" w:rsidRPr="00032F79">
        <w:rPr>
          <w:rFonts w:ascii="David" w:hAnsi="David" w:cs="David" w:hint="cs"/>
          <w:rtl/>
        </w:rPr>
        <w:t>ל</w:t>
      </w:r>
      <w:r w:rsidR="00D11498" w:rsidRPr="00032F79">
        <w:rPr>
          <w:rFonts w:ascii="David" w:hAnsi="David" w:cs="David" w:hint="cs"/>
          <w:rtl/>
        </w:rPr>
        <w:t>משאבים שמעודדים התפתחות תקינה</w:t>
      </w:r>
      <w:r w:rsidR="004050EA">
        <w:rPr>
          <w:rFonts w:ascii="David" w:hAnsi="David" w:cs="David" w:hint="cs"/>
          <w:rtl/>
        </w:rPr>
        <w:t xml:space="preserve"> הרלוונטית לתפקוד בבית הספר</w:t>
      </w:r>
      <w:r w:rsidR="00D11498" w:rsidRPr="00032F79">
        <w:rPr>
          <w:rFonts w:ascii="David" w:hAnsi="David" w:cs="David" w:hint="cs"/>
          <w:rtl/>
        </w:rPr>
        <w:t xml:space="preserve">, </w:t>
      </w:r>
      <w:r w:rsidR="00A20166" w:rsidRPr="00032F79">
        <w:rPr>
          <w:rFonts w:ascii="David" w:hAnsi="David" w:cs="David" w:hint="cs"/>
          <w:rtl/>
        </w:rPr>
        <w:t>כ</w:t>
      </w:r>
      <w:r w:rsidR="00BD7553" w:rsidRPr="00032F79">
        <w:rPr>
          <w:rFonts w:ascii="David" w:hAnsi="David" w:cs="David" w:hint="cs"/>
          <w:rtl/>
        </w:rPr>
        <w:t>מו</w:t>
      </w:r>
      <w:r w:rsidR="00A20166" w:rsidRPr="00032F79">
        <w:rPr>
          <w:rFonts w:ascii="David" w:hAnsi="David" w:cs="David" w:hint="cs"/>
          <w:rtl/>
        </w:rPr>
        <w:t xml:space="preserve"> </w:t>
      </w:r>
      <w:r w:rsidR="00E3201E" w:rsidRPr="00032F79">
        <w:rPr>
          <w:rFonts w:ascii="David" w:hAnsi="David" w:cs="David" w:hint="cs"/>
          <w:rtl/>
        </w:rPr>
        <w:t xml:space="preserve">אוריינות שפתית ומתמטית, </w:t>
      </w:r>
      <w:r w:rsidR="00BD7553" w:rsidRPr="00032F79">
        <w:rPr>
          <w:rFonts w:ascii="David" w:hAnsi="David" w:cs="David" w:hint="cs"/>
          <w:rtl/>
        </w:rPr>
        <w:t>אוצר מילים</w:t>
      </w:r>
      <w:r w:rsidR="00B86453">
        <w:rPr>
          <w:rFonts w:ascii="David" w:hAnsi="David" w:cs="David" w:hint="cs"/>
          <w:rtl/>
        </w:rPr>
        <w:t xml:space="preserve"> או</w:t>
      </w:r>
      <w:r w:rsidR="002A6545">
        <w:rPr>
          <w:rFonts w:ascii="David" w:hAnsi="David" w:cs="David" w:hint="cs"/>
          <w:rtl/>
        </w:rPr>
        <w:t xml:space="preserve"> סקרנות </w:t>
      </w:r>
      <w:r w:rsidR="005101C3" w:rsidRPr="00032F79">
        <w:rPr>
          <w:rFonts w:ascii="David" w:hAnsi="David" w:cs="David" w:hint="cs"/>
          <w:rtl/>
        </w:rPr>
        <w:t>(</w:t>
      </w:r>
      <w:r w:rsidR="00330C0C" w:rsidRPr="00032F79">
        <w:rPr>
          <w:rFonts w:ascii="David" w:hAnsi="David" w:cs="David"/>
        </w:rPr>
        <w:t>Forer et al., 2019</w:t>
      </w:r>
      <w:r w:rsidR="00CC71D7" w:rsidRPr="00032F79">
        <w:rPr>
          <w:rFonts w:ascii="David" w:hAnsi="David" w:cs="David"/>
        </w:rPr>
        <w:t>;</w:t>
      </w:r>
      <w:r w:rsidR="002E13B8" w:rsidRPr="002E13B8">
        <w:t xml:space="preserve"> </w:t>
      </w:r>
      <w:r w:rsidR="002E13B8" w:rsidRPr="002E13B8">
        <w:rPr>
          <w:rFonts w:ascii="David" w:hAnsi="David" w:cs="David"/>
        </w:rPr>
        <w:t xml:space="preserve">Hart &amp; </w:t>
      </w:r>
      <w:proofErr w:type="spellStart"/>
      <w:r w:rsidR="002E13B8" w:rsidRPr="002E13B8">
        <w:rPr>
          <w:rFonts w:ascii="David" w:hAnsi="David" w:cs="David"/>
        </w:rPr>
        <w:t>Risley</w:t>
      </w:r>
      <w:proofErr w:type="spellEnd"/>
      <w:r w:rsidR="002E13B8" w:rsidRPr="002E13B8">
        <w:rPr>
          <w:rFonts w:ascii="David" w:hAnsi="David" w:cs="David"/>
        </w:rPr>
        <w:t>, 2003</w:t>
      </w:r>
      <w:r w:rsidR="00A22B2A">
        <w:rPr>
          <w:rFonts w:ascii="David" w:hAnsi="David" w:cs="David"/>
        </w:rPr>
        <w:t xml:space="preserve">; </w:t>
      </w:r>
      <w:r w:rsidR="00CC71D7" w:rsidRPr="00032F79">
        <w:rPr>
          <w:rFonts w:ascii="David" w:hAnsi="David" w:cs="David"/>
        </w:rPr>
        <w:t>Minh et al., 2017</w:t>
      </w:r>
      <w:r w:rsidR="00E13979" w:rsidRPr="00032F79">
        <w:rPr>
          <w:rFonts w:ascii="David" w:hAnsi="David" w:cs="David" w:hint="cs"/>
          <w:rtl/>
        </w:rPr>
        <w:t xml:space="preserve">). </w:t>
      </w:r>
      <w:r w:rsidR="000E44AB" w:rsidRPr="00032F79">
        <w:rPr>
          <w:rFonts w:ascii="David" w:hAnsi="David" w:cs="David" w:hint="cs"/>
          <w:rtl/>
        </w:rPr>
        <w:t xml:space="preserve">לרוב </w:t>
      </w:r>
      <w:r w:rsidR="00214ACF" w:rsidRPr="00032F79">
        <w:rPr>
          <w:rFonts w:ascii="David" w:hAnsi="David" w:cs="David" w:hint="cs"/>
          <w:rtl/>
        </w:rPr>
        <w:t>ילדים הגדלים בשכונות לא מבוססות ולהורים מרקע חברתי-כלכלי נמוך</w:t>
      </w:r>
      <w:r w:rsidR="006D2C2F">
        <w:rPr>
          <w:rFonts w:ascii="David" w:hAnsi="David" w:cs="David" w:hint="cs"/>
          <w:rtl/>
        </w:rPr>
        <w:t xml:space="preserve"> או השייכים לקבוצות מיעוט</w:t>
      </w:r>
      <w:r w:rsidR="00214ACF" w:rsidRPr="00032F79">
        <w:rPr>
          <w:rFonts w:ascii="David" w:hAnsi="David" w:cs="David" w:hint="cs"/>
          <w:rtl/>
        </w:rPr>
        <w:t xml:space="preserve"> </w:t>
      </w:r>
      <w:r w:rsidR="00BE729C" w:rsidRPr="00032F79">
        <w:rPr>
          <w:rFonts w:ascii="David" w:hAnsi="David" w:cs="David" w:hint="cs"/>
          <w:rtl/>
        </w:rPr>
        <w:t>מגיעים</w:t>
      </w:r>
      <w:r w:rsidR="000E44AB" w:rsidRPr="00032F79">
        <w:rPr>
          <w:rFonts w:ascii="David" w:hAnsi="David" w:cs="David" w:hint="cs"/>
          <w:rtl/>
        </w:rPr>
        <w:t xml:space="preserve"> </w:t>
      </w:r>
      <w:r w:rsidR="00BE729C" w:rsidRPr="00032F79">
        <w:rPr>
          <w:rFonts w:ascii="David" w:hAnsi="David" w:cs="David" w:hint="cs"/>
          <w:rtl/>
        </w:rPr>
        <w:t xml:space="preserve">לבית הספר עם </w:t>
      </w:r>
      <w:r w:rsidR="00D26095" w:rsidRPr="00032F79">
        <w:rPr>
          <w:rFonts w:ascii="David" w:hAnsi="David" w:cs="David" w:hint="cs"/>
          <w:rtl/>
        </w:rPr>
        <w:t xml:space="preserve">מאגר </w:t>
      </w:r>
      <w:r w:rsidR="00BE729C" w:rsidRPr="00032F79">
        <w:rPr>
          <w:rFonts w:ascii="David" w:hAnsi="David" w:cs="David" w:hint="cs"/>
          <w:rtl/>
        </w:rPr>
        <w:t>כישורים אורייניים, מתמטיים ובין אישיים</w:t>
      </w:r>
      <w:r w:rsidR="00C74D40" w:rsidRPr="00032F79">
        <w:rPr>
          <w:rFonts w:ascii="David" w:hAnsi="David" w:cs="David" w:hint="cs"/>
          <w:rtl/>
        </w:rPr>
        <w:t xml:space="preserve"> מצומצם יותר</w:t>
      </w:r>
      <w:r w:rsidR="00BE729C" w:rsidRPr="00032F79">
        <w:rPr>
          <w:rFonts w:ascii="David" w:hAnsi="David" w:cs="David" w:hint="cs"/>
          <w:rtl/>
        </w:rPr>
        <w:t xml:space="preserve"> (</w:t>
      </w:r>
      <w:r w:rsidR="00996CFD" w:rsidRPr="00032F79">
        <w:rPr>
          <w:rFonts w:ascii="David" w:hAnsi="David" w:cs="David"/>
        </w:rPr>
        <w:t>A</w:t>
      </w:r>
      <w:r w:rsidR="000E1091" w:rsidRPr="00032F79">
        <w:rPr>
          <w:rFonts w:ascii="David" w:hAnsi="David" w:cs="David"/>
        </w:rPr>
        <w:t xml:space="preserve">lexander et al., 2014; </w:t>
      </w:r>
      <w:proofErr w:type="spellStart"/>
      <w:r w:rsidR="00BE729C" w:rsidRPr="00032F79">
        <w:rPr>
          <w:rFonts w:ascii="David" w:hAnsi="David" w:cs="David"/>
        </w:rPr>
        <w:t>Fiorentino</w:t>
      </w:r>
      <w:proofErr w:type="spellEnd"/>
      <w:r w:rsidR="00BE729C" w:rsidRPr="00032F79">
        <w:rPr>
          <w:rFonts w:ascii="David" w:hAnsi="David" w:cs="David"/>
        </w:rPr>
        <w:t xml:space="preserve"> &amp; Howe, 2004</w:t>
      </w:r>
      <w:r w:rsidR="00597A35">
        <w:rPr>
          <w:rFonts w:ascii="David" w:hAnsi="David" w:cs="David"/>
        </w:rPr>
        <w:t>; Noble et al., 2</w:t>
      </w:r>
      <w:r w:rsidR="003601D8">
        <w:rPr>
          <w:rFonts w:ascii="David" w:hAnsi="David" w:cs="David"/>
        </w:rPr>
        <w:t>015</w:t>
      </w:r>
      <w:r w:rsidR="00BE729C" w:rsidRPr="00032F79">
        <w:rPr>
          <w:rFonts w:ascii="David" w:hAnsi="David" w:cs="David" w:hint="cs"/>
          <w:rtl/>
        </w:rPr>
        <w:t>)</w:t>
      </w:r>
      <w:r w:rsidR="00B81E0B">
        <w:rPr>
          <w:rFonts w:ascii="David" w:hAnsi="David" w:cs="David" w:hint="cs"/>
          <w:rtl/>
        </w:rPr>
        <w:t>,</w:t>
      </w:r>
      <w:r w:rsidR="00A1118E" w:rsidRPr="00032F79">
        <w:rPr>
          <w:rFonts w:ascii="David" w:hAnsi="David" w:cs="David" w:hint="cs"/>
          <w:rtl/>
        </w:rPr>
        <w:t xml:space="preserve"> </w:t>
      </w:r>
      <w:r w:rsidR="0024255D" w:rsidRPr="00032F79">
        <w:rPr>
          <w:rFonts w:ascii="David" w:hAnsi="David" w:cs="David" w:hint="cs"/>
          <w:rtl/>
        </w:rPr>
        <w:t>בעיות בריאות רבות יותר</w:t>
      </w:r>
      <w:r w:rsidR="00251E26">
        <w:rPr>
          <w:rFonts w:ascii="David" w:hAnsi="David" w:cs="David" w:hint="cs"/>
          <w:rtl/>
        </w:rPr>
        <w:t xml:space="preserve"> (</w:t>
      </w:r>
      <w:r w:rsidR="00251E26">
        <w:rPr>
          <w:rFonts w:ascii="David" w:hAnsi="David" w:cs="David"/>
        </w:rPr>
        <w:t>(</w:t>
      </w:r>
      <w:proofErr w:type="spellStart"/>
      <w:r w:rsidR="002C560A">
        <w:rPr>
          <w:rFonts w:ascii="David" w:hAnsi="David" w:cs="David"/>
        </w:rPr>
        <w:t>Lupien</w:t>
      </w:r>
      <w:proofErr w:type="spellEnd"/>
      <w:r w:rsidR="002C560A">
        <w:rPr>
          <w:rFonts w:ascii="David" w:hAnsi="David" w:cs="David"/>
        </w:rPr>
        <w:t xml:space="preserve"> et al., 2001; </w:t>
      </w:r>
      <w:proofErr w:type="spellStart"/>
      <w:r w:rsidR="00251E26">
        <w:rPr>
          <w:rFonts w:ascii="David" w:hAnsi="David" w:cs="David"/>
        </w:rPr>
        <w:t>Roubinov</w:t>
      </w:r>
      <w:proofErr w:type="spellEnd"/>
      <w:r w:rsidR="00251E26">
        <w:rPr>
          <w:rFonts w:ascii="David" w:hAnsi="David" w:cs="David"/>
        </w:rPr>
        <w:t xml:space="preserve"> et al., 2</w:t>
      </w:r>
      <w:r w:rsidR="00284257">
        <w:rPr>
          <w:rFonts w:ascii="David" w:hAnsi="David" w:cs="David"/>
        </w:rPr>
        <w:t>018</w:t>
      </w:r>
      <w:r w:rsidR="0024255D" w:rsidRPr="00032F79">
        <w:rPr>
          <w:rFonts w:ascii="David" w:hAnsi="David" w:cs="David" w:hint="cs"/>
          <w:rtl/>
        </w:rPr>
        <w:t xml:space="preserve">, </w:t>
      </w:r>
      <w:r w:rsidR="00B81E0B">
        <w:rPr>
          <w:rFonts w:ascii="David" w:hAnsi="David" w:cs="David" w:hint="cs"/>
          <w:rtl/>
        </w:rPr>
        <w:t xml:space="preserve">לעיתים </w:t>
      </w:r>
      <w:r w:rsidR="00524A50" w:rsidRPr="00032F79">
        <w:rPr>
          <w:rFonts w:ascii="David" w:hAnsi="David" w:cs="David" w:hint="cs"/>
          <w:rtl/>
        </w:rPr>
        <w:t>תופעה של גמגום (</w:t>
      </w:r>
      <w:r w:rsidR="003867C6">
        <w:rPr>
          <w:rFonts w:ascii="David" w:hAnsi="David" w:cs="David"/>
        </w:rPr>
        <w:t>Galasso et al., 2016</w:t>
      </w:r>
      <w:r w:rsidR="007F504D">
        <w:rPr>
          <w:rFonts w:ascii="David" w:hAnsi="David" w:cs="David" w:hint="cs"/>
          <w:rtl/>
        </w:rPr>
        <w:t>)</w:t>
      </w:r>
      <w:r w:rsidR="006D2C2F">
        <w:rPr>
          <w:rFonts w:ascii="David" w:hAnsi="David" w:cs="David" w:hint="cs"/>
          <w:rtl/>
        </w:rPr>
        <w:t>,</w:t>
      </w:r>
      <w:r w:rsidR="003867C6">
        <w:rPr>
          <w:rFonts w:ascii="David" w:hAnsi="David" w:cs="David" w:hint="cs"/>
          <w:rtl/>
        </w:rPr>
        <w:t xml:space="preserve"> </w:t>
      </w:r>
      <w:r w:rsidR="00B81E0B">
        <w:rPr>
          <w:rFonts w:ascii="David" w:hAnsi="David" w:cs="David" w:hint="cs"/>
          <w:rtl/>
        </w:rPr>
        <w:t>ו</w:t>
      </w:r>
      <w:r w:rsidR="00A1118E" w:rsidRPr="00032F79">
        <w:rPr>
          <w:rFonts w:ascii="David" w:hAnsi="David" w:cs="David" w:hint="cs"/>
          <w:rtl/>
        </w:rPr>
        <w:t>סביב</w:t>
      </w:r>
      <w:r w:rsidR="00B81E0B">
        <w:rPr>
          <w:rFonts w:ascii="David" w:hAnsi="David" w:cs="David" w:hint="cs"/>
          <w:rtl/>
        </w:rPr>
        <w:t>ת מגורים</w:t>
      </w:r>
      <w:r w:rsidR="00A1118E" w:rsidRPr="00032F79">
        <w:rPr>
          <w:rFonts w:ascii="David" w:hAnsi="David" w:cs="David" w:hint="cs"/>
          <w:rtl/>
        </w:rPr>
        <w:t xml:space="preserve"> </w:t>
      </w:r>
      <w:r w:rsidR="00B81E0B">
        <w:rPr>
          <w:rFonts w:ascii="David" w:hAnsi="David" w:cs="David" w:hint="cs"/>
          <w:rtl/>
        </w:rPr>
        <w:t>ה</w:t>
      </w:r>
      <w:r w:rsidR="006D2C2F">
        <w:rPr>
          <w:rFonts w:ascii="David" w:hAnsi="David" w:cs="David" w:hint="cs"/>
          <w:rtl/>
        </w:rPr>
        <w:t>עשויה להגביר</w:t>
      </w:r>
      <w:r w:rsidR="00A1118E" w:rsidRPr="00032F79">
        <w:rPr>
          <w:rFonts w:ascii="David" w:hAnsi="David" w:cs="David" w:hint="cs"/>
          <w:rtl/>
        </w:rPr>
        <w:t xml:space="preserve"> לחץ ומתח</w:t>
      </w:r>
      <w:r w:rsidR="00B81E0B">
        <w:rPr>
          <w:rFonts w:ascii="David" w:hAnsi="David" w:cs="David" w:hint="cs"/>
          <w:rtl/>
        </w:rPr>
        <w:t>, ה</w:t>
      </w:r>
      <w:r w:rsidR="00A1118E" w:rsidRPr="00032F79">
        <w:rPr>
          <w:rFonts w:ascii="David" w:hAnsi="David" w:cs="David" w:hint="cs"/>
          <w:rtl/>
        </w:rPr>
        <w:t>מקשים על הילד להתמקד בלימודים (</w:t>
      </w:r>
      <w:r w:rsidR="00A1118E" w:rsidRPr="00032F79">
        <w:rPr>
          <w:rFonts w:ascii="David" w:hAnsi="David" w:cs="David"/>
        </w:rPr>
        <w:t>Minh et al., 2017</w:t>
      </w:r>
      <w:r w:rsidR="00A81E72">
        <w:rPr>
          <w:rFonts w:ascii="David" w:hAnsi="David" w:cs="David" w:hint="cs"/>
          <w:rtl/>
        </w:rPr>
        <w:t xml:space="preserve">). </w:t>
      </w:r>
    </w:p>
    <w:p w14:paraId="321BCD72" w14:textId="018ACF3E" w:rsidR="00945871" w:rsidRPr="00A71F0D" w:rsidRDefault="00945871" w:rsidP="00945871">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היות ושיעורי החשיפה למסגרות חינוך איכותיות בגיל הרך בקרב ילדים מרקע חברתי-כלכלי נמוך מצומצמת יותר</w:t>
      </w:r>
      <w:r w:rsidR="00E6340E">
        <w:rPr>
          <w:rFonts w:ascii="David" w:hAnsi="David" w:cs="David" w:hint="cs"/>
          <w:rtl/>
        </w:rPr>
        <w:t xml:space="preserve"> (</w:t>
      </w:r>
      <w:proofErr w:type="spellStart"/>
      <w:r w:rsidR="00E6340E">
        <w:rPr>
          <w:rFonts w:ascii="David" w:hAnsi="David" w:cs="David" w:hint="cs"/>
          <w:rtl/>
        </w:rPr>
        <w:t>זונ</w:t>
      </w:r>
      <w:r w:rsidR="00E63380">
        <w:rPr>
          <w:rFonts w:ascii="David" w:hAnsi="David" w:cs="David" w:hint="cs"/>
          <w:rtl/>
        </w:rPr>
        <w:t>טג</w:t>
      </w:r>
      <w:proofErr w:type="spellEnd"/>
      <w:r w:rsidR="00E63380">
        <w:rPr>
          <w:rFonts w:ascii="David" w:hAnsi="David" w:cs="David" w:hint="cs"/>
          <w:rtl/>
        </w:rPr>
        <w:t xml:space="preserve"> ואחרים 2020; דוד ואלדד, 2021, מבקר המדינה </w:t>
      </w:r>
      <w:r w:rsidR="001E39E1">
        <w:rPr>
          <w:rFonts w:ascii="David" w:hAnsi="David" w:cs="David" w:hint="cs"/>
          <w:rtl/>
        </w:rPr>
        <w:t>2022א</w:t>
      </w:r>
      <w:r w:rsidR="00EA40FB">
        <w:rPr>
          <w:rFonts w:ascii="David" w:hAnsi="David" w:cs="David" w:hint="cs"/>
          <w:rtl/>
        </w:rPr>
        <w:t>, 2022ב</w:t>
      </w:r>
      <w:r w:rsidR="001E39E1">
        <w:rPr>
          <w:rFonts w:ascii="David" w:hAnsi="David" w:cs="David" w:hint="cs"/>
          <w:rtl/>
        </w:rPr>
        <w:t>)</w:t>
      </w:r>
      <w:r>
        <w:rPr>
          <w:rFonts w:ascii="David" w:hAnsi="David" w:cs="David" w:hint="cs"/>
          <w:rtl/>
        </w:rPr>
        <w:t xml:space="preserve">, חלק מהילדים מגיעים לבית הספר עם ידע </w:t>
      </w:r>
      <w:r w:rsidR="00DB1C2B">
        <w:rPr>
          <w:rFonts w:ascii="David" w:hAnsi="David" w:cs="David" w:hint="cs"/>
          <w:rtl/>
        </w:rPr>
        <w:t xml:space="preserve">ומיומנויות </w:t>
      </w:r>
      <w:r w:rsidR="003F2842">
        <w:rPr>
          <w:rFonts w:ascii="David" w:hAnsi="David" w:cs="David" w:hint="cs"/>
          <w:rtl/>
        </w:rPr>
        <w:t xml:space="preserve">מצומצמים יותר </w:t>
      </w:r>
      <w:r w:rsidR="00D345DF">
        <w:rPr>
          <w:rFonts w:ascii="David" w:hAnsi="David" w:cs="David" w:hint="cs"/>
          <w:rtl/>
        </w:rPr>
        <w:t>-</w:t>
      </w:r>
      <w:r>
        <w:rPr>
          <w:rFonts w:ascii="David" w:hAnsi="David" w:cs="David" w:hint="cs"/>
          <w:rtl/>
        </w:rPr>
        <w:t xml:space="preserve"> אוצר מילים, היכרות עם אותיות, התנסות בקריאת ספרים, מיומנויות קשב וריכוז, והתנסות במיומנויות בין אישיות עם עמיתים ומבוגרים (</w:t>
      </w:r>
      <w:r w:rsidRPr="00032F79">
        <w:rPr>
          <w:rFonts w:ascii="David" w:hAnsi="David" w:cs="David"/>
        </w:rPr>
        <w:t>Forer et al., 2019</w:t>
      </w:r>
      <w:r>
        <w:rPr>
          <w:rFonts w:ascii="David" w:hAnsi="David" w:cs="David" w:hint="cs"/>
          <w:rtl/>
        </w:rPr>
        <w:t xml:space="preserve">).   </w:t>
      </w:r>
    </w:p>
    <w:p w14:paraId="018439BF" w14:textId="77777777" w:rsidR="00772E4D" w:rsidRDefault="00A81E72" w:rsidP="00266C29">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מכאן ש</w:t>
      </w:r>
      <w:r w:rsidR="00486E21">
        <w:rPr>
          <w:rFonts w:ascii="David" w:hAnsi="David" w:cs="David" w:hint="cs"/>
          <w:rtl/>
        </w:rPr>
        <w:t xml:space="preserve">ההתנסויות המוקדמות של ילדים עוד קודם ההגעה לבית הספר בעלות השפעה על </w:t>
      </w:r>
      <w:r>
        <w:rPr>
          <w:rFonts w:ascii="David" w:hAnsi="David" w:cs="David" w:hint="cs"/>
          <w:rtl/>
        </w:rPr>
        <w:t>נקודת</w:t>
      </w:r>
      <w:r w:rsidR="006C27B9">
        <w:rPr>
          <w:rFonts w:ascii="David" w:hAnsi="David" w:cs="David" w:hint="cs"/>
          <w:rtl/>
        </w:rPr>
        <w:t xml:space="preserve"> הפתיחה של הילד. ילד </w:t>
      </w:r>
      <w:r>
        <w:rPr>
          <w:rFonts w:ascii="David" w:hAnsi="David" w:cs="David" w:hint="cs"/>
          <w:rtl/>
        </w:rPr>
        <w:t>המגיע מרקע חברתי-כלכלי נמוך</w:t>
      </w:r>
      <w:r w:rsidR="007A3A8C">
        <w:rPr>
          <w:rFonts w:ascii="David" w:hAnsi="David" w:cs="David" w:hint="cs"/>
          <w:rtl/>
        </w:rPr>
        <w:t xml:space="preserve"> </w:t>
      </w:r>
      <w:r w:rsidR="00E25880">
        <w:rPr>
          <w:rFonts w:ascii="David" w:hAnsi="David" w:cs="David" w:hint="cs"/>
          <w:rtl/>
        </w:rPr>
        <w:t xml:space="preserve">נמצא לרוב בנקודת התחלה מאתגרת יותר, </w:t>
      </w:r>
      <w:r w:rsidR="008C45AE">
        <w:rPr>
          <w:rFonts w:ascii="David" w:hAnsi="David" w:cs="David" w:hint="cs"/>
          <w:rtl/>
        </w:rPr>
        <w:t xml:space="preserve">חווית הלמידה </w:t>
      </w:r>
      <w:r w:rsidR="007F55BC">
        <w:rPr>
          <w:rFonts w:ascii="David" w:hAnsi="David" w:cs="David" w:hint="cs"/>
          <w:rtl/>
        </w:rPr>
        <w:t>מורכבת יותר ו</w:t>
      </w:r>
      <w:r w:rsidR="007A3A8C">
        <w:rPr>
          <w:rFonts w:ascii="David" w:hAnsi="David" w:cs="David" w:hint="cs"/>
          <w:rtl/>
        </w:rPr>
        <w:t>לא תמיד יש לו את התנאים המקסימאליים להתמקד בלימודים, ולמצות את סביבת הלמידה בבית הספר</w:t>
      </w:r>
      <w:r w:rsidR="00D60A69">
        <w:rPr>
          <w:rFonts w:ascii="David" w:hAnsi="David" w:cs="David" w:hint="cs"/>
          <w:rtl/>
        </w:rPr>
        <w:t xml:space="preserve">: </w:t>
      </w:r>
    </w:p>
    <w:p w14:paraId="2288AFCF" w14:textId="609C10ED" w:rsidR="00C04C49" w:rsidRPr="00FF60C3" w:rsidRDefault="00C04C49" w:rsidP="00C04C49">
      <w:pPr>
        <w:pStyle w:val="NormalWeb"/>
        <w:numPr>
          <w:ilvl w:val="0"/>
          <w:numId w:val="3"/>
        </w:numPr>
        <w:bidi/>
        <w:spacing w:before="120" w:beforeAutospacing="0" w:after="120" w:afterAutospacing="0" w:line="312" w:lineRule="auto"/>
        <w:jc w:val="both"/>
        <w:textAlignment w:val="baseline"/>
        <w:rPr>
          <w:rFonts w:ascii="David" w:hAnsi="David" w:cs="David"/>
          <w:rtl/>
        </w:rPr>
      </w:pPr>
      <w:r>
        <w:rPr>
          <w:rFonts w:ascii="David" w:hAnsi="David" w:cs="David" w:hint="cs"/>
          <w:b/>
          <w:bCs/>
          <w:rtl/>
        </w:rPr>
        <w:t xml:space="preserve">פניות פיזית ורגשית: </w:t>
      </w:r>
      <w:r>
        <w:rPr>
          <w:rFonts w:ascii="David" w:hAnsi="David" w:cs="David" w:hint="cs"/>
          <w:rtl/>
        </w:rPr>
        <w:t xml:space="preserve">תלמיד מרקע חברתי-כלכלי נמוך או המשתייך לקבוצת מיעוט </w:t>
      </w:r>
      <w:r w:rsidRPr="00FF60C3">
        <w:rPr>
          <w:rFonts w:ascii="David" w:hAnsi="David" w:cs="David" w:hint="cs"/>
          <w:rtl/>
        </w:rPr>
        <w:t xml:space="preserve">לא תמיד </w:t>
      </w:r>
      <w:r>
        <w:rPr>
          <w:rFonts w:ascii="David" w:hAnsi="David" w:cs="David" w:hint="cs"/>
          <w:rtl/>
        </w:rPr>
        <w:t>גדל ב</w:t>
      </w:r>
      <w:r w:rsidRPr="00FF60C3">
        <w:rPr>
          <w:rFonts w:ascii="David" w:hAnsi="David" w:cs="David" w:hint="cs"/>
          <w:rtl/>
        </w:rPr>
        <w:t>תנאים פיזיים ורגשיים האופטימליים ללמידה</w:t>
      </w:r>
      <w:r>
        <w:rPr>
          <w:rFonts w:ascii="David" w:hAnsi="David" w:cs="David" w:hint="cs"/>
          <w:rtl/>
        </w:rPr>
        <w:t xml:space="preserve">. כל אלו עשויים להשפיע על </w:t>
      </w:r>
      <w:r w:rsidRPr="00FF60C3">
        <w:rPr>
          <w:rFonts w:ascii="David" w:hAnsi="David" w:cs="David" w:hint="cs"/>
          <w:rtl/>
        </w:rPr>
        <w:t xml:space="preserve">הפניות הרגשית </w:t>
      </w:r>
      <w:r>
        <w:rPr>
          <w:rFonts w:ascii="David" w:hAnsi="David" w:cs="David" w:hint="cs"/>
          <w:rtl/>
        </w:rPr>
        <w:t xml:space="preserve">של התלמיד ומידת היותו </w:t>
      </w:r>
      <w:r w:rsidRPr="00FF60C3">
        <w:rPr>
          <w:rFonts w:ascii="David" w:hAnsi="David" w:cs="David" w:hint="cs"/>
          <w:rtl/>
        </w:rPr>
        <w:t>ללא לחץ ומתח, ו</w:t>
      </w:r>
      <w:r>
        <w:rPr>
          <w:rFonts w:ascii="David" w:hAnsi="David" w:cs="David" w:hint="cs"/>
          <w:rtl/>
        </w:rPr>
        <w:t>מצויד</w:t>
      </w:r>
      <w:r w:rsidRPr="00FF60C3">
        <w:rPr>
          <w:rFonts w:ascii="David" w:hAnsi="David" w:cs="David" w:hint="cs"/>
          <w:rtl/>
        </w:rPr>
        <w:t xml:space="preserve"> בתזונה ובביגוד נאותים</w:t>
      </w:r>
      <w:r w:rsidR="00DC31A3">
        <w:rPr>
          <w:rFonts w:ascii="David" w:hAnsi="David" w:cs="David" w:hint="cs"/>
          <w:rtl/>
        </w:rPr>
        <w:t xml:space="preserve"> (</w:t>
      </w:r>
      <w:r w:rsidR="004F5E9A">
        <w:rPr>
          <w:rFonts w:ascii="David" w:hAnsi="David" w:cs="David"/>
        </w:rPr>
        <w:t>Land</w:t>
      </w:r>
      <w:r w:rsidR="002B196C">
        <w:rPr>
          <w:rFonts w:ascii="David" w:hAnsi="David" w:cs="David"/>
        </w:rPr>
        <w:t xml:space="preserve">ry et all., 2019; </w:t>
      </w:r>
      <w:r w:rsidR="00DC31A3" w:rsidRPr="00032F79">
        <w:rPr>
          <w:rFonts w:ascii="David" w:hAnsi="David" w:cs="David"/>
        </w:rPr>
        <w:t>Minh et al., 2017</w:t>
      </w:r>
      <w:r w:rsidR="001A2153">
        <w:rPr>
          <w:rFonts w:ascii="David" w:hAnsi="David" w:cs="David"/>
        </w:rPr>
        <w:t xml:space="preserve">; </w:t>
      </w:r>
      <w:proofErr w:type="spellStart"/>
      <w:r w:rsidR="001A2153">
        <w:rPr>
          <w:rFonts w:ascii="David" w:hAnsi="David" w:cs="David"/>
        </w:rPr>
        <w:t>Peverill</w:t>
      </w:r>
      <w:proofErr w:type="spellEnd"/>
      <w:r w:rsidR="001A2153">
        <w:rPr>
          <w:rFonts w:ascii="David" w:hAnsi="David" w:cs="David"/>
        </w:rPr>
        <w:t xml:space="preserve"> et al., </w:t>
      </w:r>
      <w:r w:rsidR="00CF287A">
        <w:rPr>
          <w:rFonts w:ascii="David" w:hAnsi="David" w:cs="David"/>
        </w:rPr>
        <w:t>2021</w:t>
      </w:r>
      <w:r w:rsidR="00043B3E">
        <w:rPr>
          <w:rFonts w:ascii="David" w:hAnsi="David" w:cs="David"/>
        </w:rPr>
        <w:t>; Reiss et al</w:t>
      </w:r>
      <w:r w:rsidR="0046481E">
        <w:rPr>
          <w:rFonts w:ascii="David" w:hAnsi="David" w:cs="David"/>
        </w:rPr>
        <w:t>., 2019</w:t>
      </w:r>
      <w:r w:rsidR="00DC31A3">
        <w:rPr>
          <w:rFonts w:ascii="David" w:hAnsi="David" w:cs="David" w:hint="cs"/>
          <w:rtl/>
        </w:rPr>
        <w:t>)</w:t>
      </w:r>
      <w:r w:rsidRPr="00FF60C3">
        <w:rPr>
          <w:rFonts w:ascii="David" w:hAnsi="David" w:cs="David" w:hint="cs"/>
          <w:rtl/>
        </w:rPr>
        <w:t xml:space="preserve">. </w:t>
      </w:r>
    </w:p>
    <w:p w14:paraId="28C9D864" w14:textId="669C26F4" w:rsidR="001960BB" w:rsidRDefault="001960BB" w:rsidP="001960BB">
      <w:pPr>
        <w:pStyle w:val="NormalWeb"/>
        <w:numPr>
          <w:ilvl w:val="0"/>
          <w:numId w:val="3"/>
        </w:numPr>
        <w:bidi/>
        <w:spacing w:before="120" w:beforeAutospacing="0" w:after="120" w:afterAutospacing="0" w:line="312" w:lineRule="auto"/>
        <w:jc w:val="both"/>
        <w:textAlignment w:val="baseline"/>
        <w:rPr>
          <w:rFonts w:ascii="David" w:hAnsi="David" w:cs="David"/>
        </w:rPr>
      </w:pPr>
      <w:r>
        <w:rPr>
          <w:rFonts w:ascii="David" w:hAnsi="David" w:cs="David" w:hint="cs"/>
          <w:b/>
          <w:bCs/>
          <w:rtl/>
        </w:rPr>
        <w:t xml:space="preserve">השתלבות בלימודים: </w:t>
      </w:r>
      <w:r w:rsidR="004A70AC">
        <w:rPr>
          <w:rFonts w:ascii="David" w:hAnsi="David" w:cs="David" w:hint="cs"/>
          <w:rtl/>
        </w:rPr>
        <w:t xml:space="preserve">תלמיד מרקע חברתי-כלכלי נמוך או המשתייך לקבוצת מיעוט </w:t>
      </w:r>
      <w:r w:rsidR="00D60A69">
        <w:rPr>
          <w:rFonts w:ascii="David" w:hAnsi="David" w:cs="David" w:hint="cs"/>
          <w:rtl/>
        </w:rPr>
        <w:t xml:space="preserve">לא תמיד </w:t>
      </w:r>
      <w:r w:rsidR="004A70AC">
        <w:rPr>
          <w:rFonts w:ascii="David" w:hAnsi="David" w:cs="David" w:hint="cs"/>
          <w:rtl/>
        </w:rPr>
        <w:t xml:space="preserve">בעל </w:t>
      </w:r>
      <w:r w:rsidR="00D60A69">
        <w:rPr>
          <w:rFonts w:ascii="David" w:hAnsi="David" w:cs="David" w:hint="cs"/>
          <w:rtl/>
        </w:rPr>
        <w:t xml:space="preserve">ידע קודם </w:t>
      </w:r>
      <w:r w:rsidR="004A70AC">
        <w:rPr>
          <w:rFonts w:ascii="David" w:hAnsi="David" w:cs="David" w:hint="cs"/>
          <w:rtl/>
        </w:rPr>
        <w:t>ה</w:t>
      </w:r>
      <w:r w:rsidR="00D60A69">
        <w:rPr>
          <w:rFonts w:ascii="David" w:hAnsi="David" w:cs="David" w:hint="cs"/>
          <w:rtl/>
        </w:rPr>
        <w:t>מאפשר לו להבין את הנלמד ב</w:t>
      </w:r>
      <w:r w:rsidR="00BE7058">
        <w:rPr>
          <w:rFonts w:ascii="David" w:hAnsi="David" w:cs="David" w:hint="cs"/>
          <w:rtl/>
        </w:rPr>
        <w:t>כיתה</w:t>
      </w:r>
      <w:r w:rsidR="004A70AC">
        <w:rPr>
          <w:rFonts w:ascii="David" w:hAnsi="David" w:cs="David" w:hint="cs"/>
          <w:rtl/>
        </w:rPr>
        <w:t>. זאת</w:t>
      </w:r>
      <w:r w:rsidR="00A00699">
        <w:rPr>
          <w:rFonts w:ascii="David" w:hAnsi="David" w:cs="David" w:hint="cs"/>
          <w:rtl/>
        </w:rPr>
        <w:t xml:space="preserve"> בעקבות כישורים אורייניים שפתיים ומתמטיים</w:t>
      </w:r>
      <w:r w:rsidR="00BE7058">
        <w:rPr>
          <w:rFonts w:ascii="David" w:hAnsi="David" w:cs="David" w:hint="cs"/>
          <w:rtl/>
        </w:rPr>
        <w:t xml:space="preserve"> מצומצמים</w:t>
      </w:r>
      <w:r w:rsidR="00465274">
        <w:rPr>
          <w:rFonts w:ascii="David" w:hAnsi="David" w:cs="David" w:hint="cs"/>
          <w:rtl/>
        </w:rPr>
        <w:t xml:space="preserve"> יותר</w:t>
      </w:r>
      <w:r w:rsidR="00A00699">
        <w:rPr>
          <w:rFonts w:ascii="David" w:hAnsi="David" w:cs="David" w:hint="cs"/>
          <w:rtl/>
        </w:rPr>
        <w:t xml:space="preserve"> ואוצר מילים </w:t>
      </w:r>
      <w:r w:rsidR="00BE7058">
        <w:rPr>
          <w:rFonts w:ascii="David" w:hAnsi="David" w:cs="David" w:hint="cs"/>
          <w:rtl/>
        </w:rPr>
        <w:t>דל</w:t>
      </w:r>
      <w:r w:rsidR="0085130A">
        <w:rPr>
          <w:rFonts w:ascii="David" w:hAnsi="David" w:cs="David" w:hint="cs"/>
          <w:rtl/>
        </w:rPr>
        <w:t>, יכולת קשב וריכוז הולמים</w:t>
      </w:r>
      <w:r w:rsidR="00A93144">
        <w:rPr>
          <w:rFonts w:ascii="David" w:hAnsi="David" w:cs="David" w:hint="cs"/>
          <w:rtl/>
        </w:rPr>
        <w:t xml:space="preserve"> והבדלים תרבותיים בין שפת הדיבור בבית ושפת הדיבור של המורה בכיתה</w:t>
      </w:r>
      <w:r w:rsidR="00613EC4">
        <w:rPr>
          <w:rFonts w:ascii="David" w:hAnsi="David" w:cs="David" w:hint="cs"/>
          <w:rtl/>
        </w:rPr>
        <w:t xml:space="preserve"> (</w:t>
      </w:r>
      <w:r w:rsidR="00613EC4">
        <w:rPr>
          <w:rFonts w:ascii="David" w:hAnsi="David" w:cs="David"/>
        </w:rPr>
        <w:t>(</w:t>
      </w:r>
      <w:proofErr w:type="spellStart"/>
      <w:r w:rsidR="00613EC4">
        <w:rPr>
          <w:rFonts w:ascii="David" w:hAnsi="David" w:cs="David"/>
        </w:rPr>
        <w:t>Volo</w:t>
      </w:r>
      <w:r w:rsidR="00D4434E">
        <w:rPr>
          <w:rFonts w:ascii="David" w:hAnsi="David" w:cs="David"/>
        </w:rPr>
        <w:t>dina</w:t>
      </w:r>
      <w:proofErr w:type="spellEnd"/>
      <w:r w:rsidR="00D4434E">
        <w:rPr>
          <w:rFonts w:ascii="David" w:hAnsi="David" w:cs="David"/>
        </w:rPr>
        <w:t xml:space="preserve"> et al., 2020</w:t>
      </w:r>
      <w:r w:rsidR="00500138">
        <w:rPr>
          <w:rFonts w:ascii="David" w:hAnsi="David" w:cs="David" w:hint="cs"/>
          <w:rtl/>
        </w:rPr>
        <w:t xml:space="preserve">. </w:t>
      </w:r>
      <w:r w:rsidR="00FB471A">
        <w:rPr>
          <w:rFonts w:ascii="David" w:hAnsi="David" w:cs="David" w:hint="cs"/>
          <w:rtl/>
        </w:rPr>
        <w:t xml:space="preserve">כל אלו עשויים </w:t>
      </w:r>
      <w:r w:rsidR="00731524">
        <w:rPr>
          <w:rFonts w:ascii="David" w:hAnsi="David" w:cs="David" w:hint="cs"/>
          <w:rtl/>
        </w:rPr>
        <w:t xml:space="preserve">להקשות על מעורבות והשתתפות פעילה בשיעורים, </w:t>
      </w:r>
      <w:r w:rsidR="00500138">
        <w:rPr>
          <w:rFonts w:ascii="David" w:hAnsi="David" w:cs="David" w:hint="cs"/>
          <w:rtl/>
        </w:rPr>
        <w:t xml:space="preserve">להביא לקושי </w:t>
      </w:r>
      <w:r w:rsidR="00BE2F75">
        <w:rPr>
          <w:rFonts w:ascii="David" w:hAnsi="David" w:cs="David" w:hint="cs"/>
          <w:rtl/>
        </w:rPr>
        <w:t xml:space="preserve">להגיע להישגים לימודיים גבוהים, </w:t>
      </w:r>
      <w:r w:rsidR="00FF60C3">
        <w:rPr>
          <w:rFonts w:ascii="David" w:hAnsi="David" w:cs="David" w:hint="cs"/>
          <w:rtl/>
        </w:rPr>
        <w:t xml:space="preserve">לתסכול </w:t>
      </w:r>
      <w:r w:rsidR="00BE2F75">
        <w:rPr>
          <w:rFonts w:ascii="David" w:hAnsi="David" w:cs="David" w:hint="cs"/>
          <w:rtl/>
        </w:rPr>
        <w:t xml:space="preserve">ולניכור </w:t>
      </w:r>
      <w:r w:rsidR="00FF60C3">
        <w:rPr>
          <w:rFonts w:ascii="David" w:hAnsi="David" w:cs="David" w:hint="cs"/>
          <w:rtl/>
        </w:rPr>
        <w:t xml:space="preserve">הדרגתי </w:t>
      </w:r>
      <w:r w:rsidR="00BE2F75">
        <w:rPr>
          <w:rFonts w:ascii="David" w:hAnsi="David" w:cs="David" w:hint="cs"/>
          <w:rtl/>
        </w:rPr>
        <w:t>מסביבת הלמידה</w:t>
      </w:r>
      <w:r w:rsidR="00E00C83">
        <w:rPr>
          <w:rFonts w:ascii="David" w:hAnsi="David" w:cs="David" w:hint="cs"/>
          <w:rtl/>
        </w:rPr>
        <w:t xml:space="preserve"> ולפגיעה בנ</w:t>
      </w:r>
      <w:r w:rsidR="00F23370">
        <w:rPr>
          <w:rFonts w:ascii="David" w:hAnsi="David" w:cs="David" w:hint="cs"/>
          <w:rtl/>
        </w:rPr>
        <w:t>וכחות והתמדה בלימודים</w:t>
      </w:r>
      <w:r w:rsidR="00EB16ED">
        <w:rPr>
          <w:rFonts w:ascii="David" w:hAnsi="David" w:cs="David" w:hint="cs"/>
          <w:rtl/>
        </w:rPr>
        <w:t xml:space="preserve"> (</w:t>
      </w:r>
      <w:r w:rsidR="00EB16ED">
        <w:rPr>
          <w:rFonts w:ascii="David" w:hAnsi="David" w:cs="David"/>
        </w:rPr>
        <w:t>(Ready, 2010</w:t>
      </w:r>
      <w:r w:rsidR="00FB471A">
        <w:rPr>
          <w:rFonts w:ascii="David" w:hAnsi="David" w:cs="David" w:hint="cs"/>
          <w:rtl/>
        </w:rPr>
        <w:t>.</w:t>
      </w:r>
      <w:r w:rsidR="00A93144">
        <w:rPr>
          <w:rFonts w:ascii="David" w:hAnsi="David" w:cs="David" w:hint="cs"/>
          <w:rtl/>
        </w:rPr>
        <w:t xml:space="preserve"> </w:t>
      </w:r>
    </w:p>
    <w:p w14:paraId="43655541" w14:textId="70700462" w:rsidR="00A77F40" w:rsidRDefault="00D524C9" w:rsidP="001B49C5">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b/>
          <w:bCs/>
          <w:rtl/>
        </w:rPr>
        <w:lastRenderedPageBreak/>
        <w:t>קשר</w:t>
      </w:r>
      <w:r w:rsidR="00A77F40">
        <w:rPr>
          <w:rFonts w:ascii="David" w:hAnsi="David" w:cs="David" w:hint="cs"/>
          <w:b/>
          <w:bCs/>
          <w:rtl/>
        </w:rPr>
        <w:t>ים חברתיים</w:t>
      </w:r>
      <w:r>
        <w:rPr>
          <w:rFonts w:ascii="David" w:hAnsi="David" w:cs="David" w:hint="cs"/>
          <w:b/>
          <w:bCs/>
          <w:rtl/>
        </w:rPr>
        <w:t xml:space="preserve"> </w:t>
      </w:r>
      <w:r w:rsidR="00DB1691">
        <w:rPr>
          <w:rFonts w:ascii="David" w:hAnsi="David" w:cs="David" w:hint="cs"/>
          <w:b/>
          <w:bCs/>
          <w:rtl/>
        </w:rPr>
        <w:t>בין תלמידים</w:t>
      </w:r>
      <w:r>
        <w:rPr>
          <w:rFonts w:ascii="David" w:hAnsi="David" w:cs="David" w:hint="cs"/>
          <w:b/>
          <w:bCs/>
          <w:rtl/>
        </w:rPr>
        <w:t xml:space="preserve">: </w:t>
      </w:r>
      <w:r w:rsidR="00A75D60">
        <w:rPr>
          <w:rFonts w:ascii="David" w:hAnsi="David" w:cs="David" w:hint="cs"/>
          <w:rtl/>
        </w:rPr>
        <w:t>תלמידים מרקע חברתי-כלכלי נמוך או המשתייכים לקבוצות מיעוט</w:t>
      </w:r>
      <w:r w:rsidR="00106331">
        <w:rPr>
          <w:rFonts w:ascii="David" w:hAnsi="David" w:cs="David" w:hint="cs"/>
          <w:rtl/>
        </w:rPr>
        <w:t xml:space="preserve"> בעלי פחות הזדמנויות להיפגש עם עמיתיהם לאחר סיום הלימודים. לרוב הם</w:t>
      </w:r>
      <w:r w:rsidR="00A75D60">
        <w:rPr>
          <w:rFonts w:ascii="David" w:hAnsi="David" w:cs="David" w:hint="cs"/>
          <w:rtl/>
        </w:rPr>
        <w:t xml:space="preserve"> </w:t>
      </w:r>
      <w:r w:rsidR="00FD2606">
        <w:rPr>
          <w:rFonts w:ascii="David" w:hAnsi="David" w:cs="David" w:hint="cs"/>
          <w:rtl/>
        </w:rPr>
        <w:t xml:space="preserve">מתגוררים בשכונות </w:t>
      </w:r>
      <w:r w:rsidR="00411BBA">
        <w:rPr>
          <w:rFonts w:ascii="David" w:hAnsi="David" w:cs="David" w:hint="cs"/>
          <w:rtl/>
        </w:rPr>
        <w:t>פחות מבוססות,</w:t>
      </w:r>
      <w:r w:rsidR="00B245E3">
        <w:rPr>
          <w:rFonts w:ascii="David" w:hAnsi="David" w:cs="David" w:hint="cs"/>
          <w:rtl/>
        </w:rPr>
        <w:t xml:space="preserve"> או בעלי משאבים מצומצמים יותר </w:t>
      </w:r>
      <w:r w:rsidR="00F2405B">
        <w:rPr>
          <w:rFonts w:ascii="David" w:hAnsi="David" w:cs="David" w:hint="cs"/>
          <w:rtl/>
        </w:rPr>
        <w:t xml:space="preserve">בהשוואה לתלמידים אחרים. מקום המגורים השונה והמשאבים הכלכליים עשויים להשפיע על היכולת שלהם </w:t>
      </w:r>
      <w:r w:rsidR="006C3766">
        <w:rPr>
          <w:rFonts w:ascii="David" w:hAnsi="David" w:cs="David" w:hint="cs"/>
          <w:rtl/>
        </w:rPr>
        <w:t>להשתתף בפעילויות חברתיות (כמו ימי הולדת או בילוי במרכזי קניות)</w:t>
      </w:r>
      <w:r w:rsidR="00106331">
        <w:rPr>
          <w:rFonts w:ascii="David" w:hAnsi="David" w:cs="David" w:hint="cs"/>
          <w:rtl/>
        </w:rPr>
        <w:t xml:space="preserve">, להזמין לביקורים הדדיים, או </w:t>
      </w:r>
      <w:r w:rsidR="00303594">
        <w:rPr>
          <w:rFonts w:ascii="David" w:hAnsi="David" w:cs="David" w:hint="cs"/>
          <w:rtl/>
        </w:rPr>
        <w:t>להשתלב במסגרות בלתי-פורמליות בשעות אחר הצהריים</w:t>
      </w:r>
      <w:r w:rsidR="00840DCA">
        <w:rPr>
          <w:rFonts w:ascii="David" w:hAnsi="David" w:cs="David" w:hint="cs"/>
          <w:rtl/>
        </w:rPr>
        <w:t xml:space="preserve"> (</w:t>
      </w:r>
      <w:r w:rsidR="00840DCA">
        <w:rPr>
          <w:rFonts w:ascii="David" w:hAnsi="David" w:cs="David"/>
        </w:rPr>
        <w:t>(Kr</w:t>
      </w:r>
      <w:r w:rsidR="00953717">
        <w:rPr>
          <w:rFonts w:ascii="David" w:hAnsi="David" w:cs="David"/>
        </w:rPr>
        <w:t>aus et al., 2017</w:t>
      </w:r>
      <w:r w:rsidR="00303594">
        <w:rPr>
          <w:rFonts w:ascii="David" w:hAnsi="David" w:cs="David" w:hint="cs"/>
          <w:rtl/>
        </w:rPr>
        <w:t xml:space="preserve">. </w:t>
      </w:r>
      <w:r w:rsidR="007A32EC">
        <w:rPr>
          <w:rFonts w:ascii="David" w:hAnsi="David" w:cs="David" w:hint="cs"/>
          <w:rtl/>
        </w:rPr>
        <w:t>מדידה של רישות חברתי</w:t>
      </w:r>
      <w:r w:rsidR="00E53E57">
        <w:rPr>
          <w:rFonts w:ascii="David" w:hAnsi="David" w:cs="David" w:hint="cs"/>
          <w:rtl/>
        </w:rPr>
        <w:t xml:space="preserve"> פנים אל פנים או</w:t>
      </w:r>
      <w:r w:rsidR="007A32EC">
        <w:rPr>
          <w:rFonts w:ascii="David" w:hAnsi="David" w:cs="David" w:hint="cs"/>
          <w:rtl/>
        </w:rPr>
        <w:t xml:space="preserve"> </w:t>
      </w:r>
      <w:r w:rsidR="00B04AB7">
        <w:rPr>
          <w:rFonts w:ascii="David" w:hAnsi="David" w:cs="David" w:hint="cs"/>
          <w:rtl/>
        </w:rPr>
        <w:t xml:space="preserve">באינטרנט </w:t>
      </w:r>
      <w:r w:rsidR="00E52832">
        <w:rPr>
          <w:rFonts w:ascii="David" w:hAnsi="David" w:cs="David" w:hint="cs"/>
          <w:rtl/>
        </w:rPr>
        <w:t xml:space="preserve">בין </w:t>
      </w:r>
      <w:r w:rsidR="00DA39FC">
        <w:rPr>
          <w:rFonts w:ascii="David" w:hAnsi="David" w:cs="David" w:hint="cs"/>
          <w:rtl/>
        </w:rPr>
        <w:t>ילדים ובני נוער בעלי רקע</w:t>
      </w:r>
      <w:r w:rsidR="00FB78A9">
        <w:rPr>
          <w:rFonts w:ascii="David" w:hAnsi="David" w:cs="David" w:hint="cs"/>
          <w:rtl/>
        </w:rPr>
        <w:t xml:space="preserve"> חברתי-כלכלי </w:t>
      </w:r>
      <w:r w:rsidR="00785162">
        <w:rPr>
          <w:rFonts w:ascii="David" w:hAnsi="David" w:cs="David" w:hint="cs"/>
          <w:rtl/>
        </w:rPr>
        <w:t xml:space="preserve">גבוה ונמוך </w:t>
      </w:r>
      <w:r w:rsidR="00B04AB7">
        <w:rPr>
          <w:rFonts w:ascii="David" w:hAnsi="David" w:cs="David" w:hint="cs"/>
          <w:rtl/>
        </w:rPr>
        <w:t>מצביעה על כך ש</w:t>
      </w:r>
      <w:r w:rsidR="00E53E57">
        <w:rPr>
          <w:rFonts w:ascii="David" w:hAnsi="David" w:cs="David" w:hint="cs"/>
          <w:rtl/>
        </w:rPr>
        <w:t>תלמידי</w:t>
      </w:r>
      <w:r w:rsidR="00FA5A2F">
        <w:rPr>
          <w:rFonts w:ascii="David" w:hAnsi="David" w:cs="David" w:hint="cs"/>
          <w:rtl/>
        </w:rPr>
        <w:t xml:space="preserve"> תיכון </w:t>
      </w:r>
      <w:r w:rsidR="00E53E57">
        <w:rPr>
          <w:rFonts w:ascii="David" w:hAnsi="David" w:cs="David" w:hint="cs"/>
          <w:rtl/>
        </w:rPr>
        <w:t>נוטים</w:t>
      </w:r>
      <w:r w:rsidR="00B04AB7">
        <w:rPr>
          <w:rFonts w:ascii="David" w:hAnsi="David" w:cs="David" w:hint="cs"/>
          <w:rtl/>
        </w:rPr>
        <w:t xml:space="preserve"> </w:t>
      </w:r>
      <w:r w:rsidR="00360EC1">
        <w:rPr>
          <w:rFonts w:ascii="David" w:hAnsi="David" w:cs="David" w:hint="cs"/>
          <w:rtl/>
        </w:rPr>
        <w:t xml:space="preserve">להיות בקשרי ידידות </w:t>
      </w:r>
      <w:r w:rsidR="001053C6">
        <w:rPr>
          <w:rFonts w:ascii="David" w:hAnsi="David" w:cs="David" w:hint="cs"/>
          <w:rtl/>
        </w:rPr>
        <w:t>עם</w:t>
      </w:r>
      <w:r w:rsidR="00FA5A2F">
        <w:rPr>
          <w:rFonts w:ascii="David" w:hAnsi="David" w:cs="David" w:hint="cs"/>
          <w:rtl/>
        </w:rPr>
        <w:t xml:space="preserve"> </w:t>
      </w:r>
      <w:r w:rsidR="00E53E57">
        <w:rPr>
          <w:rFonts w:ascii="David" w:hAnsi="David" w:cs="David" w:hint="cs"/>
          <w:rtl/>
        </w:rPr>
        <w:t>תלמידים</w:t>
      </w:r>
      <w:r w:rsidR="00FA5A2F">
        <w:rPr>
          <w:rFonts w:ascii="David" w:hAnsi="David" w:cs="David" w:hint="cs"/>
          <w:rtl/>
        </w:rPr>
        <w:t xml:space="preserve"> בעלי מצב חברתי-כלכלי דומה</w:t>
      </w:r>
      <w:r w:rsidR="00C1296E">
        <w:rPr>
          <w:rFonts w:ascii="David" w:hAnsi="David" w:cs="David" w:hint="cs"/>
          <w:rtl/>
        </w:rPr>
        <w:t xml:space="preserve"> </w:t>
      </w:r>
      <w:r w:rsidR="00722DF3">
        <w:rPr>
          <w:rFonts w:ascii="David" w:hAnsi="David" w:cs="David" w:hint="cs"/>
          <w:rtl/>
        </w:rPr>
        <w:t>(</w:t>
      </w:r>
      <w:proofErr w:type="gramStart"/>
      <w:r w:rsidR="00722DF3" w:rsidRPr="003D4141">
        <w:rPr>
          <w:rFonts w:ascii="David" w:hAnsi="David" w:cs="David"/>
        </w:rPr>
        <w:t>Kruse</w:t>
      </w:r>
      <w:r w:rsidR="00722DF3">
        <w:rPr>
          <w:rFonts w:ascii="David" w:hAnsi="David" w:cs="David"/>
        </w:rPr>
        <w:t xml:space="preserve">  </w:t>
      </w:r>
      <w:r w:rsidR="00722DF3" w:rsidRPr="003D4141">
        <w:rPr>
          <w:rFonts w:ascii="David" w:hAnsi="David" w:cs="David"/>
        </w:rPr>
        <w:t>&amp;</w:t>
      </w:r>
      <w:proofErr w:type="gramEnd"/>
      <w:r w:rsidR="00722DF3" w:rsidRPr="003D4141">
        <w:rPr>
          <w:rFonts w:ascii="David" w:hAnsi="David" w:cs="David"/>
        </w:rPr>
        <w:t xml:space="preserve"> </w:t>
      </w:r>
      <w:proofErr w:type="spellStart"/>
      <w:r w:rsidR="00722DF3" w:rsidRPr="003D4141">
        <w:rPr>
          <w:rFonts w:ascii="David" w:hAnsi="David" w:cs="David"/>
        </w:rPr>
        <w:t>Kroneberg</w:t>
      </w:r>
      <w:proofErr w:type="spellEnd"/>
      <w:r w:rsidR="00722DF3" w:rsidRPr="003D4141">
        <w:rPr>
          <w:rFonts w:ascii="David" w:hAnsi="David" w:cs="David"/>
        </w:rPr>
        <w:t>, 2019</w:t>
      </w:r>
      <w:r w:rsidR="00722DF3">
        <w:rPr>
          <w:rFonts w:ascii="David" w:hAnsi="David" w:cs="David" w:hint="cs"/>
          <w:rtl/>
        </w:rPr>
        <w:t xml:space="preserve">) </w:t>
      </w:r>
      <w:r w:rsidR="00C1296E">
        <w:rPr>
          <w:rFonts w:ascii="David" w:hAnsi="David" w:cs="David" w:hint="cs"/>
          <w:rtl/>
        </w:rPr>
        <w:t>ו</w:t>
      </w:r>
      <w:r w:rsidR="00FA649A">
        <w:rPr>
          <w:rFonts w:ascii="David" w:hAnsi="David" w:cs="David" w:hint="cs"/>
          <w:rtl/>
        </w:rPr>
        <w:t xml:space="preserve">כי </w:t>
      </w:r>
      <w:r w:rsidR="00C1296E">
        <w:rPr>
          <w:rFonts w:ascii="David" w:hAnsi="David" w:cs="David" w:hint="cs"/>
          <w:rtl/>
        </w:rPr>
        <w:t xml:space="preserve">תקשורת </w:t>
      </w:r>
      <w:r w:rsidR="00DE728B">
        <w:rPr>
          <w:rFonts w:ascii="David" w:hAnsi="David" w:cs="David" w:hint="cs"/>
          <w:rtl/>
        </w:rPr>
        <w:t>של תלמידים מרקע חברתי-כלכלי נמוך עם תלמידים מרקע חברתי-כלכלי גבוה מעודדת מוביליות חברתית</w:t>
      </w:r>
      <w:r w:rsidR="002348E5">
        <w:rPr>
          <w:rFonts w:ascii="David" w:hAnsi="David" w:cs="David" w:hint="cs"/>
          <w:rtl/>
        </w:rPr>
        <w:t xml:space="preserve"> בהשכלה ובהכנסה</w:t>
      </w:r>
      <w:r w:rsidR="00E4098A">
        <w:rPr>
          <w:rFonts w:ascii="David" w:hAnsi="David" w:cs="David" w:hint="cs"/>
          <w:rtl/>
        </w:rPr>
        <w:t xml:space="preserve"> (</w:t>
      </w:r>
      <w:r w:rsidR="00E4098A">
        <w:rPr>
          <w:rFonts w:ascii="David" w:hAnsi="David" w:cs="David"/>
        </w:rPr>
        <w:t xml:space="preserve">Chetty et al., </w:t>
      </w:r>
      <w:r w:rsidR="006949AB">
        <w:rPr>
          <w:rFonts w:ascii="David" w:hAnsi="David" w:cs="David"/>
        </w:rPr>
        <w:t>2022</w:t>
      </w:r>
      <w:r w:rsidR="006949AB">
        <w:rPr>
          <w:rFonts w:ascii="David" w:hAnsi="David" w:cs="David" w:hint="cs"/>
          <w:rtl/>
        </w:rPr>
        <w:t>)</w:t>
      </w:r>
      <w:r w:rsidR="00FA5A2F">
        <w:rPr>
          <w:rFonts w:ascii="David" w:hAnsi="David" w:cs="David" w:hint="cs"/>
          <w:rtl/>
        </w:rPr>
        <w:t xml:space="preserve">. </w:t>
      </w:r>
      <w:r w:rsidR="00785162">
        <w:rPr>
          <w:rFonts w:ascii="David" w:hAnsi="David" w:cs="David" w:hint="cs"/>
          <w:rtl/>
        </w:rPr>
        <w:t xml:space="preserve"> </w:t>
      </w:r>
    </w:p>
    <w:p w14:paraId="46CF5190" w14:textId="6BCD7098" w:rsidR="001B49C5" w:rsidRDefault="001B49C5" w:rsidP="00A77F40">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נגישות מצומצמת של תלמידים מרקע סוציו-אקונומי נמוך לפעילויות בלתי פורמליות בשעות אחר הצהריים בתחומים של ספורט, אומנות או תנועות נוער (</w:t>
      </w:r>
      <w:proofErr w:type="spellStart"/>
      <w:r>
        <w:rPr>
          <w:rFonts w:ascii="David" w:hAnsi="David" w:cs="David" w:hint="cs"/>
          <w:rtl/>
        </w:rPr>
        <w:t>בושריאן</w:t>
      </w:r>
      <w:proofErr w:type="spellEnd"/>
      <w:r>
        <w:rPr>
          <w:rFonts w:ascii="David" w:hAnsi="David" w:cs="David" w:hint="cs"/>
          <w:rtl/>
        </w:rPr>
        <w:t xml:space="preserve">, 2016; </w:t>
      </w:r>
      <w:r>
        <w:rPr>
          <w:rFonts w:ascii="David" w:hAnsi="David" w:cs="David"/>
        </w:rPr>
        <w:t>Milburn &amp; Walker, 2019</w:t>
      </w:r>
      <w:r>
        <w:rPr>
          <w:rFonts w:ascii="David" w:hAnsi="David" w:cs="David" w:hint="cs"/>
          <w:rtl/>
        </w:rPr>
        <w:t xml:space="preserve">) עשויה לפגוע בהזדמנויות שלהם להתחבר עם תלמידים עמיתים בעלי תחומי עניין דומים.  </w:t>
      </w:r>
    </w:p>
    <w:p w14:paraId="4B9B1603" w14:textId="0C00E365" w:rsidR="00461F25" w:rsidRDefault="00C83127" w:rsidP="00F27D77">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תלמידים מרקע חברתי-כלכלי נמוך או המשתייכים לקבוצות מיעוט עשויים לחוות </w:t>
      </w:r>
      <w:r w:rsidR="000C481E">
        <w:rPr>
          <w:rFonts w:ascii="David" w:hAnsi="David" w:cs="David" w:hint="cs"/>
          <w:rtl/>
        </w:rPr>
        <w:t>סטיגמה או התייחסות סטראוטיפית מעמיתיהם לכיתה</w:t>
      </w:r>
      <w:r w:rsidR="00461F25">
        <w:rPr>
          <w:rFonts w:ascii="David" w:hAnsi="David" w:cs="David" w:hint="cs"/>
          <w:rtl/>
        </w:rPr>
        <w:t xml:space="preserve"> או בידוד חברתי</w:t>
      </w:r>
      <w:r w:rsidR="000C481E">
        <w:rPr>
          <w:rFonts w:ascii="David" w:hAnsi="David" w:cs="David" w:hint="cs"/>
          <w:rtl/>
        </w:rPr>
        <w:t xml:space="preserve">, על רקע </w:t>
      </w:r>
      <w:r w:rsidR="00272A61">
        <w:rPr>
          <w:rFonts w:ascii="David" w:hAnsi="David" w:cs="David" w:hint="cs"/>
          <w:rtl/>
        </w:rPr>
        <w:t xml:space="preserve">מעמד חברתי-כלכלי </w:t>
      </w:r>
      <w:r w:rsidR="00A80B8A">
        <w:rPr>
          <w:rFonts w:ascii="David" w:hAnsi="David" w:cs="David" w:hint="cs"/>
          <w:rtl/>
        </w:rPr>
        <w:t>נמוך</w:t>
      </w:r>
      <w:r w:rsidR="00272A61">
        <w:rPr>
          <w:rFonts w:ascii="David" w:hAnsi="David" w:cs="David" w:hint="cs"/>
          <w:rtl/>
        </w:rPr>
        <w:t xml:space="preserve"> </w:t>
      </w:r>
      <w:r w:rsidR="0036049A">
        <w:rPr>
          <w:rFonts w:ascii="David" w:hAnsi="David" w:cs="David" w:hint="cs"/>
          <w:rtl/>
        </w:rPr>
        <w:t xml:space="preserve">או </w:t>
      </w:r>
      <w:r w:rsidR="00E26F7B">
        <w:rPr>
          <w:rFonts w:ascii="David" w:hAnsi="David" w:cs="David" w:hint="cs"/>
          <w:rtl/>
        </w:rPr>
        <w:t>השתייכות לקבוצת מיעוט אתנית</w:t>
      </w:r>
      <w:r w:rsidR="00822EBD">
        <w:rPr>
          <w:rFonts w:ascii="David" w:hAnsi="David" w:cs="David" w:hint="cs"/>
          <w:rtl/>
        </w:rPr>
        <w:t>,</w:t>
      </w:r>
      <w:r w:rsidR="00E26F7B">
        <w:rPr>
          <w:rFonts w:ascii="David" w:hAnsi="David" w:cs="David" w:hint="cs"/>
          <w:rtl/>
        </w:rPr>
        <w:t xml:space="preserve"> </w:t>
      </w:r>
      <w:r w:rsidR="001707BF">
        <w:rPr>
          <w:rFonts w:ascii="David" w:hAnsi="David" w:cs="David" w:hint="cs"/>
          <w:rtl/>
        </w:rPr>
        <w:t>שביטויי</w:t>
      </w:r>
      <w:r w:rsidR="001707BF">
        <w:rPr>
          <w:rFonts w:ascii="David" w:hAnsi="David" w:cs="David"/>
          <w:rtl/>
        </w:rPr>
        <w:t>ַ</w:t>
      </w:r>
      <w:r w:rsidR="001707BF">
        <w:rPr>
          <w:rFonts w:ascii="David" w:hAnsi="David" w:cs="David" w:hint="cs"/>
          <w:rtl/>
        </w:rPr>
        <w:t xml:space="preserve">ם </w:t>
      </w:r>
      <w:r w:rsidR="00E26F7B">
        <w:rPr>
          <w:rFonts w:ascii="David" w:hAnsi="David" w:cs="David" w:hint="cs"/>
          <w:rtl/>
        </w:rPr>
        <w:t xml:space="preserve">במראה חיצוני, </w:t>
      </w:r>
      <w:r w:rsidR="000E584C">
        <w:rPr>
          <w:rFonts w:ascii="David" w:hAnsi="David" w:cs="David" w:hint="cs"/>
          <w:rtl/>
        </w:rPr>
        <w:t>מבטא</w:t>
      </w:r>
      <w:r w:rsidR="00167DC9">
        <w:rPr>
          <w:rFonts w:ascii="David" w:hAnsi="David" w:cs="David" w:hint="cs"/>
          <w:rtl/>
        </w:rPr>
        <w:t>,</w:t>
      </w:r>
      <w:r w:rsidR="000E584C">
        <w:rPr>
          <w:rFonts w:ascii="David" w:hAnsi="David" w:cs="David" w:hint="cs"/>
          <w:rtl/>
        </w:rPr>
        <w:t xml:space="preserve"> </w:t>
      </w:r>
      <w:r w:rsidR="00272A61">
        <w:rPr>
          <w:rFonts w:ascii="David" w:hAnsi="David" w:cs="David" w:hint="cs"/>
          <w:rtl/>
        </w:rPr>
        <w:t xml:space="preserve">ביגוד, </w:t>
      </w:r>
      <w:r w:rsidR="00167DC9">
        <w:rPr>
          <w:rFonts w:ascii="David" w:hAnsi="David" w:cs="David" w:hint="cs"/>
          <w:rtl/>
        </w:rPr>
        <w:t xml:space="preserve">או </w:t>
      </w:r>
      <w:r w:rsidR="00272A61">
        <w:rPr>
          <w:rFonts w:ascii="David" w:hAnsi="David" w:cs="David" w:hint="cs"/>
          <w:rtl/>
        </w:rPr>
        <w:t>שימוש במותגים</w:t>
      </w:r>
      <w:r w:rsidR="004559B6">
        <w:rPr>
          <w:rFonts w:ascii="David" w:hAnsi="David" w:cs="David" w:hint="cs"/>
          <w:rtl/>
        </w:rPr>
        <w:t xml:space="preserve">, בעלות על מכשור טכנולוגי מתקדם, כמו </w:t>
      </w:r>
      <w:proofErr w:type="spellStart"/>
      <w:r w:rsidR="004559B6">
        <w:rPr>
          <w:rFonts w:ascii="David" w:hAnsi="David" w:cs="David" w:hint="cs"/>
          <w:rtl/>
        </w:rPr>
        <w:t>טאבלטים</w:t>
      </w:r>
      <w:proofErr w:type="spellEnd"/>
      <w:r w:rsidR="004559B6">
        <w:rPr>
          <w:rFonts w:ascii="David" w:hAnsi="David" w:cs="David" w:hint="cs"/>
          <w:rtl/>
        </w:rPr>
        <w:t xml:space="preserve"> או מחשבים</w:t>
      </w:r>
      <w:r w:rsidR="00F37D0E">
        <w:rPr>
          <w:rFonts w:ascii="David" w:hAnsi="David" w:cs="David" w:hint="cs"/>
          <w:rtl/>
        </w:rPr>
        <w:t xml:space="preserve"> (</w:t>
      </w:r>
      <w:r w:rsidR="00F37D0E">
        <w:rPr>
          <w:rFonts w:ascii="David" w:hAnsi="David" w:cs="David"/>
        </w:rPr>
        <w:t>(</w:t>
      </w:r>
      <w:r w:rsidR="003217FB">
        <w:rPr>
          <w:rFonts w:ascii="David" w:hAnsi="David" w:cs="David"/>
        </w:rPr>
        <w:t>Kraus et al., 2017</w:t>
      </w:r>
      <w:r w:rsidR="00CD23A0">
        <w:rPr>
          <w:rFonts w:ascii="David" w:hAnsi="David" w:cs="David" w:hint="cs"/>
          <w:rtl/>
        </w:rPr>
        <w:t xml:space="preserve">. כל אלו עלולים להעצים תחושות בדידות </w:t>
      </w:r>
      <w:r w:rsidR="009455FF">
        <w:rPr>
          <w:rFonts w:ascii="David" w:hAnsi="David" w:cs="David" w:hint="cs"/>
          <w:rtl/>
        </w:rPr>
        <w:t xml:space="preserve">וניכור בקרב התלמידים. </w:t>
      </w:r>
    </w:p>
    <w:p w14:paraId="250236B1" w14:textId="061B9704" w:rsidR="00393C47" w:rsidRDefault="00393C47" w:rsidP="00393C47">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הסתגלות חברתית ורגשית לקויה ורמת הישגים לימודיים נמוכה עלולים להביא לחשיפה לקורבנות מילולית ופיזית על ידי עמיתים (</w:t>
      </w:r>
      <w:r>
        <w:rPr>
          <w:rFonts w:ascii="David" w:hAnsi="David" w:cs="David"/>
        </w:rPr>
        <w:t>(Mundy et al., 2017</w:t>
      </w:r>
      <w:r>
        <w:rPr>
          <w:rFonts w:ascii="David" w:hAnsi="David" w:cs="David" w:hint="cs"/>
          <w:rtl/>
        </w:rPr>
        <w:t xml:space="preserve">. </w:t>
      </w:r>
      <w:r w:rsidR="009906BE">
        <w:rPr>
          <w:rFonts w:ascii="David" w:hAnsi="David" w:cs="David" w:hint="cs"/>
          <w:rtl/>
        </w:rPr>
        <w:t>חלק מהמחקרים אינם מצביעים על</w:t>
      </w:r>
      <w:r w:rsidR="00616B13">
        <w:rPr>
          <w:rFonts w:ascii="David" w:hAnsi="David" w:cs="David" w:hint="cs"/>
          <w:rtl/>
        </w:rPr>
        <w:t xml:space="preserve"> ק</w:t>
      </w:r>
      <w:r w:rsidR="00D2699B">
        <w:rPr>
          <w:rFonts w:ascii="David" w:hAnsi="David" w:cs="David" w:hint="cs"/>
          <w:rtl/>
        </w:rPr>
        <w:t>ו</w:t>
      </w:r>
      <w:r w:rsidR="00616B13">
        <w:rPr>
          <w:rFonts w:ascii="David" w:hAnsi="David" w:cs="David" w:hint="cs"/>
          <w:rtl/>
        </w:rPr>
        <w:t>רבנות יתר בקרב ילדים ממשפחות בעלות רקע חברתי-כלכלי נמוך או מקבוצות מיעוט</w:t>
      </w:r>
      <w:r w:rsidR="0030737A">
        <w:rPr>
          <w:rFonts w:ascii="David" w:hAnsi="David" w:cs="David" w:hint="cs"/>
          <w:rtl/>
        </w:rPr>
        <w:t xml:space="preserve"> (</w:t>
      </w:r>
      <w:r w:rsidR="0030737A">
        <w:rPr>
          <w:rFonts w:ascii="David" w:hAnsi="David" w:cs="David"/>
        </w:rPr>
        <w:t>(Hong et al</w:t>
      </w:r>
      <w:r w:rsidR="000A189E">
        <w:rPr>
          <w:rFonts w:ascii="David" w:hAnsi="David" w:cs="David"/>
        </w:rPr>
        <w:t xml:space="preserve">., 2018; </w:t>
      </w:r>
      <w:proofErr w:type="spellStart"/>
      <w:r w:rsidR="000A189E">
        <w:rPr>
          <w:rFonts w:ascii="David" w:hAnsi="David" w:cs="David"/>
        </w:rPr>
        <w:t>Vi</w:t>
      </w:r>
      <w:r w:rsidR="00FD0049">
        <w:rPr>
          <w:rFonts w:ascii="David" w:hAnsi="David" w:cs="David"/>
        </w:rPr>
        <w:t>toroulis</w:t>
      </w:r>
      <w:proofErr w:type="spellEnd"/>
      <w:r w:rsidR="00FD0049">
        <w:rPr>
          <w:rFonts w:ascii="David" w:hAnsi="David" w:cs="David"/>
        </w:rPr>
        <w:t xml:space="preserve"> &amp; Vaillancourt, 2015</w:t>
      </w:r>
      <w:r w:rsidR="00981B7B">
        <w:rPr>
          <w:rFonts w:ascii="David" w:hAnsi="David" w:cs="David"/>
        </w:rPr>
        <w:t xml:space="preserve">; </w:t>
      </w:r>
      <w:proofErr w:type="spellStart"/>
      <w:r w:rsidR="00284D62">
        <w:rPr>
          <w:rFonts w:ascii="David" w:hAnsi="David" w:cs="David"/>
        </w:rPr>
        <w:t>Brendgen</w:t>
      </w:r>
      <w:proofErr w:type="spellEnd"/>
      <w:r w:rsidR="00284D62">
        <w:rPr>
          <w:rFonts w:ascii="David" w:hAnsi="David" w:cs="David"/>
        </w:rPr>
        <w:t xml:space="preserve"> et al., 2016</w:t>
      </w:r>
      <w:r w:rsidR="00616B13">
        <w:rPr>
          <w:rFonts w:ascii="David" w:hAnsi="David" w:cs="David" w:hint="cs"/>
          <w:rtl/>
        </w:rPr>
        <w:t xml:space="preserve">. לצד זאת, ילדים שמשפחותיהם </w:t>
      </w:r>
      <w:r w:rsidR="00AE147F">
        <w:rPr>
          <w:rFonts w:ascii="David" w:hAnsi="David" w:cs="David" w:hint="cs"/>
          <w:rtl/>
        </w:rPr>
        <w:t>מקבלים סיוע משירותים הרווחה נוטים יותר להיות ק</w:t>
      </w:r>
      <w:r w:rsidR="00D2699B">
        <w:rPr>
          <w:rFonts w:ascii="David" w:hAnsi="David" w:cs="David" w:hint="cs"/>
          <w:rtl/>
        </w:rPr>
        <w:t>ו</w:t>
      </w:r>
      <w:r w:rsidR="00AE147F">
        <w:rPr>
          <w:rFonts w:ascii="David" w:hAnsi="David" w:cs="David" w:hint="cs"/>
          <w:rtl/>
        </w:rPr>
        <w:t>רבנות להתעללות</w:t>
      </w:r>
      <w:r w:rsidR="00D02326">
        <w:rPr>
          <w:rFonts w:ascii="David" w:hAnsi="David" w:cs="David" w:hint="cs"/>
          <w:rtl/>
        </w:rPr>
        <w:t xml:space="preserve"> (</w:t>
      </w:r>
      <w:r w:rsidR="00D02326">
        <w:rPr>
          <w:rFonts w:ascii="David" w:hAnsi="David" w:cs="David"/>
        </w:rPr>
        <w:t xml:space="preserve">(Hong et al., </w:t>
      </w:r>
      <w:r w:rsidR="0030737A">
        <w:rPr>
          <w:rFonts w:ascii="David" w:hAnsi="David" w:cs="David"/>
        </w:rPr>
        <w:t>2021</w:t>
      </w:r>
      <w:r>
        <w:rPr>
          <w:rFonts w:ascii="David" w:hAnsi="David" w:cs="David" w:hint="cs"/>
          <w:rtl/>
        </w:rPr>
        <w:t xml:space="preserve">. </w:t>
      </w:r>
    </w:p>
    <w:p w14:paraId="1FCCA6C7" w14:textId="77777777" w:rsidR="00D02E3D" w:rsidRDefault="00D524C9" w:rsidP="00AC3BD3">
      <w:pPr>
        <w:pStyle w:val="NormalWeb"/>
        <w:bidi/>
        <w:spacing w:before="120" w:beforeAutospacing="0" w:after="120" w:afterAutospacing="0" w:line="312" w:lineRule="auto"/>
        <w:jc w:val="both"/>
        <w:textAlignment w:val="baseline"/>
        <w:rPr>
          <w:rFonts w:ascii="David" w:hAnsi="David" w:cs="David"/>
          <w:rtl/>
        </w:rPr>
      </w:pPr>
      <w:r w:rsidRPr="00606703">
        <w:rPr>
          <w:rFonts w:ascii="David" w:hAnsi="David" w:cs="David" w:hint="cs"/>
          <w:b/>
          <w:bCs/>
          <w:rtl/>
        </w:rPr>
        <w:t>הרכב הכיתה</w:t>
      </w:r>
      <w:r w:rsidR="009D58E6" w:rsidRPr="00606703">
        <w:rPr>
          <w:rFonts w:ascii="David" w:hAnsi="David" w:cs="David" w:hint="cs"/>
          <w:b/>
          <w:bCs/>
          <w:rtl/>
        </w:rPr>
        <w:t xml:space="preserve"> ובעיות משמעת</w:t>
      </w:r>
      <w:r w:rsidR="009455FF" w:rsidRPr="00606703">
        <w:rPr>
          <w:rFonts w:ascii="David" w:hAnsi="David" w:cs="David" w:hint="cs"/>
          <w:b/>
          <w:bCs/>
          <w:rtl/>
        </w:rPr>
        <w:t xml:space="preserve">: </w:t>
      </w:r>
      <w:r w:rsidR="00606703">
        <w:rPr>
          <w:rFonts w:ascii="David" w:hAnsi="David" w:cs="David" w:hint="cs"/>
          <w:rtl/>
        </w:rPr>
        <w:t>להרכב הכיתה יש השפעה רבה על חווית הלמידה והישגי התלמיד</w:t>
      </w:r>
      <w:r w:rsidR="000F31F2">
        <w:rPr>
          <w:rFonts w:ascii="David" w:hAnsi="David" w:cs="David" w:hint="cs"/>
          <w:rtl/>
        </w:rPr>
        <w:t xml:space="preserve">. </w:t>
      </w:r>
      <w:r w:rsidR="000F31C5">
        <w:rPr>
          <w:rFonts w:ascii="David" w:hAnsi="David" w:cs="David" w:hint="cs"/>
          <w:rtl/>
        </w:rPr>
        <w:t>אקלים משמעתי ו</w:t>
      </w:r>
      <w:r w:rsidR="001A4338">
        <w:rPr>
          <w:rFonts w:ascii="David" w:hAnsi="David" w:cs="David" w:hint="cs"/>
          <w:rtl/>
        </w:rPr>
        <w:t>התנהגותי גבוה קשור לרמה גבוה</w:t>
      </w:r>
      <w:r w:rsidR="008F7C1D">
        <w:rPr>
          <w:rFonts w:ascii="David" w:hAnsi="David" w:cs="David" w:hint="cs"/>
          <w:rtl/>
        </w:rPr>
        <w:t>ה</w:t>
      </w:r>
      <w:r w:rsidR="001A4338">
        <w:rPr>
          <w:rFonts w:ascii="David" w:hAnsi="David" w:cs="David" w:hint="cs"/>
          <w:rtl/>
        </w:rPr>
        <w:t xml:space="preserve"> של הישגים בלימודים. </w:t>
      </w:r>
      <w:r w:rsidR="00F0701E">
        <w:rPr>
          <w:rFonts w:ascii="David" w:hAnsi="David" w:cs="David" w:hint="cs"/>
          <w:rtl/>
        </w:rPr>
        <w:t xml:space="preserve">ריבוי </w:t>
      </w:r>
      <w:r w:rsidR="00EF1952">
        <w:rPr>
          <w:rFonts w:ascii="David" w:hAnsi="David" w:cs="David" w:hint="cs"/>
          <w:rtl/>
        </w:rPr>
        <w:t xml:space="preserve">בעיות משמעת </w:t>
      </w:r>
      <w:r w:rsidR="00F0701E">
        <w:rPr>
          <w:rFonts w:ascii="David" w:hAnsi="David" w:cs="David" w:hint="cs"/>
          <w:rtl/>
        </w:rPr>
        <w:t xml:space="preserve">נקשר להישגים נמוכים </w:t>
      </w:r>
      <w:r w:rsidR="001E5989">
        <w:rPr>
          <w:rFonts w:ascii="David" w:hAnsi="David" w:cs="David" w:hint="cs"/>
          <w:rtl/>
        </w:rPr>
        <w:t>של תלמידים בישראל (</w:t>
      </w:r>
      <w:proofErr w:type="spellStart"/>
      <w:r w:rsidR="001E5989">
        <w:rPr>
          <w:rFonts w:ascii="David" w:hAnsi="David" w:cs="David" w:hint="cs"/>
          <w:rtl/>
        </w:rPr>
        <w:t>בלנק</w:t>
      </w:r>
      <w:proofErr w:type="spellEnd"/>
      <w:r w:rsidR="001E5989">
        <w:rPr>
          <w:rFonts w:ascii="David" w:hAnsi="David" w:cs="David" w:hint="cs"/>
          <w:rtl/>
        </w:rPr>
        <w:t xml:space="preserve"> ושביט, </w:t>
      </w:r>
      <w:r w:rsidR="008B0BB1">
        <w:rPr>
          <w:rFonts w:ascii="David" w:hAnsi="David" w:cs="David" w:hint="cs"/>
          <w:rtl/>
        </w:rPr>
        <w:t xml:space="preserve">2013; </w:t>
      </w:r>
      <w:proofErr w:type="spellStart"/>
      <w:r w:rsidR="001E5989">
        <w:rPr>
          <w:rFonts w:ascii="David" w:hAnsi="David" w:cs="David" w:hint="cs"/>
          <w:rtl/>
        </w:rPr>
        <w:t>גרובר</w:t>
      </w:r>
      <w:proofErr w:type="spellEnd"/>
      <w:r w:rsidR="001E5989">
        <w:rPr>
          <w:rFonts w:ascii="David" w:hAnsi="David" w:cs="David" w:hint="cs"/>
          <w:rtl/>
        </w:rPr>
        <w:t>, 2017</w:t>
      </w:r>
      <w:r w:rsidR="008B0BB1">
        <w:rPr>
          <w:rFonts w:ascii="David" w:hAnsi="David" w:cs="David" w:hint="cs"/>
          <w:rtl/>
        </w:rPr>
        <w:t>)</w:t>
      </w:r>
      <w:r w:rsidR="00A51A6A">
        <w:rPr>
          <w:rFonts w:ascii="David" w:hAnsi="David" w:cs="David" w:hint="cs"/>
          <w:rtl/>
        </w:rPr>
        <w:t>. בעיות משמעת מצמצמות את זמן הלמידה עבור כלל התלמידים ופוגעות בהישגיהם</w:t>
      </w:r>
      <w:r w:rsidR="00EB77E6">
        <w:rPr>
          <w:rFonts w:ascii="David" w:hAnsi="David" w:cs="David" w:hint="cs"/>
          <w:rtl/>
        </w:rPr>
        <w:t xml:space="preserve"> </w:t>
      </w:r>
      <w:r w:rsidR="00CD2E35">
        <w:rPr>
          <w:rFonts w:ascii="David" w:hAnsi="David" w:cs="David"/>
        </w:rPr>
        <w:t>(Gottfredson et al., 2000)</w:t>
      </w:r>
      <w:r w:rsidR="00A51A6A">
        <w:rPr>
          <w:rFonts w:ascii="David" w:hAnsi="David" w:cs="David" w:hint="cs"/>
          <w:rtl/>
        </w:rPr>
        <w:t>.</w:t>
      </w:r>
    </w:p>
    <w:p w14:paraId="6FC958BC" w14:textId="1E409B99" w:rsidR="004F22B7" w:rsidRPr="009455FF" w:rsidRDefault="00AA2DE0" w:rsidP="00D02E3D">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מחקרים </w:t>
      </w:r>
      <w:r w:rsidR="007977BB">
        <w:rPr>
          <w:rFonts w:ascii="David" w:hAnsi="David" w:cs="David" w:hint="cs"/>
          <w:rtl/>
        </w:rPr>
        <w:t xml:space="preserve"> </w:t>
      </w:r>
      <w:r>
        <w:rPr>
          <w:rFonts w:ascii="David" w:hAnsi="David" w:cs="David" w:hint="cs"/>
          <w:rtl/>
        </w:rPr>
        <w:t xml:space="preserve">מצביעים על </w:t>
      </w:r>
      <w:r w:rsidR="008F21E8">
        <w:rPr>
          <w:rFonts w:ascii="David" w:hAnsi="David" w:cs="David" w:hint="cs"/>
          <w:rtl/>
        </w:rPr>
        <w:t xml:space="preserve">כך שככל שהמצב החברתי-כלכלי של התלמיד נמוך יותר </w:t>
      </w:r>
      <w:r w:rsidR="006659F1">
        <w:rPr>
          <w:rFonts w:ascii="David" w:hAnsi="David" w:cs="David" w:hint="cs"/>
          <w:rtl/>
        </w:rPr>
        <w:t xml:space="preserve">או רמת ההשכלה של הוריו נמוכה יותר </w:t>
      </w:r>
      <w:r w:rsidR="008F21E8">
        <w:rPr>
          <w:rFonts w:ascii="David" w:hAnsi="David" w:cs="David" w:hint="cs"/>
          <w:rtl/>
        </w:rPr>
        <w:t>כך רמת בעיות המשמעת עולה</w:t>
      </w:r>
      <w:r w:rsidR="000309B9">
        <w:rPr>
          <w:rFonts w:ascii="David" w:hAnsi="David" w:cs="David" w:hint="cs"/>
          <w:rtl/>
        </w:rPr>
        <w:t>.</w:t>
      </w:r>
      <w:r w:rsidR="008F21E8">
        <w:rPr>
          <w:rFonts w:ascii="David" w:hAnsi="David" w:cs="David" w:hint="cs"/>
          <w:rtl/>
        </w:rPr>
        <w:t xml:space="preserve"> </w:t>
      </w:r>
      <w:r w:rsidR="007A1FF5">
        <w:rPr>
          <w:rFonts w:ascii="David" w:hAnsi="David" w:cs="David" w:hint="cs"/>
          <w:rtl/>
        </w:rPr>
        <w:t>בקרב מהגרים וקבוצות מיעוט קיימת רמה גבוהה יותר של בעיות משמעת</w:t>
      </w:r>
      <w:r w:rsidR="004A0382">
        <w:rPr>
          <w:rFonts w:ascii="David" w:hAnsi="David" w:cs="David" w:hint="cs"/>
          <w:rtl/>
        </w:rPr>
        <w:t xml:space="preserve"> (</w:t>
      </w:r>
      <w:proofErr w:type="spellStart"/>
      <w:r w:rsidR="004A0382">
        <w:rPr>
          <w:rFonts w:ascii="David" w:hAnsi="David" w:cs="David" w:hint="cs"/>
          <w:rtl/>
        </w:rPr>
        <w:t>בלנק</w:t>
      </w:r>
      <w:proofErr w:type="spellEnd"/>
      <w:r w:rsidR="004A0382">
        <w:rPr>
          <w:rFonts w:ascii="David" w:hAnsi="David" w:cs="David" w:hint="cs"/>
          <w:rtl/>
        </w:rPr>
        <w:t xml:space="preserve"> ושביט, 2013; </w:t>
      </w:r>
      <w:r w:rsidR="004A0382">
        <w:t>Barbieri and Scherer, 2012</w:t>
      </w:r>
      <w:r w:rsidR="004A0382">
        <w:rPr>
          <w:rFonts w:ascii="David" w:hAnsi="David" w:cs="David" w:hint="cs"/>
          <w:rtl/>
        </w:rPr>
        <w:t>)</w:t>
      </w:r>
      <w:r w:rsidR="007A1FF5">
        <w:rPr>
          <w:rFonts w:ascii="David" w:hAnsi="David" w:cs="David" w:hint="cs"/>
          <w:rtl/>
        </w:rPr>
        <w:t>.</w:t>
      </w:r>
      <w:r w:rsidR="00AC3BD3">
        <w:rPr>
          <w:rFonts w:ascii="David" w:hAnsi="David" w:cs="David" w:hint="cs"/>
          <w:rtl/>
        </w:rPr>
        <w:t xml:space="preserve"> רמות גבוהות של חוסר משמעת בכיתה שוחקות את </w:t>
      </w:r>
      <w:r w:rsidR="00EE1126">
        <w:rPr>
          <w:rFonts w:ascii="David" w:hAnsi="David" w:cs="David" w:hint="cs"/>
          <w:rtl/>
        </w:rPr>
        <w:t>המורים ופוגעות בריכוז התלמידים.</w:t>
      </w:r>
      <w:r w:rsidR="00D71EC7">
        <w:rPr>
          <w:rFonts w:ascii="David" w:hAnsi="David" w:cs="David" w:hint="cs"/>
          <w:rtl/>
        </w:rPr>
        <w:t xml:space="preserve"> בכיתות בעלות רמה גבוהה של חוסר משמעת </w:t>
      </w:r>
      <w:r w:rsidR="00E80F2B">
        <w:rPr>
          <w:rFonts w:ascii="David" w:hAnsi="David" w:cs="David" w:hint="cs"/>
          <w:rtl/>
        </w:rPr>
        <w:t xml:space="preserve">קיים שיעור גבוה יותר של תלמידים החשים "יחס לא הוגן של המורים בכיתה". </w:t>
      </w:r>
      <w:r w:rsidR="00A437BD">
        <w:rPr>
          <w:rFonts w:ascii="David" w:hAnsi="David" w:cs="David" w:hint="cs"/>
          <w:rtl/>
        </w:rPr>
        <w:t xml:space="preserve">נראה כי </w:t>
      </w:r>
      <w:r w:rsidR="00B77966">
        <w:rPr>
          <w:rFonts w:ascii="David" w:hAnsi="David" w:cs="David" w:hint="cs"/>
          <w:rtl/>
        </w:rPr>
        <w:t>תלמידים מרקע חברתי-כלכלי חלש</w:t>
      </w:r>
      <w:r w:rsidR="0048734C">
        <w:rPr>
          <w:rFonts w:ascii="David" w:hAnsi="David" w:cs="David" w:hint="cs"/>
          <w:rtl/>
        </w:rPr>
        <w:t>, מהגרים</w:t>
      </w:r>
      <w:r w:rsidR="00B77966">
        <w:rPr>
          <w:rFonts w:ascii="David" w:hAnsi="David" w:cs="David" w:hint="cs"/>
          <w:rtl/>
        </w:rPr>
        <w:t xml:space="preserve"> או המשתייכים לקבוצות מיעוט </w:t>
      </w:r>
      <w:r w:rsidR="00C7501E">
        <w:rPr>
          <w:rFonts w:ascii="David" w:hAnsi="David" w:cs="David" w:hint="cs"/>
          <w:rtl/>
        </w:rPr>
        <w:t xml:space="preserve">חווים תהליך למידה שונה, פחות נעים </w:t>
      </w:r>
      <w:r w:rsidR="003F7A0D">
        <w:rPr>
          <w:rFonts w:ascii="David" w:hAnsi="David" w:cs="David" w:hint="cs"/>
          <w:rtl/>
        </w:rPr>
        <w:t>העשוי להשפיע על רווחתו האישית ועל הקשר שלו עם המורה בכיתה (</w:t>
      </w:r>
      <w:proofErr w:type="spellStart"/>
      <w:r w:rsidR="003F7A0D">
        <w:rPr>
          <w:rFonts w:ascii="David" w:hAnsi="David" w:cs="David" w:hint="cs"/>
          <w:rtl/>
        </w:rPr>
        <w:t>בלנק</w:t>
      </w:r>
      <w:proofErr w:type="spellEnd"/>
      <w:r w:rsidR="003F7A0D">
        <w:rPr>
          <w:rFonts w:ascii="David" w:hAnsi="David" w:cs="David" w:hint="cs"/>
          <w:rtl/>
        </w:rPr>
        <w:t xml:space="preserve"> ושביט, 2013). </w:t>
      </w:r>
      <w:r w:rsidR="00E925A2">
        <w:rPr>
          <w:rFonts w:ascii="David" w:hAnsi="David" w:cs="David" w:hint="cs"/>
          <w:rtl/>
        </w:rPr>
        <w:t xml:space="preserve"> </w:t>
      </w:r>
      <w:r w:rsidR="00EE1126">
        <w:rPr>
          <w:rFonts w:ascii="David" w:hAnsi="David" w:cs="David" w:hint="cs"/>
          <w:rtl/>
        </w:rPr>
        <w:t xml:space="preserve"> </w:t>
      </w:r>
      <w:r w:rsidR="007A1FF5">
        <w:rPr>
          <w:rFonts w:ascii="David" w:hAnsi="David" w:cs="David" w:hint="cs"/>
          <w:rtl/>
        </w:rPr>
        <w:t xml:space="preserve"> </w:t>
      </w:r>
      <w:r w:rsidR="00A51A6A">
        <w:rPr>
          <w:rFonts w:ascii="David" w:hAnsi="David" w:cs="David" w:hint="cs"/>
          <w:rtl/>
        </w:rPr>
        <w:t xml:space="preserve"> </w:t>
      </w:r>
      <w:r w:rsidR="00EF1952">
        <w:rPr>
          <w:rFonts w:ascii="David" w:hAnsi="David" w:cs="David" w:hint="cs"/>
          <w:rtl/>
        </w:rPr>
        <w:t xml:space="preserve"> </w:t>
      </w:r>
    </w:p>
    <w:p w14:paraId="5BB4D4C6" w14:textId="3371ECF8" w:rsidR="00B91DEB" w:rsidRDefault="00680D69" w:rsidP="005260B7">
      <w:pPr>
        <w:pStyle w:val="NormalWeb"/>
        <w:bidi/>
        <w:spacing w:before="120" w:beforeAutospacing="0" w:after="120" w:afterAutospacing="0" w:line="312" w:lineRule="auto"/>
        <w:jc w:val="both"/>
        <w:textAlignment w:val="baseline"/>
        <w:rPr>
          <w:rFonts w:ascii="David" w:hAnsi="David" w:cs="David"/>
          <w:rtl/>
        </w:rPr>
      </w:pPr>
      <w:r w:rsidRPr="00680D69">
        <w:rPr>
          <w:rFonts w:ascii="David" w:hAnsi="David" w:cs="David" w:hint="cs"/>
          <w:b/>
          <w:bCs/>
          <w:rtl/>
        </w:rPr>
        <w:t>קשר תלמיד-מורה</w:t>
      </w:r>
      <w:r>
        <w:rPr>
          <w:rFonts w:ascii="David" w:hAnsi="David" w:cs="David" w:hint="cs"/>
          <w:rtl/>
        </w:rPr>
        <w:t xml:space="preserve">: </w:t>
      </w:r>
      <w:r w:rsidR="00B5155C">
        <w:rPr>
          <w:rFonts w:ascii="David" w:hAnsi="David" w:cs="David" w:hint="cs"/>
          <w:rtl/>
        </w:rPr>
        <w:t>אורח החיים של המשפחה משפיע על התנהלות התלמיד בבית הספר (</w:t>
      </w:r>
      <w:r w:rsidR="00752584">
        <w:rPr>
          <w:rFonts w:ascii="David" w:hAnsi="David" w:cs="David" w:hint="cs"/>
          <w:rtl/>
        </w:rPr>
        <w:t xml:space="preserve">כמו </w:t>
      </w:r>
      <w:r w:rsidR="00B5155C">
        <w:rPr>
          <w:rFonts w:ascii="David" w:hAnsi="David" w:cs="David" w:hint="cs"/>
          <w:rtl/>
        </w:rPr>
        <w:t>גישה קוגניטיבית רציונלית, חריצות, תכנון קדימה ויכולת תקשורת שקולה)</w:t>
      </w:r>
      <w:r w:rsidR="007F0F13">
        <w:rPr>
          <w:rFonts w:ascii="David" w:hAnsi="David" w:cs="David" w:hint="cs"/>
          <w:rtl/>
        </w:rPr>
        <w:t>. הבדלים משמעותיים בין תרבות</w:t>
      </w:r>
      <w:r w:rsidR="007A6281">
        <w:rPr>
          <w:rFonts w:ascii="David" w:hAnsi="David" w:cs="David" w:hint="cs"/>
          <w:rtl/>
        </w:rPr>
        <w:t>, שפה</w:t>
      </w:r>
      <w:r w:rsidR="007F0F13">
        <w:rPr>
          <w:rFonts w:ascii="David" w:hAnsi="David" w:cs="David" w:hint="cs"/>
          <w:rtl/>
        </w:rPr>
        <w:t xml:space="preserve"> </w:t>
      </w:r>
      <w:r w:rsidR="00DA7F2D">
        <w:rPr>
          <w:rFonts w:ascii="David" w:hAnsi="David" w:cs="David" w:hint="cs"/>
          <w:rtl/>
        </w:rPr>
        <w:t xml:space="preserve">ואורח החיים הקיימים במשפחה לבין התרבות הבית ספרית </w:t>
      </w:r>
      <w:r w:rsidR="00AC6879">
        <w:rPr>
          <w:rFonts w:ascii="David" w:hAnsi="David" w:cs="David" w:hint="cs"/>
          <w:rtl/>
        </w:rPr>
        <w:t>מייצרים הזדמנויות חינוכיות לא שוויו</w:t>
      </w:r>
      <w:r w:rsidR="00F35A93">
        <w:rPr>
          <w:rFonts w:ascii="David" w:hAnsi="David" w:cs="David" w:hint="cs"/>
          <w:rtl/>
        </w:rPr>
        <w:t>ניו</w:t>
      </w:r>
      <w:r w:rsidR="00AC6879">
        <w:rPr>
          <w:rFonts w:ascii="David" w:hAnsi="David" w:cs="David" w:hint="cs"/>
          <w:rtl/>
        </w:rPr>
        <w:t>ת עבור תלמידים בבית הספר</w:t>
      </w:r>
      <w:r w:rsidR="00F35A93">
        <w:rPr>
          <w:rFonts w:ascii="David" w:hAnsi="David" w:cs="David" w:hint="cs"/>
          <w:rtl/>
        </w:rPr>
        <w:t xml:space="preserve"> בתקשורת הבין אישית ע</w:t>
      </w:r>
      <w:r w:rsidR="004675AB">
        <w:rPr>
          <w:rFonts w:ascii="David" w:hAnsi="David" w:cs="David" w:hint="cs"/>
          <w:rtl/>
        </w:rPr>
        <w:t>ם המורה בבית הספר</w:t>
      </w:r>
      <w:r w:rsidR="00AC6879">
        <w:rPr>
          <w:rFonts w:ascii="David" w:hAnsi="David" w:cs="David" w:hint="cs"/>
          <w:rtl/>
        </w:rPr>
        <w:t xml:space="preserve"> (</w:t>
      </w:r>
      <w:r w:rsidR="000D4152">
        <w:rPr>
          <w:rFonts w:ascii="David" w:hAnsi="David" w:cs="David" w:hint="cs"/>
          <w:rtl/>
        </w:rPr>
        <w:t>עזר-</w:t>
      </w:r>
      <w:proofErr w:type="spellStart"/>
      <w:r w:rsidR="000D4152">
        <w:rPr>
          <w:rFonts w:ascii="David" w:hAnsi="David" w:cs="David" w:hint="cs"/>
          <w:rtl/>
        </w:rPr>
        <w:t>אוליצקי</w:t>
      </w:r>
      <w:proofErr w:type="spellEnd"/>
      <w:r w:rsidR="000D4152">
        <w:rPr>
          <w:rFonts w:ascii="David" w:hAnsi="David" w:cs="David" w:hint="cs"/>
          <w:rtl/>
        </w:rPr>
        <w:t xml:space="preserve">, </w:t>
      </w:r>
      <w:r w:rsidR="00EE222B">
        <w:rPr>
          <w:rFonts w:ascii="David" w:hAnsi="David" w:cs="David" w:hint="cs"/>
          <w:rtl/>
        </w:rPr>
        <w:t xml:space="preserve">2004; </w:t>
      </w:r>
      <w:r w:rsidR="001E1930">
        <w:rPr>
          <w:rFonts w:ascii="David" w:hAnsi="David" w:cs="David"/>
        </w:rPr>
        <w:t>Bourdieu, 1994;</w:t>
      </w:r>
      <w:r w:rsidR="004A42CA">
        <w:rPr>
          <w:rFonts w:ascii="David" w:hAnsi="David" w:cs="David"/>
        </w:rPr>
        <w:t>Kobolt et al., 2016</w:t>
      </w:r>
      <w:r w:rsidR="00F35A93">
        <w:rPr>
          <w:rFonts w:ascii="David" w:hAnsi="David" w:cs="David" w:hint="cs"/>
          <w:rtl/>
        </w:rPr>
        <w:t>).</w:t>
      </w:r>
      <w:r w:rsidR="00B5155C">
        <w:rPr>
          <w:rFonts w:ascii="David" w:hAnsi="David" w:cs="David" w:hint="cs"/>
          <w:rtl/>
        </w:rPr>
        <w:t xml:space="preserve"> </w:t>
      </w:r>
      <w:r w:rsidR="000C6ACA">
        <w:rPr>
          <w:rFonts w:ascii="David" w:hAnsi="David" w:cs="David" w:hint="cs"/>
          <w:rtl/>
        </w:rPr>
        <w:t xml:space="preserve">המורים הינם דמות בוגרת קריטית המשפיעה על </w:t>
      </w:r>
      <w:r w:rsidR="00C77077">
        <w:rPr>
          <w:rFonts w:ascii="David" w:hAnsi="David" w:cs="David" w:hint="cs"/>
          <w:rtl/>
        </w:rPr>
        <w:t xml:space="preserve">ההתנסויות של התלמיד בבית הספר: </w:t>
      </w:r>
      <w:r w:rsidR="000C6ACA">
        <w:rPr>
          <w:rFonts w:ascii="David" w:hAnsi="David" w:cs="David" w:hint="cs"/>
          <w:rtl/>
        </w:rPr>
        <w:t xml:space="preserve"> </w:t>
      </w:r>
    </w:p>
    <w:p w14:paraId="05857883" w14:textId="4FFCE77A" w:rsidR="00C508F6" w:rsidRDefault="00BC754C" w:rsidP="009F3401">
      <w:pPr>
        <w:pStyle w:val="NormalWeb"/>
        <w:numPr>
          <w:ilvl w:val="0"/>
          <w:numId w:val="3"/>
        </w:numPr>
        <w:bidi/>
        <w:spacing w:before="120" w:beforeAutospacing="0" w:after="120" w:afterAutospacing="0" w:line="312" w:lineRule="auto"/>
        <w:jc w:val="both"/>
        <w:textAlignment w:val="baseline"/>
        <w:rPr>
          <w:rFonts w:ascii="David" w:hAnsi="David" w:cs="David"/>
          <w:color w:val="FF0000"/>
        </w:rPr>
      </w:pPr>
      <w:r w:rsidRPr="000B4114">
        <w:rPr>
          <w:rFonts w:ascii="David" w:hAnsi="David" w:cs="David" w:hint="cs"/>
          <w:b/>
          <w:bCs/>
          <w:rtl/>
        </w:rPr>
        <w:lastRenderedPageBreak/>
        <w:t>תפיסות המורים את התלמידים</w:t>
      </w:r>
      <w:r w:rsidR="007579B7">
        <w:rPr>
          <w:rFonts w:ascii="David" w:hAnsi="David" w:cs="David" w:hint="cs"/>
          <w:b/>
          <w:bCs/>
          <w:rtl/>
        </w:rPr>
        <w:t xml:space="preserve"> והתפיסה העצמית של התלמידים</w:t>
      </w:r>
      <w:r>
        <w:rPr>
          <w:rFonts w:ascii="David" w:hAnsi="David" w:cs="David" w:hint="cs"/>
          <w:rtl/>
        </w:rPr>
        <w:t xml:space="preserve">: </w:t>
      </w:r>
      <w:r w:rsidR="00262D59">
        <w:rPr>
          <w:rFonts w:ascii="David" w:hAnsi="David" w:cs="David" w:hint="cs"/>
          <w:rtl/>
        </w:rPr>
        <w:t xml:space="preserve">יחס המורים לתלמידים בעל השפעה רבה על מידת הצלחת השתלבותם הלימודית והחברתית בבית הספר. </w:t>
      </w:r>
      <w:r w:rsidR="00A46E16">
        <w:rPr>
          <w:rFonts w:ascii="David" w:hAnsi="David" w:cs="David" w:hint="cs"/>
          <w:rtl/>
        </w:rPr>
        <w:t>מורים נוטים יותר להעניש תלמידים מרקע חברתי-כלכלי נמוך</w:t>
      </w:r>
      <w:r w:rsidR="00C508F6">
        <w:rPr>
          <w:rFonts w:ascii="David" w:hAnsi="David" w:cs="David" w:hint="cs"/>
          <w:rtl/>
        </w:rPr>
        <w:t xml:space="preserve"> או מקבוצות מיעוט</w:t>
      </w:r>
      <w:r w:rsidR="00A46E16">
        <w:rPr>
          <w:rFonts w:ascii="David" w:hAnsi="David" w:cs="David" w:hint="cs"/>
          <w:rtl/>
        </w:rPr>
        <w:t xml:space="preserve"> (חורי-</w:t>
      </w:r>
      <w:proofErr w:type="spellStart"/>
      <w:r w:rsidR="00A46E16">
        <w:rPr>
          <w:rFonts w:ascii="David" w:hAnsi="David" w:cs="David" w:hint="cs"/>
          <w:rtl/>
        </w:rPr>
        <w:t>כסאברי</w:t>
      </w:r>
      <w:proofErr w:type="spellEnd"/>
      <w:r w:rsidR="00A46E16">
        <w:rPr>
          <w:rFonts w:ascii="David" w:hAnsi="David" w:cs="David" w:hint="cs"/>
          <w:rtl/>
        </w:rPr>
        <w:t xml:space="preserve">, 2006) </w:t>
      </w:r>
      <w:r w:rsidR="00853D21">
        <w:rPr>
          <w:rFonts w:ascii="David" w:hAnsi="David" w:cs="David" w:hint="cs"/>
          <w:rtl/>
        </w:rPr>
        <w:t>ו</w:t>
      </w:r>
      <w:r w:rsidR="00C508F6">
        <w:rPr>
          <w:rFonts w:ascii="David" w:hAnsi="David" w:cs="David" w:hint="cs"/>
          <w:rtl/>
        </w:rPr>
        <w:t>תלמידים אלו</w:t>
      </w:r>
      <w:r w:rsidR="00853D21">
        <w:rPr>
          <w:rFonts w:ascii="David" w:hAnsi="David" w:cs="David" w:hint="cs"/>
          <w:rtl/>
        </w:rPr>
        <w:t xml:space="preserve"> נתפסים כשונים וחריגים בבית הספר מבחינה לימודית וחברתית</w:t>
      </w:r>
      <w:r w:rsidR="00C508F6">
        <w:rPr>
          <w:rFonts w:ascii="David" w:hAnsi="David" w:cs="David" w:hint="cs"/>
          <w:rtl/>
        </w:rPr>
        <w:t xml:space="preserve"> (</w:t>
      </w:r>
      <w:proofErr w:type="spellStart"/>
      <w:r w:rsidR="00C508F6">
        <w:rPr>
          <w:rFonts w:ascii="David" w:hAnsi="David" w:cs="David" w:hint="cs"/>
          <w:rtl/>
        </w:rPr>
        <w:t>קרניאלי</w:t>
      </w:r>
      <w:proofErr w:type="spellEnd"/>
      <w:r w:rsidR="00C508F6">
        <w:rPr>
          <w:rFonts w:ascii="David" w:hAnsi="David" w:cs="David" w:hint="cs"/>
          <w:rtl/>
        </w:rPr>
        <w:t>, 2004)</w:t>
      </w:r>
      <w:r w:rsidR="00853D21">
        <w:rPr>
          <w:rFonts w:ascii="David" w:hAnsi="David" w:cs="David" w:hint="cs"/>
          <w:rtl/>
        </w:rPr>
        <w:t xml:space="preserve">. מורים מעדיפים שלא ללמד בכיתות ברמה לימודית נמוכה </w:t>
      </w:r>
      <w:r w:rsidR="001D7456">
        <w:rPr>
          <w:rFonts w:ascii="David" w:hAnsi="David" w:cs="David" w:hint="cs"/>
          <w:rtl/>
        </w:rPr>
        <w:t>ולעתים קרובות רואים ברמה הלימודית של התלמידים דבר שאינו ניתן לשינוי</w:t>
      </w:r>
      <w:r w:rsidR="00BD724C">
        <w:rPr>
          <w:rFonts w:ascii="David" w:hAnsi="David" w:cs="David" w:hint="cs"/>
          <w:rtl/>
        </w:rPr>
        <w:t xml:space="preserve">. התלמידים מפתחים כתוצאה מכך תפיסה </w:t>
      </w:r>
      <w:r w:rsidR="00CA7D55">
        <w:rPr>
          <w:rFonts w:ascii="David" w:hAnsi="David" w:cs="David" w:hint="cs"/>
          <w:rtl/>
        </w:rPr>
        <w:t>עצמית נמוכה</w:t>
      </w:r>
      <w:r w:rsidR="00C508F6">
        <w:rPr>
          <w:rFonts w:ascii="David" w:hAnsi="David" w:cs="David" w:hint="cs"/>
          <w:color w:val="FF0000"/>
          <w:rtl/>
        </w:rPr>
        <w:t xml:space="preserve">. </w:t>
      </w:r>
      <w:r w:rsidR="00C508F6">
        <w:rPr>
          <w:rFonts w:ascii="David" w:hAnsi="David" w:cs="David" w:hint="cs"/>
          <w:rtl/>
        </w:rPr>
        <w:t>הם מפנימים את התפיסות הסטראוטיפיות המיוחסות להם ועשויים לאמץ תפיסה עצמית נמוכה ולחוש כי מצבם הלימודי, החברתי והמקצועי חסר סיכוי לשינוי</w:t>
      </w:r>
      <w:r w:rsidR="00F272B8">
        <w:rPr>
          <w:rFonts w:ascii="David" w:hAnsi="David" w:cs="David" w:hint="cs"/>
          <w:rtl/>
        </w:rPr>
        <w:t xml:space="preserve"> </w:t>
      </w:r>
      <w:r w:rsidR="00C508F6">
        <w:rPr>
          <w:rFonts w:ascii="David" w:hAnsi="David" w:cs="David" w:hint="cs"/>
          <w:rtl/>
        </w:rPr>
        <w:t>(</w:t>
      </w:r>
      <w:proofErr w:type="spellStart"/>
      <w:r w:rsidR="00C508F6">
        <w:rPr>
          <w:rFonts w:ascii="David" w:hAnsi="David" w:cs="David" w:hint="cs"/>
          <w:rtl/>
        </w:rPr>
        <w:t>קרניאלי</w:t>
      </w:r>
      <w:proofErr w:type="spellEnd"/>
      <w:r w:rsidR="00C508F6">
        <w:rPr>
          <w:rFonts w:ascii="David" w:hAnsi="David" w:cs="David" w:hint="cs"/>
          <w:rtl/>
        </w:rPr>
        <w:t>, 2004; שפירא, 2008).</w:t>
      </w:r>
    </w:p>
    <w:p w14:paraId="2DE0C516" w14:textId="616F9B68" w:rsidR="009F43DA" w:rsidRPr="00B47BA9" w:rsidRDefault="009F3401" w:rsidP="00B47BA9">
      <w:pPr>
        <w:pStyle w:val="NormalWeb"/>
        <w:numPr>
          <w:ilvl w:val="0"/>
          <w:numId w:val="3"/>
        </w:numPr>
        <w:bidi/>
        <w:spacing w:before="120" w:beforeAutospacing="0" w:after="120" w:afterAutospacing="0" w:line="312" w:lineRule="auto"/>
        <w:jc w:val="both"/>
        <w:textAlignment w:val="baseline"/>
        <w:rPr>
          <w:rFonts w:ascii="David" w:hAnsi="David" w:cs="David"/>
        </w:rPr>
      </w:pPr>
      <w:r w:rsidRPr="00527A3C">
        <w:rPr>
          <w:rFonts w:ascii="David" w:hAnsi="David" w:cs="David" w:hint="cs"/>
          <w:b/>
          <w:bCs/>
          <w:rtl/>
        </w:rPr>
        <w:t>הסלל</w:t>
      </w:r>
      <w:r w:rsidR="009F43DA">
        <w:rPr>
          <w:rFonts w:ascii="David" w:hAnsi="David" w:cs="David" w:hint="cs"/>
          <w:b/>
          <w:bCs/>
          <w:rtl/>
        </w:rPr>
        <w:t>ה</w:t>
      </w:r>
      <w:r w:rsidR="00527A3C" w:rsidRPr="00527A3C">
        <w:rPr>
          <w:rFonts w:ascii="David" w:hAnsi="David" w:cs="David" w:hint="cs"/>
          <w:rtl/>
        </w:rPr>
        <w:t xml:space="preserve">: </w:t>
      </w:r>
      <w:r w:rsidR="004A419A" w:rsidRPr="00B47BA9">
        <w:rPr>
          <w:rFonts w:ascii="David" w:hAnsi="David" w:cs="David" w:hint="cs"/>
          <w:rtl/>
        </w:rPr>
        <w:t xml:space="preserve">הסללה למסלולים מקצועיים נקשר </w:t>
      </w:r>
      <w:r w:rsidR="00BC178D" w:rsidRPr="00B47BA9">
        <w:rPr>
          <w:rFonts w:ascii="David" w:hAnsi="David" w:cs="David" w:hint="cs"/>
          <w:rtl/>
        </w:rPr>
        <w:t>לסיכויים נמוכים יותר לסיים את הלימודים בתיכון</w:t>
      </w:r>
      <w:r w:rsidR="005A7A8A" w:rsidRPr="00B47BA9">
        <w:rPr>
          <w:rFonts w:ascii="David" w:hAnsi="David" w:cs="David" w:hint="cs"/>
          <w:rtl/>
        </w:rPr>
        <w:t>, להשיג תעודת בגרות</w:t>
      </w:r>
      <w:r w:rsidR="006D0BAF" w:rsidRPr="00B47BA9">
        <w:rPr>
          <w:rFonts w:ascii="David" w:hAnsi="David" w:cs="David" w:hint="cs"/>
          <w:rtl/>
        </w:rPr>
        <w:t xml:space="preserve"> ו</w:t>
      </w:r>
      <w:r w:rsidR="004A419A" w:rsidRPr="00B47BA9">
        <w:rPr>
          <w:rFonts w:ascii="David" w:hAnsi="David" w:cs="David" w:hint="cs"/>
          <w:rtl/>
        </w:rPr>
        <w:t>ל</w:t>
      </w:r>
      <w:r w:rsidR="005A7A8A" w:rsidRPr="00B47BA9">
        <w:rPr>
          <w:rFonts w:ascii="David" w:hAnsi="David" w:cs="David" w:hint="cs"/>
          <w:rtl/>
        </w:rPr>
        <w:t>הגיע ל</w:t>
      </w:r>
      <w:r w:rsidR="004A419A" w:rsidRPr="00B47BA9">
        <w:rPr>
          <w:rFonts w:ascii="David" w:hAnsi="David" w:cs="David" w:hint="cs"/>
          <w:rtl/>
        </w:rPr>
        <w:t xml:space="preserve">הישגים </w:t>
      </w:r>
      <w:r w:rsidR="005A7A8A" w:rsidRPr="00B47BA9">
        <w:rPr>
          <w:rFonts w:ascii="David" w:hAnsi="David" w:cs="David" w:hint="cs"/>
          <w:rtl/>
        </w:rPr>
        <w:t>אקדמיים</w:t>
      </w:r>
      <w:r w:rsidR="004A419A" w:rsidRPr="00B47BA9">
        <w:rPr>
          <w:rFonts w:ascii="David" w:hAnsi="David" w:cs="David" w:hint="cs"/>
          <w:rtl/>
        </w:rPr>
        <w:t xml:space="preserve"> ותעסוקתיים נמוכים בעתיד</w:t>
      </w:r>
      <w:r w:rsidR="007767FB" w:rsidRPr="00B47BA9">
        <w:rPr>
          <w:rFonts w:ascii="David" w:hAnsi="David" w:cs="David" w:hint="cs"/>
          <w:rtl/>
        </w:rPr>
        <w:t xml:space="preserve"> (זוסמן וצור, 2010)</w:t>
      </w:r>
      <w:r w:rsidR="004A419A" w:rsidRPr="00B47BA9">
        <w:rPr>
          <w:rFonts w:ascii="David" w:hAnsi="David" w:cs="David" w:hint="cs"/>
          <w:rtl/>
        </w:rPr>
        <w:t>.</w:t>
      </w:r>
      <w:r w:rsidR="006D0BAF" w:rsidRPr="00B47BA9">
        <w:rPr>
          <w:rFonts w:ascii="David" w:hAnsi="David" w:cs="David" w:hint="cs"/>
          <w:rtl/>
        </w:rPr>
        <w:t xml:space="preserve"> מחקרים מעידים על כך שתלמידים מרקע חברתי-כלכלי נמוך </w:t>
      </w:r>
      <w:r w:rsidR="005A7A8A" w:rsidRPr="00B47BA9">
        <w:rPr>
          <w:rFonts w:ascii="David" w:hAnsi="David" w:cs="David" w:hint="cs"/>
          <w:rtl/>
        </w:rPr>
        <w:t>מתמיינים יותר למסלולים מקצועיים</w:t>
      </w:r>
      <w:r w:rsidR="000549C3" w:rsidRPr="00B47BA9">
        <w:rPr>
          <w:rFonts w:ascii="David" w:hAnsi="David" w:cs="David" w:hint="cs"/>
          <w:rtl/>
        </w:rPr>
        <w:t xml:space="preserve"> וכי שיעורי הניידות ממסלולים אלו נמוכים</w:t>
      </w:r>
      <w:r w:rsidR="00185365" w:rsidRPr="00B47BA9">
        <w:rPr>
          <w:rFonts w:ascii="David" w:hAnsi="David" w:cs="David" w:hint="cs"/>
          <w:rtl/>
        </w:rPr>
        <w:t xml:space="preserve"> (</w:t>
      </w:r>
      <w:proofErr w:type="spellStart"/>
      <w:r w:rsidR="0018302F" w:rsidRPr="00B47BA9">
        <w:rPr>
          <w:rFonts w:ascii="David" w:hAnsi="David" w:cs="David" w:hint="cs"/>
          <w:rtl/>
        </w:rPr>
        <w:t>בלנק</w:t>
      </w:r>
      <w:proofErr w:type="spellEnd"/>
      <w:r w:rsidR="0018302F" w:rsidRPr="00B47BA9">
        <w:rPr>
          <w:rFonts w:ascii="David" w:hAnsi="David" w:cs="David" w:hint="cs"/>
          <w:rtl/>
        </w:rPr>
        <w:t xml:space="preserve">, שביט </w:t>
      </w:r>
      <w:proofErr w:type="spellStart"/>
      <w:r w:rsidR="0018302F" w:rsidRPr="00B47BA9">
        <w:rPr>
          <w:rFonts w:ascii="David" w:hAnsi="David" w:cs="David" w:hint="cs"/>
          <w:rtl/>
        </w:rPr>
        <w:t>ויעיש</w:t>
      </w:r>
      <w:proofErr w:type="spellEnd"/>
      <w:r w:rsidR="0018302F" w:rsidRPr="00B47BA9">
        <w:rPr>
          <w:rFonts w:ascii="David" w:hAnsi="David" w:cs="David" w:hint="cs"/>
          <w:rtl/>
        </w:rPr>
        <w:t xml:space="preserve">, </w:t>
      </w:r>
      <w:r w:rsidR="002C708B" w:rsidRPr="00B47BA9">
        <w:rPr>
          <w:rFonts w:ascii="David" w:hAnsi="David" w:cs="David" w:hint="cs"/>
          <w:rtl/>
        </w:rPr>
        <w:t>2015)</w:t>
      </w:r>
      <w:r w:rsidR="00DE4490" w:rsidRPr="00B47BA9">
        <w:rPr>
          <w:rFonts w:ascii="David" w:hAnsi="David" w:cs="David" w:hint="cs"/>
          <w:rtl/>
        </w:rPr>
        <w:t>.</w:t>
      </w:r>
      <w:r w:rsidR="000549C3" w:rsidRPr="00B47BA9">
        <w:rPr>
          <w:rFonts w:ascii="David" w:hAnsi="David" w:cs="David" w:hint="cs"/>
          <w:rtl/>
        </w:rPr>
        <w:t xml:space="preserve"> </w:t>
      </w:r>
      <w:r w:rsidR="005629F3" w:rsidRPr="00B47BA9">
        <w:rPr>
          <w:rFonts w:ascii="David" w:hAnsi="David" w:cs="David" w:hint="cs"/>
          <w:rtl/>
        </w:rPr>
        <w:t xml:space="preserve">למסלולים </w:t>
      </w:r>
      <w:r w:rsidR="003C620D" w:rsidRPr="00B47BA9">
        <w:rPr>
          <w:rFonts w:ascii="David" w:hAnsi="David" w:cs="David" w:hint="cs"/>
          <w:rtl/>
        </w:rPr>
        <w:t>העיוני והטכנולוגי-הנדסי מגיעים תלמידים שהוריהם משכ</w:t>
      </w:r>
      <w:r w:rsidR="006B1265" w:rsidRPr="00B47BA9">
        <w:rPr>
          <w:rFonts w:ascii="David" w:hAnsi="David" w:cs="David" w:hint="cs"/>
          <w:rtl/>
        </w:rPr>
        <w:t>י</w:t>
      </w:r>
      <w:r w:rsidR="003C620D" w:rsidRPr="00B47BA9">
        <w:rPr>
          <w:rFonts w:ascii="David" w:hAnsi="David" w:cs="David" w:hint="cs"/>
          <w:rtl/>
        </w:rPr>
        <w:t>לים יותר ומרקע חברתי-כלכלי גבוה</w:t>
      </w:r>
      <w:r w:rsidR="00876CDA" w:rsidRPr="00B47BA9">
        <w:rPr>
          <w:rFonts w:ascii="David" w:hAnsi="David" w:cs="David" w:hint="cs"/>
          <w:rtl/>
        </w:rPr>
        <w:t>. יתכן כי תלמידים מרקע חברתי-כלכלי גבוה מגיעים להישגים גבוהים בבית הספר ולכן מתמיינים למסלולים גבוהים גם בתיכון</w:t>
      </w:r>
      <w:r w:rsidR="0018302F" w:rsidRPr="00B47BA9">
        <w:rPr>
          <w:rFonts w:ascii="David" w:hAnsi="David" w:cs="David" w:hint="cs"/>
          <w:rtl/>
        </w:rPr>
        <w:t xml:space="preserve"> (</w:t>
      </w:r>
      <w:proofErr w:type="spellStart"/>
      <w:r w:rsidR="0018302F" w:rsidRPr="00B47BA9">
        <w:rPr>
          <w:rFonts w:ascii="David" w:hAnsi="David" w:cs="David" w:hint="cs"/>
          <w:rtl/>
        </w:rPr>
        <w:t>בלנק</w:t>
      </w:r>
      <w:proofErr w:type="spellEnd"/>
      <w:r w:rsidR="0018302F" w:rsidRPr="00B47BA9">
        <w:rPr>
          <w:rFonts w:ascii="David" w:hAnsi="David" w:cs="David" w:hint="cs"/>
          <w:rtl/>
        </w:rPr>
        <w:t xml:space="preserve">, שביט </w:t>
      </w:r>
      <w:proofErr w:type="spellStart"/>
      <w:r w:rsidR="0018302F" w:rsidRPr="00B47BA9">
        <w:rPr>
          <w:rFonts w:ascii="David" w:hAnsi="David" w:cs="David" w:hint="cs"/>
          <w:rtl/>
        </w:rPr>
        <w:t>ויעיש</w:t>
      </w:r>
      <w:proofErr w:type="spellEnd"/>
      <w:r w:rsidR="0018302F" w:rsidRPr="00B47BA9">
        <w:rPr>
          <w:rFonts w:ascii="David" w:hAnsi="David" w:cs="David" w:hint="cs"/>
          <w:rtl/>
        </w:rPr>
        <w:t>, 2015)</w:t>
      </w:r>
      <w:r w:rsidR="00876CDA" w:rsidRPr="00B47BA9">
        <w:rPr>
          <w:rFonts w:ascii="David" w:hAnsi="David" w:cs="David" w:hint="cs"/>
          <w:rtl/>
        </w:rPr>
        <w:t>.</w:t>
      </w:r>
      <w:r w:rsidR="00826002">
        <w:rPr>
          <w:rFonts w:ascii="David" w:hAnsi="David" w:cs="David" w:hint="cs"/>
          <w:rtl/>
        </w:rPr>
        <w:t xml:space="preserve"> </w:t>
      </w:r>
    </w:p>
    <w:p w14:paraId="72B80081" w14:textId="6C9860E3" w:rsidR="009F3401" w:rsidRPr="00527A3C" w:rsidRDefault="009F43DA" w:rsidP="009F43DA">
      <w:pPr>
        <w:pStyle w:val="NormalWeb"/>
        <w:numPr>
          <w:ilvl w:val="0"/>
          <w:numId w:val="3"/>
        </w:numPr>
        <w:bidi/>
        <w:spacing w:before="120" w:beforeAutospacing="0" w:after="120" w:afterAutospacing="0" w:line="312" w:lineRule="auto"/>
        <w:jc w:val="both"/>
        <w:textAlignment w:val="baseline"/>
        <w:rPr>
          <w:rFonts w:ascii="David" w:hAnsi="David" w:cs="David"/>
          <w:rtl/>
        </w:rPr>
      </w:pPr>
      <w:r>
        <w:rPr>
          <w:rFonts w:ascii="David" w:hAnsi="David" w:cs="David" w:hint="cs"/>
          <w:b/>
          <w:bCs/>
          <w:rtl/>
        </w:rPr>
        <w:t>תהליכי המיון למצוינות</w:t>
      </w:r>
      <w:r w:rsidRPr="009F43DA">
        <w:rPr>
          <w:rFonts w:ascii="David" w:hAnsi="David" w:cs="David" w:hint="cs"/>
          <w:rtl/>
        </w:rPr>
        <w:t>:</w:t>
      </w:r>
      <w:r>
        <w:rPr>
          <w:rFonts w:ascii="David" w:hAnsi="David" w:cs="David" w:hint="cs"/>
          <w:rtl/>
        </w:rPr>
        <w:t xml:space="preserve"> </w:t>
      </w:r>
      <w:r w:rsidR="00E469D5">
        <w:rPr>
          <w:rFonts w:ascii="David" w:hAnsi="David" w:cs="David" w:hint="cs"/>
          <w:rtl/>
        </w:rPr>
        <w:t xml:space="preserve">אחד </w:t>
      </w:r>
      <w:r w:rsidR="00D02328">
        <w:rPr>
          <w:rFonts w:ascii="David" w:hAnsi="David" w:cs="David" w:hint="cs"/>
          <w:rtl/>
        </w:rPr>
        <w:t>מ</w:t>
      </w:r>
      <w:r w:rsidR="00E469D5">
        <w:rPr>
          <w:rFonts w:ascii="David" w:hAnsi="David" w:cs="David" w:hint="cs"/>
          <w:rtl/>
        </w:rPr>
        <w:t xml:space="preserve">יעדי בית הספר הוא איתור </w:t>
      </w:r>
      <w:r w:rsidR="00423B1A">
        <w:rPr>
          <w:rFonts w:ascii="David" w:hAnsi="David" w:cs="David" w:hint="cs"/>
          <w:rtl/>
        </w:rPr>
        <w:t xml:space="preserve">וטיפוח </w:t>
      </w:r>
      <w:r w:rsidR="00E469D5">
        <w:rPr>
          <w:rFonts w:ascii="David" w:hAnsi="David" w:cs="David" w:hint="cs"/>
          <w:rtl/>
        </w:rPr>
        <w:t xml:space="preserve">תלמידים מצטיינים </w:t>
      </w:r>
      <w:r w:rsidR="00423B1A">
        <w:rPr>
          <w:rFonts w:ascii="David" w:hAnsi="David" w:cs="David" w:hint="cs"/>
          <w:rtl/>
        </w:rPr>
        <w:t xml:space="preserve">והכוונתם למסגרות אשר יסייעו להם במיצוי הפוטנציאלי </w:t>
      </w:r>
      <w:r w:rsidR="009B0605">
        <w:rPr>
          <w:rFonts w:ascii="David" w:hAnsi="David" w:cs="David" w:hint="cs"/>
          <w:rtl/>
        </w:rPr>
        <w:t xml:space="preserve">שלהם. </w:t>
      </w:r>
      <w:r w:rsidR="00CF68AF">
        <w:rPr>
          <w:rFonts w:ascii="David" w:hAnsi="David" w:cs="David" w:hint="cs"/>
          <w:rtl/>
        </w:rPr>
        <w:t>איתור תלמידים מצטיינים נערך באמצעות מבחנים ו/או ה</w:t>
      </w:r>
      <w:r w:rsidR="001B6B15">
        <w:rPr>
          <w:rFonts w:ascii="David" w:hAnsi="David" w:cs="David" w:hint="cs"/>
          <w:rtl/>
        </w:rPr>
        <w:t>מלצת</w:t>
      </w:r>
      <w:r w:rsidR="00CF68AF">
        <w:rPr>
          <w:rFonts w:ascii="David" w:hAnsi="David" w:cs="David" w:hint="cs"/>
          <w:rtl/>
        </w:rPr>
        <w:t xml:space="preserve"> המורה</w:t>
      </w:r>
      <w:r w:rsidR="006D79E4">
        <w:rPr>
          <w:rFonts w:ascii="David" w:hAnsi="David" w:cs="David" w:hint="cs"/>
          <w:rtl/>
        </w:rPr>
        <w:t xml:space="preserve">. בכיתות הגבוהות הקבלה הינה גם על בסיס השתתפות בתוכניות </w:t>
      </w:r>
      <w:r w:rsidR="00E40DFD">
        <w:rPr>
          <w:rFonts w:ascii="David" w:hAnsi="David" w:cs="David" w:hint="cs"/>
          <w:rtl/>
        </w:rPr>
        <w:t>למצטיינים בכיתות הנמוכות</w:t>
      </w:r>
      <w:r w:rsidR="00A04AE2">
        <w:rPr>
          <w:rFonts w:ascii="David" w:hAnsi="David" w:cs="David" w:hint="cs"/>
          <w:rtl/>
        </w:rPr>
        <w:t xml:space="preserve"> (</w:t>
      </w:r>
      <w:proofErr w:type="spellStart"/>
      <w:r w:rsidR="00923A65">
        <w:rPr>
          <w:rFonts w:ascii="David" w:hAnsi="David" w:cs="David" w:hint="cs"/>
          <w:rtl/>
        </w:rPr>
        <w:t>רחמל</w:t>
      </w:r>
      <w:proofErr w:type="spellEnd"/>
      <w:r w:rsidR="00923A65">
        <w:rPr>
          <w:rFonts w:ascii="David" w:hAnsi="David" w:cs="David" w:hint="cs"/>
          <w:rtl/>
        </w:rPr>
        <w:t xml:space="preserve"> וזוהר, 2010)</w:t>
      </w:r>
      <w:r w:rsidR="001B6B15">
        <w:rPr>
          <w:rFonts w:ascii="David" w:hAnsi="David" w:cs="David" w:hint="cs"/>
          <w:rtl/>
        </w:rPr>
        <w:t xml:space="preserve">. </w:t>
      </w:r>
      <w:r w:rsidR="00CF2149">
        <w:rPr>
          <w:rFonts w:ascii="David" w:hAnsi="David" w:cs="David" w:hint="cs"/>
          <w:rtl/>
        </w:rPr>
        <w:t>כלומר, תפיסת המורה את התלמיד כמצטיין משפיעה על הכ</w:t>
      </w:r>
      <w:r w:rsidR="000D7CD4">
        <w:rPr>
          <w:rFonts w:ascii="David" w:hAnsi="David" w:cs="David" w:hint="cs"/>
          <w:rtl/>
        </w:rPr>
        <w:t xml:space="preserve">וונתו לתוכניות למצטיינים. </w:t>
      </w:r>
      <w:r w:rsidR="00BC4605">
        <w:rPr>
          <w:rFonts w:ascii="David" w:hAnsi="David" w:cs="David" w:hint="cs"/>
          <w:rtl/>
        </w:rPr>
        <w:t xml:space="preserve">כיום קיימות מסגרות פרטיות המכשירות תלמידים למבחנים אלו </w:t>
      </w:r>
      <w:r w:rsidR="001E36B8">
        <w:rPr>
          <w:rFonts w:ascii="David" w:hAnsi="David" w:cs="David" w:hint="cs"/>
          <w:rtl/>
        </w:rPr>
        <w:t xml:space="preserve">והשימוש במסגרות אלו נעשה על ידי הורים </w:t>
      </w:r>
      <w:r w:rsidR="00057778">
        <w:rPr>
          <w:rFonts w:ascii="David" w:hAnsi="David" w:cs="David" w:hint="cs"/>
          <w:rtl/>
        </w:rPr>
        <w:t>ה</w:t>
      </w:r>
      <w:r w:rsidR="001E36B8">
        <w:rPr>
          <w:rFonts w:ascii="David" w:hAnsi="David" w:cs="David" w:hint="cs"/>
          <w:rtl/>
        </w:rPr>
        <w:t xml:space="preserve">מבוססים כלכלית ומודעים לחשיבות </w:t>
      </w:r>
      <w:r w:rsidR="006D79E4">
        <w:rPr>
          <w:rFonts w:ascii="David" w:hAnsi="David" w:cs="David" w:hint="cs"/>
          <w:rtl/>
        </w:rPr>
        <w:t xml:space="preserve">שילוב ילדיהם במסגרות אלו. </w:t>
      </w:r>
      <w:r w:rsidR="00E40DFD">
        <w:rPr>
          <w:rFonts w:ascii="David" w:hAnsi="David" w:cs="David" w:hint="cs"/>
          <w:rtl/>
        </w:rPr>
        <w:t>תלמיד שהוריו אינם מודעים לתהליכי מיון לתוכניות אלו וחשיבותן</w:t>
      </w:r>
      <w:r w:rsidR="00514BEB">
        <w:rPr>
          <w:rFonts w:ascii="David" w:hAnsi="David" w:cs="David" w:hint="cs"/>
          <w:rtl/>
        </w:rPr>
        <w:t xml:space="preserve"> או שאין לו את האמצעים לממנם אינו ממצה הזדמנויות אלו</w:t>
      </w:r>
      <w:r w:rsidR="00FB5936">
        <w:rPr>
          <w:rFonts w:ascii="David" w:hAnsi="David" w:cs="David" w:hint="cs"/>
          <w:rtl/>
        </w:rPr>
        <w:t xml:space="preserve"> (</w:t>
      </w:r>
      <w:r w:rsidR="00FB676D">
        <w:rPr>
          <w:rFonts w:ascii="David" w:hAnsi="David" w:cs="David"/>
        </w:rPr>
        <w:t>(Lofton, 2019</w:t>
      </w:r>
      <w:r w:rsidR="00514BEB">
        <w:rPr>
          <w:rFonts w:ascii="David" w:hAnsi="David" w:cs="David" w:hint="cs"/>
          <w:rtl/>
        </w:rPr>
        <w:t xml:space="preserve">. </w:t>
      </w:r>
      <w:r w:rsidR="00570F12">
        <w:rPr>
          <w:rFonts w:ascii="David" w:hAnsi="David" w:cs="David" w:hint="cs"/>
          <w:rtl/>
        </w:rPr>
        <w:t>בפועל, בעקבות ציפיות נמוכות של מורים והורים תלמידים מרקע חברתי-כלכלי נמוך</w:t>
      </w:r>
      <w:r w:rsidR="00F272B8">
        <w:rPr>
          <w:rFonts w:ascii="David" w:hAnsi="David" w:cs="David" w:hint="cs"/>
          <w:rtl/>
        </w:rPr>
        <w:t xml:space="preserve"> </w:t>
      </w:r>
      <w:r w:rsidR="00570F12">
        <w:rPr>
          <w:rFonts w:ascii="David" w:hAnsi="David" w:cs="David" w:hint="cs"/>
          <w:rtl/>
        </w:rPr>
        <w:t>נמצאים בתת-ייצוג במסגרות המטפחות מצוינות (</w:t>
      </w:r>
      <w:r w:rsidR="00570F12">
        <w:rPr>
          <w:rFonts w:ascii="David" w:hAnsi="David" w:cs="David"/>
        </w:rPr>
        <w:t>(Lifshitz &amp; Katz, 201</w:t>
      </w:r>
      <w:r w:rsidR="00F272B8">
        <w:rPr>
          <w:rFonts w:ascii="David" w:hAnsi="David" w:cs="David"/>
        </w:rPr>
        <w:t>5</w:t>
      </w:r>
      <w:r w:rsidR="00F272B8">
        <w:rPr>
          <w:rFonts w:ascii="David" w:hAnsi="David" w:cs="David" w:hint="cs"/>
          <w:rtl/>
        </w:rPr>
        <w:t>.</w:t>
      </w:r>
    </w:p>
    <w:p w14:paraId="5A7059FD" w14:textId="35A305BE" w:rsidR="000E2421" w:rsidRDefault="00F532D6" w:rsidP="00F532D6">
      <w:pPr>
        <w:pStyle w:val="NormalWeb"/>
        <w:numPr>
          <w:ilvl w:val="0"/>
          <w:numId w:val="3"/>
        </w:numPr>
        <w:bidi/>
        <w:spacing w:before="120" w:beforeAutospacing="0" w:after="120" w:afterAutospacing="0" w:line="312" w:lineRule="auto"/>
        <w:jc w:val="both"/>
        <w:textAlignment w:val="baseline"/>
        <w:rPr>
          <w:rFonts w:ascii="David" w:hAnsi="David" w:cs="David"/>
          <w:rtl/>
        </w:rPr>
      </w:pPr>
      <w:r w:rsidRPr="000B4114">
        <w:rPr>
          <w:rFonts w:ascii="David" w:hAnsi="David" w:cs="David" w:hint="cs"/>
          <w:b/>
          <w:bCs/>
          <w:rtl/>
        </w:rPr>
        <w:t>גיבוש שאיפות לעתיד</w:t>
      </w:r>
      <w:r>
        <w:rPr>
          <w:rFonts w:ascii="David" w:hAnsi="David" w:cs="David" w:hint="cs"/>
          <w:rtl/>
        </w:rPr>
        <w:t xml:space="preserve">: </w:t>
      </w:r>
      <w:r w:rsidR="009C6407">
        <w:rPr>
          <w:rFonts w:ascii="David" w:hAnsi="David" w:cs="David" w:hint="cs"/>
          <w:rtl/>
        </w:rPr>
        <w:t xml:space="preserve">שאיפות חינוכיות בעלות השפעה רבה על </w:t>
      </w:r>
      <w:r w:rsidR="00526750">
        <w:rPr>
          <w:rFonts w:ascii="David" w:hAnsi="David" w:cs="David" w:hint="cs"/>
          <w:rtl/>
        </w:rPr>
        <w:t xml:space="preserve">הישגים לימודיים וכלכליים. </w:t>
      </w:r>
      <w:r w:rsidR="00FB300C" w:rsidRPr="009C6407">
        <w:rPr>
          <w:rFonts w:ascii="David" w:hAnsi="David" w:cs="David" w:hint="cs"/>
          <w:rtl/>
        </w:rPr>
        <w:t xml:space="preserve">שאיפות </w:t>
      </w:r>
      <w:r w:rsidR="009C6407" w:rsidRPr="009C6407">
        <w:rPr>
          <w:rFonts w:ascii="David" w:hAnsi="David" w:cs="David" w:hint="cs"/>
          <w:rtl/>
        </w:rPr>
        <w:t xml:space="preserve">חינוכיות </w:t>
      </w:r>
      <w:r w:rsidR="009C6407">
        <w:rPr>
          <w:rFonts w:ascii="David" w:hAnsi="David" w:cs="David" w:hint="cs"/>
          <w:rtl/>
        </w:rPr>
        <w:t xml:space="preserve">של תלמידים מרקע חברתי-כלכלי נמוך ושל קבוצות מיעוט נמוך </w:t>
      </w:r>
      <w:r w:rsidR="00202A23">
        <w:rPr>
          <w:rFonts w:ascii="David" w:hAnsi="David" w:cs="David" w:hint="cs"/>
          <w:rtl/>
        </w:rPr>
        <w:t>נמוכות יותר מאלו של תלמידים מרקע חברתי-כלכלי גבוה. שאיפות אלו מושפעות ממבוגרים משמעותיים בסביבת הילד, כמו הורים</w:t>
      </w:r>
      <w:r w:rsidR="00AF291D">
        <w:rPr>
          <w:rFonts w:ascii="David" w:hAnsi="David" w:cs="David" w:hint="cs"/>
          <w:rtl/>
        </w:rPr>
        <w:t>, קרובי משפחה</w:t>
      </w:r>
      <w:r w:rsidR="00202A23">
        <w:rPr>
          <w:rFonts w:ascii="David" w:hAnsi="David" w:cs="David" w:hint="cs"/>
          <w:rtl/>
        </w:rPr>
        <w:t xml:space="preserve"> </w:t>
      </w:r>
      <w:r w:rsidR="00AF291D">
        <w:rPr>
          <w:rFonts w:ascii="David" w:hAnsi="David" w:cs="David" w:hint="cs"/>
          <w:rtl/>
        </w:rPr>
        <w:t>ו</w:t>
      </w:r>
      <w:r w:rsidR="00202A23">
        <w:rPr>
          <w:rFonts w:ascii="David" w:hAnsi="David" w:cs="David" w:hint="cs"/>
          <w:rtl/>
        </w:rPr>
        <w:t xml:space="preserve">מורים. </w:t>
      </w:r>
      <w:r w:rsidR="00E5413E">
        <w:rPr>
          <w:rFonts w:ascii="David" w:hAnsi="David" w:cs="David" w:hint="cs"/>
          <w:rtl/>
        </w:rPr>
        <w:t>ילדים מרקע חברתי</w:t>
      </w:r>
      <w:r w:rsidR="00330250">
        <w:rPr>
          <w:rFonts w:ascii="David" w:hAnsi="David" w:cs="David" w:hint="cs"/>
          <w:rtl/>
        </w:rPr>
        <w:t xml:space="preserve"> נמוך </w:t>
      </w:r>
      <w:r w:rsidR="00E5413E">
        <w:rPr>
          <w:rFonts w:ascii="David" w:hAnsi="David" w:cs="David" w:hint="cs"/>
          <w:rtl/>
        </w:rPr>
        <w:t>סומכים פחות על הוריהם בנוגע לגיבוש שאיפותיהם לעתיד</w:t>
      </w:r>
      <w:r w:rsidR="00067F4F">
        <w:rPr>
          <w:rFonts w:ascii="David" w:hAnsi="David" w:cs="David" w:hint="cs"/>
          <w:rtl/>
        </w:rPr>
        <w:t xml:space="preserve"> ואינם מושפעים מ</w:t>
      </w:r>
      <w:r w:rsidR="00163FDF">
        <w:rPr>
          <w:rFonts w:ascii="David" w:hAnsi="David" w:cs="David" w:hint="cs"/>
          <w:rtl/>
        </w:rPr>
        <w:t>הם</w:t>
      </w:r>
      <w:r w:rsidR="00067F4F">
        <w:rPr>
          <w:rFonts w:ascii="David" w:hAnsi="David" w:cs="David" w:hint="cs"/>
          <w:rtl/>
        </w:rPr>
        <w:t xml:space="preserve"> (</w:t>
      </w:r>
      <w:r w:rsidR="00CF7A91" w:rsidRPr="00CF7A91">
        <w:rPr>
          <w:rFonts w:ascii="David" w:hAnsi="David" w:cs="David"/>
        </w:rPr>
        <w:t>Cheng &amp; Starks, 2002</w:t>
      </w:r>
      <w:r w:rsidR="00250438">
        <w:rPr>
          <w:rFonts w:ascii="David" w:hAnsi="David" w:cs="David"/>
        </w:rPr>
        <w:t xml:space="preserve">; </w:t>
      </w:r>
      <w:r w:rsidR="00067F4F" w:rsidRPr="00D914BD">
        <w:rPr>
          <w:rFonts w:ascii="David" w:hAnsi="David" w:cs="David"/>
        </w:rPr>
        <w:t xml:space="preserve">Van den </w:t>
      </w:r>
      <w:proofErr w:type="spellStart"/>
      <w:r w:rsidR="00067F4F" w:rsidRPr="00D914BD">
        <w:rPr>
          <w:rFonts w:ascii="David" w:hAnsi="David" w:cs="David"/>
        </w:rPr>
        <w:t>Broec</w:t>
      </w:r>
      <w:r w:rsidR="00067F4F">
        <w:rPr>
          <w:rFonts w:ascii="David" w:hAnsi="David" w:cs="David"/>
        </w:rPr>
        <w:t>k</w:t>
      </w:r>
      <w:proofErr w:type="spellEnd"/>
      <w:r w:rsidR="00067F4F">
        <w:rPr>
          <w:rFonts w:ascii="David" w:hAnsi="David" w:cs="David"/>
        </w:rPr>
        <w:t>, 2020</w:t>
      </w:r>
      <w:r w:rsidR="00067F4F">
        <w:rPr>
          <w:rFonts w:ascii="David" w:hAnsi="David" w:cs="David" w:hint="cs"/>
          <w:rtl/>
        </w:rPr>
        <w:t xml:space="preserve">). </w:t>
      </w:r>
      <w:r w:rsidR="00EA75AD">
        <w:rPr>
          <w:rFonts w:ascii="David" w:hAnsi="David" w:cs="David" w:hint="cs"/>
          <w:rtl/>
        </w:rPr>
        <w:t xml:space="preserve"> </w:t>
      </w:r>
    </w:p>
    <w:p w14:paraId="6FF14853" w14:textId="60996BA2" w:rsidR="00B26A13" w:rsidRPr="009C6407" w:rsidRDefault="00B26A13" w:rsidP="00B26A13">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מכאן, שלמורים יש תפקיד </w:t>
      </w:r>
      <w:r w:rsidR="00641764">
        <w:rPr>
          <w:rFonts w:ascii="David" w:hAnsi="David" w:cs="David" w:hint="cs"/>
          <w:rtl/>
        </w:rPr>
        <w:t xml:space="preserve">קריטי </w:t>
      </w:r>
      <w:proofErr w:type="spellStart"/>
      <w:r w:rsidR="00641764">
        <w:rPr>
          <w:rFonts w:ascii="David" w:hAnsi="David" w:cs="David" w:hint="cs"/>
          <w:rtl/>
        </w:rPr>
        <w:t>להנגשת</w:t>
      </w:r>
      <w:proofErr w:type="spellEnd"/>
      <w:r w:rsidR="00641764">
        <w:rPr>
          <w:rFonts w:ascii="David" w:hAnsi="David" w:cs="David" w:hint="cs"/>
          <w:rtl/>
        </w:rPr>
        <w:t xml:space="preserve"> משאבים ומידע מחוץ לבית הספר</w:t>
      </w:r>
      <w:r>
        <w:rPr>
          <w:rFonts w:ascii="David" w:hAnsi="David" w:cs="David" w:hint="cs"/>
          <w:rtl/>
        </w:rPr>
        <w:t xml:space="preserve"> עבור תלמידים </w:t>
      </w:r>
      <w:r w:rsidR="0025685C">
        <w:rPr>
          <w:rFonts w:ascii="David" w:hAnsi="David" w:cs="David" w:hint="cs"/>
          <w:rtl/>
        </w:rPr>
        <w:t xml:space="preserve">מרקע חברתי-כלכלי נמוך </w:t>
      </w:r>
      <w:r w:rsidR="0025685C">
        <w:rPr>
          <w:rFonts w:ascii="David" w:hAnsi="David" w:cs="David"/>
          <w:rtl/>
        </w:rPr>
        <w:t>–</w:t>
      </w:r>
      <w:r w:rsidR="0025685C">
        <w:rPr>
          <w:rFonts w:ascii="David" w:hAnsi="David" w:cs="David" w:hint="cs"/>
          <w:rtl/>
        </w:rPr>
        <w:t xml:space="preserve"> להדריך אותם במסלולים העשויים להוביל אותם למוביליות חברתית</w:t>
      </w:r>
      <w:r w:rsidR="00EA5DAC">
        <w:rPr>
          <w:rFonts w:ascii="David" w:hAnsi="David" w:cs="David" w:hint="cs"/>
          <w:rtl/>
        </w:rPr>
        <w:t xml:space="preserve"> </w:t>
      </w:r>
      <w:r w:rsidR="00EA5DAC">
        <w:rPr>
          <w:rFonts w:ascii="David" w:hAnsi="David" w:cs="David"/>
          <w:rtl/>
        </w:rPr>
        <w:t>–</w:t>
      </w:r>
      <w:r w:rsidR="00EA5DAC">
        <w:rPr>
          <w:rFonts w:ascii="David" w:hAnsi="David" w:cs="David" w:hint="cs"/>
          <w:rtl/>
        </w:rPr>
        <w:t xml:space="preserve"> איך להפוך את השאיפות </w:t>
      </w:r>
      <w:r w:rsidR="00BE443A">
        <w:rPr>
          <w:rFonts w:ascii="David" w:hAnsi="David" w:cs="David" w:hint="cs"/>
          <w:rtl/>
        </w:rPr>
        <w:t xml:space="preserve">שלהם </w:t>
      </w:r>
      <w:r w:rsidR="00EA5DAC">
        <w:rPr>
          <w:rFonts w:ascii="David" w:hAnsi="David" w:cs="David" w:hint="cs"/>
          <w:rtl/>
        </w:rPr>
        <w:t xml:space="preserve">למציאות </w:t>
      </w:r>
      <w:r w:rsidR="00EF0723">
        <w:rPr>
          <w:rFonts w:ascii="David" w:hAnsi="David" w:cs="David" w:hint="cs"/>
          <w:rtl/>
        </w:rPr>
        <w:t>ו</w:t>
      </w:r>
      <w:r w:rsidR="00BE443A">
        <w:rPr>
          <w:rFonts w:ascii="David" w:hAnsi="David" w:cs="David" w:hint="cs"/>
          <w:rtl/>
        </w:rPr>
        <w:t>להדגיש</w:t>
      </w:r>
      <w:r w:rsidR="00EF0723">
        <w:rPr>
          <w:rFonts w:ascii="David" w:hAnsi="David" w:cs="David" w:hint="cs"/>
          <w:rtl/>
        </w:rPr>
        <w:t xml:space="preserve"> </w:t>
      </w:r>
      <w:r w:rsidR="00BE443A">
        <w:rPr>
          <w:rFonts w:ascii="David" w:hAnsi="David" w:cs="David" w:hint="cs"/>
          <w:rtl/>
        </w:rPr>
        <w:t xml:space="preserve">את </w:t>
      </w:r>
      <w:r w:rsidR="00EF0723">
        <w:rPr>
          <w:rFonts w:ascii="David" w:hAnsi="David" w:cs="David" w:hint="cs"/>
          <w:rtl/>
        </w:rPr>
        <w:t>חשיבות ההשקעה בלימודים בתיכון</w:t>
      </w:r>
      <w:r w:rsidR="00BE443A">
        <w:rPr>
          <w:rFonts w:ascii="David" w:hAnsi="David" w:cs="David" w:hint="cs"/>
          <w:rtl/>
        </w:rPr>
        <w:t xml:space="preserve"> עבורם</w:t>
      </w:r>
      <w:r w:rsidR="00635941">
        <w:rPr>
          <w:rFonts w:ascii="David" w:hAnsi="David" w:cs="David" w:hint="cs"/>
          <w:rtl/>
        </w:rPr>
        <w:t xml:space="preserve"> (</w:t>
      </w:r>
      <w:r w:rsidR="00C148B7" w:rsidRPr="00D914BD">
        <w:rPr>
          <w:rFonts w:ascii="David" w:hAnsi="David" w:cs="David"/>
        </w:rPr>
        <w:t xml:space="preserve">Van den </w:t>
      </w:r>
      <w:proofErr w:type="spellStart"/>
      <w:r w:rsidR="00C148B7" w:rsidRPr="00D914BD">
        <w:rPr>
          <w:rFonts w:ascii="David" w:hAnsi="David" w:cs="David"/>
        </w:rPr>
        <w:t>Broec</w:t>
      </w:r>
      <w:r w:rsidR="00D918F3">
        <w:rPr>
          <w:rFonts w:ascii="David" w:hAnsi="David" w:cs="David"/>
        </w:rPr>
        <w:t>k</w:t>
      </w:r>
      <w:proofErr w:type="spellEnd"/>
      <w:r w:rsidR="00D918F3">
        <w:rPr>
          <w:rFonts w:ascii="David" w:hAnsi="David" w:cs="David"/>
        </w:rPr>
        <w:t>, 2020</w:t>
      </w:r>
      <w:r w:rsidR="00D918F3">
        <w:rPr>
          <w:rFonts w:ascii="David" w:hAnsi="David" w:cs="David" w:hint="cs"/>
          <w:rtl/>
        </w:rPr>
        <w:t>)</w:t>
      </w:r>
      <w:r w:rsidR="00EF0723">
        <w:rPr>
          <w:rFonts w:ascii="David" w:hAnsi="David" w:cs="David" w:hint="cs"/>
          <w:rtl/>
        </w:rPr>
        <w:t xml:space="preserve">. </w:t>
      </w:r>
      <w:r w:rsidR="00346694">
        <w:rPr>
          <w:rFonts w:ascii="David" w:hAnsi="David" w:cs="David" w:hint="cs"/>
          <w:rtl/>
        </w:rPr>
        <w:t>אולם, ממצאים מראים כי מורים נוטים לחשוש משאיפות לא מציאותיות</w:t>
      </w:r>
      <w:r w:rsidR="00A466F5">
        <w:rPr>
          <w:rFonts w:ascii="David" w:hAnsi="David" w:cs="David" w:hint="cs"/>
          <w:rtl/>
        </w:rPr>
        <w:t>,</w:t>
      </w:r>
      <w:r w:rsidR="00346694">
        <w:rPr>
          <w:rFonts w:ascii="David" w:hAnsi="David" w:cs="David" w:hint="cs"/>
          <w:rtl/>
        </w:rPr>
        <w:t xml:space="preserve"> ו</w:t>
      </w:r>
      <w:r w:rsidR="00A466F5">
        <w:rPr>
          <w:rFonts w:ascii="David" w:hAnsi="David" w:cs="David" w:hint="cs"/>
          <w:rtl/>
        </w:rPr>
        <w:t xml:space="preserve">על מנת </w:t>
      </w:r>
      <w:r w:rsidR="00346694">
        <w:rPr>
          <w:rFonts w:ascii="David" w:hAnsi="David" w:cs="David" w:hint="cs"/>
          <w:rtl/>
        </w:rPr>
        <w:t>למנוע אכזבה מהתלמידים</w:t>
      </w:r>
      <w:r w:rsidR="00BE443A">
        <w:rPr>
          <w:rFonts w:ascii="David" w:hAnsi="David" w:cs="David" w:hint="cs"/>
          <w:rtl/>
        </w:rPr>
        <w:t xml:space="preserve"> מרקע חברתי-כלכלי נמוך</w:t>
      </w:r>
      <w:r w:rsidR="00346694">
        <w:rPr>
          <w:rFonts w:ascii="David" w:hAnsi="David" w:cs="David" w:hint="cs"/>
          <w:rtl/>
        </w:rPr>
        <w:t xml:space="preserve"> </w:t>
      </w:r>
      <w:r w:rsidR="00A466F5">
        <w:rPr>
          <w:rFonts w:ascii="David" w:hAnsi="David" w:cs="David" w:hint="cs"/>
          <w:rtl/>
        </w:rPr>
        <w:t>הם</w:t>
      </w:r>
      <w:r w:rsidR="00346694">
        <w:rPr>
          <w:rFonts w:ascii="David" w:hAnsi="David" w:cs="David" w:hint="cs"/>
          <w:rtl/>
        </w:rPr>
        <w:t xml:space="preserve"> "מצננים" את שאיפות</w:t>
      </w:r>
      <w:r w:rsidR="00A466F5">
        <w:rPr>
          <w:rFonts w:ascii="David" w:hAnsi="David" w:cs="David" w:hint="cs"/>
          <w:rtl/>
        </w:rPr>
        <w:t>יהם</w:t>
      </w:r>
      <w:r w:rsidR="00635941">
        <w:rPr>
          <w:rFonts w:ascii="David" w:hAnsi="David" w:cs="David" w:hint="cs"/>
          <w:rtl/>
        </w:rPr>
        <w:t xml:space="preserve"> (</w:t>
      </w:r>
      <w:r w:rsidR="00635941">
        <w:rPr>
          <w:rFonts w:ascii="David" w:hAnsi="David" w:cs="David"/>
        </w:rPr>
        <w:t>(</w:t>
      </w:r>
      <w:proofErr w:type="spellStart"/>
      <w:r w:rsidR="00635941">
        <w:rPr>
          <w:rFonts w:ascii="David" w:hAnsi="David" w:cs="David"/>
        </w:rPr>
        <w:t>Romito</w:t>
      </w:r>
      <w:proofErr w:type="spellEnd"/>
      <w:r w:rsidR="00635941">
        <w:rPr>
          <w:rFonts w:ascii="David" w:hAnsi="David" w:cs="David"/>
        </w:rPr>
        <w:t>, 2018</w:t>
      </w:r>
      <w:r w:rsidR="00483B1A">
        <w:rPr>
          <w:rFonts w:ascii="David" w:hAnsi="David" w:cs="David" w:hint="cs"/>
          <w:rtl/>
        </w:rPr>
        <w:t xml:space="preserve">. </w:t>
      </w:r>
      <w:r w:rsidR="00346694">
        <w:rPr>
          <w:rFonts w:ascii="David" w:hAnsi="David" w:cs="David" w:hint="cs"/>
          <w:rtl/>
        </w:rPr>
        <w:t xml:space="preserve"> </w:t>
      </w:r>
    </w:p>
    <w:p w14:paraId="1BB03502" w14:textId="1ED91598" w:rsidR="002B31E4" w:rsidRPr="003314BA" w:rsidRDefault="003314BA" w:rsidP="00B91DEB">
      <w:pPr>
        <w:pStyle w:val="NormalWeb"/>
        <w:bidi/>
        <w:spacing w:before="120" w:beforeAutospacing="0" w:after="120" w:afterAutospacing="0" w:line="312" w:lineRule="auto"/>
        <w:jc w:val="both"/>
        <w:textAlignment w:val="baseline"/>
        <w:rPr>
          <w:rFonts w:ascii="David" w:hAnsi="David" w:cs="David"/>
          <w:rtl/>
        </w:rPr>
      </w:pPr>
      <w:r w:rsidRPr="003314BA">
        <w:rPr>
          <w:rFonts w:ascii="David" w:hAnsi="David" w:cs="David" w:hint="cs"/>
          <w:b/>
          <w:bCs/>
          <w:rtl/>
        </w:rPr>
        <w:t>פער דיגיטלי</w:t>
      </w:r>
      <w:r>
        <w:rPr>
          <w:rFonts w:ascii="David" w:hAnsi="David" w:cs="David" w:hint="cs"/>
          <w:b/>
          <w:bCs/>
          <w:rtl/>
        </w:rPr>
        <w:t xml:space="preserve">: </w:t>
      </w:r>
      <w:r w:rsidR="005040D7">
        <w:rPr>
          <w:rFonts w:ascii="David" w:hAnsi="David" w:cs="David" w:hint="cs"/>
          <w:rtl/>
        </w:rPr>
        <w:t xml:space="preserve">היכולת להשתמש בטכנולוגיית מידע עשויה לאפשר ניידות חברתית והיעדרה עלול להחריף פערים בין אוכלוסיות. </w:t>
      </w:r>
      <w:r w:rsidR="001B33CB">
        <w:rPr>
          <w:rFonts w:ascii="David" w:hAnsi="David" w:cs="David" w:hint="cs"/>
          <w:rtl/>
        </w:rPr>
        <w:t xml:space="preserve">קיימת כיום שונות רבה </w:t>
      </w:r>
      <w:r w:rsidR="00476CD4">
        <w:rPr>
          <w:rFonts w:ascii="David" w:hAnsi="David" w:cs="David" w:hint="cs"/>
          <w:rtl/>
        </w:rPr>
        <w:t>בין אוכלוסיות מבוססות ושאינן מבוססות ב</w:t>
      </w:r>
      <w:r>
        <w:rPr>
          <w:rFonts w:ascii="David" w:hAnsi="David" w:cs="David" w:hint="cs"/>
          <w:rtl/>
        </w:rPr>
        <w:t xml:space="preserve">נגישות </w:t>
      </w:r>
      <w:r w:rsidR="001B33CB">
        <w:rPr>
          <w:rFonts w:ascii="David" w:hAnsi="David" w:cs="David" w:hint="cs"/>
          <w:rtl/>
        </w:rPr>
        <w:t>למחשב או בעלות על מחשב ואינטרנט</w:t>
      </w:r>
      <w:r w:rsidR="00476CD4">
        <w:rPr>
          <w:rFonts w:ascii="David" w:hAnsi="David" w:cs="David" w:hint="cs"/>
          <w:rtl/>
        </w:rPr>
        <w:t xml:space="preserve"> ובאוריינות דיגיטלית</w:t>
      </w:r>
      <w:r w:rsidR="00430498">
        <w:rPr>
          <w:rFonts w:ascii="David" w:hAnsi="David" w:cs="David" w:hint="cs"/>
          <w:rtl/>
        </w:rPr>
        <w:t xml:space="preserve"> (הלשכה המרכזית לסטטיסטיקה, 2019</w:t>
      </w:r>
      <w:r w:rsidR="00677FDA">
        <w:rPr>
          <w:rFonts w:ascii="David" w:hAnsi="David" w:cs="David" w:hint="cs"/>
          <w:rtl/>
        </w:rPr>
        <w:t>, 2021</w:t>
      </w:r>
      <w:r w:rsidR="00430498">
        <w:rPr>
          <w:rFonts w:ascii="David" w:hAnsi="David" w:cs="David" w:hint="cs"/>
          <w:rtl/>
        </w:rPr>
        <w:t xml:space="preserve">; </w:t>
      </w:r>
      <w:r w:rsidR="00F63C98">
        <w:rPr>
          <w:rFonts w:ascii="David" w:hAnsi="David" w:cs="David" w:hint="cs"/>
          <w:rtl/>
        </w:rPr>
        <w:t>גולדשמי</w:t>
      </w:r>
      <w:r w:rsidR="00386643">
        <w:rPr>
          <w:rFonts w:ascii="David" w:hAnsi="David" w:cs="David" w:hint="cs"/>
          <w:rtl/>
        </w:rPr>
        <w:t>ד</w:t>
      </w:r>
      <w:r w:rsidR="00F63C98">
        <w:rPr>
          <w:rFonts w:ascii="David" w:hAnsi="David" w:cs="David" w:hint="cs"/>
          <w:rtl/>
        </w:rPr>
        <w:t xml:space="preserve">ט, 2020). </w:t>
      </w:r>
      <w:r w:rsidR="00C72C75">
        <w:rPr>
          <w:rFonts w:ascii="David" w:hAnsi="David" w:cs="David" w:hint="cs"/>
          <w:rtl/>
        </w:rPr>
        <w:t xml:space="preserve">נתונים ממחקר פיזה מעלים כי ככל שהרקע החברתי-תרבותי כלכלי של התלמידים </w:t>
      </w:r>
      <w:r w:rsidR="008E4B12">
        <w:rPr>
          <w:rFonts w:ascii="David" w:hAnsi="David" w:cs="David" w:hint="cs"/>
          <w:rtl/>
        </w:rPr>
        <w:t xml:space="preserve">נמוך יותר כך מדד זמינות ושימוש באמצעי תקשוב בבית </w:t>
      </w:r>
      <w:r w:rsidR="008E4B12">
        <w:rPr>
          <w:rFonts w:ascii="David" w:hAnsi="David" w:cs="David" w:hint="cs"/>
          <w:rtl/>
        </w:rPr>
        <w:lastRenderedPageBreak/>
        <w:t>ומדד שימוש באמצעי תקשוב למטרות פנאי היו נמוכים יותר (</w:t>
      </w:r>
      <w:proofErr w:type="spellStart"/>
      <w:r w:rsidR="008E4B12">
        <w:rPr>
          <w:rFonts w:ascii="David" w:hAnsi="David" w:cs="David" w:hint="cs"/>
          <w:rtl/>
        </w:rPr>
        <w:t>ראמ"ה</w:t>
      </w:r>
      <w:proofErr w:type="spellEnd"/>
      <w:r w:rsidR="008E4B12">
        <w:rPr>
          <w:rFonts w:ascii="David" w:hAnsi="David" w:cs="David" w:hint="cs"/>
          <w:rtl/>
        </w:rPr>
        <w:t xml:space="preserve">, </w:t>
      </w:r>
      <w:r w:rsidR="0029398D">
        <w:rPr>
          <w:rFonts w:ascii="David" w:hAnsi="David" w:cs="David" w:hint="cs"/>
          <w:rtl/>
        </w:rPr>
        <w:t>2018).</w:t>
      </w:r>
      <w:r w:rsidR="001425E7">
        <w:rPr>
          <w:rFonts w:ascii="David" w:hAnsi="David" w:cs="David" w:hint="cs"/>
          <w:rtl/>
        </w:rPr>
        <w:t xml:space="preserve"> </w:t>
      </w:r>
      <w:r w:rsidR="00DC78BF">
        <w:rPr>
          <w:rFonts w:ascii="David" w:hAnsi="David" w:cs="David" w:hint="cs"/>
          <w:rtl/>
        </w:rPr>
        <w:t xml:space="preserve">תלמידים </w:t>
      </w:r>
      <w:r w:rsidR="00242DE2">
        <w:rPr>
          <w:rFonts w:ascii="David" w:hAnsi="David" w:cs="David" w:hint="cs"/>
          <w:rtl/>
        </w:rPr>
        <w:t xml:space="preserve">שאינם נגישים </w:t>
      </w:r>
      <w:r w:rsidR="00C64F5F">
        <w:rPr>
          <w:rFonts w:ascii="David" w:hAnsi="David" w:cs="David" w:hint="cs"/>
          <w:rtl/>
        </w:rPr>
        <w:t xml:space="preserve">לטכנולוגיית מידע </w:t>
      </w:r>
      <w:r w:rsidR="00CB4AB6">
        <w:rPr>
          <w:rFonts w:ascii="David" w:hAnsi="David" w:cs="David" w:hint="cs"/>
          <w:rtl/>
        </w:rPr>
        <w:t>ו</w:t>
      </w:r>
      <w:r w:rsidR="00242DE2">
        <w:rPr>
          <w:rFonts w:ascii="David" w:hAnsi="David" w:cs="David" w:hint="cs"/>
          <w:rtl/>
        </w:rPr>
        <w:t xml:space="preserve">אין להם ידע של </w:t>
      </w:r>
      <w:r w:rsidR="00CB4AB6">
        <w:rPr>
          <w:rFonts w:ascii="David" w:hAnsi="David" w:cs="David" w:hint="cs"/>
          <w:rtl/>
        </w:rPr>
        <w:t>אוריינות מחשב</w:t>
      </w:r>
      <w:r w:rsidR="00242DE2">
        <w:rPr>
          <w:rFonts w:ascii="David" w:hAnsi="David" w:cs="David" w:hint="cs"/>
          <w:rtl/>
        </w:rPr>
        <w:t xml:space="preserve"> נמצאים בעמדת נחיתות ב</w:t>
      </w:r>
      <w:r w:rsidR="008253F2">
        <w:rPr>
          <w:rFonts w:ascii="David" w:hAnsi="David" w:cs="David" w:hint="cs"/>
          <w:rtl/>
        </w:rPr>
        <w:t>כיתה בכתיבת עבודות ובאיתור ידע רלוונטי ללימודים וב</w:t>
      </w:r>
      <w:r w:rsidR="001E02B8">
        <w:rPr>
          <w:rFonts w:ascii="David" w:hAnsi="David" w:cs="David" w:hint="cs"/>
          <w:rtl/>
        </w:rPr>
        <w:t>אפשרויות מצומצמות יותר לאיתור מידע על פעילויות חברתיות-קהילתיות ופעילויות פנאי הרלוונטיות לתחו</w:t>
      </w:r>
      <w:r w:rsidR="00375C15">
        <w:rPr>
          <w:rFonts w:ascii="David" w:hAnsi="David" w:cs="David" w:hint="cs"/>
          <w:rtl/>
        </w:rPr>
        <w:t>מי העניין שלו</w:t>
      </w:r>
      <w:r w:rsidR="008253F2">
        <w:rPr>
          <w:rFonts w:ascii="David" w:hAnsi="David" w:cs="David" w:hint="cs"/>
          <w:rtl/>
        </w:rPr>
        <w:t xml:space="preserve">. </w:t>
      </w:r>
      <w:r w:rsidR="00DC78BF">
        <w:rPr>
          <w:rFonts w:ascii="David" w:hAnsi="David" w:cs="David" w:hint="cs"/>
          <w:rtl/>
        </w:rPr>
        <w:t xml:space="preserve"> </w:t>
      </w:r>
      <w:r w:rsidR="00CB4AB6">
        <w:rPr>
          <w:rFonts w:ascii="David" w:hAnsi="David" w:cs="David" w:hint="cs"/>
          <w:rtl/>
        </w:rPr>
        <w:t xml:space="preserve"> </w:t>
      </w:r>
    </w:p>
    <w:p w14:paraId="131BB04F" w14:textId="0AE5C418" w:rsidR="00BF0549" w:rsidRDefault="002E5EF4" w:rsidP="00B5155C">
      <w:pPr>
        <w:pStyle w:val="NormalWeb"/>
        <w:bidi/>
        <w:spacing w:before="120" w:beforeAutospacing="0" w:after="120" w:afterAutospacing="0" w:line="312" w:lineRule="auto"/>
        <w:jc w:val="both"/>
        <w:textAlignment w:val="baseline"/>
        <w:rPr>
          <w:rFonts w:ascii="David" w:hAnsi="David" w:cs="David"/>
          <w:rtl/>
          <w:lang w:val="en"/>
        </w:rPr>
      </w:pPr>
      <w:r w:rsidRPr="004302B5">
        <w:rPr>
          <w:rFonts w:ascii="David" w:hAnsi="David" w:cs="David" w:hint="cs"/>
          <w:b/>
          <w:bCs/>
          <w:rtl/>
        </w:rPr>
        <w:t>קשר תלמיד-הורה</w:t>
      </w:r>
      <w:r w:rsidR="004302B5" w:rsidRPr="004302B5">
        <w:rPr>
          <w:rFonts w:ascii="David" w:hAnsi="David" w:cs="David" w:hint="cs"/>
          <w:b/>
          <w:bCs/>
          <w:rtl/>
        </w:rPr>
        <w:t>, מעורבות הורים בלימודים</w:t>
      </w:r>
      <w:r>
        <w:rPr>
          <w:rFonts w:ascii="David" w:hAnsi="David" w:cs="David" w:hint="cs"/>
          <w:rtl/>
        </w:rPr>
        <w:t xml:space="preserve">: </w:t>
      </w:r>
      <w:r w:rsidR="0027117F" w:rsidRPr="00DA6399">
        <w:rPr>
          <w:rFonts w:ascii="David" w:hAnsi="David" w:cs="David" w:hint="eastAsia"/>
          <w:rtl/>
        </w:rPr>
        <w:t>הורים</w:t>
      </w:r>
      <w:r w:rsidR="0027117F" w:rsidRPr="00DA6399">
        <w:rPr>
          <w:rFonts w:ascii="David" w:hAnsi="David" w:cs="David"/>
          <w:rtl/>
        </w:rPr>
        <w:t xml:space="preserve"> לילדים מקבוצות מיעוט </w:t>
      </w:r>
      <w:r w:rsidR="008362E6" w:rsidRPr="00DA6399">
        <w:rPr>
          <w:rFonts w:ascii="David" w:hAnsi="David" w:cs="David" w:hint="eastAsia"/>
          <w:rtl/>
        </w:rPr>
        <w:t>מייחסים</w:t>
      </w:r>
      <w:r w:rsidR="008362E6" w:rsidRPr="00DA6399">
        <w:rPr>
          <w:rFonts w:ascii="David" w:hAnsi="David" w:cs="David"/>
          <w:rtl/>
        </w:rPr>
        <w:t xml:space="preserve"> לעיתים קרובות </w:t>
      </w:r>
      <w:r w:rsidR="007C6746" w:rsidRPr="00DA6399">
        <w:rPr>
          <w:rFonts w:ascii="David" w:hAnsi="David" w:cs="David" w:hint="eastAsia"/>
          <w:rtl/>
        </w:rPr>
        <w:t>חשיבות</w:t>
      </w:r>
      <w:r w:rsidR="007C6746" w:rsidRPr="00DA6399">
        <w:rPr>
          <w:rFonts w:ascii="David" w:hAnsi="David" w:cs="David"/>
          <w:rtl/>
        </w:rPr>
        <w:t xml:space="preserve"> </w:t>
      </w:r>
      <w:r w:rsidR="007C6746" w:rsidRPr="00DA6399">
        <w:rPr>
          <w:rFonts w:ascii="David" w:hAnsi="David" w:cs="David" w:hint="eastAsia"/>
          <w:rtl/>
        </w:rPr>
        <w:t>גדולה</w:t>
      </w:r>
      <w:r w:rsidR="007C6746" w:rsidRPr="00DA6399">
        <w:rPr>
          <w:rFonts w:ascii="David" w:hAnsi="David" w:cs="David"/>
          <w:rtl/>
        </w:rPr>
        <w:t xml:space="preserve"> </w:t>
      </w:r>
      <w:r w:rsidR="007C6746" w:rsidRPr="00DA6399">
        <w:rPr>
          <w:rFonts w:ascii="David" w:hAnsi="David" w:cs="David" w:hint="eastAsia"/>
          <w:rtl/>
        </w:rPr>
        <w:t>ללימודים</w:t>
      </w:r>
      <w:r w:rsidR="007C6746" w:rsidRPr="00DA6399">
        <w:rPr>
          <w:rFonts w:ascii="David" w:hAnsi="David" w:cs="David"/>
          <w:rtl/>
        </w:rPr>
        <w:t xml:space="preserve"> </w:t>
      </w:r>
      <w:r w:rsidR="007C6746" w:rsidRPr="00DA6399">
        <w:rPr>
          <w:rFonts w:ascii="David" w:hAnsi="David" w:cs="David" w:hint="eastAsia"/>
          <w:rtl/>
        </w:rPr>
        <w:t>ורואים</w:t>
      </w:r>
      <w:r w:rsidR="007C6746" w:rsidRPr="00DA6399">
        <w:rPr>
          <w:rFonts w:ascii="David" w:hAnsi="David" w:cs="David"/>
          <w:rtl/>
        </w:rPr>
        <w:t xml:space="preserve"> </w:t>
      </w:r>
      <w:r w:rsidR="007C6746" w:rsidRPr="00DA6399">
        <w:rPr>
          <w:rFonts w:ascii="David" w:hAnsi="David" w:cs="David" w:hint="eastAsia"/>
          <w:rtl/>
        </w:rPr>
        <w:t>בכך</w:t>
      </w:r>
      <w:r w:rsidR="007C6746" w:rsidRPr="00DA6399">
        <w:rPr>
          <w:rFonts w:ascii="David" w:hAnsi="David" w:cs="David"/>
          <w:rtl/>
        </w:rPr>
        <w:t xml:space="preserve"> </w:t>
      </w:r>
      <w:r w:rsidR="007C6746" w:rsidRPr="00DA6399">
        <w:rPr>
          <w:rFonts w:ascii="David" w:hAnsi="David" w:cs="David" w:hint="eastAsia"/>
          <w:rtl/>
        </w:rPr>
        <w:t>ערוץ</w:t>
      </w:r>
      <w:r w:rsidR="007C6746" w:rsidRPr="00DA6399">
        <w:rPr>
          <w:rFonts w:ascii="David" w:hAnsi="David" w:cs="David"/>
          <w:rtl/>
        </w:rPr>
        <w:t xml:space="preserve"> </w:t>
      </w:r>
      <w:r w:rsidR="007C6746" w:rsidRPr="00DA6399">
        <w:rPr>
          <w:rFonts w:ascii="David" w:hAnsi="David" w:cs="David" w:hint="eastAsia"/>
          <w:rtl/>
        </w:rPr>
        <w:t>למוביליות</w:t>
      </w:r>
      <w:r w:rsidR="007C6746" w:rsidRPr="00DA6399">
        <w:rPr>
          <w:rFonts w:ascii="David" w:hAnsi="David" w:cs="David"/>
          <w:rtl/>
        </w:rPr>
        <w:t xml:space="preserve"> </w:t>
      </w:r>
      <w:r w:rsidR="007C6746" w:rsidRPr="00DA6399">
        <w:rPr>
          <w:rFonts w:ascii="David" w:hAnsi="David" w:cs="David" w:hint="eastAsia"/>
          <w:rtl/>
        </w:rPr>
        <w:t>חברתית</w:t>
      </w:r>
      <w:r w:rsidR="007C6746" w:rsidRPr="00DA6399">
        <w:rPr>
          <w:rFonts w:ascii="David" w:hAnsi="David" w:cs="David"/>
          <w:rtl/>
        </w:rPr>
        <w:t xml:space="preserve"> (</w:t>
      </w:r>
      <w:r w:rsidR="006D6C1B" w:rsidRPr="00DA6399">
        <w:rPr>
          <w:rFonts w:asciiTheme="majorBidi" w:hAnsiTheme="majorBidi" w:cstheme="majorBidi"/>
          <w:lang w:val="en"/>
        </w:rPr>
        <w:t xml:space="preserve">Goldsmith &amp; </w:t>
      </w:r>
      <w:proofErr w:type="spellStart"/>
      <w:r w:rsidR="006D6C1B" w:rsidRPr="00DA6399">
        <w:rPr>
          <w:rFonts w:asciiTheme="majorBidi" w:hAnsiTheme="majorBidi" w:cstheme="majorBidi"/>
          <w:lang w:val="en"/>
        </w:rPr>
        <w:t>Kurpius</w:t>
      </w:r>
      <w:proofErr w:type="spellEnd"/>
      <w:r w:rsidR="006D6C1B" w:rsidRPr="00DA6399">
        <w:rPr>
          <w:rFonts w:asciiTheme="majorBidi" w:hAnsiTheme="majorBidi" w:cstheme="majorBidi"/>
          <w:lang w:val="en"/>
        </w:rPr>
        <w:t xml:space="preserve">, 2018; </w:t>
      </w:r>
      <w:proofErr w:type="spellStart"/>
      <w:r w:rsidR="00021059" w:rsidRPr="00DA6399">
        <w:rPr>
          <w:rFonts w:asciiTheme="majorBidi" w:hAnsiTheme="majorBidi" w:cstheme="majorBidi"/>
          <w:lang w:val="en"/>
        </w:rPr>
        <w:t>Marginson</w:t>
      </w:r>
      <w:proofErr w:type="spellEnd"/>
      <w:r w:rsidR="00021059" w:rsidRPr="00DA6399">
        <w:rPr>
          <w:rFonts w:asciiTheme="majorBidi" w:hAnsiTheme="majorBidi" w:cstheme="majorBidi"/>
          <w:lang w:val="en"/>
        </w:rPr>
        <w:t xml:space="preserve">, 2016; </w:t>
      </w:r>
      <w:r w:rsidR="006D6C1B" w:rsidRPr="00DA6399">
        <w:rPr>
          <w:rFonts w:asciiTheme="majorBidi" w:hAnsiTheme="majorBidi" w:cstheme="majorBidi"/>
          <w:lang w:val="en"/>
        </w:rPr>
        <w:t>Ryan et al., 2010</w:t>
      </w:r>
      <w:r w:rsidR="006D6C1B" w:rsidRPr="00DA6399">
        <w:rPr>
          <w:rFonts w:ascii="David" w:hAnsi="David" w:cs="David"/>
          <w:rtl/>
          <w:lang w:val="en"/>
        </w:rPr>
        <w:t xml:space="preserve">) </w:t>
      </w:r>
      <w:r w:rsidR="0051257C" w:rsidRPr="00DA6399">
        <w:rPr>
          <w:rFonts w:ascii="David" w:hAnsi="David" w:cs="David" w:hint="eastAsia"/>
          <w:rtl/>
          <w:lang w:val="en"/>
        </w:rPr>
        <w:t>ומעודדים</w:t>
      </w:r>
      <w:r w:rsidR="0051257C" w:rsidRPr="00DA6399">
        <w:rPr>
          <w:rFonts w:ascii="David" w:hAnsi="David" w:cs="David"/>
          <w:rtl/>
          <w:lang w:val="en"/>
        </w:rPr>
        <w:t xml:space="preserve"> אותם להשקיע בלימודים </w:t>
      </w:r>
      <w:r w:rsidR="00E331A4" w:rsidRPr="00DA6399">
        <w:rPr>
          <w:rFonts w:ascii="David" w:hAnsi="David" w:cs="David"/>
          <w:rtl/>
          <w:lang w:val="en"/>
        </w:rPr>
        <w:t>(</w:t>
      </w:r>
      <w:r w:rsidR="00E331A4" w:rsidRPr="00DA6399">
        <w:rPr>
          <w:rFonts w:asciiTheme="majorBidi" w:hAnsiTheme="majorBidi" w:cstheme="majorBidi"/>
          <w:lang w:val="en"/>
        </w:rPr>
        <w:t xml:space="preserve">Isik et al., 2019; </w:t>
      </w:r>
      <w:proofErr w:type="spellStart"/>
      <w:r w:rsidR="00E331A4" w:rsidRPr="00DA6399">
        <w:rPr>
          <w:rFonts w:asciiTheme="majorBidi" w:hAnsiTheme="majorBidi" w:cstheme="majorBidi"/>
          <w:lang w:val="en"/>
        </w:rPr>
        <w:t>Kusurkar</w:t>
      </w:r>
      <w:proofErr w:type="spellEnd"/>
      <w:r w:rsidR="00E331A4" w:rsidRPr="00DA6399">
        <w:rPr>
          <w:rFonts w:asciiTheme="majorBidi" w:hAnsiTheme="majorBidi" w:cstheme="majorBidi"/>
          <w:lang w:val="en"/>
        </w:rPr>
        <w:t xml:space="preserve"> et al., 2013; Usher &amp; </w:t>
      </w:r>
      <w:proofErr w:type="spellStart"/>
      <w:r w:rsidR="00E331A4" w:rsidRPr="00DA6399">
        <w:rPr>
          <w:rFonts w:asciiTheme="majorBidi" w:hAnsiTheme="majorBidi" w:cstheme="majorBidi"/>
          <w:lang w:val="en"/>
        </w:rPr>
        <w:t>Kober</w:t>
      </w:r>
      <w:proofErr w:type="spellEnd"/>
      <w:r w:rsidR="00E331A4" w:rsidRPr="00DA6399">
        <w:rPr>
          <w:rFonts w:asciiTheme="majorBidi" w:hAnsiTheme="majorBidi" w:cstheme="majorBidi"/>
          <w:lang w:val="en"/>
        </w:rPr>
        <w:t>, 2012</w:t>
      </w:r>
      <w:r w:rsidR="00E331A4" w:rsidRPr="00DA6399">
        <w:rPr>
          <w:rFonts w:asciiTheme="majorBidi" w:hAnsiTheme="majorBidi" w:cstheme="majorBidi"/>
          <w:rtl/>
          <w:lang w:val="en"/>
        </w:rPr>
        <w:t>).</w:t>
      </w:r>
      <w:r w:rsidR="00E331A4">
        <w:rPr>
          <w:rFonts w:asciiTheme="majorBidi" w:hAnsiTheme="majorBidi" w:cstheme="majorBidi" w:hint="cs"/>
          <w:rtl/>
          <w:lang w:val="en"/>
        </w:rPr>
        <w:t xml:space="preserve"> </w:t>
      </w:r>
      <w:r w:rsidR="00570F12">
        <w:rPr>
          <w:rFonts w:ascii="David" w:hAnsi="David" w:cs="David" w:hint="cs"/>
          <w:rtl/>
        </w:rPr>
        <w:t>הורים לילדים ממשפחות מהמעמד הבינוני והגבוה ישקיעו רבות בצריכת שירותי חינוך משלימים (שיעורים פרטיים, העשרה) (</w:t>
      </w:r>
      <w:r w:rsidR="00570F12">
        <w:rPr>
          <w:rFonts w:ascii="David" w:hAnsi="David" w:cs="David"/>
        </w:rPr>
        <w:t>Lin, 2019</w:t>
      </w:r>
      <w:r w:rsidR="00570F12">
        <w:rPr>
          <w:rFonts w:ascii="David" w:hAnsi="David" w:cs="David" w:hint="cs"/>
          <w:rtl/>
          <w:lang w:val="en"/>
        </w:rPr>
        <w:t>).</w:t>
      </w:r>
      <w:r w:rsidR="008F263A">
        <w:rPr>
          <w:rFonts w:ascii="David" w:hAnsi="David" w:cs="David" w:hint="cs"/>
          <w:rtl/>
          <w:lang w:val="en"/>
        </w:rPr>
        <w:t xml:space="preserve"> </w:t>
      </w:r>
    </w:p>
    <w:p w14:paraId="7F369BBB" w14:textId="58882623" w:rsidR="008F263A" w:rsidRPr="008F263A" w:rsidRDefault="003F270A" w:rsidP="008F263A">
      <w:pPr>
        <w:pStyle w:val="NormalWeb"/>
        <w:bidi/>
        <w:spacing w:before="240" w:beforeAutospacing="0" w:after="120" w:afterAutospacing="0" w:line="312" w:lineRule="auto"/>
        <w:jc w:val="both"/>
        <w:textAlignment w:val="baseline"/>
        <w:rPr>
          <w:rFonts w:ascii="David" w:hAnsi="David" w:cs="David" w:hint="cs"/>
          <w:highlight w:val="yellow"/>
          <w:rtl/>
        </w:rPr>
      </w:pPr>
      <w:r>
        <w:rPr>
          <w:rFonts w:ascii="David" w:hAnsi="David" w:cs="David" w:hint="cs"/>
          <w:rtl/>
        </w:rPr>
        <w:t xml:space="preserve">אולם, </w:t>
      </w:r>
      <w:r w:rsidR="008F263A" w:rsidRPr="00DA6399">
        <w:rPr>
          <w:rFonts w:ascii="David" w:hAnsi="David" w:cs="David" w:hint="eastAsia"/>
          <w:rtl/>
        </w:rPr>
        <w:t>הורים</w:t>
      </w:r>
      <w:r w:rsidR="008F263A" w:rsidRPr="00DA6399">
        <w:rPr>
          <w:rFonts w:ascii="David" w:hAnsi="David" w:cs="David"/>
          <w:rtl/>
        </w:rPr>
        <w:t xml:space="preserve"> לילדים מרקע חברתי-כלכלי נמוך או מקבוצות מיעוט לא תמיד יודעים לחבר בין הישגים לימודיים </w:t>
      </w:r>
      <w:r w:rsidR="008F263A" w:rsidRPr="00DA6399">
        <w:rPr>
          <w:rFonts w:ascii="David" w:hAnsi="David" w:cs="David" w:hint="eastAsia"/>
          <w:rtl/>
        </w:rPr>
        <w:t>לתוכניות</w:t>
      </w:r>
      <w:r w:rsidR="008F263A" w:rsidRPr="00DA6399">
        <w:rPr>
          <w:rFonts w:ascii="David" w:hAnsi="David" w:cs="David"/>
          <w:rtl/>
        </w:rPr>
        <w:t xml:space="preserve"> </w:t>
      </w:r>
      <w:r w:rsidR="008F263A" w:rsidRPr="00DA6399">
        <w:rPr>
          <w:rFonts w:ascii="David" w:hAnsi="David" w:cs="David" w:hint="eastAsia"/>
          <w:rtl/>
        </w:rPr>
        <w:t>לעתיד</w:t>
      </w:r>
      <w:r w:rsidR="008F263A" w:rsidRPr="00DA6399">
        <w:rPr>
          <w:rFonts w:ascii="David" w:hAnsi="David" w:cs="David"/>
          <w:rtl/>
        </w:rPr>
        <w:t xml:space="preserve"> (אקדמיה, </w:t>
      </w:r>
      <w:r w:rsidR="008F263A" w:rsidRPr="00DA6399">
        <w:rPr>
          <w:rFonts w:ascii="David" w:hAnsi="David" w:cs="David" w:hint="eastAsia"/>
          <w:rtl/>
        </w:rPr>
        <w:t>משלחי</w:t>
      </w:r>
      <w:r w:rsidR="008F263A" w:rsidRPr="00DA6399">
        <w:rPr>
          <w:rFonts w:ascii="David" w:hAnsi="David" w:cs="David"/>
          <w:rtl/>
        </w:rPr>
        <w:t xml:space="preserve"> </w:t>
      </w:r>
      <w:r w:rsidR="008F263A" w:rsidRPr="00DA6399">
        <w:rPr>
          <w:rFonts w:ascii="David" w:hAnsi="David" w:cs="David" w:hint="eastAsia"/>
          <w:rtl/>
        </w:rPr>
        <w:t>יד</w:t>
      </w:r>
      <w:r w:rsidR="008F263A" w:rsidRPr="00DA6399">
        <w:rPr>
          <w:rFonts w:ascii="David" w:hAnsi="David" w:cs="David"/>
          <w:rtl/>
        </w:rPr>
        <w:t xml:space="preserve">), </w:t>
      </w:r>
      <w:r w:rsidR="008F263A" w:rsidRPr="00DA6399">
        <w:rPr>
          <w:rFonts w:ascii="David" w:hAnsi="David" w:cs="David" w:hint="eastAsia"/>
          <w:rtl/>
        </w:rPr>
        <w:t>בעיקר</w:t>
      </w:r>
      <w:r w:rsidR="008F263A" w:rsidRPr="00DA6399">
        <w:rPr>
          <w:rFonts w:ascii="David" w:hAnsi="David" w:cs="David"/>
          <w:rtl/>
        </w:rPr>
        <w:t xml:space="preserve"> </w:t>
      </w:r>
      <w:r w:rsidR="008F263A" w:rsidRPr="00DA6399">
        <w:rPr>
          <w:rFonts w:ascii="David" w:hAnsi="David" w:cs="David" w:hint="eastAsia"/>
          <w:rtl/>
        </w:rPr>
        <w:t>הורים</w:t>
      </w:r>
      <w:r w:rsidR="008F263A" w:rsidRPr="00DA6399">
        <w:rPr>
          <w:rFonts w:ascii="David" w:hAnsi="David" w:cs="David"/>
          <w:rtl/>
        </w:rPr>
        <w:t xml:space="preserve"> </w:t>
      </w:r>
      <w:r w:rsidR="008F263A" w:rsidRPr="00DA6399">
        <w:rPr>
          <w:rFonts w:ascii="David" w:hAnsi="David" w:cs="David" w:hint="eastAsia"/>
          <w:rtl/>
        </w:rPr>
        <w:t>ללא</w:t>
      </w:r>
      <w:r w:rsidR="008F263A" w:rsidRPr="00DA6399">
        <w:rPr>
          <w:rFonts w:ascii="David" w:hAnsi="David" w:cs="David"/>
          <w:rtl/>
        </w:rPr>
        <w:t xml:space="preserve"> </w:t>
      </w:r>
      <w:r w:rsidR="008F263A" w:rsidRPr="00DA6399">
        <w:rPr>
          <w:rFonts w:ascii="David" w:hAnsi="David" w:cs="David" w:hint="eastAsia"/>
          <w:rtl/>
        </w:rPr>
        <w:t>השכלה</w:t>
      </w:r>
      <w:r w:rsidR="008F263A" w:rsidRPr="00DA6399">
        <w:rPr>
          <w:rFonts w:ascii="David" w:hAnsi="David" w:cs="David"/>
          <w:rtl/>
        </w:rPr>
        <w:t xml:space="preserve"> </w:t>
      </w:r>
      <w:r w:rsidR="008F263A" w:rsidRPr="00DA6399">
        <w:rPr>
          <w:rFonts w:ascii="David" w:hAnsi="David" w:cs="David" w:hint="eastAsia"/>
          <w:rtl/>
        </w:rPr>
        <w:t>אקדמית</w:t>
      </w:r>
      <w:r w:rsidR="008F263A" w:rsidRPr="00DA6399">
        <w:rPr>
          <w:rFonts w:ascii="David" w:hAnsi="David" w:cs="David"/>
          <w:rtl/>
        </w:rPr>
        <w:t xml:space="preserve">. </w:t>
      </w:r>
      <w:r w:rsidR="008F263A" w:rsidRPr="00DA6399">
        <w:rPr>
          <w:rFonts w:ascii="David" w:hAnsi="David" w:cs="David" w:hint="eastAsia"/>
          <w:rtl/>
        </w:rPr>
        <w:t>החיבור</w:t>
      </w:r>
      <w:r w:rsidR="008F263A" w:rsidRPr="00DA6399">
        <w:rPr>
          <w:rFonts w:ascii="David" w:hAnsi="David" w:cs="David"/>
          <w:rtl/>
        </w:rPr>
        <w:t xml:space="preserve"> </w:t>
      </w:r>
      <w:r w:rsidR="008F263A" w:rsidRPr="00DA6399">
        <w:rPr>
          <w:rFonts w:ascii="David" w:hAnsi="David" w:cs="David" w:hint="eastAsia"/>
          <w:rtl/>
        </w:rPr>
        <w:t>בין</w:t>
      </w:r>
      <w:r w:rsidR="008F263A">
        <w:rPr>
          <w:rFonts w:ascii="David" w:hAnsi="David" w:cs="David" w:hint="cs"/>
          <w:rtl/>
        </w:rPr>
        <w:t xml:space="preserve"> </w:t>
      </w:r>
      <w:r w:rsidR="008F263A" w:rsidRPr="00DA6399">
        <w:rPr>
          <w:rFonts w:ascii="David" w:hAnsi="David" w:cs="David" w:hint="eastAsia"/>
          <w:rtl/>
        </w:rPr>
        <w:t>הצלחה</w:t>
      </w:r>
      <w:r w:rsidR="008F263A" w:rsidRPr="00DA6399">
        <w:rPr>
          <w:rFonts w:ascii="David" w:hAnsi="David" w:cs="David"/>
          <w:rtl/>
        </w:rPr>
        <w:t xml:space="preserve"> </w:t>
      </w:r>
      <w:r w:rsidR="008F263A" w:rsidRPr="00DA6399">
        <w:rPr>
          <w:rFonts w:ascii="David" w:hAnsi="David" w:cs="David" w:hint="eastAsia"/>
          <w:rtl/>
        </w:rPr>
        <w:t>בלימודים</w:t>
      </w:r>
      <w:r w:rsidR="008F263A" w:rsidRPr="00DA6399">
        <w:rPr>
          <w:rFonts w:ascii="David" w:hAnsi="David" w:cs="David"/>
          <w:rtl/>
        </w:rPr>
        <w:t xml:space="preserve"> </w:t>
      </w:r>
      <w:r w:rsidR="008F263A" w:rsidRPr="00DA6399">
        <w:rPr>
          <w:rFonts w:ascii="David" w:hAnsi="David" w:cs="David" w:hint="eastAsia"/>
          <w:rtl/>
        </w:rPr>
        <w:t>ותמונת</w:t>
      </w:r>
      <w:r w:rsidR="008F263A" w:rsidRPr="00DA6399">
        <w:rPr>
          <w:rFonts w:ascii="David" w:hAnsi="David" w:cs="David"/>
          <w:rtl/>
        </w:rPr>
        <w:t xml:space="preserve"> </w:t>
      </w:r>
      <w:r w:rsidR="008F263A" w:rsidRPr="00DA6399">
        <w:rPr>
          <w:rFonts w:ascii="David" w:hAnsi="David" w:cs="David" w:hint="eastAsia"/>
          <w:rtl/>
        </w:rPr>
        <w:t>עתיד</w:t>
      </w:r>
      <w:r w:rsidR="008F263A" w:rsidRPr="00DA6399">
        <w:rPr>
          <w:rFonts w:ascii="David" w:hAnsi="David" w:cs="David"/>
          <w:rtl/>
        </w:rPr>
        <w:t xml:space="preserve"> </w:t>
      </w:r>
      <w:r w:rsidR="008F263A" w:rsidRPr="00DA6399">
        <w:rPr>
          <w:rFonts w:ascii="David" w:hAnsi="David" w:cs="David" w:hint="eastAsia"/>
          <w:rtl/>
        </w:rPr>
        <w:t>משפיע</w:t>
      </w:r>
      <w:r w:rsidR="008F263A" w:rsidRPr="00DA6399">
        <w:rPr>
          <w:rFonts w:ascii="David" w:hAnsi="David" w:cs="David"/>
          <w:rtl/>
        </w:rPr>
        <w:t xml:space="preserve"> </w:t>
      </w:r>
      <w:r w:rsidR="008F263A" w:rsidRPr="00DA6399">
        <w:rPr>
          <w:rFonts w:ascii="David" w:hAnsi="David" w:cs="David" w:hint="eastAsia"/>
          <w:rtl/>
        </w:rPr>
        <w:t>על</w:t>
      </w:r>
      <w:r w:rsidR="008F263A" w:rsidRPr="00DA6399">
        <w:rPr>
          <w:rFonts w:ascii="David" w:hAnsi="David" w:cs="David"/>
          <w:rtl/>
        </w:rPr>
        <w:t xml:space="preserve"> </w:t>
      </w:r>
      <w:r w:rsidR="008F263A" w:rsidRPr="00DA6399">
        <w:rPr>
          <w:rFonts w:ascii="David" w:hAnsi="David" w:cs="David" w:hint="eastAsia"/>
          <w:rtl/>
        </w:rPr>
        <w:t>מידת</w:t>
      </w:r>
      <w:r w:rsidR="008F263A" w:rsidRPr="00DA6399">
        <w:rPr>
          <w:rFonts w:ascii="David" w:hAnsi="David" w:cs="David"/>
          <w:rtl/>
        </w:rPr>
        <w:t xml:space="preserve"> </w:t>
      </w:r>
      <w:r w:rsidR="008F263A" w:rsidRPr="00DA6399">
        <w:rPr>
          <w:rFonts w:ascii="David" w:hAnsi="David" w:cs="David" w:hint="eastAsia"/>
          <w:rtl/>
        </w:rPr>
        <w:t>ההתמדה</w:t>
      </w:r>
      <w:r w:rsidR="008F263A" w:rsidRPr="00DA6399">
        <w:rPr>
          <w:rFonts w:ascii="David" w:hAnsi="David" w:cs="David"/>
          <w:rtl/>
        </w:rPr>
        <w:t xml:space="preserve"> </w:t>
      </w:r>
      <w:r w:rsidR="008F263A" w:rsidRPr="00DA6399">
        <w:rPr>
          <w:rFonts w:ascii="David" w:hAnsi="David" w:cs="David" w:hint="eastAsia"/>
          <w:rtl/>
        </w:rPr>
        <w:t>ורמת</w:t>
      </w:r>
      <w:r w:rsidR="008F263A" w:rsidRPr="00DA6399">
        <w:rPr>
          <w:rFonts w:ascii="David" w:hAnsi="David" w:cs="David"/>
          <w:rtl/>
        </w:rPr>
        <w:t xml:space="preserve"> </w:t>
      </w:r>
      <w:r w:rsidR="008F263A" w:rsidRPr="00DA6399">
        <w:rPr>
          <w:rFonts w:ascii="David" w:hAnsi="David" w:cs="David" w:hint="eastAsia"/>
          <w:rtl/>
        </w:rPr>
        <w:t>ההישגים</w:t>
      </w:r>
      <w:r w:rsidR="008F263A" w:rsidRPr="00DA6399">
        <w:rPr>
          <w:rFonts w:ascii="David" w:hAnsi="David" w:cs="David"/>
          <w:rtl/>
        </w:rPr>
        <w:t xml:space="preserve"> </w:t>
      </w:r>
      <w:r w:rsidR="008F263A" w:rsidRPr="00DA6399">
        <w:rPr>
          <w:rFonts w:ascii="David" w:hAnsi="David" w:cs="David" w:hint="eastAsia"/>
          <w:rtl/>
        </w:rPr>
        <w:t>הלימודים</w:t>
      </w:r>
      <w:r w:rsidR="008F263A" w:rsidRPr="00DA6399">
        <w:rPr>
          <w:rFonts w:ascii="David" w:hAnsi="David" w:cs="David"/>
          <w:rtl/>
        </w:rPr>
        <w:t xml:space="preserve"> </w:t>
      </w:r>
      <w:r>
        <w:rPr>
          <w:rFonts w:ascii="David" w:hAnsi="David" w:cs="David" w:hint="cs"/>
          <w:rtl/>
        </w:rPr>
        <w:t>של ילדיהם</w:t>
      </w:r>
      <w:r w:rsidR="008F263A" w:rsidRPr="00DA6399">
        <w:rPr>
          <w:rFonts w:ascii="David" w:hAnsi="David" w:cs="David"/>
          <w:rtl/>
        </w:rPr>
        <w:t xml:space="preserve">. תלמידים להורים ממשפחות פחות מבוססות או שהוריהם ללא השכלה אקדמית </w:t>
      </w:r>
      <w:r w:rsidR="008F263A" w:rsidRPr="00DA6399">
        <w:rPr>
          <w:rFonts w:ascii="David" w:hAnsi="David" w:cs="David" w:hint="eastAsia"/>
          <w:rtl/>
        </w:rPr>
        <w:t>בעלי</w:t>
      </w:r>
      <w:r w:rsidR="008F263A" w:rsidRPr="00DA6399">
        <w:rPr>
          <w:rFonts w:ascii="David" w:hAnsi="David" w:cs="David"/>
          <w:rtl/>
        </w:rPr>
        <w:t xml:space="preserve"> </w:t>
      </w:r>
      <w:r w:rsidR="008F263A" w:rsidRPr="00DA6399">
        <w:rPr>
          <w:rFonts w:ascii="David" w:hAnsi="David" w:cs="David" w:hint="eastAsia"/>
          <w:rtl/>
        </w:rPr>
        <w:t>פחות</w:t>
      </w:r>
      <w:r w:rsidR="008F263A" w:rsidRPr="00DA6399">
        <w:rPr>
          <w:rFonts w:ascii="David" w:hAnsi="David" w:cs="David"/>
          <w:rtl/>
        </w:rPr>
        <w:t xml:space="preserve"> </w:t>
      </w:r>
      <w:r w:rsidR="008F263A" w:rsidRPr="00DA6399">
        <w:rPr>
          <w:rFonts w:ascii="David" w:hAnsi="David" w:cs="David" w:hint="eastAsia"/>
          <w:rtl/>
        </w:rPr>
        <w:t>מוטיבציה</w:t>
      </w:r>
      <w:r w:rsidR="008F263A" w:rsidRPr="00DA6399">
        <w:rPr>
          <w:rFonts w:ascii="David" w:hAnsi="David" w:cs="David"/>
          <w:rtl/>
        </w:rPr>
        <w:t xml:space="preserve"> </w:t>
      </w:r>
      <w:r w:rsidR="008F263A" w:rsidRPr="00DA6399">
        <w:rPr>
          <w:rFonts w:ascii="David" w:hAnsi="David" w:cs="David" w:hint="eastAsia"/>
          <w:rtl/>
        </w:rPr>
        <w:t>להשקיע</w:t>
      </w:r>
      <w:r w:rsidR="008F263A" w:rsidRPr="00DA6399">
        <w:rPr>
          <w:rFonts w:ascii="David" w:hAnsi="David" w:cs="David"/>
          <w:rtl/>
        </w:rPr>
        <w:t xml:space="preserve"> בלימודים </w:t>
      </w:r>
      <w:r w:rsidR="008F263A" w:rsidRPr="00DA6399">
        <w:rPr>
          <w:rFonts w:ascii="David" w:hAnsi="David" w:cs="David" w:hint="eastAsia"/>
          <w:rtl/>
        </w:rPr>
        <w:t>ועלולים</w:t>
      </w:r>
      <w:r w:rsidR="008F263A" w:rsidRPr="00DA6399">
        <w:rPr>
          <w:rFonts w:ascii="David" w:hAnsi="David" w:cs="David"/>
          <w:rtl/>
        </w:rPr>
        <w:t xml:space="preserve"> </w:t>
      </w:r>
      <w:r w:rsidR="008F263A" w:rsidRPr="00DA6399">
        <w:rPr>
          <w:rFonts w:ascii="David" w:hAnsi="David" w:cs="David" w:hint="eastAsia"/>
          <w:rtl/>
        </w:rPr>
        <w:t>לנשור</w:t>
      </w:r>
      <w:r w:rsidR="008F263A" w:rsidRPr="00DA6399">
        <w:rPr>
          <w:rFonts w:ascii="David" w:hAnsi="David" w:cs="David"/>
          <w:rtl/>
        </w:rPr>
        <w:t xml:space="preserve"> </w:t>
      </w:r>
      <w:r w:rsidR="008F263A" w:rsidRPr="00DA6399">
        <w:rPr>
          <w:rFonts w:ascii="David" w:hAnsi="David" w:cs="David" w:hint="eastAsia"/>
          <w:rtl/>
        </w:rPr>
        <w:t>מלימודים</w:t>
      </w:r>
      <w:r w:rsidR="008F263A" w:rsidRPr="00DA6399">
        <w:rPr>
          <w:rFonts w:ascii="David" w:hAnsi="David" w:cs="David"/>
          <w:rtl/>
        </w:rPr>
        <w:t xml:space="preserve"> (</w:t>
      </w:r>
      <w:r w:rsidR="008F263A" w:rsidRPr="00DA6399">
        <w:rPr>
          <w:rFonts w:asciiTheme="majorBidi" w:hAnsiTheme="majorBidi" w:cstheme="majorBidi"/>
          <w:lang w:val="en"/>
        </w:rPr>
        <w:t>Hill, 2022; Hill &amp; Torres, 2010</w:t>
      </w:r>
      <w:r w:rsidR="008F263A" w:rsidRPr="00DA6399">
        <w:rPr>
          <w:rFonts w:ascii="David" w:hAnsi="David" w:cs="David"/>
          <w:rtl/>
        </w:rPr>
        <w:t xml:space="preserve">). </w:t>
      </w:r>
      <w:r w:rsidR="008F263A" w:rsidRPr="00DA6399">
        <w:rPr>
          <w:rFonts w:ascii="David" w:hAnsi="David" w:cs="David" w:hint="eastAsia"/>
          <w:rtl/>
        </w:rPr>
        <w:t>לעיתים</w:t>
      </w:r>
      <w:r w:rsidR="008F263A" w:rsidRPr="00DA6399">
        <w:rPr>
          <w:rFonts w:ascii="David" w:hAnsi="David" w:cs="David"/>
          <w:rtl/>
        </w:rPr>
        <w:t xml:space="preserve"> </w:t>
      </w:r>
      <w:r w:rsidR="008F263A" w:rsidRPr="00DA6399">
        <w:rPr>
          <w:rFonts w:ascii="David" w:hAnsi="David" w:cs="David" w:hint="eastAsia"/>
          <w:rtl/>
        </w:rPr>
        <w:t>ההורים</w:t>
      </w:r>
      <w:r w:rsidR="008F263A" w:rsidRPr="00DA6399">
        <w:rPr>
          <w:rFonts w:ascii="David" w:hAnsi="David" w:cs="David"/>
          <w:rtl/>
        </w:rPr>
        <w:t xml:space="preserve">, </w:t>
      </w:r>
      <w:r w:rsidR="008F263A" w:rsidRPr="00DA6399">
        <w:rPr>
          <w:rFonts w:ascii="David" w:hAnsi="David" w:cs="David" w:hint="eastAsia"/>
          <w:rtl/>
        </w:rPr>
        <w:t>על</w:t>
      </w:r>
      <w:r w:rsidR="008F263A" w:rsidRPr="00DA6399">
        <w:rPr>
          <w:rFonts w:ascii="David" w:hAnsi="David" w:cs="David"/>
          <w:rtl/>
        </w:rPr>
        <w:t xml:space="preserve"> </w:t>
      </w:r>
      <w:r w:rsidR="008F263A" w:rsidRPr="00DA6399">
        <w:rPr>
          <w:rFonts w:ascii="David" w:hAnsi="David" w:cs="David" w:hint="eastAsia"/>
          <w:rtl/>
        </w:rPr>
        <w:t>רקע</w:t>
      </w:r>
      <w:r w:rsidR="008F263A" w:rsidRPr="00DA6399">
        <w:rPr>
          <w:rFonts w:ascii="David" w:hAnsi="David" w:cs="David"/>
          <w:rtl/>
        </w:rPr>
        <w:t xml:space="preserve"> </w:t>
      </w:r>
      <w:r w:rsidR="008F263A" w:rsidRPr="00DA6399">
        <w:rPr>
          <w:rFonts w:ascii="David" w:hAnsi="David" w:cs="David" w:hint="eastAsia"/>
          <w:rtl/>
        </w:rPr>
        <w:t>המשאבים</w:t>
      </w:r>
      <w:r w:rsidR="008F263A" w:rsidRPr="00DA6399">
        <w:rPr>
          <w:rFonts w:ascii="David" w:hAnsi="David" w:cs="David"/>
          <w:rtl/>
        </w:rPr>
        <w:t xml:space="preserve"> </w:t>
      </w:r>
      <w:r w:rsidR="008F263A" w:rsidRPr="00DA6399">
        <w:rPr>
          <w:rFonts w:ascii="David" w:hAnsi="David" w:cs="David" w:hint="eastAsia"/>
          <w:rtl/>
        </w:rPr>
        <w:t>הכלכליים</w:t>
      </w:r>
      <w:r w:rsidR="008F263A" w:rsidRPr="00DA6399">
        <w:rPr>
          <w:rFonts w:ascii="David" w:hAnsi="David" w:cs="David"/>
          <w:rtl/>
        </w:rPr>
        <w:t xml:space="preserve"> </w:t>
      </w:r>
      <w:r w:rsidR="008F263A" w:rsidRPr="00DA6399">
        <w:rPr>
          <w:rFonts w:ascii="David" w:hAnsi="David" w:cs="David" w:hint="eastAsia"/>
          <w:rtl/>
        </w:rPr>
        <w:t>וההשכלתיים</w:t>
      </w:r>
      <w:r w:rsidR="008F263A" w:rsidRPr="00DA6399">
        <w:rPr>
          <w:rFonts w:ascii="David" w:hAnsi="David" w:cs="David"/>
          <w:rtl/>
        </w:rPr>
        <w:t xml:space="preserve"> </w:t>
      </w:r>
      <w:r w:rsidR="008F263A" w:rsidRPr="00DA6399">
        <w:rPr>
          <w:rFonts w:ascii="David" w:hAnsi="David" w:cs="David" w:hint="eastAsia"/>
          <w:rtl/>
        </w:rPr>
        <w:t>של</w:t>
      </w:r>
      <w:r w:rsidR="008F263A" w:rsidRPr="00DA6399">
        <w:rPr>
          <w:rFonts w:ascii="David" w:hAnsi="David" w:cs="David"/>
          <w:rtl/>
        </w:rPr>
        <w:t xml:space="preserve"> </w:t>
      </w:r>
      <w:r w:rsidR="008F263A" w:rsidRPr="00DA6399">
        <w:rPr>
          <w:rFonts w:ascii="David" w:hAnsi="David" w:cs="David" w:hint="eastAsia"/>
          <w:rtl/>
        </w:rPr>
        <w:t>המשפחה</w:t>
      </w:r>
      <w:r w:rsidR="008F263A" w:rsidRPr="00DA6399">
        <w:rPr>
          <w:rFonts w:ascii="David" w:hAnsi="David" w:cs="David"/>
          <w:rtl/>
        </w:rPr>
        <w:t xml:space="preserve">, נוטים להיות "ראליים" </w:t>
      </w:r>
      <w:r w:rsidR="008F263A" w:rsidRPr="00DA6399">
        <w:rPr>
          <w:rFonts w:ascii="David" w:hAnsi="David" w:cs="David" w:hint="eastAsia"/>
          <w:rtl/>
        </w:rPr>
        <w:t>ולהנמיך</w:t>
      </w:r>
      <w:r w:rsidR="008F263A" w:rsidRPr="00DA6399">
        <w:rPr>
          <w:rFonts w:ascii="David" w:hAnsi="David" w:cs="David"/>
          <w:rtl/>
        </w:rPr>
        <w:t xml:space="preserve"> את הצפיות האקדמיות שלהם </w:t>
      </w:r>
      <w:r w:rsidR="008F263A" w:rsidRPr="00DA6399">
        <w:rPr>
          <w:rFonts w:ascii="David" w:hAnsi="David" w:cs="David" w:hint="eastAsia"/>
          <w:rtl/>
        </w:rPr>
        <w:t>מילדיהם</w:t>
      </w:r>
      <w:r w:rsidR="008F263A" w:rsidRPr="00DA6399">
        <w:rPr>
          <w:rFonts w:ascii="David" w:hAnsi="David" w:cs="David"/>
          <w:rtl/>
        </w:rPr>
        <w:t xml:space="preserve"> (</w:t>
      </w:r>
      <w:proofErr w:type="spellStart"/>
      <w:r w:rsidR="008F263A" w:rsidRPr="00DA6399">
        <w:rPr>
          <w:rFonts w:asciiTheme="majorBidi" w:hAnsiTheme="majorBidi" w:cstheme="majorBidi"/>
          <w:lang w:val="en"/>
        </w:rPr>
        <w:t>Pinquart</w:t>
      </w:r>
      <w:proofErr w:type="spellEnd"/>
      <w:r w:rsidR="008F263A" w:rsidRPr="00DA6399">
        <w:rPr>
          <w:rFonts w:asciiTheme="majorBidi" w:hAnsiTheme="majorBidi" w:cstheme="majorBidi"/>
          <w:lang w:val="en"/>
        </w:rPr>
        <w:t xml:space="preserve"> &amp; Ebeling, 2020</w:t>
      </w:r>
      <w:r w:rsidR="008F263A" w:rsidRPr="00DA6399">
        <w:rPr>
          <w:rFonts w:ascii="David" w:hAnsi="David" w:cs="David"/>
          <w:rtl/>
        </w:rPr>
        <w:t>).</w:t>
      </w:r>
    </w:p>
    <w:p w14:paraId="681D925B" w14:textId="3765EF33" w:rsidR="000F3E9A" w:rsidRDefault="000F3E9A" w:rsidP="008F263A">
      <w:pPr>
        <w:pStyle w:val="NormalWeb"/>
        <w:bidi/>
        <w:spacing w:before="120" w:beforeAutospacing="0" w:after="120" w:afterAutospacing="0" w:line="312" w:lineRule="auto"/>
        <w:jc w:val="both"/>
        <w:textAlignment w:val="baseline"/>
        <w:rPr>
          <w:rFonts w:ascii="David" w:hAnsi="David" w:cs="David"/>
          <w:rtl/>
        </w:rPr>
      </w:pPr>
      <w:r w:rsidRPr="006B6A31">
        <w:rPr>
          <w:rFonts w:ascii="David" w:hAnsi="David" w:cs="David" w:hint="cs"/>
          <w:b/>
          <w:bCs/>
          <w:rtl/>
        </w:rPr>
        <w:t xml:space="preserve">מעורבות </w:t>
      </w:r>
      <w:r w:rsidR="006B6A31">
        <w:rPr>
          <w:rFonts w:ascii="David" w:hAnsi="David" w:cs="David" w:hint="cs"/>
          <w:b/>
          <w:bCs/>
          <w:rtl/>
        </w:rPr>
        <w:t xml:space="preserve">ההורים </w:t>
      </w:r>
      <w:r w:rsidRPr="006B6A31">
        <w:rPr>
          <w:rFonts w:ascii="David" w:hAnsi="David" w:cs="David" w:hint="cs"/>
          <w:b/>
          <w:bCs/>
          <w:rtl/>
        </w:rPr>
        <w:t>בבית הספר</w:t>
      </w:r>
      <w:r>
        <w:rPr>
          <w:rFonts w:ascii="David" w:hAnsi="David" w:cs="David" w:hint="cs"/>
          <w:rtl/>
        </w:rPr>
        <w:t xml:space="preserve">: </w:t>
      </w:r>
      <w:r w:rsidR="00552395">
        <w:rPr>
          <w:rFonts w:ascii="David" w:hAnsi="David" w:cs="David" w:hint="cs"/>
          <w:rtl/>
        </w:rPr>
        <w:t xml:space="preserve">לצד זאת, </w:t>
      </w:r>
      <w:r w:rsidR="00FD031B">
        <w:rPr>
          <w:rFonts w:ascii="David" w:hAnsi="David" w:cs="David" w:hint="cs"/>
          <w:rtl/>
        </w:rPr>
        <w:t xml:space="preserve">הורים לילדים מרקע חברתי-כלכלי נמוך נוטים </w:t>
      </w:r>
      <w:r w:rsidR="00497E35">
        <w:rPr>
          <w:rFonts w:ascii="David" w:hAnsi="David" w:cs="David" w:hint="cs"/>
          <w:rtl/>
        </w:rPr>
        <w:t xml:space="preserve">לעתים </w:t>
      </w:r>
      <w:r w:rsidR="00FD031B">
        <w:rPr>
          <w:rFonts w:ascii="David" w:hAnsi="David" w:cs="David" w:hint="cs"/>
          <w:rtl/>
        </w:rPr>
        <w:t xml:space="preserve">להיות פחות מעורבים </w:t>
      </w:r>
      <w:r w:rsidR="003F270A">
        <w:rPr>
          <w:rFonts w:ascii="David" w:hAnsi="David" w:cs="David" w:hint="cs"/>
          <w:rtl/>
        </w:rPr>
        <w:t>בפועל בפעילויות בבית הספר</w:t>
      </w:r>
      <w:r w:rsidR="00BB24BE">
        <w:rPr>
          <w:rFonts w:ascii="David" w:hAnsi="David" w:cs="David" w:hint="cs"/>
          <w:rtl/>
        </w:rPr>
        <w:t xml:space="preserve">, בשל אילוצי פניות או היעדר </w:t>
      </w:r>
      <w:r w:rsidR="00FC1317">
        <w:rPr>
          <w:rFonts w:ascii="David" w:hAnsi="David" w:cs="David" w:hint="cs"/>
          <w:rtl/>
        </w:rPr>
        <w:t>היכרות ומידע על מערכת בית הספר</w:t>
      </w:r>
      <w:r w:rsidR="00B41FC5">
        <w:rPr>
          <w:rFonts w:ascii="David" w:hAnsi="David" w:cs="David" w:hint="cs"/>
          <w:rtl/>
        </w:rPr>
        <w:t>. ה</w:t>
      </w:r>
      <w:r w:rsidR="004F1033">
        <w:rPr>
          <w:rFonts w:ascii="David" w:hAnsi="David" w:cs="David" w:hint="cs"/>
          <w:rtl/>
        </w:rPr>
        <w:t xml:space="preserve">דבר </w:t>
      </w:r>
      <w:r w:rsidR="00281DB1">
        <w:rPr>
          <w:rFonts w:ascii="David" w:hAnsi="David" w:cs="David" w:hint="cs"/>
          <w:rtl/>
        </w:rPr>
        <w:t xml:space="preserve">עשוי לבוא </w:t>
      </w:r>
      <w:r w:rsidR="004F1033">
        <w:rPr>
          <w:rFonts w:ascii="David" w:hAnsi="David" w:cs="David" w:hint="cs"/>
          <w:rtl/>
        </w:rPr>
        <w:t>לידי ביטוי במידת ההתמדה של הילדים בבית הספר</w:t>
      </w:r>
      <w:r w:rsidR="00D018DC">
        <w:rPr>
          <w:rFonts w:ascii="David" w:hAnsi="David" w:cs="David" w:hint="cs"/>
          <w:rtl/>
        </w:rPr>
        <w:t xml:space="preserve">, </w:t>
      </w:r>
      <w:r w:rsidR="006B50BC">
        <w:rPr>
          <w:rFonts w:ascii="David" w:hAnsi="David" w:cs="David" w:hint="cs"/>
          <w:rtl/>
        </w:rPr>
        <w:t xml:space="preserve">והגעה עם </w:t>
      </w:r>
      <w:r w:rsidR="00E44333">
        <w:rPr>
          <w:rFonts w:ascii="David" w:hAnsi="David" w:cs="David" w:hint="cs"/>
          <w:rtl/>
        </w:rPr>
        <w:t>התזונה והציוד הנחוץ לבית הספר</w:t>
      </w:r>
      <w:r w:rsidR="006B50BC">
        <w:rPr>
          <w:rFonts w:ascii="David" w:hAnsi="David" w:cs="David" w:hint="cs"/>
          <w:rtl/>
        </w:rPr>
        <w:t xml:space="preserve"> (</w:t>
      </w:r>
      <w:r w:rsidR="006B50BC">
        <w:rPr>
          <w:rFonts w:ascii="David" w:hAnsi="David" w:cs="David"/>
        </w:rPr>
        <w:t>Alexander et al., 2014</w:t>
      </w:r>
      <w:r w:rsidR="007B1C36">
        <w:rPr>
          <w:rFonts w:ascii="David" w:hAnsi="David" w:cs="David" w:hint="cs"/>
          <w:rtl/>
        </w:rPr>
        <w:t>)</w:t>
      </w:r>
      <w:r w:rsidR="000B182D">
        <w:rPr>
          <w:rFonts w:ascii="David" w:hAnsi="David" w:cs="David" w:hint="cs"/>
          <w:rtl/>
        </w:rPr>
        <w:t>, וב</w:t>
      </w:r>
      <w:r w:rsidR="000F1ED4">
        <w:rPr>
          <w:rFonts w:ascii="David" w:hAnsi="David" w:cs="David" w:hint="cs"/>
          <w:rtl/>
        </w:rPr>
        <w:t>ציפיות ההורים להצלחה, העידוד והדחיפה להצטיינות של הילדים בבית הספר</w:t>
      </w:r>
      <w:r w:rsidR="000B182D">
        <w:rPr>
          <w:rFonts w:ascii="David" w:hAnsi="David" w:cs="David" w:hint="cs"/>
          <w:rtl/>
        </w:rPr>
        <w:t xml:space="preserve"> והכוונה למסלולי </w:t>
      </w:r>
      <w:r w:rsidR="000B182D">
        <w:rPr>
          <w:rFonts w:ascii="David" w:hAnsi="David" w:cs="David" w:hint="cs"/>
        </w:rPr>
        <w:t>STEM</w:t>
      </w:r>
      <w:r w:rsidR="000B182D">
        <w:rPr>
          <w:rFonts w:ascii="David" w:hAnsi="David" w:cs="David" w:hint="cs"/>
          <w:rtl/>
        </w:rPr>
        <w:t xml:space="preserve"> בתיכון (</w:t>
      </w:r>
      <w:r w:rsidR="000B182D">
        <w:rPr>
          <w:rFonts w:ascii="David" w:hAnsi="David" w:cs="David"/>
        </w:rPr>
        <w:t>(</w:t>
      </w:r>
      <w:r w:rsidR="000E3197" w:rsidRPr="00570E7C">
        <w:rPr>
          <w:rFonts w:asciiTheme="majorBidi" w:hAnsiTheme="majorBidi" w:cstheme="majorBidi"/>
          <w:lang w:val="en"/>
        </w:rPr>
        <w:t>Lopez, 2018</w:t>
      </w:r>
      <w:r w:rsidR="0028531E">
        <w:rPr>
          <w:rFonts w:ascii="David" w:hAnsi="David" w:cs="David" w:hint="cs"/>
          <w:rtl/>
        </w:rPr>
        <w:t xml:space="preserve">. </w:t>
      </w:r>
    </w:p>
    <w:p w14:paraId="1CDC9DE8" w14:textId="02322A58" w:rsidR="00B16E01" w:rsidRPr="003F270A" w:rsidRDefault="00430AFB" w:rsidP="008F263A">
      <w:pPr>
        <w:pStyle w:val="NormalWeb"/>
        <w:bidi/>
        <w:spacing w:before="240" w:beforeAutospacing="0" w:after="120" w:afterAutospacing="0" w:line="312" w:lineRule="auto"/>
        <w:jc w:val="both"/>
        <w:textAlignment w:val="baseline"/>
        <w:rPr>
          <w:rFonts w:ascii="David" w:hAnsi="David" w:cs="David"/>
          <w:rtl/>
        </w:rPr>
      </w:pPr>
      <w:r>
        <w:rPr>
          <w:rFonts w:ascii="David" w:hAnsi="David" w:cs="David" w:hint="cs"/>
          <w:b/>
          <w:bCs/>
          <w:rtl/>
        </w:rPr>
        <w:t>עידוד והכוונה</w:t>
      </w:r>
      <w:r w:rsidR="00207B85">
        <w:rPr>
          <w:rFonts w:ascii="David" w:hAnsi="David" w:cs="David" w:hint="cs"/>
          <w:b/>
          <w:bCs/>
          <w:rtl/>
        </w:rPr>
        <w:t xml:space="preserve"> להשקיע בלימודים</w:t>
      </w:r>
      <w:r w:rsidR="000F3E9A">
        <w:rPr>
          <w:rFonts w:ascii="David" w:hAnsi="David" w:cs="David" w:hint="cs"/>
          <w:rtl/>
        </w:rPr>
        <w:t xml:space="preserve">: </w:t>
      </w:r>
    </w:p>
    <w:p w14:paraId="605EBBE6" w14:textId="7D3CB2EB" w:rsidR="00461C4B" w:rsidRDefault="00461C4B" w:rsidP="00461C4B">
      <w:pPr>
        <w:pStyle w:val="NormalWeb"/>
        <w:bidi/>
        <w:spacing w:before="120" w:beforeAutospacing="0" w:after="120" w:afterAutospacing="0" w:line="312" w:lineRule="auto"/>
        <w:jc w:val="both"/>
        <w:textAlignment w:val="baseline"/>
        <w:rPr>
          <w:rFonts w:ascii="David" w:hAnsi="David" w:cs="David"/>
          <w:rtl/>
        </w:rPr>
      </w:pPr>
      <w:r w:rsidRPr="000E30BE">
        <w:rPr>
          <w:rFonts w:ascii="David" w:hAnsi="David" w:cs="David" w:hint="cs"/>
          <w:b/>
          <w:bCs/>
          <w:rtl/>
        </w:rPr>
        <w:t>קשר מורה-הורה</w:t>
      </w:r>
      <w:r>
        <w:rPr>
          <w:rFonts w:ascii="David" w:hAnsi="David" w:cs="David" w:hint="cs"/>
          <w:rtl/>
        </w:rPr>
        <w:t xml:space="preserve">: המעמד החברתי או ההבדלים התרבותיים השונים בין ההורים לבין הצוות החינוכי בבית הספר מקשה על ההורים לחוש בנוח להגיע לבית הספר, להשתתף בפעילויות בית הספר ולשוחח עם המורים על הקשיים של ילדיהם. הילד חש פחות נוח בבית הספר כאשר הוריו אינם מעורבים בפעילות הבית ספרית, או שקיימת תחושה סובייקטיבית ש"אין לו את הגב של ההורים" ושהם אינם יכולים לבוא ולסנגר עבורו ולהציג את זווית הראייה שלו מול המורים בעת הצורך  </w:t>
      </w:r>
      <w:r>
        <w:rPr>
          <w:rFonts w:ascii="David" w:hAnsi="David" w:cs="David"/>
        </w:rPr>
        <w:t>Bourdieu, 1994;Kobolt et al., 2016</w:t>
      </w:r>
      <w:r w:rsidR="00993BA1">
        <w:rPr>
          <w:rFonts w:ascii="David" w:hAnsi="David" w:cs="David"/>
        </w:rPr>
        <w:t>)</w:t>
      </w:r>
      <w:r>
        <w:rPr>
          <w:rFonts w:ascii="David" w:hAnsi="David" w:cs="David" w:hint="cs"/>
          <w:rtl/>
        </w:rPr>
        <w:t>).</w:t>
      </w:r>
    </w:p>
    <w:p w14:paraId="6BF42C45" w14:textId="77777777" w:rsidR="00677FDD" w:rsidRDefault="009D0F91" w:rsidP="00993BA1">
      <w:pPr>
        <w:pStyle w:val="NormalWeb"/>
        <w:bidi/>
        <w:spacing w:before="120" w:beforeAutospacing="0" w:after="120" w:afterAutospacing="0" w:line="312" w:lineRule="auto"/>
        <w:jc w:val="both"/>
        <w:textAlignment w:val="baseline"/>
        <w:rPr>
          <w:rFonts w:ascii="David" w:hAnsi="David" w:cs="David"/>
          <w:rtl/>
          <w:lang w:val="en"/>
        </w:rPr>
      </w:pPr>
      <w:r>
        <w:rPr>
          <w:rFonts w:ascii="David" w:hAnsi="David" w:cs="David" w:hint="cs"/>
          <w:rtl/>
        </w:rPr>
        <w:t>הבדלים תרבותיים בין בית ספר ומשפחה עשויים להביא לאי הבנה בקרב מורים ותחושה שלהורים לא אכפת מהצלחת השתלבות ילדיהם בבית הספר (</w:t>
      </w:r>
      <w:r w:rsidR="00F750D4" w:rsidRPr="00C13BB5">
        <w:rPr>
          <w:rFonts w:asciiTheme="majorBidi" w:hAnsiTheme="majorBidi" w:cstheme="majorBidi"/>
          <w:lang w:val="en"/>
        </w:rPr>
        <w:t>DeCastro-</w:t>
      </w:r>
      <w:proofErr w:type="spellStart"/>
      <w:r w:rsidR="00F750D4" w:rsidRPr="00C13BB5">
        <w:rPr>
          <w:rFonts w:asciiTheme="majorBidi" w:hAnsiTheme="majorBidi" w:cstheme="majorBidi"/>
          <w:lang w:val="en"/>
        </w:rPr>
        <w:t>Ambrosetti</w:t>
      </w:r>
      <w:proofErr w:type="spellEnd"/>
      <w:r w:rsidR="00F750D4" w:rsidRPr="00C13BB5">
        <w:rPr>
          <w:rFonts w:asciiTheme="majorBidi" w:hAnsiTheme="majorBidi" w:cstheme="majorBidi"/>
          <w:lang w:val="en"/>
        </w:rPr>
        <w:t xml:space="preserve"> &amp; Cho, 2005; Vang, </w:t>
      </w:r>
      <w:r w:rsidR="00F750D4" w:rsidRPr="00A75639">
        <w:rPr>
          <w:rFonts w:asciiTheme="majorBidi" w:hAnsiTheme="majorBidi" w:cstheme="majorBidi"/>
          <w:lang w:val="en"/>
        </w:rPr>
        <w:t>2006</w:t>
      </w:r>
      <w:r w:rsidR="00F750D4">
        <w:rPr>
          <w:rFonts w:ascii="David" w:hAnsi="David" w:cs="David" w:hint="cs"/>
          <w:rtl/>
          <w:lang w:val="en"/>
        </w:rPr>
        <w:t>)</w:t>
      </w:r>
      <w:r w:rsidR="00AE21E0">
        <w:rPr>
          <w:rFonts w:ascii="David" w:hAnsi="David" w:cs="David" w:hint="cs"/>
          <w:rtl/>
          <w:lang w:val="en"/>
        </w:rPr>
        <w:t xml:space="preserve">. ממחקרים בישראל (סבר, 2004; שפירא, 2008) עולה כי </w:t>
      </w:r>
      <w:r w:rsidR="00AD577B">
        <w:rPr>
          <w:rFonts w:ascii="David" w:hAnsi="David" w:cs="David" w:hint="cs"/>
          <w:rtl/>
          <w:lang w:val="en"/>
        </w:rPr>
        <w:t xml:space="preserve">היחס של צוות בית הספר להורי תלמידים עולים מתבסס על </w:t>
      </w:r>
      <w:r w:rsidR="006F38E5">
        <w:rPr>
          <w:rFonts w:ascii="David" w:hAnsi="David" w:cs="David" w:hint="cs"/>
          <w:rtl/>
          <w:lang w:val="en"/>
        </w:rPr>
        <w:t xml:space="preserve">פי רוב על </w:t>
      </w:r>
      <w:r w:rsidR="00AD577B">
        <w:rPr>
          <w:rFonts w:ascii="David" w:hAnsi="David" w:cs="David" w:hint="cs"/>
          <w:rtl/>
          <w:lang w:val="en"/>
        </w:rPr>
        <w:t>נקודת מבט פטרנליסטי</w:t>
      </w:r>
      <w:r w:rsidR="00AD577B">
        <w:rPr>
          <w:rFonts w:ascii="David" w:hAnsi="David" w:cs="David" w:hint="eastAsia"/>
          <w:rtl/>
          <w:lang w:val="en"/>
        </w:rPr>
        <w:t>ת</w:t>
      </w:r>
      <w:r w:rsidR="00584205">
        <w:rPr>
          <w:rFonts w:ascii="David" w:hAnsi="David" w:cs="David" w:hint="cs"/>
          <w:rtl/>
          <w:lang w:val="en"/>
        </w:rPr>
        <w:t xml:space="preserve">, ולעיתים נוצר חוסר אמן בין ההורים לבית הספר. </w:t>
      </w:r>
      <w:r w:rsidR="00517FE4">
        <w:rPr>
          <w:rFonts w:ascii="David" w:hAnsi="David" w:cs="David" w:hint="cs"/>
          <w:rtl/>
          <w:lang w:val="en"/>
        </w:rPr>
        <w:t xml:space="preserve">התחושה של ההורים העולים או של הורים ממשפחות ערביות היא </w:t>
      </w:r>
      <w:r w:rsidR="00605770">
        <w:rPr>
          <w:rFonts w:ascii="David" w:hAnsi="David" w:cs="David" w:hint="cs"/>
          <w:rtl/>
          <w:lang w:val="en"/>
        </w:rPr>
        <w:t>של בושה בתרבותם וכי הם מצופים להיטמע בתרבות הישראלית.</w:t>
      </w:r>
    </w:p>
    <w:p w14:paraId="7B78B257" w14:textId="11FB6E3F" w:rsidR="00461C4B" w:rsidRDefault="006F26D8" w:rsidP="00980DA7">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lang w:val="en"/>
        </w:rPr>
        <w:t xml:space="preserve">בתקשורת בין הצוות החינוכי להורים מקבוצות מיעוט עולה כי </w:t>
      </w:r>
      <w:r w:rsidR="009C7B40">
        <w:rPr>
          <w:rFonts w:ascii="David" w:hAnsi="David" w:cs="David" w:hint="cs"/>
          <w:rtl/>
          <w:lang w:val="en"/>
        </w:rPr>
        <w:t xml:space="preserve">המפגשים מתקיימים לרוב בעברית וחלק מההורים מתקשים להבין את מה שהמורה אומר להם. </w:t>
      </w:r>
      <w:r w:rsidR="00A1264C">
        <w:rPr>
          <w:rFonts w:ascii="David" w:hAnsi="David" w:cs="David" w:hint="cs"/>
          <w:rtl/>
          <w:lang w:val="en"/>
        </w:rPr>
        <w:t>גם כאשר מגויסים מתורגמנים קיים חשש כי התקשורת שבין המורה להורה אינה בהירה מספיק</w:t>
      </w:r>
      <w:r w:rsidR="00600708">
        <w:rPr>
          <w:rFonts w:ascii="David" w:hAnsi="David" w:cs="David" w:hint="cs"/>
          <w:rtl/>
          <w:lang w:val="en"/>
        </w:rPr>
        <w:t xml:space="preserve"> (סבר, 2001)</w:t>
      </w:r>
      <w:r w:rsidR="00A1264C">
        <w:rPr>
          <w:rFonts w:ascii="David" w:hAnsi="David" w:cs="David" w:hint="cs"/>
          <w:rtl/>
          <w:lang w:val="en"/>
        </w:rPr>
        <w:t xml:space="preserve">. </w:t>
      </w:r>
      <w:r w:rsidR="00BF1A46">
        <w:rPr>
          <w:rFonts w:ascii="David" w:hAnsi="David" w:cs="David" w:hint="cs"/>
          <w:rtl/>
          <w:lang w:val="en"/>
        </w:rPr>
        <w:t xml:space="preserve">לרוב </w:t>
      </w:r>
      <w:r w:rsidR="005E54E9">
        <w:rPr>
          <w:rFonts w:ascii="David" w:hAnsi="David" w:cs="David" w:hint="cs"/>
          <w:rtl/>
          <w:lang w:val="en"/>
        </w:rPr>
        <w:t xml:space="preserve">ההון של ההורים </w:t>
      </w:r>
      <w:r w:rsidR="005E54E9">
        <w:rPr>
          <w:rFonts w:ascii="David" w:hAnsi="David" w:cs="David" w:hint="cs"/>
          <w:rtl/>
          <w:lang w:val="en"/>
        </w:rPr>
        <w:lastRenderedPageBreak/>
        <w:t>נתפס על ידי</w:t>
      </w:r>
      <w:r w:rsidR="00F272B8">
        <w:rPr>
          <w:rFonts w:ascii="David" w:hAnsi="David" w:cs="David" w:hint="cs"/>
          <w:rtl/>
          <w:lang w:val="en"/>
        </w:rPr>
        <w:t xml:space="preserve"> המורים</w:t>
      </w:r>
      <w:r w:rsidR="008E3AA1">
        <w:rPr>
          <w:rFonts w:ascii="David" w:hAnsi="David" w:cs="David" w:hint="cs"/>
          <w:rtl/>
          <w:lang w:val="en"/>
        </w:rPr>
        <w:t xml:space="preserve"> </w:t>
      </w:r>
      <w:r w:rsidR="009C5258">
        <w:rPr>
          <w:rFonts w:ascii="David" w:hAnsi="David" w:cs="David" w:hint="cs"/>
          <w:rtl/>
          <w:lang w:val="en"/>
        </w:rPr>
        <w:t>כחסר ערך ו</w:t>
      </w:r>
      <w:r w:rsidR="00283259">
        <w:rPr>
          <w:rFonts w:ascii="David" w:hAnsi="David" w:cs="David" w:hint="cs"/>
          <w:rtl/>
          <w:lang w:val="en"/>
        </w:rPr>
        <w:t xml:space="preserve">ההורים נתפסים כ"הורים שקופים" </w:t>
      </w:r>
      <w:r w:rsidR="00600708">
        <w:rPr>
          <w:rFonts w:ascii="David" w:hAnsi="David" w:cs="David" w:hint="cs"/>
          <w:rtl/>
          <w:lang w:val="en"/>
        </w:rPr>
        <w:t>(</w:t>
      </w:r>
      <w:r w:rsidR="00E11688">
        <w:rPr>
          <w:rFonts w:ascii="David" w:hAnsi="David" w:cs="David"/>
          <w:lang w:val="en"/>
        </w:rPr>
        <w:t>Sever, 2018</w:t>
      </w:r>
      <w:r w:rsidR="00600708">
        <w:rPr>
          <w:rFonts w:ascii="David" w:hAnsi="David" w:cs="David" w:hint="cs"/>
          <w:rtl/>
          <w:lang w:val="en"/>
        </w:rPr>
        <w:t>)</w:t>
      </w:r>
      <w:r w:rsidR="005E54E9">
        <w:rPr>
          <w:rFonts w:ascii="David" w:hAnsi="David" w:cs="David" w:hint="cs"/>
          <w:rtl/>
          <w:lang w:val="en"/>
        </w:rPr>
        <w:t xml:space="preserve"> </w:t>
      </w:r>
      <w:r w:rsidR="00BE1FD0">
        <w:rPr>
          <w:rFonts w:ascii="David" w:hAnsi="David" w:cs="David" w:hint="cs"/>
          <w:rtl/>
          <w:lang w:val="en"/>
        </w:rPr>
        <w:t xml:space="preserve">תפיסה המביאה לתהליך של </w:t>
      </w:r>
      <w:r w:rsidR="00891715">
        <w:rPr>
          <w:rFonts w:ascii="David" w:hAnsi="David" w:cs="David" w:hint="cs"/>
          <w:rtl/>
          <w:lang w:val="en"/>
        </w:rPr>
        <w:t xml:space="preserve">התנתקות של ההורים מבית הספר ופגיעה במעמדם של ההורים בעיני ילדיהם. </w:t>
      </w:r>
      <w:r w:rsidR="00605770">
        <w:rPr>
          <w:rFonts w:ascii="David" w:hAnsi="David" w:cs="David" w:hint="cs"/>
          <w:rtl/>
          <w:lang w:val="en"/>
        </w:rPr>
        <w:t xml:space="preserve"> </w:t>
      </w:r>
      <w:r w:rsidR="00517FE4">
        <w:rPr>
          <w:rFonts w:ascii="David" w:hAnsi="David" w:cs="David" w:hint="cs"/>
          <w:rtl/>
          <w:lang w:val="en"/>
        </w:rPr>
        <w:t xml:space="preserve"> </w:t>
      </w:r>
      <w:r w:rsidR="006F38E5">
        <w:rPr>
          <w:rFonts w:ascii="David" w:hAnsi="David" w:cs="David" w:hint="cs"/>
          <w:rtl/>
          <w:lang w:val="en"/>
        </w:rPr>
        <w:t xml:space="preserve"> </w:t>
      </w:r>
      <w:r w:rsidR="00AE21E0">
        <w:rPr>
          <w:rFonts w:ascii="David" w:hAnsi="David" w:cs="David" w:hint="cs"/>
          <w:rtl/>
          <w:lang w:val="en"/>
        </w:rPr>
        <w:t xml:space="preserve"> </w:t>
      </w:r>
    </w:p>
    <w:p w14:paraId="787BF845" w14:textId="48D821A6" w:rsidR="00CD5D56" w:rsidRPr="00210CBC" w:rsidRDefault="00CD5D56" w:rsidP="00CD5D56">
      <w:pPr>
        <w:pStyle w:val="NormalWeb"/>
        <w:bidi/>
        <w:spacing w:before="120" w:beforeAutospacing="0" w:after="120" w:afterAutospacing="0" w:line="312" w:lineRule="auto"/>
        <w:jc w:val="both"/>
        <w:textAlignment w:val="baseline"/>
        <w:rPr>
          <w:rFonts w:ascii="David" w:hAnsi="David" w:cs="David"/>
          <w:color w:val="4472C4" w:themeColor="accent1"/>
          <w:sz w:val="28"/>
          <w:szCs w:val="28"/>
          <w:rtl/>
        </w:rPr>
      </w:pPr>
      <w:r>
        <w:rPr>
          <w:rFonts w:ascii="David" w:hAnsi="David" w:cs="David" w:hint="cs"/>
          <w:color w:val="4472C4" w:themeColor="accent1"/>
          <w:sz w:val="28"/>
          <w:szCs w:val="28"/>
          <w:rtl/>
        </w:rPr>
        <w:t xml:space="preserve">מרחב כלל </w:t>
      </w:r>
      <w:r w:rsidR="0000422D">
        <w:rPr>
          <w:rFonts w:ascii="David" w:hAnsi="David" w:cs="David" w:hint="cs"/>
          <w:color w:val="4472C4" w:themeColor="accent1"/>
          <w:sz w:val="28"/>
          <w:szCs w:val="28"/>
          <w:rtl/>
        </w:rPr>
        <w:t xml:space="preserve">מערכת </w:t>
      </w:r>
      <w:r>
        <w:rPr>
          <w:rFonts w:ascii="David" w:hAnsi="David" w:cs="David" w:hint="cs"/>
          <w:color w:val="4472C4" w:themeColor="accent1"/>
          <w:sz w:val="28"/>
          <w:szCs w:val="28"/>
          <w:rtl/>
        </w:rPr>
        <w:t>בית הספר</w:t>
      </w:r>
    </w:p>
    <w:p w14:paraId="7A923BB0" w14:textId="35FC6605" w:rsidR="006D36FB" w:rsidRDefault="006D36FB" w:rsidP="006D36FB">
      <w:pPr>
        <w:pStyle w:val="NormalWeb"/>
        <w:bidi/>
        <w:spacing w:before="120" w:beforeAutospacing="0" w:after="120" w:afterAutospacing="0" w:line="312" w:lineRule="auto"/>
        <w:jc w:val="both"/>
        <w:textAlignment w:val="baseline"/>
        <w:rPr>
          <w:rFonts w:ascii="David" w:hAnsi="David" w:cs="David"/>
          <w:rtl/>
        </w:rPr>
      </w:pPr>
      <w:r w:rsidRPr="00926937">
        <w:rPr>
          <w:rFonts w:ascii="David" w:hAnsi="David" w:cs="David" w:hint="cs"/>
          <w:rtl/>
        </w:rPr>
        <w:t>הקונטקסט התרבותי של בית הספר</w:t>
      </w:r>
      <w:r w:rsidR="00926937">
        <w:rPr>
          <w:rFonts w:ascii="David" w:hAnsi="David" w:cs="David" w:hint="cs"/>
          <w:rtl/>
        </w:rPr>
        <w:t xml:space="preserve"> בעל חשיבות מכרעת </w:t>
      </w:r>
      <w:r w:rsidR="002D43AB">
        <w:rPr>
          <w:rFonts w:ascii="David" w:hAnsi="David" w:cs="David" w:hint="cs"/>
          <w:rtl/>
        </w:rPr>
        <w:t xml:space="preserve">לאקלים הבית ספרי מקבל ומכיל </w:t>
      </w:r>
      <w:r w:rsidR="00862720">
        <w:rPr>
          <w:rFonts w:ascii="David" w:hAnsi="David" w:cs="David" w:hint="cs"/>
          <w:rtl/>
        </w:rPr>
        <w:t>תלמידים מכל קבוצה חברתית</w:t>
      </w:r>
      <w:r w:rsidR="002D43AB">
        <w:rPr>
          <w:rFonts w:ascii="David" w:hAnsi="David" w:cs="David" w:hint="cs"/>
          <w:rtl/>
        </w:rPr>
        <w:t>.</w:t>
      </w:r>
      <w:r>
        <w:rPr>
          <w:rFonts w:ascii="David" w:hAnsi="David" w:cs="David" w:hint="cs"/>
          <w:b/>
          <w:bCs/>
          <w:rtl/>
        </w:rPr>
        <w:t xml:space="preserve"> </w:t>
      </w:r>
    </w:p>
    <w:p w14:paraId="4A0B5341" w14:textId="027844C6" w:rsidR="00A20BF4" w:rsidRDefault="00B85FEE" w:rsidP="00CD3B74">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b/>
          <w:bCs/>
          <w:rtl/>
        </w:rPr>
        <w:t xml:space="preserve">רב תרבותיות בבית הספר: </w:t>
      </w:r>
      <w:r w:rsidR="00067616">
        <w:rPr>
          <w:rFonts w:ascii="David" w:hAnsi="David" w:cs="David" w:hint="cs"/>
          <w:rtl/>
        </w:rPr>
        <w:t xml:space="preserve">חינוך לרב תרבותיות בחברה פלורליסטית מדגיש את הצורך בדיאלוג של כבוד </w:t>
      </w:r>
      <w:r w:rsidR="00CC1CD4">
        <w:rPr>
          <w:rFonts w:ascii="David" w:hAnsi="David" w:cs="David" w:hint="cs"/>
          <w:rtl/>
        </w:rPr>
        <w:t>בין קבוצות, העשרה הדדית מתוך פתיחות לאחר (</w:t>
      </w:r>
      <w:r w:rsidR="008D2FDF">
        <w:rPr>
          <w:rFonts w:ascii="David" w:hAnsi="David" w:cs="David" w:hint="cs"/>
          <w:rtl/>
        </w:rPr>
        <w:t>עזר-</w:t>
      </w:r>
      <w:proofErr w:type="spellStart"/>
      <w:r w:rsidR="008D2FDF">
        <w:rPr>
          <w:rFonts w:ascii="David" w:hAnsi="David" w:cs="David" w:hint="cs"/>
          <w:rtl/>
        </w:rPr>
        <w:t>אוליצקי</w:t>
      </w:r>
      <w:proofErr w:type="spellEnd"/>
      <w:r w:rsidR="008D2FDF">
        <w:rPr>
          <w:rFonts w:ascii="David" w:hAnsi="David" w:cs="David" w:hint="cs"/>
          <w:rtl/>
        </w:rPr>
        <w:t>, 2004)</w:t>
      </w:r>
      <w:r w:rsidR="00B25010">
        <w:rPr>
          <w:rFonts w:ascii="David" w:hAnsi="David" w:cs="David" w:hint="cs"/>
          <w:rtl/>
        </w:rPr>
        <w:t>. גישה זו נתפסת כגישה שוויונית ומתן הזדמנויות חינוכיות שוות לתלמידים ממוצאים שונים</w:t>
      </w:r>
      <w:r w:rsidR="008D2FDF">
        <w:rPr>
          <w:rFonts w:ascii="David" w:hAnsi="David" w:cs="David" w:hint="cs"/>
          <w:rtl/>
        </w:rPr>
        <w:t xml:space="preserve">. </w:t>
      </w:r>
      <w:r w:rsidR="001B468E">
        <w:rPr>
          <w:rFonts w:ascii="David" w:hAnsi="David" w:cs="David" w:hint="cs"/>
          <w:rtl/>
        </w:rPr>
        <w:t xml:space="preserve">גישה זו מחייבת ושילוב של תכנים, </w:t>
      </w:r>
      <w:r w:rsidR="00CE171D">
        <w:rPr>
          <w:rFonts w:ascii="David" w:hAnsi="David" w:cs="David" w:hint="cs"/>
          <w:rtl/>
        </w:rPr>
        <w:t xml:space="preserve">הבניית הידע בתחום זה, ייזום פעילות לצמצום דעות קדומות, </w:t>
      </w:r>
      <w:r w:rsidR="00044732">
        <w:rPr>
          <w:rFonts w:ascii="David" w:hAnsi="David" w:cs="David" w:hint="cs"/>
          <w:rtl/>
        </w:rPr>
        <w:t xml:space="preserve">שימוש בפדגוגיה שוויונית, המתייחסת לרקע החברתי-תרבותי </w:t>
      </w:r>
      <w:r w:rsidR="00A213CF">
        <w:rPr>
          <w:rFonts w:ascii="David" w:hAnsi="David" w:cs="David" w:hint="cs"/>
          <w:rtl/>
        </w:rPr>
        <w:t xml:space="preserve">של התלמידים וצרכיהם, והעצמה של תלמידים ממוצאים שונים. </w:t>
      </w:r>
    </w:p>
    <w:p w14:paraId="6E225969" w14:textId="542BCB42" w:rsidR="00CD3B74" w:rsidRDefault="00CD3B74" w:rsidP="00A20BF4">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סבר (1999) </w:t>
      </w:r>
      <w:r w:rsidR="003E2735">
        <w:rPr>
          <w:rFonts w:ascii="David" w:hAnsi="David" w:cs="David" w:hint="cs"/>
          <w:rtl/>
        </w:rPr>
        <w:t xml:space="preserve">מציגה </w:t>
      </w:r>
      <w:r w:rsidR="00873814">
        <w:rPr>
          <w:rFonts w:ascii="David" w:hAnsi="David" w:cs="David" w:hint="cs"/>
          <w:rtl/>
        </w:rPr>
        <w:t>דפוסי הקליטה של תלמידים עולים בבתי ספר ו</w:t>
      </w:r>
      <w:r>
        <w:rPr>
          <w:rFonts w:ascii="David" w:hAnsi="David" w:cs="David" w:hint="cs"/>
          <w:rtl/>
        </w:rPr>
        <w:t xml:space="preserve">מציינת כי במציאות בה בבית הספר מספר קטן של עולים </w:t>
      </w:r>
      <w:r w:rsidR="009766C9">
        <w:rPr>
          <w:rFonts w:ascii="David" w:hAnsi="David" w:cs="David" w:hint="cs"/>
          <w:rtl/>
        </w:rPr>
        <w:t xml:space="preserve">ההשתלבות של העולים תהיה מוצלחת במידה וצוות בית הספר מספק מענים לצרכיהם הייחודיים. </w:t>
      </w:r>
      <w:r w:rsidR="000D512F">
        <w:rPr>
          <w:rFonts w:ascii="David" w:hAnsi="David" w:cs="David" w:hint="cs"/>
          <w:rtl/>
        </w:rPr>
        <w:t xml:space="preserve">בבתי ספר בהם משתלבים מספר משמעותי של עולים </w:t>
      </w:r>
      <w:r w:rsidR="005E57DD">
        <w:rPr>
          <w:rFonts w:ascii="David" w:hAnsi="David" w:cs="David" w:hint="cs"/>
          <w:rtl/>
        </w:rPr>
        <w:t xml:space="preserve">השתלבות התלמידים העולים תהיה מוצלחת במידה </w:t>
      </w:r>
      <w:r w:rsidR="009E14C7">
        <w:rPr>
          <w:rFonts w:ascii="David" w:hAnsi="David" w:cs="David" w:hint="cs"/>
          <w:rtl/>
        </w:rPr>
        <w:t xml:space="preserve">ותהיה התייחסות </w:t>
      </w:r>
      <w:r w:rsidR="00734062">
        <w:rPr>
          <w:rFonts w:ascii="David" w:hAnsi="David" w:cs="David" w:hint="cs"/>
          <w:rtl/>
        </w:rPr>
        <w:t xml:space="preserve">גמישות של המערכת הבית ספרית והתארגנות וגיבוש של קהילת העולים. </w:t>
      </w:r>
      <w:r w:rsidR="0089555C">
        <w:rPr>
          <w:rFonts w:ascii="David" w:hAnsi="David" w:cs="David" w:hint="cs"/>
          <w:rtl/>
        </w:rPr>
        <w:t xml:space="preserve">במידה ולא קיימת גמישות של המערכת נוצר ניכור בין העולים </w:t>
      </w:r>
      <w:r w:rsidR="007834AC">
        <w:rPr>
          <w:rFonts w:ascii="David" w:hAnsi="David" w:cs="David" w:hint="cs"/>
          <w:rtl/>
        </w:rPr>
        <w:t>לבין עצמם ובינם לבין המסגרת החינוכית. סבר (1</w:t>
      </w:r>
      <w:r w:rsidR="00A369DE">
        <w:rPr>
          <w:rFonts w:ascii="David" w:hAnsi="David" w:cs="David" w:hint="cs"/>
          <w:rtl/>
        </w:rPr>
        <w:t>9</w:t>
      </w:r>
      <w:r w:rsidR="007834AC">
        <w:rPr>
          <w:rFonts w:ascii="David" w:hAnsi="David" w:cs="David" w:hint="cs"/>
          <w:rtl/>
        </w:rPr>
        <w:t>99) מצביעה על כך שהדפוס הרווח ביותר הוא הדפוס הנוקשה</w:t>
      </w:r>
      <w:r w:rsidR="003008F4">
        <w:rPr>
          <w:rFonts w:ascii="David" w:hAnsi="David" w:cs="David" w:hint="cs"/>
          <w:rtl/>
        </w:rPr>
        <w:t xml:space="preserve"> </w:t>
      </w:r>
      <w:r w:rsidR="003008F4">
        <w:rPr>
          <w:rFonts w:ascii="David" w:hAnsi="David" w:cs="David"/>
          <w:rtl/>
        </w:rPr>
        <w:t>–</w:t>
      </w:r>
      <w:r w:rsidR="003008F4">
        <w:rPr>
          <w:rFonts w:ascii="David" w:hAnsi="David" w:cs="David" w:hint="cs"/>
          <w:rtl/>
        </w:rPr>
        <w:t xml:space="preserve"> </w:t>
      </w:r>
      <w:r w:rsidR="00FE0407">
        <w:rPr>
          <w:rFonts w:ascii="David" w:hAnsi="David" w:cs="David" w:hint="cs"/>
          <w:rtl/>
        </w:rPr>
        <w:t xml:space="preserve">של "כור היתוך" ו"רב תרבותיות שיורית", המצפה מהעולים להשתנות. </w:t>
      </w:r>
      <w:r w:rsidR="007644A2">
        <w:rPr>
          <w:rFonts w:ascii="David" w:hAnsi="David" w:cs="David" w:hint="cs"/>
          <w:rtl/>
        </w:rPr>
        <w:t>במצב זה התלמידים העולים והוריהם צוברים רגשות פגיעה, אכזבה, מרירות וביקורת כלפי בית הספר ופחות נכונים לשתף פעולה עם הצוות החינוכי.</w:t>
      </w:r>
      <w:r w:rsidR="00282B5E">
        <w:rPr>
          <w:rFonts w:ascii="David" w:hAnsi="David" w:cs="David" w:hint="cs"/>
          <w:rtl/>
        </w:rPr>
        <w:t xml:space="preserve"> מאידך, כאשר קיימת תרבות של דיאלוג וזרימה של מידע דו סטריים, תרבות זו מביאה לחיזוק כבוד הדדי, אמון </w:t>
      </w:r>
      <w:r w:rsidR="006E281A">
        <w:rPr>
          <w:rFonts w:ascii="David" w:hAnsi="David" w:cs="David" w:hint="cs"/>
          <w:rtl/>
        </w:rPr>
        <w:t xml:space="preserve">ותחושה של אחריות משותפת לפתרון בעיות יום יומיות של התלמידים </w:t>
      </w:r>
      <w:r w:rsidR="00257EA0">
        <w:rPr>
          <w:rFonts w:ascii="David" w:hAnsi="David" w:cs="David" w:hint="cs"/>
          <w:rtl/>
        </w:rPr>
        <w:t>מקבוצות מיעוט</w:t>
      </w:r>
      <w:r w:rsidR="006E281A">
        <w:rPr>
          <w:rFonts w:ascii="David" w:hAnsi="David" w:cs="David" w:hint="cs"/>
          <w:rtl/>
        </w:rPr>
        <w:t xml:space="preserve">. </w:t>
      </w:r>
      <w:r w:rsidR="007644A2">
        <w:rPr>
          <w:rFonts w:ascii="David" w:hAnsi="David" w:cs="David" w:hint="cs"/>
          <w:rtl/>
        </w:rPr>
        <w:t xml:space="preserve"> </w:t>
      </w:r>
    </w:p>
    <w:p w14:paraId="618A930E" w14:textId="5E48FD91" w:rsidR="00F311AD" w:rsidRDefault="00BB24A6" w:rsidP="009C2CCD">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שפירא (2008) וחוקרים אחרים </w:t>
      </w:r>
      <w:r>
        <w:rPr>
          <w:rFonts w:ascii="David" w:hAnsi="David" w:cs="David"/>
        </w:rPr>
        <w:t>(</w:t>
      </w:r>
      <w:proofErr w:type="spellStart"/>
      <w:r>
        <w:rPr>
          <w:rFonts w:ascii="David" w:hAnsi="David" w:cs="David"/>
        </w:rPr>
        <w:t>Kobolt</w:t>
      </w:r>
      <w:proofErr w:type="spellEnd"/>
      <w:r>
        <w:rPr>
          <w:rFonts w:ascii="David" w:hAnsi="David" w:cs="David"/>
        </w:rPr>
        <w:t xml:space="preserve"> et al., 2016)</w:t>
      </w:r>
      <w:r>
        <w:rPr>
          <w:rFonts w:ascii="David" w:hAnsi="David" w:cs="David" w:hint="cs"/>
          <w:rtl/>
        </w:rPr>
        <w:t xml:space="preserve"> מצביעים על כך שלרוב הפעילות בבתי ספר שאוכלוסייתם</w:t>
      </w:r>
      <w:r w:rsidR="00F272B8">
        <w:rPr>
          <w:rFonts w:ascii="David" w:hAnsi="David" w:cs="David" w:hint="cs"/>
          <w:rtl/>
        </w:rPr>
        <w:t xml:space="preserve"> כוללת אוכלוסיות מקבוצות שונות</w:t>
      </w:r>
      <w:r>
        <w:rPr>
          <w:rFonts w:ascii="David" w:hAnsi="David" w:cs="David" w:hint="cs"/>
          <w:rtl/>
        </w:rPr>
        <w:t xml:space="preserve"> אינה מותאמת תרבותית לאוכלוסיות מקבוצות מיעוט או מרקע חברתי-כלכלי נמוך </w:t>
      </w:r>
      <w:r>
        <w:rPr>
          <w:rFonts w:ascii="David" w:hAnsi="David" w:cs="David"/>
          <w:rtl/>
        </w:rPr>
        <w:t>–</w:t>
      </w:r>
      <w:r>
        <w:rPr>
          <w:rFonts w:ascii="David" w:hAnsi="David" w:cs="David" w:hint="cs"/>
          <w:rtl/>
        </w:rPr>
        <w:t xml:space="preserve"> בתוכנית הלימודים, חומרי הלמידה, סגנונות ההוראה והלימוד, בתפיסה ובהתנהגות המורים והמנהלים ובנורמות ובתרבות של בית הספר. </w:t>
      </w:r>
      <w:r w:rsidR="00AD423F">
        <w:rPr>
          <w:rFonts w:ascii="David" w:hAnsi="David" w:cs="David" w:hint="cs"/>
          <w:rtl/>
        </w:rPr>
        <w:t xml:space="preserve">שפירא (2008) מצביעה על מצב של "עיוורון תרבותי יזום" של רוב צוות בית הספר. כלומר, הם אינם מבחינים בשונות האישית שמקורה ברקע הקבוצתי-תרבותי של תלמידים, בעיקר כלפי דור שני להגירה. </w:t>
      </w:r>
      <w:r w:rsidR="00E07B85">
        <w:rPr>
          <w:rFonts w:ascii="David" w:hAnsi="David" w:cs="David" w:hint="cs"/>
          <w:rtl/>
        </w:rPr>
        <w:t xml:space="preserve">המורים </w:t>
      </w:r>
      <w:r w:rsidR="00AB5D3D">
        <w:rPr>
          <w:rFonts w:ascii="David" w:hAnsi="David" w:cs="David" w:hint="cs"/>
          <w:rtl/>
        </w:rPr>
        <w:t>אינם משקיעים בהיכרות של הרקע התרבותי קהילתי של תלמידים עולים</w:t>
      </w:r>
      <w:r w:rsidR="000C3915">
        <w:rPr>
          <w:rFonts w:ascii="David" w:hAnsi="David" w:cs="David" w:hint="cs"/>
          <w:rtl/>
        </w:rPr>
        <w:t>.</w:t>
      </w:r>
      <w:r w:rsidR="00723C19">
        <w:rPr>
          <w:rFonts w:ascii="David" w:hAnsi="David" w:cs="David" w:hint="cs"/>
          <w:rtl/>
        </w:rPr>
        <w:t xml:space="preserve"> הציפיה מהתלמיד </w:t>
      </w:r>
      <w:r w:rsidR="00662061">
        <w:rPr>
          <w:rFonts w:ascii="David" w:hAnsi="David" w:cs="David" w:hint="cs"/>
          <w:rtl/>
        </w:rPr>
        <w:t xml:space="preserve">"להתיישר" ולקבל את התרבות הבית ספרי ובמידה ותרבות בית הספר שונה מהתרבות המשפחתית או הקהילתית, הוא יחוש פחות נוח ורצוי בבית הספר. </w:t>
      </w:r>
    </w:p>
    <w:p w14:paraId="5EAFAF14" w14:textId="5CEFA96A" w:rsidR="001A5F52" w:rsidRPr="009C2CCD" w:rsidRDefault="00F8673A" w:rsidP="001A5F52">
      <w:pPr>
        <w:pStyle w:val="NormalWeb"/>
        <w:bidi/>
        <w:spacing w:before="120" w:beforeAutospacing="0" w:after="120" w:afterAutospacing="0" w:line="312" w:lineRule="auto"/>
        <w:jc w:val="both"/>
        <w:textAlignment w:val="baseline"/>
        <w:rPr>
          <w:rFonts w:ascii="David" w:hAnsi="David" w:cs="David"/>
        </w:rPr>
      </w:pPr>
      <w:r>
        <w:rPr>
          <w:rFonts w:ascii="David" w:hAnsi="David" w:cs="David" w:hint="cs"/>
          <w:b/>
          <w:bCs/>
          <w:rtl/>
        </w:rPr>
        <w:t>הנהג</w:t>
      </w:r>
      <w:r w:rsidR="000F70B8">
        <w:rPr>
          <w:rFonts w:ascii="David" w:hAnsi="David" w:cs="David" w:hint="cs"/>
          <w:b/>
          <w:bCs/>
          <w:rtl/>
        </w:rPr>
        <w:t>ת בית הספר</w:t>
      </w:r>
      <w:r>
        <w:rPr>
          <w:rFonts w:ascii="David" w:hAnsi="David" w:cs="David" w:hint="cs"/>
          <w:b/>
          <w:bCs/>
          <w:rtl/>
        </w:rPr>
        <w:t xml:space="preserve">: </w:t>
      </w:r>
      <w:r w:rsidR="001A5F52">
        <w:rPr>
          <w:rFonts w:ascii="David" w:hAnsi="David" w:cs="David" w:hint="cs"/>
          <w:rtl/>
        </w:rPr>
        <w:t xml:space="preserve">הנהגת בית הספר </w:t>
      </w:r>
      <w:r>
        <w:rPr>
          <w:rFonts w:ascii="David" w:hAnsi="David" w:cs="David" w:hint="cs"/>
          <w:rtl/>
        </w:rPr>
        <w:t xml:space="preserve">בהובלת </w:t>
      </w:r>
      <w:r w:rsidR="00F272B8">
        <w:rPr>
          <w:rFonts w:ascii="David" w:hAnsi="David" w:cs="David" w:hint="cs"/>
          <w:rtl/>
        </w:rPr>
        <w:t>מנהלי/</w:t>
      </w:r>
      <w:proofErr w:type="spellStart"/>
      <w:r w:rsidR="00F272B8">
        <w:rPr>
          <w:rFonts w:ascii="David" w:hAnsi="David" w:cs="David" w:hint="cs"/>
          <w:rtl/>
        </w:rPr>
        <w:t>ות</w:t>
      </w:r>
      <w:proofErr w:type="spellEnd"/>
      <w:r w:rsidR="00F272B8">
        <w:rPr>
          <w:rFonts w:ascii="David" w:hAnsi="David" w:cs="David" w:hint="cs"/>
          <w:rtl/>
        </w:rPr>
        <w:t xml:space="preserve"> בתי הספר</w:t>
      </w:r>
      <w:r>
        <w:rPr>
          <w:rFonts w:ascii="David" w:hAnsi="David" w:cs="David" w:hint="cs"/>
          <w:rtl/>
        </w:rPr>
        <w:t xml:space="preserve"> </w:t>
      </w:r>
      <w:r w:rsidR="001A5F52">
        <w:rPr>
          <w:rFonts w:ascii="David" w:hAnsi="David" w:cs="David" w:hint="cs"/>
          <w:rtl/>
        </w:rPr>
        <w:t xml:space="preserve">בעלת תפקיד חשוב בעיצוב </w:t>
      </w:r>
      <w:r w:rsidR="001015C2">
        <w:rPr>
          <w:rFonts w:ascii="David" w:hAnsi="David" w:cs="David" w:hint="cs"/>
          <w:rtl/>
        </w:rPr>
        <w:t>תרבות בית הספר</w:t>
      </w:r>
      <w:r w:rsidR="005D30DF">
        <w:rPr>
          <w:rFonts w:ascii="David" w:hAnsi="David" w:cs="David" w:hint="cs"/>
          <w:rtl/>
        </w:rPr>
        <w:t>, ערכיו</w:t>
      </w:r>
      <w:r w:rsidR="001015C2">
        <w:rPr>
          <w:rFonts w:ascii="David" w:hAnsi="David" w:cs="David" w:hint="cs"/>
          <w:rtl/>
        </w:rPr>
        <w:t xml:space="preserve"> </w:t>
      </w:r>
      <w:r w:rsidR="00651918">
        <w:rPr>
          <w:rFonts w:ascii="David" w:hAnsi="David" w:cs="David" w:hint="cs"/>
          <w:rtl/>
        </w:rPr>
        <w:t xml:space="preserve">החברתיים </w:t>
      </w:r>
      <w:r w:rsidR="001015C2">
        <w:rPr>
          <w:rFonts w:ascii="David" w:hAnsi="David" w:cs="David" w:hint="cs"/>
          <w:rtl/>
        </w:rPr>
        <w:t>וההדגשים בה</w:t>
      </w:r>
      <w:r w:rsidR="005D30DF">
        <w:rPr>
          <w:rFonts w:ascii="David" w:hAnsi="David" w:cs="David" w:hint="cs"/>
          <w:rtl/>
        </w:rPr>
        <w:t>ם</w:t>
      </w:r>
      <w:r w:rsidR="001F2AF0">
        <w:rPr>
          <w:rFonts w:ascii="David" w:hAnsi="David" w:cs="David" w:hint="cs"/>
          <w:rtl/>
        </w:rPr>
        <w:t xml:space="preserve"> </w:t>
      </w:r>
      <w:r w:rsidR="001F2AF0">
        <w:rPr>
          <w:rFonts w:ascii="David" w:hAnsi="David" w:cs="David"/>
          <w:rtl/>
        </w:rPr>
        <w:t>–</w:t>
      </w:r>
      <w:r w:rsidR="001F2AF0">
        <w:rPr>
          <w:rFonts w:ascii="David" w:hAnsi="David" w:cs="David" w:hint="cs"/>
          <w:rtl/>
        </w:rPr>
        <w:t xml:space="preserve"> מידת ההשקעה</w:t>
      </w:r>
      <w:r w:rsidR="00305569">
        <w:rPr>
          <w:rFonts w:ascii="David" w:hAnsi="David" w:cs="David" w:hint="cs"/>
          <w:rtl/>
        </w:rPr>
        <w:t xml:space="preserve"> בשיפור</w:t>
      </w:r>
      <w:r w:rsidR="00444CDE">
        <w:rPr>
          <w:rFonts w:ascii="David" w:hAnsi="David" w:cs="David" w:hint="cs"/>
          <w:rtl/>
        </w:rPr>
        <w:t xml:space="preserve"> בית הספר והישגי התלמידים, בבניית האמון בין השחקנים המרכזיים בבית הספר (תלמידים-</w:t>
      </w:r>
      <w:r w:rsidR="00AD431B">
        <w:rPr>
          <w:rFonts w:ascii="David" w:hAnsi="David" w:cs="David" w:hint="cs"/>
          <w:rtl/>
        </w:rPr>
        <w:t>מורים-הנהלה-הורים),</w:t>
      </w:r>
      <w:r w:rsidR="001F2AF0">
        <w:rPr>
          <w:rFonts w:ascii="David" w:hAnsi="David" w:cs="David" w:hint="cs"/>
          <w:rtl/>
        </w:rPr>
        <w:t xml:space="preserve"> </w:t>
      </w:r>
      <w:r w:rsidR="00980A5A">
        <w:rPr>
          <w:rFonts w:ascii="David" w:hAnsi="David" w:cs="David" w:hint="cs"/>
          <w:rtl/>
        </w:rPr>
        <w:t xml:space="preserve">עד כמה קיימת אמונה </w:t>
      </w:r>
      <w:r w:rsidR="00952CD5">
        <w:rPr>
          <w:rFonts w:ascii="David" w:hAnsi="David" w:cs="David" w:hint="cs"/>
          <w:rtl/>
        </w:rPr>
        <w:t xml:space="preserve">שכל התלמידים יכולים להצליח </w:t>
      </w:r>
      <w:r w:rsidR="00D47A13">
        <w:rPr>
          <w:rFonts w:ascii="David" w:hAnsi="David" w:cs="David" w:hint="cs"/>
          <w:rtl/>
        </w:rPr>
        <w:t>ועד כמה ממוקדים בגיבוש שותפות בין</w:t>
      </w:r>
      <w:r w:rsidR="001F2AF0">
        <w:rPr>
          <w:rFonts w:ascii="David" w:hAnsi="David" w:cs="David" w:hint="cs"/>
          <w:rtl/>
        </w:rPr>
        <w:t xml:space="preserve"> בית הספר </w:t>
      </w:r>
      <w:r w:rsidR="00D47A13">
        <w:rPr>
          <w:rFonts w:ascii="David" w:hAnsi="David" w:cs="David" w:hint="cs"/>
          <w:rtl/>
        </w:rPr>
        <w:t>לבין</w:t>
      </w:r>
      <w:r w:rsidR="001F2AF0">
        <w:rPr>
          <w:rFonts w:ascii="David" w:hAnsi="David" w:cs="David" w:hint="cs"/>
          <w:rtl/>
        </w:rPr>
        <w:t xml:space="preserve"> גורמים החיצוניים לבית הספר</w:t>
      </w:r>
      <w:r w:rsidR="001015C2">
        <w:rPr>
          <w:rFonts w:ascii="David" w:hAnsi="David" w:cs="David" w:hint="cs"/>
          <w:rtl/>
        </w:rPr>
        <w:t xml:space="preserve"> </w:t>
      </w:r>
      <w:r w:rsidR="0042794E">
        <w:rPr>
          <w:rFonts w:ascii="David" w:hAnsi="David" w:cs="David" w:hint="cs"/>
          <w:rtl/>
        </w:rPr>
        <w:t>(</w:t>
      </w:r>
      <w:r w:rsidR="0042794E">
        <w:rPr>
          <w:rFonts w:ascii="David" w:hAnsi="David" w:cs="David"/>
        </w:rPr>
        <w:t>Peterson &amp; Deal, 2009</w:t>
      </w:r>
      <w:r w:rsidR="00275A6C">
        <w:rPr>
          <w:rFonts w:ascii="David" w:hAnsi="David" w:cs="David" w:hint="cs"/>
          <w:rtl/>
        </w:rPr>
        <w:t>)</w:t>
      </w:r>
      <w:r w:rsidR="00952CD5">
        <w:rPr>
          <w:rFonts w:ascii="David" w:hAnsi="David" w:cs="David" w:hint="cs"/>
          <w:rtl/>
        </w:rPr>
        <w:t xml:space="preserve">. ככל שתרבות בית הספר ממוקדת בשיפור </w:t>
      </w:r>
      <w:r w:rsidR="00F1769D">
        <w:rPr>
          <w:rFonts w:ascii="David" w:hAnsi="David" w:cs="David" w:hint="cs"/>
          <w:rtl/>
        </w:rPr>
        <w:t xml:space="preserve">ובאמונה שכל תלמיד יכול להצליח, וקיים רצון ליצור שותפות עם משפחות </w:t>
      </w:r>
      <w:r w:rsidR="00515767">
        <w:rPr>
          <w:rFonts w:ascii="David" w:hAnsi="David" w:cs="David" w:hint="cs"/>
          <w:rtl/>
        </w:rPr>
        <w:t xml:space="preserve">כל </w:t>
      </w:r>
      <w:r w:rsidR="00F1769D">
        <w:rPr>
          <w:rFonts w:ascii="David" w:hAnsi="David" w:cs="David" w:hint="cs"/>
          <w:rtl/>
        </w:rPr>
        <w:t>התלמידים, כך גם תלמידים מרקע חברתי-כלכלי נמוך וקבוצות מיעוט יחושו שייכ</w:t>
      </w:r>
      <w:r w:rsidR="00515767">
        <w:rPr>
          <w:rFonts w:ascii="David" w:hAnsi="David" w:cs="David" w:hint="cs"/>
          <w:rtl/>
        </w:rPr>
        <w:t>ות</w:t>
      </w:r>
      <w:r w:rsidR="00F1769D">
        <w:rPr>
          <w:rFonts w:ascii="David" w:hAnsi="David" w:cs="David" w:hint="cs"/>
          <w:rtl/>
        </w:rPr>
        <w:t xml:space="preserve"> לבית הספר</w:t>
      </w:r>
      <w:r w:rsidR="00515767">
        <w:rPr>
          <w:rFonts w:ascii="David" w:hAnsi="David" w:cs="David" w:hint="cs"/>
          <w:rtl/>
        </w:rPr>
        <w:t xml:space="preserve"> וחלק מרכזי בו</w:t>
      </w:r>
      <w:r w:rsidR="00F1769D">
        <w:rPr>
          <w:rFonts w:ascii="David" w:hAnsi="David" w:cs="David" w:hint="cs"/>
          <w:rtl/>
        </w:rPr>
        <w:t xml:space="preserve">. </w:t>
      </w:r>
    </w:p>
    <w:p w14:paraId="2412496C" w14:textId="2A29CCB7" w:rsidR="006D470A" w:rsidRPr="006D470A" w:rsidRDefault="006D470A" w:rsidP="006D470A">
      <w:pPr>
        <w:pStyle w:val="NormalWeb"/>
        <w:bidi/>
        <w:spacing w:before="120" w:beforeAutospacing="0" w:after="120" w:afterAutospacing="0" w:line="312" w:lineRule="auto"/>
        <w:jc w:val="both"/>
        <w:textAlignment w:val="baseline"/>
        <w:rPr>
          <w:rFonts w:ascii="David" w:hAnsi="David" w:cs="David"/>
          <w:color w:val="4472C4" w:themeColor="accent1"/>
          <w:sz w:val="28"/>
          <w:szCs w:val="28"/>
          <w:rtl/>
        </w:rPr>
      </w:pPr>
      <w:r w:rsidRPr="006D470A">
        <w:rPr>
          <w:rFonts w:ascii="David" w:hAnsi="David" w:cs="David" w:hint="cs"/>
          <w:color w:val="4472C4" w:themeColor="accent1"/>
          <w:sz w:val="28"/>
          <w:szCs w:val="28"/>
          <w:rtl/>
        </w:rPr>
        <w:t>משאבי קהילה ורשות מקומית</w:t>
      </w:r>
    </w:p>
    <w:p w14:paraId="1C673151" w14:textId="472BB430" w:rsidR="00B63642" w:rsidRPr="00B63642" w:rsidRDefault="00B63642" w:rsidP="00B63642">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lastRenderedPageBreak/>
        <w:t xml:space="preserve">כאמור, קיים פער בתקציב לתלמיד בין רשויות מבוססות ורשויות שאינן מבוססות בשל גובה התוספות של הרשות המקומית ותשלומי הורים (פרק 3 בפרסום זה). היקף התקציב המוקצה לכל תלמיד משפיע גם על היקף ואיכות ההזדמנויות שלו ללמידה ולהעשרה. </w:t>
      </w:r>
    </w:p>
    <w:p w14:paraId="4984569C" w14:textId="5B1A5622" w:rsidR="00FB510E" w:rsidRDefault="00FB510E" w:rsidP="00B63642">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b/>
          <w:bCs/>
          <w:rtl/>
        </w:rPr>
        <w:t xml:space="preserve">מדיניות השיבוץ והמיון של </w:t>
      </w:r>
      <w:r w:rsidRPr="001B2424">
        <w:rPr>
          <w:rFonts w:ascii="David" w:hAnsi="David" w:cs="David" w:hint="cs"/>
          <w:b/>
          <w:bCs/>
          <w:rtl/>
        </w:rPr>
        <w:t xml:space="preserve">התלמידים </w:t>
      </w:r>
      <w:r>
        <w:rPr>
          <w:rFonts w:ascii="David" w:hAnsi="David" w:cs="David" w:hint="cs"/>
          <w:b/>
          <w:bCs/>
          <w:rtl/>
        </w:rPr>
        <w:t>ל</w:t>
      </w:r>
      <w:r w:rsidRPr="001B2424">
        <w:rPr>
          <w:rFonts w:ascii="David" w:hAnsi="David" w:cs="David" w:hint="cs"/>
          <w:b/>
          <w:bCs/>
          <w:rtl/>
        </w:rPr>
        <w:t>בית הספר</w:t>
      </w:r>
      <w:r>
        <w:rPr>
          <w:rFonts w:ascii="David" w:hAnsi="David" w:cs="David" w:hint="cs"/>
          <w:rtl/>
        </w:rPr>
        <w:t xml:space="preserve">: </w:t>
      </w:r>
      <w:bookmarkStart w:id="0" w:name="_Hlk141282994"/>
      <w:r w:rsidR="00FA455A">
        <w:rPr>
          <w:rFonts w:ascii="David" w:hAnsi="David" w:cs="David" w:hint="cs"/>
          <w:rtl/>
        </w:rPr>
        <w:t xml:space="preserve">לבתי הספר תפקיד מרכזי בגיבוש הזהות החברתית </w:t>
      </w:r>
      <w:r w:rsidR="00A3643C">
        <w:rPr>
          <w:rFonts w:ascii="David" w:hAnsi="David" w:cs="David" w:hint="cs"/>
          <w:rtl/>
        </w:rPr>
        <w:t xml:space="preserve">של תלמידיהם. </w:t>
      </w:r>
      <w:r>
        <w:rPr>
          <w:rFonts w:ascii="David" w:hAnsi="David" w:cs="David" w:hint="cs"/>
          <w:rtl/>
        </w:rPr>
        <w:t xml:space="preserve">קראוס </w:t>
      </w:r>
      <w:proofErr w:type="spellStart"/>
      <w:r>
        <w:rPr>
          <w:rFonts w:ascii="David" w:hAnsi="David" w:cs="David" w:hint="cs"/>
          <w:rtl/>
        </w:rPr>
        <w:t>וקרונברג</w:t>
      </w:r>
      <w:proofErr w:type="spellEnd"/>
      <w:r>
        <w:rPr>
          <w:rFonts w:ascii="David" w:hAnsi="David" w:cs="David" w:hint="cs"/>
          <w:rtl/>
        </w:rPr>
        <w:t xml:space="preserve"> (2019) מנתחים את מערכת החינוך בגרמניה בהשוואה למערכות החינוך באנגליה, הולנד ושוודיה וטוענים כי מערכות החינוך המקומיות בגרמניה והולנד מכוונות את התלמידים </w:t>
      </w:r>
      <w:r w:rsidR="00935F48">
        <w:rPr>
          <w:rFonts w:ascii="David" w:hAnsi="David" w:cs="David" w:hint="cs"/>
          <w:rtl/>
        </w:rPr>
        <w:t xml:space="preserve">על בסיס מיקום גאוגרפי </w:t>
      </w:r>
      <w:r>
        <w:rPr>
          <w:rFonts w:ascii="David" w:hAnsi="David" w:cs="David" w:hint="cs"/>
          <w:rtl/>
        </w:rPr>
        <w:t xml:space="preserve">לבתי ספר מקומיים ויוצרות בתי ספר השונים באיכות ויוקרה וריבוד אתני, חברתי-כלכלי של התלמידים. מערכות חינוך פתוחות המאפשרות שילוב על אזורי בבתי ספר תיכוניים כמו באנגליה ובשוודיה מאפשרות השתלבות של אוכלוסייה מגוונת של תלמידים בבתי הספר. בחינה של בתי הספר התיכוניים בגרמניה מעלה כי קיימת חפיפה בין בתי הספר היוקרתיים לבין רמת ההישגים הלימודיים (96% </w:t>
      </w:r>
      <w:proofErr w:type="spellStart"/>
      <w:r>
        <w:rPr>
          <w:rFonts w:ascii="David" w:hAnsi="David" w:cs="David" w:hint="cs"/>
          <w:rtl/>
        </w:rPr>
        <w:t>בחמישון</w:t>
      </w:r>
      <w:proofErr w:type="spellEnd"/>
      <w:r>
        <w:rPr>
          <w:rFonts w:ascii="David" w:hAnsi="David" w:cs="David" w:hint="cs"/>
          <w:rtl/>
        </w:rPr>
        <w:t xml:space="preserve"> העליון) והרקע החברתי-כלכלי והאתני של תלמידיהם. המיון נעשה גם בתוך בית הספר בהסללה למסלולים פחות יוקרתיים של תלמידים מרקע חברתי-כלכלי נמוך או משתייכים לקבוצות מיעוט</w:t>
      </w:r>
      <w:r w:rsidR="00CB52D6">
        <w:rPr>
          <w:rFonts w:ascii="David" w:hAnsi="David" w:cs="David" w:hint="cs"/>
          <w:rtl/>
        </w:rPr>
        <w:t xml:space="preserve"> (</w:t>
      </w:r>
      <w:r w:rsidR="00CB52D6">
        <w:rPr>
          <w:rFonts w:ascii="David" w:hAnsi="David" w:cs="David"/>
        </w:rPr>
        <w:t>(Alba</w:t>
      </w:r>
      <w:r w:rsidR="00F06C24">
        <w:rPr>
          <w:rFonts w:ascii="David" w:hAnsi="David" w:cs="David"/>
        </w:rPr>
        <w:t xml:space="preserve"> &amp; </w:t>
      </w:r>
      <w:proofErr w:type="spellStart"/>
      <w:r w:rsidR="00F06C24">
        <w:rPr>
          <w:rFonts w:ascii="David" w:hAnsi="David" w:cs="David"/>
        </w:rPr>
        <w:t>Holdaway</w:t>
      </w:r>
      <w:proofErr w:type="spellEnd"/>
      <w:r w:rsidR="00CB52D6">
        <w:rPr>
          <w:rFonts w:ascii="David" w:hAnsi="David" w:cs="David"/>
        </w:rPr>
        <w:t>, 2013</w:t>
      </w:r>
      <w:r>
        <w:rPr>
          <w:rFonts w:ascii="David" w:hAnsi="David" w:cs="David" w:hint="cs"/>
          <w:rtl/>
        </w:rPr>
        <w:t xml:space="preserve">. לרוב לא מתקיימים קשרים חברתיים בין תלמידים ממסגרות בית ספריות או מסלולים שונים. תלמידים מקבוצות מיעוט המשולבים במסלולים יוקרתיים </w:t>
      </w:r>
      <w:r w:rsidR="00124BCB">
        <w:rPr>
          <w:rFonts w:ascii="David" w:hAnsi="David" w:cs="David" w:hint="cs"/>
          <w:rtl/>
        </w:rPr>
        <w:t>נוטים</w:t>
      </w:r>
      <w:r>
        <w:rPr>
          <w:rFonts w:ascii="David" w:hAnsi="David" w:cs="David" w:hint="cs"/>
          <w:rtl/>
        </w:rPr>
        <w:t xml:space="preserve"> שלא להדגיש את מוצאם האתני-תרבותי</w:t>
      </w:r>
      <w:r w:rsidR="00124BCB">
        <w:rPr>
          <w:rFonts w:ascii="David" w:hAnsi="David" w:cs="David" w:hint="cs"/>
          <w:rtl/>
        </w:rPr>
        <w:t xml:space="preserve"> וחשים כי </w:t>
      </w:r>
      <w:r w:rsidR="009148C0">
        <w:rPr>
          <w:rFonts w:ascii="David" w:hAnsi="David" w:cs="David" w:hint="cs"/>
          <w:rtl/>
        </w:rPr>
        <w:t>ההשתלבות במוסדות חינוך יוקרתיים דורשת הטמעה של תרבות הרוב</w:t>
      </w:r>
      <w:r w:rsidR="00AE4D0B">
        <w:rPr>
          <w:rFonts w:ascii="David" w:hAnsi="David" w:cs="David" w:hint="cs"/>
          <w:rtl/>
        </w:rPr>
        <w:t xml:space="preserve"> (</w:t>
      </w:r>
      <w:r w:rsidR="00AE4D0B">
        <w:rPr>
          <w:rFonts w:ascii="David" w:hAnsi="David" w:cs="David"/>
        </w:rPr>
        <w:t>Alba, 200</w:t>
      </w:r>
      <w:r w:rsidR="008E0DC6">
        <w:rPr>
          <w:rFonts w:ascii="David" w:hAnsi="David" w:cs="David"/>
        </w:rPr>
        <w:t>5</w:t>
      </w:r>
      <w:r w:rsidR="00AE4D0B">
        <w:rPr>
          <w:rFonts w:ascii="David" w:hAnsi="David" w:cs="David"/>
        </w:rPr>
        <w:t xml:space="preserve">; Alba et al., </w:t>
      </w:r>
      <w:r w:rsidR="0062103F">
        <w:rPr>
          <w:rFonts w:ascii="David" w:hAnsi="David" w:cs="David"/>
        </w:rPr>
        <w:t>2011</w:t>
      </w:r>
      <w:r w:rsidR="0062103F">
        <w:rPr>
          <w:rFonts w:ascii="David" w:hAnsi="David" w:cs="David" w:hint="cs"/>
          <w:rtl/>
        </w:rPr>
        <w:t>)</w:t>
      </w:r>
      <w:r>
        <w:rPr>
          <w:rFonts w:ascii="David" w:hAnsi="David" w:cs="David" w:hint="cs"/>
          <w:rtl/>
        </w:rPr>
        <w:t>.</w:t>
      </w:r>
    </w:p>
    <w:bookmarkEnd w:id="0"/>
    <w:p w14:paraId="400D57E8" w14:textId="5AB47889" w:rsidR="00FB510E" w:rsidRDefault="002F5EE3" w:rsidP="00251E66">
      <w:pPr>
        <w:pStyle w:val="NormalWeb"/>
        <w:bidi/>
        <w:spacing w:before="120" w:beforeAutospacing="0" w:after="120" w:afterAutospacing="0" w:line="312" w:lineRule="auto"/>
        <w:jc w:val="both"/>
        <w:textAlignment w:val="baseline"/>
        <w:rPr>
          <w:rFonts w:ascii="David" w:hAnsi="David" w:cs="David" w:hint="cs"/>
          <w:rtl/>
        </w:rPr>
      </w:pPr>
      <w:r>
        <w:rPr>
          <w:rFonts w:ascii="David" w:hAnsi="David" w:cs="David" w:hint="cs"/>
          <w:rtl/>
        </w:rPr>
        <w:t>ב</w:t>
      </w:r>
      <w:r w:rsidR="009872B1">
        <w:rPr>
          <w:rFonts w:ascii="David" w:hAnsi="David" w:cs="David" w:hint="cs"/>
          <w:rtl/>
        </w:rPr>
        <w:t>מקומות</w:t>
      </w:r>
      <w:r>
        <w:rPr>
          <w:rFonts w:ascii="David" w:hAnsi="David" w:cs="David" w:hint="cs"/>
          <w:rtl/>
        </w:rPr>
        <w:t xml:space="preserve"> בהם קיים עידוד לשיתופי פעולה בין בתי ספר</w:t>
      </w:r>
      <w:r w:rsidR="008F73D6">
        <w:rPr>
          <w:rFonts w:ascii="David" w:hAnsi="David" w:cs="David" w:hint="cs"/>
          <w:rtl/>
        </w:rPr>
        <w:t xml:space="preserve"> מתקיים </w:t>
      </w:r>
      <w:r w:rsidR="009872B1">
        <w:rPr>
          <w:rFonts w:ascii="David" w:hAnsi="David" w:cs="David" w:hint="cs"/>
          <w:rtl/>
        </w:rPr>
        <w:t xml:space="preserve">לעיתים </w:t>
      </w:r>
      <w:r w:rsidR="008F73D6">
        <w:rPr>
          <w:rFonts w:ascii="David" w:hAnsi="David" w:cs="David" w:hint="cs"/>
          <w:rtl/>
        </w:rPr>
        <w:t xml:space="preserve">מפגש </w:t>
      </w:r>
      <w:r w:rsidR="00442215">
        <w:rPr>
          <w:rFonts w:ascii="David" w:hAnsi="David" w:cs="David" w:hint="cs"/>
          <w:rtl/>
        </w:rPr>
        <w:t xml:space="preserve">בין תלמידים של בתי ספר שונים </w:t>
      </w:r>
      <w:r w:rsidR="00BF1E44">
        <w:rPr>
          <w:rFonts w:ascii="David" w:hAnsi="David" w:cs="David" w:hint="cs"/>
          <w:rtl/>
        </w:rPr>
        <w:t xml:space="preserve">המעוניינים לקדם עניין משותף </w:t>
      </w:r>
      <w:r w:rsidR="00BF1E44">
        <w:rPr>
          <w:rFonts w:ascii="David" w:hAnsi="David" w:cs="David"/>
          <w:rtl/>
        </w:rPr>
        <w:t>–</w:t>
      </w:r>
      <w:r w:rsidR="00BF1E44">
        <w:rPr>
          <w:rFonts w:ascii="David" w:hAnsi="David" w:cs="David" w:hint="cs"/>
          <w:rtl/>
        </w:rPr>
        <w:t xml:space="preserve"> איגום משאבים פיזיים וחינוכיים ללמידה של נושא כלשהו או ייזום משותף של פעילות התנדבותית</w:t>
      </w:r>
      <w:r w:rsidR="00902C98">
        <w:rPr>
          <w:rFonts w:ascii="David" w:hAnsi="David" w:cs="David" w:hint="cs"/>
          <w:rtl/>
        </w:rPr>
        <w:t xml:space="preserve">. הפעילות המשותפת מעודדת קשר בין הצוותים החינוכיים </w:t>
      </w:r>
      <w:r w:rsidR="00873653">
        <w:rPr>
          <w:rFonts w:ascii="David" w:hAnsi="David" w:cs="David" w:hint="cs"/>
          <w:rtl/>
        </w:rPr>
        <w:t>(</w:t>
      </w:r>
      <w:r w:rsidR="00736CE9">
        <w:rPr>
          <w:rFonts w:ascii="David" w:hAnsi="David" w:cs="David" w:hint="cs"/>
          <w:rtl/>
        </w:rPr>
        <w:t xml:space="preserve">קבלת הדרכה או </w:t>
      </w:r>
      <w:r w:rsidR="00873653">
        <w:rPr>
          <w:rFonts w:ascii="David" w:hAnsi="David" w:cs="David" w:hint="cs"/>
          <w:rtl/>
        </w:rPr>
        <w:t xml:space="preserve">יצירת חומרי הוראה משותפים) </w:t>
      </w:r>
      <w:r w:rsidR="00902C98">
        <w:rPr>
          <w:rFonts w:ascii="David" w:hAnsi="David" w:cs="David" w:hint="cs"/>
          <w:rtl/>
        </w:rPr>
        <w:t>ו</w:t>
      </w:r>
      <w:r w:rsidR="00736CE9">
        <w:rPr>
          <w:rFonts w:ascii="David" w:hAnsi="David" w:cs="David" w:hint="cs"/>
          <w:rtl/>
        </w:rPr>
        <w:t xml:space="preserve">תקשורת בין </w:t>
      </w:r>
      <w:r w:rsidR="00902C98">
        <w:rPr>
          <w:rFonts w:ascii="David" w:hAnsi="David" w:cs="David" w:hint="cs"/>
          <w:rtl/>
        </w:rPr>
        <w:t xml:space="preserve">תלמידים בבתי ספר מרקע חברתי-כלכלי </w:t>
      </w:r>
      <w:r w:rsidR="00873653">
        <w:rPr>
          <w:rFonts w:ascii="David" w:hAnsi="David" w:cs="David" w:hint="cs"/>
          <w:rtl/>
        </w:rPr>
        <w:t>מגוון</w:t>
      </w:r>
      <w:r w:rsidR="00736CE9">
        <w:rPr>
          <w:rFonts w:ascii="David" w:hAnsi="David" w:cs="David" w:hint="cs"/>
          <w:rtl/>
        </w:rPr>
        <w:t xml:space="preserve"> (הקמת אתר משותף, </w:t>
      </w:r>
      <w:r w:rsidR="00254516">
        <w:rPr>
          <w:rFonts w:ascii="David" w:hAnsi="David" w:cs="David" w:hint="cs"/>
          <w:rtl/>
        </w:rPr>
        <w:t>למידה משותפת</w:t>
      </w:r>
      <w:r w:rsidR="00E233CC">
        <w:rPr>
          <w:rFonts w:ascii="David" w:hAnsi="David" w:cs="David" w:hint="cs"/>
          <w:rtl/>
        </w:rPr>
        <w:t>)</w:t>
      </w:r>
      <w:r w:rsidR="00D37426">
        <w:rPr>
          <w:rFonts w:ascii="David" w:hAnsi="David" w:cs="David" w:hint="cs"/>
          <w:rtl/>
        </w:rPr>
        <w:t xml:space="preserve"> (ליפשיץ, 20</w:t>
      </w:r>
      <w:r w:rsidR="006E2147">
        <w:rPr>
          <w:rFonts w:ascii="David" w:hAnsi="David" w:cs="David" w:hint="cs"/>
          <w:rtl/>
        </w:rPr>
        <w:t>19</w:t>
      </w:r>
      <w:r w:rsidR="00D37426">
        <w:rPr>
          <w:rFonts w:ascii="David" w:hAnsi="David" w:cs="David" w:hint="cs"/>
          <w:rtl/>
        </w:rPr>
        <w:t xml:space="preserve">; </w:t>
      </w:r>
      <w:r w:rsidR="00D37426">
        <w:rPr>
          <w:rFonts w:ascii="David" w:hAnsi="David" w:cs="David"/>
        </w:rPr>
        <w:t>Connolly et al., 2019</w:t>
      </w:r>
      <w:r w:rsidR="00D37426">
        <w:rPr>
          <w:rFonts w:ascii="David" w:hAnsi="David" w:cs="David" w:hint="cs"/>
          <w:rtl/>
        </w:rPr>
        <w:t>)</w:t>
      </w:r>
      <w:r w:rsidR="00873653">
        <w:rPr>
          <w:rFonts w:ascii="David" w:hAnsi="David" w:cs="David" w:hint="cs"/>
          <w:rtl/>
        </w:rPr>
        <w:t xml:space="preserve">. </w:t>
      </w:r>
      <w:r w:rsidR="006B7646">
        <w:rPr>
          <w:rFonts w:ascii="David" w:hAnsi="David" w:cs="David" w:hint="cs"/>
          <w:rtl/>
        </w:rPr>
        <w:t>חלק משיתופי פעולה אלו נוצרים ב</w:t>
      </w:r>
      <w:r w:rsidR="00114376">
        <w:rPr>
          <w:rFonts w:ascii="David" w:hAnsi="David" w:cs="David" w:hint="cs"/>
          <w:rtl/>
        </w:rPr>
        <w:t>יוזמת</w:t>
      </w:r>
      <w:r w:rsidR="006B7646">
        <w:rPr>
          <w:rFonts w:ascii="David" w:hAnsi="David" w:cs="David" w:hint="cs"/>
          <w:rtl/>
        </w:rPr>
        <w:t xml:space="preserve"> הרשות המקומית או </w:t>
      </w:r>
      <w:r w:rsidR="007A59B4">
        <w:rPr>
          <w:rFonts w:ascii="David" w:hAnsi="David" w:cs="David" w:hint="cs"/>
          <w:rtl/>
        </w:rPr>
        <w:t>בעקבות שותפויות בין מגזריות ביוזמת הממשלה</w:t>
      </w:r>
      <w:r w:rsidR="006B7646">
        <w:rPr>
          <w:rFonts w:ascii="David" w:hAnsi="David" w:cs="David" w:hint="cs"/>
          <w:rtl/>
        </w:rPr>
        <w:t xml:space="preserve"> </w:t>
      </w:r>
      <w:r w:rsidR="00750FBC">
        <w:rPr>
          <w:rFonts w:ascii="David" w:hAnsi="David" w:cs="David" w:hint="cs"/>
          <w:rtl/>
        </w:rPr>
        <w:t xml:space="preserve"> </w:t>
      </w:r>
      <w:r w:rsidR="005C1629">
        <w:rPr>
          <w:rFonts w:ascii="David" w:hAnsi="David" w:cs="David" w:hint="cs"/>
          <w:rtl/>
        </w:rPr>
        <w:t>(</w:t>
      </w:r>
      <w:r w:rsidR="00D37426">
        <w:rPr>
          <w:rFonts w:ascii="David" w:hAnsi="David" w:cs="David"/>
        </w:rPr>
        <w:t>Atkinson et al., 2007</w:t>
      </w:r>
      <w:r w:rsidR="00251E66">
        <w:rPr>
          <w:rFonts w:ascii="David" w:hAnsi="David" w:cs="David"/>
        </w:rPr>
        <w:t xml:space="preserve">; </w:t>
      </w:r>
      <w:r w:rsidR="00C27C4A">
        <w:rPr>
          <w:rFonts w:ascii="David" w:hAnsi="David" w:cs="David"/>
        </w:rPr>
        <w:t xml:space="preserve">Hodge &amp; </w:t>
      </w:r>
      <w:proofErr w:type="spellStart"/>
      <w:r w:rsidR="00C27C4A">
        <w:rPr>
          <w:rFonts w:ascii="David" w:hAnsi="David" w:cs="David"/>
        </w:rPr>
        <w:t>Greve</w:t>
      </w:r>
      <w:proofErr w:type="spellEnd"/>
      <w:r w:rsidR="00C27C4A">
        <w:rPr>
          <w:rFonts w:ascii="David" w:hAnsi="David" w:cs="David"/>
        </w:rPr>
        <w:t>, 2005</w:t>
      </w:r>
      <w:r w:rsidR="005C0A24">
        <w:rPr>
          <w:rFonts w:ascii="David" w:hAnsi="David" w:cs="David"/>
        </w:rPr>
        <w:t xml:space="preserve">; </w:t>
      </w:r>
      <w:proofErr w:type="spellStart"/>
      <w:r w:rsidR="00677C32" w:rsidRPr="00677C32">
        <w:rPr>
          <w:rFonts w:ascii="David" w:hAnsi="David" w:cs="David"/>
        </w:rPr>
        <w:t>W</w:t>
      </w:r>
      <w:r w:rsidR="00677C32" w:rsidRPr="00677C32">
        <w:rPr>
          <w:rFonts w:ascii="Calibri" w:hAnsi="Calibri" w:cs="Calibri"/>
        </w:rPr>
        <w:t>ę</w:t>
      </w:r>
      <w:r w:rsidR="00677C32" w:rsidRPr="00677C32">
        <w:rPr>
          <w:rFonts w:ascii="David" w:hAnsi="David" w:cs="David"/>
        </w:rPr>
        <w:t>grzyn</w:t>
      </w:r>
      <w:proofErr w:type="spellEnd"/>
      <w:r w:rsidR="00677C32">
        <w:rPr>
          <w:rFonts w:ascii="David" w:hAnsi="David" w:cs="David"/>
        </w:rPr>
        <w:t xml:space="preserve"> et al., 2022</w:t>
      </w:r>
      <w:r w:rsidR="00C27C4A">
        <w:rPr>
          <w:rFonts w:ascii="David" w:hAnsi="David" w:cs="David" w:hint="cs"/>
          <w:rtl/>
        </w:rPr>
        <w:t xml:space="preserve">). </w:t>
      </w:r>
    </w:p>
    <w:p w14:paraId="6C42C838" w14:textId="25B64D1E" w:rsidR="00317030" w:rsidRDefault="00A816D5" w:rsidP="00FB510E">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 xml:space="preserve">שיתופי פעולה בין בית הספר לסביבתו </w:t>
      </w:r>
      <w:r w:rsidR="00376C24">
        <w:rPr>
          <w:rFonts w:ascii="David" w:hAnsi="David" w:cs="David" w:hint="cs"/>
          <w:rtl/>
        </w:rPr>
        <w:t xml:space="preserve">הולכים ומתרחבים וכיום הולכת ומתגבשת הסכמה כי בית הספר </w:t>
      </w:r>
      <w:r w:rsidR="00125F7E">
        <w:rPr>
          <w:rFonts w:ascii="David" w:hAnsi="David" w:cs="David" w:hint="cs"/>
          <w:rtl/>
        </w:rPr>
        <w:t>מהווה מערכת פתוחה</w:t>
      </w:r>
      <w:r w:rsidR="006F3822">
        <w:rPr>
          <w:rFonts w:ascii="David" w:hAnsi="David" w:cs="David" w:hint="cs"/>
          <w:rtl/>
        </w:rPr>
        <w:t>,</w:t>
      </w:r>
      <w:r w:rsidR="00125F7E">
        <w:rPr>
          <w:rFonts w:ascii="David" w:hAnsi="David" w:cs="David" w:hint="cs"/>
          <w:rtl/>
        </w:rPr>
        <w:t xml:space="preserve"> </w:t>
      </w:r>
      <w:r w:rsidR="006F3822">
        <w:rPr>
          <w:rFonts w:ascii="David" w:hAnsi="David" w:cs="David" w:hint="cs"/>
          <w:rtl/>
        </w:rPr>
        <w:t>ו</w:t>
      </w:r>
      <w:r w:rsidR="00125F7E">
        <w:rPr>
          <w:rFonts w:ascii="David" w:hAnsi="David" w:cs="David" w:hint="cs"/>
          <w:rtl/>
        </w:rPr>
        <w:t>הצלחת</w:t>
      </w:r>
      <w:r w:rsidR="007521CA">
        <w:rPr>
          <w:rFonts w:ascii="David" w:hAnsi="David" w:cs="David" w:hint="cs"/>
          <w:rtl/>
        </w:rPr>
        <w:t>ו</w:t>
      </w:r>
      <w:r w:rsidR="00125F7E">
        <w:rPr>
          <w:rFonts w:ascii="David" w:hAnsi="David" w:cs="David" w:hint="cs"/>
          <w:rtl/>
        </w:rPr>
        <w:t xml:space="preserve"> תלויה בין היתר ביכולת</w:t>
      </w:r>
      <w:r w:rsidR="006F3822">
        <w:rPr>
          <w:rFonts w:ascii="David" w:hAnsi="David" w:cs="David" w:hint="cs"/>
          <w:rtl/>
        </w:rPr>
        <w:t>ו</w:t>
      </w:r>
      <w:r w:rsidR="00125F7E">
        <w:rPr>
          <w:rFonts w:ascii="David" w:hAnsi="David" w:cs="David" w:hint="cs"/>
          <w:rtl/>
        </w:rPr>
        <w:t xml:space="preserve"> לקיים קשרים פוריים עם סביבת</w:t>
      </w:r>
      <w:r w:rsidR="006F3822">
        <w:rPr>
          <w:rFonts w:ascii="David" w:hAnsi="David" w:cs="David" w:hint="cs"/>
          <w:rtl/>
        </w:rPr>
        <w:t>ו - אנשים וארגונים הפועלים מחוץ לגבולות בית הספר שיש להם פוטנציאל לתרום לפעילותו</w:t>
      </w:r>
      <w:r w:rsidR="00DF0FE9">
        <w:rPr>
          <w:rFonts w:ascii="David" w:hAnsi="David" w:cs="David" w:hint="cs"/>
          <w:rtl/>
        </w:rPr>
        <w:t xml:space="preserve">. </w:t>
      </w:r>
      <w:r w:rsidR="00674EDD">
        <w:rPr>
          <w:rFonts w:ascii="David" w:hAnsi="David" w:cs="David" w:hint="cs"/>
          <w:rtl/>
        </w:rPr>
        <w:t xml:space="preserve">שיתופי פעולה יכולים להתקיים </w:t>
      </w:r>
      <w:r w:rsidR="0042269F">
        <w:rPr>
          <w:rFonts w:ascii="David" w:hAnsi="David" w:cs="David" w:hint="cs"/>
          <w:rtl/>
        </w:rPr>
        <w:t>בדגמים שונים</w:t>
      </w:r>
      <w:r w:rsidR="005D0D6B">
        <w:rPr>
          <w:rFonts w:ascii="David" w:hAnsi="David" w:cs="David" w:hint="cs"/>
          <w:rtl/>
        </w:rPr>
        <w:t xml:space="preserve"> </w:t>
      </w:r>
      <w:r w:rsidR="00113628">
        <w:rPr>
          <w:rFonts w:ascii="David" w:hAnsi="David" w:cs="David" w:hint="cs"/>
          <w:rtl/>
        </w:rPr>
        <w:t>ו</w:t>
      </w:r>
      <w:r w:rsidR="005D0D6B">
        <w:rPr>
          <w:rFonts w:ascii="David" w:hAnsi="David" w:cs="David" w:hint="cs"/>
          <w:rtl/>
        </w:rPr>
        <w:t>עם מגוון בעלי עניין ושחקנים בקהיל</w:t>
      </w:r>
      <w:r w:rsidR="00EF4D23">
        <w:rPr>
          <w:rFonts w:ascii="David" w:hAnsi="David" w:cs="David" w:hint="cs"/>
          <w:rtl/>
        </w:rPr>
        <w:t>ה</w:t>
      </w:r>
      <w:r w:rsidR="00125F7E">
        <w:rPr>
          <w:rFonts w:ascii="David" w:hAnsi="David" w:cs="David" w:hint="cs"/>
          <w:rtl/>
        </w:rPr>
        <w:t xml:space="preserve"> (</w:t>
      </w:r>
      <w:proofErr w:type="spellStart"/>
      <w:r w:rsidR="00125F7E">
        <w:rPr>
          <w:rFonts w:ascii="David" w:hAnsi="David" w:cs="David" w:hint="cs"/>
          <w:rtl/>
        </w:rPr>
        <w:t>טאליס</w:t>
      </w:r>
      <w:proofErr w:type="spellEnd"/>
      <w:r w:rsidR="00125F7E">
        <w:rPr>
          <w:rFonts w:ascii="David" w:hAnsi="David" w:cs="David" w:hint="cs"/>
          <w:rtl/>
        </w:rPr>
        <w:t xml:space="preserve">, </w:t>
      </w:r>
      <w:r w:rsidR="00644F5B">
        <w:rPr>
          <w:rFonts w:ascii="David" w:hAnsi="David" w:cs="David" w:hint="cs"/>
          <w:rtl/>
        </w:rPr>
        <w:t>2010)</w:t>
      </w:r>
      <w:r w:rsidR="00125F7E">
        <w:rPr>
          <w:rFonts w:ascii="David" w:hAnsi="David" w:cs="David" w:hint="cs"/>
          <w:rtl/>
        </w:rPr>
        <w:t xml:space="preserve">. </w:t>
      </w:r>
      <w:r w:rsidR="00170C02">
        <w:rPr>
          <w:rFonts w:ascii="David" w:hAnsi="David" w:cs="David" w:hint="cs"/>
          <w:rtl/>
        </w:rPr>
        <w:t xml:space="preserve">המשאבים הקהילתיים והתרבותיים של בית הספר וסביבתו בעלי השפעה קריטית על חווית הלמידה </w:t>
      </w:r>
      <w:r w:rsidR="00741747">
        <w:rPr>
          <w:rFonts w:ascii="David" w:hAnsi="David" w:cs="David" w:hint="cs"/>
          <w:rtl/>
        </w:rPr>
        <w:t xml:space="preserve">ותוצריה </w:t>
      </w:r>
      <w:r w:rsidR="001D1142">
        <w:rPr>
          <w:rFonts w:ascii="David" w:hAnsi="David" w:cs="David"/>
          <w:rtl/>
        </w:rPr>
        <w:t>–</w:t>
      </w:r>
      <w:r w:rsidR="001D1142">
        <w:rPr>
          <w:rFonts w:ascii="David" w:hAnsi="David" w:cs="David" w:hint="cs"/>
          <w:rtl/>
        </w:rPr>
        <w:t xml:space="preserve"> על רמת ההישגים בלימודים, תחושת השייכות לבית הספר, ורווחת </w:t>
      </w:r>
      <w:r w:rsidR="00A11D1D">
        <w:rPr>
          <w:rFonts w:ascii="David" w:hAnsi="David" w:cs="David" w:hint="cs"/>
          <w:rtl/>
        </w:rPr>
        <w:t>התלמיד</w:t>
      </w:r>
      <w:r w:rsidR="00741747">
        <w:rPr>
          <w:rFonts w:ascii="David" w:hAnsi="David" w:cs="David" w:hint="cs"/>
          <w:rtl/>
        </w:rPr>
        <w:t xml:space="preserve">.  </w:t>
      </w:r>
    </w:p>
    <w:p w14:paraId="5E23D218" w14:textId="5FAE8DA2" w:rsidR="00CC19D9" w:rsidRDefault="00317030" w:rsidP="00183F3B">
      <w:pPr>
        <w:pStyle w:val="NormalWeb"/>
        <w:bidi/>
        <w:spacing w:before="120" w:beforeAutospacing="0" w:after="120" w:afterAutospacing="0" w:line="312" w:lineRule="auto"/>
        <w:jc w:val="both"/>
        <w:textAlignment w:val="baseline"/>
        <w:rPr>
          <w:rFonts w:ascii="David" w:hAnsi="David" w:cs="David"/>
          <w:rtl/>
        </w:rPr>
      </w:pPr>
      <w:r w:rsidRPr="00CC19D9">
        <w:rPr>
          <w:rFonts w:ascii="David" w:hAnsi="David" w:cs="David" w:hint="cs"/>
          <w:b/>
          <w:bCs/>
          <w:rtl/>
        </w:rPr>
        <w:t>זהות ושייכות תרבותית</w:t>
      </w:r>
      <w:r>
        <w:rPr>
          <w:rFonts w:ascii="David" w:hAnsi="David" w:cs="David" w:hint="cs"/>
          <w:rtl/>
        </w:rPr>
        <w:t xml:space="preserve">: </w:t>
      </w:r>
      <w:r w:rsidR="006318FB">
        <w:rPr>
          <w:rFonts w:ascii="David" w:hAnsi="David" w:cs="David" w:hint="cs"/>
          <w:rtl/>
        </w:rPr>
        <w:t xml:space="preserve">בתי ספר בעלי זהות תרבותית וקהילתית עשירה, המתפקדים כקהילה </w:t>
      </w:r>
      <w:r w:rsidR="003A1A19">
        <w:rPr>
          <w:rFonts w:ascii="David" w:hAnsi="David" w:cs="David" w:hint="cs"/>
          <w:rtl/>
        </w:rPr>
        <w:t>לומדת ופעילה של תלמידים-צוות חינוכי-הורים ומשפחות ומטפחי</w:t>
      </w:r>
      <w:r w:rsidR="000140DB">
        <w:rPr>
          <w:rFonts w:ascii="David" w:hAnsi="David" w:cs="David" w:hint="cs"/>
          <w:rtl/>
        </w:rPr>
        <w:t>ם תכנים ופעילויות המכוונים לגיבוש זהות תרבותית</w:t>
      </w:r>
      <w:r w:rsidR="00AA34B5">
        <w:rPr>
          <w:rFonts w:ascii="David" w:hAnsi="David" w:cs="David" w:hint="cs"/>
          <w:rtl/>
        </w:rPr>
        <w:t xml:space="preserve"> משותפת</w:t>
      </w:r>
      <w:r w:rsidR="00861896">
        <w:rPr>
          <w:rFonts w:ascii="David" w:hAnsi="David" w:cs="David" w:hint="cs"/>
          <w:rtl/>
        </w:rPr>
        <w:t>,</w:t>
      </w:r>
      <w:r w:rsidR="000140DB">
        <w:rPr>
          <w:rFonts w:ascii="David" w:hAnsi="David" w:cs="David" w:hint="cs"/>
          <w:rtl/>
        </w:rPr>
        <w:t xml:space="preserve"> מחזקים את תחושת השייכות של התלמידים לבית הספר</w:t>
      </w:r>
      <w:r w:rsidR="00055BDC">
        <w:rPr>
          <w:rFonts w:ascii="David" w:hAnsi="David" w:cs="David" w:hint="cs"/>
          <w:rtl/>
        </w:rPr>
        <w:t xml:space="preserve">. כאשר בית הספר נותן ביטוי לתרבות </w:t>
      </w:r>
      <w:r w:rsidR="005E4DD3">
        <w:rPr>
          <w:rFonts w:ascii="David" w:hAnsi="David" w:cs="David" w:hint="cs"/>
          <w:rtl/>
        </w:rPr>
        <w:t>ולערכים של הקהילה</w:t>
      </w:r>
      <w:r w:rsidR="00055BDC">
        <w:rPr>
          <w:rFonts w:ascii="David" w:hAnsi="David" w:cs="David" w:hint="cs"/>
          <w:rtl/>
        </w:rPr>
        <w:t xml:space="preserve"> בה הוא ממוקם </w:t>
      </w:r>
      <w:r w:rsidR="005E4DD3">
        <w:rPr>
          <w:rFonts w:ascii="David" w:hAnsi="David" w:cs="David" w:hint="cs"/>
          <w:rtl/>
        </w:rPr>
        <w:t>מתהדק הקשר בין התלמיד ומשפחתו</w:t>
      </w:r>
      <w:r w:rsidR="00F804D7">
        <w:rPr>
          <w:rFonts w:ascii="David" w:hAnsi="David" w:cs="David" w:hint="cs"/>
          <w:rtl/>
        </w:rPr>
        <w:t xml:space="preserve"> לבין </w:t>
      </w:r>
      <w:r w:rsidR="00300BE3">
        <w:rPr>
          <w:rFonts w:ascii="David" w:hAnsi="David" w:cs="David" w:hint="cs"/>
          <w:rtl/>
        </w:rPr>
        <w:t>הסביבה החינוכית בבית הספר,</w:t>
      </w:r>
      <w:r w:rsidR="005E4DD3">
        <w:rPr>
          <w:rFonts w:ascii="David" w:hAnsi="David" w:cs="David" w:hint="cs"/>
          <w:rtl/>
        </w:rPr>
        <w:t xml:space="preserve"> </w:t>
      </w:r>
      <w:r w:rsidR="00F804D7">
        <w:rPr>
          <w:rFonts w:ascii="David" w:hAnsi="David" w:cs="David" w:hint="cs"/>
          <w:rtl/>
        </w:rPr>
        <w:t>וקיים פחות חיכוך ומתח בין שני הגורמים המשמעותיים מבחינה חינוכית לתלמיד</w:t>
      </w:r>
      <w:r w:rsidR="00861896">
        <w:rPr>
          <w:rFonts w:ascii="David" w:hAnsi="David" w:cs="David" w:hint="cs"/>
          <w:rtl/>
        </w:rPr>
        <w:t xml:space="preserve"> </w:t>
      </w:r>
      <w:r w:rsidR="00372EE5">
        <w:rPr>
          <w:rFonts w:ascii="David" w:hAnsi="David" w:cs="David" w:hint="cs"/>
          <w:rtl/>
        </w:rPr>
        <w:t>(</w:t>
      </w:r>
      <w:r w:rsidR="00372EE5" w:rsidRPr="00225C9E">
        <w:rPr>
          <w:rFonts w:asciiTheme="majorBidi" w:hAnsiTheme="majorBidi" w:cstheme="majorBidi"/>
          <w:lang w:val="en"/>
        </w:rPr>
        <w:t>Bryk &amp; Schneider, 2003</w:t>
      </w:r>
      <w:r w:rsidR="007B3F7E">
        <w:rPr>
          <w:rFonts w:asciiTheme="majorBidi" w:hAnsiTheme="majorBidi" w:cstheme="majorBidi"/>
          <w:lang w:val="en"/>
        </w:rPr>
        <w:t>;</w:t>
      </w:r>
      <w:r w:rsidR="00930686">
        <w:rPr>
          <w:rFonts w:asciiTheme="majorBidi" w:hAnsiTheme="majorBidi" w:cstheme="majorBidi"/>
        </w:rPr>
        <w:t xml:space="preserve"> </w:t>
      </w:r>
      <w:r w:rsidR="00930686" w:rsidRPr="003B4375">
        <w:rPr>
          <w:rFonts w:ascii="David" w:hAnsi="David" w:cs="David"/>
        </w:rPr>
        <w:t xml:space="preserve">FitzGerald &amp; </w:t>
      </w:r>
      <w:proofErr w:type="spellStart"/>
      <w:r w:rsidR="00930686" w:rsidRPr="003B4375">
        <w:rPr>
          <w:rFonts w:ascii="David" w:hAnsi="David" w:cs="David"/>
        </w:rPr>
        <w:t>Quiñones</w:t>
      </w:r>
      <w:proofErr w:type="spellEnd"/>
      <w:r w:rsidR="00930686" w:rsidRPr="003B4375">
        <w:rPr>
          <w:rFonts w:ascii="David" w:hAnsi="David" w:cs="David"/>
        </w:rPr>
        <w:t>, 2019</w:t>
      </w:r>
      <w:r w:rsidR="00786518">
        <w:rPr>
          <w:rFonts w:ascii="David" w:hAnsi="David" w:cs="David"/>
        </w:rPr>
        <w:t>;</w:t>
      </w:r>
      <w:r w:rsidR="006E2051">
        <w:rPr>
          <w:rFonts w:asciiTheme="majorBidi" w:hAnsiTheme="majorBidi" w:cstheme="majorBidi"/>
        </w:rPr>
        <w:t xml:space="preserve"> Mur</w:t>
      </w:r>
      <w:r w:rsidR="00B054C9">
        <w:rPr>
          <w:rFonts w:asciiTheme="majorBidi" w:hAnsiTheme="majorBidi" w:cstheme="majorBidi"/>
        </w:rPr>
        <w:t>phy &amp; Torre, 2014</w:t>
      </w:r>
      <w:r w:rsidR="00B054C9">
        <w:rPr>
          <w:rFonts w:ascii="David" w:hAnsi="David" w:cs="David" w:hint="cs"/>
          <w:rtl/>
        </w:rPr>
        <w:t>)</w:t>
      </w:r>
      <w:r w:rsidR="00F804D7">
        <w:rPr>
          <w:rFonts w:ascii="David" w:hAnsi="David" w:cs="David" w:hint="cs"/>
          <w:rtl/>
        </w:rPr>
        <w:t>.</w:t>
      </w:r>
    </w:p>
    <w:p w14:paraId="1AB29310" w14:textId="6D0CBBDF" w:rsidR="00317030" w:rsidRPr="00026500" w:rsidRDefault="00CC19D9" w:rsidP="00A11D1D">
      <w:pPr>
        <w:pStyle w:val="NormalWeb"/>
        <w:bidi/>
        <w:spacing w:before="120" w:beforeAutospacing="0" w:after="120" w:afterAutospacing="0" w:line="312" w:lineRule="auto"/>
        <w:jc w:val="both"/>
        <w:textAlignment w:val="baseline"/>
        <w:rPr>
          <w:rFonts w:ascii="David" w:hAnsi="David" w:cs="David"/>
        </w:rPr>
      </w:pPr>
      <w:r w:rsidRPr="00026500">
        <w:rPr>
          <w:rFonts w:ascii="David" w:hAnsi="David" w:cs="David" w:hint="cs"/>
          <w:b/>
          <w:bCs/>
          <w:rtl/>
        </w:rPr>
        <w:t>רישות ותמיכה חברתית</w:t>
      </w:r>
      <w:r w:rsidRPr="00026500">
        <w:rPr>
          <w:rFonts w:ascii="David" w:hAnsi="David" w:cs="David" w:hint="cs"/>
          <w:rtl/>
        </w:rPr>
        <w:t xml:space="preserve">: </w:t>
      </w:r>
      <w:r w:rsidR="005F6C8F" w:rsidRPr="00026500">
        <w:rPr>
          <w:rFonts w:ascii="David" w:hAnsi="David" w:cs="David" w:hint="cs"/>
          <w:rtl/>
        </w:rPr>
        <w:t xml:space="preserve">רשתות חברתיות וקשרים עם </w:t>
      </w:r>
      <w:r w:rsidR="00706621" w:rsidRPr="00026500">
        <w:rPr>
          <w:rFonts w:ascii="David" w:hAnsi="David" w:cs="David" w:hint="cs"/>
          <w:rtl/>
        </w:rPr>
        <w:t>בעלי עניין ו</w:t>
      </w:r>
      <w:r w:rsidR="005F6C8F" w:rsidRPr="00026500">
        <w:rPr>
          <w:rFonts w:ascii="David" w:hAnsi="David" w:cs="David" w:hint="cs"/>
          <w:rtl/>
        </w:rPr>
        <w:t xml:space="preserve">גופים </w:t>
      </w:r>
      <w:r w:rsidR="00706621" w:rsidRPr="00026500">
        <w:rPr>
          <w:rFonts w:ascii="David" w:hAnsi="David" w:cs="David" w:hint="cs"/>
          <w:rtl/>
        </w:rPr>
        <w:t>בקהילה וברשות המקומית מאפשרים לגייס מערכות תמיכה נוספות לבית הספר שיסייעו ב</w:t>
      </w:r>
      <w:r w:rsidR="00B86139" w:rsidRPr="00026500">
        <w:rPr>
          <w:rFonts w:ascii="David" w:hAnsi="David" w:cs="David" w:hint="cs"/>
          <w:rtl/>
        </w:rPr>
        <w:t xml:space="preserve">שדרוג סביבת הלמידה ויספקו רשת ביטחון בתקופות מאתגרות עבור קהילת בית הספר </w:t>
      </w:r>
      <w:r w:rsidR="00623882" w:rsidRPr="00026500">
        <w:rPr>
          <w:rFonts w:ascii="David" w:hAnsi="David" w:cs="David" w:hint="cs"/>
          <w:rtl/>
        </w:rPr>
        <w:t>(</w:t>
      </w:r>
      <w:r w:rsidR="00623882" w:rsidRPr="00026500">
        <w:rPr>
          <w:rFonts w:ascii="David" w:hAnsi="David" w:cs="David"/>
        </w:rPr>
        <w:t>Peterson &amp; Deal, 2009</w:t>
      </w:r>
      <w:r w:rsidR="00623882" w:rsidRPr="00026500">
        <w:rPr>
          <w:rFonts w:ascii="David" w:hAnsi="David" w:cs="David" w:hint="cs"/>
          <w:rtl/>
        </w:rPr>
        <w:t>)</w:t>
      </w:r>
      <w:r w:rsidR="00B86139" w:rsidRPr="00026500">
        <w:rPr>
          <w:rFonts w:ascii="David" w:hAnsi="David" w:cs="David" w:hint="cs"/>
          <w:rtl/>
        </w:rPr>
        <w:t xml:space="preserve">. </w:t>
      </w:r>
      <w:r w:rsidR="00F804D7" w:rsidRPr="00026500">
        <w:rPr>
          <w:rFonts w:ascii="David" w:hAnsi="David" w:cs="David" w:hint="cs"/>
          <w:rtl/>
        </w:rPr>
        <w:t xml:space="preserve"> </w:t>
      </w:r>
    </w:p>
    <w:p w14:paraId="3182385E" w14:textId="1FB23292" w:rsidR="00C9472B" w:rsidRDefault="00D73069" w:rsidP="00A11D1D">
      <w:pPr>
        <w:pStyle w:val="NormalWeb"/>
        <w:bidi/>
        <w:spacing w:before="120" w:beforeAutospacing="0" w:after="120" w:afterAutospacing="0" w:line="312" w:lineRule="auto"/>
        <w:jc w:val="both"/>
        <w:textAlignment w:val="baseline"/>
        <w:rPr>
          <w:rFonts w:ascii="David" w:hAnsi="David" w:cs="David" w:hint="cs"/>
          <w:rtl/>
        </w:rPr>
      </w:pPr>
      <w:r>
        <w:rPr>
          <w:rFonts w:ascii="David" w:hAnsi="David" w:cs="David" w:hint="cs"/>
          <w:b/>
          <w:bCs/>
          <w:rtl/>
        </w:rPr>
        <w:lastRenderedPageBreak/>
        <w:t>הרחבת ההזדמנויות להתנסויות חווייתיו</w:t>
      </w:r>
      <w:r>
        <w:rPr>
          <w:rFonts w:ascii="David" w:hAnsi="David" w:cs="David" w:hint="eastAsia"/>
          <w:b/>
          <w:bCs/>
          <w:rtl/>
        </w:rPr>
        <w:t>ת</w:t>
      </w:r>
      <w:r>
        <w:rPr>
          <w:rFonts w:ascii="David" w:hAnsi="David" w:cs="David" w:hint="cs"/>
          <w:b/>
          <w:bCs/>
          <w:rtl/>
        </w:rPr>
        <w:t xml:space="preserve"> וללמידה</w:t>
      </w:r>
      <w:r w:rsidR="009C2CCD">
        <w:rPr>
          <w:rFonts w:ascii="David" w:hAnsi="David" w:cs="David" w:hint="cs"/>
          <w:b/>
          <w:bCs/>
          <w:rtl/>
        </w:rPr>
        <w:t xml:space="preserve"> מחוץ לבית הספר</w:t>
      </w:r>
      <w:r>
        <w:rPr>
          <w:rFonts w:ascii="David" w:hAnsi="David" w:cs="David" w:hint="cs"/>
          <w:b/>
          <w:bCs/>
          <w:rtl/>
        </w:rPr>
        <w:t>:</w:t>
      </w:r>
      <w:r w:rsidR="00DF499B">
        <w:rPr>
          <w:rFonts w:ascii="David" w:hAnsi="David" w:cs="David" w:hint="cs"/>
          <w:rtl/>
        </w:rPr>
        <w:t xml:space="preserve"> </w:t>
      </w:r>
      <w:r w:rsidR="0001730A">
        <w:rPr>
          <w:rFonts w:ascii="David" w:hAnsi="David" w:cs="David" w:hint="cs"/>
          <w:rtl/>
        </w:rPr>
        <w:t xml:space="preserve">סביבה תרבותית </w:t>
      </w:r>
      <w:r w:rsidR="00341BF9">
        <w:rPr>
          <w:rFonts w:ascii="David" w:hAnsi="David" w:cs="David" w:hint="cs"/>
          <w:rtl/>
        </w:rPr>
        <w:t xml:space="preserve">מגרה ועשירה מאפשרת התפתחות של תלמידים ומעודדת פיתוח יכולות גבוהות ומצוינות. </w:t>
      </w:r>
      <w:r w:rsidR="00AC3A16">
        <w:rPr>
          <w:rFonts w:ascii="David" w:hAnsi="David" w:cs="David" w:hint="cs"/>
          <w:rtl/>
        </w:rPr>
        <w:t xml:space="preserve">פעילויות </w:t>
      </w:r>
      <w:r w:rsidR="0086742D">
        <w:rPr>
          <w:rFonts w:ascii="David" w:hAnsi="David" w:cs="David" w:hint="cs"/>
          <w:rtl/>
        </w:rPr>
        <w:t xml:space="preserve">תלמידים </w:t>
      </w:r>
      <w:r w:rsidR="00AC3A16">
        <w:rPr>
          <w:rFonts w:ascii="David" w:hAnsi="David" w:cs="David" w:hint="cs"/>
          <w:rtl/>
        </w:rPr>
        <w:t xml:space="preserve">מחוץ למסגרת בית הספר </w:t>
      </w:r>
      <w:r w:rsidR="00AC3A16">
        <w:rPr>
          <w:rFonts w:ascii="David" w:hAnsi="David" w:cs="David"/>
          <w:rtl/>
        </w:rPr>
        <w:t>–</w:t>
      </w:r>
      <w:r w:rsidR="00AC3A16">
        <w:rPr>
          <w:rFonts w:ascii="David" w:hAnsi="David" w:cs="David" w:hint="cs"/>
          <w:rtl/>
        </w:rPr>
        <w:t xml:space="preserve"> </w:t>
      </w:r>
      <w:r w:rsidR="0086742D">
        <w:rPr>
          <w:rFonts w:ascii="David" w:hAnsi="David" w:cs="David" w:hint="cs"/>
          <w:rtl/>
        </w:rPr>
        <w:t>השתלבות ב</w:t>
      </w:r>
      <w:r w:rsidR="00AC3A16">
        <w:rPr>
          <w:rFonts w:ascii="David" w:hAnsi="David" w:cs="David" w:hint="cs"/>
          <w:rtl/>
        </w:rPr>
        <w:t>קבוצות ספורט, תנועות נוער, לקיחת תפקידי מנהיגות, השתתפות במקהלה או בתזמורת מקומית</w:t>
      </w:r>
      <w:r w:rsidR="0086742D">
        <w:rPr>
          <w:rFonts w:ascii="David" w:hAnsi="David" w:cs="David" w:hint="cs"/>
          <w:rtl/>
        </w:rPr>
        <w:t>,</w:t>
      </w:r>
      <w:r w:rsidR="00AC3A16">
        <w:rPr>
          <w:rFonts w:ascii="David" w:hAnsi="David" w:cs="David" w:hint="cs"/>
          <w:rtl/>
        </w:rPr>
        <w:t xml:space="preserve"> </w:t>
      </w:r>
      <w:r w:rsidR="0086742D">
        <w:rPr>
          <w:rFonts w:ascii="David" w:hAnsi="David" w:cs="David" w:hint="cs"/>
          <w:rtl/>
        </w:rPr>
        <w:t>כל אלו ה</w:t>
      </w:r>
      <w:r w:rsidR="00AC3A16">
        <w:rPr>
          <w:rFonts w:ascii="David" w:hAnsi="David" w:cs="David" w:hint="cs"/>
          <w:rtl/>
        </w:rPr>
        <w:t xml:space="preserve">מחזקים מאד את </w:t>
      </w:r>
      <w:r w:rsidR="00FE0BD8">
        <w:rPr>
          <w:rFonts w:ascii="David" w:hAnsi="David" w:cs="David" w:hint="cs"/>
          <w:rtl/>
        </w:rPr>
        <w:t xml:space="preserve">הכישורים </w:t>
      </w:r>
      <w:r w:rsidR="00777CF2">
        <w:rPr>
          <w:rFonts w:ascii="David" w:hAnsi="David" w:cs="David" w:hint="cs"/>
          <w:rtl/>
        </w:rPr>
        <w:t xml:space="preserve">החברתיים </w:t>
      </w:r>
      <w:r w:rsidR="00FE0BD8">
        <w:rPr>
          <w:rFonts w:ascii="David" w:hAnsi="David" w:cs="David" w:hint="cs"/>
          <w:rtl/>
        </w:rPr>
        <w:t xml:space="preserve">והמיומנויות </w:t>
      </w:r>
      <w:r w:rsidR="00777CF2">
        <w:rPr>
          <w:rFonts w:ascii="David" w:hAnsi="David" w:cs="David" w:hint="cs"/>
          <w:rtl/>
        </w:rPr>
        <w:t xml:space="preserve">הרכות </w:t>
      </w:r>
      <w:r w:rsidR="00FE0BD8">
        <w:rPr>
          <w:rFonts w:ascii="David" w:hAnsi="David" w:cs="David" w:hint="cs"/>
          <w:rtl/>
        </w:rPr>
        <w:t>של</w:t>
      </w:r>
      <w:r w:rsidR="00AC3A16">
        <w:rPr>
          <w:rFonts w:ascii="David" w:hAnsi="David" w:cs="David" w:hint="cs"/>
          <w:rtl/>
        </w:rPr>
        <w:t xml:space="preserve"> התלמידים </w:t>
      </w:r>
      <w:r w:rsidR="0086742D" w:rsidRPr="0086742D">
        <w:rPr>
          <w:rFonts w:ascii="David" w:hAnsi="David" w:cs="David"/>
          <w:rtl/>
        </w:rPr>
        <w:t xml:space="preserve">הדרושות </w:t>
      </w:r>
      <w:r w:rsidR="00777CF2">
        <w:rPr>
          <w:rFonts w:ascii="David" w:hAnsi="David" w:cs="David" w:hint="cs"/>
          <w:rtl/>
        </w:rPr>
        <w:t xml:space="preserve">בעתיד </w:t>
      </w:r>
      <w:r w:rsidR="0086742D" w:rsidRPr="0086742D">
        <w:rPr>
          <w:rFonts w:ascii="David" w:hAnsi="David" w:cs="David"/>
          <w:rtl/>
        </w:rPr>
        <w:t>בשוק העבודה</w:t>
      </w:r>
      <w:r w:rsidR="00107E33">
        <w:rPr>
          <w:rFonts w:ascii="David" w:hAnsi="David" w:cs="David" w:hint="cs"/>
          <w:rtl/>
        </w:rPr>
        <w:t>. השתתפות בפעילות זו מחזקת גם</w:t>
      </w:r>
      <w:r w:rsidR="00970979">
        <w:rPr>
          <w:rFonts w:ascii="David" w:hAnsi="David" w:cs="David" w:hint="cs"/>
          <w:rtl/>
        </w:rPr>
        <w:t xml:space="preserve"> את תחושת השייכות לבית הספר </w:t>
      </w:r>
      <w:r w:rsidR="0086742D">
        <w:rPr>
          <w:rFonts w:ascii="David" w:hAnsi="David" w:cs="David" w:hint="cs"/>
          <w:rtl/>
        </w:rPr>
        <w:t>ומשפיע</w:t>
      </w:r>
      <w:r w:rsidR="00107E33">
        <w:rPr>
          <w:rFonts w:ascii="David" w:hAnsi="David" w:cs="David" w:hint="cs"/>
          <w:rtl/>
        </w:rPr>
        <w:t>ה</w:t>
      </w:r>
      <w:r w:rsidR="0086742D">
        <w:rPr>
          <w:rFonts w:ascii="David" w:hAnsi="David" w:cs="David" w:hint="cs"/>
          <w:rtl/>
        </w:rPr>
        <w:t xml:space="preserve"> לטובה </w:t>
      </w:r>
      <w:r w:rsidR="0086742D" w:rsidRPr="0086742D">
        <w:rPr>
          <w:rFonts w:ascii="David" w:hAnsi="David" w:cs="David"/>
          <w:rtl/>
        </w:rPr>
        <w:t>על הישגים, נוכחות והתמדה בלימודים, הב</w:t>
      </w:r>
      <w:r w:rsidR="00107E33">
        <w:rPr>
          <w:rFonts w:ascii="David" w:hAnsi="David" w:cs="David" w:hint="cs"/>
          <w:rtl/>
        </w:rPr>
        <w:t>י</w:t>
      </w:r>
      <w:r w:rsidR="0086742D" w:rsidRPr="0086742D">
        <w:rPr>
          <w:rFonts w:ascii="David" w:hAnsi="David" w:cs="David"/>
          <w:rtl/>
        </w:rPr>
        <w:t>טחון העצמי, היכולת לתקשר עם אחרים ו</w:t>
      </w:r>
      <w:r w:rsidR="00107E33">
        <w:rPr>
          <w:rFonts w:ascii="David" w:hAnsi="David" w:cs="David" w:hint="cs"/>
          <w:rtl/>
        </w:rPr>
        <w:t xml:space="preserve">מהווה </w:t>
      </w:r>
      <w:r w:rsidR="0086742D" w:rsidRPr="0086742D">
        <w:rPr>
          <w:rFonts w:ascii="David" w:hAnsi="David" w:cs="David"/>
          <w:rtl/>
        </w:rPr>
        <w:t>מרחב לפרוק מתחים ולחץ</w:t>
      </w:r>
      <w:r w:rsidR="007419BE">
        <w:rPr>
          <w:rFonts w:ascii="David" w:hAnsi="David" w:cs="David" w:hint="cs"/>
          <w:rtl/>
        </w:rPr>
        <w:t xml:space="preserve"> ו</w:t>
      </w:r>
      <w:r w:rsidR="00340B7B">
        <w:rPr>
          <w:rFonts w:ascii="David" w:hAnsi="David" w:cs="David" w:hint="cs"/>
          <w:rtl/>
        </w:rPr>
        <w:t>מביאה ל</w:t>
      </w:r>
      <w:r w:rsidR="007419BE">
        <w:rPr>
          <w:rFonts w:ascii="David" w:hAnsi="David" w:cs="David" w:hint="cs"/>
          <w:rtl/>
        </w:rPr>
        <w:t>סביבה בית ספרית בטוחה יותר</w:t>
      </w:r>
      <w:r w:rsidR="0086742D" w:rsidRPr="0086742D">
        <w:rPr>
          <w:rFonts w:ascii="David" w:hAnsi="David" w:cs="David"/>
          <w:rtl/>
        </w:rPr>
        <w:t xml:space="preserve"> (</w:t>
      </w:r>
      <w:r w:rsidR="00970979">
        <w:rPr>
          <w:rFonts w:ascii="David" w:hAnsi="David" w:cs="David"/>
        </w:rPr>
        <w:t>Dotterer et al</w:t>
      </w:r>
      <w:r w:rsidR="00F77425">
        <w:rPr>
          <w:rFonts w:ascii="David" w:hAnsi="David" w:cs="David"/>
        </w:rPr>
        <w:t xml:space="preserve">., 2007; </w:t>
      </w:r>
      <w:r w:rsidR="0086742D" w:rsidRPr="0086742D">
        <w:rPr>
          <w:rFonts w:ascii="David" w:hAnsi="David" w:cs="David"/>
        </w:rPr>
        <w:t>Milburn &amp; Walker, 2019</w:t>
      </w:r>
      <w:r w:rsidR="00D80088">
        <w:rPr>
          <w:rFonts w:ascii="David" w:hAnsi="David" w:cs="David"/>
        </w:rPr>
        <w:t xml:space="preserve">; </w:t>
      </w:r>
      <w:proofErr w:type="spellStart"/>
      <w:r w:rsidR="00D80088" w:rsidRPr="00D80088">
        <w:rPr>
          <w:rFonts w:ascii="David" w:hAnsi="David" w:cs="David"/>
        </w:rPr>
        <w:t>Knifsend</w:t>
      </w:r>
      <w:proofErr w:type="spellEnd"/>
      <w:r w:rsidR="00D80088" w:rsidRPr="00D80088">
        <w:rPr>
          <w:rFonts w:ascii="David" w:hAnsi="David" w:cs="David"/>
        </w:rPr>
        <w:t xml:space="preserve"> &amp; Graham, 2012</w:t>
      </w:r>
      <w:r w:rsidR="0086742D" w:rsidRPr="0086742D">
        <w:rPr>
          <w:rFonts w:ascii="David" w:hAnsi="David" w:cs="David"/>
          <w:rtl/>
        </w:rPr>
        <w:t>).</w:t>
      </w:r>
    </w:p>
    <w:p w14:paraId="5BD29AE9" w14:textId="2C3708BF" w:rsidR="00D73069" w:rsidRPr="001F5272" w:rsidRDefault="00F272B8" w:rsidP="00C9472B">
      <w:pPr>
        <w:pStyle w:val="NormalWeb"/>
        <w:bidi/>
        <w:spacing w:before="120" w:beforeAutospacing="0" w:after="120" w:afterAutospacing="0" w:line="312" w:lineRule="auto"/>
        <w:jc w:val="both"/>
        <w:textAlignment w:val="baseline"/>
        <w:rPr>
          <w:rFonts w:ascii="David" w:hAnsi="David" w:cs="David"/>
        </w:rPr>
      </w:pPr>
      <w:r>
        <w:rPr>
          <w:rFonts w:ascii="David" w:hAnsi="David" w:cs="David" w:hint="cs"/>
          <w:rtl/>
        </w:rPr>
        <w:t>היות ופעילויות אלו במידה רבה פועל יוצא של המשאבים הכלכליים וחברתיים-תרבותיים של המשפחות והרשויות המקומיות</w:t>
      </w:r>
      <w:r w:rsidR="00910B2A">
        <w:rPr>
          <w:rFonts w:ascii="David" w:hAnsi="David" w:cs="David" w:hint="cs"/>
          <w:rtl/>
        </w:rPr>
        <w:t>,</w:t>
      </w:r>
      <w:r>
        <w:rPr>
          <w:rFonts w:ascii="David" w:hAnsi="David" w:cs="David" w:hint="cs"/>
          <w:rtl/>
        </w:rPr>
        <w:t xml:space="preserve"> </w:t>
      </w:r>
      <w:r w:rsidR="007432B5" w:rsidRPr="001F5272">
        <w:rPr>
          <w:rFonts w:ascii="David" w:hAnsi="David" w:cs="David" w:hint="cs"/>
          <w:rtl/>
        </w:rPr>
        <w:t xml:space="preserve">אפשרויות ההשתלבות במסגרות העשרה בלתי פורמליות </w:t>
      </w:r>
      <w:r w:rsidR="00910B2A">
        <w:rPr>
          <w:rFonts w:ascii="David" w:hAnsi="David" w:cs="David" w:hint="cs"/>
          <w:rtl/>
        </w:rPr>
        <w:t>של</w:t>
      </w:r>
      <w:r w:rsidR="00910B2A" w:rsidRPr="001F5272">
        <w:rPr>
          <w:rFonts w:ascii="David" w:hAnsi="David" w:cs="David" w:hint="cs"/>
          <w:rtl/>
        </w:rPr>
        <w:t xml:space="preserve"> </w:t>
      </w:r>
      <w:r w:rsidR="007432B5" w:rsidRPr="001F5272">
        <w:rPr>
          <w:rFonts w:ascii="David" w:hAnsi="David" w:cs="David" w:hint="cs"/>
          <w:rtl/>
        </w:rPr>
        <w:t>תלמידים הלומדים ב</w:t>
      </w:r>
      <w:r w:rsidR="00C9472B" w:rsidRPr="001F5272">
        <w:rPr>
          <w:rFonts w:ascii="David" w:hAnsi="David" w:cs="David" w:hint="cs"/>
          <w:rtl/>
        </w:rPr>
        <w:t xml:space="preserve">בתי ספר הממוקמים בשכונות פחות מבוססות או ברשויות מקומיות </w:t>
      </w:r>
      <w:r w:rsidR="00DD79AC" w:rsidRPr="001F5272">
        <w:rPr>
          <w:rFonts w:ascii="David" w:hAnsi="David" w:cs="David" w:hint="cs"/>
          <w:rtl/>
        </w:rPr>
        <w:t xml:space="preserve">הממוקמות </w:t>
      </w:r>
      <w:r w:rsidR="00C9472B" w:rsidRPr="001F5272">
        <w:rPr>
          <w:rFonts w:ascii="David" w:hAnsi="David" w:cs="David" w:hint="cs"/>
          <w:rtl/>
        </w:rPr>
        <w:t xml:space="preserve">בפריפריה </w:t>
      </w:r>
      <w:r w:rsidR="007432B5" w:rsidRPr="001F5272">
        <w:rPr>
          <w:rFonts w:ascii="David" w:hAnsi="David" w:cs="David" w:hint="cs"/>
          <w:rtl/>
        </w:rPr>
        <w:t xml:space="preserve">מצומצמות. </w:t>
      </w:r>
      <w:r w:rsidR="008B7AB0" w:rsidRPr="001F5272">
        <w:rPr>
          <w:rFonts w:ascii="David" w:hAnsi="David" w:cs="David" w:hint="cs"/>
          <w:rtl/>
        </w:rPr>
        <w:t xml:space="preserve">ההיצע </w:t>
      </w:r>
      <w:r w:rsidR="00133EA4" w:rsidRPr="001F5272">
        <w:rPr>
          <w:rFonts w:ascii="David" w:hAnsi="David" w:cs="David" w:hint="cs"/>
          <w:rtl/>
        </w:rPr>
        <w:t xml:space="preserve">של החוגים והפעילויות </w:t>
      </w:r>
      <w:r w:rsidR="008B7AB0" w:rsidRPr="001F5272">
        <w:rPr>
          <w:rFonts w:ascii="David" w:hAnsi="David" w:cs="David" w:hint="cs"/>
          <w:rtl/>
        </w:rPr>
        <w:t>במרכזים הקהילתיים דל יותר וקיימת פחות חשיפה למוסדות תרבות (כמו מוזיאו</w:t>
      </w:r>
      <w:r w:rsidR="00517DAD" w:rsidRPr="001F5272">
        <w:rPr>
          <w:rFonts w:ascii="David" w:hAnsi="David" w:cs="David" w:hint="cs"/>
          <w:rtl/>
        </w:rPr>
        <w:t>ן</w:t>
      </w:r>
      <w:r w:rsidR="008B7AB0" w:rsidRPr="001F5272">
        <w:rPr>
          <w:rFonts w:ascii="David" w:hAnsi="David" w:cs="David" w:hint="cs"/>
          <w:rtl/>
        </w:rPr>
        <w:t xml:space="preserve">, </w:t>
      </w:r>
      <w:r w:rsidR="00517DAD" w:rsidRPr="001F5272">
        <w:rPr>
          <w:rFonts w:ascii="David" w:hAnsi="David" w:cs="David" w:hint="cs"/>
          <w:rtl/>
        </w:rPr>
        <w:t xml:space="preserve">קונסרבטוריום, </w:t>
      </w:r>
      <w:r w:rsidR="00282CD9" w:rsidRPr="001F5272">
        <w:rPr>
          <w:rFonts w:ascii="David" w:hAnsi="David" w:cs="David" w:hint="cs"/>
          <w:rtl/>
        </w:rPr>
        <w:t>תיאטראות</w:t>
      </w:r>
      <w:r w:rsidR="00767C39" w:rsidRPr="001F5272">
        <w:rPr>
          <w:rFonts w:ascii="David" w:hAnsi="David" w:cs="David" w:hint="cs"/>
          <w:rtl/>
        </w:rPr>
        <w:t>)</w:t>
      </w:r>
      <w:r w:rsidR="00282CD9" w:rsidRPr="001F5272">
        <w:rPr>
          <w:rFonts w:ascii="David" w:hAnsi="David" w:cs="David" w:hint="cs"/>
          <w:rtl/>
        </w:rPr>
        <w:t xml:space="preserve"> </w:t>
      </w:r>
      <w:r w:rsidR="001F1CC4">
        <w:rPr>
          <w:rFonts w:ascii="David" w:hAnsi="David" w:cs="David" w:hint="cs"/>
          <w:rtl/>
        </w:rPr>
        <w:t xml:space="preserve">או </w:t>
      </w:r>
      <w:r w:rsidR="00133EA4" w:rsidRPr="001F5272">
        <w:rPr>
          <w:rFonts w:ascii="David" w:hAnsi="David" w:cs="David" w:hint="cs"/>
          <w:rtl/>
        </w:rPr>
        <w:t xml:space="preserve">מוסדות שלטון (כמו </w:t>
      </w:r>
      <w:r w:rsidR="001F5272" w:rsidRPr="001F5272">
        <w:rPr>
          <w:rFonts w:ascii="David" w:hAnsi="David" w:cs="David" w:hint="cs"/>
          <w:rtl/>
        </w:rPr>
        <w:t>כנסת, בית משפט עליון).</w:t>
      </w:r>
      <w:r w:rsidR="0086742D" w:rsidRPr="001F5272">
        <w:rPr>
          <w:rFonts w:ascii="David" w:hAnsi="David" w:cs="David"/>
          <w:rtl/>
        </w:rPr>
        <w:t xml:space="preserve">  </w:t>
      </w:r>
    </w:p>
    <w:p w14:paraId="6A91503D" w14:textId="65271CF1" w:rsidR="007A20A6" w:rsidRDefault="004605FA" w:rsidP="00910B2A">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b/>
          <w:bCs/>
          <w:rtl/>
        </w:rPr>
        <w:t>מעורבות קהילתית</w:t>
      </w:r>
      <w:r w:rsidR="0066002D">
        <w:rPr>
          <w:rFonts w:ascii="David" w:hAnsi="David" w:cs="David" w:hint="cs"/>
          <w:b/>
          <w:bCs/>
          <w:rtl/>
        </w:rPr>
        <w:t xml:space="preserve"> ואזרחית</w:t>
      </w:r>
      <w:r w:rsidR="0038396F">
        <w:rPr>
          <w:rFonts w:ascii="David" w:hAnsi="David" w:cs="David" w:hint="cs"/>
          <w:b/>
          <w:bCs/>
          <w:rtl/>
        </w:rPr>
        <w:t xml:space="preserve">: </w:t>
      </w:r>
      <w:r w:rsidR="0054622F">
        <w:rPr>
          <w:rFonts w:ascii="David" w:hAnsi="David" w:cs="David" w:hint="cs"/>
          <w:rtl/>
        </w:rPr>
        <w:t xml:space="preserve">מעורבות </w:t>
      </w:r>
      <w:r w:rsidR="004D0950">
        <w:rPr>
          <w:rFonts w:ascii="David" w:hAnsi="David" w:cs="David" w:hint="cs"/>
          <w:rtl/>
        </w:rPr>
        <w:t xml:space="preserve">חברתית ואזרחית בקהילה מחזקת חוסן נפשי של תלמידים ותורמת לצמצום התנהגויות </w:t>
      </w:r>
      <w:proofErr w:type="spellStart"/>
      <w:r w:rsidR="004D0950">
        <w:rPr>
          <w:rFonts w:ascii="David" w:hAnsi="David" w:cs="David" w:hint="cs"/>
          <w:rtl/>
        </w:rPr>
        <w:t>סיכוניות</w:t>
      </w:r>
      <w:proofErr w:type="spellEnd"/>
      <w:r w:rsidR="002F45CD">
        <w:rPr>
          <w:rFonts w:ascii="David" w:hAnsi="David" w:cs="David" w:hint="cs"/>
          <w:rtl/>
        </w:rPr>
        <w:t xml:space="preserve"> </w:t>
      </w:r>
      <w:r w:rsidR="00992A52">
        <w:rPr>
          <w:rFonts w:ascii="David" w:hAnsi="David" w:cs="David" w:hint="cs"/>
          <w:rtl/>
        </w:rPr>
        <w:t>(</w:t>
      </w:r>
      <w:r w:rsidR="00354F18">
        <w:rPr>
          <w:rFonts w:ascii="David" w:hAnsi="David" w:cs="David" w:hint="cs"/>
          <w:rtl/>
        </w:rPr>
        <w:t>בר וארנון</w:t>
      </w:r>
      <w:r w:rsidR="0083126F">
        <w:rPr>
          <w:rFonts w:ascii="David" w:hAnsi="David" w:cs="David" w:hint="cs"/>
          <w:rtl/>
        </w:rPr>
        <w:t xml:space="preserve">, 2010; </w:t>
      </w:r>
      <w:r w:rsidR="002F45CD">
        <w:rPr>
          <w:rFonts w:ascii="David" w:hAnsi="David" w:cs="David"/>
        </w:rPr>
        <w:t>Dean, 201</w:t>
      </w:r>
      <w:r w:rsidR="000B4BDD">
        <w:rPr>
          <w:rFonts w:ascii="David" w:hAnsi="David" w:cs="David"/>
        </w:rPr>
        <w:t>6</w:t>
      </w:r>
      <w:r w:rsidR="00992A52">
        <w:rPr>
          <w:rFonts w:ascii="David" w:hAnsi="David" w:cs="David" w:hint="cs"/>
          <w:rtl/>
        </w:rPr>
        <w:t>)</w:t>
      </w:r>
      <w:r w:rsidR="00F65354">
        <w:rPr>
          <w:rFonts w:ascii="David" w:hAnsi="David" w:cs="David" w:hint="cs"/>
          <w:rtl/>
        </w:rPr>
        <w:t xml:space="preserve">, </w:t>
      </w:r>
      <w:r w:rsidR="00F50CB5">
        <w:rPr>
          <w:rFonts w:ascii="David" w:hAnsi="David" w:cs="David" w:hint="cs"/>
          <w:rtl/>
        </w:rPr>
        <w:t>מגדילה את ההון החברתי ומעודדת התנהגות אזרחית מיטיבה (</w:t>
      </w:r>
      <w:r w:rsidR="00B55C19">
        <w:rPr>
          <w:rFonts w:ascii="David" w:hAnsi="David" w:cs="David" w:hint="cs"/>
          <w:rtl/>
        </w:rPr>
        <w:t xml:space="preserve">בר וארנון, 2010; </w:t>
      </w:r>
      <w:r w:rsidR="00E6723A">
        <w:rPr>
          <w:rFonts w:ascii="David" w:hAnsi="David" w:cs="David" w:hint="cs"/>
          <w:rtl/>
        </w:rPr>
        <w:t>נחמני, 2020)</w:t>
      </w:r>
      <w:r w:rsidR="00E13D38">
        <w:rPr>
          <w:rFonts w:ascii="David" w:hAnsi="David" w:cs="David" w:hint="cs"/>
          <w:rtl/>
        </w:rPr>
        <w:t>. מעורבות חברתית נתפשת כ</w:t>
      </w:r>
      <w:r w:rsidR="00F17865">
        <w:rPr>
          <w:rFonts w:ascii="David" w:hAnsi="David" w:cs="David" w:hint="cs"/>
          <w:rtl/>
        </w:rPr>
        <w:t>תורמת להעלאת הדימוי העצמי, תחושת המסוגלות העצמית, מעודדת שאיפות להשכלה גבוהה ומביאה לשי</w:t>
      </w:r>
      <w:r w:rsidR="00B03388">
        <w:rPr>
          <w:rFonts w:ascii="David" w:hAnsi="David" w:cs="David" w:hint="cs"/>
          <w:rtl/>
        </w:rPr>
        <w:t>פור בהישגים הלימודיים ולחיזוק תחושת השייכות לבית הספר ולחברה</w:t>
      </w:r>
      <w:r w:rsidR="00072B8B">
        <w:rPr>
          <w:rFonts w:ascii="David" w:hAnsi="David" w:cs="David" w:hint="cs"/>
          <w:rtl/>
        </w:rPr>
        <w:t xml:space="preserve"> (משרד החינוך, </w:t>
      </w:r>
      <w:r w:rsidR="00F63B2F">
        <w:rPr>
          <w:rFonts w:ascii="David" w:hAnsi="David" w:cs="David" w:hint="cs"/>
          <w:rtl/>
        </w:rPr>
        <w:t>2015</w:t>
      </w:r>
      <w:r w:rsidR="00CF5394">
        <w:rPr>
          <w:rFonts w:ascii="David" w:hAnsi="David" w:cs="David" w:hint="cs"/>
          <w:rtl/>
        </w:rPr>
        <w:t>)</w:t>
      </w:r>
      <w:r w:rsidR="00B03388">
        <w:rPr>
          <w:rFonts w:ascii="David" w:hAnsi="David" w:cs="David" w:hint="cs"/>
          <w:rtl/>
        </w:rPr>
        <w:t>.</w:t>
      </w:r>
      <w:bookmarkStart w:id="1" w:name="_Hlk141281168"/>
      <w:r w:rsidR="00910B2A">
        <w:rPr>
          <w:rFonts w:ascii="David" w:hAnsi="David" w:cs="David" w:hint="cs"/>
          <w:rtl/>
        </w:rPr>
        <w:t xml:space="preserve"> </w:t>
      </w:r>
      <w:r w:rsidR="00EC7D0B">
        <w:rPr>
          <w:rFonts w:ascii="David" w:hAnsi="David" w:cs="David" w:hint="cs"/>
          <w:rtl/>
        </w:rPr>
        <w:t>מממצאי ההערכה</w:t>
      </w:r>
      <w:r w:rsidR="00910B2A">
        <w:rPr>
          <w:rFonts w:ascii="David" w:hAnsi="David" w:cs="David" w:hint="cs"/>
          <w:rtl/>
        </w:rPr>
        <w:t xml:space="preserve"> של התוכנית "התפתחות אישית ומעורבות חברתית"</w:t>
      </w:r>
      <w:r w:rsidR="00EC7D0B">
        <w:rPr>
          <w:rFonts w:ascii="David" w:hAnsi="David" w:cs="David" w:hint="cs"/>
          <w:rtl/>
        </w:rPr>
        <w:t xml:space="preserve"> </w:t>
      </w:r>
      <w:r w:rsidR="00F93A06">
        <w:rPr>
          <w:rFonts w:ascii="David" w:hAnsi="David" w:cs="David" w:hint="cs"/>
          <w:rtl/>
        </w:rPr>
        <w:t xml:space="preserve">(רז ואחרים, 2018) </w:t>
      </w:r>
      <w:r w:rsidR="00EC7D0B">
        <w:rPr>
          <w:rFonts w:ascii="David" w:hAnsi="David" w:cs="David" w:hint="cs"/>
          <w:rtl/>
        </w:rPr>
        <w:t xml:space="preserve">עולה כי </w:t>
      </w:r>
      <w:r w:rsidR="00361218">
        <w:rPr>
          <w:rFonts w:ascii="David" w:hAnsi="David" w:cs="David" w:hint="cs"/>
          <w:rtl/>
        </w:rPr>
        <w:t xml:space="preserve">שיעור גבוה יותר של תלמידים בעלי הישגים גבוהים או גבוהים מאד מילאו את השעות הנדרשות של מעורבות חברתית בהשוואה לתלמידים בעלי הישגים בינוניים, נמוכים או נמוכים מאד ונראה כי ההשקעה והמחויבות </w:t>
      </w:r>
      <w:r w:rsidR="00BC3C15">
        <w:rPr>
          <w:rFonts w:ascii="David" w:hAnsi="David" w:cs="David" w:hint="cs"/>
          <w:rtl/>
        </w:rPr>
        <w:t xml:space="preserve">הלימודית </w:t>
      </w:r>
      <w:r w:rsidR="007E5C85">
        <w:rPr>
          <w:rFonts w:ascii="David" w:hAnsi="David" w:cs="David" w:hint="cs"/>
          <w:rtl/>
        </w:rPr>
        <w:t xml:space="preserve">של התלמידים בעלי ההישגים הגבוהים </w:t>
      </w:r>
      <w:r w:rsidR="00BC3C15">
        <w:rPr>
          <w:rFonts w:ascii="David" w:hAnsi="David" w:cs="David" w:hint="cs"/>
          <w:rtl/>
        </w:rPr>
        <w:t>נותנת את ביטויה גם בתחום העשייה החברתית.</w:t>
      </w:r>
      <w:r w:rsidR="00F93A06">
        <w:rPr>
          <w:rFonts w:ascii="David" w:hAnsi="David" w:cs="David" w:hint="cs"/>
          <w:rtl/>
        </w:rPr>
        <w:t xml:space="preserve"> מגמה דומה </w:t>
      </w:r>
      <w:r w:rsidR="006B074C">
        <w:rPr>
          <w:rFonts w:ascii="David" w:hAnsi="David" w:cs="David" w:hint="cs"/>
          <w:rtl/>
        </w:rPr>
        <w:t>קיימת בתוכנית התנדבות עבור בני נוער וצעירים באנגליה (</w:t>
      </w:r>
      <w:r w:rsidR="006B074C">
        <w:rPr>
          <w:rFonts w:ascii="David" w:hAnsi="David" w:cs="David"/>
        </w:rPr>
        <w:t>Dean, 2016</w:t>
      </w:r>
      <w:r w:rsidR="006B074C">
        <w:rPr>
          <w:rFonts w:ascii="David" w:hAnsi="David" w:cs="David" w:hint="cs"/>
          <w:rtl/>
        </w:rPr>
        <w:t xml:space="preserve">). </w:t>
      </w:r>
    </w:p>
    <w:bookmarkEnd w:id="1"/>
    <w:p w14:paraId="764969EE" w14:textId="56348B7A" w:rsidR="00CD5D56" w:rsidRPr="006D7DAF" w:rsidRDefault="007A20A6" w:rsidP="007A20A6">
      <w:pPr>
        <w:pStyle w:val="NormalWeb"/>
        <w:bidi/>
        <w:spacing w:before="120" w:beforeAutospacing="0" w:after="120" w:afterAutospacing="0" w:line="312" w:lineRule="auto"/>
        <w:jc w:val="both"/>
        <w:textAlignment w:val="baseline"/>
        <w:rPr>
          <w:rFonts w:ascii="David" w:hAnsi="David" w:cs="David" w:hint="cs"/>
          <w:rtl/>
        </w:rPr>
      </w:pPr>
      <w:r w:rsidRPr="006D7DAF">
        <w:rPr>
          <w:rFonts w:ascii="David" w:hAnsi="David" w:cs="David" w:hint="cs"/>
          <w:rtl/>
        </w:rPr>
        <w:t xml:space="preserve">נראה כי </w:t>
      </w:r>
      <w:r w:rsidR="00AC649D" w:rsidRPr="006D7DAF">
        <w:rPr>
          <w:rFonts w:ascii="David" w:hAnsi="David" w:cs="David" w:hint="cs"/>
          <w:rtl/>
        </w:rPr>
        <w:t xml:space="preserve">זיהוי המשאבים </w:t>
      </w:r>
      <w:r w:rsidR="0010212F" w:rsidRPr="006D7DAF">
        <w:rPr>
          <w:rFonts w:ascii="David" w:hAnsi="David" w:cs="David" w:hint="cs"/>
          <w:rtl/>
        </w:rPr>
        <w:t>של הקהילה המקומית</w:t>
      </w:r>
      <w:r w:rsidR="00354786" w:rsidRPr="006D7DAF">
        <w:rPr>
          <w:rFonts w:ascii="David" w:hAnsi="David" w:cs="David" w:hint="cs"/>
          <w:rtl/>
        </w:rPr>
        <w:t>, איגומם</w:t>
      </w:r>
      <w:r w:rsidR="00AC649D" w:rsidRPr="006D7DAF">
        <w:rPr>
          <w:rFonts w:ascii="David" w:hAnsi="David" w:cs="David" w:hint="cs"/>
          <w:rtl/>
        </w:rPr>
        <w:t xml:space="preserve"> ומינופם על ידי בית הספר המחובר לקהילה </w:t>
      </w:r>
      <w:r w:rsidR="00494A58" w:rsidRPr="006D7DAF">
        <w:rPr>
          <w:rFonts w:ascii="David" w:hAnsi="David" w:cs="David" w:hint="cs"/>
          <w:rtl/>
        </w:rPr>
        <w:t>מחזק את המשאבים הקהילתיים והתרבותיים של בית הספר ומאפשר לצוות בית הספר להיות חלק ממערך תמיכה אפקטיב</w:t>
      </w:r>
      <w:r w:rsidR="00932160" w:rsidRPr="006D7DAF">
        <w:rPr>
          <w:rFonts w:ascii="David" w:hAnsi="David" w:cs="David" w:hint="cs"/>
          <w:rtl/>
        </w:rPr>
        <w:t>י</w:t>
      </w:r>
      <w:r w:rsidR="00907A96" w:rsidRPr="006D7DAF">
        <w:rPr>
          <w:rFonts w:ascii="David" w:hAnsi="David" w:cs="David" w:hint="cs"/>
          <w:rtl/>
        </w:rPr>
        <w:t xml:space="preserve"> </w:t>
      </w:r>
      <w:r w:rsidR="00932160" w:rsidRPr="006D7DAF">
        <w:rPr>
          <w:rFonts w:ascii="David" w:hAnsi="David" w:cs="David" w:hint="cs"/>
          <w:rtl/>
        </w:rPr>
        <w:t>ו</w:t>
      </w:r>
      <w:r w:rsidR="00907A96" w:rsidRPr="006D7DAF">
        <w:rPr>
          <w:rFonts w:ascii="David" w:hAnsi="David" w:cs="David" w:hint="cs"/>
          <w:rtl/>
        </w:rPr>
        <w:t xml:space="preserve">מכיל </w:t>
      </w:r>
      <w:r w:rsidR="00D6073F" w:rsidRPr="006D7DAF">
        <w:rPr>
          <w:rFonts w:ascii="David" w:hAnsi="David" w:cs="David" w:hint="cs"/>
          <w:rtl/>
        </w:rPr>
        <w:t xml:space="preserve">בסביבה החינוכית של התלמיד. </w:t>
      </w:r>
      <w:r w:rsidR="001F0365" w:rsidRPr="006D7DAF">
        <w:rPr>
          <w:rFonts w:ascii="David" w:hAnsi="David" w:cs="David" w:hint="cs"/>
          <w:rtl/>
        </w:rPr>
        <w:t xml:space="preserve">אולם, </w:t>
      </w:r>
      <w:r w:rsidR="00FB3636" w:rsidRPr="006D7DAF">
        <w:rPr>
          <w:rFonts w:ascii="David" w:hAnsi="David" w:cs="David" w:hint="cs"/>
          <w:rtl/>
        </w:rPr>
        <w:t xml:space="preserve">מאפייני </w:t>
      </w:r>
      <w:r w:rsidR="00354786" w:rsidRPr="006D7DAF">
        <w:rPr>
          <w:rFonts w:ascii="David" w:hAnsi="David" w:cs="David" w:hint="cs"/>
          <w:rtl/>
        </w:rPr>
        <w:t xml:space="preserve">ההון החברתי-כלכלי והתרבותי של משפחות התלמידים </w:t>
      </w:r>
      <w:r w:rsidR="00706407" w:rsidRPr="006D7DAF">
        <w:rPr>
          <w:rFonts w:ascii="David" w:hAnsi="David" w:cs="David" w:hint="cs"/>
          <w:rtl/>
        </w:rPr>
        <w:t>והקהילה משפיע על המשאבים העומדים לרשות בית הספר</w:t>
      </w:r>
      <w:r w:rsidR="000C5A7D" w:rsidRPr="006D7DAF">
        <w:rPr>
          <w:rFonts w:ascii="David" w:hAnsi="David" w:cs="David" w:hint="cs"/>
          <w:rtl/>
        </w:rPr>
        <w:t xml:space="preserve">, כולל </w:t>
      </w:r>
      <w:r w:rsidR="00706407" w:rsidRPr="006D7DAF">
        <w:rPr>
          <w:rFonts w:ascii="David" w:hAnsi="David" w:cs="David" w:hint="cs"/>
          <w:rtl/>
        </w:rPr>
        <w:t>רמת ההשכלה של ההורים, הרישות של ההורים עם גופי שלטון ותרבות שונים וגיוסם לטובת קידום בית הספר</w:t>
      </w:r>
      <w:r w:rsidR="00692C6F" w:rsidRPr="006D7DAF">
        <w:rPr>
          <w:rFonts w:ascii="David" w:hAnsi="David" w:cs="David" w:hint="cs"/>
          <w:rtl/>
        </w:rPr>
        <w:t xml:space="preserve">. קהילות בעלות הון חברתי-כלכלי ותרבותי גבוה </w:t>
      </w:r>
      <w:r w:rsidR="00C52B6C" w:rsidRPr="006D7DAF">
        <w:rPr>
          <w:rFonts w:ascii="David" w:hAnsi="David" w:cs="David" w:hint="cs"/>
          <w:rtl/>
        </w:rPr>
        <w:t>בעלות משאבים רבים יותר לקידום תלמידיהן</w:t>
      </w:r>
      <w:r w:rsidR="00A05377" w:rsidRPr="006D7DAF">
        <w:rPr>
          <w:rFonts w:ascii="David" w:hAnsi="David" w:cs="David" w:hint="cs"/>
          <w:rtl/>
        </w:rPr>
        <w:t xml:space="preserve"> (</w:t>
      </w:r>
      <w:proofErr w:type="spellStart"/>
      <w:r w:rsidR="00591EE0" w:rsidRPr="006D7DAF">
        <w:rPr>
          <w:rFonts w:ascii="David" w:hAnsi="David" w:cs="David"/>
        </w:rPr>
        <w:t>Cannata</w:t>
      </w:r>
      <w:proofErr w:type="spellEnd"/>
      <w:r w:rsidR="00591EE0" w:rsidRPr="006D7DAF">
        <w:rPr>
          <w:rFonts w:ascii="David" w:hAnsi="David" w:cs="David"/>
        </w:rPr>
        <w:t xml:space="preserve"> et al., 2017; </w:t>
      </w:r>
      <w:r w:rsidR="00370241" w:rsidRPr="006D7DAF">
        <w:rPr>
          <w:rFonts w:ascii="David" w:hAnsi="David" w:cs="David"/>
        </w:rPr>
        <w:t>Crowson et al., 2010</w:t>
      </w:r>
      <w:r w:rsidR="003B4375" w:rsidRPr="006D7DAF">
        <w:rPr>
          <w:rFonts w:ascii="David" w:hAnsi="David" w:cs="David"/>
        </w:rPr>
        <w:t xml:space="preserve">; FitzGerald &amp; </w:t>
      </w:r>
      <w:proofErr w:type="spellStart"/>
      <w:r w:rsidR="003B4375" w:rsidRPr="006D7DAF">
        <w:rPr>
          <w:rFonts w:ascii="David" w:hAnsi="David" w:cs="David"/>
        </w:rPr>
        <w:t>Quiñones</w:t>
      </w:r>
      <w:proofErr w:type="spellEnd"/>
      <w:r w:rsidR="003B4375" w:rsidRPr="006D7DAF">
        <w:rPr>
          <w:rFonts w:ascii="David" w:hAnsi="David" w:cs="David"/>
        </w:rPr>
        <w:t>, 2019</w:t>
      </w:r>
      <w:r w:rsidR="009D01FC" w:rsidRPr="006D7DAF">
        <w:rPr>
          <w:rFonts w:ascii="David" w:hAnsi="David" w:cs="David" w:hint="cs"/>
          <w:rtl/>
        </w:rPr>
        <w:t>)</w:t>
      </w:r>
      <w:r w:rsidR="00C52B6C" w:rsidRPr="006D7DAF">
        <w:rPr>
          <w:rFonts w:ascii="David" w:hAnsi="David" w:cs="David" w:hint="cs"/>
          <w:rtl/>
        </w:rPr>
        <w:t xml:space="preserve">. </w:t>
      </w:r>
    </w:p>
    <w:p w14:paraId="5EA4361F" w14:textId="1081FC4D" w:rsidR="00DD3E59" w:rsidRDefault="006D7DAF" w:rsidP="00FE0BD8">
      <w:pPr>
        <w:pStyle w:val="NormalWeb"/>
        <w:bidi/>
        <w:spacing w:before="120" w:beforeAutospacing="0" w:after="120" w:afterAutospacing="0" w:line="312" w:lineRule="auto"/>
        <w:jc w:val="both"/>
        <w:textAlignment w:val="baseline"/>
        <w:rPr>
          <w:rFonts w:ascii="David" w:hAnsi="David" w:cs="David"/>
          <w:rtl/>
        </w:rPr>
      </w:pPr>
      <w:r w:rsidRPr="00257EA0">
        <w:rPr>
          <w:rFonts w:ascii="David" w:hAnsi="David" w:cs="David" w:hint="eastAsia"/>
          <w:b/>
          <w:bCs/>
          <w:rtl/>
        </w:rPr>
        <w:t>ההשתלבות</w:t>
      </w:r>
      <w:r w:rsidRPr="00257EA0">
        <w:rPr>
          <w:rFonts w:ascii="David" w:hAnsi="David" w:cs="David"/>
          <w:b/>
          <w:bCs/>
          <w:rtl/>
        </w:rPr>
        <w:t xml:space="preserve"> במוסדות להשכלה גבוהה כחלון הזדמנויות למוביליות חברתית: </w:t>
      </w:r>
      <w:r w:rsidR="00634A17" w:rsidRPr="00257EA0">
        <w:rPr>
          <w:rFonts w:ascii="David" w:hAnsi="David" w:cs="David" w:hint="eastAsia"/>
          <w:rtl/>
        </w:rPr>
        <w:t>רכישת</w:t>
      </w:r>
      <w:r w:rsidR="00634A17" w:rsidRPr="00257EA0">
        <w:rPr>
          <w:rFonts w:ascii="David" w:hAnsi="David" w:cs="David"/>
          <w:rtl/>
        </w:rPr>
        <w:t xml:space="preserve"> השכלה גבוהה מהווה חלון הזדמנויות למוביליות חברתית </w:t>
      </w:r>
      <w:r w:rsidR="00634A17" w:rsidRPr="00257EA0">
        <w:rPr>
          <w:rFonts w:ascii="David" w:hAnsi="David" w:cs="David" w:hint="eastAsia"/>
          <w:rtl/>
        </w:rPr>
        <w:t>ב</w:t>
      </w:r>
      <w:r w:rsidR="00634A17">
        <w:rPr>
          <w:rFonts w:ascii="David" w:hAnsi="David" w:cs="David" w:hint="cs"/>
          <w:rtl/>
        </w:rPr>
        <w:t xml:space="preserve">תחומים של תעסוקה וכלכלה. </w:t>
      </w:r>
      <w:r w:rsidR="00AC420D">
        <w:rPr>
          <w:rFonts w:ascii="David" w:hAnsi="David" w:cs="David" w:hint="cs"/>
          <w:rtl/>
        </w:rPr>
        <w:t xml:space="preserve">כיום כשליש מהאוכלוסייה </w:t>
      </w:r>
      <w:r w:rsidR="00303616">
        <w:rPr>
          <w:rFonts w:ascii="David" w:hAnsi="David" w:cs="David" w:hint="cs"/>
          <w:rtl/>
        </w:rPr>
        <w:t xml:space="preserve">במדינות מערביות רוכש השכלה גבוהה </w:t>
      </w:r>
      <w:r w:rsidR="00E164FC">
        <w:rPr>
          <w:rFonts w:ascii="David" w:hAnsi="David" w:cs="David" w:hint="cs"/>
          <w:rtl/>
        </w:rPr>
        <w:t>(</w:t>
      </w:r>
      <w:proofErr w:type="spellStart"/>
      <w:r w:rsidR="00B353D0">
        <w:rPr>
          <w:rFonts w:ascii="David" w:hAnsi="David" w:cs="David"/>
        </w:rPr>
        <w:t>Marginson</w:t>
      </w:r>
      <w:proofErr w:type="spellEnd"/>
      <w:r w:rsidR="00E83868">
        <w:rPr>
          <w:rFonts w:ascii="David" w:hAnsi="David" w:cs="David"/>
        </w:rPr>
        <w:t>, 2016</w:t>
      </w:r>
      <w:r w:rsidR="00E83868">
        <w:rPr>
          <w:rFonts w:ascii="David" w:hAnsi="David" w:cs="David" w:hint="cs"/>
          <w:rtl/>
        </w:rPr>
        <w:t>)</w:t>
      </w:r>
      <w:r w:rsidR="001A59B1">
        <w:rPr>
          <w:rFonts w:ascii="David" w:hAnsi="David" w:cs="David" w:hint="cs"/>
          <w:rtl/>
        </w:rPr>
        <w:t xml:space="preserve">, אולם </w:t>
      </w:r>
      <w:r w:rsidR="00207A80">
        <w:rPr>
          <w:rFonts w:ascii="David" w:hAnsi="David" w:cs="David" w:hint="cs"/>
          <w:rtl/>
        </w:rPr>
        <w:t xml:space="preserve">לרוב </w:t>
      </w:r>
      <w:r w:rsidR="001100EE">
        <w:rPr>
          <w:rFonts w:ascii="David" w:hAnsi="David" w:cs="David" w:hint="cs"/>
          <w:rtl/>
        </w:rPr>
        <w:t>מערכת ההשכלה הגבוהה מרובדת לשתי רמות: סטנדרטית ואליטיסטית</w:t>
      </w:r>
      <w:r w:rsidR="00FD1168">
        <w:rPr>
          <w:rFonts w:ascii="David" w:hAnsi="David" w:cs="David" w:hint="cs"/>
          <w:rtl/>
        </w:rPr>
        <w:t>. ב</w:t>
      </w:r>
      <w:r w:rsidR="00E0115E">
        <w:rPr>
          <w:rFonts w:ascii="David" w:hAnsi="David" w:cs="David" w:hint="cs"/>
          <w:rtl/>
        </w:rPr>
        <w:t xml:space="preserve">מוסדות הסטנדרטיים תהליך המיון מקל והן פתוחות לקהל הרחב. באוניברסיטאות האליטיסטיות תהליכי המיון קפדניים והן מגייסות מספר מצומצם של סטודנטים. </w:t>
      </w:r>
      <w:r w:rsidR="00F02963">
        <w:rPr>
          <w:rFonts w:ascii="David" w:hAnsi="David" w:cs="David" w:hint="cs"/>
          <w:rtl/>
        </w:rPr>
        <w:t>רוב המצטרפים החדשים למוסדות להשכלה גבוהה משולבים במערכת הסטנדרטית</w:t>
      </w:r>
      <w:r w:rsidR="001100EE">
        <w:rPr>
          <w:rFonts w:ascii="David" w:hAnsi="David" w:cs="David" w:hint="cs"/>
          <w:rtl/>
        </w:rPr>
        <w:t xml:space="preserve"> (רובין, 2019).</w:t>
      </w:r>
      <w:r w:rsidR="008C59B9">
        <w:rPr>
          <w:rFonts w:ascii="David" w:hAnsi="David" w:cs="David" w:hint="cs"/>
          <w:rtl/>
        </w:rPr>
        <w:t xml:space="preserve"> </w:t>
      </w:r>
      <w:r w:rsidR="0032016F">
        <w:rPr>
          <w:rFonts w:ascii="David" w:hAnsi="David" w:cs="David" w:hint="cs"/>
          <w:rtl/>
        </w:rPr>
        <w:t>במדינות בהן ההשכלה הגבוהה אינה מרובדת, כמו במדינות הנורדיות, קיימת מוביליות חברתית גבוהה יותר</w:t>
      </w:r>
      <w:r w:rsidR="00071ABB">
        <w:rPr>
          <w:rFonts w:ascii="David" w:hAnsi="David" w:cs="David" w:hint="cs"/>
          <w:rtl/>
        </w:rPr>
        <w:t xml:space="preserve"> (</w:t>
      </w:r>
      <w:proofErr w:type="spellStart"/>
      <w:r w:rsidR="006E2803">
        <w:t>Bratberg</w:t>
      </w:r>
      <w:proofErr w:type="spellEnd"/>
      <w:r w:rsidR="006E2803">
        <w:t xml:space="preserve"> et al.</w:t>
      </w:r>
      <w:r w:rsidR="00834A7A">
        <w:t>,</w:t>
      </w:r>
      <w:r w:rsidR="006E2803">
        <w:t xml:space="preserve"> 2005</w:t>
      </w:r>
      <w:r w:rsidR="00834A7A">
        <w:t xml:space="preserve">; </w:t>
      </w:r>
      <w:proofErr w:type="spellStart"/>
      <w:r w:rsidR="006E2803">
        <w:rPr>
          <w:rFonts w:hint="cs"/>
        </w:rPr>
        <w:t>P</w:t>
      </w:r>
      <w:r w:rsidR="00071ABB">
        <w:t>ekkala</w:t>
      </w:r>
      <w:proofErr w:type="spellEnd"/>
      <w:r w:rsidR="00071ABB">
        <w:t xml:space="preserve"> </w:t>
      </w:r>
      <w:r w:rsidR="006E2803">
        <w:t>&amp;</w:t>
      </w:r>
      <w:r w:rsidR="00071ABB">
        <w:t xml:space="preserve"> Lucas </w:t>
      </w:r>
      <w:r w:rsidR="006E2803">
        <w:t>,</w:t>
      </w:r>
      <w:r w:rsidR="00071ABB">
        <w:t>2007</w:t>
      </w:r>
      <w:r w:rsidR="00834A7A">
        <w:rPr>
          <w:rFonts w:ascii="David" w:hAnsi="David" w:cs="David" w:hint="cs"/>
          <w:rtl/>
        </w:rPr>
        <w:t xml:space="preserve">). </w:t>
      </w:r>
      <w:r w:rsidR="004D594D">
        <w:rPr>
          <w:rFonts w:ascii="David" w:hAnsi="David" w:cs="David" w:hint="cs"/>
          <w:rtl/>
        </w:rPr>
        <w:t>סוג המוסד ו</w:t>
      </w:r>
      <w:r w:rsidR="003D4FB7">
        <w:rPr>
          <w:rFonts w:ascii="David" w:hAnsi="David" w:cs="David" w:hint="cs"/>
          <w:rtl/>
        </w:rPr>
        <w:t xml:space="preserve">דירוג התואר האקדמי </w:t>
      </w:r>
      <w:r w:rsidR="004D594D">
        <w:rPr>
          <w:rFonts w:ascii="David" w:hAnsi="David" w:cs="David" w:hint="cs"/>
          <w:rtl/>
        </w:rPr>
        <w:t xml:space="preserve">הנרכש (ראשון, שני או שלישי) </w:t>
      </w:r>
      <w:r w:rsidR="003D4FB7">
        <w:rPr>
          <w:rFonts w:ascii="David" w:hAnsi="David" w:cs="David" w:hint="cs"/>
          <w:rtl/>
        </w:rPr>
        <w:t>משפיע</w:t>
      </w:r>
      <w:r w:rsidR="004D594D">
        <w:rPr>
          <w:rFonts w:ascii="David" w:hAnsi="David" w:cs="David" w:hint="cs"/>
          <w:rtl/>
        </w:rPr>
        <w:t>ים</w:t>
      </w:r>
      <w:r w:rsidR="003D4FB7">
        <w:rPr>
          <w:rFonts w:ascii="David" w:hAnsi="David" w:cs="David" w:hint="cs"/>
          <w:rtl/>
        </w:rPr>
        <w:t xml:space="preserve"> </w:t>
      </w:r>
      <w:r w:rsidR="004D594D">
        <w:rPr>
          <w:rFonts w:ascii="David" w:hAnsi="David" w:cs="David" w:hint="cs"/>
          <w:rtl/>
        </w:rPr>
        <w:t xml:space="preserve">על </w:t>
      </w:r>
      <w:r w:rsidR="004D594D">
        <w:rPr>
          <w:rFonts w:ascii="David" w:hAnsi="David" w:cs="David" w:hint="cs"/>
          <w:rtl/>
        </w:rPr>
        <w:lastRenderedPageBreak/>
        <w:t xml:space="preserve">רמת ההכנסה העתידית. </w:t>
      </w:r>
      <w:r w:rsidR="00904856">
        <w:rPr>
          <w:rFonts w:ascii="David" w:hAnsi="David" w:cs="David" w:hint="cs"/>
          <w:rtl/>
        </w:rPr>
        <w:t>מחקרים מצביעים על קשר בין רקע חברתי-כלכלי (רמת השכלה ומצב כלכלי של ההורים) לבין סיכויי הכניסה למסגרות אליטיסטיות</w:t>
      </w:r>
      <w:r w:rsidR="00762DC7">
        <w:rPr>
          <w:rFonts w:ascii="David" w:hAnsi="David" w:cs="David" w:hint="cs"/>
          <w:rtl/>
        </w:rPr>
        <w:t xml:space="preserve"> (</w:t>
      </w:r>
      <w:proofErr w:type="spellStart"/>
      <w:r w:rsidR="00762DC7">
        <w:t>Brezis</w:t>
      </w:r>
      <w:proofErr w:type="spellEnd"/>
      <w:r w:rsidR="00762DC7">
        <w:t xml:space="preserve"> &amp; Temin, 2008; Carnevale </w:t>
      </w:r>
      <w:r w:rsidR="006F571F">
        <w:t>&amp;</w:t>
      </w:r>
      <w:r w:rsidR="00762DC7">
        <w:t xml:space="preserve"> </w:t>
      </w:r>
      <w:proofErr w:type="spellStart"/>
      <w:r w:rsidR="00C82B34">
        <w:t>S</w:t>
      </w:r>
      <w:r w:rsidR="00762DC7">
        <w:t>trohl</w:t>
      </w:r>
      <w:proofErr w:type="spellEnd"/>
      <w:r w:rsidR="00762DC7">
        <w:t>, 2010</w:t>
      </w:r>
      <w:r w:rsidR="00762DC7">
        <w:rPr>
          <w:rFonts w:ascii="David" w:hAnsi="David" w:cs="David" w:hint="cs"/>
          <w:rtl/>
        </w:rPr>
        <w:t>)</w:t>
      </w:r>
      <w:r w:rsidR="00904856">
        <w:rPr>
          <w:rFonts w:ascii="David" w:hAnsi="David" w:cs="David" w:hint="cs"/>
          <w:rtl/>
        </w:rPr>
        <w:t xml:space="preserve">. </w:t>
      </w:r>
      <w:r w:rsidR="006F571F">
        <w:rPr>
          <w:rFonts w:ascii="David" w:hAnsi="David" w:cs="David" w:hint="cs"/>
          <w:rtl/>
        </w:rPr>
        <w:t>בישראל שיעור נמוך של הסטודנטים מקבוצות מיעוט (יוצאי אתיופיה, חרדים או ערבים)</w:t>
      </w:r>
      <w:r w:rsidR="003D4FB7">
        <w:rPr>
          <w:rFonts w:ascii="David" w:hAnsi="David" w:cs="David" w:hint="cs"/>
          <w:rtl/>
        </w:rPr>
        <w:t xml:space="preserve"> </w:t>
      </w:r>
      <w:r w:rsidR="006F571F">
        <w:rPr>
          <w:rFonts w:ascii="David" w:hAnsi="David" w:cs="David" w:hint="cs"/>
          <w:rtl/>
        </w:rPr>
        <w:t>מתקבל למסלולי לימוד יוקרתיים</w:t>
      </w:r>
      <w:r w:rsidR="00201CE2">
        <w:rPr>
          <w:rFonts w:ascii="David" w:hAnsi="David" w:cs="David" w:hint="cs"/>
          <w:rtl/>
        </w:rPr>
        <w:t xml:space="preserve"> או ממשיכים לתארים מתקדמים (המועצה להשכלה גבוהה</w:t>
      </w:r>
      <w:r w:rsidR="001D3C02">
        <w:rPr>
          <w:rFonts w:ascii="David" w:hAnsi="David" w:cs="David" w:hint="cs"/>
          <w:rtl/>
        </w:rPr>
        <w:t>,</w:t>
      </w:r>
      <w:r w:rsidR="00D3041E">
        <w:rPr>
          <w:rFonts w:ascii="David" w:hAnsi="David" w:cs="David" w:hint="cs"/>
          <w:rtl/>
        </w:rPr>
        <w:t xml:space="preserve"> 2020,</w:t>
      </w:r>
      <w:r w:rsidR="001D3C02">
        <w:rPr>
          <w:rFonts w:ascii="David" w:hAnsi="David" w:cs="David" w:hint="cs"/>
          <w:rtl/>
        </w:rPr>
        <w:t xml:space="preserve"> 2021</w:t>
      </w:r>
      <w:r w:rsidR="0044217C">
        <w:rPr>
          <w:rFonts w:ascii="David" w:hAnsi="David" w:cs="David" w:hint="cs"/>
          <w:rtl/>
        </w:rPr>
        <w:t>, 2022ג</w:t>
      </w:r>
      <w:r w:rsidR="001D3C02">
        <w:rPr>
          <w:rFonts w:ascii="David" w:hAnsi="David" w:cs="David" w:hint="cs"/>
          <w:rtl/>
        </w:rPr>
        <w:t>)</w:t>
      </w:r>
      <w:r w:rsidR="006F571F">
        <w:rPr>
          <w:rFonts w:ascii="David" w:hAnsi="David" w:cs="David" w:hint="cs"/>
          <w:rtl/>
        </w:rPr>
        <w:t xml:space="preserve">. </w:t>
      </w:r>
    </w:p>
    <w:p w14:paraId="419AE674" w14:textId="197936AB" w:rsidR="003730B5" w:rsidRDefault="003671B3" w:rsidP="007D7220">
      <w:pPr>
        <w:pStyle w:val="NormalWeb"/>
        <w:bidi/>
        <w:spacing w:before="120" w:beforeAutospacing="0" w:after="120" w:afterAutospacing="0" w:line="312" w:lineRule="auto"/>
        <w:jc w:val="both"/>
        <w:textAlignment w:val="baseline"/>
        <w:rPr>
          <w:rFonts w:ascii="David" w:hAnsi="David" w:cs="David"/>
          <w:rtl/>
        </w:rPr>
      </w:pPr>
      <w:r>
        <w:rPr>
          <w:rFonts w:ascii="David" w:hAnsi="David" w:cs="David" w:hint="cs"/>
          <w:rtl/>
        </w:rPr>
        <w:t>רמת ההשכלה ש</w:t>
      </w:r>
      <w:r w:rsidR="004C16D1">
        <w:rPr>
          <w:rFonts w:ascii="David" w:hAnsi="David" w:cs="David" w:hint="cs"/>
          <w:rtl/>
        </w:rPr>
        <w:t>תלמיד</w:t>
      </w:r>
      <w:r>
        <w:rPr>
          <w:rFonts w:ascii="David" w:hAnsi="David" w:cs="David" w:hint="cs"/>
          <w:rtl/>
        </w:rPr>
        <w:t xml:space="preserve"> רוכש במסגרת בית הספר התיכון </w:t>
      </w:r>
      <w:r w:rsidR="00257EA0">
        <w:rPr>
          <w:rFonts w:ascii="David" w:hAnsi="David" w:cs="David" w:hint="cs"/>
          <w:rtl/>
        </w:rPr>
        <w:t xml:space="preserve">והיכולת הכלכלית שלו ושל הוריו </w:t>
      </w:r>
      <w:r>
        <w:rPr>
          <w:rFonts w:ascii="David" w:hAnsi="David" w:cs="David" w:hint="cs"/>
          <w:rtl/>
        </w:rPr>
        <w:t>משפיע</w:t>
      </w:r>
      <w:r w:rsidR="0043564D">
        <w:rPr>
          <w:rFonts w:ascii="David" w:hAnsi="David" w:cs="David" w:hint="cs"/>
          <w:rtl/>
        </w:rPr>
        <w:t>ה</w:t>
      </w:r>
      <w:r>
        <w:rPr>
          <w:rFonts w:ascii="David" w:hAnsi="David" w:cs="David" w:hint="cs"/>
          <w:rtl/>
        </w:rPr>
        <w:t xml:space="preserve"> על </w:t>
      </w:r>
      <w:r w:rsidR="0043564D">
        <w:rPr>
          <w:rFonts w:ascii="David" w:hAnsi="David" w:cs="David" w:hint="cs"/>
          <w:rtl/>
        </w:rPr>
        <w:t xml:space="preserve">מידת </w:t>
      </w:r>
      <w:r>
        <w:rPr>
          <w:rFonts w:ascii="David" w:hAnsi="David" w:cs="David" w:hint="cs"/>
          <w:rtl/>
        </w:rPr>
        <w:t>היכולת שלו להשתלב ב</w:t>
      </w:r>
      <w:r w:rsidR="0043564D">
        <w:rPr>
          <w:rFonts w:ascii="David" w:hAnsi="David" w:cs="David" w:hint="cs"/>
          <w:rtl/>
        </w:rPr>
        <w:t xml:space="preserve">מוסדות השכלה גבוהה יוקרתיים. </w:t>
      </w:r>
      <w:r w:rsidR="00F1218A">
        <w:rPr>
          <w:rFonts w:ascii="David" w:hAnsi="David" w:cs="David" w:hint="cs"/>
          <w:rtl/>
        </w:rPr>
        <w:t xml:space="preserve">כלומר, </w:t>
      </w:r>
      <w:r w:rsidR="003D45A8">
        <w:rPr>
          <w:rFonts w:ascii="David" w:hAnsi="David" w:cs="David" w:hint="cs"/>
          <w:rtl/>
        </w:rPr>
        <w:t xml:space="preserve">תהליכי </w:t>
      </w:r>
      <w:r w:rsidR="00F1218A">
        <w:rPr>
          <w:rFonts w:ascii="David" w:hAnsi="David" w:cs="David" w:hint="cs"/>
          <w:rtl/>
        </w:rPr>
        <w:t xml:space="preserve">המיון </w:t>
      </w:r>
      <w:r w:rsidR="003D45A8">
        <w:rPr>
          <w:rFonts w:ascii="David" w:hAnsi="David" w:cs="David" w:hint="cs"/>
          <w:rtl/>
        </w:rPr>
        <w:t>למסלולי לימוד ב</w:t>
      </w:r>
      <w:r w:rsidR="00F1218A">
        <w:rPr>
          <w:rFonts w:ascii="David" w:hAnsi="David" w:cs="David" w:hint="cs"/>
          <w:rtl/>
        </w:rPr>
        <w:t>מערכת החינוך</w:t>
      </w:r>
      <w:r w:rsidR="003D45A8">
        <w:rPr>
          <w:rFonts w:ascii="David" w:hAnsi="David" w:cs="David" w:hint="cs"/>
          <w:rtl/>
        </w:rPr>
        <w:t xml:space="preserve"> </w:t>
      </w:r>
      <w:r w:rsidR="00BC5944">
        <w:rPr>
          <w:rFonts w:ascii="David" w:hAnsi="David" w:cs="David" w:hint="cs"/>
          <w:rtl/>
        </w:rPr>
        <w:t xml:space="preserve">משפיעים </w:t>
      </w:r>
      <w:r w:rsidR="003D45A8">
        <w:rPr>
          <w:rFonts w:ascii="David" w:hAnsi="David" w:cs="David" w:hint="cs"/>
          <w:rtl/>
        </w:rPr>
        <w:t xml:space="preserve">על סיכויי ההשתלבות של </w:t>
      </w:r>
      <w:r w:rsidR="00FB1CD1">
        <w:rPr>
          <w:rFonts w:ascii="David" w:hAnsi="David" w:cs="David" w:hint="cs"/>
          <w:rtl/>
        </w:rPr>
        <w:t>הפרט במוסדות להשכלה גבוהה יוקרתיים.</w:t>
      </w:r>
      <w:r w:rsidR="00BC5944">
        <w:rPr>
          <w:rFonts w:ascii="David" w:hAnsi="David" w:cs="David" w:hint="cs"/>
          <w:rtl/>
        </w:rPr>
        <w:t xml:space="preserve"> תלמידים שהוריהם אינם בעלי </w:t>
      </w:r>
      <w:r w:rsidR="000B7855">
        <w:rPr>
          <w:rFonts w:ascii="David" w:hAnsi="David" w:cs="David" w:hint="cs"/>
          <w:rtl/>
        </w:rPr>
        <w:t>משאבים</w:t>
      </w:r>
      <w:r w:rsidR="00257EA0">
        <w:rPr>
          <w:rFonts w:ascii="David" w:hAnsi="David" w:cs="David" w:hint="cs"/>
          <w:rtl/>
        </w:rPr>
        <w:t xml:space="preserve"> כלכליים</w:t>
      </w:r>
      <w:r w:rsidR="000B7855">
        <w:rPr>
          <w:rFonts w:ascii="David" w:hAnsi="David" w:cs="David" w:hint="cs"/>
          <w:rtl/>
        </w:rPr>
        <w:t xml:space="preserve"> או </w:t>
      </w:r>
      <w:r w:rsidR="00BC5944">
        <w:rPr>
          <w:rFonts w:ascii="David" w:hAnsi="David" w:cs="David" w:hint="cs"/>
          <w:rtl/>
        </w:rPr>
        <w:t xml:space="preserve">ידע רלוונטי כדי לכוון אותם, או שמוריהם אינם מזהים את הפוטנציאל שלהם </w:t>
      </w:r>
      <w:r w:rsidR="00336AA0">
        <w:rPr>
          <w:rFonts w:ascii="David" w:hAnsi="David" w:cs="David" w:hint="cs"/>
          <w:rtl/>
        </w:rPr>
        <w:t xml:space="preserve">ומעודדים אותם </w:t>
      </w:r>
      <w:r w:rsidR="00BC5944">
        <w:rPr>
          <w:rFonts w:ascii="David" w:hAnsi="David" w:cs="David" w:hint="cs"/>
          <w:rtl/>
        </w:rPr>
        <w:t>להשתלב ב</w:t>
      </w:r>
      <w:r w:rsidR="000B7855">
        <w:rPr>
          <w:rFonts w:ascii="David" w:hAnsi="David" w:cs="David" w:hint="cs"/>
          <w:rtl/>
        </w:rPr>
        <w:t>מסלולי לימוד</w:t>
      </w:r>
      <w:r w:rsidR="00BC5944">
        <w:rPr>
          <w:rFonts w:ascii="David" w:hAnsi="David" w:cs="David" w:hint="cs"/>
          <w:rtl/>
        </w:rPr>
        <w:t xml:space="preserve"> יוקרתיים </w:t>
      </w:r>
      <w:r w:rsidR="0045173E">
        <w:rPr>
          <w:rFonts w:ascii="David" w:hAnsi="David" w:cs="David" w:hint="cs"/>
          <w:rtl/>
        </w:rPr>
        <w:t xml:space="preserve">(כמו מדעים ומתמטיקה) </w:t>
      </w:r>
      <w:r w:rsidR="00336AA0">
        <w:rPr>
          <w:rFonts w:ascii="David" w:hAnsi="David" w:cs="David" w:hint="cs"/>
          <w:rtl/>
        </w:rPr>
        <w:t xml:space="preserve">ישתלבו במוסדות הסטנדרטים </w:t>
      </w:r>
      <w:r w:rsidR="0086695D">
        <w:rPr>
          <w:rFonts w:ascii="David" w:hAnsi="David" w:cs="David" w:hint="cs"/>
          <w:rtl/>
        </w:rPr>
        <w:t>שאינם מאפשרים מוביליות חברתית משמעותית</w:t>
      </w:r>
      <w:r w:rsidR="0045173E">
        <w:rPr>
          <w:rFonts w:ascii="David" w:hAnsi="David" w:cs="David" w:hint="cs"/>
          <w:rtl/>
        </w:rPr>
        <w:t>.</w:t>
      </w:r>
      <w:r w:rsidR="00BA008C">
        <w:rPr>
          <w:rFonts w:ascii="David" w:hAnsi="David" w:cs="David" w:hint="cs"/>
          <w:rtl/>
        </w:rPr>
        <w:t xml:space="preserve"> (</w:t>
      </w:r>
      <w:r w:rsidR="00FC1512" w:rsidRPr="00FC1512">
        <w:rPr>
          <w:rFonts w:ascii="David" w:hAnsi="David" w:cs="David"/>
        </w:rPr>
        <w:t>DeAngelo &amp; Franke,</w:t>
      </w:r>
      <w:r w:rsidR="008C38C2">
        <w:rPr>
          <w:rFonts w:ascii="David" w:hAnsi="David" w:cs="David"/>
        </w:rPr>
        <w:t xml:space="preserve"> </w:t>
      </w:r>
      <w:r w:rsidR="00FC1512" w:rsidRPr="00FC1512">
        <w:rPr>
          <w:rFonts w:ascii="David" w:hAnsi="David" w:cs="David"/>
        </w:rPr>
        <w:t>2016</w:t>
      </w:r>
      <w:r w:rsidR="008C38C2">
        <w:rPr>
          <w:rFonts w:ascii="David" w:hAnsi="David" w:cs="David"/>
        </w:rPr>
        <w:t xml:space="preserve">; </w:t>
      </w:r>
      <w:r w:rsidR="004B388C" w:rsidRPr="004B388C">
        <w:rPr>
          <w:rFonts w:ascii="David" w:hAnsi="David" w:cs="David"/>
        </w:rPr>
        <w:t>Galvez-</w:t>
      </w:r>
      <w:proofErr w:type="spellStart"/>
      <w:r w:rsidR="004B388C" w:rsidRPr="004B388C">
        <w:rPr>
          <w:rFonts w:ascii="David" w:hAnsi="David" w:cs="David"/>
        </w:rPr>
        <w:t>Bohorquez</w:t>
      </w:r>
      <w:proofErr w:type="spellEnd"/>
      <w:r w:rsidR="004B388C" w:rsidRPr="004B388C">
        <w:rPr>
          <w:rFonts w:ascii="David" w:hAnsi="David" w:cs="David"/>
        </w:rPr>
        <w:t>, 2022</w:t>
      </w:r>
      <w:r w:rsidR="005D1BD5">
        <w:rPr>
          <w:rFonts w:ascii="David" w:hAnsi="David" w:cs="David"/>
        </w:rPr>
        <w:t>; Lofton</w:t>
      </w:r>
      <w:r w:rsidR="00053718">
        <w:rPr>
          <w:rFonts w:ascii="David" w:hAnsi="David" w:cs="David"/>
        </w:rPr>
        <w:t>, 2019</w:t>
      </w:r>
      <w:r w:rsidR="004B388C">
        <w:rPr>
          <w:rFonts w:ascii="David" w:hAnsi="David" w:cs="David" w:hint="cs"/>
          <w:rtl/>
        </w:rPr>
        <w:t>)</w:t>
      </w:r>
      <w:r w:rsidR="0086695D">
        <w:rPr>
          <w:rFonts w:ascii="David" w:hAnsi="David" w:cs="David" w:hint="cs"/>
          <w:rtl/>
        </w:rPr>
        <w:t xml:space="preserve">. </w:t>
      </w:r>
      <w:r w:rsidR="00B63642">
        <w:rPr>
          <w:rFonts w:ascii="David" w:hAnsi="David" w:cs="David" w:hint="cs"/>
          <w:rtl/>
        </w:rPr>
        <w:t xml:space="preserve">כאן ראוי לציין כי בישראל מספר מסגרות של מכינות המאפשרות השלמה או שיפור ציוני הבגרות על מנת (ראה פרק 6).   </w:t>
      </w:r>
    </w:p>
    <w:p w14:paraId="74D4F384" w14:textId="084D77A3" w:rsidR="00686C39" w:rsidRPr="0061084F" w:rsidRDefault="00686C39" w:rsidP="00257EA0">
      <w:pPr>
        <w:pStyle w:val="NormalWeb"/>
        <w:spacing w:before="120" w:beforeAutospacing="0" w:after="120" w:afterAutospacing="0" w:line="312" w:lineRule="auto"/>
        <w:jc w:val="both"/>
        <w:textAlignment w:val="baseline"/>
        <w:rPr>
          <w:rFonts w:ascii="David" w:hAnsi="David" w:cs="David"/>
          <w:sz w:val="20"/>
          <w:szCs w:val="20"/>
          <w:rtl/>
        </w:rPr>
      </w:pPr>
    </w:p>
    <w:sectPr w:rsidR="00686C39" w:rsidRPr="0061084F" w:rsidSect="00D530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925A8"/>
    <w:multiLevelType w:val="hybridMultilevel"/>
    <w:tmpl w:val="66309D7A"/>
    <w:lvl w:ilvl="0" w:tplc="8626FF3C">
      <w:start w:val="1"/>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21A0EB3"/>
    <w:multiLevelType w:val="hybridMultilevel"/>
    <w:tmpl w:val="D1B6E10E"/>
    <w:lvl w:ilvl="0" w:tplc="21368946">
      <w:start w:val="1"/>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B292669"/>
    <w:multiLevelType w:val="hybridMultilevel"/>
    <w:tmpl w:val="E9285D5A"/>
    <w:lvl w:ilvl="0" w:tplc="8E8870C0">
      <w:start w:val="1"/>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5216769">
    <w:abstractNumId w:val="1"/>
  </w:num>
  <w:num w:numId="2" w16cid:durableId="2897858">
    <w:abstractNumId w:val="2"/>
  </w:num>
  <w:num w:numId="3" w16cid:durableId="1053194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22"/>
    <w:rsid w:val="0000422D"/>
    <w:rsid w:val="000140DB"/>
    <w:rsid w:val="0001730A"/>
    <w:rsid w:val="00021059"/>
    <w:rsid w:val="00021F0C"/>
    <w:rsid w:val="00024829"/>
    <w:rsid w:val="00026500"/>
    <w:rsid w:val="00026A0A"/>
    <w:rsid w:val="000309B9"/>
    <w:rsid w:val="00032F79"/>
    <w:rsid w:val="00043B3E"/>
    <w:rsid w:val="00044732"/>
    <w:rsid w:val="00050FC4"/>
    <w:rsid w:val="00053718"/>
    <w:rsid w:val="000549C3"/>
    <w:rsid w:val="00055BDC"/>
    <w:rsid w:val="00057778"/>
    <w:rsid w:val="00066B39"/>
    <w:rsid w:val="00067616"/>
    <w:rsid w:val="00067F4F"/>
    <w:rsid w:val="00071ABB"/>
    <w:rsid w:val="00072B8B"/>
    <w:rsid w:val="00080F9C"/>
    <w:rsid w:val="00092464"/>
    <w:rsid w:val="000A189E"/>
    <w:rsid w:val="000A2D48"/>
    <w:rsid w:val="000B182D"/>
    <w:rsid w:val="000B20B1"/>
    <w:rsid w:val="000B4114"/>
    <w:rsid w:val="000B4BDD"/>
    <w:rsid w:val="000B5605"/>
    <w:rsid w:val="000B7855"/>
    <w:rsid w:val="000C3915"/>
    <w:rsid w:val="000C481E"/>
    <w:rsid w:val="000C5A7D"/>
    <w:rsid w:val="000C6ACA"/>
    <w:rsid w:val="000D4152"/>
    <w:rsid w:val="000D512F"/>
    <w:rsid w:val="000D7CD4"/>
    <w:rsid w:val="000E1091"/>
    <w:rsid w:val="000E2421"/>
    <w:rsid w:val="000E30BE"/>
    <w:rsid w:val="000E3197"/>
    <w:rsid w:val="000E44AB"/>
    <w:rsid w:val="000E584C"/>
    <w:rsid w:val="000E5A73"/>
    <w:rsid w:val="000F1B13"/>
    <w:rsid w:val="000F1ED4"/>
    <w:rsid w:val="000F31C5"/>
    <w:rsid w:val="000F31F2"/>
    <w:rsid w:val="000F3DBC"/>
    <w:rsid w:val="000F3E9A"/>
    <w:rsid w:val="000F70B8"/>
    <w:rsid w:val="001015C2"/>
    <w:rsid w:val="0010212F"/>
    <w:rsid w:val="001053C6"/>
    <w:rsid w:val="00106331"/>
    <w:rsid w:val="00107E33"/>
    <w:rsid w:val="001100EE"/>
    <w:rsid w:val="001126AD"/>
    <w:rsid w:val="00113628"/>
    <w:rsid w:val="00114376"/>
    <w:rsid w:val="00115A82"/>
    <w:rsid w:val="00124BCB"/>
    <w:rsid w:val="00125F7E"/>
    <w:rsid w:val="00133EA4"/>
    <w:rsid w:val="0013516D"/>
    <w:rsid w:val="001425E7"/>
    <w:rsid w:val="001459ED"/>
    <w:rsid w:val="001546C9"/>
    <w:rsid w:val="00163FDF"/>
    <w:rsid w:val="00167DC9"/>
    <w:rsid w:val="001707BF"/>
    <w:rsid w:val="00170C02"/>
    <w:rsid w:val="00175FA0"/>
    <w:rsid w:val="00180258"/>
    <w:rsid w:val="0018302F"/>
    <w:rsid w:val="00183F3B"/>
    <w:rsid w:val="00185365"/>
    <w:rsid w:val="001960BB"/>
    <w:rsid w:val="00197664"/>
    <w:rsid w:val="001A0989"/>
    <w:rsid w:val="001A2153"/>
    <w:rsid w:val="001A4338"/>
    <w:rsid w:val="001A59B1"/>
    <w:rsid w:val="001A5F52"/>
    <w:rsid w:val="001A6CA0"/>
    <w:rsid w:val="001B2424"/>
    <w:rsid w:val="001B33CB"/>
    <w:rsid w:val="001B468E"/>
    <w:rsid w:val="001B49C5"/>
    <w:rsid w:val="001B57BE"/>
    <w:rsid w:val="001B6B15"/>
    <w:rsid w:val="001C069E"/>
    <w:rsid w:val="001C2B12"/>
    <w:rsid w:val="001C35BF"/>
    <w:rsid w:val="001D1142"/>
    <w:rsid w:val="001D3C02"/>
    <w:rsid w:val="001D5D93"/>
    <w:rsid w:val="001D7456"/>
    <w:rsid w:val="001E02B8"/>
    <w:rsid w:val="001E1930"/>
    <w:rsid w:val="001E36B8"/>
    <w:rsid w:val="001E39E1"/>
    <w:rsid w:val="001E4091"/>
    <w:rsid w:val="001E5989"/>
    <w:rsid w:val="001E71B1"/>
    <w:rsid w:val="001F0365"/>
    <w:rsid w:val="001F1CC4"/>
    <w:rsid w:val="001F2AF0"/>
    <w:rsid w:val="001F5272"/>
    <w:rsid w:val="00201CE2"/>
    <w:rsid w:val="00202A23"/>
    <w:rsid w:val="00207A80"/>
    <w:rsid w:val="00207B85"/>
    <w:rsid w:val="00210CBC"/>
    <w:rsid w:val="00213B91"/>
    <w:rsid w:val="00214ACF"/>
    <w:rsid w:val="00214B12"/>
    <w:rsid w:val="00221829"/>
    <w:rsid w:val="0022324A"/>
    <w:rsid w:val="0022726C"/>
    <w:rsid w:val="00227F9F"/>
    <w:rsid w:val="002337F2"/>
    <w:rsid w:val="002348E5"/>
    <w:rsid w:val="00234E86"/>
    <w:rsid w:val="0024255D"/>
    <w:rsid w:val="00242DE2"/>
    <w:rsid w:val="00244AB7"/>
    <w:rsid w:val="00250438"/>
    <w:rsid w:val="00250520"/>
    <w:rsid w:val="00251E26"/>
    <w:rsid w:val="00251E66"/>
    <w:rsid w:val="00254516"/>
    <w:rsid w:val="0025685C"/>
    <w:rsid w:val="00257EA0"/>
    <w:rsid w:val="00262D59"/>
    <w:rsid w:val="00266C29"/>
    <w:rsid w:val="002676E4"/>
    <w:rsid w:val="00270245"/>
    <w:rsid w:val="0027117F"/>
    <w:rsid w:val="00272A61"/>
    <w:rsid w:val="00275A6C"/>
    <w:rsid w:val="00281DB1"/>
    <w:rsid w:val="00282B5E"/>
    <w:rsid w:val="00282CD9"/>
    <w:rsid w:val="00283259"/>
    <w:rsid w:val="00284257"/>
    <w:rsid w:val="00284D62"/>
    <w:rsid w:val="0028531E"/>
    <w:rsid w:val="00285D9E"/>
    <w:rsid w:val="0029398D"/>
    <w:rsid w:val="00295117"/>
    <w:rsid w:val="002A1E58"/>
    <w:rsid w:val="002A309E"/>
    <w:rsid w:val="002A6545"/>
    <w:rsid w:val="002B196C"/>
    <w:rsid w:val="002B31E4"/>
    <w:rsid w:val="002C0289"/>
    <w:rsid w:val="002C49CA"/>
    <w:rsid w:val="002C560A"/>
    <w:rsid w:val="002C708B"/>
    <w:rsid w:val="002D1B62"/>
    <w:rsid w:val="002D43AB"/>
    <w:rsid w:val="002E13B8"/>
    <w:rsid w:val="002E3D1B"/>
    <w:rsid w:val="002E5EF4"/>
    <w:rsid w:val="002E62BA"/>
    <w:rsid w:val="002F45CD"/>
    <w:rsid w:val="002F5264"/>
    <w:rsid w:val="002F5EE3"/>
    <w:rsid w:val="003008F4"/>
    <w:rsid w:val="00300BE3"/>
    <w:rsid w:val="00303594"/>
    <w:rsid w:val="00303616"/>
    <w:rsid w:val="00305569"/>
    <w:rsid w:val="003058F8"/>
    <w:rsid w:val="0030737A"/>
    <w:rsid w:val="00310CB7"/>
    <w:rsid w:val="00315AA5"/>
    <w:rsid w:val="0031615B"/>
    <w:rsid w:val="00317030"/>
    <w:rsid w:val="0032016F"/>
    <w:rsid w:val="003217FB"/>
    <w:rsid w:val="00327E89"/>
    <w:rsid w:val="00330250"/>
    <w:rsid w:val="00330C0C"/>
    <w:rsid w:val="003314BA"/>
    <w:rsid w:val="003316FF"/>
    <w:rsid w:val="0033404E"/>
    <w:rsid w:val="00336AA0"/>
    <w:rsid w:val="00337705"/>
    <w:rsid w:val="00340B7B"/>
    <w:rsid w:val="00341BF9"/>
    <w:rsid w:val="00342661"/>
    <w:rsid w:val="00344C96"/>
    <w:rsid w:val="003455F0"/>
    <w:rsid w:val="00346694"/>
    <w:rsid w:val="00353772"/>
    <w:rsid w:val="00354786"/>
    <w:rsid w:val="00354D22"/>
    <w:rsid w:val="00354F18"/>
    <w:rsid w:val="00355FCE"/>
    <w:rsid w:val="003601D8"/>
    <w:rsid w:val="0036049A"/>
    <w:rsid w:val="00360EC1"/>
    <w:rsid w:val="00361218"/>
    <w:rsid w:val="003671B3"/>
    <w:rsid w:val="00367E94"/>
    <w:rsid w:val="00370241"/>
    <w:rsid w:val="00371D53"/>
    <w:rsid w:val="00372EE5"/>
    <w:rsid w:val="003730B5"/>
    <w:rsid w:val="00375C15"/>
    <w:rsid w:val="00376C24"/>
    <w:rsid w:val="0038396F"/>
    <w:rsid w:val="00386643"/>
    <w:rsid w:val="003867C6"/>
    <w:rsid w:val="0039319E"/>
    <w:rsid w:val="00393C47"/>
    <w:rsid w:val="003966AA"/>
    <w:rsid w:val="00397DA5"/>
    <w:rsid w:val="003A0E86"/>
    <w:rsid w:val="003A1A19"/>
    <w:rsid w:val="003B3922"/>
    <w:rsid w:val="003B4375"/>
    <w:rsid w:val="003B4909"/>
    <w:rsid w:val="003B75FA"/>
    <w:rsid w:val="003C0418"/>
    <w:rsid w:val="003C3C60"/>
    <w:rsid w:val="003C4246"/>
    <w:rsid w:val="003C620D"/>
    <w:rsid w:val="003D1720"/>
    <w:rsid w:val="003D27CA"/>
    <w:rsid w:val="003D45A8"/>
    <w:rsid w:val="003D4FB7"/>
    <w:rsid w:val="003D5FD4"/>
    <w:rsid w:val="003D6B0F"/>
    <w:rsid w:val="003D7073"/>
    <w:rsid w:val="003E2735"/>
    <w:rsid w:val="003F270A"/>
    <w:rsid w:val="003F2842"/>
    <w:rsid w:val="003F6250"/>
    <w:rsid w:val="003F7A0D"/>
    <w:rsid w:val="004042E6"/>
    <w:rsid w:val="004050EA"/>
    <w:rsid w:val="00411BBA"/>
    <w:rsid w:val="004175F1"/>
    <w:rsid w:val="00420AF6"/>
    <w:rsid w:val="0042269F"/>
    <w:rsid w:val="0042393E"/>
    <w:rsid w:val="00423B1A"/>
    <w:rsid w:val="00426CFA"/>
    <w:rsid w:val="0042794E"/>
    <w:rsid w:val="004302B5"/>
    <w:rsid w:val="00430498"/>
    <w:rsid w:val="00430AFB"/>
    <w:rsid w:val="0043564D"/>
    <w:rsid w:val="00437014"/>
    <w:rsid w:val="0044217C"/>
    <w:rsid w:val="00442215"/>
    <w:rsid w:val="00443794"/>
    <w:rsid w:val="00444CDE"/>
    <w:rsid w:val="0045173E"/>
    <w:rsid w:val="00453B3D"/>
    <w:rsid w:val="004559B6"/>
    <w:rsid w:val="004605FA"/>
    <w:rsid w:val="00461C4B"/>
    <w:rsid w:val="00461F25"/>
    <w:rsid w:val="00462EE1"/>
    <w:rsid w:val="0046481E"/>
    <w:rsid w:val="00465274"/>
    <w:rsid w:val="004666E9"/>
    <w:rsid w:val="004675AB"/>
    <w:rsid w:val="00473358"/>
    <w:rsid w:val="00476CD4"/>
    <w:rsid w:val="00482E99"/>
    <w:rsid w:val="00483B1A"/>
    <w:rsid w:val="00486E21"/>
    <w:rsid w:val="0048734C"/>
    <w:rsid w:val="00493F44"/>
    <w:rsid w:val="00494A58"/>
    <w:rsid w:val="00497E35"/>
    <w:rsid w:val="004A0382"/>
    <w:rsid w:val="004A419A"/>
    <w:rsid w:val="004A42CA"/>
    <w:rsid w:val="004A70AC"/>
    <w:rsid w:val="004B296A"/>
    <w:rsid w:val="004B388C"/>
    <w:rsid w:val="004B4A44"/>
    <w:rsid w:val="004B59C1"/>
    <w:rsid w:val="004B6159"/>
    <w:rsid w:val="004B67A4"/>
    <w:rsid w:val="004C16D1"/>
    <w:rsid w:val="004C35AF"/>
    <w:rsid w:val="004C6959"/>
    <w:rsid w:val="004C7D22"/>
    <w:rsid w:val="004D0950"/>
    <w:rsid w:val="004D47F2"/>
    <w:rsid w:val="004D594D"/>
    <w:rsid w:val="004F1033"/>
    <w:rsid w:val="004F22B7"/>
    <w:rsid w:val="004F3060"/>
    <w:rsid w:val="004F5E9A"/>
    <w:rsid w:val="004F63C1"/>
    <w:rsid w:val="004F6E91"/>
    <w:rsid w:val="00500138"/>
    <w:rsid w:val="00500151"/>
    <w:rsid w:val="00500F5F"/>
    <w:rsid w:val="00503CC5"/>
    <w:rsid w:val="005040D7"/>
    <w:rsid w:val="00507F5A"/>
    <w:rsid w:val="005101C3"/>
    <w:rsid w:val="0051257C"/>
    <w:rsid w:val="00514BEB"/>
    <w:rsid w:val="00515767"/>
    <w:rsid w:val="00517260"/>
    <w:rsid w:val="00517DAD"/>
    <w:rsid w:val="00517FE4"/>
    <w:rsid w:val="00520397"/>
    <w:rsid w:val="00524A50"/>
    <w:rsid w:val="005260B7"/>
    <w:rsid w:val="00526750"/>
    <w:rsid w:val="00527A3C"/>
    <w:rsid w:val="005364BA"/>
    <w:rsid w:val="00542E32"/>
    <w:rsid w:val="0054622F"/>
    <w:rsid w:val="00552395"/>
    <w:rsid w:val="00554471"/>
    <w:rsid w:val="00554567"/>
    <w:rsid w:val="005629F3"/>
    <w:rsid w:val="00570F12"/>
    <w:rsid w:val="00571246"/>
    <w:rsid w:val="005726E9"/>
    <w:rsid w:val="00584205"/>
    <w:rsid w:val="00591EE0"/>
    <w:rsid w:val="00597A35"/>
    <w:rsid w:val="005A7A8A"/>
    <w:rsid w:val="005A7C30"/>
    <w:rsid w:val="005B3C91"/>
    <w:rsid w:val="005C0A24"/>
    <w:rsid w:val="005C1629"/>
    <w:rsid w:val="005C3350"/>
    <w:rsid w:val="005D0D6B"/>
    <w:rsid w:val="005D1BD5"/>
    <w:rsid w:val="005D30DF"/>
    <w:rsid w:val="005D38BE"/>
    <w:rsid w:val="005D48BC"/>
    <w:rsid w:val="005E3919"/>
    <w:rsid w:val="005E4DD3"/>
    <w:rsid w:val="005E54E9"/>
    <w:rsid w:val="005E5591"/>
    <w:rsid w:val="005E57DD"/>
    <w:rsid w:val="005F4644"/>
    <w:rsid w:val="005F6C8F"/>
    <w:rsid w:val="005F75E1"/>
    <w:rsid w:val="00600708"/>
    <w:rsid w:val="00605770"/>
    <w:rsid w:val="00606703"/>
    <w:rsid w:val="0061084F"/>
    <w:rsid w:val="00611B41"/>
    <w:rsid w:val="00613EC4"/>
    <w:rsid w:val="00616B13"/>
    <w:rsid w:val="0062103F"/>
    <w:rsid w:val="006227C8"/>
    <w:rsid w:val="00623882"/>
    <w:rsid w:val="00631445"/>
    <w:rsid w:val="006318FB"/>
    <w:rsid w:val="00634A17"/>
    <w:rsid w:val="00635941"/>
    <w:rsid w:val="00641764"/>
    <w:rsid w:val="00644F5B"/>
    <w:rsid w:val="00651918"/>
    <w:rsid w:val="00654C4C"/>
    <w:rsid w:val="0066002D"/>
    <w:rsid w:val="00660FF3"/>
    <w:rsid w:val="00662061"/>
    <w:rsid w:val="006659F1"/>
    <w:rsid w:val="00674EDD"/>
    <w:rsid w:val="00675658"/>
    <w:rsid w:val="00675AEF"/>
    <w:rsid w:val="00677598"/>
    <w:rsid w:val="00677C32"/>
    <w:rsid w:val="00677FDA"/>
    <w:rsid w:val="00677FDD"/>
    <w:rsid w:val="00680D69"/>
    <w:rsid w:val="00686C39"/>
    <w:rsid w:val="00692C6F"/>
    <w:rsid w:val="006949AB"/>
    <w:rsid w:val="006A6ADB"/>
    <w:rsid w:val="006B074C"/>
    <w:rsid w:val="006B1265"/>
    <w:rsid w:val="006B20F4"/>
    <w:rsid w:val="006B434F"/>
    <w:rsid w:val="006B4E32"/>
    <w:rsid w:val="006B50BC"/>
    <w:rsid w:val="006B6A31"/>
    <w:rsid w:val="006B7646"/>
    <w:rsid w:val="006C1C88"/>
    <w:rsid w:val="006C27B9"/>
    <w:rsid w:val="006C3766"/>
    <w:rsid w:val="006D0BAF"/>
    <w:rsid w:val="006D0F60"/>
    <w:rsid w:val="006D2C2F"/>
    <w:rsid w:val="006D36FB"/>
    <w:rsid w:val="006D470A"/>
    <w:rsid w:val="006D6C1B"/>
    <w:rsid w:val="006D79E4"/>
    <w:rsid w:val="006D7DAF"/>
    <w:rsid w:val="006E2051"/>
    <w:rsid w:val="006E2147"/>
    <w:rsid w:val="006E2803"/>
    <w:rsid w:val="006E281A"/>
    <w:rsid w:val="006E522C"/>
    <w:rsid w:val="006F014A"/>
    <w:rsid w:val="006F2388"/>
    <w:rsid w:val="006F26D8"/>
    <w:rsid w:val="006F3822"/>
    <w:rsid w:val="006F38E5"/>
    <w:rsid w:val="006F571F"/>
    <w:rsid w:val="00701E74"/>
    <w:rsid w:val="007024E2"/>
    <w:rsid w:val="00706407"/>
    <w:rsid w:val="00706621"/>
    <w:rsid w:val="00713280"/>
    <w:rsid w:val="00720645"/>
    <w:rsid w:val="0072072B"/>
    <w:rsid w:val="007216AE"/>
    <w:rsid w:val="00722DF3"/>
    <w:rsid w:val="00723C19"/>
    <w:rsid w:val="00731524"/>
    <w:rsid w:val="00734062"/>
    <w:rsid w:val="00736CE9"/>
    <w:rsid w:val="00741281"/>
    <w:rsid w:val="00741747"/>
    <w:rsid w:val="007419BE"/>
    <w:rsid w:val="00742BDA"/>
    <w:rsid w:val="00742F3A"/>
    <w:rsid w:val="007432B5"/>
    <w:rsid w:val="00750FBC"/>
    <w:rsid w:val="007521CA"/>
    <w:rsid w:val="00752584"/>
    <w:rsid w:val="007579B7"/>
    <w:rsid w:val="00762DC7"/>
    <w:rsid w:val="007644A2"/>
    <w:rsid w:val="00767C39"/>
    <w:rsid w:val="007707A7"/>
    <w:rsid w:val="0077109E"/>
    <w:rsid w:val="00771183"/>
    <w:rsid w:val="00772E4D"/>
    <w:rsid w:val="00774B02"/>
    <w:rsid w:val="007767FB"/>
    <w:rsid w:val="00776879"/>
    <w:rsid w:val="00777747"/>
    <w:rsid w:val="00777CF2"/>
    <w:rsid w:val="007834AC"/>
    <w:rsid w:val="00785162"/>
    <w:rsid w:val="00786518"/>
    <w:rsid w:val="007977BB"/>
    <w:rsid w:val="007A0A72"/>
    <w:rsid w:val="007A1EFB"/>
    <w:rsid w:val="007A1FF5"/>
    <w:rsid w:val="007A20A6"/>
    <w:rsid w:val="007A32EC"/>
    <w:rsid w:val="007A3A8C"/>
    <w:rsid w:val="007A59B4"/>
    <w:rsid w:val="007A6281"/>
    <w:rsid w:val="007B1C36"/>
    <w:rsid w:val="007B3F7E"/>
    <w:rsid w:val="007B5E35"/>
    <w:rsid w:val="007C16E3"/>
    <w:rsid w:val="007C5C98"/>
    <w:rsid w:val="007C608C"/>
    <w:rsid w:val="007C6746"/>
    <w:rsid w:val="007D4A2D"/>
    <w:rsid w:val="007D53DF"/>
    <w:rsid w:val="007D7220"/>
    <w:rsid w:val="007E5C85"/>
    <w:rsid w:val="007F0F13"/>
    <w:rsid w:val="007F504D"/>
    <w:rsid w:val="007F55BC"/>
    <w:rsid w:val="00805E3C"/>
    <w:rsid w:val="008124C7"/>
    <w:rsid w:val="00817B2C"/>
    <w:rsid w:val="00817F23"/>
    <w:rsid w:val="00821669"/>
    <w:rsid w:val="00822EBD"/>
    <w:rsid w:val="008242AF"/>
    <w:rsid w:val="008253F2"/>
    <w:rsid w:val="00826002"/>
    <w:rsid w:val="0083126F"/>
    <w:rsid w:val="00834A7A"/>
    <w:rsid w:val="008362E6"/>
    <w:rsid w:val="00840DCA"/>
    <w:rsid w:val="0085130A"/>
    <w:rsid w:val="00853D21"/>
    <w:rsid w:val="00860009"/>
    <w:rsid w:val="00861896"/>
    <w:rsid w:val="00862720"/>
    <w:rsid w:val="0086695D"/>
    <w:rsid w:val="0086742D"/>
    <w:rsid w:val="00867741"/>
    <w:rsid w:val="00872671"/>
    <w:rsid w:val="00873653"/>
    <w:rsid w:val="00873814"/>
    <w:rsid w:val="00875DD3"/>
    <w:rsid w:val="00876CDA"/>
    <w:rsid w:val="008821BE"/>
    <w:rsid w:val="00887148"/>
    <w:rsid w:val="0089045E"/>
    <w:rsid w:val="008907E0"/>
    <w:rsid w:val="00891715"/>
    <w:rsid w:val="0089555C"/>
    <w:rsid w:val="008A417F"/>
    <w:rsid w:val="008B0BB1"/>
    <w:rsid w:val="008B1B8B"/>
    <w:rsid w:val="008B5E90"/>
    <w:rsid w:val="008B7AB0"/>
    <w:rsid w:val="008C3446"/>
    <w:rsid w:val="008C38C2"/>
    <w:rsid w:val="008C3A1D"/>
    <w:rsid w:val="008C3DB6"/>
    <w:rsid w:val="008C45AE"/>
    <w:rsid w:val="008C59B9"/>
    <w:rsid w:val="008C78D4"/>
    <w:rsid w:val="008D20D5"/>
    <w:rsid w:val="008D2FDF"/>
    <w:rsid w:val="008D4A9B"/>
    <w:rsid w:val="008D69C5"/>
    <w:rsid w:val="008E0DC6"/>
    <w:rsid w:val="008E3AA1"/>
    <w:rsid w:val="008E4B12"/>
    <w:rsid w:val="008E6DD1"/>
    <w:rsid w:val="008F21E8"/>
    <w:rsid w:val="008F263A"/>
    <w:rsid w:val="008F73D6"/>
    <w:rsid w:val="008F7C1D"/>
    <w:rsid w:val="00902C98"/>
    <w:rsid w:val="00903169"/>
    <w:rsid w:val="00904856"/>
    <w:rsid w:val="009056FE"/>
    <w:rsid w:val="00905F64"/>
    <w:rsid w:val="00907A96"/>
    <w:rsid w:val="00910B2A"/>
    <w:rsid w:val="009148C0"/>
    <w:rsid w:val="0091672F"/>
    <w:rsid w:val="0091689E"/>
    <w:rsid w:val="00923A65"/>
    <w:rsid w:val="00926937"/>
    <w:rsid w:val="00930686"/>
    <w:rsid w:val="00932160"/>
    <w:rsid w:val="009359CB"/>
    <w:rsid w:val="00935F48"/>
    <w:rsid w:val="009455FF"/>
    <w:rsid w:val="00945871"/>
    <w:rsid w:val="00952CD5"/>
    <w:rsid w:val="00953717"/>
    <w:rsid w:val="00953AB4"/>
    <w:rsid w:val="00970979"/>
    <w:rsid w:val="009737A7"/>
    <w:rsid w:val="00975FD1"/>
    <w:rsid w:val="009766C9"/>
    <w:rsid w:val="0097698A"/>
    <w:rsid w:val="00980A00"/>
    <w:rsid w:val="00980A5A"/>
    <w:rsid w:val="00980DA7"/>
    <w:rsid w:val="00981B7B"/>
    <w:rsid w:val="00982116"/>
    <w:rsid w:val="009872B1"/>
    <w:rsid w:val="009906BE"/>
    <w:rsid w:val="00992A52"/>
    <w:rsid w:val="00993BA1"/>
    <w:rsid w:val="00996CFD"/>
    <w:rsid w:val="009A3240"/>
    <w:rsid w:val="009B0605"/>
    <w:rsid w:val="009C2CCD"/>
    <w:rsid w:val="009C5258"/>
    <w:rsid w:val="009C6407"/>
    <w:rsid w:val="009C7B40"/>
    <w:rsid w:val="009D01FC"/>
    <w:rsid w:val="009D0F91"/>
    <w:rsid w:val="009D58E6"/>
    <w:rsid w:val="009D6100"/>
    <w:rsid w:val="009E14C7"/>
    <w:rsid w:val="009E3E67"/>
    <w:rsid w:val="009F3401"/>
    <w:rsid w:val="009F43DA"/>
    <w:rsid w:val="009F6194"/>
    <w:rsid w:val="00A00699"/>
    <w:rsid w:val="00A04AE2"/>
    <w:rsid w:val="00A05377"/>
    <w:rsid w:val="00A064A5"/>
    <w:rsid w:val="00A1118E"/>
    <w:rsid w:val="00A11D1D"/>
    <w:rsid w:val="00A1264C"/>
    <w:rsid w:val="00A20166"/>
    <w:rsid w:val="00A20BF4"/>
    <w:rsid w:val="00A213CF"/>
    <w:rsid w:val="00A215B7"/>
    <w:rsid w:val="00A22B2A"/>
    <w:rsid w:val="00A240BA"/>
    <w:rsid w:val="00A3643C"/>
    <w:rsid w:val="00A369DE"/>
    <w:rsid w:val="00A4221B"/>
    <w:rsid w:val="00A437BD"/>
    <w:rsid w:val="00A466F5"/>
    <w:rsid w:val="00A46E16"/>
    <w:rsid w:val="00A47069"/>
    <w:rsid w:val="00A51A6A"/>
    <w:rsid w:val="00A552D0"/>
    <w:rsid w:val="00A63809"/>
    <w:rsid w:val="00A67845"/>
    <w:rsid w:val="00A71F0D"/>
    <w:rsid w:val="00A75D60"/>
    <w:rsid w:val="00A77F40"/>
    <w:rsid w:val="00A80B8A"/>
    <w:rsid w:val="00A816D5"/>
    <w:rsid w:val="00A81E72"/>
    <w:rsid w:val="00A86B05"/>
    <w:rsid w:val="00A93144"/>
    <w:rsid w:val="00AA2DE0"/>
    <w:rsid w:val="00AA34B5"/>
    <w:rsid w:val="00AB150B"/>
    <w:rsid w:val="00AB5D3D"/>
    <w:rsid w:val="00AB6AE5"/>
    <w:rsid w:val="00AC14BA"/>
    <w:rsid w:val="00AC3A16"/>
    <w:rsid w:val="00AC3BD3"/>
    <w:rsid w:val="00AC420D"/>
    <w:rsid w:val="00AC649D"/>
    <w:rsid w:val="00AC6879"/>
    <w:rsid w:val="00AD423F"/>
    <w:rsid w:val="00AD431B"/>
    <w:rsid w:val="00AD577B"/>
    <w:rsid w:val="00AD749A"/>
    <w:rsid w:val="00AE147F"/>
    <w:rsid w:val="00AE21E0"/>
    <w:rsid w:val="00AE4D0B"/>
    <w:rsid w:val="00AE7118"/>
    <w:rsid w:val="00AF291D"/>
    <w:rsid w:val="00AF369C"/>
    <w:rsid w:val="00AF6F7B"/>
    <w:rsid w:val="00B03388"/>
    <w:rsid w:val="00B04536"/>
    <w:rsid w:val="00B04AB7"/>
    <w:rsid w:val="00B054C9"/>
    <w:rsid w:val="00B11087"/>
    <w:rsid w:val="00B16E01"/>
    <w:rsid w:val="00B23256"/>
    <w:rsid w:val="00B23A39"/>
    <w:rsid w:val="00B245E3"/>
    <w:rsid w:val="00B25010"/>
    <w:rsid w:val="00B26A13"/>
    <w:rsid w:val="00B353D0"/>
    <w:rsid w:val="00B41FC5"/>
    <w:rsid w:val="00B432E3"/>
    <w:rsid w:val="00B47BA9"/>
    <w:rsid w:val="00B5155C"/>
    <w:rsid w:val="00B55C19"/>
    <w:rsid w:val="00B63642"/>
    <w:rsid w:val="00B6643B"/>
    <w:rsid w:val="00B77966"/>
    <w:rsid w:val="00B80F53"/>
    <w:rsid w:val="00B81E0B"/>
    <w:rsid w:val="00B85FEE"/>
    <w:rsid w:val="00B86139"/>
    <w:rsid w:val="00B86453"/>
    <w:rsid w:val="00B916B3"/>
    <w:rsid w:val="00B91DEB"/>
    <w:rsid w:val="00B92E12"/>
    <w:rsid w:val="00B95200"/>
    <w:rsid w:val="00B9755E"/>
    <w:rsid w:val="00BA008C"/>
    <w:rsid w:val="00BA2C94"/>
    <w:rsid w:val="00BB24A6"/>
    <w:rsid w:val="00BB24BE"/>
    <w:rsid w:val="00BB2F28"/>
    <w:rsid w:val="00BC178D"/>
    <w:rsid w:val="00BC2D7D"/>
    <w:rsid w:val="00BC3C15"/>
    <w:rsid w:val="00BC4605"/>
    <w:rsid w:val="00BC5944"/>
    <w:rsid w:val="00BC73F5"/>
    <w:rsid w:val="00BC754C"/>
    <w:rsid w:val="00BD1EF1"/>
    <w:rsid w:val="00BD724C"/>
    <w:rsid w:val="00BD7553"/>
    <w:rsid w:val="00BE1B4E"/>
    <w:rsid w:val="00BE1FD0"/>
    <w:rsid w:val="00BE2F75"/>
    <w:rsid w:val="00BE443A"/>
    <w:rsid w:val="00BE7058"/>
    <w:rsid w:val="00BE729C"/>
    <w:rsid w:val="00BF0549"/>
    <w:rsid w:val="00BF1A46"/>
    <w:rsid w:val="00BF1E44"/>
    <w:rsid w:val="00BF7987"/>
    <w:rsid w:val="00C01A46"/>
    <w:rsid w:val="00C042AA"/>
    <w:rsid w:val="00C04C49"/>
    <w:rsid w:val="00C1296E"/>
    <w:rsid w:val="00C148B7"/>
    <w:rsid w:val="00C2137F"/>
    <w:rsid w:val="00C27C4A"/>
    <w:rsid w:val="00C43475"/>
    <w:rsid w:val="00C462B3"/>
    <w:rsid w:val="00C508F6"/>
    <w:rsid w:val="00C52B6C"/>
    <w:rsid w:val="00C54C2C"/>
    <w:rsid w:val="00C61E6A"/>
    <w:rsid w:val="00C62606"/>
    <w:rsid w:val="00C6395B"/>
    <w:rsid w:val="00C64F5F"/>
    <w:rsid w:val="00C67489"/>
    <w:rsid w:val="00C72C75"/>
    <w:rsid w:val="00C73DEF"/>
    <w:rsid w:val="00C74D40"/>
    <w:rsid w:val="00C7501E"/>
    <w:rsid w:val="00C77077"/>
    <w:rsid w:val="00C82B34"/>
    <w:rsid w:val="00C83127"/>
    <w:rsid w:val="00C9472B"/>
    <w:rsid w:val="00C95E86"/>
    <w:rsid w:val="00CA5384"/>
    <w:rsid w:val="00CA5E4C"/>
    <w:rsid w:val="00CA7D55"/>
    <w:rsid w:val="00CB45A2"/>
    <w:rsid w:val="00CB4AB6"/>
    <w:rsid w:val="00CB52D6"/>
    <w:rsid w:val="00CC19D9"/>
    <w:rsid w:val="00CC1CD4"/>
    <w:rsid w:val="00CC71D7"/>
    <w:rsid w:val="00CC7282"/>
    <w:rsid w:val="00CD04F8"/>
    <w:rsid w:val="00CD23A0"/>
    <w:rsid w:val="00CD2E35"/>
    <w:rsid w:val="00CD3B74"/>
    <w:rsid w:val="00CD56D1"/>
    <w:rsid w:val="00CD5D56"/>
    <w:rsid w:val="00CE171D"/>
    <w:rsid w:val="00CF0C85"/>
    <w:rsid w:val="00CF2149"/>
    <w:rsid w:val="00CF287A"/>
    <w:rsid w:val="00CF5394"/>
    <w:rsid w:val="00CF583B"/>
    <w:rsid w:val="00CF68AF"/>
    <w:rsid w:val="00CF7A91"/>
    <w:rsid w:val="00D018DC"/>
    <w:rsid w:val="00D02326"/>
    <w:rsid w:val="00D02328"/>
    <w:rsid w:val="00D02E3D"/>
    <w:rsid w:val="00D05A8C"/>
    <w:rsid w:val="00D05E8E"/>
    <w:rsid w:val="00D1079A"/>
    <w:rsid w:val="00D11498"/>
    <w:rsid w:val="00D20AEF"/>
    <w:rsid w:val="00D26095"/>
    <w:rsid w:val="00D2656C"/>
    <w:rsid w:val="00D2699B"/>
    <w:rsid w:val="00D3041E"/>
    <w:rsid w:val="00D33FEE"/>
    <w:rsid w:val="00D345DF"/>
    <w:rsid w:val="00D37426"/>
    <w:rsid w:val="00D41B8F"/>
    <w:rsid w:val="00D4434E"/>
    <w:rsid w:val="00D47A13"/>
    <w:rsid w:val="00D524C9"/>
    <w:rsid w:val="00D530BB"/>
    <w:rsid w:val="00D5331D"/>
    <w:rsid w:val="00D6073F"/>
    <w:rsid w:val="00D60A69"/>
    <w:rsid w:val="00D613CA"/>
    <w:rsid w:val="00D614F8"/>
    <w:rsid w:val="00D71EC7"/>
    <w:rsid w:val="00D73069"/>
    <w:rsid w:val="00D740E3"/>
    <w:rsid w:val="00D80088"/>
    <w:rsid w:val="00D918F3"/>
    <w:rsid w:val="00D94044"/>
    <w:rsid w:val="00D977B3"/>
    <w:rsid w:val="00DA39FC"/>
    <w:rsid w:val="00DA6399"/>
    <w:rsid w:val="00DA7F2D"/>
    <w:rsid w:val="00DB1691"/>
    <w:rsid w:val="00DB1C2B"/>
    <w:rsid w:val="00DB2777"/>
    <w:rsid w:val="00DC31A3"/>
    <w:rsid w:val="00DC759B"/>
    <w:rsid w:val="00DC78BF"/>
    <w:rsid w:val="00DD2CF6"/>
    <w:rsid w:val="00DD3E59"/>
    <w:rsid w:val="00DD79AC"/>
    <w:rsid w:val="00DE3DA7"/>
    <w:rsid w:val="00DE4490"/>
    <w:rsid w:val="00DE728B"/>
    <w:rsid w:val="00DE79D8"/>
    <w:rsid w:val="00DF0E05"/>
    <w:rsid w:val="00DF0FE9"/>
    <w:rsid w:val="00DF1885"/>
    <w:rsid w:val="00DF499B"/>
    <w:rsid w:val="00E00C83"/>
    <w:rsid w:val="00E0115E"/>
    <w:rsid w:val="00E0215A"/>
    <w:rsid w:val="00E0329F"/>
    <w:rsid w:val="00E07B85"/>
    <w:rsid w:val="00E11688"/>
    <w:rsid w:val="00E13979"/>
    <w:rsid w:val="00E13D38"/>
    <w:rsid w:val="00E164FC"/>
    <w:rsid w:val="00E233CC"/>
    <w:rsid w:val="00E2451D"/>
    <w:rsid w:val="00E25880"/>
    <w:rsid w:val="00E26004"/>
    <w:rsid w:val="00E26F7B"/>
    <w:rsid w:val="00E3201E"/>
    <w:rsid w:val="00E331A4"/>
    <w:rsid w:val="00E33A0B"/>
    <w:rsid w:val="00E3518D"/>
    <w:rsid w:val="00E4098A"/>
    <w:rsid w:val="00E40DFD"/>
    <w:rsid w:val="00E4373A"/>
    <w:rsid w:val="00E44333"/>
    <w:rsid w:val="00E469D5"/>
    <w:rsid w:val="00E52832"/>
    <w:rsid w:val="00E534F6"/>
    <w:rsid w:val="00E53E57"/>
    <w:rsid w:val="00E5413E"/>
    <w:rsid w:val="00E55DC7"/>
    <w:rsid w:val="00E609FC"/>
    <w:rsid w:val="00E62604"/>
    <w:rsid w:val="00E63380"/>
    <w:rsid w:val="00E6340E"/>
    <w:rsid w:val="00E6723A"/>
    <w:rsid w:val="00E77B80"/>
    <w:rsid w:val="00E80F2B"/>
    <w:rsid w:val="00E83868"/>
    <w:rsid w:val="00E925A2"/>
    <w:rsid w:val="00E97455"/>
    <w:rsid w:val="00EA40FB"/>
    <w:rsid w:val="00EA5DAC"/>
    <w:rsid w:val="00EA75AD"/>
    <w:rsid w:val="00EB144D"/>
    <w:rsid w:val="00EB16ED"/>
    <w:rsid w:val="00EB2B2A"/>
    <w:rsid w:val="00EB3663"/>
    <w:rsid w:val="00EB44E8"/>
    <w:rsid w:val="00EB6F46"/>
    <w:rsid w:val="00EB77E6"/>
    <w:rsid w:val="00EC7D0B"/>
    <w:rsid w:val="00EE025A"/>
    <w:rsid w:val="00EE1126"/>
    <w:rsid w:val="00EE222B"/>
    <w:rsid w:val="00EF0723"/>
    <w:rsid w:val="00EF1952"/>
    <w:rsid w:val="00EF405C"/>
    <w:rsid w:val="00EF4D23"/>
    <w:rsid w:val="00EF4DE0"/>
    <w:rsid w:val="00F02963"/>
    <w:rsid w:val="00F06C24"/>
    <w:rsid w:val="00F0701E"/>
    <w:rsid w:val="00F1218A"/>
    <w:rsid w:val="00F15A69"/>
    <w:rsid w:val="00F16D3A"/>
    <w:rsid w:val="00F1769D"/>
    <w:rsid w:val="00F17865"/>
    <w:rsid w:val="00F23370"/>
    <w:rsid w:val="00F2405B"/>
    <w:rsid w:val="00F272B8"/>
    <w:rsid w:val="00F27D77"/>
    <w:rsid w:val="00F311AD"/>
    <w:rsid w:val="00F35A93"/>
    <w:rsid w:val="00F37D0E"/>
    <w:rsid w:val="00F45043"/>
    <w:rsid w:val="00F50CB5"/>
    <w:rsid w:val="00F532D6"/>
    <w:rsid w:val="00F56E68"/>
    <w:rsid w:val="00F6230D"/>
    <w:rsid w:val="00F62429"/>
    <w:rsid w:val="00F62E4A"/>
    <w:rsid w:val="00F634AF"/>
    <w:rsid w:val="00F63B2F"/>
    <w:rsid w:val="00F63C98"/>
    <w:rsid w:val="00F65354"/>
    <w:rsid w:val="00F74DE8"/>
    <w:rsid w:val="00F750D4"/>
    <w:rsid w:val="00F77425"/>
    <w:rsid w:val="00F804D7"/>
    <w:rsid w:val="00F8673A"/>
    <w:rsid w:val="00F9034C"/>
    <w:rsid w:val="00F91929"/>
    <w:rsid w:val="00F93A06"/>
    <w:rsid w:val="00FA2DF7"/>
    <w:rsid w:val="00FA455A"/>
    <w:rsid w:val="00FA5A2F"/>
    <w:rsid w:val="00FA649A"/>
    <w:rsid w:val="00FA7250"/>
    <w:rsid w:val="00FB1CD1"/>
    <w:rsid w:val="00FB300C"/>
    <w:rsid w:val="00FB3636"/>
    <w:rsid w:val="00FB471A"/>
    <w:rsid w:val="00FB510E"/>
    <w:rsid w:val="00FB5936"/>
    <w:rsid w:val="00FB62E5"/>
    <w:rsid w:val="00FB676D"/>
    <w:rsid w:val="00FB78A9"/>
    <w:rsid w:val="00FC1317"/>
    <w:rsid w:val="00FC1512"/>
    <w:rsid w:val="00FC4E85"/>
    <w:rsid w:val="00FC69B2"/>
    <w:rsid w:val="00FD0049"/>
    <w:rsid w:val="00FD031B"/>
    <w:rsid w:val="00FD1168"/>
    <w:rsid w:val="00FD2606"/>
    <w:rsid w:val="00FD3DD1"/>
    <w:rsid w:val="00FD6BCD"/>
    <w:rsid w:val="00FE0407"/>
    <w:rsid w:val="00FE0BD8"/>
    <w:rsid w:val="00FE1925"/>
    <w:rsid w:val="00FE7D11"/>
    <w:rsid w:val="00FF0BC0"/>
    <w:rsid w:val="00FF5FC7"/>
    <w:rsid w:val="00FF60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C48B"/>
  <w15:chartTrackingRefBased/>
  <w15:docId w15:val="{6BAB00D1-5CCD-492D-8E98-75FC0175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6C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4C7D2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3">
    <w:name w:val="Title"/>
    <w:basedOn w:val="a"/>
    <w:next w:val="a"/>
    <w:link w:val="a4"/>
    <w:uiPriority w:val="10"/>
    <w:qFormat/>
    <w:rsid w:val="00285D9E"/>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a4">
    <w:name w:val="כותרת טקסט תו"/>
    <w:basedOn w:val="a0"/>
    <w:link w:val="a3"/>
    <w:uiPriority w:val="10"/>
    <w:rsid w:val="00285D9E"/>
    <w:rPr>
      <w:rFonts w:asciiTheme="majorHAnsi" w:eastAsiaTheme="majorEastAsia" w:hAnsiTheme="majorHAnsi" w:cstheme="majorBidi"/>
      <w:spacing w:val="-10"/>
      <w:kern w:val="28"/>
      <w:sz w:val="56"/>
      <w:szCs w:val="56"/>
      <w14:ligatures w14:val="none"/>
    </w:rPr>
  </w:style>
  <w:style w:type="paragraph" w:styleId="a5">
    <w:name w:val="Revision"/>
    <w:hidden/>
    <w:uiPriority w:val="99"/>
    <w:semiHidden/>
    <w:rsid w:val="00180258"/>
    <w:pPr>
      <w:spacing w:after="0" w:line="240" w:lineRule="auto"/>
    </w:pPr>
  </w:style>
  <w:style w:type="character" w:styleId="a6">
    <w:name w:val="annotation reference"/>
    <w:basedOn w:val="a0"/>
    <w:uiPriority w:val="99"/>
    <w:semiHidden/>
    <w:unhideWhenUsed/>
    <w:rsid w:val="00180258"/>
    <w:rPr>
      <w:sz w:val="16"/>
      <w:szCs w:val="16"/>
    </w:rPr>
  </w:style>
  <w:style w:type="paragraph" w:styleId="a7">
    <w:name w:val="annotation text"/>
    <w:basedOn w:val="a"/>
    <w:link w:val="a8"/>
    <w:uiPriority w:val="99"/>
    <w:semiHidden/>
    <w:unhideWhenUsed/>
    <w:rsid w:val="00180258"/>
    <w:pPr>
      <w:spacing w:line="240" w:lineRule="auto"/>
    </w:pPr>
    <w:rPr>
      <w:sz w:val="20"/>
      <w:szCs w:val="20"/>
    </w:rPr>
  </w:style>
  <w:style w:type="character" w:customStyle="1" w:styleId="a8">
    <w:name w:val="טקסט הערה תו"/>
    <w:basedOn w:val="a0"/>
    <w:link w:val="a7"/>
    <w:uiPriority w:val="99"/>
    <w:semiHidden/>
    <w:rsid w:val="00180258"/>
    <w:rPr>
      <w:sz w:val="20"/>
      <w:szCs w:val="20"/>
    </w:rPr>
  </w:style>
  <w:style w:type="paragraph" w:styleId="a9">
    <w:name w:val="annotation subject"/>
    <w:basedOn w:val="a7"/>
    <w:next w:val="a7"/>
    <w:link w:val="aa"/>
    <w:uiPriority w:val="99"/>
    <w:semiHidden/>
    <w:unhideWhenUsed/>
    <w:rsid w:val="00180258"/>
    <w:rPr>
      <w:b/>
      <w:bCs/>
    </w:rPr>
  </w:style>
  <w:style w:type="character" w:customStyle="1" w:styleId="aa">
    <w:name w:val="נושא הערה תו"/>
    <w:basedOn w:val="a8"/>
    <w:link w:val="a9"/>
    <w:uiPriority w:val="99"/>
    <w:semiHidden/>
    <w:rsid w:val="001802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3097CD-4996-45C1-A127-64A4369F0896}" type="doc">
      <dgm:prSet loTypeId="urn:microsoft.com/office/officeart/2005/8/layout/venn2" loCatId="relationship" qsTypeId="urn:microsoft.com/office/officeart/2005/8/quickstyle/simple4" qsCatId="simple" csTypeId="urn:microsoft.com/office/officeart/2005/8/colors/accent5_3" csCatId="accent5" phldr="1"/>
      <dgm:spPr/>
      <dgm:t>
        <a:bodyPr/>
        <a:lstStyle/>
        <a:p>
          <a:pPr rtl="1"/>
          <a:endParaRPr lang="he-IL"/>
        </a:p>
      </dgm:t>
    </dgm:pt>
    <dgm:pt modelId="{99540D53-052B-46D3-B9A3-6EAED3E04BCE}">
      <dgm:prSet phldrT="[טקסט]" custT="1"/>
      <dgm:spPr/>
      <dgm:t>
        <a:bodyPr/>
        <a:lstStyle/>
        <a:p>
          <a:pPr algn="ctr" rtl="1"/>
          <a:r>
            <a:rPr lang="he-IL" sz="1000"/>
            <a:t>משאבי קהילה ורשות מקומית</a:t>
          </a:r>
        </a:p>
        <a:p>
          <a:pPr algn="ctr" rtl="1"/>
          <a:r>
            <a:rPr lang="he-IL" sz="700"/>
            <a:t>מיקום ומשאבי השכונה, מוסדות חינוך גיל הרך והשכלה גבוהה </a:t>
          </a:r>
        </a:p>
        <a:p>
          <a:pPr algn="ctr" rtl="1"/>
          <a:r>
            <a:rPr lang="he-IL" sz="700"/>
            <a:t>נכסי תרבות, אומנות ביישוב, מדיניות, תיעדוף והקצאת תקציבים </a:t>
          </a:r>
        </a:p>
      </dgm:t>
    </dgm:pt>
    <dgm:pt modelId="{693BEDC6-23DF-444B-B07C-0AB15FB09AB8}" type="parTrans" cxnId="{65F56964-B179-46D7-8178-3EE335B5330A}">
      <dgm:prSet/>
      <dgm:spPr/>
      <dgm:t>
        <a:bodyPr/>
        <a:lstStyle/>
        <a:p>
          <a:pPr rtl="1"/>
          <a:endParaRPr lang="he-IL"/>
        </a:p>
      </dgm:t>
    </dgm:pt>
    <dgm:pt modelId="{3836C6B9-72CA-47A1-9ACF-A66BA6ED96ED}" type="sibTrans" cxnId="{65F56964-B179-46D7-8178-3EE335B5330A}">
      <dgm:prSet/>
      <dgm:spPr/>
      <dgm:t>
        <a:bodyPr/>
        <a:lstStyle/>
        <a:p>
          <a:pPr rtl="1"/>
          <a:endParaRPr lang="he-IL"/>
        </a:p>
      </dgm:t>
    </dgm:pt>
    <dgm:pt modelId="{7C62E407-2123-472E-BFD9-EF7BF9F83B1A}">
      <dgm:prSet phldrT="[טקסט]" custT="1"/>
      <dgm:spPr/>
      <dgm:t>
        <a:bodyPr/>
        <a:lstStyle/>
        <a:p>
          <a:pPr rtl="1"/>
          <a:r>
            <a:rPr lang="he-IL" sz="1000"/>
            <a:t>כלל מערכת בית הספר</a:t>
          </a:r>
        </a:p>
        <a:p>
          <a:pPr rtl="1"/>
          <a:r>
            <a:rPr lang="he-IL" sz="700"/>
            <a:t>פיתוח מקצועי ומערכות התמיכה במורים</a:t>
          </a:r>
        </a:p>
        <a:p>
          <a:pPr rtl="1"/>
          <a:r>
            <a:rPr lang="he-IL" sz="700"/>
            <a:t>הובלת המנהל, קשרי מורים-מנהל, קשרי הורים-מורים</a:t>
          </a:r>
        </a:p>
        <a:p>
          <a:pPr rtl="1"/>
          <a:r>
            <a:rPr lang="he-IL" sz="700"/>
            <a:t>מרחב ומתקנים בית ספריים, העשרה בלתי פורמלית</a:t>
          </a:r>
        </a:p>
      </dgm:t>
    </dgm:pt>
    <dgm:pt modelId="{7F23B416-8EEB-4065-B647-5C0B89D1C328}" type="parTrans" cxnId="{4A4A2EA1-4719-40C8-AA32-D6CA45DBE995}">
      <dgm:prSet/>
      <dgm:spPr/>
      <dgm:t>
        <a:bodyPr/>
        <a:lstStyle/>
        <a:p>
          <a:pPr rtl="1"/>
          <a:endParaRPr lang="he-IL"/>
        </a:p>
      </dgm:t>
    </dgm:pt>
    <dgm:pt modelId="{21EEEC6B-15CC-4A81-83B8-6C3DDE9D42F8}" type="sibTrans" cxnId="{4A4A2EA1-4719-40C8-AA32-D6CA45DBE995}">
      <dgm:prSet/>
      <dgm:spPr/>
      <dgm:t>
        <a:bodyPr/>
        <a:lstStyle/>
        <a:p>
          <a:pPr rtl="1"/>
          <a:endParaRPr lang="he-IL"/>
        </a:p>
      </dgm:t>
    </dgm:pt>
    <dgm:pt modelId="{0FD2B515-F56A-4CEA-AA87-3C47D242A700}">
      <dgm:prSet phldrT="[טקסט]" custT="1"/>
      <dgm:spPr/>
      <dgm:t>
        <a:bodyPr/>
        <a:lstStyle/>
        <a:p>
          <a:pPr rtl="1"/>
          <a:r>
            <a:rPr lang="he-IL" sz="1000"/>
            <a:t>הכיתה בבית ספר</a:t>
          </a:r>
          <a:endParaRPr lang="he-IL" sz="700"/>
        </a:p>
        <a:p>
          <a:pPr rtl="1"/>
          <a:r>
            <a:rPr lang="he-IL" sz="700"/>
            <a:t>שיטות הוראה ותמיכת המורים</a:t>
          </a:r>
        </a:p>
        <a:p>
          <a:pPr rtl="1"/>
          <a:r>
            <a:rPr lang="he-IL" sz="700"/>
            <a:t>תקשורת ותמיכה בין התלמידים </a:t>
          </a:r>
        </a:p>
        <a:p>
          <a:pPr rtl="1"/>
          <a:r>
            <a:rPr lang="he-IL" sz="700"/>
            <a:t>תמיכה ומעורבות ההורים</a:t>
          </a:r>
        </a:p>
      </dgm:t>
    </dgm:pt>
    <dgm:pt modelId="{41BCE4DA-4B9A-4797-BE9A-F3D04CD2AFC9}" type="parTrans" cxnId="{DFE6C878-B80F-4676-B9C1-577537C854BB}">
      <dgm:prSet/>
      <dgm:spPr/>
      <dgm:t>
        <a:bodyPr/>
        <a:lstStyle/>
        <a:p>
          <a:pPr rtl="1"/>
          <a:endParaRPr lang="he-IL"/>
        </a:p>
      </dgm:t>
    </dgm:pt>
    <dgm:pt modelId="{744E0DEE-AA93-4780-BC1A-4ABFB690B583}" type="sibTrans" cxnId="{DFE6C878-B80F-4676-B9C1-577537C854BB}">
      <dgm:prSet/>
      <dgm:spPr/>
      <dgm:t>
        <a:bodyPr/>
        <a:lstStyle/>
        <a:p>
          <a:pPr rtl="1"/>
          <a:endParaRPr lang="he-IL"/>
        </a:p>
      </dgm:t>
    </dgm:pt>
    <dgm:pt modelId="{B49EBCDF-F8A9-484C-A4BD-2BCA0D0D52CF}">
      <dgm:prSet phldrT="[טקסט]" custT="1"/>
      <dgm:spPr/>
      <dgm:t>
        <a:bodyPr/>
        <a:lstStyle/>
        <a:p>
          <a:pPr rtl="1"/>
          <a:r>
            <a:rPr lang="he-IL" sz="1050"/>
            <a:t>התלמיד</a:t>
          </a:r>
        </a:p>
        <a:p>
          <a:pPr rtl="1"/>
          <a:r>
            <a:rPr lang="he-IL" sz="700"/>
            <a:t>מאפיינים אישיים, מוטיבציה אקדמית, </a:t>
          </a:r>
        </a:p>
        <a:p>
          <a:pPr rtl="1"/>
          <a:r>
            <a:rPr lang="he-IL" sz="700"/>
            <a:t>כישורים רגשיים וחברתיים</a:t>
          </a:r>
        </a:p>
        <a:p>
          <a:pPr rtl="1"/>
          <a:r>
            <a:rPr lang="he-IL" sz="700"/>
            <a:t>הון כלכלי ותרבותי של המשפחה</a:t>
          </a:r>
        </a:p>
        <a:p>
          <a:pPr rtl="1"/>
          <a:endParaRPr lang="he-IL" sz="700"/>
        </a:p>
      </dgm:t>
    </dgm:pt>
    <dgm:pt modelId="{61BB5D16-F233-428D-835C-0E17E6C34077}" type="parTrans" cxnId="{0DFF615C-510F-4914-888A-6BBE72D6D759}">
      <dgm:prSet/>
      <dgm:spPr/>
      <dgm:t>
        <a:bodyPr/>
        <a:lstStyle/>
        <a:p>
          <a:pPr rtl="1"/>
          <a:endParaRPr lang="he-IL"/>
        </a:p>
      </dgm:t>
    </dgm:pt>
    <dgm:pt modelId="{57EC50A8-C0FF-4FB8-A6F5-83528C0F5963}" type="sibTrans" cxnId="{0DFF615C-510F-4914-888A-6BBE72D6D759}">
      <dgm:prSet/>
      <dgm:spPr/>
      <dgm:t>
        <a:bodyPr/>
        <a:lstStyle/>
        <a:p>
          <a:pPr rtl="1"/>
          <a:endParaRPr lang="he-IL"/>
        </a:p>
      </dgm:t>
    </dgm:pt>
    <dgm:pt modelId="{8D09FE9A-7042-4552-B8CC-9D81FEBFFF37}" type="pres">
      <dgm:prSet presAssocID="{503097CD-4996-45C1-A127-64A4369F0896}" presName="Name0" presStyleCnt="0">
        <dgm:presLayoutVars>
          <dgm:chMax val="7"/>
          <dgm:resizeHandles val="exact"/>
        </dgm:presLayoutVars>
      </dgm:prSet>
      <dgm:spPr/>
    </dgm:pt>
    <dgm:pt modelId="{248DC2AC-B18F-40A9-ACC4-A21AF12FDF8D}" type="pres">
      <dgm:prSet presAssocID="{503097CD-4996-45C1-A127-64A4369F0896}" presName="comp1" presStyleCnt="0"/>
      <dgm:spPr/>
    </dgm:pt>
    <dgm:pt modelId="{D7B8E229-BCDF-4D74-B44B-5694EEEA14F2}" type="pres">
      <dgm:prSet presAssocID="{503097CD-4996-45C1-A127-64A4369F0896}" presName="circle1" presStyleLbl="node1" presStyleIdx="0" presStyleCnt="4" custScaleX="170373"/>
      <dgm:spPr/>
    </dgm:pt>
    <dgm:pt modelId="{6B8CEF2E-0591-4B8F-A216-4C76A44F4554}" type="pres">
      <dgm:prSet presAssocID="{503097CD-4996-45C1-A127-64A4369F0896}" presName="c1text" presStyleLbl="node1" presStyleIdx="0" presStyleCnt="4">
        <dgm:presLayoutVars>
          <dgm:bulletEnabled val="1"/>
        </dgm:presLayoutVars>
      </dgm:prSet>
      <dgm:spPr/>
    </dgm:pt>
    <dgm:pt modelId="{2C5309A5-08B1-4960-B6C7-D70539E4D9B7}" type="pres">
      <dgm:prSet presAssocID="{503097CD-4996-45C1-A127-64A4369F0896}" presName="comp2" presStyleCnt="0"/>
      <dgm:spPr/>
    </dgm:pt>
    <dgm:pt modelId="{D8768B1D-BE58-46B6-B5D6-4DFA9FC122CD}" type="pres">
      <dgm:prSet presAssocID="{503097CD-4996-45C1-A127-64A4369F0896}" presName="circle2" presStyleLbl="node1" presStyleIdx="1" presStyleCnt="4" custScaleX="192269"/>
      <dgm:spPr/>
    </dgm:pt>
    <dgm:pt modelId="{5DB2E771-AAC9-4B5D-BCC0-315AFB88838F}" type="pres">
      <dgm:prSet presAssocID="{503097CD-4996-45C1-A127-64A4369F0896}" presName="c2text" presStyleLbl="node1" presStyleIdx="1" presStyleCnt="4">
        <dgm:presLayoutVars>
          <dgm:bulletEnabled val="1"/>
        </dgm:presLayoutVars>
      </dgm:prSet>
      <dgm:spPr/>
    </dgm:pt>
    <dgm:pt modelId="{101D8ED8-4138-4CA8-BC3E-D2AD0E28AE7B}" type="pres">
      <dgm:prSet presAssocID="{503097CD-4996-45C1-A127-64A4369F0896}" presName="comp3" presStyleCnt="0"/>
      <dgm:spPr/>
    </dgm:pt>
    <dgm:pt modelId="{D524BF55-A24E-4361-9667-59E159DD61D6}" type="pres">
      <dgm:prSet presAssocID="{503097CD-4996-45C1-A127-64A4369F0896}" presName="circle3" presStyleLbl="node1" presStyleIdx="2" presStyleCnt="4" custScaleX="166297" custLinFactNeighborX="590" custLinFactNeighborY="0"/>
      <dgm:spPr/>
    </dgm:pt>
    <dgm:pt modelId="{991E17FD-B108-48A4-8634-ED2CBF53EEFF}" type="pres">
      <dgm:prSet presAssocID="{503097CD-4996-45C1-A127-64A4369F0896}" presName="c3text" presStyleLbl="node1" presStyleIdx="2" presStyleCnt="4">
        <dgm:presLayoutVars>
          <dgm:bulletEnabled val="1"/>
        </dgm:presLayoutVars>
      </dgm:prSet>
      <dgm:spPr/>
    </dgm:pt>
    <dgm:pt modelId="{4A5D8BFE-295A-4015-969E-18DD46FD38FC}" type="pres">
      <dgm:prSet presAssocID="{503097CD-4996-45C1-A127-64A4369F0896}" presName="comp4" presStyleCnt="0"/>
      <dgm:spPr/>
    </dgm:pt>
    <dgm:pt modelId="{95CBEC27-46DF-4522-B9B1-7D306642B0E5}" type="pres">
      <dgm:prSet presAssocID="{503097CD-4996-45C1-A127-64A4369F0896}" presName="circle4" presStyleLbl="node1" presStyleIdx="3" presStyleCnt="4" custScaleX="151717" custLinFactNeighborY="2654"/>
      <dgm:spPr/>
    </dgm:pt>
    <dgm:pt modelId="{8DA880B4-3AB5-4FAD-83EB-2BF995B28073}" type="pres">
      <dgm:prSet presAssocID="{503097CD-4996-45C1-A127-64A4369F0896}" presName="c4text" presStyleLbl="node1" presStyleIdx="3" presStyleCnt="4">
        <dgm:presLayoutVars>
          <dgm:bulletEnabled val="1"/>
        </dgm:presLayoutVars>
      </dgm:prSet>
      <dgm:spPr/>
    </dgm:pt>
  </dgm:ptLst>
  <dgm:cxnLst>
    <dgm:cxn modelId="{5EE34718-3DA8-41B7-B4DD-618B226EA802}" type="presOf" srcId="{0FD2B515-F56A-4CEA-AA87-3C47D242A700}" destId="{991E17FD-B108-48A4-8634-ED2CBF53EEFF}" srcOrd="1" destOrd="0" presId="urn:microsoft.com/office/officeart/2005/8/layout/venn2"/>
    <dgm:cxn modelId="{4D7E321F-E154-425A-93ED-1AE4D702A325}" type="presOf" srcId="{B49EBCDF-F8A9-484C-A4BD-2BCA0D0D52CF}" destId="{8DA880B4-3AB5-4FAD-83EB-2BF995B28073}" srcOrd="1" destOrd="0" presId="urn:microsoft.com/office/officeart/2005/8/layout/venn2"/>
    <dgm:cxn modelId="{21A79524-A0D2-4CC9-904D-FB64BC4CF2A0}" type="presOf" srcId="{0FD2B515-F56A-4CEA-AA87-3C47D242A700}" destId="{D524BF55-A24E-4361-9667-59E159DD61D6}" srcOrd="0" destOrd="0" presId="urn:microsoft.com/office/officeart/2005/8/layout/venn2"/>
    <dgm:cxn modelId="{06B5AC29-A767-4CB2-87A2-37CD35BB58B3}" type="presOf" srcId="{99540D53-052B-46D3-B9A3-6EAED3E04BCE}" destId="{D7B8E229-BCDF-4D74-B44B-5694EEEA14F2}" srcOrd="0" destOrd="0" presId="urn:microsoft.com/office/officeart/2005/8/layout/venn2"/>
    <dgm:cxn modelId="{0DFF615C-510F-4914-888A-6BBE72D6D759}" srcId="{503097CD-4996-45C1-A127-64A4369F0896}" destId="{B49EBCDF-F8A9-484C-A4BD-2BCA0D0D52CF}" srcOrd="3" destOrd="0" parTransId="{61BB5D16-F233-428D-835C-0E17E6C34077}" sibTransId="{57EC50A8-C0FF-4FB8-A6F5-83528C0F5963}"/>
    <dgm:cxn modelId="{65F56964-B179-46D7-8178-3EE335B5330A}" srcId="{503097CD-4996-45C1-A127-64A4369F0896}" destId="{99540D53-052B-46D3-B9A3-6EAED3E04BCE}" srcOrd="0" destOrd="0" parTransId="{693BEDC6-23DF-444B-B07C-0AB15FB09AB8}" sibTransId="{3836C6B9-72CA-47A1-9ACF-A66BA6ED96ED}"/>
    <dgm:cxn modelId="{DFE6C878-B80F-4676-B9C1-577537C854BB}" srcId="{503097CD-4996-45C1-A127-64A4369F0896}" destId="{0FD2B515-F56A-4CEA-AA87-3C47D242A700}" srcOrd="2" destOrd="0" parTransId="{41BCE4DA-4B9A-4797-BE9A-F3D04CD2AFC9}" sibTransId="{744E0DEE-AA93-4780-BC1A-4ABFB690B583}"/>
    <dgm:cxn modelId="{4919B083-FDC9-4928-B37D-16C58EAC36F5}" type="presOf" srcId="{7C62E407-2123-472E-BFD9-EF7BF9F83B1A}" destId="{D8768B1D-BE58-46B6-B5D6-4DFA9FC122CD}" srcOrd="0" destOrd="0" presId="urn:microsoft.com/office/officeart/2005/8/layout/venn2"/>
    <dgm:cxn modelId="{4A4A2EA1-4719-40C8-AA32-D6CA45DBE995}" srcId="{503097CD-4996-45C1-A127-64A4369F0896}" destId="{7C62E407-2123-472E-BFD9-EF7BF9F83B1A}" srcOrd="1" destOrd="0" parTransId="{7F23B416-8EEB-4065-B647-5C0B89D1C328}" sibTransId="{21EEEC6B-15CC-4A81-83B8-6C3DDE9D42F8}"/>
    <dgm:cxn modelId="{32C6AFBD-E149-4053-9BAE-1CDE83ED603F}" type="presOf" srcId="{99540D53-052B-46D3-B9A3-6EAED3E04BCE}" destId="{6B8CEF2E-0591-4B8F-A216-4C76A44F4554}" srcOrd="1" destOrd="0" presId="urn:microsoft.com/office/officeart/2005/8/layout/venn2"/>
    <dgm:cxn modelId="{D71E0EE5-BB6D-4DF4-8C2B-F0AABD7ECB3A}" type="presOf" srcId="{B49EBCDF-F8A9-484C-A4BD-2BCA0D0D52CF}" destId="{95CBEC27-46DF-4522-B9B1-7D306642B0E5}" srcOrd="0" destOrd="0" presId="urn:microsoft.com/office/officeart/2005/8/layout/venn2"/>
    <dgm:cxn modelId="{55F5EFE6-888B-4B7D-A63F-F994D48C8B5B}" type="presOf" srcId="{503097CD-4996-45C1-A127-64A4369F0896}" destId="{8D09FE9A-7042-4552-B8CC-9D81FEBFFF37}" srcOrd="0" destOrd="0" presId="urn:microsoft.com/office/officeart/2005/8/layout/venn2"/>
    <dgm:cxn modelId="{34C961FB-D440-447F-ADFD-94520879844F}" type="presOf" srcId="{7C62E407-2123-472E-BFD9-EF7BF9F83B1A}" destId="{5DB2E771-AAC9-4B5D-BCC0-315AFB88838F}" srcOrd="1" destOrd="0" presId="urn:microsoft.com/office/officeart/2005/8/layout/venn2"/>
    <dgm:cxn modelId="{EC9D57B7-B897-4842-A8E8-9657E0D94600}" type="presParOf" srcId="{8D09FE9A-7042-4552-B8CC-9D81FEBFFF37}" destId="{248DC2AC-B18F-40A9-ACC4-A21AF12FDF8D}" srcOrd="0" destOrd="0" presId="urn:microsoft.com/office/officeart/2005/8/layout/venn2"/>
    <dgm:cxn modelId="{572C918B-B202-4E32-946C-D6341C8ABADF}" type="presParOf" srcId="{248DC2AC-B18F-40A9-ACC4-A21AF12FDF8D}" destId="{D7B8E229-BCDF-4D74-B44B-5694EEEA14F2}" srcOrd="0" destOrd="0" presId="urn:microsoft.com/office/officeart/2005/8/layout/venn2"/>
    <dgm:cxn modelId="{9C49484C-78F7-42F2-A198-BABDBDA27966}" type="presParOf" srcId="{248DC2AC-B18F-40A9-ACC4-A21AF12FDF8D}" destId="{6B8CEF2E-0591-4B8F-A216-4C76A44F4554}" srcOrd="1" destOrd="0" presId="urn:microsoft.com/office/officeart/2005/8/layout/venn2"/>
    <dgm:cxn modelId="{B12001BB-107B-4C7E-8B70-59D8297D50D8}" type="presParOf" srcId="{8D09FE9A-7042-4552-B8CC-9D81FEBFFF37}" destId="{2C5309A5-08B1-4960-B6C7-D70539E4D9B7}" srcOrd="1" destOrd="0" presId="urn:microsoft.com/office/officeart/2005/8/layout/venn2"/>
    <dgm:cxn modelId="{367FDC50-80CE-4F66-8816-C659846C97BD}" type="presParOf" srcId="{2C5309A5-08B1-4960-B6C7-D70539E4D9B7}" destId="{D8768B1D-BE58-46B6-B5D6-4DFA9FC122CD}" srcOrd="0" destOrd="0" presId="urn:microsoft.com/office/officeart/2005/8/layout/venn2"/>
    <dgm:cxn modelId="{3588C08B-1EE7-4CD4-BC84-5EEF0B8D7A6F}" type="presParOf" srcId="{2C5309A5-08B1-4960-B6C7-D70539E4D9B7}" destId="{5DB2E771-AAC9-4B5D-BCC0-315AFB88838F}" srcOrd="1" destOrd="0" presId="urn:microsoft.com/office/officeart/2005/8/layout/venn2"/>
    <dgm:cxn modelId="{6C1A40D5-4982-4301-AF99-7FAF70A0E84D}" type="presParOf" srcId="{8D09FE9A-7042-4552-B8CC-9D81FEBFFF37}" destId="{101D8ED8-4138-4CA8-BC3E-D2AD0E28AE7B}" srcOrd="2" destOrd="0" presId="urn:microsoft.com/office/officeart/2005/8/layout/venn2"/>
    <dgm:cxn modelId="{4F6A9E08-2A80-4DAC-BD16-EA5B60074638}" type="presParOf" srcId="{101D8ED8-4138-4CA8-BC3E-D2AD0E28AE7B}" destId="{D524BF55-A24E-4361-9667-59E159DD61D6}" srcOrd="0" destOrd="0" presId="urn:microsoft.com/office/officeart/2005/8/layout/venn2"/>
    <dgm:cxn modelId="{B0F3BF45-AAD2-4BCF-8453-12A224BC0FD8}" type="presParOf" srcId="{101D8ED8-4138-4CA8-BC3E-D2AD0E28AE7B}" destId="{991E17FD-B108-48A4-8634-ED2CBF53EEFF}" srcOrd="1" destOrd="0" presId="urn:microsoft.com/office/officeart/2005/8/layout/venn2"/>
    <dgm:cxn modelId="{90F5240C-5A54-4F57-9536-CC5AA7906C5C}" type="presParOf" srcId="{8D09FE9A-7042-4552-B8CC-9D81FEBFFF37}" destId="{4A5D8BFE-295A-4015-969E-18DD46FD38FC}" srcOrd="3" destOrd="0" presId="urn:microsoft.com/office/officeart/2005/8/layout/venn2"/>
    <dgm:cxn modelId="{4A956D38-2248-4706-B3FE-99AC4E362852}" type="presParOf" srcId="{4A5D8BFE-295A-4015-969E-18DD46FD38FC}" destId="{95CBEC27-46DF-4522-B9B1-7D306642B0E5}" srcOrd="0" destOrd="0" presId="urn:microsoft.com/office/officeart/2005/8/layout/venn2"/>
    <dgm:cxn modelId="{D7CE8FF4-2E03-4EC7-84C8-5C786E33B8D0}" type="presParOf" srcId="{4A5D8BFE-295A-4015-969E-18DD46FD38FC}" destId="{8DA880B4-3AB5-4FAD-83EB-2BF995B28073}" srcOrd="1" destOrd="0" presId="urn:microsoft.com/office/officeart/2005/8/layout/venn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B8E229-BCDF-4D74-B44B-5694EEEA14F2}">
      <dsp:nvSpPr>
        <dsp:cNvPr id="0" name=""/>
        <dsp:cNvSpPr/>
      </dsp:nvSpPr>
      <dsp:spPr>
        <a:xfrm>
          <a:off x="-965665" y="0"/>
          <a:ext cx="6951005" cy="4079875"/>
        </a:xfrm>
        <a:prstGeom prst="ellipse">
          <a:avLst/>
        </a:prstGeom>
        <a:gradFill rotWithShape="0">
          <a:gsLst>
            <a:gs pos="0">
              <a:schemeClr val="accent5">
                <a:shade val="80000"/>
                <a:hueOff val="0"/>
                <a:satOff val="0"/>
                <a:lumOff val="0"/>
                <a:alphaOff val="0"/>
                <a:satMod val="103000"/>
                <a:lumMod val="102000"/>
                <a:tint val="94000"/>
              </a:schemeClr>
            </a:gs>
            <a:gs pos="50000">
              <a:schemeClr val="accent5">
                <a:shade val="80000"/>
                <a:hueOff val="0"/>
                <a:satOff val="0"/>
                <a:lumOff val="0"/>
                <a:alphaOff val="0"/>
                <a:satMod val="110000"/>
                <a:lumMod val="100000"/>
                <a:shade val="100000"/>
              </a:schemeClr>
            </a:gs>
            <a:gs pos="100000">
              <a:schemeClr val="accent5">
                <a:shade val="8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rtl="1">
            <a:lnSpc>
              <a:spcPct val="90000"/>
            </a:lnSpc>
            <a:spcBef>
              <a:spcPct val="0"/>
            </a:spcBef>
            <a:spcAft>
              <a:spcPct val="35000"/>
            </a:spcAft>
            <a:buNone/>
          </a:pPr>
          <a:r>
            <a:rPr lang="he-IL" sz="1000" kern="1200"/>
            <a:t>משאבי קהילה ורשות מקומית</a:t>
          </a:r>
        </a:p>
        <a:p>
          <a:pPr marL="0" lvl="0" indent="0" algn="ctr" defTabSz="444500" rtl="1">
            <a:lnSpc>
              <a:spcPct val="90000"/>
            </a:lnSpc>
            <a:spcBef>
              <a:spcPct val="0"/>
            </a:spcBef>
            <a:spcAft>
              <a:spcPct val="35000"/>
            </a:spcAft>
            <a:buNone/>
          </a:pPr>
          <a:r>
            <a:rPr lang="he-IL" sz="700" kern="1200"/>
            <a:t>מיקום ומשאבי השכונה, מוסדות חינוך גיל הרך והשכלה גבוהה </a:t>
          </a:r>
        </a:p>
        <a:p>
          <a:pPr marL="0" lvl="0" indent="0" algn="ctr" defTabSz="444500" rtl="1">
            <a:lnSpc>
              <a:spcPct val="90000"/>
            </a:lnSpc>
            <a:spcBef>
              <a:spcPct val="0"/>
            </a:spcBef>
            <a:spcAft>
              <a:spcPct val="35000"/>
            </a:spcAft>
            <a:buNone/>
          </a:pPr>
          <a:r>
            <a:rPr lang="he-IL" sz="700" kern="1200"/>
            <a:t>נכסי תרבות, אומנות ביישוב, מדיניות, תיעדוף והקצאת תקציבים </a:t>
          </a:r>
        </a:p>
      </dsp:txBody>
      <dsp:txXfrm>
        <a:off x="1538086" y="203993"/>
        <a:ext cx="1943501" cy="611981"/>
      </dsp:txXfrm>
    </dsp:sp>
    <dsp:sp modelId="{D8768B1D-BE58-46B6-B5D6-4DFA9FC122CD}">
      <dsp:nvSpPr>
        <dsp:cNvPr id="0" name=""/>
        <dsp:cNvSpPr/>
      </dsp:nvSpPr>
      <dsp:spPr>
        <a:xfrm>
          <a:off x="-627896" y="815975"/>
          <a:ext cx="6275467" cy="3263900"/>
        </a:xfrm>
        <a:prstGeom prst="ellipse">
          <a:avLst/>
        </a:prstGeom>
        <a:gradFill rotWithShape="0">
          <a:gsLst>
            <a:gs pos="0">
              <a:schemeClr val="accent5">
                <a:shade val="80000"/>
                <a:hueOff val="90421"/>
                <a:satOff val="1725"/>
                <a:lumOff val="7618"/>
                <a:alphaOff val="0"/>
                <a:satMod val="103000"/>
                <a:lumMod val="102000"/>
                <a:tint val="94000"/>
              </a:schemeClr>
            </a:gs>
            <a:gs pos="50000">
              <a:schemeClr val="accent5">
                <a:shade val="80000"/>
                <a:hueOff val="90421"/>
                <a:satOff val="1725"/>
                <a:lumOff val="7618"/>
                <a:alphaOff val="0"/>
                <a:satMod val="110000"/>
                <a:lumMod val="100000"/>
                <a:shade val="100000"/>
              </a:schemeClr>
            </a:gs>
            <a:gs pos="100000">
              <a:schemeClr val="accent5">
                <a:shade val="80000"/>
                <a:hueOff val="90421"/>
                <a:satOff val="1725"/>
                <a:lumOff val="7618"/>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rtl="1">
            <a:lnSpc>
              <a:spcPct val="90000"/>
            </a:lnSpc>
            <a:spcBef>
              <a:spcPct val="0"/>
            </a:spcBef>
            <a:spcAft>
              <a:spcPct val="35000"/>
            </a:spcAft>
            <a:buNone/>
          </a:pPr>
          <a:r>
            <a:rPr lang="he-IL" sz="1000" kern="1200"/>
            <a:t>כלל מערכת בית הספר</a:t>
          </a:r>
        </a:p>
        <a:p>
          <a:pPr marL="0" lvl="0" indent="0" algn="ctr" defTabSz="444500" rtl="1">
            <a:lnSpc>
              <a:spcPct val="90000"/>
            </a:lnSpc>
            <a:spcBef>
              <a:spcPct val="0"/>
            </a:spcBef>
            <a:spcAft>
              <a:spcPct val="35000"/>
            </a:spcAft>
            <a:buNone/>
          </a:pPr>
          <a:r>
            <a:rPr lang="he-IL" sz="700" kern="1200"/>
            <a:t>פיתוח מקצועי ומערכות התמיכה במורים</a:t>
          </a:r>
        </a:p>
        <a:p>
          <a:pPr marL="0" lvl="0" indent="0" algn="ctr" defTabSz="444500" rtl="1">
            <a:lnSpc>
              <a:spcPct val="90000"/>
            </a:lnSpc>
            <a:spcBef>
              <a:spcPct val="0"/>
            </a:spcBef>
            <a:spcAft>
              <a:spcPct val="35000"/>
            </a:spcAft>
            <a:buNone/>
          </a:pPr>
          <a:r>
            <a:rPr lang="he-IL" sz="700" kern="1200"/>
            <a:t>הובלת המנהל, קשרי מורים-מנהל, קשרי הורים-מורים</a:t>
          </a:r>
        </a:p>
        <a:p>
          <a:pPr marL="0" lvl="0" indent="0" algn="ctr" defTabSz="444500" rtl="1">
            <a:lnSpc>
              <a:spcPct val="90000"/>
            </a:lnSpc>
            <a:spcBef>
              <a:spcPct val="0"/>
            </a:spcBef>
            <a:spcAft>
              <a:spcPct val="35000"/>
            </a:spcAft>
            <a:buNone/>
          </a:pPr>
          <a:r>
            <a:rPr lang="he-IL" sz="700" kern="1200"/>
            <a:t>מרחב ומתקנים בית ספריים, העשרה בלתי פורמלית</a:t>
          </a:r>
        </a:p>
      </dsp:txBody>
      <dsp:txXfrm>
        <a:off x="1413199" y="1011809"/>
        <a:ext cx="2193276" cy="587502"/>
      </dsp:txXfrm>
    </dsp:sp>
    <dsp:sp modelId="{D524BF55-A24E-4361-9667-59E159DD61D6}">
      <dsp:nvSpPr>
        <dsp:cNvPr id="0" name=""/>
        <dsp:cNvSpPr/>
      </dsp:nvSpPr>
      <dsp:spPr>
        <a:xfrm>
          <a:off x="488867" y="1631949"/>
          <a:ext cx="4070825" cy="2447925"/>
        </a:xfrm>
        <a:prstGeom prst="ellipse">
          <a:avLst/>
        </a:prstGeom>
        <a:gradFill rotWithShape="0">
          <a:gsLst>
            <a:gs pos="0">
              <a:schemeClr val="accent5">
                <a:shade val="80000"/>
                <a:hueOff val="180842"/>
                <a:satOff val="3450"/>
                <a:lumOff val="15237"/>
                <a:alphaOff val="0"/>
                <a:satMod val="103000"/>
                <a:lumMod val="102000"/>
                <a:tint val="94000"/>
              </a:schemeClr>
            </a:gs>
            <a:gs pos="50000">
              <a:schemeClr val="accent5">
                <a:shade val="80000"/>
                <a:hueOff val="180842"/>
                <a:satOff val="3450"/>
                <a:lumOff val="15237"/>
                <a:alphaOff val="0"/>
                <a:satMod val="110000"/>
                <a:lumMod val="100000"/>
                <a:shade val="100000"/>
              </a:schemeClr>
            </a:gs>
            <a:gs pos="100000">
              <a:schemeClr val="accent5">
                <a:shade val="80000"/>
                <a:hueOff val="180842"/>
                <a:satOff val="3450"/>
                <a:lumOff val="15237"/>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rtl="1">
            <a:lnSpc>
              <a:spcPct val="90000"/>
            </a:lnSpc>
            <a:spcBef>
              <a:spcPct val="0"/>
            </a:spcBef>
            <a:spcAft>
              <a:spcPct val="35000"/>
            </a:spcAft>
            <a:buNone/>
          </a:pPr>
          <a:r>
            <a:rPr lang="he-IL" sz="1000" kern="1200"/>
            <a:t>הכיתה בבית ספר</a:t>
          </a:r>
          <a:endParaRPr lang="he-IL" sz="700" kern="1200"/>
        </a:p>
        <a:p>
          <a:pPr marL="0" lvl="0" indent="0" algn="ctr" defTabSz="444500" rtl="1">
            <a:lnSpc>
              <a:spcPct val="90000"/>
            </a:lnSpc>
            <a:spcBef>
              <a:spcPct val="0"/>
            </a:spcBef>
            <a:spcAft>
              <a:spcPct val="35000"/>
            </a:spcAft>
            <a:buNone/>
          </a:pPr>
          <a:r>
            <a:rPr lang="he-IL" sz="700" kern="1200"/>
            <a:t>שיטות הוראה ותמיכת המורים</a:t>
          </a:r>
        </a:p>
        <a:p>
          <a:pPr marL="0" lvl="0" indent="0" algn="ctr" defTabSz="444500" rtl="1">
            <a:lnSpc>
              <a:spcPct val="90000"/>
            </a:lnSpc>
            <a:spcBef>
              <a:spcPct val="0"/>
            </a:spcBef>
            <a:spcAft>
              <a:spcPct val="35000"/>
            </a:spcAft>
            <a:buNone/>
          </a:pPr>
          <a:r>
            <a:rPr lang="he-IL" sz="700" kern="1200"/>
            <a:t>תקשורת ותמיכה בין התלמידים </a:t>
          </a:r>
        </a:p>
        <a:p>
          <a:pPr marL="0" lvl="0" indent="0" algn="ctr" defTabSz="444500" rtl="1">
            <a:lnSpc>
              <a:spcPct val="90000"/>
            </a:lnSpc>
            <a:spcBef>
              <a:spcPct val="0"/>
            </a:spcBef>
            <a:spcAft>
              <a:spcPct val="35000"/>
            </a:spcAft>
            <a:buNone/>
          </a:pPr>
          <a:r>
            <a:rPr lang="he-IL" sz="700" kern="1200"/>
            <a:t>תמיכה ומעורבות ההורים</a:t>
          </a:r>
        </a:p>
      </dsp:txBody>
      <dsp:txXfrm>
        <a:off x="1575777" y="1815544"/>
        <a:ext cx="1897004" cy="550783"/>
      </dsp:txXfrm>
    </dsp:sp>
    <dsp:sp modelId="{95CBEC27-46DF-4522-B9B1-7D306642B0E5}">
      <dsp:nvSpPr>
        <dsp:cNvPr id="0" name=""/>
        <dsp:cNvSpPr/>
      </dsp:nvSpPr>
      <dsp:spPr>
        <a:xfrm>
          <a:off x="1271864" y="2447925"/>
          <a:ext cx="2475945" cy="1631950"/>
        </a:xfrm>
        <a:prstGeom prst="ellipse">
          <a:avLst/>
        </a:prstGeom>
        <a:gradFill rotWithShape="0">
          <a:gsLst>
            <a:gs pos="0">
              <a:schemeClr val="accent5">
                <a:shade val="80000"/>
                <a:hueOff val="271263"/>
                <a:satOff val="5175"/>
                <a:lumOff val="22855"/>
                <a:alphaOff val="0"/>
                <a:satMod val="103000"/>
                <a:lumMod val="102000"/>
                <a:tint val="94000"/>
              </a:schemeClr>
            </a:gs>
            <a:gs pos="50000">
              <a:schemeClr val="accent5">
                <a:shade val="80000"/>
                <a:hueOff val="271263"/>
                <a:satOff val="5175"/>
                <a:lumOff val="22855"/>
                <a:alphaOff val="0"/>
                <a:satMod val="110000"/>
                <a:lumMod val="100000"/>
                <a:shade val="100000"/>
              </a:schemeClr>
            </a:gs>
            <a:gs pos="100000">
              <a:schemeClr val="accent5">
                <a:shade val="80000"/>
                <a:hueOff val="271263"/>
                <a:satOff val="5175"/>
                <a:lumOff val="22855"/>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rtl="1">
            <a:lnSpc>
              <a:spcPct val="90000"/>
            </a:lnSpc>
            <a:spcBef>
              <a:spcPct val="0"/>
            </a:spcBef>
            <a:spcAft>
              <a:spcPct val="35000"/>
            </a:spcAft>
            <a:buNone/>
          </a:pPr>
          <a:r>
            <a:rPr lang="he-IL" sz="1050" kern="1200"/>
            <a:t>התלמיד</a:t>
          </a:r>
        </a:p>
        <a:p>
          <a:pPr marL="0" lvl="0" indent="0" algn="ctr" defTabSz="466725" rtl="1">
            <a:lnSpc>
              <a:spcPct val="90000"/>
            </a:lnSpc>
            <a:spcBef>
              <a:spcPct val="0"/>
            </a:spcBef>
            <a:spcAft>
              <a:spcPct val="35000"/>
            </a:spcAft>
            <a:buNone/>
          </a:pPr>
          <a:r>
            <a:rPr lang="he-IL" sz="700" kern="1200"/>
            <a:t>מאפיינים אישיים, מוטיבציה אקדמית, </a:t>
          </a:r>
        </a:p>
        <a:p>
          <a:pPr marL="0" lvl="0" indent="0" algn="ctr" defTabSz="466725" rtl="1">
            <a:lnSpc>
              <a:spcPct val="90000"/>
            </a:lnSpc>
            <a:spcBef>
              <a:spcPct val="0"/>
            </a:spcBef>
            <a:spcAft>
              <a:spcPct val="35000"/>
            </a:spcAft>
            <a:buNone/>
          </a:pPr>
          <a:r>
            <a:rPr lang="he-IL" sz="700" kern="1200"/>
            <a:t>כישורים רגשיים וחברתיים</a:t>
          </a:r>
        </a:p>
        <a:p>
          <a:pPr marL="0" lvl="0" indent="0" algn="ctr" defTabSz="466725" rtl="1">
            <a:lnSpc>
              <a:spcPct val="90000"/>
            </a:lnSpc>
            <a:spcBef>
              <a:spcPct val="0"/>
            </a:spcBef>
            <a:spcAft>
              <a:spcPct val="35000"/>
            </a:spcAft>
            <a:buNone/>
          </a:pPr>
          <a:r>
            <a:rPr lang="he-IL" sz="700" kern="1200"/>
            <a:t>הון כלכלי ותרבותי של המשפחה</a:t>
          </a:r>
        </a:p>
        <a:p>
          <a:pPr marL="0" lvl="0" indent="0" algn="ctr" defTabSz="466725" rtl="1">
            <a:lnSpc>
              <a:spcPct val="90000"/>
            </a:lnSpc>
            <a:spcBef>
              <a:spcPct val="0"/>
            </a:spcBef>
            <a:spcAft>
              <a:spcPct val="35000"/>
            </a:spcAft>
            <a:buNone/>
          </a:pPr>
          <a:endParaRPr lang="he-IL" sz="700" kern="1200"/>
        </a:p>
      </dsp:txBody>
      <dsp:txXfrm>
        <a:off x="1634458" y="2855912"/>
        <a:ext cx="1750757" cy="815975"/>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4005</Words>
  <Characters>20027</Characters>
  <Application>Microsoft Office Word</Application>
  <DocSecurity>0</DocSecurity>
  <Lines>166</Lines>
  <Paragraphs>47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Lifshitz</dc:creator>
  <cp:keywords/>
  <dc:description/>
  <cp:lastModifiedBy>Chen Lifshitz</cp:lastModifiedBy>
  <cp:revision>2</cp:revision>
  <dcterms:created xsi:type="dcterms:W3CDTF">2023-07-26T14:17:00Z</dcterms:created>
  <dcterms:modified xsi:type="dcterms:W3CDTF">2023-07-26T14:17:00Z</dcterms:modified>
</cp:coreProperties>
</file>