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5C99B" w14:textId="77777777" w:rsidR="00B37BB4" w:rsidRDefault="00B37BB4">
      <w:pPr>
        <w:rPr>
          <w:rFonts w:hint="cs"/>
          <w:rtl/>
        </w:rPr>
      </w:pPr>
    </w:p>
    <w:p w14:paraId="6CDACDF1" w14:textId="0573B7DD" w:rsidR="00513169" w:rsidRPr="00513169" w:rsidRDefault="00513169" w:rsidP="00603D5C">
      <w:pPr>
        <w:spacing w:line="360" w:lineRule="auto"/>
        <w:jc w:val="center"/>
        <w:rPr>
          <w:b/>
          <w:bCs/>
          <w:sz w:val="24"/>
          <w:szCs w:val="24"/>
          <w:u w:val="single"/>
          <w:rtl/>
        </w:rPr>
      </w:pPr>
      <w:r w:rsidRPr="00513169">
        <w:rPr>
          <w:b/>
          <w:bCs/>
          <w:sz w:val="24"/>
          <w:szCs w:val="24"/>
          <w:u w:val="single"/>
        </w:rPr>
        <w:t>Orygen-Enosh Youth Mental Health Covid-19 Recovery Project</w:t>
      </w:r>
    </w:p>
    <w:p w14:paraId="54E868BA" w14:textId="7785805B" w:rsidR="00B37BB4" w:rsidRPr="008E5660" w:rsidRDefault="00EA1BBB" w:rsidP="008E5660">
      <w:pPr>
        <w:pStyle w:val="a3"/>
        <w:numPr>
          <w:ilvl w:val="0"/>
          <w:numId w:val="8"/>
        </w:numPr>
        <w:spacing w:line="360" w:lineRule="auto"/>
        <w:rPr>
          <w:b/>
          <w:bCs/>
          <w:sz w:val="24"/>
          <w:szCs w:val="24"/>
          <w:u w:val="single"/>
          <w:rtl/>
        </w:rPr>
      </w:pPr>
      <w:r>
        <w:rPr>
          <w:rFonts w:hint="cs"/>
          <w:b/>
          <w:bCs/>
          <w:sz w:val="24"/>
          <w:szCs w:val="24"/>
          <w:u w:val="single"/>
          <w:rtl/>
        </w:rPr>
        <w:t>רקע</w:t>
      </w:r>
      <w:r w:rsidR="00B37BB4" w:rsidRPr="008E5660">
        <w:rPr>
          <w:rFonts w:hint="cs"/>
          <w:b/>
          <w:bCs/>
          <w:sz w:val="24"/>
          <w:szCs w:val="24"/>
          <w:u w:val="single"/>
          <w:rtl/>
        </w:rPr>
        <w:t xml:space="preserve"> על התרומה</w:t>
      </w:r>
    </w:p>
    <w:p w14:paraId="5DA7B515" w14:textId="77777777" w:rsidR="00631F30" w:rsidRPr="00631F30" w:rsidRDefault="00631F30" w:rsidP="00631F30">
      <w:pPr>
        <w:spacing w:line="360" w:lineRule="auto"/>
        <w:jc w:val="right"/>
        <w:rPr>
          <w:sz w:val="24"/>
          <w:szCs w:val="24"/>
        </w:rPr>
      </w:pPr>
      <w:r w:rsidRPr="00631F30">
        <w:rPr>
          <w:sz w:val="24"/>
          <w:szCs w:val="24"/>
        </w:rPr>
        <w:t>The proposed Orygen- Enosh Youth Mental Health Covid-19 Recovery Project</w:t>
      </w:r>
    </w:p>
    <w:p w14:paraId="05DAE077" w14:textId="77777777" w:rsidR="00631F30" w:rsidRPr="00631F30" w:rsidRDefault="00631F30" w:rsidP="00631F30">
      <w:pPr>
        <w:bidi w:val="0"/>
        <w:spacing w:line="360" w:lineRule="auto"/>
        <w:rPr>
          <w:sz w:val="24"/>
          <w:szCs w:val="24"/>
        </w:rPr>
      </w:pPr>
      <w:r w:rsidRPr="00631F30">
        <w:rPr>
          <w:sz w:val="24"/>
          <w:szCs w:val="24"/>
        </w:rPr>
        <w:t>involves three main activities</w:t>
      </w:r>
      <w:r w:rsidRPr="00631F30">
        <w:rPr>
          <w:rFonts w:cs="Arial"/>
          <w:sz w:val="24"/>
          <w:szCs w:val="24"/>
          <w:rtl/>
        </w:rPr>
        <w:t>:</w:t>
      </w:r>
    </w:p>
    <w:p w14:paraId="4FA8E268" w14:textId="0D8AA527" w:rsidR="00631F30" w:rsidRPr="00631F30" w:rsidRDefault="00631F30" w:rsidP="00631F30">
      <w:pPr>
        <w:bidi w:val="0"/>
        <w:spacing w:line="360" w:lineRule="auto"/>
        <w:rPr>
          <w:sz w:val="24"/>
          <w:szCs w:val="24"/>
        </w:rPr>
      </w:pPr>
      <w:r>
        <w:rPr>
          <w:sz w:val="24"/>
          <w:szCs w:val="24"/>
        </w:rPr>
        <w:t xml:space="preserve">1. </w:t>
      </w:r>
      <w:r w:rsidRPr="00631F30">
        <w:rPr>
          <w:sz w:val="24"/>
          <w:szCs w:val="24"/>
        </w:rPr>
        <w:t>Extension of the on-line training program for Enosh clinicians (which was piloted in 2021</w:t>
      </w:r>
      <w:r w:rsidRPr="00631F30">
        <w:rPr>
          <w:rFonts w:cs="Arial"/>
          <w:sz w:val="24"/>
          <w:szCs w:val="24"/>
          <w:rtl/>
        </w:rPr>
        <w:t xml:space="preserve"> </w:t>
      </w:r>
      <w:r>
        <w:rPr>
          <w:rFonts w:hint="cs"/>
          <w:sz w:val="24"/>
          <w:szCs w:val="24"/>
          <w:rtl/>
        </w:rPr>
        <w:t>(</w:t>
      </w:r>
      <w:r w:rsidRPr="00631F30">
        <w:rPr>
          <w:sz w:val="24"/>
          <w:szCs w:val="24"/>
        </w:rPr>
        <w:t>with the generous support of the Besen Family Foundation</w:t>
      </w:r>
      <w:r>
        <w:rPr>
          <w:sz w:val="24"/>
          <w:szCs w:val="24"/>
        </w:rPr>
        <w:t>.</w:t>
      </w:r>
    </w:p>
    <w:p w14:paraId="1D028487" w14:textId="1100A9E5" w:rsidR="00631F30" w:rsidRPr="00631F30" w:rsidRDefault="00631F30" w:rsidP="00631F30">
      <w:pPr>
        <w:bidi w:val="0"/>
        <w:spacing w:line="360" w:lineRule="auto"/>
        <w:rPr>
          <w:sz w:val="24"/>
          <w:szCs w:val="24"/>
        </w:rPr>
      </w:pPr>
      <w:r>
        <w:rPr>
          <w:sz w:val="24"/>
          <w:szCs w:val="24"/>
        </w:rPr>
        <w:t xml:space="preserve">2. </w:t>
      </w:r>
      <w:r w:rsidRPr="00631F30">
        <w:rPr>
          <w:sz w:val="24"/>
          <w:szCs w:val="24"/>
        </w:rPr>
        <w:t>Development of a youth mental health Covid-19 Recovery Plan</w:t>
      </w:r>
    </w:p>
    <w:p w14:paraId="04A2F33B" w14:textId="59FAD40E" w:rsidR="00631F30" w:rsidRPr="00631F30" w:rsidRDefault="00631F30" w:rsidP="00631F30">
      <w:pPr>
        <w:bidi w:val="0"/>
        <w:spacing w:line="360" w:lineRule="auto"/>
        <w:rPr>
          <w:sz w:val="24"/>
          <w:szCs w:val="24"/>
        </w:rPr>
      </w:pPr>
      <w:r>
        <w:rPr>
          <w:rFonts w:cs="Arial"/>
          <w:sz w:val="24"/>
          <w:szCs w:val="24"/>
        </w:rPr>
        <w:t>3.</w:t>
      </w:r>
      <w:r w:rsidRPr="00631F30">
        <w:rPr>
          <w:rFonts w:cs="Arial"/>
          <w:sz w:val="24"/>
          <w:szCs w:val="24"/>
          <w:rtl/>
        </w:rPr>
        <w:t xml:space="preserve"> </w:t>
      </w:r>
      <w:r w:rsidRPr="00631F30">
        <w:rPr>
          <w:sz w:val="24"/>
          <w:szCs w:val="24"/>
        </w:rPr>
        <w:t>Development of new Enosh training resources</w:t>
      </w:r>
      <w:r w:rsidRPr="00631F30">
        <w:rPr>
          <w:rFonts w:cs="Arial"/>
          <w:sz w:val="24"/>
          <w:szCs w:val="24"/>
          <w:rtl/>
        </w:rPr>
        <w:t xml:space="preserve"> </w:t>
      </w:r>
    </w:p>
    <w:p w14:paraId="4E0E4142" w14:textId="77777777" w:rsidR="00EA1BBB" w:rsidRDefault="00631F30" w:rsidP="00631F30">
      <w:pPr>
        <w:bidi w:val="0"/>
        <w:spacing w:line="360" w:lineRule="auto"/>
        <w:rPr>
          <w:rFonts w:cs="Arial"/>
          <w:sz w:val="24"/>
          <w:szCs w:val="24"/>
          <w:rtl/>
        </w:rPr>
      </w:pPr>
      <w:r w:rsidRPr="00631F30">
        <w:rPr>
          <w:sz w:val="24"/>
          <w:szCs w:val="24"/>
        </w:rPr>
        <w:t>The project will improve the preparedness of Enosh’s clinical workforce for addressing mental health</w:t>
      </w:r>
      <w:r>
        <w:rPr>
          <w:sz w:val="24"/>
          <w:szCs w:val="24"/>
        </w:rPr>
        <w:t xml:space="preserve"> </w:t>
      </w:r>
      <w:r w:rsidRPr="00631F30">
        <w:rPr>
          <w:sz w:val="24"/>
          <w:szCs w:val="24"/>
        </w:rPr>
        <w:t>difficulties encountered by young people during the covid-19 pandemic.</w:t>
      </w:r>
    </w:p>
    <w:p w14:paraId="00853589" w14:textId="34E08051" w:rsidR="00B37BB4" w:rsidRPr="00EA1BBB" w:rsidRDefault="00EA1BBB" w:rsidP="00EA1BBB">
      <w:pPr>
        <w:bidi w:val="0"/>
        <w:spacing w:line="360" w:lineRule="auto"/>
        <w:jc w:val="right"/>
        <w:rPr>
          <w:rFonts w:hint="cs"/>
          <w:sz w:val="24"/>
          <w:szCs w:val="24"/>
          <w:rtl/>
        </w:rPr>
      </w:pPr>
      <w:r w:rsidRPr="00EA1BBB">
        <w:rPr>
          <w:rFonts w:hint="cs"/>
          <w:sz w:val="24"/>
          <w:szCs w:val="24"/>
          <w:rtl/>
        </w:rPr>
        <w:t>מסמך זה בא לסכם את מימוש כספי התרומה ותהליך הפיתוח המלווה לכך שיאפשר ביסוס של תכנית הכשרה ייעודית לעבודה עם נוער וצעירים ובני משפחותיהם על בסיס החומר שהונגש מאתר אוריג'ין.</w:t>
      </w:r>
    </w:p>
    <w:p w14:paraId="316B8582" w14:textId="159F070B" w:rsidR="00B37BB4" w:rsidRPr="00603D5C" w:rsidRDefault="008E5660" w:rsidP="00603D5C">
      <w:pPr>
        <w:spacing w:line="360" w:lineRule="auto"/>
        <w:rPr>
          <w:rFonts w:hint="cs"/>
          <w:b/>
          <w:bCs/>
          <w:sz w:val="24"/>
          <w:szCs w:val="24"/>
          <w:u w:val="single"/>
          <w:rtl/>
        </w:rPr>
      </w:pPr>
      <w:r>
        <w:rPr>
          <w:rFonts w:hint="cs"/>
          <w:b/>
          <w:bCs/>
          <w:sz w:val="24"/>
          <w:szCs w:val="24"/>
          <w:u w:val="single"/>
          <w:rtl/>
        </w:rPr>
        <w:t xml:space="preserve">ב. </w:t>
      </w:r>
      <w:r w:rsidR="00865571" w:rsidRPr="00603D5C">
        <w:rPr>
          <w:rFonts w:hint="cs"/>
          <w:b/>
          <w:bCs/>
          <w:sz w:val="24"/>
          <w:szCs w:val="24"/>
          <w:u w:val="single"/>
          <w:rtl/>
        </w:rPr>
        <w:t>רקע על מצב הנוער והצעירים בעקבות הקורונה בארץ</w:t>
      </w:r>
    </w:p>
    <w:p w14:paraId="28EDA603" w14:textId="082721B2" w:rsidR="00AB1A8B" w:rsidRDefault="00865571" w:rsidP="00603D5C">
      <w:pPr>
        <w:spacing w:line="360" w:lineRule="auto"/>
        <w:rPr>
          <w:rFonts w:cs="Arial"/>
          <w:sz w:val="24"/>
          <w:szCs w:val="24"/>
          <w:rtl/>
        </w:rPr>
      </w:pPr>
      <w:r w:rsidRPr="00603D5C">
        <w:rPr>
          <w:rFonts w:cs="Arial"/>
          <w:sz w:val="24"/>
          <w:szCs w:val="24"/>
          <w:rtl/>
        </w:rPr>
        <w:t>בריאות הנפש ורווחה נפשית של ילדים ונוער הם נושאים המעסיקים מערכות בריאות בכל העולם. שיעור ה</w:t>
      </w:r>
      <w:r w:rsidR="000D3539">
        <w:rPr>
          <w:rFonts w:cs="Arial" w:hint="cs"/>
          <w:sz w:val="24"/>
          <w:szCs w:val="24"/>
          <w:rtl/>
        </w:rPr>
        <w:t>נוער וצעירים</w:t>
      </w:r>
      <w:r w:rsidRPr="00603D5C">
        <w:rPr>
          <w:rFonts w:cs="Arial"/>
          <w:sz w:val="24"/>
          <w:szCs w:val="24"/>
          <w:rtl/>
        </w:rPr>
        <w:t xml:space="preserve"> בעולם החווים קשיים נפשיים עומד על 20%-10% </w:t>
      </w:r>
      <w:r w:rsidR="000D3539">
        <w:rPr>
          <w:rFonts w:cs="Arial" w:hint="cs"/>
          <w:sz w:val="24"/>
          <w:szCs w:val="24"/>
          <w:rtl/>
        </w:rPr>
        <w:t>(</w:t>
      </w:r>
      <w:r w:rsidRPr="00603D5C">
        <w:rPr>
          <w:rFonts w:cs="Arial"/>
          <w:sz w:val="24"/>
          <w:szCs w:val="24"/>
          <w:rtl/>
        </w:rPr>
        <w:t>2021 ,[</w:t>
      </w:r>
      <w:r w:rsidRPr="00603D5C">
        <w:rPr>
          <w:sz w:val="24"/>
          <w:szCs w:val="24"/>
        </w:rPr>
        <w:t>WHO [Organization Health World</w:t>
      </w:r>
      <w:r w:rsidRPr="00603D5C">
        <w:rPr>
          <w:rFonts w:cs="Arial"/>
          <w:sz w:val="24"/>
          <w:szCs w:val="24"/>
          <w:rtl/>
        </w:rPr>
        <w:t>). הנתונים מצביעים על כך שהשכיחות הגבוהה ביותר של הופעת קשיים נפשיים היא בתקופות הנעורים והבגרות המוקדמת, כלומר בקרב צעירים בני 25-12</w:t>
      </w:r>
      <w:r w:rsidRPr="00603D5C">
        <w:rPr>
          <w:sz w:val="24"/>
          <w:szCs w:val="24"/>
        </w:rPr>
        <w:t xml:space="preserve">Girolamo </w:t>
      </w:r>
      <w:r w:rsidR="000D3539">
        <w:rPr>
          <w:sz w:val="24"/>
          <w:szCs w:val="24"/>
        </w:rPr>
        <w:t>et al,  2012)</w:t>
      </w:r>
      <w:r w:rsidR="000D3539">
        <w:rPr>
          <w:rFonts w:cs="Arial" w:hint="cs"/>
          <w:sz w:val="24"/>
          <w:szCs w:val="24"/>
          <w:rtl/>
        </w:rPr>
        <w:t>)</w:t>
      </w:r>
      <w:r w:rsidRPr="00603D5C">
        <w:rPr>
          <w:rFonts w:cs="Arial"/>
          <w:sz w:val="24"/>
          <w:szCs w:val="24"/>
          <w:rtl/>
        </w:rPr>
        <w:t xml:space="preserve">. במחקר עדכני על נטל המחלות העולמי נמצא שהפרעות דיכאון הן הגורם החמישי השכיח ביותר לנטל מחלות בקרב בני 24-10 </w:t>
      </w:r>
      <w:r w:rsidR="000D3539">
        <w:rPr>
          <w:rFonts w:cs="Arial" w:hint="cs"/>
          <w:sz w:val="24"/>
          <w:szCs w:val="24"/>
          <w:rtl/>
        </w:rPr>
        <w:t>(</w:t>
      </w:r>
      <w:r w:rsidRPr="00603D5C">
        <w:rPr>
          <w:rFonts w:cs="Arial"/>
          <w:sz w:val="24"/>
          <w:szCs w:val="24"/>
          <w:rtl/>
        </w:rPr>
        <w:t xml:space="preserve">2020 </w:t>
      </w:r>
      <w:r w:rsidR="000D3539">
        <w:rPr>
          <w:sz w:val="24"/>
          <w:szCs w:val="24"/>
        </w:rPr>
        <w:t>(</w:t>
      </w:r>
      <w:r w:rsidRPr="00603D5C">
        <w:rPr>
          <w:sz w:val="24"/>
          <w:szCs w:val="24"/>
        </w:rPr>
        <w:t xml:space="preserve"> </w:t>
      </w:r>
      <w:r w:rsidR="000D3539">
        <w:rPr>
          <w:rFonts w:cs="Arial"/>
          <w:sz w:val="24"/>
          <w:szCs w:val="24"/>
        </w:rPr>
        <w:t xml:space="preserve">Vos et al, </w:t>
      </w:r>
      <w:r w:rsidRPr="00603D5C">
        <w:rPr>
          <w:rFonts w:cs="Arial"/>
          <w:sz w:val="24"/>
          <w:szCs w:val="24"/>
          <w:rtl/>
        </w:rPr>
        <w:t xml:space="preserve">. </w:t>
      </w:r>
      <w:r w:rsidR="000D3539">
        <w:rPr>
          <w:rFonts w:cs="Arial" w:hint="cs"/>
          <w:sz w:val="24"/>
          <w:szCs w:val="24"/>
          <w:rtl/>
        </w:rPr>
        <w:t xml:space="preserve">כמו-גם, </w:t>
      </w:r>
      <w:r w:rsidRPr="00603D5C">
        <w:rPr>
          <w:rFonts w:cs="Arial"/>
          <w:sz w:val="24"/>
          <w:szCs w:val="24"/>
          <w:rtl/>
        </w:rPr>
        <w:t xml:space="preserve">לפי ארגון הבריאות העולמי </w:t>
      </w:r>
      <w:r w:rsidR="000D3539">
        <w:rPr>
          <w:rFonts w:cs="Arial" w:hint="cs"/>
          <w:sz w:val="24"/>
          <w:szCs w:val="24"/>
          <w:rtl/>
        </w:rPr>
        <w:t>(</w:t>
      </w:r>
      <w:r w:rsidRPr="00603D5C">
        <w:rPr>
          <w:rFonts w:cs="Arial"/>
          <w:sz w:val="24"/>
          <w:szCs w:val="24"/>
          <w:rtl/>
        </w:rPr>
        <w:t>2021 ,</w:t>
      </w:r>
      <w:r w:rsidRPr="00603D5C">
        <w:rPr>
          <w:sz w:val="24"/>
          <w:szCs w:val="24"/>
        </w:rPr>
        <w:t>WHO</w:t>
      </w:r>
      <w:r w:rsidRPr="00603D5C">
        <w:rPr>
          <w:rFonts w:cs="Arial"/>
          <w:sz w:val="24"/>
          <w:szCs w:val="24"/>
          <w:rtl/>
        </w:rPr>
        <w:t xml:space="preserve">), אחד משבעה אנשים בני 19-10 חווה קושי נפשי, וקשיים נפשיים הם 13% מנטל המחלות לקבוצת הגיל הזו. </w:t>
      </w:r>
    </w:p>
    <w:p w14:paraId="3A890074" w14:textId="406FE190" w:rsidR="000D3539" w:rsidRDefault="000D3539" w:rsidP="00603D5C">
      <w:pPr>
        <w:spacing w:line="360" w:lineRule="auto"/>
        <w:rPr>
          <w:rFonts w:cs="Arial"/>
          <w:sz w:val="24"/>
          <w:szCs w:val="24"/>
          <w:rtl/>
        </w:rPr>
      </w:pPr>
      <w:r w:rsidRPr="000D3539">
        <w:rPr>
          <w:rFonts w:cs="Arial"/>
          <w:sz w:val="24"/>
          <w:szCs w:val="24"/>
          <w:rtl/>
        </w:rPr>
        <w:t xml:space="preserve">בישראל </w:t>
      </w:r>
      <w:r>
        <w:rPr>
          <w:rFonts w:cs="Arial" w:hint="cs"/>
          <w:sz w:val="24"/>
          <w:szCs w:val="24"/>
          <w:rtl/>
        </w:rPr>
        <w:t>נוער וצעירים</w:t>
      </w:r>
      <w:r w:rsidRPr="000D3539">
        <w:rPr>
          <w:rFonts w:cs="Arial"/>
          <w:sz w:val="24"/>
          <w:szCs w:val="24"/>
          <w:rtl/>
        </w:rPr>
        <w:t xml:space="preserve"> המתמודדים עם קשיים רגשיים ונפשיים ובני משפחותיהם, מקבלים שירותים ממערכת הבריאות, ממערכת הרווחה וממערכת החינוך, הן בקהילה הן במסגרות חוץ-ביתיות (למשל, מוסדות לאשפוז פסיכיאטרי ופנימיות פוסט-אשפוזיות( וייסבלאי, 2012).</w:t>
      </w:r>
    </w:p>
    <w:p w14:paraId="7F4848AD" w14:textId="49849411" w:rsidR="00865571" w:rsidRPr="00746D73" w:rsidRDefault="00865571" w:rsidP="00746D73">
      <w:pPr>
        <w:spacing w:line="360" w:lineRule="auto"/>
        <w:rPr>
          <w:sz w:val="24"/>
          <w:szCs w:val="24"/>
          <w:rtl/>
        </w:rPr>
      </w:pPr>
      <w:r w:rsidRPr="00746D73">
        <w:rPr>
          <w:sz w:val="24"/>
          <w:szCs w:val="24"/>
          <w:rtl/>
        </w:rPr>
        <w:lastRenderedPageBreak/>
        <w:t>עוד לפני פרוץ מגפת הקורונה והשפעותיה על בריאות הנפש של ילדים, בני נוער וצעירים, צפו חוקרים כי בריאות הנפש של תהיה אחד מן האתגרים המרכזיים למערכות הבריאות בעולם בשנים הקרובות, ואתגר זה דורש היערכות, משאבים וכוח אדם הולם</w:t>
      </w:r>
      <w:r w:rsidR="00AB1A8B" w:rsidRPr="00746D73">
        <w:rPr>
          <w:rFonts w:hint="cs"/>
          <w:sz w:val="24"/>
          <w:szCs w:val="24"/>
          <w:rtl/>
        </w:rPr>
        <w:t>(</w:t>
      </w:r>
      <w:r w:rsidRPr="00746D73">
        <w:rPr>
          <w:sz w:val="24"/>
          <w:szCs w:val="24"/>
          <w:rtl/>
        </w:rPr>
        <w:t xml:space="preserve"> 2018 ,</w:t>
      </w:r>
      <w:r w:rsidRPr="00746D73">
        <w:rPr>
          <w:sz w:val="24"/>
          <w:szCs w:val="24"/>
        </w:rPr>
        <w:t>Falissard &amp; Baranne</w:t>
      </w:r>
      <w:r w:rsidRPr="00746D73">
        <w:rPr>
          <w:sz w:val="24"/>
          <w:szCs w:val="24"/>
          <w:rtl/>
        </w:rPr>
        <w:t xml:space="preserve">). לטיפול בקשיים נפשיים בשלב מוקדם ככל האפשר נודעת חשיבות רבה כדי למנוע מן המצוקה או הקושי להתפתח לכדי מצב נפשי כרוני ומתמשך </w:t>
      </w:r>
      <w:r w:rsidR="000D3539" w:rsidRPr="00746D73">
        <w:rPr>
          <w:rFonts w:hint="cs"/>
          <w:sz w:val="24"/>
          <w:szCs w:val="24"/>
          <w:rtl/>
        </w:rPr>
        <w:t>(</w:t>
      </w:r>
      <w:r w:rsidRPr="00746D73">
        <w:rPr>
          <w:sz w:val="24"/>
          <w:szCs w:val="24"/>
          <w:rtl/>
        </w:rPr>
        <w:t>חטר-ישי, 2019</w:t>
      </w:r>
      <w:r w:rsidR="000D3539" w:rsidRPr="00746D73">
        <w:rPr>
          <w:sz w:val="24"/>
          <w:szCs w:val="24"/>
        </w:rPr>
        <w:t>;</w:t>
      </w:r>
      <w:r w:rsidR="000D3539" w:rsidRPr="00746D73">
        <w:rPr>
          <w:rFonts w:hint="cs"/>
          <w:sz w:val="24"/>
          <w:szCs w:val="24"/>
          <w:rtl/>
        </w:rPr>
        <w:t xml:space="preserve"> 2019</w:t>
      </w:r>
      <w:r w:rsidR="000D3539" w:rsidRPr="00746D73">
        <w:rPr>
          <w:sz w:val="24"/>
          <w:szCs w:val="24"/>
        </w:rPr>
        <w:t xml:space="preserve"> </w:t>
      </w:r>
      <w:r w:rsidRPr="00746D73">
        <w:rPr>
          <w:sz w:val="24"/>
          <w:szCs w:val="24"/>
          <w:rtl/>
        </w:rPr>
        <w:t>,</w:t>
      </w:r>
      <w:r w:rsidR="000D3539" w:rsidRPr="00746D73">
        <w:rPr>
          <w:sz w:val="24"/>
          <w:szCs w:val="24"/>
        </w:rPr>
        <w:t xml:space="preserve"> </w:t>
      </w:r>
      <w:r w:rsidRPr="00746D73">
        <w:rPr>
          <w:sz w:val="24"/>
          <w:szCs w:val="24"/>
        </w:rPr>
        <w:t>Settipani</w:t>
      </w:r>
      <w:r w:rsidR="000D3539" w:rsidRPr="00746D73">
        <w:rPr>
          <w:sz w:val="24"/>
          <w:szCs w:val="24"/>
        </w:rPr>
        <w:t xml:space="preserve"> et al,</w:t>
      </w:r>
      <w:r w:rsidRPr="00746D73">
        <w:rPr>
          <w:sz w:val="24"/>
          <w:szCs w:val="24"/>
        </w:rPr>
        <w:t xml:space="preserve"> 2017</w:t>
      </w:r>
      <w:r w:rsidR="000D3539" w:rsidRPr="00746D73">
        <w:rPr>
          <w:sz w:val="24"/>
          <w:szCs w:val="24"/>
        </w:rPr>
        <w:t>;</w:t>
      </w:r>
      <w:r w:rsidRPr="00746D73">
        <w:rPr>
          <w:sz w:val="24"/>
          <w:szCs w:val="24"/>
        </w:rPr>
        <w:t xml:space="preserve"> Hetric</w:t>
      </w:r>
      <w:r w:rsidR="000D3539" w:rsidRPr="00746D73">
        <w:rPr>
          <w:sz w:val="24"/>
          <w:szCs w:val="24"/>
        </w:rPr>
        <w:t xml:space="preserve"> et al,</w:t>
      </w:r>
      <w:r w:rsidRPr="00746D73">
        <w:rPr>
          <w:sz w:val="24"/>
          <w:szCs w:val="24"/>
        </w:rPr>
        <w:t xml:space="preserve"> 2019</w:t>
      </w:r>
      <w:r w:rsidR="000D3539" w:rsidRPr="00746D73">
        <w:rPr>
          <w:sz w:val="24"/>
          <w:szCs w:val="24"/>
        </w:rPr>
        <w:t>;</w:t>
      </w:r>
      <w:r w:rsidRPr="00746D73">
        <w:rPr>
          <w:sz w:val="24"/>
          <w:szCs w:val="24"/>
        </w:rPr>
        <w:t xml:space="preserve"> Poli-Fusar</w:t>
      </w:r>
      <w:r w:rsidRPr="00746D73">
        <w:rPr>
          <w:sz w:val="24"/>
          <w:szCs w:val="24"/>
          <w:rtl/>
        </w:rPr>
        <w:t>). למעשה, האבחון המוקדם וההתערבות המוקדמת מכונים בספרות ”חלון הזדמנויות“ בלתי הפיך לטיפול בקשיים נפשיים ורגשיים בקרב בני נוער וצעירים</w:t>
      </w:r>
      <w:r w:rsidR="000D3539" w:rsidRPr="00746D73">
        <w:rPr>
          <w:rFonts w:hint="cs"/>
          <w:sz w:val="24"/>
          <w:szCs w:val="24"/>
          <w:rtl/>
        </w:rPr>
        <w:t>(</w:t>
      </w:r>
      <w:r w:rsidRPr="00746D73">
        <w:rPr>
          <w:sz w:val="24"/>
          <w:szCs w:val="24"/>
          <w:rtl/>
        </w:rPr>
        <w:t xml:space="preserve"> 2019 ,</w:t>
      </w:r>
      <w:r w:rsidRPr="00746D73">
        <w:rPr>
          <w:sz w:val="24"/>
          <w:szCs w:val="24"/>
        </w:rPr>
        <w:t>Poli-Fusar</w:t>
      </w:r>
      <w:r w:rsidRPr="00746D73">
        <w:rPr>
          <w:sz w:val="24"/>
          <w:szCs w:val="24"/>
          <w:rtl/>
        </w:rPr>
        <w:t xml:space="preserve">). </w:t>
      </w:r>
      <w:r w:rsidR="00AB1A8B" w:rsidRPr="00746D73">
        <w:rPr>
          <w:rFonts w:hint="cs"/>
          <w:sz w:val="24"/>
          <w:szCs w:val="24"/>
          <w:rtl/>
        </w:rPr>
        <w:t xml:space="preserve">הקורונה העולמית </w:t>
      </w:r>
      <w:r w:rsidRPr="00746D73">
        <w:rPr>
          <w:sz w:val="24"/>
          <w:szCs w:val="24"/>
          <w:rtl/>
        </w:rPr>
        <w:t xml:space="preserve">שפרצה בישראל במרץ 2020( ופגיעתה בשגרת החיים, העבודה והלימודים, הובילו לעלייה במצוקה הנפשית באוכלוסייה ולצורך בטיפול נפשי </w:t>
      </w:r>
      <w:r w:rsidR="000D3539" w:rsidRPr="00746D73">
        <w:rPr>
          <w:rFonts w:hint="cs"/>
          <w:sz w:val="24"/>
          <w:szCs w:val="24"/>
          <w:rtl/>
        </w:rPr>
        <w:t>(</w:t>
      </w:r>
      <w:r w:rsidRPr="00746D73">
        <w:rPr>
          <w:sz w:val="24"/>
          <w:szCs w:val="24"/>
          <w:rtl/>
        </w:rPr>
        <w:t>משרד הבריאות, 2022</w:t>
      </w:r>
      <w:r w:rsidR="000D3539" w:rsidRPr="00746D73">
        <w:rPr>
          <w:rFonts w:hint="cs"/>
          <w:sz w:val="24"/>
          <w:szCs w:val="24"/>
          <w:rtl/>
        </w:rPr>
        <w:t>)</w:t>
      </w:r>
      <w:r w:rsidRPr="00746D73">
        <w:rPr>
          <w:sz w:val="24"/>
          <w:szCs w:val="24"/>
          <w:rtl/>
        </w:rPr>
        <w:t>. בעקבות המגפה עלו באופן ניכר שיעור הקשיים הנפשיים שילדים</w:t>
      </w:r>
      <w:r w:rsidR="000D3539" w:rsidRPr="00746D73">
        <w:rPr>
          <w:rFonts w:hint="cs"/>
          <w:sz w:val="24"/>
          <w:szCs w:val="24"/>
          <w:rtl/>
        </w:rPr>
        <w:t>,</w:t>
      </w:r>
      <w:r w:rsidRPr="00746D73">
        <w:rPr>
          <w:sz w:val="24"/>
          <w:szCs w:val="24"/>
          <w:rtl/>
        </w:rPr>
        <w:t xml:space="preserve"> בני נוער</w:t>
      </w:r>
      <w:r w:rsidR="000D3539" w:rsidRPr="00746D73">
        <w:rPr>
          <w:rFonts w:hint="cs"/>
          <w:sz w:val="24"/>
          <w:szCs w:val="24"/>
          <w:rtl/>
        </w:rPr>
        <w:t xml:space="preserve"> וצעירים</w:t>
      </w:r>
      <w:r w:rsidRPr="00746D73">
        <w:rPr>
          <w:sz w:val="24"/>
          <w:szCs w:val="24"/>
          <w:rtl/>
        </w:rPr>
        <w:t xml:space="preserve"> חווים, כמו מצוקה, דיכאון, חרדות, הפרעות אכילה, ועוצמתם, כמו גם התנהגות מסוכנת הנלווית לקשיים נפשיים אלו </w:t>
      </w:r>
      <w:r w:rsidR="000D3539" w:rsidRPr="00746D73">
        <w:rPr>
          <w:rFonts w:hint="cs"/>
          <w:sz w:val="24"/>
          <w:szCs w:val="24"/>
          <w:rtl/>
        </w:rPr>
        <w:t>(</w:t>
      </w:r>
      <w:r w:rsidRPr="00746D73">
        <w:rPr>
          <w:sz w:val="24"/>
          <w:szCs w:val="24"/>
          <w:rtl/>
        </w:rPr>
        <w:t xml:space="preserve"> 2021 ,</w:t>
      </w:r>
      <w:r w:rsidRPr="00746D73">
        <w:rPr>
          <w:sz w:val="24"/>
          <w:szCs w:val="24"/>
        </w:rPr>
        <w:t xml:space="preserve">Kor &amp; Shoshani; 2022 </w:t>
      </w:r>
      <w:r w:rsidR="000D3539" w:rsidRPr="00746D73">
        <w:rPr>
          <w:sz w:val="24"/>
          <w:szCs w:val="24"/>
        </w:rPr>
        <w:t>;</w:t>
      </w:r>
      <w:r w:rsidRPr="00746D73">
        <w:rPr>
          <w:sz w:val="24"/>
          <w:szCs w:val="24"/>
        </w:rPr>
        <w:t>Bilu</w:t>
      </w:r>
      <w:r w:rsidR="000D3539" w:rsidRPr="00746D73">
        <w:rPr>
          <w:sz w:val="24"/>
          <w:szCs w:val="24"/>
        </w:rPr>
        <w:t xml:space="preserve"> et al</w:t>
      </w:r>
      <w:r w:rsidRPr="00746D73">
        <w:rPr>
          <w:sz w:val="24"/>
          <w:szCs w:val="24"/>
          <w:rtl/>
        </w:rPr>
        <w:t>). העומס על כלל שירותי הבריאות, החינוך והרווחה לאוכלוסייה זו גבר מאוד, והמשרדים השונים אינם מצליחים לתת מענה מספיק בכל רצף הטיפול. נתוני קופת חולים הצביעו על כך שבשנת 2021 חלה עלייה של כ39%- בשיעור בני הנוער בגילי 17-12</w:t>
      </w:r>
      <w:r w:rsidR="000D3539" w:rsidRPr="00746D73">
        <w:rPr>
          <w:rFonts w:hint="cs"/>
          <w:sz w:val="24"/>
          <w:szCs w:val="24"/>
          <w:rtl/>
        </w:rPr>
        <w:t>,</w:t>
      </w:r>
      <w:r w:rsidRPr="00746D73">
        <w:rPr>
          <w:sz w:val="24"/>
          <w:szCs w:val="24"/>
          <w:rtl/>
        </w:rPr>
        <w:t>שאובחנו עם דיכאון, עלייה של כ33%- בשיעור בני הנוער שאובחנו עם חרדה, עלייה של כ20%- בשיעור בני הנוער שאובחנו עם לחץ והפרעות רגשיות, ועלייה דרמטית של כ56%</w:t>
      </w:r>
      <w:r w:rsidR="000D3539" w:rsidRPr="00746D73">
        <w:rPr>
          <w:rFonts w:hint="cs"/>
          <w:sz w:val="24"/>
          <w:szCs w:val="24"/>
          <w:rtl/>
        </w:rPr>
        <w:t xml:space="preserve"> </w:t>
      </w:r>
      <w:r w:rsidRPr="00746D73">
        <w:rPr>
          <w:sz w:val="24"/>
          <w:szCs w:val="24"/>
          <w:rtl/>
        </w:rPr>
        <w:t>בשיעור בני הנוער שאובחנו עם הפרעות אכילה לעומת שנת 2019</w:t>
      </w:r>
      <w:r w:rsidRPr="00746D73">
        <w:rPr>
          <w:rFonts w:hint="cs"/>
          <w:sz w:val="24"/>
          <w:szCs w:val="24"/>
          <w:rtl/>
        </w:rPr>
        <w:t xml:space="preserve"> </w:t>
      </w:r>
      <w:r w:rsidR="000D3539" w:rsidRPr="00746D73">
        <w:rPr>
          <w:rFonts w:hint="cs"/>
          <w:sz w:val="24"/>
          <w:szCs w:val="24"/>
          <w:rtl/>
        </w:rPr>
        <w:t>(</w:t>
      </w:r>
      <w:r w:rsidRPr="00746D73">
        <w:rPr>
          <w:sz w:val="24"/>
          <w:szCs w:val="24"/>
          <w:rtl/>
        </w:rPr>
        <w:t>2022,</w:t>
      </w:r>
      <w:r w:rsidRPr="00746D73">
        <w:rPr>
          <w:sz w:val="24"/>
          <w:szCs w:val="24"/>
        </w:rPr>
        <w:t xml:space="preserve"> Bilu</w:t>
      </w:r>
      <w:r w:rsidR="000D3539" w:rsidRPr="00746D73">
        <w:rPr>
          <w:sz w:val="24"/>
          <w:szCs w:val="24"/>
        </w:rPr>
        <w:t xml:space="preserve"> et al</w:t>
      </w:r>
      <w:r w:rsidRPr="00746D73">
        <w:rPr>
          <w:sz w:val="24"/>
          <w:szCs w:val="24"/>
          <w:rtl/>
        </w:rPr>
        <w:t xml:space="preserve">).  בין </w:t>
      </w:r>
    </w:p>
    <w:p w14:paraId="7DBEA1E7" w14:textId="7D8FAE15" w:rsidR="00B37BB4" w:rsidRPr="00746D73" w:rsidRDefault="00865571" w:rsidP="00B664B0">
      <w:pPr>
        <w:spacing w:line="360" w:lineRule="auto"/>
        <w:rPr>
          <w:sz w:val="24"/>
          <w:szCs w:val="24"/>
          <w:rtl/>
        </w:rPr>
      </w:pPr>
      <w:r w:rsidRPr="00746D73">
        <w:rPr>
          <w:rFonts w:cs="Arial"/>
          <w:sz w:val="24"/>
          <w:szCs w:val="24"/>
          <w:rtl/>
        </w:rPr>
        <w:t xml:space="preserve">מלבד המצוקות שהתעוררו בתקופת משבר הקורונה עצמו, לתקופה זו יש השפעה שלילית ארוכת טווח על בריאות הנפש ועל הרווחה הנפשית והרגשית של ילדים ונוער. כלומר, גם אחרי שהסתיימה התמודדות הישירה עם הקורונה שלוותה בסגרים, בבידודים ובלמידה מרחוק, ההשפעה נמשכת עד היום </w:t>
      </w:r>
      <w:r w:rsidR="000D3539" w:rsidRPr="00746D73">
        <w:rPr>
          <w:rFonts w:cs="Arial" w:hint="cs"/>
          <w:sz w:val="24"/>
          <w:szCs w:val="24"/>
          <w:rtl/>
        </w:rPr>
        <w:t>(</w:t>
      </w:r>
      <w:r w:rsidRPr="00746D73">
        <w:rPr>
          <w:rFonts w:cs="Arial"/>
          <w:sz w:val="24"/>
          <w:szCs w:val="24"/>
          <w:rtl/>
        </w:rPr>
        <w:t>2021 ,</w:t>
      </w:r>
      <w:r w:rsidRPr="00746D73">
        <w:rPr>
          <w:sz w:val="24"/>
          <w:szCs w:val="24"/>
        </w:rPr>
        <w:t>Kor &amp; Shoshani</w:t>
      </w:r>
      <w:r w:rsidR="000D3539" w:rsidRPr="00746D73">
        <w:rPr>
          <w:rFonts w:cs="Arial" w:hint="cs"/>
          <w:sz w:val="24"/>
          <w:szCs w:val="24"/>
          <w:rtl/>
        </w:rPr>
        <w:t>)</w:t>
      </w:r>
      <w:r w:rsidRPr="00746D73">
        <w:rPr>
          <w:rFonts w:cs="Arial"/>
          <w:sz w:val="24"/>
          <w:szCs w:val="24"/>
          <w:rtl/>
        </w:rPr>
        <w:t xml:space="preserve">. מן הראיונות עלה כי אנשי מקצוע וחוקרים צופים שהשפעות המשבר יימשכו גם בשנים הקרובות, והם כינו את המצב הרגשי והנפשי הקשה של ילדים ובני נוער בעקבות הקורונה: ”המגפה שאחרי המגפה“. </w:t>
      </w:r>
    </w:p>
    <w:p w14:paraId="2089C666" w14:textId="5D7A3210" w:rsidR="00B37BB4" w:rsidRPr="00603D5C" w:rsidRDefault="00B37BB4" w:rsidP="00041DD2">
      <w:pPr>
        <w:spacing w:line="360" w:lineRule="auto"/>
        <w:rPr>
          <w:sz w:val="24"/>
          <w:szCs w:val="24"/>
          <w:rtl/>
        </w:rPr>
      </w:pPr>
    </w:p>
    <w:p w14:paraId="18C65850" w14:textId="4D0D3152" w:rsidR="00B37BB4" w:rsidRPr="008E5660" w:rsidRDefault="00B37BB4" w:rsidP="008E5660">
      <w:pPr>
        <w:pStyle w:val="a3"/>
        <w:numPr>
          <w:ilvl w:val="0"/>
          <w:numId w:val="8"/>
        </w:numPr>
        <w:spacing w:line="360" w:lineRule="auto"/>
        <w:rPr>
          <w:rFonts w:hint="cs"/>
          <w:b/>
          <w:bCs/>
          <w:sz w:val="24"/>
          <w:szCs w:val="24"/>
          <w:u w:val="single"/>
          <w:rtl/>
        </w:rPr>
      </w:pPr>
      <w:r w:rsidRPr="008E5660">
        <w:rPr>
          <w:rFonts w:hint="cs"/>
          <w:b/>
          <w:bCs/>
          <w:sz w:val="24"/>
          <w:szCs w:val="24"/>
          <w:u w:val="single"/>
          <w:rtl/>
        </w:rPr>
        <w:t>נתונים על הארגון</w:t>
      </w:r>
    </w:p>
    <w:p w14:paraId="46BEC4D7" w14:textId="262CC2B6" w:rsidR="003A1E50" w:rsidRPr="00603D5C" w:rsidRDefault="003A1E50" w:rsidP="00603D5C">
      <w:pPr>
        <w:spacing w:line="360" w:lineRule="auto"/>
        <w:jc w:val="right"/>
        <w:rPr>
          <w:sz w:val="24"/>
          <w:szCs w:val="24"/>
        </w:rPr>
      </w:pPr>
      <w:r w:rsidRPr="00603D5C">
        <w:rPr>
          <w:sz w:val="24"/>
          <w:szCs w:val="24"/>
        </w:rPr>
        <w:t xml:space="preserve">Enosh – The Israeli Mental Health Association, the largest mental health organization in Israel, promotes the recovery, social inclusion, and rights of people with psychosocial disabilities and their families since 1978. We provide quality professional rehabilitation services in the community, pioneer new services in mental </w:t>
      </w:r>
      <w:r w:rsidRPr="00603D5C">
        <w:rPr>
          <w:sz w:val="24"/>
          <w:szCs w:val="24"/>
        </w:rPr>
        <w:lastRenderedPageBreak/>
        <w:t xml:space="preserve">health care, raise social awareness, and promote the rights of people with psychosocial disabilities through advocacy. </w:t>
      </w:r>
    </w:p>
    <w:p w14:paraId="1F92341D" w14:textId="77777777" w:rsidR="003A1E50" w:rsidRPr="00603D5C" w:rsidRDefault="003A1E50" w:rsidP="00603D5C">
      <w:pPr>
        <w:spacing w:line="360" w:lineRule="auto"/>
        <w:rPr>
          <w:rFonts w:hint="cs"/>
          <w:sz w:val="24"/>
          <w:szCs w:val="24"/>
          <w:rtl/>
        </w:rPr>
      </w:pPr>
    </w:p>
    <w:p w14:paraId="2FB75DF0" w14:textId="77777777" w:rsidR="003A1E50" w:rsidRPr="00603D5C" w:rsidRDefault="003A1E50" w:rsidP="00603D5C">
      <w:pPr>
        <w:spacing w:line="360" w:lineRule="auto"/>
        <w:rPr>
          <w:sz w:val="24"/>
          <w:szCs w:val="24"/>
          <w:rtl/>
        </w:rPr>
      </w:pPr>
      <w:r w:rsidRPr="00603D5C">
        <w:rPr>
          <w:sz w:val="24"/>
          <w:szCs w:val="24"/>
        </w:rPr>
        <w:t>Enosh is supported by the Israeli ministry of health and private donations</w:t>
      </w:r>
    </w:p>
    <w:p w14:paraId="7E32D7EB" w14:textId="153E93CE" w:rsidR="003A1E50" w:rsidRPr="00746D73" w:rsidRDefault="003A1E50" w:rsidP="00603D5C">
      <w:pPr>
        <w:pStyle w:val="NormalWeb"/>
        <w:spacing w:line="360" w:lineRule="auto"/>
        <w:rPr>
          <w:color w:val="000000"/>
          <w:u w:val="single"/>
        </w:rPr>
      </w:pPr>
      <w:r w:rsidRPr="00746D73">
        <w:rPr>
          <w:rFonts w:cs="Arial"/>
          <w:u w:val="single"/>
          <w:rtl/>
        </w:rPr>
        <w:t>.</w:t>
      </w:r>
      <w:r w:rsidRPr="00746D73">
        <w:rPr>
          <w:color w:val="000000"/>
          <w:u w:val="single"/>
        </w:rPr>
        <w:t xml:space="preserve"> Our mission</w:t>
      </w:r>
      <w:r w:rsidR="00746D73">
        <w:rPr>
          <w:color w:val="000000"/>
          <w:u w:val="single"/>
        </w:rPr>
        <w:t>:</w:t>
      </w:r>
    </w:p>
    <w:p w14:paraId="7F92509F" w14:textId="77777777" w:rsidR="003A1E50" w:rsidRPr="00603D5C" w:rsidRDefault="003A1E50" w:rsidP="00603D5C">
      <w:pPr>
        <w:pStyle w:val="NormalWeb"/>
        <w:spacing w:line="360" w:lineRule="auto"/>
        <w:rPr>
          <w:color w:val="000000"/>
        </w:rPr>
      </w:pPr>
      <w:r w:rsidRPr="00603D5C">
        <w:rPr>
          <w:color w:val="000000"/>
        </w:rPr>
        <w:t>1. To provide quality and professional community-based mental health services for people with psychosocial disabilities and to support their families</w:t>
      </w:r>
    </w:p>
    <w:p w14:paraId="2B2BE683" w14:textId="77777777" w:rsidR="003A1E50" w:rsidRPr="00603D5C" w:rsidRDefault="003A1E50" w:rsidP="00603D5C">
      <w:pPr>
        <w:pStyle w:val="NormalWeb"/>
        <w:spacing w:line="360" w:lineRule="auto"/>
        <w:rPr>
          <w:color w:val="000000"/>
        </w:rPr>
      </w:pPr>
      <w:r w:rsidRPr="00603D5C">
        <w:rPr>
          <w:color w:val="000000"/>
        </w:rPr>
        <w:t>2. To increase awareness around mental health and fight society's stigmas towards people with psychosocial disabilities</w:t>
      </w:r>
    </w:p>
    <w:p w14:paraId="4E370814" w14:textId="23E1099D" w:rsidR="003A1E50" w:rsidRPr="00603D5C" w:rsidRDefault="003A1E50" w:rsidP="00603D5C">
      <w:pPr>
        <w:pStyle w:val="NormalWeb"/>
        <w:spacing w:line="360" w:lineRule="auto"/>
        <w:rPr>
          <w:color w:val="000000"/>
        </w:rPr>
      </w:pPr>
      <w:r w:rsidRPr="00603D5C">
        <w:rPr>
          <w:color w:val="000000"/>
        </w:rPr>
        <w:t>3. To promote the rights of people with psychosocial disabilities and their family members.</w:t>
      </w:r>
    </w:p>
    <w:p w14:paraId="0A2CEE7A" w14:textId="77777777" w:rsidR="003A1E50" w:rsidRPr="00603D5C" w:rsidRDefault="003A1E50" w:rsidP="00603D5C">
      <w:pPr>
        <w:bidi w:val="0"/>
        <w:spacing w:before="120" w:after="0" w:line="360" w:lineRule="auto"/>
        <w:jc w:val="both"/>
        <w:rPr>
          <w:rFonts w:ascii="Calibri Light" w:eastAsia="Calibri" w:hAnsi="Calibri Light" w:cs="Calibri Light"/>
          <w:b/>
          <w:bCs/>
          <w:kern w:val="0"/>
          <w:sz w:val="24"/>
          <w:szCs w:val="24"/>
          <w14:ligatures w14:val="none"/>
        </w:rPr>
      </w:pPr>
      <w:r w:rsidRPr="00603D5C">
        <w:rPr>
          <w:rFonts w:ascii="Calibri Light" w:eastAsia="Calibri" w:hAnsi="Calibri Light" w:cs="Calibri Light"/>
          <w:b/>
          <w:bCs/>
          <w:kern w:val="0"/>
          <w:sz w:val="24"/>
          <w:szCs w:val="24"/>
          <w14:ligatures w14:val="none"/>
        </w:rPr>
        <w:t>Our programs</w:t>
      </w:r>
    </w:p>
    <w:p w14:paraId="78C56FFF" w14:textId="77777777" w:rsidR="003A1E50" w:rsidRPr="00603D5C" w:rsidRDefault="003A1E50" w:rsidP="00603D5C">
      <w:pPr>
        <w:bidi w:val="0"/>
        <w:spacing w:after="0" w:line="360" w:lineRule="auto"/>
        <w:jc w:val="both"/>
        <w:rPr>
          <w:rFonts w:ascii="Calibri Light" w:eastAsia="Calibri" w:hAnsi="Calibri Light" w:cs="Calibri Light"/>
          <w:kern w:val="0"/>
          <w:sz w:val="24"/>
          <w:szCs w:val="24"/>
          <w14:ligatures w14:val="none"/>
        </w:rPr>
      </w:pPr>
      <w:r w:rsidRPr="00603D5C">
        <w:rPr>
          <w:rFonts w:ascii="Calibri Light" w:eastAsia="Calibri" w:hAnsi="Calibri Light" w:cs="Calibri Light"/>
          <w:kern w:val="0"/>
          <w:sz w:val="24"/>
          <w:szCs w:val="24"/>
          <w14:ligatures w14:val="none"/>
        </w:rPr>
        <w:t xml:space="preserve">Enosh services are based in the community and provide various scalable services to </w:t>
      </w:r>
      <w:r w:rsidRPr="00603D5C">
        <w:rPr>
          <w:rFonts w:ascii="Calibri Light" w:eastAsia="Calibri" w:hAnsi="Calibri Light" w:cs="Calibri Light"/>
          <w:kern w:val="0"/>
          <w:sz w:val="24"/>
          <w:szCs w:val="24"/>
          <w:cs/>
          <w14:ligatures w14:val="none"/>
        </w:rPr>
        <w:t>‎</w:t>
      </w:r>
      <w:r w:rsidRPr="00603D5C">
        <w:rPr>
          <w:rFonts w:ascii="Calibri Light" w:eastAsia="Calibri" w:hAnsi="Calibri Light" w:cs="Calibri Light"/>
          <w:kern w:val="0"/>
          <w:sz w:val="24"/>
          <w:szCs w:val="24"/>
          <w14:ligatures w14:val="none"/>
        </w:rPr>
        <w:t xml:space="preserve">support people in different life events and mental health situations. Our services </w:t>
      </w:r>
      <w:r w:rsidRPr="00603D5C">
        <w:rPr>
          <w:rFonts w:ascii="Calibri Light" w:eastAsia="Calibri" w:hAnsi="Calibri Light" w:cs="Calibri Light"/>
          <w:kern w:val="0"/>
          <w:sz w:val="24"/>
          <w:szCs w:val="24"/>
          <w:cs/>
          <w14:ligatures w14:val="none"/>
        </w:rPr>
        <w:t>‎</w:t>
      </w:r>
      <w:r w:rsidRPr="00603D5C">
        <w:rPr>
          <w:rFonts w:ascii="Calibri Light" w:eastAsia="Calibri" w:hAnsi="Calibri Light" w:cs="Calibri Light"/>
          <w:kern w:val="0"/>
          <w:sz w:val="24"/>
          <w:szCs w:val="24"/>
          <w14:ligatures w14:val="none"/>
        </w:rPr>
        <w:t xml:space="preserve">guided by the values of equality, independence, person-centered approach, and </w:t>
      </w:r>
      <w:r w:rsidRPr="00603D5C">
        <w:rPr>
          <w:rFonts w:ascii="Calibri Light" w:eastAsia="Calibri" w:hAnsi="Calibri Light" w:cs="Calibri Light"/>
          <w:kern w:val="0"/>
          <w:sz w:val="24"/>
          <w:szCs w:val="24"/>
          <w:cs/>
          <w14:ligatures w14:val="none"/>
        </w:rPr>
        <w:t>‎</w:t>
      </w:r>
      <w:r w:rsidRPr="00603D5C">
        <w:rPr>
          <w:rFonts w:ascii="Calibri Light" w:eastAsia="Calibri" w:hAnsi="Calibri Light" w:cs="Calibri Light"/>
          <w:kern w:val="0"/>
          <w:sz w:val="24"/>
          <w:szCs w:val="24"/>
          <w14:ligatures w14:val="none"/>
        </w:rPr>
        <w:t xml:space="preserve"> evidence-based practice. We provide culturally sensitive services and tailor </w:t>
      </w:r>
      <w:r w:rsidRPr="00603D5C">
        <w:rPr>
          <w:rFonts w:ascii="Calibri Light" w:eastAsia="Calibri" w:hAnsi="Calibri Light" w:cs="Calibri Light"/>
          <w:kern w:val="0"/>
          <w:sz w:val="24"/>
          <w:szCs w:val="24"/>
          <w:cs/>
          <w14:ligatures w14:val="none"/>
        </w:rPr>
        <w:t>‎</w:t>
      </w:r>
      <w:r w:rsidRPr="00603D5C">
        <w:rPr>
          <w:rFonts w:ascii="Calibri Light" w:eastAsia="Calibri" w:hAnsi="Calibri Light" w:cs="Calibri Light"/>
          <w:kern w:val="0"/>
          <w:sz w:val="24"/>
          <w:szCs w:val="24"/>
          <w14:ligatures w14:val="none"/>
        </w:rPr>
        <w:t xml:space="preserve">personalized services to our different communities. </w:t>
      </w:r>
    </w:p>
    <w:p w14:paraId="496673E3" w14:textId="77777777" w:rsidR="003A1E50" w:rsidRPr="00603D5C" w:rsidRDefault="003A1E50" w:rsidP="00603D5C">
      <w:pPr>
        <w:numPr>
          <w:ilvl w:val="0"/>
          <w:numId w:val="5"/>
        </w:numPr>
        <w:bidi w:val="0"/>
        <w:spacing w:after="0" w:line="360" w:lineRule="auto"/>
        <w:ind w:left="360"/>
        <w:contextualSpacing/>
        <w:rPr>
          <w:rFonts w:ascii="Calibri Light" w:eastAsia="Calibri" w:hAnsi="Calibri Light" w:cs="Calibri Light"/>
          <w:kern w:val="0"/>
          <w:sz w:val="24"/>
          <w:szCs w:val="24"/>
          <w14:ligatures w14:val="none"/>
        </w:rPr>
      </w:pPr>
      <w:r w:rsidRPr="00603D5C">
        <w:rPr>
          <w:rFonts w:ascii="Calibri Light" w:eastAsia="Calibri" w:hAnsi="Calibri Light" w:cs="Calibri Light"/>
          <w:b/>
          <w:bCs/>
          <w:kern w:val="0"/>
          <w:sz w:val="24"/>
          <w:szCs w:val="24"/>
          <w14:ligatures w14:val="none"/>
        </w:rPr>
        <w:t>Mental Health Recovery Services in the Community</w:t>
      </w:r>
      <w:r w:rsidRPr="00603D5C">
        <w:rPr>
          <w:rFonts w:ascii="Calibri Light" w:eastAsia="Calibri" w:hAnsi="Calibri Light" w:cs="Calibri Light"/>
          <w:kern w:val="0"/>
          <w:sz w:val="24"/>
          <w:szCs w:val="24"/>
          <w14:ligatures w14:val="none"/>
        </w:rPr>
        <w:t xml:space="preserve"> </w:t>
      </w:r>
      <w:r w:rsidRPr="00603D5C">
        <w:rPr>
          <w:rFonts w:ascii="Calibri Light" w:eastAsia="Calibri" w:hAnsi="Calibri Light" w:cs="Calibri Light"/>
          <w:kern w:val="0"/>
          <w:sz w:val="24"/>
          <w:szCs w:val="24"/>
          <w:cs/>
          <w14:ligatures w14:val="none"/>
        </w:rPr>
        <w:t>‎</w:t>
      </w:r>
      <w:r w:rsidRPr="00603D5C">
        <w:rPr>
          <w:rFonts w:ascii="Calibri Light" w:eastAsia="Calibri" w:hAnsi="Calibri Light" w:cs="Calibri Light"/>
          <w:kern w:val="0"/>
          <w:sz w:val="24"/>
          <w:szCs w:val="24"/>
          <w:rtl/>
          <w:cs/>
          <w14:ligatures w14:val="none"/>
        </w:rPr>
        <w:t xml:space="preserve">- our </w:t>
      </w:r>
      <w:r w:rsidRPr="00603D5C">
        <w:rPr>
          <w:rFonts w:ascii="Calibri Light" w:eastAsia="Calibri" w:hAnsi="Calibri Light" w:cs="Calibri Light"/>
          <w:kern w:val="0"/>
          <w:sz w:val="24"/>
          <w:szCs w:val="24"/>
          <w14:ligatures w14:val="none"/>
        </w:rPr>
        <w:t>primary</w:t>
      </w:r>
      <w:r w:rsidRPr="00603D5C">
        <w:rPr>
          <w:rFonts w:ascii="Calibri Light" w:eastAsia="Calibri" w:hAnsi="Calibri Light" w:cs="Calibri Light"/>
          <w:kern w:val="0"/>
          <w:sz w:val="24"/>
          <w:szCs w:val="24"/>
          <w:rtl/>
          <w:cs/>
          <w14:ligatures w14:val="none"/>
        </w:rPr>
        <w:t xml:space="preserve"> experti</w:t>
      </w:r>
      <w:r w:rsidRPr="00603D5C">
        <w:rPr>
          <w:rFonts w:ascii="Calibri Light" w:eastAsia="Calibri" w:hAnsi="Calibri Light" w:cs="Calibri Light"/>
          <w:kern w:val="0"/>
          <w:sz w:val="24"/>
          <w:szCs w:val="24"/>
          <w14:ligatures w14:val="none"/>
        </w:rPr>
        <w:t>se</w:t>
      </w:r>
      <w:r w:rsidRPr="00603D5C">
        <w:rPr>
          <w:rFonts w:ascii="Calibri Light" w:eastAsia="Calibri" w:hAnsi="Calibri Light" w:cs="Calibri Light"/>
          <w:kern w:val="0"/>
          <w:sz w:val="24"/>
          <w:szCs w:val="24"/>
          <w:rtl/>
          <w:cs/>
          <w14:ligatures w14:val="none"/>
        </w:rPr>
        <w:t xml:space="preserve"> is our holistic recovery model for people with psychos</w:t>
      </w:r>
      <w:r w:rsidRPr="00603D5C">
        <w:rPr>
          <w:rFonts w:ascii="Calibri Light" w:eastAsia="Calibri" w:hAnsi="Calibri Light" w:cs="Calibri Light"/>
          <w:kern w:val="0"/>
          <w:sz w:val="24"/>
          <w:szCs w:val="24"/>
          <w14:ligatures w14:val="none"/>
        </w:rPr>
        <w:t>o</w:t>
      </w:r>
      <w:r w:rsidRPr="00603D5C">
        <w:rPr>
          <w:rFonts w:ascii="Calibri Light" w:eastAsia="Calibri" w:hAnsi="Calibri Light" w:cs="Calibri Light"/>
          <w:kern w:val="0"/>
          <w:sz w:val="24"/>
          <w:szCs w:val="24"/>
          <w:rtl/>
          <w:cs/>
          <w14:ligatures w14:val="none"/>
        </w:rPr>
        <w:t>cial disab</w:t>
      </w:r>
      <w:r w:rsidRPr="00603D5C">
        <w:rPr>
          <w:rFonts w:ascii="Calibri Light" w:eastAsia="Calibri" w:hAnsi="Calibri Light" w:cs="Calibri Light"/>
          <w:kern w:val="0"/>
          <w:sz w:val="24"/>
          <w:szCs w:val="24"/>
          <w14:ligatures w14:val="none"/>
        </w:rPr>
        <w:t>i</w:t>
      </w:r>
      <w:r w:rsidRPr="00603D5C">
        <w:rPr>
          <w:rFonts w:ascii="Calibri Light" w:eastAsia="Calibri" w:hAnsi="Calibri Light" w:cs="Calibri Light"/>
          <w:kern w:val="0"/>
          <w:sz w:val="24"/>
          <w:szCs w:val="24"/>
          <w:rtl/>
          <w:cs/>
          <w14:ligatures w14:val="none"/>
        </w:rPr>
        <w:t>lities which include</w:t>
      </w:r>
      <w:r w:rsidRPr="00603D5C">
        <w:rPr>
          <w:rFonts w:ascii="Calibri Light" w:eastAsia="Calibri" w:hAnsi="Calibri Light" w:cs="Calibri Light"/>
          <w:kern w:val="0"/>
          <w:sz w:val="24"/>
          <w:szCs w:val="24"/>
          <w14:ligatures w14:val="none"/>
        </w:rPr>
        <w:t>s</w:t>
      </w:r>
      <w:r w:rsidRPr="00603D5C">
        <w:rPr>
          <w:rFonts w:ascii="Calibri Light" w:eastAsia="Calibri" w:hAnsi="Calibri Light" w:cs="Calibri Light"/>
          <w:kern w:val="0"/>
          <w:sz w:val="24"/>
          <w:szCs w:val="24"/>
          <w:rtl/>
          <w:cs/>
          <w14:ligatures w14:val="none"/>
        </w:rPr>
        <w:t>:</w:t>
      </w:r>
    </w:p>
    <w:p w14:paraId="7A7894D1" w14:textId="77777777" w:rsidR="003A1E50" w:rsidRPr="00603D5C" w:rsidRDefault="003A1E50" w:rsidP="00603D5C">
      <w:pPr>
        <w:numPr>
          <w:ilvl w:val="0"/>
          <w:numId w:val="3"/>
        </w:numPr>
        <w:bidi w:val="0"/>
        <w:spacing w:after="0" w:line="360" w:lineRule="auto"/>
        <w:contextualSpacing/>
        <w:rPr>
          <w:rFonts w:ascii="Calibri Light" w:eastAsia="Calibri" w:hAnsi="Calibri Light" w:cs="Calibri Light"/>
          <w:kern w:val="0"/>
          <w:sz w:val="24"/>
          <w:szCs w:val="24"/>
          <w14:ligatures w14:val="none"/>
        </w:rPr>
      </w:pPr>
      <w:r w:rsidRPr="00603D5C">
        <w:rPr>
          <w:rFonts w:ascii="Calibri Light" w:eastAsia="Calibri" w:hAnsi="Calibri Light" w:cs="Calibri Light"/>
          <w:kern w:val="0"/>
          <w:sz w:val="24"/>
          <w:szCs w:val="24"/>
          <w14:ligatures w14:val="none"/>
        </w:rPr>
        <w:t xml:space="preserve">Supportive </w:t>
      </w:r>
      <w:r w:rsidRPr="00603D5C">
        <w:rPr>
          <w:rFonts w:ascii="Calibri Light" w:eastAsia="Calibri" w:hAnsi="Calibri Light" w:cs="Calibri Light"/>
          <w:b/>
          <w:bCs/>
          <w:kern w:val="0"/>
          <w:sz w:val="24"/>
          <w:szCs w:val="24"/>
          <w14:ligatures w14:val="none"/>
        </w:rPr>
        <w:t>housing</w:t>
      </w:r>
      <w:r w:rsidRPr="00603D5C">
        <w:rPr>
          <w:rFonts w:ascii="Calibri Light" w:eastAsia="Calibri" w:hAnsi="Calibri Light" w:cs="Calibri Light"/>
          <w:kern w:val="0"/>
          <w:sz w:val="24"/>
          <w:szCs w:val="24"/>
          <w14:ligatures w14:val="none"/>
        </w:rPr>
        <w:t xml:space="preserve"> scalable programs that support independent living</w:t>
      </w:r>
    </w:p>
    <w:p w14:paraId="7EF20F75" w14:textId="77777777" w:rsidR="003A1E50" w:rsidRPr="00603D5C" w:rsidRDefault="003A1E50" w:rsidP="00603D5C">
      <w:pPr>
        <w:numPr>
          <w:ilvl w:val="0"/>
          <w:numId w:val="3"/>
        </w:numPr>
        <w:bidi w:val="0"/>
        <w:spacing w:after="0" w:line="360" w:lineRule="auto"/>
        <w:contextualSpacing/>
        <w:rPr>
          <w:rFonts w:ascii="Calibri Light" w:eastAsia="Calibri" w:hAnsi="Calibri Light" w:cs="Calibri Light"/>
          <w:kern w:val="0"/>
          <w:sz w:val="24"/>
          <w:szCs w:val="24"/>
          <w14:ligatures w14:val="none"/>
        </w:rPr>
      </w:pPr>
      <w:r w:rsidRPr="00603D5C">
        <w:rPr>
          <w:rFonts w:ascii="Calibri Light" w:eastAsia="Calibri" w:hAnsi="Calibri Light" w:cs="Calibri Light"/>
          <w:kern w:val="0"/>
          <w:sz w:val="24"/>
          <w:szCs w:val="24"/>
          <w14:ligatures w14:val="none"/>
        </w:rPr>
        <w:t xml:space="preserve">Supportive </w:t>
      </w:r>
      <w:r w:rsidRPr="00603D5C">
        <w:rPr>
          <w:rFonts w:ascii="Calibri Light" w:eastAsia="Calibri" w:hAnsi="Calibri Light" w:cs="Calibri Light"/>
          <w:b/>
          <w:bCs/>
          <w:kern w:val="0"/>
          <w:sz w:val="24"/>
          <w:szCs w:val="24"/>
          <w14:ligatures w14:val="none"/>
        </w:rPr>
        <w:t>employment</w:t>
      </w:r>
      <w:r w:rsidRPr="00603D5C">
        <w:rPr>
          <w:rFonts w:ascii="Calibri Light" w:eastAsia="Calibri" w:hAnsi="Calibri Light" w:cs="Calibri Light"/>
          <w:kern w:val="0"/>
          <w:sz w:val="24"/>
          <w:szCs w:val="24"/>
          <w14:ligatures w14:val="none"/>
        </w:rPr>
        <w:t xml:space="preserve"> scalable programs which support inclusion of people with psychosocial disabilities in the free labor market</w:t>
      </w:r>
    </w:p>
    <w:p w14:paraId="2747ED52" w14:textId="77777777" w:rsidR="003A1E50" w:rsidRPr="00603D5C" w:rsidRDefault="003A1E50" w:rsidP="00603D5C">
      <w:pPr>
        <w:numPr>
          <w:ilvl w:val="0"/>
          <w:numId w:val="3"/>
        </w:numPr>
        <w:bidi w:val="0"/>
        <w:spacing w:after="0" w:line="360" w:lineRule="auto"/>
        <w:contextualSpacing/>
        <w:rPr>
          <w:rFonts w:ascii="Calibri Light" w:eastAsia="Calibri" w:hAnsi="Calibri Light" w:cs="Calibri Light"/>
          <w:kern w:val="0"/>
          <w:sz w:val="24"/>
          <w:szCs w:val="24"/>
          <w14:ligatures w14:val="none"/>
        </w:rPr>
      </w:pPr>
      <w:r w:rsidRPr="00603D5C">
        <w:rPr>
          <w:rFonts w:ascii="Calibri Light" w:eastAsia="Calibri" w:hAnsi="Calibri Light" w:cs="Calibri Light"/>
          <w:b/>
          <w:bCs/>
          <w:kern w:val="0"/>
          <w:sz w:val="24"/>
          <w:szCs w:val="24"/>
          <w14:ligatures w14:val="none"/>
        </w:rPr>
        <w:t>Social, recreation, sports</w:t>
      </w:r>
      <w:r w:rsidRPr="00603D5C">
        <w:rPr>
          <w:rFonts w:ascii="Calibri Light" w:eastAsia="Calibri" w:hAnsi="Calibri Light" w:cs="Calibri Light"/>
          <w:kern w:val="0"/>
          <w:sz w:val="24"/>
          <w:szCs w:val="24"/>
          <w14:ligatures w14:val="none"/>
        </w:rPr>
        <w:t xml:space="preserve"> and wellness centers in the community</w:t>
      </w:r>
    </w:p>
    <w:p w14:paraId="0D683956" w14:textId="77777777" w:rsidR="003A1E50" w:rsidRPr="00603D5C" w:rsidRDefault="003A1E50" w:rsidP="00603D5C">
      <w:pPr>
        <w:numPr>
          <w:ilvl w:val="0"/>
          <w:numId w:val="3"/>
        </w:numPr>
        <w:bidi w:val="0"/>
        <w:spacing w:after="0" w:line="360" w:lineRule="auto"/>
        <w:contextualSpacing/>
        <w:rPr>
          <w:rFonts w:ascii="Calibri Light" w:eastAsia="Calibri" w:hAnsi="Calibri Light" w:cs="Calibri Light"/>
          <w:kern w:val="0"/>
          <w:sz w:val="24"/>
          <w:szCs w:val="24"/>
          <w14:ligatures w14:val="none"/>
        </w:rPr>
      </w:pPr>
      <w:r w:rsidRPr="00603D5C">
        <w:rPr>
          <w:rFonts w:ascii="Calibri Light" w:eastAsia="Calibri" w:hAnsi="Calibri Light" w:cs="Calibri Light"/>
          <w:kern w:val="0"/>
          <w:sz w:val="24"/>
          <w:szCs w:val="24"/>
          <w14:ligatures w14:val="none"/>
        </w:rPr>
        <w:t xml:space="preserve">Counseling and support </w:t>
      </w:r>
      <w:r w:rsidRPr="00603D5C">
        <w:rPr>
          <w:rFonts w:ascii="Calibri Light" w:eastAsia="Calibri" w:hAnsi="Calibri Light" w:cs="Calibri Light"/>
          <w:b/>
          <w:bCs/>
          <w:kern w:val="0"/>
          <w:sz w:val="24"/>
          <w:szCs w:val="24"/>
          <w14:ligatures w14:val="none"/>
        </w:rPr>
        <w:t>centers for families</w:t>
      </w:r>
    </w:p>
    <w:p w14:paraId="726C43D9" w14:textId="77777777" w:rsidR="003A1E50" w:rsidRPr="00603D5C" w:rsidRDefault="003A1E50" w:rsidP="00603D5C">
      <w:pPr>
        <w:numPr>
          <w:ilvl w:val="0"/>
          <w:numId w:val="5"/>
        </w:numPr>
        <w:bidi w:val="0"/>
        <w:spacing w:after="0" w:line="360" w:lineRule="auto"/>
        <w:ind w:left="360"/>
        <w:contextualSpacing/>
        <w:rPr>
          <w:rFonts w:ascii="Calibri Light" w:eastAsia="Calibri" w:hAnsi="Calibri Light" w:cs="Calibri Light"/>
          <w:kern w:val="0"/>
          <w:sz w:val="24"/>
          <w:szCs w:val="24"/>
          <w14:ligatures w14:val="none"/>
        </w:rPr>
      </w:pPr>
      <w:r w:rsidRPr="00603D5C">
        <w:rPr>
          <w:rFonts w:ascii="Calibri Light" w:eastAsia="Calibri" w:hAnsi="Calibri Light" w:cs="Calibri Light"/>
          <w:b/>
          <w:bCs/>
          <w:kern w:val="0"/>
          <w:sz w:val="24"/>
          <w:szCs w:val="24"/>
          <w14:ligatures w14:val="none"/>
        </w:rPr>
        <w:t xml:space="preserve">Prevention and Early intervention </w:t>
      </w:r>
      <w:r w:rsidRPr="00603D5C">
        <w:rPr>
          <w:rFonts w:ascii="Calibri Light" w:eastAsia="Calibri" w:hAnsi="Calibri Light" w:cs="Calibri Light"/>
          <w:kern w:val="0"/>
          <w:sz w:val="24"/>
          <w:szCs w:val="24"/>
          <w:cs/>
          <w14:ligatures w14:val="none"/>
        </w:rPr>
        <w:t>‎</w:t>
      </w:r>
      <w:r w:rsidRPr="00603D5C">
        <w:rPr>
          <w:rFonts w:ascii="Calibri Light" w:eastAsia="Calibri" w:hAnsi="Calibri Light" w:cs="Calibri Light"/>
          <w:kern w:val="0"/>
          <w:sz w:val="24"/>
          <w:szCs w:val="24"/>
          <w:rtl/>
          <w:cs/>
          <w14:ligatures w14:val="none"/>
        </w:rPr>
        <w:t xml:space="preserve"> </w:t>
      </w:r>
      <w:r w:rsidRPr="00603D5C">
        <w:rPr>
          <w:rFonts w:ascii="Calibri Light" w:eastAsia="Calibri" w:hAnsi="Calibri Light" w:cs="Calibri Light"/>
          <w:b/>
          <w:bCs/>
          <w:kern w:val="0"/>
          <w:sz w:val="24"/>
          <w:szCs w:val="24"/>
          <w:rtl/>
          <w:cs/>
          <w14:ligatures w14:val="none"/>
        </w:rPr>
        <w:t>programs</w:t>
      </w:r>
      <w:r w:rsidRPr="00603D5C">
        <w:rPr>
          <w:rFonts w:ascii="Calibri Light" w:eastAsia="Calibri" w:hAnsi="Calibri Light" w:cs="Calibri Light"/>
          <w:b/>
          <w:bCs/>
          <w:kern w:val="0"/>
          <w:sz w:val="24"/>
          <w:szCs w:val="24"/>
          <w:cs/>
          <w14:ligatures w14:val="none"/>
        </w:rPr>
        <w:t>:</w:t>
      </w:r>
      <w:r w:rsidRPr="00603D5C">
        <w:rPr>
          <w:rFonts w:ascii="Calibri Light" w:eastAsia="Calibri" w:hAnsi="Calibri Light" w:cs="Calibri Light"/>
          <w:kern w:val="0"/>
          <w:sz w:val="24"/>
          <w:szCs w:val="24"/>
          <w:rtl/>
          <w:cs/>
          <w14:ligatures w14:val="none"/>
        </w:rPr>
        <w:t xml:space="preserve"> </w:t>
      </w:r>
    </w:p>
    <w:p w14:paraId="3E73D118" w14:textId="77777777" w:rsidR="003A1E50" w:rsidRPr="00603D5C" w:rsidRDefault="003A1E50" w:rsidP="00603D5C">
      <w:pPr>
        <w:numPr>
          <w:ilvl w:val="0"/>
          <w:numId w:val="4"/>
        </w:numPr>
        <w:bidi w:val="0"/>
        <w:spacing w:after="0" w:line="360" w:lineRule="auto"/>
        <w:contextualSpacing/>
        <w:rPr>
          <w:rFonts w:ascii="Calibri Light" w:eastAsia="Calibri" w:hAnsi="Calibri Light" w:cs="Calibri Light"/>
          <w:kern w:val="0"/>
          <w:sz w:val="24"/>
          <w:szCs w:val="24"/>
          <w14:ligatures w14:val="none"/>
        </w:rPr>
      </w:pPr>
      <w:r w:rsidRPr="00603D5C">
        <w:rPr>
          <w:rFonts w:ascii="Calibri Light" w:eastAsia="Calibri" w:hAnsi="Calibri Light" w:cs="Calibri Light"/>
          <w:kern w:val="0"/>
          <w:sz w:val="24"/>
          <w:szCs w:val="24"/>
          <w14:ligatures w14:val="none"/>
        </w:rPr>
        <w:t xml:space="preserve">NAVIGATE -  first episode prevention two year program of holistic care in the community. </w:t>
      </w:r>
    </w:p>
    <w:p w14:paraId="7C2969E5" w14:textId="77777777" w:rsidR="003A1E50" w:rsidRPr="00603D5C" w:rsidRDefault="003A1E50" w:rsidP="00603D5C">
      <w:pPr>
        <w:numPr>
          <w:ilvl w:val="0"/>
          <w:numId w:val="4"/>
        </w:numPr>
        <w:bidi w:val="0"/>
        <w:spacing w:after="0" w:line="360" w:lineRule="auto"/>
        <w:contextualSpacing/>
        <w:rPr>
          <w:rFonts w:ascii="Calibri Light" w:eastAsia="Calibri" w:hAnsi="Calibri Light" w:cs="Calibri Light"/>
          <w:kern w:val="0"/>
          <w:sz w:val="24"/>
          <w:szCs w:val="24"/>
          <w14:ligatures w14:val="none"/>
        </w:rPr>
      </w:pPr>
      <w:r w:rsidRPr="00746D73">
        <w:rPr>
          <w:rFonts w:ascii="Calibri Light" w:eastAsia="Calibri" w:hAnsi="Calibri Light" w:cs="Calibri Light"/>
          <w:b/>
          <w:bCs/>
          <w:kern w:val="0"/>
          <w:sz w:val="24"/>
          <w:szCs w:val="24"/>
          <w14:ligatures w14:val="none"/>
        </w:rPr>
        <w:lastRenderedPageBreak/>
        <w:t>HEADSPACE</w:t>
      </w:r>
      <w:r w:rsidRPr="00603D5C">
        <w:rPr>
          <w:rFonts w:ascii="Calibri Light" w:eastAsia="Calibri" w:hAnsi="Calibri Light" w:cs="Calibri Light"/>
          <w:kern w:val="0"/>
          <w:sz w:val="24"/>
          <w:szCs w:val="24"/>
          <w14:ligatures w14:val="none"/>
        </w:rPr>
        <w:t xml:space="preserve"> -  early intervention centers for youth based on the Australian integrative model of headspace centers.  </w:t>
      </w:r>
    </w:p>
    <w:p w14:paraId="5BD070C6" w14:textId="77777777" w:rsidR="003A1E50" w:rsidRPr="00603D5C" w:rsidRDefault="003A1E50" w:rsidP="00603D5C">
      <w:pPr>
        <w:numPr>
          <w:ilvl w:val="0"/>
          <w:numId w:val="5"/>
        </w:numPr>
        <w:bidi w:val="0"/>
        <w:spacing w:after="0" w:line="360" w:lineRule="auto"/>
        <w:ind w:left="360"/>
        <w:contextualSpacing/>
        <w:rPr>
          <w:rFonts w:ascii="Calibri Light" w:eastAsia="Calibri" w:hAnsi="Calibri Light" w:cs="Calibri Light"/>
          <w:b/>
          <w:bCs/>
          <w:kern w:val="0"/>
          <w:sz w:val="24"/>
          <w:szCs w:val="24"/>
          <w14:ligatures w14:val="none"/>
        </w:rPr>
      </w:pPr>
      <w:r w:rsidRPr="00603D5C">
        <w:rPr>
          <w:rFonts w:ascii="Calibri Light" w:eastAsia="Calibri" w:hAnsi="Calibri Light" w:cs="Calibri Light"/>
          <w:b/>
          <w:bCs/>
          <w:kern w:val="0"/>
          <w:sz w:val="24"/>
          <w:szCs w:val="24"/>
          <w14:ligatures w14:val="none"/>
        </w:rPr>
        <w:t xml:space="preserve">Gome - </w:t>
      </w:r>
      <w:r w:rsidRPr="00603D5C">
        <w:rPr>
          <w:rFonts w:ascii="Calibri Light" w:eastAsia="Calibri" w:hAnsi="Calibri Light" w:cs="Calibri Light"/>
          <w:kern w:val="0"/>
          <w:sz w:val="24"/>
          <w:szCs w:val="24"/>
          <w14:ligatures w14:val="none"/>
        </w:rPr>
        <w:t>respite home in the community which provide an alternative to hospitalization</w:t>
      </w:r>
      <w:r w:rsidRPr="00603D5C">
        <w:rPr>
          <w:rFonts w:ascii="Calibri Light" w:eastAsia="Calibri" w:hAnsi="Calibri Light" w:cs="Calibri Light"/>
          <w:b/>
          <w:bCs/>
          <w:kern w:val="0"/>
          <w:sz w:val="24"/>
          <w:szCs w:val="24"/>
          <w14:ligatures w14:val="none"/>
        </w:rPr>
        <w:t xml:space="preserve"> </w:t>
      </w:r>
      <w:r w:rsidRPr="00603D5C">
        <w:rPr>
          <w:rFonts w:ascii="Calibri Light" w:eastAsia="Calibri" w:hAnsi="Calibri Light" w:cs="Calibri Light"/>
          <w:kern w:val="0"/>
          <w:sz w:val="24"/>
          <w:szCs w:val="24"/>
          <w14:ligatures w14:val="none"/>
        </w:rPr>
        <w:t xml:space="preserve">through a pioneer model of support in a mental health crisis. </w:t>
      </w:r>
    </w:p>
    <w:p w14:paraId="66833C10" w14:textId="77777777" w:rsidR="003A1E50" w:rsidRPr="00603D5C" w:rsidRDefault="003A1E50" w:rsidP="00603D5C">
      <w:pPr>
        <w:numPr>
          <w:ilvl w:val="0"/>
          <w:numId w:val="5"/>
        </w:numPr>
        <w:bidi w:val="0"/>
        <w:spacing w:after="0" w:line="360" w:lineRule="auto"/>
        <w:ind w:left="360"/>
        <w:contextualSpacing/>
        <w:rPr>
          <w:rFonts w:ascii="Calibri Light" w:eastAsia="Calibri" w:hAnsi="Calibri Light" w:cs="Calibri Light"/>
          <w:b/>
          <w:bCs/>
          <w:kern w:val="0"/>
          <w:sz w:val="24"/>
          <w:szCs w:val="24"/>
          <w14:ligatures w14:val="none"/>
        </w:rPr>
      </w:pPr>
      <w:r w:rsidRPr="00603D5C">
        <w:rPr>
          <w:rFonts w:ascii="Calibri Light" w:eastAsia="Calibri" w:hAnsi="Calibri Light" w:cs="Calibri Light"/>
          <w:b/>
          <w:bCs/>
          <w:kern w:val="0"/>
          <w:sz w:val="24"/>
          <w:szCs w:val="24"/>
          <w14:ligatures w14:val="none"/>
        </w:rPr>
        <w:t xml:space="preserve">Innovative programs: </w:t>
      </w:r>
    </w:p>
    <w:p w14:paraId="53A40D60" w14:textId="77777777" w:rsidR="003A1E50" w:rsidRPr="00603D5C" w:rsidRDefault="003A1E50" w:rsidP="00603D5C">
      <w:pPr>
        <w:numPr>
          <w:ilvl w:val="0"/>
          <w:numId w:val="6"/>
        </w:numPr>
        <w:bidi w:val="0"/>
        <w:spacing w:after="0" w:line="360" w:lineRule="auto"/>
        <w:contextualSpacing/>
        <w:rPr>
          <w:rFonts w:ascii="Calibri Light" w:eastAsia="Calibri" w:hAnsi="Calibri Light" w:cs="Calibri Light"/>
          <w:kern w:val="0"/>
          <w:sz w:val="24"/>
          <w:szCs w:val="24"/>
          <w14:ligatures w14:val="none"/>
        </w:rPr>
      </w:pPr>
      <w:r w:rsidRPr="00603D5C">
        <w:rPr>
          <w:rFonts w:ascii="Calibri Light" w:eastAsia="Calibri" w:hAnsi="Calibri Light" w:cs="Calibri Light"/>
          <w:kern w:val="0"/>
          <w:sz w:val="24"/>
          <w:szCs w:val="24"/>
          <w14:ligatures w14:val="none"/>
        </w:rPr>
        <w:t>SEEDS training for mental health professionals on sexual trauma and mental health</w:t>
      </w:r>
    </w:p>
    <w:p w14:paraId="57A1F45D" w14:textId="77777777" w:rsidR="003A1E50" w:rsidRPr="00603D5C" w:rsidRDefault="003A1E50" w:rsidP="00603D5C">
      <w:pPr>
        <w:numPr>
          <w:ilvl w:val="0"/>
          <w:numId w:val="6"/>
        </w:numPr>
        <w:bidi w:val="0"/>
        <w:spacing w:after="0" w:line="360" w:lineRule="auto"/>
        <w:contextualSpacing/>
        <w:rPr>
          <w:rFonts w:ascii="Calibri Light" w:eastAsia="Calibri" w:hAnsi="Calibri Light" w:cs="Calibri Light"/>
          <w:kern w:val="0"/>
          <w:sz w:val="24"/>
          <w:szCs w:val="24"/>
          <w:rtl/>
          <w:cs/>
          <w14:ligatures w14:val="none"/>
        </w:rPr>
      </w:pPr>
      <w:r w:rsidRPr="00603D5C">
        <w:rPr>
          <w:rFonts w:ascii="Calibri Light" w:eastAsia="Calibri" w:hAnsi="Calibri Light" w:cs="Calibri Light"/>
          <w:kern w:val="0"/>
          <w:sz w:val="24"/>
          <w:szCs w:val="24"/>
          <w14:ligatures w14:val="none"/>
        </w:rPr>
        <w:t xml:space="preserve">Meaningful Occupation - Employment program for the elderly with mental health disability. </w:t>
      </w:r>
    </w:p>
    <w:p w14:paraId="7B28817A" w14:textId="77777777" w:rsidR="003A1E50" w:rsidRPr="00603D5C" w:rsidRDefault="003A1E50" w:rsidP="00603D5C">
      <w:pPr>
        <w:numPr>
          <w:ilvl w:val="0"/>
          <w:numId w:val="5"/>
        </w:numPr>
        <w:bidi w:val="0"/>
        <w:spacing w:after="0" w:line="360" w:lineRule="auto"/>
        <w:ind w:left="360"/>
        <w:contextualSpacing/>
        <w:rPr>
          <w:rFonts w:ascii="Calibri Light" w:eastAsia="Calibri" w:hAnsi="Calibri Light" w:cs="Calibri Light"/>
          <w:kern w:val="0"/>
          <w:sz w:val="24"/>
          <w:szCs w:val="24"/>
          <w14:ligatures w14:val="none"/>
        </w:rPr>
      </w:pPr>
      <w:r w:rsidRPr="00603D5C">
        <w:rPr>
          <w:rFonts w:ascii="Calibri Light" w:eastAsia="Calibri" w:hAnsi="Calibri Light" w:cs="Calibri Light"/>
          <w:b/>
          <w:bCs/>
          <w:kern w:val="0"/>
          <w:sz w:val="24"/>
          <w:szCs w:val="24"/>
          <w14:ligatures w14:val="none"/>
        </w:rPr>
        <w:t>Substance Use and Mental Health</w:t>
      </w:r>
      <w:r w:rsidRPr="00603D5C">
        <w:rPr>
          <w:rFonts w:ascii="Calibri Light" w:eastAsia="Calibri" w:hAnsi="Calibri Light" w:cs="Calibri Light"/>
          <w:kern w:val="0"/>
          <w:sz w:val="24"/>
          <w:szCs w:val="24"/>
          <w14:ligatures w14:val="none"/>
        </w:rPr>
        <w:t xml:space="preserve"> – new services to people who experience both mental health problems and addiction. Our model provide scalable rehabilitation support to people who wish to go through a recovery process. </w:t>
      </w:r>
    </w:p>
    <w:p w14:paraId="60D29863" w14:textId="5BFC2286" w:rsidR="003A1E50" w:rsidRPr="00603D5C" w:rsidRDefault="003A1E50" w:rsidP="00603D5C">
      <w:pPr>
        <w:pStyle w:val="NormalWeb"/>
        <w:spacing w:line="360" w:lineRule="auto"/>
        <w:rPr>
          <w:color w:val="000000"/>
        </w:rPr>
      </w:pPr>
      <w:r w:rsidRPr="00603D5C">
        <w:rPr>
          <w:rFonts w:ascii="Calibri Light" w:eastAsia="Calibri" w:hAnsi="Calibri Light" w:cs="Calibri Light"/>
          <w:b/>
          <w:bCs/>
        </w:rPr>
        <w:t>Cultural sensitivity</w:t>
      </w:r>
      <w:r w:rsidRPr="00603D5C">
        <w:rPr>
          <w:rFonts w:ascii="Calibri Light" w:eastAsia="Calibri" w:hAnsi="Calibri Light" w:cs="Calibri Light"/>
        </w:rPr>
        <w:t xml:space="preserve"> Our teams are specialized in different mental health intersections: </w:t>
      </w:r>
      <w:r w:rsidRPr="00603D5C">
        <w:rPr>
          <w:rFonts w:ascii="Calibri Light" w:eastAsia="Calibri" w:hAnsi="Calibri Light" w:cs="Calibri Light"/>
          <w:cs/>
        </w:rPr>
        <w:t>‎</w:t>
      </w:r>
    </w:p>
    <w:p w14:paraId="608AA7CD" w14:textId="303DD4F6" w:rsidR="00B37BB4" w:rsidRPr="00603D5C" w:rsidRDefault="00B37BB4" w:rsidP="00603D5C">
      <w:pPr>
        <w:spacing w:line="360" w:lineRule="auto"/>
        <w:jc w:val="right"/>
        <w:rPr>
          <w:rFonts w:hint="cs"/>
          <w:sz w:val="24"/>
          <w:szCs w:val="24"/>
          <w:rtl/>
        </w:rPr>
      </w:pPr>
    </w:p>
    <w:p w14:paraId="35732FB8" w14:textId="77777777" w:rsidR="00B37BB4" w:rsidRPr="00603D5C" w:rsidRDefault="00B37BB4" w:rsidP="00603D5C">
      <w:pPr>
        <w:spacing w:line="360" w:lineRule="auto"/>
        <w:rPr>
          <w:sz w:val="24"/>
          <w:szCs w:val="24"/>
          <w:rtl/>
        </w:rPr>
      </w:pPr>
    </w:p>
    <w:p w14:paraId="52164003" w14:textId="7B22DBF4" w:rsidR="00B37BB4" w:rsidRPr="008E5660" w:rsidRDefault="00B37BB4" w:rsidP="008E5660">
      <w:pPr>
        <w:pStyle w:val="a3"/>
        <w:numPr>
          <w:ilvl w:val="0"/>
          <w:numId w:val="8"/>
        </w:numPr>
        <w:spacing w:line="360" w:lineRule="auto"/>
        <w:rPr>
          <w:b/>
          <w:bCs/>
          <w:sz w:val="24"/>
          <w:szCs w:val="24"/>
          <w:u w:val="single"/>
          <w:rtl/>
        </w:rPr>
      </w:pPr>
      <w:r w:rsidRPr="008E5660">
        <w:rPr>
          <w:rFonts w:hint="cs"/>
          <w:b/>
          <w:bCs/>
          <w:sz w:val="24"/>
          <w:szCs w:val="24"/>
          <w:u w:val="single"/>
          <w:rtl/>
        </w:rPr>
        <w:t>נתונים על התארגנות הארגון בתקופ</w:t>
      </w:r>
      <w:r w:rsidR="008E5660" w:rsidRPr="008E5660">
        <w:rPr>
          <w:rFonts w:hint="cs"/>
          <w:b/>
          <w:bCs/>
          <w:sz w:val="24"/>
          <w:szCs w:val="24"/>
          <w:u w:val="single"/>
          <w:rtl/>
        </w:rPr>
        <w:t>ת הקורונה בפיתוח מענים לאוכלוסיית הנוער והצעירים:</w:t>
      </w:r>
    </w:p>
    <w:p w14:paraId="551699CF" w14:textId="77777777" w:rsidR="00746D73" w:rsidRDefault="00746D73" w:rsidP="00746D73">
      <w:pPr>
        <w:spacing w:line="360" w:lineRule="auto"/>
        <w:rPr>
          <w:rFonts w:cs="Arial"/>
          <w:sz w:val="24"/>
          <w:szCs w:val="24"/>
          <w:rtl/>
        </w:rPr>
      </w:pPr>
      <w:r>
        <w:rPr>
          <w:rFonts w:cs="Arial" w:hint="cs"/>
          <w:sz w:val="24"/>
          <w:szCs w:val="24"/>
          <w:rtl/>
        </w:rPr>
        <w:t xml:space="preserve">למעשה, בתקופת הקורונה שירותי אנוש המשיכו לתת מענה בהתאם להנחיות משרד הבריאות (אם זה באופן מקוון או באופן פרונטלי כשניתן). גם שירותי הדיור, התעסוקה והפנאי ושירותים עבור משפחות- פעלו בהתאם. </w:t>
      </w:r>
    </w:p>
    <w:p w14:paraId="6B9E2227" w14:textId="4C9B82F5" w:rsidR="00746D73" w:rsidRPr="00746D73" w:rsidRDefault="00746D73" w:rsidP="00746D73">
      <w:pPr>
        <w:spacing w:line="360" w:lineRule="auto"/>
        <w:rPr>
          <w:rFonts w:cs="Arial"/>
          <w:sz w:val="24"/>
          <w:szCs w:val="24"/>
          <w:rtl/>
        </w:rPr>
      </w:pPr>
      <w:r>
        <w:rPr>
          <w:rFonts w:cs="Arial" w:hint="cs"/>
          <w:sz w:val="24"/>
          <w:szCs w:val="24"/>
          <w:rtl/>
        </w:rPr>
        <w:t xml:space="preserve">הארגון שם דגש רב על הרצף השיקומי-טיפולי. פעילות </w:t>
      </w:r>
      <w:r w:rsidRPr="00746D73">
        <w:rPr>
          <w:rFonts w:cs="Arial"/>
          <w:sz w:val="24"/>
          <w:szCs w:val="24"/>
          <w:rtl/>
        </w:rPr>
        <w:t xml:space="preserve">המרכזים החברתיים </w:t>
      </w:r>
      <w:r>
        <w:rPr>
          <w:rFonts w:cs="Arial" w:hint="cs"/>
          <w:sz w:val="24"/>
          <w:szCs w:val="24"/>
          <w:rtl/>
        </w:rPr>
        <w:t>המשיכה</w:t>
      </w:r>
      <w:r w:rsidRPr="00746D73">
        <w:rPr>
          <w:rFonts w:cs="Arial"/>
          <w:sz w:val="24"/>
          <w:szCs w:val="24"/>
          <w:rtl/>
        </w:rPr>
        <w:t xml:space="preserve"> לפעול ולהעניק שירותים חברתיים למתמודדים בכל הארץ במתכונת מקוונת</w:t>
      </w:r>
      <w:r>
        <w:rPr>
          <w:rFonts w:cs="Arial" w:hint="cs"/>
          <w:sz w:val="24"/>
          <w:szCs w:val="24"/>
          <w:rtl/>
        </w:rPr>
        <w:t xml:space="preserve"> לדוג: </w:t>
      </w:r>
      <w:r w:rsidRPr="00746D73">
        <w:rPr>
          <w:rFonts w:cs="Arial"/>
          <w:sz w:val="24"/>
          <w:szCs w:val="24"/>
          <w:rtl/>
        </w:rPr>
        <w:t xml:space="preserve">פעילות ספורטיבית משותפת אונליין </w:t>
      </w:r>
      <w:r>
        <w:rPr>
          <w:rFonts w:cs="Arial" w:hint="cs"/>
          <w:sz w:val="24"/>
          <w:szCs w:val="24"/>
          <w:rtl/>
        </w:rPr>
        <w:t xml:space="preserve">, </w:t>
      </w:r>
      <w:r w:rsidRPr="00746D73">
        <w:rPr>
          <w:rFonts w:cs="Arial"/>
          <w:sz w:val="24"/>
          <w:szCs w:val="24"/>
          <w:rtl/>
        </w:rPr>
        <w:t>העברת תכנים חברתיים במסגרות דיור שונות והוסטלים</w:t>
      </w:r>
      <w:r>
        <w:rPr>
          <w:rFonts w:cs="Arial" w:hint="cs"/>
          <w:sz w:val="24"/>
          <w:szCs w:val="24"/>
          <w:rtl/>
        </w:rPr>
        <w:t xml:space="preserve">, </w:t>
      </w:r>
      <w:r w:rsidRPr="00746D73">
        <w:rPr>
          <w:rFonts w:cs="Arial"/>
          <w:sz w:val="24"/>
          <w:szCs w:val="24"/>
          <w:rtl/>
        </w:rPr>
        <w:t>בניית סדר יום, מדיטציה, חידונים, בישול ועוד</w:t>
      </w:r>
      <w:r>
        <w:rPr>
          <w:rFonts w:cs="Arial" w:hint="cs"/>
          <w:sz w:val="24"/>
          <w:szCs w:val="24"/>
          <w:rtl/>
        </w:rPr>
        <w:t xml:space="preserve">, </w:t>
      </w:r>
      <w:r w:rsidRPr="00746D73">
        <w:rPr>
          <w:rFonts w:cs="Arial"/>
          <w:sz w:val="24"/>
          <w:szCs w:val="24"/>
          <w:rtl/>
        </w:rPr>
        <w:t>שיח פתוח בנושאים שונים</w:t>
      </w:r>
      <w:r>
        <w:rPr>
          <w:rFonts w:cs="Arial" w:hint="cs"/>
          <w:sz w:val="24"/>
          <w:szCs w:val="24"/>
          <w:rtl/>
        </w:rPr>
        <w:t xml:space="preserve">, </w:t>
      </w:r>
      <w:r w:rsidRPr="00746D73">
        <w:rPr>
          <w:rFonts w:cs="Arial"/>
          <w:sz w:val="24"/>
          <w:szCs w:val="24"/>
          <w:rtl/>
        </w:rPr>
        <w:t>הרצאות און ליין מגוונות</w:t>
      </w:r>
      <w:r>
        <w:rPr>
          <w:rFonts w:cs="Arial" w:hint="cs"/>
          <w:sz w:val="24"/>
          <w:szCs w:val="24"/>
          <w:rtl/>
        </w:rPr>
        <w:t xml:space="preserve">. כמו- כן, השירותים הטיפוליים המותאמים לנוער וצעירים פעלו במרץ רב. </w:t>
      </w:r>
    </w:p>
    <w:p w14:paraId="2F968A10" w14:textId="4B3853CF" w:rsidR="00B37BB4" w:rsidRDefault="009B54EE" w:rsidP="00746D73">
      <w:pPr>
        <w:spacing w:line="360" w:lineRule="auto"/>
        <w:rPr>
          <w:sz w:val="24"/>
          <w:szCs w:val="24"/>
          <w:rtl/>
        </w:rPr>
      </w:pPr>
      <w:r w:rsidRPr="00746D73">
        <w:rPr>
          <w:rFonts w:cs="Arial"/>
          <w:b/>
          <w:bCs/>
          <w:sz w:val="24"/>
          <w:szCs w:val="24"/>
          <w:rtl/>
        </w:rPr>
        <w:t>מרכזי הדספייס</w:t>
      </w:r>
      <w:r w:rsidR="00746D73">
        <w:rPr>
          <w:rFonts w:cs="Arial" w:hint="cs"/>
          <w:sz w:val="24"/>
          <w:szCs w:val="24"/>
          <w:rtl/>
        </w:rPr>
        <w:t xml:space="preserve"> העניקו</w:t>
      </w:r>
      <w:r w:rsidRPr="00603D5C">
        <w:rPr>
          <w:rFonts w:cs="Arial"/>
          <w:sz w:val="24"/>
          <w:szCs w:val="24"/>
          <w:rtl/>
        </w:rPr>
        <w:t xml:space="preserve"> טיפול קצר מועד לצעירים ולבני נוער בגילאי .12-25</w:t>
      </w:r>
      <w:r w:rsidR="00746D73">
        <w:rPr>
          <w:rFonts w:hint="cs"/>
          <w:sz w:val="24"/>
          <w:szCs w:val="24"/>
          <w:rtl/>
        </w:rPr>
        <w:t xml:space="preserve">, </w:t>
      </w:r>
      <w:r w:rsidRPr="00603D5C">
        <w:rPr>
          <w:rFonts w:cs="Arial"/>
          <w:sz w:val="24"/>
          <w:szCs w:val="24"/>
          <w:rtl/>
        </w:rPr>
        <w:t xml:space="preserve">המרכזים </w:t>
      </w:r>
      <w:r w:rsidR="00746D73">
        <w:rPr>
          <w:rFonts w:cs="Arial" w:hint="cs"/>
          <w:sz w:val="24"/>
          <w:szCs w:val="24"/>
          <w:rtl/>
        </w:rPr>
        <w:t xml:space="preserve">המשיכו </w:t>
      </w:r>
      <w:r w:rsidRPr="00603D5C">
        <w:rPr>
          <w:rFonts w:cs="Arial"/>
          <w:sz w:val="24"/>
          <w:szCs w:val="24"/>
          <w:rtl/>
        </w:rPr>
        <w:t xml:space="preserve">לפעול והצוות המקצועי </w:t>
      </w:r>
      <w:r w:rsidR="00746D73">
        <w:rPr>
          <w:rFonts w:cs="Arial" w:hint="cs"/>
          <w:sz w:val="24"/>
          <w:szCs w:val="24"/>
          <w:rtl/>
        </w:rPr>
        <w:t>ה</w:t>
      </w:r>
      <w:r w:rsidRPr="00603D5C">
        <w:rPr>
          <w:rFonts w:cs="Arial"/>
          <w:sz w:val="24"/>
          <w:szCs w:val="24"/>
          <w:rtl/>
        </w:rPr>
        <w:t xml:space="preserve">משיך לתת מענים פרונטליים </w:t>
      </w:r>
      <w:r w:rsidR="00746D73">
        <w:rPr>
          <w:rFonts w:cs="Arial" w:hint="cs"/>
          <w:sz w:val="24"/>
          <w:szCs w:val="24"/>
          <w:rtl/>
        </w:rPr>
        <w:t xml:space="preserve">וקבוצתיים באופן מקוון. כמו-כן, חשוב לציין כי </w:t>
      </w:r>
      <w:r w:rsidRPr="00603D5C">
        <w:rPr>
          <w:rFonts w:cs="Arial"/>
          <w:sz w:val="24"/>
          <w:szCs w:val="24"/>
          <w:rtl/>
        </w:rPr>
        <w:t>ב</w:t>
      </w:r>
      <w:r w:rsidRPr="00603D5C">
        <w:rPr>
          <w:rFonts w:cs="Arial" w:hint="cs"/>
          <w:sz w:val="24"/>
          <w:szCs w:val="24"/>
          <w:rtl/>
        </w:rPr>
        <w:t>תקופת הקורונה-</w:t>
      </w:r>
      <w:r w:rsidRPr="00603D5C">
        <w:rPr>
          <w:rFonts w:cs="Arial"/>
          <w:sz w:val="24"/>
          <w:szCs w:val="24"/>
          <w:rtl/>
        </w:rPr>
        <w:t xml:space="preserve"> הוקם קו ייעודי לימי הקורונה לפניות של הורים</w:t>
      </w:r>
      <w:r w:rsidR="00746D73">
        <w:rPr>
          <w:rFonts w:cs="Arial" w:hint="cs"/>
          <w:sz w:val="24"/>
          <w:szCs w:val="24"/>
          <w:rtl/>
        </w:rPr>
        <w:t>, נוער</w:t>
      </w:r>
      <w:r w:rsidRPr="00603D5C">
        <w:rPr>
          <w:rFonts w:cs="Arial"/>
          <w:sz w:val="24"/>
          <w:szCs w:val="24"/>
          <w:rtl/>
        </w:rPr>
        <w:t xml:space="preserve"> וצעירים</w:t>
      </w:r>
      <w:r w:rsidR="00746D73">
        <w:rPr>
          <w:rFonts w:cs="Arial" w:hint="cs"/>
          <w:sz w:val="24"/>
          <w:szCs w:val="24"/>
          <w:rtl/>
        </w:rPr>
        <w:t>.</w:t>
      </w:r>
    </w:p>
    <w:p w14:paraId="0C8D56D8" w14:textId="68567482" w:rsidR="00746D73" w:rsidRPr="00603D5C" w:rsidRDefault="00746D73" w:rsidP="00746D73">
      <w:pPr>
        <w:spacing w:line="360" w:lineRule="auto"/>
        <w:rPr>
          <w:sz w:val="24"/>
          <w:szCs w:val="24"/>
          <w:rtl/>
        </w:rPr>
      </w:pPr>
      <w:r w:rsidRPr="00746D73">
        <w:rPr>
          <w:rFonts w:hint="cs"/>
          <w:b/>
          <w:bCs/>
          <w:sz w:val="24"/>
          <w:szCs w:val="24"/>
          <w:rtl/>
        </w:rPr>
        <w:lastRenderedPageBreak/>
        <w:t>מרכז נויגייט</w:t>
      </w:r>
      <w:r>
        <w:rPr>
          <w:rFonts w:hint="cs"/>
          <w:sz w:val="24"/>
          <w:szCs w:val="24"/>
          <w:rtl/>
        </w:rPr>
        <w:t xml:space="preserve">- </w:t>
      </w:r>
      <w:r>
        <w:rPr>
          <w:rFonts w:cs="Arial" w:hint="cs"/>
          <w:sz w:val="24"/>
          <w:szCs w:val="24"/>
          <w:rtl/>
        </w:rPr>
        <w:t xml:space="preserve">שרות המספק </w:t>
      </w:r>
      <w:r w:rsidRPr="00746D73">
        <w:rPr>
          <w:rFonts w:cs="Arial"/>
          <w:sz w:val="24"/>
          <w:szCs w:val="24"/>
          <w:rtl/>
        </w:rPr>
        <w:t>תוכנית טיפול ייחודית לצעירים שחווים משבר פסיכוטי ראשון במטרה לסייע להם לחזור למסלול חייהם, על אף ולמרות המשבר.</w:t>
      </w:r>
      <w:r>
        <w:rPr>
          <w:rFonts w:hint="cs"/>
          <w:sz w:val="24"/>
          <w:szCs w:val="24"/>
          <w:rtl/>
        </w:rPr>
        <w:t xml:space="preserve"> בתקופת הקורונה, </w:t>
      </w:r>
      <w:r>
        <w:rPr>
          <w:rFonts w:cs="Arial" w:hint="cs"/>
          <w:sz w:val="24"/>
          <w:szCs w:val="24"/>
          <w:rtl/>
        </w:rPr>
        <w:t>ה</w:t>
      </w:r>
      <w:r w:rsidRPr="00746D73">
        <w:rPr>
          <w:rFonts w:cs="Arial"/>
          <w:sz w:val="24"/>
          <w:szCs w:val="24"/>
          <w:rtl/>
        </w:rPr>
        <w:t xml:space="preserve">פעילות </w:t>
      </w:r>
      <w:r>
        <w:rPr>
          <w:rFonts w:cs="Arial" w:hint="cs"/>
          <w:sz w:val="24"/>
          <w:szCs w:val="24"/>
          <w:rtl/>
        </w:rPr>
        <w:t>המשיכה בליווי והטיפול ב</w:t>
      </w:r>
      <w:r w:rsidRPr="00746D73">
        <w:rPr>
          <w:rFonts w:cs="Arial"/>
          <w:sz w:val="24"/>
          <w:szCs w:val="24"/>
          <w:rtl/>
        </w:rPr>
        <w:t>צעירים ובני משפחתם באופן מקוון</w:t>
      </w:r>
      <w:r>
        <w:rPr>
          <w:rFonts w:hint="cs"/>
          <w:sz w:val="24"/>
          <w:szCs w:val="24"/>
          <w:rtl/>
        </w:rPr>
        <w:t>.</w:t>
      </w:r>
    </w:p>
    <w:p w14:paraId="264FA12F" w14:textId="77777777" w:rsidR="00B37BB4" w:rsidRPr="00603D5C" w:rsidRDefault="00B37BB4" w:rsidP="00603D5C">
      <w:pPr>
        <w:spacing w:line="360" w:lineRule="auto"/>
        <w:rPr>
          <w:sz w:val="24"/>
          <w:szCs w:val="24"/>
          <w:rtl/>
        </w:rPr>
      </w:pPr>
    </w:p>
    <w:p w14:paraId="5F37671F" w14:textId="7EF908AB" w:rsidR="00B37BB4" w:rsidRPr="008E5660" w:rsidRDefault="00B37BB4" w:rsidP="008E5660">
      <w:pPr>
        <w:pStyle w:val="a3"/>
        <w:numPr>
          <w:ilvl w:val="0"/>
          <w:numId w:val="8"/>
        </w:numPr>
        <w:spacing w:line="360" w:lineRule="auto"/>
        <w:rPr>
          <w:b/>
          <w:bCs/>
          <w:sz w:val="24"/>
          <w:szCs w:val="24"/>
          <w:u w:val="single"/>
          <w:rtl/>
        </w:rPr>
      </w:pPr>
      <w:r w:rsidRPr="008E5660">
        <w:rPr>
          <w:rFonts w:hint="cs"/>
          <w:b/>
          <w:bCs/>
          <w:sz w:val="24"/>
          <w:szCs w:val="24"/>
          <w:u w:val="single"/>
          <w:rtl/>
        </w:rPr>
        <w:t>תפוקות מהתרומה כתהליך ארגוני</w:t>
      </w:r>
    </w:p>
    <w:p w14:paraId="5D9643A1" w14:textId="21BD31F7" w:rsidR="008E5660" w:rsidRPr="008E5660" w:rsidRDefault="008E5660" w:rsidP="008E5660">
      <w:pPr>
        <w:pStyle w:val="a3"/>
        <w:numPr>
          <w:ilvl w:val="0"/>
          <w:numId w:val="9"/>
        </w:numPr>
        <w:spacing w:line="360" w:lineRule="auto"/>
        <w:rPr>
          <w:b/>
          <w:bCs/>
          <w:sz w:val="24"/>
          <w:szCs w:val="24"/>
          <w:u w:val="single"/>
          <w:rtl/>
        </w:rPr>
      </w:pPr>
      <w:r w:rsidRPr="008E5660">
        <w:rPr>
          <w:rFonts w:hint="cs"/>
          <w:b/>
          <w:bCs/>
          <w:sz w:val="24"/>
          <w:szCs w:val="24"/>
          <w:u w:val="single"/>
          <w:rtl/>
        </w:rPr>
        <w:t xml:space="preserve">תהליך הלמידה של העובדים: </w:t>
      </w:r>
    </w:p>
    <w:p w14:paraId="0A0BCF29" w14:textId="77777777" w:rsidR="00B13037" w:rsidRPr="00603D5C" w:rsidRDefault="00865571" w:rsidP="00603D5C">
      <w:pPr>
        <w:spacing w:line="360" w:lineRule="auto"/>
        <w:rPr>
          <w:sz w:val="24"/>
          <w:szCs w:val="24"/>
          <w:rtl/>
        </w:rPr>
      </w:pPr>
      <w:r w:rsidRPr="00603D5C">
        <w:rPr>
          <w:rFonts w:hint="cs"/>
          <w:sz w:val="24"/>
          <w:szCs w:val="24"/>
          <w:rtl/>
        </w:rPr>
        <w:t xml:space="preserve">במסגרת התרומה שניתנה לנו עבור רכישת ידע וכלים עבור אנשי מקצוע בטיפול ושיקום של אוכלוסיית הנוער והצעירים ומשפחותיהם לאור השלכות מגפת הקורונה-גייסנו 17 אנשי מקצוע בארגון מתחום השיקום (דיור, תעסוקה וחברה) ומתחום </w:t>
      </w:r>
      <w:r w:rsidRPr="00746D73">
        <w:rPr>
          <w:rFonts w:hint="cs"/>
          <w:b/>
          <w:bCs/>
          <w:sz w:val="24"/>
          <w:szCs w:val="24"/>
          <w:rtl/>
        </w:rPr>
        <w:t>המשפחות</w:t>
      </w:r>
      <w:r w:rsidR="00B13037" w:rsidRPr="00603D5C">
        <w:rPr>
          <w:rFonts w:hint="cs"/>
          <w:sz w:val="24"/>
          <w:szCs w:val="24"/>
          <w:rtl/>
        </w:rPr>
        <w:t xml:space="preserve"> להשתלמות אונליין באמצעות 6 מודולות מקצועיות של ארגון "אוריג'ין" . המודולות כללו: </w:t>
      </w:r>
    </w:p>
    <w:p w14:paraId="5534D69C" w14:textId="77777777" w:rsidR="00101A47" w:rsidRPr="00603D5C" w:rsidRDefault="00101A47" w:rsidP="00603D5C">
      <w:pPr>
        <w:pStyle w:val="a3"/>
        <w:numPr>
          <w:ilvl w:val="0"/>
          <w:numId w:val="2"/>
        </w:numPr>
        <w:spacing w:line="360" w:lineRule="auto"/>
        <w:rPr>
          <w:sz w:val="24"/>
          <w:szCs w:val="24"/>
        </w:rPr>
      </w:pPr>
      <w:r w:rsidRPr="00603D5C">
        <w:rPr>
          <w:rFonts w:cs="Arial"/>
          <w:sz w:val="24"/>
          <w:szCs w:val="24"/>
        </w:rPr>
        <w:t>Trauma</w:t>
      </w:r>
      <w:r w:rsidR="00B13037" w:rsidRPr="00603D5C">
        <w:rPr>
          <w:rFonts w:cs="Arial"/>
          <w:sz w:val="24"/>
          <w:szCs w:val="24"/>
          <w:rtl/>
        </w:rPr>
        <w:t>.</w:t>
      </w:r>
    </w:p>
    <w:p w14:paraId="710D1BC7" w14:textId="77777777" w:rsidR="00101A47" w:rsidRPr="00603D5C" w:rsidRDefault="00101A47" w:rsidP="00603D5C">
      <w:pPr>
        <w:pStyle w:val="a3"/>
        <w:numPr>
          <w:ilvl w:val="0"/>
          <w:numId w:val="2"/>
        </w:numPr>
        <w:spacing w:line="360" w:lineRule="auto"/>
        <w:rPr>
          <w:sz w:val="24"/>
          <w:szCs w:val="24"/>
        </w:rPr>
      </w:pPr>
      <w:r w:rsidRPr="00603D5C">
        <w:rPr>
          <w:rFonts w:cs="Arial" w:hint="cs"/>
          <w:sz w:val="24"/>
          <w:szCs w:val="24"/>
        </w:rPr>
        <w:t>S</w:t>
      </w:r>
      <w:r w:rsidRPr="00603D5C">
        <w:rPr>
          <w:rFonts w:cs="Arial"/>
          <w:sz w:val="24"/>
          <w:szCs w:val="24"/>
        </w:rPr>
        <w:t>elf harm and suicide prevent</w:t>
      </w:r>
    </w:p>
    <w:p w14:paraId="19C6BF8C" w14:textId="77777777" w:rsidR="00101A47" w:rsidRPr="00603D5C" w:rsidRDefault="00101A47" w:rsidP="00603D5C">
      <w:pPr>
        <w:pStyle w:val="a3"/>
        <w:numPr>
          <w:ilvl w:val="0"/>
          <w:numId w:val="2"/>
        </w:numPr>
        <w:spacing w:line="360" w:lineRule="auto"/>
        <w:rPr>
          <w:sz w:val="24"/>
          <w:szCs w:val="24"/>
        </w:rPr>
      </w:pPr>
      <w:r w:rsidRPr="00603D5C">
        <w:rPr>
          <w:rFonts w:cs="Arial"/>
          <w:sz w:val="24"/>
          <w:szCs w:val="24"/>
        </w:rPr>
        <w:t>Trans and gender diverse young people</w:t>
      </w:r>
    </w:p>
    <w:p w14:paraId="43DC12AB" w14:textId="7CF77824" w:rsidR="00B13037" w:rsidRPr="00603D5C" w:rsidRDefault="00101A47" w:rsidP="00603D5C">
      <w:pPr>
        <w:pStyle w:val="a3"/>
        <w:numPr>
          <w:ilvl w:val="0"/>
          <w:numId w:val="2"/>
        </w:numPr>
        <w:spacing w:line="360" w:lineRule="auto"/>
        <w:rPr>
          <w:sz w:val="24"/>
          <w:szCs w:val="24"/>
        </w:rPr>
      </w:pPr>
      <w:r w:rsidRPr="00603D5C">
        <w:rPr>
          <w:rFonts w:cs="Arial"/>
          <w:sz w:val="24"/>
          <w:szCs w:val="24"/>
        </w:rPr>
        <w:t>Working with young people with high risk for psychosis</w:t>
      </w:r>
      <w:r w:rsidR="00B13037" w:rsidRPr="00603D5C">
        <w:rPr>
          <w:rFonts w:cs="Arial"/>
          <w:sz w:val="24"/>
          <w:szCs w:val="24"/>
          <w:rtl/>
        </w:rPr>
        <w:tab/>
      </w:r>
    </w:p>
    <w:p w14:paraId="5012AA4B" w14:textId="77777777" w:rsidR="00B13037" w:rsidRPr="00603D5C" w:rsidRDefault="00B13037" w:rsidP="00603D5C">
      <w:pPr>
        <w:pStyle w:val="a3"/>
        <w:numPr>
          <w:ilvl w:val="0"/>
          <w:numId w:val="2"/>
        </w:numPr>
        <w:spacing w:line="360" w:lineRule="auto"/>
        <w:rPr>
          <w:sz w:val="24"/>
          <w:szCs w:val="24"/>
        </w:rPr>
      </w:pPr>
      <w:r w:rsidRPr="00603D5C">
        <w:rPr>
          <w:sz w:val="24"/>
          <w:szCs w:val="24"/>
        </w:rPr>
        <w:t>Home based care and outreach in early psychosis</w:t>
      </w:r>
    </w:p>
    <w:p w14:paraId="16B71C20" w14:textId="191D1CAE" w:rsidR="00101A47" w:rsidRPr="00603D5C" w:rsidRDefault="00101A47" w:rsidP="00603D5C">
      <w:pPr>
        <w:pStyle w:val="a3"/>
        <w:numPr>
          <w:ilvl w:val="0"/>
          <w:numId w:val="2"/>
        </w:numPr>
        <w:spacing w:line="360" w:lineRule="auto"/>
        <w:rPr>
          <w:sz w:val="24"/>
          <w:szCs w:val="24"/>
        </w:rPr>
      </w:pPr>
      <w:r w:rsidRPr="00603D5C">
        <w:rPr>
          <w:sz w:val="24"/>
          <w:szCs w:val="24"/>
        </w:rPr>
        <w:t>Crisis intervention and risk managment</w:t>
      </w:r>
    </w:p>
    <w:p w14:paraId="2AF09374" w14:textId="5AAF7EE5" w:rsidR="00865571" w:rsidRDefault="00B13037" w:rsidP="00603D5C">
      <w:pPr>
        <w:spacing w:line="360" w:lineRule="auto"/>
        <w:rPr>
          <w:sz w:val="24"/>
          <w:szCs w:val="24"/>
          <w:rtl/>
        </w:rPr>
      </w:pPr>
      <w:r w:rsidRPr="00603D5C">
        <w:rPr>
          <w:rFonts w:hint="cs"/>
          <w:sz w:val="24"/>
          <w:szCs w:val="24"/>
          <w:rtl/>
        </w:rPr>
        <w:t xml:space="preserve">כל עובד בחר 4 מודולות ולמד אותם באופן עצמאי.  </w:t>
      </w:r>
      <w:r w:rsidR="003C3E48" w:rsidRPr="00603D5C">
        <w:rPr>
          <w:rFonts w:hint="cs"/>
          <w:sz w:val="24"/>
          <w:szCs w:val="24"/>
          <w:rtl/>
        </w:rPr>
        <w:t>כאשר בתום תקופת הלמידה התכנס</w:t>
      </w:r>
      <w:r w:rsidR="0098423B">
        <w:rPr>
          <w:rFonts w:hint="cs"/>
          <w:sz w:val="24"/>
          <w:szCs w:val="24"/>
          <w:rtl/>
        </w:rPr>
        <w:t>נ</w:t>
      </w:r>
      <w:r w:rsidR="003C3E48" w:rsidRPr="00603D5C">
        <w:rPr>
          <w:rFonts w:hint="cs"/>
          <w:sz w:val="24"/>
          <w:szCs w:val="24"/>
          <w:rtl/>
        </w:rPr>
        <w:t>ו לסיכום ומיקוד התפוקות לצורך הטמעה בארגון.</w:t>
      </w:r>
    </w:p>
    <w:p w14:paraId="44706E67" w14:textId="6CA1A8ED" w:rsidR="0098423B" w:rsidRDefault="0098423B" w:rsidP="0098423B">
      <w:pPr>
        <w:spacing w:line="360" w:lineRule="auto"/>
        <w:rPr>
          <w:sz w:val="24"/>
          <w:szCs w:val="24"/>
          <w:rtl/>
        </w:rPr>
      </w:pPr>
      <w:r>
        <w:rPr>
          <w:rFonts w:hint="cs"/>
          <w:sz w:val="24"/>
          <w:szCs w:val="24"/>
          <w:rtl/>
        </w:rPr>
        <w:t>ניכר כי בתהליך הסיכום של ההכשרה עלו התייחסויות ברבדים שונים:</w:t>
      </w:r>
    </w:p>
    <w:p w14:paraId="286B1892" w14:textId="12FCCE70" w:rsidR="0098423B" w:rsidRDefault="0098423B" w:rsidP="0098423B">
      <w:pPr>
        <w:pStyle w:val="a3"/>
        <w:numPr>
          <w:ilvl w:val="0"/>
          <w:numId w:val="7"/>
        </w:numPr>
        <w:spacing w:line="360" w:lineRule="auto"/>
        <w:rPr>
          <w:sz w:val="24"/>
          <w:szCs w:val="24"/>
        </w:rPr>
      </w:pPr>
      <w:r>
        <w:rPr>
          <w:rFonts w:hint="cs"/>
          <w:sz w:val="24"/>
          <w:szCs w:val="24"/>
          <w:rtl/>
        </w:rPr>
        <w:t>התייחסות הנוגעת לעבודה המתודית וחשיבותה בתכנים השונים.</w:t>
      </w:r>
    </w:p>
    <w:p w14:paraId="17C9F8A2" w14:textId="6E518BF1" w:rsidR="0098423B" w:rsidRDefault="0098423B" w:rsidP="0098423B">
      <w:pPr>
        <w:pStyle w:val="a3"/>
        <w:numPr>
          <w:ilvl w:val="0"/>
          <w:numId w:val="7"/>
        </w:numPr>
        <w:spacing w:line="360" w:lineRule="auto"/>
        <w:rPr>
          <w:sz w:val="24"/>
          <w:szCs w:val="24"/>
        </w:rPr>
      </w:pPr>
      <w:r>
        <w:rPr>
          <w:rFonts w:hint="cs"/>
          <w:sz w:val="24"/>
          <w:szCs w:val="24"/>
          <w:rtl/>
        </w:rPr>
        <w:t>התייחסות לעבודה הקטגורית מול סוגיות של משבר, סיכון, אובדנות, מגדר טראומה ועוד.</w:t>
      </w:r>
    </w:p>
    <w:p w14:paraId="4AC10335" w14:textId="0C272086" w:rsidR="0098423B" w:rsidRDefault="0098423B" w:rsidP="0098423B">
      <w:pPr>
        <w:pStyle w:val="a3"/>
        <w:numPr>
          <w:ilvl w:val="0"/>
          <w:numId w:val="7"/>
        </w:numPr>
        <w:spacing w:line="360" w:lineRule="auto"/>
        <w:rPr>
          <w:sz w:val="24"/>
          <w:szCs w:val="24"/>
        </w:rPr>
      </w:pPr>
      <w:r>
        <w:rPr>
          <w:rFonts w:hint="cs"/>
          <w:sz w:val="24"/>
          <w:szCs w:val="24"/>
          <w:rtl/>
        </w:rPr>
        <w:t>חשיבות העבודה המערכתית בין אנשי צוות שונים.</w:t>
      </w:r>
    </w:p>
    <w:p w14:paraId="3C73B099" w14:textId="63BF6DEB" w:rsidR="0098423B" w:rsidRDefault="0098423B" w:rsidP="0098423B">
      <w:pPr>
        <w:pStyle w:val="a3"/>
        <w:numPr>
          <w:ilvl w:val="0"/>
          <w:numId w:val="7"/>
        </w:numPr>
        <w:spacing w:line="360" w:lineRule="auto"/>
        <w:rPr>
          <w:sz w:val="24"/>
          <w:szCs w:val="24"/>
        </w:rPr>
      </w:pPr>
      <w:r>
        <w:rPr>
          <w:rFonts w:hint="cs"/>
          <w:sz w:val="24"/>
          <w:szCs w:val="24"/>
          <w:rtl/>
        </w:rPr>
        <w:t>חשיבות השימוש בכלים פסיכו</w:t>
      </w:r>
      <w:r w:rsidR="008E5660">
        <w:rPr>
          <w:rFonts w:hint="cs"/>
          <w:sz w:val="24"/>
          <w:szCs w:val="24"/>
          <w:rtl/>
        </w:rPr>
        <w:t>-</w:t>
      </w:r>
      <w:r>
        <w:rPr>
          <w:rFonts w:hint="cs"/>
          <w:sz w:val="24"/>
          <w:szCs w:val="24"/>
          <w:rtl/>
        </w:rPr>
        <w:t>חינוכיים כחלק מתהליך הטיפול וההתערבות.</w:t>
      </w:r>
    </w:p>
    <w:p w14:paraId="70594DBA" w14:textId="0DF1E5B4" w:rsidR="008E5660" w:rsidRDefault="008E5660" w:rsidP="008E5660">
      <w:pPr>
        <w:spacing w:line="360" w:lineRule="auto"/>
        <w:rPr>
          <w:sz w:val="24"/>
          <w:szCs w:val="24"/>
          <w:rtl/>
        </w:rPr>
      </w:pPr>
      <w:r>
        <w:rPr>
          <w:rFonts w:hint="cs"/>
          <w:sz w:val="24"/>
          <w:szCs w:val="24"/>
          <w:rtl/>
        </w:rPr>
        <w:t>בתהליך הסיכום נבחרו כלים ומודלים שונים לעבודה עם נוער וצעירים ובני משפחותיהם ונבנה מאגר ידע המחולק לפי נושאי התוכן של ההשתלמויות השונות. לדוגמא:</w:t>
      </w:r>
    </w:p>
    <w:p w14:paraId="49693528" w14:textId="77777777" w:rsidR="008E5660" w:rsidRDefault="008E5660" w:rsidP="008E5660">
      <w:pPr>
        <w:spacing w:line="360" w:lineRule="auto"/>
        <w:jc w:val="right"/>
        <w:rPr>
          <w:sz w:val="24"/>
          <w:szCs w:val="24"/>
        </w:rPr>
      </w:pPr>
      <w:r w:rsidRPr="008E5660">
        <w:rPr>
          <w:rFonts w:cs="Arial"/>
          <w:sz w:val="24"/>
          <w:szCs w:val="24"/>
          <w:rtl/>
        </w:rPr>
        <w:tab/>
      </w:r>
      <w:r>
        <w:rPr>
          <w:sz w:val="24"/>
          <w:szCs w:val="24"/>
        </w:rPr>
        <w:t>*</w:t>
      </w:r>
      <w:r w:rsidRPr="008E5660">
        <w:rPr>
          <w:sz w:val="24"/>
          <w:szCs w:val="24"/>
        </w:rPr>
        <w:t>The three key foci of the EPPIC family work approach             </w:t>
      </w:r>
    </w:p>
    <w:p w14:paraId="1574BD92" w14:textId="3A9939C5" w:rsidR="008E5660" w:rsidRPr="008E5660" w:rsidRDefault="008E5660" w:rsidP="008E5660">
      <w:pPr>
        <w:spacing w:line="360" w:lineRule="auto"/>
        <w:jc w:val="right"/>
        <w:rPr>
          <w:rFonts w:hint="cs"/>
          <w:sz w:val="24"/>
          <w:szCs w:val="24"/>
          <w:rtl/>
        </w:rPr>
      </w:pPr>
      <w:r w:rsidRPr="008E5660">
        <w:rPr>
          <w:sz w:val="24"/>
          <w:szCs w:val="24"/>
        </w:rPr>
        <w:t>  </w:t>
      </w:r>
      <w:r>
        <w:rPr>
          <w:sz w:val="24"/>
          <w:szCs w:val="24"/>
        </w:rPr>
        <w:t>*</w:t>
      </w:r>
      <w:r w:rsidRPr="008E5660">
        <w:rPr>
          <w:sz w:val="24"/>
          <w:szCs w:val="24"/>
        </w:rPr>
        <w:t> the four phases of family needs       </w:t>
      </w:r>
    </w:p>
    <w:p w14:paraId="4053FCDD" w14:textId="64290A15" w:rsidR="008E5660" w:rsidRPr="008E5660" w:rsidRDefault="008E5660" w:rsidP="008E5660">
      <w:pPr>
        <w:spacing w:line="360" w:lineRule="auto"/>
        <w:jc w:val="right"/>
        <w:rPr>
          <w:rFonts w:hint="cs"/>
          <w:sz w:val="24"/>
          <w:szCs w:val="24"/>
          <w:rtl/>
        </w:rPr>
      </w:pPr>
      <w:r w:rsidRPr="008E5660">
        <w:rPr>
          <w:sz w:val="24"/>
          <w:szCs w:val="24"/>
        </w:rPr>
        <w:t> Common early warning signs checklist</w:t>
      </w:r>
      <w:r>
        <w:rPr>
          <w:rFonts w:hint="cs"/>
          <w:sz w:val="24"/>
          <w:szCs w:val="24"/>
          <w:rtl/>
        </w:rPr>
        <w:t>*</w:t>
      </w:r>
    </w:p>
    <w:p w14:paraId="7E19D02F" w14:textId="77777777" w:rsidR="008E5660" w:rsidRPr="008E5660" w:rsidRDefault="008E5660" w:rsidP="008E5660">
      <w:pPr>
        <w:spacing w:line="360" w:lineRule="auto"/>
        <w:rPr>
          <w:sz w:val="24"/>
          <w:szCs w:val="24"/>
          <w:u w:val="single"/>
          <w:rtl/>
        </w:rPr>
      </w:pPr>
      <w:r w:rsidRPr="008E5660">
        <w:rPr>
          <w:rFonts w:cs="Arial"/>
          <w:sz w:val="24"/>
          <w:szCs w:val="24"/>
          <w:u w:val="single"/>
          <w:rtl/>
        </w:rPr>
        <w:lastRenderedPageBreak/>
        <w:t>ציטטות של עובדים שעברו את ההשתלמות:</w:t>
      </w:r>
    </w:p>
    <w:p w14:paraId="3F548420" w14:textId="77777777" w:rsidR="008E5660" w:rsidRPr="008E5660" w:rsidRDefault="008E5660" w:rsidP="008E5660">
      <w:pPr>
        <w:spacing w:line="360" w:lineRule="auto"/>
        <w:rPr>
          <w:sz w:val="24"/>
          <w:szCs w:val="24"/>
          <w:rtl/>
        </w:rPr>
      </w:pPr>
      <w:r w:rsidRPr="008E5660">
        <w:rPr>
          <w:rFonts w:cs="Arial"/>
          <w:sz w:val="24"/>
          <w:szCs w:val="24"/>
          <w:rtl/>
        </w:rPr>
        <w:t>" החומר שקראתי עורר את המודעות שלי לחשיבות של הנגשת ידע ותיווך המשפחה את עולמו של המתמודד, להרחיב את המענים הטיפוליים שלעיתים מתרכזים יותר בעמדות הרגשיות ובדינמיקה המשפחתית על פני העמקת הידע בבריאות הנפש, בהבנת המחלות וההפרעות איתן מתמודדים".</w:t>
      </w:r>
    </w:p>
    <w:p w14:paraId="48DD2446" w14:textId="285D8C94" w:rsidR="008E5660" w:rsidRDefault="008E5660" w:rsidP="008E5660">
      <w:pPr>
        <w:spacing w:line="360" w:lineRule="auto"/>
        <w:rPr>
          <w:sz w:val="24"/>
          <w:szCs w:val="24"/>
          <w:rtl/>
        </w:rPr>
      </w:pPr>
      <w:r w:rsidRPr="008E5660">
        <w:rPr>
          <w:rFonts w:cs="Arial"/>
          <w:sz w:val="24"/>
          <w:szCs w:val="24"/>
          <w:rtl/>
        </w:rPr>
        <w:t>"הדרך שבה מסבירים באמצעות סרטונים וקטעי קריאה את ההתמודדות מאפשרת להכיר במצב ועל ידי כך לקבל כלים להתמודדות, להפחתת סטרס וחרדה לכל המערכת המשפחתית".</w:t>
      </w:r>
    </w:p>
    <w:p w14:paraId="66A1AEE5" w14:textId="0B6F8363" w:rsidR="008E5660" w:rsidRPr="008E5660" w:rsidRDefault="008E5660" w:rsidP="008E5660">
      <w:pPr>
        <w:pStyle w:val="a3"/>
        <w:numPr>
          <w:ilvl w:val="0"/>
          <w:numId w:val="9"/>
        </w:numPr>
        <w:spacing w:line="360" w:lineRule="auto"/>
        <w:rPr>
          <w:b/>
          <w:bCs/>
          <w:sz w:val="24"/>
          <w:szCs w:val="24"/>
          <w:u w:val="single"/>
          <w:rtl/>
        </w:rPr>
      </w:pPr>
      <w:r w:rsidRPr="008E5660">
        <w:rPr>
          <w:rFonts w:hint="cs"/>
          <w:b/>
          <w:bCs/>
          <w:sz w:val="24"/>
          <w:szCs w:val="24"/>
          <w:u w:val="single"/>
          <w:rtl/>
        </w:rPr>
        <w:t>תהליך ההטמעה בארגון וביסוס תכניות התערבות לנוער וצעירים:</w:t>
      </w:r>
    </w:p>
    <w:p w14:paraId="4007035B" w14:textId="35B472B7" w:rsidR="003C3E48" w:rsidRDefault="003C3E48" w:rsidP="00603D5C">
      <w:pPr>
        <w:spacing w:line="360" w:lineRule="auto"/>
        <w:rPr>
          <w:sz w:val="24"/>
          <w:szCs w:val="24"/>
          <w:rtl/>
        </w:rPr>
      </w:pPr>
      <w:r w:rsidRPr="00603D5C">
        <w:rPr>
          <w:rFonts w:hint="cs"/>
          <w:sz w:val="24"/>
          <w:szCs w:val="24"/>
          <w:rtl/>
        </w:rPr>
        <w:t>המחשבה בנוגע להטמעה תתמקד בשתי סדנאות שיתקיימו דרך צוות ההכשרה עבור עובדי שיקום וטיפול במרכזי צעירים והכשרה עבור עובדי המשפחות של נוער וצעירים.</w:t>
      </w:r>
      <w:r w:rsidR="00EF2C3E" w:rsidRPr="00603D5C">
        <w:rPr>
          <w:rFonts w:hint="cs"/>
          <w:sz w:val="24"/>
          <w:szCs w:val="24"/>
          <w:rtl/>
        </w:rPr>
        <w:t xml:space="preserve"> </w:t>
      </w:r>
    </w:p>
    <w:p w14:paraId="16D02AA3" w14:textId="77777777" w:rsidR="008E5660" w:rsidRDefault="008E5660" w:rsidP="00603D5C">
      <w:pPr>
        <w:spacing w:line="360" w:lineRule="auto"/>
        <w:rPr>
          <w:sz w:val="24"/>
          <w:szCs w:val="24"/>
          <w:rtl/>
        </w:rPr>
      </w:pPr>
      <w:r>
        <w:rPr>
          <w:rFonts w:hint="cs"/>
          <w:sz w:val="24"/>
          <w:szCs w:val="24"/>
          <w:rtl/>
        </w:rPr>
        <w:t>החומר הרלבנטי מתוך תכני ההשתלמות יעבור התאמה והצוותים יבססו תכנית התערבות העושה שימוש בכלים השונים לקידום תהליכי החלמה בקרב נוער צעירים ובני משפחותיהם.</w:t>
      </w:r>
    </w:p>
    <w:p w14:paraId="56AEF474" w14:textId="0DD4F616" w:rsidR="008E5660" w:rsidRDefault="008E5660" w:rsidP="00603D5C">
      <w:pPr>
        <w:spacing w:line="360" w:lineRule="auto"/>
        <w:rPr>
          <w:sz w:val="24"/>
          <w:szCs w:val="24"/>
          <w:rtl/>
        </w:rPr>
      </w:pPr>
      <w:r>
        <w:rPr>
          <w:rFonts w:hint="cs"/>
          <w:sz w:val="24"/>
          <w:szCs w:val="24"/>
          <w:rtl/>
        </w:rPr>
        <w:t xml:space="preserve">החומרים ישמרו במאגר המידע הארגוני ויוכלו להמשיך ולשמש עובדים חדשים וותיקים כאחד. </w:t>
      </w:r>
    </w:p>
    <w:p w14:paraId="7165B023" w14:textId="77777777" w:rsidR="00E46A07" w:rsidRDefault="00E46A07" w:rsidP="00603D5C">
      <w:pPr>
        <w:spacing w:line="360" w:lineRule="auto"/>
        <w:rPr>
          <w:sz w:val="24"/>
          <w:szCs w:val="24"/>
          <w:rtl/>
        </w:rPr>
      </w:pPr>
    </w:p>
    <w:sectPr w:rsidR="00E46A07" w:rsidSect="00204E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8C6"/>
    <w:multiLevelType w:val="hybridMultilevel"/>
    <w:tmpl w:val="175A5920"/>
    <w:lvl w:ilvl="0" w:tplc="053AC9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8462A"/>
    <w:multiLevelType w:val="hybridMultilevel"/>
    <w:tmpl w:val="FD52E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38"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113E49"/>
    <w:multiLevelType w:val="hybridMultilevel"/>
    <w:tmpl w:val="85940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8227E"/>
    <w:multiLevelType w:val="hybridMultilevel"/>
    <w:tmpl w:val="8EB89A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C15F9"/>
    <w:multiLevelType w:val="hybridMultilevel"/>
    <w:tmpl w:val="A022D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866A9"/>
    <w:multiLevelType w:val="hybridMultilevel"/>
    <w:tmpl w:val="5D40B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5A68F4"/>
    <w:multiLevelType w:val="hybridMultilevel"/>
    <w:tmpl w:val="B5D8A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7510A9"/>
    <w:multiLevelType w:val="hybridMultilevel"/>
    <w:tmpl w:val="D29AD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F85553E"/>
    <w:multiLevelType w:val="hybridMultilevel"/>
    <w:tmpl w:val="F132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020309">
    <w:abstractNumId w:val="7"/>
  </w:num>
  <w:num w:numId="2" w16cid:durableId="73942848">
    <w:abstractNumId w:val="1"/>
  </w:num>
  <w:num w:numId="3" w16cid:durableId="780994157">
    <w:abstractNumId w:val="8"/>
  </w:num>
  <w:num w:numId="4" w16cid:durableId="715273158">
    <w:abstractNumId w:val="2"/>
  </w:num>
  <w:num w:numId="5" w16cid:durableId="1900364901">
    <w:abstractNumId w:val="3"/>
  </w:num>
  <w:num w:numId="6" w16cid:durableId="391003948">
    <w:abstractNumId w:val="5"/>
  </w:num>
  <w:num w:numId="7" w16cid:durableId="220135872">
    <w:abstractNumId w:val="6"/>
  </w:num>
  <w:num w:numId="8" w16cid:durableId="350838543">
    <w:abstractNumId w:val="0"/>
  </w:num>
  <w:num w:numId="9" w16cid:durableId="2112315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B4"/>
    <w:rsid w:val="00041DD2"/>
    <w:rsid w:val="000D3539"/>
    <w:rsid w:val="00101A47"/>
    <w:rsid w:val="00204EE1"/>
    <w:rsid w:val="003A1E50"/>
    <w:rsid w:val="003C3E48"/>
    <w:rsid w:val="00513169"/>
    <w:rsid w:val="00603D5C"/>
    <w:rsid w:val="00631F30"/>
    <w:rsid w:val="00746D73"/>
    <w:rsid w:val="00865571"/>
    <w:rsid w:val="008E5660"/>
    <w:rsid w:val="0098423B"/>
    <w:rsid w:val="009B54EE"/>
    <w:rsid w:val="009C2680"/>
    <w:rsid w:val="00AB1A8B"/>
    <w:rsid w:val="00B13037"/>
    <w:rsid w:val="00B37BB4"/>
    <w:rsid w:val="00B664B0"/>
    <w:rsid w:val="00BF2A45"/>
    <w:rsid w:val="00E46A07"/>
    <w:rsid w:val="00EA1BBB"/>
    <w:rsid w:val="00EA6B25"/>
    <w:rsid w:val="00EF2C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C60F"/>
  <w15:chartTrackingRefBased/>
  <w15:docId w15:val="{A2987C67-A165-412F-814C-6A102ADA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037"/>
    <w:pPr>
      <w:ind w:left="720"/>
      <w:contextualSpacing/>
    </w:pPr>
  </w:style>
  <w:style w:type="paragraph" w:styleId="NormalWeb">
    <w:name w:val="Normal (Web)"/>
    <w:basedOn w:val="a"/>
    <w:uiPriority w:val="99"/>
    <w:semiHidden/>
    <w:unhideWhenUsed/>
    <w:rsid w:val="003A1E50"/>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A1E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1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711</TotalTime>
  <Pages>6</Pages>
  <Words>1588</Words>
  <Characters>7942</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נטע גלימדי</dc:creator>
  <cp:keywords/>
  <dc:description/>
  <cp:lastModifiedBy>נטע גלימדי</cp:lastModifiedBy>
  <cp:revision>20</cp:revision>
  <dcterms:created xsi:type="dcterms:W3CDTF">2023-07-10T09:46:00Z</dcterms:created>
  <dcterms:modified xsi:type="dcterms:W3CDTF">2023-07-17T11:47:00Z</dcterms:modified>
</cp:coreProperties>
</file>