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323AB" w14:textId="77777777" w:rsidR="00FB0489" w:rsidRPr="009C5C9A" w:rsidRDefault="00FB0489" w:rsidP="006337A0">
      <w:pPr>
        <w:pStyle w:val="Papertitle"/>
        <w:spacing w:line="240" w:lineRule="auto"/>
        <w:rPr>
          <w:b/>
          <w:bCs/>
        </w:rPr>
      </w:pPr>
      <w:bookmarkStart w:id="0" w:name="_Hlk130815858"/>
      <w:r w:rsidRPr="009C5C9A">
        <w:rPr>
          <w:b/>
          <w:bCs/>
        </w:rPr>
        <w:t>Advances in Civil Engineering</w:t>
      </w:r>
    </w:p>
    <w:bookmarkEnd w:id="0"/>
    <w:p w14:paraId="79D2F60E" w14:textId="1CE68617" w:rsidR="00B721D1" w:rsidRPr="009C5C9A" w:rsidRDefault="005119FD" w:rsidP="003A5E4B">
      <w:pPr>
        <w:pStyle w:val="Papertitle"/>
        <w:spacing w:line="240" w:lineRule="auto"/>
        <w:jc w:val="both"/>
        <w:rPr>
          <w:b/>
          <w:bCs/>
        </w:rPr>
      </w:pPr>
      <w:r w:rsidRPr="009C5C9A">
        <w:rPr>
          <w:b/>
          <w:bCs/>
        </w:rPr>
        <w:t>Compar</w:t>
      </w:r>
      <w:r w:rsidR="00356B65" w:rsidRPr="009C5C9A">
        <w:rPr>
          <w:b/>
          <w:bCs/>
        </w:rPr>
        <w:t>ative Study on t</w:t>
      </w:r>
      <w:r w:rsidRPr="009C5C9A">
        <w:rPr>
          <w:b/>
          <w:bCs/>
        </w:rPr>
        <w:t>he Encased Stone Column and the Reinforced Sand-bed in Improving the Clay Deposit Supporting Isolated Footin</w:t>
      </w:r>
      <w:r w:rsidR="00B721D1" w:rsidRPr="009C5C9A">
        <w:rPr>
          <w:b/>
          <w:bCs/>
        </w:rPr>
        <w:t>g</w:t>
      </w:r>
    </w:p>
    <w:p w14:paraId="14BE6B00" w14:textId="3167C37E" w:rsidR="00FB0489" w:rsidRPr="009C5C9A" w:rsidRDefault="00FB0489" w:rsidP="006337A0">
      <w:pPr>
        <w:pStyle w:val="Author"/>
        <w:spacing w:after="100" w:afterAutospacing="1" w:line="240" w:lineRule="auto"/>
        <w:rPr>
          <w:szCs w:val="24"/>
        </w:rPr>
      </w:pPr>
      <w:r w:rsidRPr="009C5C9A">
        <w:rPr>
          <w:szCs w:val="24"/>
        </w:rPr>
        <w:t>Premalatha Krishnamurthy,</w:t>
      </w:r>
      <w:r w:rsidRPr="009C5C9A">
        <w:rPr>
          <w:szCs w:val="24"/>
          <w:vertAlign w:val="superscript"/>
        </w:rPr>
        <w:t>1</w:t>
      </w:r>
      <w:r w:rsidRPr="009C5C9A">
        <w:rPr>
          <w:szCs w:val="24"/>
        </w:rPr>
        <w:t xml:space="preserve"> Priyadharshini M</w:t>
      </w:r>
      <w:r w:rsidR="003A5E4B">
        <w:rPr>
          <w:szCs w:val="24"/>
        </w:rPr>
        <w:t xml:space="preserve">. </w:t>
      </w:r>
      <w:r w:rsidRPr="009C5C9A">
        <w:rPr>
          <w:szCs w:val="24"/>
        </w:rPr>
        <w:t>Rajan</w:t>
      </w:r>
      <w:r w:rsidRPr="009C5C9A">
        <w:rPr>
          <w:szCs w:val="24"/>
          <w:vertAlign w:val="superscript"/>
        </w:rPr>
        <w:t>2</w:t>
      </w:r>
    </w:p>
    <w:p w14:paraId="681BA295" w14:textId="77777777" w:rsidR="00FB0489" w:rsidRPr="009C5C9A" w:rsidRDefault="00FB0489" w:rsidP="006337A0">
      <w:pPr>
        <w:pStyle w:val="Affiliation"/>
        <w:spacing w:after="0" w:line="240" w:lineRule="auto"/>
        <w:rPr>
          <w:i w:val="0"/>
          <w:iCs/>
          <w:sz w:val="24"/>
          <w:szCs w:val="24"/>
        </w:rPr>
      </w:pPr>
      <w:r w:rsidRPr="009C5C9A">
        <w:rPr>
          <w:i w:val="0"/>
          <w:iCs/>
          <w:sz w:val="24"/>
          <w:szCs w:val="24"/>
          <w:vertAlign w:val="superscript"/>
        </w:rPr>
        <w:t xml:space="preserve">1 </w:t>
      </w:r>
      <w:r w:rsidRPr="009C5C9A">
        <w:rPr>
          <w:i w:val="0"/>
          <w:iCs/>
          <w:sz w:val="24"/>
          <w:szCs w:val="24"/>
        </w:rPr>
        <w:t>Professor,</w:t>
      </w:r>
    </w:p>
    <w:p w14:paraId="07392831" w14:textId="77777777" w:rsidR="00FB0489" w:rsidRPr="009C5C9A" w:rsidRDefault="00FB0489" w:rsidP="006337A0">
      <w:pPr>
        <w:pStyle w:val="Author"/>
        <w:spacing w:line="240" w:lineRule="auto"/>
        <w:rPr>
          <w:iCs/>
          <w:szCs w:val="24"/>
        </w:rPr>
      </w:pPr>
      <w:r w:rsidRPr="009C5C9A">
        <w:rPr>
          <w:iCs/>
          <w:szCs w:val="24"/>
          <w:vertAlign w:val="superscript"/>
        </w:rPr>
        <w:t xml:space="preserve">2 </w:t>
      </w:r>
      <w:r w:rsidRPr="009C5C9A">
        <w:rPr>
          <w:iCs/>
          <w:szCs w:val="24"/>
        </w:rPr>
        <w:t>Research Scholar</w:t>
      </w:r>
    </w:p>
    <w:p w14:paraId="36C78F28" w14:textId="77777777" w:rsidR="00FB0489" w:rsidRPr="009C5C9A" w:rsidRDefault="00FB0489" w:rsidP="006337A0">
      <w:pPr>
        <w:pStyle w:val="Affiliation"/>
        <w:spacing w:after="0" w:line="240" w:lineRule="auto"/>
        <w:rPr>
          <w:i w:val="0"/>
          <w:iCs/>
          <w:sz w:val="24"/>
          <w:szCs w:val="24"/>
        </w:rPr>
      </w:pPr>
      <w:r w:rsidRPr="009C5C9A">
        <w:rPr>
          <w:i w:val="0"/>
          <w:iCs/>
          <w:sz w:val="24"/>
          <w:szCs w:val="24"/>
          <w:vertAlign w:val="superscript"/>
        </w:rPr>
        <w:t>1,2</w:t>
      </w:r>
      <w:r w:rsidRPr="009C5C9A">
        <w:rPr>
          <w:i w:val="0"/>
          <w:iCs/>
          <w:sz w:val="24"/>
          <w:szCs w:val="24"/>
        </w:rPr>
        <w:t xml:space="preserve"> Division of Soil Mechanics &amp; Foundation Engineering, Department of Civil Engineering, College of Engineering Guindy, Anna University, Chennai, Tamil Nadu, India, P.C- 600025</w:t>
      </w:r>
    </w:p>
    <w:p w14:paraId="20CBC394" w14:textId="5DE1D085" w:rsidR="00FB0489" w:rsidRPr="009C5C9A" w:rsidRDefault="00FB0489" w:rsidP="006337A0">
      <w:pPr>
        <w:spacing w:before="100" w:beforeAutospacing="1" w:after="100" w:afterAutospacing="1" w:line="240" w:lineRule="auto"/>
        <w:ind w:firstLine="0"/>
        <w:jc w:val="left"/>
        <w:rPr>
          <w:sz w:val="24"/>
          <w:szCs w:val="24"/>
        </w:rPr>
      </w:pPr>
      <w:r w:rsidRPr="009C5C9A">
        <w:rPr>
          <w:sz w:val="24"/>
          <w:szCs w:val="24"/>
          <w:shd w:val="clear" w:color="auto" w:fill="FFFFFF"/>
        </w:rPr>
        <w:t xml:space="preserve">Correspondence should be addressed to </w:t>
      </w:r>
      <w:r w:rsidRPr="009C5C9A">
        <w:rPr>
          <w:sz w:val="24"/>
          <w:szCs w:val="24"/>
        </w:rPr>
        <w:t>Priyadharshini M. Rajan; priyadharshini.civil@gmail.com</w:t>
      </w:r>
    </w:p>
    <w:p w14:paraId="4CC9CCD4" w14:textId="091203F5" w:rsidR="00FB0489" w:rsidRPr="009C5C9A" w:rsidRDefault="00FB0489" w:rsidP="006337A0">
      <w:pPr>
        <w:pStyle w:val="Abstract"/>
        <w:framePr w:w="0" w:hSpace="0" w:wrap="auto" w:vAnchor="margin" w:hAnchor="text" w:yAlign="inline"/>
        <w:spacing w:after="240" w:line="240" w:lineRule="auto"/>
        <w:rPr>
          <w:b/>
          <w:bCs/>
          <w:sz w:val="28"/>
          <w:szCs w:val="28"/>
        </w:rPr>
      </w:pPr>
      <w:r w:rsidRPr="009C5C9A">
        <w:rPr>
          <w:b/>
          <w:bCs/>
          <w:sz w:val="28"/>
          <w:szCs w:val="28"/>
        </w:rPr>
        <w:t>Abstract</w:t>
      </w:r>
    </w:p>
    <w:p w14:paraId="6E89E678" w14:textId="2B632828" w:rsidR="00FB25D8" w:rsidRPr="00FB25D8" w:rsidRDefault="00B12D91" w:rsidP="00FB25D8">
      <w:pPr>
        <w:spacing w:line="240" w:lineRule="auto"/>
        <w:ind w:firstLine="0"/>
        <w:rPr>
          <w:sz w:val="24"/>
          <w:szCs w:val="24"/>
        </w:rPr>
      </w:pPr>
      <w:r>
        <w:rPr>
          <w:sz w:val="24"/>
          <w:szCs w:val="24"/>
        </w:rPr>
        <w:t xml:space="preserve">The working mechanism of a geotechnical structure can be understood from the deformations and the vertical stresses in the soil media. </w:t>
      </w:r>
      <w:r w:rsidR="00B24DF8" w:rsidRPr="009C5C9A">
        <w:rPr>
          <w:sz w:val="24"/>
          <w:szCs w:val="24"/>
        </w:rPr>
        <w:t>T</w:t>
      </w:r>
      <w:r w:rsidR="00FB0489" w:rsidRPr="009C5C9A">
        <w:rPr>
          <w:sz w:val="24"/>
          <w:szCs w:val="24"/>
        </w:rPr>
        <w:t xml:space="preserve">his article attempts to </w:t>
      </w:r>
      <w:r w:rsidR="00F02C59" w:rsidRPr="009C5C9A">
        <w:rPr>
          <w:sz w:val="24"/>
          <w:szCs w:val="24"/>
        </w:rPr>
        <w:t xml:space="preserve">study </w:t>
      </w:r>
      <w:r>
        <w:rPr>
          <w:sz w:val="24"/>
          <w:szCs w:val="24"/>
        </w:rPr>
        <w:t>the deformation, vertical stress development, and distribution</w:t>
      </w:r>
      <w:r w:rsidR="00FB0489" w:rsidRPr="009C5C9A">
        <w:rPr>
          <w:sz w:val="24"/>
          <w:szCs w:val="24"/>
        </w:rPr>
        <w:t xml:space="preserve"> of improved </w:t>
      </w:r>
      <w:r w:rsidR="0049263C">
        <w:rPr>
          <w:sz w:val="24"/>
          <w:szCs w:val="24"/>
        </w:rPr>
        <w:t>clay deposits</w:t>
      </w:r>
      <w:r w:rsidR="00FB0489" w:rsidRPr="009C5C9A">
        <w:rPr>
          <w:sz w:val="24"/>
          <w:szCs w:val="24"/>
        </w:rPr>
        <w:t xml:space="preserve"> carrying a single isolated footing. </w:t>
      </w:r>
      <w:r w:rsidR="00D244B1" w:rsidRPr="009C5C9A">
        <w:rPr>
          <w:sz w:val="24"/>
          <w:szCs w:val="24"/>
        </w:rPr>
        <w:t>Through PLAXIS 3D software, numerical analyses were conducted for t</w:t>
      </w:r>
      <w:r w:rsidR="00FB0489" w:rsidRPr="009C5C9A">
        <w:rPr>
          <w:sz w:val="24"/>
          <w:szCs w:val="24"/>
        </w:rPr>
        <w:t xml:space="preserve">he </w:t>
      </w:r>
      <w:r w:rsidR="00D244B1" w:rsidRPr="009C5C9A">
        <w:rPr>
          <w:sz w:val="24"/>
          <w:szCs w:val="24"/>
        </w:rPr>
        <w:t>ground improvement methods, such as t</w:t>
      </w:r>
      <w:r w:rsidR="00FB0489" w:rsidRPr="009C5C9A">
        <w:rPr>
          <w:sz w:val="24"/>
          <w:szCs w:val="24"/>
        </w:rPr>
        <w:t xml:space="preserve">he </w:t>
      </w:r>
      <w:r>
        <w:rPr>
          <w:sz w:val="24"/>
          <w:szCs w:val="24"/>
        </w:rPr>
        <w:t xml:space="preserve">Geogrid reinforced sand-bed (GRGB) </w:t>
      </w:r>
      <w:r w:rsidR="00FB0489" w:rsidRPr="009C5C9A">
        <w:rPr>
          <w:sz w:val="24"/>
          <w:szCs w:val="24"/>
        </w:rPr>
        <w:t xml:space="preserve">and </w:t>
      </w:r>
      <w:r w:rsidR="00FD399C">
        <w:rPr>
          <w:sz w:val="24"/>
          <w:szCs w:val="24"/>
        </w:rPr>
        <w:t xml:space="preserve">ordinary and </w:t>
      </w:r>
      <w:r w:rsidR="00FB0489" w:rsidRPr="009C5C9A">
        <w:rPr>
          <w:sz w:val="24"/>
          <w:szCs w:val="24"/>
        </w:rPr>
        <w:t>encased stone column installation</w:t>
      </w:r>
      <w:r>
        <w:rPr>
          <w:sz w:val="24"/>
          <w:szCs w:val="24"/>
        </w:rPr>
        <w:t xml:space="preserve"> (OSC &amp; ESC)</w:t>
      </w:r>
      <w:r w:rsidR="00D244B1" w:rsidRPr="009C5C9A">
        <w:rPr>
          <w:sz w:val="24"/>
          <w:szCs w:val="24"/>
        </w:rPr>
        <w:t>.</w:t>
      </w:r>
      <w:r w:rsidR="00FB0489" w:rsidRPr="009C5C9A">
        <w:rPr>
          <w:sz w:val="24"/>
          <w:szCs w:val="24"/>
        </w:rPr>
        <w:t xml:space="preserve"> </w:t>
      </w:r>
      <w:r w:rsidR="0049263C">
        <w:rPr>
          <w:sz w:val="24"/>
          <w:szCs w:val="24"/>
        </w:rPr>
        <w:t>In GRGB, t</w:t>
      </w:r>
      <w:r w:rsidR="00FB25D8">
        <w:rPr>
          <w:sz w:val="24"/>
          <w:szCs w:val="24"/>
        </w:rPr>
        <w:t>he results show that t</w:t>
      </w:r>
      <w:r w:rsidR="005E72A1" w:rsidRPr="009C5C9A">
        <w:rPr>
          <w:sz w:val="24"/>
          <w:szCs w:val="24"/>
        </w:rPr>
        <w:t xml:space="preserve">he stresses were maximum at the sand-clay interface </w:t>
      </w:r>
      <w:r w:rsidR="00E30C30">
        <w:rPr>
          <w:sz w:val="24"/>
          <w:szCs w:val="24"/>
        </w:rPr>
        <w:t xml:space="preserve">at a depth of </w:t>
      </w:r>
      <w:r w:rsidR="005E72A1" w:rsidRPr="009C5C9A">
        <w:rPr>
          <w:sz w:val="24"/>
          <w:szCs w:val="24"/>
        </w:rPr>
        <w:t>0.67B.</w:t>
      </w:r>
      <w:r w:rsidR="00531DA1" w:rsidRPr="009C5C9A">
        <w:rPr>
          <w:sz w:val="24"/>
          <w:szCs w:val="24"/>
        </w:rPr>
        <w:t xml:space="preserve"> </w:t>
      </w:r>
      <w:r>
        <w:rPr>
          <w:sz w:val="24"/>
          <w:szCs w:val="24"/>
        </w:rPr>
        <w:t xml:space="preserve">It is proposed to place an additional layer of geogrid at the interface, provided it is within the critical depth, </w:t>
      </w:r>
      <w:proofErr w:type="gramStart"/>
      <w:r>
        <w:rPr>
          <w:sz w:val="24"/>
          <w:szCs w:val="24"/>
        </w:rPr>
        <w:t>i.e.</w:t>
      </w:r>
      <w:proofErr w:type="gramEnd"/>
      <w:r>
        <w:rPr>
          <w:sz w:val="24"/>
          <w:szCs w:val="24"/>
        </w:rPr>
        <w:t xml:space="preserve"> width of the footing. </w:t>
      </w:r>
      <w:r w:rsidR="00FB0489" w:rsidRPr="009C5C9A">
        <w:rPr>
          <w:sz w:val="24"/>
          <w:szCs w:val="24"/>
        </w:rPr>
        <w:t xml:space="preserve">Furthermore, the stiffness of the geogrid </w:t>
      </w:r>
      <w:r w:rsidR="0077625F" w:rsidRPr="009C5C9A">
        <w:rPr>
          <w:sz w:val="24"/>
          <w:szCs w:val="24"/>
        </w:rPr>
        <w:t xml:space="preserve">in the sand layer </w:t>
      </w:r>
      <w:r w:rsidR="00FB0489" w:rsidRPr="009C5C9A">
        <w:rPr>
          <w:sz w:val="24"/>
          <w:szCs w:val="24"/>
        </w:rPr>
        <w:t xml:space="preserve">greater than 500 </w:t>
      </w:r>
      <w:proofErr w:type="spellStart"/>
      <w:r w:rsidR="00FB0489" w:rsidRPr="009C5C9A">
        <w:rPr>
          <w:sz w:val="24"/>
          <w:szCs w:val="24"/>
        </w:rPr>
        <w:t>kN</w:t>
      </w:r>
      <w:proofErr w:type="spellEnd"/>
      <w:r w:rsidR="00FB0489" w:rsidRPr="009C5C9A">
        <w:rPr>
          <w:sz w:val="24"/>
          <w:szCs w:val="24"/>
        </w:rPr>
        <w:t xml:space="preserve">/m was </w:t>
      </w:r>
      <w:r>
        <w:rPr>
          <w:sz w:val="24"/>
          <w:szCs w:val="24"/>
        </w:rPr>
        <w:t>insignificant</w:t>
      </w:r>
      <w:r w:rsidR="00FB0489" w:rsidRPr="009C5C9A">
        <w:rPr>
          <w:sz w:val="24"/>
          <w:szCs w:val="24"/>
        </w:rPr>
        <w:t xml:space="preserve"> in soil improvement</w:t>
      </w:r>
      <w:r w:rsidR="003C1BA6">
        <w:rPr>
          <w:sz w:val="24"/>
          <w:szCs w:val="24"/>
        </w:rPr>
        <w:t>, whereas</w:t>
      </w:r>
      <w:r w:rsidR="0077625F" w:rsidRPr="009C5C9A">
        <w:rPr>
          <w:sz w:val="24"/>
          <w:szCs w:val="24"/>
        </w:rPr>
        <w:t xml:space="preserve"> the optimum stiffness of the stone column encasement was 1000 </w:t>
      </w:r>
      <w:proofErr w:type="spellStart"/>
      <w:r w:rsidR="0077625F" w:rsidRPr="009C5C9A">
        <w:rPr>
          <w:sz w:val="24"/>
          <w:szCs w:val="24"/>
        </w:rPr>
        <w:t>kN</w:t>
      </w:r>
      <w:proofErr w:type="spellEnd"/>
      <w:r w:rsidR="0077625F" w:rsidRPr="009C5C9A">
        <w:rPr>
          <w:sz w:val="24"/>
          <w:szCs w:val="24"/>
        </w:rPr>
        <w:t xml:space="preserve">/m. </w:t>
      </w:r>
      <w:r w:rsidR="00FB25D8" w:rsidRPr="00FB25D8">
        <w:rPr>
          <w:sz w:val="24"/>
          <w:szCs w:val="24"/>
        </w:rPr>
        <w:t>The stone column installation improved the clay layer even below the depth of 0.67B, improving the capacity of clay to carry higher vertical stresses on par with the stone columns.</w:t>
      </w:r>
      <w:r w:rsidR="0011507F">
        <w:rPr>
          <w:sz w:val="24"/>
          <w:szCs w:val="24"/>
        </w:rPr>
        <w:t xml:space="preserve"> </w:t>
      </w:r>
      <w:r w:rsidR="00F31D5B" w:rsidRPr="00FB25D8">
        <w:rPr>
          <w:sz w:val="24"/>
          <w:szCs w:val="24"/>
        </w:rPr>
        <w:t xml:space="preserve">The sand bed + geogrid layer carried higher vertical stresses than the unimproved ground. However, the ground reinforced with the stone column could carry vertical stresses higher than the composite layer. </w:t>
      </w:r>
      <w:r w:rsidR="00FB25D8" w:rsidRPr="00FB25D8">
        <w:rPr>
          <w:sz w:val="24"/>
          <w:szCs w:val="24"/>
        </w:rPr>
        <w:t>This knowledge can provide the practitioners to decide the depth of placement of the reinforcement and also to choose an alternate if one method is not feasible for the site.</w:t>
      </w:r>
    </w:p>
    <w:p w14:paraId="18A04A7D" w14:textId="77777777" w:rsidR="0080025E" w:rsidRDefault="0080025E" w:rsidP="006337A0">
      <w:pPr>
        <w:framePr w:w="8505" w:hSpace="170" w:wrap="around" w:vAnchor="page" w:hAnchor="page" w:x="1658" w:y="5641" w:anchorLock="1"/>
        <w:spacing w:line="240" w:lineRule="auto"/>
        <w:ind w:firstLine="0"/>
      </w:pPr>
    </w:p>
    <w:p w14:paraId="55BEA0E1" w14:textId="77777777" w:rsidR="00FB25D8" w:rsidRPr="009C5C9A" w:rsidRDefault="00FB25D8" w:rsidP="006337A0">
      <w:pPr>
        <w:framePr w:w="8505" w:hSpace="170" w:wrap="around" w:vAnchor="page" w:hAnchor="page" w:x="1658" w:y="5641" w:anchorLock="1"/>
        <w:spacing w:line="240" w:lineRule="auto"/>
        <w:ind w:firstLine="0"/>
        <w:sectPr w:rsidR="00FB25D8" w:rsidRPr="009C5C9A" w:rsidSect="00DC330B">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440" w:right="1440" w:bottom="1440" w:left="1440" w:header="0" w:footer="0" w:gutter="0"/>
          <w:lnNumType w:countBy="1" w:restart="continuous"/>
          <w:cols w:space="397"/>
          <w:noEndnote/>
          <w:docGrid w:linePitch="299"/>
        </w:sectPr>
      </w:pPr>
    </w:p>
    <w:p w14:paraId="0D2EC8F5" w14:textId="2DE0D0F6" w:rsidR="0080025E" w:rsidRPr="009C5C9A" w:rsidRDefault="00FB0489" w:rsidP="00F31D5B">
      <w:pPr>
        <w:spacing w:before="240" w:after="240"/>
        <w:ind w:firstLine="0"/>
        <w:rPr>
          <w:b/>
          <w:bCs/>
          <w:sz w:val="28"/>
          <w:szCs w:val="28"/>
        </w:rPr>
      </w:pPr>
      <w:r w:rsidRPr="009C5C9A">
        <w:rPr>
          <w:b/>
          <w:bCs/>
          <w:sz w:val="28"/>
          <w:szCs w:val="28"/>
        </w:rPr>
        <w:t>Introduction</w:t>
      </w:r>
    </w:p>
    <w:p w14:paraId="53FB268E" w14:textId="35F6C263" w:rsidR="00F46562" w:rsidRPr="009C5C9A" w:rsidRDefault="006A1AE6" w:rsidP="006337A0">
      <w:pPr>
        <w:widowControl w:val="0"/>
        <w:spacing w:line="240" w:lineRule="auto"/>
        <w:ind w:firstLine="0"/>
        <w:rPr>
          <w:sz w:val="24"/>
          <w:szCs w:val="22"/>
        </w:rPr>
      </w:pPr>
      <w:r w:rsidRPr="009C5C9A">
        <w:rPr>
          <w:sz w:val="24"/>
          <w:szCs w:val="22"/>
        </w:rPr>
        <w:t xml:space="preserve">Improving the weak soil deposits is the most necessary in the </w:t>
      </w:r>
      <w:r w:rsidR="006810AA" w:rsidRPr="009C5C9A">
        <w:rPr>
          <w:sz w:val="24"/>
          <w:szCs w:val="22"/>
        </w:rPr>
        <w:t>present-day</w:t>
      </w:r>
      <w:r w:rsidRPr="009C5C9A">
        <w:rPr>
          <w:sz w:val="24"/>
          <w:szCs w:val="22"/>
        </w:rPr>
        <w:t xml:space="preserve"> scenario due to the lack of </w:t>
      </w:r>
      <w:r w:rsidR="004E609C">
        <w:rPr>
          <w:sz w:val="24"/>
          <w:szCs w:val="22"/>
        </w:rPr>
        <w:t>suitable area</w:t>
      </w:r>
      <w:r w:rsidR="00C16D2E">
        <w:rPr>
          <w:sz w:val="24"/>
          <w:szCs w:val="22"/>
        </w:rPr>
        <w:t>s</w:t>
      </w:r>
      <w:r w:rsidR="004E609C">
        <w:rPr>
          <w:sz w:val="24"/>
          <w:szCs w:val="22"/>
        </w:rPr>
        <w:t xml:space="preserve"> for </w:t>
      </w:r>
      <w:r w:rsidRPr="009C5C9A">
        <w:rPr>
          <w:sz w:val="24"/>
          <w:szCs w:val="22"/>
        </w:rPr>
        <w:t xml:space="preserve">construction. </w:t>
      </w:r>
      <w:r w:rsidR="00167921" w:rsidRPr="009C5C9A">
        <w:rPr>
          <w:sz w:val="24"/>
          <w:szCs w:val="22"/>
        </w:rPr>
        <w:t>Ground-improvement</w:t>
      </w:r>
      <w:r w:rsidRPr="009C5C9A">
        <w:rPr>
          <w:sz w:val="24"/>
          <w:szCs w:val="22"/>
        </w:rPr>
        <w:t xml:space="preserve"> techniques strengthen weak soil deposits with different working mechanisms. </w:t>
      </w:r>
      <w:r w:rsidR="00C16D2E">
        <w:rPr>
          <w:sz w:val="24"/>
          <w:szCs w:val="22"/>
        </w:rPr>
        <w:t xml:space="preserve">The techniques such as placement of reinforced sand-bed and installation of stone columns are given due importance in this paper. </w:t>
      </w:r>
      <w:r w:rsidR="00732278">
        <w:rPr>
          <w:sz w:val="24"/>
          <w:szCs w:val="22"/>
        </w:rPr>
        <w:t xml:space="preserve">There are several studies related to these two techniques. </w:t>
      </w:r>
      <w:r w:rsidR="008E0CF0">
        <w:rPr>
          <w:sz w:val="24"/>
          <w:szCs w:val="22"/>
        </w:rPr>
        <w:t>In most of them,</w:t>
      </w:r>
      <w:r w:rsidRPr="009C5C9A">
        <w:rPr>
          <w:sz w:val="24"/>
          <w:szCs w:val="22"/>
        </w:rPr>
        <w:t xml:space="preserve"> the focus on geosynthetics applications </w:t>
      </w:r>
      <w:r w:rsidR="00167921" w:rsidRPr="009C5C9A">
        <w:rPr>
          <w:sz w:val="24"/>
          <w:szCs w:val="22"/>
        </w:rPr>
        <w:t>was on</w:t>
      </w:r>
      <w:r w:rsidRPr="009C5C9A">
        <w:rPr>
          <w:sz w:val="24"/>
          <w:szCs w:val="22"/>
        </w:rPr>
        <w:t xml:space="preserve"> bearing capacity improvement </w:t>
      </w:r>
      <w:r w:rsidR="000409C0" w:rsidRPr="009C5C9A">
        <w:rPr>
          <w:sz w:val="24"/>
          <w:szCs w:val="22"/>
        </w:rPr>
        <w:t xml:space="preserve">[1,2,3] </w:t>
      </w:r>
      <w:r w:rsidRPr="009C5C9A">
        <w:rPr>
          <w:sz w:val="24"/>
          <w:szCs w:val="22"/>
        </w:rPr>
        <w:t xml:space="preserve">and settlement reduction </w:t>
      </w:r>
      <w:r w:rsidR="000409C0" w:rsidRPr="009C5C9A">
        <w:rPr>
          <w:sz w:val="24"/>
          <w:szCs w:val="22"/>
        </w:rPr>
        <w:t>[3,4]</w:t>
      </w:r>
      <w:r w:rsidRPr="009C5C9A">
        <w:rPr>
          <w:sz w:val="24"/>
          <w:szCs w:val="22"/>
        </w:rPr>
        <w:t xml:space="preserve">. </w:t>
      </w:r>
    </w:p>
    <w:p w14:paraId="2D6F1D53" w14:textId="4D6C78DB" w:rsidR="00D45865" w:rsidRDefault="006810AA" w:rsidP="00763963">
      <w:pPr>
        <w:widowControl w:val="0"/>
        <w:spacing w:before="240" w:line="240" w:lineRule="auto"/>
        <w:ind w:firstLine="0"/>
        <w:rPr>
          <w:sz w:val="24"/>
          <w:szCs w:val="22"/>
        </w:rPr>
      </w:pPr>
      <w:r w:rsidRPr="009C5C9A">
        <w:rPr>
          <w:sz w:val="24"/>
          <w:szCs w:val="22"/>
        </w:rPr>
        <w:t>The study of</w:t>
      </w:r>
      <w:r w:rsidR="006A1AE6" w:rsidRPr="009C5C9A">
        <w:rPr>
          <w:sz w:val="24"/>
          <w:szCs w:val="22"/>
        </w:rPr>
        <w:t xml:space="preserve"> </w:t>
      </w:r>
      <w:r w:rsidR="009131D3">
        <w:rPr>
          <w:sz w:val="24"/>
          <w:szCs w:val="22"/>
        </w:rPr>
        <w:t xml:space="preserve">vertical </w:t>
      </w:r>
      <w:r w:rsidR="006A1AE6" w:rsidRPr="009C5C9A">
        <w:rPr>
          <w:sz w:val="24"/>
          <w:szCs w:val="22"/>
        </w:rPr>
        <w:t xml:space="preserve">stress </w:t>
      </w:r>
      <w:r w:rsidR="009131D3">
        <w:rPr>
          <w:sz w:val="24"/>
          <w:szCs w:val="22"/>
        </w:rPr>
        <w:t xml:space="preserve">development and </w:t>
      </w:r>
      <w:r w:rsidRPr="009C5C9A">
        <w:rPr>
          <w:sz w:val="24"/>
          <w:szCs w:val="22"/>
        </w:rPr>
        <w:t>distribution</w:t>
      </w:r>
      <w:r w:rsidR="006A1AE6" w:rsidRPr="009C5C9A">
        <w:rPr>
          <w:sz w:val="24"/>
          <w:szCs w:val="22"/>
        </w:rPr>
        <w:t xml:space="preserve"> </w:t>
      </w:r>
      <w:r w:rsidR="009E769F">
        <w:rPr>
          <w:sz w:val="24"/>
          <w:szCs w:val="22"/>
        </w:rPr>
        <w:t>in</w:t>
      </w:r>
      <w:r w:rsidR="006A1AE6" w:rsidRPr="009C5C9A">
        <w:rPr>
          <w:sz w:val="24"/>
          <w:szCs w:val="22"/>
        </w:rPr>
        <w:t xml:space="preserve"> </w:t>
      </w:r>
      <w:r w:rsidR="00115D3C">
        <w:rPr>
          <w:sz w:val="24"/>
          <w:szCs w:val="22"/>
        </w:rPr>
        <w:t xml:space="preserve">the </w:t>
      </w:r>
      <w:r w:rsidR="00115D3C" w:rsidRPr="009C5C9A">
        <w:rPr>
          <w:sz w:val="24"/>
        </w:rPr>
        <w:t xml:space="preserve">Geogrid-Reinforced Granular </w:t>
      </w:r>
      <w:r w:rsidR="00115D3C" w:rsidRPr="009C5C9A">
        <w:rPr>
          <w:sz w:val="24"/>
        </w:rPr>
        <w:lastRenderedPageBreak/>
        <w:t>Bed (GRGB) layer</w:t>
      </w:r>
      <w:r w:rsidR="00115D3C">
        <w:rPr>
          <w:sz w:val="24"/>
        </w:rPr>
        <w:t xml:space="preserve"> below the footing</w:t>
      </w:r>
      <w:r w:rsidR="006A1AE6" w:rsidRPr="009C5C9A">
        <w:rPr>
          <w:sz w:val="24"/>
          <w:szCs w:val="22"/>
        </w:rPr>
        <w:t xml:space="preserve"> was </w:t>
      </w:r>
      <w:r w:rsidR="009E769F">
        <w:rPr>
          <w:sz w:val="24"/>
          <w:szCs w:val="22"/>
        </w:rPr>
        <w:t>insignificant</w:t>
      </w:r>
      <w:r w:rsidR="006A1AE6" w:rsidRPr="009C5C9A">
        <w:rPr>
          <w:sz w:val="24"/>
          <w:szCs w:val="22"/>
        </w:rPr>
        <w:t xml:space="preserve"> in </w:t>
      </w:r>
      <w:r w:rsidR="00167921" w:rsidRPr="009C5C9A">
        <w:rPr>
          <w:sz w:val="24"/>
          <w:szCs w:val="22"/>
        </w:rPr>
        <w:t>previous</w:t>
      </w:r>
      <w:r w:rsidR="006A1AE6" w:rsidRPr="009C5C9A">
        <w:rPr>
          <w:sz w:val="24"/>
          <w:szCs w:val="22"/>
        </w:rPr>
        <w:t xml:space="preserve"> research. </w:t>
      </w:r>
      <w:r w:rsidR="009131D3">
        <w:rPr>
          <w:sz w:val="24"/>
          <w:szCs w:val="22"/>
        </w:rPr>
        <w:t xml:space="preserve">The initial study on </w:t>
      </w:r>
      <w:r w:rsidR="00F14E79">
        <w:rPr>
          <w:sz w:val="24"/>
          <w:szCs w:val="22"/>
        </w:rPr>
        <w:t>vertical</w:t>
      </w:r>
      <w:r w:rsidR="00E44B52">
        <w:rPr>
          <w:sz w:val="24"/>
          <w:szCs w:val="22"/>
        </w:rPr>
        <w:t xml:space="preserve"> </w:t>
      </w:r>
      <w:r w:rsidR="006A1AE6" w:rsidRPr="009C5C9A">
        <w:rPr>
          <w:sz w:val="24"/>
          <w:szCs w:val="22"/>
        </w:rPr>
        <w:t xml:space="preserve">stress distribution theory proposed by </w:t>
      </w:r>
      <w:proofErr w:type="spellStart"/>
      <w:r w:rsidR="006A1AE6" w:rsidRPr="009C5C9A">
        <w:rPr>
          <w:sz w:val="24"/>
          <w:szCs w:val="22"/>
        </w:rPr>
        <w:t>Boussinesq</w:t>
      </w:r>
      <w:proofErr w:type="spellEnd"/>
      <w:r w:rsidR="006A1AE6" w:rsidRPr="009C5C9A">
        <w:rPr>
          <w:sz w:val="24"/>
          <w:szCs w:val="22"/>
        </w:rPr>
        <w:t xml:space="preserve"> (1885)</w:t>
      </w:r>
      <w:r w:rsidR="000409C0" w:rsidRPr="009C5C9A">
        <w:rPr>
          <w:sz w:val="24"/>
          <w:szCs w:val="22"/>
        </w:rPr>
        <w:t xml:space="preserve"> [5]</w:t>
      </w:r>
      <w:r w:rsidR="006A1AE6" w:rsidRPr="009C5C9A">
        <w:rPr>
          <w:sz w:val="24"/>
          <w:szCs w:val="22"/>
        </w:rPr>
        <w:t xml:space="preserve"> is </w:t>
      </w:r>
      <w:r w:rsidR="009131D3">
        <w:rPr>
          <w:sz w:val="24"/>
          <w:szCs w:val="22"/>
        </w:rPr>
        <w:t xml:space="preserve">still </w:t>
      </w:r>
      <w:r w:rsidR="006A1AE6" w:rsidRPr="009C5C9A">
        <w:rPr>
          <w:sz w:val="24"/>
          <w:szCs w:val="22"/>
        </w:rPr>
        <w:t xml:space="preserve">widely used to analyse the stresses and displacements in a homogeneous, isotropic, elastic, semi-infinite medium when subjected to a vertical point load. </w:t>
      </w:r>
      <w:r w:rsidR="00CC3AB8">
        <w:rPr>
          <w:sz w:val="24"/>
          <w:szCs w:val="22"/>
        </w:rPr>
        <w:t xml:space="preserve">Soil reinforcement using </w:t>
      </w:r>
      <w:r w:rsidR="00212080">
        <w:rPr>
          <w:sz w:val="24"/>
          <w:szCs w:val="22"/>
        </w:rPr>
        <w:t xml:space="preserve">geosynthetics </w:t>
      </w:r>
      <w:r w:rsidR="00CC3AB8">
        <w:rPr>
          <w:sz w:val="24"/>
          <w:szCs w:val="22"/>
        </w:rPr>
        <w:t xml:space="preserve">leads to a </w:t>
      </w:r>
      <w:r w:rsidR="00212080">
        <w:rPr>
          <w:sz w:val="24"/>
          <w:szCs w:val="22"/>
        </w:rPr>
        <w:t>variation in the vertical stress development and distribution</w:t>
      </w:r>
      <w:r w:rsidR="00CC3AB8">
        <w:rPr>
          <w:sz w:val="24"/>
          <w:szCs w:val="22"/>
        </w:rPr>
        <w:t>,</w:t>
      </w:r>
      <w:r w:rsidR="00212080">
        <w:rPr>
          <w:sz w:val="24"/>
          <w:szCs w:val="22"/>
        </w:rPr>
        <w:t xml:space="preserve"> </w:t>
      </w:r>
      <w:r w:rsidR="00CC3AB8">
        <w:rPr>
          <w:sz w:val="24"/>
          <w:szCs w:val="22"/>
        </w:rPr>
        <w:t xml:space="preserve">which </w:t>
      </w:r>
      <w:r w:rsidR="00D45865">
        <w:rPr>
          <w:sz w:val="24"/>
          <w:szCs w:val="22"/>
        </w:rPr>
        <w:t>w</w:t>
      </w:r>
      <w:r w:rsidR="00CC3AB8">
        <w:rPr>
          <w:sz w:val="24"/>
          <w:szCs w:val="22"/>
        </w:rPr>
        <w:t>as</w:t>
      </w:r>
      <w:r w:rsidR="00212080">
        <w:rPr>
          <w:sz w:val="24"/>
          <w:szCs w:val="22"/>
        </w:rPr>
        <w:t xml:space="preserve"> not widely </w:t>
      </w:r>
      <w:r w:rsidR="009F3EF5">
        <w:rPr>
          <w:sz w:val="24"/>
          <w:szCs w:val="22"/>
        </w:rPr>
        <w:t>researched</w:t>
      </w:r>
      <w:r w:rsidR="00212080">
        <w:rPr>
          <w:sz w:val="24"/>
          <w:szCs w:val="22"/>
        </w:rPr>
        <w:t xml:space="preserve">. </w:t>
      </w:r>
      <w:r w:rsidR="006A1AE6" w:rsidRPr="009C5C9A">
        <w:rPr>
          <w:sz w:val="24"/>
          <w:szCs w:val="22"/>
        </w:rPr>
        <w:t xml:space="preserve">Recently, studies have attempted to explore </w:t>
      </w:r>
      <w:r w:rsidR="00C67F4B">
        <w:rPr>
          <w:sz w:val="24"/>
          <w:szCs w:val="22"/>
        </w:rPr>
        <w:t xml:space="preserve">such </w:t>
      </w:r>
      <w:r w:rsidR="006A1AE6" w:rsidRPr="009C5C9A">
        <w:rPr>
          <w:sz w:val="24"/>
          <w:szCs w:val="22"/>
        </w:rPr>
        <w:t xml:space="preserve">changes in the </w:t>
      </w:r>
      <w:r w:rsidR="00A123F8">
        <w:rPr>
          <w:sz w:val="24"/>
          <w:szCs w:val="22"/>
        </w:rPr>
        <w:t xml:space="preserve">vertical </w:t>
      </w:r>
      <w:r w:rsidR="006A1AE6" w:rsidRPr="009C5C9A">
        <w:rPr>
          <w:sz w:val="24"/>
          <w:szCs w:val="22"/>
        </w:rPr>
        <w:t>stress influenced by geosynthetic reinforcement within homogeneous</w:t>
      </w:r>
      <w:r w:rsidR="006337A0" w:rsidRPr="009C5C9A">
        <w:rPr>
          <w:sz w:val="24"/>
          <w:szCs w:val="22"/>
        </w:rPr>
        <w:t xml:space="preserve"> </w:t>
      </w:r>
      <w:r w:rsidR="000409C0" w:rsidRPr="009C5C9A">
        <w:rPr>
          <w:sz w:val="24"/>
          <w:szCs w:val="22"/>
        </w:rPr>
        <w:t xml:space="preserve">[6] </w:t>
      </w:r>
      <w:r w:rsidR="006A1AE6" w:rsidRPr="009C5C9A">
        <w:rPr>
          <w:sz w:val="24"/>
          <w:szCs w:val="22"/>
        </w:rPr>
        <w:t>and layered soil systems</w:t>
      </w:r>
      <w:r w:rsidR="000409C0" w:rsidRPr="009C5C9A">
        <w:rPr>
          <w:sz w:val="24"/>
          <w:szCs w:val="22"/>
        </w:rPr>
        <w:t xml:space="preserve"> [7]</w:t>
      </w:r>
      <w:r w:rsidR="006A1AE6" w:rsidRPr="009C5C9A">
        <w:rPr>
          <w:sz w:val="24"/>
          <w:szCs w:val="22"/>
        </w:rPr>
        <w:t xml:space="preserve">. </w:t>
      </w:r>
    </w:p>
    <w:p w14:paraId="4C9C8DBF" w14:textId="4E3A038F" w:rsidR="001E1D47" w:rsidRDefault="00A06401" w:rsidP="00763963">
      <w:pPr>
        <w:widowControl w:val="0"/>
        <w:spacing w:before="240" w:line="240" w:lineRule="auto"/>
        <w:ind w:firstLine="0"/>
        <w:rPr>
          <w:sz w:val="24"/>
          <w:szCs w:val="22"/>
        </w:rPr>
      </w:pPr>
      <w:r>
        <w:rPr>
          <w:sz w:val="24"/>
          <w:szCs w:val="22"/>
        </w:rPr>
        <w:t>El Sawwaf</w:t>
      </w:r>
      <w:r w:rsidR="002F4E22">
        <w:rPr>
          <w:sz w:val="24"/>
          <w:szCs w:val="22"/>
        </w:rPr>
        <w:t xml:space="preserve"> (2006)</w:t>
      </w:r>
      <w:r w:rsidR="00DB65B9">
        <w:rPr>
          <w:sz w:val="24"/>
          <w:szCs w:val="22"/>
        </w:rPr>
        <w:t xml:space="preserve"> [8]</w:t>
      </w:r>
      <w:r w:rsidR="002F4E22">
        <w:rPr>
          <w:sz w:val="24"/>
          <w:szCs w:val="22"/>
        </w:rPr>
        <w:t xml:space="preserve"> reported from numerical studies that </w:t>
      </w:r>
      <w:r w:rsidR="00560746">
        <w:rPr>
          <w:sz w:val="24"/>
          <w:szCs w:val="22"/>
        </w:rPr>
        <w:t>reinforcing the</w:t>
      </w:r>
      <w:r w:rsidR="002F4E22">
        <w:rPr>
          <w:sz w:val="24"/>
          <w:szCs w:val="22"/>
        </w:rPr>
        <w:t xml:space="preserve"> sandy layer </w:t>
      </w:r>
      <w:r w:rsidR="00560746">
        <w:rPr>
          <w:sz w:val="24"/>
          <w:szCs w:val="22"/>
        </w:rPr>
        <w:t xml:space="preserve">with geogrid </w:t>
      </w:r>
      <w:r w:rsidR="008E2C6A">
        <w:rPr>
          <w:sz w:val="24"/>
          <w:szCs w:val="22"/>
        </w:rPr>
        <w:t>improved the footing performance and</w:t>
      </w:r>
      <w:r w:rsidR="002F4E22">
        <w:rPr>
          <w:sz w:val="24"/>
          <w:szCs w:val="22"/>
        </w:rPr>
        <w:t xml:space="preserve"> reduced the settlement compared to the unreinforced sand layer. </w:t>
      </w:r>
      <w:r w:rsidR="00946DA6">
        <w:rPr>
          <w:sz w:val="24"/>
          <w:szCs w:val="22"/>
        </w:rPr>
        <w:t>A similar study portraying the beneficial effects of geogrid reinforcement by Lakshmikant &amp; Yadu (2013)</w:t>
      </w:r>
      <w:r w:rsidR="00CF58FA">
        <w:rPr>
          <w:sz w:val="24"/>
          <w:szCs w:val="22"/>
        </w:rPr>
        <w:t xml:space="preserve"> [9]</w:t>
      </w:r>
      <w:r w:rsidR="00946DA6">
        <w:rPr>
          <w:sz w:val="24"/>
          <w:szCs w:val="22"/>
        </w:rPr>
        <w:t xml:space="preserve"> reported the best adoptable geogrid length as 4 times the width of the strip footing. </w:t>
      </w:r>
      <w:r w:rsidR="00C360DE">
        <w:rPr>
          <w:sz w:val="24"/>
          <w:szCs w:val="22"/>
        </w:rPr>
        <w:t>Demir (2014)</w:t>
      </w:r>
      <w:r w:rsidR="00CF58FA">
        <w:rPr>
          <w:sz w:val="24"/>
          <w:szCs w:val="22"/>
        </w:rPr>
        <w:t xml:space="preserve"> [10]</w:t>
      </w:r>
      <w:r w:rsidR="00C360DE">
        <w:rPr>
          <w:sz w:val="24"/>
          <w:szCs w:val="22"/>
        </w:rPr>
        <w:t>, in continuation with the large-scale field tests [</w:t>
      </w:r>
      <w:r w:rsidR="00CF58FA">
        <w:rPr>
          <w:sz w:val="24"/>
          <w:szCs w:val="22"/>
        </w:rPr>
        <w:t>11</w:t>
      </w:r>
      <w:r w:rsidR="00C360DE">
        <w:rPr>
          <w:sz w:val="24"/>
          <w:szCs w:val="22"/>
        </w:rPr>
        <w:t>], also c</w:t>
      </w:r>
      <w:r w:rsidR="00AE50CC">
        <w:rPr>
          <w:sz w:val="24"/>
          <w:szCs w:val="22"/>
        </w:rPr>
        <w:t>onducted</w:t>
      </w:r>
      <w:r w:rsidR="00C360DE">
        <w:rPr>
          <w:sz w:val="24"/>
          <w:szCs w:val="22"/>
        </w:rPr>
        <w:t xml:space="preserve"> </w:t>
      </w:r>
      <w:r w:rsidR="00AE50CC">
        <w:rPr>
          <w:sz w:val="24"/>
          <w:szCs w:val="22"/>
        </w:rPr>
        <w:t>numerical</w:t>
      </w:r>
      <w:r w:rsidR="00C360DE">
        <w:rPr>
          <w:sz w:val="24"/>
          <w:szCs w:val="22"/>
        </w:rPr>
        <w:t xml:space="preserve"> investigations</w:t>
      </w:r>
      <w:r w:rsidR="00AE50CC">
        <w:rPr>
          <w:sz w:val="24"/>
          <w:szCs w:val="22"/>
        </w:rPr>
        <w:t xml:space="preserve"> exploring </w:t>
      </w:r>
      <w:r w:rsidR="00C360DE">
        <w:rPr>
          <w:sz w:val="24"/>
          <w:szCs w:val="22"/>
        </w:rPr>
        <w:t xml:space="preserve">the influence of </w:t>
      </w:r>
      <w:r w:rsidR="00AE50CC">
        <w:rPr>
          <w:sz w:val="24"/>
          <w:szCs w:val="22"/>
        </w:rPr>
        <w:t xml:space="preserve">the thickness of the granular fill, the number of geogrid reinforcements and the depth of the reinforcement. </w:t>
      </w:r>
      <w:r w:rsidR="001E1D47">
        <w:rPr>
          <w:sz w:val="24"/>
          <w:szCs w:val="22"/>
        </w:rPr>
        <w:t xml:space="preserve">Subinay &amp; Deb (2017) </w:t>
      </w:r>
      <w:r w:rsidR="00CF58FA">
        <w:rPr>
          <w:sz w:val="24"/>
          <w:szCs w:val="22"/>
        </w:rPr>
        <w:t xml:space="preserve">[12] </w:t>
      </w:r>
      <w:r w:rsidR="001E1D47">
        <w:rPr>
          <w:sz w:val="24"/>
          <w:szCs w:val="22"/>
        </w:rPr>
        <w:t>conducted model tests on footings with different aspect ratios and reported findings</w:t>
      </w:r>
      <w:r w:rsidR="00C67F4B">
        <w:rPr>
          <w:sz w:val="24"/>
          <w:szCs w:val="22"/>
        </w:rPr>
        <w:t xml:space="preserve"> that </w:t>
      </w:r>
      <w:r w:rsidR="001E1D47">
        <w:rPr>
          <w:sz w:val="24"/>
          <w:szCs w:val="22"/>
        </w:rPr>
        <w:t>reinforcing the granular bed with two geogrid layers would be more beneficial. The depth of the first reinforcement was 0.25 and 0.375 times the footing width for the square and rectangular footing</w:t>
      </w:r>
      <w:r w:rsidR="007E6EDF">
        <w:rPr>
          <w:sz w:val="24"/>
          <w:szCs w:val="22"/>
        </w:rPr>
        <w:t>,</w:t>
      </w:r>
      <w:r w:rsidR="001E1D47">
        <w:rPr>
          <w:sz w:val="24"/>
          <w:szCs w:val="22"/>
        </w:rPr>
        <w:t xml:space="preserve"> respectively.</w:t>
      </w:r>
    </w:p>
    <w:p w14:paraId="758E46A3" w14:textId="7FA80AC0" w:rsidR="0083648E" w:rsidRDefault="00C01226" w:rsidP="00763963">
      <w:pPr>
        <w:widowControl w:val="0"/>
        <w:spacing w:before="240" w:line="240" w:lineRule="auto"/>
        <w:ind w:firstLine="0"/>
        <w:rPr>
          <w:sz w:val="24"/>
          <w:szCs w:val="22"/>
        </w:rPr>
      </w:pPr>
      <w:r>
        <w:rPr>
          <w:sz w:val="24"/>
          <w:szCs w:val="22"/>
        </w:rPr>
        <w:t xml:space="preserve">In </w:t>
      </w:r>
      <w:r w:rsidR="00C67F4B">
        <w:rPr>
          <w:sz w:val="24"/>
          <w:szCs w:val="22"/>
        </w:rPr>
        <w:t>studying</w:t>
      </w:r>
      <w:r>
        <w:rPr>
          <w:sz w:val="24"/>
          <w:szCs w:val="22"/>
        </w:rPr>
        <w:t xml:space="preserve"> the </w:t>
      </w:r>
      <w:r w:rsidRPr="009C5C9A">
        <w:rPr>
          <w:sz w:val="24"/>
          <w:szCs w:val="22"/>
        </w:rPr>
        <w:t>functioning of geosynthetic reinforcement</w:t>
      </w:r>
      <w:r>
        <w:rPr>
          <w:sz w:val="24"/>
          <w:szCs w:val="22"/>
        </w:rPr>
        <w:t>, t</w:t>
      </w:r>
      <w:r w:rsidRPr="009C5C9A">
        <w:rPr>
          <w:sz w:val="24"/>
          <w:szCs w:val="22"/>
        </w:rPr>
        <w:t xml:space="preserve">he </w:t>
      </w:r>
      <w:r w:rsidR="00C67F4B">
        <w:rPr>
          <w:sz w:val="24"/>
          <w:szCs w:val="22"/>
        </w:rPr>
        <w:t xml:space="preserve">axial stiffness </w:t>
      </w:r>
      <w:r w:rsidRPr="009C5C9A">
        <w:rPr>
          <w:sz w:val="24"/>
          <w:szCs w:val="22"/>
        </w:rPr>
        <w:t>of the reinforcement is an essential paramete</w:t>
      </w:r>
      <w:r>
        <w:rPr>
          <w:sz w:val="24"/>
          <w:szCs w:val="22"/>
        </w:rPr>
        <w:t>r</w:t>
      </w:r>
      <w:r w:rsidRPr="009C5C9A">
        <w:rPr>
          <w:sz w:val="24"/>
          <w:szCs w:val="22"/>
        </w:rPr>
        <w:t>.</w:t>
      </w:r>
      <w:r>
        <w:rPr>
          <w:sz w:val="24"/>
          <w:szCs w:val="22"/>
        </w:rPr>
        <w:t xml:space="preserve"> </w:t>
      </w:r>
      <w:r w:rsidR="00707AE6">
        <w:rPr>
          <w:sz w:val="24"/>
          <w:szCs w:val="22"/>
        </w:rPr>
        <w:t xml:space="preserve">Deb et al. (2007) </w:t>
      </w:r>
      <w:r w:rsidR="00C6755F">
        <w:rPr>
          <w:sz w:val="24"/>
          <w:szCs w:val="22"/>
        </w:rPr>
        <w:t xml:space="preserve">[13] </w:t>
      </w:r>
      <w:r w:rsidR="008409A7">
        <w:rPr>
          <w:sz w:val="24"/>
          <w:szCs w:val="22"/>
        </w:rPr>
        <w:t xml:space="preserve">numerically studied the multi-layered reinforced granular bed. It was reported that the increase in reinforcement layers influenced the stress distribution in the soil. Also, the settlement of the soil </w:t>
      </w:r>
      <w:r w:rsidR="00617621">
        <w:rPr>
          <w:sz w:val="24"/>
          <w:szCs w:val="22"/>
        </w:rPr>
        <w:t xml:space="preserve">is </w:t>
      </w:r>
      <w:r w:rsidR="008409A7">
        <w:rPr>
          <w:sz w:val="24"/>
          <w:szCs w:val="22"/>
        </w:rPr>
        <w:t xml:space="preserve">reduced considerably when the axial stiffness of the reinforcement is </w:t>
      </w:r>
      <w:r w:rsidR="00617621">
        <w:rPr>
          <w:sz w:val="24"/>
          <w:szCs w:val="22"/>
        </w:rPr>
        <w:t xml:space="preserve">within </w:t>
      </w:r>
      <w:r w:rsidR="008409A7">
        <w:rPr>
          <w:sz w:val="24"/>
          <w:szCs w:val="22"/>
        </w:rPr>
        <w:t xml:space="preserve">4000 to 5000 </w:t>
      </w:r>
      <w:proofErr w:type="spellStart"/>
      <w:r w:rsidR="008409A7">
        <w:rPr>
          <w:sz w:val="24"/>
          <w:szCs w:val="22"/>
        </w:rPr>
        <w:t>kN</w:t>
      </w:r>
      <w:proofErr w:type="spellEnd"/>
      <w:r w:rsidR="008409A7">
        <w:rPr>
          <w:sz w:val="24"/>
          <w:szCs w:val="22"/>
        </w:rPr>
        <w:t xml:space="preserve">/m. </w:t>
      </w:r>
      <w:r w:rsidR="0062064B">
        <w:rPr>
          <w:sz w:val="24"/>
          <w:szCs w:val="22"/>
        </w:rPr>
        <w:t xml:space="preserve">A </w:t>
      </w:r>
      <w:r w:rsidR="00831065" w:rsidRPr="009C5C9A">
        <w:rPr>
          <w:sz w:val="24"/>
          <w:szCs w:val="22"/>
        </w:rPr>
        <w:t>contrary</w:t>
      </w:r>
      <w:r w:rsidR="0062064B">
        <w:rPr>
          <w:sz w:val="24"/>
          <w:szCs w:val="22"/>
        </w:rPr>
        <w:t xml:space="preserve"> finding by </w:t>
      </w:r>
      <w:r w:rsidR="006A1AE6" w:rsidRPr="009C5C9A">
        <w:rPr>
          <w:sz w:val="24"/>
          <w:szCs w:val="22"/>
        </w:rPr>
        <w:t xml:space="preserve">Latha &amp; </w:t>
      </w:r>
      <w:proofErr w:type="spellStart"/>
      <w:r w:rsidR="006A1AE6" w:rsidRPr="009C5C9A">
        <w:rPr>
          <w:sz w:val="24"/>
          <w:szCs w:val="22"/>
        </w:rPr>
        <w:t>Somwanshi</w:t>
      </w:r>
      <w:proofErr w:type="spellEnd"/>
      <w:r w:rsidR="006A1AE6" w:rsidRPr="009C5C9A">
        <w:rPr>
          <w:sz w:val="24"/>
          <w:szCs w:val="22"/>
        </w:rPr>
        <w:t xml:space="preserve"> (2009)</w:t>
      </w:r>
      <w:r w:rsidR="000409C0" w:rsidRPr="009C5C9A">
        <w:rPr>
          <w:sz w:val="24"/>
          <w:szCs w:val="22"/>
        </w:rPr>
        <w:t xml:space="preserve"> [</w:t>
      </w:r>
      <w:r w:rsidR="00C6755F">
        <w:rPr>
          <w:sz w:val="24"/>
          <w:szCs w:val="22"/>
        </w:rPr>
        <w:t>14</w:t>
      </w:r>
      <w:r w:rsidR="000409C0" w:rsidRPr="009C5C9A">
        <w:rPr>
          <w:sz w:val="24"/>
          <w:szCs w:val="22"/>
        </w:rPr>
        <w:t>]</w:t>
      </w:r>
      <w:r w:rsidR="006A1AE6" w:rsidRPr="009C5C9A">
        <w:rPr>
          <w:sz w:val="24"/>
          <w:szCs w:val="22"/>
        </w:rPr>
        <w:t xml:space="preserve"> reported that the </w:t>
      </w:r>
      <w:r w:rsidR="00A25EAB" w:rsidRPr="009C5C9A">
        <w:rPr>
          <w:sz w:val="24"/>
          <w:szCs w:val="22"/>
        </w:rPr>
        <w:t xml:space="preserve">reinforcement's tensile strength did not </w:t>
      </w:r>
      <w:r w:rsidR="00617621">
        <w:rPr>
          <w:sz w:val="24"/>
          <w:szCs w:val="22"/>
        </w:rPr>
        <w:t>significantly improve</w:t>
      </w:r>
      <w:r w:rsidR="00123030" w:rsidRPr="009C5C9A">
        <w:rPr>
          <w:sz w:val="24"/>
          <w:szCs w:val="22"/>
        </w:rPr>
        <w:t xml:space="preserve"> the bearing capacity</w:t>
      </w:r>
      <w:r w:rsidR="00AF6A91">
        <w:rPr>
          <w:sz w:val="24"/>
          <w:szCs w:val="22"/>
        </w:rPr>
        <w:t xml:space="preserve"> of the reinforced soil</w:t>
      </w:r>
      <w:r w:rsidR="00123030" w:rsidRPr="009C5C9A">
        <w:rPr>
          <w:sz w:val="24"/>
          <w:szCs w:val="22"/>
        </w:rPr>
        <w:t xml:space="preserve"> </w:t>
      </w:r>
      <w:r w:rsidR="00AF6A91">
        <w:rPr>
          <w:sz w:val="24"/>
          <w:szCs w:val="22"/>
        </w:rPr>
        <w:t xml:space="preserve">than </w:t>
      </w:r>
      <w:r w:rsidR="00831065" w:rsidRPr="009C5C9A">
        <w:rPr>
          <w:sz w:val="24"/>
          <w:szCs w:val="22"/>
        </w:rPr>
        <w:t xml:space="preserve">the </w:t>
      </w:r>
      <w:r w:rsidR="00542458" w:rsidRPr="009C5C9A">
        <w:rPr>
          <w:sz w:val="24"/>
          <w:szCs w:val="22"/>
        </w:rPr>
        <w:t>reinforcement's layout and configuration</w:t>
      </w:r>
      <w:r w:rsidR="006A1AE6" w:rsidRPr="009C5C9A">
        <w:rPr>
          <w:sz w:val="24"/>
          <w:szCs w:val="22"/>
        </w:rPr>
        <w:t>. Niculescu-Enache (2013)</w:t>
      </w:r>
      <w:r w:rsidR="00681B00" w:rsidRPr="009C5C9A">
        <w:rPr>
          <w:sz w:val="24"/>
          <w:szCs w:val="22"/>
        </w:rPr>
        <w:t xml:space="preserve"> [</w:t>
      </w:r>
      <w:r w:rsidR="001407F9">
        <w:rPr>
          <w:sz w:val="24"/>
          <w:szCs w:val="22"/>
        </w:rPr>
        <w:t>15</w:t>
      </w:r>
      <w:r w:rsidR="00681B00" w:rsidRPr="009C5C9A">
        <w:rPr>
          <w:sz w:val="24"/>
          <w:szCs w:val="22"/>
        </w:rPr>
        <w:t>]</w:t>
      </w:r>
      <w:r w:rsidR="006A1AE6" w:rsidRPr="009C5C9A">
        <w:rPr>
          <w:sz w:val="24"/>
          <w:szCs w:val="22"/>
        </w:rPr>
        <w:t xml:space="preserve">, from detailed numerical analyses, </w:t>
      </w:r>
      <w:r w:rsidR="0059703C" w:rsidRPr="009C5C9A">
        <w:rPr>
          <w:sz w:val="24"/>
          <w:szCs w:val="22"/>
        </w:rPr>
        <w:t>no</w:t>
      </w:r>
      <w:r w:rsidR="006A1AE6" w:rsidRPr="009C5C9A">
        <w:rPr>
          <w:sz w:val="24"/>
          <w:szCs w:val="22"/>
        </w:rPr>
        <w:t xml:space="preserve">ted that the inclusion of geosynthetic reinforcement resulted </w:t>
      </w:r>
      <w:r w:rsidR="006810AA" w:rsidRPr="009C5C9A">
        <w:rPr>
          <w:sz w:val="24"/>
          <w:szCs w:val="22"/>
        </w:rPr>
        <w:t>in</w:t>
      </w:r>
      <w:r w:rsidR="006A1AE6" w:rsidRPr="009C5C9A">
        <w:rPr>
          <w:sz w:val="24"/>
          <w:szCs w:val="22"/>
        </w:rPr>
        <w:t xml:space="preserve"> stress concentration </w:t>
      </w:r>
      <w:r w:rsidR="00167921" w:rsidRPr="009C5C9A">
        <w:rPr>
          <w:sz w:val="24"/>
          <w:szCs w:val="22"/>
        </w:rPr>
        <w:t>in</w:t>
      </w:r>
      <w:r w:rsidR="006A1AE6" w:rsidRPr="009C5C9A">
        <w:rPr>
          <w:sz w:val="24"/>
          <w:szCs w:val="22"/>
        </w:rPr>
        <w:t xml:space="preserve"> a smaller area below the footing. Thus, the reinforcement inclusion led to a smaller pressure bulb </w:t>
      </w:r>
      <w:r w:rsidR="00377BE6">
        <w:rPr>
          <w:sz w:val="24"/>
          <w:szCs w:val="22"/>
        </w:rPr>
        <w:t>than</w:t>
      </w:r>
      <w:r w:rsidR="00DA0C8E">
        <w:rPr>
          <w:sz w:val="24"/>
          <w:szCs w:val="22"/>
        </w:rPr>
        <w:t xml:space="preserve"> the unreinforced soil, contrary to the results reported in the present study.</w:t>
      </w:r>
      <w:r w:rsidR="0083648E">
        <w:rPr>
          <w:sz w:val="24"/>
          <w:szCs w:val="22"/>
        </w:rPr>
        <w:t xml:space="preserve"> </w:t>
      </w:r>
      <w:r w:rsidR="002E078D" w:rsidRPr="009C5C9A">
        <w:rPr>
          <w:sz w:val="24"/>
          <w:szCs w:val="22"/>
        </w:rPr>
        <w:t>A new study on bearing capacity improvement by the wrap-around reinforcement technique and its use in limited land areas was also reported [</w:t>
      </w:r>
      <w:r w:rsidR="001407F9">
        <w:rPr>
          <w:sz w:val="24"/>
          <w:szCs w:val="22"/>
        </w:rPr>
        <w:t>17</w:t>
      </w:r>
      <w:r w:rsidR="002E078D">
        <w:rPr>
          <w:sz w:val="24"/>
          <w:szCs w:val="22"/>
        </w:rPr>
        <w:t>-</w:t>
      </w:r>
      <w:r w:rsidR="001407F9">
        <w:rPr>
          <w:sz w:val="24"/>
          <w:szCs w:val="22"/>
        </w:rPr>
        <w:t>20</w:t>
      </w:r>
      <w:r w:rsidR="002E078D" w:rsidRPr="009C5C9A">
        <w:rPr>
          <w:sz w:val="24"/>
          <w:szCs w:val="22"/>
        </w:rPr>
        <w:t xml:space="preserve">]. </w:t>
      </w:r>
      <w:bookmarkStart w:id="1" w:name="_Hlk137747607"/>
    </w:p>
    <w:p w14:paraId="70B888EF" w14:textId="3A88CBCD" w:rsidR="00E07458" w:rsidRDefault="00115D3C" w:rsidP="0083648E">
      <w:pPr>
        <w:widowControl w:val="0"/>
        <w:spacing w:before="240" w:line="240" w:lineRule="auto"/>
        <w:ind w:firstLine="0"/>
        <w:rPr>
          <w:sz w:val="24"/>
          <w:szCs w:val="22"/>
        </w:rPr>
      </w:pPr>
      <w:r>
        <w:rPr>
          <w:sz w:val="24"/>
          <w:szCs w:val="22"/>
        </w:rPr>
        <w:t xml:space="preserve">There are several studies on the </w:t>
      </w:r>
      <w:r w:rsidRPr="009C5C9A">
        <w:rPr>
          <w:sz w:val="24"/>
        </w:rPr>
        <w:t xml:space="preserve">geogrid-encased stone columns </w:t>
      </w:r>
      <w:r>
        <w:rPr>
          <w:sz w:val="24"/>
        </w:rPr>
        <w:t xml:space="preserve">(GESC). </w:t>
      </w:r>
      <w:r w:rsidR="00E07458" w:rsidRPr="009C5C9A">
        <w:rPr>
          <w:sz w:val="24"/>
          <w:szCs w:val="22"/>
        </w:rPr>
        <w:t>Unlike sand bed-geogrid reinforcement, the stresses developed in the stone columns and clay is expressed in terms of the S</w:t>
      </w:r>
      <w:r w:rsidR="00E07458">
        <w:rPr>
          <w:sz w:val="24"/>
          <w:szCs w:val="22"/>
        </w:rPr>
        <w:t xml:space="preserve">tress </w:t>
      </w:r>
      <w:r w:rsidR="00E07458" w:rsidRPr="009C5C9A">
        <w:rPr>
          <w:sz w:val="24"/>
          <w:szCs w:val="22"/>
        </w:rPr>
        <w:t>C</w:t>
      </w:r>
      <w:r w:rsidR="00E07458">
        <w:rPr>
          <w:sz w:val="24"/>
          <w:szCs w:val="22"/>
        </w:rPr>
        <w:t xml:space="preserve">oncentration </w:t>
      </w:r>
      <w:r w:rsidR="00E07458" w:rsidRPr="009C5C9A">
        <w:rPr>
          <w:sz w:val="24"/>
          <w:szCs w:val="22"/>
        </w:rPr>
        <w:t>F</w:t>
      </w:r>
      <w:r w:rsidR="00E07458">
        <w:rPr>
          <w:sz w:val="24"/>
          <w:szCs w:val="22"/>
        </w:rPr>
        <w:t>actor (</w:t>
      </w:r>
      <w:r w:rsidR="00E07458" w:rsidRPr="009C5C9A">
        <w:rPr>
          <w:sz w:val="24"/>
          <w:szCs w:val="22"/>
        </w:rPr>
        <w:t>S</w:t>
      </w:r>
      <w:r w:rsidR="00E07458">
        <w:rPr>
          <w:sz w:val="24"/>
          <w:szCs w:val="22"/>
        </w:rPr>
        <w:t xml:space="preserve">CF) </w:t>
      </w:r>
      <w:r w:rsidR="00E07458" w:rsidRPr="009C5C9A">
        <w:rPr>
          <w:sz w:val="24"/>
          <w:szCs w:val="22"/>
        </w:rPr>
        <w:t>[</w:t>
      </w:r>
      <w:r w:rsidR="00261D28">
        <w:rPr>
          <w:sz w:val="24"/>
          <w:szCs w:val="22"/>
        </w:rPr>
        <w:t>21</w:t>
      </w:r>
      <w:r w:rsidR="00E07458" w:rsidRPr="009C5C9A">
        <w:rPr>
          <w:sz w:val="24"/>
          <w:szCs w:val="22"/>
        </w:rPr>
        <w:t>]. SCF indicates the intensity of the vertical stress transferred from the footing to the stone column and the surrounding soil.</w:t>
      </w:r>
      <w:r w:rsidR="00FE7068">
        <w:rPr>
          <w:sz w:val="24"/>
          <w:szCs w:val="22"/>
        </w:rPr>
        <w:t xml:space="preserve"> </w:t>
      </w:r>
      <w:r w:rsidR="00384DBA" w:rsidRPr="009C5C9A">
        <w:rPr>
          <w:sz w:val="24"/>
          <w:szCs w:val="22"/>
        </w:rPr>
        <w:t xml:space="preserve">Fattah &amp; Majeed (2012) </w:t>
      </w:r>
      <w:r w:rsidR="00AA24A3">
        <w:rPr>
          <w:sz w:val="24"/>
          <w:szCs w:val="22"/>
        </w:rPr>
        <w:t xml:space="preserve">[22] </w:t>
      </w:r>
      <w:r w:rsidR="00384DBA" w:rsidRPr="009C5C9A">
        <w:rPr>
          <w:sz w:val="24"/>
          <w:szCs w:val="22"/>
        </w:rPr>
        <w:t xml:space="preserve">studied the effect of different parameters like length-to-diameter ratio (L/d), area replacement ratio, and thickness of the stone cap (granular layer) on the settlement reduction and the bearing capacity improvement of the stone columns. Encased stone columns performed better when compared to ordinary stone columns for all the (L/d) ratios. Also, Fattah &amp; Majeed (2012a) </w:t>
      </w:r>
      <w:r w:rsidR="00AA24A3">
        <w:rPr>
          <w:sz w:val="24"/>
          <w:szCs w:val="22"/>
        </w:rPr>
        <w:t xml:space="preserve">[23] </w:t>
      </w:r>
      <w:r w:rsidR="00384DBA" w:rsidRPr="009C5C9A">
        <w:rPr>
          <w:sz w:val="24"/>
          <w:szCs w:val="22"/>
        </w:rPr>
        <w:t>performed similar analyses on stone columns to study the effect of the parameters mentioned above on the cohesive strength (</w:t>
      </w:r>
      <w:r w:rsidR="00C67F4B">
        <w:rPr>
          <w:sz w:val="24"/>
          <w:szCs w:val="22"/>
        </w:rPr>
        <w:t>c</w:t>
      </w:r>
      <w:r w:rsidR="00384DBA" w:rsidRPr="00CA673F">
        <w:rPr>
          <w:sz w:val="24"/>
          <w:szCs w:val="22"/>
          <w:vertAlign w:val="subscript"/>
        </w:rPr>
        <w:t>u</w:t>
      </w:r>
      <w:r w:rsidR="00384DBA" w:rsidRPr="009C5C9A">
        <w:rPr>
          <w:sz w:val="24"/>
          <w:szCs w:val="22"/>
        </w:rPr>
        <w:t>) of the soil. The author observed the bearing capacity improvement when the area replacement ratio (</w:t>
      </w:r>
      <w:proofErr w:type="spellStart"/>
      <w:r w:rsidR="00384DBA" w:rsidRPr="009C5C9A">
        <w:rPr>
          <w:sz w:val="24"/>
          <w:szCs w:val="22"/>
        </w:rPr>
        <w:t>a</w:t>
      </w:r>
      <w:r w:rsidR="00384DBA" w:rsidRPr="009C5C9A">
        <w:rPr>
          <w:sz w:val="24"/>
          <w:szCs w:val="22"/>
          <w:vertAlign w:val="subscript"/>
        </w:rPr>
        <w:t>r</w:t>
      </w:r>
      <w:proofErr w:type="spellEnd"/>
      <w:r w:rsidR="00384DBA" w:rsidRPr="009C5C9A">
        <w:rPr>
          <w:sz w:val="24"/>
          <w:szCs w:val="22"/>
        </w:rPr>
        <w:t xml:space="preserve">) increased beyond the value of 25% for encased stone columns. Also, the lateral displacement of the stone column decreased to a large extent due to the provision of the encasement material. The maximum (L/d) ratio was 7-8 and 10-11 for </w:t>
      </w:r>
      <w:r w:rsidR="00C67F4B">
        <w:rPr>
          <w:sz w:val="24"/>
          <w:szCs w:val="22"/>
        </w:rPr>
        <w:t>c</w:t>
      </w:r>
      <w:r w:rsidR="00384DBA" w:rsidRPr="009C5C9A">
        <w:rPr>
          <w:sz w:val="24"/>
          <w:szCs w:val="22"/>
          <w:vertAlign w:val="subscript"/>
        </w:rPr>
        <w:t>u</w:t>
      </w:r>
      <w:r w:rsidR="00384DBA" w:rsidRPr="009C5C9A">
        <w:rPr>
          <w:sz w:val="24"/>
          <w:szCs w:val="22"/>
        </w:rPr>
        <w:t xml:space="preserve"> 20-40 kPa and 10 kPa for ordinary stone columns. For encased stone columns, the maximum (L/d) was observed as 7-8 for all values of </w:t>
      </w:r>
      <w:r w:rsidR="00C67F4B">
        <w:rPr>
          <w:sz w:val="24"/>
          <w:szCs w:val="22"/>
        </w:rPr>
        <w:t>c</w:t>
      </w:r>
      <w:r w:rsidR="00384DBA" w:rsidRPr="009C5C9A">
        <w:rPr>
          <w:sz w:val="24"/>
          <w:szCs w:val="22"/>
          <w:vertAlign w:val="subscript"/>
        </w:rPr>
        <w:t>u</w:t>
      </w:r>
      <w:r w:rsidR="00384DBA" w:rsidRPr="009C5C9A">
        <w:rPr>
          <w:sz w:val="24"/>
          <w:szCs w:val="22"/>
        </w:rPr>
        <w:t xml:space="preserve">. </w:t>
      </w:r>
    </w:p>
    <w:p w14:paraId="6BA4AF67" w14:textId="6CBEB09B" w:rsidR="00E07458" w:rsidRDefault="00384DBA" w:rsidP="0083648E">
      <w:pPr>
        <w:widowControl w:val="0"/>
        <w:spacing w:before="240" w:line="240" w:lineRule="auto"/>
        <w:ind w:firstLine="0"/>
        <w:rPr>
          <w:sz w:val="24"/>
          <w:szCs w:val="22"/>
        </w:rPr>
      </w:pPr>
      <w:r w:rsidRPr="009C5C9A">
        <w:rPr>
          <w:sz w:val="24"/>
          <w:szCs w:val="22"/>
        </w:rPr>
        <w:lastRenderedPageBreak/>
        <w:t xml:space="preserve">A </w:t>
      </w:r>
      <w:r>
        <w:rPr>
          <w:sz w:val="24"/>
          <w:szCs w:val="22"/>
        </w:rPr>
        <w:t xml:space="preserve">new </w:t>
      </w:r>
      <w:r w:rsidRPr="009C5C9A">
        <w:rPr>
          <w:sz w:val="24"/>
          <w:szCs w:val="22"/>
        </w:rPr>
        <w:t>study on the effect of soil arching in embankments over stone column-reinforced soil was reported by Fattah et al. (2015, 2016)</w:t>
      </w:r>
      <w:r w:rsidR="00D42204">
        <w:rPr>
          <w:sz w:val="24"/>
          <w:szCs w:val="22"/>
        </w:rPr>
        <w:t xml:space="preserve"> [24,25]</w:t>
      </w:r>
      <w:r w:rsidRPr="009C5C9A">
        <w:rPr>
          <w:sz w:val="24"/>
          <w:szCs w:val="22"/>
        </w:rPr>
        <w:t>. It was found that the effect of the soil arching in embankments was a function of the ratio of the embankment height (h) to the clear spacing between the columns (s)</w:t>
      </w:r>
      <w:r w:rsidR="00C67F4B">
        <w:rPr>
          <w:sz w:val="24"/>
          <w:szCs w:val="22"/>
        </w:rPr>
        <w:t>, i.e.</w:t>
      </w:r>
      <w:r w:rsidRPr="009C5C9A">
        <w:rPr>
          <w:sz w:val="24"/>
          <w:szCs w:val="22"/>
        </w:rPr>
        <w:t xml:space="preserve"> (h/s). The soil arching effect was prominent for the ratio (h/s) &gt;2.2 for both ordinary stone columns (OSC) and encased stone columns (ESC), and no soil arching occurred for (h/s) &lt; 1.2 and 1.4 in OSC and ESC, respectively. The increase in the </w:t>
      </w:r>
      <w:r w:rsidR="00C07F3D">
        <w:rPr>
          <w:sz w:val="24"/>
          <w:szCs w:val="22"/>
        </w:rPr>
        <w:t>SCF</w:t>
      </w:r>
      <w:r w:rsidR="00E07458">
        <w:rPr>
          <w:sz w:val="24"/>
          <w:szCs w:val="22"/>
        </w:rPr>
        <w:t xml:space="preserve"> </w:t>
      </w:r>
      <w:r w:rsidRPr="009C5C9A">
        <w:rPr>
          <w:sz w:val="24"/>
          <w:szCs w:val="22"/>
        </w:rPr>
        <w:t>values also indicates the soil arching effect with the increase in the h/s ratio.</w:t>
      </w:r>
      <w:r>
        <w:rPr>
          <w:sz w:val="24"/>
          <w:szCs w:val="22"/>
        </w:rPr>
        <w:t xml:space="preserve"> The study emphasises the </w:t>
      </w:r>
      <w:r w:rsidR="00FD1A34">
        <w:rPr>
          <w:sz w:val="24"/>
          <w:szCs w:val="22"/>
        </w:rPr>
        <w:t xml:space="preserve">significance of </w:t>
      </w:r>
      <w:r>
        <w:rPr>
          <w:sz w:val="24"/>
          <w:szCs w:val="22"/>
        </w:rPr>
        <w:t xml:space="preserve">soil arching in the working mechanism of stone columns supporting embankments. </w:t>
      </w:r>
      <w:r w:rsidR="006A1AE6" w:rsidRPr="009C5C9A">
        <w:rPr>
          <w:sz w:val="24"/>
          <w:szCs w:val="22"/>
        </w:rPr>
        <w:t xml:space="preserve">Similarly, </w:t>
      </w:r>
      <w:r w:rsidR="00167921" w:rsidRPr="009C5C9A">
        <w:rPr>
          <w:sz w:val="24"/>
          <w:szCs w:val="22"/>
        </w:rPr>
        <w:t xml:space="preserve">the </w:t>
      </w:r>
      <w:r w:rsidR="00DD61BB" w:rsidRPr="009C5C9A">
        <w:rPr>
          <w:sz w:val="24"/>
          <w:szCs w:val="22"/>
        </w:rPr>
        <w:t xml:space="preserve">additional </w:t>
      </w:r>
      <w:r w:rsidR="00167921" w:rsidRPr="009C5C9A">
        <w:rPr>
          <w:sz w:val="24"/>
          <w:szCs w:val="22"/>
        </w:rPr>
        <w:t>stress</w:t>
      </w:r>
      <w:r w:rsidR="00DD61BB" w:rsidRPr="009C5C9A">
        <w:rPr>
          <w:sz w:val="24"/>
          <w:szCs w:val="22"/>
        </w:rPr>
        <w:t xml:space="preserve"> </w:t>
      </w:r>
      <w:r w:rsidR="0033085B" w:rsidRPr="009C5C9A">
        <w:rPr>
          <w:sz w:val="24"/>
          <w:szCs w:val="22"/>
        </w:rPr>
        <w:t>the stone column carries</w:t>
      </w:r>
      <w:r w:rsidR="006A1AE6" w:rsidRPr="009C5C9A">
        <w:rPr>
          <w:sz w:val="24"/>
          <w:szCs w:val="22"/>
        </w:rPr>
        <w:t xml:space="preserve"> due to </w:t>
      </w:r>
      <w:r w:rsidR="0033085B" w:rsidRPr="009C5C9A">
        <w:rPr>
          <w:sz w:val="24"/>
          <w:szCs w:val="22"/>
        </w:rPr>
        <w:t>geogrid encasement</w:t>
      </w:r>
      <w:r w:rsidR="006A1AE6" w:rsidRPr="009C5C9A">
        <w:rPr>
          <w:sz w:val="24"/>
          <w:szCs w:val="22"/>
        </w:rPr>
        <w:t xml:space="preserve"> also plays an important role. </w:t>
      </w:r>
      <w:r w:rsidR="00E07458" w:rsidRPr="009C5C9A">
        <w:rPr>
          <w:sz w:val="24"/>
          <w:szCs w:val="22"/>
        </w:rPr>
        <w:t>The provision of encasement around the stone columns improves the bearing capacity and reduces the settlement of the composite ground [</w:t>
      </w:r>
      <w:r w:rsidR="00D42204">
        <w:rPr>
          <w:sz w:val="24"/>
          <w:szCs w:val="22"/>
        </w:rPr>
        <w:t>26</w:t>
      </w:r>
      <w:r w:rsidR="00E07458" w:rsidRPr="009C5C9A">
        <w:rPr>
          <w:sz w:val="24"/>
          <w:szCs w:val="22"/>
        </w:rPr>
        <w:t>].</w:t>
      </w:r>
    </w:p>
    <w:bookmarkEnd w:id="1"/>
    <w:p w14:paraId="6B101609" w14:textId="69EADF5F" w:rsidR="00094432" w:rsidRPr="009C5C9A" w:rsidRDefault="00094432" w:rsidP="0083648E">
      <w:pPr>
        <w:spacing w:before="240" w:after="360" w:line="240" w:lineRule="auto"/>
        <w:ind w:firstLine="0"/>
        <w:rPr>
          <w:sz w:val="24"/>
        </w:rPr>
      </w:pPr>
      <w:r w:rsidRPr="009C5C9A">
        <w:rPr>
          <w:sz w:val="24"/>
        </w:rPr>
        <w:t xml:space="preserve">The literature review shows that the bearing capacity can be improved by providing the </w:t>
      </w:r>
      <w:r w:rsidR="004C5C16" w:rsidRPr="009C5C9A">
        <w:rPr>
          <w:sz w:val="24"/>
        </w:rPr>
        <w:t>G</w:t>
      </w:r>
      <w:r w:rsidR="000A41E5" w:rsidRPr="009C5C9A">
        <w:rPr>
          <w:sz w:val="24"/>
        </w:rPr>
        <w:t xml:space="preserve">RGB </w:t>
      </w:r>
      <w:r w:rsidRPr="009C5C9A">
        <w:rPr>
          <w:sz w:val="24"/>
        </w:rPr>
        <w:t>layer below the footing and as geogrid-encased stone columns</w:t>
      </w:r>
      <w:r w:rsidR="004C5C16" w:rsidRPr="009C5C9A">
        <w:rPr>
          <w:sz w:val="24"/>
        </w:rPr>
        <w:t xml:space="preserve"> (GESC)</w:t>
      </w:r>
      <w:r w:rsidRPr="009C5C9A">
        <w:rPr>
          <w:sz w:val="24"/>
        </w:rPr>
        <w:t xml:space="preserve">. However, the development of stresses within the soil medium needs to be assessed to understand the capability of one type of improvement over the other. This study explores the vertical stress development </w:t>
      </w:r>
      <w:r w:rsidR="00F042DF">
        <w:rPr>
          <w:sz w:val="24"/>
        </w:rPr>
        <w:t>in</w:t>
      </w:r>
      <w:r w:rsidRPr="009C5C9A">
        <w:rPr>
          <w:sz w:val="24"/>
        </w:rPr>
        <w:t xml:space="preserve"> the composite clay–geogrid layers and the stress concentration in the composite clay–encased stone column ground by observing the </w:t>
      </w:r>
      <w:r w:rsidR="00C67F4B">
        <w:rPr>
          <w:sz w:val="24"/>
        </w:rPr>
        <w:t>soil</w:t>
      </w:r>
      <w:r w:rsidRPr="009C5C9A">
        <w:rPr>
          <w:sz w:val="24"/>
        </w:rPr>
        <w:t xml:space="preserve"> media. Vertical stress</w:t>
      </w:r>
      <w:r w:rsidR="00C67F4B">
        <w:rPr>
          <w:sz w:val="24"/>
        </w:rPr>
        <w:t>es</w:t>
      </w:r>
      <w:r w:rsidRPr="009C5C9A">
        <w:rPr>
          <w:sz w:val="24"/>
        </w:rPr>
        <w:t xml:space="preserve"> and </w:t>
      </w:r>
      <w:r w:rsidR="00C67F4B">
        <w:rPr>
          <w:sz w:val="24"/>
        </w:rPr>
        <w:t>their</w:t>
      </w:r>
      <w:r w:rsidRPr="009C5C9A">
        <w:rPr>
          <w:sz w:val="24"/>
        </w:rPr>
        <w:t xml:space="preserve"> development are discussed in this paper</w:t>
      </w:r>
      <w:r w:rsidR="00C67F4B">
        <w:rPr>
          <w:sz w:val="24"/>
        </w:rPr>
        <w:t>, and t</w:t>
      </w:r>
      <w:r w:rsidRPr="009C5C9A">
        <w:rPr>
          <w:sz w:val="24"/>
        </w:rPr>
        <w:t xml:space="preserve">he ground improvement method, which performs better based on vertical stress, is also proposed. </w:t>
      </w:r>
    </w:p>
    <w:p w14:paraId="1D6C4FA8" w14:textId="75E60FF7" w:rsidR="0080025E" w:rsidRPr="009C5C9A" w:rsidRDefault="00FB0489" w:rsidP="006337A0">
      <w:pPr>
        <w:ind w:firstLine="0"/>
        <w:rPr>
          <w:b/>
          <w:bCs/>
          <w:sz w:val="28"/>
          <w:szCs w:val="28"/>
        </w:rPr>
      </w:pPr>
      <w:r w:rsidRPr="009C5C9A">
        <w:rPr>
          <w:b/>
          <w:bCs/>
          <w:sz w:val="28"/>
          <w:szCs w:val="28"/>
        </w:rPr>
        <w:t xml:space="preserve">Validation of the </w:t>
      </w:r>
      <w:r w:rsidR="00D91018" w:rsidRPr="009C5C9A">
        <w:rPr>
          <w:b/>
          <w:bCs/>
          <w:sz w:val="28"/>
          <w:szCs w:val="28"/>
        </w:rPr>
        <w:t>N</w:t>
      </w:r>
      <w:r w:rsidRPr="009C5C9A">
        <w:rPr>
          <w:b/>
          <w:bCs/>
          <w:sz w:val="28"/>
          <w:szCs w:val="28"/>
        </w:rPr>
        <w:t xml:space="preserve">umerical </w:t>
      </w:r>
      <w:r w:rsidR="007F1497" w:rsidRPr="009C5C9A">
        <w:rPr>
          <w:b/>
          <w:bCs/>
          <w:sz w:val="28"/>
          <w:szCs w:val="28"/>
        </w:rPr>
        <w:t>M</w:t>
      </w:r>
      <w:r w:rsidRPr="009C5C9A">
        <w:rPr>
          <w:b/>
          <w:bCs/>
          <w:sz w:val="28"/>
          <w:szCs w:val="28"/>
        </w:rPr>
        <w:t xml:space="preserve">odelling </w:t>
      </w:r>
    </w:p>
    <w:p w14:paraId="0B3944D8" w14:textId="63472F70" w:rsidR="000A41E5" w:rsidRPr="009C5C9A" w:rsidRDefault="006C45A8" w:rsidP="006337A0">
      <w:pPr>
        <w:spacing w:before="240" w:after="240"/>
        <w:ind w:firstLine="0"/>
        <w:rPr>
          <w:b/>
          <w:bCs/>
          <w:sz w:val="24"/>
          <w:szCs w:val="24"/>
        </w:rPr>
      </w:pPr>
      <w:r w:rsidRPr="009C5C9A">
        <w:rPr>
          <w:b/>
          <w:bCs/>
          <w:sz w:val="24"/>
          <w:szCs w:val="24"/>
        </w:rPr>
        <w:t>Numerical Simulation</w:t>
      </w:r>
      <w:r w:rsidR="003928FB" w:rsidRPr="009C5C9A">
        <w:rPr>
          <w:b/>
          <w:bCs/>
          <w:sz w:val="24"/>
          <w:szCs w:val="24"/>
        </w:rPr>
        <w:t xml:space="preserve"> of Improved Clay Deposit</w:t>
      </w:r>
    </w:p>
    <w:p w14:paraId="123F192E" w14:textId="12E30390" w:rsidR="007D6C69" w:rsidRPr="009C5C9A" w:rsidRDefault="005836C5" w:rsidP="007D6C69">
      <w:pPr>
        <w:pStyle w:val="Firstparagraph"/>
        <w:spacing w:line="240" w:lineRule="auto"/>
        <w:rPr>
          <w:sz w:val="24"/>
          <w:szCs w:val="24"/>
        </w:rPr>
      </w:pPr>
      <w:r w:rsidRPr="009C5C9A">
        <w:rPr>
          <w:sz w:val="24"/>
          <w:szCs w:val="24"/>
        </w:rPr>
        <w:t xml:space="preserve">Numerical Modelling was performed using the PLAXIS 3D finite element software. </w:t>
      </w:r>
      <w:r w:rsidR="0044315E" w:rsidRPr="009C5C9A">
        <w:rPr>
          <w:sz w:val="24"/>
          <w:szCs w:val="24"/>
        </w:rPr>
        <w:t>The model dimensions were chosen based on the</w:t>
      </w:r>
      <w:r w:rsidR="00426EAF" w:rsidRPr="009C5C9A">
        <w:rPr>
          <w:sz w:val="24"/>
          <w:szCs w:val="24"/>
        </w:rPr>
        <w:t xml:space="preserve"> field test details.</w:t>
      </w:r>
      <w:r w:rsidR="00212891" w:rsidRPr="009C5C9A">
        <w:rPr>
          <w:sz w:val="24"/>
          <w:szCs w:val="24"/>
        </w:rPr>
        <w:t xml:space="preserve"> Soil layers </w:t>
      </w:r>
      <w:r w:rsidRPr="009C5C9A">
        <w:rPr>
          <w:sz w:val="24"/>
          <w:szCs w:val="24"/>
        </w:rPr>
        <w:t xml:space="preserve">were simulated using the 'borehole' option on the 'soil' tab. The properties of the material were given as input parameters. </w:t>
      </w:r>
      <w:r w:rsidR="007D6C69" w:rsidRPr="009C5C9A">
        <w:rPr>
          <w:sz w:val="24"/>
          <w:szCs w:val="24"/>
        </w:rPr>
        <w:t>The material models were selected as Mohr-Coulomb</w:t>
      </w:r>
      <w:r w:rsidR="00FB4CD2">
        <w:rPr>
          <w:sz w:val="24"/>
          <w:szCs w:val="24"/>
        </w:rPr>
        <w:t xml:space="preserve"> (M-C)</w:t>
      </w:r>
      <w:r w:rsidR="007D6C69" w:rsidRPr="009C5C9A">
        <w:rPr>
          <w:sz w:val="24"/>
          <w:szCs w:val="24"/>
        </w:rPr>
        <w:t xml:space="preserve"> for the soil layers, linear elastic for footing and built-in geogrid </w:t>
      </w:r>
      <w:r w:rsidR="00A46575" w:rsidRPr="009C5C9A">
        <w:rPr>
          <w:sz w:val="24"/>
          <w:szCs w:val="24"/>
        </w:rPr>
        <w:t>model</w:t>
      </w:r>
      <w:r w:rsidR="007D6C69" w:rsidRPr="009C5C9A">
        <w:rPr>
          <w:sz w:val="24"/>
          <w:szCs w:val="24"/>
        </w:rPr>
        <w:t xml:space="preserve"> for geogrids. The Mohr-Coulomb material model can adequately simulate the behaviour of soil layers in numerical modelling [</w:t>
      </w:r>
      <w:r w:rsidR="00504638">
        <w:rPr>
          <w:sz w:val="24"/>
          <w:szCs w:val="24"/>
        </w:rPr>
        <w:t>27-29</w:t>
      </w:r>
      <w:r w:rsidR="007D6C69" w:rsidRPr="009C5C9A">
        <w:rPr>
          <w:sz w:val="24"/>
          <w:szCs w:val="24"/>
        </w:rPr>
        <w:t xml:space="preserve">]. The geogrid is chosen to behave elastically with isotropic behaviour. The geogrid property input is the axial stiffness in the longitudinal direction. The axial stiffness of the geogrid can be obtained as the ratio of the maximum tensile strength of the geogrid to </w:t>
      </w:r>
      <w:r w:rsidR="00191FCA" w:rsidRPr="009C5C9A">
        <w:rPr>
          <w:sz w:val="24"/>
          <w:szCs w:val="24"/>
        </w:rPr>
        <w:t>a percentage</w:t>
      </w:r>
      <w:r w:rsidR="007D6C69" w:rsidRPr="009C5C9A">
        <w:rPr>
          <w:sz w:val="24"/>
          <w:szCs w:val="24"/>
        </w:rPr>
        <w:t xml:space="preserve"> of strain, which can be determined experimentally. The increase in the stiffness value directly indicates the increase in the tensile strength of the geogrid. Therefore, in this study, the strength of the geogrid is identified in terms of axial stiffness. </w:t>
      </w:r>
    </w:p>
    <w:p w14:paraId="6D4D1F84" w14:textId="284A88DB" w:rsidR="007D6C69" w:rsidRPr="009C5C9A" w:rsidRDefault="007D6C69" w:rsidP="00941CD8">
      <w:pPr>
        <w:pStyle w:val="Firstparagraph"/>
        <w:spacing w:before="240" w:line="240" w:lineRule="auto"/>
        <w:rPr>
          <w:sz w:val="24"/>
          <w:szCs w:val="24"/>
        </w:rPr>
      </w:pPr>
      <w:r w:rsidRPr="009C5C9A">
        <w:rPr>
          <w:sz w:val="24"/>
          <w:szCs w:val="24"/>
        </w:rPr>
        <w:t>Soil layers and stone columns were meshed using 10-noded tetrahedral elements, whereas the footing and the geogrid were meshed using the 6-noded plate and geogrid elements, respectively [</w:t>
      </w:r>
      <w:r w:rsidR="00FF3A02">
        <w:rPr>
          <w:sz w:val="24"/>
          <w:szCs w:val="24"/>
        </w:rPr>
        <w:t>30</w:t>
      </w:r>
      <w:r w:rsidRPr="009C5C9A">
        <w:rPr>
          <w:sz w:val="24"/>
          <w:szCs w:val="24"/>
        </w:rPr>
        <w:t xml:space="preserve">]. After completing the modelling part, the model meshed using the medium-size element distribution. In continuation with meshing, the actual working method is simulated from the initial phase in the staged construction. The initial phase consists of the undisturbed soil deposit without any foundation element. The field construction sequence for the GRGB and GESC and footing were simulated in the subsequent phases </w:t>
      </w:r>
      <w:r w:rsidR="00191FCA" w:rsidRPr="009C5C9A">
        <w:rPr>
          <w:sz w:val="24"/>
          <w:szCs w:val="24"/>
        </w:rPr>
        <w:t>for</w:t>
      </w:r>
      <w:r w:rsidRPr="009C5C9A">
        <w:rPr>
          <w:sz w:val="24"/>
          <w:szCs w:val="24"/>
        </w:rPr>
        <w:t xml:space="preserve"> </w:t>
      </w:r>
      <w:r w:rsidR="00C67F4B">
        <w:rPr>
          <w:sz w:val="24"/>
          <w:szCs w:val="24"/>
        </w:rPr>
        <w:t>the validation and the present study</w:t>
      </w:r>
      <w:r w:rsidRPr="009C5C9A">
        <w:rPr>
          <w:sz w:val="24"/>
          <w:szCs w:val="24"/>
        </w:rPr>
        <w:t>. The GRGB and GESC composite foundation system was analysed</w:t>
      </w:r>
      <w:r w:rsidR="005A6063" w:rsidRPr="009C5C9A">
        <w:rPr>
          <w:sz w:val="24"/>
          <w:szCs w:val="24"/>
        </w:rPr>
        <w:t xml:space="preserve">, and the results are discussed in the following sections. </w:t>
      </w:r>
    </w:p>
    <w:p w14:paraId="50AC2A8E" w14:textId="58BA82D1" w:rsidR="00150D89" w:rsidRPr="009C5C9A" w:rsidRDefault="000A41E5" w:rsidP="006337A0">
      <w:pPr>
        <w:spacing w:before="240" w:after="240"/>
        <w:ind w:firstLine="0"/>
        <w:rPr>
          <w:b/>
          <w:bCs/>
          <w:sz w:val="24"/>
          <w:szCs w:val="24"/>
        </w:rPr>
      </w:pPr>
      <w:r w:rsidRPr="009C5C9A">
        <w:rPr>
          <w:b/>
          <w:bCs/>
          <w:sz w:val="24"/>
          <w:szCs w:val="24"/>
        </w:rPr>
        <w:t xml:space="preserve">Validation 1: </w:t>
      </w:r>
      <w:r w:rsidR="0072707D" w:rsidRPr="009C5C9A">
        <w:rPr>
          <w:b/>
          <w:bCs/>
          <w:sz w:val="24"/>
          <w:szCs w:val="24"/>
        </w:rPr>
        <w:t>GRGB improved Clay Deposit</w:t>
      </w:r>
    </w:p>
    <w:p w14:paraId="446642F8" w14:textId="6911944E" w:rsidR="005836C5" w:rsidRPr="009C5C9A" w:rsidRDefault="005836C5" w:rsidP="005836C5">
      <w:pPr>
        <w:spacing w:before="240" w:after="240"/>
        <w:ind w:firstLine="0"/>
        <w:rPr>
          <w:b/>
          <w:bCs/>
          <w:sz w:val="24"/>
          <w:szCs w:val="24"/>
        </w:rPr>
      </w:pPr>
      <w:r w:rsidRPr="009C5C9A">
        <w:rPr>
          <w:b/>
          <w:bCs/>
          <w:sz w:val="24"/>
          <w:szCs w:val="24"/>
        </w:rPr>
        <w:lastRenderedPageBreak/>
        <w:t>Model</w:t>
      </w:r>
      <w:r w:rsidR="00407335" w:rsidRPr="009C5C9A">
        <w:rPr>
          <w:b/>
          <w:bCs/>
          <w:sz w:val="24"/>
          <w:szCs w:val="24"/>
        </w:rPr>
        <w:t xml:space="preserve">, </w:t>
      </w:r>
      <w:r w:rsidRPr="009C5C9A">
        <w:rPr>
          <w:b/>
          <w:bCs/>
          <w:sz w:val="24"/>
          <w:szCs w:val="24"/>
        </w:rPr>
        <w:t xml:space="preserve">Input Parameters </w:t>
      </w:r>
      <w:r w:rsidR="00407335" w:rsidRPr="009C5C9A">
        <w:rPr>
          <w:b/>
          <w:bCs/>
          <w:sz w:val="24"/>
          <w:szCs w:val="24"/>
        </w:rPr>
        <w:t>&amp; Numerical Simulation</w:t>
      </w:r>
    </w:p>
    <w:p w14:paraId="1F9FF090" w14:textId="6E9A7082" w:rsidR="009B55EE" w:rsidRPr="009C5C9A" w:rsidRDefault="00D63E9A" w:rsidP="00C265A0">
      <w:pPr>
        <w:spacing w:after="240" w:line="240" w:lineRule="auto"/>
        <w:ind w:firstLine="0"/>
        <w:rPr>
          <w:sz w:val="24"/>
          <w:szCs w:val="24"/>
        </w:rPr>
      </w:pPr>
      <w:r w:rsidRPr="009C5C9A">
        <w:rPr>
          <w:sz w:val="24"/>
          <w:szCs w:val="24"/>
        </w:rPr>
        <w:t xml:space="preserve">A large-scale field test data for GRGB improved clay deposit performed by Demir (2012) </w:t>
      </w:r>
      <w:r w:rsidR="00083F42" w:rsidRPr="009C5C9A">
        <w:rPr>
          <w:sz w:val="24"/>
          <w:szCs w:val="24"/>
        </w:rPr>
        <w:t>[1</w:t>
      </w:r>
      <w:r w:rsidR="00EA4283">
        <w:rPr>
          <w:sz w:val="24"/>
          <w:szCs w:val="24"/>
        </w:rPr>
        <w:t>1</w:t>
      </w:r>
      <w:r w:rsidR="00083F42" w:rsidRPr="009C5C9A">
        <w:rPr>
          <w:sz w:val="24"/>
          <w:szCs w:val="24"/>
        </w:rPr>
        <w:t xml:space="preserve">] </w:t>
      </w:r>
      <w:r w:rsidRPr="009C5C9A">
        <w:rPr>
          <w:sz w:val="24"/>
          <w:szCs w:val="24"/>
        </w:rPr>
        <w:t xml:space="preserve">was chosen for validating the modelling scheme. The field test was performed on a </w:t>
      </w:r>
      <w:r w:rsidR="0030634D" w:rsidRPr="009C5C9A">
        <w:rPr>
          <w:sz w:val="24"/>
          <w:szCs w:val="24"/>
        </w:rPr>
        <w:t xml:space="preserve">test </w:t>
      </w:r>
      <w:r w:rsidRPr="009C5C9A">
        <w:rPr>
          <w:sz w:val="24"/>
          <w:szCs w:val="24"/>
        </w:rPr>
        <w:t>pit area of 2.8 m × 2.8 m</w:t>
      </w:r>
      <w:r w:rsidR="002A4E74">
        <w:rPr>
          <w:sz w:val="24"/>
          <w:szCs w:val="24"/>
        </w:rPr>
        <w:t xml:space="preserve"> with a 2 m depth</w:t>
      </w:r>
      <w:r w:rsidRPr="009C5C9A">
        <w:rPr>
          <w:sz w:val="24"/>
          <w:szCs w:val="24"/>
        </w:rPr>
        <w:t xml:space="preserve">. </w:t>
      </w:r>
      <w:r w:rsidR="002A4E74">
        <w:rPr>
          <w:sz w:val="24"/>
          <w:szCs w:val="24"/>
        </w:rPr>
        <w:t xml:space="preserve">This depth is taken as the existing ground level, and the levels were fixed. </w:t>
      </w:r>
      <w:r w:rsidR="000B2382" w:rsidRPr="009C5C9A">
        <w:rPr>
          <w:sz w:val="24"/>
          <w:szCs w:val="24"/>
        </w:rPr>
        <w:t xml:space="preserve">Like the field, the model dimension was 2.8 m × 2.8 m × 16 m. </w:t>
      </w:r>
      <w:r w:rsidR="00A26148" w:rsidRPr="009C5C9A">
        <w:rPr>
          <w:sz w:val="24"/>
          <w:szCs w:val="24"/>
        </w:rPr>
        <w:t xml:space="preserve">The 16 m forms the thickness of the soil deposit. </w:t>
      </w:r>
      <w:r w:rsidR="000B2382" w:rsidRPr="009C5C9A">
        <w:rPr>
          <w:sz w:val="24"/>
          <w:szCs w:val="24"/>
        </w:rPr>
        <w:t xml:space="preserve">The footing was modelled as a plate element of 0.9 m diameter and 0.03 m thickness made of mild steel. </w:t>
      </w:r>
      <w:r w:rsidR="00E37076">
        <w:rPr>
          <w:sz w:val="24"/>
          <w:szCs w:val="24"/>
        </w:rPr>
        <w:t>A s</w:t>
      </w:r>
      <w:r w:rsidR="00E37076" w:rsidRPr="009C5C9A">
        <w:rPr>
          <w:sz w:val="24"/>
          <w:szCs w:val="24"/>
        </w:rPr>
        <w:t>chematic representation of the GRGB</w:t>
      </w:r>
      <w:r w:rsidR="005C50B5">
        <w:rPr>
          <w:sz w:val="24"/>
          <w:szCs w:val="24"/>
        </w:rPr>
        <w:t>-</w:t>
      </w:r>
      <w:r w:rsidR="00E37076" w:rsidRPr="009C5C9A">
        <w:rPr>
          <w:sz w:val="24"/>
          <w:szCs w:val="24"/>
        </w:rPr>
        <w:t xml:space="preserve">installed clay deposits </w:t>
      </w:r>
      <w:r w:rsidR="00E37076">
        <w:rPr>
          <w:sz w:val="24"/>
          <w:szCs w:val="24"/>
        </w:rPr>
        <w:t>is</w:t>
      </w:r>
      <w:r w:rsidR="00E37076" w:rsidRPr="009C5C9A">
        <w:rPr>
          <w:sz w:val="24"/>
          <w:szCs w:val="24"/>
        </w:rPr>
        <w:t xml:space="preserve"> shown in Figure</w:t>
      </w:r>
      <w:r w:rsidR="00283A8F">
        <w:rPr>
          <w:sz w:val="24"/>
          <w:szCs w:val="24"/>
        </w:rPr>
        <w:t xml:space="preserve"> 1</w:t>
      </w:r>
      <w:r w:rsidR="00E37076" w:rsidRPr="009C5C9A">
        <w:rPr>
          <w:sz w:val="24"/>
          <w:szCs w:val="24"/>
        </w:rPr>
        <w:t>.</w:t>
      </w:r>
    </w:p>
    <w:p w14:paraId="141CECC4" w14:textId="7AFCCEFB" w:rsidR="009B55EE" w:rsidRPr="009C5C9A" w:rsidRDefault="00A05A3C" w:rsidP="00C265A0">
      <w:pPr>
        <w:spacing w:after="240" w:line="240" w:lineRule="auto"/>
        <w:ind w:firstLine="0"/>
        <w:rPr>
          <w:sz w:val="24"/>
          <w:szCs w:val="24"/>
        </w:rPr>
      </w:pPr>
      <w:r w:rsidRPr="009C5C9A">
        <w:rPr>
          <w:sz w:val="24"/>
          <w:szCs w:val="24"/>
        </w:rPr>
        <w:t xml:space="preserve">The field test data regarding the SPT N values and the Menard modulus </w:t>
      </w:r>
      <w:r w:rsidR="00C265A0" w:rsidRPr="009C5C9A">
        <w:rPr>
          <w:sz w:val="24"/>
          <w:szCs w:val="24"/>
        </w:rPr>
        <w:t>we</w:t>
      </w:r>
      <w:r w:rsidRPr="009C5C9A">
        <w:rPr>
          <w:sz w:val="24"/>
          <w:szCs w:val="24"/>
        </w:rPr>
        <w:t>re available. The soil correlations from the standard publications [</w:t>
      </w:r>
      <w:r w:rsidR="000C534D">
        <w:rPr>
          <w:sz w:val="24"/>
          <w:szCs w:val="24"/>
        </w:rPr>
        <w:t>28,31-37</w:t>
      </w:r>
      <w:r w:rsidRPr="009C5C9A">
        <w:rPr>
          <w:sz w:val="24"/>
          <w:szCs w:val="24"/>
        </w:rPr>
        <w:t>] were utilised to obtain the missing soil properties.</w:t>
      </w:r>
      <w:r w:rsidR="00F259ED" w:rsidRPr="009C5C9A">
        <w:rPr>
          <w:sz w:val="24"/>
          <w:szCs w:val="24"/>
        </w:rPr>
        <w:t xml:space="preserve"> The Young's modulus of the soil was obtained from the Menard modulus using the correlation E</w:t>
      </w:r>
      <w:r w:rsidR="00F259ED" w:rsidRPr="00624343">
        <w:rPr>
          <w:sz w:val="24"/>
          <w:szCs w:val="24"/>
          <w:vertAlign w:val="subscript"/>
        </w:rPr>
        <w:t>m</w:t>
      </w:r>
      <w:r w:rsidR="00F259ED" w:rsidRPr="009C5C9A">
        <w:rPr>
          <w:sz w:val="24"/>
          <w:szCs w:val="24"/>
        </w:rPr>
        <w:t>/E = α. The relationship between the moduli was studied by Fawaz et al. (</w:t>
      </w:r>
      <w:proofErr w:type="gramStart"/>
      <w:r w:rsidR="000C534D">
        <w:rPr>
          <w:sz w:val="24"/>
          <w:szCs w:val="24"/>
        </w:rPr>
        <w:t>2014</w:t>
      </w:r>
      <w:r w:rsidR="00F259ED" w:rsidRPr="009C5C9A">
        <w:rPr>
          <w:sz w:val="24"/>
          <w:szCs w:val="24"/>
        </w:rPr>
        <w:t>)[</w:t>
      </w:r>
      <w:proofErr w:type="gramEnd"/>
      <w:r w:rsidR="000C534D">
        <w:rPr>
          <w:sz w:val="24"/>
          <w:szCs w:val="24"/>
        </w:rPr>
        <w:t>37</w:t>
      </w:r>
      <w:r w:rsidR="00F259ED" w:rsidRPr="009C5C9A">
        <w:rPr>
          <w:sz w:val="24"/>
          <w:szCs w:val="24"/>
        </w:rPr>
        <w:t xml:space="preserve">] and was reported to be between 0.55 to 1. For the present study, the value of α was taken as 1, and Young's modulus was calculated. </w:t>
      </w:r>
    </w:p>
    <w:p w14:paraId="1E3EB77E" w14:textId="1B652808" w:rsidR="002917C2" w:rsidRPr="009C5C9A" w:rsidRDefault="009B55EE" w:rsidP="00C265A0">
      <w:pPr>
        <w:spacing w:after="240" w:line="240" w:lineRule="auto"/>
        <w:ind w:firstLine="0"/>
        <w:rPr>
          <w:sz w:val="24"/>
          <w:szCs w:val="24"/>
        </w:rPr>
      </w:pPr>
      <w:r w:rsidRPr="009C5C9A">
        <w:rPr>
          <w:sz w:val="24"/>
          <w:szCs w:val="24"/>
        </w:rPr>
        <w:t xml:space="preserve">The unit weight </w:t>
      </w:r>
      <w:r w:rsidR="00B82B37" w:rsidRPr="009C5C9A">
        <w:rPr>
          <w:sz w:val="24"/>
          <w:szCs w:val="24"/>
        </w:rPr>
        <w:t>and Poisson</w:t>
      </w:r>
      <w:r w:rsidR="002917C2" w:rsidRPr="009C5C9A">
        <w:rPr>
          <w:sz w:val="24"/>
          <w:szCs w:val="24"/>
        </w:rPr>
        <w:t>'</w:t>
      </w:r>
      <w:r w:rsidR="00B82B37" w:rsidRPr="009C5C9A">
        <w:rPr>
          <w:sz w:val="24"/>
          <w:szCs w:val="24"/>
        </w:rPr>
        <w:t xml:space="preserve">s ratio </w:t>
      </w:r>
      <w:r w:rsidRPr="009C5C9A">
        <w:rPr>
          <w:sz w:val="24"/>
          <w:szCs w:val="24"/>
        </w:rPr>
        <w:t xml:space="preserve">of the </w:t>
      </w:r>
      <w:r w:rsidR="00B82B37" w:rsidRPr="009C5C9A">
        <w:rPr>
          <w:sz w:val="24"/>
          <w:szCs w:val="24"/>
        </w:rPr>
        <w:t>soil w</w:t>
      </w:r>
      <w:r w:rsidR="002917C2" w:rsidRPr="009C5C9A">
        <w:rPr>
          <w:sz w:val="24"/>
          <w:szCs w:val="24"/>
        </w:rPr>
        <w:t>ere</w:t>
      </w:r>
      <w:r w:rsidR="00B82B37" w:rsidRPr="009C5C9A">
        <w:rPr>
          <w:sz w:val="24"/>
          <w:szCs w:val="24"/>
        </w:rPr>
        <w:t xml:space="preserve"> obtained from the references [</w:t>
      </w:r>
      <w:r w:rsidR="0074019A">
        <w:rPr>
          <w:sz w:val="24"/>
          <w:szCs w:val="24"/>
        </w:rPr>
        <w:t>33</w:t>
      </w:r>
      <w:r w:rsidR="00B82B37" w:rsidRPr="009C5C9A">
        <w:rPr>
          <w:sz w:val="24"/>
          <w:szCs w:val="24"/>
        </w:rPr>
        <w:t>,</w:t>
      </w:r>
      <w:r w:rsidR="0074019A">
        <w:rPr>
          <w:sz w:val="24"/>
          <w:szCs w:val="24"/>
        </w:rPr>
        <w:t>38</w:t>
      </w:r>
      <w:r w:rsidR="00B82B37" w:rsidRPr="009C5C9A">
        <w:rPr>
          <w:sz w:val="24"/>
          <w:szCs w:val="24"/>
        </w:rPr>
        <w:t>] &amp; [</w:t>
      </w:r>
      <w:r w:rsidR="0072034A">
        <w:rPr>
          <w:sz w:val="24"/>
          <w:szCs w:val="24"/>
        </w:rPr>
        <w:t>34</w:t>
      </w:r>
      <w:r w:rsidR="00B82B37" w:rsidRPr="009C5C9A">
        <w:rPr>
          <w:sz w:val="24"/>
          <w:szCs w:val="24"/>
        </w:rPr>
        <w:t>], respectively.</w:t>
      </w:r>
      <w:r w:rsidR="002917C2" w:rsidRPr="009C5C9A">
        <w:rPr>
          <w:sz w:val="24"/>
          <w:szCs w:val="24"/>
        </w:rPr>
        <w:t xml:space="preserve"> The SPT N value for limestone was correlated with the study of Cole &amp; Stroud [</w:t>
      </w:r>
      <w:r w:rsidR="0072034A">
        <w:rPr>
          <w:sz w:val="24"/>
          <w:szCs w:val="24"/>
        </w:rPr>
        <w:t>36</w:t>
      </w:r>
      <w:r w:rsidR="002917C2" w:rsidRPr="009C5C9A">
        <w:rPr>
          <w:sz w:val="24"/>
          <w:szCs w:val="24"/>
        </w:rPr>
        <w:t>], and the shear strength values were obtained from it. The nature of limestone in the field was not provided explicitly. But with the SPT N values, it can be understood that limestone was not strong as a rock but may be in weathered condition in the form of soil. With that as the assumption, the properties of limestone were taken from the correlations for hard clay [</w:t>
      </w:r>
      <w:r w:rsidR="0072034A">
        <w:rPr>
          <w:sz w:val="24"/>
          <w:szCs w:val="24"/>
        </w:rPr>
        <w:t>34</w:t>
      </w:r>
      <w:r w:rsidR="002917C2" w:rsidRPr="009C5C9A">
        <w:rPr>
          <w:sz w:val="24"/>
          <w:szCs w:val="24"/>
        </w:rPr>
        <w:t xml:space="preserve">]. </w:t>
      </w:r>
    </w:p>
    <w:p w14:paraId="5283EF71" w14:textId="1A7A8105" w:rsidR="00EF433F" w:rsidRDefault="00A05A3C" w:rsidP="00A22046">
      <w:pPr>
        <w:spacing w:line="240" w:lineRule="auto"/>
        <w:ind w:firstLine="0"/>
        <w:rPr>
          <w:sz w:val="24"/>
          <w:szCs w:val="24"/>
        </w:rPr>
      </w:pPr>
      <w:r w:rsidRPr="009C5C9A">
        <w:rPr>
          <w:sz w:val="24"/>
          <w:szCs w:val="24"/>
        </w:rPr>
        <w:t xml:space="preserve">The </w:t>
      </w:r>
      <w:r w:rsidR="002917C2" w:rsidRPr="009C5C9A">
        <w:rPr>
          <w:sz w:val="24"/>
          <w:szCs w:val="24"/>
        </w:rPr>
        <w:t>properties thus obtained a</w:t>
      </w:r>
      <w:r w:rsidRPr="009C5C9A">
        <w:rPr>
          <w:sz w:val="24"/>
          <w:szCs w:val="24"/>
        </w:rPr>
        <w:t>re shown in Table [</w:t>
      </w:r>
      <w:r w:rsidR="00C265A0" w:rsidRPr="009C5C9A">
        <w:rPr>
          <w:sz w:val="24"/>
          <w:szCs w:val="24"/>
        </w:rPr>
        <w:t>1</w:t>
      </w:r>
      <w:r w:rsidRPr="009C5C9A">
        <w:rPr>
          <w:sz w:val="24"/>
          <w:szCs w:val="24"/>
        </w:rPr>
        <w:t xml:space="preserve">]. </w:t>
      </w:r>
      <w:r w:rsidR="000B2382" w:rsidRPr="009C5C9A">
        <w:rPr>
          <w:sz w:val="24"/>
          <w:szCs w:val="24"/>
        </w:rPr>
        <w:t xml:space="preserve">The geogrid was placed at a depth of 0.67 times the footing diameter in the granular bed. </w:t>
      </w:r>
      <w:r w:rsidR="00EF433F" w:rsidRPr="009C5C9A">
        <w:rPr>
          <w:sz w:val="24"/>
          <w:szCs w:val="24"/>
        </w:rPr>
        <w:t xml:space="preserve">The geogrid used for the field test had a tensile strength of 60 </w:t>
      </w:r>
      <w:proofErr w:type="spellStart"/>
      <w:r w:rsidR="00EF433F" w:rsidRPr="009C5C9A">
        <w:rPr>
          <w:sz w:val="24"/>
          <w:szCs w:val="24"/>
        </w:rPr>
        <w:t>kN</w:t>
      </w:r>
      <w:proofErr w:type="spellEnd"/>
      <w:r w:rsidR="00EF433F" w:rsidRPr="009C5C9A">
        <w:rPr>
          <w:sz w:val="24"/>
          <w:szCs w:val="24"/>
        </w:rPr>
        <w:t>/m. The axial stiffness of the geogr</w:t>
      </w:r>
      <w:r w:rsidR="00536338" w:rsidRPr="009C5C9A">
        <w:rPr>
          <w:sz w:val="24"/>
          <w:szCs w:val="24"/>
        </w:rPr>
        <w:t>i</w:t>
      </w:r>
      <w:r w:rsidR="00EF433F" w:rsidRPr="009C5C9A">
        <w:rPr>
          <w:sz w:val="24"/>
          <w:szCs w:val="24"/>
        </w:rPr>
        <w:t xml:space="preserve">d was determined </w:t>
      </w:r>
      <w:r w:rsidRPr="009C5C9A">
        <w:rPr>
          <w:sz w:val="24"/>
          <w:szCs w:val="24"/>
        </w:rPr>
        <w:t xml:space="preserve">as 3000 </w:t>
      </w:r>
      <w:proofErr w:type="spellStart"/>
      <w:r w:rsidRPr="009C5C9A">
        <w:rPr>
          <w:sz w:val="24"/>
          <w:szCs w:val="24"/>
        </w:rPr>
        <w:t>kN</w:t>
      </w:r>
      <w:proofErr w:type="spellEnd"/>
      <w:r w:rsidRPr="009C5C9A">
        <w:rPr>
          <w:sz w:val="24"/>
          <w:szCs w:val="24"/>
        </w:rPr>
        <w:t xml:space="preserve">/m </w:t>
      </w:r>
      <w:r w:rsidR="00EF433F" w:rsidRPr="009C5C9A">
        <w:rPr>
          <w:sz w:val="24"/>
          <w:szCs w:val="24"/>
        </w:rPr>
        <w:t>by assuming a small</w:t>
      </w:r>
      <w:r w:rsidRPr="009C5C9A">
        <w:rPr>
          <w:sz w:val="24"/>
          <w:szCs w:val="24"/>
        </w:rPr>
        <w:t xml:space="preserve"> %</w:t>
      </w:r>
      <w:r w:rsidR="00EF433F" w:rsidRPr="009C5C9A">
        <w:rPr>
          <w:sz w:val="24"/>
          <w:szCs w:val="24"/>
        </w:rPr>
        <w:t xml:space="preserve"> strain value of 2%. The same has been used as the input value in the numerical modelling.</w:t>
      </w:r>
      <w:r w:rsidR="00083F42" w:rsidRPr="009C5C9A">
        <w:rPr>
          <w:sz w:val="24"/>
          <w:szCs w:val="24"/>
        </w:rPr>
        <w:t xml:space="preserve"> </w:t>
      </w:r>
    </w:p>
    <w:p w14:paraId="0802059B" w14:textId="4347E7C5" w:rsidR="001D2E71" w:rsidRDefault="00E337A7" w:rsidP="00E337A7">
      <w:pPr>
        <w:spacing w:line="240" w:lineRule="auto"/>
        <w:ind w:firstLine="0"/>
        <w:jc w:val="center"/>
        <w:rPr>
          <w:sz w:val="24"/>
          <w:szCs w:val="24"/>
        </w:rPr>
      </w:pPr>
      <w:r>
        <w:rPr>
          <w:sz w:val="24"/>
          <w:szCs w:val="24"/>
        </w:rPr>
        <w:t xml:space="preserve">           </w:t>
      </w:r>
      <w:r w:rsidR="006B4234">
        <w:rPr>
          <w:sz w:val="24"/>
          <w:szCs w:val="24"/>
        </w:rPr>
        <w:t xml:space="preserve">    </w:t>
      </w:r>
      <w:r>
        <w:rPr>
          <w:sz w:val="24"/>
          <w:szCs w:val="24"/>
        </w:rPr>
        <w:t xml:space="preserve">      </w:t>
      </w:r>
      <w:r w:rsidR="00EC7978">
        <w:rPr>
          <w:sz w:val="24"/>
          <w:szCs w:val="24"/>
        </w:rPr>
        <w:t xml:space="preserve">   </w:t>
      </w:r>
      <w:r>
        <w:rPr>
          <w:sz w:val="24"/>
          <w:szCs w:val="24"/>
        </w:rPr>
        <w:t xml:space="preserve">   </w:t>
      </w:r>
      <w:r w:rsidR="00A00C9C">
        <w:rPr>
          <w:sz w:val="24"/>
          <w:szCs w:val="24"/>
        </w:rPr>
        <w:t xml:space="preserve">   </w:t>
      </w:r>
      <w:r>
        <w:rPr>
          <w:sz w:val="24"/>
          <w:szCs w:val="24"/>
        </w:rPr>
        <w:t xml:space="preserve">    </w:t>
      </w:r>
      <w:r w:rsidR="00EC7978" w:rsidRPr="00EC7978">
        <w:rPr>
          <w:noProof/>
          <w:sz w:val="24"/>
          <w:szCs w:val="24"/>
        </w:rPr>
        <w:drawing>
          <wp:inline distT="0" distB="0" distL="0" distR="0" wp14:anchorId="3F3E7BF1" wp14:editId="05D42CF5">
            <wp:extent cx="3310838" cy="2278380"/>
            <wp:effectExtent l="0" t="0" r="4445" b="7620"/>
            <wp:docPr id="9459425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42562" name=""/>
                    <pic:cNvPicPr/>
                  </pic:nvPicPr>
                  <pic:blipFill>
                    <a:blip r:embed="rId14"/>
                    <a:stretch>
                      <a:fillRect/>
                    </a:stretch>
                  </pic:blipFill>
                  <pic:spPr>
                    <a:xfrm>
                      <a:off x="0" y="0"/>
                      <a:ext cx="3345065" cy="2301934"/>
                    </a:xfrm>
                    <a:prstGeom prst="rect">
                      <a:avLst/>
                    </a:prstGeom>
                  </pic:spPr>
                </pic:pic>
              </a:graphicData>
            </a:graphic>
          </wp:inline>
        </w:drawing>
      </w:r>
    </w:p>
    <w:p w14:paraId="5EAAB2C3" w14:textId="24AA763C" w:rsidR="00E337A7" w:rsidRPr="009C5C9A" w:rsidRDefault="00E337A7" w:rsidP="00E337A7">
      <w:pPr>
        <w:pStyle w:val="NoSpacing"/>
        <w:spacing w:after="220"/>
        <w:jc w:val="center"/>
        <w:rPr>
          <w:sz w:val="20"/>
        </w:rPr>
      </w:pPr>
      <w:r w:rsidRPr="009C5C9A">
        <w:rPr>
          <w:sz w:val="20"/>
        </w:rPr>
        <w:t xml:space="preserve">Figure 1. </w:t>
      </w:r>
      <w:r w:rsidR="00E3600C">
        <w:rPr>
          <w:sz w:val="20"/>
        </w:rPr>
        <w:t>Schematic view of validation - 1</w:t>
      </w:r>
      <w:r w:rsidRPr="009C5C9A">
        <w:rPr>
          <w:sz w:val="20"/>
        </w:rPr>
        <w:t>.</w:t>
      </w:r>
    </w:p>
    <w:p w14:paraId="33762CBD" w14:textId="72EAAED3" w:rsidR="00C265A0" w:rsidRPr="009C5C9A" w:rsidRDefault="00C265A0" w:rsidP="00C265A0">
      <w:pPr>
        <w:spacing w:before="240" w:after="120" w:line="240" w:lineRule="auto"/>
        <w:ind w:firstLine="0"/>
        <w:jc w:val="center"/>
        <w:rPr>
          <w:sz w:val="20"/>
          <w:lang w:val="en-US"/>
        </w:rPr>
      </w:pPr>
      <w:r w:rsidRPr="009C5C9A">
        <w:rPr>
          <w:sz w:val="20"/>
          <w:lang w:val="en-US"/>
        </w:rPr>
        <w:t xml:space="preserve">Table 1. </w:t>
      </w:r>
      <w:r w:rsidR="006777F1" w:rsidRPr="009C5C9A">
        <w:rPr>
          <w:sz w:val="20"/>
          <w:lang w:val="en-US"/>
        </w:rPr>
        <w:t xml:space="preserve">Soil Properties for the Validation – 1. </w:t>
      </w:r>
    </w:p>
    <w:tbl>
      <w:tblPr>
        <w:tblStyle w:val="TableGrid"/>
        <w:tblW w:w="8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4"/>
        <w:gridCol w:w="1417"/>
        <w:gridCol w:w="1276"/>
        <w:gridCol w:w="1984"/>
        <w:gridCol w:w="1283"/>
      </w:tblGrid>
      <w:tr w:rsidR="009C5C9A" w:rsidRPr="009C5C9A" w14:paraId="767863D1" w14:textId="56DE2789" w:rsidTr="001821C5">
        <w:tc>
          <w:tcPr>
            <w:tcW w:w="2834" w:type="dxa"/>
            <w:tcBorders>
              <w:top w:val="single" w:sz="4" w:space="0" w:color="auto"/>
              <w:bottom w:val="single" w:sz="4" w:space="0" w:color="auto"/>
            </w:tcBorders>
          </w:tcPr>
          <w:p w14:paraId="155C2F9A" w14:textId="56BEB32D" w:rsidR="0030634D" w:rsidRPr="009C5C9A" w:rsidRDefault="0030634D" w:rsidP="00EF433F">
            <w:pPr>
              <w:spacing w:line="240" w:lineRule="auto"/>
              <w:ind w:firstLine="0"/>
              <w:jc w:val="center"/>
              <w:rPr>
                <w:b/>
                <w:bCs/>
                <w:sz w:val="24"/>
                <w:szCs w:val="24"/>
              </w:rPr>
            </w:pPr>
            <w:r w:rsidRPr="009C5C9A">
              <w:rPr>
                <w:b/>
                <w:bCs/>
                <w:sz w:val="24"/>
                <w:szCs w:val="24"/>
              </w:rPr>
              <w:t>Soil</w:t>
            </w:r>
          </w:p>
        </w:tc>
        <w:tc>
          <w:tcPr>
            <w:tcW w:w="1417" w:type="dxa"/>
            <w:tcBorders>
              <w:top w:val="single" w:sz="4" w:space="0" w:color="auto"/>
              <w:bottom w:val="single" w:sz="4" w:space="0" w:color="auto"/>
            </w:tcBorders>
          </w:tcPr>
          <w:p w14:paraId="0C9AEDAE" w14:textId="7E4C5EBC" w:rsidR="0030634D" w:rsidRPr="009C5C9A" w:rsidRDefault="00CC6AB6" w:rsidP="00EF433F">
            <w:pPr>
              <w:spacing w:line="240" w:lineRule="auto"/>
              <w:ind w:firstLine="0"/>
              <w:jc w:val="center"/>
              <w:rPr>
                <w:b/>
                <w:bCs/>
                <w:sz w:val="24"/>
                <w:szCs w:val="24"/>
              </w:rPr>
            </w:pPr>
            <w:r w:rsidRPr="009C5C9A">
              <w:rPr>
                <w:b/>
                <w:bCs/>
                <w:sz w:val="24"/>
                <w:szCs w:val="24"/>
              </w:rPr>
              <w:t>Dense Sand</w:t>
            </w:r>
          </w:p>
        </w:tc>
        <w:tc>
          <w:tcPr>
            <w:tcW w:w="1276" w:type="dxa"/>
            <w:tcBorders>
              <w:top w:val="single" w:sz="4" w:space="0" w:color="auto"/>
              <w:bottom w:val="single" w:sz="4" w:space="0" w:color="auto"/>
            </w:tcBorders>
          </w:tcPr>
          <w:p w14:paraId="2E9CF1AC" w14:textId="697F2364" w:rsidR="0030634D" w:rsidRPr="009C5C9A" w:rsidRDefault="0030634D" w:rsidP="00EF433F">
            <w:pPr>
              <w:spacing w:line="240" w:lineRule="auto"/>
              <w:ind w:firstLine="0"/>
              <w:jc w:val="center"/>
              <w:rPr>
                <w:b/>
                <w:bCs/>
                <w:sz w:val="24"/>
                <w:szCs w:val="24"/>
              </w:rPr>
            </w:pPr>
            <w:r w:rsidRPr="009C5C9A">
              <w:rPr>
                <w:b/>
                <w:bCs/>
                <w:sz w:val="24"/>
                <w:szCs w:val="24"/>
              </w:rPr>
              <w:t>Silty clay</w:t>
            </w:r>
          </w:p>
        </w:tc>
        <w:tc>
          <w:tcPr>
            <w:tcW w:w="1984" w:type="dxa"/>
            <w:tcBorders>
              <w:top w:val="single" w:sz="4" w:space="0" w:color="auto"/>
              <w:bottom w:val="single" w:sz="4" w:space="0" w:color="auto"/>
            </w:tcBorders>
          </w:tcPr>
          <w:p w14:paraId="55F01592" w14:textId="4D7D9675" w:rsidR="0030634D" w:rsidRPr="009C5C9A" w:rsidRDefault="0030634D" w:rsidP="00EF433F">
            <w:pPr>
              <w:spacing w:line="240" w:lineRule="auto"/>
              <w:ind w:firstLine="0"/>
              <w:jc w:val="center"/>
              <w:rPr>
                <w:b/>
                <w:bCs/>
                <w:sz w:val="24"/>
                <w:szCs w:val="24"/>
              </w:rPr>
            </w:pPr>
            <w:r w:rsidRPr="009C5C9A">
              <w:rPr>
                <w:b/>
                <w:bCs/>
                <w:sz w:val="24"/>
                <w:szCs w:val="24"/>
              </w:rPr>
              <w:t>Dark brown clay</w:t>
            </w:r>
          </w:p>
        </w:tc>
        <w:tc>
          <w:tcPr>
            <w:tcW w:w="1283" w:type="dxa"/>
            <w:tcBorders>
              <w:top w:val="single" w:sz="4" w:space="0" w:color="auto"/>
              <w:bottom w:val="single" w:sz="4" w:space="0" w:color="auto"/>
            </w:tcBorders>
          </w:tcPr>
          <w:p w14:paraId="239FA88F" w14:textId="6601EC41" w:rsidR="0030634D" w:rsidRPr="009C5C9A" w:rsidRDefault="0030634D" w:rsidP="00EF433F">
            <w:pPr>
              <w:spacing w:line="240" w:lineRule="auto"/>
              <w:ind w:firstLine="0"/>
              <w:jc w:val="center"/>
              <w:rPr>
                <w:b/>
                <w:bCs/>
                <w:sz w:val="24"/>
                <w:szCs w:val="24"/>
              </w:rPr>
            </w:pPr>
            <w:r w:rsidRPr="009C5C9A">
              <w:rPr>
                <w:b/>
                <w:bCs/>
                <w:sz w:val="24"/>
                <w:szCs w:val="24"/>
              </w:rPr>
              <w:t>Limestone</w:t>
            </w:r>
          </w:p>
        </w:tc>
      </w:tr>
      <w:tr w:rsidR="009C5C9A" w:rsidRPr="009C5C9A" w14:paraId="7C87F462" w14:textId="3F123E1B" w:rsidTr="001821C5">
        <w:tc>
          <w:tcPr>
            <w:tcW w:w="2834" w:type="dxa"/>
            <w:tcBorders>
              <w:top w:val="single" w:sz="4" w:space="0" w:color="auto"/>
            </w:tcBorders>
          </w:tcPr>
          <w:p w14:paraId="039A4AB5" w14:textId="1CAF0766" w:rsidR="0030634D" w:rsidRPr="009C5C9A" w:rsidRDefault="0030634D" w:rsidP="0030634D">
            <w:pPr>
              <w:spacing w:line="240" w:lineRule="auto"/>
              <w:ind w:firstLine="0"/>
              <w:rPr>
                <w:sz w:val="24"/>
                <w:szCs w:val="24"/>
              </w:rPr>
            </w:pPr>
            <w:r w:rsidRPr="009C5C9A">
              <w:rPr>
                <w:sz w:val="24"/>
                <w:szCs w:val="24"/>
              </w:rPr>
              <w:t>Layer thickness (m)</w:t>
            </w:r>
          </w:p>
        </w:tc>
        <w:tc>
          <w:tcPr>
            <w:tcW w:w="1417" w:type="dxa"/>
            <w:tcBorders>
              <w:top w:val="single" w:sz="4" w:space="0" w:color="auto"/>
            </w:tcBorders>
          </w:tcPr>
          <w:p w14:paraId="5130A5F2" w14:textId="721021D8" w:rsidR="0030634D" w:rsidRPr="009C5C9A" w:rsidRDefault="0030634D" w:rsidP="00EF433F">
            <w:pPr>
              <w:spacing w:line="240" w:lineRule="auto"/>
              <w:ind w:firstLine="0"/>
              <w:jc w:val="center"/>
              <w:rPr>
                <w:sz w:val="24"/>
                <w:szCs w:val="24"/>
              </w:rPr>
            </w:pPr>
            <w:r w:rsidRPr="009C5C9A">
              <w:rPr>
                <w:sz w:val="24"/>
                <w:szCs w:val="24"/>
              </w:rPr>
              <w:t>0 to 0.603</w:t>
            </w:r>
          </w:p>
        </w:tc>
        <w:tc>
          <w:tcPr>
            <w:tcW w:w="1276" w:type="dxa"/>
            <w:tcBorders>
              <w:top w:val="single" w:sz="4" w:space="0" w:color="auto"/>
            </w:tcBorders>
          </w:tcPr>
          <w:p w14:paraId="525B047D" w14:textId="413541E1" w:rsidR="0030634D" w:rsidRPr="009C5C9A" w:rsidRDefault="0030634D" w:rsidP="00EF433F">
            <w:pPr>
              <w:spacing w:line="240" w:lineRule="auto"/>
              <w:ind w:firstLine="0"/>
              <w:jc w:val="center"/>
              <w:rPr>
                <w:sz w:val="24"/>
                <w:szCs w:val="24"/>
              </w:rPr>
            </w:pPr>
            <w:r w:rsidRPr="009C5C9A">
              <w:rPr>
                <w:sz w:val="24"/>
                <w:szCs w:val="24"/>
              </w:rPr>
              <w:t xml:space="preserve">0.603 to </w:t>
            </w:r>
            <w:r w:rsidR="002A4E74">
              <w:rPr>
                <w:sz w:val="24"/>
                <w:szCs w:val="24"/>
              </w:rPr>
              <w:t>6</w:t>
            </w:r>
          </w:p>
        </w:tc>
        <w:tc>
          <w:tcPr>
            <w:tcW w:w="1984" w:type="dxa"/>
            <w:tcBorders>
              <w:top w:val="single" w:sz="4" w:space="0" w:color="auto"/>
            </w:tcBorders>
          </w:tcPr>
          <w:p w14:paraId="08C80582" w14:textId="3297D8B7" w:rsidR="0030634D" w:rsidRPr="009C5C9A" w:rsidRDefault="002A4E74" w:rsidP="00EF433F">
            <w:pPr>
              <w:spacing w:line="240" w:lineRule="auto"/>
              <w:ind w:firstLine="0"/>
              <w:jc w:val="center"/>
              <w:rPr>
                <w:sz w:val="24"/>
                <w:szCs w:val="24"/>
              </w:rPr>
            </w:pPr>
            <w:r>
              <w:rPr>
                <w:sz w:val="24"/>
                <w:szCs w:val="24"/>
              </w:rPr>
              <w:t>6</w:t>
            </w:r>
            <w:r w:rsidR="0030634D" w:rsidRPr="009C5C9A">
              <w:rPr>
                <w:sz w:val="24"/>
                <w:szCs w:val="24"/>
              </w:rPr>
              <w:t xml:space="preserve"> to </w:t>
            </w:r>
            <w:r>
              <w:rPr>
                <w:sz w:val="24"/>
                <w:szCs w:val="24"/>
              </w:rPr>
              <w:t>8</w:t>
            </w:r>
          </w:p>
        </w:tc>
        <w:tc>
          <w:tcPr>
            <w:tcW w:w="1283" w:type="dxa"/>
            <w:tcBorders>
              <w:top w:val="single" w:sz="4" w:space="0" w:color="auto"/>
            </w:tcBorders>
          </w:tcPr>
          <w:p w14:paraId="39E56894" w14:textId="6FD99F42" w:rsidR="0030634D" w:rsidRPr="009C5C9A" w:rsidRDefault="002A4E74" w:rsidP="00EF433F">
            <w:pPr>
              <w:spacing w:line="240" w:lineRule="auto"/>
              <w:ind w:firstLine="0"/>
              <w:jc w:val="center"/>
              <w:rPr>
                <w:sz w:val="24"/>
                <w:szCs w:val="24"/>
              </w:rPr>
            </w:pPr>
            <w:r>
              <w:rPr>
                <w:sz w:val="24"/>
                <w:szCs w:val="24"/>
              </w:rPr>
              <w:t>8</w:t>
            </w:r>
            <w:r w:rsidR="0030634D" w:rsidRPr="009C5C9A">
              <w:rPr>
                <w:sz w:val="24"/>
                <w:szCs w:val="24"/>
              </w:rPr>
              <w:t xml:space="preserve"> to 1</w:t>
            </w:r>
            <w:r>
              <w:rPr>
                <w:sz w:val="24"/>
                <w:szCs w:val="24"/>
              </w:rPr>
              <w:t>4</w:t>
            </w:r>
          </w:p>
        </w:tc>
      </w:tr>
      <w:tr w:rsidR="009C5C9A" w:rsidRPr="009C5C9A" w14:paraId="383AFB23" w14:textId="30E9B648" w:rsidTr="001821C5">
        <w:tc>
          <w:tcPr>
            <w:tcW w:w="2834" w:type="dxa"/>
          </w:tcPr>
          <w:p w14:paraId="0F613F64" w14:textId="79CCFFD1" w:rsidR="00342F1C" w:rsidRPr="009C5C9A" w:rsidRDefault="00342F1C" w:rsidP="00342F1C">
            <w:pPr>
              <w:spacing w:line="240" w:lineRule="auto"/>
              <w:ind w:firstLine="0"/>
              <w:rPr>
                <w:sz w:val="24"/>
                <w:szCs w:val="24"/>
              </w:rPr>
            </w:pPr>
            <w:r w:rsidRPr="009C5C9A">
              <w:rPr>
                <w:sz w:val="24"/>
                <w:szCs w:val="24"/>
              </w:rPr>
              <w:t>Material model</w:t>
            </w:r>
          </w:p>
        </w:tc>
        <w:tc>
          <w:tcPr>
            <w:tcW w:w="1417" w:type="dxa"/>
          </w:tcPr>
          <w:p w14:paraId="20C99940" w14:textId="38054DA6" w:rsidR="00342F1C" w:rsidRPr="009C5C9A" w:rsidRDefault="001821C5" w:rsidP="00EF433F">
            <w:pPr>
              <w:spacing w:line="240" w:lineRule="auto"/>
              <w:ind w:firstLine="0"/>
              <w:jc w:val="center"/>
              <w:rPr>
                <w:sz w:val="24"/>
                <w:szCs w:val="24"/>
              </w:rPr>
            </w:pPr>
            <w:r>
              <w:rPr>
                <w:sz w:val="24"/>
                <w:szCs w:val="24"/>
              </w:rPr>
              <w:t>M-C</w:t>
            </w:r>
          </w:p>
        </w:tc>
        <w:tc>
          <w:tcPr>
            <w:tcW w:w="1276" w:type="dxa"/>
          </w:tcPr>
          <w:p w14:paraId="7108EF62" w14:textId="099DF04C" w:rsidR="00342F1C" w:rsidRPr="009C5C9A" w:rsidRDefault="001821C5" w:rsidP="00EF433F">
            <w:pPr>
              <w:spacing w:line="240" w:lineRule="auto"/>
              <w:ind w:firstLine="0"/>
              <w:jc w:val="center"/>
              <w:rPr>
                <w:sz w:val="24"/>
                <w:szCs w:val="24"/>
              </w:rPr>
            </w:pPr>
            <w:r>
              <w:rPr>
                <w:sz w:val="24"/>
                <w:szCs w:val="24"/>
              </w:rPr>
              <w:t>M-C</w:t>
            </w:r>
          </w:p>
        </w:tc>
        <w:tc>
          <w:tcPr>
            <w:tcW w:w="1984" w:type="dxa"/>
          </w:tcPr>
          <w:p w14:paraId="7ED47936" w14:textId="3E2C8000" w:rsidR="00342F1C" w:rsidRPr="009C5C9A" w:rsidRDefault="001821C5" w:rsidP="00EF433F">
            <w:pPr>
              <w:spacing w:line="240" w:lineRule="auto"/>
              <w:ind w:firstLine="0"/>
              <w:jc w:val="center"/>
              <w:rPr>
                <w:sz w:val="24"/>
                <w:szCs w:val="24"/>
              </w:rPr>
            </w:pPr>
            <w:r>
              <w:rPr>
                <w:sz w:val="24"/>
                <w:szCs w:val="24"/>
              </w:rPr>
              <w:t>M-C</w:t>
            </w:r>
          </w:p>
        </w:tc>
        <w:tc>
          <w:tcPr>
            <w:tcW w:w="1283" w:type="dxa"/>
          </w:tcPr>
          <w:p w14:paraId="1102AAB2" w14:textId="014ACC9F" w:rsidR="00342F1C" w:rsidRPr="009C5C9A" w:rsidRDefault="001821C5" w:rsidP="00EF433F">
            <w:pPr>
              <w:spacing w:line="240" w:lineRule="auto"/>
              <w:ind w:firstLine="0"/>
              <w:jc w:val="center"/>
              <w:rPr>
                <w:sz w:val="24"/>
                <w:szCs w:val="24"/>
              </w:rPr>
            </w:pPr>
            <w:r>
              <w:rPr>
                <w:sz w:val="24"/>
                <w:szCs w:val="24"/>
              </w:rPr>
              <w:t>M-C</w:t>
            </w:r>
          </w:p>
        </w:tc>
      </w:tr>
      <w:tr w:rsidR="009C5C9A" w:rsidRPr="009C5C9A" w14:paraId="4D904708" w14:textId="77777777" w:rsidTr="001821C5">
        <w:tc>
          <w:tcPr>
            <w:tcW w:w="2834" w:type="dxa"/>
          </w:tcPr>
          <w:p w14:paraId="5EB5A380" w14:textId="0D1EB1A3" w:rsidR="00CC6AB6" w:rsidRPr="009C5C9A" w:rsidRDefault="00B70D4D" w:rsidP="00B70D4D">
            <w:pPr>
              <w:spacing w:line="240" w:lineRule="auto"/>
              <w:ind w:firstLine="0"/>
              <w:jc w:val="left"/>
              <w:rPr>
                <w:sz w:val="24"/>
                <w:szCs w:val="24"/>
              </w:rPr>
            </w:pPr>
            <w:r w:rsidRPr="009C5C9A">
              <w:rPr>
                <w:sz w:val="24"/>
                <w:szCs w:val="24"/>
              </w:rPr>
              <w:t>Unit weight, γ (</w:t>
            </w:r>
            <w:proofErr w:type="spellStart"/>
            <w:r w:rsidRPr="009C5C9A">
              <w:rPr>
                <w:sz w:val="24"/>
                <w:szCs w:val="24"/>
              </w:rPr>
              <w:t>kN</w:t>
            </w:r>
            <w:proofErr w:type="spellEnd"/>
            <w:r w:rsidRPr="009C5C9A">
              <w:rPr>
                <w:sz w:val="24"/>
                <w:szCs w:val="24"/>
              </w:rPr>
              <w:t>/m</w:t>
            </w:r>
            <w:r w:rsidRPr="009C5C9A">
              <w:rPr>
                <w:sz w:val="24"/>
                <w:szCs w:val="24"/>
                <w:vertAlign w:val="superscript"/>
              </w:rPr>
              <w:t>3</w:t>
            </w:r>
            <w:r w:rsidRPr="009C5C9A">
              <w:rPr>
                <w:sz w:val="24"/>
                <w:szCs w:val="24"/>
              </w:rPr>
              <w:t>)</w:t>
            </w:r>
          </w:p>
        </w:tc>
        <w:tc>
          <w:tcPr>
            <w:tcW w:w="1417" w:type="dxa"/>
          </w:tcPr>
          <w:p w14:paraId="794E44E1" w14:textId="5D117655" w:rsidR="00CC6AB6" w:rsidRPr="009C5C9A" w:rsidRDefault="00000F9A" w:rsidP="00EF433F">
            <w:pPr>
              <w:spacing w:line="240" w:lineRule="auto"/>
              <w:ind w:firstLine="0"/>
              <w:jc w:val="center"/>
              <w:rPr>
                <w:sz w:val="24"/>
                <w:szCs w:val="24"/>
              </w:rPr>
            </w:pPr>
            <w:r w:rsidRPr="009C5C9A">
              <w:rPr>
                <w:sz w:val="24"/>
                <w:szCs w:val="24"/>
              </w:rPr>
              <w:t>21.7</w:t>
            </w:r>
          </w:p>
        </w:tc>
        <w:tc>
          <w:tcPr>
            <w:tcW w:w="1276" w:type="dxa"/>
          </w:tcPr>
          <w:p w14:paraId="4AB574B5" w14:textId="57F553A2" w:rsidR="00CC6AB6" w:rsidRPr="009C5C9A" w:rsidRDefault="00000F9A" w:rsidP="00EF433F">
            <w:pPr>
              <w:spacing w:line="240" w:lineRule="auto"/>
              <w:ind w:firstLine="0"/>
              <w:jc w:val="center"/>
              <w:rPr>
                <w:sz w:val="24"/>
                <w:szCs w:val="24"/>
              </w:rPr>
            </w:pPr>
            <w:r w:rsidRPr="009C5C9A">
              <w:rPr>
                <w:sz w:val="24"/>
                <w:szCs w:val="24"/>
              </w:rPr>
              <w:t>18</w:t>
            </w:r>
          </w:p>
        </w:tc>
        <w:tc>
          <w:tcPr>
            <w:tcW w:w="1984" w:type="dxa"/>
          </w:tcPr>
          <w:p w14:paraId="2E4B1F18" w14:textId="7884CC02" w:rsidR="00CC6AB6" w:rsidRPr="009C5C9A" w:rsidRDefault="00000F9A" w:rsidP="00EF433F">
            <w:pPr>
              <w:spacing w:line="240" w:lineRule="auto"/>
              <w:ind w:firstLine="0"/>
              <w:jc w:val="center"/>
              <w:rPr>
                <w:sz w:val="24"/>
                <w:szCs w:val="24"/>
              </w:rPr>
            </w:pPr>
            <w:r w:rsidRPr="009C5C9A">
              <w:rPr>
                <w:sz w:val="24"/>
                <w:szCs w:val="24"/>
              </w:rPr>
              <w:t>20</w:t>
            </w:r>
          </w:p>
        </w:tc>
        <w:tc>
          <w:tcPr>
            <w:tcW w:w="1283" w:type="dxa"/>
          </w:tcPr>
          <w:p w14:paraId="12F49F4F" w14:textId="73E4F758" w:rsidR="003D070E" w:rsidRPr="009C5C9A" w:rsidRDefault="003D070E" w:rsidP="00EF433F">
            <w:pPr>
              <w:spacing w:line="240" w:lineRule="auto"/>
              <w:ind w:firstLine="0"/>
              <w:jc w:val="center"/>
              <w:rPr>
                <w:sz w:val="24"/>
                <w:szCs w:val="24"/>
              </w:rPr>
            </w:pPr>
            <w:r w:rsidRPr="009C5C9A">
              <w:rPr>
                <w:sz w:val="24"/>
                <w:szCs w:val="24"/>
              </w:rPr>
              <w:t>21</w:t>
            </w:r>
          </w:p>
        </w:tc>
      </w:tr>
      <w:tr w:rsidR="009C5C9A" w:rsidRPr="009C5C9A" w14:paraId="2F8FEC39" w14:textId="77777777" w:rsidTr="001821C5">
        <w:tc>
          <w:tcPr>
            <w:tcW w:w="2834" w:type="dxa"/>
          </w:tcPr>
          <w:p w14:paraId="70CBC88A" w14:textId="64650D84" w:rsidR="00B70D4D" w:rsidRPr="009C5C9A" w:rsidRDefault="00B70D4D" w:rsidP="00B70D4D">
            <w:pPr>
              <w:spacing w:line="240" w:lineRule="auto"/>
              <w:ind w:firstLine="0"/>
              <w:jc w:val="left"/>
              <w:rPr>
                <w:sz w:val="24"/>
                <w:szCs w:val="24"/>
              </w:rPr>
            </w:pPr>
            <w:r w:rsidRPr="009C5C9A">
              <w:rPr>
                <w:sz w:val="24"/>
                <w:szCs w:val="24"/>
              </w:rPr>
              <w:t>Young</w:t>
            </w:r>
            <w:r w:rsidR="00EF433F" w:rsidRPr="009C5C9A">
              <w:rPr>
                <w:sz w:val="24"/>
                <w:szCs w:val="24"/>
              </w:rPr>
              <w:t>'</w:t>
            </w:r>
            <w:r w:rsidRPr="009C5C9A">
              <w:rPr>
                <w:sz w:val="24"/>
                <w:szCs w:val="24"/>
              </w:rPr>
              <w:t>s modulus, E (kPa)</w:t>
            </w:r>
          </w:p>
        </w:tc>
        <w:tc>
          <w:tcPr>
            <w:tcW w:w="1417" w:type="dxa"/>
          </w:tcPr>
          <w:p w14:paraId="54D94746" w14:textId="6CA92C83" w:rsidR="00B70D4D" w:rsidRPr="009C5C9A" w:rsidRDefault="00000F9A" w:rsidP="00EF433F">
            <w:pPr>
              <w:spacing w:line="240" w:lineRule="auto"/>
              <w:ind w:firstLine="0"/>
              <w:jc w:val="center"/>
              <w:rPr>
                <w:sz w:val="24"/>
                <w:szCs w:val="24"/>
              </w:rPr>
            </w:pPr>
            <w:r w:rsidRPr="009C5C9A">
              <w:rPr>
                <w:sz w:val="24"/>
                <w:szCs w:val="24"/>
              </w:rPr>
              <w:t>30000</w:t>
            </w:r>
          </w:p>
        </w:tc>
        <w:tc>
          <w:tcPr>
            <w:tcW w:w="1276" w:type="dxa"/>
          </w:tcPr>
          <w:p w14:paraId="2E902D0F" w14:textId="26C704AC" w:rsidR="00B70D4D" w:rsidRPr="009C5C9A" w:rsidRDefault="00000F9A" w:rsidP="00EF433F">
            <w:pPr>
              <w:spacing w:line="240" w:lineRule="auto"/>
              <w:ind w:firstLine="0"/>
              <w:jc w:val="center"/>
              <w:rPr>
                <w:sz w:val="24"/>
                <w:szCs w:val="24"/>
              </w:rPr>
            </w:pPr>
            <w:r w:rsidRPr="009C5C9A">
              <w:rPr>
                <w:sz w:val="24"/>
                <w:szCs w:val="24"/>
              </w:rPr>
              <w:t>3400</w:t>
            </w:r>
          </w:p>
        </w:tc>
        <w:tc>
          <w:tcPr>
            <w:tcW w:w="1984" w:type="dxa"/>
          </w:tcPr>
          <w:p w14:paraId="6C1D701D" w14:textId="6022B378" w:rsidR="00B70D4D" w:rsidRPr="009C5C9A" w:rsidRDefault="00000F9A" w:rsidP="00EF433F">
            <w:pPr>
              <w:spacing w:line="240" w:lineRule="auto"/>
              <w:ind w:firstLine="0"/>
              <w:jc w:val="center"/>
              <w:rPr>
                <w:sz w:val="24"/>
                <w:szCs w:val="24"/>
              </w:rPr>
            </w:pPr>
            <w:r w:rsidRPr="009C5C9A">
              <w:rPr>
                <w:sz w:val="24"/>
                <w:szCs w:val="24"/>
              </w:rPr>
              <w:t>4250</w:t>
            </w:r>
          </w:p>
        </w:tc>
        <w:tc>
          <w:tcPr>
            <w:tcW w:w="1283" w:type="dxa"/>
          </w:tcPr>
          <w:p w14:paraId="4062F64E" w14:textId="6BD10AB3" w:rsidR="00B70D4D" w:rsidRPr="009C5C9A" w:rsidRDefault="003D070E" w:rsidP="00EF433F">
            <w:pPr>
              <w:spacing w:line="240" w:lineRule="auto"/>
              <w:ind w:firstLine="0"/>
              <w:jc w:val="center"/>
              <w:rPr>
                <w:sz w:val="24"/>
                <w:szCs w:val="24"/>
              </w:rPr>
            </w:pPr>
            <w:r w:rsidRPr="009C5C9A">
              <w:rPr>
                <w:sz w:val="24"/>
                <w:szCs w:val="24"/>
              </w:rPr>
              <w:t>5</w:t>
            </w:r>
            <w:r w:rsidR="00000F9A" w:rsidRPr="009C5C9A">
              <w:rPr>
                <w:sz w:val="24"/>
                <w:szCs w:val="24"/>
              </w:rPr>
              <w:t>0000</w:t>
            </w:r>
          </w:p>
        </w:tc>
      </w:tr>
      <w:tr w:rsidR="009C5C9A" w:rsidRPr="009C5C9A" w14:paraId="3D0B72D1" w14:textId="77777777" w:rsidTr="001821C5">
        <w:tc>
          <w:tcPr>
            <w:tcW w:w="2834" w:type="dxa"/>
          </w:tcPr>
          <w:p w14:paraId="03E6611A" w14:textId="715FD272" w:rsidR="00B70D4D" w:rsidRPr="009C5C9A" w:rsidRDefault="00B70D4D" w:rsidP="00B70D4D">
            <w:pPr>
              <w:spacing w:line="240" w:lineRule="auto"/>
              <w:ind w:firstLine="0"/>
              <w:jc w:val="left"/>
              <w:rPr>
                <w:sz w:val="24"/>
                <w:szCs w:val="24"/>
              </w:rPr>
            </w:pPr>
            <w:r w:rsidRPr="009C5C9A">
              <w:rPr>
                <w:sz w:val="24"/>
                <w:szCs w:val="24"/>
              </w:rPr>
              <w:lastRenderedPageBreak/>
              <w:t>Poisson</w:t>
            </w:r>
            <w:r w:rsidR="00EF433F" w:rsidRPr="009C5C9A">
              <w:rPr>
                <w:sz w:val="24"/>
                <w:szCs w:val="24"/>
              </w:rPr>
              <w:t>'</w:t>
            </w:r>
            <w:r w:rsidRPr="009C5C9A">
              <w:rPr>
                <w:sz w:val="24"/>
                <w:szCs w:val="24"/>
              </w:rPr>
              <w:t>s ratio, ʋ</w:t>
            </w:r>
          </w:p>
        </w:tc>
        <w:tc>
          <w:tcPr>
            <w:tcW w:w="1417" w:type="dxa"/>
          </w:tcPr>
          <w:p w14:paraId="3827D2C6" w14:textId="001F0A7D" w:rsidR="00B70D4D" w:rsidRPr="009C5C9A" w:rsidRDefault="00000F9A" w:rsidP="00EF433F">
            <w:pPr>
              <w:spacing w:line="240" w:lineRule="auto"/>
              <w:ind w:firstLine="0"/>
              <w:jc w:val="center"/>
              <w:rPr>
                <w:sz w:val="24"/>
                <w:szCs w:val="24"/>
              </w:rPr>
            </w:pPr>
            <w:r w:rsidRPr="009C5C9A">
              <w:rPr>
                <w:sz w:val="24"/>
                <w:szCs w:val="24"/>
              </w:rPr>
              <w:t>0.3</w:t>
            </w:r>
          </w:p>
        </w:tc>
        <w:tc>
          <w:tcPr>
            <w:tcW w:w="1276" w:type="dxa"/>
          </w:tcPr>
          <w:p w14:paraId="6ACDD5D6" w14:textId="6224A31A" w:rsidR="00B70D4D" w:rsidRPr="009C5C9A" w:rsidRDefault="00000F9A" w:rsidP="00EF433F">
            <w:pPr>
              <w:spacing w:line="240" w:lineRule="auto"/>
              <w:ind w:firstLine="0"/>
              <w:jc w:val="center"/>
              <w:rPr>
                <w:sz w:val="24"/>
                <w:szCs w:val="24"/>
              </w:rPr>
            </w:pPr>
            <w:r w:rsidRPr="009C5C9A">
              <w:rPr>
                <w:sz w:val="24"/>
                <w:szCs w:val="24"/>
              </w:rPr>
              <w:t>0.4</w:t>
            </w:r>
          </w:p>
        </w:tc>
        <w:tc>
          <w:tcPr>
            <w:tcW w:w="1984" w:type="dxa"/>
          </w:tcPr>
          <w:p w14:paraId="75915FC3" w14:textId="46B94449" w:rsidR="00B70D4D" w:rsidRPr="009C5C9A" w:rsidRDefault="00000F9A" w:rsidP="00EF433F">
            <w:pPr>
              <w:spacing w:line="240" w:lineRule="auto"/>
              <w:ind w:firstLine="0"/>
              <w:jc w:val="center"/>
              <w:rPr>
                <w:sz w:val="24"/>
                <w:szCs w:val="24"/>
              </w:rPr>
            </w:pPr>
            <w:r w:rsidRPr="009C5C9A">
              <w:rPr>
                <w:sz w:val="24"/>
                <w:szCs w:val="24"/>
              </w:rPr>
              <w:t>0.4</w:t>
            </w:r>
          </w:p>
        </w:tc>
        <w:tc>
          <w:tcPr>
            <w:tcW w:w="1283" w:type="dxa"/>
          </w:tcPr>
          <w:p w14:paraId="6513A0C4" w14:textId="0BD5EBD6" w:rsidR="003D070E" w:rsidRPr="009C5C9A" w:rsidRDefault="003D070E" w:rsidP="00EF433F">
            <w:pPr>
              <w:spacing w:line="240" w:lineRule="auto"/>
              <w:ind w:firstLine="0"/>
              <w:jc w:val="center"/>
              <w:rPr>
                <w:sz w:val="24"/>
                <w:szCs w:val="24"/>
              </w:rPr>
            </w:pPr>
            <w:r w:rsidRPr="009C5C9A">
              <w:rPr>
                <w:sz w:val="24"/>
                <w:szCs w:val="24"/>
              </w:rPr>
              <w:t>0.</w:t>
            </w:r>
            <w:r w:rsidR="00B82B37" w:rsidRPr="009C5C9A">
              <w:rPr>
                <w:sz w:val="24"/>
                <w:szCs w:val="24"/>
              </w:rPr>
              <w:t>2</w:t>
            </w:r>
          </w:p>
        </w:tc>
      </w:tr>
      <w:tr w:rsidR="009C5C9A" w:rsidRPr="009C5C9A" w14:paraId="0DD6EEA6" w14:textId="77777777" w:rsidTr="001821C5">
        <w:tc>
          <w:tcPr>
            <w:tcW w:w="2834" w:type="dxa"/>
          </w:tcPr>
          <w:p w14:paraId="7C5C5FE0" w14:textId="793B3721" w:rsidR="00B70D4D" w:rsidRPr="009C5C9A" w:rsidRDefault="00B70D4D" w:rsidP="00B70D4D">
            <w:pPr>
              <w:spacing w:line="240" w:lineRule="auto"/>
              <w:ind w:firstLine="0"/>
              <w:jc w:val="left"/>
              <w:rPr>
                <w:sz w:val="24"/>
                <w:szCs w:val="24"/>
              </w:rPr>
            </w:pPr>
            <w:r w:rsidRPr="009C5C9A">
              <w:rPr>
                <w:sz w:val="24"/>
                <w:szCs w:val="24"/>
              </w:rPr>
              <w:t>Cohesion, c</w:t>
            </w:r>
            <w:r w:rsidRPr="009C5C9A">
              <w:rPr>
                <w:sz w:val="24"/>
                <w:szCs w:val="24"/>
                <w:vertAlign w:val="subscript"/>
              </w:rPr>
              <w:t>u</w:t>
            </w:r>
            <w:r w:rsidRPr="009C5C9A">
              <w:rPr>
                <w:sz w:val="24"/>
                <w:szCs w:val="24"/>
              </w:rPr>
              <w:t xml:space="preserve"> (kPa)</w:t>
            </w:r>
          </w:p>
        </w:tc>
        <w:tc>
          <w:tcPr>
            <w:tcW w:w="1417" w:type="dxa"/>
          </w:tcPr>
          <w:p w14:paraId="7ED7121A" w14:textId="443D3DF8" w:rsidR="00B70D4D" w:rsidRPr="009C5C9A" w:rsidRDefault="00000F9A" w:rsidP="00EF433F">
            <w:pPr>
              <w:spacing w:line="240" w:lineRule="auto"/>
              <w:ind w:firstLine="0"/>
              <w:jc w:val="center"/>
              <w:rPr>
                <w:sz w:val="24"/>
                <w:szCs w:val="24"/>
              </w:rPr>
            </w:pPr>
            <w:r w:rsidRPr="009C5C9A">
              <w:rPr>
                <w:sz w:val="24"/>
                <w:szCs w:val="24"/>
              </w:rPr>
              <w:t>15</w:t>
            </w:r>
          </w:p>
        </w:tc>
        <w:tc>
          <w:tcPr>
            <w:tcW w:w="1276" w:type="dxa"/>
          </w:tcPr>
          <w:p w14:paraId="1BDE67DC" w14:textId="17FA4B28" w:rsidR="00B70D4D" w:rsidRPr="009C5C9A" w:rsidRDefault="00000F9A" w:rsidP="00EF433F">
            <w:pPr>
              <w:spacing w:line="240" w:lineRule="auto"/>
              <w:ind w:firstLine="0"/>
              <w:jc w:val="center"/>
              <w:rPr>
                <w:sz w:val="24"/>
                <w:szCs w:val="24"/>
              </w:rPr>
            </w:pPr>
            <w:r w:rsidRPr="009C5C9A">
              <w:rPr>
                <w:sz w:val="24"/>
                <w:szCs w:val="24"/>
              </w:rPr>
              <w:t>75</w:t>
            </w:r>
          </w:p>
        </w:tc>
        <w:tc>
          <w:tcPr>
            <w:tcW w:w="1984" w:type="dxa"/>
          </w:tcPr>
          <w:p w14:paraId="3E431280" w14:textId="3AA01596" w:rsidR="00B70D4D" w:rsidRPr="009C5C9A" w:rsidRDefault="00000F9A" w:rsidP="00EF433F">
            <w:pPr>
              <w:spacing w:line="240" w:lineRule="auto"/>
              <w:ind w:firstLine="0"/>
              <w:jc w:val="center"/>
              <w:rPr>
                <w:sz w:val="24"/>
                <w:szCs w:val="24"/>
              </w:rPr>
            </w:pPr>
            <w:r w:rsidRPr="009C5C9A">
              <w:rPr>
                <w:sz w:val="24"/>
                <w:szCs w:val="24"/>
              </w:rPr>
              <w:t>38</w:t>
            </w:r>
          </w:p>
        </w:tc>
        <w:tc>
          <w:tcPr>
            <w:tcW w:w="1283" w:type="dxa"/>
          </w:tcPr>
          <w:p w14:paraId="2E299F74" w14:textId="3FFF647F" w:rsidR="00EF478E" w:rsidRPr="009C5C9A" w:rsidRDefault="00EF478E" w:rsidP="00EF433F">
            <w:pPr>
              <w:spacing w:line="240" w:lineRule="auto"/>
              <w:ind w:firstLine="0"/>
              <w:jc w:val="center"/>
              <w:rPr>
                <w:sz w:val="24"/>
                <w:szCs w:val="24"/>
              </w:rPr>
            </w:pPr>
            <w:r w:rsidRPr="009C5C9A">
              <w:rPr>
                <w:sz w:val="24"/>
                <w:szCs w:val="24"/>
              </w:rPr>
              <w:t>198</w:t>
            </w:r>
          </w:p>
        </w:tc>
      </w:tr>
      <w:tr w:rsidR="009C5C9A" w:rsidRPr="009C5C9A" w14:paraId="33165134" w14:textId="77777777" w:rsidTr="001821C5">
        <w:tc>
          <w:tcPr>
            <w:tcW w:w="2834" w:type="dxa"/>
            <w:tcBorders>
              <w:bottom w:val="single" w:sz="4" w:space="0" w:color="auto"/>
            </w:tcBorders>
          </w:tcPr>
          <w:p w14:paraId="58FAD2A1" w14:textId="425B18D4" w:rsidR="00000F9A" w:rsidRPr="009C5C9A" w:rsidRDefault="00000F9A" w:rsidP="00B70D4D">
            <w:pPr>
              <w:spacing w:line="240" w:lineRule="auto"/>
              <w:ind w:firstLine="0"/>
              <w:jc w:val="left"/>
              <w:rPr>
                <w:sz w:val="24"/>
                <w:szCs w:val="24"/>
              </w:rPr>
            </w:pPr>
            <w:r w:rsidRPr="009C5C9A">
              <w:rPr>
                <w:sz w:val="24"/>
                <w:szCs w:val="24"/>
              </w:rPr>
              <w:t>Friction angle, φ (°)</w:t>
            </w:r>
          </w:p>
        </w:tc>
        <w:tc>
          <w:tcPr>
            <w:tcW w:w="1417" w:type="dxa"/>
            <w:tcBorders>
              <w:bottom w:val="single" w:sz="4" w:space="0" w:color="auto"/>
            </w:tcBorders>
          </w:tcPr>
          <w:p w14:paraId="296F4860" w14:textId="36D5E19D" w:rsidR="00000F9A" w:rsidRPr="009C5C9A" w:rsidRDefault="00000F9A" w:rsidP="00EF433F">
            <w:pPr>
              <w:spacing w:line="240" w:lineRule="auto"/>
              <w:ind w:firstLine="0"/>
              <w:jc w:val="center"/>
              <w:rPr>
                <w:sz w:val="24"/>
                <w:szCs w:val="24"/>
              </w:rPr>
            </w:pPr>
            <w:r w:rsidRPr="009C5C9A">
              <w:rPr>
                <w:sz w:val="24"/>
                <w:szCs w:val="24"/>
              </w:rPr>
              <w:t>43</w:t>
            </w:r>
          </w:p>
        </w:tc>
        <w:tc>
          <w:tcPr>
            <w:tcW w:w="1276" w:type="dxa"/>
            <w:tcBorders>
              <w:bottom w:val="single" w:sz="4" w:space="0" w:color="auto"/>
            </w:tcBorders>
          </w:tcPr>
          <w:p w14:paraId="2D385535" w14:textId="5D3267AD" w:rsidR="00000F9A" w:rsidRPr="009C5C9A" w:rsidRDefault="00702BEA" w:rsidP="00EF433F">
            <w:pPr>
              <w:spacing w:line="240" w:lineRule="auto"/>
              <w:ind w:firstLine="0"/>
              <w:jc w:val="center"/>
              <w:rPr>
                <w:sz w:val="24"/>
                <w:szCs w:val="24"/>
              </w:rPr>
            </w:pPr>
            <w:r w:rsidRPr="009C5C9A">
              <w:rPr>
                <w:sz w:val="24"/>
                <w:szCs w:val="24"/>
              </w:rPr>
              <w:t>-</w:t>
            </w:r>
          </w:p>
        </w:tc>
        <w:tc>
          <w:tcPr>
            <w:tcW w:w="1984" w:type="dxa"/>
            <w:tcBorders>
              <w:bottom w:val="single" w:sz="4" w:space="0" w:color="auto"/>
            </w:tcBorders>
          </w:tcPr>
          <w:p w14:paraId="65298CEC" w14:textId="71C04A7C" w:rsidR="00000F9A" w:rsidRPr="009C5C9A" w:rsidRDefault="00702BEA" w:rsidP="00EF433F">
            <w:pPr>
              <w:spacing w:line="240" w:lineRule="auto"/>
              <w:ind w:firstLine="0"/>
              <w:jc w:val="center"/>
              <w:rPr>
                <w:sz w:val="24"/>
                <w:szCs w:val="24"/>
              </w:rPr>
            </w:pPr>
            <w:r w:rsidRPr="009C5C9A">
              <w:rPr>
                <w:sz w:val="24"/>
                <w:szCs w:val="24"/>
              </w:rPr>
              <w:t>-</w:t>
            </w:r>
          </w:p>
        </w:tc>
        <w:tc>
          <w:tcPr>
            <w:tcW w:w="1283" w:type="dxa"/>
            <w:tcBorders>
              <w:bottom w:val="single" w:sz="4" w:space="0" w:color="auto"/>
            </w:tcBorders>
          </w:tcPr>
          <w:p w14:paraId="06101C32" w14:textId="60894367" w:rsidR="00000F9A" w:rsidRPr="009C5C9A" w:rsidRDefault="00EF433F" w:rsidP="00EF433F">
            <w:pPr>
              <w:spacing w:line="240" w:lineRule="auto"/>
              <w:ind w:firstLine="0"/>
              <w:jc w:val="center"/>
              <w:rPr>
                <w:sz w:val="24"/>
                <w:szCs w:val="24"/>
              </w:rPr>
            </w:pPr>
            <w:r w:rsidRPr="009C5C9A">
              <w:rPr>
                <w:sz w:val="24"/>
                <w:szCs w:val="24"/>
              </w:rPr>
              <w:t>-</w:t>
            </w:r>
          </w:p>
        </w:tc>
      </w:tr>
    </w:tbl>
    <w:p w14:paraId="104F4D4D" w14:textId="6DDB5220" w:rsidR="00946BFC" w:rsidRPr="009C5C9A" w:rsidRDefault="00946BFC" w:rsidP="00946BFC">
      <w:pPr>
        <w:spacing w:before="240" w:after="240"/>
        <w:ind w:firstLine="0"/>
        <w:rPr>
          <w:b/>
          <w:bCs/>
          <w:sz w:val="24"/>
          <w:szCs w:val="24"/>
        </w:rPr>
      </w:pPr>
      <w:r w:rsidRPr="009C5C9A">
        <w:rPr>
          <w:b/>
          <w:bCs/>
          <w:sz w:val="24"/>
          <w:szCs w:val="24"/>
        </w:rPr>
        <w:t>Validation</w:t>
      </w:r>
      <w:r w:rsidR="006B4288">
        <w:rPr>
          <w:b/>
          <w:bCs/>
          <w:sz w:val="24"/>
          <w:szCs w:val="24"/>
        </w:rPr>
        <w:t xml:space="preserve"> – 1 - </w:t>
      </w:r>
      <w:r w:rsidR="00E64468">
        <w:rPr>
          <w:b/>
          <w:bCs/>
          <w:sz w:val="24"/>
          <w:szCs w:val="24"/>
        </w:rPr>
        <w:t>Discussion</w:t>
      </w:r>
    </w:p>
    <w:p w14:paraId="59690B59" w14:textId="0D34CECB" w:rsidR="00A05A3C" w:rsidRPr="009C5C9A" w:rsidRDefault="00A05A3C" w:rsidP="00A05A3C">
      <w:pPr>
        <w:spacing w:line="240" w:lineRule="auto"/>
        <w:ind w:firstLine="0"/>
        <w:rPr>
          <w:sz w:val="24"/>
          <w:szCs w:val="24"/>
        </w:rPr>
      </w:pPr>
      <w:r w:rsidRPr="009C5C9A">
        <w:rPr>
          <w:sz w:val="24"/>
          <w:szCs w:val="24"/>
        </w:rPr>
        <w:t xml:space="preserve">The field test pressure of 440 </w:t>
      </w:r>
      <w:proofErr w:type="spellStart"/>
      <w:r w:rsidRPr="009C5C9A">
        <w:rPr>
          <w:sz w:val="24"/>
          <w:szCs w:val="24"/>
        </w:rPr>
        <w:t>kN</w:t>
      </w:r>
      <w:proofErr w:type="spellEnd"/>
      <w:r w:rsidRPr="009C5C9A">
        <w:rPr>
          <w:sz w:val="24"/>
          <w:szCs w:val="24"/>
        </w:rPr>
        <w:t>/m</w:t>
      </w:r>
      <w:r w:rsidRPr="009C5C9A">
        <w:rPr>
          <w:sz w:val="24"/>
          <w:szCs w:val="24"/>
          <w:vertAlign w:val="superscript"/>
        </w:rPr>
        <w:t>2</w:t>
      </w:r>
      <w:r w:rsidRPr="009C5C9A">
        <w:rPr>
          <w:sz w:val="24"/>
          <w:szCs w:val="24"/>
        </w:rPr>
        <w:t xml:space="preserve"> was applied on the footing, and the problem was analysed. The bearing capacity–settlement behaviour of the GRGB improved clay was observed from the output results.</w:t>
      </w:r>
      <w:r w:rsidR="00536338" w:rsidRPr="009C5C9A">
        <w:rPr>
          <w:sz w:val="24"/>
          <w:szCs w:val="24"/>
        </w:rPr>
        <w:t xml:space="preserve"> </w:t>
      </w:r>
      <w:r w:rsidRPr="009C5C9A">
        <w:rPr>
          <w:sz w:val="24"/>
          <w:szCs w:val="24"/>
        </w:rPr>
        <w:t>The same has been plotted along with the field result.</w:t>
      </w:r>
      <w:r w:rsidR="00536338" w:rsidRPr="009C5C9A">
        <w:rPr>
          <w:sz w:val="24"/>
          <w:szCs w:val="24"/>
        </w:rPr>
        <w:t xml:space="preserve"> </w:t>
      </w:r>
      <w:r w:rsidR="008B41B8" w:rsidRPr="009C5C9A">
        <w:rPr>
          <w:sz w:val="24"/>
          <w:szCs w:val="24"/>
        </w:rPr>
        <w:t xml:space="preserve">The result of the validation is shown in Figure </w:t>
      </w:r>
      <w:r w:rsidR="00074691">
        <w:rPr>
          <w:sz w:val="24"/>
          <w:szCs w:val="24"/>
        </w:rPr>
        <w:t>2</w:t>
      </w:r>
      <w:r w:rsidR="008B41B8" w:rsidRPr="009C5C9A">
        <w:rPr>
          <w:sz w:val="24"/>
          <w:szCs w:val="24"/>
        </w:rPr>
        <w:t xml:space="preserve">. </w:t>
      </w:r>
      <w:r w:rsidR="00D15F8C" w:rsidRPr="009C5C9A">
        <w:rPr>
          <w:sz w:val="24"/>
          <w:szCs w:val="24"/>
        </w:rPr>
        <w:t xml:space="preserve">Only a few points </w:t>
      </w:r>
      <w:r w:rsidR="00FE0C51" w:rsidRPr="009C5C9A">
        <w:rPr>
          <w:sz w:val="24"/>
          <w:szCs w:val="24"/>
        </w:rPr>
        <w:t>from the cited paper [1</w:t>
      </w:r>
      <w:r w:rsidR="00CB5040">
        <w:rPr>
          <w:sz w:val="24"/>
          <w:szCs w:val="24"/>
        </w:rPr>
        <w:t>1</w:t>
      </w:r>
      <w:r w:rsidR="00FE0C51" w:rsidRPr="009C5C9A">
        <w:rPr>
          <w:sz w:val="24"/>
          <w:szCs w:val="24"/>
        </w:rPr>
        <w:t>] were chosen</w:t>
      </w:r>
      <w:r w:rsidRPr="009C5C9A">
        <w:rPr>
          <w:sz w:val="24"/>
          <w:szCs w:val="24"/>
        </w:rPr>
        <w:t>, reflecting the curve's trend. It can be observed that the field and the PLAXIS 3D results follow the same pattern of bearing capacity-settlement curve.</w:t>
      </w:r>
      <w:bookmarkStart w:id="2" w:name="_Hlk138000719"/>
      <w:r w:rsidRPr="009C5C9A">
        <w:rPr>
          <w:sz w:val="24"/>
          <w:szCs w:val="24"/>
        </w:rPr>
        <w:t xml:space="preserve"> </w:t>
      </w:r>
      <w:r w:rsidR="00407335" w:rsidRPr="009C5C9A">
        <w:rPr>
          <w:sz w:val="24"/>
          <w:szCs w:val="24"/>
        </w:rPr>
        <w:t xml:space="preserve">The soil properties chosen must be more or less equal to the field values, because of which the settlement values are equal. The behaviour changes slightly only during the loading process but not at the end. </w:t>
      </w:r>
      <w:r w:rsidR="00D15F8C" w:rsidRPr="009C5C9A">
        <w:rPr>
          <w:sz w:val="24"/>
          <w:szCs w:val="24"/>
        </w:rPr>
        <w:t xml:space="preserve">The numerical material models evidently reflected the non-linearity in the trend. This observation proves that the material models and the meshing scheme can visibly recreate the field problem numerically. </w:t>
      </w:r>
      <w:bookmarkEnd w:id="2"/>
      <w:r w:rsidR="00E601A0" w:rsidRPr="009C5C9A">
        <w:rPr>
          <w:sz w:val="24"/>
          <w:szCs w:val="24"/>
        </w:rPr>
        <w:t xml:space="preserve">The </w:t>
      </w:r>
      <w:r w:rsidR="00990EBD" w:rsidRPr="009C5C9A">
        <w:rPr>
          <w:sz w:val="24"/>
          <w:szCs w:val="24"/>
        </w:rPr>
        <w:t xml:space="preserve">slight </w:t>
      </w:r>
      <w:r w:rsidR="00E601A0" w:rsidRPr="009C5C9A">
        <w:rPr>
          <w:sz w:val="24"/>
          <w:szCs w:val="24"/>
        </w:rPr>
        <w:t xml:space="preserve">difference in the settlement values may be </w:t>
      </w:r>
      <w:r w:rsidR="00990EBD" w:rsidRPr="009C5C9A">
        <w:rPr>
          <w:sz w:val="24"/>
          <w:szCs w:val="24"/>
        </w:rPr>
        <w:t>attributed to the material properties, model, meshing and iterations</w:t>
      </w:r>
      <w:r w:rsidR="00E601A0" w:rsidRPr="009C5C9A">
        <w:rPr>
          <w:sz w:val="24"/>
          <w:szCs w:val="24"/>
        </w:rPr>
        <w:t xml:space="preserve"> in the numerical </w:t>
      </w:r>
      <w:r w:rsidR="00E64468">
        <w:rPr>
          <w:sz w:val="24"/>
          <w:szCs w:val="24"/>
        </w:rPr>
        <w:t>m</w:t>
      </w:r>
      <w:r w:rsidR="00E601A0" w:rsidRPr="009C5C9A">
        <w:rPr>
          <w:sz w:val="24"/>
          <w:szCs w:val="24"/>
        </w:rPr>
        <w:t xml:space="preserve">odelling. </w:t>
      </w:r>
    </w:p>
    <w:p w14:paraId="0CBA4455" w14:textId="77777777" w:rsidR="00074691" w:rsidRPr="009C5C9A" w:rsidRDefault="00074691" w:rsidP="00EE1B5D">
      <w:pPr>
        <w:pStyle w:val="NoSpacing"/>
        <w:jc w:val="center"/>
      </w:pPr>
      <w:r w:rsidRPr="009C5C9A">
        <w:rPr>
          <w:noProof/>
        </w:rPr>
        <w:drawing>
          <wp:inline distT="0" distB="0" distL="0" distR="0" wp14:anchorId="795CFDDD" wp14:editId="4DAC5FD6">
            <wp:extent cx="2985655" cy="2445327"/>
            <wp:effectExtent l="0" t="0" r="5715" b="0"/>
            <wp:docPr id="149982493" name="Chart 1">
              <a:extLst xmlns:a="http://schemas.openxmlformats.org/drawingml/2006/main">
                <a:ext uri="{FF2B5EF4-FFF2-40B4-BE49-F238E27FC236}">
                  <a16:creationId xmlns:a16="http://schemas.microsoft.com/office/drawing/2014/main" id="{686FE09B-72EB-413B-A4BF-7C28401D9F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0DC2AA6" w14:textId="19511688" w:rsidR="00074691" w:rsidRPr="009C5C9A" w:rsidRDefault="00074691" w:rsidP="00074691">
      <w:pPr>
        <w:pStyle w:val="NoSpacing"/>
        <w:spacing w:after="220"/>
        <w:jc w:val="center"/>
        <w:rPr>
          <w:sz w:val="20"/>
        </w:rPr>
      </w:pPr>
      <w:r w:rsidRPr="009C5C9A">
        <w:rPr>
          <w:sz w:val="20"/>
        </w:rPr>
        <w:t xml:space="preserve">Figure </w:t>
      </w:r>
      <w:r>
        <w:rPr>
          <w:sz w:val="20"/>
        </w:rPr>
        <w:t>2</w:t>
      </w:r>
      <w:r w:rsidRPr="009C5C9A">
        <w:rPr>
          <w:sz w:val="20"/>
        </w:rPr>
        <w:t>. Validation</w:t>
      </w:r>
      <w:r w:rsidR="00854B95">
        <w:rPr>
          <w:sz w:val="20"/>
        </w:rPr>
        <w:t xml:space="preserve"> -1-</w:t>
      </w:r>
      <w:r w:rsidRPr="009C5C9A">
        <w:rPr>
          <w:sz w:val="20"/>
        </w:rPr>
        <w:t xml:space="preserve"> graph comparing </w:t>
      </w:r>
      <w:r w:rsidR="0046037E">
        <w:rPr>
          <w:sz w:val="20"/>
        </w:rPr>
        <w:t>Field test</w:t>
      </w:r>
      <w:r w:rsidRPr="009C5C9A">
        <w:rPr>
          <w:sz w:val="20"/>
        </w:rPr>
        <w:t xml:space="preserve"> [1</w:t>
      </w:r>
      <w:r w:rsidR="0030538A">
        <w:rPr>
          <w:sz w:val="20"/>
        </w:rPr>
        <w:t>1</w:t>
      </w:r>
      <w:r w:rsidRPr="009C5C9A">
        <w:rPr>
          <w:sz w:val="20"/>
        </w:rPr>
        <w:t>] and PLAXIS 3D results.</w:t>
      </w:r>
    </w:p>
    <w:p w14:paraId="2D43F2C9" w14:textId="55D60C8F" w:rsidR="00C318D4" w:rsidRPr="009C5C9A" w:rsidRDefault="00C318D4" w:rsidP="00C318D4">
      <w:pPr>
        <w:spacing w:before="240" w:after="240"/>
        <w:ind w:firstLine="0"/>
        <w:rPr>
          <w:b/>
          <w:bCs/>
          <w:sz w:val="24"/>
          <w:szCs w:val="24"/>
        </w:rPr>
      </w:pPr>
      <w:r w:rsidRPr="009C5C9A">
        <w:rPr>
          <w:b/>
          <w:bCs/>
          <w:sz w:val="24"/>
          <w:szCs w:val="24"/>
        </w:rPr>
        <w:t>Validation 2: S</w:t>
      </w:r>
      <w:r w:rsidR="006967E5" w:rsidRPr="009C5C9A">
        <w:rPr>
          <w:b/>
          <w:bCs/>
          <w:sz w:val="24"/>
          <w:szCs w:val="24"/>
        </w:rPr>
        <w:t xml:space="preserve">tone </w:t>
      </w:r>
      <w:r w:rsidRPr="009C5C9A">
        <w:rPr>
          <w:b/>
          <w:bCs/>
          <w:sz w:val="24"/>
          <w:szCs w:val="24"/>
        </w:rPr>
        <w:t>C</w:t>
      </w:r>
      <w:r w:rsidR="006967E5" w:rsidRPr="009C5C9A">
        <w:rPr>
          <w:b/>
          <w:bCs/>
          <w:sz w:val="24"/>
          <w:szCs w:val="24"/>
        </w:rPr>
        <w:t>olumn</w:t>
      </w:r>
      <w:r w:rsidRPr="009C5C9A">
        <w:rPr>
          <w:b/>
          <w:bCs/>
          <w:sz w:val="24"/>
          <w:szCs w:val="24"/>
        </w:rPr>
        <w:t xml:space="preserve"> Installed Clay Deposit</w:t>
      </w:r>
    </w:p>
    <w:p w14:paraId="676D6DFE" w14:textId="13B342BB" w:rsidR="0023728A" w:rsidRPr="009C5C9A" w:rsidRDefault="0023728A" w:rsidP="0023728A">
      <w:pPr>
        <w:spacing w:before="240" w:after="240"/>
        <w:ind w:firstLine="0"/>
        <w:rPr>
          <w:b/>
          <w:bCs/>
          <w:sz w:val="24"/>
          <w:szCs w:val="24"/>
        </w:rPr>
      </w:pPr>
      <w:r w:rsidRPr="009C5C9A">
        <w:rPr>
          <w:b/>
          <w:bCs/>
          <w:sz w:val="24"/>
          <w:szCs w:val="24"/>
        </w:rPr>
        <w:t>Model, Input Parameters &amp; Numerical Simulation</w:t>
      </w:r>
    </w:p>
    <w:p w14:paraId="6F19F729" w14:textId="288DBB61" w:rsidR="00833997" w:rsidRDefault="00833997" w:rsidP="00AA3EC5">
      <w:pPr>
        <w:spacing w:line="240" w:lineRule="auto"/>
        <w:ind w:firstLine="0"/>
        <w:rPr>
          <w:sz w:val="24"/>
          <w:szCs w:val="24"/>
        </w:rPr>
      </w:pPr>
      <w:r w:rsidRPr="009C5C9A">
        <w:rPr>
          <w:sz w:val="24"/>
          <w:szCs w:val="24"/>
        </w:rPr>
        <w:t>A field test was conducted on a square footing supported on a 4 - stone column group arranged in a square pattern at a spacing of 1.07 m [</w:t>
      </w:r>
      <w:r w:rsidR="005B0E67">
        <w:rPr>
          <w:sz w:val="24"/>
          <w:szCs w:val="24"/>
        </w:rPr>
        <w:t>39</w:t>
      </w:r>
      <w:r w:rsidRPr="009C5C9A">
        <w:rPr>
          <w:sz w:val="24"/>
          <w:szCs w:val="24"/>
        </w:rPr>
        <w:t xml:space="preserve">]. The stone column of diameter 0.76 m was installed 5.1 m into the alluvial clay layer. </w:t>
      </w:r>
      <w:r w:rsidR="00BD7947">
        <w:rPr>
          <w:sz w:val="24"/>
          <w:szCs w:val="24"/>
        </w:rPr>
        <w:t>A s</w:t>
      </w:r>
      <w:r w:rsidR="00BD7947" w:rsidRPr="009C5C9A">
        <w:rPr>
          <w:sz w:val="24"/>
          <w:szCs w:val="24"/>
        </w:rPr>
        <w:t xml:space="preserve">chematic representation of the </w:t>
      </w:r>
      <w:r w:rsidR="00BD7947">
        <w:rPr>
          <w:sz w:val="24"/>
          <w:szCs w:val="24"/>
        </w:rPr>
        <w:t xml:space="preserve">stone column </w:t>
      </w:r>
      <w:r w:rsidR="00BD7947" w:rsidRPr="009C5C9A">
        <w:rPr>
          <w:sz w:val="24"/>
          <w:szCs w:val="24"/>
        </w:rPr>
        <w:t xml:space="preserve">installed clay deposit </w:t>
      </w:r>
      <w:r w:rsidR="00BD7947">
        <w:rPr>
          <w:sz w:val="24"/>
          <w:szCs w:val="24"/>
        </w:rPr>
        <w:t>is</w:t>
      </w:r>
      <w:r w:rsidR="00BD7947" w:rsidRPr="009C5C9A">
        <w:rPr>
          <w:sz w:val="24"/>
          <w:szCs w:val="24"/>
        </w:rPr>
        <w:t xml:space="preserve"> shown in Figur</w:t>
      </w:r>
      <w:r w:rsidR="00283A8F">
        <w:rPr>
          <w:sz w:val="24"/>
          <w:szCs w:val="24"/>
        </w:rPr>
        <w:t xml:space="preserve">e </w:t>
      </w:r>
      <w:r w:rsidR="0046037E">
        <w:rPr>
          <w:sz w:val="24"/>
          <w:szCs w:val="24"/>
        </w:rPr>
        <w:t>3</w:t>
      </w:r>
      <w:r w:rsidR="00BD7947">
        <w:rPr>
          <w:sz w:val="24"/>
          <w:szCs w:val="24"/>
        </w:rPr>
        <w:t xml:space="preserve">. </w:t>
      </w:r>
    </w:p>
    <w:p w14:paraId="4FBDB451" w14:textId="6F10DA3E" w:rsidR="006B4234" w:rsidRDefault="006B4234" w:rsidP="006B4234">
      <w:pPr>
        <w:spacing w:line="240" w:lineRule="auto"/>
        <w:ind w:firstLine="0"/>
        <w:jc w:val="center"/>
        <w:rPr>
          <w:sz w:val="24"/>
          <w:szCs w:val="24"/>
        </w:rPr>
      </w:pPr>
      <w:r>
        <w:rPr>
          <w:sz w:val="24"/>
          <w:szCs w:val="24"/>
        </w:rPr>
        <w:lastRenderedPageBreak/>
        <w:t xml:space="preserve">                                    </w:t>
      </w:r>
      <w:r w:rsidRPr="006B4234">
        <w:rPr>
          <w:noProof/>
          <w:sz w:val="24"/>
          <w:szCs w:val="24"/>
        </w:rPr>
        <w:drawing>
          <wp:inline distT="0" distB="0" distL="0" distR="0" wp14:anchorId="344432B9" wp14:editId="3FC85632">
            <wp:extent cx="3482322" cy="2278800"/>
            <wp:effectExtent l="0" t="0" r="4445" b="7620"/>
            <wp:docPr id="70555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556697" name=""/>
                    <pic:cNvPicPr/>
                  </pic:nvPicPr>
                  <pic:blipFill>
                    <a:blip r:embed="rId16"/>
                    <a:stretch>
                      <a:fillRect/>
                    </a:stretch>
                  </pic:blipFill>
                  <pic:spPr>
                    <a:xfrm>
                      <a:off x="0" y="0"/>
                      <a:ext cx="3482322" cy="2278800"/>
                    </a:xfrm>
                    <a:prstGeom prst="rect">
                      <a:avLst/>
                    </a:prstGeom>
                  </pic:spPr>
                </pic:pic>
              </a:graphicData>
            </a:graphic>
          </wp:inline>
        </w:drawing>
      </w:r>
    </w:p>
    <w:p w14:paraId="3EA665C2" w14:textId="01FED2DE" w:rsidR="006B4234" w:rsidRPr="009C5C9A" w:rsidRDefault="006B4234" w:rsidP="006B4234">
      <w:pPr>
        <w:pStyle w:val="NoSpacing"/>
        <w:spacing w:after="220"/>
        <w:jc w:val="center"/>
        <w:rPr>
          <w:sz w:val="20"/>
        </w:rPr>
      </w:pPr>
      <w:r w:rsidRPr="009C5C9A">
        <w:rPr>
          <w:sz w:val="20"/>
        </w:rPr>
        <w:t xml:space="preserve">Figure </w:t>
      </w:r>
      <w:r w:rsidR="0046037E">
        <w:rPr>
          <w:sz w:val="20"/>
        </w:rPr>
        <w:t>3</w:t>
      </w:r>
      <w:r w:rsidRPr="009C5C9A">
        <w:rPr>
          <w:sz w:val="20"/>
        </w:rPr>
        <w:t xml:space="preserve">. </w:t>
      </w:r>
      <w:r>
        <w:rPr>
          <w:sz w:val="20"/>
        </w:rPr>
        <w:t xml:space="preserve">Schematic view of validation - </w:t>
      </w:r>
      <w:r w:rsidR="00EC7978">
        <w:rPr>
          <w:sz w:val="20"/>
        </w:rPr>
        <w:t>2</w:t>
      </w:r>
      <w:r w:rsidRPr="009C5C9A">
        <w:rPr>
          <w:sz w:val="20"/>
        </w:rPr>
        <w:t>.</w:t>
      </w:r>
    </w:p>
    <w:p w14:paraId="438DA566" w14:textId="2585B363" w:rsidR="00DA2D38" w:rsidRDefault="0046037E" w:rsidP="0046037E">
      <w:pPr>
        <w:spacing w:before="240" w:after="120" w:line="240" w:lineRule="auto"/>
        <w:ind w:firstLine="0"/>
        <w:rPr>
          <w:sz w:val="20"/>
          <w:lang w:val="en-US"/>
        </w:rPr>
      </w:pPr>
      <w:r w:rsidRPr="009C5C9A">
        <w:rPr>
          <w:sz w:val="24"/>
          <w:szCs w:val="24"/>
        </w:rPr>
        <w:t xml:space="preserve">A numerical model was developed using the PLAXIS 3D software simulating the field test. </w:t>
      </w:r>
      <w:r w:rsidR="00811414" w:rsidRPr="009C5C9A">
        <w:rPr>
          <w:sz w:val="24"/>
          <w:szCs w:val="24"/>
        </w:rPr>
        <w:t xml:space="preserve">The model dimension of 10 m × 10 m × 14 m was chosen after several trials to avoid any interference effect of the boundaries on the deformation pattern of the stone column. </w:t>
      </w:r>
      <w:r w:rsidRPr="009C5C9A">
        <w:rPr>
          <w:sz w:val="24"/>
          <w:szCs w:val="24"/>
        </w:rPr>
        <w:t xml:space="preserve">Similar to the field, the footing was modelled as a concrete volume with the linear elastic model. The footing properties and the soil and stone column parameters used for the numerical analysis are listed in Tables </w:t>
      </w:r>
      <w:r w:rsidR="00B4361B">
        <w:rPr>
          <w:sz w:val="24"/>
          <w:szCs w:val="24"/>
        </w:rPr>
        <w:t>2</w:t>
      </w:r>
      <w:r w:rsidRPr="009C5C9A">
        <w:rPr>
          <w:sz w:val="24"/>
          <w:szCs w:val="24"/>
        </w:rPr>
        <w:t xml:space="preserve"> &amp; </w:t>
      </w:r>
      <w:r w:rsidR="00B4361B">
        <w:rPr>
          <w:sz w:val="24"/>
          <w:szCs w:val="24"/>
        </w:rPr>
        <w:t>3</w:t>
      </w:r>
      <w:r w:rsidRPr="009C5C9A">
        <w:rPr>
          <w:sz w:val="24"/>
          <w:szCs w:val="24"/>
        </w:rPr>
        <w:t>, respectively. The material model assigned was Mohr-Coulomb for clay and stone columns because of the adequacy of the model in simulating the load-settlement response. The Mohr-Coulomb was commonly used in the numerical study of stone column problems [1</w:t>
      </w:r>
      <w:r w:rsidR="005B0E67">
        <w:rPr>
          <w:sz w:val="24"/>
          <w:szCs w:val="24"/>
        </w:rPr>
        <w:t>2</w:t>
      </w:r>
      <w:r w:rsidRPr="009C5C9A">
        <w:rPr>
          <w:sz w:val="24"/>
          <w:szCs w:val="24"/>
        </w:rPr>
        <w:t>,17].</w:t>
      </w:r>
    </w:p>
    <w:p w14:paraId="3CD6EDA1" w14:textId="2C8B5F80" w:rsidR="0046037E" w:rsidRPr="009C5C9A" w:rsidRDefault="0046037E" w:rsidP="0046037E">
      <w:pPr>
        <w:spacing w:before="240" w:after="240"/>
        <w:ind w:firstLine="0"/>
        <w:rPr>
          <w:b/>
          <w:bCs/>
          <w:sz w:val="24"/>
          <w:szCs w:val="24"/>
        </w:rPr>
      </w:pPr>
      <w:r w:rsidRPr="009C5C9A">
        <w:rPr>
          <w:b/>
          <w:bCs/>
          <w:sz w:val="24"/>
          <w:szCs w:val="24"/>
        </w:rPr>
        <w:t>Validation</w:t>
      </w:r>
      <w:r w:rsidR="006B4288">
        <w:rPr>
          <w:b/>
          <w:bCs/>
          <w:sz w:val="24"/>
          <w:szCs w:val="24"/>
        </w:rPr>
        <w:t xml:space="preserve"> – 2 -</w:t>
      </w:r>
      <w:r w:rsidRPr="009C5C9A">
        <w:rPr>
          <w:b/>
          <w:bCs/>
          <w:sz w:val="24"/>
          <w:szCs w:val="24"/>
        </w:rPr>
        <w:t xml:space="preserve"> </w:t>
      </w:r>
      <w:r w:rsidR="00211304">
        <w:rPr>
          <w:b/>
          <w:bCs/>
          <w:sz w:val="24"/>
          <w:szCs w:val="24"/>
        </w:rPr>
        <w:t>Discussion</w:t>
      </w:r>
    </w:p>
    <w:p w14:paraId="1C671FFE" w14:textId="78A660AE" w:rsidR="0046037E" w:rsidRPr="009C5C9A" w:rsidRDefault="0046037E" w:rsidP="00B4361B">
      <w:pPr>
        <w:spacing w:before="240" w:line="240" w:lineRule="auto"/>
        <w:ind w:firstLine="0"/>
        <w:rPr>
          <w:sz w:val="24"/>
          <w:szCs w:val="24"/>
        </w:rPr>
      </w:pPr>
      <w:r w:rsidRPr="009C5C9A">
        <w:rPr>
          <w:sz w:val="24"/>
          <w:szCs w:val="24"/>
        </w:rPr>
        <w:t xml:space="preserve">The footing was loaded to the maximum </w:t>
      </w:r>
      <w:proofErr w:type="gramStart"/>
      <w:r w:rsidRPr="009C5C9A">
        <w:rPr>
          <w:sz w:val="24"/>
          <w:szCs w:val="24"/>
        </w:rPr>
        <w:t>field testing</w:t>
      </w:r>
      <w:proofErr w:type="gramEnd"/>
      <w:r w:rsidRPr="009C5C9A">
        <w:rPr>
          <w:sz w:val="24"/>
          <w:szCs w:val="24"/>
        </w:rPr>
        <w:t xml:space="preserve"> load of 1700 </w:t>
      </w:r>
      <w:proofErr w:type="spellStart"/>
      <w:r w:rsidRPr="009C5C9A">
        <w:rPr>
          <w:sz w:val="24"/>
          <w:szCs w:val="24"/>
        </w:rPr>
        <w:t>kN.</w:t>
      </w:r>
      <w:proofErr w:type="spellEnd"/>
      <w:r w:rsidRPr="009C5C9A">
        <w:rPr>
          <w:sz w:val="24"/>
          <w:szCs w:val="24"/>
        </w:rPr>
        <w:t xml:space="preserve"> The field curve from the load-settlement curve was re-plotted from the literature [Fig.6(b) of [</w:t>
      </w:r>
      <w:r w:rsidR="0059398B">
        <w:rPr>
          <w:sz w:val="24"/>
          <w:szCs w:val="24"/>
        </w:rPr>
        <w:t>39</w:t>
      </w:r>
      <w:r w:rsidRPr="009C5C9A">
        <w:rPr>
          <w:sz w:val="24"/>
          <w:szCs w:val="24"/>
        </w:rPr>
        <w:t>]] and is shown in Fig.</w:t>
      </w:r>
      <w:r w:rsidR="008B7639">
        <w:rPr>
          <w:sz w:val="24"/>
          <w:szCs w:val="24"/>
        </w:rPr>
        <w:t>4</w:t>
      </w:r>
      <w:r w:rsidRPr="009C5C9A">
        <w:rPr>
          <w:sz w:val="24"/>
          <w:szCs w:val="24"/>
        </w:rPr>
        <w:t xml:space="preserve">. The load-settlement curve obtained from the numerical analysis was in good agreement with the field curve. </w:t>
      </w:r>
      <w:r w:rsidR="00811414">
        <w:rPr>
          <w:sz w:val="24"/>
          <w:szCs w:val="24"/>
        </w:rPr>
        <w:t xml:space="preserve">There is more difference in the settlement in the middle region of the load-settlement curve, which may be attributed to the material properties, model dimensions, meshing and the iterations in the calculation part. </w:t>
      </w:r>
      <w:r w:rsidR="0096537E">
        <w:rPr>
          <w:sz w:val="24"/>
          <w:szCs w:val="24"/>
        </w:rPr>
        <w:t>However, t</w:t>
      </w:r>
      <w:r w:rsidRPr="009C5C9A">
        <w:rPr>
          <w:sz w:val="24"/>
          <w:szCs w:val="24"/>
        </w:rPr>
        <w:t xml:space="preserve">he </w:t>
      </w:r>
      <w:r w:rsidR="0096537E">
        <w:rPr>
          <w:sz w:val="24"/>
          <w:szCs w:val="24"/>
        </w:rPr>
        <w:t>material models chosen have accurately predicted the final settlement value</w:t>
      </w:r>
      <w:r w:rsidRPr="009C5C9A">
        <w:rPr>
          <w:sz w:val="24"/>
          <w:szCs w:val="24"/>
        </w:rPr>
        <w:t xml:space="preserve">. Also, as observed in the previous validation case, the Mohr-Coulomb model reflects the non-linear behaviour of the soil. The comparison shows that the numerical model can simulate the field conditions with appropriate material properties. </w:t>
      </w:r>
    </w:p>
    <w:p w14:paraId="522BD515" w14:textId="55FAB1EE" w:rsidR="00833997" w:rsidRPr="009C5C9A" w:rsidRDefault="00833997" w:rsidP="00833997">
      <w:pPr>
        <w:spacing w:before="240" w:after="120" w:line="240" w:lineRule="auto"/>
        <w:ind w:firstLine="0"/>
        <w:jc w:val="center"/>
        <w:rPr>
          <w:sz w:val="20"/>
          <w:lang w:val="en-US"/>
        </w:rPr>
      </w:pPr>
      <w:r w:rsidRPr="009C5C9A">
        <w:rPr>
          <w:sz w:val="20"/>
          <w:lang w:val="en-US"/>
        </w:rPr>
        <w:t xml:space="preserve">Table </w:t>
      </w:r>
      <w:r w:rsidR="00A733AA" w:rsidRPr="009C5C9A">
        <w:rPr>
          <w:sz w:val="20"/>
          <w:lang w:val="en-US"/>
        </w:rPr>
        <w:t>2</w:t>
      </w:r>
      <w:r w:rsidRPr="009C5C9A">
        <w:rPr>
          <w:sz w:val="20"/>
          <w:lang w:val="en-US"/>
        </w:rPr>
        <w:t xml:space="preserve"> Properties of footing installed in the field</w:t>
      </w:r>
      <w:r w:rsidR="00502A6A">
        <w:rPr>
          <w:sz w:val="20"/>
          <w:lang w:val="en-US"/>
        </w:rPr>
        <w:t xml:space="preserve"> for validation-2</w:t>
      </w:r>
      <w:r w:rsidRPr="009C5C9A">
        <w:rPr>
          <w:sz w:val="20"/>
          <w:lang w:val="en-US"/>
        </w:rPr>
        <w:t xml:space="preserve"> [</w:t>
      </w:r>
      <w:r w:rsidR="0059398B">
        <w:rPr>
          <w:sz w:val="20"/>
          <w:lang w:val="en-US"/>
        </w:rPr>
        <w:t>39</w:t>
      </w:r>
      <w:r w:rsidRPr="009C5C9A">
        <w:rPr>
          <w:sz w:val="20"/>
          <w:lang w:val="en-US"/>
        </w:rPr>
        <w:t>]</w:t>
      </w:r>
    </w:p>
    <w:tbl>
      <w:tblPr>
        <w:tblStyle w:val="TableGrid"/>
        <w:tblW w:w="680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544"/>
      </w:tblGrid>
      <w:tr w:rsidR="009C5C9A" w:rsidRPr="009C5C9A" w14:paraId="33E5166F" w14:textId="77777777" w:rsidTr="004774B1">
        <w:trPr>
          <w:jc w:val="center"/>
        </w:trPr>
        <w:tc>
          <w:tcPr>
            <w:tcW w:w="3260" w:type="dxa"/>
          </w:tcPr>
          <w:p w14:paraId="769A63C3" w14:textId="77777777" w:rsidR="00833997" w:rsidRPr="009C5C9A" w:rsidRDefault="00833997" w:rsidP="00833997">
            <w:pPr>
              <w:spacing w:line="240" w:lineRule="auto"/>
              <w:jc w:val="center"/>
              <w:rPr>
                <w:sz w:val="24"/>
                <w:szCs w:val="24"/>
              </w:rPr>
            </w:pPr>
            <w:r w:rsidRPr="009C5C9A">
              <w:rPr>
                <w:sz w:val="24"/>
                <w:szCs w:val="24"/>
              </w:rPr>
              <w:t>Shape of the footing</w:t>
            </w:r>
          </w:p>
        </w:tc>
        <w:tc>
          <w:tcPr>
            <w:tcW w:w="3544" w:type="dxa"/>
          </w:tcPr>
          <w:p w14:paraId="1BF22794" w14:textId="77777777" w:rsidR="00833997" w:rsidRPr="009C5C9A" w:rsidRDefault="00833997" w:rsidP="00833997">
            <w:pPr>
              <w:spacing w:line="240" w:lineRule="auto"/>
              <w:jc w:val="center"/>
              <w:rPr>
                <w:sz w:val="24"/>
                <w:szCs w:val="24"/>
              </w:rPr>
            </w:pPr>
            <w:r w:rsidRPr="009C5C9A">
              <w:rPr>
                <w:sz w:val="24"/>
                <w:szCs w:val="24"/>
              </w:rPr>
              <w:t>Square</w:t>
            </w:r>
          </w:p>
        </w:tc>
      </w:tr>
      <w:tr w:rsidR="009C5C9A" w:rsidRPr="009C5C9A" w14:paraId="0ADB8477" w14:textId="77777777" w:rsidTr="004774B1">
        <w:trPr>
          <w:jc w:val="center"/>
        </w:trPr>
        <w:tc>
          <w:tcPr>
            <w:tcW w:w="3260" w:type="dxa"/>
          </w:tcPr>
          <w:p w14:paraId="769A669B" w14:textId="77777777" w:rsidR="00833997" w:rsidRPr="009C5C9A" w:rsidRDefault="00833997" w:rsidP="00833997">
            <w:pPr>
              <w:spacing w:line="240" w:lineRule="auto"/>
              <w:jc w:val="center"/>
              <w:rPr>
                <w:sz w:val="24"/>
                <w:szCs w:val="24"/>
              </w:rPr>
            </w:pPr>
            <w:r w:rsidRPr="009C5C9A">
              <w:rPr>
                <w:sz w:val="24"/>
                <w:szCs w:val="24"/>
              </w:rPr>
              <w:t>Size of the footing</w:t>
            </w:r>
          </w:p>
        </w:tc>
        <w:tc>
          <w:tcPr>
            <w:tcW w:w="3544" w:type="dxa"/>
          </w:tcPr>
          <w:p w14:paraId="1C5F30B0" w14:textId="77777777" w:rsidR="00833997" w:rsidRPr="009C5C9A" w:rsidRDefault="00833997" w:rsidP="00833997">
            <w:pPr>
              <w:spacing w:line="240" w:lineRule="auto"/>
              <w:jc w:val="center"/>
              <w:rPr>
                <w:sz w:val="24"/>
                <w:szCs w:val="24"/>
              </w:rPr>
            </w:pPr>
            <w:r w:rsidRPr="009C5C9A">
              <w:rPr>
                <w:sz w:val="24"/>
                <w:szCs w:val="24"/>
              </w:rPr>
              <w:t>2.29 m × 2.29 m (0.46 m thick)</w:t>
            </w:r>
          </w:p>
        </w:tc>
      </w:tr>
      <w:tr w:rsidR="009C5C9A" w:rsidRPr="009C5C9A" w14:paraId="01ABFF83" w14:textId="77777777" w:rsidTr="004774B1">
        <w:trPr>
          <w:jc w:val="center"/>
        </w:trPr>
        <w:tc>
          <w:tcPr>
            <w:tcW w:w="3260" w:type="dxa"/>
          </w:tcPr>
          <w:p w14:paraId="2275895F" w14:textId="77777777" w:rsidR="00833997" w:rsidRPr="009C5C9A" w:rsidRDefault="00833997" w:rsidP="00833997">
            <w:pPr>
              <w:spacing w:line="240" w:lineRule="auto"/>
              <w:jc w:val="center"/>
              <w:rPr>
                <w:sz w:val="24"/>
                <w:szCs w:val="24"/>
              </w:rPr>
            </w:pPr>
            <w:r w:rsidRPr="009C5C9A">
              <w:rPr>
                <w:sz w:val="24"/>
                <w:szCs w:val="24"/>
              </w:rPr>
              <w:t>Material model type</w:t>
            </w:r>
          </w:p>
        </w:tc>
        <w:tc>
          <w:tcPr>
            <w:tcW w:w="3544" w:type="dxa"/>
          </w:tcPr>
          <w:p w14:paraId="1223C793" w14:textId="77777777" w:rsidR="00833997" w:rsidRPr="009C5C9A" w:rsidRDefault="00833997" w:rsidP="00833997">
            <w:pPr>
              <w:spacing w:line="240" w:lineRule="auto"/>
              <w:jc w:val="center"/>
              <w:rPr>
                <w:sz w:val="24"/>
                <w:szCs w:val="24"/>
              </w:rPr>
            </w:pPr>
            <w:r w:rsidRPr="009C5C9A">
              <w:rPr>
                <w:sz w:val="24"/>
                <w:szCs w:val="24"/>
              </w:rPr>
              <w:t>Linear elastic</w:t>
            </w:r>
          </w:p>
        </w:tc>
      </w:tr>
      <w:tr w:rsidR="009C5C9A" w:rsidRPr="009C5C9A" w14:paraId="0F3D96C4" w14:textId="77777777" w:rsidTr="004774B1">
        <w:trPr>
          <w:jc w:val="center"/>
        </w:trPr>
        <w:tc>
          <w:tcPr>
            <w:tcW w:w="3260" w:type="dxa"/>
          </w:tcPr>
          <w:p w14:paraId="3E760567" w14:textId="77777777" w:rsidR="00833997" w:rsidRPr="009C5C9A" w:rsidRDefault="00833997" w:rsidP="00833997">
            <w:pPr>
              <w:spacing w:line="240" w:lineRule="auto"/>
              <w:jc w:val="center"/>
              <w:rPr>
                <w:sz w:val="24"/>
                <w:szCs w:val="24"/>
              </w:rPr>
            </w:pPr>
            <w:r w:rsidRPr="009C5C9A">
              <w:rPr>
                <w:sz w:val="24"/>
                <w:szCs w:val="24"/>
              </w:rPr>
              <w:t>Unit weight, γ (</w:t>
            </w:r>
            <w:proofErr w:type="spellStart"/>
            <w:r w:rsidRPr="009C5C9A">
              <w:rPr>
                <w:sz w:val="24"/>
                <w:szCs w:val="24"/>
              </w:rPr>
              <w:t>kN</w:t>
            </w:r>
            <w:proofErr w:type="spellEnd"/>
            <w:r w:rsidRPr="009C5C9A">
              <w:rPr>
                <w:sz w:val="24"/>
                <w:szCs w:val="24"/>
              </w:rPr>
              <w:t>/m</w:t>
            </w:r>
            <w:r w:rsidRPr="009C5C9A">
              <w:rPr>
                <w:sz w:val="24"/>
                <w:szCs w:val="24"/>
                <w:vertAlign w:val="superscript"/>
              </w:rPr>
              <w:t>3</w:t>
            </w:r>
            <w:r w:rsidRPr="009C5C9A">
              <w:rPr>
                <w:sz w:val="24"/>
                <w:szCs w:val="24"/>
              </w:rPr>
              <w:t>)</w:t>
            </w:r>
          </w:p>
        </w:tc>
        <w:tc>
          <w:tcPr>
            <w:tcW w:w="3544" w:type="dxa"/>
          </w:tcPr>
          <w:p w14:paraId="50BA1ED4" w14:textId="77777777" w:rsidR="00833997" w:rsidRPr="009C5C9A" w:rsidRDefault="00833997" w:rsidP="00833997">
            <w:pPr>
              <w:spacing w:line="240" w:lineRule="auto"/>
              <w:jc w:val="center"/>
              <w:rPr>
                <w:sz w:val="24"/>
                <w:szCs w:val="24"/>
              </w:rPr>
            </w:pPr>
            <w:r w:rsidRPr="009C5C9A">
              <w:rPr>
                <w:sz w:val="24"/>
                <w:szCs w:val="24"/>
              </w:rPr>
              <w:t>25</w:t>
            </w:r>
          </w:p>
        </w:tc>
      </w:tr>
      <w:tr w:rsidR="009C5C9A" w:rsidRPr="009C5C9A" w14:paraId="0AEBCC58" w14:textId="77777777" w:rsidTr="004774B1">
        <w:trPr>
          <w:jc w:val="center"/>
        </w:trPr>
        <w:tc>
          <w:tcPr>
            <w:tcW w:w="3260" w:type="dxa"/>
          </w:tcPr>
          <w:p w14:paraId="48CD9852" w14:textId="77777777" w:rsidR="00833997" w:rsidRPr="009C5C9A" w:rsidRDefault="00833997" w:rsidP="00833997">
            <w:pPr>
              <w:spacing w:line="240" w:lineRule="auto"/>
              <w:jc w:val="center"/>
              <w:rPr>
                <w:sz w:val="24"/>
                <w:szCs w:val="24"/>
              </w:rPr>
            </w:pPr>
            <w:r w:rsidRPr="009C5C9A">
              <w:rPr>
                <w:sz w:val="24"/>
                <w:szCs w:val="24"/>
              </w:rPr>
              <w:t>Young's modulus, E (MPa)</w:t>
            </w:r>
          </w:p>
        </w:tc>
        <w:tc>
          <w:tcPr>
            <w:tcW w:w="3544" w:type="dxa"/>
          </w:tcPr>
          <w:p w14:paraId="125967B2" w14:textId="77777777" w:rsidR="00833997" w:rsidRPr="009C5C9A" w:rsidRDefault="00833997" w:rsidP="00833997">
            <w:pPr>
              <w:spacing w:line="240" w:lineRule="auto"/>
              <w:jc w:val="center"/>
              <w:rPr>
                <w:sz w:val="24"/>
                <w:szCs w:val="24"/>
              </w:rPr>
            </w:pPr>
            <w:r w:rsidRPr="009C5C9A">
              <w:rPr>
                <w:sz w:val="24"/>
                <w:szCs w:val="24"/>
              </w:rPr>
              <w:t>27000</w:t>
            </w:r>
          </w:p>
        </w:tc>
      </w:tr>
      <w:tr w:rsidR="009C5C9A" w:rsidRPr="009C5C9A" w14:paraId="16ED568D" w14:textId="77777777" w:rsidTr="004774B1">
        <w:trPr>
          <w:jc w:val="center"/>
        </w:trPr>
        <w:tc>
          <w:tcPr>
            <w:tcW w:w="3260" w:type="dxa"/>
          </w:tcPr>
          <w:p w14:paraId="130AF3AF" w14:textId="77777777" w:rsidR="00833997" w:rsidRPr="009C5C9A" w:rsidRDefault="00833997" w:rsidP="00833997">
            <w:pPr>
              <w:spacing w:line="240" w:lineRule="auto"/>
              <w:jc w:val="center"/>
              <w:rPr>
                <w:sz w:val="24"/>
                <w:szCs w:val="24"/>
              </w:rPr>
            </w:pPr>
            <w:r w:rsidRPr="009C5C9A">
              <w:rPr>
                <w:sz w:val="24"/>
                <w:szCs w:val="24"/>
              </w:rPr>
              <w:t>Poisson's ratio (ν)</w:t>
            </w:r>
          </w:p>
        </w:tc>
        <w:tc>
          <w:tcPr>
            <w:tcW w:w="3544" w:type="dxa"/>
          </w:tcPr>
          <w:p w14:paraId="26333E64" w14:textId="77777777" w:rsidR="00833997" w:rsidRPr="009C5C9A" w:rsidRDefault="00833997" w:rsidP="00833997">
            <w:pPr>
              <w:spacing w:line="240" w:lineRule="auto"/>
              <w:jc w:val="center"/>
              <w:rPr>
                <w:sz w:val="24"/>
                <w:szCs w:val="24"/>
              </w:rPr>
            </w:pPr>
            <w:r w:rsidRPr="009C5C9A">
              <w:rPr>
                <w:sz w:val="24"/>
                <w:szCs w:val="24"/>
              </w:rPr>
              <w:t>0.15</w:t>
            </w:r>
          </w:p>
        </w:tc>
      </w:tr>
    </w:tbl>
    <w:p w14:paraId="2A1E18FE" w14:textId="501F0308" w:rsidR="00833997" w:rsidRDefault="00833997" w:rsidP="003C7A0B">
      <w:pPr>
        <w:spacing w:before="240" w:after="120" w:line="240" w:lineRule="auto"/>
        <w:ind w:firstLine="0"/>
        <w:jc w:val="center"/>
        <w:rPr>
          <w:sz w:val="20"/>
          <w:lang w:val="en-US"/>
        </w:rPr>
      </w:pPr>
      <w:r w:rsidRPr="009C5C9A">
        <w:rPr>
          <w:sz w:val="20"/>
          <w:lang w:val="en-US"/>
        </w:rPr>
        <w:t xml:space="preserve">Table </w:t>
      </w:r>
      <w:r w:rsidR="00A733AA" w:rsidRPr="009C5C9A">
        <w:rPr>
          <w:sz w:val="20"/>
          <w:lang w:val="en-US"/>
        </w:rPr>
        <w:t>3</w:t>
      </w:r>
      <w:r w:rsidRPr="009C5C9A">
        <w:rPr>
          <w:sz w:val="20"/>
          <w:lang w:val="en-US"/>
        </w:rPr>
        <w:t xml:space="preserve"> Soil and stone column properties </w:t>
      </w:r>
      <w:r w:rsidR="00D865CC" w:rsidRPr="009C5C9A">
        <w:rPr>
          <w:sz w:val="20"/>
          <w:lang w:val="en-US"/>
        </w:rPr>
        <w:t xml:space="preserve">for the </w:t>
      </w:r>
      <w:r w:rsidR="00502A6A">
        <w:rPr>
          <w:sz w:val="20"/>
          <w:lang w:val="en-US"/>
        </w:rPr>
        <w:t>v</w:t>
      </w:r>
      <w:r w:rsidR="00D865CC" w:rsidRPr="009C5C9A">
        <w:rPr>
          <w:sz w:val="20"/>
          <w:lang w:val="en-US"/>
        </w:rPr>
        <w:t>alidation</w:t>
      </w:r>
      <w:r w:rsidR="00502A6A">
        <w:rPr>
          <w:sz w:val="20"/>
          <w:lang w:val="en-US"/>
        </w:rPr>
        <w:t xml:space="preserve"> </w:t>
      </w:r>
      <w:r w:rsidR="00D865CC" w:rsidRPr="009C5C9A">
        <w:rPr>
          <w:sz w:val="20"/>
          <w:lang w:val="en-US"/>
        </w:rPr>
        <w:t>– 2</w:t>
      </w:r>
      <w:r w:rsidR="0023728A" w:rsidRPr="009C5C9A">
        <w:rPr>
          <w:sz w:val="20"/>
          <w:lang w:val="en-US"/>
        </w:rPr>
        <w:t xml:space="preserve"> [</w:t>
      </w:r>
      <w:r w:rsidR="0059398B">
        <w:rPr>
          <w:sz w:val="20"/>
          <w:lang w:val="en-US"/>
        </w:rPr>
        <w:t>39</w:t>
      </w:r>
      <w:r w:rsidR="0023728A" w:rsidRPr="009C5C9A">
        <w:rPr>
          <w:sz w:val="20"/>
          <w:lang w:val="en-US"/>
        </w:rPr>
        <w:t>]</w:t>
      </w:r>
      <w:r w:rsidR="00D865CC" w:rsidRPr="009C5C9A">
        <w:rPr>
          <w:sz w:val="20"/>
          <w:lang w:val="en-US"/>
        </w:rPr>
        <w:t>.</w:t>
      </w:r>
    </w:p>
    <w:tbl>
      <w:tblPr>
        <w:tblStyle w:val="TableGrid"/>
        <w:tblW w:w="7792"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418"/>
        <w:gridCol w:w="1271"/>
        <w:gridCol w:w="1275"/>
      </w:tblGrid>
      <w:tr w:rsidR="009C5C9A" w:rsidRPr="009C5C9A" w14:paraId="5B26ACDC" w14:textId="77777777" w:rsidTr="000A3DAD">
        <w:trPr>
          <w:jc w:val="center"/>
        </w:trPr>
        <w:tc>
          <w:tcPr>
            <w:tcW w:w="3828" w:type="dxa"/>
            <w:tcBorders>
              <w:top w:val="single" w:sz="4" w:space="0" w:color="auto"/>
              <w:bottom w:val="single" w:sz="4" w:space="0" w:color="auto"/>
            </w:tcBorders>
          </w:tcPr>
          <w:p w14:paraId="5FB1A3D6" w14:textId="77777777" w:rsidR="00833997" w:rsidRPr="009C5C9A" w:rsidRDefault="00833997" w:rsidP="00833997">
            <w:pPr>
              <w:spacing w:line="240" w:lineRule="auto"/>
              <w:jc w:val="center"/>
              <w:rPr>
                <w:b/>
                <w:bCs/>
                <w:sz w:val="24"/>
                <w:szCs w:val="24"/>
              </w:rPr>
            </w:pPr>
            <w:r w:rsidRPr="009C5C9A">
              <w:rPr>
                <w:b/>
                <w:bCs/>
                <w:sz w:val="24"/>
                <w:szCs w:val="24"/>
              </w:rPr>
              <w:t>Parameters</w:t>
            </w:r>
          </w:p>
        </w:tc>
        <w:tc>
          <w:tcPr>
            <w:tcW w:w="1418" w:type="dxa"/>
            <w:tcBorders>
              <w:top w:val="single" w:sz="4" w:space="0" w:color="auto"/>
              <w:bottom w:val="single" w:sz="4" w:space="0" w:color="auto"/>
            </w:tcBorders>
          </w:tcPr>
          <w:p w14:paraId="3CE7213C" w14:textId="77777777" w:rsidR="00833997" w:rsidRPr="009C5C9A" w:rsidRDefault="00833997" w:rsidP="000A3DAD">
            <w:pPr>
              <w:spacing w:line="240" w:lineRule="auto"/>
              <w:ind w:firstLine="0"/>
              <w:jc w:val="center"/>
              <w:rPr>
                <w:b/>
                <w:bCs/>
                <w:sz w:val="24"/>
                <w:szCs w:val="24"/>
              </w:rPr>
            </w:pPr>
            <w:r w:rsidRPr="009C5C9A">
              <w:rPr>
                <w:b/>
                <w:bCs/>
                <w:sz w:val="24"/>
                <w:szCs w:val="24"/>
              </w:rPr>
              <w:t>Desiccated clay layer</w:t>
            </w:r>
          </w:p>
        </w:tc>
        <w:tc>
          <w:tcPr>
            <w:tcW w:w="1271" w:type="dxa"/>
            <w:tcBorders>
              <w:top w:val="single" w:sz="4" w:space="0" w:color="auto"/>
              <w:bottom w:val="single" w:sz="4" w:space="0" w:color="auto"/>
            </w:tcBorders>
          </w:tcPr>
          <w:p w14:paraId="09F2C222" w14:textId="77777777" w:rsidR="00833997" w:rsidRPr="009C5C9A" w:rsidRDefault="00833997" w:rsidP="00833997">
            <w:pPr>
              <w:spacing w:line="240" w:lineRule="auto"/>
              <w:jc w:val="center"/>
              <w:rPr>
                <w:b/>
                <w:bCs/>
                <w:sz w:val="24"/>
                <w:szCs w:val="24"/>
              </w:rPr>
            </w:pPr>
            <w:r w:rsidRPr="009C5C9A">
              <w:rPr>
                <w:b/>
                <w:bCs/>
                <w:sz w:val="24"/>
                <w:szCs w:val="24"/>
              </w:rPr>
              <w:t>Alluvial clay layer</w:t>
            </w:r>
          </w:p>
        </w:tc>
        <w:tc>
          <w:tcPr>
            <w:tcW w:w="1275" w:type="dxa"/>
            <w:tcBorders>
              <w:top w:val="single" w:sz="4" w:space="0" w:color="auto"/>
              <w:bottom w:val="single" w:sz="4" w:space="0" w:color="auto"/>
            </w:tcBorders>
          </w:tcPr>
          <w:p w14:paraId="410E42D5" w14:textId="77777777" w:rsidR="00833997" w:rsidRPr="009C5C9A" w:rsidRDefault="00833997" w:rsidP="00833997">
            <w:pPr>
              <w:spacing w:line="240" w:lineRule="auto"/>
              <w:jc w:val="center"/>
              <w:rPr>
                <w:b/>
                <w:bCs/>
                <w:sz w:val="24"/>
                <w:szCs w:val="24"/>
              </w:rPr>
            </w:pPr>
            <w:r w:rsidRPr="009C5C9A">
              <w:rPr>
                <w:b/>
                <w:bCs/>
                <w:sz w:val="24"/>
                <w:szCs w:val="24"/>
              </w:rPr>
              <w:t>Stone column</w:t>
            </w:r>
          </w:p>
        </w:tc>
      </w:tr>
      <w:tr w:rsidR="009C5C9A" w:rsidRPr="009C5C9A" w14:paraId="1ADA13EC" w14:textId="77777777" w:rsidTr="000A3DAD">
        <w:trPr>
          <w:jc w:val="center"/>
        </w:trPr>
        <w:tc>
          <w:tcPr>
            <w:tcW w:w="3828" w:type="dxa"/>
            <w:tcBorders>
              <w:top w:val="single" w:sz="4" w:space="0" w:color="auto"/>
            </w:tcBorders>
          </w:tcPr>
          <w:p w14:paraId="75C258B3" w14:textId="77777777" w:rsidR="00833997" w:rsidRPr="009C5C9A" w:rsidRDefault="00833997" w:rsidP="00B627AE">
            <w:pPr>
              <w:spacing w:line="240" w:lineRule="auto"/>
              <w:jc w:val="left"/>
              <w:rPr>
                <w:sz w:val="24"/>
                <w:szCs w:val="24"/>
              </w:rPr>
            </w:pPr>
            <w:r w:rsidRPr="009C5C9A">
              <w:rPr>
                <w:sz w:val="24"/>
                <w:szCs w:val="24"/>
              </w:rPr>
              <w:t>Layer thickness (m)</w:t>
            </w:r>
          </w:p>
        </w:tc>
        <w:tc>
          <w:tcPr>
            <w:tcW w:w="1418" w:type="dxa"/>
            <w:tcBorders>
              <w:top w:val="single" w:sz="4" w:space="0" w:color="auto"/>
            </w:tcBorders>
          </w:tcPr>
          <w:p w14:paraId="3BD1B0A1" w14:textId="77777777" w:rsidR="00833997" w:rsidRPr="009C5C9A" w:rsidRDefault="00833997" w:rsidP="00833997">
            <w:pPr>
              <w:spacing w:line="240" w:lineRule="auto"/>
              <w:jc w:val="center"/>
              <w:rPr>
                <w:sz w:val="24"/>
                <w:szCs w:val="24"/>
              </w:rPr>
            </w:pPr>
            <w:r w:rsidRPr="009C5C9A">
              <w:rPr>
                <w:sz w:val="24"/>
                <w:szCs w:val="24"/>
              </w:rPr>
              <w:t>0 – 1</w:t>
            </w:r>
          </w:p>
        </w:tc>
        <w:tc>
          <w:tcPr>
            <w:tcW w:w="1271" w:type="dxa"/>
            <w:tcBorders>
              <w:top w:val="single" w:sz="4" w:space="0" w:color="auto"/>
            </w:tcBorders>
          </w:tcPr>
          <w:p w14:paraId="7671F603" w14:textId="77777777" w:rsidR="00833997" w:rsidRPr="009C5C9A" w:rsidRDefault="00833997" w:rsidP="00833997">
            <w:pPr>
              <w:spacing w:line="240" w:lineRule="auto"/>
              <w:jc w:val="center"/>
              <w:rPr>
                <w:sz w:val="24"/>
                <w:szCs w:val="24"/>
              </w:rPr>
            </w:pPr>
            <w:r w:rsidRPr="009C5C9A">
              <w:rPr>
                <w:sz w:val="24"/>
                <w:szCs w:val="24"/>
              </w:rPr>
              <w:t>1 – 13</w:t>
            </w:r>
          </w:p>
        </w:tc>
        <w:tc>
          <w:tcPr>
            <w:tcW w:w="1275" w:type="dxa"/>
            <w:tcBorders>
              <w:top w:val="single" w:sz="4" w:space="0" w:color="auto"/>
            </w:tcBorders>
          </w:tcPr>
          <w:p w14:paraId="0CF7D604" w14:textId="77777777" w:rsidR="00833997" w:rsidRPr="009C5C9A" w:rsidRDefault="00833997" w:rsidP="00833997">
            <w:pPr>
              <w:spacing w:line="240" w:lineRule="auto"/>
              <w:jc w:val="center"/>
              <w:rPr>
                <w:sz w:val="24"/>
                <w:szCs w:val="24"/>
              </w:rPr>
            </w:pPr>
            <w:r w:rsidRPr="009C5C9A">
              <w:rPr>
                <w:sz w:val="24"/>
                <w:szCs w:val="24"/>
              </w:rPr>
              <w:t>-</w:t>
            </w:r>
          </w:p>
        </w:tc>
      </w:tr>
      <w:tr w:rsidR="009C5C9A" w:rsidRPr="009C5C9A" w14:paraId="24F23831" w14:textId="77777777" w:rsidTr="000A3DAD">
        <w:trPr>
          <w:jc w:val="center"/>
        </w:trPr>
        <w:tc>
          <w:tcPr>
            <w:tcW w:w="3828" w:type="dxa"/>
          </w:tcPr>
          <w:p w14:paraId="3B3B0E9D" w14:textId="77777777" w:rsidR="00833997" w:rsidRPr="009C5C9A" w:rsidRDefault="00833997" w:rsidP="00B627AE">
            <w:pPr>
              <w:spacing w:line="240" w:lineRule="auto"/>
              <w:jc w:val="left"/>
              <w:rPr>
                <w:sz w:val="24"/>
                <w:szCs w:val="24"/>
              </w:rPr>
            </w:pPr>
            <w:r w:rsidRPr="009C5C9A">
              <w:rPr>
                <w:sz w:val="24"/>
                <w:szCs w:val="24"/>
              </w:rPr>
              <w:lastRenderedPageBreak/>
              <w:t>Material model</w:t>
            </w:r>
          </w:p>
        </w:tc>
        <w:tc>
          <w:tcPr>
            <w:tcW w:w="1418" w:type="dxa"/>
          </w:tcPr>
          <w:p w14:paraId="63AC7A9E" w14:textId="2FBC26DF" w:rsidR="00833997" w:rsidRPr="009C5C9A" w:rsidRDefault="00833997" w:rsidP="00833997">
            <w:pPr>
              <w:spacing w:line="240" w:lineRule="auto"/>
              <w:jc w:val="center"/>
              <w:rPr>
                <w:sz w:val="24"/>
                <w:szCs w:val="24"/>
              </w:rPr>
            </w:pPr>
            <w:r w:rsidRPr="009C5C9A">
              <w:rPr>
                <w:sz w:val="24"/>
                <w:szCs w:val="24"/>
              </w:rPr>
              <w:t>M-C</w:t>
            </w:r>
          </w:p>
        </w:tc>
        <w:tc>
          <w:tcPr>
            <w:tcW w:w="1271" w:type="dxa"/>
          </w:tcPr>
          <w:p w14:paraId="6AE8FA94" w14:textId="36E44573" w:rsidR="00833997" w:rsidRPr="009C5C9A" w:rsidRDefault="00833997" w:rsidP="00833997">
            <w:pPr>
              <w:spacing w:line="240" w:lineRule="auto"/>
              <w:jc w:val="center"/>
              <w:rPr>
                <w:sz w:val="24"/>
                <w:szCs w:val="24"/>
              </w:rPr>
            </w:pPr>
            <w:r w:rsidRPr="009C5C9A">
              <w:rPr>
                <w:sz w:val="24"/>
                <w:szCs w:val="24"/>
              </w:rPr>
              <w:t>M-C</w:t>
            </w:r>
          </w:p>
        </w:tc>
        <w:tc>
          <w:tcPr>
            <w:tcW w:w="1275" w:type="dxa"/>
          </w:tcPr>
          <w:p w14:paraId="06E1F149" w14:textId="6FEB3DCA" w:rsidR="00833997" w:rsidRPr="009C5C9A" w:rsidRDefault="00833997" w:rsidP="00833997">
            <w:pPr>
              <w:spacing w:line="240" w:lineRule="auto"/>
              <w:jc w:val="center"/>
              <w:rPr>
                <w:sz w:val="24"/>
                <w:szCs w:val="24"/>
              </w:rPr>
            </w:pPr>
            <w:r w:rsidRPr="009C5C9A">
              <w:rPr>
                <w:sz w:val="24"/>
                <w:szCs w:val="24"/>
              </w:rPr>
              <w:t>M-C</w:t>
            </w:r>
          </w:p>
        </w:tc>
      </w:tr>
      <w:tr w:rsidR="009C5C9A" w:rsidRPr="009C5C9A" w14:paraId="0E8015FE" w14:textId="77777777" w:rsidTr="000A3DAD">
        <w:trPr>
          <w:jc w:val="center"/>
        </w:trPr>
        <w:tc>
          <w:tcPr>
            <w:tcW w:w="3828" w:type="dxa"/>
          </w:tcPr>
          <w:p w14:paraId="7B626BE4" w14:textId="77777777" w:rsidR="00833997" w:rsidRPr="009C5C9A" w:rsidRDefault="00833997" w:rsidP="00B627AE">
            <w:pPr>
              <w:spacing w:line="240" w:lineRule="auto"/>
              <w:jc w:val="left"/>
              <w:rPr>
                <w:sz w:val="24"/>
                <w:szCs w:val="24"/>
              </w:rPr>
            </w:pPr>
            <w:r w:rsidRPr="009C5C9A">
              <w:rPr>
                <w:sz w:val="24"/>
                <w:szCs w:val="24"/>
              </w:rPr>
              <w:t>Unit weight, γ (</w:t>
            </w:r>
            <w:proofErr w:type="spellStart"/>
            <w:r w:rsidRPr="009C5C9A">
              <w:rPr>
                <w:sz w:val="24"/>
                <w:szCs w:val="24"/>
              </w:rPr>
              <w:t>kN</w:t>
            </w:r>
            <w:proofErr w:type="spellEnd"/>
            <w:r w:rsidRPr="009C5C9A">
              <w:rPr>
                <w:sz w:val="24"/>
                <w:szCs w:val="24"/>
              </w:rPr>
              <w:t>/m</w:t>
            </w:r>
            <w:r w:rsidRPr="00CD707F">
              <w:rPr>
                <w:sz w:val="24"/>
                <w:szCs w:val="24"/>
                <w:vertAlign w:val="superscript"/>
              </w:rPr>
              <w:t>3</w:t>
            </w:r>
            <w:r w:rsidRPr="009C5C9A">
              <w:rPr>
                <w:sz w:val="24"/>
                <w:szCs w:val="24"/>
              </w:rPr>
              <w:t>)</w:t>
            </w:r>
          </w:p>
        </w:tc>
        <w:tc>
          <w:tcPr>
            <w:tcW w:w="1418" w:type="dxa"/>
          </w:tcPr>
          <w:p w14:paraId="09D1FD99" w14:textId="77777777" w:rsidR="00833997" w:rsidRPr="009C5C9A" w:rsidRDefault="00833997" w:rsidP="00833997">
            <w:pPr>
              <w:spacing w:line="240" w:lineRule="auto"/>
              <w:jc w:val="center"/>
              <w:rPr>
                <w:sz w:val="24"/>
                <w:szCs w:val="24"/>
              </w:rPr>
            </w:pPr>
            <w:r w:rsidRPr="009C5C9A">
              <w:rPr>
                <w:sz w:val="24"/>
                <w:szCs w:val="24"/>
              </w:rPr>
              <w:t>18.9</w:t>
            </w:r>
          </w:p>
        </w:tc>
        <w:tc>
          <w:tcPr>
            <w:tcW w:w="1271" w:type="dxa"/>
          </w:tcPr>
          <w:p w14:paraId="57FA7C1F" w14:textId="77777777" w:rsidR="00833997" w:rsidRPr="009C5C9A" w:rsidRDefault="00833997" w:rsidP="00833997">
            <w:pPr>
              <w:spacing w:line="240" w:lineRule="auto"/>
              <w:jc w:val="center"/>
              <w:rPr>
                <w:sz w:val="24"/>
                <w:szCs w:val="24"/>
              </w:rPr>
            </w:pPr>
            <w:r w:rsidRPr="009C5C9A">
              <w:rPr>
                <w:sz w:val="24"/>
                <w:szCs w:val="24"/>
              </w:rPr>
              <w:t>18.9</w:t>
            </w:r>
          </w:p>
        </w:tc>
        <w:tc>
          <w:tcPr>
            <w:tcW w:w="1275" w:type="dxa"/>
          </w:tcPr>
          <w:p w14:paraId="3F788B2D" w14:textId="77777777" w:rsidR="00833997" w:rsidRPr="009C5C9A" w:rsidRDefault="00833997" w:rsidP="00833997">
            <w:pPr>
              <w:spacing w:line="240" w:lineRule="auto"/>
              <w:jc w:val="center"/>
              <w:rPr>
                <w:sz w:val="24"/>
                <w:szCs w:val="24"/>
              </w:rPr>
            </w:pPr>
            <w:r w:rsidRPr="009C5C9A">
              <w:rPr>
                <w:sz w:val="24"/>
                <w:szCs w:val="24"/>
              </w:rPr>
              <w:t>20.6</w:t>
            </w:r>
          </w:p>
        </w:tc>
      </w:tr>
      <w:tr w:rsidR="009C5C9A" w:rsidRPr="009C5C9A" w14:paraId="47347DF0" w14:textId="77777777" w:rsidTr="000A3DAD">
        <w:trPr>
          <w:jc w:val="center"/>
        </w:trPr>
        <w:tc>
          <w:tcPr>
            <w:tcW w:w="3828" w:type="dxa"/>
          </w:tcPr>
          <w:p w14:paraId="62D8602D" w14:textId="77777777" w:rsidR="00833997" w:rsidRPr="009C5C9A" w:rsidRDefault="00833997" w:rsidP="00B627AE">
            <w:pPr>
              <w:spacing w:line="240" w:lineRule="auto"/>
              <w:jc w:val="left"/>
              <w:rPr>
                <w:sz w:val="24"/>
                <w:szCs w:val="24"/>
              </w:rPr>
            </w:pPr>
            <w:r w:rsidRPr="009C5C9A">
              <w:rPr>
                <w:sz w:val="24"/>
                <w:szCs w:val="24"/>
              </w:rPr>
              <w:t>Undrained shear strength, c</w:t>
            </w:r>
            <w:r w:rsidRPr="009C5C9A">
              <w:rPr>
                <w:sz w:val="24"/>
                <w:szCs w:val="24"/>
                <w:vertAlign w:val="subscript"/>
              </w:rPr>
              <w:t>u</w:t>
            </w:r>
            <w:r w:rsidRPr="009C5C9A">
              <w:rPr>
                <w:sz w:val="24"/>
                <w:szCs w:val="24"/>
              </w:rPr>
              <w:t xml:space="preserve"> (kPa)</w:t>
            </w:r>
          </w:p>
        </w:tc>
        <w:tc>
          <w:tcPr>
            <w:tcW w:w="1418" w:type="dxa"/>
          </w:tcPr>
          <w:p w14:paraId="21EE9350" w14:textId="77777777" w:rsidR="00833997" w:rsidRPr="009C5C9A" w:rsidRDefault="00833997" w:rsidP="00833997">
            <w:pPr>
              <w:spacing w:line="240" w:lineRule="auto"/>
              <w:jc w:val="center"/>
              <w:rPr>
                <w:sz w:val="24"/>
                <w:szCs w:val="24"/>
              </w:rPr>
            </w:pPr>
            <w:r w:rsidRPr="009C5C9A">
              <w:rPr>
                <w:sz w:val="24"/>
                <w:szCs w:val="24"/>
              </w:rPr>
              <w:t>150</w:t>
            </w:r>
          </w:p>
        </w:tc>
        <w:tc>
          <w:tcPr>
            <w:tcW w:w="1271" w:type="dxa"/>
          </w:tcPr>
          <w:p w14:paraId="58962C4B" w14:textId="77777777" w:rsidR="00833997" w:rsidRPr="009C5C9A" w:rsidRDefault="00833997" w:rsidP="00833997">
            <w:pPr>
              <w:spacing w:line="240" w:lineRule="auto"/>
              <w:jc w:val="center"/>
              <w:rPr>
                <w:sz w:val="24"/>
                <w:szCs w:val="24"/>
              </w:rPr>
            </w:pPr>
            <w:r w:rsidRPr="009C5C9A">
              <w:rPr>
                <w:sz w:val="24"/>
                <w:szCs w:val="24"/>
              </w:rPr>
              <w:t>30</w:t>
            </w:r>
          </w:p>
        </w:tc>
        <w:tc>
          <w:tcPr>
            <w:tcW w:w="1275" w:type="dxa"/>
          </w:tcPr>
          <w:p w14:paraId="142E16FC" w14:textId="77777777" w:rsidR="00833997" w:rsidRPr="009C5C9A" w:rsidRDefault="00833997" w:rsidP="00833997">
            <w:pPr>
              <w:spacing w:line="240" w:lineRule="auto"/>
              <w:jc w:val="center"/>
              <w:rPr>
                <w:sz w:val="24"/>
                <w:szCs w:val="24"/>
              </w:rPr>
            </w:pPr>
            <w:r w:rsidRPr="009C5C9A">
              <w:rPr>
                <w:sz w:val="24"/>
                <w:szCs w:val="24"/>
              </w:rPr>
              <w:t>-</w:t>
            </w:r>
          </w:p>
        </w:tc>
      </w:tr>
      <w:tr w:rsidR="009C5C9A" w:rsidRPr="009C5C9A" w14:paraId="0679CD94" w14:textId="77777777" w:rsidTr="000A3DAD">
        <w:trPr>
          <w:jc w:val="center"/>
        </w:trPr>
        <w:tc>
          <w:tcPr>
            <w:tcW w:w="3828" w:type="dxa"/>
          </w:tcPr>
          <w:p w14:paraId="43D04976" w14:textId="77777777" w:rsidR="00833997" w:rsidRPr="009C5C9A" w:rsidRDefault="00833997" w:rsidP="00B627AE">
            <w:pPr>
              <w:spacing w:line="240" w:lineRule="auto"/>
              <w:jc w:val="left"/>
              <w:rPr>
                <w:sz w:val="24"/>
                <w:szCs w:val="24"/>
              </w:rPr>
            </w:pPr>
            <w:r w:rsidRPr="009C5C9A">
              <w:rPr>
                <w:sz w:val="24"/>
                <w:szCs w:val="24"/>
              </w:rPr>
              <w:t>Angle of internal friction, φ (⸰)</w:t>
            </w:r>
          </w:p>
        </w:tc>
        <w:tc>
          <w:tcPr>
            <w:tcW w:w="1418" w:type="dxa"/>
          </w:tcPr>
          <w:p w14:paraId="289F1593" w14:textId="77777777" w:rsidR="00833997" w:rsidRPr="009C5C9A" w:rsidRDefault="00833997" w:rsidP="00833997">
            <w:pPr>
              <w:spacing w:line="240" w:lineRule="auto"/>
              <w:jc w:val="center"/>
              <w:rPr>
                <w:sz w:val="24"/>
                <w:szCs w:val="24"/>
              </w:rPr>
            </w:pPr>
            <w:r w:rsidRPr="009C5C9A">
              <w:rPr>
                <w:sz w:val="24"/>
                <w:szCs w:val="24"/>
              </w:rPr>
              <w:t>35</w:t>
            </w:r>
          </w:p>
        </w:tc>
        <w:tc>
          <w:tcPr>
            <w:tcW w:w="1271" w:type="dxa"/>
          </w:tcPr>
          <w:p w14:paraId="7A0B7CD8" w14:textId="77777777" w:rsidR="00833997" w:rsidRPr="009C5C9A" w:rsidRDefault="00833997" w:rsidP="00833997">
            <w:pPr>
              <w:spacing w:line="240" w:lineRule="auto"/>
              <w:jc w:val="center"/>
              <w:rPr>
                <w:sz w:val="24"/>
                <w:szCs w:val="24"/>
              </w:rPr>
            </w:pPr>
            <w:r w:rsidRPr="009C5C9A">
              <w:rPr>
                <w:sz w:val="24"/>
                <w:szCs w:val="24"/>
              </w:rPr>
              <w:t>24</w:t>
            </w:r>
          </w:p>
        </w:tc>
        <w:tc>
          <w:tcPr>
            <w:tcW w:w="1275" w:type="dxa"/>
          </w:tcPr>
          <w:p w14:paraId="25C15F82" w14:textId="77777777" w:rsidR="00833997" w:rsidRPr="009C5C9A" w:rsidRDefault="00833997" w:rsidP="00833997">
            <w:pPr>
              <w:spacing w:line="240" w:lineRule="auto"/>
              <w:jc w:val="center"/>
              <w:rPr>
                <w:sz w:val="24"/>
                <w:szCs w:val="24"/>
              </w:rPr>
            </w:pPr>
            <w:r w:rsidRPr="009C5C9A">
              <w:rPr>
                <w:sz w:val="24"/>
                <w:szCs w:val="24"/>
              </w:rPr>
              <w:t>47</w:t>
            </w:r>
          </w:p>
        </w:tc>
      </w:tr>
      <w:tr w:rsidR="009C5C9A" w:rsidRPr="009C5C9A" w14:paraId="6B76E1D7" w14:textId="77777777" w:rsidTr="000A3DAD">
        <w:trPr>
          <w:jc w:val="center"/>
        </w:trPr>
        <w:tc>
          <w:tcPr>
            <w:tcW w:w="3828" w:type="dxa"/>
            <w:tcBorders>
              <w:bottom w:val="nil"/>
            </w:tcBorders>
          </w:tcPr>
          <w:p w14:paraId="09D067F5" w14:textId="77777777" w:rsidR="00833997" w:rsidRPr="009C5C9A" w:rsidRDefault="00833997" w:rsidP="00B627AE">
            <w:pPr>
              <w:spacing w:line="240" w:lineRule="auto"/>
              <w:jc w:val="left"/>
              <w:rPr>
                <w:sz w:val="24"/>
                <w:szCs w:val="24"/>
              </w:rPr>
            </w:pPr>
            <w:r w:rsidRPr="009C5C9A">
              <w:rPr>
                <w:sz w:val="24"/>
                <w:szCs w:val="24"/>
              </w:rPr>
              <w:t>Young's modulus, E (MPa)</w:t>
            </w:r>
          </w:p>
        </w:tc>
        <w:tc>
          <w:tcPr>
            <w:tcW w:w="1418" w:type="dxa"/>
            <w:tcBorders>
              <w:bottom w:val="nil"/>
            </w:tcBorders>
          </w:tcPr>
          <w:p w14:paraId="1B30D688" w14:textId="77777777" w:rsidR="00833997" w:rsidRPr="009C5C9A" w:rsidRDefault="00833997" w:rsidP="00833997">
            <w:pPr>
              <w:spacing w:line="240" w:lineRule="auto"/>
              <w:jc w:val="center"/>
              <w:rPr>
                <w:sz w:val="24"/>
                <w:szCs w:val="24"/>
              </w:rPr>
            </w:pPr>
            <w:r w:rsidRPr="009C5C9A">
              <w:rPr>
                <w:sz w:val="24"/>
                <w:szCs w:val="24"/>
              </w:rPr>
              <w:t>8</w:t>
            </w:r>
          </w:p>
        </w:tc>
        <w:tc>
          <w:tcPr>
            <w:tcW w:w="1271" w:type="dxa"/>
            <w:tcBorders>
              <w:bottom w:val="nil"/>
            </w:tcBorders>
          </w:tcPr>
          <w:p w14:paraId="3BA2DF8C" w14:textId="77777777" w:rsidR="00833997" w:rsidRPr="009C5C9A" w:rsidRDefault="00833997" w:rsidP="00833997">
            <w:pPr>
              <w:spacing w:line="240" w:lineRule="auto"/>
              <w:jc w:val="center"/>
              <w:rPr>
                <w:sz w:val="24"/>
                <w:szCs w:val="24"/>
              </w:rPr>
            </w:pPr>
            <w:r w:rsidRPr="009C5C9A">
              <w:rPr>
                <w:sz w:val="24"/>
                <w:szCs w:val="24"/>
              </w:rPr>
              <w:t>3.5</w:t>
            </w:r>
          </w:p>
        </w:tc>
        <w:tc>
          <w:tcPr>
            <w:tcW w:w="1275" w:type="dxa"/>
            <w:tcBorders>
              <w:bottom w:val="nil"/>
            </w:tcBorders>
          </w:tcPr>
          <w:p w14:paraId="7266C3EA" w14:textId="77777777" w:rsidR="00833997" w:rsidRPr="009C5C9A" w:rsidRDefault="00833997" w:rsidP="00833997">
            <w:pPr>
              <w:spacing w:line="240" w:lineRule="auto"/>
              <w:jc w:val="center"/>
              <w:rPr>
                <w:sz w:val="24"/>
                <w:szCs w:val="24"/>
              </w:rPr>
            </w:pPr>
            <w:r w:rsidRPr="009C5C9A">
              <w:rPr>
                <w:sz w:val="24"/>
                <w:szCs w:val="24"/>
              </w:rPr>
              <w:t>85</w:t>
            </w:r>
          </w:p>
        </w:tc>
      </w:tr>
      <w:tr w:rsidR="009C5C9A" w:rsidRPr="009C5C9A" w14:paraId="3E465EE4" w14:textId="77777777" w:rsidTr="000A3DAD">
        <w:trPr>
          <w:jc w:val="center"/>
        </w:trPr>
        <w:tc>
          <w:tcPr>
            <w:tcW w:w="3828" w:type="dxa"/>
            <w:tcBorders>
              <w:top w:val="nil"/>
              <w:bottom w:val="single" w:sz="4" w:space="0" w:color="auto"/>
            </w:tcBorders>
          </w:tcPr>
          <w:p w14:paraId="4AC2DC6E" w14:textId="77777777" w:rsidR="00833997" w:rsidRPr="009C5C9A" w:rsidRDefault="00833997" w:rsidP="00B627AE">
            <w:pPr>
              <w:spacing w:line="240" w:lineRule="auto"/>
              <w:jc w:val="left"/>
              <w:rPr>
                <w:sz w:val="24"/>
                <w:szCs w:val="24"/>
              </w:rPr>
            </w:pPr>
            <w:r w:rsidRPr="009C5C9A">
              <w:rPr>
                <w:sz w:val="24"/>
                <w:szCs w:val="24"/>
              </w:rPr>
              <w:t>Poisson's ratio (ν)</w:t>
            </w:r>
          </w:p>
        </w:tc>
        <w:tc>
          <w:tcPr>
            <w:tcW w:w="1418" w:type="dxa"/>
            <w:tcBorders>
              <w:top w:val="nil"/>
              <w:bottom w:val="single" w:sz="4" w:space="0" w:color="auto"/>
            </w:tcBorders>
          </w:tcPr>
          <w:p w14:paraId="308F5462" w14:textId="77777777" w:rsidR="00833997" w:rsidRPr="009C5C9A" w:rsidRDefault="00833997" w:rsidP="00833997">
            <w:pPr>
              <w:spacing w:line="240" w:lineRule="auto"/>
              <w:jc w:val="center"/>
              <w:rPr>
                <w:sz w:val="24"/>
                <w:szCs w:val="24"/>
              </w:rPr>
            </w:pPr>
            <w:r w:rsidRPr="009C5C9A">
              <w:rPr>
                <w:sz w:val="24"/>
                <w:szCs w:val="24"/>
              </w:rPr>
              <w:t>0.45</w:t>
            </w:r>
          </w:p>
        </w:tc>
        <w:tc>
          <w:tcPr>
            <w:tcW w:w="1271" w:type="dxa"/>
            <w:tcBorders>
              <w:top w:val="nil"/>
              <w:bottom w:val="single" w:sz="4" w:space="0" w:color="auto"/>
            </w:tcBorders>
          </w:tcPr>
          <w:p w14:paraId="05A50713" w14:textId="77777777" w:rsidR="00833997" w:rsidRPr="009C5C9A" w:rsidRDefault="00833997" w:rsidP="00833997">
            <w:pPr>
              <w:spacing w:line="240" w:lineRule="auto"/>
              <w:jc w:val="center"/>
              <w:rPr>
                <w:sz w:val="24"/>
                <w:szCs w:val="24"/>
              </w:rPr>
            </w:pPr>
            <w:r w:rsidRPr="009C5C9A">
              <w:rPr>
                <w:sz w:val="24"/>
                <w:szCs w:val="24"/>
              </w:rPr>
              <w:t>0.3</w:t>
            </w:r>
          </w:p>
        </w:tc>
        <w:tc>
          <w:tcPr>
            <w:tcW w:w="1275" w:type="dxa"/>
            <w:tcBorders>
              <w:top w:val="nil"/>
              <w:bottom w:val="single" w:sz="4" w:space="0" w:color="auto"/>
            </w:tcBorders>
          </w:tcPr>
          <w:p w14:paraId="270D24B8" w14:textId="77777777" w:rsidR="00833997" w:rsidRPr="009C5C9A" w:rsidRDefault="00833997" w:rsidP="00833997">
            <w:pPr>
              <w:spacing w:line="240" w:lineRule="auto"/>
              <w:jc w:val="center"/>
              <w:rPr>
                <w:sz w:val="24"/>
                <w:szCs w:val="24"/>
              </w:rPr>
            </w:pPr>
            <w:r w:rsidRPr="009C5C9A">
              <w:rPr>
                <w:sz w:val="24"/>
                <w:szCs w:val="24"/>
              </w:rPr>
              <w:t>0.25</w:t>
            </w:r>
          </w:p>
        </w:tc>
      </w:tr>
    </w:tbl>
    <w:p w14:paraId="16E22B93" w14:textId="7C521400" w:rsidR="00833997" w:rsidRPr="009C5C9A" w:rsidRDefault="005A587E" w:rsidP="00833997">
      <w:pPr>
        <w:suppressLineNumbers/>
        <w:tabs>
          <w:tab w:val="center" w:pos="1392"/>
        </w:tabs>
        <w:spacing w:line="240" w:lineRule="auto"/>
        <w:jc w:val="center"/>
        <w:rPr>
          <w:sz w:val="24"/>
          <w:szCs w:val="24"/>
        </w:rPr>
      </w:pPr>
      <w:r w:rsidRPr="009C5C9A">
        <w:rPr>
          <w:noProof/>
        </w:rPr>
        <w:drawing>
          <wp:inline distT="0" distB="0" distL="0" distR="0" wp14:anchorId="12E950BC" wp14:editId="7C7F462F">
            <wp:extent cx="3710940" cy="2283460"/>
            <wp:effectExtent l="0" t="0" r="3810" b="2540"/>
            <wp:docPr id="1627162922" name="Chart 1">
              <a:extLst xmlns:a="http://schemas.openxmlformats.org/drawingml/2006/main">
                <a:ext uri="{FF2B5EF4-FFF2-40B4-BE49-F238E27FC236}">
                  <a16:creationId xmlns:a16="http://schemas.microsoft.com/office/drawing/2014/main" id="{46DD011B-FD0F-AF1A-8BFF-CBD63BBB00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DAE5B39" w14:textId="7A3247BA" w:rsidR="00833997" w:rsidRPr="0046037E" w:rsidRDefault="00833997" w:rsidP="0046037E">
      <w:pPr>
        <w:pStyle w:val="NoSpacing"/>
        <w:spacing w:after="220"/>
        <w:jc w:val="center"/>
        <w:rPr>
          <w:sz w:val="20"/>
        </w:rPr>
      </w:pPr>
      <w:r w:rsidRPr="0046037E">
        <w:rPr>
          <w:sz w:val="20"/>
        </w:rPr>
        <w:t xml:space="preserve">Fig. </w:t>
      </w:r>
      <w:r w:rsidR="0046037E">
        <w:rPr>
          <w:sz w:val="20"/>
        </w:rPr>
        <w:t>4</w:t>
      </w:r>
      <w:r w:rsidRPr="0046037E">
        <w:rPr>
          <w:sz w:val="20"/>
        </w:rPr>
        <w:t xml:space="preserve"> </w:t>
      </w:r>
      <w:r w:rsidR="0046037E">
        <w:rPr>
          <w:sz w:val="20"/>
        </w:rPr>
        <w:t>Validation</w:t>
      </w:r>
      <w:r w:rsidR="00854B95">
        <w:rPr>
          <w:sz w:val="20"/>
        </w:rPr>
        <w:t xml:space="preserve"> -2- graph</w:t>
      </w:r>
      <w:r w:rsidR="0046037E">
        <w:rPr>
          <w:sz w:val="20"/>
        </w:rPr>
        <w:t xml:space="preserve"> comparing Field test [</w:t>
      </w:r>
      <w:r w:rsidR="0059398B">
        <w:rPr>
          <w:sz w:val="20"/>
        </w:rPr>
        <w:t>39</w:t>
      </w:r>
      <w:r w:rsidR="0046037E">
        <w:rPr>
          <w:sz w:val="20"/>
        </w:rPr>
        <w:t>] and PLAXIS 3D results</w:t>
      </w:r>
    </w:p>
    <w:p w14:paraId="258C2978" w14:textId="56D70DA4" w:rsidR="00C502AF" w:rsidRPr="009C5C9A" w:rsidRDefault="00096A1E" w:rsidP="006337A0">
      <w:pPr>
        <w:spacing w:before="240" w:after="240"/>
        <w:ind w:firstLine="0"/>
        <w:rPr>
          <w:b/>
          <w:bCs/>
          <w:sz w:val="28"/>
          <w:szCs w:val="28"/>
        </w:rPr>
      </w:pPr>
      <w:r w:rsidRPr="009C5C9A">
        <w:rPr>
          <w:b/>
          <w:bCs/>
          <w:sz w:val="28"/>
          <w:szCs w:val="28"/>
        </w:rPr>
        <w:t xml:space="preserve">Numerical </w:t>
      </w:r>
      <w:r w:rsidR="007F1497" w:rsidRPr="009C5C9A">
        <w:rPr>
          <w:b/>
          <w:bCs/>
          <w:sz w:val="28"/>
          <w:szCs w:val="28"/>
        </w:rPr>
        <w:t>M</w:t>
      </w:r>
      <w:r w:rsidRPr="009C5C9A">
        <w:rPr>
          <w:b/>
          <w:bCs/>
          <w:sz w:val="28"/>
          <w:szCs w:val="28"/>
        </w:rPr>
        <w:t>odelling of the field problem</w:t>
      </w:r>
    </w:p>
    <w:p w14:paraId="0D1FAD53" w14:textId="3325AF09" w:rsidR="00C502AF" w:rsidRPr="009C5C9A" w:rsidRDefault="00C502AF" w:rsidP="006337A0">
      <w:pPr>
        <w:spacing w:before="240" w:after="240"/>
        <w:ind w:firstLine="0"/>
        <w:rPr>
          <w:b/>
          <w:bCs/>
          <w:sz w:val="24"/>
          <w:szCs w:val="24"/>
        </w:rPr>
      </w:pPr>
      <w:r w:rsidRPr="009C5C9A">
        <w:rPr>
          <w:b/>
          <w:bCs/>
          <w:sz w:val="24"/>
          <w:szCs w:val="24"/>
        </w:rPr>
        <w:t xml:space="preserve">Input Parameters for the </w:t>
      </w:r>
      <w:r w:rsidR="006B12F8" w:rsidRPr="009C5C9A">
        <w:rPr>
          <w:b/>
          <w:bCs/>
          <w:sz w:val="24"/>
          <w:szCs w:val="24"/>
        </w:rPr>
        <w:t>field-scale</w:t>
      </w:r>
      <w:r w:rsidRPr="009C5C9A">
        <w:rPr>
          <w:b/>
          <w:bCs/>
          <w:sz w:val="24"/>
          <w:szCs w:val="24"/>
        </w:rPr>
        <w:t xml:space="preserve"> model</w:t>
      </w:r>
    </w:p>
    <w:p w14:paraId="1348FCA2" w14:textId="758E617D" w:rsidR="00C502AF" w:rsidRPr="009C5C9A" w:rsidRDefault="00C502AF" w:rsidP="006337A0">
      <w:pPr>
        <w:spacing w:line="240" w:lineRule="auto"/>
        <w:ind w:firstLine="0"/>
        <w:rPr>
          <w:sz w:val="24"/>
          <w:szCs w:val="24"/>
        </w:rPr>
      </w:pPr>
      <w:r w:rsidRPr="009C5C9A">
        <w:rPr>
          <w:sz w:val="24"/>
          <w:szCs w:val="24"/>
        </w:rPr>
        <w:t>The field-size clay soil deposit of dimensions 30 m × 30 m × 12 m was considered for the study —the square footing of 3 m × 3</w:t>
      </w:r>
      <w:r w:rsidR="00B55A01">
        <w:rPr>
          <w:sz w:val="24"/>
          <w:szCs w:val="24"/>
        </w:rPr>
        <w:t xml:space="preserve"> </w:t>
      </w:r>
      <w:r w:rsidRPr="009C5C9A">
        <w:rPr>
          <w:sz w:val="24"/>
          <w:szCs w:val="24"/>
        </w:rPr>
        <w:t xml:space="preserve">m with a thickness of 0.5 m. The numerical </w:t>
      </w:r>
      <w:r w:rsidR="007F1497" w:rsidRPr="009C5C9A">
        <w:rPr>
          <w:sz w:val="24"/>
          <w:szCs w:val="24"/>
        </w:rPr>
        <w:t>M</w:t>
      </w:r>
      <w:r w:rsidRPr="009C5C9A">
        <w:rPr>
          <w:sz w:val="24"/>
          <w:szCs w:val="24"/>
        </w:rPr>
        <w:t>odelling</w:t>
      </w:r>
      <w:r w:rsidR="008E21DC" w:rsidRPr="009C5C9A">
        <w:rPr>
          <w:sz w:val="24"/>
          <w:szCs w:val="24"/>
        </w:rPr>
        <w:t xml:space="preserve"> procedure</w:t>
      </w:r>
      <w:r w:rsidRPr="009C5C9A">
        <w:rPr>
          <w:sz w:val="24"/>
          <w:szCs w:val="24"/>
        </w:rPr>
        <w:t xml:space="preserve"> </w:t>
      </w:r>
      <w:r w:rsidR="008E21DC" w:rsidRPr="009C5C9A">
        <w:rPr>
          <w:sz w:val="24"/>
          <w:szCs w:val="24"/>
        </w:rPr>
        <w:t>wa</w:t>
      </w:r>
      <w:r w:rsidRPr="009C5C9A">
        <w:rPr>
          <w:sz w:val="24"/>
          <w:szCs w:val="24"/>
        </w:rPr>
        <w:t xml:space="preserve">s similar to that of the </w:t>
      </w:r>
      <w:r w:rsidR="0059703C" w:rsidRPr="009C5C9A">
        <w:rPr>
          <w:sz w:val="24"/>
          <w:szCs w:val="24"/>
        </w:rPr>
        <w:t>validation</w:t>
      </w:r>
      <w:r w:rsidRPr="009C5C9A">
        <w:rPr>
          <w:sz w:val="24"/>
          <w:szCs w:val="24"/>
        </w:rPr>
        <w:t xml:space="preserve"> section. </w:t>
      </w:r>
      <w:r w:rsidR="006520D2" w:rsidRPr="009C5C9A">
        <w:rPr>
          <w:sz w:val="24"/>
          <w:szCs w:val="24"/>
        </w:rPr>
        <w:t xml:space="preserve">The modelling dimension was chosen after several trials to obtain a complete picture of the deformation pattern of the soil in both case studies. </w:t>
      </w:r>
      <w:r w:rsidRPr="009C5C9A">
        <w:rPr>
          <w:sz w:val="24"/>
          <w:szCs w:val="24"/>
        </w:rPr>
        <w:t xml:space="preserve">The properties of the clay deposit are </w:t>
      </w:r>
      <w:r w:rsidR="006B12F8" w:rsidRPr="009C5C9A">
        <w:rPr>
          <w:sz w:val="24"/>
          <w:szCs w:val="24"/>
        </w:rPr>
        <w:t>the following</w:t>
      </w:r>
      <w:r w:rsidRPr="009C5C9A">
        <w:rPr>
          <w:sz w:val="24"/>
          <w:szCs w:val="24"/>
        </w:rPr>
        <w:t>: cohesive strength, c</w:t>
      </w:r>
      <w:r w:rsidRPr="009C5C9A">
        <w:rPr>
          <w:sz w:val="24"/>
          <w:szCs w:val="24"/>
          <w:vertAlign w:val="subscript"/>
        </w:rPr>
        <w:t>u</w:t>
      </w:r>
      <w:r w:rsidRPr="009C5C9A">
        <w:rPr>
          <w:sz w:val="24"/>
          <w:szCs w:val="24"/>
        </w:rPr>
        <w:t xml:space="preserve"> = 6 </w:t>
      </w:r>
      <w:proofErr w:type="spellStart"/>
      <w:r w:rsidRPr="009C5C9A">
        <w:rPr>
          <w:sz w:val="24"/>
          <w:szCs w:val="24"/>
        </w:rPr>
        <w:t>kN</w:t>
      </w:r>
      <w:proofErr w:type="spellEnd"/>
      <w:r w:rsidRPr="009C5C9A">
        <w:rPr>
          <w:sz w:val="24"/>
          <w:szCs w:val="24"/>
        </w:rPr>
        <w:t>/m</w:t>
      </w:r>
      <w:r w:rsidRPr="009C5C9A">
        <w:rPr>
          <w:sz w:val="24"/>
          <w:szCs w:val="24"/>
          <w:vertAlign w:val="superscript"/>
        </w:rPr>
        <w:t>2</w:t>
      </w:r>
      <w:r w:rsidRPr="009C5C9A">
        <w:rPr>
          <w:sz w:val="24"/>
          <w:szCs w:val="24"/>
        </w:rPr>
        <w:t>, Young's modulus, E</w:t>
      </w:r>
      <w:r w:rsidRPr="009C5C9A">
        <w:rPr>
          <w:sz w:val="24"/>
          <w:szCs w:val="24"/>
          <w:vertAlign w:val="subscript"/>
        </w:rPr>
        <w:t>u</w:t>
      </w:r>
      <w:r w:rsidRPr="009C5C9A">
        <w:rPr>
          <w:sz w:val="24"/>
          <w:szCs w:val="24"/>
        </w:rPr>
        <w:t xml:space="preserve"> = 1000 </w:t>
      </w:r>
      <w:proofErr w:type="spellStart"/>
      <w:r w:rsidRPr="009C5C9A">
        <w:rPr>
          <w:sz w:val="24"/>
          <w:szCs w:val="24"/>
        </w:rPr>
        <w:t>kN</w:t>
      </w:r>
      <w:proofErr w:type="spellEnd"/>
      <w:r w:rsidRPr="009C5C9A">
        <w:rPr>
          <w:sz w:val="24"/>
          <w:szCs w:val="24"/>
        </w:rPr>
        <w:t>/m</w:t>
      </w:r>
      <w:r w:rsidRPr="009C5C9A">
        <w:rPr>
          <w:sz w:val="24"/>
          <w:szCs w:val="24"/>
          <w:vertAlign w:val="superscript"/>
        </w:rPr>
        <w:t>2</w:t>
      </w:r>
      <w:r w:rsidRPr="009C5C9A">
        <w:rPr>
          <w:sz w:val="24"/>
          <w:szCs w:val="24"/>
        </w:rPr>
        <w:t xml:space="preserve">, Poisson's ratio, ν = 0.45, permeability, </w:t>
      </w:r>
      <w:r w:rsidR="007E0A41">
        <w:rPr>
          <w:sz w:val="24"/>
          <w:szCs w:val="24"/>
        </w:rPr>
        <w:t>k</w:t>
      </w:r>
      <w:r w:rsidRPr="009C5C9A">
        <w:rPr>
          <w:sz w:val="24"/>
          <w:szCs w:val="24"/>
        </w:rPr>
        <w:t xml:space="preserve"> = 8.64x10</w:t>
      </w:r>
      <w:r w:rsidRPr="009C5C9A">
        <w:rPr>
          <w:sz w:val="24"/>
          <w:szCs w:val="24"/>
          <w:vertAlign w:val="superscript"/>
        </w:rPr>
        <w:t>-4</w:t>
      </w:r>
      <w:r w:rsidRPr="009C5C9A">
        <w:rPr>
          <w:sz w:val="24"/>
          <w:szCs w:val="24"/>
        </w:rPr>
        <w:t xml:space="preserve"> m/day </w:t>
      </w:r>
      <w:r w:rsidR="00E71679" w:rsidRPr="009C5C9A">
        <w:rPr>
          <w:sz w:val="24"/>
          <w:szCs w:val="24"/>
        </w:rPr>
        <w:t>[1</w:t>
      </w:r>
      <w:r w:rsidR="0088533A" w:rsidRPr="009C5C9A">
        <w:rPr>
          <w:sz w:val="24"/>
          <w:szCs w:val="24"/>
        </w:rPr>
        <w:t>2</w:t>
      </w:r>
      <w:r w:rsidR="00E71679" w:rsidRPr="009C5C9A">
        <w:rPr>
          <w:sz w:val="24"/>
          <w:szCs w:val="24"/>
        </w:rPr>
        <w:t>]</w:t>
      </w:r>
      <w:r w:rsidRPr="009C5C9A">
        <w:rPr>
          <w:sz w:val="24"/>
          <w:szCs w:val="24"/>
        </w:rPr>
        <w:t xml:space="preserve">. The clay deposit was strengthened </w:t>
      </w:r>
      <w:r w:rsidR="007142CC" w:rsidRPr="009C5C9A">
        <w:rPr>
          <w:sz w:val="24"/>
          <w:szCs w:val="24"/>
        </w:rPr>
        <w:t>by</w:t>
      </w:r>
      <w:r w:rsidRPr="009C5C9A">
        <w:rPr>
          <w:sz w:val="24"/>
          <w:szCs w:val="24"/>
        </w:rPr>
        <w:t xml:space="preserve"> planar geogrid placement below the footing along with a sand layer</w:t>
      </w:r>
      <w:r w:rsidR="00DD64F4" w:rsidRPr="009C5C9A">
        <w:rPr>
          <w:sz w:val="24"/>
          <w:szCs w:val="24"/>
        </w:rPr>
        <w:t xml:space="preserve"> (GRGB)</w:t>
      </w:r>
      <w:r w:rsidRPr="009C5C9A">
        <w:rPr>
          <w:sz w:val="24"/>
          <w:szCs w:val="24"/>
        </w:rPr>
        <w:t>; stone column installation with radial geogrid encasement</w:t>
      </w:r>
      <w:r w:rsidR="00DD64F4" w:rsidRPr="009C5C9A">
        <w:rPr>
          <w:sz w:val="24"/>
          <w:szCs w:val="24"/>
        </w:rPr>
        <w:t xml:space="preserve"> (GESC)</w:t>
      </w:r>
      <w:r w:rsidRPr="009C5C9A">
        <w:rPr>
          <w:sz w:val="24"/>
          <w:szCs w:val="24"/>
        </w:rPr>
        <w:t>.</w:t>
      </w:r>
    </w:p>
    <w:p w14:paraId="7631A397" w14:textId="4346B59F" w:rsidR="00FE20F3" w:rsidRPr="009C5C9A" w:rsidRDefault="00C502AF" w:rsidP="001B47D8">
      <w:pPr>
        <w:spacing w:line="240" w:lineRule="auto"/>
        <w:rPr>
          <w:sz w:val="24"/>
          <w:szCs w:val="24"/>
          <w:lang w:val="en-US"/>
        </w:rPr>
      </w:pPr>
      <w:r w:rsidRPr="009C5C9A">
        <w:rPr>
          <w:sz w:val="24"/>
          <w:szCs w:val="24"/>
        </w:rPr>
        <w:t xml:space="preserve">For the first case, </w:t>
      </w:r>
      <w:r w:rsidR="006B12F8" w:rsidRPr="009C5C9A">
        <w:rPr>
          <w:sz w:val="24"/>
          <w:szCs w:val="24"/>
        </w:rPr>
        <w:t>a 0.67B thick</w:t>
      </w:r>
      <w:r w:rsidRPr="009C5C9A">
        <w:rPr>
          <w:sz w:val="24"/>
          <w:szCs w:val="24"/>
        </w:rPr>
        <w:t xml:space="preserve"> sand </w:t>
      </w:r>
      <w:r w:rsidR="006B12F8" w:rsidRPr="009C5C9A">
        <w:rPr>
          <w:sz w:val="24"/>
          <w:szCs w:val="24"/>
        </w:rPr>
        <w:t>layer</w:t>
      </w:r>
      <w:r w:rsidRPr="009C5C9A">
        <w:rPr>
          <w:sz w:val="24"/>
          <w:szCs w:val="24"/>
        </w:rPr>
        <w:t xml:space="preserve"> was placed over the clay deposit, as adopted from Demir et al. (2013)</w:t>
      </w:r>
      <w:r w:rsidR="00E71679" w:rsidRPr="009C5C9A">
        <w:rPr>
          <w:sz w:val="24"/>
          <w:szCs w:val="24"/>
        </w:rPr>
        <w:t xml:space="preserve"> [</w:t>
      </w:r>
      <w:r w:rsidR="0059398B">
        <w:rPr>
          <w:sz w:val="24"/>
          <w:szCs w:val="24"/>
        </w:rPr>
        <w:t>11</w:t>
      </w:r>
      <w:r w:rsidR="00E71679" w:rsidRPr="009C5C9A">
        <w:rPr>
          <w:sz w:val="24"/>
          <w:szCs w:val="24"/>
        </w:rPr>
        <w:t>]</w:t>
      </w:r>
      <w:r w:rsidRPr="009C5C9A">
        <w:rPr>
          <w:sz w:val="24"/>
          <w:szCs w:val="24"/>
        </w:rPr>
        <w:t xml:space="preserve">, where B is the width of the footing. </w:t>
      </w:r>
      <w:r w:rsidR="00FE20F3" w:rsidRPr="009C5C9A">
        <w:rPr>
          <w:sz w:val="24"/>
          <w:szCs w:val="24"/>
          <w:lang w:val="en-US"/>
        </w:rPr>
        <w:t xml:space="preserve">The geogrid is placed at a depth of 0.17B from the bottom of the footing. As per the studies </w:t>
      </w:r>
      <w:r w:rsidR="0059398B">
        <w:rPr>
          <w:sz w:val="24"/>
          <w:szCs w:val="24"/>
          <w:lang w:val="en-US"/>
        </w:rPr>
        <w:t xml:space="preserve">by </w:t>
      </w:r>
      <w:r w:rsidR="00FE20F3" w:rsidRPr="009C5C9A">
        <w:rPr>
          <w:sz w:val="24"/>
          <w:szCs w:val="24"/>
          <w:lang w:val="en-US"/>
        </w:rPr>
        <w:t>K</w:t>
      </w:r>
      <w:r w:rsidR="00BB0D1C">
        <w:rPr>
          <w:sz w:val="24"/>
          <w:szCs w:val="24"/>
          <w:lang w:val="en-US"/>
        </w:rPr>
        <w:t>h</w:t>
      </w:r>
      <w:r w:rsidR="00FE20F3" w:rsidRPr="009C5C9A">
        <w:rPr>
          <w:sz w:val="24"/>
          <w:szCs w:val="24"/>
          <w:lang w:val="en-US"/>
        </w:rPr>
        <w:t>ing 2013</w:t>
      </w:r>
      <w:r w:rsidR="0059398B">
        <w:rPr>
          <w:sz w:val="24"/>
          <w:szCs w:val="24"/>
          <w:lang w:val="en-US"/>
        </w:rPr>
        <w:t xml:space="preserve"> [</w:t>
      </w:r>
      <w:r w:rsidR="00C27D87">
        <w:rPr>
          <w:sz w:val="24"/>
          <w:szCs w:val="24"/>
          <w:lang w:val="en-US"/>
        </w:rPr>
        <w:t>4</w:t>
      </w:r>
      <w:r w:rsidR="00D45196">
        <w:rPr>
          <w:sz w:val="24"/>
          <w:szCs w:val="24"/>
          <w:lang w:val="en-US"/>
        </w:rPr>
        <w:t>0</w:t>
      </w:r>
      <w:r w:rsidR="0059398B">
        <w:rPr>
          <w:sz w:val="24"/>
          <w:szCs w:val="24"/>
          <w:lang w:val="en-US"/>
        </w:rPr>
        <w:t>]</w:t>
      </w:r>
      <w:r w:rsidR="00FE20F3" w:rsidRPr="009C5C9A">
        <w:rPr>
          <w:sz w:val="24"/>
          <w:szCs w:val="24"/>
          <w:lang w:val="en-US"/>
        </w:rPr>
        <w:t>, the bearing capacity of the clay deposit with geogrid placed at the sand bed-clay interface was similar to the unreinforced sand bed. The geogrid at the sand bed-clay interface was not provided for the same reason. Also, as per Demir</w:t>
      </w:r>
      <w:r w:rsidR="00AB5FA4">
        <w:rPr>
          <w:sz w:val="24"/>
          <w:szCs w:val="24"/>
          <w:lang w:val="en-US"/>
        </w:rPr>
        <w:t xml:space="preserve"> et al.</w:t>
      </w:r>
      <w:r w:rsidR="00FE20F3" w:rsidRPr="009C5C9A">
        <w:rPr>
          <w:sz w:val="24"/>
          <w:szCs w:val="24"/>
          <w:lang w:val="en-US"/>
        </w:rPr>
        <w:t xml:space="preserve"> (2013)</w:t>
      </w:r>
      <w:r w:rsidR="00AB5FA4">
        <w:rPr>
          <w:sz w:val="24"/>
          <w:szCs w:val="24"/>
          <w:lang w:val="en-US"/>
        </w:rPr>
        <w:t xml:space="preserve"> [11]</w:t>
      </w:r>
      <w:r w:rsidR="00FE20F3" w:rsidRPr="009C5C9A">
        <w:rPr>
          <w:sz w:val="24"/>
          <w:szCs w:val="24"/>
          <w:lang w:val="en-US"/>
        </w:rPr>
        <w:t xml:space="preserve">, the geogrid depth at 0.67B below the footing showed no significant improvement. Therefore, it was chosen to place the geogrid </w:t>
      </w:r>
      <w:r w:rsidR="00F02C59" w:rsidRPr="009C5C9A">
        <w:rPr>
          <w:sz w:val="24"/>
          <w:szCs w:val="24"/>
          <w:lang w:val="en-US"/>
        </w:rPr>
        <w:t>closer</w:t>
      </w:r>
      <w:r w:rsidR="00FE20F3" w:rsidRPr="009C5C9A">
        <w:rPr>
          <w:sz w:val="24"/>
          <w:szCs w:val="24"/>
          <w:lang w:val="en-US"/>
        </w:rPr>
        <w:t xml:space="preserve"> to the footing. </w:t>
      </w:r>
    </w:p>
    <w:p w14:paraId="72107E28" w14:textId="53232435" w:rsidR="00C502AF" w:rsidRPr="009C5C9A" w:rsidRDefault="00C502AF" w:rsidP="000F35C0">
      <w:pPr>
        <w:spacing w:before="120" w:line="240" w:lineRule="auto"/>
        <w:rPr>
          <w:sz w:val="24"/>
          <w:szCs w:val="24"/>
        </w:rPr>
      </w:pPr>
      <w:bookmarkStart w:id="3" w:name="_Hlk138158024"/>
      <w:r w:rsidRPr="009C5C9A">
        <w:rPr>
          <w:sz w:val="24"/>
          <w:szCs w:val="24"/>
        </w:rPr>
        <w:t xml:space="preserve">The width of the geogrid </w:t>
      </w:r>
      <w:r w:rsidR="004131BA" w:rsidRPr="009C5C9A">
        <w:rPr>
          <w:sz w:val="24"/>
          <w:szCs w:val="24"/>
        </w:rPr>
        <w:t xml:space="preserve">was assumed to be </w:t>
      </w:r>
      <w:r w:rsidRPr="009C5C9A">
        <w:rPr>
          <w:sz w:val="24"/>
          <w:szCs w:val="24"/>
        </w:rPr>
        <w:t xml:space="preserve">equal to 4B </w:t>
      </w:r>
      <w:r w:rsidR="004131BA" w:rsidRPr="009C5C9A">
        <w:rPr>
          <w:sz w:val="24"/>
          <w:szCs w:val="24"/>
        </w:rPr>
        <w:t>as</w:t>
      </w:r>
      <w:r w:rsidRPr="009C5C9A">
        <w:rPr>
          <w:sz w:val="24"/>
          <w:szCs w:val="24"/>
        </w:rPr>
        <w:t xml:space="preserve"> the bearing capacity increment</w:t>
      </w:r>
      <w:r w:rsidR="004131BA" w:rsidRPr="009C5C9A">
        <w:rPr>
          <w:sz w:val="24"/>
          <w:szCs w:val="24"/>
        </w:rPr>
        <w:t xml:space="preserve"> was assessed to </w:t>
      </w:r>
      <w:r w:rsidRPr="009C5C9A">
        <w:rPr>
          <w:sz w:val="24"/>
          <w:szCs w:val="24"/>
        </w:rPr>
        <w:t>reach</w:t>
      </w:r>
      <w:r w:rsidR="004131BA" w:rsidRPr="009C5C9A">
        <w:rPr>
          <w:sz w:val="24"/>
          <w:szCs w:val="24"/>
        </w:rPr>
        <w:t xml:space="preserve"> up to </w:t>
      </w:r>
      <w:r w:rsidRPr="009C5C9A">
        <w:rPr>
          <w:sz w:val="24"/>
          <w:szCs w:val="24"/>
        </w:rPr>
        <w:t>95% at this width</w:t>
      </w:r>
      <w:r w:rsidR="00E71679" w:rsidRPr="009C5C9A">
        <w:rPr>
          <w:sz w:val="24"/>
          <w:szCs w:val="24"/>
        </w:rPr>
        <w:t xml:space="preserve"> [</w:t>
      </w:r>
      <w:r w:rsidR="0088533A" w:rsidRPr="009C5C9A">
        <w:rPr>
          <w:sz w:val="24"/>
          <w:szCs w:val="24"/>
        </w:rPr>
        <w:t>1</w:t>
      </w:r>
      <w:r w:rsidR="00E71679" w:rsidRPr="009C5C9A">
        <w:rPr>
          <w:sz w:val="24"/>
          <w:szCs w:val="24"/>
        </w:rPr>
        <w:t>]</w:t>
      </w:r>
      <w:r w:rsidRPr="009C5C9A">
        <w:rPr>
          <w:sz w:val="24"/>
          <w:szCs w:val="24"/>
        </w:rPr>
        <w:t xml:space="preserve">. </w:t>
      </w:r>
      <w:bookmarkEnd w:id="3"/>
      <w:r w:rsidR="007E0A41">
        <w:rPr>
          <w:sz w:val="24"/>
          <w:szCs w:val="24"/>
        </w:rPr>
        <w:t>Many</w:t>
      </w:r>
      <w:r w:rsidR="00A62C42" w:rsidRPr="009C5C9A">
        <w:rPr>
          <w:sz w:val="24"/>
          <w:szCs w:val="24"/>
        </w:rPr>
        <w:t xml:space="preserve"> authors have used a wider dimension</w:t>
      </w:r>
      <w:r w:rsidR="00D146A6" w:rsidRPr="009C5C9A">
        <w:rPr>
          <w:sz w:val="24"/>
          <w:szCs w:val="24"/>
        </w:rPr>
        <w:t xml:space="preserve"> of geogrid</w:t>
      </w:r>
      <w:r w:rsidR="00A62C42" w:rsidRPr="009C5C9A">
        <w:rPr>
          <w:sz w:val="24"/>
          <w:szCs w:val="24"/>
        </w:rPr>
        <w:t xml:space="preserve"> in past studies [</w:t>
      </w:r>
      <w:r w:rsidR="003871B6">
        <w:rPr>
          <w:sz w:val="24"/>
          <w:szCs w:val="24"/>
        </w:rPr>
        <w:t>14</w:t>
      </w:r>
      <w:r w:rsidR="00A62C42" w:rsidRPr="009C5C9A">
        <w:rPr>
          <w:sz w:val="24"/>
          <w:szCs w:val="24"/>
        </w:rPr>
        <w:t>,</w:t>
      </w:r>
      <w:r w:rsidR="003871B6">
        <w:rPr>
          <w:sz w:val="24"/>
          <w:szCs w:val="24"/>
        </w:rPr>
        <w:t>4</w:t>
      </w:r>
      <w:r w:rsidR="00D45196">
        <w:rPr>
          <w:sz w:val="24"/>
          <w:szCs w:val="24"/>
        </w:rPr>
        <w:t>1</w:t>
      </w:r>
      <w:r w:rsidR="00A62C42" w:rsidRPr="009C5C9A">
        <w:rPr>
          <w:sz w:val="24"/>
          <w:szCs w:val="24"/>
        </w:rPr>
        <w:t>,</w:t>
      </w:r>
      <w:r w:rsidR="003871B6">
        <w:rPr>
          <w:sz w:val="24"/>
          <w:szCs w:val="24"/>
        </w:rPr>
        <w:t>4</w:t>
      </w:r>
      <w:r w:rsidR="00D45196">
        <w:rPr>
          <w:sz w:val="24"/>
          <w:szCs w:val="24"/>
        </w:rPr>
        <w:t>2</w:t>
      </w:r>
      <w:r w:rsidR="003871B6">
        <w:rPr>
          <w:sz w:val="24"/>
          <w:szCs w:val="24"/>
        </w:rPr>
        <w:t>-4</w:t>
      </w:r>
      <w:r w:rsidR="00D45196">
        <w:rPr>
          <w:sz w:val="24"/>
          <w:szCs w:val="24"/>
        </w:rPr>
        <w:t>4</w:t>
      </w:r>
      <w:r w:rsidR="00A62C42" w:rsidRPr="009C5C9A">
        <w:rPr>
          <w:sz w:val="24"/>
          <w:szCs w:val="24"/>
        </w:rPr>
        <w:t xml:space="preserve">]. </w:t>
      </w:r>
      <w:r w:rsidRPr="009C5C9A">
        <w:rPr>
          <w:sz w:val="24"/>
          <w:szCs w:val="24"/>
        </w:rPr>
        <w:t xml:space="preserve">The properties of the sand layer are as follows: angle of internal friction, φ = 43°, unit weight = 21 </w:t>
      </w:r>
      <w:proofErr w:type="spellStart"/>
      <w:r w:rsidRPr="009C5C9A">
        <w:rPr>
          <w:sz w:val="24"/>
          <w:szCs w:val="24"/>
        </w:rPr>
        <w:t>kN</w:t>
      </w:r>
      <w:proofErr w:type="spellEnd"/>
      <w:r w:rsidRPr="009C5C9A">
        <w:rPr>
          <w:sz w:val="24"/>
          <w:szCs w:val="24"/>
        </w:rPr>
        <w:t>/m</w:t>
      </w:r>
      <w:r w:rsidRPr="009C5C9A">
        <w:rPr>
          <w:sz w:val="24"/>
          <w:szCs w:val="24"/>
          <w:vertAlign w:val="superscript"/>
        </w:rPr>
        <w:t>3</w:t>
      </w:r>
      <w:r w:rsidR="001C29EC" w:rsidRPr="009C5C9A">
        <w:rPr>
          <w:sz w:val="24"/>
          <w:szCs w:val="24"/>
          <w:vertAlign w:val="superscript"/>
        </w:rPr>
        <w:t xml:space="preserve"> </w:t>
      </w:r>
      <w:r w:rsidR="001C29EC" w:rsidRPr="009C5C9A">
        <w:rPr>
          <w:sz w:val="24"/>
          <w:szCs w:val="24"/>
        </w:rPr>
        <w:t>[1</w:t>
      </w:r>
      <w:r w:rsidR="005614D5">
        <w:rPr>
          <w:sz w:val="24"/>
          <w:szCs w:val="24"/>
        </w:rPr>
        <w:t>1</w:t>
      </w:r>
      <w:r w:rsidR="001C29EC" w:rsidRPr="009C5C9A">
        <w:rPr>
          <w:sz w:val="24"/>
          <w:szCs w:val="24"/>
        </w:rPr>
        <w:t>]</w:t>
      </w:r>
      <w:r w:rsidRPr="009C5C9A">
        <w:rPr>
          <w:sz w:val="24"/>
          <w:szCs w:val="24"/>
        </w:rPr>
        <w:t xml:space="preserve">, Young's modulus, E = 40000 </w:t>
      </w:r>
      <w:proofErr w:type="spellStart"/>
      <w:r w:rsidRPr="009C5C9A">
        <w:rPr>
          <w:sz w:val="24"/>
          <w:szCs w:val="24"/>
        </w:rPr>
        <w:t>kN</w:t>
      </w:r>
      <w:proofErr w:type="spellEnd"/>
      <w:r w:rsidRPr="009C5C9A">
        <w:rPr>
          <w:sz w:val="24"/>
          <w:szCs w:val="24"/>
        </w:rPr>
        <w:t>/m</w:t>
      </w:r>
      <w:r w:rsidRPr="009C5C9A">
        <w:rPr>
          <w:sz w:val="24"/>
          <w:szCs w:val="24"/>
          <w:vertAlign w:val="superscript"/>
        </w:rPr>
        <w:t>2</w:t>
      </w:r>
      <w:r w:rsidRPr="009C5C9A">
        <w:rPr>
          <w:sz w:val="24"/>
          <w:szCs w:val="24"/>
        </w:rPr>
        <w:t xml:space="preserve"> </w:t>
      </w:r>
      <w:r w:rsidR="00E71679" w:rsidRPr="009C5C9A">
        <w:rPr>
          <w:sz w:val="24"/>
          <w:szCs w:val="24"/>
        </w:rPr>
        <w:t>[1</w:t>
      </w:r>
      <w:r w:rsidR="0088533A" w:rsidRPr="009C5C9A">
        <w:rPr>
          <w:sz w:val="24"/>
          <w:szCs w:val="24"/>
        </w:rPr>
        <w:t>4</w:t>
      </w:r>
      <w:r w:rsidR="00E71679" w:rsidRPr="009C5C9A">
        <w:rPr>
          <w:sz w:val="24"/>
          <w:szCs w:val="24"/>
        </w:rPr>
        <w:t>]</w:t>
      </w:r>
      <w:r w:rsidRPr="009C5C9A">
        <w:rPr>
          <w:sz w:val="24"/>
          <w:szCs w:val="24"/>
        </w:rPr>
        <w:t>.</w:t>
      </w:r>
    </w:p>
    <w:p w14:paraId="7DC4C448" w14:textId="584FB306" w:rsidR="00C502AF" w:rsidRPr="009C5C9A" w:rsidRDefault="00C502AF" w:rsidP="000F35C0">
      <w:pPr>
        <w:spacing w:before="120" w:line="240" w:lineRule="auto"/>
        <w:rPr>
          <w:sz w:val="24"/>
          <w:szCs w:val="24"/>
        </w:rPr>
      </w:pPr>
      <w:r w:rsidRPr="009C5C9A">
        <w:rPr>
          <w:sz w:val="24"/>
          <w:szCs w:val="24"/>
        </w:rPr>
        <w:t xml:space="preserve">Four 600 mm diameter </w:t>
      </w:r>
      <w:r w:rsidR="006B12F8" w:rsidRPr="009C5C9A">
        <w:rPr>
          <w:sz w:val="24"/>
          <w:szCs w:val="24"/>
        </w:rPr>
        <w:t>end</w:t>
      </w:r>
      <w:r w:rsidR="008E48F1" w:rsidRPr="009C5C9A">
        <w:rPr>
          <w:sz w:val="24"/>
          <w:szCs w:val="24"/>
        </w:rPr>
        <w:t>-</w:t>
      </w:r>
      <w:r w:rsidR="006B12F8" w:rsidRPr="009C5C9A">
        <w:rPr>
          <w:sz w:val="24"/>
          <w:szCs w:val="24"/>
        </w:rPr>
        <w:t>bearing</w:t>
      </w:r>
      <w:r w:rsidRPr="009C5C9A">
        <w:rPr>
          <w:sz w:val="24"/>
          <w:szCs w:val="24"/>
        </w:rPr>
        <w:t xml:space="preserve"> stone columns were installed in the square pattern below the footing</w:t>
      </w:r>
      <w:r w:rsidR="00BB52CE">
        <w:rPr>
          <w:sz w:val="24"/>
          <w:szCs w:val="24"/>
        </w:rPr>
        <w:t xml:space="preserve"> for the second case</w:t>
      </w:r>
      <w:r w:rsidRPr="009C5C9A">
        <w:rPr>
          <w:sz w:val="24"/>
          <w:szCs w:val="24"/>
        </w:rPr>
        <w:t xml:space="preserve">. The </w:t>
      </w:r>
      <w:r w:rsidR="00261009" w:rsidRPr="009C5C9A">
        <w:rPr>
          <w:sz w:val="24"/>
          <w:szCs w:val="24"/>
        </w:rPr>
        <w:t>analyses</w:t>
      </w:r>
      <w:r w:rsidRPr="009C5C9A">
        <w:rPr>
          <w:sz w:val="24"/>
          <w:szCs w:val="24"/>
        </w:rPr>
        <w:t xml:space="preserve"> w</w:t>
      </w:r>
      <w:r w:rsidR="00261009" w:rsidRPr="009C5C9A">
        <w:rPr>
          <w:sz w:val="24"/>
          <w:szCs w:val="24"/>
        </w:rPr>
        <w:t>ere</w:t>
      </w:r>
      <w:r w:rsidRPr="009C5C9A">
        <w:rPr>
          <w:sz w:val="24"/>
          <w:szCs w:val="24"/>
        </w:rPr>
        <w:t xml:space="preserve"> </w:t>
      </w:r>
      <w:r w:rsidR="006B12F8" w:rsidRPr="009C5C9A">
        <w:rPr>
          <w:sz w:val="24"/>
          <w:szCs w:val="24"/>
        </w:rPr>
        <w:t>c</w:t>
      </w:r>
      <w:r w:rsidR="00261009" w:rsidRPr="009C5C9A">
        <w:rPr>
          <w:sz w:val="24"/>
          <w:szCs w:val="24"/>
        </w:rPr>
        <w:t>onducted</w:t>
      </w:r>
      <w:r w:rsidRPr="009C5C9A">
        <w:rPr>
          <w:sz w:val="24"/>
          <w:szCs w:val="24"/>
        </w:rPr>
        <w:t xml:space="preserve"> for ordinary and encased stone columns (OSC and ESC). 500 </w:t>
      </w:r>
      <w:proofErr w:type="spellStart"/>
      <w:r w:rsidRPr="009C5C9A">
        <w:rPr>
          <w:sz w:val="24"/>
          <w:szCs w:val="24"/>
        </w:rPr>
        <w:t>kN</w:t>
      </w:r>
      <w:proofErr w:type="spellEnd"/>
      <w:r w:rsidRPr="009C5C9A">
        <w:rPr>
          <w:sz w:val="24"/>
          <w:szCs w:val="24"/>
        </w:rPr>
        <w:t xml:space="preserve">/m, 1000 </w:t>
      </w:r>
      <w:proofErr w:type="spellStart"/>
      <w:r w:rsidRPr="009C5C9A">
        <w:rPr>
          <w:sz w:val="24"/>
          <w:szCs w:val="24"/>
        </w:rPr>
        <w:t>kN</w:t>
      </w:r>
      <w:proofErr w:type="spellEnd"/>
      <w:r w:rsidRPr="009C5C9A">
        <w:rPr>
          <w:sz w:val="24"/>
          <w:szCs w:val="24"/>
        </w:rPr>
        <w:t xml:space="preserve">/m, 2000 </w:t>
      </w:r>
      <w:proofErr w:type="spellStart"/>
      <w:r w:rsidRPr="009C5C9A">
        <w:rPr>
          <w:sz w:val="24"/>
          <w:szCs w:val="24"/>
        </w:rPr>
        <w:t>kN</w:t>
      </w:r>
      <w:proofErr w:type="spellEnd"/>
      <w:r w:rsidRPr="009C5C9A">
        <w:rPr>
          <w:sz w:val="24"/>
          <w:szCs w:val="24"/>
        </w:rPr>
        <w:t xml:space="preserve">/m, 3000 </w:t>
      </w:r>
      <w:proofErr w:type="spellStart"/>
      <w:r w:rsidRPr="009C5C9A">
        <w:rPr>
          <w:sz w:val="24"/>
          <w:szCs w:val="24"/>
        </w:rPr>
        <w:t>kN</w:t>
      </w:r>
      <w:proofErr w:type="spellEnd"/>
      <w:r w:rsidRPr="009C5C9A">
        <w:rPr>
          <w:sz w:val="24"/>
          <w:szCs w:val="24"/>
        </w:rPr>
        <w:t xml:space="preserve">/m, 4000 </w:t>
      </w:r>
      <w:proofErr w:type="spellStart"/>
      <w:r w:rsidRPr="009C5C9A">
        <w:rPr>
          <w:sz w:val="24"/>
          <w:szCs w:val="24"/>
        </w:rPr>
        <w:t>kN</w:t>
      </w:r>
      <w:proofErr w:type="spellEnd"/>
      <w:r w:rsidRPr="009C5C9A">
        <w:rPr>
          <w:sz w:val="24"/>
          <w:szCs w:val="24"/>
        </w:rPr>
        <w:t xml:space="preserve">/m and </w:t>
      </w:r>
      <w:r w:rsidRPr="009C5C9A">
        <w:rPr>
          <w:sz w:val="24"/>
          <w:szCs w:val="24"/>
        </w:rPr>
        <w:lastRenderedPageBreak/>
        <w:t xml:space="preserve">5000 </w:t>
      </w:r>
      <w:proofErr w:type="spellStart"/>
      <w:r w:rsidRPr="009C5C9A">
        <w:rPr>
          <w:sz w:val="24"/>
          <w:szCs w:val="24"/>
        </w:rPr>
        <w:t>kN</w:t>
      </w:r>
      <w:proofErr w:type="spellEnd"/>
      <w:r w:rsidRPr="009C5C9A">
        <w:rPr>
          <w:sz w:val="24"/>
          <w:szCs w:val="24"/>
        </w:rPr>
        <w:t>/m</w:t>
      </w:r>
      <w:r w:rsidR="00261009" w:rsidRPr="009C5C9A">
        <w:rPr>
          <w:sz w:val="24"/>
          <w:szCs w:val="24"/>
        </w:rPr>
        <w:t xml:space="preserve"> were chosen as the encasement stiffness</w:t>
      </w:r>
      <w:r w:rsidRPr="009C5C9A">
        <w:rPr>
          <w:sz w:val="24"/>
          <w:szCs w:val="24"/>
        </w:rPr>
        <w:t>. The range of geogrids was chosen based on practical applications</w:t>
      </w:r>
      <w:r w:rsidR="00E71679" w:rsidRPr="009C5C9A">
        <w:rPr>
          <w:sz w:val="24"/>
          <w:szCs w:val="24"/>
        </w:rPr>
        <w:t xml:space="preserve"> [</w:t>
      </w:r>
      <w:r w:rsidR="005614D5">
        <w:rPr>
          <w:sz w:val="24"/>
          <w:szCs w:val="24"/>
        </w:rPr>
        <w:t>26</w:t>
      </w:r>
      <w:r w:rsidR="003F74F8" w:rsidRPr="009C5C9A">
        <w:rPr>
          <w:sz w:val="24"/>
          <w:szCs w:val="24"/>
        </w:rPr>
        <w:t>]</w:t>
      </w:r>
      <w:r w:rsidRPr="009C5C9A">
        <w:rPr>
          <w:sz w:val="24"/>
          <w:szCs w:val="24"/>
        </w:rPr>
        <w:t xml:space="preserve">. The properties of the stone column are as follows: angle of internal friction, φ = 48°, unit weight, γ = 18.4 </w:t>
      </w:r>
      <w:proofErr w:type="spellStart"/>
      <w:r w:rsidRPr="009C5C9A">
        <w:rPr>
          <w:sz w:val="24"/>
          <w:szCs w:val="24"/>
        </w:rPr>
        <w:t>kN</w:t>
      </w:r>
      <w:proofErr w:type="spellEnd"/>
      <w:r w:rsidRPr="009C5C9A">
        <w:rPr>
          <w:sz w:val="24"/>
          <w:szCs w:val="24"/>
        </w:rPr>
        <w:t>/m</w:t>
      </w:r>
      <w:r w:rsidRPr="009C5C9A">
        <w:rPr>
          <w:sz w:val="24"/>
          <w:szCs w:val="24"/>
          <w:vertAlign w:val="superscript"/>
        </w:rPr>
        <w:t>3</w:t>
      </w:r>
      <w:r w:rsidRPr="009C5C9A">
        <w:rPr>
          <w:sz w:val="24"/>
          <w:szCs w:val="24"/>
        </w:rPr>
        <w:t xml:space="preserve">, Young's modulus, E = 10000 </w:t>
      </w:r>
      <w:proofErr w:type="spellStart"/>
      <w:r w:rsidRPr="009C5C9A">
        <w:rPr>
          <w:sz w:val="24"/>
          <w:szCs w:val="24"/>
        </w:rPr>
        <w:t>kN</w:t>
      </w:r>
      <w:proofErr w:type="spellEnd"/>
      <w:r w:rsidRPr="009C5C9A">
        <w:rPr>
          <w:sz w:val="24"/>
          <w:szCs w:val="24"/>
        </w:rPr>
        <w:t>/m</w:t>
      </w:r>
      <w:r w:rsidRPr="009C5C9A">
        <w:rPr>
          <w:sz w:val="24"/>
          <w:szCs w:val="24"/>
          <w:vertAlign w:val="superscript"/>
        </w:rPr>
        <w:t>2</w:t>
      </w:r>
      <w:r w:rsidRPr="009C5C9A">
        <w:rPr>
          <w:sz w:val="24"/>
          <w:szCs w:val="24"/>
        </w:rPr>
        <w:t xml:space="preserve">, permeability, </w:t>
      </w:r>
      <w:r w:rsidR="007E0A41">
        <w:rPr>
          <w:sz w:val="24"/>
          <w:szCs w:val="24"/>
        </w:rPr>
        <w:t>k</w:t>
      </w:r>
      <w:r w:rsidRPr="009C5C9A">
        <w:rPr>
          <w:sz w:val="24"/>
          <w:szCs w:val="24"/>
        </w:rPr>
        <w:t xml:space="preserve"> = </w:t>
      </w:r>
      <w:r w:rsidR="004131BA" w:rsidRPr="009C5C9A">
        <w:rPr>
          <w:sz w:val="24"/>
          <w:szCs w:val="24"/>
        </w:rPr>
        <w:t>1</w:t>
      </w:r>
      <w:r w:rsidRPr="009C5C9A">
        <w:rPr>
          <w:sz w:val="24"/>
          <w:szCs w:val="24"/>
        </w:rPr>
        <w:t xml:space="preserve"> m/day</w:t>
      </w:r>
      <w:r w:rsidR="00E71679" w:rsidRPr="009C5C9A">
        <w:rPr>
          <w:sz w:val="24"/>
          <w:szCs w:val="24"/>
        </w:rPr>
        <w:t xml:space="preserve"> [</w:t>
      </w:r>
      <w:r w:rsidR="005614D5">
        <w:rPr>
          <w:sz w:val="24"/>
          <w:szCs w:val="24"/>
        </w:rPr>
        <w:t>27</w:t>
      </w:r>
      <w:r w:rsidR="00E71679" w:rsidRPr="009C5C9A">
        <w:rPr>
          <w:sz w:val="24"/>
          <w:szCs w:val="24"/>
        </w:rPr>
        <w:t>]</w:t>
      </w:r>
      <w:r w:rsidRPr="009C5C9A">
        <w:rPr>
          <w:sz w:val="24"/>
          <w:szCs w:val="24"/>
        </w:rPr>
        <w:t>.</w:t>
      </w:r>
    </w:p>
    <w:p w14:paraId="00AAF2D3" w14:textId="589ED831" w:rsidR="00C839B1" w:rsidRPr="009C5C9A" w:rsidRDefault="007F1497" w:rsidP="000F35C0">
      <w:pPr>
        <w:spacing w:before="240" w:after="240"/>
        <w:ind w:firstLine="0"/>
        <w:rPr>
          <w:b/>
          <w:bCs/>
          <w:sz w:val="24"/>
          <w:szCs w:val="24"/>
        </w:rPr>
      </w:pPr>
      <w:r w:rsidRPr="009C5C9A">
        <w:rPr>
          <w:b/>
          <w:bCs/>
          <w:sz w:val="24"/>
          <w:szCs w:val="24"/>
        </w:rPr>
        <w:t>M</w:t>
      </w:r>
      <w:r w:rsidR="00C839B1" w:rsidRPr="009C5C9A">
        <w:rPr>
          <w:b/>
          <w:bCs/>
          <w:sz w:val="24"/>
          <w:szCs w:val="24"/>
        </w:rPr>
        <w:t>odelling of the field</w:t>
      </w:r>
      <w:r w:rsidR="0074259A">
        <w:rPr>
          <w:b/>
          <w:bCs/>
          <w:sz w:val="24"/>
          <w:szCs w:val="24"/>
        </w:rPr>
        <w:t>-scale model</w:t>
      </w:r>
    </w:p>
    <w:p w14:paraId="25C019DA" w14:textId="446B74DC" w:rsidR="0051546B" w:rsidRDefault="008B7639" w:rsidP="001159F6">
      <w:pPr>
        <w:pStyle w:val="Firstparagraph"/>
        <w:spacing w:line="240" w:lineRule="auto"/>
        <w:rPr>
          <w:sz w:val="24"/>
          <w:szCs w:val="24"/>
        </w:rPr>
      </w:pPr>
      <w:r>
        <w:rPr>
          <w:sz w:val="24"/>
          <w:szCs w:val="24"/>
        </w:rPr>
        <w:t>The schematic diagram</w:t>
      </w:r>
      <w:r w:rsidR="007B76E8">
        <w:rPr>
          <w:sz w:val="24"/>
          <w:szCs w:val="24"/>
        </w:rPr>
        <w:t>s</w:t>
      </w:r>
      <w:r>
        <w:rPr>
          <w:sz w:val="24"/>
          <w:szCs w:val="24"/>
        </w:rPr>
        <w:t xml:space="preserve"> of the field problem </w:t>
      </w:r>
      <w:r w:rsidR="007B76E8">
        <w:rPr>
          <w:sz w:val="24"/>
          <w:szCs w:val="24"/>
        </w:rPr>
        <w:t xml:space="preserve">for numerical study are shown in Figures 5(a) &amp; (b). </w:t>
      </w:r>
      <w:r w:rsidR="006337A0" w:rsidRPr="009C5C9A">
        <w:rPr>
          <w:sz w:val="24"/>
          <w:szCs w:val="24"/>
        </w:rPr>
        <w:t xml:space="preserve">The </w:t>
      </w:r>
      <w:r w:rsidR="00161CF2">
        <w:rPr>
          <w:sz w:val="24"/>
          <w:szCs w:val="24"/>
        </w:rPr>
        <w:t xml:space="preserve">generalised 3D modelling of the natural clay deposit, GRGB and GESC are shown in Figures 6(a) to 6(c). </w:t>
      </w:r>
      <w:r w:rsidR="006337A0" w:rsidRPr="009C5C9A">
        <w:rPr>
          <w:sz w:val="24"/>
          <w:szCs w:val="24"/>
        </w:rPr>
        <w:t>The remaining modelling part was similar to that explained in the validation part of this paper.</w:t>
      </w:r>
    </w:p>
    <w:p w14:paraId="07CE59FA" w14:textId="5F1FF590" w:rsidR="000C0C8B" w:rsidRDefault="00885478" w:rsidP="00885478">
      <w:pPr>
        <w:pStyle w:val="NoSpacing"/>
        <w:spacing w:after="240"/>
        <w:ind w:firstLine="0"/>
        <w:jc w:val="center"/>
        <w:rPr>
          <w:sz w:val="20"/>
        </w:rPr>
      </w:pPr>
      <w:r>
        <w:rPr>
          <w:sz w:val="20"/>
        </w:rPr>
        <w:t xml:space="preserve">                                   </w:t>
      </w:r>
      <w:r w:rsidR="000C0C8B" w:rsidRPr="000C0C8B">
        <w:rPr>
          <w:noProof/>
          <w:sz w:val="20"/>
        </w:rPr>
        <w:drawing>
          <wp:inline distT="0" distB="0" distL="0" distR="0" wp14:anchorId="57163C47" wp14:editId="3E4464A2">
            <wp:extent cx="3529439" cy="2514600"/>
            <wp:effectExtent l="0" t="0" r="0" b="0"/>
            <wp:docPr id="2069879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79722" name=""/>
                    <pic:cNvPicPr/>
                  </pic:nvPicPr>
                  <pic:blipFill>
                    <a:blip r:embed="rId18"/>
                    <a:stretch>
                      <a:fillRect/>
                    </a:stretch>
                  </pic:blipFill>
                  <pic:spPr>
                    <a:xfrm>
                      <a:off x="0" y="0"/>
                      <a:ext cx="3536511" cy="2519639"/>
                    </a:xfrm>
                    <a:prstGeom prst="rect">
                      <a:avLst/>
                    </a:prstGeom>
                  </pic:spPr>
                </pic:pic>
              </a:graphicData>
            </a:graphic>
          </wp:inline>
        </w:drawing>
      </w:r>
    </w:p>
    <w:p w14:paraId="614B83E1" w14:textId="4109F48C" w:rsidR="00885478" w:rsidRPr="0046037E" w:rsidRDefault="00885478" w:rsidP="00885478">
      <w:pPr>
        <w:pStyle w:val="NoSpacing"/>
        <w:spacing w:after="220"/>
        <w:jc w:val="center"/>
        <w:rPr>
          <w:sz w:val="20"/>
        </w:rPr>
      </w:pPr>
      <w:r w:rsidRPr="0046037E">
        <w:rPr>
          <w:sz w:val="20"/>
        </w:rPr>
        <w:t xml:space="preserve">Fig. </w:t>
      </w:r>
      <w:r>
        <w:rPr>
          <w:sz w:val="20"/>
        </w:rPr>
        <w:t>5(a)</w:t>
      </w:r>
      <w:r w:rsidRPr="0046037E">
        <w:rPr>
          <w:sz w:val="20"/>
        </w:rPr>
        <w:t xml:space="preserve"> </w:t>
      </w:r>
      <w:r>
        <w:rPr>
          <w:sz w:val="20"/>
        </w:rPr>
        <w:t>GRGB-installed clay deposit</w:t>
      </w:r>
    </w:p>
    <w:p w14:paraId="716711DA" w14:textId="2E4615DF" w:rsidR="004B25A5" w:rsidRDefault="00885478" w:rsidP="0051546B">
      <w:pPr>
        <w:pStyle w:val="NoSpacing"/>
        <w:spacing w:before="240" w:after="240"/>
        <w:ind w:firstLine="0"/>
        <w:jc w:val="center"/>
        <w:rPr>
          <w:sz w:val="20"/>
        </w:rPr>
      </w:pPr>
      <w:r>
        <w:rPr>
          <w:sz w:val="20"/>
        </w:rPr>
        <w:t xml:space="preserve">                                    </w:t>
      </w:r>
      <w:r w:rsidR="004B25A5" w:rsidRPr="004B25A5">
        <w:rPr>
          <w:noProof/>
          <w:sz w:val="20"/>
        </w:rPr>
        <w:drawing>
          <wp:inline distT="0" distB="0" distL="0" distR="0" wp14:anchorId="27E00D52" wp14:editId="5E0566F9">
            <wp:extent cx="3447468" cy="2516400"/>
            <wp:effectExtent l="0" t="0" r="635" b="0"/>
            <wp:docPr id="301193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193787" name=""/>
                    <pic:cNvPicPr/>
                  </pic:nvPicPr>
                  <pic:blipFill>
                    <a:blip r:embed="rId19"/>
                    <a:stretch>
                      <a:fillRect/>
                    </a:stretch>
                  </pic:blipFill>
                  <pic:spPr>
                    <a:xfrm>
                      <a:off x="0" y="0"/>
                      <a:ext cx="3447468" cy="2516400"/>
                    </a:xfrm>
                    <a:prstGeom prst="rect">
                      <a:avLst/>
                    </a:prstGeom>
                  </pic:spPr>
                </pic:pic>
              </a:graphicData>
            </a:graphic>
          </wp:inline>
        </w:drawing>
      </w:r>
    </w:p>
    <w:p w14:paraId="0F786AEC" w14:textId="326F48E8" w:rsidR="00885478" w:rsidRDefault="00885478" w:rsidP="00885478">
      <w:pPr>
        <w:pStyle w:val="NoSpacing"/>
        <w:spacing w:after="220"/>
        <w:jc w:val="center"/>
        <w:rPr>
          <w:sz w:val="20"/>
        </w:rPr>
      </w:pPr>
      <w:r w:rsidRPr="0046037E">
        <w:rPr>
          <w:sz w:val="20"/>
        </w:rPr>
        <w:t xml:space="preserve">Fig. </w:t>
      </w:r>
      <w:r>
        <w:rPr>
          <w:sz w:val="20"/>
        </w:rPr>
        <w:t>5(b)</w:t>
      </w:r>
      <w:r w:rsidRPr="0046037E">
        <w:rPr>
          <w:sz w:val="20"/>
        </w:rPr>
        <w:t xml:space="preserve"> </w:t>
      </w:r>
      <w:r>
        <w:rPr>
          <w:sz w:val="20"/>
        </w:rPr>
        <w:t>Stone column installed clay deposit</w:t>
      </w:r>
    </w:p>
    <w:p w14:paraId="518F1C61" w14:textId="77777777" w:rsidR="009968FC" w:rsidRDefault="009968FC" w:rsidP="00885478">
      <w:pPr>
        <w:pStyle w:val="NoSpacing"/>
        <w:spacing w:after="220"/>
        <w:jc w:val="center"/>
        <w:rPr>
          <w:sz w:val="20"/>
        </w:rPr>
      </w:pPr>
    </w:p>
    <w:p w14:paraId="6B2AB7F9" w14:textId="77777777" w:rsidR="009968FC" w:rsidRDefault="009968FC" w:rsidP="00885478">
      <w:pPr>
        <w:pStyle w:val="NoSpacing"/>
        <w:spacing w:after="220"/>
        <w:jc w:val="center"/>
        <w:rPr>
          <w:sz w:val="20"/>
        </w:rPr>
      </w:pPr>
    </w:p>
    <w:p w14:paraId="0F15294B" w14:textId="77777777" w:rsidR="009968FC" w:rsidRDefault="009968FC" w:rsidP="00885478">
      <w:pPr>
        <w:pStyle w:val="NoSpacing"/>
        <w:spacing w:after="220"/>
        <w:jc w:val="center"/>
        <w:rPr>
          <w:sz w:val="20"/>
        </w:rPr>
      </w:pPr>
    </w:p>
    <w:p w14:paraId="3B046DD0" w14:textId="77777777" w:rsidR="009968FC" w:rsidRPr="0046037E" w:rsidRDefault="009968FC" w:rsidP="00885478">
      <w:pPr>
        <w:pStyle w:val="NoSpacing"/>
        <w:spacing w:after="220"/>
        <w:jc w:val="center"/>
        <w:rPr>
          <w:sz w:val="20"/>
        </w:rPr>
      </w:pPr>
    </w:p>
    <w:p w14:paraId="595787A1" w14:textId="3132247F" w:rsidR="000C0C8B" w:rsidRDefault="000C0C8B" w:rsidP="0051546B">
      <w:pPr>
        <w:pStyle w:val="NoSpacing"/>
        <w:spacing w:before="240" w:after="240"/>
        <w:ind w:firstLine="0"/>
        <w:jc w:val="center"/>
        <w:rPr>
          <w:sz w:val="20"/>
        </w:rPr>
      </w:pPr>
      <w:r w:rsidRPr="009C5C9A">
        <w:rPr>
          <w:noProof/>
          <w:lang w:val="en-IN" w:eastAsia="en-IN"/>
        </w:rPr>
        <w:lastRenderedPageBreak/>
        <mc:AlternateContent>
          <mc:Choice Requires="wpg">
            <w:drawing>
              <wp:anchor distT="0" distB="0" distL="114300" distR="114300" simplePos="0" relativeHeight="251663360" behindDoc="0" locked="0" layoutInCell="1" allowOverlap="1" wp14:anchorId="31E36EDB" wp14:editId="0084D576">
                <wp:simplePos x="0" y="0"/>
                <wp:positionH relativeFrom="column">
                  <wp:posOffset>694702</wp:posOffset>
                </wp:positionH>
                <wp:positionV relativeFrom="paragraph">
                  <wp:posOffset>179070</wp:posOffset>
                </wp:positionV>
                <wp:extent cx="4669370" cy="1632585"/>
                <wp:effectExtent l="0" t="133350" r="0" b="43815"/>
                <wp:wrapNone/>
                <wp:docPr id="17" name="Group 17"/>
                <wp:cNvGraphicFramePr/>
                <a:graphic xmlns:a="http://schemas.openxmlformats.org/drawingml/2006/main">
                  <a:graphicData uri="http://schemas.microsoft.com/office/word/2010/wordprocessingGroup">
                    <wpg:wgp>
                      <wpg:cNvGrpSpPr/>
                      <wpg:grpSpPr>
                        <a:xfrm>
                          <a:off x="0" y="0"/>
                          <a:ext cx="4669370" cy="1632585"/>
                          <a:chOff x="-16147" y="49116"/>
                          <a:chExt cx="2851737" cy="1261470"/>
                        </a:xfrm>
                      </wpg:grpSpPr>
                      <wps:wsp>
                        <wps:cNvPr id="23" name="Straight Arrow Connector 23"/>
                        <wps:cNvCnPr/>
                        <wps:spPr>
                          <a:xfrm>
                            <a:off x="999929" y="132527"/>
                            <a:ext cx="1442560" cy="352959"/>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flipH="1">
                            <a:off x="2467168" y="556273"/>
                            <a:ext cx="21267" cy="754313"/>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V="1">
                            <a:off x="-16147" y="154830"/>
                            <a:ext cx="939218" cy="801409"/>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6" name="Text Box 2"/>
                        <wps:cNvSpPr txBox="1">
                          <a:spLocks noChangeArrowheads="1"/>
                        </wps:cNvSpPr>
                        <wps:spPr bwMode="auto">
                          <a:xfrm rot="712461">
                            <a:off x="1554293" y="49116"/>
                            <a:ext cx="800851" cy="275440"/>
                          </a:xfrm>
                          <a:prstGeom prst="rect">
                            <a:avLst/>
                          </a:prstGeom>
                          <a:solidFill>
                            <a:srgbClr val="FFFFFF"/>
                          </a:solidFill>
                          <a:ln w="9525">
                            <a:noFill/>
                            <a:miter lim="800000"/>
                          </a:ln>
                        </wps:spPr>
                        <wps:txbx>
                          <w:txbxContent>
                            <w:p w14:paraId="1744E5D8" w14:textId="77777777" w:rsidR="00BB6E14" w:rsidRPr="001E3492" w:rsidRDefault="00BB6E14" w:rsidP="00C839B1">
                              <w:pPr>
                                <w:rPr>
                                  <w:sz w:val="20"/>
                                  <w:lang w:val="en-IN"/>
                                </w:rPr>
                              </w:pPr>
                              <w:r w:rsidRPr="001E3492">
                                <w:rPr>
                                  <w:sz w:val="20"/>
                                  <w:lang w:val="en-IN"/>
                                </w:rPr>
                                <w:t>Length</w:t>
                              </w:r>
                            </w:p>
                          </w:txbxContent>
                        </wps:txbx>
                        <wps:bodyPr rot="0" vert="horz" wrap="square" lIns="91440" tIns="45720" rIns="91440" bIns="45720" anchor="t" anchorCtr="0">
                          <a:noAutofit/>
                        </wps:bodyPr>
                      </wps:wsp>
                      <wps:wsp>
                        <wps:cNvPr id="27" name="Text Box 2"/>
                        <wps:cNvSpPr txBox="1">
                          <a:spLocks noChangeArrowheads="1"/>
                        </wps:cNvSpPr>
                        <wps:spPr bwMode="auto">
                          <a:xfrm rot="19548211">
                            <a:off x="88564" y="201142"/>
                            <a:ext cx="756518" cy="257908"/>
                          </a:xfrm>
                          <a:prstGeom prst="rect">
                            <a:avLst/>
                          </a:prstGeom>
                          <a:solidFill>
                            <a:srgbClr val="FFFFFF"/>
                          </a:solidFill>
                          <a:ln w="9525">
                            <a:noFill/>
                            <a:miter lim="800000"/>
                          </a:ln>
                        </wps:spPr>
                        <wps:txbx>
                          <w:txbxContent>
                            <w:p w14:paraId="29C8DDDF" w14:textId="77777777" w:rsidR="00BB6E14" w:rsidRPr="001E3492" w:rsidRDefault="00BB6E14" w:rsidP="009A1C0C">
                              <w:pPr>
                                <w:ind w:firstLine="0"/>
                                <w:rPr>
                                  <w:sz w:val="20"/>
                                  <w:lang w:val="en-IN"/>
                                </w:rPr>
                              </w:pPr>
                              <w:r w:rsidRPr="001E3492">
                                <w:rPr>
                                  <w:sz w:val="20"/>
                                  <w:lang w:val="en-IN"/>
                                </w:rPr>
                                <w:t>Width</w:t>
                              </w:r>
                            </w:p>
                          </w:txbxContent>
                        </wps:txbx>
                        <wps:bodyPr rot="0" vert="horz" wrap="square" lIns="91440" tIns="45720" rIns="91440" bIns="45720" anchor="t" anchorCtr="0">
                          <a:noAutofit/>
                        </wps:bodyPr>
                      </wps:wsp>
                      <wps:wsp>
                        <wps:cNvPr id="28" name="Text Box 2"/>
                        <wps:cNvSpPr txBox="1">
                          <a:spLocks noChangeArrowheads="1"/>
                        </wps:cNvSpPr>
                        <wps:spPr bwMode="auto">
                          <a:xfrm rot="16200000">
                            <a:off x="2251900" y="547797"/>
                            <a:ext cx="848842" cy="318538"/>
                          </a:xfrm>
                          <a:prstGeom prst="rect">
                            <a:avLst/>
                          </a:prstGeom>
                          <a:solidFill>
                            <a:srgbClr val="FFFFFF"/>
                          </a:solidFill>
                          <a:ln w="9525">
                            <a:noFill/>
                            <a:miter lim="800000"/>
                          </a:ln>
                        </wps:spPr>
                        <wps:txbx>
                          <w:txbxContent>
                            <w:p w14:paraId="51C2861B" w14:textId="77777777" w:rsidR="00BB6E14" w:rsidRPr="001E3492" w:rsidRDefault="00BB6E14" w:rsidP="00C839B1">
                              <w:pPr>
                                <w:rPr>
                                  <w:sz w:val="20"/>
                                  <w:lang w:val="en-IN"/>
                                </w:rPr>
                              </w:pPr>
                              <w:r w:rsidRPr="001E3492">
                                <w:rPr>
                                  <w:sz w:val="20"/>
                                  <w:lang w:val="en-IN"/>
                                </w:rPr>
                                <w:t>Height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E36EDB" id="Group 17" o:spid="_x0000_s1026" style="position:absolute;left:0;text-align:left;margin-left:54.7pt;margin-top:14.1pt;width:367.65pt;height:128.55pt;z-index:251663360;mso-width-relative:margin;mso-height-relative:margin" coordorigin="-161,491" coordsize="28517,12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">
                <v:shapetype id="_x0000_t32" coordsize="21600,21600" o:spt="32" o:oned="t" path="m,l21600,21600e" filled="f">
                  <v:path arrowok="t" fillok="f" o:connecttype="none"/>
                  <o:lock v:ext="edit" shapetype="t"/>
                </v:shapetype>
                <v:shape id="Straight Arrow Connector 23" o:spid="_x0000_s1027" type="#_x0000_t32" style="position:absolute;left:9999;top:1325;width:14425;height:35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" strokecolor="#4579b8 [3044]">
                  <v:stroke startarrow="open" endarrow="open"/>
                </v:shape>
                <v:shape id="Straight Arrow Connector 24" o:spid="_x0000_s1028" type="#_x0000_t32" style="position:absolute;left:24671;top:5562;width:213;height:75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" strokecolor="#4579b8 [3044]">
                  <v:stroke startarrow="open" endarrow="open"/>
                </v:shape>
                <v:shape id="Straight Arrow Connector 25" o:spid="_x0000_s1029" type="#_x0000_t32" style="position:absolute;left:-161;top:1548;width:9391;height:80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" strokecolor="#4579b8 [3044]">
                  <v:stroke startarrow="open" endarrow="open"/>
                </v:shape>
                <v:shapetype id="_x0000_t202" coordsize="21600,21600" o:spt="202" path="m,l,21600r21600,l21600,xe">
                  <v:stroke joinstyle="miter"/>
                  <v:path gradientshapeok="t" o:connecttype="rect"/>
                </v:shapetype>
                <v:shape id="Text Box 2" o:spid="_x0000_s1030" type="#_x0000_t202" style="position:absolute;left:15542;top:491;width:8009;height:2754;rotation:7781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" stroked="f">
                  <v:textbox>
                    <w:txbxContent>
                      <w:p w14:paraId="1744E5D8" w14:textId="77777777" w:rsidR="00BB6E14" w:rsidRPr="001E3492" w:rsidRDefault="00BB6E14" w:rsidP="00C839B1">
                        <w:pPr>
                          <w:rPr>
                            <w:sz w:val="20"/>
                            <w:lang w:val="en-IN"/>
                          </w:rPr>
                        </w:pPr>
                        <w:r w:rsidRPr="001E3492">
                          <w:rPr>
                            <w:sz w:val="20"/>
                            <w:lang w:val="en-IN"/>
                          </w:rPr>
                          <w:t>Length</w:t>
                        </w:r>
                      </w:p>
                    </w:txbxContent>
                  </v:textbox>
                </v:shape>
                <v:shape id="Text Box 2" o:spid="_x0000_s1031" type="#_x0000_t202" style="position:absolute;left:885;top:2011;width:7565;height:2579;rotation:-224110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" stroked="f">
                  <v:textbox>
                    <w:txbxContent>
                      <w:p w14:paraId="29C8DDDF" w14:textId="77777777" w:rsidR="00BB6E14" w:rsidRPr="001E3492" w:rsidRDefault="00BB6E14" w:rsidP="009A1C0C">
                        <w:pPr>
                          <w:ind w:firstLine="0"/>
                          <w:rPr>
                            <w:sz w:val="20"/>
                            <w:lang w:val="en-IN"/>
                          </w:rPr>
                        </w:pPr>
                        <w:r w:rsidRPr="001E3492">
                          <w:rPr>
                            <w:sz w:val="20"/>
                            <w:lang w:val="en-IN"/>
                          </w:rPr>
                          <w:t>Width</w:t>
                        </w:r>
                      </w:p>
                    </w:txbxContent>
                  </v:textbox>
                </v:shape>
                <v:shape id="Text Box 2" o:spid="_x0000_s1032" type="#_x0000_t202" style="position:absolute;left:22519;top:5477;width:8488;height:31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" stroked="f">
                  <v:textbox>
                    <w:txbxContent>
                      <w:p w14:paraId="51C2861B" w14:textId="77777777" w:rsidR="00BB6E14" w:rsidRPr="001E3492" w:rsidRDefault="00BB6E14" w:rsidP="00C839B1">
                        <w:pPr>
                          <w:rPr>
                            <w:sz w:val="20"/>
                            <w:lang w:val="en-IN"/>
                          </w:rPr>
                        </w:pPr>
                        <w:r w:rsidRPr="001E3492">
                          <w:rPr>
                            <w:sz w:val="20"/>
                            <w:lang w:val="en-IN"/>
                          </w:rPr>
                          <w:t>Height</w:t>
                        </w:r>
                      </w:p>
                    </w:txbxContent>
                  </v:textbox>
                </v:shape>
              </v:group>
            </w:pict>
          </mc:Fallback>
        </mc:AlternateContent>
      </w:r>
    </w:p>
    <w:p w14:paraId="2937E8C2" w14:textId="23027AEA" w:rsidR="00554470" w:rsidRPr="009C5C9A" w:rsidRDefault="00554470" w:rsidP="0051546B">
      <w:pPr>
        <w:pStyle w:val="NoSpacing"/>
        <w:spacing w:before="240" w:after="240"/>
        <w:ind w:firstLine="0"/>
        <w:jc w:val="center"/>
        <w:rPr>
          <w:sz w:val="20"/>
        </w:rPr>
      </w:pPr>
      <w:r w:rsidRPr="009C5C9A">
        <w:rPr>
          <w:noProof/>
          <w:sz w:val="20"/>
        </w:rPr>
        <w:drawing>
          <wp:inline distT="0" distB="0" distL="0" distR="0" wp14:anchorId="4576FE66" wp14:editId="20C62B91">
            <wp:extent cx="4842510" cy="2864629"/>
            <wp:effectExtent l="0" t="0" r="0" b="0"/>
            <wp:docPr id="16918866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86604" name="Picture 1691886604"/>
                    <pic:cNvPicPr/>
                  </pic:nvPicPr>
                  <pic:blipFill rotWithShape="1">
                    <a:blip r:embed="rId20">
                      <a:extLst>
                        <a:ext uri="{28A0092B-C50C-407E-A947-70E740481C1C}">
                          <a14:useLocalDpi xmlns:a14="http://schemas.microsoft.com/office/drawing/2010/main" val="0"/>
                        </a:ext>
                      </a:extLst>
                    </a:blip>
                    <a:srcRect b="1549"/>
                    <a:stretch/>
                  </pic:blipFill>
                  <pic:spPr bwMode="auto">
                    <a:xfrm>
                      <a:off x="0" y="0"/>
                      <a:ext cx="4868426" cy="2879960"/>
                    </a:xfrm>
                    <a:prstGeom prst="rect">
                      <a:avLst/>
                    </a:prstGeom>
                    <a:ln>
                      <a:noFill/>
                    </a:ln>
                    <a:extLst>
                      <a:ext uri="{53640926-AAD7-44D8-BBD7-CCE9431645EC}">
                        <a14:shadowObscured xmlns:a14="http://schemas.microsoft.com/office/drawing/2010/main"/>
                      </a:ext>
                    </a:extLst>
                  </pic:spPr>
                </pic:pic>
              </a:graphicData>
            </a:graphic>
          </wp:inline>
        </w:drawing>
      </w:r>
      <w:r w:rsidRPr="009C5C9A">
        <w:rPr>
          <w:sz w:val="20"/>
        </w:rPr>
        <w:t xml:space="preserve"> </w:t>
      </w:r>
    </w:p>
    <w:p w14:paraId="7967137C" w14:textId="2BA06330" w:rsidR="001E3492" w:rsidRDefault="00554470" w:rsidP="00554470">
      <w:pPr>
        <w:pStyle w:val="NoSpacing"/>
        <w:spacing w:before="240" w:after="240"/>
        <w:ind w:firstLine="0"/>
        <w:jc w:val="center"/>
        <w:rPr>
          <w:sz w:val="20"/>
        </w:rPr>
      </w:pPr>
      <w:r w:rsidRPr="009C5C9A">
        <w:rPr>
          <w:sz w:val="20"/>
        </w:rPr>
        <w:t xml:space="preserve">Figure </w:t>
      </w:r>
      <w:r w:rsidR="00580422">
        <w:rPr>
          <w:sz w:val="20"/>
        </w:rPr>
        <w:t>6(</w:t>
      </w:r>
      <w:r w:rsidRPr="009C5C9A">
        <w:rPr>
          <w:sz w:val="20"/>
        </w:rPr>
        <w:t>a): Gene</w:t>
      </w:r>
      <w:r w:rsidR="001E3492" w:rsidRPr="009C5C9A">
        <w:rPr>
          <w:sz w:val="20"/>
        </w:rPr>
        <w:t>ralised 3D model - natural clay deposit.</w:t>
      </w:r>
    </w:p>
    <w:p w14:paraId="35925440" w14:textId="432593E3" w:rsidR="0014385B" w:rsidRDefault="00F7448D" w:rsidP="0014385B">
      <w:pPr>
        <w:pStyle w:val="NoSpacing"/>
        <w:ind w:firstLine="0"/>
        <w:jc w:val="left"/>
        <w:rPr>
          <w:sz w:val="20"/>
        </w:rPr>
      </w:pPr>
      <w:r w:rsidRPr="009C5C9A">
        <w:rPr>
          <w:lang w:val="en-GB" w:eastAsia="en-GB"/>
        </w:rPr>
        <w:t xml:space="preserve">    </w:t>
      </w:r>
      <w:r w:rsidR="0014385B">
        <w:rPr>
          <w:noProof/>
          <w:sz w:val="20"/>
        </w:rPr>
        <w:drawing>
          <wp:inline distT="0" distB="0" distL="0" distR="0" wp14:anchorId="509F4923" wp14:editId="1CCBC218">
            <wp:extent cx="5134949" cy="3494405"/>
            <wp:effectExtent l="0" t="0" r="8890" b="0"/>
            <wp:docPr id="11680172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017273" name="Picture 1168017273"/>
                    <pic:cNvPicPr/>
                  </pic:nvPicPr>
                  <pic:blipFill>
                    <a:blip r:embed="rId21">
                      <a:extLst>
                        <a:ext uri="{BEBA8EAE-BF5A-486C-A8C5-ECC9F3942E4B}">
                          <a14:imgProps xmlns:a14="http://schemas.microsoft.com/office/drawing/2010/main">
                            <a14:imgLayer r:embed="rId2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44456" cy="3500874"/>
                    </a:xfrm>
                    <a:prstGeom prst="rect">
                      <a:avLst/>
                    </a:prstGeom>
                  </pic:spPr>
                </pic:pic>
              </a:graphicData>
            </a:graphic>
          </wp:inline>
        </w:drawing>
      </w:r>
    </w:p>
    <w:p w14:paraId="2B027249" w14:textId="651D7159" w:rsidR="001E3492" w:rsidRPr="009C5C9A" w:rsidRDefault="001E3492" w:rsidP="0051546B">
      <w:pPr>
        <w:pStyle w:val="NoSpacing"/>
        <w:spacing w:before="240" w:after="240"/>
        <w:ind w:firstLine="0"/>
        <w:jc w:val="center"/>
        <w:rPr>
          <w:sz w:val="20"/>
        </w:rPr>
      </w:pPr>
      <w:r w:rsidRPr="009C5C9A">
        <w:rPr>
          <w:sz w:val="20"/>
        </w:rPr>
        <w:t xml:space="preserve">Figure </w:t>
      </w:r>
      <w:r w:rsidR="00C4040E">
        <w:rPr>
          <w:sz w:val="20"/>
        </w:rPr>
        <w:t>6</w:t>
      </w:r>
      <w:r w:rsidR="00C839B1" w:rsidRPr="009C5C9A">
        <w:rPr>
          <w:sz w:val="20"/>
        </w:rPr>
        <w:t>(b)</w:t>
      </w:r>
      <w:r w:rsidRPr="009C5C9A">
        <w:rPr>
          <w:sz w:val="20"/>
        </w:rPr>
        <w:t xml:space="preserve">: </w:t>
      </w:r>
      <w:r w:rsidR="000106C1" w:rsidRPr="009C5C9A">
        <w:rPr>
          <w:sz w:val="20"/>
        </w:rPr>
        <w:t>Generali</w:t>
      </w:r>
      <w:r w:rsidR="0059703C" w:rsidRPr="009C5C9A">
        <w:rPr>
          <w:sz w:val="20"/>
        </w:rPr>
        <w:t>s</w:t>
      </w:r>
      <w:r w:rsidR="000106C1" w:rsidRPr="009C5C9A">
        <w:rPr>
          <w:sz w:val="20"/>
        </w:rPr>
        <w:t xml:space="preserve">ed </w:t>
      </w:r>
      <w:r w:rsidR="00C839B1" w:rsidRPr="009C5C9A">
        <w:rPr>
          <w:sz w:val="20"/>
        </w:rPr>
        <w:t>3D model - footing with single layer geogrid.</w:t>
      </w:r>
    </w:p>
    <w:p w14:paraId="2FDD62B0" w14:textId="5D1EEE97" w:rsidR="001E3492" w:rsidRPr="009C5C9A" w:rsidRDefault="00B06EAE" w:rsidP="0051546B">
      <w:pPr>
        <w:pStyle w:val="NoSpacing"/>
        <w:spacing w:before="240" w:after="240"/>
        <w:ind w:firstLine="0"/>
        <w:jc w:val="center"/>
        <w:rPr>
          <w:lang w:val="en-GB" w:eastAsia="en-GB"/>
        </w:rPr>
      </w:pPr>
      <w:r w:rsidRPr="009C5C9A">
        <w:rPr>
          <w:noProof/>
          <w:sz w:val="20"/>
        </w:rPr>
        <w:lastRenderedPageBreak/>
        <w:drawing>
          <wp:inline distT="0" distB="0" distL="0" distR="0" wp14:anchorId="3DD6CA43" wp14:editId="56394D7C">
            <wp:extent cx="5732145" cy="3811270"/>
            <wp:effectExtent l="0" t="0" r="1905" b="0"/>
            <wp:docPr id="1082354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5482" name="Picture 108235482"/>
                    <pic:cNvPicPr/>
                  </pic:nvPicPr>
                  <pic:blipFill>
                    <a:blip r:embed="rId23">
                      <a:extLst>
                        <a:ext uri="{28A0092B-C50C-407E-A947-70E740481C1C}">
                          <a14:useLocalDpi xmlns:a14="http://schemas.microsoft.com/office/drawing/2010/main" val="0"/>
                        </a:ext>
                      </a:extLst>
                    </a:blip>
                    <a:stretch>
                      <a:fillRect/>
                    </a:stretch>
                  </pic:blipFill>
                  <pic:spPr>
                    <a:xfrm>
                      <a:off x="0" y="0"/>
                      <a:ext cx="5732145" cy="3811270"/>
                    </a:xfrm>
                    <a:prstGeom prst="rect">
                      <a:avLst/>
                    </a:prstGeom>
                  </pic:spPr>
                </pic:pic>
              </a:graphicData>
            </a:graphic>
          </wp:inline>
        </w:drawing>
      </w:r>
      <w:r w:rsidR="001E3492" w:rsidRPr="009C5C9A">
        <w:rPr>
          <w:sz w:val="20"/>
        </w:rPr>
        <w:t xml:space="preserve">Figure </w:t>
      </w:r>
      <w:r w:rsidR="00C4040E">
        <w:rPr>
          <w:sz w:val="20"/>
        </w:rPr>
        <w:t>6</w:t>
      </w:r>
      <w:r w:rsidR="001E3492" w:rsidRPr="009C5C9A">
        <w:rPr>
          <w:sz w:val="20"/>
        </w:rPr>
        <w:t>(c) 3D model – Footing with ESC.</w:t>
      </w:r>
    </w:p>
    <w:p w14:paraId="29AC490E" w14:textId="77777777" w:rsidR="00B06EAE" w:rsidRPr="009C5C9A" w:rsidRDefault="00B06EAE" w:rsidP="001E3492">
      <w:pPr>
        <w:pStyle w:val="NoSpacing"/>
        <w:ind w:firstLine="0"/>
        <w:jc w:val="center"/>
        <w:rPr>
          <w:sz w:val="20"/>
        </w:rPr>
      </w:pPr>
      <w:r w:rsidRPr="009C5C9A">
        <w:rPr>
          <w:noProof/>
          <w:sz w:val="20"/>
        </w:rPr>
        <w:drawing>
          <wp:inline distT="0" distB="0" distL="0" distR="0" wp14:anchorId="18B6C9FA" wp14:editId="66B17704">
            <wp:extent cx="5353698" cy="2015836"/>
            <wp:effectExtent l="0" t="0" r="0" b="3810"/>
            <wp:docPr id="365015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15995" name="Picture 365015995"/>
                    <pic:cNvPicPr/>
                  </pic:nvPicPr>
                  <pic:blipFill rotWithShape="1">
                    <a:blip r:embed="rId24">
                      <a:extLst>
                        <a:ext uri="{28A0092B-C50C-407E-A947-70E740481C1C}">
                          <a14:useLocalDpi xmlns:a14="http://schemas.microsoft.com/office/drawing/2010/main" val="0"/>
                        </a:ext>
                      </a:extLst>
                    </a:blip>
                    <a:srcRect t="13630" r="6584" b="10081"/>
                    <a:stretch/>
                  </pic:blipFill>
                  <pic:spPr bwMode="auto">
                    <a:xfrm>
                      <a:off x="0" y="0"/>
                      <a:ext cx="5354782" cy="2016244"/>
                    </a:xfrm>
                    <a:prstGeom prst="rect">
                      <a:avLst/>
                    </a:prstGeom>
                    <a:ln>
                      <a:noFill/>
                    </a:ln>
                    <a:extLst>
                      <a:ext uri="{53640926-AAD7-44D8-BBD7-CCE9431645EC}">
                        <a14:shadowObscured xmlns:a14="http://schemas.microsoft.com/office/drawing/2010/main"/>
                      </a:ext>
                    </a:extLst>
                  </pic:spPr>
                </pic:pic>
              </a:graphicData>
            </a:graphic>
          </wp:inline>
        </w:drawing>
      </w:r>
    </w:p>
    <w:p w14:paraId="110F6CBF" w14:textId="77777777" w:rsidR="00B06EAE" w:rsidRPr="009C5C9A" w:rsidRDefault="00B06EAE" w:rsidP="001E3492">
      <w:pPr>
        <w:pStyle w:val="NoSpacing"/>
        <w:ind w:firstLine="0"/>
        <w:jc w:val="center"/>
        <w:rPr>
          <w:sz w:val="20"/>
        </w:rPr>
      </w:pPr>
    </w:p>
    <w:p w14:paraId="603CE067" w14:textId="7063A98D" w:rsidR="00F7448D" w:rsidRPr="009C5C9A" w:rsidRDefault="001E3492" w:rsidP="001E3492">
      <w:pPr>
        <w:pStyle w:val="NoSpacing"/>
        <w:ind w:firstLine="0"/>
        <w:jc w:val="center"/>
        <w:rPr>
          <w:sz w:val="20"/>
        </w:rPr>
      </w:pPr>
      <w:r w:rsidRPr="009C5C9A">
        <w:rPr>
          <w:sz w:val="20"/>
        </w:rPr>
        <w:t xml:space="preserve">Figure </w:t>
      </w:r>
      <w:r w:rsidR="00C4040E">
        <w:rPr>
          <w:sz w:val="20"/>
        </w:rPr>
        <w:t>6</w:t>
      </w:r>
      <w:r w:rsidR="00F7448D" w:rsidRPr="009C5C9A">
        <w:rPr>
          <w:sz w:val="20"/>
        </w:rPr>
        <w:t>(d)</w:t>
      </w:r>
      <w:r w:rsidRPr="009C5C9A">
        <w:rPr>
          <w:sz w:val="20"/>
        </w:rPr>
        <w:t xml:space="preserve">: </w:t>
      </w:r>
      <w:r w:rsidR="00F7448D" w:rsidRPr="009C5C9A">
        <w:rPr>
          <w:sz w:val="20"/>
        </w:rPr>
        <w:t>Footing model showing prescribed displacement</w:t>
      </w:r>
      <w:r w:rsidRPr="009C5C9A">
        <w:rPr>
          <w:sz w:val="20"/>
        </w:rPr>
        <w:t>.</w:t>
      </w:r>
    </w:p>
    <w:p w14:paraId="4D21E3D0" w14:textId="77777777" w:rsidR="00730C56" w:rsidRPr="009C5C9A" w:rsidRDefault="00730C56" w:rsidP="0093271D">
      <w:pPr>
        <w:spacing w:before="240" w:after="240"/>
        <w:ind w:firstLine="0"/>
        <w:rPr>
          <w:b/>
          <w:bCs/>
          <w:sz w:val="24"/>
          <w:szCs w:val="24"/>
        </w:rPr>
      </w:pPr>
      <w:r w:rsidRPr="009C5C9A">
        <w:rPr>
          <w:b/>
          <w:bCs/>
          <w:sz w:val="24"/>
          <w:szCs w:val="24"/>
        </w:rPr>
        <w:t>Parametric Analyses of the field problem</w:t>
      </w:r>
    </w:p>
    <w:p w14:paraId="282D8D56" w14:textId="6072408B" w:rsidR="00730C56" w:rsidRDefault="00730C56" w:rsidP="006337A0">
      <w:pPr>
        <w:pStyle w:val="Firstparagraph"/>
        <w:spacing w:after="240" w:line="240" w:lineRule="auto"/>
        <w:rPr>
          <w:sz w:val="24"/>
          <w:szCs w:val="24"/>
        </w:rPr>
      </w:pPr>
      <w:r w:rsidRPr="009C5C9A">
        <w:rPr>
          <w:sz w:val="24"/>
          <w:szCs w:val="24"/>
        </w:rPr>
        <w:t>The different cases which were numerically analysed were: (</w:t>
      </w:r>
      <w:proofErr w:type="spellStart"/>
      <w:r w:rsidRPr="009C5C9A">
        <w:rPr>
          <w:sz w:val="24"/>
          <w:szCs w:val="24"/>
        </w:rPr>
        <w:t>i</w:t>
      </w:r>
      <w:proofErr w:type="spellEnd"/>
      <w:r w:rsidRPr="009C5C9A">
        <w:rPr>
          <w:sz w:val="24"/>
          <w:szCs w:val="24"/>
        </w:rPr>
        <w:t>) footing on the natural clay deposit alone</w:t>
      </w:r>
      <w:r w:rsidR="009968FC">
        <w:rPr>
          <w:sz w:val="24"/>
          <w:szCs w:val="24"/>
        </w:rPr>
        <w:t xml:space="preserve"> </w:t>
      </w:r>
      <w:r w:rsidR="009968FC" w:rsidRPr="009C5C9A">
        <w:rPr>
          <w:sz w:val="24"/>
          <w:szCs w:val="24"/>
        </w:rPr>
        <w:t>(fig.</w:t>
      </w:r>
      <w:r w:rsidR="009968FC">
        <w:rPr>
          <w:sz w:val="24"/>
          <w:szCs w:val="24"/>
        </w:rPr>
        <w:t>6</w:t>
      </w:r>
      <w:r w:rsidR="009968FC" w:rsidRPr="009C5C9A">
        <w:rPr>
          <w:sz w:val="24"/>
          <w:szCs w:val="24"/>
        </w:rPr>
        <w:t>(</w:t>
      </w:r>
      <w:r w:rsidR="009968FC">
        <w:rPr>
          <w:sz w:val="24"/>
          <w:szCs w:val="24"/>
        </w:rPr>
        <w:t>a</w:t>
      </w:r>
      <w:r w:rsidR="009968FC" w:rsidRPr="009C5C9A">
        <w:rPr>
          <w:sz w:val="24"/>
          <w:szCs w:val="24"/>
        </w:rPr>
        <w:t>))</w:t>
      </w:r>
      <w:r w:rsidRPr="009C5C9A">
        <w:rPr>
          <w:sz w:val="24"/>
          <w:szCs w:val="24"/>
        </w:rPr>
        <w:t>, (ii) footing on the sand layer with a planar geogrid</w:t>
      </w:r>
      <w:r w:rsidR="00883FEA" w:rsidRPr="009C5C9A">
        <w:rPr>
          <w:sz w:val="24"/>
          <w:szCs w:val="24"/>
        </w:rPr>
        <w:t xml:space="preserve"> layer</w:t>
      </w:r>
      <w:r w:rsidRPr="009C5C9A">
        <w:rPr>
          <w:sz w:val="24"/>
          <w:szCs w:val="24"/>
        </w:rPr>
        <w:t xml:space="preserve"> (fig.</w:t>
      </w:r>
      <w:r w:rsidR="00D23573">
        <w:rPr>
          <w:sz w:val="24"/>
          <w:szCs w:val="24"/>
        </w:rPr>
        <w:t>6</w:t>
      </w:r>
      <w:r w:rsidRPr="009C5C9A">
        <w:rPr>
          <w:sz w:val="24"/>
          <w:szCs w:val="24"/>
        </w:rPr>
        <w:t>(b))</w:t>
      </w:r>
      <w:r w:rsidR="006337A0" w:rsidRPr="009C5C9A">
        <w:rPr>
          <w:sz w:val="24"/>
          <w:szCs w:val="24"/>
        </w:rPr>
        <w:t xml:space="preserve"> </w:t>
      </w:r>
      <w:r w:rsidRPr="009C5C9A">
        <w:rPr>
          <w:sz w:val="24"/>
          <w:szCs w:val="24"/>
        </w:rPr>
        <w:t>and (iii) footing on the OSC/ ESC-reinforced clay deposit (fig.</w:t>
      </w:r>
      <w:r w:rsidR="00D23573">
        <w:rPr>
          <w:sz w:val="24"/>
          <w:szCs w:val="24"/>
        </w:rPr>
        <w:t>6</w:t>
      </w:r>
      <w:r w:rsidRPr="009C5C9A">
        <w:rPr>
          <w:sz w:val="24"/>
          <w:szCs w:val="24"/>
        </w:rPr>
        <w:t xml:space="preserve">(c)). The clay, sand, and stone column properties were kept constant. </w:t>
      </w:r>
      <w:r w:rsidR="00496EAD">
        <w:rPr>
          <w:sz w:val="24"/>
          <w:szCs w:val="24"/>
        </w:rPr>
        <w:t xml:space="preserve">The axial stiffness of the encasement varied from 500 </w:t>
      </w:r>
      <w:proofErr w:type="spellStart"/>
      <w:r w:rsidR="00496EAD">
        <w:rPr>
          <w:sz w:val="24"/>
          <w:szCs w:val="24"/>
        </w:rPr>
        <w:t>kN</w:t>
      </w:r>
      <w:proofErr w:type="spellEnd"/>
      <w:r w:rsidR="00496EAD">
        <w:rPr>
          <w:sz w:val="24"/>
          <w:szCs w:val="24"/>
        </w:rPr>
        <w:t xml:space="preserve">/m to 5000 </w:t>
      </w:r>
      <w:proofErr w:type="spellStart"/>
      <w:r w:rsidR="00496EAD">
        <w:rPr>
          <w:sz w:val="24"/>
          <w:szCs w:val="24"/>
        </w:rPr>
        <w:t>kN</w:t>
      </w:r>
      <w:proofErr w:type="spellEnd"/>
      <w:r w:rsidR="00496EAD">
        <w:rPr>
          <w:sz w:val="24"/>
          <w:szCs w:val="24"/>
        </w:rPr>
        <w:t xml:space="preserve">/m. </w:t>
      </w:r>
      <w:r w:rsidR="006B12F8" w:rsidRPr="009C5C9A">
        <w:rPr>
          <w:sz w:val="24"/>
          <w:szCs w:val="24"/>
        </w:rPr>
        <w:t xml:space="preserve">The </w:t>
      </w:r>
      <w:r w:rsidR="00EC070C" w:rsidRPr="009C5C9A">
        <w:rPr>
          <w:sz w:val="24"/>
          <w:szCs w:val="24"/>
        </w:rPr>
        <w:t>effect</w:t>
      </w:r>
      <w:r w:rsidR="006B12F8" w:rsidRPr="009C5C9A">
        <w:rPr>
          <w:sz w:val="24"/>
          <w:szCs w:val="24"/>
        </w:rPr>
        <w:t xml:space="preserve"> of</w:t>
      </w:r>
      <w:r w:rsidRPr="009C5C9A">
        <w:rPr>
          <w:sz w:val="24"/>
          <w:szCs w:val="24"/>
        </w:rPr>
        <w:t xml:space="preserve"> encasement </w:t>
      </w:r>
      <w:r w:rsidR="006B12F8" w:rsidRPr="009C5C9A">
        <w:rPr>
          <w:sz w:val="24"/>
          <w:szCs w:val="24"/>
        </w:rPr>
        <w:t>stiffness</w:t>
      </w:r>
      <w:r w:rsidRPr="009C5C9A">
        <w:rPr>
          <w:sz w:val="24"/>
          <w:szCs w:val="24"/>
        </w:rPr>
        <w:t xml:space="preserve"> on </w:t>
      </w:r>
      <w:r w:rsidR="00FE05D3">
        <w:rPr>
          <w:sz w:val="24"/>
          <w:szCs w:val="24"/>
        </w:rPr>
        <w:t>vert</w:t>
      </w:r>
      <w:r w:rsidR="00496EAD">
        <w:rPr>
          <w:sz w:val="24"/>
          <w:szCs w:val="24"/>
        </w:rPr>
        <w:t>i</w:t>
      </w:r>
      <w:r w:rsidR="00FE05D3">
        <w:rPr>
          <w:sz w:val="24"/>
          <w:szCs w:val="24"/>
        </w:rPr>
        <w:t xml:space="preserve">cal </w:t>
      </w:r>
      <w:r w:rsidRPr="009C5C9A">
        <w:rPr>
          <w:sz w:val="24"/>
          <w:szCs w:val="24"/>
        </w:rPr>
        <w:t>stress d</w:t>
      </w:r>
      <w:r w:rsidR="00496EAD">
        <w:rPr>
          <w:sz w:val="24"/>
          <w:szCs w:val="24"/>
        </w:rPr>
        <w:t>e</w:t>
      </w:r>
      <w:r w:rsidR="00FE05D3">
        <w:rPr>
          <w:sz w:val="24"/>
          <w:szCs w:val="24"/>
        </w:rPr>
        <w:t>velopment</w:t>
      </w:r>
      <w:r w:rsidRPr="009C5C9A">
        <w:rPr>
          <w:sz w:val="24"/>
          <w:szCs w:val="24"/>
        </w:rPr>
        <w:t xml:space="preserve"> and</w:t>
      </w:r>
      <w:r w:rsidR="006337A0" w:rsidRPr="009C5C9A">
        <w:rPr>
          <w:sz w:val="24"/>
          <w:szCs w:val="24"/>
        </w:rPr>
        <w:t xml:space="preserve"> </w:t>
      </w:r>
      <w:r w:rsidRPr="009C5C9A">
        <w:rPr>
          <w:sz w:val="24"/>
          <w:szCs w:val="24"/>
        </w:rPr>
        <w:t>concentration was analysed</w:t>
      </w:r>
      <w:r w:rsidR="00E8222B" w:rsidRPr="009C5C9A">
        <w:rPr>
          <w:sz w:val="24"/>
          <w:szCs w:val="24"/>
        </w:rPr>
        <w:t xml:space="preserve">. </w:t>
      </w:r>
    </w:p>
    <w:p w14:paraId="38F8F1C2" w14:textId="79FED287" w:rsidR="00D244FE" w:rsidRPr="00D244FE" w:rsidRDefault="00D244FE" w:rsidP="00D244FE">
      <w:pPr>
        <w:spacing w:line="240" w:lineRule="auto"/>
        <w:rPr>
          <w:sz w:val="24"/>
          <w:szCs w:val="24"/>
        </w:rPr>
      </w:pPr>
      <w:r w:rsidRPr="00D244FE">
        <w:rPr>
          <w:sz w:val="24"/>
          <w:szCs w:val="24"/>
        </w:rPr>
        <w:t xml:space="preserve">The system needs to develop a higher level of vertical stress to address the stress distribution. So, to develop higher stresses, the system has to undergo a larger settlement. Analysing by applying load on the system can sometimes lead to failure, which does not entirely create a stress field in the finite element modelling software. So, the settlement is controlled instead of </w:t>
      </w:r>
      <w:r w:rsidRPr="00D244FE">
        <w:rPr>
          <w:sz w:val="24"/>
          <w:szCs w:val="24"/>
        </w:rPr>
        <w:lastRenderedPageBreak/>
        <w:t xml:space="preserve">applying load to obtain developed stress in the system. </w:t>
      </w:r>
      <w:r>
        <w:rPr>
          <w:sz w:val="24"/>
          <w:szCs w:val="24"/>
        </w:rPr>
        <w:t>For th</w:t>
      </w:r>
      <w:r w:rsidR="00F84DB5">
        <w:rPr>
          <w:sz w:val="24"/>
          <w:szCs w:val="24"/>
        </w:rPr>
        <w:t>is</w:t>
      </w:r>
      <w:r>
        <w:rPr>
          <w:sz w:val="24"/>
          <w:szCs w:val="24"/>
        </w:rPr>
        <w:t xml:space="preserve"> reason, the n</w:t>
      </w:r>
      <w:r w:rsidRPr="009C5C9A">
        <w:rPr>
          <w:sz w:val="24"/>
          <w:szCs w:val="24"/>
        </w:rPr>
        <w:t xml:space="preserve">umerical analyses were performed for a prescribed displacement of 0.3 m in the </w:t>
      </w:r>
      <w:proofErr w:type="spellStart"/>
      <w:r w:rsidRPr="009C5C9A">
        <w:rPr>
          <w:sz w:val="24"/>
          <w:szCs w:val="24"/>
        </w:rPr>
        <w:t>Z</w:t>
      </w:r>
      <w:r w:rsidRPr="009C5C9A">
        <w:rPr>
          <w:sz w:val="24"/>
          <w:szCs w:val="24"/>
          <w:vertAlign w:val="subscript"/>
        </w:rPr>
        <w:t>min</w:t>
      </w:r>
      <w:proofErr w:type="spellEnd"/>
      <w:r w:rsidRPr="009C5C9A">
        <w:rPr>
          <w:sz w:val="24"/>
          <w:szCs w:val="24"/>
        </w:rPr>
        <w:t xml:space="preserve"> direction, equal to 10% of the footing dimension [4]</w:t>
      </w:r>
      <w:r w:rsidR="00F84DB5">
        <w:rPr>
          <w:sz w:val="24"/>
          <w:szCs w:val="24"/>
        </w:rPr>
        <w:t>,</w:t>
      </w:r>
      <w:r w:rsidRPr="009C5C9A">
        <w:rPr>
          <w:sz w:val="24"/>
          <w:szCs w:val="24"/>
        </w:rPr>
        <w:t xml:space="preserve"> </w:t>
      </w:r>
      <w:r>
        <w:rPr>
          <w:sz w:val="24"/>
          <w:szCs w:val="24"/>
        </w:rPr>
        <w:t xml:space="preserve">as </w:t>
      </w:r>
      <w:r w:rsidRPr="009C5C9A">
        <w:rPr>
          <w:sz w:val="24"/>
          <w:szCs w:val="24"/>
        </w:rPr>
        <w:t xml:space="preserve">shown in </w:t>
      </w:r>
      <w:r w:rsidR="00F84DB5">
        <w:rPr>
          <w:sz w:val="24"/>
          <w:szCs w:val="24"/>
        </w:rPr>
        <w:t>F</w:t>
      </w:r>
      <w:r w:rsidRPr="009C5C9A">
        <w:rPr>
          <w:sz w:val="24"/>
          <w:szCs w:val="24"/>
        </w:rPr>
        <w:t xml:space="preserve">ig. </w:t>
      </w:r>
      <w:r>
        <w:rPr>
          <w:sz w:val="24"/>
          <w:szCs w:val="24"/>
        </w:rPr>
        <w:t>6</w:t>
      </w:r>
      <w:r w:rsidRPr="009C5C9A">
        <w:rPr>
          <w:sz w:val="24"/>
          <w:szCs w:val="24"/>
        </w:rPr>
        <w:t>(d).</w:t>
      </w:r>
    </w:p>
    <w:p w14:paraId="293A3A95" w14:textId="77777777" w:rsidR="00D244FE" w:rsidRPr="00D244FE" w:rsidRDefault="00D244FE" w:rsidP="00D244FE"/>
    <w:p w14:paraId="7693EFDC" w14:textId="0D1C3691" w:rsidR="002D0537" w:rsidRPr="009C5C9A" w:rsidRDefault="00096A1E" w:rsidP="0093271D">
      <w:pPr>
        <w:spacing w:before="240" w:after="240"/>
        <w:ind w:firstLine="0"/>
        <w:rPr>
          <w:b/>
          <w:bCs/>
          <w:sz w:val="28"/>
          <w:szCs w:val="28"/>
        </w:rPr>
      </w:pPr>
      <w:r w:rsidRPr="009C5C9A">
        <w:rPr>
          <w:b/>
          <w:bCs/>
          <w:sz w:val="28"/>
          <w:szCs w:val="28"/>
        </w:rPr>
        <w:t>Results and discussion</w:t>
      </w:r>
    </w:p>
    <w:p w14:paraId="2465C009" w14:textId="3A82E53A" w:rsidR="002D0537" w:rsidRPr="009C5C9A" w:rsidRDefault="002D0537" w:rsidP="006337A0">
      <w:pPr>
        <w:spacing w:line="240" w:lineRule="auto"/>
        <w:ind w:firstLine="0"/>
        <w:rPr>
          <w:sz w:val="24"/>
          <w:szCs w:val="24"/>
        </w:rPr>
      </w:pPr>
      <w:r w:rsidRPr="009C5C9A">
        <w:rPr>
          <w:sz w:val="24"/>
          <w:szCs w:val="24"/>
        </w:rPr>
        <w:t xml:space="preserve">The numerical simulation results of the footing with a geogrid layer and OSC / ESC are discussed in this section. </w:t>
      </w:r>
      <w:r w:rsidR="00EB157D" w:rsidRPr="009C5C9A">
        <w:rPr>
          <w:sz w:val="24"/>
          <w:szCs w:val="24"/>
        </w:rPr>
        <w:t xml:space="preserve">The </w:t>
      </w:r>
      <w:r w:rsidR="009968FC">
        <w:rPr>
          <w:sz w:val="24"/>
          <w:szCs w:val="24"/>
        </w:rPr>
        <w:t xml:space="preserve">vertical </w:t>
      </w:r>
      <w:r w:rsidR="00EB157D" w:rsidRPr="009C5C9A">
        <w:rPr>
          <w:sz w:val="24"/>
          <w:szCs w:val="24"/>
        </w:rPr>
        <w:t>stress d</w:t>
      </w:r>
      <w:r w:rsidR="00496EAD">
        <w:rPr>
          <w:sz w:val="24"/>
          <w:szCs w:val="24"/>
        </w:rPr>
        <w:t>evelopment and distribution</w:t>
      </w:r>
      <w:r w:rsidR="00EB157D" w:rsidRPr="009C5C9A">
        <w:rPr>
          <w:sz w:val="24"/>
          <w:szCs w:val="24"/>
        </w:rPr>
        <w:t xml:space="preserve"> </w:t>
      </w:r>
      <w:r w:rsidR="00496EAD">
        <w:rPr>
          <w:sz w:val="24"/>
          <w:szCs w:val="24"/>
        </w:rPr>
        <w:t>are</w:t>
      </w:r>
      <w:r w:rsidR="00EB157D" w:rsidRPr="009C5C9A">
        <w:rPr>
          <w:sz w:val="24"/>
          <w:szCs w:val="24"/>
        </w:rPr>
        <w:t xml:space="preserve"> expressed at the layers instead of a</w:t>
      </w:r>
      <w:r w:rsidR="003847D0" w:rsidRPr="009C5C9A">
        <w:rPr>
          <w:sz w:val="24"/>
          <w:szCs w:val="24"/>
        </w:rPr>
        <w:t>n</w:t>
      </w:r>
      <w:r w:rsidR="00EB157D" w:rsidRPr="009C5C9A">
        <w:rPr>
          <w:sz w:val="24"/>
          <w:szCs w:val="24"/>
        </w:rPr>
        <w:t xml:space="preserve"> overall pressure bulb. </w:t>
      </w:r>
      <w:r w:rsidRPr="009C5C9A">
        <w:rPr>
          <w:sz w:val="24"/>
          <w:szCs w:val="24"/>
        </w:rPr>
        <w:t xml:space="preserve">The footing settlement (S) was presented as a function of the footing dimension (B) </w:t>
      </w:r>
      <w:r w:rsidR="00E71679" w:rsidRPr="009C5C9A">
        <w:rPr>
          <w:sz w:val="24"/>
          <w:szCs w:val="24"/>
        </w:rPr>
        <w:t>[7,</w:t>
      </w:r>
      <w:r w:rsidR="00C27D87">
        <w:rPr>
          <w:sz w:val="24"/>
          <w:szCs w:val="24"/>
        </w:rPr>
        <w:t>14</w:t>
      </w:r>
      <w:r w:rsidR="00E71679" w:rsidRPr="009C5C9A">
        <w:rPr>
          <w:sz w:val="24"/>
          <w:szCs w:val="24"/>
        </w:rPr>
        <w:t>]</w:t>
      </w:r>
      <w:r w:rsidRPr="009C5C9A">
        <w:rPr>
          <w:sz w:val="24"/>
          <w:szCs w:val="24"/>
        </w:rPr>
        <w:t xml:space="preserve">. The force developed for the prescribed displacement was used for </w:t>
      </w:r>
      <w:r w:rsidR="00F7448D" w:rsidRPr="009C5C9A">
        <w:rPr>
          <w:sz w:val="24"/>
          <w:szCs w:val="24"/>
        </w:rPr>
        <w:t>plotting the load vs S/B graph</w:t>
      </w:r>
      <w:r w:rsidR="00F17608" w:rsidRPr="009C5C9A">
        <w:rPr>
          <w:sz w:val="24"/>
          <w:szCs w:val="24"/>
        </w:rPr>
        <w:t>,</w:t>
      </w:r>
      <w:r w:rsidR="00F7448D" w:rsidRPr="009C5C9A">
        <w:rPr>
          <w:sz w:val="24"/>
          <w:szCs w:val="24"/>
        </w:rPr>
        <w:t xml:space="preserve"> as shown in </w:t>
      </w:r>
      <w:r w:rsidR="00D41B55" w:rsidRPr="009C5C9A">
        <w:rPr>
          <w:sz w:val="24"/>
          <w:szCs w:val="24"/>
        </w:rPr>
        <w:t>F</w:t>
      </w:r>
      <w:r w:rsidRPr="009C5C9A">
        <w:rPr>
          <w:sz w:val="24"/>
          <w:szCs w:val="24"/>
        </w:rPr>
        <w:t xml:space="preserve">igures </w:t>
      </w:r>
      <w:r w:rsidR="004A577A">
        <w:rPr>
          <w:sz w:val="24"/>
          <w:szCs w:val="24"/>
        </w:rPr>
        <w:t>7</w:t>
      </w:r>
      <w:r w:rsidR="00F7448D" w:rsidRPr="009C5C9A">
        <w:rPr>
          <w:sz w:val="24"/>
          <w:szCs w:val="24"/>
        </w:rPr>
        <w:t xml:space="preserve"> &amp; </w:t>
      </w:r>
      <w:r w:rsidR="004A577A">
        <w:rPr>
          <w:sz w:val="24"/>
          <w:szCs w:val="24"/>
        </w:rPr>
        <w:t>8</w:t>
      </w:r>
      <w:r w:rsidRPr="009C5C9A">
        <w:rPr>
          <w:sz w:val="24"/>
          <w:szCs w:val="24"/>
        </w:rPr>
        <w:t>. The following discussion</w:t>
      </w:r>
      <w:r w:rsidR="00DC543C" w:rsidRPr="009C5C9A">
        <w:rPr>
          <w:sz w:val="24"/>
          <w:szCs w:val="24"/>
        </w:rPr>
        <w:t>s</w:t>
      </w:r>
      <w:r w:rsidRPr="009C5C9A">
        <w:rPr>
          <w:sz w:val="24"/>
          <w:szCs w:val="24"/>
        </w:rPr>
        <w:t xml:space="preserve"> </w:t>
      </w:r>
      <w:r w:rsidR="00DC543C" w:rsidRPr="009C5C9A">
        <w:rPr>
          <w:sz w:val="24"/>
          <w:szCs w:val="24"/>
        </w:rPr>
        <w:t>are</w:t>
      </w:r>
      <w:r w:rsidRPr="009C5C9A">
        <w:rPr>
          <w:sz w:val="24"/>
          <w:szCs w:val="24"/>
        </w:rPr>
        <w:t xml:space="preserve"> presented from the </w:t>
      </w:r>
      <w:r w:rsidR="00AC607A" w:rsidRPr="009C5C9A">
        <w:rPr>
          <w:sz w:val="24"/>
          <w:szCs w:val="24"/>
        </w:rPr>
        <w:t xml:space="preserve">vertical stresses developed in the composite ground </w:t>
      </w:r>
      <w:r w:rsidR="00AC607A">
        <w:rPr>
          <w:sz w:val="24"/>
          <w:szCs w:val="24"/>
        </w:rPr>
        <w:t xml:space="preserve">(Table 4) </w:t>
      </w:r>
      <w:r w:rsidR="00AC607A" w:rsidRPr="009C5C9A">
        <w:rPr>
          <w:sz w:val="24"/>
          <w:szCs w:val="24"/>
        </w:rPr>
        <w:t xml:space="preserve">and the </w:t>
      </w:r>
      <w:r w:rsidRPr="009C5C9A">
        <w:rPr>
          <w:sz w:val="24"/>
          <w:szCs w:val="24"/>
        </w:rPr>
        <w:t xml:space="preserve">deformation profile (Figures </w:t>
      </w:r>
      <w:r w:rsidR="004A577A">
        <w:rPr>
          <w:sz w:val="24"/>
          <w:szCs w:val="24"/>
        </w:rPr>
        <w:t>9</w:t>
      </w:r>
      <w:r w:rsidRPr="009C5C9A">
        <w:rPr>
          <w:sz w:val="24"/>
          <w:szCs w:val="24"/>
        </w:rPr>
        <w:t>(a)</w:t>
      </w:r>
      <w:r w:rsidR="00AA7D66" w:rsidRPr="009C5C9A">
        <w:rPr>
          <w:sz w:val="24"/>
          <w:szCs w:val="24"/>
        </w:rPr>
        <w:t xml:space="preserve"> to</w:t>
      </w:r>
      <w:r w:rsidRPr="009C5C9A">
        <w:rPr>
          <w:sz w:val="24"/>
          <w:szCs w:val="24"/>
        </w:rPr>
        <w:t xml:space="preserve"> (c)).</w:t>
      </w:r>
    </w:p>
    <w:p w14:paraId="6E84EF82" w14:textId="0BE6E2D6" w:rsidR="00E651F5" w:rsidRPr="009C5C9A" w:rsidRDefault="00E651F5" w:rsidP="0093271D">
      <w:pPr>
        <w:spacing w:before="240" w:after="240"/>
        <w:ind w:firstLine="0"/>
        <w:rPr>
          <w:b/>
          <w:bCs/>
          <w:sz w:val="24"/>
          <w:szCs w:val="24"/>
        </w:rPr>
      </w:pPr>
      <w:r w:rsidRPr="009C5C9A">
        <w:rPr>
          <w:b/>
          <w:bCs/>
          <w:sz w:val="24"/>
          <w:szCs w:val="24"/>
        </w:rPr>
        <w:t xml:space="preserve">Footing on the sand layer with </w:t>
      </w:r>
      <w:r w:rsidR="006810AA" w:rsidRPr="009C5C9A">
        <w:rPr>
          <w:b/>
          <w:bCs/>
          <w:sz w:val="24"/>
          <w:szCs w:val="24"/>
        </w:rPr>
        <w:t>single-layer</w:t>
      </w:r>
      <w:r w:rsidRPr="009C5C9A">
        <w:rPr>
          <w:b/>
          <w:bCs/>
          <w:sz w:val="24"/>
          <w:szCs w:val="24"/>
        </w:rPr>
        <w:t xml:space="preserve"> geogrid</w:t>
      </w:r>
    </w:p>
    <w:p w14:paraId="13B4C061" w14:textId="2E90E0AF" w:rsidR="003847D0" w:rsidRPr="009C5C9A" w:rsidRDefault="009E0591" w:rsidP="006337A0">
      <w:pPr>
        <w:spacing w:line="240" w:lineRule="auto"/>
        <w:ind w:firstLine="0"/>
        <w:rPr>
          <w:sz w:val="24"/>
          <w:szCs w:val="24"/>
        </w:rPr>
      </w:pPr>
      <w:r w:rsidRPr="009C5C9A">
        <w:rPr>
          <w:sz w:val="24"/>
          <w:szCs w:val="24"/>
        </w:rPr>
        <w:t>The vertical stresses observed from the clay deposit</w:t>
      </w:r>
      <w:r w:rsidR="004A0C1B" w:rsidRPr="009C5C9A">
        <w:rPr>
          <w:sz w:val="24"/>
          <w:szCs w:val="24"/>
        </w:rPr>
        <w:t xml:space="preserve">, reinforced sand layer, and natural clay deposit </w:t>
      </w:r>
      <w:r w:rsidRPr="009C5C9A">
        <w:rPr>
          <w:sz w:val="24"/>
          <w:szCs w:val="24"/>
        </w:rPr>
        <w:t xml:space="preserve">are tabulated in Table </w:t>
      </w:r>
      <w:r w:rsidR="000C7734">
        <w:rPr>
          <w:sz w:val="24"/>
          <w:szCs w:val="24"/>
        </w:rPr>
        <w:t>4</w:t>
      </w:r>
      <w:r w:rsidRPr="009C5C9A">
        <w:rPr>
          <w:sz w:val="24"/>
          <w:szCs w:val="24"/>
        </w:rPr>
        <w:t xml:space="preserve">. </w:t>
      </w:r>
      <w:r w:rsidR="00827D93" w:rsidRPr="009C5C9A">
        <w:rPr>
          <w:sz w:val="24"/>
          <w:szCs w:val="24"/>
        </w:rPr>
        <w:t>Vertical stresses are observed at the footing depth, geogrid layer, sand-clay interface, and</w:t>
      </w:r>
      <w:r w:rsidR="00DD24CE" w:rsidRPr="009C5C9A">
        <w:rPr>
          <w:sz w:val="24"/>
          <w:szCs w:val="24"/>
        </w:rPr>
        <w:t xml:space="preserve"> clay deposit.</w:t>
      </w:r>
      <w:r w:rsidR="004B5C17" w:rsidRPr="009C5C9A">
        <w:rPr>
          <w:sz w:val="24"/>
          <w:szCs w:val="24"/>
        </w:rPr>
        <w:t xml:space="preserve"> </w:t>
      </w:r>
      <w:r w:rsidR="00DD24CE" w:rsidRPr="009C5C9A">
        <w:rPr>
          <w:sz w:val="24"/>
          <w:szCs w:val="24"/>
        </w:rPr>
        <w:t>The depths are 0.5 m, 1 m, 2 m and 2.2 m, respectively.</w:t>
      </w:r>
      <w:r w:rsidR="00761F0C" w:rsidRPr="009C5C9A">
        <w:rPr>
          <w:sz w:val="24"/>
          <w:szCs w:val="24"/>
        </w:rPr>
        <w:t xml:space="preserve"> </w:t>
      </w:r>
    </w:p>
    <w:p w14:paraId="2B800508" w14:textId="500880EC" w:rsidR="007C2420" w:rsidRDefault="00B704EC" w:rsidP="00CB0CFF">
      <w:pPr>
        <w:spacing w:before="240" w:line="240" w:lineRule="auto"/>
        <w:ind w:firstLine="0"/>
        <w:rPr>
          <w:sz w:val="24"/>
          <w:szCs w:val="24"/>
        </w:rPr>
      </w:pPr>
      <w:r>
        <w:rPr>
          <w:sz w:val="24"/>
          <w:szCs w:val="24"/>
        </w:rPr>
        <w:t>It should be noted that the transfer of stresses to depths is a function</w:t>
      </w:r>
      <w:r w:rsidRPr="009C5C9A">
        <w:rPr>
          <w:sz w:val="24"/>
          <w:szCs w:val="24"/>
        </w:rPr>
        <w:t xml:space="preserve"> </w:t>
      </w:r>
      <w:r>
        <w:rPr>
          <w:sz w:val="24"/>
          <w:szCs w:val="24"/>
        </w:rPr>
        <w:t>of the thickness of the granular bed, the depth of the first reinforcement, length and number of reinforcements</w:t>
      </w:r>
      <w:r w:rsidR="00084CD7">
        <w:rPr>
          <w:sz w:val="24"/>
          <w:szCs w:val="24"/>
        </w:rPr>
        <w:t xml:space="preserve"> [4</w:t>
      </w:r>
      <w:r w:rsidR="00D45196">
        <w:rPr>
          <w:sz w:val="24"/>
          <w:szCs w:val="24"/>
        </w:rPr>
        <w:t>5</w:t>
      </w:r>
      <w:r w:rsidR="00084CD7">
        <w:rPr>
          <w:sz w:val="24"/>
          <w:szCs w:val="24"/>
        </w:rPr>
        <w:t>]</w:t>
      </w:r>
      <w:r>
        <w:rPr>
          <w:sz w:val="24"/>
          <w:szCs w:val="24"/>
        </w:rPr>
        <w:t xml:space="preserve">. </w:t>
      </w:r>
      <w:r w:rsidR="00EC43F6">
        <w:rPr>
          <w:sz w:val="24"/>
          <w:szCs w:val="24"/>
        </w:rPr>
        <w:t>T</w:t>
      </w:r>
      <w:r w:rsidR="00084CD7">
        <w:rPr>
          <w:sz w:val="24"/>
          <w:szCs w:val="24"/>
        </w:rPr>
        <w:t xml:space="preserve">he discussion here is given for a single reinforcement at a depth of 0.17B from the base of the footing in a granular bed of 0.67B thickness. </w:t>
      </w:r>
      <w:r w:rsidR="000C7734" w:rsidRPr="009C5C9A">
        <w:rPr>
          <w:sz w:val="24"/>
          <w:szCs w:val="24"/>
        </w:rPr>
        <w:t xml:space="preserve">From Table </w:t>
      </w:r>
      <w:r w:rsidR="000C7734">
        <w:rPr>
          <w:sz w:val="24"/>
          <w:szCs w:val="24"/>
        </w:rPr>
        <w:t>4</w:t>
      </w:r>
      <w:r w:rsidR="000C7734" w:rsidRPr="009C5C9A">
        <w:rPr>
          <w:sz w:val="24"/>
          <w:szCs w:val="24"/>
        </w:rPr>
        <w:t xml:space="preserve"> values, it can be observed that </w:t>
      </w:r>
      <w:r w:rsidR="00D24846">
        <w:rPr>
          <w:sz w:val="24"/>
          <w:szCs w:val="24"/>
        </w:rPr>
        <w:t>t</w:t>
      </w:r>
      <w:r w:rsidR="00D24846" w:rsidRPr="009C5C9A">
        <w:rPr>
          <w:sz w:val="24"/>
          <w:szCs w:val="24"/>
        </w:rPr>
        <w:t>here was a gradual increase in the vertical stresses with depth for natural clay with no ground improvement.</w:t>
      </w:r>
      <w:r w:rsidR="00D24846">
        <w:rPr>
          <w:sz w:val="24"/>
          <w:szCs w:val="24"/>
        </w:rPr>
        <w:t xml:space="preserve"> T</w:t>
      </w:r>
      <w:r w:rsidR="000C7734" w:rsidRPr="009C5C9A">
        <w:rPr>
          <w:sz w:val="24"/>
          <w:szCs w:val="24"/>
        </w:rPr>
        <w:t>he vertical stress developed at the bottom of the footing resting on the sand layer</w:t>
      </w:r>
      <w:r w:rsidR="001A414C">
        <w:rPr>
          <w:sz w:val="24"/>
          <w:szCs w:val="24"/>
        </w:rPr>
        <w:t xml:space="preserve"> and natural clay</w:t>
      </w:r>
      <w:r w:rsidR="000C7734" w:rsidRPr="009C5C9A">
        <w:rPr>
          <w:sz w:val="24"/>
          <w:szCs w:val="24"/>
        </w:rPr>
        <w:t xml:space="preserve"> is significantly less</w:t>
      </w:r>
      <w:r w:rsidR="00AB5278">
        <w:rPr>
          <w:sz w:val="24"/>
          <w:szCs w:val="24"/>
        </w:rPr>
        <w:t xml:space="preserve"> for all the cases</w:t>
      </w:r>
      <w:r w:rsidR="000C7734" w:rsidRPr="009C5C9A">
        <w:rPr>
          <w:sz w:val="24"/>
          <w:szCs w:val="24"/>
        </w:rPr>
        <w:t xml:space="preserve">. </w:t>
      </w:r>
      <w:r w:rsidR="00795DD7" w:rsidRPr="009C5C9A">
        <w:rPr>
          <w:sz w:val="24"/>
          <w:szCs w:val="24"/>
        </w:rPr>
        <w:t>The stress development has changed with depth for the reinforced sand layer conditions</w:t>
      </w:r>
      <w:r w:rsidR="000A09B2" w:rsidRPr="009C5C9A">
        <w:rPr>
          <w:sz w:val="24"/>
          <w:szCs w:val="24"/>
        </w:rPr>
        <w:t xml:space="preserve"> for 500 </w:t>
      </w:r>
      <w:proofErr w:type="spellStart"/>
      <w:r w:rsidR="000A09B2" w:rsidRPr="009C5C9A">
        <w:rPr>
          <w:sz w:val="24"/>
          <w:szCs w:val="24"/>
        </w:rPr>
        <w:t>kN</w:t>
      </w:r>
      <w:proofErr w:type="spellEnd"/>
      <w:r w:rsidR="000A09B2" w:rsidRPr="009C5C9A">
        <w:rPr>
          <w:sz w:val="24"/>
          <w:szCs w:val="24"/>
        </w:rPr>
        <w:t>/m</w:t>
      </w:r>
      <w:r w:rsidR="00795DD7" w:rsidRPr="009C5C9A">
        <w:rPr>
          <w:sz w:val="24"/>
          <w:szCs w:val="24"/>
        </w:rPr>
        <w:t xml:space="preserve">. </w:t>
      </w:r>
      <w:r w:rsidR="00761F0C" w:rsidRPr="009C5C9A">
        <w:rPr>
          <w:sz w:val="24"/>
          <w:szCs w:val="24"/>
        </w:rPr>
        <w:t xml:space="preserve">At the geogrid depth, the vertical stress increased many folds and reached the maximum at the sand-clay interface. </w:t>
      </w:r>
      <w:r w:rsidR="00C827F2">
        <w:rPr>
          <w:sz w:val="24"/>
          <w:szCs w:val="24"/>
        </w:rPr>
        <w:t>As the geogrid carries the load, the tensile strength mobilises</w:t>
      </w:r>
      <w:r w:rsidR="002E198A">
        <w:rPr>
          <w:sz w:val="24"/>
          <w:szCs w:val="24"/>
        </w:rPr>
        <w:t>,</w:t>
      </w:r>
      <w:r w:rsidR="00C827F2">
        <w:rPr>
          <w:sz w:val="24"/>
          <w:szCs w:val="24"/>
        </w:rPr>
        <w:t xml:space="preserve"> and vertical stress </w:t>
      </w:r>
      <w:r w:rsidR="002E198A">
        <w:rPr>
          <w:sz w:val="24"/>
          <w:szCs w:val="24"/>
        </w:rPr>
        <w:t>i</w:t>
      </w:r>
      <w:r w:rsidR="00C827F2">
        <w:rPr>
          <w:sz w:val="24"/>
          <w:szCs w:val="24"/>
        </w:rPr>
        <w:t xml:space="preserve">s developed on this layer. The </w:t>
      </w:r>
      <w:r w:rsidR="007E5E6E">
        <w:rPr>
          <w:sz w:val="24"/>
          <w:szCs w:val="24"/>
        </w:rPr>
        <w:t>geogrid's additional length than the footing's width</w:t>
      </w:r>
      <w:r w:rsidR="00C827F2">
        <w:rPr>
          <w:sz w:val="24"/>
          <w:szCs w:val="24"/>
        </w:rPr>
        <w:t xml:space="preserve"> provides anchorage against pull-out resistance</w:t>
      </w:r>
      <w:r w:rsidR="007C2420">
        <w:rPr>
          <w:sz w:val="24"/>
          <w:szCs w:val="24"/>
        </w:rPr>
        <w:t xml:space="preserve"> [4</w:t>
      </w:r>
      <w:r w:rsidR="00D45196">
        <w:rPr>
          <w:sz w:val="24"/>
          <w:szCs w:val="24"/>
        </w:rPr>
        <w:t>5</w:t>
      </w:r>
      <w:r w:rsidR="007C2420">
        <w:rPr>
          <w:sz w:val="24"/>
          <w:szCs w:val="24"/>
        </w:rPr>
        <w:t>]</w:t>
      </w:r>
      <w:r w:rsidR="00C827F2">
        <w:rPr>
          <w:sz w:val="24"/>
          <w:szCs w:val="24"/>
        </w:rPr>
        <w:t xml:space="preserve">. </w:t>
      </w:r>
      <w:r w:rsidR="007E5E6E">
        <w:rPr>
          <w:sz w:val="24"/>
          <w:szCs w:val="24"/>
        </w:rPr>
        <w:t xml:space="preserve">Because of these two reasons, there is an increase in vertical stress </w:t>
      </w:r>
      <w:r w:rsidR="00B57991">
        <w:rPr>
          <w:sz w:val="24"/>
          <w:szCs w:val="24"/>
        </w:rPr>
        <w:t>at</w:t>
      </w:r>
      <w:r w:rsidR="007E5E6E">
        <w:rPr>
          <w:sz w:val="24"/>
          <w:szCs w:val="24"/>
        </w:rPr>
        <w:t xml:space="preserve"> this level by many folds.</w:t>
      </w:r>
      <w:r w:rsidR="00D20641">
        <w:rPr>
          <w:sz w:val="24"/>
          <w:szCs w:val="24"/>
        </w:rPr>
        <w:t xml:space="preserve"> </w:t>
      </w:r>
    </w:p>
    <w:p w14:paraId="64D39611" w14:textId="44BC6647" w:rsidR="003878FB" w:rsidRPr="009C5C9A" w:rsidRDefault="00D20641" w:rsidP="00CB0CFF">
      <w:pPr>
        <w:spacing w:before="240" w:line="240" w:lineRule="auto"/>
        <w:ind w:firstLine="0"/>
        <w:rPr>
          <w:sz w:val="24"/>
          <w:szCs w:val="24"/>
        </w:rPr>
      </w:pPr>
      <w:r>
        <w:rPr>
          <w:sz w:val="24"/>
          <w:szCs w:val="24"/>
        </w:rPr>
        <w:t>T</w:t>
      </w:r>
      <w:r w:rsidR="00761F0C" w:rsidRPr="009C5C9A">
        <w:rPr>
          <w:sz w:val="24"/>
          <w:szCs w:val="24"/>
        </w:rPr>
        <w:t>he past study by K</w:t>
      </w:r>
      <w:r w:rsidR="00B704EC">
        <w:rPr>
          <w:sz w:val="24"/>
          <w:szCs w:val="24"/>
        </w:rPr>
        <w:t>h</w:t>
      </w:r>
      <w:r w:rsidR="00761F0C" w:rsidRPr="009C5C9A">
        <w:rPr>
          <w:sz w:val="24"/>
          <w:szCs w:val="24"/>
        </w:rPr>
        <w:t xml:space="preserve">ing (2013) </w:t>
      </w:r>
      <w:r w:rsidR="00D974D3">
        <w:rPr>
          <w:sz w:val="24"/>
          <w:szCs w:val="24"/>
        </w:rPr>
        <w:t>[4</w:t>
      </w:r>
      <w:r w:rsidR="00D45196">
        <w:rPr>
          <w:sz w:val="24"/>
          <w:szCs w:val="24"/>
        </w:rPr>
        <w:t>0</w:t>
      </w:r>
      <w:r w:rsidR="00D974D3">
        <w:rPr>
          <w:sz w:val="24"/>
          <w:szCs w:val="24"/>
        </w:rPr>
        <w:t xml:space="preserve">] </w:t>
      </w:r>
      <w:r w:rsidR="00761F0C" w:rsidRPr="009C5C9A">
        <w:rPr>
          <w:sz w:val="24"/>
          <w:szCs w:val="24"/>
        </w:rPr>
        <w:t>revealed the non-effectiveness of the influence of geogrid at the sand-clay interface on the bearing capacity</w:t>
      </w:r>
      <w:r>
        <w:rPr>
          <w:sz w:val="24"/>
          <w:szCs w:val="24"/>
        </w:rPr>
        <w:t xml:space="preserve">. However, </w:t>
      </w:r>
      <w:r w:rsidR="00761F0C" w:rsidRPr="009C5C9A">
        <w:rPr>
          <w:sz w:val="24"/>
          <w:szCs w:val="24"/>
        </w:rPr>
        <w:t xml:space="preserve">the vertical stresses were observed to be the maximum at this depth. From this observation, it can be proposed that an additional geogrid at the sand-clay interface </w:t>
      </w:r>
      <w:r w:rsidR="00795DD7" w:rsidRPr="009C5C9A">
        <w:rPr>
          <w:sz w:val="24"/>
          <w:szCs w:val="24"/>
        </w:rPr>
        <w:t>could</w:t>
      </w:r>
      <w:r w:rsidR="00761F0C" w:rsidRPr="009C5C9A">
        <w:rPr>
          <w:sz w:val="24"/>
          <w:szCs w:val="24"/>
        </w:rPr>
        <w:t xml:space="preserve"> carry higher vertical stresses.</w:t>
      </w:r>
      <w:r w:rsidR="00795DD7" w:rsidRPr="009C5C9A">
        <w:rPr>
          <w:sz w:val="24"/>
          <w:szCs w:val="24"/>
        </w:rPr>
        <w:t xml:space="preserve"> </w:t>
      </w:r>
      <w:r w:rsidR="005020A1" w:rsidRPr="009C5C9A">
        <w:rPr>
          <w:sz w:val="24"/>
          <w:szCs w:val="24"/>
        </w:rPr>
        <w:t xml:space="preserve">The proposed additional layer influences the stress-carrying capacity of the composite foundation if the geogrid layer is placed within the critical depth below the footing. </w:t>
      </w:r>
      <w:r w:rsidR="00EC2816" w:rsidRPr="009C5C9A">
        <w:rPr>
          <w:sz w:val="24"/>
          <w:szCs w:val="24"/>
        </w:rPr>
        <w:t>The critical depth of the footing is equal to the width of the footing</w:t>
      </w:r>
      <w:r w:rsidR="005B3551" w:rsidRPr="009C5C9A">
        <w:rPr>
          <w:sz w:val="24"/>
          <w:szCs w:val="24"/>
        </w:rPr>
        <w:t xml:space="preserve"> </w:t>
      </w:r>
      <w:r w:rsidR="00D974D3">
        <w:rPr>
          <w:sz w:val="24"/>
          <w:szCs w:val="24"/>
        </w:rPr>
        <w:t>[4</w:t>
      </w:r>
      <w:r w:rsidR="00D45196">
        <w:rPr>
          <w:sz w:val="24"/>
          <w:szCs w:val="24"/>
        </w:rPr>
        <w:t>1</w:t>
      </w:r>
      <w:r w:rsidR="00D974D3">
        <w:rPr>
          <w:sz w:val="24"/>
          <w:szCs w:val="24"/>
        </w:rPr>
        <w:t>]</w:t>
      </w:r>
      <w:r w:rsidR="00EC2816" w:rsidRPr="009C5C9A">
        <w:rPr>
          <w:sz w:val="24"/>
          <w:szCs w:val="24"/>
        </w:rPr>
        <w:t xml:space="preserve">. </w:t>
      </w:r>
      <w:r w:rsidR="003F4604" w:rsidRPr="009C5C9A">
        <w:rPr>
          <w:sz w:val="24"/>
          <w:szCs w:val="24"/>
        </w:rPr>
        <w:t xml:space="preserve">The sand layer is </w:t>
      </w:r>
      <w:r w:rsidR="00ED3F07" w:rsidRPr="009C5C9A">
        <w:rPr>
          <w:sz w:val="24"/>
          <w:szCs w:val="24"/>
        </w:rPr>
        <w:t>0.67B, less</w:t>
      </w:r>
      <w:r w:rsidR="00B8436B" w:rsidRPr="009C5C9A">
        <w:rPr>
          <w:sz w:val="24"/>
          <w:szCs w:val="24"/>
        </w:rPr>
        <w:t>er</w:t>
      </w:r>
      <w:r w:rsidR="003F4604" w:rsidRPr="009C5C9A">
        <w:rPr>
          <w:sz w:val="24"/>
          <w:szCs w:val="24"/>
        </w:rPr>
        <w:t xml:space="preserve"> than the critical depth. </w:t>
      </w:r>
      <w:r w:rsidR="00795DD7" w:rsidRPr="009C5C9A">
        <w:rPr>
          <w:sz w:val="24"/>
          <w:szCs w:val="24"/>
        </w:rPr>
        <w:t>At 2.2 m depth, i.e., in clay, the stresses were reduced by about 95%.</w:t>
      </w:r>
      <w:r w:rsidR="00761F0C" w:rsidRPr="009C5C9A">
        <w:rPr>
          <w:sz w:val="24"/>
          <w:szCs w:val="24"/>
        </w:rPr>
        <w:t xml:space="preserve"> </w:t>
      </w:r>
      <w:r w:rsidR="00FC5A8D" w:rsidRPr="009C5C9A">
        <w:rPr>
          <w:sz w:val="24"/>
          <w:szCs w:val="24"/>
        </w:rPr>
        <w:t xml:space="preserve">A significantly lesser </w:t>
      </w:r>
      <w:r w:rsidR="006B65FB" w:rsidRPr="009C5C9A">
        <w:rPr>
          <w:sz w:val="24"/>
          <w:szCs w:val="24"/>
        </w:rPr>
        <w:t xml:space="preserve">stress </w:t>
      </w:r>
      <w:r w:rsidR="00E460B1" w:rsidRPr="009C5C9A">
        <w:rPr>
          <w:sz w:val="24"/>
          <w:szCs w:val="24"/>
        </w:rPr>
        <w:t>developed</w:t>
      </w:r>
      <w:r w:rsidR="00FC5A8D" w:rsidRPr="009C5C9A">
        <w:rPr>
          <w:sz w:val="24"/>
          <w:szCs w:val="24"/>
        </w:rPr>
        <w:t xml:space="preserve"> in the clay deposit ensures that only a lesser load is transferred to it, thereby reducing the settlement of the soft clay deposit.</w:t>
      </w:r>
      <w:r w:rsidR="004A0C1B" w:rsidRPr="009C5C9A">
        <w:rPr>
          <w:sz w:val="24"/>
          <w:szCs w:val="24"/>
        </w:rPr>
        <w:t xml:space="preserve"> </w:t>
      </w:r>
    </w:p>
    <w:p w14:paraId="704535CD" w14:textId="77777777" w:rsidR="00B52308" w:rsidRDefault="00B52308" w:rsidP="00F84DB5">
      <w:pPr>
        <w:spacing w:before="240" w:after="240" w:line="240" w:lineRule="auto"/>
        <w:ind w:firstLine="0"/>
        <w:jc w:val="center"/>
        <w:rPr>
          <w:sz w:val="20"/>
          <w:lang w:val="en-US"/>
        </w:rPr>
      </w:pPr>
    </w:p>
    <w:p w14:paraId="4B215917" w14:textId="77777777" w:rsidR="00B52308" w:rsidRDefault="00B52308" w:rsidP="00F84DB5">
      <w:pPr>
        <w:spacing w:before="240" w:after="240" w:line="240" w:lineRule="auto"/>
        <w:ind w:firstLine="0"/>
        <w:jc w:val="center"/>
        <w:rPr>
          <w:sz w:val="20"/>
          <w:lang w:val="en-US"/>
        </w:rPr>
      </w:pPr>
    </w:p>
    <w:p w14:paraId="2CD47456" w14:textId="77777777" w:rsidR="00B52308" w:rsidRDefault="00B52308" w:rsidP="00F84DB5">
      <w:pPr>
        <w:spacing w:before="240" w:after="240" w:line="240" w:lineRule="auto"/>
        <w:ind w:firstLine="0"/>
        <w:jc w:val="center"/>
        <w:rPr>
          <w:sz w:val="20"/>
          <w:lang w:val="en-US"/>
        </w:rPr>
      </w:pPr>
    </w:p>
    <w:p w14:paraId="04633F43" w14:textId="62CB504D" w:rsidR="00E651F5" w:rsidRPr="009C5C9A" w:rsidRDefault="00E651F5" w:rsidP="00F84DB5">
      <w:pPr>
        <w:spacing w:before="240" w:after="240" w:line="240" w:lineRule="auto"/>
        <w:ind w:firstLine="0"/>
        <w:jc w:val="center"/>
        <w:rPr>
          <w:sz w:val="20"/>
          <w:lang w:val="en-US"/>
        </w:rPr>
      </w:pPr>
      <w:r w:rsidRPr="009C5C9A">
        <w:rPr>
          <w:sz w:val="20"/>
          <w:lang w:val="en-US"/>
        </w:rPr>
        <w:lastRenderedPageBreak/>
        <w:t xml:space="preserve">Table </w:t>
      </w:r>
      <w:r w:rsidR="00D00014">
        <w:rPr>
          <w:sz w:val="20"/>
          <w:lang w:val="en-US"/>
        </w:rPr>
        <w:t>4</w:t>
      </w:r>
      <w:r w:rsidRPr="009C5C9A">
        <w:rPr>
          <w:sz w:val="20"/>
          <w:lang w:val="en-US"/>
        </w:rPr>
        <w:t xml:space="preserve">. Vertical stresses in </w:t>
      </w:r>
      <w:r w:rsidR="008E48F1" w:rsidRPr="009C5C9A">
        <w:rPr>
          <w:sz w:val="20"/>
          <w:lang w:val="en-US"/>
        </w:rPr>
        <w:t xml:space="preserve">the </w:t>
      </w:r>
      <w:r w:rsidRPr="009C5C9A">
        <w:rPr>
          <w:sz w:val="20"/>
          <w:lang w:val="en-US"/>
        </w:rPr>
        <w:t>soil at different depths</w:t>
      </w:r>
      <w:r w:rsidR="00663A8C" w:rsidRPr="009C5C9A">
        <w:rPr>
          <w:sz w:val="20"/>
          <w:lang w:val="en-US"/>
        </w:rPr>
        <w:t xml:space="preserve"> for footing + sand + geogrid</w:t>
      </w:r>
      <w:r w:rsidR="000D71F8" w:rsidRPr="009C5C9A">
        <w:rPr>
          <w:sz w:val="20"/>
          <w:lang w:val="en-US"/>
        </w:rPr>
        <w:t xml:space="preserve"> </w:t>
      </w:r>
      <w:r w:rsidR="00A74F6E" w:rsidRPr="009C5C9A">
        <w:rPr>
          <w:sz w:val="20"/>
          <w:lang w:val="en-US"/>
        </w:rPr>
        <w:t>reinforcement</w:t>
      </w:r>
      <w:r w:rsidR="009A6857" w:rsidRPr="009C5C9A">
        <w:rPr>
          <w:sz w:val="20"/>
          <w:lang w:val="en-US"/>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1803"/>
        <w:gridCol w:w="1803"/>
        <w:gridCol w:w="1804"/>
        <w:gridCol w:w="1804"/>
      </w:tblGrid>
      <w:tr w:rsidR="009C5C9A" w:rsidRPr="009C5C9A" w14:paraId="6CBB09D4" w14:textId="77777777" w:rsidTr="000B299D">
        <w:tc>
          <w:tcPr>
            <w:tcW w:w="1803" w:type="dxa"/>
            <w:vMerge w:val="restart"/>
            <w:tcBorders>
              <w:top w:val="single" w:sz="4" w:space="0" w:color="auto"/>
              <w:bottom w:val="single" w:sz="4" w:space="0" w:color="auto"/>
            </w:tcBorders>
            <w:vAlign w:val="center"/>
          </w:tcPr>
          <w:p w14:paraId="0F16E0DE" w14:textId="4BF14739" w:rsidR="00C974AE" w:rsidRPr="009C5C9A" w:rsidRDefault="00C974AE" w:rsidP="00823183">
            <w:pPr>
              <w:spacing w:line="240" w:lineRule="auto"/>
              <w:ind w:firstLine="0"/>
              <w:jc w:val="center"/>
              <w:rPr>
                <w:sz w:val="24"/>
                <w:szCs w:val="24"/>
                <w:lang w:val="en-US"/>
              </w:rPr>
            </w:pPr>
            <w:r w:rsidRPr="009C5C9A">
              <w:rPr>
                <w:sz w:val="24"/>
                <w:szCs w:val="24"/>
                <w:lang w:val="en-US"/>
              </w:rPr>
              <w:t>Geogrid stiffness (</w:t>
            </w:r>
            <w:proofErr w:type="spellStart"/>
            <w:r w:rsidRPr="009C5C9A">
              <w:rPr>
                <w:sz w:val="24"/>
                <w:szCs w:val="24"/>
                <w:lang w:val="en-US"/>
              </w:rPr>
              <w:t>kN</w:t>
            </w:r>
            <w:proofErr w:type="spellEnd"/>
            <w:r w:rsidRPr="009C5C9A">
              <w:rPr>
                <w:sz w:val="24"/>
                <w:szCs w:val="24"/>
                <w:lang w:val="en-US"/>
              </w:rPr>
              <w:t>/m)</w:t>
            </w:r>
          </w:p>
        </w:tc>
        <w:tc>
          <w:tcPr>
            <w:tcW w:w="7214" w:type="dxa"/>
            <w:gridSpan w:val="4"/>
            <w:tcBorders>
              <w:top w:val="single" w:sz="4" w:space="0" w:color="auto"/>
              <w:bottom w:val="single" w:sz="4" w:space="0" w:color="auto"/>
            </w:tcBorders>
          </w:tcPr>
          <w:p w14:paraId="16739F82" w14:textId="32BAC46A" w:rsidR="00C974AE" w:rsidRPr="009C5C9A" w:rsidRDefault="00C974AE" w:rsidP="00C974AE">
            <w:pPr>
              <w:spacing w:line="240" w:lineRule="auto"/>
              <w:ind w:firstLine="0"/>
              <w:jc w:val="center"/>
              <w:rPr>
                <w:sz w:val="24"/>
                <w:szCs w:val="24"/>
                <w:lang w:val="en-US"/>
              </w:rPr>
            </w:pPr>
            <w:r w:rsidRPr="009C5C9A">
              <w:rPr>
                <w:sz w:val="24"/>
                <w:szCs w:val="24"/>
                <w:lang w:val="en-US"/>
              </w:rPr>
              <w:t>Vertical stress (</w:t>
            </w:r>
            <w:proofErr w:type="spellStart"/>
            <w:r w:rsidRPr="009C5C9A">
              <w:rPr>
                <w:sz w:val="24"/>
                <w:szCs w:val="24"/>
                <w:lang w:val="en-US"/>
              </w:rPr>
              <w:t>kN</w:t>
            </w:r>
            <w:proofErr w:type="spellEnd"/>
            <w:r w:rsidRPr="009C5C9A">
              <w:rPr>
                <w:sz w:val="24"/>
                <w:szCs w:val="24"/>
                <w:lang w:val="en-US"/>
              </w:rPr>
              <w:t>/m</w:t>
            </w:r>
            <w:r w:rsidRPr="009C5C9A">
              <w:rPr>
                <w:sz w:val="24"/>
                <w:szCs w:val="24"/>
                <w:vertAlign w:val="superscript"/>
                <w:lang w:val="en-US"/>
              </w:rPr>
              <w:t>2</w:t>
            </w:r>
            <w:r w:rsidRPr="009C5C9A">
              <w:rPr>
                <w:sz w:val="24"/>
                <w:szCs w:val="24"/>
                <w:lang w:val="en-US"/>
              </w:rPr>
              <w:t>)</w:t>
            </w:r>
          </w:p>
        </w:tc>
      </w:tr>
      <w:tr w:rsidR="009C5C9A" w:rsidRPr="009C5C9A" w14:paraId="01149490" w14:textId="77777777" w:rsidTr="000B299D">
        <w:tc>
          <w:tcPr>
            <w:tcW w:w="1803" w:type="dxa"/>
            <w:vMerge/>
            <w:tcBorders>
              <w:top w:val="single" w:sz="4" w:space="0" w:color="auto"/>
              <w:bottom w:val="single" w:sz="4" w:space="0" w:color="auto"/>
            </w:tcBorders>
          </w:tcPr>
          <w:p w14:paraId="5E74EE6B" w14:textId="21A02C80" w:rsidR="00C974AE" w:rsidRPr="009C5C9A" w:rsidRDefault="00C974AE" w:rsidP="00C974AE">
            <w:pPr>
              <w:spacing w:line="240" w:lineRule="auto"/>
              <w:ind w:firstLine="0"/>
              <w:jc w:val="center"/>
              <w:rPr>
                <w:sz w:val="24"/>
                <w:szCs w:val="24"/>
                <w:lang w:val="en-US"/>
              </w:rPr>
            </w:pPr>
          </w:p>
        </w:tc>
        <w:tc>
          <w:tcPr>
            <w:tcW w:w="1803" w:type="dxa"/>
            <w:tcBorders>
              <w:top w:val="single" w:sz="4" w:space="0" w:color="auto"/>
              <w:bottom w:val="nil"/>
            </w:tcBorders>
            <w:vAlign w:val="center"/>
          </w:tcPr>
          <w:p w14:paraId="46EB67FF" w14:textId="09A9AED3" w:rsidR="00C974AE" w:rsidRPr="009C5C9A" w:rsidRDefault="00C974AE" w:rsidP="00823183">
            <w:pPr>
              <w:spacing w:line="240" w:lineRule="auto"/>
              <w:ind w:firstLine="0"/>
              <w:jc w:val="center"/>
              <w:rPr>
                <w:sz w:val="24"/>
                <w:szCs w:val="24"/>
                <w:lang w:val="en-US"/>
              </w:rPr>
            </w:pPr>
            <w:r w:rsidRPr="009C5C9A">
              <w:rPr>
                <w:sz w:val="24"/>
                <w:szCs w:val="24"/>
                <w:lang w:val="en-US"/>
              </w:rPr>
              <w:t>Footing depth</w:t>
            </w:r>
          </w:p>
        </w:tc>
        <w:tc>
          <w:tcPr>
            <w:tcW w:w="1803" w:type="dxa"/>
            <w:tcBorders>
              <w:top w:val="single" w:sz="4" w:space="0" w:color="auto"/>
              <w:bottom w:val="nil"/>
            </w:tcBorders>
            <w:vAlign w:val="center"/>
          </w:tcPr>
          <w:p w14:paraId="50017568" w14:textId="4DA4788B" w:rsidR="00C974AE" w:rsidRPr="009C5C9A" w:rsidRDefault="00C974AE" w:rsidP="00823183">
            <w:pPr>
              <w:spacing w:line="240" w:lineRule="auto"/>
              <w:ind w:firstLine="0"/>
              <w:jc w:val="center"/>
              <w:rPr>
                <w:sz w:val="24"/>
                <w:szCs w:val="24"/>
                <w:lang w:val="en-US"/>
              </w:rPr>
            </w:pPr>
            <w:r w:rsidRPr="009C5C9A">
              <w:rPr>
                <w:sz w:val="24"/>
                <w:szCs w:val="24"/>
                <w:lang w:val="en-US"/>
              </w:rPr>
              <w:t>Geogrid depth</w:t>
            </w:r>
          </w:p>
        </w:tc>
        <w:tc>
          <w:tcPr>
            <w:tcW w:w="1804" w:type="dxa"/>
            <w:tcBorders>
              <w:top w:val="single" w:sz="4" w:space="0" w:color="auto"/>
              <w:bottom w:val="nil"/>
            </w:tcBorders>
            <w:vAlign w:val="center"/>
          </w:tcPr>
          <w:p w14:paraId="6301F377" w14:textId="513E0DC5" w:rsidR="00C974AE" w:rsidRPr="009C5C9A" w:rsidRDefault="00C974AE" w:rsidP="00823183">
            <w:pPr>
              <w:spacing w:line="240" w:lineRule="auto"/>
              <w:ind w:firstLine="0"/>
              <w:jc w:val="center"/>
              <w:rPr>
                <w:sz w:val="24"/>
                <w:szCs w:val="24"/>
                <w:lang w:val="en-US"/>
              </w:rPr>
            </w:pPr>
            <w:r w:rsidRPr="009C5C9A">
              <w:rPr>
                <w:sz w:val="24"/>
                <w:szCs w:val="24"/>
                <w:lang w:val="en-US"/>
              </w:rPr>
              <w:t>Sand-clay interface</w:t>
            </w:r>
          </w:p>
        </w:tc>
        <w:tc>
          <w:tcPr>
            <w:tcW w:w="1804" w:type="dxa"/>
            <w:tcBorders>
              <w:top w:val="single" w:sz="4" w:space="0" w:color="auto"/>
              <w:bottom w:val="nil"/>
            </w:tcBorders>
            <w:vAlign w:val="center"/>
          </w:tcPr>
          <w:p w14:paraId="5CE61085" w14:textId="17F369D1" w:rsidR="00C974AE" w:rsidRPr="009C5C9A" w:rsidRDefault="00C974AE" w:rsidP="00823183">
            <w:pPr>
              <w:spacing w:line="240" w:lineRule="auto"/>
              <w:ind w:firstLine="0"/>
              <w:jc w:val="center"/>
              <w:rPr>
                <w:sz w:val="24"/>
                <w:szCs w:val="24"/>
                <w:lang w:val="en-US"/>
              </w:rPr>
            </w:pPr>
            <w:r w:rsidRPr="009C5C9A">
              <w:rPr>
                <w:sz w:val="24"/>
                <w:szCs w:val="24"/>
                <w:lang w:val="en-US"/>
              </w:rPr>
              <w:t>Below sand layer</w:t>
            </w:r>
          </w:p>
        </w:tc>
      </w:tr>
      <w:tr w:rsidR="009C5C9A" w:rsidRPr="009C5C9A" w14:paraId="159C73D4" w14:textId="77777777" w:rsidTr="000B299D">
        <w:tc>
          <w:tcPr>
            <w:tcW w:w="1803" w:type="dxa"/>
            <w:vMerge/>
            <w:tcBorders>
              <w:bottom w:val="single" w:sz="4" w:space="0" w:color="auto"/>
            </w:tcBorders>
          </w:tcPr>
          <w:p w14:paraId="0D940E6A" w14:textId="3D2015A1" w:rsidR="00C974AE" w:rsidRPr="009C5C9A" w:rsidRDefault="00C974AE" w:rsidP="00C974AE">
            <w:pPr>
              <w:spacing w:line="240" w:lineRule="auto"/>
              <w:ind w:firstLine="0"/>
              <w:jc w:val="center"/>
              <w:rPr>
                <w:sz w:val="24"/>
                <w:szCs w:val="24"/>
                <w:lang w:val="en-US"/>
              </w:rPr>
            </w:pPr>
          </w:p>
        </w:tc>
        <w:tc>
          <w:tcPr>
            <w:tcW w:w="1803" w:type="dxa"/>
            <w:tcBorders>
              <w:top w:val="nil"/>
              <w:bottom w:val="single" w:sz="4" w:space="0" w:color="auto"/>
            </w:tcBorders>
          </w:tcPr>
          <w:p w14:paraId="03F9B189" w14:textId="39B14690" w:rsidR="00C974AE" w:rsidRPr="009C5C9A" w:rsidRDefault="00C974AE" w:rsidP="00C974AE">
            <w:pPr>
              <w:spacing w:line="240" w:lineRule="auto"/>
              <w:ind w:firstLine="0"/>
              <w:jc w:val="center"/>
              <w:rPr>
                <w:sz w:val="24"/>
                <w:szCs w:val="24"/>
                <w:lang w:val="en-US"/>
              </w:rPr>
            </w:pPr>
            <w:r w:rsidRPr="009C5C9A">
              <w:rPr>
                <w:sz w:val="24"/>
                <w:szCs w:val="24"/>
                <w:lang w:val="en-US"/>
              </w:rPr>
              <w:t>At 0.5 m</w:t>
            </w:r>
          </w:p>
        </w:tc>
        <w:tc>
          <w:tcPr>
            <w:tcW w:w="1803" w:type="dxa"/>
            <w:tcBorders>
              <w:top w:val="nil"/>
              <w:bottom w:val="single" w:sz="4" w:space="0" w:color="auto"/>
            </w:tcBorders>
          </w:tcPr>
          <w:p w14:paraId="1D1C7627" w14:textId="563A548A" w:rsidR="00C974AE" w:rsidRPr="009C5C9A" w:rsidRDefault="00C974AE" w:rsidP="00C974AE">
            <w:pPr>
              <w:spacing w:line="240" w:lineRule="auto"/>
              <w:ind w:firstLine="0"/>
              <w:jc w:val="center"/>
              <w:rPr>
                <w:sz w:val="24"/>
                <w:szCs w:val="24"/>
                <w:lang w:val="en-US"/>
              </w:rPr>
            </w:pPr>
            <w:r w:rsidRPr="009C5C9A">
              <w:rPr>
                <w:sz w:val="24"/>
                <w:szCs w:val="24"/>
                <w:lang w:val="en-US"/>
              </w:rPr>
              <w:t xml:space="preserve">At </w:t>
            </w:r>
            <w:r w:rsidR="003878FB" w:rsidRPr="009C5C9A">
              <w:rPr>
                <w:sz w:val="24"/>
                <w:szCs w:val="24"/>
                <w:lang w:val="en-US"/>
              </w:rPr>
              <w:t>1</w:t>
            </w:r>
            <w:r w:rsidRPr="009C5C9A">
              <w:rPr>
                <w:sz w:val="24"/>
                <w:szCs w:val="24"/>
                <w:lang w:val="en-US"/>
              </w:rPr>
              <w:t xml:space="preserve"> m</w:t>
            </w:r>
          </w:p>
        </w:tc>
        <w:tc>
          <w:tcPr>
            <w:tcW w:w="1804" w:type="dxa"/>
            <w:tcBorders>
              <w:top w:val="nil"/>
              <w:bottom w:val="single" w:sz="4" w:space="0" w:color="auto"/>
            </w:tcBorders>
          </w:tcPr>
          <w:p w14:paraId="67ED79CA" w14:textId="005DBBE4" w:rsidR="00C974AE" w:rsidRPr="009C5C9A" w:rsidRDefault="00C974AE" w:rsidP="00C974AE">
            <w:pPr>
              <w:spacing w:line="240" w:lineRule="auto"/>
              <w:ind w:firstLine="0"/>
              <w:jc w:val="center"/>
              <w:rPr>
                <w:sz w:val="24"/>
                <w:szCs w:val="24"/>
                <w:lang w:val="en-US"/>
              </w:rPr>
            </w:pPr>
            <w:r w:rsidRPr="009C5C9A">
              <w:rPr>
                <w:sz w:val="24"/>
                <w:szCs w:val="24"/>
                <w:lang w:val="en-US"/>
              </w:rPr>
              <w:t>At 2 m</w:t>
            </w:r>
          </w:p>
        </w:tc>
        <w:tc>
          <w:tcPr>
            <w:tcW w:w="1804" w:type="dxa"/>
            <w:tcBorders>
              <w:top w:val="nil"/>
              <w:bottom w:val="single" w:sz="4" w:space="0" w:color="auto"/>
            </w:tcBorders>
          </w:tcPr>
          <w:p w14:paraId="1C6624BF" w14:textId="6442053C" w:rsidR="00C974AE" w:rsidRPr="009C5C9A" w:rsidRDefault="00C974AE" w:rsidP="00C974AE">
            <w:pPr>
              <w:spacing w:line="240" w:lineRule="auto"/>
              <w:ind w:firstLine="0"/>
              <w:jc w:val="center"/>
              <w:rPr>
                <w:sz w:val="24"/>
                <w:szCs w:val="24"/>
                <w:lang w:val="en-US"/>
              </w:rPr>
            </w:pPr>
            <w:r w:rsidRPr="009C5C9A">
              <w:rPr>
                <w:sz w:val="24"/>
                <w:szCs w:val="24"/>
                <w:lang w:val="en-US"/>
              </w:rPr>
              <w:t>At 2.2 m</w:t>
            </w:r>
          </w:p>
        </w:tc>
      </w:tr>
      <w:tr w:rsidR="009C5C9A" w:rsidRPr="009C5C9A" w14:paraId="15837E8D" w14:textId="77777777" w:rsidTr="000B299D">
        <w:tc>
          <w:tcPr>
            <w:tcW w:w="1803" w:type="dxa"/>
            <w:tcBorders>
              <w:top w:val="single" w:sz="4" w:space="0" w:color="auto"/>
            </w:tcBorders>
          </w:tcPr>
          <w:p w14:paraId="2E144796" w14:textId="57EC51B1" w:rsidR="00C974AE" w:rsidRPr="009C5C9A" w:rsidRDefault="00C974AE" w:rsidP="00C974AE">
            <w:pPr>
              <w:spacing w:line="240" w:lineRule="auto"/>
              <w:ind w:firstLine="0"/>
              <w:jc w:val="center"/>
              <w:rPr>
                <w:sz w:val="24"/>
                <w:szCs w:val="24"/>
                <w:lang w:val="en-US"/>
              </w:rPr>
            </w:pPr>
            <w:r w:rsidRPr="009C5C9A">
              <w:rPr>
                <w:sz w:val="24"/>
                <w:szCs w:val="24"/>
                <w:lang w:val="en-US"/>
              </w:rPr>
              <w:t>Natural clay</w:t>
            </w:r>
          </w:p>
        </w:tc>
        <w:tc>
          <w:tcPr>
            <w:tcW w:w="1803" w:type="dxa"/>
            <w:tcBorders>
              <w:top w:val="single" w:sz="4" w:space="0" w:color="auto"/>
            </w:tcBorders>
          </w:tcPr>
          <w:p w14:paraId="5B0B087A" w14:textId="4CAB6730" w:rsidR="00C974AE" w:rsidRPr="009C5C9A" w:rsidRDefault="00C974AE" w:rsidP="00C974AE">
            <w:pPr>
              <w:spacing w:line="240" w:lineRule="auto"/>
              <w:ind w:firstLine="0"/>
              <w:jc w:val="center"/>
              <w:rPr>
                <w:sz w:val="24"/>
                <w:szCs w:val="24"/>
                <w:lang w:val="en-US"/>
              </w:rPr>
            </w:pPr>
            <w:r w:rsidRPr="009C5C9A">
              <w:rPr>
                <w:sz w:val="24"/>
                <w:szCs w:val="24"/>
                <w:lang w:val="en-US"/>
              </w:rPr>
              <w:t>8.9</w:t>
            </w:r>
          </w:p>
        </w:tc>
        <w:tc>
          <w:tcPr>
            <w:tcW w:w="1803" w:type="dxa"/>
            <w:tcBorders>
              <w:top w:val="single" w:sz="4" w:space="0" w:color="auto"/>
            </w:tcBorders>
          </w:tcPr>
          <w:p w14:paraId="515118FF" w14:textId="53BB6769" w:rsidR="00C974AE" w:rsidRPr="009C5C9A" w:rsidRDefault="00C974AE" w:rsidP="00C974AE">
            <w:pPr>
              <w:spacing w:line="240" w:lineRule="auto"/>
              <w:ind w:firstLine="0"/>
              <w:jc w:val="center"/>
              <w:rPr>
                <w:sz w:val="24"/>
                <w:szCs w:val="24"/>
                <w:lang w:val="en-US"/>
              </w:rPr>
            </w:pPr>
            <w:r w:rsidRPr="009C5C9A">
              <w:rPr>
                <w:sz w:val="24"/>
                <w:szCs w:val="24"/>
                <w:lang w:val="en-US"/>
              </w:rPr>
              <w:t>14.6</w:t>
            </w:r>
          </w:p>
        </w:tc>
        <w:tc>
          <w:tcPr>
            <w:tcW w:w="1804" w:type="dxa"/>
            <w:tcBorders>
              <w:top w:val="single" w:sz="4" w:space="0" w:color="auto"/>
            </w:tcBorders>
          </w:tcPr>
          <w:p w14:paraId="2F38BEF6" w14:textId="4A949529" w:rsidR="00C974AE" w:rsidRPr="009C5C9A" w:rsidRDefault="00C974AE" w:rsidP="00C974AE">
            <w:pPr>
              <w:spacing w:line="240" w:lineRule="auto"/>
              <w:ind w:firstLine="0"/>
              <w:jc w:val="center"/>
              <w:rPr>
                <w:sz w:val="24"/>
                <w:szCs w:val="24"/>
                <w:lang w:val="en-US"/>
              </w:rPr>
            </w:pPr>
            <w:r w:rsidRPr="009C5C9A">
              <w:rPr>
                <w:sz w:val="24"/>
                <w:szCs w:val="24"/>
                <w:lang w:val="en-US"/>
              </w:rPr>
              <w:t>15.0</w:t>
            </w:r>
          </w:p>
        </w:tc>
        <w:tc>
          <w:tcPr>
            <w:tcW w:w="1804" w:type="dxa"/>
            <w:tcBorders>
              <w:top w:val="single" w:sz="4" w:space="0" w:color="auto"/>
            </w:tcBorders>
          </w:tcPr>
          <w:p w14:paraId="2F02B26B" w14:textId="0C233FE8" w:rsidR="00C974AE" w:rsidRPr="009C5C9A" w:rsidRDefault="00C974AE" w:rsidP="00C974AE">
            <w:pPr>
              <w:spacing w:line="240" w:lineRule="auto"/>
              <w:ind w:firstLine="0"/>
              <w:jc w:val="center"/>
              <w:rPr>
                <w:sz w:val="24"/>
                <w:szCs w:val="24"/>
                <w:lang w:val="en-US"/>
              </w:rPr>
            </w:pPr>
            <w:r w:rsidRPr="009C5C9A">
              <w:rPr>
                <w:sz w:val="24"/>
                <w:szCs w:val="24"/>
                <w:lang w:val="en-US"/>
              </w:rPr>
              <w:t>18.4</w:t>
            </w:r>
          </w:p>
        </w:tc>
      </w:tr>
      <w:tr w:rsidR="009C5C9A" w:rsidRPr="009C5C9A" w14:paraId="5A8232B7" w14:textId="77777777" w:rsidTr="000B299D">
        <w:tc>
          <w:tcPr>
            <w:tcW w:w="1803" w:type="dxa"/>
          </w:tcPr>
          <w:p w14:paraId="709AAC3B" w14:textId="0209332B" w:rsidR="00C974AE" w:rsidRPr="009C5C9A" w:rsidRDefault="00C974AE" w:rsidP="00C974AE">
            <w:pPr>
              <w:spacing w:line="240" w:lineRule="auto"/>
              <w:ind w:firstLine="0"/>
              <w:jc w:val="center"/>
              <w:rPr>
                <w:sz w:val="24"/>
                <w:szCs w:val="24"/>
                <w:lang w:val="en-US"/>
              </w:rPr>
            </w:pPr>
            <w:r w:rsidRPr="009C5C9A">
              <w:rPr>
                <w:sz w:val="24"/>
                <w:szCs w:val="24"/>
                <w:lang w:val="en-US"/>
              </w:rPr>
              <w:t>500</w:t>
            </w:r>
          </w:p>
        </w:tc>
        <w:tc>
          <w:tcPr>
            <w:tcW w:w="1803" w:type="dxa"/>
          </w:tcPr>
          <w:p w14:paraId="78CE386F" w14:textId="1BB4F694" w:rsidR="00C974AE" w:rsidRPr="009C5C9A" w:rsidRDefault="00C974AE" w:rsidP="00C974AE">
            <w:pPr>
              <w:spacing w:line="240" w:lineRule="auto"/>
              <w:ind w:firstLine="0"/>
              <w:jc w:val="center"/>
              <w:rPr>
                <w:sz w:val="24"/>
                <w:szCs w:val="24"/>
                <w:lang w:val="en-US"/>
              </w:rPr>
            </w:pPr>
            <w:r w:rsidRPr="009C5C9A">
              <w:rPr>
                <w:sz w:val="24"/>
                <w:szCs w:val="24"/>
                <w:lang w:val="en-US"/>
              </w:rPr>
              <w:t>5.9</w:t>
            </w:r>
          </w:p>
        </w:tc>
        <w:tc>
          <w:tcPr>
            <w:tcW w:w="1803" w:type="dxa"/>
          </w:tcPr>
          <w:p w14:paraId="1A57F4D6" w14:textId="33B5419E" w:rsidR="00C974AE" w:rsidRPr="009C5C9A" w:rsidRDefault="00C974AE" w:rsidP="00C974AE">
            <w:pPr>
              <w:spacing w:line="240" w:lineRule="auto"/>
              <w:ind w:firstLine="0"/>
              <w:jc w:val="center"/>
              <w:rPr>
                <w:sz w:val="24"/>
                <w:szCs w:val="24"/>
                <w:lang w:val="en-US"/>
              </w:rPr>
            </w:pPr>
            <w:r w:rsidRPr="009C5C9A">
              <w:rPr>
                <w:sz w:val="24"/>
                <w:szCs w:val="24"/>
                <w:lang w:val="en-US"/>
              </w:rPr>
              <w:t>269.2</w:t>
            </w:r>
          </w:p>
        </w:tc>
        <w:tc>
          <w:tcPr>
            <w:tcW w:w="1804" w:type="dxa"/>
          </w:tcPr>
          <w:p w14:paraId="3B58689E" w14:textId="6B88CA52" w:rsidR="00C974AE" w:rsidRPr="009C5C9A" w:rsidRDefault="00C974AE" w:rsidP="00C974AE">
            <w:pPr>
              <w:spacing w:line="240" w:lineRule="auto"/>
              <w:ind w:firstLine="0"/>
              <w:jc w:val="center"/>
              <w:rPr>
                <w:sz w:val="24"/>
                <w:szCs w:val="24"/>
                <w:lang w:val="en-US"/>
              </w:rPr>
            </w:pPr>
            <w:r w:rsidRPr="009C5C9A">
              <w:rPr>
                <w:sz w:val="24"/>
                <w:szCs w:val="24"/>
                <w:lang w:val="en-US"/>
              </w:rPr>
              <w:t>698.6</w:t>
            </w:r>
          </w:p>
        </w:tc>
        <w:tc>
          <w:tcPr>
            <w:tcW w:w="1804" w:type="dxa"/>
          </w:tcPr>
          <w:p w14:paraId="49B25C0D" w14:textId="4A3902CA" w:rsidR="00C974AE" w:rsidRPr="009C5C9A" w:rsidRDefault="00C974AE" w:rsidP="00C974AE">
            <w:pPr>
              <w:spacing w:line="240" w:lineRule="auto"/>
              <w:ind w:firstLine="0"/>
              <w:jc w:val="center"/>
              <w:rPr>
                <w:sz w:val="24"/>
                <w:szCs w:val="24"/>
                <w:lang w:val="en-US"/>
              </w:rPr>
            </w:pPr>
            <w:r w:rsidRPr="009C5C9A">
              <w:rPr>
                <w:sz w:val="24"/>
                <w:szCs w:val="24"/>
                <w:lang w:val="en-US"/>
              </w:rPr>
              <w:t>33.4</w:t>
            </w:r>
          </w:p>
        </w:tc>
      </w:tr>
      <w:tr w:rsidR="009C5C9A" w:rsidRPr="009C5C9A" w14:paraId="4F89D60B" w14:textId="77777777" w:rsidTr="000B299D">
        <w:tc>
          <w:tcPr>
            <w:tcW w:w="1803" w:type="dxa"/>
          </w:tcPr>
          <w:p w14:paraId="4FE08812" w14:textId="4BDA40D9" w:rsidR="00C974AE" w:rsidRPr="009C5C9A" w:rsidRDefault="00C974AE" w:rsidP="00C974AE">
            <w:pPr>
              <w:spacing w:line="240" w:lineRule="auto"/>
              <w:ind w:firstLine="0"/>
              <w:jc w:val="center"/>
              <w:rPr>
                <w:sz w:val="24"/>
                <w:szCs w:val="24"/>
                <w:lang w:val="en-US"/>
              </w:rPr>
            </w:pPr>
            <w:r w:rsidRPr="009C5C9A">
              <w:rPr>
                <w:sz w:val="24"/>
                <w:szCs w:val="24"/>
                <w:lang w:val="en-US"/>
              </w:rPr>
              <w:t>1000</w:t>
            </w:r>
          </w:p>
        </w:tc>
        <w:tc>
          <w:tcPr>
            <w:tcW w:w="1803" w:type="dxa"/>
          </w:tcPr>
          <w:p w14:paraId="73D10276" w14:textId="08643BCC" w:rsidR="00C974AE" w:rsidRPr="009C5C9A" w:rsidRDefault="00C974AE" w:rsidP="00C974AE">
            <w:pPr>
              <w:spacing w:line="240" w:lineRule="auto"/>
              <w:ind w:firstLine="0"/>
              <w:jc w:val="center"/>
              <w:rPr>
                <w:sz w:val="24"/>
                <w:szCs w:val="24"/>
                <w:lang w:val="en-US"/>
              </w:rPr>
            </w:pPr>
            <w:r w:rsidRPr="009C5C9A">
              <w:rPr>
                <w:sz w:val="24"/>
                <w:szCs w:val="24"/>
                <w:lang w:val="en-US"/>
              </w:rPr>
              <w:t>6.1</w:t>
            </w:r>
          </w:p>
        </w:tc>
        <w:tc>
          <w:tcPr>
            <w:tcW w:w="1803" w:type="dxa"/>
          </w:tcPr>
          <w:p w14:paraId="34586699" w14:textId="7F24F89B" w:rsidR="00C974AE" w:rsidRPr="009C5C9A" w:rsidRDefault="00C974AE" w:rsidP="00C974AE">
            <w:pPr>
              <w:spacing w:line="240" w:lineRule="auto"/>
              <w:ind w:firstLine="0"/>
              <w:jc w:val="center"/>
              <w:rPr>
                <w:sz w:val="24"/>
                <w:szCs w:val="24"/>
                <w:lang w:val="en-US"/>
              </w:rPr>
            </w:pPr>
            <w:r w:rsidRPr="009C5C9A">
              <w:rPr>
                <w:sz w:val="24"/>
                <w:szCs w:val="24"/>
                <w:lang w:val="en-US"/>
              </w:rPr>
              <w:t>267</w:t>
            </w:r>
            <w:r w:rsidR="00AD233E" w:rsidRPr="009C5C9A">
              <w:rPr>
                <w:sz w:val="24"/>
                <w:szCs w:val="24"/>
                <w:lang w:val="en-US"/>
              </w:rPr>
              <w:t>.</w:t>
            </w:r>
            <w:r w:rsidRPr="009C5C9A">
              <w:rPr>
                <w:sz w:val="24"/>
                <w:szCs w:val="24"/>
                <w:lang w:val="en-US"/>
              </w:rPr>
              <w:t>9</w:t>
            </w:r>
          </w:p>
        </w:tc>
        <w:tc>
          <w:tcPr>
            <w:tcW w:w="1804" w:type="dxa"/>
          </w:tcPr>
          <w:p w14:paraId="3E64CDA1" w14:textId="141319C2" w:rsidR="00C974AE" w:rsidRPr="009C5C9A" w:rsidRDefault="00C974AE" w:rsidP="00C974AE">
            <w:pPr>
              <w:spacing w:line="240" w:lineRule="auto"/>
              <w:ind w:firstLine="0"/>
              <w:jc w:val="center"/>
              <w:rPr>
                <w:sz w:val="24"/>
                <w:szCs w:val="24"/>
                <w:lang w:val="en-US"/>
              </w:rPr>
            </w:pPr>
            <w:r w:rsidRPr="009C5C9A">
              <w:rPr>
                <w:sz w:val="24"/>
                <w:szCs w:val="24"/>
                <w:lang w:val="en-US"/>
              </w:rPr>
              <w:t>694.5</w:t>
            </w:r>
          </w:p>
        </w:tc>
        <w:tc>
          <w:tcPr>
            <w:tcW w:w="1804" w:type="dxa"/>
          </w:tcPr>
          <w:p w14:paraId="3C316F5B" w14:textId="57B3DADB" w:rsidR="00C974AE" w:rsidRPr="009C5C9A" w:rsidRDefault="00C974AE" w:rsidP="00C974AE">
            <w:pPr>
              <w:spacing w:line="240" w:lineRule="auto"/>
              <w:ind w:firstLine="0"/>
              <w:jc w:val="center"/>
              <w:rPr>
                <w:sz w:val="24"/>
                <w:szCs w:val="24"/>
                <w:lang w:val="en-US"/>
              </w:rPr>
            </w:pPr>
            <w:r w:rsidRPr="009C5C9A">
              <w:rPr>
                <w:sz w:val="24"/>
                <w:szCs w:val="24"/>
                <w:lang w:val="en-US"/>
              </w:rPr>
              <w:t>33.3</w:t>
            </w:r>
          </w:p>
        </w:tc>
      </w:tr>
      <w:tr w:rsidR="009C5C9A" w:rsidRPr="009C5C9A" w14:paraId="11E97C78" w14:textId="77777777" w:rsidTr="000B299D">
        <w:tc>
          <w:tcPr>
            <w:tcW w:w="1803" w:type="dxa"/>
          </w:tcPr>
          <w:p w14:paraId="75E5319E" w14:textId="0226B1CB" w:rsidR="00C974AE" w:rsidRPr="009C5C9A" w:rsidRDefault="00C974AE" w:rsidP="00C974AE">
            <w:pPr>
              <w:spacing w:line="240" w:lineRule="auto"/>
              <w:ind w:firstLine="0"/>
              <w:jc w:val="center"/>
              <w:rPr>
                <w:sz w:val="24"/>
                <w:szCs w:val="24"/>
                <w:lang w:val="en-US"/>
              </w:rPr>
            </w:pPr>
            <w:r w:rsidRPr="009C5C9A">
              <w:rPr>
                <w:sz w:val="24"/>
                <w:szCs w:val="24"/>
                <w:lang w:val="en-US"/>
              </w:rPr>
              <w:t>2000</w:t>
            </w:r>
          </w:p>
        </w:tc>
        <w:tc>
          <w:tcPr>
            <w:tcW w:w="1803" w:type="dxa"/>
          </w:tcPr>
          <w:p w14:paraId="74AD817E" w14:textId="0856C526" w:rsidR="00C974AE" w:rsidRPr="009C5C9A" w:rsidRDefault="00C974AE" w:rsidP="00C974AE">
            <w:pPr>
              <w:spacing w:line="240" w:lineRule="auto"/>
              <w:ind w:firstLine="0"/>
              <w:jc w:val="center"/>
              <w:rPr>
                <w:sz w:val="24"/>
                <w:szCs w:val="24"/>
                <w:lang w:val="en-US"/>
              </w:rPr>
            </w:pPr>
            <w:r w:rsidRPr="009C5C9A">
              <w:rPr>
                <w:sz w:val="24"/>
                <w:szCs w:val="24"/>
                <w:lang w:val="en-US"/>
              </w:rPr>
              <w:t>6.4</w:t>
            </w:r>
          </w:p>
        </w:tc>
        <w:tc>
          <w:tcPr>
            <w:tcW w:w="1803" w:type="dxa"/>
          </w:tcPr>
          <w:p w14:paraId="3F4DABCB" w14:textId="527BF301" w:rsidR="00C974AE" w:rsidRPr="009C5C9A" w:rsidRDefault="00C974AE" w:rsidP="00C974AE">
            <w:pPr>
              <w:spacing w:line="240" w:lineRule="auto"/>
              <w:ind w:firstLine="0"/>
              <w:jc w:val="center"/>
              <w:rPr>
                <w:sz w:val="24"/>
                <w:szCs w:val="24"/>
                <w:lang w:val="en-US"/>
              </w:rPr>
            </w:pPr>
            <w:r w:rsidRPr="009C5C9A">
              <w:rPr>
                <w:sz w:val="24"/>
                <w:szCs w:val="24"/>
                <w:lang w:val="en-US"/>
              </w:rPr>
              <w:t>265.3</w:t>
            </w:r>
          </w:p>
        </w:tc>
        <w:tc>
          <w:tcPr>
            <w:tcW w:w="1804" w:type="dxa"/>
          </w:tcPr>
          <w:p w14:paraId="21C46FAD" w14:textId="38CFA6D3" w:rsidR="00C974AE" w:rsidRPr="009C5C9A" w:rsidRDefault="00C974AE" w:rsidP="00C974AE">
            <w:pPr>
              <w:spacing w:line="240" w:lineRule="auto"/>
              <w:ind w:firstLine="0"/>
              <w:jc w:val="center"/>
              <w:rPr>
                <w:sz w:val="24"/>
                <w:szCs w:val="24"/>
                <w:lang w:val="en-US"/>
              </w:rPr>
            </w:pPr>
            <w:r w:rsidRPr="009C5C9A">
              <w:rPr>
                <w:sz w:val="24"/>
                <w:szCs w:val="24"/>
                <w:lang w:val="en-US"/>
              </w:rPr>
              <w:t>685.9</w:t>
            </w:r>
          </w:p>
        </w:tc>
        <w:tc>
          <w:tcPr>
            <w:tcW w:w="1804" w:type="dxa"/>
          </w:tcPr>
          <w:p w14:paraId="07FD0D07" w14:textId="464DF393" w:rsidR="00C974AE" w:rsidRPr="009C5C9A" w:rsidRDefault="00C974AE" w:rsidP="00C974AE">
            <w:pPr>
              <w:spacing w:line="240" w:lineRule="auto"/>
              <w:ind w:firstLine="0"/>
              <w:jc w:val="center"/>
              <w:rPr>
                <w:sz w:val="24"/>
                <w:szCs w:val="24"/>
                <w:lang w:val="en-US"/>
              </w:rPr>
            </w:pPr>
            <w:r w:rsidRPr="009C5C9A">
              <w:rPr>
                <w:sz w:val="24"/>
                <w:szCs w:val="24"/>
                <w:lang w:val="en-US"/>
              </w:rPr>
              <w:t>33.3</w:t>
            </w:r>
          </w:p>
        </w:tc>
      </w:tr>
      <w:tr w:rsidR="009C5C9A" w:rsidRPr="009C5C9A" w14:paraId="73D444C4" w14:textId="77777777" w:rsidTr="000B299D">
        <w:tc>
          <w:tcPr>
            <w:tcW w:w="1803" w:type="dxa"/>
          </w:tcPr>
          <w:p w14:paraId="4558C08A" w14:textId="25963782" w:rsidR="00C974AE" w:rsidRPr="009C5C9A" w:rsidRDefault="00C974AE" w:rsidP="00C974AE">
            <w:pPr>
              <w:spacing w:line="240" w:lineRule="auto"/>
              <w:ind w:firstLine="0"/>
              <w:jc w:val="center"/>
              <w:rPr>
                <w:sz w:val="24"/>
                <w:szCs w:val="24"/>
                <w:lang w:val="en-US"/>
              </w:rPr>
            </w:pPr>
            <w:r w:rsidRPr="009C5C9A">
              <w:rPr>
                <w:sz w:val="24"/>
                <w:szCs w:val="24"/>
                <w:lang w:val="en-US"/>
              </w:rPr>
              <w:t>3000</w:t>
            </w:r>
          </w:p>
        </w:tc>
        <w:tc>
          <w:tcPr>
            <w:tcW w:w="1803" w:type="dxa"/>
          </w:tcPr>
          <w:p w14:paraId="78DF49C4" w14:textId="03D5F396" w:rsidR="00C974AE" w:rsidRPr="009C5C9A" w:rsidRDefault="00C974AE" w:rsidP="00C974AE">
            <w:pPr>
              <w:spacing w:line="240" w:lineRule="auto"/>
              <w:ind w:firstLine="0"/>
              <w:jc w:val="center"/>
              <w:rPr>
                <w:sz w:val="24"/>
                <w:szCs w:val="24"/>
                <w:lang w:val="en-US"/>
              </w:rPr>
            </w:pPr>
            <w:r w:rsidRPr="009C5C9A">
              <w:rPr>
                <w:sz w:val="24"/>
                <w:szCs w:val="24"/>
                <w:lang w:val="en-US"/>
              </w:rPr>
              <w:t>6.7</w:t>
            </w:r>
          </w:p>
        </w:tc>
        <w:tc>
          <w:tcPr>
            <w:tcW w:w="1803" w:type="dxa"/>
          </w:tcPr>
          <w:p w14:paraId="291DEA07" w14:textId="78A61C0F" w:rsidR="00C974AE" w:rsidRPr="009C5C9A" w:rsidRDefault="00C974AE" w:rsidP="00C974AE">
            <w:pPr>
              <w:spacing w:line="240" w:lineRule="auto"/>
              <w:ind w:firstLine="0"/>
              <w:jc w:val="center"/>
              <w:rPr>
                <w:sz w:val="24"/>
                <w:szCs w:val="24"/>
                <w:lang w:val="en-US"/>
              </w:rPr>
            </w:pPr>
            <w:r w:rsidRPr="009C5C9A">
              <w:rPr>
                <w:sz w:val="24"/>
                <w:szCs w:val="24"/>
                <w:lang w:val="en-US"/>
              </w:rPr>
              <w:t>262.8</w:t>
            </w:r>
          </w:p>
        </w:tc>
        <w:tc>
          <w:tcPr>
            <w:tcW w:w="1804" w:type="dxa"/>
          </w:tcPr>
          <w:p w14:paraId="7BA7D1E6" w14:textId="4623B453" w:rsidR="00C974AE" w:rsidRPr="009C5C9A" w:rsidRDefault="00C974AE" w:rsidP="00C974AE">
            <w:pPr>
              <w:spacing w:line="240" w:lineRule="auto"/>
              <w:ind w:firstLine="0"/>
              <w:jc w:val="center"/>
              <w:rPr>
                <w:sz w:val="24"/>
                <w:szCs w:val="24"/>
                <w:lang w:val="en-US"/>
              </w:rPr>
            </w:pPr>
            <w:r w:rsidRPr="009C5C9A">
              <w:rPr>
                <w:sz w:val="24"/>
                <w:szCs w:val="24"/>
                <w:lang w:val="en-US"/>
              </w:rPr>
              <w:t>678.1</w:t>
            </w:r>
          </w:p>
        </w:tc>
        <w:tc>
          <w:tcPr>
            <w:tcW w:w="1804" w:type="dxa"/>
          </w:tcPr>
          <w:p w14:paraId="702C7012" w14:textId="5DBCB0D2" w:rsidR="00C974AE" w:rsidRPr="009C5C9A" w:rsidRDefault="00C974AE" w:rsidP="00C974AE">
            <w:pPr>
              <w:spacing w:line="240" w:lineRule="auto"/>
              <w:ind w:firstLine="0"/>
              <w:jc w:val="center"/>
              <w:rPr>
                <w:sz w:val="24"/>
                <w:szCs w:val="24"/>
                <w:lang w:val="en-US"/>
              </w:rPr>
            </w:pPr>
            <w:r w:rsidRPr="009C5C9A">
              <w:rPr>
                <w:sz w:val="24"/>
                <w:szCs w:val="24"/>
                <w:lang w:val="en-US"/>
              </w:rPr>
              <w:t>33.2</w:t>
            </w:r>
          </w:p>
        </w:tc>
      </w:tr>
      <w:tr w:rsidR="009C5C9A" w:rsidRPr="009C5C9A" w14:paraId="5E05D876" w14:textId="77777777" w:rsidTr="000B299D">
        <w:tc>
          <w:tcPr>
            <w:tcW w:w="1803" w:type="dxa"/>
          </w:tcPr>
          <w:p w14:paraId="238A4B22" w14:textId="672F2F5A" w:rsidR="00C974AE" w:rsidRPr="009C5C9A" w:rsidRDefault="00C974AE" w:rsidP="00C974AE">
            <w:pPr>
              <w:spacing w:line="240" w:lineRule="auto"/>
              <w:ind w:firstLine="0"/>
              <w:jc w:val="center"/>
              <w:rPr>
                <w:sz w:val="24"/>
                <w:szCs w:val="24"/>
                <w:lang w:val="en-US"/>
              </w:rPr>
            </w:pPr>
            <w:r w:rsidRPr="009C5C9A">
              <w:rPr>
                <w:sz w:val="24"/>
                <w:szCs w:val="24"/>
                <w:lang w:val="en-US"/>
              </w:rPr>
              <w:t>4000</w:t>
            </w:r>
          </w:p>
        </w:tc>
        <w:tc>
          <w:tcPr>
            <w:tcW w:w="1803" w:type="dxa"/>
          </w:tcPr>
          <w:p w14:paraId="0B711FE3" w14:textId="41EE7E7C" w:rsidR="00C974AE" w:rsidRPr="009C5C9A" w:rsidRDefault="00C974AE" w:rsidP="00C974AE">
            <w:pPr>
              <w:spacing w:line="240" w:lineRule="auto"/>
              <w:ind w:firstLine="0"/>
              <w:jc w:val="center"/>
              <w:rPr>
                <w:sz w:val="24"/>
                <w:szCs w:val="24"/>
                <w:lang w:val="en-US"/>
              </w:rPr>
            </w:pPr>
            <w:r w:rsidRPr="009C5C9A">
              <w:rPr>
                <w:sz w:val="24"/>
                <w:szCs w:val="24"/>
                <w:lang w:val="en-US"/>
              </w:rPr>
              <w:t>6.9</w:t>
            </w:r>
          </w:p>
        </w:tc>
        <w:tc>
          <w:tcPr>
            <w:tcW w:w="1803" w:type="dxa"/>
          </w:tcPr>
          <w:p w14:paraId="0DE0F45A" w14:textId="779C8FB8" w:rsidR="00C974AE" w:rsidRPr="009C5C9A" w:rsidRDefault="00C974AE" w:rsidP="00C974AE">
            <w:pPr>
              <w:spacing w:line="240" w:lineRule="auto"/>
              <w:ind w:firstLine="0"/>
              <w:jc w:val="center"/>
              <w:rPr>
                <w:sz w:val="24"/>
                <w:szCs w:val="24"/>
                <w:lang w:val="en-US"/>
              </w:rPr>
            </w:pPr>
            <w:r w:rsidRPr="009C5C9A">
              <w:rPr>
                <w:sz w:val="24"/>
                <w:szCs w:val="24"/>
                <w:lang w:val="en-US"/>
              </w:rPr>
              <w:t>260.4</w:t>
            </w:r>
          </w:p>
        </w:tc>
        <w:tc>
          <w:tcPr>
            <w:tcW w:w="1804" w:type="dxa"/>
          </w:tcPr>
          <w:p w14:paraId="0A0ACC9B" w14:textId="065F0338" w:rsidR="00C974AE" w:rsidRPr="009C5C9A" w:rsidRDefault="00C974AE" w:rsidP="00C974AE">
            <w:pPr>
              <w:spacing w:line="240" w:lineRule="auto"/>
              <w:ind w:firstLine="0"/>
              <w:jc w:val="center"/>
              <w:rPr>
                <w:sz w:val="24"/>
                <w:szCs w:val="24"/>
                <w:lang w:val="en-US"/>
              </w:rPr>
            </w:pPr>
            <w:r w:rsidRPr="009C5C9A">
              <w:rPr>
                <w:sz w:val="24"/>
                <w:szCs w:val="24"/>
                <w:lang w:val="en-US"/>
              </w:rPr>
              <w:t>670.9</w:t>
            </w:r>
          </w:p>
        </w:tc>
        <w:tc>
          <w:tcPr>
            <w:tcW w:w="1804" w:type="dxa"/>
          </w:tcPr>
          <w:p w14:paraId="5B581AB7" w14:textId="3AB7CC42" w:rsidR="00C974AE" w:rsidRPr="009C5C9A" w:rsidRDefault="00C974AE" w:rsidP="00C974AE">
            <w:pPr>
              <w:spacing w:line="240" w:lineRule="auto"/>
              <w:ind w:firstLine="0"/>
              <w:jc w:val="center"/>
              <w:rPr>
                <w:sz w:val="24"/>
                <w:szCs w:val="24"/>
                <w:lang w:val="en-US"/>
              </w:rPr>
            </w:pPr>
            <w:r w:rsidRPr="009C5C9A">
              <w:rPr>
                <w:sz w:val="24"/>
                <w:szCs w:val="24"/>
                <w:lang w:val="en-US"/>
              </w:rPr>
              <w:t>33.2</w:t>
            </w:r>
          </w:p>
        </w:tc>
      </w:tr>
      <w:tr w:rsidR="00C974AE" w:rsidRPr="009C5C9A" w14:paraId="5A29C627" w14:textId="77777777" w:rsidTr="000B299D">
        <w:tc>
          <w:tcPr>
            <w:tcW w:w="1803" w:type="dxa"/>
          </w:tcPr>
          <w:p w14:paraId="7EB5ACAA" w14:textId="66C567D6" w:rsidR="00C974AE" w:rsidRPr="009C5C9A" w:rsidRDefault="00C974AE" w:rsidP="00C974AE">
            <w:pPr>
              <w:spacing w:line="240" w:lineRule="auto"/>
              <w:ind w:firstLine="0"/>
              <w:jc w:val="center"/>
              <w:rPr>
                <w:sz w:val="24"/>
                <w:szCs w:val="24"/>
                <w:lang w:val="en-US"/>
              </w:rPr>
            </w:pPr>
            <w:r w:rsidRPr="009C5C9A">
              <w:rPr>
                <w:sz w:val="24"/>
                <w:szCs w:val="24"/>
                <w:lang w:val="en-US"/>
              </w:rPr>
              <w:t>5000</w:t>
            </w:r>
          </w:p>
        </w:tc>
        <w:tc>
          <w:tcPr>
            <w:tcW w:w="1803" w:type="dxa"/>
          </w:tcPr>
          <w:p w14:paraId="1AADE21B" w14:textId="75772F57" w:rsidR="00C974AE" w:rsidRPr="009C5C9A" w:rsidRDefault="00C974AE" w:rsidP="00C974AE">
            <w:pPr>
              <w:spacing w:line="240" w:lineRule="auto"/>
              <w:ind w:firstLine="0"/>
              <w:jc w:val="center"/>
              <w:rPr>
                <w:sz w:val="24"/>
                <w:szCs w:val="24"/>
                <w:lang w:val="en-US"/>
              </w:rPr>
            </w:pPr>
            <w:r w:rsidRPr="009C5C9A">
              <w:rPr>
                <w:sz w:val="24"/>
                <w:szCs w:val="24"/>
                <w:lang w:val="en-US"/>
              </w:rPr>
              <w:t>7.0</w:t>
            </w:r>
          </w:p>
        </w:tc>
        <w:tc>
          <w:tcPr>
            <w:tcW w:w="1803" w:type="dxa"/>
          </w:tcPr>
          <w:p w14:paraId="1BC7F276" w14:textId="28672052" w:rsidR="00C974AE" w:rsidRPr="009C5C9A" w:rsidRDefault="00C974AE" w:rsidP="00C974AE">
            <w:pPr>
              <w:spacing w:line="240" w:lineRule="auto"/>
              <w:ind w:firstLine="0"/>
              <w:jc w:val="center"/>
              <w:rPr>
                <w:sz w:val="24"/>
                <w:szCs w:val="24"/>
                <w:lang w:val="en-US"/>
              </w:rPr>
            </w:pPr>
            <w:r w:rsidRPr="009C5C9A">
              <w:rPr>
                <w:sz w:val="24"/>
                <w:szCs w:val="24"/>
                <w:lang w:val="en-US"/>
              </w:rPr>
              <w:t>257.9</w:t>
            </w:r>
          </w:p>
        </w:tc>
        <w:tc>
          <w:tcPr>
            <w:tcW w:w="1804" w:type="dxa"/>
          </w:tcPr>
          <w:p w14:paraId="60AD6BBC" w14:textId="450C7074" w:rsidR="00C974AE" w:rsidRPr="009C5C9A" w:rsidRDefault="00C974AE" w:rsidP="00C974AE">
            <w:pPr>
              <w:spacing w:line="240" w:lineRule="auto"/>
              <w:ind w:firstLine="0"/>
              <w:jc w:val="center"/>
              <w:rPr>
                <w:sz w:val="24"/>
                <w:szCs w:val="24"/>
                <w:lang w:val="en-US"/>
              </w:rPr>
            </w:pPr>
            <w:r w:rsidRPr="009C5C9A">
              <w:rPr>
                <w:sz w:val="24"/>
                <w:szCs w:val="24"/>
                <w:lang w:val="en-US"/>
              </w:rPr>
              <w:t>663.9</w:t>
            </w:r>
          </w:p>
        </w:tc>
        <w:tc>
          <w:tcPr>
            <w:tcW w:w="1804" w:type="dxa"/>
          </w:tcPr>
          <w:p w14:paraId="780B0773" w14:textId="7EFDBE89" w:rsidR="00C974AE" w:rsidRPr="009C5C9A" w:rsidRDefault="00C974AE" w:rsidP="00C974AE">
            <w:pPr>
              <w:spacing w:line="240" w:lineRule="auto"/>
              <w:ind w:firstLine="0"/>
              <w:jc w:val="center"/>
              <w:rPr>
                <w:sz w:val="24"/>
                <w:szCs w:val="24"/>
                <w:lang w:val="en-US"/>
              </w:rPr>
            </w:pPr>
            <w:r w:rsidRPr="009C5C9A">
              <w:rPr>
                <w:sz w:val="24"/>
                <w:szCs w:val="24"/>
                <w:lang w:val="en-US"/>
              </w:rPr>
              <w:t>33.1</w:t>
            </w:r>
          </w:p>
        </w:tc>
      </w:tr>
    </w:tbl>
    <w:p w14:paraId="47852B36" w14:textId="0DD78D05" w:rsidR="004A5E3B" w:rsidRDefault="002E7E87" w:rsidP="002E7E87">
      <w:pPr>
        <w:spacing w:before="240" w:line="240" w:lineRule="auto"/>
        <w:ind w:firstLine="0"/>
        <w:rPr>
          <w:sz w:val="24"/>
          <w:szCs w:val="24"/>
        </w:rPr>
      </w:pPr>
      <w:r w:rsidRPr="009C5C9A">
        <w:rPr>
          <w:sz w:val="24"/>
          <w:szCs w:val="24"/>
        </w:rPr>
        <w:t xml:space="preserve">The increase in the geogrid stiffness from 1000 </w:t>
      </w:r>
      <w:proofErr w:type="spellStart"/>
      <w:r w:rsidRPr="009C5C9A">
        <w:rPr>
          <w:sz w:val="24"/>
          <w:szCs w:val="24"/>
        </w:rPr>
        <w:t>kN</w:t>
      </w:r>
      <w:proofErr w:type="spellEnd"/>
      <w:r w:rsidRPr="009C5C9A">
        <w:rPr>
          <w:sz w:val="24"/>
          <w:szCs w:val="24"/>
        </w:rPr>
        <w:t xml:space="preserve">/m to 5000 </w:t>
      </w:r>
      <w:proofErr w:type="spellStart"/>
      <w:r w:rsidRPr="009C5C9A">
        <w:rPr>
          <w:sz w:val="24"/>
          <w:szCs w:val="24"/>
        </w:rPr>
        <w:t>kN</w:t>
      </w:r>
      <w:proofErr w:type="spellEnd"/>
      <w:r w:rsidRPr="009C5C9A">
        <w:rPr>
          <w:sz w:val="24"/>
          <w:szCs w:val="24"/>
        </w:rPr>
        <w:t xml:space="preserve">/m has shown a minor increase in the vertical stresses at the depths under consideration and is much similar to the 500 </w:t>
      </w:r>
      <w:proofErr w:type="spellStart"/>
      <w:r w:rsidRPr="009C5C9A">
        <w:rPr>
          <w:sz w:val="24"/>
          <w:szCs w:val="24"/>
        </w:rPr>
        <w:t>kN</w:t>
      </w:r>
      <w:proofErr w:type="spellEnd"/>
      <w:r w:rsidRPr="009C5C9A">
        <w:rPr>
          <w:sz w:val="24"/>
          <w:szCs w:val="24"/>
        </w:rPr>
        <w:t xml:space="preserve">/m. The mobilisation of the stiffness of the geogrid may occur under </w:t>
      </w:r>
      <w:r w:rsidR="00C75C94">
        <w:rPr>
          <w:sz w:val="24"/>
          <w:szCs w:val="24"/>
        </w:rPr>
        <w:t>higher loading</w:t>
      </w:r>
      <w:r w:rsidRPr="009C5C9A">
        <w:rPr>
          <w:sz w:val="24"/>
          <w:szCs w:val="24"/>
        </w:rPr>
        <w:t xml:space="preserve"> conditions, which did not happen here. </w:t>
      </w:r>
      <w:r w:rsidR="00627F8A">
        <w:rPr>
          <w:sz w:val="24"/>
          <w:szCs w:val="24"/>
        </w:rPr>
        <w:t xml:space="preserve">Moreover, from past studies, it is evident that the geogrid use may become redundant when the axial stiffness of the geogrid is greater than 5000 </w:t>
      </w:r>
      <w:proofErr w:type="spellStart"/>
      <w:r w:rsidR="00627F8A">
        <w:rPr>
          <w:sz w:val="24"/>
          <w:szCs w:val="24"/>
        </w:rPr>
        <w:t>kN</w:t>
      </w:r>
      <w:proofErr w:type="spellEnd"/>
      <w:r w:rsidR="00627F8A">
        <w:rPr>
          <w:sz w:val="24"/>
          <w:szCs w:val="24"/>
        </w:rPr>
        <w:t>/m</w:t>
      </w:r>
      <w:r w:rsidR="002D122A">
        <w:rPr>
          <w:sz w:val="24"/>
          <w:szCs w:val="24"/>
        </w:rPr>
        <w:t xml:space="preserve"> [</w:t>
      </w:r>
      <w:r w:rsidR="00D974D3">
        <w:rPr>
          <w:sz w:val="24"/>
          <w:szCs w:val="24"/>
        </w:rPr>
        <w:t>13</w:t>
      </w:r>
      <w:r w:rsidR="002D122A">
        <w:rPr>
          <w:sz w:val="24"/>
          <w:szCs w:val="24"/>
        </w:rPr>
        <w:t>]</w:t>
      </w:r>
      <w:r w:rsidR="00627F8A">
        <w:rPr>
          <w:sz w:val="24"/>
          <w:szCs w:val="24"/>
        </w:rPr>
        <w:t xml:space="preserve">. </w:t>
      </w:r>
      <w:r w:rsidR="00AE68F7">
        <w:rPr>
          <w:sz w:val="24"/>
          <w:szCs w:val="24"/>
        </w:rPr>
        <w:t>Also, the use of geogrid at the sand-clay interface may not be of use if the thickness of the sand bed is greater than the shear zone formed below the footing</w:t>
      </w:r>
      <w:r w:rsidR="004A5E3B">
        <w:rPr>
          <w:sz w:val="24"/>
          <w:szCs w:val="24"/>
        </w:rPr>
        <w:t>, which may not be applicable in this case under consideration</w:t>
      </w:r>
      <w:r w:rsidR="00AE68F7">
        <w:rPr>
          <w:sz w:val="24"/>
          <w:szCs w:val="24"/>
        </w:rPr>
        <w:t xml:space="preserve">. </w:t>
      </w:r>
    </w:p>
    <w:p w14:paraId="35A86592" w14:textId="0D1252B8" w:rsidR="002E7E87" w:rsidRPr="009C5C9A" w:rsidRDefault="002E7E87" w:rsidP="002E7E87">
      <w:pPr>
        <w:spacing w:before="240" w:line="240" w:lineRule="auto"/>
        <w:ind w:firstLine="0"/>
        <w:rPr>
          <w:sz w:val="24"/>
          <w:szCs w:val="24"/>
        </w:rPr>
      </w:pPr>
      <w:r w:rsidRPr="009C5C9A">
        <w:rPr>
          <w:sz w:val="24"/>
          <w:szCs w:val="24"/>
        </w:rPr>
        <w:t xml:space="preserve">Figures </w:t>
      </w:r>
      <w:r>
        <w:rPr>
          <w:sz w:val="24"/>
          <w:szCs w:val="24"/>
        </w:rPr>
        <w:t>7</w:t>
      </w:r>
      <w:r w:rsidRPr="009C5C9A">
        <w:rPr>
          <w:sz w:val="24"/>
          <w:szCs w:val="24"/>
        </w:rPr>
        <w:t xml:space="preserve"> &amp; </w:t>
      </w:r>
      <w:r>
        <w:rPr>
          <w:sz w:val="24"/>
          <w:szCs w:val="24"/>
        </w:rPr>
        <w:t>8</w:t>
      </w:r>
      <w:r w:rsidRPr="009C5C9A">
        <w:rPr>
          <w:sz w:val="24"/>
          <w:szCs w:val="24"/>
        </w:rPr>
        <w:t xml:space="preserve"> show that the curve is slightly linear, indicating that the composite foundation can carry more load from the footing. The vertical stresses not transferred to the deeper layers may be due to the geogrid stiffness and length </w:t>
      </w:r>
      <w:r w:rsidR="00397CDF">
        <w:rPr>
          <w:sz w:val="24"/>
          <w:szCs w:val="24"/>
        </w:rPr>
        <w:t>[4</w:t>
      </w:r>
      <w:r w:rsidR="00D45196">
        <w:rPr>
          <w:sz w:val="24"/>
          <w:szCs w:val="24"/>
        </w:rPr>
        <w:t>6</w:t>
      </w:r>
      <w:r w:rsidR="00C75C94">
        <w:rPr>
          <w:sz w:val="24"/>
          <w:szCs w:val="24"/>
        </w:rPr>
        <w:t>]</w:t>
      </w:r>
      <w:r w:rsidRPr="009C5C9A">
        <w:rPr>
          <w:sz w:val="24"/>
          <w:szCs w:val="24"/>
        </w:rPr>
        <w:t xml:space="preserve">. The reinforcements with a length greater than the width of the footing can bear the additional development of stresses, thereby preventing the stresses at deeper layers. </w:t>
      </w:r>
      <w:r w:rsidR="00873EE3">
        <w:rPr>
          <w:sz w:val="24"/>
          <w:szCs w:val="24"/>
        </w:rPr>
        <w:t xml:space="preserve">As mentioned before, </w:t>
      </w:r>
      <w:r w:rsidR="00C75C94">
        <w:rPr>
          <w:sz w:val="24"/>
          <w:szCs w:val="24"/>
        </w:rPr>
        <w:t>the length of the reinforcement has to get the tensile strength mobilised</w:t>
      </w:r>
      <w:r w:rsidR="00DC2BC8">
        <w:rPr>
          <w:sz w:val="24"/>
          <w:szCs w:val="24"/>
        </w:rPr>
        <w:t>;</w:t>
      </w:r>
      <w:r w:rsidR="00C75C94">
        <w:rPr>
          <w:sz w:val="24"/>
          <w:szCs w:val="24"/>
        </w:rPr>
        <w:t xml:space="preserve"> a part of it must act as the anchorage for providing a pull-out resistance [</w:t>
      </w:r>
      <w:r w:rsidR="00397CDF">
        <w:rPr>
          <w:sz w:val="24"/>
          <w:szCs w:val="24"/>
        </w:rPr>
        <w:t>4</w:t>
      </w:r>
      <w:r w:rsidR="00D45196">
        <w:rPr>
          <w:sz w:val="24"/>
          <w:szCs w:val="24"/>
        </w:rPr>
        <w:t>5</w:t>
      </w:r>
      <w:r w:rsidR="00C75C94">
        <w:rPr>
          <w:sz w:val="24"/>
          <w:szCs w:val="24"/>
        </w:rPr>
        <w:t xml:space="preserve">]. </w:t>
      </w:r>
      <w:r w:rsidRPr="009C5C9A">
        <w:rPr>
          <w:sz w:val="24"/>
          <w:szCs w:val="24"/>
        </w:rPr>
        <w:t xml:space="preserve">Therefore, if improving the deeper layers, it can be proposed that reinforcements </w:t>
      </w:r>
      <w:r w:rsidR="00C75C94">
        <w:rPr>
          <w:sz w:val="24"/>
          <w:szCs w:val="24"/>
        </w:rPr>
        <w:t xml:space="preserve">of optimum width </w:t>
      </w:r>
      <w:r w:rsidR="00BB653C">
        <w:rPr>
          <w:sz w:val="24"/>
          <w:szCs w:val="24"/>
        </w:rPr>
        <w:t>must</w:t>
      </w:r>
      <w:r w:rsidR="00C75C94">
        <w:rPr>
          <w:sz w:val="24"/>
          <w:szCs w:val="24"/>
        </w:rPr>
        <w:t xml:space="preserve"> be</w:t>
      </w:r>
      <w:r w:rsidRPr="009C5C9A">
        <w:rPr>
          <w:sz w:val="24"/>
          <w:szCs w:val="24"/>
        </w:rPr>
        <w:t xml:space="preserve"> placed in several layers within the critical depth of the footing</w:t>
      </w:r>
      <w:r w:rsidR="00D70FF0">
        <w:rPr>
          <w:sz w:val="24"/>
          <w:szCs w:val="24"/>
        </w:rPr>
        <w:t xml:space="preserve"> or the depth of the shear zone below the footing [4</w:t>
      </w:r>
      <w:r w:rsidR="00397CDF">
        <w:rPr>
          <w:sz w:val="24"/>
          <w:szCs w:val="24"/>
        </w:rPr>
        <w:t>6</w:t>
      </w:r>
      <w:r w:rsidR="00D70FF0">
        <w:rPr>
          <w:sz w:val="24"/>
          <w:szCs w:val="24"/>
        </w:rPr>
        <w:t>]</w:t>
      </w:r>
      <w:r w:rsidRPr="009C5C9A">
        <w:rPr>
          <w:sz w:val="24"/>
          <w:szCs w:val="24"/>
        </w:rPr>
        <w:t>.</w:t>
      </w:r>
      <w:r w:rsidR="00BB653C">
        <w:rPr>
          <w:sz w:val="24"/>
          <w:szCs w:val="24"/>
        </w:rPr>
        <w:t xml:space="preserve"> </w:t>
      </w:r>
      <w:proofErr w:type="gramStart"/>
      <w:r w:rsidRPr="009C5C9A">
        <w:rPr>
          <w:sz w:val="24"/>
          <w:szCs w:val="24"/>
        </w:rPr>
        <w:t>So</w:t>
      </w:r>
      <w:proofErr w:type="gramEnd"/>
      <w:r w:rsidRPr="009C5C9A">
        <w:rPr>
          <w:sz w:val="24"/>
          <w:szCs w:val="24"/>
        </w:rPr>
        <w:t xml:space="preserve"> the reinforcement's length and depth play a major role in the composite foundation. The stiffness of the geogrid would be more significant if the loading intensity is of a higher range. </w:t>
      </w:r>
    </w:p>
    <w:p w14:paraId="26320651" w14:textId="39252418" w:rsidR="00372195" w:rsidRPr="009C5C9A" w:rsidRDefault="00372195" w:rsidP="0074173F">
      <w:pPr>
        <w:spacing w:before="240" w:line="240" w:lineRule="auto"/>
        <w:rPr>
          <w:sz w:val="24"/>
          <w:szCs w:val="24"/>
        </w:rPr>
      </w:pPr>
      <w:r w:rsidRPr="009C5C9A">
        <w:rPr>
          <w:sz w:val="24"/>
          <w:szCs w:val="24"/>
        </w:rPr>
        <w:t xml:space="preserve">The </w:t>
      </w:r>
      <w:r w:rsidR="009B431E" w:rsidRPr="009C5C9A">
        <w:rPr>
          <w:sz w:val="24"/>
          <w:szCs w:val="24"/>
        </w:rPr>
        <w:t xml:space="preserve">extent of the vertical stresses in the horizontal direction was </w:t>
      </w:r>
      <w:r w:rsidRPr="009C5C9A">
        <w:rPr>
          <w:sz w:val="24"/>
          <w:szCs w:val="24"/>
        </w:rPr>
        <w:t xml:space="preserve">measured along the geogrid and the sand-clay layer. The stresses were maximum and minimum at </w:t>
      </w:r>
      <w:r w:rsidR="009B431E" w:rsidRPr="009C5C9A">
        <w:rPr>
          <w:sz w:val="24"/>
          <w:szCs w:val="24"/>
        </w:rPr>
        <w:t>1</w:t>
      </w:r>
      <w:r w:rsidRPr="009C5C9A">
        <w:rPr>
          <w:sz w:val="24"/>
          <w:szCs w:val="24"/>
        </w:rPr>
        <w:t>B and 2.3B from the centre of the footing</w:t>
      </w:r>
      <w:r w:rsidR="00FE0E53" w:rsidRPr="009C5C9A">
        <w:rPr>
          <w:sz w:val="24"/>
          <w:szCs w:val="24"/>
        </w:rPr>
        <w:t>, respectively</w:t>
      </w:r>
      <w:r w:rsidRPr="009C5C9A">
        <w:rPr>
          <w:sz w:val="24"/>
          <w:szCs w:val="24"/>
        </w:rPr>
        <w:t>.</w:t>
      </w:r>
      <w:r w:rsidR="009B431E" w:rsidRPr="009C5C9A">
        <w:rPr>
          <w:sz w:val="24"/>
          <w:szCs w:val="24"/>
        </w:rPr>
        <w:t xml:space="preserve"> These maximum and minimum values were read as 690 </w:t>
      </w:r>
      <w:proofErr w:type="spellStart"/>
      <w:r w:rsidR="009B431E" w:rsidRPr="009C5C9A">
        <w:rPr>
          <w:sz w:val="24"/>
          <w:szCs w:val="24"/>
        </w:rPr>
        <w:t>kN</w:t>
      </w:r>
      <w:proofErr w:type="spellEnd"/>
      <w:r w:rsidR="009B431E" w:rsidRPr="009C5C9A">
        <w:rPr>
          <w:sz w:val="24"/>
          <w:szCs w:val="24"/>
        </w:rPr>
        <w:t>/m</w:t>
      </w:r>
      <w:r w:rsidR="009B431E" w:rsidRPr="009C5C9A">
        <w:rPr>
          <w:sz w:val="24"/>
          <w:szCs w:val="24"/>
          <w:vertAlign w:val="superscript"/>
        </w:rPr>
        <w:t>2</w:t>
      </w:r>
      <w:r w:rsidR="009B431E" w:rsidRPr="009C5C9A">
        <w:rPr>
          <w:sz w:val="24"/>
          <w:szCs w:val="24"/>
        </w:rPr>
        <w:t xml:space="preserve"> and 20 </w:t>
      </w:r>
      <w:proofErr w:type="spellStart"/>
      <w:r w:rsidR="009B431E" w:rsidRPr="009C5C9A">
        <w:rPr>
          <w:sz w:val="24"/>
          <w:szCs w:val="24"/>
        </w:rPr>
        <w:t>kN</w:t>
      </w:r>
      <w:proofErr w:type="spellEnd"/>
      <w:r w:rsidR="009B431E" w:rsidRPr="009C5C9A">
        <w:rPr>
          <w:sz w:val="24"/>
          <w:szCs w:val="24"/>
        </w:rPr>
        <w:t>/m</w:t>
      </w:r>
      <w:r w:rsidR="009B431E" w:rsidRPr="009C5C9A">
        <w:rPr>
          <w:sz w:val="24"/>
          <w:szCs w:val="24"/>
          <w:vertAlign w:val="superscript"/>
        </w:rPr>
        <w:t>2</w:t>
      </w:r>
      <w:r w:rsidR="00A24AAF">
        <w:rPr>
          <w:sz w:val="24"/>
          <w:szCs w:val="24"/>
        </w:rPr>
        <w:t>, respectively</w:t>
      </w:r>
      <w:r w:rsidR="009B431E" w:rsidRPr="009C5C9A">
        <w:rPr>
          <w:sz w:val="24"/>
          <w:szCs w:val="24"/>
        </w:rPr>
        <w:t>.</w:t>
      </w:r>
      <w:r w:rsidR="004900B0" w:rsidRPr="009C5C9A">
        <w:rPr>
          <w:sz w:val="24"/>
          <w:szCs w:val="24"/>
        </w:rPr>
        <w:t xml:space="preserve"> The vertical stresses beyond 2.3B were lesser than that in the clay deposit.</w:t>
      </w:r>
      <w:r w:rsidR="00345F3A" w:rsidRPr="009C5C9A">
        <w:rPr>
          <w:sz w:val="24"/>
          <w:szCs w:val="24"/>
        </w:rPr>
        <w:t xml:space="preserve"> In the vertical direction, the stresses were maximum at the sand-clay interface, as mentioned earlier, which was 0.67B. </w:t>
      </w:r>
      <w:r w:rsidR="003B2563">
        <w:rPr>
          <w:sz w:val="24"/>
          <w:szCs w:val="24"/>
        </w:rPr>
        <w:t>The geogrid-reinforced sand layer intercepted the vertical stress distribution with depth and formed a different pattern of the vertical stress distribution.</w:t>
      </w:r>
    </w:p>
    <w:p w14:paraId="0C32D657" w14:textId="3C532F9D" w:rsidR="00E71679" w:rsidRPr="009C5C9A" w:rsidRDefault="00D136B9" w:rsidP="00E71679">
      <w:pPr>
        <w:pStyle w:val="NoSpacing"/>
        <w:ind w:firstLine="0"/>
        <w:jc w:val="center"/>
        <w:rPr>
          <w:lang w:val="en-GB" w:eastAsia="en-GB"/>
        </w:rPr>
      </w:pPr>
      <w:r w:rsidRPr="009C5C9A">
        <w:rPr>
          <w:noProof/>
          <w:lang w:val="en-IN" w:eastAsia="en-IN"/>
        </w:rPr>
        <w:lastRenderedPageBreak/>
        <w:drawing>
          <wp:inline distT="0" distB="0" distL="0" distR="0" wp14:anchorId="103120AC" wp14:editId="504DC485">
            <wp:extent cx="2701637" cy="2272146"/>
            <wp:effectExtent l="0" t="0" r="3810"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1C24738" w14:textId="628F6B3F" w:rsidR="00E71679" w:rsidRPr="009C5C9A" w:rsidRDefault="00E71679" w:rsidP="0074173F">
      <w:pPr>
        <w:pStyle w:val="NoSpacing"/>
        <w:ind w:firstLine="0"/>
        <w:jc w:val="center"/>
        <w:rPr>
          <w:sz w:val="20"/>
        </w:rPr>
      </w:pPr>
      <w:r w:rsidRPr="009C5C9A">
        <w:rPr>
          <w:sz w:val="20"/>
        </w:rPr>
        <w:t xml:space="preserve">      Figure </w:t>
      </w:r>
      <w:r w:rsidR="00D00014">
        <w:rPr>
          <w:sz w:val="20"/>
        </w:rPr>
        <w:t>7</w:t>
      </w:r>
      <w:r w:rsidRPr="009C5C9A">
        <w:rPr>
          <w:sz w:val="20"/>
        </w:rPr>
        <w:t>. Load vs. S/B - footing + sand + geogrid</w:t>
      </w:r>
    </w:p>
    <w:p w14:paraId="55E0DEA3" w14:textId="4813B79D" w:rsidR="00D136B9" w:rsidRPr="009C5C9A" w:rsidRDefault="00D136B9" w:rsidP="00E71679">
      <w:pPr>
        <w:pStyle w:val="NoSpacing"/>
        <w:ind w:firstLine="0"/>
        <w:jc w:val="center"/>
        <w:rPr>
          <w:lang w:val="en-GB" w:eastAsia="en-GB"/>
        </w:rPr>
      </w:pPr>
      <w:r w:rsidRPr="009C5C9A">
        <w:rPr>
          <w:noProof/>
          <w:lang w:val="en-IN" w:eastAsia="en-IN"/>
        </w:rPr>
        <w:drawing>
          <wp:inline distT="0" distB="0" distL="0" distR="0" wp14:anchorId="0BFFE543" wp14:editId="09B6C63F">
            <wp:extent cx="2999509" cy="2535382"/>
            <wp:effectExtent l="0" t="0" r="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C62D34" w14:textId="443D8949" w:rsidR="00D136B9" w:rsidRPr="009C5C9A" w:rsidRDefault="002D0537" w:rsidP="00B752E8">
      <w:pPr>
        <w:pStyle w:val="NoSpacing"/>
        <w:jc w:val="center"/>
        <w:rPr>
          <w:sz w:val="20"/>
        </w:rPr>
      </w:pPr>
      <w:r w:rsidRPr="009C5C9A">
        <w:rPr>
          <w:sz w:val="20"/>
        </w:rPr>
        <w:t xml:space="preserve">Figure </w:t>
      </w:r>
      <w:r w:rsidR="00D00014">
        <w:rPr>
          <w:sz w:val="20"/>
        </w:rPr>
        <w:t>8</w:t>
      </w:r>
      <w:r w:rsidR="00D136B9" w:rsidRPr="009C5C9A">
        <w:rPr>
          <w:sz w:val="20"/>
        </w:rPr>
        <w:t xml:space="preserve">. Load </w:t>
      </w:r>
      <w:r w:rsidR="009B6BC9" w:rsidRPr="009C5C9A">
        <w:rPr>
          <w:sz w:val="20"/>
        </w:rPr>
        <w:t>vs</w:t>
      </w:r>
      <w:r w:rsidR="00D136B9" w:rsidRPr="009C5C9A">
        <w:rPr>
          <w:sz w:val="20"/>
        </w:rPr>
        <w:t xml:space="preserve"> S/B </w:t>
      </w:r>
      <w:r w:rsidR="00E71679" w:rsidRPr="009C5C9A">
        <w:rPr>
          <w:sz w:val="20"/>
        </w:rPr>
        <w:t xml:space="preserve">- </w:t>
      </w:r>
      <w:r w:rsidR="00D136B9" w:rsidRPr="009C5C9A">
        <w:rPr>
          <w:sz w:val="20"/>
        </w:rPr>
        <w:t>footing + OSC/ESC.</w:t>
      </w:r>
    </w:p>
    <w:p w14:paraId="00BD9ECD" w14:textId="7F8B7437" w:rsidR="002A511F" w:rsidRPr="009C5C9A" w:rsidRDefault="002A511F" w:rsidP="0093271D">
      <w:pPr>
        <w:spacing w:before="240" w:after="240"/>
        <w:ind w:firstLine="0"/>
        <w:rPr>
          <w:b/>
          <w:bCs/>
          <w:sz w:val="24"/>
          <w:szCs w:val="24"/>
        </w:rPr>
      </w:pPr>
      <w:r w:rsidRPr="009C5C9A">
        <w:rPr>
          <w:b/>
          <w:bCs/>
          <w:sz w:val="24"/>
          <w:szCs w:val="24"/>
        </w:rPr>
        <w:t xml:space="preserve">Footing on the </w:t>
      </w:r>
      <w:r w:rsidR="009B6BC9" w:rsidRPr="009C5C9A">
        <w:rPr>
          <w:b/>
          <w:bCs/>
          <w:sz w:val="24"/>
          <w:szCs w:val="24"/>
        </w:rPr>
        <w:t>Stone Columns</w:t>
      </w:r>
      <w:r w:rsidRPr="009C5C9A">
        <w:rPr>
          <w:b/>
          <w:bCs/>
          <w:sz w:val="24"/>
          <w:szCs w:val="24"/>
        </w:rPr>
        <w:t xml:space="preserve"> OSC / ESC</w:t>
      </w:r>
    </w:p>
    <w:p w14:paraId="2D36FC9F" w14:textId="3B9AD3A1" w:rsidR="003F74F8" w:rsidRPr="009C5C9A" w:rsidRDefault="00530FF5" w:rsidP="003C3BE4">
      <w:pPr>
        <w:spacing w:before="240" w:after="240" w:line="240" w:lineRule="auto"/>
        <w:ind w:firstLine="0"/>
        <w:rPr>
          <w:sz w:val="24"/>
          <w:szCs w:val="24"/>
        </w:rPr>
      </w:pPr>
      <w:r w:rsidRPr="009C5C9A">
        <w:rPr>
          <w:sz w:val="24"/>
          <w:szCs w:val="24"/>
        </w:rPr>
        <w:t xml:space="preserve">The </w:t>
      </w:r>
      <w:r w:rsidR="008E09E1" w:rsidRPr="009C5C9A">
        <w:rPr>
          <w:sz w:val="24"/>
          <w:szCs w:val="24"/>
        </w:rPr>
        <w:t>stone column installed ground improvement</w:t>
      </w:r>
      <w:r w:rsidR="007F7A2C" w:rsidRPr="009C5C9A">
        <w:rPr>
          <w:sz w:val="24"/>
          <w:szCs w:val="24"/>
        </w:rPr>
        <w:t xml:space="preserve"> </w:t>
      </w:r>
      <w:r w:rsidRPr="009C5C9A">
        <w:rPr>
          <w:sz w:val="24"/>
          <w:szCs w:val="24"/>
        </w:rPr>
        <w:t>can</w:t>
      </w:r>
      <w:r w:rsidR="000E6CCE" w:rsidRPr="009C5C9A">
        <w:rPr>
          <w:sz w:val="24"/>
          <w:szCs w:val="24"/>
        </w:rPr>
        <w:t xml:space="preserve"> be expressed through the Stress Concentration Factor (SCF). SCF is the </w:t>
      </w:r>
      <w:r w:rsidR="008E09E1" w:rsidRPr="009C5C9A">
        <w:rPr>
          <w:sz w:val="24"/>
          <w:szCs w:val="24"/>
        </w:rPr>
        <w:t>stress ratio</w:t>
      </w:r>
      <w:r w:rsidR="000E6CCE" w:rsidRPr="009C5C9A">
        <w:rPr>
          <w:sz w:val="24"/>
          <w:szCs w:val="24"/>
        </w:rPr>
        <w:t xml:space="preserve"> </w:t>
      </w:r>
      <w:r w:rsidR="008E09E1" w:rsidRPr="009C5C9A">
        <w:rPr>
          <w:sz w:val="24"/>
          <w:szCs w:val="24"/>
        </w:rPr>
        <w:t>the stone column carries</w:t>
      </w:r>
      <w:r w:rsidR="000E6CCE" w:rsidRPr="009C5C9A">
        <w:rPr>
          <w:sz w:val="24"/>
          <w:szCs w:val="24"/>
        </w:rPr>
        <w:t xml:space="preserve"> </w:t>
      </w:r>
      <w:r w:rsidR="008E09E1" w:rsidRPr="009C5C9A">
        <w:rPr>
          <w:sz w:val="24"/>
          <w:szCs w:val="24"/>
        </w:rPr>
        <w:t xml:space="preserve">when compared with the </w:t>
      </w:r>
      <w:r w:rsidR="000E6CCE" w:rsidRPr="009C5C9A">
        <w:rPr>
          <w:sz w:val="24"/>
          <w:szCs w:val="24"/>
        </w:rPr>
        <w:t>surrounding soil</w:t>
      </w:r>
      <w:r w:rsidR="00261009" w:rsidRPr="009C5C9A">
        <w:rPr>
          <w:sz w:val="24"/>
          <w:szCs w:val="24"/>
        </w:rPr>
        <w:t xml:space="preserve"> below the footing</w:t>
      </w:r>
      <w:r w:rsidR="000E6CCE" w:rsidRPr="009C5C9A">
        <w:rPr>
          <w:sz w:val="24"/>
          <w:szCs w:val="24"/>
        </w:rPr>
        <w:t xml:space="preserve">. </w:t>
      </w:r>
      <w:r w:rsidR="00B94909" w:rsidRPr="009C5C9A">
        <w:rPr>
          <w:sz w:val="24"/>
          <w:szCs w:val="24"/>
        </w:rPr>
        <w:t xml:space="preserve">Generally, the SCF is maximum at the head of the stone column and </w:t>
      </w:r>
      <w:r w:rsidR="006810AA" w:rsidRPr="009C5C9A">
        <w:rPr>
          <w:sz w:val="24"/>
          <w:szCs w:val="24"/>
        </w:rPr>
        <w:t>decreases</w:t>
      </w:r>
      <w:r w:rsidR="00B94909" w:rsidRPr="009C5C9A">
        <w:rPr>
          <w:sz w:val="24"/>
          <w:szCs w:val="24"/>
        </w:rPr>
        <w:t xml:space="preserve"> with </w:t>
      </w:r>
      <w:r w:rsidR="009B6BC9" w:rsidRPr="009C5C9A">
        <w:rPr>
          <w:sz w:val="24"/>
          <w:szCs w:val="24"/>
        </w:rPr>
        <w:t>increasing</w:t>
      </w:r>
      <w:r w:rsidR="00B94909" w:rsidRPr="009C5C9A">
        <w:rPr>
          <w:sz w:val="24"/>
          <w:szCs w:val="24"/>
        </w:rPr>
        <w:t xml:space="preserve"> </w:t>
      </w:r>
      <w:r w:rsidR="000E6CCE" w:rsidRPr="009C5C9A">
        <w:rPr>
          <w:sz w:val="24"/>
          <w:szCs w:val="24"/>
        </w:rPr>
        <w:t xml:space="preserve">length. Moreover, SCF is maximum for rigid footing compared to flexible foundations. With the unit cell concept, the SCF values would be between 2.5 and 5 </w:t>
      </w:r>
      <w:r w:rsidR="00AC6049" w:rsidRPr="009C5C9A">
        <w:rPr>
          <w:sz w:val="24"/>
          <w:szCs w:val="24"/>
        </w:rPr>
        <w:t>[</w:t>
      </w:r>
      <w:r w:rsidR="00D45196">
        <w:rPr>
          <w:sz w:val="24"/>
          <w:szCs w:val="24"/>
        </w:rPr>
        <w:t>21</w:t>
      </w:r>
      <w:r w:rsidR="00AC6049" w:rsidRPr="009C5C9A">
        <w:rPr>
          <w:sz w:val="24"/>
          <w:szCs w:val="24"/>
        </w:rPr>
        <w:t>]</w:t>
      </w:r>
      <w:r w:rsidR="000E6CCE" w:rsidRPr="009C5C9A">
        <w:rPr>
          <w:sz w:val="24"/>
          <w:szCs w:val="24"/>
        </w:rPr>
        <w:t xml:space="preserve">. </w:t>
      </w:r>
    </w:p>
    <w:p w14:paraId="2A23F439" w14:textId="508FDB85" w:rsidR="000C7734" w:rsidRDefault="003C3BE4" w:rsidP="003C3BE4">
      <w:pPr>
        <w:spacing w:before="240" w:line="240" w:lineRule="auto"/>
        <w:ind w:firstLine="0"/>
        <w:rPr>
          <w:sz w:val="24"/>
          <w:szCs w:val="24"/>
        </w:rPr>
      </w:pPr>
      <w:r w:rsidRPr="009C5C9A">
        <w:rPr>
          <w:sz w:val="24"/>
          <w:szCs w:val="24"/>
        </w:rPr>
        <w:t xml:space="preserve">In these numerical analyses, the vertical stresses were measured at the </w:t>
      </w:r>
      <w:r w:rsidR="008E09E1" w:rsidRPr="009C5C9A">
        <w:rPr>
          <w:sz w:val="24"/>
          <w:szCs w:val="24"/>
        </w:rPr>
        <w:t>stone columns and</w:t>
      </w:r>
      <w:r w:rsidRPr="009C5C9A">
        <w:rPr>
          <w:sz w:val="24"/>
          <w:szCs w:val="24"/>
        </w:rPr>
        <w:t xml:space="preserve"> the centre of the </w:t>
      </w:r>
      <w:r w:rsidR="008E09E1" w:rsidRPr="009C5C9A">
        <w:rPr>
          <w:sz w:val="24"/>
          <w:szCs w:val="24"/>
        </w:rPr>
        <w:t>four columns</w:t>
      </w:r>
      <w:r w:rsidR="007F7B2C" w:rsidRPr="009C5C9A">
        <w:rPr>
          <w:sz w:val="24"/>
          <w:szCs w:val="24"/>
        </w:rPr>
        <w:t>. As</w:t>
      </w:r>
      <w:r w:rsidRPr="009C5C9A">
        <w:rPr>
          <w:sz w:val="24"/>
          <w:szCs w:val="24"/>
        </w:rPr>
        <w:t xml:space="preserve"> the </w:t>
      </w:r>
      <w:r w:rsidR="00B011A3" w:rsidRPr="009C5C9A">
        <w:rPr>
          <w:sz w:val="24"/>
          <w:szCs w:val="24"/>
        </w:rPr>
        <w:t xml:space="preserve">stone column's </w:t>
      </w:r>
      <w:r w:rsidRPr="009C5C9A">
        <w:rPr>
          <w:sz w:val="24"/>
          <w:szCs w:val="24"/>
        </w:rPr>
        <w:t xml:space="preserve">critical length is twice that of the </w:t>
      </w:r>
      <w:r w:rsidR="000C20C1" w:rsidRPr="009C5C9A">
        <w:rPr>
          <w:sz w:val="24"/>
          <w:szCs w:val="24"/>
        </w:rPr>
        <w:t>width of the footing</w:t>
      </w:r>
      <w:r w:rsidRPr="009C5C9A">
        <w:rPr>
          <w:sz w:val="24"/>
          <w:szCs w:val="24"/>
        </w:rPr>
        <w:t xml:space="preserve"> [</w:t>
      </w:r>
      <w:r w:rsidR="00D45196">
        <w:rPr>
          <w:sz w:val="24"/>
          <w:szCs w:val="24"/>
        </w:rPr>
        <w:t>47</w:t>
      </w:r>
      <w:r w:rsidRPr="009C5C9A">
        <w:rPr>
          <w:sz w:val="24"/>
          <w:szCs w:val="24"/>
        </w:rPr>
        <w:t>]</w:t>
      </w:r>
      <w:r w:rsidR="001537B7" w:rsidRPr="009C5C9A">
        <w:rPr>
          <w:sz w:val="24"/>
          <w:szCs w:val="24"/>
        </w:rPr>
        <w:t xml:space="preserve">, the vertical stresses were measured up to 6 m from the </w:t>
      </w:r>
      <w:r w:rsidR="008B508B" w:rsidRPr="009C5C9A">
        <w:rPr>
          <w:sz w:val="24"/>
          <w:szCs w:val="24"/>
        </w:rPr>
        <w:t xml:space="preserve">column head. But the vertical stresses were prominent only up to 2 m, </w:t>
      </w:r>
      <w:proofErr w:type="gramStart"/>
      <w:r w:rsidR="008B508B" w:rsidRPr="009C5C9A">
        <w:rPr>
          <w:sz w:val="24"/>
          <w:szCs w:val="24"/>
        </w:rPr>
        <w:t>i.e</w:t>
      </w:r>
      <w:r w:rsidR="00F512F9" w:rsidRPr="009C5C9A">
        <w:rPr>
          <w:sz w:val="24"/>
          <w:szCs w:val="24"/>
        </w:rPr>
        <w:t>.</w:t>
      </w:r>
      <w:proofErr w:type="gramEnd"/>
      <w:r w:rsidR="00F512F9" w:rsidRPr="009C5C9A">
        <w:rPr>
          <w:sz w:val="24"/>
          <w:szCs w:val="24"/>
        </w:rPr>
        <w:t xml:space="preserve"> 0.67B, so only those values are presented</w:t>
      </w:r>
      <w:r w:rsidRPr="009C5C9A">
        <w:rPr>
          <w:sz w:val="24"/>
          <w:szCs w:val="24"/>
        </w:rPr>
        <w:t>. SCF values were calculated from the vertical stresses. The vertical stresses were read from the numerical output tables</w:t>
      </w:r>
      <w:r w:rsidR="00BB4E3B" w:rsidRPr="009C5C9A">
        <w:rPr>
          <w:sz w:val="24"/>
          <w:szCs w:val="24"/>
        </w:rPr>
        <w:t>,</w:t>
      </w:r>
      <w:r w:rsidR="00F22C2F" w:rsidRPr="009C5C9A">
        <w:rPr>
          <w:sz w:val="24"/>
          <w:szCs w:val="24"/>
        </w:rPr>
        <w:t xml:space="preserve"> as shown in Table </w:t>
      </w:r>
      <w:r w:rsidR="00024595">
        <w:rPr>
          <w:sz w:val="24"/>
          <w:szCs w:val="24"/>
        </w:rPr>
        <w:t>5</w:t>
      </w:r>
      <w:r w:rsidRPr="009C5C9A">
        <w:rPr>
          <w:sz w:val="24"/>
          <w:szCs w:val="24"/>
        </w:rPr>
        <w:t xml:space="preserve">. </w:t>
      </w:r>
    </w:p>
    <w:p w14:paraId="7DF5625E" w14:textId="77777777" w:rsidR="00FB5A5B" w:rsidRPr="009C5C9A" w:rsidRDefault="00FB5A5B" w:rsidP="00FB5A5B">
      <w:pPr>
        <w:spacing w:before="240" w:line="240" w:lineRule="auto"/>
        <w:ind w:firstLine="0"/>
        <w:rPr>
          <w:sz w:val="24"/>
          <w:szCs w:val="24"/>
        </w:rPr>
      </w:pPr>
      <w:r w:rsidRPr="009C5C9A">
        <w:rPr>
          <w:sz w:val="24"/>
          <w:szCs w:val="24"/>
        </w:rPr>
        <w:t xml:space="preserve">As in the stone column, the vertical stress in clay is almost 85%. So, the SCF values range from 1 to 1.1 in all cases. However, the vertical stresses measured in the unimproved clay were 8 to 20 </w:t>
      </w:r>
      <w:proofErr w:type="spellStart"/>
      <w:r w:rsidRPr="009C5C9A">
        <w:rPr>
          <w:sz w:val="24"/>
          <w:szCs w:val="24"/>
        </w:rPr>
        <w:t>kN</w:t>
      </w:r>
      <w:proofErr w:type="spellEnd"/>
      <w:r w:rsidRPr="009C5C9A">
        <w:rPr>
          <w:sz w:val="24"/>
          <w:szCs w:val="24"/>
        </w:rPr>
        <w:t>/m</w:t>
      </w:r>
      <w:r w:rsidRPr="009C5C9A">
        <w:rPr>
          <w:sz w:val="24"/>
          <w:szCs w:val="24"/>
          <w:vertAlign w:val="superscript"/>
        </w:rPr>
        <w:t>2</w:t>
      </w:r>
      <w:r w:rsidRPr="009C5C9A">
        <w:rPr>
          <w:sz w:val="24"/>
          <w:szCs w:val="24"/>
        </w:rPr>
        <w:t xml:space="preserve">. The increase in stress in OSC / ESC reinforced deposits may be due to the stone column installation, which improved the soil between the stone columns due to the effect of </w:t>
      </w:r>
      <w:r w:rsidRPr="009C5C9A">
        <w:rPr>
          <w:sz w:val="24"/>
          <w:szCs w:val="24"/>
        </w:rPr>
        <w:lastRenderedPageBreak/>
        <w:t>column confinement. The maximum vertical stress in the horizontal direction was maximum till the edge of the footing. Beyond the footing edge, the stresses become negligible.</w:t>
      </w:r>
    </w:p>
    <w:p w14:paraId="5EB24DA4" w14:textId="77777777" w:rsidR="000C7734" w:rsidRPr="009C5C9A" w:rsidRDefault="000C7734" w:rsidP="000C7734">
      <w:pPr>
        <w:spacing w:before="240" w:after="120" w:line="240" w:lineRule="auto"/>
        <w:ind w:firstLine="0"/>
        <w:jc w:val="center"/>
        <w:rPr>
          <w:sz w:val="20"/>
          <w:lang w:val="en-US"/>
        </w:rPr>
      </w:pPr>
      <w:r w:rsidRPr="009C5C9A">
        <w:rPr>
          <w:sz w:val="20"/>
          <w:lang w:val="en-US"/>
        </w:rPr>
        <w:t xml:space="preserve">Table </w:t>
      </w:r>
      <w:r>
        <w:rPr>
          <w:sz w:val="20"/>
          <w:lang w:val="en-US"/>
        </w:rPr>
        <w:t>5</w:t>
      </w:r>
      <w:r w:rsidRPr="009C5C9A">
        <w:rPr>
          <w:sz w:val="20"/>
          <w:lang w:val="en-US"/>
        </w:rPr>
        <w:t>. Vertical stresses in the soil and stone columns with SCF at different depths for footing + stone column.</w:t>
      </w:r>
    </w:p>
    <w:tbl>
      <w:tblPr>
        <w:tblW w:w="9634" w:type="dxa"/>
        <w:tblBorders>
          <w:bottom w:val="single" w:sz="4" w:space="0" w:color="auto"/>
        </w:tblBorders>
        <w:tblLook w:val="04A0" w:firstRow="1" w:lastRow="0" w:firstColumn="1" w:lastColumn="0" w:noHBand="0" w:noVBand="1"/>
      </w:tblPr>
      <w:tblGrid>
        <w:gridCol w:w="1340"/>
        <w:gridCol w:w="980"/>
        <w:gridCol w:w="980"/>
        <w:gridCol w:w="806"/>
        <w:gridCol w:w="992"/>
        <w:gridCol w:w="993"/>
        <w:gridCol w:w="708"/>
        <w:gridCol w:w="993"/>
        <w:gridCol w:w="992"/>
        <w:gridCol w:w="850"/>
      </w:tblGrid>
      <w:tr w:rsidR="000C7734" w:rsidRPr="009C5C9A" w14:paraId="52202F68" w14:textId="77777777" w:rsidTr="00A1478E">
        <w:trPr>
          <w:trHeight w:val="275"/>
        </w:trPr>
        <w:tc>
          <w:tcPr>
            <w:tcW w:w="1340" w:type="dxa"/>
            <w:vMerge w:val="restart"/>
            <w:tcBorders>
              <w:top w:val="single" w:sz="4" w:space="0" w:color="auto"/>
              <w:bottom w:val="single" w:sz="4" w:space="0" w:color="auto"/>
            </w:tcBorders>
            <w:shd w:val="clear" w:color="auto" w:fill="auto"/>
            <w:vAlign w:val="center"/>
            <w:hideMark/>
          </w:tcPr>
          <w:p w14:paraId="79597C71"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 xml:space="preserve">encasement </w:t>
            </w:r>
            <w:proofErr w:type="gramStart"/>
            <w:r w:rsidRPr="009C5C9A">
              <w:rPr>
                <w:sz w:val="24"/>
                <w:szCs w:val="24"/>
                <w:lang w:val="en-IN" w:eastAsia="en-IN"/>
              </w:rPr>
              <w:t>stiffness  (</w:t>
            </w:r>
            <w:proofErr w:type="spellStart"/>
            <w:proofErr w:type="gramEnd"/>
            <w:r w:rsidRPr="009C5C9A">
              <w:rPr>
                <w:sz w:val="24"/>
                <w:szCs w:val="24"/>
                <w:lang w:val="en-IN" w:eastAsia="en-IN"/>
              </w:rPr>
              <w:t>kN</w:t>
            </w:r>
            <w:proofErr w:type="spellEnd"/>
            <w:r w:rsidRPr="009C5C9A">
              <w:rPr>
                <w:sz w:val="24"/>
                <w:szCs w:val="24"/>
                <w:lang w:val="en-IN" w:eastAsia="en-IN"/>
              </w:rPr>
              <w:t>/m)</w:t>
            </w:r>
          </w:p>
        </w:tc>
        <w:tc>
          <w:tcPr>
            <w:tcW w:w="2766" w:type="dxa"/>
            <w:gridSpan w:val="3"/>
            <w:tcBorders>
              <w:top w:val="single" w:sz="4" w:space="0" w:color="auto"/>
              <w:bottom w:val="single" w:sz="4" w:space="0" w:color="auto"/>
            </w:tcBorders>
            <w:shd w:val="clear" w:color="auto" w:fill="auto"/>
            <w:noWrap/>
            <w:vAlign w:val="center"/>
            <w:hideMark/>
          </w:tcPr>
          <w:p w14:paraId="79080285"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ground level</w:t>
            </w:r>
          </w:p>
        </w:tc>
        <w:tc>
          <w:tcPr>
            <w:tcW w:w="2693" w:type="dxa"/>
            <w:gridSpan w:val="3"/>
            <w:tcBorders>
              <w:top w:val="single" w:sz="4" w:space="0" w:color="auto"/>
              <w:bottom w:val="single" w:sz="4" w:space="0" w:color="auto"/>
            </w:tcBorders>
            <w:shd w:val="clear" w:color="auto" w:fill="auto"/>
            <w:noWrap/>
            <w:vAlign w:val="center"/>
            <w:hideMark/>
          </w:tcPr>
          <w:p w14:paraId="435591BE"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 m below GL</w:t>
            </w:r>
          </w:p>
        </w:tc>
        <w:tc>
          <w:tcPr>
            <w:tcW w:w="2835" w:type="dxa"/>
            <w:gridSpan w:val="3"/>
            <w:tcBorders>
              <w:top w:val="single" w:sz="4" w:space="0" w:color="auto"/>
              <w:bottom w:val="single" w:sz="4" w:space="0" w:color="auto"/>
            </w:tcBorders>
            <w:shd w:val="clear" w:color="auto" w:fill="auto"/>
            <w:noWrap/>
            <w:vAlign w:val="center"/>
            <w:hideMark/>
          </w:tcPr>
          <w:p w14:paraId="44C4EF61"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2 m below GL</w:t>
            </w:r>
          </w:p>
        </w:tc>
      </w:tr>
      <w:tr w:rsidR="000C7734" w:rsidRPr="009C5C9A" w14:paraId="0E3AB6C9" w14:textId="77777777" w:rsidTr="00A1478E">
        <w:trPr>
          <w:trHeight w:val="423"/>
        </w:trPr>
        <w:tc>
          <w:tcPr>
            <w:tcW w:w="1340" w:type="dxa"/>
            <w:vMerge/>
            <w:tcBorders>
              <w:top w:val="single" w:sz="4" w:space="0" w:color="auto"/>
              <w:bottom w:val="single" w:sz="4" w:space="0" w:color="auto"/>
            </w:tcBorders>
            <w:vAlign w:val="center"/>
            <w:hideMark/>
          </w:tcPr>
          <w:p w14:paraId="37C79A73" w14:textId="77777777" w:rsidR="000C7734" w:rsidRPr="009C5C9A" w:rsidRDefault="000C7734" w:rsidP="00A1478E">
            <w:pPr>
              <w:overflowPunct/>
              <w:autoSpaceDE/>
              <w:autoSpaceDN/>
              <w:adjustRightInd/>
              <w:spacing w:line="240" w:lineRule="auto"/>
              <w:ind w:firstLine="0"/>
              <w:jc w:val="left"/>
              <w:textAlignment w:val="auto"/>
              <w:rPr>
                <w:sz w:val="24"/>
                <w:szCs w:val="24"/>
                <w:lang w:val="en-IN" w:eastAsia="en-IN"/>
              </w:rPr>
            </w:pPr>
          </w:p>
        </w:tc>
        <w:tc>
          <w:tcPr>
            <w:tcW w:w="1960" w:type="dxa"/>
            <w:gridSpan w:val="2"/>
            <w:tcBorders>
              <w:top w:val="single" w:sz="4" w:space="0" w:color="auto"/>
              <w:bottom w:val="single" w:sz="4" w:space="0" w:color="auto"/>
            </w:tcBorders>
            <w:shd w:val="clear" w:color="auto" w:fill="auto"/>
            <w:vAlign w:val="bottom"/>
            <w:hideMark/>
          </w:tcPr>
          <w:p w14:paraId="7F7CF64E" w14:textId="77777777" w:rsidR="000C7734" w:rsidRPr="009C5C9A" w:rsidRDefault="000C7734" w:rsidP="00A1478E">
            <w:pPr>
              <w:overflowPunct/>
              <w:autoSpaceDE/>
              <w:autoSpaceDN/>
              <w:adjustRightInd/>
              <w:spacing w:line="240" w:lineRule="auto"/>
              <w:ind w:firstLine="0"/>
              <w:jc w:val="center"/>
              <w:textAlignment w:val="auto"/>
              <w:rPr>
                <w:szCs w:val="22"/>
                <w:lang w:val="en-IN" w:eastAsia="en-IN"/>
              </w:rPr>
            </w:pPr>
            <w:r w:rsidRPr="009C5C9A">
              <w:rPr>
                <w:szCs w:val="22"/>
                <w:lang w:val="en-IN" w:eastAsia="en-IN"/>
              </w:rPr>
              <w:t>vertical stress (</w:t>
            </w:r>
            <w:proofErr w:type="spellStart"/>
            <w:r w:rsidRPr="009C5C9A">
              <w:rPr>
                <w:szCs w:val="22"/>
                <w:lang w:val="en-IN" w:eastAsia="en-IN"/>
              </w:rPr>
              <w:t>kN</w:t>
            </w:r>
            <w:proofErr w:type="spellEnd"/>
            <w:r w:rsidRPr="009C5C9A">
              <w:rPr>
                <w:szCs w:val="22"/>
                <w:lang w:val="en-IN" w:eastAsia="en-IN"/>
              </w:rPr>
              <w:t>/m</w:t>
            </w:r>
            <w:r w:rsidRPr="009C5C9A">
              <w:rPr>
                <w:szCs w:val="22"/>
                <w:vertAlign w:val="superscript"/>
                <w:lang w:val="en-IN" w:eastAsia="en-IN"/>
              </w:rPr>
              <w:t>2</w:t>
            </w:r>
            <w:r w:rsidRPr="009C5C9A">
              <w:rPr>
                <w:szCs w:val="22"/>
                <w:lang w:val="en-IN" w:eastAsia="en-IN"/>
              </w:rPr>
              <w:t>)</w:t>
            </w:r>
          </w:p>
        </w:tc>
        <w:tc>
          <w:tcPr>
            <w:tcW w:w="806" w:type="dxa"/>
            <w:vMerge w:val="restart"/>
            <w:tcBorders>
              <w:top w:val="single" w:sz="4" w:space="0" w:color="auto"/>
              <w:bottom w:val="nil"/>
            </w:tcBorders>
            <w:shd w:val="clear" w:color="auto" w:fill="auto"/>
            <w:noWrap/>
            <w:vAlign w:val="center"/>
            <w:hideMark/>
          </w:tcPr>
          <w:p w14:paraId="780207F1"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SCF</w:t>
            </w:r>
          </w:p>
        </w:tc>
        <w:tc>
          <w:tcPr>
            <w:tcW w:w="1985" w:type="dxa"/>
            <w:gridSpan w:val="2"/>
            <w:tcBorders>
              <w:top w:val="single" w:sz="4" w:space="0" w:color="auto"/>
              <w:bottom w:val="single" w:sz="4" w:space="0" w:color="auto"/>
            </w:tcBorders>
            <w:shd w:val="clear" w:color="auto" w:fill="auto"/>
            <w:vAlign w:val="bottom"/>
            <w:hideMark/>
          </w:tcPr>
          <w:p w14:paraId="00F7A144" w14:textId="77777777" w:rsidR="000C7734" w:rsidRPr="009C5C9A" w:rsidRDefault="000C7734" w:rsidP="00A1478E">
            <w:pPr>
              <w:overflowPunct/>
              <w:autoSpaceDE/>
              <w:autoSpaceDN/>
              <w:adjustRightInd/>
              <w:spacing w:line="240" w:lineRule="auto"/>
              <w:ind w:firstLine="0"/>
              <w:jc w:val="center"/>
              <w:textAlignment w:val="auto"/>
              <w:rPr>
                <w:szCs w:val="22"/>
                <w:lang w:val="en-IN" w:eastAsia="en-IN"/>
              </w:rPr>
            </w:pPr>
            <w:r w:rsidRPr="009C5C9A">
              <w:rPr>
                <w:szCs w:val="22"/>
                <w:lang w:val="en-IN" w:eastAsia="en-IN"/>
              </w:rPr>
              <w:t>vertical stress (</w:t>
            </w:r>
            <w:proofErr w:type="spellStart"/>
            <w:r w:rsidRPr="009C5C9A">
              <w:rPr>
                <w:szCs w:val="22"/>
                <w:lang w:val="en-IN" w:eastAsia="en-IN"/>
              </w:rPr>
              <w:t>kN</w:t>
            </w:r>
            <w:proofErr w:type="spellEnd"/>
            <w:r w:rsidRPr="009C5C9A">
              <w:rPr>
                <w:szCs w:val="22"/>
                <w:lang w:val="en-IN" w:eastAsia="en-IN"/>
              </w:rPr>
              <w:t>/m</w:t>
            </w:r>
            <w:r w:rsidRPr="009C5C9A">
              <w:rPr>
                <w:szCs w:val="22"/>
                <w:vertAlign w:val="superscript"/>
                <w:lang w:val="en-IN" w:eastAsia="en-IN"/>
              </w:rPr>
              <w:t>2</w:t>
            </w:r>
            <w:r w:rsidRPr="009C5C9A">
              <w:rPr>
                <w:szCs w:val="22"/>
                <w:lang w:val="en-IN" w:eastAsia="en-IN"/>
              </w:rPr>
              <w:t>)</w:t>
            </w:r>
          </w:p>
        </w:tc>
        <w:tc>
          <w:tcPr>
            <w:tcW w:w="708" w:type="dxa"/>
            <w:vMerge w:val="restart"/>
            <w:tcBorders>
              <w:top w:val="single" w:sz="4" w:space="0" w:color="auto"/>
              <w:bottom w:val="nil"/>
            </w:tcBorders>
            <w:shd w:val="clear" w:color="auto" w:fill="auto"/>
            <w:noWrap/>
            <w:vAlign w:val="center"/>
            <w:hideMark/>
          </w:tcPr>
          <w:p w14:paraId="36F252CB"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SCF</w:t>
            </w:r>
          </w:p>
        </w:tc>
        <w:tc>
          <w:tcPr>
            <w:tcW w:w="1985" w:type="dxa"/>
            <w:gridSpan w:val="2"/>
            <w:tcBorders>
              <w:top w:val="single" w:sz="4" w:space="0" w:color="auto"/>
              <w:bottom w:val="single" w:sz="4" w:space="0" w:color="auto"/>
            </w:tcBorders>
            <w:shd w:val="clear" w:color="auto" w:fill="auto"/>
            <w:vAlign w:val="bottom"/>
            <w:hideMark/>
          </w:tcPr>
          <w:p w14:paraId="095F0C38" w14:textId="77777777" w:rsidR="000C7734" w:rsidRPr="009C5C9A" w:rsidRDefault="000C7734" w:rsidP="00A1478E">
            <w:pPr>
              <w:overflowPunct/>
              <w:autoSpaceDE/>
              <w:autoSpaceDN/>
              <w:adjustRightInd/>
              <w:spacing w:line="240" w:lineRule="auto"/>
              <w:ind w:firstLine="0"/>
              <w:jc w:val="center"/>
              <w:textAlignment w:val="auto"/>
              <w:rPr>
                <w:szCs w:val="22"/>
                <w:lang w:val="en-IN" w:eastAsia="en-IN"/>
              </w:rPr>
            </w:pPr>
            <w:r w:rsidRPr="009C5C9A">
              <w:rPr>
                <w:szCs w:val="22"/>
                <w:lang w:val="en-IN" w:eastAsia="en-IN"/>
              </w:rPr>
              <w:t>vertical stress (</w:t>
            </w:r>
            <w:proofErr w:type="spellStart"/>
            <w:r w:rsidRPr="009C5C9A">
              <w:rPr>
                <w:szCs w:val="22"/>
                <w:lang w:val="en-IN" w:eastAsia="en-IN"/>
              </w:rPr>
              <w:t>kN</w:t>
            </w:r>
            <w:proofErr w:type="spellEnd"/>
            <w:r w:rsidRPr="009C5C9A">
              <w:rPr>
                <w:szCs w:val="22"/>
                <w:lang w:val="en-IN" w:eastAsia="en-IN"/>
              </w:rPr>
              <w:t>/m</w:t>
            </w:r>
            <w:r w:rsidRPr="009C5C9A">
              <w:rPr>
                <w:szCs w:val="22"/>
                <w:vertAlign w:val="superscript"/>
                <w:lang w:val="en-IN" w:eastAsia="en-IN"/>
              </w:rPr>
              <w:t>2</w:t>
            </w:r>
            <w:r w:rsidRPr="009C5C9A">
              <w:rPr>
                <w:szCs w:val="22"/>
                <w:lang w:val="en-IN" w:eastAsia="en-IN"/>
              </w:rPr>
              <w:t>)</w:t>
            </w:r>
          </w:p>
        </w:tc>
        <w:tc>
          <w:tcPr>
            <w:tcW w:w="850" w:type="dxa"/>
            <w:vMerge w:val="restart"/>
            <w:tcBorders>
              <w:top w:val="single" w:sz="4" w:space="0" w:color="auto"/>
              <w:bottom w:val="single" w:sz="4" w:space="0" w:color="auto"/>
            </w:tcBorders>
            <w:shd w:val="clear" w:color="auto" w:fill="auto"/>
            <w:noWrap/>
            <w:vAlign w:val="center"/>
            <w:hideMark/>
          </w:tcPr>
          <w:p w14:paraId="1E647073"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SCF</w:t>
            </w:r>
          </w:p>
        </w:tc>
      </w:tr>
      <w:tr w:rsidR="000C7734" w:rsidRPr="009C5C9A" w14:paraId="5F24BE2A" w14:textId="77777777" w:rsidTr="00A1478E">
        <w:trPr>
          <w:trHeight w:val="559"/>
        </w:trPr>
        <w:tc>
          <w:tcPr>
            <w:tcW w:w="1340" w:type="dxa"/>
            <w:vMerge/>
            <w:tcBorders>
              <w:bottom w:val="single" w:sz="4" w:space="0" w:color="auto"/>
            </w:tcBorders>
            <w:vAlign w:val="center"/>
            <w:hideMark/>
          </w:tcPr>
          <w:p w14:paraId="7D82E9AC" w14:textId="77777777" w:rsidR="000C7734" w:rsidRPr="009C5C9A" w:rsidRDefault="000C7734" w:rsidP="00A1478E">
            <w:pPr>
              <w:overflowPunct/>
              <w:autoSpaceDE/>
              <w:autoSpaceDN/>
              <w:adjustRightInd/>
              <w:spacing w:line="240" w:lineRule="auto"/>
              <w:ind w:firstLine="0"/>
              <w:jc w:val="left"/>
              <w:textAlignment w:val="auto"/>
              <w:rPr>
                <w:sz w:val="24"/>
                <w:szCs w:val="24"/>
                <w:lang w:val="en-IN" w:eastAsia="en-IN"/>
              </w:rPr>
            </w:pPr>
          </w:p>
        </w:tc>
        <w:tc>
          <w:tcPr>
            <w:tcW w:w="980" w:type="dxa"/>
            <w:tcBorders>
              <w:top w:val="single" w:sz="4" w:space="0" w:color="auto"/>
              <w:bottom w:val="single" w:sz="4" w:space="0" w:color="auto"/>
            </w:tcBorders>
            <w:shd w:val="clear" w:color="auto" w:fill="auto"/>
            <w:vAlign w:val="center"/>
            <w:hideMark/>
          </w:tcPr>
          <w:p w14:paraId="224B7594"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stone column</w:t>
            </w:r>
          </w:p>
        </w:tc>
        <w:tc>
          <w:tcPr>
            <w:tcW w:w="980" w:type="dxa"/>
            <w:tcBorders>
              <w:top w:val="single" w:sz="4" w:space="0" w:color="auto"/>
              <w:bottom w:val="single" w:sz="4" w:space="0" w:color="auto"/>
            </w:tcBorders>
            <w:shd w:val="clear" w:color="auto" w:fill="auto"/>
            <w:noWrap/>
            <w:vAlign w:val="center"/>
            <w:hideMark/>
          </w:tcPr>
          <w:p w14:paraId="43EA7F9D"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clay</w:t>
            </w:r>
          </w:p>
        </w:tc>
        <w:tc>
          <w:tcPr>
            <w:tcW w:w="806" w:type="dxa"/>
            <w:vMerge/>
            <w:tcBorders>
              <w:top w:val="single" w:sz="4" w:space="0" w:color="auto"/>
              <w:bottom w:val="single" w:sz="4" w:space="0" w:color="auto"/>
            </w:tcBorders>
            <w:vAlign w:val="center"/>
            <w:hideMark/>
          </w:tcPr>
          <w:p w14:paraId="162E8381" w14:textId="77777777" w:rsidR="000C7734" w:rsidRPr="009C5C9A" w:rsidRDefault="000C7734" w:rsidP="00A1478E">
            <w:pPr>
              <w:overflowPunct/>
              <w:autoSpaceDE/>
              <w:autoSpaceDN/>
              <w:adjustRightInd/>
              <w:spacing w:line="240" w:lineRule="auto"/>
              <w:ind w:firstLine="0"/>
              <w:jc w:val="left"/>
              <w:textAlignment w:val="auto"/>
              <w:rPr>
                <w:sz w:val="24"/>
                <w:szCs w:val="24"/>
                <w:lang w:val="en-IN" w:eastAsia="en-IN"/>
              </w:rPr>
            </w:pPr>
          </w:p>
        </w:tc>
        <w:tc>
          <w:tcPr>
            <w:tcW w:w="992" w:type="dxa"/>
            <w:tcBorders>
              <w:top w:val="single" w:sz="4" w:space="0" w:color="auto"/>
              <w:bottom w:val="single" w:sz="4" w:space="0" w:color="auto"/>
            </w:tcBorders>
            <w:shd w:val="clear" w:color="auto" w:fill="auto"/>
            <w:vAlign w:val="center"/>
            <w:hideMark/>
          </w:tcPr>
          <w:p w14:paraId="11779AB2"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stone column</w:t>
            </w:r>
          </w:p>
        </w:tc>
        <w:tc>
          <w:tcPr>
            <w:tcW w:w="993" w:type="dxa"/>
            <w:tcBorders>
              <w:top w:val="single" w:sz="4" w:space="0" w:color="auto"/>
              <w:bottom w:val="single" w:sz="4" w:space="0" w:color="auto"/>
            </w:tcBorders>
            <w:shd w:val="clear" w:color="auto" w:fill="auto"/>
            <w:noWrap/>
            <w:vAlign w:val="center"/>
            <w:hideMark/>
          </w:tcPr>
          <w:p w14:paraId="3476664C"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clay</w:t>
            </w:r>
          </w:p>
        </w:tc>
        <w:tc>
          <w:tcPr>
            <w:tcW w:w="708" w:type="dxa"/>
            <w:vMerge/>
            <w:tcBorders>
              <w:top w:val="single" w:sz="4" w:space="0" w:color="auto"/>
              <w:bottom w:val="single" w:sz="4" w:space="0" w:color="auto"/>
            </w:tcBorders>
            <w:vAlign w:val="center"/>
            <w:hideMark/>
          </w:tcPr>
          <w:p w14:paraId="3D3F3DF6" w14:textId="77777777" w:rsidR="000C7734" w:rsidRPr="009C5C9A" w:rsidRDefault="000C7734" w:rsidP="00A1478E">
            <w:pPr>
              <w:overflowPunct/>
              <w:autoSpaceDE/>
              <w:autoSpaceDN/>
              <w:adjustRightInd/>
              <w:spacing w:line="240" w:lineRule="auto"/>
              <w:ind w:firstLine="0"/>
              <w:jc w:val="left"/>
              <w:textAlignment w:val="auto"/>
              <w:rPr>
                <w:sz w:val="24"/>
                <w:szCs w:val="24"/>
                <w:lang w:val="en-IN" w:eastAsia="en-IN"/>
              </w:rPr>
            </w:pPr>
          </w:p>
        </w:tc>
        <w:tc>
          <w:tcPr>
            <w:tcW w:w="993" w:type="dxa"/>
            <w:tcBorders>
              <w:top w:val="single" w:sz="4" w:space="0" w:color="auto"/>
              <w:bottom w:val="single" w:sz="4" w:space="0" w:color="auto"/>
            </w:tcBorders>
            <w:shd w:val="clear" w:color="auto" w:fill="auto"/>
            <w:vAlign w:val="center"/>
            <w:hideMark/>
          </w:tcPr>
          <w:p w14:paraId="3E38E3BA"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stone column</w:t>
            </w:r>
          </w:p>
        </w:tc>
        <w:tc>
          <w:tcPr>
            <w:tcW w:w="992" w:type="dxa"/>
            <w:tcBorders>
              <w:top w:val="single" w:sz="4" w:space="0" w:color="auto"/>
              <w:bottom w:val="single" w:sz="4" w:space="0" w:color="auto"/>
            </w:tcBorders>
            <w:shd w:val="clear" w:color="auto" w:fill="auto"/>
            <w:noWrap/>
            <w:vAlign w:val="center"/>
            <w:hideMark/>
          </w:tcPr>
          <w:p w14:paraId="27853CD9"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clay</w:t>
            </w:r>
          </w:p>
        </w:tc>
        <w:tc>
          <w:tcPr>
            <w:tcW w:w="850" w:type="dxa"/>
            <w:vMerge/>
            <w:tcBorders>
              <w:bottom w:val="single" w:sz="4" w:space="0" w:color="auto"/>
            </w:tcBorders>
            <w:vAlign w:val="center"/>
            <w:hideMark/>
          </w:tcPr>
          <w:p w14:paraId="3D7C2859" w14:textId="77777777" w:rsidR="000C7734" w:rsidRPr="009C5C9A" w:rsidRDefault="000C7734" w:rsidP="00A1478E">
            <w:pPr>
              <w:overflowPunct/>
              <w:autoSpaceDE/>
              <w:autoSpaceDN/>
              <w:adjustRightInd/>
              <w:spacing w:line="240" w:lineRule="auto"/>
              <w:ind w:firstLine="0"/>
              <w:jc w:val="left"/>
              <w:textAlignment w:val="auto"/>
              <w:rPr>
                <w:sz w:val="24"/>
                <w:szCs w:val="24"/>
                <w:lang w:val="en-IN" w:eastAsia="en-IN"/>
              </w:rPr>
            </w:pPr>
          </w:p>
        </w:tc>
      </w:tr>
      <w:tr w:rsidR="000C7734" w:rsidRPr="009C5C9A" w14:paraId="68FE6D5F" w14:textId="77777777" w:rsidTr="00A1478E">
        <w:trPr>
          <w:trHeight w:val="312"/>
        </w:trPr>
        <w:tc>
          <w:tcPr>
            <w:tcW w:w="1340" w:type="dxa"/>
            <w:tcBorders>
              <w:top w:val="single" w:sz="4" w:space="0" w:color="auto"/>
              <w:bottom w:val="nil"/>
            </w:tcBorders>
            <w:shd w:val="clear" w:color="auto" w:fill="auto"/>
            <w:noWrap/>
            <w:vAlign w:val="center"/>
            <w:hideMark/>
          </w:tcPr>
          <w:p w14:paraId="1FA03750"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0</w:t>
            </w:r>
          </w:p>
        </w:tc>
        <w:tc>
          <w:tcPr>
            <w:tcW w:w="980" w:type="dxa"/>
            <w:tcBorders>
              <w:top w:val="single" w:sz="4" w:space="0" w:color="auto"/>
              <w:bottom w:val="nil"/>
            </w:tcBorders>
            <w:shd w:val="clear" w:color="auto" w:fill="auto"/>
            <w:noWrap/>
            <w:vAlign w:val="center"/>
            <w:hideMark/>
          </w:tcPr>
          <w:p w14:paraId="6076BAAC"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922.35</w:t>
            </w:r>
          </w:p>
        </w:tc>
        <w:tc>
          <w:tcPr>
            <w:tcW w:w="980" w:type="dxa"/>
            <w:tcBorders>
              <w:top w:val="single" w:sz="4" w:space="0" w:color="auto"/>
              <w:bottom w:val="nil"/>
            </w:tcBorders>
            <w:shd w:val="clear" w:color="auto" w:fill="auto"/>
            <w:noWrap/>
            <w:vAlign w:val="center"/>
            <w:hideMark/>
          </w:tcPr>
          <w:p w14:paraId="45E444AE"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808.11</w:t>
            </w:r>
          </w:p>
        </w:tc>
        <w:tc>
          <w:tcPr>
            <w:tcW w:w="806" w:type="dxa"/>
            <w:tcBorders>
              <w:top w:val="single" w:sz="4" w:space="0" w:color="auto"/>
              <w:bottom w:val="nil"/>
            </w:tcBorders>
            <w:shd w:val="clear" w:color="auto" w:fill="auto"/>
            <w:noWrap/>
            <w:vAlign w:val="center"/>
            <w:hideMark/>
          </w:tcPr>
          <w:p w14:paraId="612BAC23"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1.14</w:t>
            </w:r>
          </w:p>
        </w:tc>
        <w:tc>
          <w:tcPr>
            <w:tcW w:w="992" w:type="dxa"/>
            <w:tcBorders>
              <w:top w:val="single" w:sz="4" w:space="0" w:color="auto"/>
              <w:bottom w:val="nil"/>
            </w:tcBorders>
            <w:shd w:val="clear" w:color="auto" w:fill="auto"/>
            <w:noWrap/>
            <w:vAlign w:val="center"/>
            <w:hideMark/>
          </w:tcPr>
          <w:p w14:paraId="6377AE41"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780.47</w:t>
            </w:r>
          </w:p>
        </w:tc>
        <w:tc>
          <w:tcPr>
            <w:tcW w:w="993" w:type="dxa"/>
            <w:tcBorders>
              <w:top w:val="single" w:sz="4" w:space="0" w:color="auto"/>
              <w:bottom w:val="nil"/>
            </w:tcBorders>
            <w:shd w:val="clear" w:color="auto" w:fill="auto"/>
            <w:noWrap/>
            <w:vAlign w:val="center"/>
            <w:hideMark/>
          </w:tcPr>
          <w:p w14:paraId="0164D0E7"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734.09</w:t>
            </w:r>
          </w:p>
        </w:tc>
        <w:tc>
          <w:tcPr>
            <w:tcW w:w="708" w:type="dxa"/>
            <w:tcBorders>
              <w:top w:val="single" w:sz="4" w:space="0" w:color="auto"/>
              <w:bottom w:val="nil"/>
            </w:tcBorders>
            <w:shd w:val="clear" w:color="auto" w:fill="auto"/>
            <w:noWrap/>
            <w:vAlign w:val="center"/>
            <w:hideMark/>
          </w:tcPr>
          <w:p w14:paraId="13AEE6DE"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1.06</w:t>
            </w:r>
          </w:p>
        </w:tc>
        <w:tc>
          <w:tcPr>
            <w:tcW w:w="993" w:type="dxa"/>
            <w:tcBorders>
              <w:top w:val="single" w:sz="4" w:space="0" w:color="auto"/>
              <w:bottom w:val="nil"/>
            </w:tcBorders>
            <w:shd w:val="clear" w:color="auto" w:fill="auto"/>
            <w:noWrap/>
            <w:vAlign w:val="center"/>
            <w:hideMark/>
          </w:tcPr>
          <w:p w14:paraId="37DB87ED"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574.73</w:t>
            </w:r>
          </w:p>
        </w:tc>
        <w:tc>
          <w:tcPr>
            <w:tcW w:w="992" w:type="dxa"/>
            <w:tcBorders>
              <w:top w:val="single" w:sz="4" w:space="0" w:color="auto"/>
              <w:bottom w:val="nil"/>
            </w:tcBorders>
            <w:shd w:val="clear" w:color="auto" w:fill="auto"/>
            <w:noWrap/>
            <w:vAlign w:val="center"/>
            <w:hideMark/>
          </w:tcPr>
          <w:p w14:paraId="7BFA53B1"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589.84</w:t>
            </w:r>
          </w:p>
        </w:tc>
        <w:tc>
          <w:tcPr>
            <w:tcW w:w="850" w:type="dxa"/>
            <w:tcBorders>
              <w:top w:val="single" w:sz="4" w:space="0" w:color="auto"/>
              <w:bottom w:val="nil"/>
            </w:tcBorders>
            <w:shd w:val="clear" w:color="auto" w:fill="auto"/>
            <w:noWrap/>
            <w:vAlign w:val="center"/>
            <w:hideMark/>
          </w:tcPr>
          <w:p w14:paraId="4D69A57C"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0.97</w:t>
            </w:r>
          </w:p>
        </w:tc>
      </w:tr>
      <w:tr w:rsidR="000C7734" w:rsidRPr="009C5C9A" w14:paraId="10FE8545" w14:textId="77777777" w:rsidTr="00A1478E">
        <w:trPr>
          <w:trHeight w:val="312"/>
        </w:trPr>
        <w:tc>
          <w:tcPr>
            <w:tcW w:w="1340" w:type="dxa"/>
            <w:tcBorders>
              <w:top w:val="nil"/>
            </w:tcBorders>
            <w:shd w:val="clear" w:color="auto" w:fill="auto"/>
            <w:noWrap/>
            <w:vAlign w:val="center"/>
            <w:hideMark/>
          </w:tcPr>
          <w:p w14:paraId="03B6C1DD"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500</w:t>
            </w:r>
          </w:p>
        </w:tc>
        <w:tc>
          <w:tcPr>
            <w:tcW w:w="980" w:type="dxa"/>
            <w:tcBorders>
              <w:top w:val="nil"/>
            </w:tcBorders>
            <w:shd w:val="clear" w:color="auto" w:fill="auto"/>
            <w:noWrap/>
            <w:vAlign w:val="center"/>
            <w:hideMark/>
          </w:tcPr>
          <w:p w14:paraId="1537E16D"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923.26</w:t>
            </w:r>
          </w:p>
        </w:tc>
        <w:tc>
          <w:tcPr>
            <w:tcW w:w="980" w:type="dxa"/>
            <w:tcBorders>
              <w:top w:val="nil"/>
            </w:tcBorders>
            <w:shd w:val="clear" w:color="auto" w:fill="auto"/>
            <w:noWrap/>
            <w:vAlign w:val="center"/>
            <w:hideMark/>
          </w:tcPr>
          <w:p w14:paraId="1BCFD789"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811.53</w:t>
            </w:r>
          </w:p>
        </w:tc>
        <w:tc>
          <w:tcPr>
            <w:tcW w:w="806" w:type="dxa"/>
            <w:tcBorders>
              <w:top w:val="nil"/>
            </w:tcBorders>
            <w:shd w:val="clear" w:color="auto" w:fill="auto"/>
            <w:noWrap/>
            <w:vAlign w:val="center"/>
            <w:hideMark/>
          </w:tcPr>
          <w:p w14:paraId="0F8C5A72"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1.14</w:t>
            </w:r>
          </w:p>
        </w:tc>
        <w:tc>
          <w:tcPr>
            <w:tcW w:w="992" w:type="dxa"/>
            <w:tcBorders>
              <w:top w:val="nil"/>
            </w:tcBorders>
            <w:shd w:val="clear" w:color="auto" w:fill="auto"/>
            <w:noWrap/>
            <w:vAlign w:val="center"/>
            <w:hideMark/>
          </w:tcPr>
          <w:p w14:paraId="16767952"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797.6</w:t>
            </w:r>
          </w:p>
        </w:tc>
        <w:tc>
          <w:tcPr>
            <w:tcW w:w="993" w:type="dxa"/>
            <w:tcBorders>
              <w:top w:val="nil"/>
            </w:tcBorders>
            <w:shd w:val="clear" w:color="auto" w:fill="auto"/>
            <w:noWrap/>
            <w:vAlign w:val="center"/>
            <w:hideMark/>
          </w:tcPr>
          <w:p w14:paraId="5A18F137"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736.22</w:t>
            </w:r>
          </w:p>
        </w:tc>
        <w:tc>
          <w:tcPr>
            <w:tcW w:w="708" w:type="dxa"/>
            <w:tcBorders>
              <w:top w:val="nil"/>
            </w:tcBorders>
            <w:shd w:val="clear" w:color="auto" w:fill="auto"/>
            <w:noWrap/>
            <w:vAlign w:val="center"/>
            <w:hideMark/>
          </w:tcPr>
          <w:p w14:paraId="09EAAE30"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1.08</w:t>
            </w:r>
          </w:p>
        </w:tc>
        <w:tc>
          <w:tcPr>
            <w:tcW w:w="993" w:type="dxa"/>
            <w:tcBorders>
              <w:top w:val="nil"/>
            </w:tcBorders>
            <w:shd w:val="clear" w:color="auto" w:fill="auto"/>
            <w:noWrap/>
            <w:vAlign w:val="center"/>
            <w:hideMark/>
          </w:tcPr>
          <w:p w14:paraId="0B292DCC"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578.14</w:t>
            </w:r>
          </w:p>
        </w:tc>
        <w:tc>
          <w:tcPr>
            <w:tcW w:w="992" w:type="dxa"/>
            <w:tcBorders>
              <w:top w:val="nil"/>
            </w:tcBorders>
            <w:shd w:val="clear" w:color="auto" w:fill="auto"/>
            <w:noWrap/>
            <w:vAlign w:val="center"/>
            <w:hideMark/>
          </w:tcPr>
          <w:p w14:paraId="45CEB417"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590.06</w:t>
            </w:r>
          </w:p>
        </w:tc>
        <w:tc>
          <w:tcPr>
            <w:tcW w:w="850" w:type="dxa"/>
            <w:tcBorders>
              <w:top w:val="nil"/>
            </w:tcBorders>
            <w:shd w:val="clear" w:color="auto" w:fill="auto"/>
            <w:noWrap/>
            <w:vAlign w:val="center"/>
            <w:hideMark/>
          </w:tcPr>
          <w:p w14:paraId="25DFAD0D"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0.98</w:t>
            </w:r>
          </w:p>
        </w:tc>
      </w:tr>
      <w:tr w:rsidR="000C7734" w:rsidRPr="009C5C9A" w14:paraId="1554A94B" w14:textId="77777777" w:rsidTr="00A1478E">
        <w:trPr>
          <w:trHeight w:val="312"/>
        </w:trPr>
        <w:tc>
          <w:tcPr>
            <w:tcW w:w="1340" w:type="dxa"/>
            <w:shd w:val="clear" w:color="auto" w:fill="auto"/>
            <w:noWrap/>
            <w:vAlign w:val="center"/>
            <w:hideMark/>
          </w:tcPr>
          <w:p w14:paraId="0F4B6EBA"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1000</w:t>
            </w:r>
          </w:p>
        </w:tc>
        <w:tc>
          <w:tcPr>
            <w:tcW w:w="980" w:type="dxa"/>
            <w:shd w:val="clear" w:color="auto" w:fill="auto"/>
            <w:noWrap/>
            <w:vAlign w:val="center"/>
            <w:hideMark/>
          </w:tcPr>
          <w:p w14:paraId="5BE3940F"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924.14</w:t>
            </w:r>
          </w:p>
        </w:tc>
        <w:tc>
          <w:tcPr>
            <w:tcW w:w="980" w:type="dxa"/>
            <w:shd w:val="clear" w:color="auto" w:fill="auto"/>
            <w:noWrap/>
            <w:vAlign w:val="center"/>
            <w:hideMark/>
          </w:tcPr>
          <w:p w14:paraId="44B3F005"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814.28</w:t>
            </w:r>
          </w:p>
        </w:tc>
        <w:tc>
          <w:tcPr>
            <w:tcW w:w="806" w:type="dxa"/>
            <w:shd w:val="clear" w:color="auto" w:fill="auto"/>
            <w:noWrap/>
            <w:vAlign w:val="center"/>
            <w:hideMark/>
          </w:tcPr>
          <w:p w14:paraId="460BD139"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1.13</w:t>
            </w:r>
          </w:p>
        </w:tc>
        <w:tc>
          <w:tcPr>
            <w:tcW w:w="992" w:type="dxa"/>
            <w:shd w:val="clear" w:color="auto" w:fill="auto"/>
            <w:noWrap/>
            <w:vAlign w:val="center"/>
            <w:hideMark/>
          </w:tcPr>
          <w:p w14:paraId="4E6656A4"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799.53</w:t>
            </w:r>
          </w:p>
        </w:tc>
        <w:tc>
          <w:tcPr>
            <w:tcW w:w="993" w:type="dxa"/>
            <w:shd w:val="clear" w:color="auto" w:fill="auto"/>
            <w:noWrap/>
            <w:vAlign w:val="center"/>
            <w:hideMark/>
          </w:tcPr>
          <w:p w14:paraId="4716B0BD"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737.99</w:t>
            </w:r>
          </w:p>
        </w:tc>
        <w:tc>
          <w:tcPr>
            <w:tcW w:w="708" w:type="dxa"/>
            <w:shd w:val="clear" w:color="auto" w:fill="auto"/>
            <w:noWrap/>
            <w:vAlign w:val="center"/>
            <w:hideMark/>
          </w:tcPr>
          <w:p w14:paraId="4C87105C"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1.08</w:t>
            </w:r>
          </w:p>
        </w:tc>
        <w:tc>
          <w:tcPr>
            <w:tcW w:w="993" w:type="dxa"/>
            <w:shd w:val="clear" w:color="auto" w:fill="auto"/>
            <w:noWrap/>
            <w:vAlign w:val="center"/>
            <w:hideMark/>
          </w:tcPr>
          <w:p w14:paraId="748B811F"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580.52</w:t>
            </w:r>
          </w:p>
        </w:tc>
        <w:tc>
          <w:tcPr>
            <w:tcW w:w="992" w:type="dxa"/>
            <w:shd w:val="clear" w:color="auto" w:fill="auto"/>
            <w:noWrap/>
            <w:vAlign w:val="center"/>
            <w:hideMark/>
          </w:tcPr>
          <w:p w14:paraId="26E56B17"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590.13</w:t>
            </w:r>
          </w:p>
        </w:tc>
        <w:tc>
          <w:tcPr>
            <w:tcW w:w="850" w:type="dxa"/>
            <w:shd w:val="clear" w:color="auto" w:fill="auto"/>
            <w:noWrap/>
            <w:vAlign w:val="center"/>
            <w:hideMark/>
          </w:tcPr>
          <w:p w14:paraId="4A4A0954"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0.98</w:t>
            </w:r>
          </w:p>
        </w:tc>
      </w:tr>
      <w:tr w:rsidR="000C7734" w:rsidRPr="009C5C9A" w14:paraId="06C6B66D" w14:textId="77777777" w:rsidTr="00A1478E">
        <w:trPr>
          <w:trHeight w:val="312"/>
        </w:trPr>
        <w:tc>
          <w:tcPr>
            <w:tcW w:w="1340" w:type="dxa"/>
            <w:shd w:val="clear" w:color="auto" w:fill="auto"/>
            <w:noWrap/>
            <w:vAlign w:val="center"/>
            <w:hideMark/>
          </w:tcPr>
          <w:p w14:paraId="6BEF6A8D"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2000</w:t>
            </w:r>
          </w:p>
        </w:tc>
        <w:tc>
          <w:tcPr>
            <w:tcW w:w="980" w:type="dxa"/>
            <w:shd w:val="clear" w:color="auto" w:fill="auto"/>
            <w:noWrap/>
            <w:vAlign w:val="center"/>
            <w:hideMark/>
          </w:tcPr>
          <w:p w14:paraId="5AD787ED"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925.29</w:t>
            </w:r>
          </w:p>
        </w:tc>
        <w:tc>
          <w:tcPr>
            <w:tcW w:w="980" w:type="dxa"/>
            <w:shd w:val="clear" w:color="auto" w:fill="auto"/>
            <w:noWrap/>
            <w:vAlign w:val="center"/>
            <w:hideMark/>
          </w:tcPr>
          <w:p w14:paraId="19866DBC"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818.39</w:t>
            </w:r>
          </w:p>
        </w:tc>
        <w:tc>
          <w:tcPr>
            <w:tcW w:w="806" w:type="dxa"/>
            <w:shd w:val="clear" w:color="auto" w:fill="auto"/>
            <w:noWrap/>
            <w:vAlign w:val="center"/>
            <w:hideMark/>
          </w:tcPr>
          <w:p w14:paraId="552C8895"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1.13</w:t>
            </w:r>
          </w:p>
        </w:tc>
        <w:tc>
          <w:tcPr>
            <w:tcW w:w="992" w:type="dxa"/>
            <w:shd w:val="clear" w:color="auto" w:fill="auto"/>
            <w:noWrap/>
            <w:vAlign w:val="center"/>
            <w:hideMark/>
          </w:tcPr>
          <w:p w14:paraId="28809A51"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802.43</w:t>
            </w:r>
          </w:p>
        </w:tc>
        <w:tc>
          <w:tcPr>
            <w:tcW w:w="993" w:type="dxa"/>
            <w:shd w:val="clear" w:color="auto" w:fill="auto"/>
            <w:noWrap/>
            <w:vAlign w:val="center"/>
            <w:hideMark/>
          </w:tcPr>
          <w:p w14:paraId="68ACD543"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740.52</w:t>
            </w:r>
          </w:p>
        </w:tc>
        <w:tc>
          <w:tcPr>
            <w:tcW w:w="708" w:type="dxa"/>
            <w:shd w:val="clear" w:color="auto" w:fill="auto"/>
            <w:noWrap/>
            <w:vAlign w:val="center"/>
            <w:hideMark/>
          </w:tcPr>
          <w:p w14:paraId="497E6240"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1.08</w:t>
            </w:r>
          </w:p>
        </w:tc>
        <w:tc>
          <w:tcPr>
            <w:tcW w:w="993" w:type="dxa"/>
            <w:shd w:val="clear" w:color="auto" w:fill="auto"/>
            <w:noWrap/>
            <w:vAlign w:val="center"/>
            <w:hideMark/>
          </w:tcPr>
          <w:p w14:paraId="108C1535"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584.34</w:t>
            </w:r>
          </w:p>
        </w:tc>
        <w:tc>
          <w:tcPr>
            <w:tcW w:w="992" w:type="dxa"/>
            <w:shd w:val="clear" w:color="auto" w:fill="auto"/>
            <w:noWrap/>
            <w:vAlign w:val="center"/>
            <w:hideMark/>
          </w:tcPr>
          <w:p w14:paraId="69165191"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590.06</w:t>
            </w:r>
          </w:p>
        </w:tc>
        <w:tc>
          <w:tcPr>
            <w:tcW w:w="850" w:type="dxa"/>
            <w:shd w:val="clear" w:color="auto" w:fill="auto"/>
            <w:noWrap/>
            <w:vAlign w:val="center"/>
            <w:hideMark/>
          </w:tcPr>
          <w:p w14:paraId="1844142D"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0.99</w:t>
            </w:r>
          </w:p>
        </w:tc>
      </w:tr>
      <w:tr w:rsidR="000C7734" w:rsidRPr="009C5C9A" w14:paraId="3A97F5C1" w14:textId="77777777" w:rsidTr="00A1478E">
        <w:trPr>
          <w:trHeight w:val="312"/>
        </w:trPr>
        <w:tc>
          <w:tcPr>
            <w:tcW w:w="1340" w:type="dxa"/>
            <w:shd w:val="clear" w:color="auto" w:fill="auto"/>
            <w:noWrap/>
            <w:vAlign w:val="center"/>
            <w:hideMark/>
          </w:tcPr>
          <w:p w14:paraId="1051304B"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3000</w:t>
            </w:r>
          </w:p>
        </w:tc>
        <w:tc>
          <w:tcPr>
            <w:tcW w:w="980" w:type="dxa"/>
            <w:shd w:val="clear" w:color="auto" w:fill="auto"/>
            <w:noWrap/>
            <w:vAlign w:val="center"/>
            <w:hideMark/>
          </w:tcPr>
          <w:p w14:paraId="15B665AC"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926.39</w:t>
            </w:r>
          </w:p>
        </w:tc>
        <w:tc>
          <w:tcPr>
            <w:tcW w:w="980" w:type="dxa"/>
            <w:shd w:val="clear" w:color="auto" w:fill="auto"/>
            <w:noWrap/>
            <w:vAlign w:val="center"/>
            <w:hideMark/>
          </w:tcPr>
          <w:p w14:paraId="11672259"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821.54</w:t>
            </w:r>
          </w:p>
        </w:tc>
        <w:tc>
          <w:tcPr>
            <w:tcW w:w="806" w:type="dxa"/>
            <w:shd w:val="clear" w:color="auto" w:fill="auto"/>
            <w:noWrap/>
            <w:vAlign w:val="center"/>
            <w:hideMark/>
          </w:tcPr>
          <w:p w14:paraId="3C9D5FE9"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1.13</w:t>
            </w:r>
          </w:p>
        </w:tc>
        <w:tc>
          <w:tcPr>
            <w:tcW w:w="992" w:type="dxa"/>
            <w:shd w:val="clear" w:color="auto" w:fill="auto"/>
            <w:noWrap/>
            <w:vAlign w:val="center"/>
            <w:hideMark/>
          </w:tcPr>
          <w:p w14:paraId="7C755498"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804.69</w:t>
            </w:r>
          </w:p>
        </w:tc>
        <w:tc>
          <w:tcPr>
            <w:tcW w:w="993" w:type="dxa"/>
            <w:shd w:val="clear" w:color="auto" w:fill="auto"/>
            <w:noWrap/>
            <w:vAlign w:val="center"/>
            <w:hideMark/>
          </w:tcPr>
          <w:p w14:paraId="3C3B3B16"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742.37</w:t>
            </w:r>
          </w:p>
        </w:tc>
        <w:tc>
          <w:tcPr>
            <w:tcW w:w="708" w:type="dxa"/>
            <w:shd w:val="clear" w:color="auto" w:fill="auto"/>
            <w:noWrap/>
            <w:vAlign w:val="center"/>
            <w:hideMark/>
          </w:tcPr>
          <w:p w14:paraId="47569C2D"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1.08</w:t>
            </w:r>
          </w:p>
        </w:tc>
        <w:tc>
          <w:tcPr>
            <w:tcW w:w="993" w:type="dxa"/>
            <w:shd w:val="clear" w:color="auto" w:fill="auto"/>
            <w:noWrap/>
            <w:vAlign w:val="center"/>
            <w:hideMark/>
          </w:tcPr>
          <w:p w14:paraId="60B23460"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589.87</w:t>
            </w:r>
          </w:p>
        </w:tc>
        <w:tc>
          <w:tcPr>
            <w:tcW w:w="992" w:type="dxa"/>
            <w:shd w:val="clear" w:color="auto" w:fill="auto"/>
            <w:noWrap/>
            <w:vAlign w:val="center"/>
            <w:hideMark/>
          </w:tcPr>
          <w:p w14:paraId="2F903266"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587.43</w:t>
            </w:r>
          </w:p>
        </w:tc>
        <w:tc>
          <w:tcPr>
            <w:tcW w:w="850" w:type="dxa"/>
            <w:shd w:val="clear" w:color="auto" w:fill="auto"/>
            <w:noWrap/>
            <w:vAlign w:val="center"/>
            <w:hideMark/>
          </w:tcPr>
          <w:p w14:paraId="49EA3FA2"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1.00</w:t>
            </w:r>
          </w:p>
        </w:tc>
      </w:tr>
      <w:tr w:rsidR="000C7734" w:rsidRPr="009C5C9A" w14:paraId="793E0FEB" w14:textId="77777777" w:rsidTr="00A1478E">
        <w:trPr>
          <w:trHeight w:val="312"/>
        </w:trPr>
        <w:tc>
          <w:tcPr>
            <w:tcW w:w="1340" w:type="dxa"/>
            <w:shd w:val="clear" w:color="auto" w:fill="auto"/>
            <w:noWrap/>
            <w:vAlign w:val="center"/>
            <w:hideMark/>
          </w:tcPr>
          <w:p w14:paraId="72BBC706"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4000</w:t>
            </w:r>
          </w:p>
        </w:tc>
        <w:tc>
          <w:tcPr>
            <w:tcW w:w="980" w:type="dxa"/>
            <w:shd w:val="clear" w:color="auto" w:fill="auto"/>
            <w:noWrap/>
            <w:vAlign w:val="center"/>
            <w:hideMark/>
          </w:tcPr>
          <w:p w14:paraId="28CF302F"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927.06</w:t>
            </w:r>
          </w:p>
        </w:tc>
        <w:tc>
          <w:tcPr>
            <w:tcW w:w="980" w:type="dxa"/>
            <w:shd w:val="clear" w:color="auto" w:fill="auto"/>
            <w:noWrap/>
            <w:vAlign w:val="center"/>
            <w:hideMark/>
          </w:tcPr>
          <w:p w14:paraId="2F78506B"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823.87</w:t>
            </w:r>
          </w:p>
        </w:tc>
        <w:tc>
          <w:tcPr>
            <w:tcW w:w="806" w:type="dxa"/>
            <w:shd w:val="clear" w:color="auto" w:fill="auto"/>
            <w:noWrap/>
            <w:vAlign w:val="center"/>
            <w:hideMark/>
          </w:tcPr>
          <w:p w14:paraId="35B1EE71"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1.13</w:t>
            </w:r>
          </w:p>
        </w:tc>
        <w:tc>
          <w:tcPr>
            <w:tcW w:w="992" w:type="dxa"/>
            <w:shd w:val="clear" w:color="auto" w:fill="auto"/>
            <w:noWrap/>
            <w:vAlign w:val="center"/>
            <w:hideMark/>
          </w:tcPr>
          <w:p w14:paraId="0615292A"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806.35</w:t>
            </w:r>
          </w:p>
        </w:tc>
        <w:tc>
          <w:tcPr>
            <w:tcW w:w="993" w:type="dxa"/>
            <w:shd w:val="clear" w:color="auto" w:fill="auto"/>
            <w:noWrap/>
            <w:vAlign w:val="center"/>
            <w:hideMark/>
          </w:tcPr>
          <w:p w14:paraId="74D8E800"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743.68</w:t>
            </w:r>
          </w:p>
        </w:tc>
        <w:tc>
          <w:tcPr>
            <w:tcW w:w="708" w:type="dxa"/>
            <w:shd w:val="clear" w:color="auto" w:fill="auto"/>
            <w:noWrap/>
            <w:vAlign w:val="center"/>
            <w:hideMark/>
          </w:tcPr>
          <w:p w14:paraId="40494D99"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1.08</w:t>
            </w:r>
          </w:p>
        </w:tc>
        <w:tc>
          <w:tcPr>
            <w:tcW w:w="993" w:type="dxa"/>
            <w:shd w:val="clear" w:color="auto" w:fill="auto"/>
            <w:noWrap/>
            <w:vAlign w:val="center"/>
            <w:hideMark/>
          </w:tcPr>
          <w:p w14:paraId="5732BB53"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589.96</w:t>
            </w:r>
          </w:p>
        </w:tc>
        <w:tc>
          <w:tcPr>
            <w:tcW w:w="992" w:type="dxa"/>
            <w:shd w:val="clear" w:color="auto" w:fill="auto"/>
            <w:noWrap/>
            <w:vAlign w:val="center"/>
            <w:hideMark/>
          </w:tcPr>
          <w:p w14:paraId="504949B3"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589.62</w:t>
            </w:r>
          </w:p>
        </w:tc>
        <w:tc>
          <w:tcPr>
            <w:tcW w:w="850" w:type="dxa"/>
            <w:shd w:val="clear" w:color="auto" w:fill="auto"/>
            <w:noWrap/>
            <w:vAlign w:val="center"/>
            <w:hideMark/>
          </w:tcPr>
          <w:p w14:paraId="269D3D1C"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1.00</w:t>
            </w:r>
          </w:p>
        </w:tc>
      </w:tr>
      <w:tr w:rsidR="000C7734" w:rsidRPr="009C5C9A" w14:paraId="619D5649" w14:textId="77777777" w:rsidTr="00A1478E">
        <w:trPr>
          <w:trHeight w:val="312"/>
        </w:trPr>
        <w:tc>
          <w:tcPr>
            <w:tcW w:w="1340" w:type="dxa"/>
            <w:shd w:val="clear" w:color="auto" w:fill="auto"/>
            <w:noWrap/>
            <w:vAlign w:val="center"/>
            <w:hideMark/>
          </w:tcPr>
          <w:p w14:paraId="5CF5A5C7"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5000</w:t>
            </w:r>
          </w:p>
        </w:tc>
        <w:tc>
          <w:tcPr>
            <w:tcW w:w="980" w:type="dxa"/>
            <w:shd w:val="clear" w:color="auto" w:fill="auto"/>
            <w:noWrap/>
            <w:vAlign w:val="center"/>
            <w:hideMark/>
          </w:tcPr>
          <w:p w14:paraId="56E5A36D"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929.54</w:t>
            </w:r>
          </w:p>
        </w:tc>
        <w:tc>
          <w:tcPr>
            <w:tcW w:w="980" w:type="dxa"/>
            <w:shd w:val="clear" w:color="auto" w:fill="auto"/>
            <w:noWrap/>
            <w:vAlign w:val="center"/>
            <w:hideMark/>
          </w:tcPr>
          <w:p w14:paraId="42BB6829"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826.88</w:t>
            </w:r>
          </w:p>
        </w:tc>
        <w:tc>
          <w:tcPr>
            <w:tcW w:w="806" w:type="dxa"/>
            <w:shd w:val="clear" w:color="auto" w:fill="auto"/>
            <w:noWrap/>
            <w:vAlign w:val="center"/>
            <w:hideMark/>
          </w:tcPr>
          <w:p w14:paraId="2A97C563"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1.12</w:t>
            </w:r>
          </w:p>
        </w:tc>
        <w:tc>
          <w:tcPr>
            <w:tcW w:w="992" w:type="dxa"/>
            <w:shd w:val="clear" w:color="auto" w:fill="auto"/>
            <w:noWrap/>
            <w:vAlign w:val="center"/>
            <w:hideMark/>
          </w:tcPr>
          <w:p w14:paraId="1B7C2E4D"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808.74</w:t>
            </w:r>
          </w:p>
        </w:tc>
        <w:tc>
          <w:tcPr>
            <w:tcW w:w="993" w:type="dxa"/>
            <w:shd w:val="clear" w:color="auto" w:fill="auto"/>
            <w:noWrap/>
            <w:vAlign w:val="center"/>
            <w:hideMark/>
          </w:tcPr>
          <w:p w14:paraId="0608F075"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748.58</w:t>
            </w:r>
          </w:p>
        </w:tc>
        <w:tc>
          <w:tcPr>
            <w:tcW w:w="708" w:type="dxa"/>
            <w:shd w:val="clear" w:color="auto" w:fill="auto"/>
            <w:noWrap/>
            <w:vAlign w:val="center"/>
            <w:hideMark/>
          </w:tcPr>
          <w:p w14:paraId="1FFD59A0"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1.08</w:t>
            </w:r>
          </w:p>
        </w:tc>
        <w:tc>
          <w:tcPr>
            <w:tcW w:w="993" w:type="dxa"/>
            <w:shd w:val="clear" w:color="auto" w:fill="auto"/>
            <w:noWrap/>
            <w:vAlign w:val="center"/>
            <w:hideMark/>
          </w:tcPr>
          <w:p w14:paraId="55640D8A"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592.45</w:t>
            </w:r>
          </w:p>
        </w:tc>
        <w:tc>
          <w:tcPr>
            <w:tcW w:w="992" w:type="dxa"/>
            <w:shd w:val="clear" w:color="auto" w:fill="auto"/>
            <w:noWrap/>
            <w:vAlign w:val="center"/>
            <w:hideMark/>
          </w:tcPr>
          <w:p w14:paraId="7A684CBB"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589.72</w:t>
            </w:r>
          </w:p>
        </w:tc>
        <w:tc>
          <w:tcPr>
            <w:tcW w:w="850" w:type="dxa"/>
            <w:shd w:val="clear" w:color="auto" w:fill="auto"/>
            <w:noWrap/>
            <w:vAlign w:val="center"/>
            <w:hideMark/>
          </w:tcPr>
          <w:p w14:paraId="0E54ADD4" w14:textId="77777777" w:rsidR="000C7734" w:rsidRPr="009C5C9A" w:rsidRDefault="000C7734" w:rsidP="00A1478E">
            <w:pPr>
              <w:overflowPunct/>
              <w:autoSpaceDE/>
              <w:autoSpaceDN/>
              <w:adjustRightInd/>
              <w:spacing w:line="240" w:lineRule="auto"/>
              <w:ind w:firstLine="0"/>
              <w:jc w:val="center"/>
              <w:textAlignment w:val="auto"/>
              <w:rPr>
                <w:sz w:val="24"/>
                <w:szCs w:val="24"/>
                <w:lang w:val="en-IN" w:eastAsia="en-IN"/>
              </w:rPr>
            </w:pPr>
            <w:r w:rsidRPr="009C5C9A">
              <w:rPr>
                <w:sz w:val="24"/>
                <w:szCs w:val="24"/>
                <w:lang w:val="en-IN" w:eastAsia="en-IN"/>
              </w:rPr>
              <w:t>1.00</w:t>
            </w:r>
          </w:p>
        </w:tc>
      </w:tr>
    </w:tbl>
    <w:p w14:paraId="736FD9E9" w14:textId="5D55F458" w:rsidR="003C3BE4" w:rsidRDefault="009C0B5C" w:rsidP="00C03799">
      <w:pPr>
        <w:spacing w:before="240" w:line="240" w:lineRule="auto"/>
        <w:ind w:firstLine="0"/>
        <w:rPr>
          <w:sz w:val="24"/>
          <w:szCs w:val="24"/>
        </w:rPr>
      </w:pPr>
      <w:r w:rsidRPr="009C5C9A">
        <w:rPr>
          <w:sz w:val="24"/>
          <w:szCs w:val="24"/>
        </w:rPr>
        <w:t xml:space="preserve">The effect of the encasement stiffness is prominent up to 1000 </w:t>
      </w:r>
      <w:proofErr w:type="spellStart"/>
      <w:r w:rsidRPr="009C5C9A">
        <w:rPr>
          <w:sz w:val="24"/>
          <w:szCs w:val="24"/>
        </w:rPr>
        <w:t>kN</w:t>
      </w:r>
      <w:proofErr w:type="spellEnd"/>
      <w:r w:rsidRPr="009C5C9A">
        <w:rPr>
          <w:sz w:val="24"/>
          <w:szCs w:val="24"/>
        </w:rPr>
        <w:t xml:space="preserve">/m. For stiffness greater than 1000 </w:t>
      </w:r>
      <w:proofErr w:type="spellStart"/>
      <w:r w:rsidRPr="009C5C9A">
        <w:rPr>
          <w:sz w:val="24"/>
          <w:szCs w:val="24"/>
        </w:rPr>
        <w:t>kN</w:t>
      </w:r>
      <w:proofErr w:type="spellEnd"/>
      <w:r w:rsidRPr="009C5C9A">
        <w:rPr>
          <w:sz w:val="24"/>
          <w:szCs w:val="24"/>
        </w:rPr>
        <w:t xml:space="preserve">/m, the SCF remains the same. Thus, the optimum encasement stiffness for improving the soft clay can be </w:t>
      </w:r>
      <w:r w:rsidR="008E09E1" w:rsidRPr="009C5C9A">
        <w:rPr>
          <w:sz w:val="24"/>
          <w:szCs w:val="24"/>
        </w:rPr>
        <w:t>considered</w:t>
      </w:r>
      <w:r w:rsidRPr="009C5C9A">
        <w:rPr>
          <w:sz w:val="24"/>
          <w:szCs w:val="24"/>
        </w:rPr>
        <w:t xml:space="preserve"> 1000 </w:t>
      </w:r>
      <w:proofErr w:type="spellStart"/>
      <w:r w:rsidRPr="009C5C9A">
        <w:rPr>
          <w:sz w:val="24"/>
          <w:szCs w:val="24"/>
        </w:rPr>
        <w:t>kN</w:t>
      </w:r>
      <w:proofErr w:type="spellEnd"/>
      <w:r w:rsidRPr="009C5C9A">
        <w:rPr>
          <w:sz w:val="24"/>
          <w:szCs w:val="24"/>
        </w:rPr>
        <w:t xml:space="preserve">/m. </w:t>
      </w:r>
      <w:r w:rsidR="003C3BE4" w:rsidRPr="009C5C9A">
        <w:rPr>
          <w:sz w:val="24"/>
          <w:szCs w:val="24"/>
        </w:rPr>
        <w:t xml:space="preserve">The deformation pattern of the soil below the footing in natural clay, sand, and geogrid layer and stone columns OSC / ESC are shown in figures </w:t>
      </w:r>
      <w:r w:rsidR="00472604">
        <w:rPr>
          <w:sz w:val="24"/>
          <w:szCs w:val="24"/>
        </w:rPr>
        <w:t>9</w:t>
      </w:r>
      <w:r w:rsidR="003C3BE4" w:rsidRPr="009C5C9A">
        <w:rPr>
          <w:sz w:val="24"/>
          <w:szCs w:val="24"/>
        </w:rPr>
        <w:t>(a), (b) &amp; (c). The pattern variation interprets the composite ground's different mechanisms against the footing on natural clay.</w:t>
      </w:r>
    </w:p>
    <w:p w14:paraId="4DD9BBD4" w14:textId="03FE252C" w:rsidR="004D78BA" w:rsidRPr="009C5C9A" w:rsidRDefault="00685E73" w:rsidP="004D78BA">
      <w:pPr>
        <w:pStyle w:val="NoSpacing"/>
        <w:spacing w:before="240"/>
        <w:ind w:firstLine="0"/>
        <w:jc w:val="center"/>
      </w:pPr>
      <w:r w:rsidRPr="009C5C9A">
        <w:rPr>
          <w:noProof/>
        </w:rPr>
        <w:drawing>
          <wp:inline distT="0" distB="0" distL="0" distR="0" wp14:anchorId="1A641ECE" wp14:editId="56D24777">
            <wp:extent cx="2570019" cy="1183114"/>
            <wp:effectExtent l="0" t="0" r="1905" b="0"/>
            <wp:docPr id="1357363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363588" name=""/>
                    <pic:cNvPicPr/>
                  </pic:nvPicPr>
                  <pic:blipFill rotWithShape="1">
                    <a:blip r:embed="rId27"/>
                    <a:srcRect l="15156" t="24505" r="24485" b="35482"/>
                    <a:stretch/>
                  </pic:blipFill>
                  <pic:spPr bwMode="auto">
                    <a:xfrm>
                      <a:off x="0" y="0"/>
                      <a:ext cx="2611335" cy="1202134"/>
                    </a:xfrm>
                    <a:prstGeom prst="rect">
                      <a:avLst/>
                    </a:prstGeom>
                    <a:ln>
                      <a:noFill/>
                    </a:ln>
                    <a:extLst>
                      <a:ext uri="{53640926-AAD7-44D8-BBD7-CCE9431645EC}">
                        <a14:shadowObscured xmlns:a14="http://schemas.microsoft.com/office/drawing/2010/main"/>
                      </a:ext>
                    </a:extLst>
                  </pic:spPr>
                </pic:pic>
              </a:graphicData>
            </a:graphic>
          </wp:inline>
        </w:drawing>
      </w:r>
      <w:r w:rsidR="004D78BA">
        <w:t xml:space="preserve">  </w:t>
      </w:r>
      <w:r w:rsidR="005E1BCF">
        <w:rPr>
          <w:noProof/>
        </w:rPr>
        <w:drawing>
          <wp:inline distT="0" distB="0" distL="0" distR="0" wp14:anchorId="642CC2C9" wp14:editId="0691E9DA">
            <wp:extent cx="2731135" cy="1220533"/>
            <wp:effectExtent l="0" t="0" r="0" b="0"/>
            <wp:docPr id="10983837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83749" name="Picture 109838374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3472" cy="1230516"/>
                    </a:xfrm>
                    <a:prstGeom prst="rect">
                      <a:avLst/>
                    </a:prstGeom>
                  </pic:spPr>
                </pic:pic>
              </a:graphicData>
            </a:graphic>
          </wp:inline>
        </w:drawing>
      </w:r>
      <w:r w:rsidR="004D78BA">
        <w:t xml:space="preserve">  </w:t>
      </w:r>
    </w:p>
    <w:p w14:paraId="123449D2" w14:textId="3C0A653A" w:rsidR="00685E73" w:rsidRPr="009C5C9A" w:rsidRDefault="004D78BA" w:rsidP="0089209E">
      <w:pPr>
        <w:pStyle w:val="NoSpacing"/>
        <w:ind w:firstLine="0"/>
        <w:jc w:val="left"/>
      </w:pPr>
      <w:r>
        <w:t xml:space="preserve">                                     </w:t>
      </w:r>
      <w:r w:rsidR="00685E73" w:rsidRPr="009C5C9A">
        <w:t>(a)</w:t>
      </w:r>
      <w:r>
        <w:t xml:space="preserve">                                                                          </w:t>
      </w:r>
      <w:proofErr w:type="gramStart"/>
      <w:r>
        <w:t xml:space="preserve">   </w:t>
      </w:r>
      <w:r w:rsidR="00685E73" w:rsidRPr="009C5C9A">
        <w:t>(</w:t>
      </w:r>
      <w:proofErr w:type="gramEnd"/>
      <w:r w:rsidR="00685E73" w:rsidRPr="009C5C9A">
        <w:t>b)</w:t>
      </w:r>
    </w:p>
    <w:p w14:paraId="7B00AA9E" w14:textId="77777777" w:rsidR="00685E73" w:rsidRPr="009C5C9A" w:rsidRDefault="00685E73" w:rsidP="00685E73">
      <w:pPr>
        <w:pStyle w:val="NoSpacing"/>
        <w:spacing w:before="240"/>
        <w:ind w:firstLine="0"/>
        <w:jc w:val="center"/>
      </w:pPr>
      <w:r w:rsidRPr="009C5C9A">
        <w:rPr>
          <w:noProof/>
        </w:rPr>
        <w:drawing>
          <wp:inline distT="0" distB="0" distL="0" distR="0" wp14:anchorId="6285C5DD" wp14:editId="14BCD760">
            <wp:extent cx="3912884" cy="1489364"/>
            <wp:effectExtent l="0" t="0" r="0" b="0"/>
            <wp:docPr id="89750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0037" name=""/>
                    <pic:cNvPicPr/>
                  </pic:nvPicPr>
                  <pic:blipFill rotWithShape="1">
                    <a:blip r:embed="rId29"/>
                    <a:srcRect l="8774" t="27760" r="32196" b="39886"/>
                    <a:stretch/>
                  </pic:blipFill>
                  <pic:spPr bwMode="auto">
                    <a:xfrm>
                      <a:off x="0" y="0"/>
                      <a:ext cx="3947588" cy="1502574"/>
                    </a:xfrm>
                    <a:prstGeom prst="rect">
                      <a:avLst/>
                    </a:prstGeom>
                    <a:ln>
                      <a:noFill/>
                    </a:ln>
                    <a:extLst>
                      <a:ext uri="{53640926-AAD7-44D8-BBD7-CCE9431645EC}">
                        <a14:shadowObscured xmlns:a14="http://schemas.microsoft.com/office/drawing/2010/main"/>
                      </a:ext>
                    </a:extLst>
                  </pic:spPr>
                </pic:pic>
              </a:graphicData>
            </a:graphic>
          </wp:inline>
        </w:drawing>
      </w:r>
    </w:p>
    <w:p w14:paraId="639E6B7A" w14:textId="77777777" w:rsidR="00685E73" w:rsidRPr="009C5C9A" w:rsidRDefault="00685E73" w:rsidP="00685E73">
      <w:pPr>
        <w:pStyle w:val="NoSpacing"/>
        <w:ind w:firstLine="0"/>
        <w:jc w:val="center"/>
      </w:pPr>
      <w:r w:rsidRPr="009C5C9A">
        <w:t xml:space="preserve"> (c)</w:t>
      </w:r>
    </w:p>
    <w:p w14:paraId="4F8E1FBB" w14:textId="2D5DAC81" w:rsidR="00685E73" w:rsidRPr="0067371C" w:rsidRDefault="00685E73" w:rsidP="00685E73">
      <w:pPr>
        <w:pStyle w:val="NoSpacing"/>
        <w:spacing w:after="240"/>
        <w:ind w:firstLine="0"/>
        <w:jc w:val="center"/>
        <w:rPr>
          <w:sz w:val="20"/>
        </w:rPr>
      </w:pPr>
      <w:r w:rsidRPr="0067371C">
        <w:rPr>
          <w:sz w:val="20"/>
        </w:rPr>
        <w:t xml:space="preserve">Figure 9. Deformation pattern of soil below footing in (a) natural clay, (b) </w:t>
      </w:r>
      <w:r w:rsidR="00632E52">
        <w:rPr>
          <w:sz w:val="20"/>
        </w:rPr>
        <w:t>GRGB</w:t>
      </w:r>
      <w:r w:rsidR="00413071">
        <w:rPr>
          <w:sz w:val="20"/>
        </w:rPr>
        <w:t>,</w:t>
      </w:r>
      <w:r w:rsidRPr="0067371C">
        <w:rPr>
          <w:sz w:val="20"/>
        </w:rPr>
        <w:t xml:space="preserve"> (c) </w:t>
      </w:r>
      <w:r w:rsidR="00632E52">
        <w:rPr>
          <w:sz w:val="20"/>
        </w:rPr>
        <w:t>G</w:t>
      </w:r>
      <w:r w:rsidRPr="0067371C">
        <w:rPr>
          <w:sz w:val="20"/>
        </w:rPr>
        <w:t>ESC.</w:t>
      </w:r>
    </w:p>
    <w:p w14:paraId="5E2FA22B" w14:textId="3AC882E0" w:rsidR="000E6CCE" w:rsidRPr="009C5C9A" w:rsidRDefault="00096A1E" w:rsidP="00C03799">
      <w:pPr>
        <w:spacing w:before="360"/>
        <w:ind w:firstLine="0"/>
        <w:rPr>
          <w:b/>
          <w:bCs/>
          <w:sz w:val="28"/>
          <w:szCs w:val="28"/>
        </w:rPr>
      </w:pPr>
      <w:r w:rsidRPr="009C5C9A">
        <w:rPr>
          <w:b/>
          <w:bCs/>
          <w:sz w:val="28"/>
          <w:szCs w:val="28"/>
        </w:rPr>
        <w:t>Conclusions</w:t>
      </w:r>
    </w:p>
    <w:p w14:paraId="646D2E7B" w14:textId="2E38E315" w:rsidR="00FC5777" w:rsidRPr="009C5C9A" w:rsidRDefault="006810AA" w:rsidP="00C03799">
      <w:pPr>
        <w:spacing w:before="120" w:after="120" w:line="240" w:lineRule="auto"/>
        <w:ind w:firstLine="0"/>
        <w:rPr>
          <w:sz w:val="24"/>
          <w:szCs w:val="24"/>
        </w:rPr>
      </w:pPr>
      <w:r w:rsidRPr="009C5C9A">
        <w:rPr>
          <w:sz w:val="24"/>
          <w:szCs w:val="24"/>
        </w:rPr>
        <w:t>In this paper, a</w:t>
      </w:r>
      <w:r w:rsidR="00FC5777" w:rsidRPr="009C5C9A">
        <w:rPr>
          <w:sz w:val="24"/>
          <w:szCs w:val="24"/>
        </w:rPr>
        <w:t xml:space="preserve"> numerical investigation </w:t>
      </w:r>
      <w:r w:rsidRPr="009C5C9A">
        <w:rPr>
          <w:sz w:val="24"/>
          <w:szCs w:val="24"/>
        </w:rPr>
        <w:t>of the</w:t>
      </w:r>
      <w:r w:rsidR="00FC5777" w:rsidRPr="009C5C9A">
        <w:rPr>
          <w:sz w:val="24"/>
          <w:szCs w:val="24"/>
        </w:rPr>
        <w:t xml:space="preserve"> footing supported on (</w:t>
      </w:r>
      <w:proofErr w:type="spellStart"/>
      <w:r w:rsidR="00FC5777" w:rsidRPr="009C5C9A">
        <w:rPr>
          <w:sz w:val="24"/>
          <w:szCs w:val="24"/>
        </w:rPr>
        <w:t>i</w:t>
      </w:r>
      <w:proofErr w:type="spellEnd"/>
      <w:r w:rsidR="00FC5777" w:rsidRPr="009C5C9A">
        <w:rPr>
          <w:sz w:val="24"/>
          <w:szCs w:val="24"/>
        </w:rPr>
        <w:t xml:space="preserve">) a layer of the sand bed </w:t>
      </w:r>
      <w:r w:rsidR="00E35858" w:rsidRPr="009C5C9A">
        <w:rPr>
          <w:sz w:val="24"/>
          <w:szCs w:val="24"/>
        </w:rPr>
        <w:t xml:space="preserve">with </w:t>
      </w:r>
      <w:r w:rsidR="007C0DCD" w:rsidRPr="009C5C9A">
        <w:rPr>
          <w:sz w:val="24"/>
          <w:szCs w:val="24"/>
        </w:rPr>
        <w:t xml:space="preserve">a single layer </w:t>
      </w:r>
      <w:r w:rsidR="00E35858" w:rsidRPr="009C5C9A">
        <w:rPr>
          <w:sz w:val="24"/>
          <w:szCs w:val="24"/>
        </w:rPr>
        <w:t>geogrid</w:t>
      </w:r>
      <w:r w:rsidR="00752322" w:rsidRPr="009C5C9A">
        <w:rPr>
          <w:sz w:val="24"/>
          <w:szCs w:val="24"/>
        </w:rPr>
        <w:t xml:space="preserve"> </w:t>
      </w:r>
      <w:r w:rsidR="00413071">
        <w:rPr>
          <w:sz w:val="24"/>
          <w:szCs w:val="24"/>
        </w:rPr>
        <w:t>–</w:t>
      </w:r>
      <w:r w:rsidR="00752322" w:rsidRPr="009C5C9A">
        <w:rPr>
          <w:sz w:val="24"/>
          <w:szCs w:val="24"/>
        </w:rPr>
        <w:t xml:space="preserve"> GRGB</w:t>
      </w:r>
      <w:r w:rsidR="00413071">
        <w:rPr>
          <w:sz w:val="24"/>
          <w:szCs w:val="24"/>
        </w:rPr>
        <w:t xml:space="preserve"> </w:t>
      </w:r>
      <w:r w:rsidRPr="009C5C9A">
        <w:rPr>
          <w:sz w:val="24"/>
          <w:szCs w:val="24"/>
        </w:rPr>
        <w:t>and</w:t>
      </w:r>
      <w:r w:rsidR="00FC5777" w:rsidRPr="009C5C9A">
        <w:rPr>
          <w:sz w:val="24"/>
          <w:szCs w:val="24"/>
        </w:rPr>
        <w:t xml:space="preserve"> (ii) four numbers of stone columns</w:t>
      </w:r>
      <w:r w:rsidR="00752322" w:rsidRPr="009C5C9A">
        <w:rPr>
          <w:sz w:val="24"/>
          <w:szCs w:val="24"/>
        </w:rPr>
        <w:t xml:space="preserve"> </w:t>
      </w:r>
      <w:r w:rsidR="00413071">
        <w:rPr>
          <w:sz w:val="24"/>
          <w:szCs w:val="24"/>
        </w:rPr>
        <w:t>–</w:t>
      </w:r>
      <w:r w:rsidR="00752322" w:rsidRPr="009C5C9A">
        <w:rPr>
          <w:sz w:val="24"/>
          <w:szCs w:val="24"/>
        </w:rPr>
        <w:t xml:space="preserve"> GESC</w:t>
      </w:r>
      <w:r w:rsidR="00413071">
        <w:rPr>
          <w:sz w:val="24"/>
          <w:szCs w:val="24"/>
        </w:rPr>
        <w:t xml:space="preserve"> </w:t>
      </w:r>
      <w:r w:rsidR="009B6BC9" w:rsidRPr="009C5C9A">
        <w:rPr>
          <w:sz w:val="24"/>
          <w:szCs w:val="24"/>
        </w:rPr>
        <w:t>was</w:t>
      </w:r>
      <w:r w:rsidR="00FC5777" w:rsidRPr="009C5C9A">
        <w:rPr>
          <w:sz w:val="24"/>
          <w:szCs w:val="24"/>
        </w:rPr>
        <w:t xml:space="preserve"> carried out and </w:t>
      </w:r>
      <w:r w:rsidRPr="009C5C9A">
        <w:rPr>
          <w:sz w:val="24"/>
          <w:szCs w:val="24"/>
        </w:rPr>
        <w:t>discussed.</w:t>
      </w:r>
      <w:r w:rsidR="00FC5777" w:rsidRPr="009C5C9A">
        <w:rPr>
          <w:sz w:val="24"/>
          <w:szCs w:val="24"/>
        </w:rPr>
        <w:t xml:space="preserve"> The conclusions</w:t>
      </w:r>
      <w:r w:rsidR="00A92DF7">
        <w:rPr>
          <w:sz w:val="24"/>
          <w:szCs w:val="24"/>
        </w:rPr>
        <w:t xml:space="preserve"> and comparisons</w:t>
      </w:r>
      <w:r w:rsidR="00FC5777" w:rsidRPr="009C5C9A">
        <w:rPr>
          <w:sz w:val="24"/>
          <w:szCs w:val="24"/>
        </w:rPr>
        <w:t xml:space="preserve"> for the same are presented below:</w:t>
      </w:r>
    </w:p>
    <w:p w14:paraId="479A56E6" w14:textId="629CD36D" w:rsidR="0002037C" w:rsidRPr="009C5C9A" w:rsidRDefault="009D1924" w:rsidP="003F74F8">
      <w:pPr>
        <w:spacing w:after="120" w:line="240" w:lineRule="auto"/>
        <w:ind w:firstLine="0"/>
        <w:rPr>
          <w:sz w:val="24"/>
          <w:szCs w:val="24"/>
        </w:rPr>
      </w:pPr>
      <w:r>
        <w:rPr>
          <w:i/>
          <w:iCs/>
          <w:sz w:val="24"/>
          <w:szCs w:val="24"/>
        </w:rPr>
        <w:lastRenderedPageBreak/>
        <w:t>GRGB</w:t>
      </w:r>
      <w:r w:rsidR="00D70D13" w:rsidRPr="009C5C9A">
        <w:rPr>
          <w:i/>
          <w:iCs/>
          <w:sz w:val="24"/>
          <w:szCs w:val="24"/>
        </w:rPr>
        <w:t>:</w:t>
      </w:r>
      <w:r w:rsidR="00D70D13" w:rsidRPr="009C5C9A">
        <w:rPr>
          <w:sz w:val="24"/>
          <w:szCs w:val="24"/>
        </w:rPr>
        <w:t xml:space="preserve"> </w:t>
      </w:r>
    </w:p>
    <w:p w14:paraId="4A1E6FF5" w14:textId="77777777" w:rsidR="0002037C" w:rsidRPr="009C5C9A" w:rsidRDefault="00D70D13" w:rsidP="0002037C">
      <w:pPr>
        <w:pStyle w:val="ListParagraph"/>
        <w:numPr>
          <w:ilvl w:val="0"/>
          <w:numId w:val="11"/>
        </w:numPr>
        <w:spacing w:after="120" w:line="240" w:lineRule="auto"/>
        <w:rPr>
          <w:sz w:val="24"/>
          <w:szCs w:val="24"/>
        </w:rPr>
      </w:pPr>
      <w:r w:rsidRPr="009C5C9A">
        <w:rPr>
          <w:sz w:val="24"/>
          <w:szCs w:val="24"/>
        </w:rPr>
        <w:t>The</w:t>
      </w:r>
      <w:r w:rsidR="00FC5777" w:rsidRPr="009C5C9A">
        <w:rPr>
          <w:sz w:val="24"/>
          <w:szCs w:val="24"/>
        </w:rPr>
        <w:t xml:space="preserve"> sand bed + geogrid layer improved the bearing capacity of the weak soil deposit by </w:t>
      </w:r>
      <w:r w:rsidR="00BB4E3B" w:rsidRPr="009C5C9A">
        <w:rPr>
          <w:sz w:val="24"/>
          <w:szCs w:val="24"/>
        </w:rPr>
        <w:t>9</w:t>
      </w:r>
      <w:r w:rsidR="00FC5777" w:rsidRPr="009C5C9A">
        <w:rPr>
          <w:sz w:val="24"/>
          <w:szCs w:val="24"/>
        </w:rPr>
        <w:t xml:space="preserve">5%. </w:t>
      </w:r>
    </w:p>
    <w:p w14:paraId="37113434" w14:textId="77777777" w:rsidR="0002037C" w:rsidRPr="009C5C9A" w:rsidRDefault="00FC5777" w:rsidP="0002037C">
      <w:pPr>
        <w:pStyle w:val="ListParagraph"/>
        <w:numPr>
          <w:ilvl w:val="0"/>
          <w:numId w:val="11"/>
        </w:numPr>
        <w:spacing w:after="120" w:line="240" w:lineRule="auto"/>
        <w:rPr>
          <w:sz w:val="24"/>
          <w:szCs w:val="24"/>
        </w:rPr>
      </w:pPr>
      <w:r w:rsidRPr="009C5C9A">
        <w:rPr>
          <w:sz w:val="24"/>
          <w:szCs w:val="24"/>
        </w:rPr>
        <w:t>The soil deformation was in the broader direction</w:t>
      </w:r>
      <w:r w:rsidR="007A5A1C" w:rsidRPr="009C5C9A">
        <w:rPr>
          <w:sz w:val="24"/>
          <w:szCs w:val="24"/>
        </w:rPr>
        <w:t xml:space="preserve"> extending beyond the footing edge</w:t>
      </w:r>
      <w:r w:rsidRPr="009C5C9A">
        <w:rPr>
          <w:sz w:val="24"/>
          <w:szCs w:val="24"/>
        </w:rPr>
        <w:t xml:space="preserve"> for the sand and geogrid layer</w:t>
      </w:r>
      <w:r w:rsidR="008361E2" w:rsidRPr="009C5C9A">
        <w:rPr>
          <w:sz w:val="24"/>
          <w:szCs w:val="24"/>
        </w:rPr>
        <w:t xml:space="preserve">. </w:t>
      </w:r>
      <w:r w:rsidR="00F12B42" w:rsidRPr="009C5C9A">
        <w:rPr>
          <w:sz w:val="24"/>
          <w:szCs w:val="24"/>
        </w:rPr>
        <w:t xml:space="preserve">In the sand </w:t>
      </w:r>
      <w:r w:rsidR="0077707B" w:rsidRPr="009C5C9A">
        <w:rPr>
          <w:sz w:val="24"/>
          <w:szCs w:val="24"/>
        </w:rPr>
        <w:t xml:space="preserve">bed </w:t>
      </w:r>
      <w:r w:rsidR="00F12B42" w:rsidRPr="009C5C9A">
        <w:rPr>
          <w:sz w:val="24"/>
          <w:szCs w:val="24"/>
        </w:rPr>
        <w:t xml:space="preserve">+ geogrid layer, the strain in the clay deposit was prevented by the developed stress within the composite layer. </w:t>
      </w:r>
    </w:p>
    <w:p w14:paraId="7936E8E6" w14:textId="77777777" w:rsidR="0002037C" w:rsidRDefault="008361E2" w:rsidP="0002037C">
      <w:pPr>
        <w:pStyle w:val="ListParagraph"/>
        <w:numPr>
          <w:ilvl w:val="0"/>
          <w:numId w:val="11"/>
        </w:numPr>
        <w:spacing w:after="120" w:line="240" w:lineRule="auto"/>
        <w:rPr>
          <w:sz w:val="24"/>
          <w:szCs w:val="24"/>
        </w:rPr>
      </w:pPr>
      <w:r w:rsidRPr="009C5C9A">
        <w:rPr>
          <w:sz w:val="24"/>
          <w:szCs w:val="24"/>
        </w:rPr>
        <w:t>The vertical stresses were maximum and minimum at 1B and 2.3B, respectively</w:t>
      </w:r>
      <w:r w:rsidR="00D41880" w:rsidRPr="009C5C9A">
        <w:rPr>
          <w:sz w:val="24"/>
          <w:szCs w:val="24"/>
        </w:rPr>
        <w:t>,</w:t>
      </w:r>
      <w:r w:rsidRPr="009C5C9A">
        <w:rPr>
          <w:sz w:val="24"/>
          <w:szCs w:val="24"/>
        </w:rPr>
        <w:t xml:space="preserve"> from the centr</w:t>
      </w:r>
      <w:r w:rsidR="00D41880" w:rsidRPr="009C5C9A">
        <w:rPr>
          <w:sz w:val="24"/>
          <w:szCs w:val="24"/>
        </w:rPr>
        <w:t>al axis</w:t>
      </w:r>
      <w:r w:rsidRPr="009C5C9A">
        <w:rPr>
          <w:sz w:val="24"/>
          <w:szCs w:val="24"/>
        </w:rPr>
        <w:t xml:space="preserve"> of the footing in the horizontal direction at the location of the sand-clay interface. </w:t>
      </w:r>
      <w:r w:rsidR="0060489F" w:rsidRPr="009C5C9A">
        <w:rPr>
          <w:sz w:val="24"/>
          <w:szCs w:val="24"/>
        </w:rPr>
        <w:t>In the vertical direction, the stresses were maximum at the sand-clay interface</w:t>
      </w:r>
      <w:r w:rsidR="002C0097" w:rsidRPr="009C5C9A">
        <w:rPr>
          <w:sz w:val="24"/>
          <w:szCs w:val="24"/>
        </w:rPr>
        <w:t xml:space="preserve"> depth of</w:t>
      </w:r>
      <w:r w:rsidR="0060489F" w:rsidRPr="009C5C9A">
        <w:rPr>
          <w:sz w:val="24"/>
          <w:szCs w:val="24"/>
        </w:rPr>
        <w:t xml:space="preserve"> 0.67B.</w:t>
      </w:r>
      <w:r w:rsidR="00883338" w:rsidRPr="009C5C9A">
        <w:rPr>
          <w:sz w:val="24"/>
          <w:szCs w:val="24"/>
        </w:rPr>
        <w:t xml:space="preserve"> </w:t>
      </w:r>
    </w:p>
    <w:p w14:paraId="155133D1" w14:textId="42D76CF1" w:rsidR="00126E9C" w:rsidRPr="009C5C9A" w:rsidRDefault="00126E9C" w:rsidP="0002037C">
      <w:pPr>
        <w:pStyle w:val="ListParagraph"/>
        <w:numPr>
          <w:ilvl w:val="0"/>
          <w:numId w:val="11"/>
        </w:numPr>
        <w:spacing w:after="120" w:line="240" w:lineRule="auto"/>
        <w:rPr>
          <w:sz w:val="24"/>
          <w:szCs w:val="24"/>
        </w:rPr>
      </w:pPr>
      <w:r>
        <w:rPr>
          <w:sz w:val="24"/>
          <w:szCs w:val="24"/>
        </w:rPr>
        <w:t xml:space="preserve">It is mandatory to provide a layer of geogrid </w:t>
      </w:r>
      <w:r w:rsidR="0038427D">
        <w:rPr>
          <w:sz w:val="24"/>
          <w:szCs w:val="24"/>
        </w:rPr>
        <w:t xml:space="preserve">below the footing </w:t>
      </w:r>
      <w:r>
        <w:rPr>
          <w:sz w:val="24"/>
          <w:szCs w:val="24"/>
        </w:rPr>
        <w:t>within the critical depth, which is e</w:t>
      </w:r>
      <w:r w:rsidR="0038427D">
        <w:rPr>
          <w:sz w:val="24"/>
          <w:szCs w:val="24"/>
        </w:rPr>
        <w:t>q</w:t>
      </w:r>
      <w:r w:rsidR="00323F49">
        <w:rPr>
          <w:sz w:val="24"/>
          <w:szCs w:val="24"/>
        </w:rPr>
        <w:t>ua</w:t>
      </w:r>
      <w:r>
        <w:rPr>
          <w:sz w:val="24"/>
          <w:szCs w:val="24"/>
        </w:rPr>
        <w:t>l to the width of the footing</w:t>
      </w:r>
      <w:r w:rsidR="0007756B">
        <w:rPr>
          <w:sz w:val="24"/>
          <w:szCs w:val="24"/>
        </w:rPr>
        <w:t>.</w:t>
      </w:r>
    </w:p>
    <w:p w14:paraId="2C54EBBA" w14:textId="4C344E71" w:rsidR="0007756B" w:rsidRDefault="0007756B" w:rsidP="0007756B">
      <w:pPr>
        <w:pStyle w:val="ListParagraph"/>
        <w:numPr>
          <w:ilvl w:val="0"/>
          <w:numId w:val="11"/>
        </w:numPr>
        <w:spacing w:after="120" w:line="240" w:lineRule="auto"/>
        <w:rPr>
          <w:sz w:val="24"/>
          <w:szCs w:val="24"/>
        </w:rPr>
      </w:pPr>
      <w:r>
        <w:rPr>
          <w:sz w:val="24"/>
          <w:szCs w:val="24"/>
        </w:rPr>
        <w:t>It is proposed to provide an additional geogrid layer at the sand-clay interface depth to carry the higher vertical stresses at this depth</w:t>
      </w:r>
      <w:r w:rsidR="001964B1">
        <w:rPr>
          <w:sz w:val="24"/>
          <w:szCs w:val="24"/>
        </w:rPr>
        <w:t>, provided the depth of placement is within the critical depth.</w:t>
      </w:r>
      <w:r>
        <w:rPr>
          <w:sz w:val="24"/>
          <w:szCs w:val="24"/>
        </w:rPr>
        <w:t xml:space="preserve"> </w:t>
      </w:r>
    </w:p>
    <w:p w14:paraId="4B9D23FD" w14:textId="51EAA6FC" w:rsidR="00FC5777" w:rsidRPr="009C5C9A" w:rsidRDefault="00CA0BB7" w:rsidP="0002037C">
      <w:pPr>
        <w:pStyle w:val="ListParagraph"/>
        <w:numPr>
          <w:ilvl w:val="0"/>
          <w:numId w:val="11"/>
        </w:numPr>
        <w:spacing w:after="120" w:line="240" w:lineRule="auto"/>
        <w:rPr>
          <w:sz w:val="24"/>
          <w:szCs w:val="24"/>
        </w:rPr>
      </w:pPr>
      <w:r w:rsidRPr="009C5C9A">
        <w:rPr>
          <w:sz w:val="24"/>
          <w:szCs w:val="24"/>
        </w:rPr>
        <w:t xml:space="preserve">Below the footing in the sand </w:t>
      </w:r>
      <w:r w:rsidR="0077707B" w:rsidRPr="009C5C9A">
        <w:rPr>
          <w:sz w:val="24"/>
          <w:szCs w:val="24"/>
        </w:rPr>
        <w:t xml:space="preserve">bed </w:t>
      </w:r>
      <w:r w:rsidRPr="009C5C9A">
        <w:rPr>
          <w:sz w:val="24"/>
          <w:szCs w:val="24"/>
        </w:rPr>
        <w:t xml:space="preserve">+ geogrid layer, the 500 </w:t>
      </w:r>
      <w:proofErr w:type="spellStart"/>
      <w:r w:rsidRPr="009C5C9A">
        <w:rPr>
          <w:sz w:val="24"/>
          <w:szCs w:val="24"/>
        </w:rPr>
        <w:t>kN</w:t>
      </w:r>
      <w:proofErr w:type="spellEnd"/>
      <w:r w:rsidRPr="009C5C9A">
        <w:rPr>
          <w:sz w:val="24"/>
          <w:szCs w:val="24"/>
        </w:rPr>
        <w:t xml:space="preserve">/m </w:t>
      </w:r>
      <w:r w:rsidR="0077707B" w:rsidRPr="009C5C9A">
        <w:rPr>
          <w:sz w:val="24"/>
          <w:szCs w:val="24"/>
        </w:rPr>
        <w:t xml:space="preserve">geogrid </w:t>
      </w:r>
      <w:r w:rsidRPr="009C5C9A">
        <w:rPr>
          <w:sz w:val="24"/>
          <w:szCs w:val="24"/>
        </w:rPr>
        <w:t xml:space="preserve">stiffness alone had a significant performance. Geogrids with a stiffness greater than 500 </w:t>
      </w:r>
      <w:proofErr w:type="spellStart"/>
      <w:r w:rsidRPr="009C5C9A">
        <w:rPr>
          <w:sz w:val="24"/>
          <w:szCs w:val="24"/>
        </w:rPr>
        <w:t>kN</w:t>
      </w:r>
      <w:proofErr w:type="spellEnd"/>
      <w:r w:rsidRPr="009C5C9A">
        <w:rPr>
          <w:sz w:val="24"/>
          <w:szCs w:val="24"/>
        </w:rPr>
        <w:t xml:space="preserve">/m did not significantly affect or perform. So, providing a 500 </w:t>
      </w:r>
      <w:proofErr w:type="spellStart"/>
      <w:r w:rsidRPr="009C5C9A">
        <w:rPr>
          <w:sz w:val="24"/>
          <w:szCs w:val="24"/>
        </w:rPr>
        <w:t>kN</w:t>
      </w:r>
      <w:proofErr w:type="spellEnd"/>
      <w:r w:rsidRPr="009C5C9A">
        <w:rPr>
          <w:sz w:val="24"/>
          <w:szCs w:val="24"/>
        </w:rPr>
        <w:t>/m geogrid layer is sufficient and considered optimum for footing placement</w:t>
      </w:r>
      <w:r w:rsidR="005F2126">
        <w:rPr>
          <w:sz w:val="24"/>
          <w:szCs w:val="24"/>
        </w:rPr>
        <w:t xml:space="preserve"> for the conditions under consideration</w:t>
      </w:r>
      <w:r w:rsidRPr="009C5C9A">
        <w:rPr>
          <w:sz w:val="24"/>
          <w:szCs w:val="24"/>
        </w:rPr>
        <w:t>.</w:t>
      </w:r>
    </w:p>
    <w:p w14:paraId="63DF1178" w14:textId="77777777" w:rsidR="00F7582B" w:rsidRPr="009C5C9A" w:rsidRDefault="00F7582B" w:rsidP="00F7582B">
      <w:pPr>
        <w:spacing w:after="120" w:line="240" w:lineRule="auto"/>
        <w:ind w:firstLine="0"/>
        <w:rPr>
          <w:sz w:val="24"/>
          <w:szCs w:val="24"/>
        </w:rPr>
      </w:pPr>
      <w:r>
        <w:rPr>
          <w:i/>
          <w:iCs/>
          <w:sz w:val="24"/>
          <w:szCs w:val="24"/>
        </w:rPr>
        <w:t>GESC</w:t>
      </w:r>
      <w:r w:rsidRPr="009C5C9A">
        <w:rPr>
          <w:i/>
          <w:iCs/>
          <w:sz w:val="24"/>
          <w:szCs w:val="24"/>
        </w:rPr>
        <w:t>:</w:t>
      </w:r>
      <w:r w:rsidRPr="009C5C9A">
        <w:rPr>
          <w:sz w:val="24"/>
          <w:szCs w:val="24"/>
        </w:rPr>
        <w:t xml:space="preserve"> </w:t>
      </w:r>
    </w:p>
    <w:p w14:paraId="7FAE1E9A" w14:textId="77777777" w:rsidR="00F7582B" w:rsidRPr="009C5C9A" w:rsidRDefault="00F7582B" w:rsidP="00F7582B">
      <w:pPr>
        <w:pStyle w:val="ListParagraph"/>
        <w:numPr>
          <w:ilvl w:val="0"/>
          <w:numId w:val="10"/>
        </w:numPr>
        <w:spacing w:after="120" w:line="240" w:lineRule="auto"/>
        <w:rPr>
          <w:sz w:val="24"/>
          <w:szCs w:val="24"/>
        </w:rPr>
      </w:pPr>
      <w:r w:rsidRPr="009C5C9A">
        <w:rPr>
          <w:sz w:val="24"/>
          <w:szCs w:val="24"/>
        </w:rPr>
        <w:t xml:space="preserve">The provision of the OSC/ESC improved the bearing capacity of the weak soil deposit by 99%. The ground reinforced with the stone columns carried higher vertical stresses when compared to the unimproved clay. </w:t>
      </w:r>
    </w:p>
    <w:p w14:paraId="55D8FD5E" w14:textId="77777777" w:rsidR="00F7582B" w:rsidRPr="009C5C9A" w:rsidRDefault="00F7582B" w:rsidP="00F7582B">
      <w:pPr>
        <w:pStyle w:val="ListParagraph"/>
        <w:numPr>
          <w:ilvl w:val="0"/>
          <w:numId w:val="10"/>
        </w:numPr>
        <w:spacing w:after="120" w:line="240" w:lineRule="auto"/>
        <w:rPr>
          <w:sz w:val="24"/>
          <w:szCs w:val="24"/>
        </w:rPr>
      </w:pPr>
      <w:r w:rsidRPr="009C5C9A">
        <w:rPr>
          <w:sz w:val="24"/>
          <w:szCs w:val="24"/>
        </w:rPr>
        <w:t xml:space="preserve">The deformation pattern was concentrated within the stone column's shallower depth and the footing's dimension. </w:t>
      </w:r>
    </w:p>
    <w:p w14:paraId="007CF012" w14:textId="77777777" w:rsidR="00F7582B" w:rsidRPr="009C5C9A" w:rsidRDefault="00F7582B" w:rsidP="00F7582B">
      <w:pPr>
        <w:pStyle w:val="ListParagraph"/>
        <w:numPr>
          <w:ilvl w:val="0"/>
          <w:numId w:val="10"/>
        </w:numPr>
        <w:spacing w:after="120" w:line="240" w:lineRule="auto"/>
        <w:rPr>
          <w:sz w:val="24"/>
          <w:szCs w:val="24"/>
        </w:rPr>
      </w:pPr>
      <w:r w:rsidRPr="009C5C9A">
        <w:rPr>
          <w:sz w:val="24"/>
          <w:szCs w:val="24"/>
        </w:rPr>
        <w:t xml:space="preserve">Along the depth, the stress concentration factor becomes 1 at 0.67B from the ground level for both OSC/ESC. Beyond this depth of 0.67B, the stone columns and clay shared the vertical stresses equally, indicating the clay's improvement by </w:t>
      </w:r>
      <w:r>
        <w:rPr>
          <w:sz w:val="24"/>
          <w:szCs w:val="24"/>
        </w:rPr>
        <w:t>installing</w:t>
      </w:r>
      <w:r w:rsidRPr="009C5C9A">
        <w:rPr>
          <w:sz w:val="24"/>
          <w:szCs w:val="24"/>
        </w:rPr>
        <w:t xml:space="preserve"> stone columns. </w:t>
      </w:r>
    </w:p>
    <w:p w14:paraId="54128BC0" w14:textId="77777777" w:rsidR="00F7582B" w:rsidRPr="009C5C9A" w:rsidRDefault="00F7582B" w:rsidP="00F7582B">
      <w:pPr>
        <w:pStyle w:val="ListParagraph"/>
        <w:numPr>
          <w:ilvl w:val="0"/>
          <w:numId w:val="10"/>
        </w:numPr>
        <w:spacing w:after="120" w:line="240" w:lineRule="auto"/>
        <w:rPr>
          <w:sz w:val="24"/>
          <w:szCs w:val="24"/>
        </w:rPr>
      </w:pPr>
      <w:r w:rsidRPr="009C5C9A">
        <w:rPr>
          <w:sz w:val="24"/>
          <w:szCs w:val="24"/>
        </w:rPr>
        <w:t xml:space="preserve">The optimum geogrid encasement stiffness was found as 1000 </w:t>
      </w:r>
      <w:proofErr w:type="spellStart"/>
      <w:r w:rsidRPr="009C5C9A">
        <w:rPr>
          <w:sz w:val="24"/>
          <w:szCs w:val="24"/>
        </w:rPr>
        <w:t>kN</w:t>
      </w:r>
      <w:proofErr w:type="spellEnd"/>
      <w:r w:rsidRPr="009C5C9A">
        <w:rPr>
          <w:sz w:val="24"/>
          <w:szCs w:val="24"/>
        </w:rPr>
        <w:t>/m.</w:t>
      </w:r>
    </w:p>
    <w:p w14:paraId="6D1510DD" w14:textId="77777777" w:rsidR="00BC099D" w:rsidRPr="007E5A66" w:rsidRDefault="00BC099D" w:rsidP="003F74F8">
      <w:pPr>
        <w:spacing w:line="240" w:lineRule="auto"/>
        <w:ind w:firstLine="0"/>
        <w:rPr>
          <w:i/>
          <w:iCs/>
          <w:sz w:val="24"/>
          <w:szCs w:val="24"/>
        </w:rPr>
      </w:pPr>
      <w:r w:rsidRPr="007E5A66">
        <w:rPr>
          <w:i/>
          <w:iCs/>
          <w:sz w:val="24"/>
          <w:szCs w:val="24"/>
        </w:rPr>
        <w:t>GRGB vs GESC:</w:t>
      </w:r>
    </w:p>
    <w:p w14:paraId="201E28E6" w14:textId="77777777" w:rsidR="000D52CF" w:rsidRDefault="000D52CF" w:rsidP="000D52CF">
      <w:pPr>
        <w:pStyle w:val="ListParagraph"/>
        <w:numPr>
          <w:ilvl w:val="0"/>
          <w:numId w:val="15"/>
        </w:numPr>
        <w:spacing w:before="240" w:line="240" w:lineRule="auto"/>
        <w:rPr>
          <w:sz w:val="24"/>
          <w:szCs w:val="24"/>
        </w:rPr>
      </w:pPr>
      <w:r w:rsidRPr="00AB4374">
        <w:rPr>
          <w:sz w:val="24"/>
          <w:szCs w:val="24"/>
        </w:rPr>
        <w:t xml:space="preserve">The variation in the development of vertical stresses and the two ground improvement techniques' ability to transfer the vertical stresses can be understood from the results. </w:t>
      </w:r>
    </w:p>
    <w:p w14:paraId="444D1079" w14:textId="69E99C40" w:rsidR="00AB4374" w:rsidRPr="00AB4374" w:rsidRDefault="00AB4374" w:rsidP="00AB4374">
      <w:pPr>
        <w:pStyle w:val="ListParagraph"/>
        <w:numPr>
          <w:ilvl w:val="0"/>
          <w:numId w:val="15"/>
        </w:numPr>
        <w:spacing w:line="240" w:lineRule="auto"/>
        <w:rPr>
          <w:sz w:val="24"/>
          <w:szCs w:val="24"/>
        </w:rPr>
      </w:pPr>
      <w:r w:rsidRPr="00AB4374">
        <w:rPr>
          <w:sz w:val="24"/>
          <w:szCs w:val="24"/>
        </w:rPr>
        <w:t>The vertical stresses at different depths explain the stress transfer mechanism.</w:t>
      </w:r>
      <w:r>
        <w:rPr>
          <w:sz w:val="24"/>
          <w:szCs w:val="24"/>
        </w:rPr>
        <w:t xml:space="preserve"> </w:t>
      </w:r>
      <w:r w:rsidRPr="00AB4374">
        <w:rPr>
          <w:sz w:val="24"/>
          <w:szCs w:val="24"/>
        </w:rPr>
        <w:t>This knowledge can provide the practitioners to decide the depth of placement of the reinforcement and also to choose an alternate if one method is not feasible for the site.</w:t>
      </w:r>
    </w:p>
    <w:p w14:paraId="70EE1B59" w14:textId="2BC071A9" w:rsidR="00BC099D" w:rsidRDefault="008E590E" w:rsidP="00BC099D">
      <w:pPr>
        <w:pStyle w:val="ListParagraph"/>
        <w:numPr>
          <w:ilvl w:val="0"/>
          <w:numId w:val="15"/>
        </w:numPr>
        <w:spacing w:line="240" w:lineRule="auto"/>
        <w:rPr>
          <w:sz w:val="24"/>
          <w:szCs w:val="24"/>
        </w:rPr>
      </w:pPr>
      <w:r w:rsidRPr="00BC099D">
        <w:rPr>
          <w:sz w:val="24"/>
          <w:szCs w:val="24"/>
        </w:rPr>
        <w:t xml:space="preserve">The sand </w:t>
      </w:r>
      <w:r w:rsidR="0077707B" w:rsidRPr="00BC099D">
        <w:rPr>
          <w:sz w:val="24"/>
          <w:szCs w:val="24"/>
        </w:rPr>
        <w:t>bed +</w:t>
      </w:r>
      <w:r w:rsidRPr="00BC099D">
        <w:rPr>
          <w:sz w:val="24"/>
          <w:szCs w:val="24"/>
        </w:rPr>
        <w:t xml:space="preserve"> geogrid layer </w:t>
      </w:r>
      <w:r w:rsidR="000E0796" w:rsidRPr="00BC099D">
        <w:rPr>
          <w:sz w:val="24"/>
          <w:szCs w:val="24"/>
        </w:rPr>
        <w:t xml:space="preserve">carried </w:t>
      </w:r>
      <w:r w:rsidRPr="00BC099D">
        <w:rPr>
          <w:sz w:val="24"/>
          <w:szCs w:val="24"/>
        </w:rPr>
        <w:t>higher vertical stresses than the unimproved ground.</w:t>
      </w:r>
      <w:r w:rsidR="000D52CF">
        <w:rPr>
          <w:sz w:val="24"/>
          <w:szCs w:val="24"/>
        </w:rPr>
        <w:t xml:space="preserve"> </w:t>
      </w:r>
      <w:r w:rsidR="009B6BC9" w:rsidRPr="00BC099D">
        <w:rPr>
          <w:sz w:val="24"/>
          <w:szCs w:val="24"/>
        </w:rPr>
        <w:t>However, the ground reinforced with</w:t>
      </w:r>
      <w:r w:rsidRPr="00BC099D">
        <w:rPr>
          <w:sz w:val="24"/>
          <w:szCs w:val="24"/>
        </w:rPr>
        <w:t xml:space="preserve"> the stone </w:t>
      </w:r>
      <w:r w:rsidR="009B6BC9" w:rsidRPr="00BC099D">
        <w:rPr>
          <w:sz w:val="24"/>
          <w:szCs w:val="24"/>
        </w:rPr>
        <w:t>column</w:t>
      </w:r>
      <w:r w:rsidRPr="00BC099D">
        <w:rPr>
          <w:sz w:val="24"/>
          <w:szCs w:val="24"/>
        </w:rPr>
        <w:t xml:space="preserve"> </w:t>
      </w:r>
      <w:r w:rsidR="000E0796" w:rsidRPr="00BC099D">
        <w:rPr>
          <w:sz w:val="24"/>
          <w:szCs w:val="24"/>
        </w:rPr>
        <w:t>could</w:t>
      </w:r>
      <w:r w:rsidRPr="00BC099D">
        <w:rPr>
          <w:sz w:val="24"/>
          <w:szCs w:val="24"/>
        </w:rPr>
        <w:t xml:space="preserve"> carry vertical </w:t>
      </w:r>
      <w:r w:rsidR="0077707B" w:rsidRPr="00BC099D">
        <w:rPr>
          <w:sz w:val="24"/>
          <w:szCs w:val="24"/>
        </w:rPr>
        <w:t>stresses</w:t>
      </w:r>
      <w:r w:rsidRPr="00BC099D">
        <w:rPr>
          <w:sz w:val="24"/>
          <w:szCs w:val="24"/>
        </w:rPr>
        <w:t xml:space="preserve"> higher than the </w:t>
      </w:r>
      <w:r w:rsidR="0077707B" w:rsidRPr="00BC099D">
        <w:rPr>
          <w:sz w:val="24"/>
          <w:szCs w:val="24"/>
        </w:rPr>
        <w:t>composite</w:t>
      </w:r>
      <w:r w:rsidRPr="00BC099D">
        <w:rPr>
          <w:sz w:val="24"/>
          <w:szCs w:val="24"/>
        </w:rPr>
        <w:t xml:space="preserve"> layer. </w:t>
      </w:r>
    </w:p>
    <w:p w14:paraId="40FA69C5" w14:textId="77777777" w:rsidR="00BC099D" w:rsidRDefault="00BC099D" w:rsidP="00BC099D">
      <w:pPr>
        <w:pStyle w:val="ListParagraph"/>
        <w:numPr>
          <w:ilvl w:val="0"/>
          <w:numId w:val="15"/>
        </w:numPr>
        <w:spacing w:line="240" w:lineRule="auto"/>
        <w:rPr>
          <w:sz w:val="24"/>
          <w:szCs w:val="24"/>
        </w:rPr>
      </w:pPr>
      <w:r>
        <w:rPr>
          <w:sz w:val="24"/>
          <w:szCs w:val="24"/>
        </w:rPr>
        <w:t>T</w:t>
      </w:r>
      <w:r w:rsidR="00576911" w:rsidRPr="00BC099D">
        <w:rPr>
          <w:sz w:val="24"/>
          <w:szCs w:val="24"/>
        </w:rPr>
        <w:t xml:space="preserve">he stone column </w:t>
      </w:r>
      <w:r w:rsidR="003A44BA" w:rsidRPr="00BC099D">
        <w:rPr>
          <w:sz w:val="24"/>
          <w:szCs w:val="24"/>
        </w:rPr>
        <w:t xml:space="preserve">installation </w:t>
      </w:r>
      <w:r w:rsidR="00576911" w:rsidRPr="00BC099D">
        <w:rPr>
          <w:sz w:val="24"/>
          <w:szCs w:val="24"/>
        </w:rPr>
        <w:t xml:space="preserve">improved the clay layer even below the depth of 0.67B, </w:t>
      </w:r>
      <w:r w:rsidR="001A653E" w:rsidRPr="00BC099D">
        <w:rPr>
          <w:sz w:val="24"/>
          <w:szCs w:val="24"/>
        </w:rPr>
        <w:t xml:space="preserve">improving the capacity of clay to carry higher vertical stresses </w:t>
      </w:r>
      <w:r w:rsidR="000E0796" w:rsidRPr="00BC099D">
        <w:rPr>
          <w:sz w:val="24"/>
          <w:szCs w:val="24"/>
        </w:rPr>
        <w:t>on par</w:t>
      </w:r>
      <w:r w:rsidR="001A653E" w:rsidRPr="00BC099D">
        <w:rPr>
          <w:sz w:val="24"/>
          <w:szCs w:val="24"/>
        </w:rPr>
        <w:t xml:space="preserve"> with the stone colum</w:t>
      </w:r>
      <w:r w:rsidR="003A44BA" w:rsidRPr="00BC099D">
        <w:rPr>
          <w:sz w:val="24"/>
          <w:szCs w:val="24"/>
        </w:rPr>
        <w:t>n</w:t>
      </w:r>
      <w:r w:rsidR="00FF0B2E" w:rsidRPr="00BC099D">
        <w:rPr>
          <w:sz w:val="24"/>
          <w:szCs w:val="24"/>
        </w:rPr>
        <w:t>s</w:t>
      </w:r>
      <w:r w:rsidR="001A653E" w:rsidRPr="00BC099D">
        <w:rPr>
          <w:sz w:val="24"/>
          <w:szCs w:val="24"/>
        </w:rPr>
        <w:t xml:space="preserve">. </w:t>
      </w:r>
    </w:p>
    <w:p w14:paraId="2AABB346" w14:textId="6F3AE491" w:rsidR="004E4D5B" w:rsidRDefault="00840329" w:rsidP="004E4D5B">
      <w:pPr>
        <w:pStyle w:val="ListParagraph"/>
        <w:numPr>
          <w:ilvl w:val="0"/>
          <w:numId w:val="15"/>
        </w:numPr>
        <w:spacing w:before="240" w:line="240" w:lineRule="auto"/>
        <w:rPr>
          <w:sz w:val="24"/>
          <w:szCs w:val="24"/>
        </w:rPr>
      </w:pPr>
      <w:r w:rsidRPr="00AB4374">
        <w:rPr>
          <w:sz w:val="24"/>
          <w:szCs w:val="24"/>
        </w:rPr>
        <w:t xml:space="preserve">Thus, </w:t>
      </w:r>
      <w:r w:rsidR="000E0796" w:rsidRPr="00AB4374">
        <w:rPr>
          <w:sz w:val="24"/>
          <w:szCs w:val="24"/>
        </w:rPr>
        <w:t xml:space="preserve">a better view of the effect of </w:t>
      </w:r>
      <w:r w:rsidRPr="00AB4374">
        <w:rPr>
          <w:sz w:val="24"/>
          <w:szCs w:val="24"/>
        </w:rPr>
        <w:t xml:space="preserve">the reinforcement installation changed the </w:t>
      </w:r>
      <w:r w:rsidR="00AB4374" w:rsidRPr="00AB4374">
        <w:rPr>
          <w:sz w:val="24"/>
          <w:szCs w:val="24"/>
        </w:rPr>
        <w:t xml:space="preserve">vertical </w:t>
      </w:r>
      <w:r w:rsidRPr="00AB4374">
        <w:rPr>
          <w:sz w:val="24"/>
          <w:szCs w:val="24"/>
        </w:rPr>
        <w:t>stress d</w:t>
      </w:r>
      <w:r w:rsidR="00AB4374" w:rsidRPr="00AB4374">
        <w:rPr>
          <w:sz w:val="24"/>
          <w:szCs w:val="24"/>
        </w:rPr>
        <w:t xml:space="preserve">evelopment </w:t>
      </w:r>
      <w:r w:rsidRPr="00AB4374">
        <w:rPr>
          <w:sz w:val="24"/>
          <w:szCs w:val="24"/>
        </w:rPr>
        <w:t>below the footings.</w:t>
      </w:r>
      <w:r w:rsidR="000D52CF">
        <w:rPr>
          <w:sz w:val="24"/>
          <w:szCs w:val="24"/>
        </w:rPr>
        <w:t xml:space="preserve"> </w:t>
      </w:r>
      <w:r w:rsidRPr="00AB4374">
        <w:rPr>
          <w:sz w:val="24"/>
          <w:szCs w:val="24"/>
        </w:rPr>
        <w:t>Furthermore</w:t>
      </w:r>
      <w:r w:rsidR="00E75518" w:rsidRPr="00AB4374">
        <w:rPr>
          <w:sz w:val="24"/>
          <w:szCs w:val="24"/>
        </w:rPr>
        <w:t xml:space="preserve">, stone columns </w:t>
      </w:r>
      <w:r w:rsidR="00A24F7E" w:rsidRPr="00AB4374">
        <w:rPr>
          <w:sz w:val="24"/>
          <w:szCs w:val="24"/>
        </w:rPr>
        <w:t>carried and confined higher stresses within the footing dimension better</w:t>
      </w:r>
      <w:r w:rsidR="00E75518" w:rsidRPr="00AB4374">
        <w:rPr>
          <w:sz w:val="24"/>
          <w:szCs w:val="24"/>
        </w:rPr>
        <w:t xml:space="preserve"> than the sand</w:t>
      </w:r>
      <w:r w:rsidR="0077707B" w:rsidRPr="00AB4374">
        <w:rPr>
          <w:sz w:val="24"/>
          <w:szCs w:val="24"/>
        </w:rPr>
        <w:t xml:space="preserve"> bed </w:t>
      </w:r>
      <w:r w:rsidR="00E75518" w:rsidRPr="00AB4374">
        <w:rPr>
          <w:sz w:val="24"/>
          <w:szCs w:val="24"/>
        </w:rPr>
        <w:t>+</w:t>
      </w:r>
      <w:r w:rsidR="0077707B" w:rsidRPr="00AB4374">
        <w:rPr>
          <w:sz w:val="24"/>
          <w:szCs w:val="24"/>
        </w:rPr>
        <w:t xml:space="preserve"> </w:t>
      </w:r>
      <w:r w:rsidR="00E75518" w:rsidRPr="00AB4374">
        <w:rPr>
          <w:sz w:val="24"/>
          <w:szCs w:val="24"/>
        </w:rPr>
        <w:t>geogrid layer.</w:t>
      </w:r>
      <w:r w:rsidR="000D52CF">
        <w:rPr>
          <w:sz w:val="24"/>
          <w:szCs w:val="24"/>
        </w:rPr>
        <w:t xml:space="preserve"> </w:t>
      </w:r>
      <w:r w:rsidR="00AB4374" w:rsidRPr="00AB4374">
        <w:rPr>
          <w:sz w:val="24"/>
          <w:szCs w:val="24"/>
        </w:rPr>
        <w:t xml:space="preserve">The confinement of vertical stresses within the footing width by the stone </w:t>
      </w:r>
      <w:r w:rsidR="00AB4374" w:rsidRPr="00AB4374">
        <w:rPr>
          <w:sz w:val="24"/>
          <w:szCs w:val="24"/>
        </w:rPr>
        <w:lastRenderedPageBreak/>
        <w:t xml:space="preserve">columns indicates no interference of the stresses with the adjacent footings, if any. </w:t>
      </w:r>
      <w:proofErr w:type="gramStart"/>
      <w:r w:rsidR="00AB4374" w:rsidRPr="00AB4374">
        <w:rPr>
          <w:sz w:val="24"/>
          <w:szCs w:val="24"/>
        </w:rPr>
        <w:t>So</w:t>
      </w:r>
      <w:proofErr w:type="gramEnd"/>
      <w:r w:rsidR="00AB4374" w:rsidRPr="00AB4374">
        <w:rPr>
          <w:sz w:val="24"/>
          <w:szCs w:val="24"/>
        </w:rPr>
        <w:t xml:space="preserve"> in places of limited land width, stone columns would be a better option. </w:t>
      </w:r>
    </w:p>
    <w:p w14:paraId="3CFF48A0" w14:textId="17184924" w:rsidR="004E4D5B" w:rsidRPr="004E4D5B" w:rsidRDefault="004E4D5B" w:rsidP="004E4D5B">
      <w:pPr>
        <w:pStyle w:val="ListParagraph"/>
        <w:numPr>
          <w:ilvl w:val="0"/>
          <w:numId w:val="15"/>
        </w:numPr>
        <w:spacing w:before="240" w:line="240" w:lineRule="auto"/>
        <w:rPr>
          <w:sz w:val="24"/>
          <w:szCs w:val="24"/>
        </w:rPr>
      </w:pPr>
      <w:r>
        <w:rPr>
          <w:sz w:val="24"/>
          <w:szCs w:val="24"/>
        </w:rPr>
        <w:t xml:space="preserve">The conclusions are for a set of </w:t>
      </w:r>
      <w:r w:rsidR="00DD6DA4">
        <w:rPr>
          <w:sz w:val="24"/>
          <w:szCs w:val="24"/>
        </w:rPr>
        <w:t xml:space="preserve">geotechnical </w:t>
      </w:r>
      <w:r>
        <w:rPr>
          <w:sz w:val="24"/>
          <w:szCs w:val="24"/>
        </w:rPr>
        <w:t>conditions deviating from which a new study has to be performed.</w:t>
      </w:r>
    </w:p>
    <w:p w14:paraId="09A4C033" w14:textId="480B1F17" w:rsidR="009D1114" w:rsidRPr="009C5C9A" w:rsidRDefault="00096A1E" w:rsidP="0093271D">
      <w:pPr>
        <w:spacing w:before="240" w:after="240"/>
        <w:ind w:firstLine="0"/>
        <w:rPr>
          <w:b/>
          <w:bCs/>
          <w:sz w:val="28"/>
          <w:szCs w:val="28"/>
        </w:rPr>
      </w:pPr>
      <w:r w:rsidRPr="009C5C9A">
        <w:rPr>
          <w:b/>
          <w:bCs/>
          <w:sz w:val="28"/>
          <w:szCs w:val="28"/>
        </w:rPr>
        <w:t xml:space="preserve">Conflicts of interest </w:t>
      </w:r>
    </w:p>
    <w:p w14:paraId="3B7057EF" w14:textId="2E77465A" w:rsidR="009D1114" w:rsidRPr="009C5C9A" w:rsidRDefault="009D1114" w:rsidP="006337A0">
      <w:pPr>
        <w:pStyle w:val="Firstparagraph"/>
        <w:spacing w:line="240" w:lineRule="auto"/>
        <w:rPr>
          <w:sz w:val="24"/>
          <w:szCs w:val="24"/>
        </w:rPr>
      </w:pPr>
      <w:r w:rsidRPr="009C5C9A">
        <w:rPr>
          <w:sz w:val="24"/>
          <w:szCs w:val="24"/>
        </w:rPr>
        <w:t>The authors declare that there is no conflict of interest regarding the publication of the paper.</w:t>
      </w:r>
    </w:p>
    <w:p w14:paraId="3CFBC71C" w14:textId="123F1539" w:rsidR="008D4E8C" w:rsidRPr="009C5C9A" w:rsidRDefault="00096A1E" w:rsidP="0093271D">
      <w:pPr>
        <w:spacing w:before="240" w:after="240"/>
        <w:ind w:firstLine="0"/>
        <w:rPr>
          <w:b/>
          <w:bCs/>
          <w:sz w:val="28"/>
          <w:szCs w:val="28"/>
        </w:rPr>
      </w:pPr>
      <w:r w:rsidRPr="009C5C9A">
        <w:rPr>
          <w:b/>
          <w:bCs/>
          <w:sz w:val="28"/>
          <w:szCs w:val="28"/>
        </w:rPr>
        <w:t>Acknowledgement &amp; funding statement</w:t>
      </w:r>
    </w:p>
    <w:p w14:paraId="3BE32DF7" w14:textId="146F315E" w:rsidR="008D4E8C" w:rsidRPr="009C5C9A" w:rsidRDefault="007E4072" w:rsidP="006337A0">
      <w:pPr>
        <w:pStyle w:val="Firstparagraph"/>
        <w:spacing w:line="240" w:lineRule="auto"/>
        <w:rPr>
          <w:sz w:val="24"/>
          <w:szCs w:val="24"/>
        </w:rPr>
      </w:pPr>
      <w:r w:rsidRPr="009C5C9A">
        <w:rPr>
          <w:sz w:val="24"/>
          <w:szCs w:val="24"/>
        </w:rPr>
        <w:t xml:space="preserve">The </w:t>
      </w:r>
      <w:r w:rsidR="00261009" w:rsidRPr="009C5C9A">
        <w:rPr>
          <w:sz w:val="24"/>
          <w:szCs w:val="24"/>
        </w:rPr>
        <w:t>Union Grants Commission of India funds the research</w:t>
      </w:r>
      <w:r w:rsidR="008D4E8C" w:rsidRPr="009C5C9A">
        <w:rPr>
          <w:sz w:val="24"/>
          <w:szCs w:val="24"/>
        </w:rPr>
        <w:t xml:space="preserve"> </w:t>
      </w:r>
      <w:r w:rsidRPr="009C5C9A">
        <w:rPr>
          <w:sz w:val="24"/>
          <w:szCs w:val="24"/>
        </w:rPr>
        <w:t xml:space="preserve">through </w:t>
      </w:r>
      <w:r w:rsidR="008E48F1" w:rsidRPr="009C5C9A">
        <w:rPr>
          <w:sz w:val="24"/>
          <w:szCs w:val="24"/>
        </w:rPr>
        <w:t xml:space="preserve">the </w:t>
      </w:r>
      <w:r w:rsidR="006810AA" w:rsidRPr="009C5C9A">
        <w:rPr>
          <w:sz w:val="24"/>
          <w:szCs w:val="24"/>
        </w:rPr>
        <w:t>UGC-NFOBC</w:t>
      </w:r>
      <w:r w:rsidR="008D4E8C" w:rsidRPr="009C5C9A">
        <w:rPr>
          <w:sz w:val="24"/>
          <w:szCs w:val="24"/>
        </w:rPr>
        <w:t xml:space="preserve"> fellowship </w:t>
      </w:r>
      <w:r w:rsidR="009D1114" w:rsidRPr="009C5C9A">
        <w:rPr>
          <w:sz w:val="24"/>
          <w:szCs w:val="24"/>
        </w:rPr>
        <w:t>[NFO-2018-19-OBC-TAM-73673]</w:t>
      </w:r>
      <w:r w:rsidR="008D4E8C" w:rsidRPr="009C5C9A">
        <w:rPr>
          <w:sz w:val="24"/>
          <w:szCs w:val="24"/>
        </w:rPr>
        <w:t xml:space="preserve">. </w:t>
      </w:r>
      <w:r w:rsidR="006810AA" w:rsidRPr="009C5C9A">
        <w:rPr>
          <w:sz w:val="24"/>
          <w:szCs w:val="24"/>
        </w:rPr>
        <w:t>The authors greatly acknowledge the</w:t>
      </w:r>
      <w:r w:rsidR="008D4E8C" w:rsidRPr="009C5C9A">
        <w:rPr>
          <w:sz w:val="24"/>
          <w:szCs w:val="24"/>
        </w:rPr>
        <w:t xml:space="preserve"> financial </w:t>
      </w:r>
      <w:r w:rsidR="006810AA" w:rsidRPr="009C5C9A">
        <w:rPr>
          <w:sz w:val="24"/>
          <w:szCs w:val="24"/>
        </w:rPr>
        <w:t>support</w:t>
      </w:r>
      <w:r w:rsidR="0060162E" w:rsidRPr="009C5C9A">
        <w:rPr>
          <w:sz w:val="24"/>
          <w:szCs w:val="24"/>
        </w:rPr>
        <w:t xml:space="preserve"> provided by the </w:t>
      </w:r>
      <w:r w:rsidR="00E97273" w:rsidRPr="009C5C9A">
        <w:rPr>
          <w:sz w:val="24"/>
          <w:szCs w:val="24"/>
        </w:rPr>
        <w:t>Union Grants Commission</w:t>
      </w:r>
      <w:r w:rsidR="0060162E" w:rsidRPr="009C5C9A">
        <w:rPr>
          <w:sz w:val="24"/>
          <w:szCs w:val="24"/>
        </w:rPr>
        <w:t xml:space="preserve"> of India. </w:t>
      </w:r>
      <w:r w:rsidR="00974D43" w:rsidRPr="009C5C9A">
        <w:rPr>
          <w:sz w:val="24"/>
          <w:szCs w:val="24"/>
        </w:rPr>
        <w:t xml:space="preserve"> </w:t>
      </w:r>
    </w:p>
    <w:p w14:paraId="5DEAA0FE" w14:textId="30AD1BA9" w:rsidR="002A5BEA" w:rsidRPr="009C5C9A" w:rsidRDefault="00096A1E" w:rsidP="0093271D">
      <w:pPr>
        <w:spacing w:before="240" w:after="240"/>
        <w:ind w:firstLine="0"/>
        <w:rPr>
          <w:b/>
          <w:bCs/>
          <w:sz w:val="28"/>
          <w:szCs w:val="28"/>
        </w:rPr>
      </w:pPr>
      <w:r w:rsidRPr="009C5C9A">
        <w:rPr>
          <w:b/>
          <w:bCs/>
          <w:sz w:val="28"/>
          <w:szCs w:val="28"/>
        </w:rPr>
        <w:t>Data availability</w:t>
      </w:r>
    </w:p>
    <w:p w14:paraId="2A57FE08" w14:textId="131B5CBC" w:rsidR="002A5BEA" w:rsidRPr="009C5C9A" w:rsidRDefault="002A5BEA" w:rsidP="00166BEB">
      <w:pPr>
        <w:pStyle w:val="Firstparagraph"/>
        <w:spacing w:line="240" w:lineRule="auto"/>
        <w:jc w:val="left"/>
        <w:rPr>
          <w:sz w:val="24"/>
          <w:szCs w:val="24"/>
        </w:rPr>
      </w:pPr>
      <w:r w:rsidRPr="009C5C9A">
        <w:rPr>
          <w:sz w:val="24"/>
          <w:szCs w:val="24"/>
        </w:rPr>
        <w:t xml:space="preserve">Previously reported experimental data was used for the validation purpose of this study </w:t>
      </w:r>
      <w:r w:rsidR="00166BEB">
        <w:rPr>
          <w:sz w:val="24"/>
          <w:szCs w:val="24"/>
        </w:rPr>
        <w:t>and are</w:t>
      </w:r>
      <w:r w:rsidRPr="009C5C9A">
        <w:rPr>
          <w:sz w:val="24"/>
          <w:szCs w:val="24"/>
        </w:rPr>
        <w:t xml:space="preserve"> available at </w:t>
      </w:r>
      <w:hyperlink r:id="rId30" w:history="1">
        <w:r w:rsidR="00166BEB" w:rsidRPr="00794979">
          <w:rPr>
            <w:rStyle w:val="Hyperlink"/>
            <w:sz w:val="24"/>
            <w:szCs w:val="24"/>
          </w:rPr>
          <w:t>https://doi.org/10.1007/s40891-015-0023-5</w:t>
        </w:r>
      </w:hyperlink>
      <w:r w:rsidR="00166BEB">
        <w:rPr>
          <w:sz w:val="24"/>
          <w:szCs w:val="24"/>
        </w:rPr>
        <w:t xml:space="preserve"> and </w:t>
      </w:r>
      <w:r w:rsidR="00166BEB" w:rsidRPr="00166BEB">
        <w:rPr>
          <w:sz w:val="24"/>
          <w:szCs w:val="24"/>
        </w:rPr>
        <w:t>https://doi.org/10.1061/(ASCE)1090-0241(2007)133:12(1503)</w:t>
      </w:r>
      <w:r w:rsidRPr="009C5C9A">
        <w:rPr>
          <w:sz w:val="24"/>
          <w:szCs w:val="24"/>
        </w:rPr>
        <w:t xml:space="preserve">. This prior study is cited at relevant places within the text as </w:t>
      </w:r>
      <w:r w:rsidR="008E48F1" w:rsidRPr="009C5C9A">
        <w:rPr>
          <w:sz w:val="24"/>
          <w:szCs w:val="24"/>
        </w:rPr>
        <w:t xml:space="preserve">a </w:t>
      </w:r>
      <w:r w:rsidRPr="009C5C9A">
        <w:rPr>
          <w:sz w:val="24"/>
          <w:szCs w:val="24"/>
        </w:rPr>
        <w:t>reference</w:t>
      </w:r>
      <w:r w:rsidR="0088533A" w:rsidRPr="009C5C9A">
        <w:rPr>
          <w:sz w:val="24"/>
          <w:szCs w:val="24"/>
        </w:rPr>
        <w:t xml:space="preserve"> </w:t>
      </w:r>
      <w:r w:rsidRPr="009C5C9A">
        <w:rPr>
          <w:sz w:val="24"/>
          <w:szCs w:val="24"/>
        </w:rPr>
        <w:t>[</w:t>
      </w:r>
      <w:r w:rsidR="0088533A" w:rsidRPr="009C5C9A">
        <w:rPr>
          <w:sz w:val="24"/>
          <w:szCs w:val="24"/>
        </w:rPr>
        <w:t>7</w:t>
      </w:r>
      <w:r w:rsidR="00166BEB">
        <w:rPr>
          <w:sz w:val="24"/>
          <w:szCs w:val="24"/>
        </w:rPr>
        <w:t>, 39</w:t>
      </w:r>
      <w:r w:rsidRPr="009C5C9A">
        <w:rPr>
          <w:sz w:val="24"/>
          <w:szCs w:val="24"/>
        </w:rPr>
        <w:t>].</w:t>
      </w:r>
    </w:p>
    <w:p w14:paraId="0182236C" w14:textId="08F9E197" w:rsidR="0080025E" w:rsidRPr="009C5C9A" w:rsidRDefault="008E590E" w:rsidP="0093271D">
      <w:pPr>
        <w:spacing w:before="240" w:after="240"/>
        <w:ind w:firstLine="0"/>
        <w:rPr>
          <w:b/>
          <w:bCs/>
          <w:sz w:val="28"/>
          <w:szCs w:val="28"/>
        </w:rPr>
      </w:pPr>
      <w:r w:rsidRPr="009C5C9A">
        <w:rPr>
          <w:b/>
          <w:bCs/>
          <w:sz w:val="28"/>
          <w:szCs w:val="28"/>
        </w:rPr>
        <w:t>R</w:t>
      </w:r>
      <w:r w:rsidR="00096A1E" w:rsidRPr="009C5C9A">
        <w:rPr>
          <w:b/>
          <w:bCs/>
          <w:sz w:val="28"/>
          <w:szCs w:val="28"/>
        </w:rPr>
        <w:t>eferences</w:t>
      </w:r>
    </w:p>
    <w:p w14:paraId="64E27802" w14:textId="77777777" w:rsidR="005158D2" w:rsidRDefault="005158D2" w:rsidP="002F550B">
      <w:pPr>
        <w:pStyle w:val="ListParagraph"/>
        <w:numPr>
          <w:ilvl w:val="0"/>
          <w:numId w:val="9"/>
        </w:numPr>
        <w:spacing w:line="240" w:lineRule="auto"/>
        <w:ind w:hanging="720"/>
        <w:rPr>
          <w:sz w:val="20"/>
          <w:shd w:val="clear" w:color="auto" w:fill="FFFFFF"/>
        </w:rPr>
      </w:pPr>
      <w:r>
        <w:rPr>
          <w:rFonts w:ascii="Arial" w:hAnsi="Arial" w:cs="Arial"/>
          <w:color w:val="222222"/>
          <w:sz w:val="20"/>
          <w:shd w:val="clear" w:color="auto" w:fill="FFFFFF"/>
        </w:rPr>
        <w:t>Michalowski, Radoslaw L. "Limit loads on reinforced foundation soils." </w:t>
      </w:r>
      <w:r>
        <w:rPr>
          <w:rFonts w:ascii="Arial" w:hAnsi="Arial" w:cs="Arial"/>
          <w:i/>
          <w:iCs/>
          <w:color w:val="222222"/>
          <w:sz w:val="20"/>
          <w:shd w:val="clear" w:color="auto" w:fill="FFFFFF"/>
        </w:rPr>
        <w:t xml:space="preserve">Journal of geotechnical and </w:t>
      </w:r>
      <w:proofErr w:type="spellStart"/>
      <w:r>
        <w:rPr>
          <w:rFonts w:ascii="Arial" w:hAnsi="Arial" w:cs="Arial"/>
          <w:i/>
          <w:iCs/>
          <w:color w:val="222222"/>
          <w:sz w:val="20"/>
          <w:shd w:val="clear" w:color="auto" w:fill="FFFFFF"/>
        </w:rPr>
        <w:t>geoenvironmental</w:t>
      </w:r>
      <w:proofErr w:type="spellEnd"/>
      <w:r>
        <w:rPr>
          <w:rFonts w:ascii="Arial" w:hAnsi="Arial" w:cs="Arial"/>
          <w:i/>
          <w:iCs/>
          <w:color w:val="222222"/>
          <w:sz w:val="20"/>
          <w:shd w:val="clear" w:color="auto" w:fill="FFFFFF"/>
        </w:rPr>
        <w:t xml:space="preserve"> engineering</w:t>
      </w:r>
      <w:r>
        <w:rPr>
          <w:rFonts w:ascii="Arial" w:hAnsi="Arial" w:cs="Arial"/>
          <w:color w:val="222222"/>
          <w:sz w:val="20"/>
          <w:shd w:val="clear" w:color="auto" w:fill="FFFFFF"/>
        </w:rPr>
        <w:t> 130, no. 4 (2004): 381-390.</w:t>
      </w:r>
      <w:r w:rsidRPr="009C5C9A">
        <w:rPr>
          <w:sz w:val="20"/>
          <w:shd w:val="clear" w:color="auto" w:fill="FFFFFF"/>
        </w:rPr>
        <w:t xml:space="preserve"> </w:t>
      </w:r>
    </w:p>
    <w:p w14:paraId="71C3813D" w14:textId="2714257D" w:rsidR="002F550B" w:rsidRPr="009C5C9A" w:rsidRDefault="005158D2" w:rsidP="002F550B">
      <w:pPr>
        <w:pStyle w:val="ListParagraph"/>
        <w:numPr>
          <w:ilvl w:val="0"/>
          <w:numId w:val="9"/>
        </w:numPr>
        <w:spacing w:line="240" w:lineRule="auto"/>
        <w:ind w:hanging="720"/>
        <w:rPr>
          <w:sz w:val="20"/>
          <w:shd w:val="clear" w:color="auto" w:fill="FFFFFF"/>
        </w:rPr>
      </w:pPr>
      <w:r>
        <w:rPr>
          <w:rFonts w:ascii="Arial" w:hAnsi="Arial" w:cs="Arial"/>
          <w:color w:val="222222"/>
          <w:sz w:val="20"/>
          <w:shd w:val="clear" w:color="auto" w:fill="FFFFFF"/>
        </w:rPr>
        <w:t>Krishna, A. Murali, and Arghadeep Biswas. "Performance of geosynthetic reinforced shallow foundations." </w:t>
      </w:r>
      <w:r>
        <w:rPr>
          <w:rFonts w:ascii="Arial" w:hAnsi="Arial" w:cs="Arial"/>
          <w:i/>
          <w:iCs/>
          <w:color w:val="222222"/>
          <w:sz w:val="20"/>
          <w:shd w:val="clear" w:color="auto" w:fill="FFFFFF"/>
        </w:rPr>
        <w:t>Indian Geotechnical Journal</w:t>
      </w:r>
      <w:r>
        <w:rPr>
          <w:rFonts w:ascii="Arial" w:hAnsi="Arial" w:cs="Arial"/>
          <w:color w:val="222222"/>
          <w:sz w:val="20"/>
          <w:shd w:val="clear" w:color="auto" w:fill="FFFFFF"/>
        </w:rPr>
        <w:t> 51, no. 3 (2021): 583-597.</w:t>
      </w:r>
      <w:r w:rsidR="002F550B" w:rsidRPr="009C5C9A">
        <w:rPr>
          <w:sz w:val="20"/>
          <w:shd w:val="clear" w:color="auto" w:fill="FFFFFF"/>
        </w:rPr>
        <w:t xml:space="preserve"> </w:t>
      </w:r>
    </w:p>
    <w:p w14:paraId="7441FC90" w14:textId="73DF8A1A" w:rsidR="002F550B" w:rsidRPr="009C5C9A" w:rsidRDefault="005158D2" w:rsidP="002F550B">
      <w:pPr>
        <w:pStyle w:val="ListParagraph"/>
        <w:numPr>
          <w:ilvl w:val="0"/>
          <w:numId w:val="9"/>
        </w:numPr>
        <w:spacing w:line="240" w:lineRule="auto"/>
        <w:ind w:hanging="720"/>
        <w:rPr>
          <w:sz w:val="20"/>
          <w:shd w:val="clear" w:color="auto" w:fill="FFFFFF"/>
        </w:rPr>
      </w:pPr>
      <w:r>
        <w:rPr>
          <w:rFonts w:ascii="Arial" w:hAnsi="Arial" w:cs="Arial"/>
          <w:color w:val="222222"/>
          <w:sz w:val="20"/>
          <w:shd w:val="clear" w:color="auto" w:fill="FFFFFF"/>
        </w:rPr>
        <w:t xml:space="preserve">Hasan, Noor Ibrahim, Aizat Mohd Taib, Nur </w:t>
      </w:r>
      <w:proofErr w:type="spellStart"/>
      <w:r>
        <w:rPr>
          <w:rFonts w:ascii="Arial" w:hAnsi="Arial" w:cs="Arial"/>
          <w:color w:val="222222"/>
          <w:sz w:val="20"/>
          <w:shd w:val="clear" w:color="auto" w:fill="FFFFFF"/>
        </w:rPr>
        <w:t>Shazwani</w:t>
      </w:r>
      <w:proofErr w:type="spellEnd"/>
      <w:r>
        <w:rPr>
          <w:rFonts w:ascii="Arial" w:hAnsi="Arial" w:cs="Arial"/>
          <w:color w:val="222222"/>
          <w:sz w:val="20"/>
          <w:shd w:val="clear" w:color="auto" w:fill="FFFFFF"/>
        </w:rPr>
        <w:t xml:space="preserve"> Muhammad, Muhamad </w:t>
      </w:r>
      <w:proofErr w:type="spellStart"/>
      <w:r>
        <w:rPr>
          <w:rFonts w:ascii="Arial" w:hAnsi="Arial" w:cs="Arial"/>
          <w:color w:val="222222"/>
          <w:sz w:val="20"/>
          <w:shd w:val="clear" w:color="auto" w:fill="FFFFFF"/>
        </w:rPr>
        <w:t>Razuhanafi</w:t>
      </w:r>
      <w:proofErr w:type="spellEnd"/>
      <w:r>
        <w:rPr>
          <w:rFonts w:ascii="Arial" w:hAnsi="Arial" w:cs="Arial"/>
          <w:color w:val="222222"/>
          <w:sz w:val="20"/>
          <w:shd w:val="clear" w:color="auto" w:fill="FFFFFF"/>
        </w:rPr>
        <w:t xml:space="preserve"> Mat Yazid, Azrul A. Mutalib, and Dayang Zulaika Abang </w:t>
      </w:r>
      <w:proofErr w:type="spellStart"/>
      <w:r>
        <w:rPr>
          <w:rFonts w:ascii="Arial" w:hAnsi="Arial" w:cs="Arial"/>
          <w:color w:val="222222"/>
          <w:sz w:val="20"/>
          <w:shd w:val="clear" w:color="auto" w:fill="FFFFFF"/>
        </w:rPr>
        <w:t>Hasbollah</w:t>
      </w:r>
      <w:proofErr w:type="spellEnd"/>
      <w:r>
        <w:rPr>
          <w:rFonts w:ascii="Arial" w:hAnsi="Arial" w:cs="Arial"/>
          <w:color w:val="222222"/>
          <w:sz w:val="20"/>
          <w:shd w:val="clear" w:color="auto" w:fill="FFFFFF"/>
        </w:rPr>
        <w:t>. "Effectiveness of strip footing with geogrid reinforcement for different types of soils in Mosul, Iraq." </w:t>
      </w:r>
      <w:proofErr w:type="spellStart"/>
      <w:r>
        <w:rPr>
          <w:rFonts w:ascii="Arial" w:hAnsi="Arial" w:cs="Arial"/>
          <w:i/>
          <w:iCs/>
          <w:color w:val="222222"/>
          <w:sz w:val="20"/>
          <w:shd w:val="clear" w:color="auto" w:fill="FFFFFF"/>
        </w:rPr>
        <w:t>Plos</w:t>
      </w:r>
      <w:proofErr w:type="spellEnd"/>
      <w:r>
        <w:rPr>
          <w:rFonts w:ascii="Arial" w:hAnsi="Arial" w:cs="Arial"/>
          <w:i/>
          <w:iCs/>
          <w:color w:val="222222"/>
          <w:sz w:val="20"/>
          <w:shd w:val="clear" w:color="auto" w:fill="FFFFFF"/>
        </w:rPr>
        <w:t xml:space="preserve"> one</w:t>
      </w:r>
      <w:r>
        <w:rPr>
          <w:rFonts w:ascii="Arial" w:hAnsi="Arial" w:cs="Arial"/>
          <w:color w:val="222222"/>
          <w:sz w:val="20"/>
          <w:shd w:val="clear" w:color="auto" w:fill="FFFFFF"/>
        </w:rPr>
        <w:t> 15, no. 12 (2020): e0243293.</w:t>
      </w:r>
    </w:p>
    <w:p w14:paraId="228326D0" w14:textId="003E6DFB" w:rsidR="002F550B" w:rsidRPr="009C5C9A" w:rsidRDefault="005158D2" w:rsidP="002F550B">
      <w:pPr>
        <w:pStyle w:val="ListParagraph"/>
        <w:numPr>
          <w:ilvl w:val="0"/>
          <w:numId w:val="9"/>
        </w:numPr>
        <w:spacing w:line="240" w:lineRule="auto"/>
        <w:ind w:hanging="720"/>
        <w:rPr>
          <w:sz w:val="20"/>
          <w:shd w:val="clear" w:color="auto" w:fill="FFFFFF"/>
        </w:rPr>
      </w:pPr>
      <w:r>
        <w:rPr>
          <w:rFonts w:ascii="Arial" w:hAnsi="Arial" w:cs="Arial"/>
          <w:color w:val="222222"/>
          <w:sz w:val="20"/>
          <w:shd w:val="clear" w:color="auto" w:fill="FFFFFF"/>
        </w:rPr>
        <w:t>Biswas, Arghadeep, A. Murali Krishna, and Sujit Kumar Dash. "</w:t>
      </w:r>
      <w:proofErr w:type="spellStart"/>
      <w:r>
        <w:rPr>
          <w:rFonts w:ascii="Arial" w:hAnsi="Arial" w:cs="Arial"/>
          <w:color w:val="222222"/>
          <w:sz w:val="20"/>
          <w:shd w:val="clear" w:color="auto" w:fill="FFFFFF"/>
        </w:rPr>
        <w:t>Behavior</w:t>
      </w:r>
      <w:proofErr w:type="spellEnd"/>
      <w:r>
        <w:rPr>
          <w:rFonts w:ascii="Arial" w:hAnsi="Arial" w:cs="Arial"/>
          <w:color w:val="222222"/>
          <w:sz w:val="20"/>
          <w:shd w:val="clear" w:color="auto" w:fill="FFFFFF"/>
        </w:rPr>
        <w:t xml:space="preserve"> of geosynthetic reinforced soil foundation systems supported on stiff clay subgrade." </w:t>
      </w:r>
      <w:r>
        <w:rPr>
          <w:rFonts w:ascii="Arial" w:hAnsi="Arial" w:cs="Arial"/>
          <w:i/>
          <w:iCs/>
          <w:color w:val="222222"/>
          <w:sz w:val="20"/>
          <w:shd w:val="clear" w:color="auto" w:fill="FFFFFF"/>
        </w:rPr>
        <w:t>International Journal of Geomechanics</w:t>
      </w:r>
      <w:r>
        <w:rPr>
          <w:rFonts w:ascii="Arial" w:hAnsi="Arial" w:cs="Arial"/>
          <w:color w:val="222222"/>
          <w:sz w:val="20"/>
          <w:shd w:val="clear" w:color="auto" w:fill="FFFFFF"/>
        </w:rPr>
        <w:t> 16, no. 5 (2016): 04016007.</w:t>
      </w:r>
    </w:p>
    <w:p w14:paraId="1C74AED7" w14:textId="607B3E39" w:rsidR="002F550B" w:rsidRPr="009C5C9A" w:rsidRDefault="005158D2" w:rsidP="002F550B">
      <w:pPr>
        <w:pStyle w:val="ListParagraph"/>
        <w:numPr>
          <w:ilvl w:val="0"/>
          <w:numId w:val="9"/>
        </w:numPr>
        <w:spacing w:line="240" w:lineRule="auto"/>
        <w:ind w:hanging="720"/>
        <w:rPr>
          <w:sz w:val="20"/>
          <w:shd w:val="clear" w:color="auto" w:fill="FFFFFF"/>
        </w:rPr>
      </w:pPr>
      <w:proofErr w:type="spellStart"/>
      <w:r>
        <w:rPr>
          <w:rFonts w:ascii="Arial" w:hAnsi="Arial" w:cs="Arial"/>
          <w:color w:val="222222"/>
          <w:sz w:val="20"/>
          <w:shd w:val="clear" w:color="auto" w:fill="FFFFFF"/>
        </w:rPr>
        <w:t>Boussinesq</w:t>
      </w:r>
      <w:proofErr w:type="spellEnd"/>
      <w:r>
        <w:rPr>
          <w:rFonts w:ascii="Arial" w:hAnsi="Arial" w:cs="Arial"/>
          <w:color w:val="222222"/>
          <w:sz w:val="20"/>
          <w:shd w:val="clear" w:color="auto" w:fill="FFFFFF"/>
        </w:rPr>
        <w:t>, J. "Application of potentials to the study of the balance and motion of elastic solids." </w:t>
      </w:r>
      <w:r w:rsidRPr="009C5C9A">
        <w:rPr>
          <w:i/>
          <w:sz w:val="20"/>
          <w:shd w:val="clear" w:color="auto" w:fill="FFFFFF"/>
        </w:rPr>
        <w:t>Mathematics and analysis</w:t>
      </w:r>
      <w:r w:rsidRPr="009C5C9A">
        <w:rPr>
          <w:sz w:val="20"/>
          <w:shd w:val="clear" w:color="auto" w:fill="FFFFFF"/>
        </w:rPr>
        <w:t>, 4.</w:t>
      </w:r>
      <w:r>
        <w:rPr>
          <w:sz w:val="20"/>
          <w:shd w:val="clear" w:color="auto" w:fill="FFFFFF"/>
        </w:rPr>
        <w:t xml:space="preserve"> </w:t>
      </w:r>
      <w:r>
        <w:rPr>
          <w:rFonts w:ascii="Arial" w:hAnsi="Arial" w:cs="Arial"/>
          <w:i/>
          <w:iCs/>
          <w:color w:val="222222"/>
          <w:sz w:val="20"/>
          <w:shd w:val="clear" w:color="auto" w:fill="FFFFFF"/>
        </w:rPr>
        <w:t xml:space="preserve">Paris: </w:t>
      </w:r>
      <w:proofErr w:type="spellStart"/>
      <w:r>
        <w:rPr>
          <w:rFonts w:ascii="Arial" w:hAnsi="Arial" w:cs="Arial"/>
          <w:i/>
          <w:iCs/>
          <w:color w:val="222222"/>
          <w:sz w:val="20"/>
          <w:shd w:val="clear" w:color="auto" w:fill="FFFFFF"/>
        </w:rPr>
        <w:t>Gautiher</w:t>
      </w:r>
      <w:proofErr w:type="spellEnd"/>
      <w:r>
        <w:rPr>
          <w:rFonts w:ascii="Arial" w:hAnsi="Arial" w:cs="Arial"/>
          <w:i/>
          <w:iCs/>
          <w:color w:val="222222"/>
          <w:sz w:val="20"/>
          <w:shd w:val="clear" w:color="auto" w:fill="FFFFFF"/>
        </w:rPr>
        <w:t>-Villars</w:t>
      </w:r>
      <w:r>
        <w:rPr>
          <w:rFonts w:ascii="Arial" w:hAnsi="Arial" w:cs="Arial"/>
          <w:color w:val="222222"/>
          <w:sz w:val="20"/>
          <w:shd w:val="clear" w:color="auto" w:fill="FFFFFF"/>
        </w:rPr>
        <w:t> (1885).</w:t>
      </w:r>
      <w:r w:rsidRPr="009C5C9A">
        <w:rPr>
          <w:i/>
          <w:sz w:val="20"/>
          <w:shd w:val="clear" w:color="auto" w:fill="FFFFFF"/>
        </w:rPr>
        <w:t xml:space="preserve"> </w:t>
      </w:r>
    </w:p>
    <w:p w14:paraId="43642733" w14:textId="6099C956" w:rsidR="002F550B" w:rsidRPr="009C5C9A" w:rsidRDefault="005158D2" w:rsidP="002F550B">
      <w:pPr>
        <w:pStyle w:val="Firstparagraph"/>
        <w:numPr>
          <w:ilvl w:val="0"/>
          <w:numId w:val="9"/>
        </w:numPr>
        <w:spacing w:line="240" w:lineRule="auto"/>
        <w:ind w:hanging="720"/>
      </w:pPr>
      <w:r>
        <w:rPr>
          <w:rFonts w:ascii="Arial" w:hAnsi="Arial" w:cs="Arial"/>
          <w:color w:val="222222"/>
          <w:sz w:val="20"/>
          <w:shd w:val="clear" w:color="auto" w:fill="FFFFFF"/>
        </w:rPr>
        <w:t xml:space="preserve">Abu-Farsakh, Murad, Qiming Chen, and Radhey Sharma. "An experimental evaluation of the </w:t>
      </w:r>
      <w:proofErr w:type="spellStart"/>
      <w:r>
        <w:rPr>
          <w:rFonts w:ascii="Arial" w:hAnsi="Arial" w:cs="Arial"/>
          <w:color w:val="222222"/>
          <w:sz w:val="20"/>
          <w:shd w:val="clear" w:color="auto" w:fill="FFFFFF"/>
        </w:rPr>
        <w:t>behavior</w:t>
      </w:r>
      <w:proofErr w:type="spellEnd"/>
      <w:r>
        <w:rPr>
          <w:rFonts w:ascii="Arial" w:hAnsi="Arial" w:cs="Arial"/>
          <w:color w:val="222222"/>
          <w:sz w:val="20"/>
          <w:shd w:val="clear" w:color="auto" w:fill="FFFFFF"/>
        </w:rPr>
        <w:t xml:space="preserve"> of footings on geosynthetic-reinforced sand." </w:t>
      </w:r>
      <w:r>
        <w:rPr>
          <w:rFonts w:ascii="Arial" w:hAnsi="Arial" w:cs="Arial"/>
          <w:i/>
          <w:iCs/>
          <w:color w:val="222222"/>
          <w:sz w:val="20"/>
          <w:shd w:val="clear" w:color="auto" w:fill="FFFFFF"/>
        </w:rPr>
        <w:t>Soils and Foundations</w:t>
      </w:r>
      <w:r>
        <w:rPr>
          <w:rFonts w:ascii="Arial" w:hAnsi="Arial" w:cs="Arial"/>
          <w:color w:val="222222"/>
          <w:sz w:val="20"/>
          <w:shd w:val="clear" w:color="auto" w:fill="FFFFFF"/>
        </w:rPr>
        <w:t> 53, no. 2 (2013): 335-348.</w:t>
      </w:r>
    </w:p>
    <w:p w14:paraId="7440B919" w14:textId="6CDDF566" w:rsidR="002F550B" w:rsidRPr="009C5C9A" w:rsidRDefault="00DA4DB6" w:rsidP="002F550B">
      <w:pPr>
        <w:pStyle w:val="ListParagraph"/>
        <w:numPr>
          <w:ilvl w:val="0"/>
          <w:numId w:val="9"/>
        </w:numPr>
        <w:spacing w:line="240" w:lineRule="auto"/>
        <w:ind w:hanging="720"/>
        <w:rPr>
          <w:sz w:val="20"/>
          <w:shd w:val="clear" w:color="auto" w:fill="FFFFFF"/>
        </w:rPr>
      </w:pPr>
      <w:r>
        <w:rPr>
          <w:rFonts w:ascii="Arial" w:hAnsi="Arial" w:cs="Arial"/>
          <w:color w:val="222222"/>
          <w:sz w:val="20"/>
          <w:shd w:val="clear" w:color="auto" w:fill="FFFFFF"/>
        </w:rPr>
        <w:t xml:space="preserve">Biswas, Arghadeep, Md </w:t>
      </w:r>
      <w:proofErr w:type="spellStart"/>
      <w:r>
        <w:rPr>
          <w:rFonts w:ascii="Arial" w:hAnsi="Arial" w:cs="Arial"/>
          <w:color w:val="222222"/>
          <w:sz w:val="20"/>
          <w:shd w:val="clear" w:color="auto" w:fill="FFFFFF"/>
        </w:rPr>
        <w:t>Asfaque</w:t>
      </w:r>
      <w:proofErr w:type="spellEnd"/>
      <w:r>
        <w:rPr>
          <w:rFonts w:ascii="Arial" w:hAnsi="Arial" w:cs="Arial"/>
          <w:color w:val="222222"/>
          <w:sz w:val="20"/>
          <w:shd w:val="clear" w:color="auto" w:fill="FFFFFF"/>
        </w:rPr>
        <w:t xml:space="preserve"> Ansari, Sujit Kumar Dash, and A. Murali Krishna. "</w:t>
      </w:r>
      <w:proofErr w:type="spellStart"/>
      <w:r>
        <w:rPr>
          <w:rFonts w:ascii="Arial" w:hAnsi="Arial" w:cs="Arial"/>
          <w:color w:val="222222"/>
          <w:sz w:val="20"/>
          <w:shd w:val="clear" w:color="auto" w:fill="FFFFFF"/>
        </w:rPr>
        <w:t>Behavior</w:t>
      </w:r>
      <w:proofErr w:type="spellEnd"/>
      <w:r>
        <w:rPr>
          <w:rFonts w:ascii="Arial" w:hAnsi="Arial" w:cs="Arial"/>
          <w:color w:val="222222"/>
          <w:sz w:val="20"/>
          <w:shd w:val="clear" w:color="auto" w:fill="FFFFFF"/>
        </w:rPr>
        <w:t xml:space="preserve"> of geogrid reinforced foundation systems supported on clay subgrades of different strengths." </w:t>
      </w:r>
      <w:r>
        <w:rPr>
          <w:rFonts w:ascii="Arial" w:hAnsi="Arial" w:cs="Arial"/>
          <w:i/>
          <w:iCs/>
          <w:color w:val="222222"/>
          <w:sz w:val="20"/>
          <w:shd w:val="clear" w:color="auto" w:fill="FFFFFF"/>
        </w:rPr>
        <w:t>International Journal of Geosynthetics and Ground Engineering</w:t>
      </w:r>
      <w:r>
        <w:rPr>
          <w:rFonts w:ascii="Arial" w:hAnsi="Arial" w:cs="Arial"/>
          <w:color w:val="222222"/>
          <w:sz w:val="20"/>
          <w:shd w:val="clear" w:color="auto" w:fill="FFFFFF"/>
        </w:rPr>
        <w:t> 1 (2015): 1-10.</w:t>
      </w:r>
    </w:p>
    <w:p w14:paraId="7209F1A9" w14:textId="77777777" w:rsidR="002F550B" w:rsidRDefault="002F550B" w:rsidP="002F550B">
      <w:pPr>
        <w:pStyle w:val="ListParagraph"/>
        <w:numPr>
          <w:ilvl w:val="0"/>
          <w:numId w:val="9"/>
        </w:numPr>
        <w:spacing w:line="240" w:lineRule="auto"/>
        <w:ind w:hanging="720"/>
        <w:rPr>
          <w:sz w:val="20"/>
          <w:shd w:val="clear" w:color="auto" w:fill="FFFFFF"/>
        </w:rPr>
      </w:pPr>
      <w:bookmarkStart w:id="4" w:name="_Hlk140771029"/>
      <w:r w:rsidRPr="00B52CEC">
        <w:rPr>
          <w:sz w:val="20"/>
          <w:shd w:val="clear" w:color="auto" w:fill="FFFFFF"/>
        </w:rPr>
        <w:t>El Sawwaf, Mostafa A. "</w:t>
      </w:r>
      <w:proofErr w:type="spellStart"/>
      <w:r w:rsidRPr="00B52CEC">
        <w:rPr>
          <w:sz w:val="20"/>
          <w:shd w:val="clear" w:color="auto" w:fill="FFFFFF"/>
        </w:rPr>
        <w:t>Behavior</w:t>
      </w:r>
      <w:proofErr w:type="spellEnd"/>
      <w:r w:rsidRPr="00B52CEC">
        <w:rPr>
          <w:sz w:val="20"/>
          <w:shd w:val="clear" w:color="auto" w:fill="FFFFFF"/>
        </w:rPr>
        <w:t xml:space="preserve"> of strip footing on geogrid-reinforced sand over a soft clay slope." Geotextiles and Geomembranes 25, no. 1 (2007): 50-60.</w:t>
      </w:r>
    </w:p>
    <w:p w14:paraId="0288CAB9" w14:textId="77777777" w:rsidR="002F550B" w:rsidRPr="00874E68" w:rsidRDefault="002F550B" w:rsidP="002F550B">
      <w:pPr>
        <w:pStyle w:val="ListParagraph"/>
        <w:numPr>
          <w:ilvl w:val="0"/>
          <w:numId w:val="9"/>
        </w:numPr>
        <w:spacing w:line="240" w:lineRule="auto"/>
        <w:ind w:hanging="720"/>
        <w:rPr>
          <w:sz w:val="20"/>
          <w:shd w:val="clear" w:color="auto" w:fill="FFFFFF"/>
        </w:rPr>
      </w:pPr>
      <w:r w:rsidRPr="00B52CEC">
        <w:rPr>
          <w:sz w:val="20"/>
          <w:shd w:val="clear" w:color="auto" w:fill="FFFFFF"/>
        </w:rPr>
        <w:t xml:space="preserve">Yadu, Laxmikant, and R. K. Tripathi. "Effect of the length of geogrid layers in the bearing capacity ratio of geogrid reinforced granular fill-soft subgrade soil system." Procedia-Social and </w:t>
      </w:r>
      <w:proofErr w:type="spellStart"/>
      <w:r w:rsidRPr="00B52CEC">
        <w:rPr>
          <w:sz w:val="20"/>
          <w:shd w:val="clear" w:color="auto" w:fill="FFFFFF"/>
        </w:rPr>
        <w:t>Behavioral</w:t>
      </w:r>
      <w:proofErr w:type="spellEnd"/>
      <w:r w:rsidRPr="00B52CEC">
        <w:rPr>
          <w:sz w:val="20"/>
          <w:shd w:val="clear" w:color="auto" w:fill="FFFFFF"/>
        </w:rPr>
        <w:t xml:space="preserve"> Sciences 104 (2013): 225-234.</w:t>
      </w:r>
    </w:p>
    <w:p w14:paraId="54D5C517" w14:textId="77777777" w:rsidR="002F550B" w:rsidRPr="00B704EC" w:rsidRDefault="002F550B" w:rsidP="002F550B">
      <w:pPr>
        <w:pStyle w:val="ListParagraph"/>
        <w:numPr>
          <w:ilvl w:val="0"/>
          <w:numId w:val="9"/>
        </w:numPr>
        <w:spacing w:line="240" w:lineRule="auto"/>
        <w:ind w:hanging="720"/>
        <w:rPr>
          <w:sz w:val="20"/>
          <w:shd w:val="clear" w:color="auto" w:fill="FFFFFF"/>
        </w:rPr>
      </w:pPr>
      <w:r w:rsidRPr="002E73DF">
        <w:rPr>
          <w:sz w:val="20"/>
          <w:shd w:val="clear" w:color="auto" w:fill="FFFFFF"/>
        </w:rPr>
        <w:t xml:space="preserve">Demir, Ahmet, Abdulazim Yildiz, Mustafa Laman, and Murat </w:t>
      </w:r>
      <w:proofErr w:type="spellStart"/>
      <w:r w:rsidRPr="002E73DF">
        <w:rPr>
          <w:sz w:val="20"/>
          <w:shd w:val="clear" w:color="auto" w:fill="FFFFFF"/>
        </w:rPr>
        <w:t>Ornek</w:t>
      </w:r>
      <w:proofErr w:type="spellEnd"/>
      <w:r w:rsidRPr="002E73DF">
        <w:rPr>
          <w:sz w:val="20"/>
          <w:shd w:val="clear" w:color="auto" w:fill="FFFFFF"/>
        </w:rPr>
        <w:t xml:space="preserve">. "Experimental and numerical analyses of circular footing on geogrid-reinforced granular fill underlain by soft clay." Acta </w:t>
      </w:r>
      <w:proofErr w:type="spellStart"/>
      <w:r w:rsidRPr="002E73DF">
        <w:rPr>
          <w:sz w:val="20"/>
          <w:shd w:val="clear" w:color="auto" w:fill="FFFFFF"/>
        </w:rPr>
        <w:t>Geotechnica</w:t>
      </w:r>
      <w:proofErr w:type="spellEnd"/>
      <w:r w:rsidRPr="002E73DF">
        <w:rPr>
          <w:sz w:val="20"/>
          <w:shd w:val="clear" w:color="auto" w:fill="FFFFFF"/>
        </w:rPr>
        <w:t> 9 (2014): 711-723</w:t>
      </w:r>
      <w:r w:rsidRPr="00B704EC">
        <w:rPr>
          <w:sz w:val="20"/>
          <w:shd w:val="clear" w:color="auto" w:fill="FFFFFF"/>
        </w:rPr>
        <w:t>.</w:t>
      </w:r>
    </w:p>
    <w:p w14:paraId="27F6F1CE" w14:textId="77777777" w:rsidR="002F550B" w:rsidRDefault="002F550B" w:rsidP="002F550B">
      <w:pPr>
        <w:pStyle w:val="ListParagraph"/>
        <w:numPr>
          <w:ilvl w:val="0"/>
          <w:numId w:val="9"/>
        </w:numPr>
        <w:spacing w:line="240" w:lineRule="auto"/>
        <w:ind w:hanging="720"/>
        <w:rPr>
          <w:sz w:val="20"/>
          <w:shd w:val="clear" w:color="auto" w:fill="FFFFFF"/>
        </w:rPr>
      </w:pPr>
      <w:r w:rsidRPr="00FA718D">
        <w:rPr>
          <w:sz w:val="20"/>
          <w:shd w:val="clear" w:color="auto" w:fill="FFFFFF"/>
        </w:rPr>
        <w:t xml:space="preserve">Demir, Ahmet, Mustafa Laman, Abdulazim Yildiz, and Murat </w:t>
      </w:r>
      <w:proofErr w:type="spellStart"/>
      <w:r w:rsidRPr="00FA718D">
        <w:rPr>
          <w:sz w:val="20"/>
          <w:shd w:val="clear" w:color="auto" w:fill="FFFFFF"/>
        </w:rPr>
        <w:t>Ornek</w:t>
      </w:r>
      <w:proofErr w:type="spellEnd"/>
      <w:r w:rsidRPr="00FA718D">
        <w:rPr>
          <w:sz w:val="20"/>
          <w:shd w:val="clear" w:color="auto" w:fill="FFFFFF"/>
        </w:rPr>
        <w:t>. "Large scale field tests on geogrid-reinforced granular fill underlain by clay soil." Geotextiles and Geomembranes 38 (2013): 1-15.</w:t>
      </w:r>
      <w:r w:rsidRPr="0052102D">
        <w:rPr>
          <w:sz w:val="20"/>
          <w:shd w:val="clear" w:color="auto" w:fill="FFFFFF"/>
        </w:rPr>
        <w:t xml:space="preserve"> </w:t>
      </w:r>
    </w:p>
    <w:p w14:paraId="47A72C46"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52102D">
        <w:rPr>
          <w:sz w:val="20"/>
          <w:shd w:val="clear" w:color="auto" w:fill="FFFFFF"/>
        </w:rPr>
        <w:t>Saha Roy, Subinay, and Kousik Deb. "Bearing capacity of rectangular footings on multilayer geosynthetic-reinforced granular fill over soft soil." International Journal of Geomechanics 17, no. 9 (2017): 04017069.</w:t>
      </w:r>
    </w:p>
    <w:p w14:paraId="735A5B5C" w14:textId="77777777" w:rsidR="002F550B" w:rsidRDefault="002F550B" w:rsidP="002F550B">
      <w:pPr>
        <w:pStyle w:val="ListParagraph"/>
        <w:numPr>
          <w:ilvl w:val="0"/>
          <w:numId w:val="9"/>
        </w:numPr>
        <w:spacing w:line="240" w:lineRule="auto"/>
        <w:ind w:hanging="720"/>
        <w:rPr>
          <w:sz w:val="20"/>
          <w:shd w:val="clear" w:color="auto" w:fill="FFFFFF"/>
        </w:rPr>
      </w:pPr>
      <w:r w:rsidRPr="000236F5">
        <w:rPr>
          <w:sz w:val="20"/>
          <w:shd w:val="clear" w:color="auto" w:fill="FFFFFF"/>
        </w:rPr>
        <w:lastRenderedPageBreak/>
        <w:t xml:space="preserve">Deb, Kousik, N. </w:t>
      </w:r>
      <w:proofErr w:type="spellStart"/>
      <w:r w:rsidRPr="000236F5">
        <w:rPr>
          <w:sz w:val="20"/>
          <w:shd w:val="clear" w:color="auto" w:fill="FFFFFF"/>
        </w:rPr>
        <w:t>Sivakugan</w:t>
      </w:r>
      <w:proofErr w:type="spellEnd"/>
      <w:r w:rsidRPr="000236F5">
        <w:rPr>
          <w:sz w:val="20"/>
          <w:shd w:val="clear" w:color="auto" w:fill="FFFFFF"/>
        </w:rPr>
        <w:t xml:space="preserve">, Sarvesh Chandra, and P. K. </w:t>
      </w:r>
      <w:proofErr w:type="spellStart"/>
      <w:r w:rsidRPr="000236F5">
        <w:rPr>
          <w:sz w:val="20"/>
          <w:shd w:val="clear" w:color="auto" w:fill="FFFFFF"/>
        </w:rPr>
        <w:t>Basudhar</w:t>
      </w:r>
      <w:proofErr w:type="spellEnd"/>
      <w:r w:rsidRPr="000236F5">
        <w:rPr>
          <w:sz w:val="20"/>
          <w:shd w:val="clear" w:color="auto" w:fill="FFFFFF"/>
        </w:rPr>
        <w:t xml:space="preserve">. "Numerical analysis of </w:t>
      </w:r>
      <w:proofErr w:type="spellStart"/>
      <w:r w:rsidRPr="000236F5">
        <w:rPr>
          <w:sz w:val="20"/>
          <w:shd w:val="clear" w:color="auto" w:fill="FFFFFF"/>
        </w:rPr>
        <w:t>multi layer</w:t>
      </w:r>
      <w:proofErr w:type="spellEnd"/>
      <w:r w:rsidRPr="000236F5">
        <w:rPr>
          <w:sz w:val="20"/>
          <w:shd w:val="clear" w:color="auto" w:fill="FFFFFF"/>
        </w:rPr>
        <w:t xml:space="preserve"> geosynthetic-reinforced granular bed over soft fill." Geotechnical and Geological engineering 25 (2007): 639-646.</w:t>
      </w:r>
    </w:p>
    <w:bookmarkEnd w:id="4"/>
    <w:p w14:paraId="6C6FC1C5" w14:textId="77777777" w:rsidR="002F550B" w:rsidRDefault="002F550B" w:rsidP="002F550B">
      <w:pPr>
        <w:pStyle w:val="ListParagraph"/>
        <w:numPr>
          <w:ilvl w:val="0"/>
          <w:numId w:val="9"/>
        </w:numPr>
        <w:spacing w:line="240" w:lineRule="auto"/>
        <w:ind w:hanging="720"/>
        <w:rPr>
          <w:sz w:val="20"/>
          <w:shd w:val="clear" w:color="auto" w:fill="FFFFFF"/>
        </w:rPr>
      </w:pPr>
      <w:r w:rsidRPr="00F71A66">
        <w:rPr>
          <w:sz w:val="20"/>
          <w:shd w:val="clear" w:color="auto" w:fill="FFFFFF"/>
        </w:rPr>
        <w:t xml:space="preserve">Latha, G. Madhavi, and Amit </w:t>
      </w:r>
      <w:proofErr w:type="spellStart"/>
      <w:r w:rsidRPr="00F71A66">
        <w:rPr>
          <w:sz w:val="20"/>
          <w:shd w:val="clear" w:color="auto" w:fill="FFFFFF"/>
        </w:rPr>
        <w:t>Somwanshi</w:t>
      </w:r>
      <w:proofErr w:type="spellEnd"/>
      <w:r w:rsidRPr="00F71A66">
        <w:rPr>
          <w:sz w:val="20"/>
          <w:shd w:val="clear" w:color="auto" w:fill="FFFFFF"/>
        </w:rPr>
        <w:t>. "Bearing capacity of square footings on geosynthetic reinforced sand." Geotextiles and Geomembranes 27, no. 4 (2009): 281-294.</w:t>
      </w:r>
      <w:r w:rsidRPr="009C5C9A">
        <w:rPr>
          <w:sz w:val="20"/>
          <w:shd w:val="clear" w:color="auto" w:fill="FFFFFF"/>
        </w:rPr>
        <w:t xml:space="preserve"> </w:t>
      </w:r>
    </w:p>
    <w:p w14:paraId="16698B65" w14:textId="77777777" w:rsidR="002F550B" w:rsidRDefault="002F550B" w:rsidP="002F550B">
      <w:pPr>
        <w:pStyle w:val="ListParagraph"/>
        <w:numPr>
          <w:ilvl w:val="0"/>
          <w:numId w:val="9"/>
        </w:numPr>
        <w:spacing w:line="240" w:lineRule="auto"/>
        <w:ind w:hanging="720"/>
        <w:rPr>
          <w:sz w:val="20"/>
          <w:shd w:val="clear" w:color="auto" w:fill="FFFFFF"/>
        </w:rPr>
      </w:pPr>
      <w:r w:rsidRPr="004A66F6">
        <w:rPr>
          <w:sz w:val="20"/>
          <w:shd w:val="clear" w:color="auto" w:fill="FFFFFF"/>
        </w:rPr>
        <w:t xml:space="preserve">Niculescu-Enache, Felicia. "The </w:t>
      </w:r>
      <w:proofErr w:type="spellStart"/>
      <w:r w:rsidRPr="004A66F6">
        <w:rPr>
          <w:sz w:val="20"/>
          <w:shd w:val="clear" w:color="auto" w:fill="FFFFFF"/>
        </w:rPr>
        <w:t>behavior</w:t>
      </w:r>
      <w:proofErr w:type="spellEnd"/>
      <w:r w:rsidRPr="004A66F6">
        <w:rPr>
          <w:sz w:val="20"/>
          <w:shd w:val="clear" w:color="auto" w:fill="FFFFFF"/>
        </w:rPr>
        <w:t xml:space="preserve"> of foundation soil with and without </w:t>
      </w:r>
      <w:proofErr w:type="spellStart"/>
      <w:r w:rsidRPr="004A66F6">
        <w:rPr>
          <w:sz w:val="20"/>
          <w:shd w:val="clear" w:color="auto" w:fill="FFFFFF"/>
        </w:rPr>
        <w:t>geosyntethic</w:t>
      </w:r>
      <w:proofErr w:type="spellEnd"/>
      <w:r w:rsidRPr="004A66F6">
        <w:rPr>
          <w:sz w:val="20"/>
          <w:shd w:val="clear" w:color="auto" w:fill="FFFFFF"/>
        </w:rPr>
        <w:t xml:space="preserve"> reinforcement." </w:t>
      </w:r>
      <w:proofErr w:type="spellStart"/>
      <w:r w:rsidRPr="004A66F6">
        <w:rPr>
          <w:sz w:val="20"/>
          <w:shd w:val="clear" w:color="auto" w:fill="FFFFFF"/>
        </w:rPr>
        <w:t>Constructii</w:t>
      </w:r>
      <w:proofErr w:type="spellEnd"/>
      <w:r w:rsidRPr="004A66F6">
        <w:rPr>
          <w:sz w:val="20"/>
          <w:shd w:val="clear" w:color="auto" w:fill="FFFFFF"/>
        </w:rPr>
        <w:t> 14, no. 1 (2013): 61.</w:t>
      </w:r>
      <w:r w:rsidRPr="009C5C9A">
        <w:rPr>
          <w:sz w:val="20"/>
          <w:shd w:val="clear" w:color="auto" w:fill="FFFFFF"/>
        </w:rPr>
        <w:t xml:space="preserve"> </w:t>
      </w:r>
    </w:p>
    <w:p w14:paraId="6A1559A9"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 xml:space="preserve">Aria, Shadi, Sanjay Kumar Shukla, and Alireza </w:t>
      </w:r>
      <w:proofErr w:type="spellStart"/>
      <w:r w:rsidRPr="009C5C9A">
        <w:rPr>
          <w:sz w:val="20"/>
          <w:shd w:val="clear" w:color="auto" w:fill="FFFFFF"/>
        </w:rPr>
        <w:t>Mohyeddin</w:t>
      </w:r>
      <w:proofErr w:type="spellEnd"/>
      <w:r w:rsidRPr="009C5C9A">
        <w:rPr>
          <w:sz w:val="20"/>
          <w:shd w:val="clear" w:color="auto" w:fill="FFFFFF"/>
        </w:rPr>
        <w:t>. "Numerical investigation of wraparound geotextile reinforcement technique for strengthening foundation soil." International Journal of Geomechanics 19, no. 4 (2019): 04019003.</w:t>
      </w:r>
    </w:p>
    <w:p w14:paraId="501D9C88"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 xml:space="preserve">Aria, Shadi, Sanjay Kumar Shukla, and Alireza </w:t>
      </w:r>
      <w:proofErr w:type="spellStart"/>
      <w:r w:rsidRPr="009C5C9A">
        <w:rPr>
          <w:sz w:val="20"/>
          <w:shd w:val="clear" w:color="auto" w:fill="FFFFFF"/>
        </w:rPr>
        <w:t>Mohyeddin</w:t>
      </w:r>
      <w:proofErr w:type="spellEnd"/>
      <w:r w:rsidRPr="009C5C9A">
        <w:rPr>
          <w:sz w:val="20"/>
          <w:shd w:val="clear" w:color="auto" w:fill="FFFFFF"/>
        </w:rPr>
        <w:t>. "Behaviour of sandy soil reinforced with geotextile having partially and fully wrapped ends." Proceedings of the Institution of Civil Engineers-Ground Improvement 174, no. 1 (2021): 29-41.</w:t>
      </w:r>
    </w:p>
    <w:p w14:paraId="1B0AFC14"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Jaiswal, Sagar, and Vinay Bhushan Chauhan. "Response of strip footing resting on earth bed reinforced with geotextile with wraparound ends using finite element analysis." Innovative Infrastructure Solutions 6, no. 2 (2021): 121.</w:t>
      </w:r>
    </w:p>
    <w:p w14:paraId="0F75499C"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Jaiswal, Sagar, Ananya Srivastava, and Vinay Bhushan Chauhan. "Improvement of bearing capacity of shallow foundation resting on wraparound geotextile reinforced soil." In IFCEE 2021, pp. 65-74. 2021.</w:t>
      </w:r>
    </w:p>
    <w:p w14:paraId="21959DF2"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Jaiswal, Sagar, and Vinay Bhushan Chauhan. "Evaluation of optimal design parameters of the geogrid reinforced foundation with wraparound ends using adaptive FEM." International Journal of Geosynthetics and Ground Engineering 7, no. 4 (2021): 77.</w:t>
      </w:r>
    </w:p>
    <w:p w14:paraId="03D91034" w14:textId="77777777" w:rsidR="002F550B" w:rsidRPr="00FA6F53" w:rsidRDefault="002F550B" w:rsidP="002F550B">
      <w:pPr>
        <w:pStyle w:val="ListParagraph"/>
        <w:numPr>
          <w:ilvl w:val="0"/>
          <w:numId w:val="9"/>
        </w:numPr>
        <w:spacing w:line="240" w:lineRule="auto"/>
        <w:ind w:hanging="720"/>
        <w:rPr>
          <w:sz w:val="20"/>
          <w:shd w:val="clear" w:color="auto" w:fill="FFFFFF"/>
        </w:rPr>
      </w:pPr>
      <w:r w:rsidRPr="00FA6F53">
        <w:rPr>
          <w:sz w:val="20"/>
          <w:shd w:val="clear" w:color="auto" w:fill="FFFFFF"/>
        </w:rPr>
        <w:t>IS: 15284 (part 1). "Indian standard code of practice for design and construction for ground improvement-guidelines." In New Delhi (2003).</w:t>
      </w:r>
    </w:p>
    <w:p w14:paraId="394F52B7"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 xml:space="preserve">Fattah, Mohammed Y., and </w:t>
      </w:r>
      <w:proofErr w:type="spellStart"/>
      <w:r w:rsidRPr="009C5C9A">
        <w:rPr>
          <w:sz w:val="20"/>
          <w:shd w:val="clear" w:color="auto" w:fill="FFFFFF"/>
        </w:rPr>
        <w:t>Qutaiba</w:t>
      </w:r>
      <w:proofErr w:type="spellEnd"/>
      <w:r w:rsidRPr="009C5C9A">
        <w:rPr>
          <w:sz w:val="20"/>
          <w:shd w:val="clear" w:color="auto" w:fill="FFFFFF"/>
        </w:rPr>
        <w:t xml:space="preserve"> G. Majeed. "A study on the behaviour of geogrid encased capped stone columns by the finite element method." GEOMATE Journal 3, no. 5 (2012): 343-350.</w:t>
      </w:r>
    </w:p>
    <w:p w14:paraId="3324F652"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 xml:space="preserve">Fattah, Mohammed Y., and </w:t>
      </w:r>
      <w:proofErr w:type="spellStart"/>
      <w:r w:rsidRPr="009C5C9A">
        <w:rPr>
          <w:sz w:val="20"/>
          <w:shd w:val="clear" w:color="auto" w:fill="FFFFFF"/>
        </w:rPr>
        <w:t>Quitaba</w:t>
      </w:r>
      <w:proofErr w:type="spellEnd"/>
      <w:r w:rsidRPr="009C5C9A">
        <w:rPr>
          <w:sz w:val="20"/>
          <w:shd w:val="clear" w:color="auto" w:fill="FFFFFF"/>
        </w:rPr>
        <w:t xml:space="preserve"> G. Majeed. "Finite element analysis of Geogrid encased stone columns." Geotechnical and Geological Engineering 30 (2012): 713-726.</w:t>
      </w:r>
    </w:p>
    <w:p w14:paraId="2C0A7857"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Fattah, Mohammed Y., Bushra S. Zabar, and Hanan A. Hassan. "Soil arching analysis in embankments on soft clays reinforced by stone columns." Structural Engineering and Mechanics 56, no. 4 (2015): 507-534.</w:t>
      </w:r>
    </w:p>
    <w:p w14:paraId="28B75F33" w14:textId="77777777" w:rsidR="002F550B" w:rsidRPr="009509A6" w:rsidRDefault="002F550B" w:rsidP="002F550B">
      <w:pPr>
        <w:pStyle w:val="ListParagraph"/>
        <w:numPr>
          <w:ilvl w:val="0"/>
          <w:numId w:val="9"/>
        </w:numPr>
        <w:spacing w:line="240" w:lineRule="auto"/>
        <w:ind w:hanging="720"/>
        <w:rPr>
          <w:sz w:val="20"/>
          <w:shd w:val="clear" w:color="auto" w:fill="FFFFFF"/>
        </w:rPr>
      </w:pPr>
      <w:r w:rsidRPr="009509A6">
        <w:rPr>
          <w:sz w:val="20"/>
          <w:shd w:val="clear" w:color="auto" w:fill="FFFFFF"/>
        </w:rPr>
        <w:t>Fattah, Mohammed Y., Bushra S. Zabar, and Hanan A. Hassan. "Experimental analysis of embankment on ordinary and encased stone columns." International Journal of Geomechanics 16, no. 4 (2016): 04015102.</w:t>
      </w:r>
    </w:p>
    <w:p w14:paraId="1DCBE6D8" w14:textId="6DEAF1C8" w:rsidR="002F550B" w:rsidRPr="009C5C9A" w:rsidRDefault="00DA4DB6" w:rsidP="002F550B">
      <w:pPr>
        <w:pStyle w:val="ListParagraph"/>
        <w:numPr>
          <w:ilvl w:val="0"/>
          <w:numId w:val="9"/>
        </w:numPr>
        <w:spacing w:line="240" w:lineRule="auto"/>
        <w:ind w:hanging="720"/>
        <w:rPr>
          <w:sz w:val="20"/>
          <w:shd w:val="clear" w:color="auto" w:fill="FFFFFF"/>
        </w:rPr>
      </w:pPr>
      <w:r>
        <w:rPr>
          <w:rFonts w:ascii="Arial" w:hAnsi="Arial" w:cs="Arial"/>
          <w:color w:val="222222"/>
          <w:sz w:val="20"/>
          <w:shd w:val="clear" w:color="auto" w:fill="FFFFFF"/>
        </w:rPr>
        <w:t>Murugesan, S., and K. Rajagopal. "Geosynthetic-encased stone columns: numerical evaluation." </w:t>
      </w:r>
      <w:r>
        <w:rPr>
          <w:rFonts w:ascii="Arial" w:hAnsi="Arial" w:cs="Arial"/>
          <w:i/>
          <w:iCs/>
          <w:color w:val="222222"/>
          <w:sz w:val="20"/>
          <w:shd w:val="clear" w:color="auto" w:fill="FFFFFF"/>
        </w:rPr>
        <w:t>Geotextiles and Geomembranes</w:t>
      </w:r>
      <w:r>
        <w:rPr>
          <w:rFonts w:ascii="Arial" w:hAnsi="Arial" w:cs="Arial"/>
          <w:color w:val="222222"/>
          <w:sz w:val="20"/>
          <w:shd w:val="clear" w:color="auto" w:fill="FFFFFF"/>
        </w:rPr>
        <w:t> 24, no. 6 (2006): 349-358.</w:t>
      </w:r>
      <w:r w:rsidRPr="009C5C9A">
        <w:rPr>
          <w:sz w:val="20"/>
          <w:shd w:val="clear" w:color="auto" w:fill="FFFFFF"/>
        </w:rPr>
        <w:t xml:space="preserve"> </w:t>
      </w:r>
    </w:p>
    <w:p w14:paraId="3263B29A" w14:textId="4D9C0B70" w:rsidR="002F550B" w:rsidRPr="009C5C9A" w:rsidRDefault="00DA4DB6" w:rsidP="002F550B">
      <w:pPr>
        <w:pStyle w:val="ListParagraph"/>
        <w:numPr>
          <w:ilvl w:val="0"/>
          <w:numId w:val="9"/>
        </w:numPr>
        <w:spacing w:line="240" w:lineRule="auto"/>
        <w:ind w:hanging="720"/>
        <w:rPr>
          <w:sz w:val="20"/>
          <w:shd w:val="clear" w:color="auto" w:fill="FFFFFF"/>
        </w:rPr>
      </w:pPr>
      <w:r>
        <w:rPr>
          <w:rFonts w:ascii="Arial" w:hAnsi="Arial" w:cs="Arial"/>
          <w:color w:val="222222"/>
          <w:sz w:val="20"/>
          <w:shd w:val="clear" w:color="auto" w:fill="FFFFFF"/>
        </w:rPr>
        <w:t xml:space="preserve">Priyadharshini, </w:t>
      </w:r>
      <w:proofErr w:type="spellStart"/>
      <w:r>
        <w:rPr>
          <w:rFonts w:ascii="Arial" w:hAnsi="Arial" w:cs="Arial"/>
          <w:color w:val="222222"/>
          <w:sz w:val="20"/>
          <w:shd w:val="clear" w:color="auto" w:fill="FFFFFF"/>
        </w:rPr>
        <w:t>Maniam</w:t>
      </w:r>
      <w:proofErr w:type="spellEnd"/>
      <w:r>
        <w:rPr>
          <w:rFonts w:ascii="Arial" w:hAnsi="Arial" w:cs="Arial"/>
          <w:color w:val="222222"/>
          <w:sz w:val="20"/>
          <w:shd w:val="clear" w:color="auto" w:fill="FFFFFF"/>
        </w:rPr>
        <w:t xml:space="preserve"> Rajan, and Krishnamurthy Premalatha. "Deformation of Stone Column Subjected to Earthquake Loading by Numerical Analysis." In </w:t>
      </w:r>
      <w:r>
        <w:rPr>
          <w:rFonts w:ascii="Arial" w:hAnsi="Arial" w:cs="Arial"/>
          <w:i/>
          <w:iCs/>
          <w:color w:val="222222"/>
          <w:sz w:val="20"/>
          <w:shd w:val="clear" w:color="auto" w:fill="FFFFFF"/>
        </w:rPr>
        <w:t>Ground Improvement Techniques: Select Proceedings of 7th ICRAGEE 2020</w:t>
      </w:r>
      <w:r>
        <w:rPr>
          <w:rFonts w:ascii="Arial" w:hAnsi="Arial" w:cs="Arial"/>
          <w:color w:val="222222"/>
          <w:sz w:val="20"/>
          <w:shd w:val="clear" w:color="auto" w:fill="FFFFFF"/>
        </w:rPr>
        <w:t>, pp. 187-200. Singapore: Springer Singapore, 2021.</w:t>
      </w:r>
      <w:r w:rsidRPr="009C5C9A">
        <w:rPr>
          <w:sz w:val="20"/>
          <w:shd w:val="clear" w:color="auto" w:fill="FFFFFF"/>
        </w:rPr>
        <w:t xml:space="preserve"> </w:t>
      </w:r>
    </w:p>
    <w:p w14:paraId="35C79862" w14:textId="77777777" w:rsidR="002F550B" w:rsidRPr="009C5C9A" w:rsidRDefault="002F550B" w:rsidP="002F550B">
      <w:pPr>
        <w:pStyle w:val="ListParagraph"/>
        <w:numPr>
          <w:ilvl w:val="0"/>
          <w:numId w:val="9"/>
        </w:numPr>
        <w:spacing w:line="240" w:lineRule="auto"/>
        <w:ind w:hanging="720"/>
        <w:rPr>
          <w:sz w:val="20"/>
          <w:shd w:val="clear" w:color="auto" w:fill="FFFFFF"/>
        </w:rPr>
      </w:pPr>
      <w:proofErr w:type="spellStart"/>
      <w:r w:rsidRPr="009C5C9A">
        <w:rPr>
          <w:sz w:val="20"/>
          <w:shd w:val="clear" w:color="auto" w:fill="FFFFFF"/>
        </w:rPr>
        <w:t>Maniam</w:t>
      </w:r>
      <w:proofErr w:type="spellEnd"/>
      <w:r w:rsidRPr="009C5C9A">
        <w:rPr>
          <w:sz w:val="20"/>
          <w:shd w:val="clear" w:color="auto" w:fill="FFFFFF"/>
        </w:rPr>
        <w:t xml:space="preserve"> Rajan, Priyadharshini, and Premalatha Krishnamurthy. "Termination criteria of bored pile subjected to axial loading." Indian Geotechnical Journal 49 (2019): 566-579.</w:t>
      </w:r>
    </w:p>
    <w:p w14:paraId="452DCAA8"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Kwa, Sally Fahmi, E. S. Kolosov, and Mohammed Yousif Fattah. "Ground improvement using stone column construction encased with geogrid." </w:t>
      </w:r>
      <w:proofErr w:type="spellStart"/>
      <w:r w:rsidRPr="009C5C9A">
        <w:rPr>
          <w:sz w:val="20"/>
          <w:shd w:val="clear" w:color="auto" w:fill="FFFFFF"/>
        </w:rPr>
        <w:t>Stroitel'stvo</w:t>
      </w:r>
      <w:proofErr w:type="spellEnd"/>
      <w:r w:rsidRPr="009C5C9A">
        <w:rPr>
          <w:sz w:val="20"/>
          <w:shd w:val="clear" w:color="auto" w:fill="FFFFFF"/>
        </w:rPr>
        <w:t xml:space="preserve"> </w:t>
      </w:r>
      <w:proofErr w:type="spellStart"/>
      <w:r w:rsidRPr="009C5C9A">
        <w:rPr>
          <w:sz w:val="20"/>
          <w:shd w:val="clear" w:color="auto" w:fill="FFFFFF"/>
        </w:rPr>
        <w:t>Unikal'nyh</w:t>
      </w:r>
      <w:proofErr w:type="spellEnd"/>
      <w:r w:rsidRPr="009C5C9A">
        <w:rPr>
          <w:sz w:val="20"/>
          <w:shd w:val="clear" w:color="auto" w:fill="FFFFFF"/>
        </w:rPr>
        <w:t xml:space="preserve"> </w:t>
      </w:r>
      <w:proofErr w:type="spellStart"/>
      <w:r w:rsidRPr="009C5C9A">
        <w:rPr>
          <w:sz w:val="20"/>
          <w:shd w:val="clear" w:color="auto" w:fill="FFFFFF"/>
        </w:rPr>
        <w:t>Zdanij</w:t>
      </w:r>
      <w:proofErr w:type="spellEnd"/>
      <w:r w:rsidRPr="009C5C9A">
        <w:rPr>
          <w:sz w:val="20"/>
          <w:shd w:val="clear" w:color="auto" w:fill="FFFFFF"/>
        </w:rPr>
        <w:t xml:space="preserve"> </w:t>
      </w:r>
      <w:proofErr w:type="spellStart"/>
      <w:r w:rsidRPr="009C5C9A">
        <w:rPr>
          <w:sz w:val="20"/>
          <w:shd w:val="clear" w:color="auto" w:fill="FFFFFF"/>
        </w:rPr>
        <w:t>i</w:t>
      </w:r>
      <w:proofErr w:type="spellEnd"/>
      <w:r w:rsidRPr="009C5C9A">
        <w:rPr>
          <w:sz w:val="20"/>
          <w:shd w:val="clear" w:color="auto" w:fill="FFFFFF"/>
        </w:rPr>
        <w:t xml:space="preserve"> </w:t>
      </w:r>
      <w:proofErr w:type="spellStart"/>
      <w:r w:rsidRPr="009C5C9A">
        <w:rPr>
          <w:sz w:val="20"/>
          <w:shd w:val="clear" w:color="auto" w:fill="FFFFFF"/>
        </w:rPr>
        <w:t>Sooruzenij</w:t>
      </w:r>
      <w:proofErr w:type="spellEnd"/>
      <w:r w:rsidRPr="009C5C9A">
        <w:rPr>
          <w:sz w:val="20"/>
          <w:shd w:val="clear" w:color="auto" w:fill="FFFFFF"/>
        </w:rPr>
        <w:t> 3 (2018): 49-59.</w:t>
      </w:r>
    </w:p>
    <w:p w14:paraId="08C46DD2"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 xml:space="preserve">R.B.J. </w:t>
      </w:r>
      <w:proofErr w:type="spellStart"/>
      <w:r w:rsidRPr="009C5C9A">
        <w:rPr>
          <w:sz w:val="20"/>
          <w:shd w:val="clear" w:color="auto" w:fill="FFFFFF"/>
        </w:rPr>
        <w:t>Brinkgreve</w:t>
      </w:r>
      <w:proofErr w:type="spellEnd"/>
      <w:r w:rsidRPr="009C5C9A">
        <w:rPr>
          <w:sz w:val="20"/>
          <w:shd w:val="clear" w:color="auto" w:fill="FFFFFF"/>
        </w:rPr>
        <w:t xml:space="preserve">, L. M. </w:t>
      </w:r>
      <w:proofErr w:type="spellStart"/>
      <w:r w:rsidRPr="009C5C9A">
        <w:rPr>
          <w:sz w:val="20"/>
          <w:shd w:val="clear" w:color="auto" w:fill="FFFFFF"/>
        </w:rPr>
        <w:t>Zampich</w:t>
      </w:r>
      <w:proofErr w:type="spellEnd"/>
      <w:r w:rsidRPr="009C5C9A">
        <w:rPr>
          <w:sz w:val="20"/>
          <w:shd w:val="clear" w:color="auto" w:fill="FFFFFF"/>
        </w:rPr>
        <w:t xml:space="preserve">, N. Ragi Manoj, "PLAXIS CONNECT Edition V20 Manual," </w:t>
      </w:r>
      <w:r w:rsidRPr="009C5C9A">
        <w:rPr>
          <w:i/>
          <w:sz w:val="20"/>
          <w:shd w:val="clear" w:color="auto" w:fill="FFFFFF"/>
        </w:rPr>
        <w:t>PLAXIS BV</w:t>
      </w:r>
      <w:r w:rsidRPr="009C5C9A">
        <w:rPr>
          <w:sz w:val="20"/>
          <w:shd w:val="clear" w:color="auto" w:fill="FFFFFF"/>
        </w:rPr>
        <w:t>, Bentley Systems, Netherlands, 2019.</w:t>
      </w:r>
    </w:p>
    <w:p w14:paraId="72B5BC25"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 xml:space="preserve">Das, </w:t>
      </w:r>
      <w:proofErr w:type="spellStart"/>
      <w:r w:rsidRPr="009C5C9A">
        <w:rPr>
          <w:sz w:val="20"/>
          <w:shd w:val="clear" w:color="auto" w:fill="FFFFFF"/>
        </w:rPr>
        <w:t>Braja</w:t>
      </w:r>
      <w:proofErr w:type="spellEnd"/>
      <w:r w:rsidRPr="009C5C9A">
        <w:rPr>
          <w:sz w:val="20"/>
          <w:shd w:val="clear" w:color="auto" w:fill="FFFFFF"/>
        </w:rPr>
        <w:t xml:space="preserve"> M. Principles of geotechnical engineering. Cengage Learning, 2021.</w:t>
      </w:r>
    </w:p>
    <w:p w14:paraId="40FFD3BF"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 xml:space="preserve">Terzaghi, Karl, Ralph B. Peck, and Gholamreza </w:t>
      </w:r>
      <w:proofErr w:type="spellStart"/>
      <w:r w:rsidRPr="009C5C9A">
        <w:rPr>
          <w:sz w:val="20"/>
          <w:shd w:val="clear" w:color="auto" w:fill="FFFFFF"/>
        </w:rPr>
        <w:t>Mesri</w:t>
      </w:r>
      <w:proofErr w:type="spellEnd"/>
      <w:r w:rsidRPr="009C5C9A">
        <w:rPr>
          <w:sz w:val="20"/>
          <w:shd w:val="clear" w:color="auto" w:fill="FFFFFF"/>
        </w:rPr>
        <w:t>. Soil mechanics in engineering practice. John Wiley &amp; Sons, 1996.</w:t>
      </w:r>
    </w:p>
    <w:p w14:paraId="316B2D6A" w14:textId="77777777" w:rsidR="002F550B" w:rsidRPr="009C5C9A" w:rsidRDefault="002F550B" w:rsidP="002F550B">
      <w:pPr>
        <w:pStyle w:val="ListParagraph"/>
        <w:numPr>
          <w:ilvl w:val="0"/>
          <w:numId w:val="9"/>
        </w:numPr>
        <w:spacing w:line="240" w:lineRule="auto"/>
        <w:ind w:hanging="720"/>
        <w:rPr>
          <w:sz w:val="20"/>
          <w:shd w:val="clear" w:color="auto" w:fill="FFFFFF"/>
        </w:rPr>
      </w:pPr>
      <w:hyperlink r:id="rId31" w:history="1">
        <w:r w:rsidRPr="009C5C9A">
          <w:rPr>
            <w:rStyle w:val="Hyperlink"/>
            <w:color w:val="auto"/>
            <w:sz w:val="20"/>
            <w:shd w:val="clear" w:color="auto" w:fill="FFFFFF"/>
          </w:rPr>
          <w:t>https://dot.ca.gov/programs/engineering-services/manuals/geotechnical-manual</w:t>
        </w:r>
      </w:hyperlink>
      <w:r w:rsidRPr="009C5C9A">
        <w:rPr>
          <w:sz w:val="20"/>
          <w:shd w:val="clear" w:color="auto" w:fill="FFFFFF"/>
        </w:rPr>
        <w:t>, visited on 5</w:t>
      </w:r>
      <w:r w:rsidRPr="009C5C9A">
        <w:rPr>
          <w:sz w:val="20"/>
          <w:shd w:val="clear" w:color="auto" w:fill="FFFFFF"/>
          <w:vertAlign w:val="superscript"/>
        </w:rPr>
        <w:t>th</w:t>
      </w:r>
      <w:r w:rsidRPr="009C5C9A">
        <w:rPr>
          <w:sz w:val="20"/>
          <w:shd w:val="clear" w:color="auto" w:fill="FFFFFF"/>
        </w:rPr>
        <w:t xml:space="preserve"> July, 2023.</w:t>
      </w:r>
    </w:p>
    <w:p w14:paraId="77BA0BFA"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Bowles, Joseph E. Foundation analysis and design. 1988.</w:t>
      </w:r>
    </w:p>
    <w:p w14:paraId="376A792C"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Goodman, Richard E. Introduction to rock mechanics. John Wiley &amp; Sons, 1991.</w:t>
      </w:r>
    </w:p>
    <w:p w14:paraId="0AB75080"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 xml:space="preserve">Cole, K.W., and </w:t>
      </w:r>
      <w:proofErr w:type="spellStart"/>
      <w:r w:rsidRPr="009C5C9A">
        <w:rPr>
          <w:sz w:val="20"/>
          <w:shd w:val="clear" w:color="auto" w:fill="FFFFFF"/>
        </w:rPr>
        <w:t>M.</w:t>
      </w:r>
      <w:proofErr w:type="gramStart"/>
      <w:r w:rsidRPr="009C5C9A">
        <w:rPr>
          <w:sz w:val="20"/>
          <w:shd w:val="clear" w:color="auto" w:fill="FFFFFF"/>
        </w:rPr>
        <w:t>A.Stroud</w:t>
      </w:r>
      <w:proofErr w:type="spellEnd"/>
      <w:proofErr w:type="gramEnd"/>
      <w:r w:rsidRPr="009C5C9A">
        <w:rPr>
          <w:sz w:val="20"/>
          <w:shd w:val="clear" w:color="auto" w:fill="FFFFFF"/>
        </w:rPr>
        <w:t>. "Rock socket piles at Coventry point, market way, Coventry" </w:t>
      </w:r>
      <w:proofErr w:type="spellStart"/>
      <w:r w:rsidRPr="009C5C9A">
        <w:rPr>
          <w:sz w:val="20"/>
          <w:shd w:val="clear" w:color="auto" w:fill="FFFFFF"/>
        </w:rPr>
        <w:t>Geotechnique</w:t>
      </w:r>
      <w:proofErr w:type="spellEnd"/>
      <w:r w:rsidRPr="009C5C9A">
        <w:rPr>
          <w:sz w:val="20"/>
          <w:shd w:val="clear" w:color="auto" w:fill="FFFFFF"/>
        </w:rPr>
        <w:t> 26, no. 1 (1976): 47-62.</w:t>
      </w:r>
    </w:p>
    <w:p w14:paraId="3597E4DD"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 xml:space="preserve">Fawaz, A., F. </w:t>
      </w:r>
      <w:proofErr w:type="spellStart"/>
      <w:r w:rsidRPr="009C5C9A">
        <w:rPr>
          <w:sz w:val="20"/>
          <w:shd w:val="clear" w:color="auto" w:fill="FFFFFF"/>
        </w:rPr>
        <w:t>Hagechehade</w:t>
      </w:r>
      <w:proofErr w:type="spellEnd"/>
      <w:r w:rsidRPr="009C5C9A">
        <w:rPr>
          <w:sz w:val="20"/>
          <w:shd w:val="clear" w:color="auto" w:fill="FFFFFF"/>
        </w:rPr>
        <w:t xml:space="preserve">, and E. Farah. "A study of the </w:t>
      </w:r>
      <w:proofErr w:type="spellStart"/>
      <w:r w:rsidRPr="009C5C9A">
        <w:rPr>
          <w:sz w:val="20"/>
          <w:shd w:val="clear" w:color="auto" w:fill="FFFFFF"/>
        </w:rPr>
        <w:t>pressuremeter</w:t>
      </w:r>
      <w:proofErr w:type="spellEnd"/>
      <w:r w:rsidRPr="009C5C9A">
        <w:rPr>
          <w:sz w:val="20"/>
          <w:shd w:val="clear" w:color="auto" w:fill="FFFFFF"/>
        </w:rPr>
        <w:t xml:space="preserve"> modulus and its comparison to the elastic modulus of soil." Study of civil engineering and architecture (SCEA) 3 (2014): 7-15.</w:t>
      </w:r>
    </w:p>
    <w:p w14:paraId="1F33CC20"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Lindeburg, Michael R. "Civil engineering reference manual for the PE exam." Professional Publications Inc. (1999).</w:t>
      </w:r>
    </w:p>
    <w:p w14:paraId="212AB94D"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 xml:space="preserve">D. J. White, H. T. V. Pham and K. K. </w:t>
      </w:r>
      <w:proofErr w:type="spellStart"/>
      <w:r w:rsidRPr="009C5C9A">
        <w:rPr>
          <w:sz w:val="20"/>
          <w:shd w:val="clear" w:color="auto" w:fill="FFFFFF"/>
        </w:rPr>
        <w:t>Hoevelkamp</w:t>
      </w:r>
      <w:proofErr w:type="spellEnd"/>
      <w:r w:rsidRPr="009C5C9A">
        <w:rPr>
          <w:sz w:val="20"/>
          <w:shd w:val="clear" w:color="auto" w:fill="FFFFFF"/>
        </w:rPr>
        <w:t xml:space="preserve">, "Support mechanisms of rammed aggregate piers I: Experimental results", Geotech. </w:t>
      </w:r>
      <w:proofErr w:type="spellStart"/>
      <w:r w:rsidRPr="009C5C9A">
        <w:rPr>
          <w:sz w:val="20"/>
          <w:shd w:val="clear" w:color="auto" w:fill="FFFFFF"/>
        </w:rPr>
        <w:t>Geoenviron</w:t>
      </w:r>
      <w:proofErr w:type="spellEnd"/>
      <w:r w:rsidRPr="009C5C9A">
        <w:rPr>
          <w:sz w:val="20"/>
          <w:shd w:val="clear" w:color="auto" w:fill="FFFFFF"/>
        </w:rPr>
        <w:t>. Eng., 133(12), 1503-1511 (2007).</w:t>
      </w:r>
    </w:p>
    <w:p w14:paraId="7F1371FF" w14:textId="77777777" w:rsidR="002F550B" w:rsidRPr="009C5C9A"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lastRenderedPageBreak/>
        <w:t xml:space="preserve">Khing, K. H., B. M. Das, V. K. Puri, S. C. Yen, and E. E. Cook. "Strip foundation on sand underlain by soft clay with geogrid reinforcement." In The Third International Offshore and Polar Engineering Conference. </w:t>
      </w:r>
      <w:proofErr w:type="spellStart"/>
      <w:r w:rsidRPr="009C5C9A">
        <w:rPr>
          <w:sz w:val="20"/>
          <w:shd w:val="clear" w:color="auto" w:fill="FFFFFF"/>
        </w:rPr>
        <w:t>OnePetro</w:t>
      </w:r>
      <w:proofErr w:type="spellEnd"/>
      <w:r w:rsidRPr="009C5C9A">
        <w:rPr>
          <w:sz w:val="20"/>
          <w:shd w:val="clear" w:color="auto" w:fill="FFFFFF"/>
        </w:rPr>
        <w:t>, 1993.</w:t>
      </w:r>
    </w:p>
    <w:p w14:paraId="2809383A" w14:textId="77777777" w:rsidR="002F550B" w:rsidRPr="009C5C9A" w:rsidRDefault="002F550B" w:rsidP="002F550B">
      <w:pPr>
        <w:pStyle w:val="ListParagraph"/>
        <w:numPr>
          <w:ilvl w:val="0"/>
          <w:numId w:val="9"/>
        </w:numPr>
        <w:overflowPunct/>
        <w:autoSpaceDE/>
        <w:autoSpaceDN/>
        <w:adjustRightInd/>
        <w:spacing w:after="160" w:line="259" w:lineRule="auto"/>
        <w:ind w:hanging="720"/>
        <w:textAlignment w:val="auto"/>
        <w:rPr>
          <w:sz w:val="20"/>
          <w:shd w:val="clear" w:color="auto" w:fill="FFFFFF"/>
        </w:rPr>
      </w:pPr>
      <w:r w:rsidRPr="009C5C9A">
        <w:rPr>
          <w:sz w:val="20"/>
          <w:shd w:val="clear" w:color="auto" w:fill="FFFFFF"/>
        </w:rPr>
        <w:t xml:space="preserve">DeMerchant, M. R., A. J. </w:t>
      </w:r>
      <w:proofErr w:type="spellStart"/>
      <w:r w:rsidRPr="009C5C9A">
        <w:rPr>
          <w:sz w:val="20"/>
          <w:shd w:val="clear" w:color="auto" w:fill="FFFFFF"/>
        </w:rPr>
        <w:t>Valsangkar</w:t>
      </w:r>
      <w:proofErr w:type="spellEnd"/>
      <w:r w:rsidRPr="009C5C9A">
        <w:rPr>
          <w:sz w:val="20"/>
          <w:shd w:val="clear" w:color="auto" w:fill="FFFFFF"/>
        </w:rPr>
        <w:t>, and A. B. Schriver. "Plate load tests on geogrid-reinforced expanded shale lightweight aggregate." Geotextiles and Geomembranes 20, no. 3 (2002): 173-190.</w:t>
      </w:r>
    </w:p>
    <w:p w14:paraId="04BED4D4" w14:textId="77777777" w:rsidR="002F550B" w:rsidRPr="009C5C9A" w:rsidRDefault="002F550B" w:rsidP="002F550B">
      <w:pPr>
        <w:pStyle w:val="ListParagraph"/>
        <w:numPr>
          <w:ilvl w:val="0"/>
          <w:numId w:val="9"/>
        </w:numPr>
        <w:overflowPunct/>
        <w:autoSpaceDE/>
        <w:autoSpaceDN/>
        <w:adjustRightInd/>
        <w:spacing w:after="160" w:line="259" w:lineRule="auto"/>
        <w:ind w:hanging="720"/>
        <w:textAlignment w:val="auto"/>
        <w:rPr>
          <w:sz w:val="20"/>
          <w:shd w:val="clear" w:color="auto" w:fill="FFFFFF"/>
        </w:rPr>
      </w:pPr>
      <w:r w:rsidRPr="009C5C9A">
        <w:rPr>
          <w:sz w:val="20"/>
          <w:shd w:val="clear" w:color="auto" w:fill="FFFFFF"/>
        </w:rPr>
        <w:t>Omar, M. T., B. M. Das, V. K. Puri, and S. C. Yen. "Ultimate bearing capacity of shallow foundations on the sand with geogrid reinforcement." Canadian geotechnical journal 30, no. 3 (1993): 545-549.</w:t>
      </w:r>
    </w:p>
    <w:p w14:paraId="27F76EA2" w14:textId="77777777" w:rsidR="002F550B" w:rsidRPr="009C5C9A" w:rsidRDefault="002F550B" w:rsidP="002F550B">
      <w:pPr>
        <w:pStyle w:val="ListParagraph"/>
        <w:numPr>
          <w:ilvl w:val="0"/>
          <w:numId w:val="9"/>
        </w:numPr>
        <w:overflowPunct/>
        <w:autoSpaceDE/>
        <w:autoSpaceDN/>
        <w:adjustRightInd/>
        <w:spacing w:after="160" w:line="259" w:lineRule="auto"/>
        <w:ind w:hanging="720"/>
        <w:textAlignment w:val="auto"/>
        <w:rPr>
          <w:sz w:val="20"/>
          <w:shd w:val="clear" w:color="auto" w:fill="FFFFFF"/>
        </w:rPr>
      </w:pPr>
      <w:r w:rsidRPr="009C5C9A">
        <w:rPr>
          <w:sz w:val="20"/>
          <w:shd w:val="clear" w:color="auto" w:fill="FFFFFF"/>
        </w:rPr>
        <w:t xml:space="preserve">Akbar, Asif, Javed Ahmad Bhat, and Bashir Ahmed Mir. "Plate load tests for investigation of the load–settlement behaviour of shallow foundation on bitumen-coated geogrid reinforced soil bed." Innovative Infrastructure Solutions 6, no. 2 (2021): 80. </w:t>
      </w:r>
    </w:p>
    <w:p w14:paraId="5A5BF75F" w14:textId="77777777" w:rsidR="002F550B" w:rsidRDefault="002F550B" w:rsidP="002F550B">
      <w:pPr>
        <w:pStyle w:val="ListParagraph"/>
        <w:numPr>
          <w:ilvl w:val="0"/>
          <w:numId w:val="9"/>
        </w:numPr>
        <w:spacing w:line="240" w:lineRule="auto"/>
        <w:ind w:hanging="720"/>
        <w:rPr>
          <w:sz w:val="20"/>
          <w:shd w:val="clear" w:color="auto" w:fill="FFFFFF"/>
        </w:rPr>
      </w:pPr>
      <w:proofErr w:type="spellStart"/>
      <w:r w:rsidRPr="009C5C9A">
        <w:rPr>
          <w:sz w:val="20"/>
          <w:shd w:val="clear" w:color="auto" w:fill="FFFFFF"/>
        </w:rPr>
        <w:t>Alawaji</w:t>
      </w:r>
      <w:proofErr w:type="spellEnd"/>
      <w:r w:rsidRPr="009C5C9A">
        <w:rPr>
          <w:sz w:val="20"/>
          <w:shd w:val="clear" w:color="auto" w:fill="FFFFFF"/>
        </w:rPr>
        <w:t xml:space="preserve">, H. A. "Settlement and bearing capacity of geogrid-reinforced sand over collapsible soil." Geotextiles and geomembranes 19, no. 2 (2001): 75-88. </w:t>
      </w:r>
    </w:p>
    <w:p w14:paraId="152DCC09" w14:textId="77777777" w:rsidR="002F550B" w:rsidRDefault="002F550B" w:rsidP="002F550B">
      <w:pPr>
        <w:pStyle w:val="ListParagraph"/>
        <w:numPr>
          <w:ilvl w:val="0"/>
          <w:numId w:val="9"/>
        </w:numPr>
        <w:spacing w:line="240" w:lineRule="auto"/>
        <w:ind w:hanging="720"/>
        <w:rPr>
          <w:sz w:val="20"/>
          <w:shd w:val="clear" w:color="auto" w:fill="FFFFFF"/>
        </w:rPr>
      </w:pPr>
      <w:proofErr w:type="spellStart"/>
      <w:r w:rsidRPr="00B704EC">
        <w:rPr>
          <w:sz w:val="20"/>
          <w:shd w:val="clear" w:color="auto" w:fill="FFFFFF"/>
        </w:rPr>
        <w:t>Rethaliya</w:t>
      </w:r>
      <w:proofErr w:type="spellEnd"/>
      <w:r w:rsidRPr="00B704EC">
        <w:rPr>
          <w:sz w:val="20"/>
          <w:shd w:val="clear" w:color="auto" w:fill="FFFFFF"/>
        </w:rPr>
        <w:t>, R. P., and A. K. Verma. "Strip footing on sand overlying soft clay with geotextile interface." Indian Geotech J 39, no. 3 (2009): 271-287.</w:t>
      </w:r>
    </w:p>
    <w:p w14:paraId="18F9248D" w14:textId="77777777" w:rsidR="002F550B" w:rsidRPr="003B4F95" w:rsidRDefault="002F550B" w:rsidP="002F550B">
      <w:pPr>
        <w:pStyle w:val="ListParagraph"/>
        <w:numPr>
          <w:ilvl w:val="0"/>
          <w:numId w:val="9"/>
        </w:numPr>
        <w:spacing w:line="240" w:lineRule="auto"/>
        <w:ind w:hanging="720"/>
        <w:rPr>
          <w:sz w:val="20"/>
          <w:shd w:val="clear" w:color="auto" w:fill="FFFFFF"/>
        </w:rPr>
      </w:pPr>
      <w:r w:rsidRPr="003B4F95">
        <w:rPr>
          <w:sz w:val="20"/>
          <w:shd w:val="clear" w:color="auto" w:fill="FFFFFF"/>
        </w:rPr>
        <w:t xml:space="preserve">Cicek, Elif, Erol Guler, and Temel </w:t>
      </w:r>
      <w:proofErr w:type="spellStart"/>
      <w:r w:rsidRPr="003B4F95">
        <w:rPr>
          <w:sz w:val="20"/>
          <w:shd w:val="clear" w:color="auto" w:fill="FFFFFF"/>
        </w:rPr>
        <w:t>Yetimoglu</w:t>
      </w:r>
      <w:proofErr w:type="spellEnd"/>
      <w:r w:rsidRPr="003B4F95">
        <w:rPr>
          <w:sz w:val="20"/>
          <w:shd w:val="clear" w:color="auto" w:fill="FFFFFF"/>
        </w:rPr>
        <w:t>. "Stress distribution below a continuous footing on geotextile-reinforced soil." International Journal of Geomechanics 18, no. 3 (2018): 06018005.</w:t>
      </w:r>
    </w:p>
    <w:p w14:paraId="339C26C2" w14:textId="256E8491" w:rsidR="008D00EE" w:rsidRPr="002F550B" w:rsidRDefault="002F550B" w:rsidP="002F550B">
      <w:pPr>
        <w:pStyle w:val="ListParagraph"/>
        <w:numPr>
          <w:ilvl w:val="0"/>
          <w:numId w:val="9"/>
        </w:numPr>
        <w:spacing w:line="240" w:lineRule="auto"/>
        <w:ind w:hanging="720"/>
        <w:rPr>
          <w:sz w:val="20"/>
          <w:shd w:val="clear" w:color="auto" w:fill="FFFFFF"/>
        </w:rPr>
      </w:pPr>
      <w:r w:rsidRPr="009C5C9A">
        <w:rPr>
          <w:sz w:val="20"/>
          <w:shd w:val="clear" w:color="auto" w:fill="FFFFFF"/>
        </w:rPr>
        <w:t>M. Miranda, J. Fernández-Ruiz and J. Castro, "Critical length of encased stone columns," </w:t>
      </w:r>
      <w:r w:rsidRPr="009C5C9A">
        <w:rPr>
          <w:i/>
          <w:sz w:val="20"/>
          <w:shd w:val="clear" w:color="auto" w:fill="FFFFFF"/>
        </w:rPr>
        <w:t>Geotextiles and Geomembranes</w:t>
      </w:r>
      <w:r w:rsidRPr="009C5C9A">
        <w:rPr>
          <w:sz w:val="20"/>
          <w:shd w:val="clear" w:color="auto" w:fill="FFFFFF"/>
        </w:rPr>
        <w:t>, vol.49(5), pp. 1312-1323, 2021.</w:t>
      </w:r>
    </w:p>
    <w:sectPr w:rsidR="008D00EE" w:rsidRPr="002F550B" w:rsidSect="00B4361B">
      <w:type w:val="continuous"/>
      <w:pgSz w:w="11907" w:h="16840" w:code="9"/>
      <w:pgMar w:top="1440" w:right="1440" w:bottom="1440" w:left="1440" w:header="0" w:footer="0" w:gutter="0"/>
      <w:lnNumType w:countBy="1" w:restart="continuous"/>
      <w:cols w:space="397"/>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75FC1" w14:textId="77777777" w:rsidR="00A812A3" w:rsidRDefault="00A812A3" w:rsidP="00191175">
      <w:pPr>
        <w:spacing w:line="240" w:lineRule="auto"/>
      </w:pPr>
      <w:r>
        <w:separator/>
      </w:r>
    </w:p>
  </w:endnote>
  <w:endnote w:type="continuationSeparator" w:id="0">
    <w:p w14:paraId="26455FBA" w14:textId="77777777" w:rsidR="00A812A3" w:rsidRDefault="00A812A3" w:rsidP="001911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8DAFE" w14:textId="77777777" w:rsidR="00BB6E14" w:rsidRDefault="00BB6E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C63F" w14:textId="77777777" w:rsidR="00BB6E14" w:rsidRDefault="00BB6E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8879F" w14:textId="77777777" w:rsidR="00BB6E14" w:rsidRDefault="00BB6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6BA58" w14:textId="77777777" w:rsidR="00A812A3" w:rsidRDefault="00A812A3" w:rsidP="00191175">
      <w:pPr>
        <w:spacing w:line="240" w:lineRule="auto"/>
      </w:pPr>
      <w:r>
        <w:separator/>
      </w:r>
    </w:p>
  </w:footnote>
  <w:footnote w:type="continuationSeparator" w:id="0">
    <w:p w14:paraId="02EFE266" w14:textId="77777777" w:rsidR="00A812A3" w:rsidRDefault="00A812A3" w:rsidP="001911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015DB" w14:textId="77777777" w:rsidR="00BB6E14" w:rsidRDefault="00BB6E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C00A" w14:textId="77777777" w:rsidR="00BB6E14" w:rsidRDefault="00BB6E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6B333" w14:textId="77777777" w:rsidR="00BB6E14" w:rsidRDefault="00BB6E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7088B96"/>
    <w:lvl w:ilvl="0">
      <w:start w:val="1"/>
      <w:numFmt w:val="decimal"/>
      <w:pStyle w:val="Heading1"/>
      <w:lvlText w:val="%1"/>
      <w:legacy w:legacy="1" w:legacySpace="153" w:legacyIndent="0"/>
      <w:lvlJc w:val="left"/>
      <w:rPr>
        <w:rFonts w:ascii="Times New Roman" w:hAnsi="Times New Roman" w:hint="default"/>
        <w:b w:val="0"/>
        <w:i w:val="0"/>
        <w:sz w:val="22"/>
      </w:rPr>
    </w:lvl>
    <w:lvl w:ilvl="1">
      <w:start w:val="1"/>
      <w:numFmt w:val="decimal"/>
      <w:pStyle w:val="Heading2"/>
      <w:lvlText w:val="%1.%2"/>
      <w:legacy w:legacy="1" w:legacySpace="153" w:legacyIndent="0"/>
      <w:lvlJc w:val="left"/>
      <w:pPr>
        <w:ind w:left="0" w:firstLine="0"/>
      </w:pPr>
      <w:rPr>
        <w:rFonts w:ascii="Times New Roman" w:hAnsi="Times New Roman" w:hint="default"/>
        <w:b w:val="0"/>
        <w:i w:val="0"/>
        <w:sz w:val="22"/>
      </w:rPr>
    </w:lvl>
    <w:lvl w:ilvl="2">
      <w:start w:val="1"/>
      <w:numFmt w:val="decimal"/>
      <w:pStyle w:val="Heading3"/>
      <w:lvlText w:val="%1.%2.%3"/>
      <w:legacy w:legacy="1" w:legacySpace="153" w:legacyIndent="0"/>
      <w:lvlJc w:val="left"/>
      <w:pPr>
        <w:ind w:left="0" w:firstLine="0"/>
      </w:pPr>
      <w:rPr>
        <w:rFonts w:ascii="Times New Roman" w:hAnsi="Times New Roman" w:hint="default"/>
        <w:b w:val="0"/>
        <w:i w:val="0"/>
        <w:sz w:val="22"/>
      </w:rPr>
    </w:lvl>
    <w:lvl w:ilvl="3">
      <w:start w:val="1"/>
      <w:numFmt w:val="decimal"/>
      <w:pStyle w:val="Heading4"/>
      <w:lvlText w:val="%1.%2.%3.%4"/>
      <w:legacy w:legacy="1" w:legacySpace="153" w:legacyIndent="0"/>
      <w:lvlJc w:val="left"/>
      <w:pPr>
        <w:ind w:left="0" w:firstLine="0"/>
      </w:pPr>
      <w:rPr>
        <w:rFonts w:ascii="Times New Roman" w:hAnsi="Times New Roman" w:hint="default"/>
        <w:b w:val="0"/>
        <w:i w:val="0"/>
        <w:sz w:val="22"/>
      </w:rPr>
    </w:lvl>
    <w:lvl w:ilvl="4">
      <w:start w:val="1"/>
      <w:numFmt w:val="decimal"/>
      <w:pStyle w:val="Heading5"/>
      <w:lvlText w:val="(%5)"/>
      <w:legacy w:legacy="1" w:legacySpace="0" w:legacyIndent="708"/>
      <w:lvlJc w:val="left"/>
      <w:pPr>
        <w:ind w:left="708" w:hanging="708"/>
      </w:pPr>
    </w:lvl>
    <w:lvl w:ilvl="5">
      <w:start w:val="1"/>
      <w:numFmt w:val="lowerLetter"/>
      <w:pStyle w:val="Heading6"/>
      <w:lvlText w:val="(%6)"/>
      <w:legacy w:legacy="1" w:legacySpace="0" w:legacyIndent="708"/>
      <w:lvlJc w:val="left"/>
      <w:pPr>
        <w:ind w:left="1416" w:hanging="708"/>
      </w:pPr>
    </w:lvl>
    <w:lvl w:ilvl="6">
      <w:start w:val="1"/>
      <w:numFmt w:val="lowerRoman"/>
      <w:pStyle w:val="Heading7"/>
      <w:lvlText w:val="(%7)"/>
      <w:legacy w:legacy="1" w:legacySpace="0" w:legacyIndent="708"/>
      <w:lvlJc w:val="left"/>
      <w:pPr>
        <w:ind w:left="2124" w:hanging="708"/>
      </w:pPr>
    </w:lvl>
    <w:lvl w:ilvl="7">
      <w:start w:val="1"/>
      <w:numFmt w:val="lowerLetter"/>
      <w:pStyle w:val="Heading8"/>
      <w:lvlText w:val="(%8)"/>
      <w:legacy w:legacy="1" w:legacySpace="0" w:legacyIndent="708"/>
      <w:lvlJc w:val="left"/>
      <w:pPr>
        <w:ind w:left="2832" w:hanging="708"/>
      </w:pPr>
    </w:lvl>
    <w:lvl w:ilvl="8">
      <w:start w:val="1"/>
      <w:numFmt w:val="lowerRoman"/>
      <w:pStyle w:val="Heading9"/>
      <w:lvlText w:val="(%9)"/>
      <w:legacy w:legacy="1" w:legacySpace="0" w:legacyIndent="708"/>
      <w:lvlJc w:val="left"/>
      <w:pPr>
        <w:ind w:left="3540" w:hanging="708"/>
      </w:pPr>
    </w:lvl>
  </w:abstractNum>
  <w:abstractNum w:abstractNumId="1" w15:restartNumberingAfterBreak="0">
    <w:nsid w:val="FFFFFFFE"/>
    <w:multiLevelType w:val="singleLevel"/>
    <w:tmpl w:val="56BCBD70"/>
    <w:lvl w:ilvl="0">
      <w:numFmt w:val="decimal"/>
      <w:lvlText w:val="*"/>
      <w:lvlJc w:val="left"/>
    </w:lvl>
  </w:abstractNum>
  <w:abstractNum w:abstractNumId="2" w15:restartNumberingAfterBreak="0">
    <w:nsid w:val="0C490268"/>
    <w:multiLevelType w:val="hybridMultilevel"/>
    <w:tmpl w:val="0C708E04"/>
    <w:lvl w:ilvl="0" w:tplc="0809000F">
      <w:start w:val="1"/>
      <w:numFmt w:val="decimal"/>
      <w:lvlText w:val="%1."/>
      <w:lvlJc w:val="left"/>
      <w:pPr>
        <w:ind w:left="19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6642E7"/>
    <w:multiLevelType w:val="hybridMultilevel"/>
    <w:tmpl w:val="478665C2"/>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F1D7885"/>
    <w:multiLevelType w:val="hybridMultilevel"/>
    <w:tmpl w:val="1D1AD510"/>
    <w:lvl w:ilvl="0" w:tplc="BF049800">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4752A0"/>
    <w:multiLevelType w:val="multilevel"/>
    <w:tmpl w:val="F7482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7932BE"/>
    <w:multiLevelType w:val="hybridMultilevel"/>
    <w:tmpl w:val="BE08ECE4"/>
    <w:lvl w:ilvl="0" w:tplc="BF049800">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76A618F"/>
    <w:multiLevelType w:val="hybridMultilevel"/>
    <w:tmpl w:val="D8C8023C"/>
    <w:lvl w:ilvl="0" w:tplc="7CA2E04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E8E7394"/>
    <w:multiLevelType w:val="hybridMultilevel"/>
    <w:tmpl w:val="7E6A43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1FF4637"/>
    <w:multiLevelType w:val="hybridMultilevel"/>
    <w:tmpl w:val="CD6643B0"/>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73181EDD"/>
    <w:multiLevelType w:val="hybridMultilevel"/>
    <w:tmpl w:val="CD6643B0"/>
    <w:lvl w:ilvl="0" w:tplc="BF049800">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C13473C"/>
    <w:multiLevelType w:val="hybridMultilevel"/>
    <w:tmpl w:val="0A78F242"/>
    <w:lvl w:ilvl="0" w:tplc="BF049800">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777602126">
    <w:abstractNumId w:val="0"/>
  </w:num>
  <w:num w:numId="2" w16cid:durableId="174830508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1119300689">
    <w:abstractNumId w:val="1"/>
    <w:lvlOverride w:ilvl="0">
      <w:lvl w:ilvl="0">
        <w:start w:val="1"/>
        <w:numFmt w:val="bullet"/>
        <w:lvlText w:val=""/>
        <w:legacy w:legacy="1" w:legacySpace="0" w:legacyIndent="230"/>
        <w:lvlJc w:val="left"/>
        <w:pPr>
          <w:ind w:left="230" w:hanging="230"/>
        </w:pPr>
        <w:rPr>
          <w:rFonts w:ascii="Symbol" w:hAnsi="Symbol" w:hint="default"/>
        </w:rPr>
      </w:lvl>
    </w:lvlOverride>
  </w:num>
  <w:num w:numId="4" w16cid:durableId="210823431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1533056">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60516699">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2905053">
    <w:abstractNumId w:val="0"/>
    <w:lvlOverride w:ilvl="0">
      <w:startOverride w:val="1"/>
    </w:lvlOverride>
  </w:num>
  <w:num w:numId="8" w16cid:durableId="877163432">
    <w:abstractNumId w:val="5"/>
  </w:num>
  <w:num w:numId="9" w16cid:durableId="552237961">
    <w:abstractNumId w:val="7"/>
  </w:num>
  <w:num w:numId="10" w16cid:durableId="1931623471">
    <w:abstractNumId w:val="4"/>
  </w:num>
  <w:num w:numId="11" w16cid:durableId="1077946020">
    <w:abstractNumId w:val="6"/>
  </w:num>
  <w:num w:numId="12" w16cid:durableId="251470398">
    <w:abstractNumId w:val="3"/>
  </w:num>
  <w:num w:numId="13" w16cid:durableId="2145417376">
    <w:abstractNumId w:val="2"/>
  </w:num>
  <w:num w:numId="14" w16cid:durableId="1844279510">
    <w:abstractNumId w:val="11"/>
  </w:num>
  <w:num w:numId="15" w16cid:durableId="549810099">
    <w:abstractNumId w:val="10"/>
  </w:num>
  <w:num w:numId="16" w16cid:durableId="1986003130">
    <w:abstractNumId w:val="9"/>
  </w:num>
  <w:num w:numId="17" w16cid:durableId="13712978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32"/>
  <w:consecutiveHyphenLimit w:val="3"/>
  <w:hyphenationZone w:val="48"/>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QwMjA2MjA0NTUxMjJU0lEKTi0uzszPAykwtqwFADQHdJYtAAAA"/>
  </w:docVars>
  <w:rsids>
    <w:rsidRoot w:val="00495D8B"/>
    <w:rsid w:val="000007B9"/>
    <w:rsid w:val="00000F9A"/>
    <w:rsid w:val="00004BAA"/>
    <w:rsid w:val="000106C1"/>
    <w:rsid w:val="000150D0"/>
    <w:rsid w:val="0002037C"/>
    <w:rsid w:val="000236F5"/>
    <w:rsid w:val="00024595"/>
    <w:rsid w:val="00027867"/>
    <w:rsid w:val="00031D12"/>
    <w:rsid w:val="000409C0"/>
    <w:rsid w:val="00043D8F"/>
    <w:rsid w:val="00052B46"/>
    <w:rsid w:val="000534A7"/>
    <w:rsid w:val="000567D1"/>
    <w:rsid w:val="00057AAA"/>
    <w:rsid w:val="00061CD4"/>
    <w:rsid w:val="00063AB6"/>
    <w:rsid w:val="000707FD"/>
    <w:rsid w:val="00074691"/>
    <w:rsid w:val="0007756B"/>
    <w:rsid w:val="00080B28"/>
    <w:rsid w:val="00082611"/>
    <w:rsid w:val="00083F42"/>
    <w:rsid w:val="00084019"/>
    <w:rsid w:val="00084CD7"/>
    <w:rsid w:val="00092911"/>
    <w:rsid w:val="00094432"/>
    <w:rsid w:val="00095E3D"/>
    <w:rsid w:val="00096A1E"/>
    <w:rsid w:val="00096DC3"/>
    <w:rsid w:val="00096F85"/>
    <w:rsid w:val="000A09B2"/>
    <w:rsid w:val="000A3DAD"/>
    <w:rsid w:val="000A41E5"/>
    <w:rsid w:val="000A521D"/>
    <w:rsid w:val="000B2260"/>
    <w:rsid w:val="000B2382"/>
    <w:rsid w:val="000B299D"/>
    <w:rsid w:val="000B6D8B"/>
    <w:rsid w:val="000B74A2"/>
    <w:rsid w:val="000C0C8B"/>
    <w:rsid w:val="000C20C1"/>
    <w:rsid w:val="000C534D"/>
    <w:rsid w:val="000C7734"/>
    <w:rsid w:val="000D0127"/>
    <w:rsid w:val="000D40C8"/>
    <w:rsid w:val="000D45F0"/>
    <w:rsid w:val="000D52CF"/>
    <w:rsid w:val="000D71F8"/>
    <w:rsid w:val="000E0796"/>
    <w:rsid w:val="000E4507"/>
    <w:rsid w:val="000E623B"/>
    <w:rsid w:val="000E6B92"/>
    <w:rsid w:val="000E6CCE"/>
    <w:rsid w:val="000F1503"/>
    <w:rsid w:val="000F1A49"/>
    <w:rsid w:val="000F1A8E"/>
    <w:rsid w:val="000F298B"/>
    <w:rsid w:val="000F35C0"/>
    <w:rsid w:val="001001BE"/>
    <w:rsid w:val="00110E52"/>
    <w:rsid w:val="00112922"/>
    <w:rsid w:val="0011507F"/>
    <w:rsid w:val="001159F6"/>
    <w:rsid w:val="00115D3C"/>
    <w:rsid w:val="001169D7"/>
    <w:rsid w:val="00123030"/>
    <w:rsid w:val="001249CA"/>
    <w:rsid w:val="00126E9C"/>
    <w:rsid w:val="00130E62"/>
    <w:rsid w:val="00133E1F"/>
    <w:rsid w:val="0014054C"/>
    <w:rsid w:val="001407F9"/>
    <w:rsid w:val="0014385B"/>
    <w:rsid w:val="00143925"/>
    <w:rsid w:val="00150D89"/>
    <w:rsid w:val="00153379"/>
    <w:rsid w:val="001537B7"/>
    <w:rsid w:val="00155893"/>
    <w:rsid w:val="00161CF2"/>
    <w:rsid w:val="00164082"/>
    <w:rsid w:val="00165492"/>
    <w:rsid w:val="00165F48"/>
    <w:rsid w:val="0016638B"/>
    <w:rsid w:val="00166BEB"/>
    <w:rsid w:val="00167921"/>
    <w:rsid w:val="00170F8F"/>
    <w:rsid w:val="001801C3"/>
    <w:rsid w:val="001821C5"/>
    <w:rsid w:val="00191175"/>
    <w:rsid w:val="00191FCA"/>
    <w:rsid w:val="00195FBD"/>
    <w:rsid w:val="001964B1"/>
    <w:rsid w:val="0019681F"/>
    <w:rsid w:val="001A414C"/>
    <w:rsid w:val="001A653E"/>
    <w:rsid w:val="001A74F8"/>
    <w:rsid w:val="001B118E"/>
    <w:rsid w:val="001B3FF0"/>
    <w:rsid w:val="001B47D8"/>
    <w:rsid w:val="001B781E"/>
    <w:rsid w:val="001B7A4C"/>
    <w:rsid w:val="001C29EC"/>
    <w:rsid w:val="001D2E71"/>
    <w:rsid w:val="001D6AEA"/>
    <w:rsid w:val="001E1D47"/>
    <w:rsid w:val="001E1EC4"/>
    <w:rsid w:val="001E3492"/>
    <w:rsid w:val="001E6E03"/>
    <w:rsid w:val="001E6EFE"/>
    <w:rsid w:val="001E79AA"/>
    <w:rsid w:val="001F191D"/>
    <w:rsid w:val="001F352B"/>
    <w:rsid w:val="00202AA5"/>
    <w:rsid w:val="00203953"/>
    <w:rsid w:val="00204F32"/>
    <w:rsid w:val="00211304"/>
    <w:rsid w:val="00212080"/>
    <w:rsid w:val="00212891"/>
    <w:rsid w:val="002134E7"/>
    <w:rsid w:val="00213F55"/>
    <w:rsid w:val="00223F95"/>
    <w:rsid w:val="00233EB8"/>
    <w:rsid w:val="0023654F"/>
    <w:rsid w:val="0023728A"/>
    <w:rsid w:val="00240AA6"/>
    <w:rsid w:val="00244260"/>
    <w:rsid w:val="002446A0"/>
    <w:rsid w:val="00247192"/>
    <w:rsid w:val="002478B8"/>
    <w:rsid w:val="00261009"/>
    <w:rsid w:val="00261D28"/>
    <w:rsid w:val="002764F1"/>
    <w:rsid w:val="00283A8F"/>
    <w:rsid w:val="00285276"/>
    <w:rsid w:val="002917C2"/>
    <w:rsid w:val="002A4E74"/>
    <w:rsid w:val="002A511F"/>
    <w:rsid w:val="002A5BEA"/>
    <w:rsid w:val="002B02AB"/>
    <w:rsid w:val="002C0097"/>
    <w:rsid w:val="002C0937"/>
    <w:rsid w:val="002C6EEA"/>
    <w:rsid w:val="002D0537"/>
    <w:rsid w:val="002D122A"/>
    <w:rsid w:val="002E061C"/>
    <w:rsid w:val="002E078D"/>
    <w:rsid w:val="002E198A"/>
    <w:rsid w:val="002E73DF"/>
    <w:rsid w:val="002E7E87"/>
    <w:rsid w:val="002F252D"/>
    <w:rsid w:val="002F4E22"/>
    <w:rsid w:val="002F550B"/>
    <w:rsid w:val="002F759A"/>
    <w:rsid w:val="0030055A"/>
    <w:rsid w:val="00303C91"/>
    <w:rsid w:val="00304EF9"/>
    <w:rsid w:val="0030538A"/>
    <w:rsid w:val="0030634D"/>
    <w:rsid w:val="00314442"/>
    <w:rsid w:val="0031520F"/>
    <w:rsid w:val="003164B4"/>
    <w:rsid w:val="00320DB2"/>
    <w:rsid w:val="00323F49"/>
    <w:rsid w:val="003263AB"/>
    <w:rsid w:val="0033085B"/>
    <w:rsid w:val="003337FD"/>
    <w:rsid w:val="0033388C"/>
    <w:rsid w:val="00336E4A"/>
    <w:rsid w:val="00337C40"/>
    <w:rsid w:val="00342F1C"/>
    <w:rsid w:val="00345F3A"/>
    <w:rsid w:val="00353F78"/>
    <w:rsid w:val="00356B65"/>
    <w:rsid w:val="003675CE"/>
    <w:rsid w:val="00372195"/>
    <w:rsid w:val="00373BAB"/>
    <w:rsid w:val="00377BE6"/>
    <w:rsid w:val="00380995"/>
    <w:rsid w:val="0038128A"/>
    <w:rsid w:val="003828DC"/>
    <w:rsid w:val="0038427D"/>
    <w:rsid w:val="003847D0"/>
    <w:rsid w:val="00384DBA"/>
    <w:rsid w:val="003871B6"/>
    <w:rsid w:val="003878FB"/>
    <w:rsid w:val="003927FC"/>
    <w:rsid w:val="003928FB"/>
    <w:rsid w:val="00397CDF"/>
    <w:rsid w:val="003A14F9"/>
    <w:rsid w:val="003A44BA"/>
    <w:rsid w:val="003A5E4B"/>
    <w:rsid w:val="003B2563"/>
    <w:rsid w:val="003B31BC"/>
    <w:rsid w:val="003B67CB"/>
    <w:rsid w:val="003C1BA6"/>
    <w:rsid w:val="003C3BE4"/>
    <w:rsid w:val="003C7A0B"/>
    <w:rsid w:val="003D070E"/>
    <w:rsid w:val="003D2442"/>
    <w:rsid w:val="003D492F"/>
    <w:rsid w:val="003E3F87"/>
    <w:rsid w:val="003E656C"/>
    <w:rsid w:val="003F4604"/>
    <w:rsid w:val="003F4808"/>
    <w:rsid w:val="003F74C1"/>
    <w:rsid w:val="003F74F8"/>
    <w:rsid w:val="003F794B"/>
    <w:rsid w:val="003F7CD3"/>
    <w:rsid w:val="00406B9E"/>
    <w:rsid w:val="00407335"/>
    <w:rsid w:val="0041025F"/>
    <w:rsid w:val="00413071"/>
    <w:rsid w:val="004131BA"/>
    <w:rsid w:val="00424C8A"/>
    <w:rsid w:val="00426EAF"/>
    <w:rsid w:val="004316CC"/>
    <w:rsid w:val="004316D2"/>
    <w:rsid w:val="0044109E"/>
    <w:rsid w:val="0044315E"/>
    <w:rsid w:val="00452FC8"/>
    <w:rsid w:val="0045493E"/>
    <w:rsid w:val="0046037E"/>
    <w:rsid w:val="00462040"/>
    <w:rsid w:val="00465DFE"/>
    <w:rsid w:val="00467438"/>
    <w:rsid w:val="00470CC5"/>
    <w:rsid w:val="00472604"/>
    <w:rsid w:val="004774B1"/>
    <w:rsid w:val="00482511"/>
    <w:rsid w:val="004900B0"/>
    <w:rsid w:val="00491A0B"/>
    <w:rsid w:val="0049263C"/>
    <w:rsid w:val="00495D8B"/>
    <w:rsid w:val="00496EAD"/>
    <w:rsid w:val="004A0C1B"/>
    <w:rsid w:val="004A577A"/>
    <w:rsid w:val="004A5E3B"/>
    <w:rsid w:val="004B25A5"/>
    <w:rsid w:val="004B33EA"/>
    <w:rsid w:val="004B5C17"/>
    <w:rsid w:val="004C1811"/>
    <w:rsid w:val="004C2963"/>
    <w:rsid w:val="004C3C79"/>
    <w:rsid w:val="004C5C16"/>
    <w:rsid w:val="004C6585"/>
    <w:rsid w:val="004C764D"/>
    <w:rsid w:val="004D1BF5"/>
    <w:rsid w:val="004D692B"/>
    <w:rsid w:val="004D78BA"/>
    <w:rsid w:val="004E150F"/>
    <w:rsid w:val="004E4D5B"/>
    <w:rsid w:val="004E609C"/>
    <w:rsid w:val="004E6623"/>
    <w:rsid w:val="004E6DEA"/>
    <w:rsid w:val="004F038C"/>
    <w:rsid w:val="004F12A1"/>
    <w:rsid w:val="004F22C2"/>
    <w:rsid w:val="004F52AB"/>
    <w:rsid w:val="004F707C"/>
    <w:rsid w:val="005020A1"/>
    <w:rsid w:val="00502A6A"/>
    <w:rsid w:val="00504638"/>
    <w:rsid w:val="005119FD"/>
    <w:rsid w:val="00513B2B"/>
    <w:rsid w:val="0051546B"/>
    <w:rsid w:val="005158D2"/>
    <w:rsid w:val="005173E2"/>
    <w:rsid w:val="00521745"/>
    <w:rsid w:val="00522F75"/>
    <w:rsid w:val="00530374"/>
    <w:rsid w:val="00530FF5"/>
    <w:rsid w:val="00531DA1"/>
    <w:rsid w:val="0053584C"/>
    <w:rsid w:val="00536338"/>
    <w:rsid w:val="00537E56"/>
    <w:rsid w:val="00542458"/>
    <w:rsid w:val="00544002"/>
    <w:rsid w:val="00554470"/>
    <w:rsid w:val="0055665C"/>
    <w:rsid w:val="00557399"/>
    <w:rsid w:val="00560746"/>
    <w:rsid w:val="005614D5"/>
    <w:rsid w:val="0056150C"/>
    <w:rsid w:val="00563D97"/>
    <w:rsid w:val="005709E7"/>
    <w:rsid w:val="00570D46"/>
    <w:rsid w:val="00573793"/>
    <w:rsid w:val="00573AE4"/>
    <w:rsid w:val="00574D98"/>
    <w:rsid w:val="00576450"/>
    <w:rsid w:val="00576911"/>
    <w:rsid w:val="00580422"/>
    <w:rsid w:val="005836C5"/>
    <w:rsid w:val="005850FC"/>
    <w:rsid w:val="00586EDB"/>
    <w:rsid w:val="00592255"/>
    <w:rsid w:val="0059247F"/>
    <w:rsid w:val="0059398B"/>
    <w:rsid w:val="0059703C"/>
    <w:rsid w:val="005A2D9C"/>
    <w:rsid w:val="005A587E"/>
    <w:rsid w:val="005A6063"/>
    <w:rsid w:val="005B0E67"/>
    <w:rsid w:val="005B3551"/>
    <w:rsid w:val="005C2A18"/>
    <w:rsid w:val="005C50B5"/>
    <w:rsid w:val="005D64FD"/>
    <w:rsid w:val="005E1BCF"/>
    <w:rsid w:val="005E598D"/>
    <w:rsid w:val="005E5DB0"/>
    <w:rsid w:val="005E72A1"/>
    <w:rsid w:val="005F1F40"/>
    <w:rsid w:val="005F2126"/>
    <w:rsid w:val="005F613E"/>
    <w:rsid w:val="0060162E"/>
    <w:rsid w:val="006016E7"/>
    <w:rsid w:val="006039FA"/>
    <w:rsid w:val="0060489F"/>
    <w:rsid w:val="00610590"/>
    <w:rsid w:val="006163D8"/>
    <w:rsid w:val="00617621"/>
    <w:rsid w:val="00617F03"/>
    <w:rsid w:val="0062064B"/>
    <w:rsid w:val="00621DA2"/>
    <w:rsid w:val="00624343"/>
    <w:rsid w:val="00625E20"/>
    <w:rsid w:val="00625F59"/>
    <w:rsid w:val="00627F8A"/>
    <w:rsid w:val="00632861"/>
    <w:rsid w:val="00632E52"/>
    <w:rsid w:val="006337A0"/>
    <w:rsid w:val="006350D5"/>
    <w:rsid w:val="00642407"/>
    <w:rsid w:val="006454FC"/>
    <w:rsid w:val="0064791B"/>
    <w:rsid w:val="006520D2"/>
    <w:rsid w:val="0065474C"/>
    <w:rsid w:val="00663A8C"/>
    <w:rsid w:val="006721CB"/>
    <w:rsid w:val="0067332B"/>
    <w:rsid w:val="0067371C"/>
    <w:rsid w:val="006777F1"/>
    <w:rsid w:val="006810AA"/>
    <w:rsid w:val="00681B00"/>
    <w:rsid w:val="0068548E"/>
    <w:rsid w:val="00685E73"/>
    <w:rsid w:val="006940FA"/>
    <w:rsid w:val="006967E5"/>
    <w:rsid w:val="00696CCB"/>
    <w:rsid w:val="006972F9"/>
    <w:rsid w:val="006976AE"/>
    <w:rsid w:val="006A06BC"/>
    <w:rsid w:val="006A0745"/>
    <w:rsid w:val="006A1AE6"/>
    <w:rsid w:val="006B12F8"/>
    <w:rsid w:val="006B4234"/>
    <w:rsid w:val="006B4288"/>
    <w:rsid w:val="006B65FB"/>
    <w:rsid w:val="006C1F39"/>
    <w:rsid w:val="006C2D8D"/>
    <w:rsid w:val="006C45A8"/>
    <w:rsid w:val="006C780A"/>
    <w:rsid w:val="006D186F"/>
    <w:rsid w:val="006D612A"/>
    <w:rsid w:val="006D7DFB"/>
    <w:rsid w:val="006E0822"/>
    <w:rsid w:val="006E219C"/>
    <w:rsid w:val="006E3B5F"/>
    <w:rsid w:val="006E425D"/>
    <w:rsid w:val="006E6CE2"/>
    <w:rsid w:val="00702980"/>
    <w:rsid w:val="00702BEA"/>
    <w:rsid w:val="00707AE6"/>
    <w:rsid w:val="0071317E"/>
    <w:rsid w:val="007142CC"/>
    <w:rsid w:val="0071633F"/>
    <w:rsid w:val="0072034A"/>
    <w:rsid w:val="00720481"/>
    <w:rsid w:val="0072707D"/>
    <w:rsid w:val="0073049B"/>
    <w:rsid w:val="00730C56"/>
    <w:rsid w:val="00732278"/>
    <w:rsid w:val="00736861"/>
    <w:rsid w:val="0074019A"/>
    <w:rsid w:val="0074173F"/>
    <w:rsid w:val="0074259A"/>
    <w:rsid w:val="00743087"/>
    <w:rsid w:val="007463E5"/>
    <w:rsid w:val="00746DF6"/>
    <w:rsid w:val="00750774"/>
    <w:rsid w:val="00751189"/>
    <w:rsid w:val="00751197"/>
    <w:rsid w:val="0075229E"/>
    <w:rsid w:val="00752322"/>
    <w:rsid w:val="0075316B"/>
    <w:rsid w:val="00757017"/>
    <w:rsid w:val="00760C9F"/>
    <w:rsid w:val="00761F0C"/>
    <w:rsid w:val="00763963"/>
    <w:rsid w:val="0077625F"/>
    <w:rsid w:val="0077707B"/>
    <w:rsid w:val="00783F4F"/>
    <w:rsid w:val="00791DB7"/>
    <w:rsid w:val="00793ABD"/>
    <w:rsid w:val="00794EA3"/>
    <w:rsid w:val="00795DD7"/>
    <w:rsid w:val="007972CA"/>
    <w:rsid w:val="007A040F"/>
    <w:rsid w:val="007A0B33"/>
    <w:rsid w:val="007A41A5"/>
    <w:rsid w:val="007A5A1C"/>
    <w:rsid w:val="007A6B49"/>
    <w:rsid w:val="007A6DBB"/>
    <w:rsid w:val="007B0EDA"/>
    <w:rsid w:val="007B76E8"/>
    <w:rsid w:val="007B7EA9"/>
    <w:rsid w:val="007C01FB"/>
    <w:rsid w:val="007C0DCD"/>
    <w:rsid w:val="007C2420"/>
    <w:rsid w:val="007C6617"/>
    <w:rsid w:val="007D2667"/>
    <w:rsid w:val="007D4000"/>
    <w:rsid w:val="007D6C69"/>
    <w:rsid w:val="007E0A41"/>
    <w:rsid w:val="007E18F0"/>
    <w:rsid w:val="007E2B5B"/>
    <w:rsid w:val="007E2EBC"/>
    <w:rsid w:val="007E4072"/>
    <w:rsid w:val="007E51E8"/>
    <w:rsid w:val="007E5A66"/>
    <w:rsid w:val="007E5E6E"/>
    <w:rsid w:val="007E6EDF"/>
    <w:rsid w:val="007F1497"/>
    <w:rsid w:val="007F2C20"/>
    <w:rsid w:val="007F2DDB"/>
    <w:rsid w:val="007F7828"/>
    <w:rsid w:val="007F7A2C"/>
    <w:rsid w:val="007F7B2C"/>
    <w:rsid w:val="0080025E"/>
    <w:rsid w:val="0080199E"/>
    <w:rsid w:val="00802300"/>
    <w:rsid w:val="00811414"/>
    <w:rsid w:val="00813281"/>
    <w:rsid w:val="00814558"/>
    <w:rsid w:val="00823183"/>
    <w:rsid w:val="00827D93"/>
    <w:rsid w:val="00831065"/>
    <w:rsid w:val="00831475"/>
    <w:rsid w:val="00833997"/>
    <w:rsid w:val="008361E2"/>
    <w:rsid w:val="0083648E"/>
    <w:rsid w:val="00840329"/>
    <w:rsid w:val="008409A7"/>
    <w:rsid w:val="00841793"/>
    <w:rsid w:val="00845840"/>
    <w:rsid w:val="00854B95"/>
    <w:rsid w:val="00855666"/>
    <w:rsid w:val="008566EE"/>
    <w:rsid w:val="00865814"/>
    <w:rsid w:val="00865986"/>
    <w:rsid w:val="008669B2"/>
    <w:rsid w:val="008671B1"/>
    <w:rsid w:val="00873E01"/>
    <w:rsid w:val="00873EE3"/>
    <w:rsid w:val="00874315"/>
    <w:rsid w:val="00874E68"/>
    <w:rsid w:val="00876E2C"/>
    <w:rsid w:val="008818C2"/>
    <w:rsid w:val="00883338"/>
    <w:rsid w:val="00883FEA"/>
    <w:rsid w:val="0088533A"/>
    <w:rsid w:val="00885478"/>
    <w:rsid w:val="008859A6"/>
    <w:rsid w:val="0089209E"/>
    <w:rsid w:val="00894DE9"/>
    <w:rsid w:val="008952AB"/>
    <w:rsid w:val="008A4F11"/>
    <w:rsid w:val="008A55B5"/>
    <w:rsid w:val="008A64A9"/>
    <w:rsid w:val="008A686C"/>
    <w:rsid w:val="008B17F5"/>
    <w:rsid w:val="008B2778"/>
    <w:rsid w:val="008B41B8"/>
    <w:rsid w:val="008B508B"/>
    <w:rsid w:val="008B6196"/>
    <w:rsid w:val="008B7639"/>
    <w:rsid w:val="008D00EE"/>
    <w:rsid w:val="008D2775"/>
    <w:rsid w:val="008D4E8C"/>
    <w:rsid w:val="008E09E1"/>
    <w:rsid w:val="008E0CF0"/>
    <w:rsid w:val="008E21DC"/>
    <w:rsid w:val="008E2C6A"/>
    <w:rsid w:val="008E3F55"/>
    <w:rsid w:val="008E48F1"/>
    <w:rsid w:val="008E590E"/>
    <w:rsid w:val="008F4A4E"/>
    <w:rsid w:val="008F5E43"/>
    <w:rsid w:val="00907B3F"/>
    <w:rsid w:val="009131D3"/>
    <w:rsid w:val="00916B30"/>
    <w:rsid w:val="00926A71"/>
    <w:rsid w:val="00930158"/>
    <w:rsid w:val="00930353"/>
    <w:rsid w:val="0093271D"/>
    <w:rsid w:val="009367CC"/>
    <w:rsid w:val="0093716E"/>
    <w:rsid w:val="009401CA"/>
    <w:rsid w:val="00941CD8"/>
    <w:rsid w:val="00942644"/>
    <w:rsid w:val="00946397"/>
    <w:rsid w:val="00946BFC"/>
    <w:rsid w:val="00946DA6"/>
    <w:rsid w:val="00947B8E"/>
    <w:rsid w:val="00950A4B"/>
    <w:rsid w:val="00951878"/>
    <w:rsid w:val="00952F9C"/>
    <w:rsid w:val="009563E6"/>
    <w:rsid w:val="0096537E"/>
    <w:rsid w:val="009716EF"/>
    <w:rsid w:val="009721BF"/>
    <w:rsid w:val="009748C7"/>
    <w:rsid w:val="00974D43"/>
    <w:rsid w:val="009838DE"/>
    <w:rsid w:val="00985A6F"/>
    <w:rsid w:val="00990EBD"/>
    <w:rsid w:val="009968FC"/>
    <w:rsid w:val="009A1C0C"/>
    <w:rsid w:val="009A2238"/>
    <w:rsid w:val="009A3B61"/>
    <w:rsid w:val="009A6857"/>
    <w:rsid w:val="009B04CF"/>
    <w:rsid w:val="009B431E"/>
    <w:rsid w:val="009B55EE"/>
    <w:rsid w:val="009B6BC9"/>
    <w:rsid w:val="009C0B5C"/>
    <w:rsid w:val="009C24C1"/>
    <w:rsid w:val="009C28CC"/>
    <w:rsid w:val="009C4141"/>
    <w:rsid w:val="009C4C1F"/>
    <w:rsid w:val="009C5C9A"/>
    <w:rsid w:val="009D1114"/>
    <w:rsid w:val="009D1924"/>
    <w:rsid w:val="009D711F"/>
    <w:rsid w:val="009E0591"/>
    <w:rsid w:val="009E05BC"/>
    <w:rsid w:val="009E0D50"/>
    <w:rsid w:val="009E769F"/>
    <w:rsid w:val="009F3EF5"/>
    <w:rsid w:val="00A00C9C"/>
    <w:rsid w:val="00A046BE"/>
    <w:rsid w:val="00A05A3C"/>
    <w:rsid w:val="00A06401"/>
    <w:rsid w:val="00A07630"/>
    <w:rsid w:val="00A0772E"/>
    <w:rsid w:val="00A123F8"/>
    <w:rsid w:val="00A22046"/>
    <w:rsid w:val="00A227B4"/>
    <w:rsid w:val="00A24AAF"/>
    <w:rsid w:val="00A24F7E"/>
    <w:rsid w:val="00A25EAB"/>
    <w:rsid w:val="00A26148"/>
    <w:rsid w:val="00A30226"/>
    <w:rsid w:val="00A31215"/>
    <w:rsid w:val="00A33939"/>
    <w:rsid w:val="00A3404C"/>
    <w:rsid w:val="00A46575"/>
    <w:rsid w:val="00A47119"/>
    <w:rsid w:val="00A50108"/>
    <w:rsid w:val="00A51139"/>
    <w:rsid w:val="00A515D5"/>
    <w:rsid w:val="00A549E3"/>
    <w:rsid w:val="00A606EB"/>
    <w:rsid w:val="00A60B2E"/>
    <w:rsid w:val="00A62C42"/>
    <w:rsid w:val="00A63383"/>
    <w:rsid w:val="00A7221C"/>
    <w:rsid w:val="00A733AA"/>
    <w:rsid w:val="00A73E05"/>
    <w:rsid w:val="00A74F6E"/>
    <w:rsid w:val="00A811D6"/>
    <w:rsid w:val="00A812A3"/>
    <w:rsid w:val="00A81AB6"/>
    <w:rsid w:val="00A82579"/>
    <w:rsid w:val="00A82FE8"/>
    <w:rsid w:val="00A92DF7"/>
    <w:rsid w:val="00AA24A3"/>
    <w:rsid w:val="00AA3EC5"/>
    <w:rsid w:val="00AA7D66"/>
    <w:rsid w:val="00AA7DC9"/>
    <w:rsid w:val="00AB27B2"/>
    <w:rsid w:val="00AB4374"/>
    <w:rsid w:val="00AB5278"/>
    <w:rsid w:val="00AB57BC"/>
    <w:rsid w:val="00AB5FA4"/>
    <w:rsid w:val="00AC6049"/>
    <w:rsid w:val="00AC607A"/>
    <w:rsid w:val="00AD1304"/>
    <w:rsid w:val="00AD233E"/>
    <w:rsid w:val="00AD5820"/>
    <w:rsid w:val="00AE1B9C"/>
    <w:rsid w:val="00AE2B72"/>
    <w:rsid w:val="00AE4F20"/>
    <w:rsid w:val="00AE50CC"/>
    <w:rsid w:val="00AE5789"/>
    <w:rsid w:val="00AE68F7"/>
    <w:rsid w:val="00AF6A91"/>
    <w:rsid w:val="00AF710C"/>
    <w:rsid w:val="00AF7367"/>
    <w:rsid w:val="00B0010D"/>
    <w:rsid w:val="00B00254"/>
    <w:rsid w:val="00B011A3"/>
    <w:rsid w:val="00B06EAE"/>
    <w:rsid w:val="00B12D91"/>
    <w:rsid w:val="00B14B73"/>
    <w:rsid w:val="00B16271"/>
    <w:rsid w:val="00B23368"/>
    <w:rsid w:val="00B23AFC"/>
    <w:rsid w:val="00B24DF8"/>
    <w:rsid w:val="00B25016"/>
    <w:rsid w:val="00B257FD"/>
    <w:rsid w:val="00B30DF3"/>
    <w:rsid w:val="00B33BCE"/>
    <w:rsid w:val="00B35DFF"/>
    <w:rsid w:val="00B3672D"/>
    <w:rsid w:val="00B4009B"/>
    <w:rsid w:val="00B433E2"/>
    <w:rsid w:val="00B4361B"/>
    <w:rsid w:val="00B52308"/>
    <w:rsid w:val="00B52CEC"/>
    <w:rsid w:val="00B54BAA"/>
    <w:rsid w:val="00B55A01"/>
    <w:rsid w:val="00B57991"/>
    <w:rsid w:val="00B627AE"/>
    <w:rsid w:val="00B6551C"/>
    <w:rsid w:val="00B704EC"/>
    <w:rsid w:val="00B70C27"/>
    <w:rsid w:val="00B70D4D"/>
    <w:rsid w:val="00B721D1"/>
    <w:rsid w:val="00B752E8"/>
    <w:rsid w:val="00B82B37"/>
    <w:rsid w:val="00B83D4D"/>
    <w:rsid w:val="00B8436B"/>
    <w:rsid w:val="00B85477"/>
    <w:rsid w:val="00B94742"/>
    <w:rsid w:val="00B94909"/>
    <w:rsid w:val="00B9649B"/>
    <w:rsid w:val="00B9710E"/>
    <w:rsid w:val="00BB0D1C"/>
    <w:rsid w:val="00BB4E3B"/>
    <w:rsid w:val="00BB51F8"/>
    <w:rsid w:val="00BB52CE"/>
    <w:rsid w:val="00BB653C"/>
    <w:rsid w:val="00BB6E14"/>
    <w:rsid w:val="00BC099D"/>
    <w:rsid w:val="00BD4E0D"/>
    <w:rsid w:val="00BD5729"/>
    <w:rsid w:val="00BD7947"/>
    <w:rsid w:val="00BE0100"/>
    <w:rsid w:val="00BE6750"/>
    <w:rsid w:val="00BF374F"/>
    <w:rsid w:val="00C01226"/>
    <w:rsid w:val="00C03799"/>
    <w:rsid w:val="00C065E9"/>
    <w:rsid w:val="00C07F3D"/>
    <w:rsid w:val="00C1091C"/>
    <w:rsid w:val="00C1114E"/>
    <w:rsid w:val="00C14EC2"/>
    <w:rsid w:val="00C16D2E"/>
    <w:rsid w:val="00C20E9C"/>
    <w:rsid w:val="00C24BF3"/>
    <w:rsid w:val="00C25378"/>
    <w:rsid w:val="00C265A0"/>
    <w:rsid w:val="00C26927"/>
    <w:rsid w:val="00C271A1"/>
    <w:rsid w:val="00C27D87"/>
    <w:rsid w:val="00C318D4"/>
    <w:rsid w:val="00C34199"/>
    <w:rsid w:val="00C34629"/>
    <w:rsid w:val="00C360DE"/>
    <w:rsid w:val="00C4040E"/>
    <w:rsid w:val="00C43114"/>
    <w:rsid w:val="00C502AF"/>
    <w:rsid w:val="00C53F62"/>
    <w:rsid w:val="00C57E25"/>
    <w:rsid w:val="00C6027D"/>
    <w:rsid w:val="00C62DA7"/>
    <w:rsid w:val="00C62EC6"/>
    <w:rsid w:val="00C654B8"/>
    <w:rsid w:val="00C6755F"/>
    <w:rsid w:val="00C67F4B"/>
    <w:rsid w:val="00C713A5"/>
    <w:rsid w:val="00C71D05"/>
    <w:rsid w:val="00C73647"/>
    <w:rsid w:val="00C73B72"/>
    <w:rsid w:val="00C73F55"/>
    <w:rsid w:val="00C75C94"/>
    <w:rsid w:val="00C80D51"/>
    <w:rsid w:val="00C827F2"/>
    <w:rsid w:val="00C839B1"/>
    <w:rsid w:val="00C90C52"/>
    <w:rsid w:val="00C974AE"/>
    <w:rsid w:val="00CA0BB7"/>
    <w:rsid w:val="00CA5152"/>
    <w:rsid w:val="00CA673F"/>
    <w:rsid w:val="00CB0517"/>
    <w:rsid w:val="00CB0CFF"/>
    <w:rsid w:val="00CB5040"/>
    <w:rsid w:val="00CB62C6"/>
    <w:rsid w:val="00CB6466"/>
    <w:rsid w:val="00CB75C5"/>
    <w:rsid w:val="00CC0BCA"/>
    <w:rsid w:val="00CC3AB8"/>
    <w:rsid w:val="00CC6AB6"/>
    <w:rsid w:val="00CD1CA6"/>
    <w:rsid w:val="00CD707F"/>
    <w:rsid w:val="00CE337F"/>
    <w:rsid w:val="00CE60AA"/>
    <w:rsid w:val="00CF0BB8"/>
    <w:rsid w:val="00CF1219"/>
    <w:rsid w:val="00CF22AA"/>
    <w:rsid w:val="00CF58FA"/>
    <w:rsid w:val="00CF7293"/>
    <w:rsid w:val="00D00014"/>
    <w:rsid w:val="00D01941"/>
    <w:rsid w:val="00D02EFC"/>
    <w:rsid w:val="00D109EF"/>
    <w:rsid w:val="00D136B9"/>
    <w:rsid w:val="00D13D56"/>
    <w:rsid w:val="00D146A6"/>
    <w:rsid w:val="00D15F8C"/>
    <w:rsid w:val="00D16019"/>
    <w:rsid w:val="00D1737A"/>
    <w:rsid w:val="00D20641"/>
    <w:rsid w:val="00D210FF"/>
    <w:rsid w:val="00D23573"/>
    <w:rsid w:val="00D244B1"/>
    <w:rsid w:val="00D244FE"/>
    <w:rsid w:val="00D24846"/>
    <w:rsid w:val="00D40BC0"/>
    <w:rsid w:val="00D41880"/>
    <w:rsid w:val="00D41B55"/>
    <w:rsid w:val="00D42204"/>
    <w:rsid w:val="00D45196"/>
    <w:rsid w:val="00D45865"/>
    <w:rsid w:val="00D51D5B"/>
    <w:rsid w:val="00D538CC"/>
    <w:rsid w:val="00D55A2F"/>
    <w:rsid w:val="00D56A5E"/>
    <w:rsid w:val="00D63E9A"/>
    <w:rsid w:val="00D66046"/>
    <w:rsid w:val="00D70D13"/>
    <w:rsid w:val="00D70FF0"/>
    <w:rsid w:val="00D74BDD"/>
    <w:rsid w:val="00D8535A"/>
    <w:rsid w:val="00D8572C"/>
    <w:rsid w:val="00D859C5"/>
    <w:rsid w:val="00D865CC"/>
    <w:rsid w:val="00D86BD9"/>
    <w:rsid w:val="00D87148"/>
    <w:rsid w:val="00D90DC0"/>
    <w:rsid w:val="00D91018"/>
    <w:rsid w:val="00D974D3"/>
    <w:rsid w:val="00D97CA2"/>
    <w:rsid w:val="00DA0C8E"/>
    <w:rsid w:val="00DA2D38"/>
    <w:rsid w:val="00DA4DB6"/>
    <w:rsid w:val="00DA7304"/>
    <w:rsid w:val="00DB15A6"/>
    <w:rsid w:val="00DB48C5"/>
    <w:rsid w:val="00DB493E"/>
    <w:rsid w:val="00DB65B9"/>
    <w:rsid w:val="00DC01E4"/>
    <w:rsid w:val="00DC23C2"/>
    <w:rsid w:val="00DC2BC8"/>
    <w:rsid w:val="00DC330B"/>
    <w:rsid w:val="00DC543C"/>
    <w:rsid w:val="00DD081C"/>
    <w:rsid w:val="00DD1921"/>
    <w:rsid w:val="00DD24CE"/>
    <w:rsid w:val="00DD61BB"/>
    <w:rsid w:val="00DD64F4"/>
    <w:rsid w:val="00DD6DA4"/>
    <w:rsid w:val="00DE4291"/>
    <w:rsid w:val="00DE6F09"/>
    <w:rsid w:val="00DE7DA0"/>
    <w:rsid w:val="00DF096F"/>
    <w:rsid w:val="00DF446F"/>
    <w:rsid w:val="00E01E99"/>
    <w:rsid w:val="00E02DEA"/>
    <w:rsid w:val="00E0729F"/>
    <w:rsid w:val="00E0734C"/>
    <w:rsid w:val="00E07458"/>
    <w:rsid w:val="00E14541"/>
    <w:rsid w:val="00E2188A"/>
    <w:rsid w:val="00E2253E"/>
    <w:rsid w:val="00E302D8"/>
    <w:rsid w:val="00E30C30"/>
    <w:rsid w:val="00E337A7"/>
    <w:rsid w:val="00E3474F"/>
    <w:rsid w:val="00E35450"/>
    <w:rsid w:val="00E354F9"/>
    <w:rsid w:val="00E35858"/>
    <w:rsid w:val="00E3600C"/>
    <w:rsid w:val="00E37076"/>
    <w:rsid w:val="00E433F0"/>
    <w:rsid w:val="00E43F1B"/>
    <w:rsid w:val="00E44B52"/>
    <w:rsid w:val="00E460B1"/>
    <w:rsid w:val="00E52C4A"/>
    <w:rsid w:val="00E54641"/>
    <w:rsid w:val="00E559B2"/>
    <w:rsid w:val="00E601A0"/>
    <w:rsid w:val="00E6090B"/>
    <w:rsid w:val="00E64468"/>
    <w:rsid w:val="00E651F5"/>
    <w:rsid w:val="00E67EEF"/>
    <w:rsid w:val="00E71679"/>
    <w:rsid w:val="00E73B2F"/>
    <w:rsid w:val="00E75518"/>
    <w:rsid w:val="00E8222B"/>
    <w:rsid w:val="00E879CC"/>
    <w:rsid w:val="00E91EF4"/>
    <w:rsid w:val="00E97273"/>
    <w:rsid w:val="00EA4283"/>
    <w:rsid w:val="00EA4E6F"/>
    <w:rsid w:val="00EA6BCD"/>
    <w:rsid w:val="00EB157D"/>
    <w:rsid w:val="00EB3A92"/>
    <w:rsid w:val="00EB5918"/>
    <w:rsid w:val="00EB6FEB"/>
    <w:rsid w:val="00EC070C"/>
    <w:rsid w:val="00EC2816"/>
    <w:rsid w:val="00EC364C"/>
    <w:rsid w:val="00EC43F6"/>
    <w:rsid w:val="00EC7978"/>
    <w:rsid w:val="00EC7BD8"/>
    <w:rsid w:val="00ED35E2"/>
    <w:rsid w:val="00ED3F07"/>
    <w:rsid w:val="00EE1B5D"/>
    <w:rsid w:val="00EE3874"/>
    <w:rsid w:val="00EE6E28"/>
    <w:rsid w:val="00EF433F"/>
    <w:rsid w:val="00EF478E"/>
    <w:rsid w:val="00EF5E64"/>
    <w:rsid w:val="00EF5E81"/>
    <w:rsid w:val="00F00568"/>
    <w:rsid w:val="00F02056"/>
    <w:rsid w:val="00F02C59"/>
    <w:rsid w:val="00F042DF"/>
    <w:rsid w:val="00F12B42"/>
    <w:rsid w:val="00F14254"/>
    <w:rsid w:val="00F14E79"/>
    <w:rsid w:val="00F17608"/>
    <w:rsid w:val="00F22C2F"/>
    <w:rsid w:val="00F23B67"/>
    <w:rsid w:val="00F240E8"/>
    <w:rsid w:val="00F245DA"/>
    <w:rsid w:val="00F24AF8"/>
    <w:rsid w:val="00F259ED"/>
    <w:rsid w:val="00F26970"/>
    <w:rsid w:val="00F31677"/>
    <w:rsid w:val="00F31D5B"/>
    <w:rsid w:val="00F4200D"/>
    <w:rsid w:val="00F46483"/>
    <w:rsid w:val="00F46562"/>
    <w:rsid w:val="00F512F9"/>
    <w:rsid w:val="00F52B26"/>
    <w:rsid w:val="00F57B40"/>
    <w:rsid w:val="00F631C6"/>
    <w:rsid w:val="00F7448D"/>
    <w:rsid w:val="00F7582B"/>
    <w:rsid w:val="00F769E3"/>
    <w:rsid w:val="00F76F7A"/>
    <w:rsid w:val="00F84DB5"/>
    <w:rsid w:val="00F96B03"/>
    <w:rsid w:val="00F96EBC"/>
    <w:rsid w:val="00FA1E1E"/>
    <w:rsid w:val="00FA6E68"/>
    <w:rsid w:val="00FB0489"/>
    <w:rsid w:val="00FB25D8"/>
    <w:rsid w:val="00FB4CD2"/>
    <w:rsid w:val="00FB5A5B"/>
    <w:rsid w:val="00FC08C4"/>
    <w:rsid w:val="00FC1C83"/>
    <w:rsid w:val="00FC5777"/>
    <w:rsid w:val="00FC5A8D"/>
    <w:rsid w:val="00FC712B"/>
    <w:rsid w:val="00FD1A34"/>
    <w:rsid w:val="00FD22F6"/>
    <w:rsid w:val="00FD3995"/>
    <w:rsid w:val="00FD399C"/>
    <w:rsid w:val="00FE05D3"/>
    <w:rsid w:val="00FE0C51"/>
    <w:rsid w:val="00FE0E53"/>
    <w:rsid w:val="00FE20F3"/>
    <w:rsid w:val="00FE7068"/>
    <w:rsid w:val="00FF0B2E"/>
    <w:rsid w:val="00FF2E87"/>
    <w:rsid w:val="00FF3A02"/>
    <w:rsid w:val="00FF6B85"/>
    <w:rsid w:val="00FF6B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398DE9"/>
  <w15:docId w15:val="{5BEE2617-0890-4DEF-B38E-5E06D47A3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text"/>
    <w:qFormat/>
    <w:rsid w:val="0080199E"/>
    <w:pPr>
      <w:overflowPunct w:val="0"/>
      <w:autoSpaceDE w:val="0"/>
      <w:autoSpaceDN w:val="0"/>
      <w:adjustRightInd w:val="0"/>
      <w:spacing w:line="240" w:lineRule="exact"/>
      <w:ind w:firstLine="227"/>
      <w:jc w:val="both"/>
      <w:textAlignment w:val="baseline"/>
    </w:pPr>
    <w:rPr>
      <w:sz w:val="22"/>
      <w:lang w:val="en-GB"/>
    </w:rPr>
  </w:style>
  <w:style w:type="paragraph" w:styleId="Heading1">
    <w:name w:val="heading 1"/>
    <w:aliases w:val="heading 1"/>
    <w:basedOn w:val="Normal"/>
    <w:next w:val="Firstparagraph"/>
    <w:qFormat/>
    <w:rsid w:val="0080199E"/>
    <w:pPr>
      <w:keepNext/>
      <w:keepLines/>
      <w:numPr>
        <w:numId w:val="1"/>
      </w:numPr>
      <w:suppressAutoHyphens/>
      <w:spacing w:before="480" w:after="240"/>
      <w:ind w:firstLine="0"/>
      <w:jc w:val="left"/>
      <w:outlineLvl w:val="0"/>
    </w:pPr>
    <w:rPr>
      <w:caps/>
    </w:rPr>
  </w:style>
  <w:style w:type="paragraph" w:styleId="Heading2">
    <w:name w:val="heading 2"/>
    <w:aliases w:val="heading 2"/>
    <w:basedOn w:val="Normal"/>
    <w:next w:val="Firstparagraph"/>
    <w:qFormat/>
    <w:rsid w:val="0080199E"/>
    <w:pPr>
      <w:keepNext/>
      <w:keepLines/>
      <w:numPr>
        <w:ilvl w:val="1"/>
        <w:numId w:val="1"/>
      </w:numPr>
      <w:suppressAutoHyphens/>
      <w:spacing w:before="360" w:after="120"/>
      <w:jc w:val="left"/>
      <w:outlineLvl w:val="1"/>
    </w:pPr>
    <w:rPr>
      <w:i/>
    </w:rPr>
  </w:style>
  <w:style w:type="paragraph" w:styleId="Heading3">
    <w:name w:val="heading 3"/>
    <w:aliases w:val="heading 3"/>
    <w:basedOn w:val="Normal"/>
    <w:next w:val="Firstparagraph"/>
    <w:qFormat/>
    <w:rsid w:val="0080199E"/>
    <w:pPr>
      <w:keepNext/>
      <w:keepLines/>
      <w:numPr>
        <w:ilvl w:val="2"/>
        <w:numId w:val="1"/>
      </w:numPr>
      <w:spacing w:before="240"/>
      <w:jc w:val="left"/>
      <w:outlineLvl w:val="2"/>
    </w:pPr>
    <w:rPr>
      <w:i/>
    </w:rPr>
  </w:style>
  <w:style w:type="paragraph" w:styleId="Heading4">
    <w:name w:val="heading 4"/>
    <w:aliases w:val="heading 4"/>
    <w:basedOn w:val="Normal"/>
    <w:next w:val="Firstparagraph"/>
    <w:qFormat/>
    <w:rsid w:val="0080199E"/>
    <w:pPr>
      <w:keepNext/>
      <w:numPr>
        <w:ilvl w:val="3"/>
        <w:numId w:val="1"/>
      </w:numPr>
      <w:spacing w:before="240"/>
      <w:outlineLvl w:val="3"/>
    </w:pPr>
  </w:style>
  <w:style w:type="paragraph" w:styleId="Heading5">
    <w:name w:val="heading 5"/>
    <w:basedOn w:val="Normal"/>
    <w:next w:val="Normal"/>
    <w:qFormat/>
    <w:rsid w:val="0080199E"/>
    <w:pPr>
      <w:numPr>
        <w:ilvl w:val="4"/>
        <w:numId w:val="1"/>
      </w:numPr>
      <w:spacing w:before="240" w:after="60"/>
      <w:outlineLvl w:val="4"/>
    </w:pPr>
    <w:rPr>
      <w:rFonts w:ascii="Arial" w:hAnsi="Arial"/>
    </w:rPr>
  </w:style>
  <w:style w:type="paragraph" w:styleId="Heading6">
    <w:name w:val="heading 6"/>
    <w:basedOn w:val="Normal"/>
    <w:next w:val="Normal"/>
    <w:qFormat/>
    <w:rsid w:val="0080199E"/>
    <w:pPr>
      <w:numPr>
        <w:ilvl w:val="5"/>
        <w:numId w:val="1"/>
      </w:numPr>
      <w:spacing w:before="240" w:after="60"/>
      <w:outlineLvl w:val="5"/>
    </w:pPr>
    <w:rPr>
      <w:rFonts w:ascii="Arial" w:hAnsi="Arial"/>
      <w:i/>
    </w:rPr>
  </w:style>
  <w:style w:type="paragraph" w:styleId="Heading7">
    <w:name w:val="heading 7"/>
    <w:basedOn w:val="Normal"/>
    <w:next w:val="Normal"/>
    <w:qFormat/>
    <w:rsid w:val="0080199E"/>
    <w:pPr>
      <w:numPr>
        <w:ilvl w:val="6"/>
        <w:numId w:val="1"/>
      </w:numPr>
      <w:spacing w:before="240" w:after="60"/>
      <w:outlineLvl w:val="6"/>
    </w:pPr>
    <w:rPr>
      <w:rFonts w:ascii="Arial" w:hAnsi="Arial"/>
      <w:sz w:val="20"/>
    </w:rPr>
  </w:style>
  <w:style w:type="paragraph" w:styleId="Heading8">
    <w:name w:val="heading 8"/>
    <w:basedOn w:val="Normal"/>
    <w:next w:val="Normal"/>
    <w:qFormat/>
    <w:rsid w:val="0080199E"/>
    <w:pPr>
      <w:numPr>
        <w:ilvl w:val="7"/>
        <w:numId w:val="1"/>
      </w:numPr>
      <w:spacing w:before="240" w:after="60"/>
      <w:outlineLvl w:val="7"/>
    </w:pPr>
    <w:rPr>
      <w:rFonts w:ascii="Arial" w:hAnsi="Arial"/>
      <w:i/>
      <w:sz w:val="20"/>
    </w:rPr>
  </w:style>
  <w:style w:type="paragraph" w:styleId="Heading9">
    <w:name w:val="heading 9"/>
    <w:basedOn w:val="Normal"/>
    <w:next w:val="Normal"/>
    <w:qFormat/>
    <w:rsid w:val="0080199E"/>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rstparagraph">
    <w:name w:val="First paragraph"/>
    <w:basedOn w:val="Normal"/>
    <w:next w:val="Normal"/>
    <w:link w:val="FirstparagraphChar"/>
    <w:rsid w:val="0080199E"/>
    <w:pPr>
      <w:tabs>
        <w:tab w:val="left" w:pos="4706"/>
      </w:tabs>
      <w:ind w:firstLine="0"/>
    </w:pPr>
  </w:style>
  <w:style w:type="paragraph" w:customStyle="1" w:styleId="Papertitle">
    <w:name w:val="Paper title"/>
    <w:basedOn w:val="Firstparagraph"/>
    <w:next w:val="Firstparagraph"/>
    <w:qFormat/>
    <w:rsid w:val="0080199E"/>
    <w:pPr>
      <w:suppressAutoHyphens/>
      <w:spacing w:after="360" w:line="360" w:lineRule="exact"/>
      <w:jc w:val="left"/>
    </w:pPr>
    <w:rPr>
      <w:sz w:val="32"/>
    </w:rPr>
  </w:style>
  <w:style w:type="paragraph" w:customStyle="1" w:styleId="kop1">
    <w:name w:val="kop 1"/>
    <w:aliases w:val="heading without number"/>
    <w:basedOn w:val="Normal"/>
    <w:next w:val="Firstparagraph"/>
    <w:rsid w:val="0080199E"/>
    <w:pPr>
      <w:keepNext/>
      <w:spacing w:before="480" w:after="240"/>
      <w:ind w:firstLine="0"/>
      <w:jc w:val="left"/>
    </w:pPr>
    <w:rPr>
      <w:caps/>
    </w:rPr>
  </w:style>
  <w:style w:type="paragraph" w:customStyle="1" w:styleId="Author">
    <w:name w:val="Author"/>
    <w:basedOn w:val="Firstparagraph"/>
    <w:next w:val="Affiliation"/>
    <w:rsid w:val="0080199E"/>
    <w:pPr>
      <w:suppressAutoHyphens/>
      <w:spacing w:line="280" w:lineRule="exact"/>
    </w:pPr>
    <w:rPr>
      <w:sz w:val="24"/>
    </w:rPr>
  </w:style>
  <w:style w:type="paragraph" w:customStyle="1" w:styleId="Affiliation">
    <w:name w:val="Affiliation"/>
    <w:basedOn w:val="Author"/>
    <w:next w:val="Author"/>
    <w:rsid w:val="0080199E"/>
    <w:pPr>
      <w:spacing w:after="120" w:line="220" w:lineRule="exact"/>
    </w:pPr>
    <w:rPr>
      <w:i/>
      <w:sz w:val="20"/>
    </w:rPr>
  </w:style>
  <w:style w:type="paragraph" w:customStyle="1" w:styleId="Abstract">
    <w:name w:val="Abstract"/>
    <w:basedOn w:val="Normal"/>
    <w:next w:val="Firstparagraph"/>
    <w:rsid w:val="0080199E"/>
    <w:pPr>
      <w:framePr w:w="9696" w:hSpace="142" w:wrap="notBeside" w:vAnchor="page" w:hAnchor="margin" w:y="4083" w:anchorLock="1"/>
      <w:spacing w:after="480"/>
      <w:ind w:firstLine="0"/>
    </w:pPr>
  </w:style>
  <w:style w:type="paragraph" w:styleId="Header">
    <w:name w:val="header"/>
    <w:basedOn w:val="Normal"/>
    <w:rsid w:val="0080199E"/>
    <w:pPr>
      <w:tabs>
        <w:tab w:val="center" w:pos="4536"/>
        <w:tab w:val="right" w:pos="9072"/>
      </w:tabs>
    </w:pPr>
  </w:style>
  <w:style w:type="paragraph" w:styleId="Title">
    <w:name w:val="Title"/>
    <w:basedOn w:val="Normal"/>
    <w:qFormat/>
    <w:rsid w:val="0080199E"/>
    <w:pPr>
      <w:suppressAutoHyphens/>
      <w:spacing w:after="360" w:line="360" w:lineRule="exact"/>
      <w:ind w:firstLine="0"/>
      <w:jc w:val="left"/>
    </w:pPr>
    <w:rPr>
      <w:sz w:val="32"/>
    </w:rPr>
  </w:style>
  <w:style w:type="paragraph" w:customStyle="1" w:styleId="Paragraphafterheading">
    <w:name w:val="Paragraph after heading"/>
    <w:basedOn w:val="Normal"/>
    <w:next w:val="Normal"/>
    <w:pPr>
      <w:ind w:firstLine="0"/>
    </w:pPr>
  </w:style>
  <w:style w:type="paragraph" w:customStyle="1" w:styleId="Referencetext">
    <w:name w:val="Reference text"/>
    <w:basedOn w:val="Smallsize"/>
    <w:rsid w:val="0080199E"/>
    <w:pPr>
      <w:ind w:left="230" w:hanging="230"/>
    </w:pPr>
  </w:style>
  <w:style w:type="paragraph" w:customStyle="1" w:styleId="Smallsize">
    <w:name w:val="Small size"/>
    <w:basedOn w:val="Normal"/>
    <w:rsid w:val="0080199E"/>
    <w:pPr>
      <w:spacing w:line="220" w:lineRule="exact"/>
      <w:ind w:firstLine="0"/>
    </w:pPr>
    <w:rPr>
      <w:sz w:val="20"/>
    </w:rPr>
  </w:style>
  <w:style w:type="paragraph" w:customStyle="1" w:styleId="Figure">
    <w:name w:val="Figure"/>
    <w:basedOn w:val="Firstparagraph"/>
    <w:next w:val="Figurecaption"/>
    <w:rsid w:val="0080199E"/>
    <w:pPr>
      <w:spacing w:line="240" w:lineRule="auto"/>
    </w:pPr>
  </w:style>
  <w:style w:type="paragraph" w:customStyle="1" w:styleId="Figurecaption">
    <w:name w:val="Figure caption"/>
    <w:basedOn w:val="Smallsize"/>
    <w:next w:val="Normal"/>
    <w:rsid w:val="0080199E"/>
  </w:style>
  <w:style w:type="paragraph" w:customStyle="1" w:styleId="Formula">
    <w:name w:val="Formula"/>
    <w:basedOn w:val="Firstparagraph"/>
    <w:next w:val="Firstparagraph"/>
    <w:rsid w:val="0080199E"/>
    <w:pPr>
      <w:tabs>
        <w:tab w:val="clear" w:pos="4706"/>
        <w:tab w:val="right" w:pos="8505"/>
      </w:tabs>
      <w:spacing w:before="100" w:after="100" w:line="240" w:lineRule="auto"/>
      <w:ind w:left="851"/>
      <w:jc w:val="left"/>
    </w:pPr>
  </w:style>
  <w:style w:type="paragraph" w:customStyle="1" w:styleId="Headingitalic">
    <w:name w:val="Heading italic"/>
    <w:basedOn w:val="Normal"/>
    <w:rsid w:val="0080199E"/>
    <w:pPr>
      <w:keepNext/>
      <w:spacing w:before="200"/>
      <w:ind w:firstLine="0"/>
      <w:jc w:val="left"/>
    </w:pPr>
    <w:rPr>
      <w:i/>
    </w:rPr>
  </w:style>
  <w:style w:type="paragraph" w:customStyle="1" w:styleId="Tablecaption">
    <w:name w:val="Table caption"/>
    <w:basedOn w:val="Smallsize"/>
    <w:next w:val="Tablerule"/>
    <w:rsid w:val="0080199E"/>
  </w:style>
  <w:style w:type="paragraph" w:customStyle="1" w:styleId="Tablerule">
    <w:name w:val="Table rule"/>
    <w:basedOn w:val="Smallsize"/>
    <w:next w:val="Tabletext"/>
    <w:rsid w:val="0080199E"/>
    <w:pPr>
      <w:spacing w:after="60" w:line="40" w:lineRule="exact"/>
      <w:jc w:val="left"/>
    </w:pPr>
    <w:rPr>
      <w:sz w:val="16"/>
    </w:rPr>
  </w:style>
  <w:style w:type="paragraph" w:customStyle="1" w:styleId="Tabletext">
    <w:name w:val="Table text"/>
    <w:basedOn w:val="Smallsize"/>
    <w:rsid w:val="0080199E"/>
    <w:pPr>
      <w:jc w:val="left"/>
    </w:pPr>
  </w:style>
  <w:style w:type="paragraph" w:customStyle="1" w:styleId="formula0">
    <w:name w:val="formula"/>
    <w:basedOn w:val="Normal"/>
    <w:next w:val="Normal"/>
    <w:rsid w:val="0080199E"/>
    <w:pPr>
      <w:tabs>
        <w:tab w:val="right" w:pos="8505"/>
      </w:tabs>
      <w:spacing w:before="100" w:after="100" w:line="240" w:lineRule="auto"/>
      <w:ind w:left="851" w:firstLine="0"/>
      <w:jc w:val="left"/>
    </w:pPr>
  </w:style>
  <w:style w:type="paragraph" w:customStyle="1" w:styleId="Figurephoto">
    <w:name w:val="Figure/photo"/>
    <w:basedOn w:val="Abstract"/>
    <w:next w:val="Figurecaption"/>
    <w:pPr>
      <w:framePr w:w="0" w:hSpace="0" w:wrap="auto" w:vAnchor="margin" w:hAnchor="text" w:yAlign="inline" w:anchorLock="0"/>
      <w:spacing w:after="0" w:line="240" w:lineRule="auto"/>
      <w:jc w:val="left"/>
    </w:pPr>
  </w:style>
  <w:style w:type="paragraph" w:styleId="ListBullet">
    <w:name w:val="List Bullet"/>
    <w:aliases w:val="List numbering"/>
    <w:basedOn w:val="Normal"/>
    <w:rsid w:val="0080199E"/>
    <w:pPr>
      <w:ind w:left="230" w:hanging="230"/>
    </w:pPr>
  </w:style>
  <w:style w:type="paragraph" w:customStyle="1" w:styleId="References">
    <w:name w:val="References"/>
    <w:basedOn w:val="Normal"/>
    <w:qFormat/>
    <w:rsid w:val="0080199E"/>
    <w:pPr>
      <w:spacing w:line="180" w:lineRule="exact"/>
      <w:ind w:left="227" w:hanging="227"/>
    </w:pPr>
    <w:rPr>
      <w:sz w:val="16"/>
    </w:rPr>
  </w:style>
  <w:style w:type="paragraph" w:styleId="BodyTextIndent">
    <w:name w:val="Body Text Indent"/>
    <w:basedOn w:val="Normal"/>
    <w:pPr>
      <w:widowControl w:val="0"/>
      <w:spacing w:line="-240" w:lineRule="auto"/>
    </w:pPr>
    <w:rPr>
      <w:b/>
      <w:bCs/>
    </w:rPr>
  </w:style>
  <w:style w:type="character" w:customStyle="1" w:styleId="FirstparagraphChar">
    <w:name w:val="First paragraph Char"/>
    <w:link w:val="Firstparagraph"/>
    <w:rsid w:val="00495D8B"/>
    <w:rPr>
      <w:sz w:val="22"/>
      <w:lang w:val="en-US" w:eastAsia="en-US"/>
    </w:rPr>
  </w:style>
  <w:style w:type="paragraph" w:styleId="Footer">
    <w:name w:val="footer"/>
    <w:basedOn w:val="Normal"/>
    <w:link w:val="FooterChar"/>
    <w:unhideWhenUsed/>
    <w:rsid w:val="00191175"/>
    <w:pPr>
      <w:tabs>
        <w:tab w:val="center" w:pos="4513"/>
        <w:tab w:val="right" w:pos="9026"/>
      </w:tabs>
      <w:spacing w:line="240" w:lineRule="auto"/>
    </w:pPr>
  </w:style>
  <w:style w:type="character" w:customStyle="1" w:styleId="FooterChar">
    <w:name w:val="Footer Char"/>
    <w:basedOn w:val="DefaultParagraphFont"/>
    <w:link w:val="Footer"/>
    <w:rsid w:val="00191175"/>
    <w:rPr>
      <w:sz w:val="22"/>
    </w:rPr>
  </w:style>
  <w:style w:type="paragraph" w:styleId="NoSpacing">
    <w:name w:val="No Spacing"/>
    <w:uiPriority w:val="1"/>
    <w:qFormat/>
    <w:rsid w:val="00150D89"/>
    <w:pPr>
      <w:overflowPunct w:val="0"/>
      <w:autoSpaceDE w:val="0"/>
      <w:autoSpaceDN w:val="0"/>
      <w:adjustRightInd w:val="0"/>
      <w:ind w:firstLine="227"/>
      <w:jc w:val="both"/>
      <w:textAlignment w:val="baseline"/>
    </w:pPr>
    <w:rPr>
      <w:sz w:val="22"/>
    </w:rPr>
  </w:style>
  <w:style w:type="table" w:styleId="TableGrid">
    <w:name w:val="Table Grid"/>
    <w:basedOn w:val="TableNormal"/>
    <w:uiPriority w:val="59"/>
    <w:rsid w:val="001F3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6016E7"/>
    <w:rPr>
      <w:sz w:val="16"/>
      <w:szCs w:val="16"/>
    </w:rPr>
  </w:style>
  <w:style w:type="paragraph" w:styleId="CommentText">
    <w:name w:val="annotation text"/>
    <w:basedOn w:val="Normal"/>
    <w:link w:val="CommentTextChar"/>
    <w:semiHidden/>
    <w:unhideWhenUsed/>
    <w:rsid w:val="006016E7"/>
    <w:pPr>
      <w:spacing w:line="240" w:lineRule="auto"/>
    </w:pPr>
    <w:rPr>
      <w:sz w:val="20"/>
    </w:rPr>
  </w:style>
  <w:style w:type="character" w:customStyle="1" w:styleId="CommentTextChar">
    <w:name w:val="Comment Text Char"/>
    <w:basedOn w:val="DefaultParagraphFont"/>
    <w:link w:val="CommentText"/>
    <w:semiHidden/>
    <w:rsid w:val="006016E7"/>
    <w:rPr>
      <w:lang w:val="en-GB"/>
    </w:rPr>
  </w:style>
  <w:style w:type="paragraph" w:styleId="CommentSubject">
    <w:name w:val="annotation subject"/>
    <w:basedOn w:val="CommentText"/>
    <w:next w:val="CommentText"/>
    <w:link w:val="CommentSubjectChar"/>
    <w:semiHidden/>
    <w:unhideWhenUsed/>
    <w:rsid w:val="006016E7"/>
    <w:rPr>
      <w:b/>
      <w:bCs/>
    </w:rPr>
  </w:style>
  <w:style w:type="character" w:customStyle="1" w:styleId="CommentSubjectChar">
    <w:name w:val="Comment Subject Char"/>
    <w:basedOn w:val="CommentTextChar"/>
    <w:link w:val="CommentSubject"/>
    <w:semiHidden/>
    <w:rsid w:val="006016E7"/>
    <w:rPr>
      <w:b/>
      <w:bCs/>
      <w:lang w:val="en-GB"/>
    </w:rPr>
  </w:style>
  <w:style w:type="paragraph" w:styleId="BalloonText">
    <w:name w:val="Balloon Text"/>
    <w:basedOn w:val="Normal"/>
    <w:link w:val="BalloonTextChar"/>
    <w:rsid w:val="006016E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6016E7"/>
    <w:rPr>
      <w:rFonts w:ascii="Segoe UI" w:hAnsi="Segoe UI" w:cs="Segoe UI"/>
      <w:sz w:val="18"/>
      <w:szCs w:val="18"/>
      <w:lang w:val="en-GB"/>
    </w:rPr>
  </w:style>
  <w:style w:type="paragraph" w:styleId="ListParagraph">
    <w:name w:val="List Paragraph"/>
    <w:basedOn w:val="Normal"/>
    <w:uiPriority w:val="34"/>
    <w:qFormat/>
    <w:rsid w:val="00DF446F"/>
    <w:pPr>
      <w:ind w:left="720"/>
      <w:contextualSpacing/>
    </w:pPr>
  </w:style>
  <w:style w:type="character" w:styleId="Hyperlink">
    <w:name w:val="Hyperlink"/>
    <w:basedOn w:val="DefaultParagraphFont"/>
    <w:unhideWhenUsed/>
    <w:rsid w:val="00FB0489"/>
    <w:rPr>
      <w:color w:val="0000FF" w:themeColor="hyperlink"/>
      <w:u w:val="single"/>
    </w:rPr>
  </w:style>
  <w:style w:type="character" w:styleId="UnresolvedMention">
    <w:name w:val="Unresolved Mention"/>
    <w:basedOn w:val="DefaultParagraphFont"/>
    <w:uiPriority w:val="99"/>
    <w:semiHidden/>
    <w:unhideWhenUsed/>
    <w:rsid w:val="00FB0489"/>
    <w:rPr>
      <w:color w:val="605E5C"/>
      <w:shd w:val="clear" w:color="auto" w:fill="E1DFDD"/>
    </w:rPr>
  </w:style>
  <w:style w:type="character" w:styleId="LineNumber">
    <w:name w:val="line number"/>
    <w:basedOn w:val="DefaultParagraphFont"/>
    <w:semiHidden/>
    <w:unhideWhenUsed/>
    <w:rsid w:val="006337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752854">
      <w:bodyDiv w:val="1"/>
      <w:marLeft w:val="0"/>
      <w:marRight w:val="0"/>
      <w:marTop w:val="0"/>
      <w:marBottom w:val="0"/>
      <w:divBdr>
        <w:top w:val="none" w:sz="0" w:space="0" w:color="auto"/>
        <w:left w:val="none" w:sz="0" w:space="0" w:color="auto"/>
        <w:bottom w:val="none" w:sz="0" w:space="0" w:color="auto"/>
        <w:right w:val="none" w:sz="0" w:space="0" w:color="auto"/>
      </w:divBdr>
    </w:div>
    <w:div w:id="187254441">
      <w:bodyDiv w:val="1"/>
      <w:marLeft w:val="0"/>
      <w:marRight w:val="0"/>
      <w:marTop w:val="0"/>
      <w:marBottom w:val="0"/>
      <w:divBdr>
        <w:top w:val="none" w:sz="0" w:space="0" w:color="auto"/>
        <w:left w:val="none" w:sz="0" w:space="0" w:color="auto"/>
        <w:bottom w:val="none" w:sz="0" w:space="0" w:color="auto"/>
        <w:right w:val="none" w:sz="0" w:space="0" w:color="auto"/>
      </w:divBdr>
    </w:div>
    <w:div w:id="1227304936">
      <w:bodyDiv w:val="1"/>
      <w:marLeft w:val="0"/>
      <w:marRight w:val="0"/>
      <w:marTop w:val="0"/>
      <w:marBottom w:val="0"/>
      <w:divBdr>
        <w:top w:val="none" w:sz="0" w:space="0" w:color="auto"/>
        <w:left w:val="none" w:sz="0" w:space="0" w:color="auto"/>
        <w:bottom w:val="none" w:sz="0" w:space="0" w:color="auto"/>
        <w:right w:val="none" w:sz="0" w:space="0" w:color="auto"/>
      </w:divBdr>
    </w:div>
    <w:div w:id="151580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dot.ca.gov/programs/engineering-services/manuals/geotechnical-manua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microsoft.com/office/2007/relationships/hdphoto" Target="media/hdphoto1.wdp"/><Relationship Id="rId27" Type="http://schemas.openxmlformats.org/officeDocument/2006/relationships/image" Target="media/image9.png"/><Relationship Id="rId30" Type="http://schemas.openxmlformats.org/officeDocument/2006/relationships/hyperlink" Target="https://doi.org/10.1007/s40891-015-0023-5" TargetMode="Externa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D_6\SJABLOON\B1PROCA4.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Journal%20communication%20paper%202\Validation%2030-6-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Journal%20communication%20paper%202\Validation%2030-6-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D:\ICG%20ROMA%20files\plaxis%20results%20in%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ICG%20ROMA%20files\plaxis%20results%20in%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81837672333078"/>
          <c:y val="0.15922481503231903"/>
          <c:w val="0.745061446132252"/>
          <c:h val="0.80197429798700959"/>
        </c:manualLayout>
      </c:layout>
      <c:scatterChart>
        <c:scatterStyle val="smoothMarker"/>
        <c:varyColors val="0"/>
        <c:ser>
          <c:idx val="0"/>
          <c:order val="0"/>
          <c:tx>
            <c:v>field data</c:v>
          </c:tx>
          <c:spPr>
            <a:ln w="12700" cap="rnd">
              <a:solidFill>
                <a:sysClr val="windowText" lastClr="000000"/>
              </a:solidFill>
              <a:round/>
            </a:ln>
            <a:effectLst/>
          </c:spPr>
          <c:marker>
            <c:symbol val="circle"/>
            <c:size val="5"/>
            <c:spPr>
              <a:solidFill>
                <a:schemeClr val="tx1"/>
              </a:solidFill>
              <a:ln w="12700">
                <a:solidFill>
                  <a:sysClr val="windowText" lastClr="000000"/>
                </a:solidFill>
              </a:ln>
              <a:effectLst/>
            </c:spPr>
          </c:marker>
          <c:xVal>
            <c:numRef>
              <c:f>'validation results'!$J$5:$J$8</c:f>
              <c:numCache>
                <c:formatCode>General</c:formatCode>
                <c:ptCount val="4"/>
                <c:pt idx="0">
                  <c:v>0</c:v>
                </c:pt>
                <c:pt idx="1">
                  <c:v>150</c:v>
                </c:pt>
                <c:pt idx="2">
                  <c:v>300</c:v>
                </c:pt>
                <c:pt idx="3">
                  <c:v>440</c:v>
                </c:pt>
              </c:numCache>
            </c:numRef>
          </c:xVal>
          <c:yVal>
            <c:numRef>
              <c:f>'validation results'!$L$5:$L$8</c:f>
              <c:numCache>
                <c:formatCode>General</c:formatCode>
                <c:ptCount val="4"/>
                <c:pt idx="0">
                  <c:v>0</c:v>
                </c:pt>
                <c:pt idx="1">
                  <c:v>0.6</c:v>
                </c:pt>
                <c:pt idx="2">
                  <c:v>1.6500000000000001</c:v>
                </c:pt>
                <c:pt idx="3">
                  <c:v>3</c:v>
                </c:pt>
              </c:numCache>
            </c:numRef>
          </c:yVal>
          <c:smooth val="1"/>
          <c:extLst>
            <c:ext xmlns:c16="http://schemas.microsoft.com/office/drawing/2014/chart" uri="{C3380CC4-5D6E-409C-BE32-E72D297353CC}">
              <c16:uniqueId val="{00000000-1053-44EB-B782-A33E5236C39C}"/>
            </c:ext>
          </c:extLst>
        </c:ser>
        <c:ser>
          <c:idx val="1"/>
          <c:order val="1"/>
          <c:tx>
            <c:v>PLAXIS 3D</c:v>
          </c:tx>
          <c:spPr>
            <a:ln w="12700" cap="rnd">
              <a:solidFill>
                <a:schemeClr val="tx1"/>
              </a:solidFill>
              <a:round/>
            </a:ln>
            <a:effectLst/>
          </c:spPr>
          <c:marker>
            <c:symbol val="square"/>
            <c:size val="5"/>
            <c:spPr>
              <a:solidFill>
                <a:schemeClr val="tx1"/>
              </a:solidFill>
              <a:ln w="12700">
                <a:solidFill>
                  <a:schemeClr val="tx1"/>
                </a:solidFill>
              </a:ln>
              <a:effectLst/>
            </c:spPr>
          </c:marker>
          <c:xVal>
            <c:numRef>
              <c:f>'validation results'!$D$5:$D$19</c:f>
              <c:numCache>
                <c:formatCode>0</c:formatCode>
                <c:ptCount val="15"/>
                <c:pt idx="0">
                  <c:v>0</c:v>
                </c:pt>
                <c:pt idx="1">
                  <c:v>6.5020473043811116</c:v>
                </c:pt>
                <c:pt idx="2">
                  <c:v>19.242878044568155</c:v>
                </c:pt>
                <c:pt idx="3">
                  <c:v>44.315107609124439</c:v>
                </c:pt>
                <c:pt idx="4">
                  <c:v>93.429942006889391</c:v>
                </c:pt>
                <c:pt idx="5">
                  <c:v>114.79881994554776</c:v>
                </c:pt>
                <c:pt idx="6">
                  <c:v>155.86462628293393</c:v>
                </c:pt>
                <c:pt idx="7">
                  <c:v>193.41130235804346</c:v>
                </c:pt>
                <c:pt idx="8">
                  <c:v>226.81304788866814</c:v>
                </c:pt>
                <c:pt idx="9">
                  <c:v>256.11632716994058</c:v>
                </c:pt>
                <c:pt idx="10">
                  <c:v>283.38775390171088</c:v>
                </c:pt>
                <c:pt idx="11">
                  <c:v>309.39792081200727</c:v>
                </c:pt>
                <c:pt idx="12">
                  <c:v>360.30472177232809</c:v>
                </c:pt>
                <c:pt idx="13">
                  <c:v>409.82528235493771</c:v>
                </c:pt>
                <c:pt idx="14">
                  <c:v>440</c:v>
                </c:pt>
              </c:numCache>
            </c:numRef>
          </c:xVal>
          <c:yVal>
            <c:numRef>
              <c:f>'validation results'!$G$5:$G$19</c:f>
              <c:numCache>
                <c:formatCode>0.00000</c:formatCode>
                <c:ptCount val="15"/>
                <c:pt idx="0">
                  <c:v>0</c:v>
                </c:pt>
                <c:pt idx="1">
                  <c:v>2.6482554002922556E-2</c:v>
                </c:pt>
                <c:pt idx="2">
                  <c:v>7.9495059374448229E-2</c:v>
                </c:pt>
                <c:pt idx="3">
                  <c:v>0.18559910590230111</c:v>
                </c:pt>
                <c:pt idx="4">
                  <c:v>0.39819329671898557</c:v>
                </c:pt>
                <c:pt idx="5">
                  <c:v>0.50628916567040216</c:v>
                </c:pt>
                <c:pt idx="6">
                  <c:v>0.72308131280038779</c:v>
                </c:pt>
                <c:pt idx="7">
                  <c:v>0.94188283687133334</c:v>
                </c:pt>
                <c:pt idx="8">
                  <c:v>1.1625361843465112</c:v>
                </c:pt>
                <c:pt idx="9">
                  <c:v>1.3854217653161554</c:v>
                </c:pt>
                <c:pt idx="10">
                  <c:v>1.6095851547887445</c:v>
                </c:pt>
                <c:pt idx="11">
                  <c:v>1.8345634351107112</c:v>
                </c:pt>
                <c:pt idx="12">
                  <c:v>2.2853112930819557</c:v>
                </c:pt>
                <c:pt idx="13">
                  <c:v>2.736936643105611</c:v>
                </c:pt>
                <c:pt idx="14">
                  <c:v>3.0170650225641222</c:v>
                </c:pt>
              </c:numCache>
            </c:numRef>
          </c:yVal>
          <c:smooth val="1"/>
          <c:extLst>
            <c:ext xmlns:c16="http://schemas.microsoft.com/office/drawing/2014/chart" uri="{C3380CC4-5D6E-409C-BE32-E72D297353CC}">
              <c16:uniqueId val="{00000001-1053-44EB-B782-A33E5236C39C}"/>
            </c:ext>
          </c:extLst>
        </c:ser>
        <c:dLbls>
          <c:showLegendKey val="0"/>
          <c:showVal val="0"/>
          <c:showCatName val="0"/>
          <c:showSerName val="0"/>
          <c:showPercent val="0"/>
          <c:showBubbleSize val="0"/>
        </c:dLbls>
        <c:axId val="1156327039"/>
        <c:axId val="1156316479"/>
      </c:scatterChart>
      <c:valAx>
        <c:axId val="1156327039"/>
        <c:scaling>
          <c:orientation val="minMax"/>
        </c:scaling>
        <c:delete val="0"/>
        <c:axPos val="t"/>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Bearing capacity, q (kPa)</a:t>
                </a:r>
              </a:p>
            </c:rich>
          </c:tx>
          <c:layout>
            <c:manualLayout>
              <c:xMode val="edge"/>
              <c:yMode val="edge"/>
              <c:x val="0.27878099047337335"/>
              <c:y val="3.2533099738187503E-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6316479"/>
        <c:crosses val="autoZero"/>
        <c:crossBetween val="midCat"/>
      </c:valAx>
      <c:valAx>
        <c:axId val="1156316479"/>
        <c:scaling>
          <c:orientation val="maxMin"/>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s/D (%)</a:t>
                </a:r>
              </a:p>
            </c:rich>
          </c:tx>
          <c:layout>
            <c:manualLayout>
              <c:xMode val="edge"/>
              <c:yMode val="edge"/>
              <c:x val="4.4286979627989375E-3"/>
              <c:y val="0.4536238922195054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56327039"/>
        <c:crosses val="autoZero"/>
        <c:crossBetween val="midCat"/>
      </c:valAx>
      <c:spPr>
        <a:noFill/>
        <a:ln w="25400">
          <a:noFill/>
        </a:ln>
        <a:effectLst/>
      </c:spPr>
    </c:plotArea>
    <c:legend>
      <c:legendPos val="r"/>
      <c:layout>
        <c:manualLayout>
          <c:xMode val="edge"/>
          <c:yMode val="edge"/>
          <c:x val="0.5513050682746935"/>
          <c:y val="0.21399325084364454"/>
          <c:w val="0.33702291427054765"/>
          <c:h val="0.1680008748906386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71062992125984"/>
          <c:y val="0.17385360735100153"/>
          <c:w val="0.79470581802274709"/>
          <c:h val="0.77963285350278744"/>
        </c:manualLayout>
      </c:layout>
      <c:scatterChart>
        <c:scatterStyle val="smoothMarker"/>
        <c:varyColors val="0"/>
        <c:ser>
          <c:idx val="0"/>
          <c:order val="0"/>
          <c:tx>
            <c:v>Plaxis 3D</c:v>
          </c:tx>
          <c:spPr>
            <a:ln w="12700" cap="rnd">
              <a:solidFill>
                <a:sysClr val="windowText" lastClr="000000"/>
              </a:solidFill>
              <a:round/>
            </a:ln>
            <a:effectLst/>
          </c:spPr>
          <c:marker>
            <c:symbol val="triangle"/>
            <c:size val="5"/>
            <c:spPr>
              <a:solidFill>
                <a:schemeClr val="tx1"/>
              </a:solidFill>
              <a:ln w="12700">
                <a:solidFill>
                  <a:sysClr val="windowText" lastClr="000000"/>
                </a:solidFill>
              </a:ln>
              <a:effectLst/>
            </c:spPr>
          </c:marker>
          <c:xVal>
            <c:numRef>
              <c:f>Sheet1!$G$5:$G$20</c:f>
              <c:numCache>
                <c:formatCode>0</c:formatCode>
                <c:ptCount val="16"/>
                <c:pt idx="0">
                  <c:v>0</c:v>
                </c:pt>
                <c:pt idx="1">
                  <c:v>29.27914612791594</c:v>
                </c:pt>
                <c:pt idx="2">
                  <c:v>87.047960136832017</c:v>
                </c:pt>
                <c:pt idx="3">
                  <c:v>199.92404993632792</c:v>
                </c:pt>
                <c:pt idx="4">
                  <c:v>408.57235246339479</c:v>
                </c:pt>
                <c:pt idx="5">
                  <c:v>503.87732284412078</c:v>
                </c:pt>
                <c:pt idx="6">
                  <c:v>688.49054808075346</c:v>
                </c:pt>
                <c:pt idx="7">
                  <c:v>864.44646734470757</c:v>
                </c:pt>
                <c:pt idx="8">
                  <c:v>1020.1961620885501</c:v>
                </c:pt>
                <c:pt idx="9">
                  <c:v>1154.3456155987039</c:v>
                </c:pt>
                <c:pt idx="10">
                  <c:v>1274.5886867668473</c:v>
                </c:pt>
                <c:pt idx="11">
                  <c:v>1383.1786014766858</c:v>
                </c:pt>
                <c:pt idx="12">
                  <c:v>1477.209372752196</c:v>
                </c:pt>
                <c:pt idx="13">
                  <c:v>1561.4292844587383</c:v>
                </c:pt>
                <c:pt idx="14">
                  <c:v>1638.1832807267842</c:v>
                </c:pt>
                <c:pt idx="15">
                  <c:v>1700</c:v>
                </c:pt>
              </c:numCache>
            </c:numRef>
          </c:xVal>
          <c:yVal>
            <c:numRef>
              <c:f>Sheet1!$I$5:$I$20</c:f>
              <c:numCache>
                <c:formatCode>0.0</c:formatCode>
                <c:ptCount val="16"/>
                <c:pt idx="0">
                  <c:v>0</c:v>
                </c:pt>
                <c:pt idx="1">
                  <c:v>0.2</c:v>
                </c:pt>
                <c:pt idx="2">
                  <c:v>1.5</c:v>
                </c:pt>
                <c:pt idx="3">
                  <c:v>2.6</c:v>
                </c:pt>
                <c:pt idx="4">
                  <c:v>4.5999999999999996</c:v>
                </c:pt>
                <c:pt idx="5">
                  <c:v>5.8</c:v>
                </c:pt>
                <c:pt idx="6">
                  <c:v>10.199999999999999</c:v>
                </c:pt>
                <c:pt idx="7">
                  <c:v>15.4</c:v>
                </c:pt>
                <c:pt idx="8">
                  <c:v>21.1</c:v>
                </c:pt>
                <c:pt idx="9">
                  <c:v>27.5</c:v>
                </c:pt>
                <c:pt idx="10">
                  <c:v>34.700000000000003</c:v>
                </c:pt>
                <c:pt idx="11">
                  <c:v>41.7</c:v>
                </c:pt>
                <c:pt idx="12">
                  <c:v>48.7</c:v>
                </c:pt>
                <c:pt idx="13">
                  <c:v>55.4</c:v>
                </c:pt>
                <c:pt idx="14">
                  <c:v>63.2</c:v>
                </c:pt>
                <c:pt idx="15">
                  <c:v>69.7504316193249</c:v>
                </c:pt>
              </c:numCache>
            </c:numRef>
          </c:yVal>
          <c:smooth val="1"/>
          <c:extLst>
            <c:ext xmlns:c16="http://schemas.microsoft.com/office/drawing/2014/chart" uri="{C3380CC4-5D6E-409C-BE32-E72D297353CC}">
              <c16:uniqueId val="{00000000-4156-46D4-BD1C-F11C89C9EDCE}"/>
            </c:ext>
          </c:extLst>
        </c:ser>
        <c:ser>
          <c:idx val="1"/>
          <c:order val="1"/>
          <c:tx>
            <c:v>Field test</c:v>
          </c:tx>
          <c:spPr>
            <a:ln w="12700" cap="rnd">
              <a:solidFill>
                <a:sysClr val="windowText" lastClr="000000"/>
              </a:solidFill>
              <a:round/>
            </a:ln>
            <a:effectLst/>
          </c:spPr>
          <c:marker>
            <c:symbol val="circle"/>
            <c:size val="5"/>
            <c:spPr>
              <a:solidFill>
                <a:schemeClr val="tx1"/>
              </a:solidFill>
              <a:ln w="12700">
                <a:solidFill>
                  <a:sysClr val="windowText" lastClr="000000"/>
                </a:solidFill>
              </a:ln>
              <a:effectLst/>
            </c:spPr>
          </c:marker>
          <c:xVal>
            <c:numRef>
              <c:f>Sheet1!$E$24:$E$32</c:f>
              <c:numCache>
                <c:formatCode>General</c:formatCode>
                <c:ptCount val="9"/>
                <c:pt idx="0">
                  <c:v>0</c:v>
                </c:pt>
                <c:pt idx="1">
                  <c:v>410</c:v>
                </c:pt>
                <c:pt idx="2">
                  <c:v>710</c:v>
                </c:pt>
                <c:pt idx="3">
                  <c:v>840</c:v>
                </c:pt>
                <c:pt idx="4">
                  <c:v>1000</c:v>
                </c:pt>
                <c:pt idx="5">
                  <c:v>1120</c:v>
                </c:pt>
                <c:pt idx="6">
                  <c:v>1240</c:v>
                </c:pt>
                <c:pt idx="7">
                  <c:v>1580</c:v>
                </c:pt>
                <c:pt idx="8">
                  <c:v>1700</c:v>
                </c:pt>
              </c:numCache>
            </c:numRef>
          </c:xVal>
          <c:yVal>
            <c:numRef>
              <c:f>Sheet1!$F$24:$F$32</c:f>
              <c:numCache>
                <c:formatCode>0</c:formatCode>
                <c:ptCount val="9"/>
                <c:pt idx="0">
                  <c:v>0</c:v>
                </c:pt>
                <c:pt idx="1">
                  <c:v>2</c:v>
                </c:pt>
                <c:pt idx="2">
                  <c:v>6</c:v>
                </c:pt>
                <c:pt idx="3">
                  <c:v>9</c:v>
                </c:pt>
                <c:pt idx="4">
                  <c:v>14</c:v>
                </c:pt>
                <c:pt idx="5">
                  <c:v>19</c:v>
                </c:pt>
                <c:pt idx="6">
                  <c:v>25</c:v>
                </c:pt>
                <c:pt idx="7">
                  <c:v>55</c:v>
                </c:pt>
                <c:pt idx="8">
                  <c:v>69</c:v>
                </c:pt>
              </c:numCache>
            </c:numRef>
          </c:yVal>
          <c:smooth val="1"/>
          <c:extLst>
            <c:ext xmlns:c16="http://schemas.microsoft.com/office/drawing/2014/chart" uri="{C3380CC4-5D6E-409C-BE32-E72D297353CC}">
              <c16:uniqueId val="{00000001-4156-46D4-BD1C-F11C89C9EDCE}"/>
            </c:ext>
          </c:extLst>
        </c:ser>
        <c:dLbls>
          <c:showLegendKey val="0"/>
          <c:showVal val="0"/>
          <c:showCatName val="0"/>
          <c:showSerName val="0"/>
          <c:showPercent val="0"/>
          <c:showBubbleSize val="0"/>
        </c:dLbls>
        <c:axId val="424893007"/>
        <c:axId val="424893487"/>
      </c:scatterChart>
      <c:valAx>
        <c:axId val="424893007"/>
        <c:scaling>
          <c:orientation val="minMax"/>
          <c:max val="1700"/>
          <c:min val="0"/>
        </c:scaling>
        <c:delete val="0"/>
        <c:axPos val="t"/>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Load (kN)</a:t>
                </a:r>
              </a:p>
            </c:rich>
          </c:tx>
          <c:layout>
            <c:manualLayout>
              <c:xMode val="edge"/>
              <c:yMode val="edge"/>
              <c:x val="0.42982742782152228"/>
              <c:y val="2.329749432696840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4893487"/>
        <c:crosses val="autoZero"/>
        <c:crossBetween val="midCat"/>
        <c:majorUnit val="425"/>
      </c:valAx>
      <c:valAx>
        <c:axId val="424893487"/>
        <c:scaling>
          <c:orientation val="maxMin"/>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t>settlement (mm)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4893007"/>
        <c:crosses val="autoZero"/>
        <c:crossBetween val="midCat"/>
      </c:valAx>
      <c:spPr>
        <a:noFill/>
        <a:ln>
          <a:noFill/>
        </a:ln>
        <a:effectLst/>
      </c:spPr>
    </c:plotArea>
    <c:legend>
      <c:legendPos val="r"/>
      <c:layout>
        <c:manualLayout>
          <c:xMode val="edge"/>
          <c:yMode val="edge"/>
          <c:x val="0.2131942257217847"/>
          <c:y val="0.49130820016766852"/>
          <c:w val="0.27811875158315685"/>
          <c:h val="0.1711466953329799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59688880353365"/>
          <c:y val="0.17267787973075946"/>
          <c:w val="0.72389987836886238"/>
          <c:h val="0.77665536893573783"/>
        </c:manualLayout>
      </c:layout>
      <c:scatterChart>
        <c:scatterStyle val="smoothMarker"/>
        <c:varyColors val="0"/>
        <c:ser>
          <c:idx val="0"/>
          <c:order val="0"/>
          <c:tx>
            <c:v>Natural clay</c:v>
          </c:tx>
          <c:spPr>
            <a:ln w="9525" cap="rnd" cmpd="sng" algn="ctr">
              <a:solidFill>
                <a:sysClr val="windowText" lastClr="000000"/>
              </a:solidFill>
              <a:prstDash val="solid"/>
              <a:round/>
            </a:ln>
          </c:spPr>
          <c:marker>
            <c:symbol val="diamond"/>
            <c:size val="4"/>
            <c:spPr>
              <a:solidFill>
                <a:schemeClr val="tx1"/>
              </a:solidFill>
              <a:ln w="9525" cap="flat" cmpd="sng" algn="ctr">
                <a:solidFill>
                  <a:sysClr val="windowText" lastClr="000000"/>
                </a:solidFill>
                <a:prstDash val="solid"/>
                <a:round/>
              </a:ln>
            </c:spPr>
          </c:marker>
          <c:xVal>
            <c:numRef>
              <c:f>'footing + geogrid'!$S$42:$S$53</c:f>
              <c:numCache>
                <c:formatCode>0</c:formatCode>
                <c:ptCount val="12"/>
                <c:pt idx="0">
                  <c:v>0</c:v>
                </c:pt>
                <c:pt idx="1">
                  <c:v>12.5739444686619</c:v>
                </c:pt>
                <c:pt idx="2">
                  <c:v>37.370624161142203</c:v>
                </c:pt>
                <c:pt idx="3">
                  <c:v>84.676456580737906</c:v>
                </c:pt>
                <c:pt idx="4">
                  <c:v>169.079882596809</c:v>
                </c:pt>
                <c:pt idx="5">
                  <c:v>280.58785715857499</c:v>
                </c:pt>
                <c:pt idx="6">
                  <c:v>350.14847419026103</c:v>
                </c:pt>
                <c:pt idx="7">
                  <c:v>394.68270234568899</c:v>
                </c:pt>
                <c:pt idx="8">
                  <c:v>460.59793626660701</c:v>
                </c:pt>
                <c:pt idx="9">
                  <c:v>506.77710530797299</c:v>
                </c:pt>
                <c:pt idx="10">
                  <c:v>541.27964347889895</c:v>
                </c:pt>
                <c:pt idx="11">
                  <c:v>553.53904115048897</c:v>
                </c:pt>
              </c:numCache>
            </c:numRef>
          </c:xVal>
          <c:yVal>
            <c:numRef>
              <c:f>'footing + geogrid'!$U$42:$U$53</c:f>
              <c:numCache>
                <c:formatCode>General</c:formatCode>
                <c:ptCount val="12"/>
                <c:pt idx="0">
                  <c:v>0</c:v>
                </c:pt>
                <c:pt idx="1">
                  <c:v>-6.1180983696126673E-4</c:v>
                </c:pt>
                <c:pt idx="2">
                  <c:v>-1.8236252797069533E-3</c:v>
                </c:pt>
                <c:pt idx="3">
                  <c:v>-4.1931678844940997E-3</c:v>
                </c:pt>
                <c:pt idx="4">
                  <c:v>-8.9062764323008994E-3</c:v>
                </c:pt>
                <c:pt idx="5">
                  <c:v>-1.7848861801995467E-2</c:v>
                </c:pt>
                <c:pt idx="6">
                  <c:v>-2.7143967931722666E-2</c:v>
                </c:pt>
                <c:pt idx="7">
                  <c:v>-3.6214738159791336E-2</c:v>
                </c:pt>
                <c:pt idx="8">
                  <c:v>-5.4481723220002998E-2</c:v>
                </c:pt>
                <c:pt idx="9">
                  <c:v>-7.3082325775916668E-2</c:v>
                </c:pt>
                <c:pt idx="10">
                  <c:v>-9.184244377810101E-2</c:v>
                </c:pt>
                <c:pt idx="11">
                  <c:v>-9.9999999999999992E-2</c:v>
                </c:pt>
              </c:numCache>
            </c:numRef>
          </c:yVal>
          <c:smooth val="1"/>
          <c:extLst>
            <c:ext xmlns:c16="http://schemas.microsoft.com/office/drawing/2014/chart" uri="{C3380CC4-5D6E-409C-BE32-E72D297353CC}">
              <c16:uniqueId val="{00000000-A250-4ACF-BCF3-4BEB02DD7DE9}"/>
            </c:ext>
          </c:extLst>
        </c:ser>
        <c:ser>
          <c:idx val="1"/>
          <c:order val="1"/>
          <c:tx>
            <c:v>J=500 kN/m</c:v>
          </c:tx>
          <c:spPr>
            <a:ln w="12700" cap="rnd" cmpd="sng" algn="ctr">
              <a:solidFill>
                <a:schemeClr val="tx1"/>
              </a:solidFill>
              <a:prstDash val="solid"/>
              <a:round/>
            </a:ln>
          </c:spPr>
          <c:marker>
            <c:symbol val="square"/>
            <c:size val="4"/>
            <c:spPr>
              <a:solidFill>
                <a:schemeClr val="tx1"/>
              </a:solidFill>
              <a:ln w="12700" cap="flat" cmpd="sng" algn="ctr">
                <a:solidFill>
                  <a:schemeClr val="tx1"/>
                </a:solidFill>
                <a:prstDash val="solid"/>
                <a:round/>
              </a:ln>
            </c:spPr>
          </c:marker>
          <c:xVal>
            <c:numRef>
              <c:f>'footing + geogrid'!$D$43:$D$52</c:f>
              <c:numCache>
                <c:formatCode>0</c:formatCode>
                <c:ptCount val="10"/>
                <c:pt idx="0">
                  <c:v>0</c:v>
                </c:pt>
                <c:pt idx="1">
                  <c:v>23.578647165922501</c:v>
                </c:pt>
                <c:pt idx="2">
                  <c:v>69.012629169015398</c:v>
                </c:pt>
                <c:pt idx="3">
                  <c:v>157.591094720076</c:v>
                </c:pt>
                <c:pt idx="4">
                  <c:v>331.08811699109799</c:v>
                </c:pt>
                <c:pt idx="5">
                  <c:v>668.67587038530098</c:v>
                </c:pt>
                <c:pt idx="6">
                  <c:v>1335.9915758335201</c:v>
                </c:pt>
                <c:pt idx="7">
                  <c:v>2572.6140654674</c:v>
                </c:pt>
                <c:pt idx="8">
                  <c:v>4503.6890045800101</c:v>
                </c:pt>
                <c:pt idx="9">
                  <c:v>5164.3406967665496</c:v>
                </c:pt>
              </c:numCache>
            </c:numRef>
          </c:xVal>
          <c:yVal>
            <c:numRef>
              <c:f>'footing + geogrid'!$F$43:$F$52</c:f>
              <c:numCache>
                <c:formatCode>General</c:formatCode>
                <c:ptCount val="10"/>
                <c:pt idx="0">
                  <c:v>0</c:v>
                </c:pt>
                <c:pt idx="1">
                  <c:v>-3.2837860006079E-4</c:v>
                </c:pt>
                <c:pt idx="2">
                  <c:v>-9.8513580018237006E-4</c:v>
                </c:pt>
                <c:pt idx="3">
                  <c:v>-2.2986502004255301E-3</c:v>
                </c:pt>
                <c:pt idx="4">
                  <c:v>-4.9256790009118328E-3</c:v>
                </c:pt>
                <c:pt idx="5">
                  <c:v>-1.0179736601884501E-2</c:v>
                </c:pt>
                <c:pt idx="6">
                  <c:v>-2.0687851803829767E-2</c:v>
                </c:pt>
                <c:pt idx="7">
                  <c:v>-4.1704057634198662E-2</c:v>
                </c:pt>
                <c:pt idx="8">
                  <c:v>-8.3736469294936666E-2</c:v>
                </c:pt>
                <c:pt idx="9">
                  <c:v>-9.9999999999999992E-2</c:v>
                </c:pt>
              </c:numCache>
            </c:numRef>
          </c:yVal>
          <c:smooth val="1"/>
          <c:extLst>
            <c:ext xmlns:c16="http://schemas.microsoft.com/office/drawing/2014/chart" uri="{C3380CC4-5D6E-409C-BE32-E72D297353CC}">
              <c16:uniqueId val="{00000001-A250-4ACF-BCF3-4BEB02DD7DE9}"/>
            </c:ext>
          </c:extLst>
        </c:ser>
        <c:ser>
          <c:idx val="2"/>
          <c:order val="2"/>
          <c:tx>
            <c:v>J=1000 kN/m</c:v>
          </c:tx>
          <c:spPr>
            <a:ln w="12700" cap="rnd" cmpd="sng" algn="ctr">
              <a:solidFill>
                <a:schemeClr val="tx1"/>
              </a:solidFill>
              <a:prstDash val="solid"/>
              <a:round/>
            </a:ln>
          </c:spPr>
          <c:marker>
            <c:symbol val="triangle"/>
            <c:size val="4"/>
            <c:spPr>
              <a:solidFill>
                <a:schemeClr val="tx1"/>
              </a:solidFill>
              <a:ln w="12700" cap="flat" cmpd="sng" algn="ctr">
                <a:solidFill>
                  <a:schemeClr val="tx1"/>
                </a:solidFill>
                <a:prstDash val="solid"/>
                <a:round/>
              </a:ln>
            </c:spPr>
          </c:marker>
          <c:xVal>
            <c:numRef>
              <c:f>'footing + geogrid'!$D$58:$D$67</c:f>
              <c:numCache>
                <c:formatCode>0</c:formatCode>
                <c:ptCount val="10"/>
                <c:pt idx="0">
                  <c:v>0</c:v>
                </c:pt>
                <c:pt idx="1">
                  <c:v>23.504148597259</c:v>
                </c:pt>
                <c:pt idx="2">
                  <c:v>68.792082592018502</c:v>
                </c:pt>
                <c:pt idx="3">
                  <c:v>157.067269263469</c:v>
                </c:pt>
                <c:pt idx="4">
                  <c:v>329.95097439910302</c:v>
                </c:pt>
                <c:pt idx="5">
                  <c:v>666.40491485405801</c:v>
                </c:pt>
                <c:pt idx="6">
                  <c:v>1331.4378174083099</c:v>
                </c:pt>
                <c:pt idx="7">
                  <c:v>2565.1903256004498</c:v>
                </c:pt>
                <c:pt idx="8">
                  <c:v>4493.4820886955804</c:v>
                </c:pt>
                <c:pt idx="9">
                  <c:v>5172.0274633459503</c:v>
                </c:pt>
              </c:numCache>
            </c:numRef>
          </c:xVal>
          <c:yVal>
            <c:numRef>
              <c:f>'footing + geogrid'!$F$58:$F$67</c:f>
              <c:numCache>
                <c:formatCode>0.000</c:formatCode>
                <c:ptCount val="10"/>
                <c:pt idx="0">
                  <c:v>0</c:v>
                </c:pt>
                <c:pt idx="1">
                  <c:v>-3.2680505193469602E-4</c:v>
                </c:pt>
                <c:pt idx="2">
                  <c:v>-9.8041440885938665E-4</c:v>
                </c:pt>
                <c:pt idx="3">
                  <c:v>-2.2876331227087666E-3</c:v>
                </c:pt>
                <c:pt idx="4">
                  <c:v>-4.9020705504075335E-3</c:v>
                </c:pt>
                <c:pt idx="5">
                  <c:v>-1.0130945405805033E-2</c:v>
                </c:pt>
                <c:pt idx="6">
                  <c:v>-2.0588695116600067E-2</c:v>
                </c:pt>
                <c:pt idx="7">
                  <c:v>-4.1504170274861002E-2</c:v>
                </c:pt>
                <c:pt idx="8">
                  <c:v>-8.3335120591382997E-2</c:v>
                </c:pt>
                <c:pt idx="9">
                  <c:v>-9.9999999999999992E-2</c:v>
                </c:pt>
              </c:numCache>
            </c:numRef>
          </c:yVal>
          <c:smooth val="1"/>
          <c:extLst>
            <c:ext xmlns:c16="http://schemas.microsoft.com/office/drawing/2014/chart" uri="{C3380CC4-5D6E-409C-BE32-E72D297353CC}">
              <c16:uniqueId val="{00000002-A250-4ACF-BCF3-4BEB02DD7DE9}"/>
            </c:ext>
          </c:extLst>
        </c:ser>
        <c:ser>
          <c:idx val="3"/>
          <c:order val="3"/>
          <c:tx>
            <c:v>J=2000 kN/m</c:v>
          </c:tx>
          <c:spPr>
            <a:ln w="12700" cap="rnd" cmpd="sng" algn="ctr">
              <a:solidFill>
                <a:schemeClr val="tx1"/>
              </a:solidFill>
              <a:prstDash val="solid"/>
              <a:round/>
            </a:ln>
          </c:spPr>
          <c:marker>
            <c:symbol val="x"/>
            <c:size val="4"/>
            <c:spPr>
              <a:solidFill>
                <a:schemeClr val="tx1"/>
              </a:solidFill>
              <a:ln w="12700" cap="flat" cmpd="sng" algn="ctr">
                <a:solidFill>
                  <a:schemeClr val="accent4">
                    <a:shade val="76667"/>
                    <a:shade val="95000"/>
                    <a:satMod val="105000"/>
                  </a:schemeClr>
                </a:solidFill>
                <a:prstDash val="solid"/>
                <a:round/>
              </a:ln>
            </c:spPr>
          </c:marker>
          <c:xVal>
            <c:numRef>
              <c:f>'footing + geogrid'!$D$72:$D$81</c:f>
              <c:numCache>
                <c:formatCode>0</c:formatCode>
                <c:ptCount val="10"/>
                <c:pt idx="0">
                  <c:v>0</c:v>
                </c:pt>
                <c:pt idx="1">
                  <c:v>23.652275752930102</c:v>
                </c:pt>
                <c:pt idx="2">
                  <c:v>69.219075213036604</c:v>
                </c:pt>
                <c:pt idx="3">
                  <c:v>157.99005376761701</c:v>
                </c:pt>
                <c:pt idx="4">
                  <c:v>331.79489866761003</c:v>
                </c:pt>
                <c:pt idx="5">
                  <c:v>670.15787313324802</c:v>
                </c:pt>
                <c:pt idx="6">
                  <c:v>1339.0071914820201</c:v>
                </c:pt>
                <c:pt idx="7">
                  <c:v>2578.83531941204</c:v>
                </c:pt>
                <c:pt idx="8">
                  <c:v>3601.8123903319502</c:v>
                </c:pt>
                <c:pt idx="9">
                  <c:v>5186.64627248127</c:v>
                </c:pt>
              </c:numCache>
            </c:numRef>
          </c:xVal>
          <c:yVal>
            <c:numRef>
              <c:f>'footing + geogrid'!$F$72:$F$81</c:f>
              <c:numCache>
                <c:formatCode>General</c:formatCode>
                <c:ptCount val="10"/>
                <c:pt idx="0">
                  <c:v>0</c:v>
                </c:pt>
                <c:pt idx="1">
                  <c:v>-3.2788138814389168E-4</c:v>
                </c:pt>
                <c:pt idx="2">
                  <c:v>-9.8364328297078003E-4</c:v>
                </c:pt>
                <c:pt idx="3">
                  <c:v>-2.2951670726245599E-3</c:v>
                </c:pt>
                <c:pt idx="4">
                  <c:v>-4.918214651932133E-3</c:v>
                </c:pt>
                <c:pt idx="5">
                  <c:v>-1.0164309810547233E-2</c:v>
                </c:pt>
                <c:pt idx="6">
                  <c:v>-2.0656500127777467E-2</c:v>
                </c:pt>
                <c:pt idx="7">
                  <c:v>-4.1640854574452997E-2</c:v>
                </c:pt>
                <c:pt idx="8">
                  <c:v>-6.2625209021128669E-2</c:v>
                </c:pt>
                <c:pt idx="9">
                  <c:v>-9.9999999999999992E-2</c:v>
                </c:pt>
              </c:numCache>
            </c:numRef>
          </c:yVal>
          <c:smooth val="1"/>
          <c:extLst>
            <c:ext xmlns:c16="http://schemas.microsoft.com/office/drawing/2014/chart" uri="{C3380CC4-5D6E-409C-BE32-E72D297353CC}">
              <c16:uniqueId val="{00000003-A250-4ACF-BCF3-4BEB02DD7DE9}"/>
            </c:ext>
          </c:extLst>
        </c:ser>
        <c:ser>
          <c:idx val="4"/>
          <c:order val="4"/>
          <c:tx>
            <c:v>J=3000 kN/m</c:v>
          </c:tx>
          <c:spPr>
            <a:ln w="12700" cap="rnd" cmpd="sng" algn="ctr">
              <a:solidFill>
                <a:sysClr val="windowText" lastClr="000000"/>
              </a:solidFill>
              <a:prstDash val="solid"/>
              <a:round/>
            </a:ln>
          </c:spPr>
          <c:marker>
            <c:spPr>
              <a:solidFill>
                <a:schemeClr val="tx1"/>
              </a:solidFill>
              <a:ln w="12700" cap="flat" cmpd="sng" algn="ctr">
                <a:solidFill>
                  <a:sysClr val="windowText" lastClr="000000"/>
                </a:solidFill>
                <a:prstDash val="solid"/>
                <a:round/>
              </a:ln>
            </c:spPr>
          </c:marker>
          <c:xVal>
            <c:numRef>
              <c:f>'footing + geogrid'!$K$61:$K$70</c:f>
              <c:numCache>
                <c:formatCode>0</c:formatCode>
                <c:ptCount val="10"/>
                <c:pt idx="0">
                  <c:v>0</c:v>
                </c:pt>
                <c:pt idx="1">
                  <c:v>23.724598609127501</c:v>
                </c:pt>
                <c:pt idx="2">
                  <c:v>69.409017343351707</c:v>
                </c:pt>
                <c:pt idx="3">
                  <c:v>158.36856707014201</c:v>
                </c:pt>
                <c:pt idx="4">
                  <c:v>332.50719207368797</c:v>
                </c:pt>
                <c:pt idx="5">
                  <c:v>671.63139210450697</c:v>
                </c:pt>
                <c:pt idx="6">
                  <c:v>1342.0626891053</c:v>
                </c:pt>
                <c:pt idx="7">
                  <c:v>2584.9450535793299</c:v>
                </c:pt>
                <c:pt idx="8">
                  <c:v>3610.6611071418502</c:v>
                </c:pt>
                <c:pt idx="9">
                  <c:v>5200.4049483583003</c:v>
                </c:pt>
              </c:numCache>
            </c:numRef>
          </c:xVal>
          <c:yVal>
            <c:numRef>
              <c:f>'footing + geogrid'!$M$61:$M$70</c:f>
              <c:numCache>
                <c:formatCode>General</c:formatCode>
                <c:ptCount val="10"/>
                <c:pt idx="0">
                  <c:v>0</c:v>
                </c:pt>
                <c:pt idx="1">
                  <c:v>-3.2785428388187003E-4</c:v>
                </c:pt>
                <c:pt idx="2">
                  <c:v>-9.8356182315674999E-4</c:v>
                </c:pt>
                <c:pt idx="3">
                  <c:v>-2.2949769017065066E-3</c:v>
                </c:pt>
                <c:pt idx="4">
                  <c:v>-4.9178070588060336E-3</c:v>
                </c:pt>
                <c:pt idx="5">
                  <c:v>-1.0163467373005034E-2</c:v>
                </c:pt>
                <c:pt idx="6">
                  <c:v>-2.06547880014031E-2</c:v>
                </c:pt>
                <c:pt idx="7">
                  <c:v>-4.1637401778099332E-2</c:v>
                </c:pt>
                <c:pt idx="8">
                  <c:v>-6.2620015554795669E-2</c:v>
                </c:pt>
                <c:pt idx="9">
                  <c:v>-9.9999999999999992E-2</c:v>
                </c:pt>
              </c:numCache>
            </c:numRef>
          </c:yVal>
          <c:smooth val="1"/>
          <c:extLst>
            <c:ext xmlns:c16="http://schemas.microsoft.com/office/drawing/2014/chart" uri="{C3380CC4-5D6E-409C-BE32-E72D297353CC}">
              <c16:uniqueId val="{00000004-A250-4ACF-BCF3-4BEB02DD7DE9}"/>
            </c:ext>
          </c:extLst>
        </c:ser>
        <c:ser>
          <c:idx val="5"/>
          <c:order val="5"/>
          <c:tx>
            <c:v>J=4000 kN/m</c:v>
          </c:tx>
          <c:spPr>
            <a:ln w="9525" cap="rnd" cmpd="sng" algn="ctr">
              <a:solidFill>
                <a:sysClr val="windowText" lastClr="000000"/>
              </a:solidFill>
              <a:prstDash val="solid"/>
              <a:round/>
            </a:ln>
          </c:spPr>
          <c:marker>
            <c:symbol val="circle"/>
            <c:size val="4"/>
            <c:spPr>
              <a:solidFill>
                <a:schemeClr val="tx1"/>
              </a:solidFill>
              <a:ln w="9525" cap="flat" cmpd="sng" algn="ctr">
                <a:solidFill>
                  <a:sysClr val="windowText" lastClr="000000"/>
                </a:solidFill>
                <a:prstDash val="solid"/>
                <a:round/>
              </a:ln>
            </c:spPr>
          </c:marker>
          <c:xVal>
            <c:numRef>
              <c:f>'footing + geogrid'!$K$77:$K$86</c:f>
              <c:numCache>
                <c:formatCode>0</c:formatCode>
                <c:ptCount val="10"/>
                <c:pt idx="0">
                  <c:v>0</c:v>
                </c:pt>
                <c:pt idx="1">
                  <c:v>23.766951079904299</c:v>
                </c:pt>
                <c:pt idx="2">
                  <c:v>69.517258078563103</c:v>
                </c:pt>
                <c:pt idx="3">
                  <c:v>158.561897593411</c:v>
                </c:pt>
                <c:pt idx="4">
                  <c:v>332.75793696417998</c:v>
                </c:pt>
                <c:pt idx="5">
                  <c:v>672.319379705556</c:v>
                </c:pt>
                <c:pt idx="6">
                  <c:v>1343.5086657761401</c:v>
                </c:pt>
                <c:pt idx="7">
                  <c:v>2588.22080311535</c:v>
                </c:pt>
                <c:pt idx="8">
                  <c:v>3615.8962718662601</c:v>
                </c:pt>
                <c:pt idx="9">
                  <c:v>5213.6190409272003</c:v>
                </c:pt>
              </c:numCache>
            </c:numRef>
          </c:xVal>
          <c:yVal>
            <c:numRef>
              <c:f>'footing + geogrid'!$M$77:$M$86</c:f>
              <c:numCache>
                <c:formatCode>General</c:formatCode>
                <c:ptCount val="10"/>
                <c:pt idx="0">
                  <c:v>0</c:v>
                </c:pt>
                <c:pt idx="1">
                  <c:v>-3.2747303411828768E-4</c:v>
                </c:pt>
                <c:pt idx="2">
                  <c:v>-9.8241787656852672E-4</c:v>
                </c:pt>
                <c:pt idx="3">
                  <c:v>-2.2923075614690066E-3</c:v>
                </c:pt>
                <c:pt idx="4">
                  <c:v>-4.9120869312699669E-3</c:v>
                </c:pt>
                <c:pt idx="5">
                  <c:v>-1.0151645670871901E-2</c:v>
                </c:pt>
                <c:pt idx="6">
                  <c:v>-2.0630763150075733E-2</c:v>
                </c:pt>
                <c:pt idx="7">
                  <c:v>-4.1588970080325333E-2</c:v>
                </c:pt>
                <c:pt idx="8">
                  <c:v>-6.2547177010575009E-2</c:v>
                </c:pt>
                <c:pt idx="9">
                  <c:v>-9.9999999999999992E-2</c:v>
                </c:pt>
              </c:numCache>
            </c:numRef>
          </c:yVal>
          <c:smooth val="1"/>
          <c:extLst>
            <c:ext xmlns:c16="http://schemas.microsoft.com/office/drawing/2014/chart" uri="{C3380CC4-5D6E-409C-BE32-E72D297353CC}">
              <c16:uniqueId val="{00000005-A250-4ACF-BCF3-4BEB02DD7DE9}"/>
            </c:ext>
          </c:extLst>
        </c:ser>
        <c:ser>
          <c:idx val="6"/>
          <c:order val="6"/>
          <c:tx>
            <c:v>J=5000 kN/m</c:v>
          </c:tx>
          <c:spPr>
            <a:ln w="9525" cap="rnd" cmpd="sng" algn="ctr">
              <a:solidFill>
                <a:sysClr val="windowText" lastClr="000000"/>
              </a:solidFill>
              <a:prstDash val="solid"/>
              <a:round/>
            </a:ln>
          </c:spPr>
          <c:marker>
            <c:symbol val="dash"/>
            <c:size val="4"/>
            <c:spPr>
              <a:solidFill>
                <a:schemeClr val="tx1"/>
              </a:solidFill>
              <a:ln w="9525" cap="flat" cmpd="sng" algn="ctr">
                <a:solidFill>
                  <a:sysClr val="windowText" lastClr="000000"/>
                </a:solidFill>
                <a:prstDash val="solid"/>
                <a:round/>
              </a:ln>
            </c:spPr>
          </c:marker>
          <c:xVal>
            <c:numRef>
              <c:f>'footing + geogrid'!$R$61:$R$70</c:f>
              <c:numCache>
                <c:formatCode>0</c:formatCode>
                <c:ptCount val="10"/>
                <c:pt idx="0">
                  <c:v>0</c:v>
                </c:pt>
                <c:pt idx="1">
                  <c:v>23.874657328924201</c:v>
                </c:pt>
                <c:pt idx="2">
                  <c:v>69.822830537914299</c:v>
                </c:pt>
                <c:pt idx="3">
                  <c:v>159.206084272927</c:v>
                </c:pt>
                <c:pt idx="4">
                  <c:v>334.02252393332498</c:v>
                </c:pt>
                <c:pt idx="5">
                  <c:v>674.90776851987698</c:v>
                </c:pt>
                <c:pt idx="6">
                  <c:v>1348.7827992108</c:v>
                </c:pt>
                <c:pt idx="7">
                  <c:v>2597.9555968077998</c:v>
                </c:pt>
                <c:pt idx="8">
                  <c:v>3629.43650752655</c:v>
                </c:pt>
                <c:pt idx="9">
                  <c:v>5226.0866432044404</c:v>
                </c:pt>
              </c:numCache>
            </c:numRef>
          </c:xVal>
          <c:yVal>
            <c:numRef>
              <c:f>'footing + geogrid'!$T$61:$T$70</c:f>
              <c:numCache>
                <c:formatCode>General</c:formatCode>
                <c:ptCount val="10"/>
                <c:pt idx="0">
                  <c:v>0</c:v>
                </c:pt>
                <c:pt idx="1">
                  <c:v>-3.2807809341266664E-4</c:v>
                </c:pt>
                <c:pt idx="2">
                  <c:v>-9.8423313221093658E-4</c:v>
                </c:pt>
                <c:pt idx="3">
                  <c:v>-2.2965432098074798E-3</c:v>
                </c:pt>
                <c:pt idx="4">
                  <c:v>-4.9211633650005663E-3</c:v>
                </c:pt>
                <c:pt idx="5">
                  <c:v>-1.0170403675386732E-2</c:v>
                </c:pt>
                <c:pt idx="6">
                  <c:v>-2.0668884296159065E-2</c:v>
                </c:pt>
                <c:pt idx="7">
                  <c:v>-4.1665816999787671E-2</c:v>
                </c:pt>
                <c:pt idx="8">
                  <c:v>-6.2662749703416329E-2</c:v>
                </c:pt>
                <c:pt idx="9">
                  <c:v>-9.9999999999999992E-2</c:v>
                </c:pt>
              </c:numCache>
            </c:numRef>
          </c:yVal>
          <c:smooth val="1"/>
          <c:extLst>
            <c:ext xmlns:c16="http://schemas.microsoft.com/office/drawing/2014/chart" uri="{C3380CC4-5D6E-409C-BE32-E72D297353CC}">
              <c16:uniqueId val="{00000006-A250-4ACF-BCF3-4BEB02DD7DE9}"/>
            </c:ext>
          </c:extLst>
        </c:ser>
        <c:dLbls>
          <c:showLegendKey val="0"/>
          <c:showVal val="0"/>
          <c:showCatName val="0"/>
          <c:showSerName val="0"/>
          <c:showPercent val="0"/>
          <c:showBubbleSize val="0"/>
        </c:dLbls>
        <c:axId val="1258547672"/>
        <c:axId val="1258545712"/>
      </c:scatterChart>
      <c:valAx>
        <c:axId val="1258547672"/>
        <c:scaling>
          <c:orientation val="minMax"/>
          <c:max val="6000"/>
          <c:min val="0"/>
        </c:scaling>
        <c:delete val="0"/>
        <c:axPos val="b"/>
        <c:title>
          <c:tx>
            <c:rich>
              <a:bodyPr rot="0" vert="horz"/>
              <a:lstStyle/>
              <a:p>
                <a:pPr>
                  <a:defRPr sz="900"/>
                </a:pPr>
                <a:r>
                  <a:rPr lang="en-GB" sz="900"/>
                  <a:t>Load (kN)</a:t>
                </a:r>
              </a:p>
            </c:rich>
          </c:tx>
          <c:layout>
            <c:manualLayout>
              <c:xMode val="edge"/>
              <c:yMode val="edge"/>
              <c:x val="0.44539460776147693"/>
              <c:y val="1.2922364581453589E-2"/>
            </c:manualLayout>
          </c:layout>
          <c:overlay val="0"/>
        </c:title>
        <c:numFmt formatCode="0" sourceLinked="1"/>
        <c:majorTickMark val="out"/>
        <c:minorTickMark val="none"/>
        <c:tickLblPos val="high"/>
        <c:txPr>
          <a:bodyPr rot="-60000000" vert="horz"/>
          <a:lstStyle/>
          <a:p>
            <a:pPr>
              <a:defRPr sz="900"/>
            </a:pPr>
            <a:endParaRPr lang="en-US"/>
          </a:p>
        </c:txPr>
        <c:crossAx val="1258545712"/>
        <c:crosses val="autoZero"/>
        <c:crossBetween val="midCat"/>
        <c:majorUnit val="1000"/>
      </c:valAx>
      <c:valAx>
        <c:axId val="1258545712"/>
        <c:scaling>
          <c:orientation val="minMax"/>
          <c:min val="-0.1"/>
        </c:scaling>
        <c:delete val="0"/>
        <c:axPos val="l"/>
        <c:majorGridlines>
          <c:spPr>
            <a:ln w="9525" cap="flat" cmpd="sng" algn="ctr">
              <a:noFill/>
              <a:prstDash val="solid"/>
              <a:round/>
            </a:ln>
          </c:spPr>
        </c:majorGridlines>
        <c:title>
          <c:tx>
            <c:rich>
              <a:bodyPr rot="-5400000" vert="horz"/>
              <a:lstStyle/>
              <a:p>
                <a:pPr>
                  <a:defRPr sz="900"/>
                </a:pPr>
                <a:r>
                  <a:rPr lang="en-GB" sz="900"/>
                  <a:t>S/B (%)</a:t>
                </a:r>
              </a:p>
            </c:rich>
          </c:tx>
          <c:layout>
            <c:manualLayout>
              <c:xMode val="edge"/>
              <c:yMode val="edge"/>
              <c:x val="6.6960600305779848E-3"/>
              <c:y val="0.48099056790623362"/>
            </c:manualLayout>
          </c:layout>
          <c:overlay val="0"/>
        </c:title>
        <c:numFmt formatCode="General" sourceLinked="1"/>
        <c:majorTickMark val="out"/>
        <c:minorTickMark val="none"/>
        <c:tickLblPos val="nextTo"/>
        <c:txPr>
          <a:bodyPr rot="-60000000" vert="horz"/>
          <a:lstStyle/>
          <a:p>
            <a:pPr>
              <a:defRPr sz="900"/>
            </a:pPr>
            <a:endParaRPr lang="en-US"/>
          </a:p>
        </c:txPr>
        <c:crossAx val="1258547672"/>
        <c:crosses val="autoZero"/>
        <c:crossBetween val="midCat"/>
      </c:valAx>
    </c:plotArea>
    <c:legend>
      <c:legendPos val="r"/>
      <c:layout>
        <c:manualLayout>
          <c:xMode val="edge"/>
          <c:yMode val="edge"/>
          <c:x val="0.60592373551559342"/>
          <c:y val="0.23110568925363204"/>
          <c:w val="0.33780696626895435"/>
          <c:h val="0.42373886362796198"/>
        </c:manualLayout>
      </c:layout>
      <c:overlay val="0"/>
      <c:txPr>
        <a:bodyPr rot="0" vert="horz"/>
        <a:lstStyle/>
        <a:p>
          <a:pPr>
            <a:defRPr sz="800"/>
          </a:pPr>
          <a:endParaRPr lang="en-US"/>
        </a:p>
      </c:txPr>
    </c:legend>
    <c:plotVisOnly val="1"/>
    <c:dispBlanksAs val="gap"/>
    <c:showDLblsOverMax val="0"/>
  </c:chart>
  <c:spPr>
    <a:ln>
      <a:noFill/>
    </a:ln>
  </c:spPr>
  <c:txPr>
    <a:bodyPr/>
    <a:lstStyle/>
    <a:p>
      <a:pPr>
        <a:defRPr lang="en-US">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958524293080769"/>
          <c:y val="0.16368819389434452"/>
          <c:w val="0.71773645804331621"/>
          <c:h val="0.71530523886387942"/>
        </c:manualLayout>
      </c:layout>
      <c:scatterChart>
        <c:scatterStyle val="smoothMarker"/>
        <c:varyColors val="0"/>
        <c:ser>
          <c:idx val="0"/>
          <c:order val="0"/>
          <c:tx>
            <c:v>natural clay</c:v>
          </c:tx>
          <c:spPr>
            <a:ln w="12700" cap="rnd" cmpd="sng" algn="ctr">
              <a:solidFill>
                <a:sysClr val="windowText" lastClr="000000"/>
              </a:solidFill>
              <a:prstDash val="solid"/>
              <a:round/>
            </a:ln>
          </c:spPr>
          <c:marker>
            <c:symbol val="diamond"/>
            <c:size val="4"/>
            <c:spPr>
              <a:solidFill>
                <a:schemeClr val="tx1"/>
              </a:solidFill>
              <a:ln w="12700" cap="flat" cmpd="sng" algn="ctr">
                <a:solidFill>
                  <a:sysClr val="windowText" lastClr="000000"/>
                </a:solidFill>
                <a:prstDash val="solid"/>
                <a:round/>
              </a:ln>
            </c:spPr>
          </c:marker>
          <c:xVal>
            <c:numRef>
              <c:f>'footing + geogrid'!$S$42:$S$53</c:f>
              <c:numCache>
                <c:formatCode>0</c:formatCode>
                <c:ptCount val="12"/>
                <c:pt idx="0">
                  <c:v>0</c:v>
                </c:pt>
                <c:pt idx="1">
                  <c:v>12.5739444686619</c:v>
                </c:pt>
                <c:pt idx="2">
                  <c:v>37.370624161142203</c:v>
                </c:pt>
                <c:pt idx="3">
                  <c:v>84.676456580737906</c:v>
                </c:pt>
                <c:pt idx="4">
                  <c:v>169.079882596809</c:v>
                </c:pt>
                <c:pt idx="5">
                  <c:v>280.58785715857499</c:v>
                </c:pt>
                <c:pt idx="6">
                  <c:v>350.14847419026103</c:v>
                </c:pt>
                <c:pt idx="7">
                  <c:v>394.68270234568899</c:v>
                </c:pt>
                <c:pt idx="8">
                  <c:v>460.59793626660701</c:v>
                </c:pt>
                <c:pt idx="9">
                  <c:v>506.77710530797299</c:v>
                </c:pt>
                <c:pt idx="10">
                  <c:v>541.27964347889895</c:v>
                </c:pt>
                <c:pt idx="11">
                  <c:v>553.53904115048897</c:v>
                </c:pt>
              </c:numCache>
            </c:numRef>
          </c:xVal>
          <c:yVal>
            <c:numRef>
              <c:f>'footing + geogrid'!$U$42:$U$53</c:f>
              <c:numCache>
                <c:formatCode>General</c:formatCode>
                <c:ptCount val="12"/>
                <c:pt idx="0">
                  <c:v>0</c:v>
                </c:pt>
                <c:pt idx="1">
                  <c:v>-6.1180983696126673E-4</c:v>
                </c:pt>
                <c:pt idx="2">
                  <c:v>-1.8236252797069533E-3</c:v>
                </c:pt>
                <c:pt idx="3">
                  <c:v>-4.1931678844940997E-3</c:v>
                </c:pt>
                <c:pt idx="4">
                  <c:v>-8.9062764323008994E-3</c:v>
                </c:pt>
                <c:pt idx="5">
                  <c:v>-1.7848861801995467E-2</c:v>
                </c:pt>
                <c:pt idx="6">
                  <c:v>-2.7143967931722666E-2</c:v>
                </c:pt>
                <c:pt idx="7">
                  <c:v>-3.6214738159791336E-2</c:v>
                </c:pt>
                <c:pt idx="8">
                  <c:v>-5.4481723220002998E-2</c:v>
                </c:pt>
                <c:pt idx="9">
                  <c:v>-7.3082325775916668E-2</c:v>
                </c:pt>
                <c:pt idx="10">
                  <c:v>-9.184244377810101E-2</c:v>
                </c:pt>
                <c:pt idx="11">
                  <c:v>-9.9999999999999992E-2</c:v>
                </c:pt>
              </c:numCache>
            </c:numRef>
          </c:yVal>
          <c:smooth val="1"/>
          <c:extLst>
            <c:ext xmlns:c16="http://schemas.microsoft.com/office/drawing/2014/chart" uri="{C3380CC4-5D6E-409C-BE32-E72D297353CC}">
              <c16:uniqueId val="{00000000-4019-4710-8034-D91EA4323DD8}"/>
            </c:ext>
          </c:extLst>
        </c:ser>
        <c:ser>
          <c:idx val="1"/>
          <c:order val="1"/>
          <c:tx>
            <c:v>OSC</c:v>
          </c:tx>
          <c:spPr>
            <a:ln w="12700" cap="rnd" cmpd="sng" algn="ctr">
              <a:solidFill>
                <a:schemeClr val="accent2">
                  <a:shade val="76667"/>
                  <a:shade val="95000"/>
                  <a:satMod val="105000"/>
                </a:schemeClr>
              </a:solidFill>
              <a:prstDash val="solid"/>
              <a:round/>
            </a:ln>
          </c:spPr>
          <c:marker>
            <c:spPr>
              <a:solidFill>
                <a:schemeClr val="tx1"/>
              </a:solidFill>
              <a:ln w="9525" cap="flat" cmpd="sng" algn="ctr">
                <a:solidFill>
                  <a:schemeClr val="tx1"/>
                </a:solidFill>
                <a:prstDash val="solid"/>
                <a:round/>
              </a:ln>
            </c:spPr>
          </c:marker>
          <c:dPt>
            <c:idx val="29"/>
            <c:marker>
              <c:symbol val="square"/>
              <c:size val="4"/>
            </c:marker>
            <c:bubble3D val="0"/>
            <c:spPr>
              <a:ln w="12700" cap="rnd" cmpd="sng" algn="ctr">
                <a:solidFill>
                  <a:schemeClr val="tx1"/>
                </a:solidFill>
                <a:prstDash val="solid"/>
                <a:round/>
              </a:ln>
            </c:spPr>
            <c:extLst>
              <c:ext xmlns:c16="http://schemas.microsoft.com/office/drawing/2014/chart" uri="{C3380CC4-5D6E-409C-BE32-E72D297353CC}">
                <c16:uniqueId val="{00000002-4019-4710-8034-D91EA4323DD8}"/>
              </c:ext>
            </c:extLst>
          </c:dPt>
          <c:xVal>
            <c:numRef>
              <c:f>'footing + SC'!$D$43:$D$75</c:f>
              <c:numCache>
                <c:formatCode>0</c:formatCode>
                <c:ptCount val="33"/>
                <c:pt idx="0">
                  <c:v>0</c:v>
                </c:pt>
                <c:pt idx="1">
                  <c:v>25.740715637975601</c:v>
                </c:pt>
                <c:pt idx="2">
                  <c:v>51.151527683027801</c:v>
                </c:pt>
                <c:pt idx="3">
                  <c:v>76.326692836652001</c:v>
                </c:pt>
                <c:pt idx="4">
                  <c:v>125.920785254782</c:v>
                </c:pt>
                <c:pt idx="5">
                  <c:v>174.76411918150799</c:v>
                </c:pt>
                <c:pt idx="6">
                  <c:v>223.058247304643</c:v>
                </c:pt>
                <c:pt idx="7">
                  <c:v>318.238284702621</c:v>
                </c:pt>
                <c:pt idx="8">
                  <c:v>412.21180290574603</c:v>
                </c:pt>
                <c:pt idx="9">
                  <c:v>596.23276706880995</c:v>
                </c:pt>
                <c:pt idx="10">
                  <c:v>685.24912633082295</c:v>
                </c:pt>
                <c:pt idx="11">
                  <c:v>860.69944997670405</c:v>
                </c:pt>
                <c:pt idx="12">
                  <c:v>1033.1636728044</c:v>
                </c:pt>
                <c:pt idx="13">
                  <c:v>1202.55086570912</c:v>
                </c:pt>
                <c:pt idx="14">
                  <c:v>1369.0198053716699</c:v>
                </c:pt>
                <c:pt idx="15">
                  <c:v>1533.3815519182599</c:v>
                </c:pt>
                <c:pt idx="16">
                  <c:v>1694.70790913369</c:v>
                </c:pt>
                <c:pt idx="17">
                  <c:v>2011.0770580384201</c:v>
                </c:pt>
                <c:pt idx="18">
                  <c:v>2321.5694484010601</c:v>
                </c:pt>
                <c:pt idx="19">
                  <c:v>2626.8974896441</c:v>
                </c:pt>
                <c:pt idx="20">
                  <c:v>2925.94254859189</c:v>
                </c:pt>
                <c:pt idx="21">
                  <c:v>3507.8702336144102</c:v>
                </c:pt>
                <c:pt idx="22">
                  <c:v>4073.0743206280299</c:v>
                </c:pt>
                <c:pt idx="23">
                  <c:v>4624.6200375823901</c:v>
                </c:pt>
                <c:pt idx="24">
                  <c:v>5161.7060573230801</c:v>
                </c:pt>
                <c:pt idx="25">
                  <c:v>5685.8867221374503</c:v>
                </c:pt>
                <c:pt idx="26">
                  <c:v>6200.7165395646098</c:v>
                </c:pt>
                <c:pt idx="27">
                  <c:v>6704.91152853942</c:v>
                </c:pt>
                <c:pt idx="28">
                  <c:v>7198.7777765318597</c:v>
                </c:pt>
                <c:pt idx="29">
                  <c:v>7685.5085888830899</c:v>
                </c:pt>
                <c:pt idx="30">
                  <c:v>8164.6288088809197</c:v>
                </c:pt>
                <c:pt idx="31">
                  <c:v>8636.2780346395102</c:v>
                </c:pt>
                <c:pt idx="32">
                  <c:v>8974.4387681238295</c:v>
                </c:pt>
              </c:numCache>
            </c:numRef>
          </c:xVal>
          <c:yVal>
            <c:numRef>
              <c:f>'footing + SC'!$F$43:$F$75</c:f>
              <c:numCache>
                <c:formatCode>0.00</c:formatCode>
                <c:ptCount val="33"/>
                <c:pt idx="0">
                  <c:v>0</c:v>
                </c:pt>
                <c:pt idx="1">
                  <c:v>-1.9382084513469035E-4</c:v>
                </c:pt>
                <c:pt idx="2">
                  <c:v>-3.8764145721378662E-4</c:v>
                </c:pt>
                <c:pt idx="3">
                  <c:v>-5.8146206929288332E-4</c:v>
                </c:pt>
                <c:pt idx="4">
                  <c:v>-9.6910329345107661E-4</c:v>
                </c:pt>
                <c:pt idx="5">
                  <c:v>-1.3567449837204567E-3</c:v>
                </c:pt>
                <c:pt idx="6">
                  <c:v>-1.7443866739898367E-3</c:v>
                </c:pt>
                <c:pt idx="7">
                  <c:v>-2.5196700545285964E-3</c:v>
                </c:pt>
                <c:pt idx="8">
                  <c:v>-3.2949534350673599E-3</c:v>
                </c:pt>
                <c:pt idx="9">
                  <c:v>-4.8455201961448667E-3</c:v>
                </c:pt>
                <c:pt idx="10">
                  <c:v>-5.6208035766836329E-3</c:v>
                </c:pt>
                <c:pt idx="11">
                  <c:v>-7.1703239958311668E-3</c:v>
                </c:pt>
                <c:pt idx="12">
                  <c:v>-8.7202737140217E-3</c:v>
                </c:pt>
                <c:pt idx="13">
                  <c:v>-1.02708141000354E-2</c:v>
                </c:pt>
                <c:pt idx="14">
                  <c:v>-1.1820509461921633E-2</c:v>
                </c:pt>
                <c:pt idx="15">
                  <c:v>-1.3369995886652733E-2</c:v>
                </c:pt>
                <c:pt idx="16">
                  <c:v>-1.4919525631883701E-2</c:v>
                </c:pt>
                <c:pt idx="17">
                  <c:v>-1.8020659154038766E-2</c:v>
                </c:pt>
                <c:pt idx="18">
                  <c:v>-2.1121792676193799E-2</c:v>
                </c:pt>
                <c:pt idx="19">
                  <c:v>-2.4222926198348867E-2</c:v>
                </c:pt>
                <c:pt idx="20">
                  <c:v>-2.7324059720503901E-2</c:v>
                </c:pt>
                <c:pt idx="21">
                  <c:v>-3.3526326764813999E-2</c:v>
                </c:pt>
                <c:pt idx="22">
                  <c:v>-3.9728593809124003E-2</c:v>
                </c:pt>
                <c:pt idx="23">
                  <c:v>-4.5930860853434334E-2</c:v>
                </c:pt>
                <c:pt idx="24">
                  <c:v>-5.2133127897744332E-2</c:v>
                </c:pt>
                <c:pt idx="25">
                  <c:v>-5.8335394942054336E-2</c:v>
                </c:pt>
                <c:pt idx="26">
                  <c:v>-6.4537661986364334E-2</c:v>
                </c:pt>
                <c:pt idx="27">
                  <c:v>-7.0739929030674664E-2</c:v>
                </c:pt>
                <c:pt idx="28">
                  <c:v>-7.6935673870737339E-2</c:v>
                </c:pt>
                <c:pt idx="29">
                  <c:v>-8.3125935129783668E-2</c:v>
                </c:pt>
                <c:pt idx="30">
                  <c:v>-8.9312448607734671E-2</c:v>
                </c:pt>
                <c:pt idx="31">
                  <c:v>-9.549587686071466E-2</c:v>
                </c:pt>
                <c:pt idx="32">
                  <c:v>-9.9999999999999992E-2</c:v>
                </c:pt>
              </c:numCache>
            </c:numRef>
          </c:yVal>
          <c:smooth val="1"/>
          <c:extLst>
            <c:ext xmlns:c16="http://schemas.microsoft.com/office/drawing/2014/chart" uri="{C3380CC4-5D6E-409C-BE32-E72D297353CC}">
              <c16:uniqueId val="{00000003-4019-4710-8034-D91EA4323DD8}"/>
            </c:ext>
          </c:extLst>
        </c:ser>
        <c:ser>
          <c:idx val="2"/>
          <c:order val="2"/>
          <c:tx>
            <c:v>J=500 kN/m</c:v>
          </c:tx>
          <c:spPr>
            <a:ln w="12700" cap="rnd" cmpd="sng" algn="ctr">
              <a:solidFill>
                <a:schemeClr val="tx1"/>
              </a:solidFill>
              <a:prstDash val="solid"/>
              <a:round/>
            </a:ln>
          </c:spPr>
          <c:marker>
            <c:symbol val="triangle"/>
            <c:size val="4"/>
            <c:spPr>
              <a:solidFill>
                <a:schemeClr val="tx1"/>
              </a:solidFill>
              <a:ln w="9525" cap="flat" cmpd="sng" algn="ctr">
                <a:solidFill>
                  <a:schemeClr val="tx1"/>
                </a:solidFill>
                <a:prstDash val="solid"/>
                <a:round/>
              </a:ln>
            </c:spPr>
          </c:marker>
          <c:xVal>
            <c:numRef>
              <c:f>'footing + SC'!$I$43:$I$75</c:f>
              <c:numCache>
                <c:formatCode>0</c:formatCode>
                <c:ptCount val="33"/>
                <c:pt idx="0">
                  <c:v>0</c:v>
                </c:pt>
                <c:pt idx="1">
                  <c:v>19.2140397639611</c:v>
                </c:pt>
                <c:pt idx="2">
                  <c:v>38.205490463770197</c:v>
                </c:pt>
                <c:pt idx="3">
                  <c:v>56.990972984441399</c:v>
                </c:pt>
                <c:pt idx="4">
                  <c:v>94.223638900470206</c:v>
                </c:pt>
                <c:pt idx="5">
                  <c:v>130.73062089248</c:v>
                </c:pt>
                <c:pt idx="6">
                  <c:v>166.72461821633601</c:v>
                </c:pt>
                <c:pt idx="7">
                  <c:v>237.588226866143</c:v>
                </c:pt>
                <c:pt idx="8">
                  <c:v>307.64477310423501</c:v>
                </c:pt>
                <c:pt idx="9">
                  <c:v>445.30178560068299</c:v>
                </c:pt>
                <c:pt idx="10">
                  <c:v>580.57366363130097</c:v>
                </c:pt>
                <c:pt idx="11">
                  <c:v>712.58751958576602</c:v>
                </c:pt>
                <c:pt idx="12">
                  <c:v>841.48846681098405</c:v>
                </c:pt>
                <c:pt idx="13">
                  <c:v>967.99915647090404</c:v>
                </c:pt>
                <c:pt idx="14">
                  <c:v>1092.9885665173199</c:v>
                </c:pt>
                <c:pt idx="15">
                  <c:v>1216.2166567475499</c:v>
                </c:pt>
                <c:pt idx="16">
                  <c:v>1459.4549912892601</c:v>
                </c:pt>
                <c:pt idx="17">
                  <c:v>1698.38982084705</c:v>
                </c:pt>
                <c:pt idx="18">
                  <c:v>1931.3626047006101</c:v>
                </c:pt>
                <c:pt idx="19">
                  <c:v>2159.0171446152299</c:v>
                </c:pt>
                <c:pt idx="20">
                  <c:v>2605.35683969096</c:v>
                </c:pt>
                <c:pt idx="21">
                  <c:v>3040.7436088149102</c:v>
                </c:pt>
                <c:pt idx="22">
                  <c:v>3463.5054186946199</c:v>
                </c:pt>
                <c:pt idx="23">
                  <c:v>3877.9700170711899</c:v>
                </c:pt>
                <c:pt idx="24">
                  <c:v>4283.9363794095898</c:v>
                </c:pt>
                <c:pt idx="25">
                  <c:v>4682.2599800429498</c:v>
                </c:pt>
                <c:pt idx="26">
                  <c:v>5072.90250329639</c:v>
                </c:pt>
                <c:pt idx="27">
                  <c:v>5835.8983127552301</c:v>
                </c:pt>
                <c:pt idx="28">
                  <c:v>6580.7511748956604</c:v>
                </c:pt>
                <c:pt idx="29">
                  <c:v>7306.1521601020304</c:v>
                </c:pt>
                <c:pt idx="30">
                  <c:v>8016.3092957521403</c:v>
                </c:pt>
                <c:pt idx="31">
                  <c:v>8711.9214456874397</c:v>
                </c:pt>
                <c:pt idx="32">
                  <c:v>8986.3443190015896</c:v>
                </c:pt>
              </c:numCache>
            </c:numRef>
          </c:xVal>
          <c:yVal>
            <c:numRef>
              <c:f>'footing + SC'!$K$43:$K$75</c:f>
              <c:numCache>
                <c:formatCode>0.00</c:formatCode>
                <c:ptCount val="33"/>
                <c:pt idx="0">
                  <c:v>0</c:v>
                </c:pt>
                <c:pt idx="1">
                  <c:v>-1.4423123136262034E-4</c:v>
                </c:pt>
                <c:pt idx="2">
                  <c:v>-2.8829306420823797E-4</c:v>
                </c:pt>
                <c:pt idx="3">
                  <c:v>-4.3215494896145333E-4</c:v>
                </c:pt>
                <c:pt idx="4">
                  <c:v>-7.1970641108369006E-4</c:v>
                </c:pt>
                <c:pt idx="5">
                  <c:v>-1.0059646146016799E-3</c:v>
                </c:pt>
                <c:pt idx="6">
                  <c:v>-1.2913321898152866E-3</c:v>
                </c:pt>
                <c:pt idx="7">
                  <c:v>-1.8607076735449701E-3</c:v>
                </c:pt>
                <c:pt idx="8">
                  <c:v>-2.4297893919802333E-3</c:v>
                </c:pt>
                <c:pt idx="9">
                  <c:v>-3.5676416885809001E-3</c:v>
                </c:pt>
                <c:pt idx="10">
                  <c:v>-4.7070953241387667E-3</c:v>
                </c:pt>
                <c:pt idx="11">
                  <c:v>-5.846962850257033E-3</c:v>
                </c:pt>
                <c:pt idx="12">
                  <c:v>-6.9851416033414994E-3</c:v>
                </c:pt>
                <c:pt idx="13">
                  <c:v>-8.1207764853635338E-3</c:v>
                </c:pt>
                <c:pt idx="14">
                  <c:v>-9.254699516447534E-3</c:v>
                </c:pt>
                <c:pt idx="15">
                  <c:v>-1.0387577397113367E-2</c:v>
                </c:pt>
                <c:pt idx="16">
                  <c:v>-1.2658254705058034E-2</c:v>
                </c:pt>
                <c:pt idx="17">
                  <c:v>-1.4931337440100568E-2</c:v>
                </c:pt>
                <c:pt idx="18">
                  <c:v>-1.72032864163E-2</c:v>
                </c:pt>
                <c:pt idx="19">
                  <c:v>-1.9469417904738235E-2</c:v>
                </c:pt>
                <c:pt idx="20">
                  <c:v>-2.3992323831741099E-2</c:v>
                </c:pt>
                <c:pt idx="21">
                  <c:v>-2.85106958117449E-2</c:v>
                </c:pt>
                <c:pt idx="22">
                  <c:v>-3.3024043659233469E-2</c:v>
                </c:pt>
                <c:pt idx="23">
                  <c:v>-3.7538061278053002E-2</c:v>
                </c:pt>
                <c:pt idx="24">
                  <c:v>-4.2052453723005666E-2</c:v>
                </c:pt>
                <c:pt idx="25">
                  <c:v>-4.6570333619423004E-2</c:v>
                </c:pt>
                <c:pt idx="26">
                  <c:v>-5.1085793958481666E-2</c:v>
                </c:pt>
                <c:pt idx="27">
                  <c:v>-6.0117754990526663E-2</c:v>
                </c:pt>
                <c:pt idx="28">
                  <c:v>-6.9163038707803007E-2</c:v>
                </c:pt>
                <c:pt idx="29">
                  <c:v>-7.8218493148955334E-2</c:v>
                </c:pt>
                <c:pt idx="30">
                  <c:v>-8.728133163614267E-2</c:v>
                </c:pt>
                <c:pt idx="31">
                  <c:v>-9.635122974640499E-2</c:v>
                </c:pt>
                <c:pt idx="32">
                  <c:v>-9.9999999999999992E-2</c:v>
                </c:pt>
              </c:numCache>
            </c:numRef>
          </c:yVal>
          <c:smooth val="1"/>
          <c:extLst>
            <c:ext xmlns:c16="http://schemas.microsoft.com/office/drawing/2014/chart" uri="{C3380CC4-5D6E-409C-BE32-E72D297353CC}">
              <c16:uniqueId val="{00000004-4019-4710-8034-D91EA4323DD8}"/>
            </c:ext>
          </c:extLst>
        </c:ser>
        <c:ser>
          <c:idx val="3"/>
          <c:order val="3"/>
          <c:tx>
            <c:v>J=1000 kN/m</c:v>
          </c:tx>
          <c:spPr>
            <a:ln w="12700" cap="rnd" cmpd="sng" algn="ctr">
              <a:solidFill>
                <a:schemeClr val="tx1"/>
              </a:solidFill>
              <a:prstDash val="solid"/>
              <a:round/>
            </a:ln>
          </c:spPr>
          <c:marker>
            <c:symbol val="x"/>
            <c:size val="4"/>
            <c:spPr>
              <a:ln w="12700" cap="flat" cmpd="sng" algn="ctr">
                <a:solidFill>
                  <a:schemeClr val="tx1"/>
                </a:solidFill>
                <a:prstDash val="solid"/>
                <a:round/>
              </a:ln>
            </c:spPr>
          </c:marker>
          <c:xVal>
            <c:numRef>
              <c:f>'footing + SC'!$N$43:$N$75</c:f>
              <c:numCache>
                <c:formatCode>0</c:formatCode>
                <c:ptCount val="33"/>
                <c:pt idx="0">
                  <c:v>0</c:v>
                </c:pt>
                <c:pt idx="1">
                  <c:v>19.347626278557399</c:v>
                </c:pt>
                <c:pt idx="2">
                  <c:v>38.470555875934302</c:v>
                </c:pt>
                <c:pt idx="3">
                  <c:v>57.386059417761402</c:v>
                </c:pt>
                <c:pt idx="4">
                  <c:v>94.873894508352393</c:v>
                </c:pt>
                <c:pt idx="5">
                  <c:v>131.62716733332701</c:v>
                </c:pt>
                <c:pt idx="6">
                  <c:v>167.86581916385899</c:v>
                </c:pt>
                <c:pt idx="7">
                  <c:v>239.21210597232701</c:v>
                </c:pt>
                <c:pt idx="8">
                  <c:v>309.73914167694602</c:v>
                </c:pt>
                <c:pt idx="9">
                  <c:v>448.32737404693302</c:v>
                </c:pt>
                <c:pt idx="10">
                  <c:v>584.49327784615105</c:v>
                </c:pt>
                <c:pt idx="11">
                  <c:v>717.35137568999596</c:v>
                </c:pt>
                <c:pt idx="12">
                  <c:v>847.068306653729</c:v>
                </c:pt>
                <c:pt idx="13">
                  <c:v>974.52353004667702</c:v>
                </c:pt>
                <c:pt idx="14">
                  <c:v>1100.16345343384</c:v>
                </c:pt>
                <c:pt idx="15">
                  <c:v>1224.1337517976499</c:v>
                </c:pt>
                <c:pt idx="16">
                  <c:v>1468.80518312616</c:v>
                </c:pt>
                <c:pt idx="17">
                  <c:v>1709.10396813172</c:v>
                </c:pt>
                <c:pt idx="18">
                  <c:v>1943.36936159227</c:v>
                </c:pt>
                <c:pt idx="19">
                  <c:v>2173.11033794895</c:v>
                </c:pt>
                <c:pt idx="20">
                  <c:v>2622.5553483661402</c:v>
                </c:pt>
                <c:pt idx="21">
                  <c:v>3059.6172089711999</c:v>
                </c:pt>
                <c:pt idx="22">
                  <c:v>3485.7711728446102</c:v>
                </c:pt>
                <c:pt idx="23">
                  <c:v>3901.8016162244899</c:v>
                </c:pt>
                <c:pt idx="24">
                  <c:v>4309.7372893000502</c:v>
                </c:pt>
                <c:pt idx="25">
                  <c:v>4710.1457330765197</c:v>
                </c:pt>
                <c:pt idx="26">
                  <c:v>5102.8058603259096</c:v>
                </c:pt>
                <c:pt idx="27">
                  <c:v>5869.83680942502</c:v>
                </c:pt>
                <c:pt idx="28">
                  <c:v>6617.7031974029796</c:v>
                </c:pt>
                <c:pt idx="29">
                  <c:v>7347.4512120889704</c:v>
                </c:pt>
                <c:pt idx="30">
                  <c:v>8061.3905972510202</c:v>
                </c:pt>
                <c:pt idx="31">
                  <c:v>8760.5246877212794</c:v>
                </c:pt>
                <c:pt idx="32">
                  <c:v>8988.1245473789495</c:v>
                </c:pt>
              </c:numCache>
            </c:numRef>
          </c:xVal>
          <c:yVal>
            <c:numRef>
              <c:f>'footing + SC'!$P$43:$P$75</c:f>
              <c:numCache>
                <c:formatCode>0.00</c:formatCode>
                <c:ptCount val="33"/>
                <c:pt idx="0">
                  <c:v>0</c:v>
                </c:pt>
                <c:pt idx="1">
                  <c:v>-1.45151753558242E-4</c:v>
                </c:pt>
                <c:pt idx="2">
                  <c:v>-2.901319686939013E-4</c:v>
                </c:pt>
                <c:pt idx="3">
                  <c:v>-4.3491403615328333E-4</c:v>
                </c:pt>
                <c:pt idx="4">
                  <c:v>-7.2429720303480657E-4</c:v>
                </c:pt>
                <c:pt idx="5">
                  <c:v>-1.0123682707449367E-3</c:v>
                </c:pt>
                <c:pt idx="6">
                  <c:v>-1.2995568598089366E-3</c:v>
                </c:pt>
                <c:pt idx="7">
                  <c:v>-1.8725839680825999E-3</c:v>
                </c:pt>
                <c:pt idx="8">
                  <c:v>-2.4452995043867435E-3</c:v>
                </c:pt>
                <c:pt idx="9">
                  <c:v>-3.5904710200949999E-3</c:v>
                </c:pt>
                <c:pt idx="10">
                  <c:v>-4.7372369246833669E-3</c:v>
                </c:pt>
                <c:pt idx="11">
                  <c:v>-5.8842938029411993E-3</c:v>
                </c:pt>
                <c:pt idx="12">
                  <c:v>-7.0297452430854663E-3</c:v>
                </c:pt>
                <c:pt idx="13">
                  <c:v>-8.1727243259901335E-3</c:v>
                </c:pt>
                <c:pt idx="14">
                  <c:v>-9.3136607713044991E-3</c:v>
                </c:pt>
                <c:pt idx="15">
                  <c:v>-1.0453982278483799E-2</c:v>
                </c:pt>
                <c:pt idx="16">
                  <c:v>-1.2739417508771167E-2</c:v>
                </c:pt>
                <c:pt idx="17">
                  <c:v>-1.5027063101088799E-2</c:v>
                </c:pt>
                <c:pt idx="18">
                  <c:v>-1.7313455933161668E-2</c:v>
                </c:pt>
                <c:pt idx="19">
                  <c:v>-1.9594519246886599E-2</c:v>
                </c:pt>
                <c:pt idx="20">
                  <c:v>-2.4146799947206768E-2</c:v>
                </c:pt>
                <c:pt idx="21">
                  <c:v>-2.8693554822860536E-2</c:v>
                </c:pt>
                <c:pt idx="22">
                  <c:v>-3.3236454649854433E-2</c:v>
                </c:pt>
                <c:pt idx="23">
                  <c:v>-3.7779732814461002E-2</c:v>
                </c:pt>
                <c:pt idx="24">
                  <c:v>-4.2323282367951999E-2</c:v>
                </c:pt>
                <c:pt idx="25">
                  <c:v>-4.6870535027679662E-2</c:v>
                </c:pt>
                <c:pt idx="26">
                  <c:v>-5.1414974908669336E-2</c:v>
                </c:pt>
                <c:pt idx="27">
                  <c:v>-6.0505267661161662E-2</c:v>
                </c:pt>
                <c:pt idx="28">
                  <c:v>-6.9610409270021337E-2</c:v>
                </c:pt>
                <c:pt idx="29">
                  <c:v>-7.8723651736769998E-2</c:v>
                </c:pt>
                <c:pt idx="30">
                  <c:v>-8.7845042325648326E-2</c:v>
                </c:pt>
                <c:pt idx="31">
                  <c:v>-9.6973155826145005E-2</c:v>
                </c:pt>
                <c:pt idx="32">
                  <c:v>-9.9999999999999992E-2</c:v>
                </c:pt>
              </c:numCache>
            </c:numRef>
          </c:yVal>
          <c:smooth val="1"/>
          <c:extLst>
            <c:ext xmlns:c16="http://schemas.microsoft.com/office/drawing/2014/chart" uri="{C3380CC4-5D6E-409C-BE32-E72D297353CC}">
              <c16:uniqueId val="{00000005-4019-4710-8034-D91EA4323DD8}"/>
            </c:ext>
          </c:extLst>
        </c:ser>
        <c:ser>
          <c:idx val="4"/>
          <c:order val="4"/>
          <c:tx>
            <c:v>J=2000 kN/m</c:v>
          </c:tx>
          <c:spPr>
            <a:ln w="12700" cap="rnd" cmpd="sng" algn="ctr">
              <a:solidFill>
                <a:schemeClr val="tx1"/>
              </a:solidFill>
              <a:prstDash val="solid"/>
              <a:round/>
            </a:ln>
          </c:spPr>
          <c:marker>
            <c:symbol val="star"/>
            <c:size val="4"/>
            <c:spPr>
              <a:noFill/>
              <a:ln w="9525" cap="flat" cmpd="sng" algn="ctr">
                <a:solidFill>
                  <a:schemeClr val="tx1"/>
                </a:solidFill>
                <a:prstDash val="solid"/>
                <a:round/>
              </a:ln>
            </c:spPr>
          </c:marker>
          <c:xVal>
            <c:numRef>
              <c:f>'footing + SC'!$S$43:$S$74</c:f>
              <c:numCache>
                <c:formatCode>0</c:formatCode>
                <c:ptCount val="32"/>
                <c:pt idx="0">
                  <c:v>0</c:v>
                </c:pt>
                <c:pt idx="1">
                  <c:v>18.830376520378699</c:v>
                </c:pt>
                <c:pt idx="2">
                  <c:v>37.407815783261398</c:v>
                </c:pt>
                <c:pt idx="3">
                  <c:v>74.125191809415796</c:v>
                </c:pt>
                <c:pt idx="4">
                  <c:v>110.332860889427</c:v>
                </c:pt>
                <c:pt idx="5">
                  <c:v>145.81485740062899</c:v>
                </c:pt>
                <c:pt idx="6">
                  <c:v>215.662517035581</c:v>
                </c:pt>
                <c:pt idx="7">
                  <c:v>284.63892643887601</c:v>
                </c:pt>
                <c:pt idx="8">
                  <c:v>352.62719370684903</c:v>
                </c:pt>
                <c:pt idx="9">
                  <c:v>486.52237150236402</c:v>
                </c:pt>
                <c:pt idx="10">
                  <c:v>618.06376164930896</c:v>
                </c:pt>
                <c:pt idx="11">
                  <c:v>746.43395847099998</c:v>
                </c:pt>
                <c:pt idx="12">
                  <c:v>872.11077094184805</c:v>
                </c:pt>
                <c:pt idx="13">
                  <c:v>995.77111899388694</c:v>
                </c:pt>
                <c:pt idx="14">
                  <c:v>1117.7740707400101</c:v>
                </c:pt>
                <c:pt idx="15">
                  <c:v>1238.2920336397899</c:v>
                </c:pt>
                <c:pt idx="16">
                  <c:v>1476.0844461429499</c:v>
                </c:pt>
                <c:pt idx="17">
                  <c:v>1709.46134665871</c:v>
                </c:pt>
                <c:pt idx="18">
                  <c:v>1937.4347017826799</c:v>
                </c:pt>
                <c:pt idx="19">
                  <c:v>2382.65411056022</c:v>
                </c:pt>
                <c:pt idx="20">
                  <c:v>2815.7135458315302</c:v>
                </c:pt>
                <c:pt idx="21">
                  <c:v>3235.90590464151</c:v>
                </c:pt>
                <c:pt idx="22">
                  <c:v>3645.6310944615602</c:v>
                </c:pt>
                <c:pt idx="23">
                  <c:v>4047.3429730012399</c:v>
                </c:pt>
                <c:pt idx="24">
                  <c:v>4440.9694754693401</c:v>
                </c:pt>
                <c:pt idx="25">
                  <c:v>4827.3885279238802</c:v>
                </c:pt>
                <c:pt idx="26">
                  <c:v>5580.6201423216899</c:v>
                </c:pt>
                <c:pt idx="27">
                  <c:v>6314.8247379662398</c:v>
                </c:pt>
                <c:pt idx="28">
                  <c:v>7031.0305533258197</c:v>
                </c:pt>
                <c:pt idx="29">
                  <c:v>7731.3230312046198</c:v>
                </c:pt>
                <c:pt idx="30">
                  <c:v>8417.2573489542392</c:v>
                </c:pt>
                <c:pt idx="31">
                  <c:v>8992.2641664628209</c:v>
                </c:pt>
              </c:numCache>
            </c:numRef>
          </c:xVal>
          <c:yVal>
            <c:numRef>
              <c:f>'footing + SC'!$U$43:$U$74</c:f>
              <c:numCache>
                <c:formatCode>0.00</c:formatCode>
                <c:ptCount val="32"/>
                <c:pt idx="0">
                  <c:v>0</c:v>
                </c:pt>
                <c:pt idx="1">
                  <c:v>-1.4097984543456099E-4</c:v>
                </c:pt>
                <c:pt idx="2">
                  <c:v>-2.8178488195485966E-4</c:v>
                </c:pt>
                <c:pt idx="3">
                  <c:v>-5.6306370835081999E-4</c:v>
                </c:pt>
                <c:pt idx="4">
                  <c:v>-8.4383264592517672E-4</c:v>
                </c:pt>
                <c:pt idx="5">
                  <c:v>-1.1232338352143733E-3</c:v>
                </c:pt>
                <c:pt idx="6">
                  <c:v>-1.6804653829171569E-3</c:v>
                </c:pt>
                <c:pt idx="7">
                  <c:v>-2.2373234394781633E-3</c:v>
                </c:pt>
                <c:pt idx="8">
                  <c:v>-2.7934834286506599E-3</c:v>
                </c:pt>
                <c:pt idx="9">
                  <c:v>-3.9063938434423665E-3</c:v>
                </c:pt>
                <c:pt idx="10">
                  <c:v>-5.0204663486165665E-3</c:v>
                </c:pt>
                <c:pt idx="11">
                  <c:v>-6.1337588234168664E-3</c:v>
                </c:pt>
                <c:pt idx="12">
                  <c:v>-7.2458648483364335E-3</c:v>
                </c:pt>
                <c:pt idx="13">
                  <c:v>-8.3555574856572657E-3</c:v>
                </c:pt>
                <c:pt idx="14">
                  <c:v>-9.4634271418136007E-3</c:v>
                </c:pt>
                <c:pt idx="15">
                  <c:v>-1.0571326220438134E-2</c:v>
                </c:pt>
                <c:pt idx="16">
                  <c:v>-1.2791375863846566E-2</c:v>
                </c:pt>
                <c:pt idx="17">
                  <c:v>-1.5013427785039868E-2</c:v>
                </c:pt>
                <c:pt idx="18">
                  <c:v>-1.7234629426387631E-2</c:v>
                </c:pt>
                <c:pt idx="19">
                  <c:v>-2.1664964774052234E-2</c:v>
                </c:pt>
                <c:pt idx="20">
                  <c:v>-2.6086922466322798E-2</c:v>
                </c:pt>
                <c:pt idx="21">
                  <c:v>-3.0503294184727036E-2</c:v>
                </c:pt>
                <c:pt idx="22">
                  <c:v>-3.4915767966105002E-2</c:v>
                </c:pt>
                <c:pt idx="23">
                  <c:v>-3.9330760386556002E-2</c:v>
                </c:pt>
                <c:pt idx="24">
                  <c:v>-4.3745805742549E-2</c:v>
                </c:pt>
                <c:pt idx="25">
                  <c:v>-4.8164501464683006E-2</c:v>
                </c:pt>
                <c:pt idx="26">
                  <c:v>-5.6993542374091329E-2</c:v>
                </c:pt>
                <c:pt idx="27">
                  <c:v>-6.5828836314566666E-2</c:v>
                </c:pt>
                <c:pt idx="28">
                  <c:v>-7.4679118078837661E-2</c:v>
                </c:pt>
                <c:pt idx="29">
                  <c:v>-8.3535819822174673E-2</c:v>
                </c:pt>
                <c:pt idx="30">
                  <c:v>-9.2402652391638987E-2</c:v>
                </c:pt>
                <c:pt idx="31">
                  <c:v>-9.9999999999999992E-2</c:v>
                </c:pt>
              </c:numCache>
            </c:numRef>
          </c:yVal>
          <c:smooth val="1"/>
          <c:extLst>
            <c:ext xmlns:c16="http://schemas.microsoft.com/office/drawing/2014/chart" uri="{C3380CC4-5D6E-409C-BE32-E72D297353CC}">
              <c16:uniqueId val="{00000006-4019-4710-8034-D91EA4323DD8}"/>
            </c:ext>
          </c:extLst>
        </c:ser>
        <c:ser>
          <c:idx val="5"/>
          <c:order val="5"/>
          <c:tx>
            <c:v>J=3000 kN/m</c:v>
          </c:tx>
          <c:spPr>
            <a:ln w="12700" cap="rnd" cmpd="sng" algn="ctr">
              <a:solidFill>
                <a:schemeClr val="tx1"/>
              </a:solidFill>
              <a:prstDash val="solid"/>
              <a:round/>
            </a:ln>
          </c:spPr>
          <c:marker>
            <c:symbol val="circle"/>
            <c:size val="4"/>
            <c:spPr>
              <a:solidFill>
                <a:schemeClr val="tx1"/>
              </a:solidFill>
              <a:ln w="12700" cap="flat" cmpd="sng" algn="ctr">
                <a:solidFill>
                  <a:schemeClr val="tx1"/>
                </a:solidFill>
                <a:prstDash val="solid"/>
                <a:round/>
              </a:ln>
            </c:spPr>
          </c:marker>
          <c:xVal>
            <c:numRef>
              <c:f>'footing + SC'!$X$43:$X$74</c:f>
              <c:numCache>
                <c:formatCode>0.00</c:formatCode>
                <c:ptCount val="32"/>
                <c:pt idx="0">
                  <c:v>0</c:v>
                </c:pt>
                <c:pt idx="1">
                  <c:v>18.6282287580519</c:v>
                </c:pt>
                <c:pt idx="2">
                  <c:v>37.002718074072398</c:v>
                </c:pt>
                <c:pt idx="3">
                  <c:v>73.322025449494205</c:v>
                </c:pt>
                <c:pt idx="4">
                  <c:v>109.14792181192099</c:v>
                </c:pt>
                <c:pt idx="5">
                  <c:v>144.328832604224</c:v>
                </c:pt>
                <c:pt idx="6">
                  <c:v>179.02042918427</c:v>
                </c:pt>
                <c:pt idx="7">
                  <c:v>247.503097988413</c:v>
                </c:pt>
                <c:pt idx="8">
                  <c:v>382.16354207536699</c:v>
                </c:pt>
                <c:pt idx="9">
                  <c:v>514.73704843609596</c:v>
                </c:pt>
                <c:pt idx="10">
                  <c:v>644.15790853840599</c:v>
                </c:pt>
                <c:pt idx="11">
                  <c:v>770.53039800311399</c:v>
                </c:pt>
                <c:pt idx="12">
                  <c:v>894.15204082684295</c:v>
                </c:pt>
                <c:pt idx="13">
                  <c:v>1016.24226907711</c:v>
                </c:pt>
                <c:pt idx="14">
                  <c:v>1136.7957697336101</c:v>
                </c:pt>
                <c:pt idx="15">
                  <c:v>1255.6596237628901</c:v>
                </c:pt>
                <c:pt idx="16">
                  <c:v>1490.28643524054</c:v>
                </c:pt>
                <c:pt idx="17">
                  <c:v>1721.0155584586701</c:v>
                </c:pt>
                <c:pt idx="18">
                  <c:v>1947.0142153162701</c:v>
                </c:pt>
                <c:pt idx="19">
                  <c:v>2387.2912318383501</c:v>
                </c:pt>
                <c:pt idx="20">
                  <c:v>2815.4746697014598</c:v>
                </c:pt>
                <c:pt idx="21">
                  <c:v>3230.9329027368999</c:v>
                </c:pt>
                <c:pt idx="22">
                  <c:v>3636.0817981422601</c:v>
                </c:pt>
                <c:pt idx="23">
                  <c:v>4033.32456474214</c:v>
                </c:pt>
                <c:pt idx="24">
                  <c:v>4422.5147278899603</c:v>
                </c:pt>
                <c:pt idx="25">
                  <c:v>4804.6646835620704</c:v>
                </c:pt>
                <c:pt idx="26">
                  <c:v>5549.8069936281499</c:v>
                </c:pt>
                <c:pt idx="27">
                  <c:v>6276.0881559134396</c:v>
                </c:pt>
                <c:pt idx="28">
                  <c:v>6985.5394142592104</c:v>
                </c:pt>
                <c:pt idx="29">
                  <c:v>7678.7006493230701</c:v>
                </c:pt>
                <c:pt idx="30">
                  <c:v>8356.7312167446707</c:v>
                </c:pt>
                <c:pt idx="31">
                  <c:v>8992.6159150655494</c:v>
                </c:pt>
              </c:numCache>
            </c:numRef>
          </c:xVal>
          <c:yVal>
            <c:numRef>
              <c:f>'footing + SC'!$Z$43:$Z$74</c:f>
              <c:numCache>
                <c:formatCode>0.00</c:formatCode>
                <c:ptCount val="32"/>
                <c:pt idx="0">
                  <c:v>0</c:v>
                </c:pt>
                <c:pt idx="1">
                  <c:v>-1.3935500771832766E-4</c:v>
                </c:pt>
                <c:pt idx="2">
                  <c:v>-2.7850276187895199E-4</c:v>
                </c:pt>
                <c:pt idx="3">
                  <c:v>-5.5646228034303001E-4</c:v>
                </c:pt>
                <c:pt idx="4">
                  <c:v>-8.3396007682911329E-4</c:v>
                </c:pt>
                <c:pt idx="5">
                  <c:v>-1.1102289408438967E-3</c:v>
                </c:pt>
                <c:pt idx="6">
                  <c:v>-1.3857345575342434E-3</c:v>
                </c:pt>
                <c:pt idx="7">
                  <c:v>-1.9357996704696498E-3</c:v>
                </c:pt>
                <c:pt idx="8">
                  <c:v>-3.0352117057272968E-3</c:v>
                </c:pt>
                <c:pt idx="9">
                  <c:v>-4.1355969077940665E-3</c:v>
                </c:pt>
                <c:pt idx="10">
                  <c:v>-5.2371712385865E-3</c:v>
                </c:pt>
                <c:pt idx="11">
                  <c:v>-6.3378000785220996E-3</c:v>
                </c:pt>
                <c:pt idx="12">
                  <c:v>-7.4370004148502332E-3</c:v>
                </c:pt>
                <c:pt idx="13">
                  <c:v>-8.5338161763489993E-3</c:v>
                </c:pt>
                <c:pt idx="14">
                  <c:v>-9.629069593860333E-3</c:v>
                </c:pt>
                <c:pt idx="15">
                  <c:v>-1.0724703868321367E-2</c:v>
                </c:pt>
                <c:pt idx="16">
                  <c:v>-1.2919708373467198E-2</c:v>
                </c:pt>
                <c:pt idx="17">
                  <c:v>-1.5116311229024933E-2</c:v>
                </c:pt>
                <c:pt idx="18">
                  <c:v>-1.7312126051529198E-2</c:v>
                </c:pt>
                <c:pt idx="19">
                  <c:v>-2.1691589335422003E-2</c:v>
                </c:pt>
                <c:pt idx="20">
                  <c:v>-2.6063220253165469E-2</c:v>
                </c:pt>
                <c:pt idx="21">
                  <c:v>-3.0429288014098499E-2</c:v>
                </c:pt>
                <c:pt idx="22">
                  <c:v>-3.4791593577078665E-2</c:v>
                </c:pt>
                <c:pt idx="23">
                  <c:v>-3.9156390117184338E-2</c:v>
                </c:pt>
                <c:pt idx="24">
                  <c:v>-4.3520488190706336E-2</c:v>
                </c:pt>
                <c:pt idx="25">
                  <c:v>-4.7888455022802999E-2</c:v>
                </c:pt>
                <c:pt idx="26">
                  <c:v>-5.6617702897359672E-2</c:v>
                </c:pt>
                <c:pt idx="27">
                  <c:v>-6.5352029153079333E-2</c:v>
                </c:pt>
                <c:pt idx="28">
                  <c:v>-7.4099391186070993E-2</c:v>
                </c:pt>
                <c:pt idx="29">
                  <c:v>-8.2853868573541004E-2</c:v>
                </c:pt>
                <c:pt idx="30">
                  <c:v>-9.1619835310582001E-2</c:v>
                </c:pt>
                <c:pt idx="31">
                  <c:v>-9.9999999999999992E-2</c:v>
                </c:pt>
              </c:numCache>
            </c:numRef>
          </c:yVal>
          <c:smooth val="1"/>
          <c:extLst>
            <c:ext xmlns:c16="http://schemas.microsoft.com/office/drawing/2014/chart" uri="{C3380CC4-5D6E-409C-BE32-E72D297353CC}">
              <c16:uniqueId val="{00000007-4019-4710-8034-D91EA4323DD8}"/>
            </c:ext>
          </c:extLst>
        </c:ser>
        <c:ser>
          <c:idx val="6"/>
          <c:order val="6"/>
          <c:tx>
            <c:v>J=4000 kN/m</c:v>
          </c:tx>
          <c:spPr>
            <a:ln w="12700" cap="rnd" cmpd="sng" algn="ctr">
              <a:solidFill>
                <a:schemeClr val="tx1"/>
              </a:solidFill>
              <a:prstDash val="solid"/>
              <a:round/>
            </a:ln>
          </c:spPr>
          <c:marker>
            <c:symbol val="plus"/>
            <c:size val="4"/>
            <c:spPr>
              <a:noFill/>
              <a:ln w="12700" cap="flat" cmpd="sng" algn="ctr">
                <a:solidFill>
                  <a:schemeClr val="tx1"/>
                </a:solidFill>
                <a:prstDash val="solid"/>
                <a:round/>
              </a:ln>
            </c:spPr>
          </c:marker>
          <c:xVal>
            <c:numRef>
              <c:f>'footing + SC'!$AC$43:$AC$74</c:f>
              <c:numCache>
                <c:formatCode>0</c:formatCode>
                <c:ptCount val="32"/>
                <c:pt idx="0">
                  <c:v>0</c:v>
                </c:pt>
                <c:pt idx="1">
                  <c:v>18.3585557500659</c:v>
                </c:pt>
                <c:pt idx="2">
                  <c:v>36.495905845685598</c:v>
                </c:pt>
                <c:pt idx="3">
                  <c:v>72.375357947001206</c:v>
                </c:pt>
                <c:pt idx="4">
                  <c:v>107.80792070767799</c:v>
                </c:pt>
                <c:pt idx="5">
                  <c:v>142.604507211803</c:v>
                </c:pt>
                <c:pt idx="6">
                  <c:v>176.91624557954199</c:v>
                </c:pt>
                <c:pt idx="7">
                  <c:v>244.65062468853199</c:v>
                </c:pt>
                <c:pt idx="8">
                  <c:v>377.81212126276699</c:v>
                </c:pt>
                <c:pt idx="9">
                  <c:v>508.91550766240999</c:v>
                </c:pt>
                <c:pt idx="10">
                  <c:v>636.90768930726699</c:v>
                </c:pt>
                <c:pt idx="11">
                  <c:v>761.852136732644</c:v>
                </c:pt>
                <c:pt idx="12">
                  <c:v>884.24469855398297</c:v>
                </c:pt>
                <c:pt idx="13">
                  <c:v>1005.05007029726</c:v>
                </c:pt>
                <c:pt idx="14">
                  <c:v>1124.1095910376</c:v>
                </c:pt>
                <c:pt idx="15">
                  <c:v>1241.7511467618999</c:v>
                </c:pt>
                <c:pt idx="16">
                  <c:v>1474.1028473774199</c:v>
                </c:pt>
                <c:pt idx="17">
                  <c:v>1702.3233672464701</c:v>
                </c:pt>
                <c:pt idx="18">
                  <c:v>1926.3802259680899</c:v>
                </c:pt>
                <c:pt idx="19">
                  <c:v>2362.36877899503</c:v>
                </c:pt>
                <c:pt idx="20">
                  <c:v>2785.44200304982</c:v>
                </c:pt>
                <c:pt idx="21">
                  <c:v>3196.4251215531599</c:v>
                </c:pt>
                <c:pt idx="22">
                  <c:v>3597.5830205788402</c:v>
                </c:pt>
                <c:pt idx="23">
                  <c:v>3990.8140537921199</c:v>
                </c:pt>
                <c:pt idx="24">
                  <c:v>4376.1215624768101</c:v>
                </c:pt>
                <c:pt idx="25">
                  <c:v>5127.2795976828102</c:v>
                </c:pt>
                <c:pt idx="26">
                  <c:v>5855.5239732937298</c:v>
                </c:pt>
                <c:pt idx="27">
                  <c:v>6566.8043518452996</c:v>
                </c:pt>
                <c:pt idx="28">
                  <c:v>7260.10382571015</c:v>
                </c:pt>
                <c:pt idx="29">
                  <c:v>7939.3545597632701</c:v>
                </c:pt>
                <c:pt idx="30">
                  <c:v>8604.2174910536596</c:v>
                </c:pt>
                <c:pt idx="31">
                  <c:v>8993.9577050485696</c:v>
                </c:pt>
              </c:numCache>
            </c:numRef>
          </c:xVal>
          <c:yVal>
            <c:numRef>
              <c:f>'footing + SC'!$AE$43:$AE$74</c:f>
              <c:numCache>
                <c:formatCode>0.00</c:formatCode>
                <c:ptCount val="32"/>
                <c:pt idx="0">
                  <c:v>0</c:v>
                </c:pt>
                <c:pt idx="1">
                  <c:v>-1.3724740744960233E-4</c:v>
                </c:pt>
                <c:pt idx="2">
                  <c:v>-2.7449466883731297E-4</c:v>
                </c:pt>
                <c:pt idx="3">
                  <c:v>-5.4883515845941661E-4</c:v>
                </c:pt>
                <c:pt idx="4">
                  <c:v>-8.2299063144160658E-4</c:v>
                </c:pt>
                <c:pt idx="5">
                  <c:v>-1.0959274374089634E-3</c:v>
                </c:pt>
                <c:pt idx="6">
                  <c:v>-1.3680945321243199E-3</c:v>
                </c:pt>
                <c:pt idx="7">
                  <c:v>-1.9114687955695767E-3</c:v>
                </c:pt>
                <c:pt idx="8">
                  <c:v>-2.9971889258501865E-3</c:v>
                </c:pt>
                <c:pt idx="9">
                  <c:v>-4.0838484834466995E-3</c:v>
                </c:pt>
                <c:pt idx="10">
                  <c:v>-5.1716866466480329E-3</c:v>
                </c:pt>
                <c:pt idx="11">
                  <c:v>-6.2581869419734331E-3</c:v>
                </c:pt>
                <c:pt idx="12">
                  <c:v>-7.3434377744174334E-3</c:v>
                </c:pt>
                <c:pt idx="13">
                  <c:v>-8.426379130801567E-3</c:v>
                </c:pt>
                <c:pt idx="14">
                  <c:v>-9.5075117520107989E-3</c:v>
                </c:pt>
                <c:pt idx="15">
                  <c:v>-1.0588933899897101E-2</c:v>
                </c:pt>
                <c:pt idx="16">
                  <c:v>-1.2755469012097701E-2</c:v>
                </c:pt>
                <c:pt idx="17">
                  <c:v>-1.4923720313663432E-2</c:v>
                </c:pt>
                <c:pt idx="18">
                  <c:v>-1.7091838519656202E-2</c:v>
                </c:pt>
                <c:pt idx="19">
                  <c:v>-2.1418797375967233E-2</c:v>
                </c:pt>
                <c:pt idx="20">
                  <c:v>-2.5737138061347132E-2</c:v>
                </c:pt>
                <c:pt idx="21">
                  <c:v>-3.0049811663833598E-2</c:v>
                </c:pt>
                <c:pt idx="22">
                  <c:v>-3.4360432805084003E-2</c:v>
                </c:pt>
                <c:pt idx="23">
                  <c:v>-3.8673112385449002E-2</c:v>
                </c:pt>
                <c:pt idx="24">
                  <c:v>-4.2985541897767994E-2</c:v>
                </c:pt>
                <c:pt idx="25">
                  <c:v>-5.1615542380091001E-2</c:v>
                </c:pt>
                <c:pt idx="26">
                  <c:v>-6.0239184625875332E-2</c:v>
                </c:pt>
                <c:pt idx="27">
                  <c:v>-6.8873668996874665E-2</c:v>
                </c:pt>
                <c:pt idx="28">
                  <c:v>-7.7517988886985342E-2</c:v>
                </c:pt>
                <c:pt idx="29">
                  <c:v>-8.6169904314286005E-2</c:v>
                </c:pt>
                <c:pt idx="30">
                  <c:v>-9.4829652702063671E-2</c:v>
                </c:pt>
                <c:pt idx="31">
                  <c:v>-9.9999999999999992E-2</c:v>
                </c:pt>
              </c:numCache>
            </c:numRef>
          </c:yVal>
          <c:smooth val="1"/>
          <c:extLst>
            <c:ext xmlns:c16="http://schemas.microsoft.com/office/drawing/2014/chart" uri="{C3380CC4-5D6E-409C-BE32-E72D297353CC}">
              <c16:uniqueId val="{00000008-4019-4710-8034-D91EA4323DD8}"/>
            </c:ext>
          </c:extLst>
        </c:ser>
        <c:ser>
          <c:idx val="7"/>
          <c:order val="7"/>
          <c:tx>
            <c:v>J=5000 kN/m</c:v>
          </c:tx>
          <c:spPr>
            <a:ln w="12700" cap="rnd" cmpd="sng" algn="ctr">
              <a:solidFill>
                <a:sysClr val="windowText" lastClr="000000"/>
              </a:solidFill>
              <a:prstDash val="solid"/>
              <a:round/>
            </a:ln>
          </c:spPr>
          <c:marker>
            <c:symbol val="dot"/>
            <c:size val="4"/>
            <c:spPr>
              <a:solidFill>
                <a:schemeClr val="tx1"/>
              </a:solidFill>
              <a:ln w="9525" cap="flat" cmpd="sng" algn="ctr">
                <a:solidFill>
                  <a:sysClr val="windowText" lastClr="000000"/>
                </a:solidFill>
                <a:prstDash val="solid"/>
                <a:round/>
              </a:ln>
            </c:spPr>
          </c:marker>
          <c:xVal>
            <c:numRef>
              <c:f>'footing + SC'!$G$79:$G$113</c:f>
              <c:numCache>
                <c:formatCode>0.00</c:formatCode>
                <c:ptCount val="35"/>
                <c:pt idx="0">
                  <c:v>0</c:v>
                </c:pt>
                <c:pt idx="1">
                  <c:v>17.871808893584301</c:v>
                </c:pt>
                <c:pt idx="2">
                  <c:v>35.5300280317229</c:v>
                </c:pt>
                <c:pt idx="3">
                  <c:v>70.511071233646803</c:v>
                </c:pt>
                <c:pt idx="4">
                  <c:v>105.044735376652</c:v>
                </c:pt>
                <c:pt idx="5">
                  <c:v>138.87577105456299</c:v>
                </c:pt>
                <c:pt idx="6">
                  <c:v>205.45969131624199</c:v>
                </c:pt>
                <c:pt idx="7">
                  <c:v>271.24566368307001</c:v>
                </c:pt>
                <c:pt idx="8">
                  <c:v>400.29755724451098</c:v>
                </c:pt>
                <c:pt idx="9">
                  <c:v>527.36999415693106</c:v>
                </c:pt>
                <c:pt idx="10">
                  <c:v>651.52461946810195</c:v>
                </c:pt>
                <c:pt idx="11">
                  <c:v>772.75449255343301</c:v>
                </c:pt>
                <c:pt idx="12">
                  <c:v>891.59324310001296</c:v>
                </c:pt>
                <c:pt idx="13">
                  <c:v>1008.95520533032</c:v>
                </c:pt>
                <c:pt idx="14">
                  <c:v>1124.8735236319801</c:v>
                </c:pt>
                <c:pt idx="15">
                  <c:v>1239.3620654216299</c:v>
                </c:pt>
                <c:pt idx="16">
                  <c:v>1465.7737394108999</c:v>
                </c:pt>
                <c:pt idx="17">
                  <c:v>1688.4698053899001</c:v>
                </c:pt>
                <c:pt idx="18">
                  <c:v>2121.3222132754199</c:v>
                </c:pt>
                <c:pt idx="19">
                  <c:v>2541.1667450387699</c:v>
                </c:pt>
                <c:pt idx="20">
                  <c:v>2947.7186996390901</c:v>
                </c:pt>
                <c:pt idx="21">
                  <c:v>3344.3254136405699</c:v>
                </c:pt>
                <c:pt idx="22">
                  <c:v>3731.1785927034398</c:v>
                </c:pt>
                <c:pt idx="23">
                  <c:v>4109.72532144247</c:v>
                </c:pt>
                <c:pt idx="24">
                  <c:v>4481.54457619815</c:v>
                </c:pt>
                <c:pt idx="25">
                  <c:v>4847.1497751262305</c:v>
                </c:pt>
                <c:pt idx="26">
                  <c:v>5205.9592501849202</c:v>
                </c:pt>
                <c:pt idx="27">
                  <c:v>5559.1893198881498</c:v>
                </c:pt>
                <c:pt idx="28">
                  <c:v>5906.8249673410801</c:v>
                </c:pt>
                <c:pt idx="29">
                  <c:v>6250.53832309672</c:v>
                </c:pt>
                <c:pt idx="30">
                  <c:v>6927.3551187621397</c:v>
                </c:pt>
                <c:pt idx="31">
                  <c:v>7592.3720147891399</c:v>
                </c:pt>
                <c:pt idx="32">
                  <c:v>8244.6089656777694</c:v>
                </c:pt>
                <c:pt idx="33">
                  <c:v>8883.2250813985793</c:v>
                </c:pt>
                <c:pt idx="34">
                  <c:v>8966.9328715535394</c:v>
                </c:pt>
              </c:numCache>
            </c:numRef>
          </c:xVal>
          <c:yVal>
            <c:numRef>
              <c:f>'footing + SC'!$I$79:$I$113</c:f>
              <c:numCache>
                <c:formatCode>0.00</c:formatCode>
                <c:ptCount val="35"/>
                <c:pt idx="0">
                  <c:v>0</c:v>
                </c:pt>
                <c:pt idx="1">
                  <c:v>-1.3353526836880266E-4</c:v>
                </c:pt>
                <c:pt idx="2">
                  <c:v>-2.670703977572997E-4</c:v>
                </c:pt>
                <c:pt idx="3">
                  <c:v>-5.3402461321583664E-4</c:v>
                </c:pt>
                <c:pt idx="4">
                  <c:v>-8.0083085349599663E-4</c:v>
                </c:pt>
                <c:pt idx="5">
                  <c:v>-1.0662792581615033E-3</c:v>
                </c:pt>
                <c:pt idx="6">
                  <c:v>-1.5954938402912367E-3</c:v>
                </c:pt>
                <c:pt idx="7">
                  <c:v>-2.1243329695157668E-3</c:v>
                </c:pt>
                <c:pt idx="8">
                  <c:v>-3.1806873674930167E-3</c:v>
                </c:pt>
                <c:pt idx="9">
                  <c:v>-4.2378495192916333E-3</c:v>
                </c:pt>
                <c:pt idx="10">
                  <c:v>-5.2959951350481996E-3</c:v>
                </c:pt>
                <c:pt idx="11">
                  <c:v>-6.3524399495346997E-3</c:v>
                </c:pt>
                <c:pt idx="12">
                  <c:v>-7.4075026015541666E-3</c:v>
                </c:pt>
                <c:pt idx="13">
                  <c:v>-8.4603473886307335E-3</c:v>
                </c:pt>
                <c:pt idx="14">
                  <c:v>-9.511808810374266E-3</c:v>
                </c:pt>
                <c:pt idx="15">
                  <c:v>-1.0563614933406634E-2</c:v>
                </c:pt>
                <c:pt idx="16">
                  <c:v>-1.2670593043938701E-2</c:v>
                </c:pt>
                <c:pt idx="17">
                  <c:v>-1.47793464593733E-2</c:v>
                </c:pt>
                <c:pt idx="18">
                  <c:v>-1.8994897613397867E-2</c:v>
                </c:pt>
                <c:pt idx="19">
                  <c:v>-2.3201984034893198E-2</c:v>
                </c:pt>
                <c:pt idx="20">
                  <c:v>-2.7400909889702202E-2</c:v>
                </c:pt>
                <c:pt idx="21">
                  <c:v>-3.1597188828363397E-2</c:v>
                </c:pt>
                <c:pt idx="22">
                  <c:v>-3.5791344845473999E-2</c:v>
                </c:pt>
                <c:pt idx="23">
                  <c:v>-3.9988337640045335E-2</c:v>
                </c:pt>
                <c:pt idx="24">
                  <c:v>-4.4185041833055334E-2</c:v>
                </c:pt>
                <c:pt idx="25">
                  <c:v>-4.8384916328956334E-2</c:v>
                </c:pt>
                <c:pt idx="26">
                  <c:v>-5.257919884775733E-2</c:v>
                </c:pt>
                <c:pt idx="27">
                  <c:v>-5.6774121972122338E-2</c:v>
                </c:pt>
                <c:pt idx="28">
                  <c:v>-6.0974576985430996E-2</c:v>
                </c:pt>
                <c:pt idx="29">
                  <c:v>-6.5181629534155336E-2</c:v>
                </c:pt>
                <c:pt idx="30">
                  <c:v>-7.3602029144942335E-2</c:v>
                </c:pt>
                <c:pt idx="31">
                  <c:v>-8.2024322353190668E-2</c:v>
                </c:pt>
                <c:pt idx="32">
                  <c:v>-9.0448730468727326E-2</c:v>
                </c:pt>
                <c:pt idx="33">
                  <c:v>-9.8873071416197666E-2</c:v>
                </c:pt>
                <c:pt idx="34">
                  <c:v>-9.9999999999999992E-2</c:v>
                </c:pt>
              </c:numCache>
            </c:numRef>
          </c:yVal>
          <c:smooth val="1"/>
          <c:extLst>
            <c:ext xmlns:c16="http://schemas.microsoft.com/office/drawing/2014/chart" uri="{C3380CC4-5D6E-409C-BE32-E72D297353CC}">
              <c16:uniqueId val="{00000009-4019-4710-8034-D91EA4323DD8}"/>
            </c:ext>
          </c:extLst>
        </c:ser>
        <c:dLbls>
          <c:showLegendKey val="0"/>
          <c:showVal val="0"/>
          <c:showCatName val="0"/>
          <c:showSerName val="0"/>
          <c:showPercent val="0"/>
          <c:showBubbleSize val="0"/>
        </c:dLbls>
        <c:axId val="1258546496"/>
        <c:axId val="1258546104"/>
      </c:scatterChart>
      <c:valAx>
        <c:axId val="1258546496"/>
        <c:scaling>
          <c:orientation val="minMax"/>
          <c:max val="9000"/>
          <c:min val="0"/>
        </c:scaling>
        <c:delete val="0"/>
        <c:axPos val="b"/>
        <c:title>
          <c:tx>
            <c:rich>
              <a:bodyPr rot="0" vert="horz"/>
              <a:lstStyle/>
              <a:p>
                <a:pPr>
                  <a:defRPr/>
                </a:pPr>
                <a:r>
                  <a:rPr lang="en-GB"/>
                  <a:t>Load (kN)</a:t>
                </a:r>
              </a:p>
            </c:rich>
          </c:tx>
          <c:layout>
            <c:manualLayout>
              <c:xMode val="edge"/>
              <c:yMode val="edge"/>
              <c:x val="0.45391781336108722"/>
              <c:y val="1.8683354966531479E-2"/>
            </c:manualLayout>
          </c:layout>
          <c:overlay val="0"/>
        </c:title>
        <c:numFmt formatCode="0" sourceLinked="1"/>
        <c:majorTickMark val="out"/>
        <c:minorTickMark val="none"/>
        <c:tickLblPos val="high"/>
        <c:txPr>
          <a:bodyPr rot="-60000000" vert="horz"/>
          <a:lstStyle/>
          <a:p>
            <a:pPr>
              <a:defRPr/>
            </a:pPr>
            <a:endParaRPr lang="en-US"/>
          </a:p>
        </c:txPr>
        <c:crossAx val="1258546104"/>
        <c:crosses val="autoZero"/>
        <c:crossBetween val="midCat"/>
        <c:majorUnit val="1500"/>
      </c:valAx>
      <c:valAx>
        <c:axId val="1258546104"/>
        <c:scaling>
          <c:orientation val="minMax"/>
          <c:min val="-0.1"/>
        </c:scaling>
        <c:delete val="0"/>
        <c:axPos val="l"/>
        <c:majorGridlines>
          <c:spPr>
            <a:ln w="9525" cap="flat" cmpd="sng" algn="ctr">
              <a:noFill/>
              <a:prstDash val="solid"/>
              <a:round/>
            </a:ln>
          </c:spPr>
        </c:majorGridlines>
        <c:title>
          <c:tx>
            <c:rich>
              <a:bodyPr rot="-5400000" vert="horz"/>
              <a:lstStyle/>
              <a:p>
                <a:pPr>
                  <a:defRPr/>
                </a:pPr>
                <a:r>
                  <a:rPr lang="en-GB"/>
                  <a:t>S/B (%)</a:t>
                </a:r>
              </a:p>
            </c:rich>
          </c:tx>
          <c:layout>
            <c:manualLayout>
              <c:xMode val="edge"/>
              <c:yMode val="edge"/>
              <c:x val="1.4313936991202378E-2"/>
              <c:y val="0.44159500102567328"/>
            </c:manualLayout>
          </c:layout>
          <c:overlay val="0"/>
        </c:title>
        <c:numFmt formatCode="General" sourceLinked="1"/>
        <c:majorTickMark val="out"/>
        <c:minorTickMark val="none"/>
        <c:tickLblPos val="nextTo"/>
        <c:txPr>
          <a:bodyPr rot="-60000000" vert="horz"/>
          <a:lstStyle/>
          <a:p>
            <a:pPr>
              <a:defRPr/>
            </a:pPr>
            <a:endParaRPr lang="en-US"/>
          </a:p>
        </c:txPr>
        <c:crossAx val="1258546496"/>
        <c:crosses val="autoZero"/>
        <c:crossBetween val="midCat"/>
      </c:valAx>
    </c:plotArea>
    <c:legend>
      <c:legendPos val="r"/>
      <c:layout>
        <c:manualLayout>
          <c:xMode val="edge"/>
          <c:yMode val="edge"/>
          <c:x val="0.63974185632046898"/>
          <c:y val="0.18414624524639828"/>
          <c:w val="0.32924222393013913"/>
          <c:h val="0.4706026225679707"/>
        </c:manualLayout>
      </c:layout>
      <c:overlay val="0"/>
      <c:txPr>
        <a:bodyPr rot="0" vert="horz"/>
        <a:lstStyle/>
        <a:p>
          <a:pPr>
            <a:defRPr sz="800"/>
          </a:pPr>
          <a:endParaRPr lang="en-US"/>
        </a:p>
      </c:txPr>
    </c:legend>
    <c:plotVisOnly val="1"/>
    <c:dispBlanksAs val="gap"/>
    <c:showDLblsOverMax val="0"/>
  </c:chart>
  <c:spPr>
    <a:ln>
      <a:noFill/>
    </a:ln>
  </c:spPr>
  <c:txPr>
    <a:bodyPr/>
    <a:lstStyle/>
    <a:p>
      <a:pPr>
        <a:defRPr lang="en-US" sz="9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A4809-312C-4555-9FD0-4E5053901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B1PROCA4</Template>
  <TotalTime>21</TotalTime>
  <Pages>18</Pages>
  <Words>6513</Words>
  <Characters>37125</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Paper title</vt:lpstr>
    </vt:vector>
  </TitlesOfParts>
  <Company>Swets &amp; Zeitlinger</Company>
  <LinksUpToDate>false</LinksUpToDate>
  <CharactersWithSpaces>43551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Premalatha Krishnamurthy;Priyadharshini Maniam Rajan</dc:creator>
  <cp:lastModifiedBy>Jaii Akhaash E S</cp:lastModifiedBy>
  <cp:revision>12</cp:revision>
  <cp:lastPrinted>2023-04-26T06:36:00Z</cp:lastPrinted>
  <dcterms:created xsi:type="dcterms:W3CDTF">2023-08-04T09:26:00Z</dcterms:created>
  <dcterms:modified xsi:type="dcterms:W3CDTF">2023-08-04T09:47:00Z</dcterms:modified>
</cp:coreProperties>
</file>