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21E6" w14:textId="0FB01DA3" w:rsidR="00DA6F0B" w:rsidRPr="00B360C0" w:rsidRDefault="00DA6F0B" w:rsidP="00B360C0">
      <w:pPr>
        <w:bidi w:val="0"/>
        <w:spacing w:after="0" w:line="480" w:lineRule="auto"/>
        <w:jc w:val="both"/>
        <w:rPr>
          <w:rFonts w:asciiTheme="majorBidi" w:hAnsiTheme="majorBidi" w:cstheme="majorBidi"/>
          <w:b/>
          <w:bCs/>
          <w:sz w:val="32"/>
          <w:szCs w:val="32"/>
        </w:rPr>
      </w:pPr>
      <w:r w:rsidRPr="00B360C0">
        <w:rPr>
          <w:rFonts w:asciiTheme="majorBidi" w:hAnsiTheme="majorBidi" w:cstheme="majorBidi"/>
          <w:b/>
          <w:bCs/>
          <w:sz w:val="32"/>
          <w:szCs w:val="32"/>
        </w:rPr>
        <w:t>English Abstracts of the Hebrew Articles</w:t>
      </w:r>
    </w:p>
    <w:p w14:paraId="6B4A7562" w14:textId="77777777" w:rsidR="00B360C0" w:rsidRDefault="00B360C0" w:rsidP="00B36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Theme="majorBidi" w:eastAsia="Times New Roman" w:hAnsiTheme="majorBidi" w:cstheme="majorBidi"/>
          <w:b/>
          <w:bCs/>
          <w:color w:val="202124"/>
          <w:sz w:val="24"/>
          <w:szCs w:val="24"/>
          <w:lang w:val="en"/>
        </w:rPr>
      </w:pPr>
    </w:p>
    <w:p w14:paraId="7F7DEEFE" w14:textId="60509A19" w:rsidR="00DA6F0B" w:rsidRPr="00B360C0" w:rsidRDefault="00DA6F0B" w:rsidP="00B36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Theme="majorBidi" w:eastAsia="Times New Roman" w:hAnsiTheme="majorBidi" w:cstheme="majorBidi"/>
          <w:b/>
          <w:bCs/>
          <w:color w:val="202124"/>
          <w:sz w:val="28"/>
          <w:szCs w:val="28"/>
          <w:lang w:val="en"/>
        </w:rPr>
      </w:pPr>
      <w:r w:rsidRPr="00B360C0">
        <w:rPr>
          <w:rFonts w:asciiTheme="majorBidi" w:eastAsia="Times New Roman" w:hAnsiTheme="majorBidi" w:cstheme="majorBidi"/>
          <w:b/>
          <w:bCs/>
          <w:color w:val="202124"/>
          <w:sz w:val="28"/>
          <w:szCs w:val="28"/>
          <w:lang w:val="en"/>
        </w:rPr>
        <w:t xml:space="preserve">Is </w:t>
      </w:r>
      <w:r w:rsidR="00B360C0" w:rsidRPr="00B360C0">
        <w:rPr>
          <w:rFonts w:asciiTheme="majorBidi" w:eastAsia="Times New Roman" w:hAnsiTheme="majorBidi" w:cstheme="majorBidi"/>
          <w:b/>
          <w:bCs/>
          <w:color w:val="202124"/>
          <w:sz w:val="28"/>
          <w:szCs w:val="28"/>
          <w:lang w:val="en"/>
        </w:rPr>
        <w:t>I</w:t>
      </w:r>
      <w:r w:rsidRPr="00B360C0">
        <w:rPr>
          <w:rFonts w:asciiTheme="majorBidi" w:eastAsia="Times New Roman" w:hAnsiTheme="majorBidi" w:cstheme="majorBidi"/>
          <w:b/>
          <w:bCs/>
          <w:color w:val="202124"/>
          <w:sz w:val="28"/>
          <w:szCs w:val="28"/>
          <w:lang w:val="en"/>
        </w:rPr>
        <w:t xml:space="preserve">t </w:t>
      </w:r>
      <w:r w:rsidR="00B360C0" w:rsidRPr="00B360C0">
        <w:rPr>
          <w:rFonts w:asciiTheme="majorBidi" w:eastAsia="Times New Roman" w:hAnsiTheme="majorBidi" w:cstheme="majorBidi"/>
          <w:b/>
          <w:bCs/>
          <w:color w:val="202124"/>
          <w:sz w:val="28"/>
          <w:szCs w:val="28"/>
          <w:lang w:val="en"/>
        </w:rPr>
        <w:t>P</w:t>
      </w:r>
      <w:r w:rsidRPr="00B360C0">
        <w:rPr>
          <w:rFonts w:asciiTheme="majorBidi" w:eastAsia="Times New Roman" w:hAnsiTheme="majorBidi" w:cstheme="majorBidi"/>
          <w:b/>
          <w:bCs/>
          <w:color w:val="202124"/>
          <w:sz w:val="28"/>
          <w:szCs w:val="28"/>
          <w:lang w:val="en"/>
        </w:rPr>
        <w:t xml:space="preserve">ossible to </w:t>
      </w:r>
      <w:r w:rsidR="00B360C0" w:rsidRPr="00B360C0">
        <w:rPr>
          <w:rFonts w:asciiTheme="majorBidi" w:eastAsia="Times New Roman" w:hAnsiTheme="majorBidi" w:cstheme="majorBidi"/>
          <w:b/>
          <w:bCs/>
          <w:color w:val="202124"/>
          <w:sz w:val="28"/>
          <w:szCs w:val="28"/>
          <w:lang w:val="en"/>
        </w:rPr>
        <w:t>B</w:t>
      </w:r>
      <w:r w:rsidRPr="00B360C0">
        <w:rPr>
          <w:rFonts w:asciiTheme="majorBidi" w:eastAsia="Times New Roman" w:hAnsiTheme="majorBidi" w:cstheme="majorBidi"/>
          <w:b/>
          <w:bCs/>
          <w:color w:val="202124"/>
          <w:sz w:val="28"/>
          <w:szCs w:val="28"/>
          <w:lang w:val="en"/>
        </w:rPr>
        <w:t xml:space="preserve">reak </w:t>
      </w:r>
      <w:r w:rsidR="00B360C0" w:rsidRPr="00B360C0">
        <w:rPr>
          <w:rFonts w:asciiTheme="majorBidi" w:eastAsia="Times New Roman" w:hAnsiTheme="majorBidi" w:cstheme="majorBidi"/>
          <w:b/>
          <w:bCs/>
          <w:color w:val="202124"/>
          <w:sz w:val="28"/>
          <w:szCs w:val="28"/>
          <w:lang w:val="en"/>
        </w:rPr>
        <w:t>F</w:t>
      </w:r>
      <w:r w:rsidRPr="00B360C0">
        <w:rPr>
          <w:rFonts w:asciiTheme="majorBidi" w:eastAsia="Times New Roman" w:hAnsiTheme="majorBidi" w:cstheme="majorBidi"/>
          <w:b/>
          <w:bCs/>
          <w:color w:val="202124"/>
          <w:sz w:val="28"/>
          <w:szCs w:val="28"/>
          <w:lang w:val="en"/>
        </w:rPr>
        <w:t xml:space="preserve">ree from the </w:t>
      </w:r>
      <w:r w:rsidR="00B360C0" w:rsidRPr="00B360C0">
        <w:rPr>
          <w:rFonts w:asciiTheme="majorBidi" w:eastAsia="Times New Roman" w:hAnsiTheme="majorBidi" w:cstheme="majorBidi"/>
          <w:b/>
          <w:bCs/>
          <w:color w:val="202124"/>
          <w:sz w:val="28"/>
          <w:szCs w:val="28"/>
          <w:lang w:val="en"/>
        </w:rPr>
        <w:t>S</w:t>
      </w:r>
      <w:r w:rsidRPr="00B360C0">
        <w:rPr>
          <w:rFonts w:asciiTheme="majorBidi" w:eastAsia="Times New Roman" w:hAnsiTheme="majorBidi" w:cstheme="majorBidi"/>
          <w:b/>
          <w:bCs/>
          <w:color w:val="202124"/>
          <w:sz w:val="28"/>
          <w:szCs w:val="28"/>
          <w:lang w:val="en"/>
        </w:rPr>
        <w:t xml:space="preserve">hackles of the </w:t>
      </w:r>
      <w:r w:rsidR="00B360C0" w:rsidRPr="00B360C0">
        <w:rPr>
          <w:rFonts w:asciiTheme="majorBidi" w:eastAsia="Times New Roman" w:hAnsiTheme="majorBidi" w:cstheme="majorBidi"/>
          <w:b/>
          <w:bCs/>
          <w:color w:val="202124"/>
          <w:sz w:val="28"/>
          <w:szCs w:val="28"/>
          <w:lang w:val="en"/>
        </w:rPr>
        <w:t>N</w:t>
      </w:r>
      <w:r w:rsidRPr="00B360C0">
        <w:rPr>
          <w:rFonts w:asciiTheme="majorBidi" w:eastAsia="Times New Roman" w:hAnsiTheme="majorBidi" w:cstheme="majorBidi"/>
          <w:b/>
          <w:bCs/>
          <w:color w:val="202124"/>
          <w:sz w:val="28"/>
          <w:szCs w:val="28"/>
          <w:lang w:val="en"/>
        </w:rPr>
        <w:t xml:space="preserve">arcissistic </w:t>
      </w:r>
      <w:r w:rsidR="00B360C0" w:rsidRPr="00B360C0">
        <w:rPr>
          <w:rFonts w:asciiTheme="majorBidi" w:eastAsia="Times New Roman" w:hAnsiTheme="majorBidi" w:cstheme="majorBidi"/>
          <w:b/>
          <w:bCs/>
          <w:color w:val="202124"/>
          <w:sz w:val="28"/>
          <w:szCs w:val="28"/>
          <w:lang w:val="en"/>
        </w:rPr>
        <w:t>M</w:t>
      </w:r>
      <w:r w:rsidRPr="00B360C0">
        <w:rPr>
          <w:rFonts w:asciiTheme="majorBidi" w:eastAsia="Times New Roman" w:hAnsiTheme="majorBidi" w:cstheme="majorBidi"/>
          <w:b/>
          <w:bCs/>
          <w:color w:val="202124"/>
          <w:sz w:val="28"/>
          <w:szCs w:val="28"/>
          <w:lang w:val="en"/>
        </w:rPr>
        <w:t>other</w:t>
      </w:r>
      <w:r w:rsidR="00B360C0" w:rsidRPr="00B360C0">
        <w:rPr>
          <w:rFonts w:asciiTheme="majorBidi" w:eastAsia="Times New Roman" w:hAnsiTheme="majorBidi" w:cstheme="majorBidi"/>
          <w:b/>
          <w:bCs/>
          <w:color w:val="202124"/>
          <w:sz w:val="28"/>
          <w:szCs w:val="28"/>
          <w:lang w:val="en"/>
        </w:rPr>
        <w:t xml:space="preserve">? </w:t>
      </w:r>
      <w:r w:rsidRPr="00B360C0">
        <w:rPr>
          <w:rFonts w:asciiTheme="majorBidi" w:eastAsia="Times New Roman" w:hAnsiTheme="majorBidi" w:cstheme="majorBidi"/>
          <w:b/>
          <w:bCs/>
          <w:color w:val="202124"/>
          <w:sz w:val="28"/>
          <w:szCs w:val="28"/>
          <w:lang w:val="en"/>
        </w:rPr>
        <w:t xml:space="preserve">On the </w:t>
      </w:r>
      <w:r w:rsidR="00B360C0" w:rsidRPr="00B360C0">
        <w:rPr>
          <w:rFonts w:asciiTheme="majorBidi" w:eastAsia="Times New Roman" w:hAnsiTheme="majorBidi" w:cstheme="majorBidi"/>
          <w:b/>
          <w:bCs/>
          <w:color w:val="202124"/>
          <w:sz w:val="28"/>
          <w:szCs w:val="28"/>
          <w:lang w:val="en"/>
        </w:rPr>
        <w:t>R</w:t>
      </w:r>
      <w:r w:rsidRPr="00B360C0">
        <w:rPr>
          <w:rFonts w:asciiTheme="majorBidi" w:eastAsia="Times New Roman" w:hAnsiTheme="majorBidi" w:cstheme="majorBidi"/>
          <w:b/>
          <w:bCs/>
          <w:color w:val="202124"/>
          <w:sz w:val="28"/>
          <w:szCs w:val="28"/>
          <w:lang w:val="en"/>
        </w:rPr>
        <w:t xml:space="preserve">elationship </w:t>
      </w:r>
      <w:r w:rsidR="00B360C0" w:rsidRPr="00B360C0">
        <w:rPr>
          <w:rFonts w:asciiTheme="majorBidi" w:eastAsia="Times New Roman" w:hAnsiTheme="majorBidi" w:cstheme="majorBidi"/>
          <w:b/>
          <w:bCs/>
          <w:color w:val="202124"/>
          <w:sz w:val="28"/>
          <w:szCs w:val="28"/>
          <w:lang w:val="en"/>
        </w:rPr>
        <w:t>B</w:t>
      </w:r>
      <w:r w:rsidRPr="00B360C0">
        <w:rPr>
          <w:rFonts w:asciiTheme="majorBidi" w:eastAsia="Times New Roman" w:hAnsiTheme="majorBidi" w:cstheme="majorBidi"/>
          <w:b/>
          <w:bCs/>
          <w:color w:val="202124"/>
          <w:sz w:val="28"/>
          <w:szCs w:val="28"/>
          <w:lang w:val="en"/>
        </w:rPr>
        <w:t xml:space="preserve">etween </w:t>
      </w:r>
      <w:r w:rsidR="00B360C0" w:rsidRPr="00B360C0">
        <w:rPr>
          <w:rFonts w:asciiTheme="majorBidi" w:eastAsia="Times New Roman" w:hAnsiTheme="majorBidi" w:cstheme="majorBidi"/>
          <w:b/>
          <w:bCs/>
          <w:color w:val="202124"/>
          <w:sz w:val="28"/>
          <w:szCs w:val="28"/>
          <w:lang w:val="en"/>
        </w:rPr>
        <w:t>N</w:t>
      </w:r>
      <w:r w:rsidRPr="00B360C0">
        <w:rPr>
          <w:rFonts w:asciiTheme="majorBidi" w:eastAsia="Times New Roman" w:hAnsiTheme="majorBidi" w:cstheme="majorBidi"/>
          <w:b/>
          <w:bCs/>
          <w:color w:val="202124"/>
          <w:sz w:val="28"/>
          <w:szCs w:val="28"/>
          <w:lang w:val="en"/>
        </w:rPr>
        <w:t xml:space="preserve">arcissistic </w:t>
      </w:r>
      <w:r w:rsidR="00B360C0" w:rsidRPr="00B360C0">
        <w:rPr>
          <w:rFonts w:asciiTheme="majorBidi" w:eastAsia="Times New Roman" w:hAnsiTheme="majorBidi" w:cstheme="majorBidi"/>
          <w:b/>
          <w:bCs/>
          <w:color w:val="202124"/>
          <w:sz w:val="28"/>
          <w:szCs w:val="28"/>
          <w:lang w:val="en"/>
        </w:rPr>
        <w:t>M</w:t>
      </w:r>
      <w:r w:rsidRPr="00B360C0">
        <w:rPr>
          <w:rFonts w:asciiTheme="majorBidi" w:eastAsia="Times New Roman" w:hAnsiTheme="majorBidi" w:cstheme="majorBidi"/>
          <w:b/>
          <w:bCs/>
          <w:color w:val="202124"/>
          <w:sz w:val="28"/>
          <w:szCs w:val="28"/>
          <w:lang w:val="en"/>
        </w:rPr>
        <w:t xml:space="preserve">others and </w:t>
      </w:r>
      <w:r w:rsidR="00B360C0" w:rsidRPr="00B360C0">
        <w:rPr>
          <w:rFonts w:asciiTheme="majorBidi" w:eastAsia="Times New Roman" w:hAnsiTheme="majorBidi" w:cstheme="majorBidi"/>
          <w:b/>
          <w:bCs/>
          <w:color w:val="202124"/>
          <w:sz w:val="28"/>
          <w:szCs w:val="28"/>
          <w:lang w:val="en"/>
        </w:rPr>
        <w:t>T</w:t>
      </w:r>
      <w:r w:rsidRPr="00B360C0">
        <w:rPr>
          <w:rFonts w:asciiTheme="majorBidi" w:eastAsia="Times New Roman" w:hAnsiTheme="majorBidi" w:cstheme="majorBidi"/>
          <w:b/>
          <w:bCs/>
          <w:color w:val="202124"/>
          <w:sz w:val="28"/>
          <w:szCs w:val="28"/>
          <w:lang w:val="en"/>
        </w:rPr>
        <w:t xml:space="preserve">heir </w:t>
      </w:r>
      <w:r w:rsidR="00B360C0" w:rsidRPr="00B360C0">
        <w:rPr>
          <w:rFonts w:asciiTheme="majorBidi" w:eastAsia="Times New Roman" w:hAnsiTheme="majorBidi" w:cstheme="majorBidi"/>
          <w:b/>
          <w:bCs/>
          <w:color w:val="202124"/>
          <w:sz w:val="28"/>
          <w:szCs w:val="28"/>
          <w:lang w:val="en"/>
        </w:rPr>
        <w:t>D</w:t>
      </w:r>
      <w:r w:rsidRPr="00B360C0">
        <w:rPr>
          <w:rFonts w:asciiTheme="majorBidi" w:eastAsia="Times New Roman" w:hAnsiTheme="majorBidi" w:cstheme="majorBidi"/>
          <w:b/>
          <w:bCs/>
          <w:color w:val="202124"/>
          <w:sz w:val="28"/>
          <w:szCs w:val="28"/>
          <w:lang w:val="en"/>
        </w:rPr>
        <w:t xml:space="preserve">aughters in </w:t>
      </w:r>
      <w:r w:rsidR="00B360C0" w:rsidRPr="00B360C0">
        <w:rPr>
          <w:rFonts w:asciiTheme="majorBidi" w:eastAsia="Times New Roman" w:hAnsiTheme="majorBidi" w:cstheme="majorBidi"/>
          <w:b/>
          <w:bCs/>
          <w:color w:val="202124"/>
          <w:sz w:val="28"/>
          <w:szCs w:val="28"/>
          <w:lang w:val="en"/>
        </w:rPr>
        <w:t>T</w:t>
      </w:r>
      <w:r w:rsidRPr="00B360C0">
        <w:rPr>
          <w:rFonts w:asciiTheme="majorBidi" w:eastAsia="Times New Roman" w:hAnsiTheme="majorBidi" w:cstheme="majorBidi"/>
          <w:b/>
          <w:bCs/>
          <w:color w:val="202124"/>
          <w:sz w:val="28"/>
          <w:szCs w:val="28"/>
          <w:lang w:val="en"/>
        </w:rPr>
        <w:t xml:space="preserve">wo </w:t>
      </w:r>
      <w:r w:rsidR="00B360C0" w:rsidRPr="00B360C0">
        <w:rPr>
          <w:rFonts w:asciiTheme="majorBidi" w:eastAsia="Times New Roman" w:hAnsiTheme="majorBidi" w:cstheme="majorBidi"/>
          <w:b/>
          <w:bCs/>
          <w:color w:val="202124"/>
          <w:sz w:val="28"/>
          <w:szCs w:val="28"/>
          <w:lang w:val="en"/>
        </w:rPr>
        <w:t>S</w:t>
      </w:r>
      <w:r w:rsidRPr="00B360C0">
        <w:rPr>
          <w:rFonts w:asciiTheme="majorBidi" w:eastAsia="Times New Roman" w:hAnsiTheme="majorBidi" w:cstheme="majorBidi"/>
          <w:b/>
          <w:bCs/>
          <w:color w:val="202124"/>
          <w:sz w:val="28"/>
          <w:szCs w:val="28"/>
          <w:lang w:val="en"/>
        </w:rPr>
        <w:t>tories by Sav</w:t>
      </w:r>
      <w:r w:rsidR="00B360C0">
        <w:rPr>
          <w:rFonts w:asciiTheme="majorBidi" w:eastAsia="Times New Roman" w:hAnsiTheme="majorBidi" w:cstheme="majorBidi"/>
          <w:b/>
          <w:bCs/>
          <w:color w:val="202124"/>
          <w:sz w:val="28"/>
          <w:szCs w:val="28"/>
          <w:lang w:val="en"/>
        </w:rPr>
        <w:t>y</w:t>
      </w:r>
      <w:r w:rsidRPr="00B360C0">
        <w:rPr>
          <w:rFonts w:asciiTheme="majorBidi" w:eastAsia="Times New Roman" w:hAnsiTheme="majorBidi" w:cstheme="majorBidi"/>
          <w:b/>
          <w:bCs/>
          <w:color w:val="202124"/>
          <w:sz w:val="28"/>
          <w:szCs w:val="28"/>
          <w:lang w:val="en"/>
        </w:rPr>
        <w:t>on Liebrecht</w:t>
      </w:r>
    </w:p>
    <w:p w14:paraId="05914E08" w14:textId="326B3650" w:rsidR="00DA6F0B" w:rsidRPr="00B360C0" w:rsidRDefault="00DA6F0B" w:rsidP="00B36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Theme="majorBidi" w:eastAsia="Times New Roman" w:hAnsiTheme="majorBidi" w:cstheme="majorBidi"/>
          <w:b/>
          <w:bCs/>
          <w:color w:val="202124"/>
          <w:sz w:val="24"/>
          <w:szCs w:val="24"/>
        </w:rPr>
      </w:pPr>
      <w:r w:rsidRPr="00B360C0">
        <w:rPr>
          <w:rFonts w:asciiTheme="majorBidi" w:eastAsia="Times New Roman" w:hAnsiTheme="majorBidi" w:cstheme="majorBidi"/>
          <w:color w:val="222222"/>
          <w:sz w:val="28"/>
          <w:szCs w:val="28"/>
          <w:lang w:val="en"/>
        </w:rPr>
        <w:t>Revital Shiri-Horowitz</w:t>
      </w:r>
    </w:p>
    <w:p w14:paraId="3129D270" w14:textId="1615AEB6" w:rsidR="00DA6F0B" w:rsidRPr="00B360C0" w:rsidRDefault="00DA6F0B" w:rsidP="00B360C0">
      <w:pPr>
        <w:bidi w:val="0"/>
        <w:spacing w:after="0" w:line="480" w:lineRule="auto"/>
        <w:jc w:val="both"/>
        <w:rPr>
          <w:rFonts w:asciiTheme="majorBidi" w:hAnsiTheme="majorBidi" w:cstheme="majorBidi"/>
          <w:sz w:val="24"/>
          <w:szCs w:val="24"/>
        </w:rPr>
      </w:pPr>
      <w:r w:rsidRPr="00B360C0">
        <w:rPr>
          <w:rFonts w:asciiTheme="majorBidi" w:hAnsiTheme="majorBidi" w:cstheme="majorBidi"/>
          <w:sz w:val="24"/>
          <w:szCs w:val="24"/>
        </w:rPr>
        <w:t>Can daughters of narcissistic mothers break free from their shackles to establish an independent existence and psychological separation in adulthood? Are they able to overcome the stifling of their feelings, in the shadow of those mothers who are manipulative, lucking empathy, and authentically express their inner world?</w:t>
      </w:r>
      <w:r w:rsidR="00B360C0">
        <w:rPr>
          <w:rFonts w:asciiTheme="majorBidi" w:hAnsiTheme="majorBidi" w:cstheme="majorBidi"/>
          <w:sz w:val="24"/>
          <w:szCs w:val="24"/>
        </w:rPr>
        <w:t xml:space="preserve"> </w:t>
      </w:r>
      <w:r w:rsidRPr="00B360C0">
        <w:rPr>
          <w:rFonts w:asciiTheme="majorBidi" w:hAnsiTheme="majorBidi" w:cstheme="majorBidi"/>
          <w:sz w:val="24"/>
          <w:szCs w:val="24"/>
        </w:rPr>
        <w:t>These questions, which involve both a psychological and literary discourse, are examined in reference to two short stories written by Sav</w:t>
      </w:r>
      <w:r w:rsidR="00B360C0">
        <w:rPr>
          <w:rFonts w:asciiTheme="majorBidi" w:hAnsiTheme="majorBidi" w:cstheme="majorBidi"/>
          <w:sz w:val="24"/>
          <w:szCs w:val="24"/>
        </w:rPr>
        <w:t>y</w:t>
      </w:r>
      <w:r w:rsidRPr="00B360C0">
        <w:rPr>
          <w:rFonts w:asciiTheme="majorBidi" w:hAnsiTheme="majorBidi" w:cstheme="majorBidi"/>
          <w:sz w:val="24"/>
          <w:szCs w:val="24"/>
        </w:rPr>
        <w:t>on Li</w:t>
      </w:r>
      <w:r w:rsidR="00B360C0">
        <w:rPr>
          <w:rFonts w:asciiTheme="majorBidi" w:hAnsiTheme="majorBidi" w:cstheme="majorBidi"/>
          <w:sz w:val="24"/>
          <w:szCs w:val="24"/>
        </w:rPr>
        <w:t>e</w:t>
      </w:r>
      <w:r w:rsidRPr="00B360C0">
        <w:rPr>
          <w:rFonts w:asciiTheme="majorBidi" w:hAnsiTheme="majorBidi" w:cstheme="majorBidi"/>
          <w:sz w:val="24"/>
          <w:szCs w:val="24"/>
        </w:rPr>
        <w:t xml:space="preserve">brecht: “Apples from the desert” (1986) and “Crying on mother`s shoulder” (1995).  These stories do not depict the figure of the benevolent mother, devoted to her children, and loves them unconditionally but rather present a different kind of model. Analyzing the stories through the lens of maternal narcissism theory supports the claim that those mothers suffer from narcissism personality disorder. Liebrecht uses a dramatic design, which reveals the psychological dynamics between the characters and shows the daughter`s ways of dealing with their mothers as a painful process of disillusionment and rebellion </w:t>
      </w:r>
      <w:proofErr w:type="gramStart"/>
      <w:r w:rsidRPr="00B360C0">
        <w:rPr>
          <w:rFonts w:asciiTheme="majorBidi" w:hAnsiTheme="majorBidi" w:cstheme="majorBidi"/>
          <w:sz w:val="24"/>
          <w:szCs w:val="24"/>
        </w:rPr>
        <w:t>in an attempt to</w:t>
      </w:r>
      <w:proofErr w:type="gramEnd"/>
      <w:r w:rsidRPr="00B360C0">
        <w:rPr>
          <w:rFonts w:asciiTheme="majorBidi" w:hAnsiTheme="majorBidi" w:cstheme="majorBidi"/>
          <w:sz w:val="24"/>
          <w:szCs w:val="24"/>
        </w:rPr>
        <w:t xml:space="preserve"> establish an independent adult life.</w:t>
      </w:r>
    </w:p>
    <w:p w14:paraId="4387E3D1" w14:textId="57E30581" w:rsidR="00DA6F0B" w:rsidRPr="00B360C0" w:rsidRDefault="00DA6F0B" w:rsidP="00B360C0">
      <w:pPr>
        <w:bidi w:val="0"/>
        <w:spacing w:after="0" w:line="480" w:lineRule="auto"/>
        <w:jc w:val="both"/>
        <w:rPr>
          <w:rFonts w:asciiTheme="majorBidi" w:hAnsiTheme="majorBidi" w:cstheme="majorBidi"/>
          <w:b/>
          <w:bCs/>
          <w:sz w:val="24"/>
          <w:szCs w:val="24"/>
        </w:rPr>
      </w:pPr>
      <w:r w:rsidRPr="00B360C0">
        <w:rPr>
          <w:rFonts w:asciiTheme="majorBidi" w:hAnsiTheme="majorBidi" w:cstheme="majorBidi"/>
          <w:b/>
          <w:bCs/>
          <w:sz w:val="24"/>
          <w:szCs w:val="24"/>
        </w:rPr>
        <w:t>Keywords:</w:t>
      </w:r>
      <w:r w:rsidRPr="00B360C0">
        <w:rPr>
          <w:rFonts w:asciiTheme="majorBidi" w:hAnsiTheme="majorBidi" w:cstheme="majorBidi"/>
          <w:sz w:val="24"/>
          <w:szCs w:val="24"/>
        </w:rPr>
        <w:t xml:space="preserve"> theme of motherhood in fiction, mother-daughter relationships in Hebrew literature, Savyon Liebrecht, maternal narcissism, personality disorder</w:t>
      </w:r>
    </w:p>
    <w:p w14:paraId="02508CC0" w14:textId="77777777" w:rsidR="00DA6F0B" w:rsidRPr="00B360C0" w:rsidRDefault="00DA6F0B" w:rsidP="00B360C0">
      <w:pPr>
        <w:bidi w:val="0"/>
        <w:spacing w:after="0" w:line="480" w:lineRule="auto"/>
        <w:jc w:val="both"/>
        <w:rPr>
          <w:rFonts w:asciiTheme="majorBidi" w:hAnsiTheme="majorBidi" w:cstheme="majorBidi"/>
          <w:sz w:val="24"/>
          <w:szCs w:val="24"/>
        </w:rPr>
      </w:pPr>
    </w:p>
    <w:p w14:paraId="2AB59B61" w14:textId="7EA08D95" w:rsidR="00B360C0" w:rsidRPr="00B360C0" w:rsidRDefault="00B360C0" w:rsidP="00B360C0">
      <w:pPr>
        <w:bidi w:val="0"/>
        <w:spacing w:after="0" w:line="480" w:lineRule="auto"/>
        <w:jc w:val="both"/>
        <w:rPr>
          <w:rFonts w:asciiTheme="majorBidi" w:hAnsiTheme="majorBidi" w:cstheme="majorBidi"/>
          <w:b/>
          <w:bCs/>
          <w:sz w:val="28"/>
          <w:szCs w:val="28"/>
        </w:rPr>
      </w:pPr>
      <w:r w:rsidRPr="00B360C0">
        <w:rPr>
          <w:rFonts w:asciiTheme="majorBidi" w:hAnsiTheme="majorBidi" w:cstheme="majorBidi"/>
          <w:b/>
          <w:bCs/>
          <w:sz w:val="28"/>
          <w:szCs w:val="28"/>
        </w:rPr>
        <w:t>Jewish Armed Struggle in the Second World War</w:t>
      </w:r>
      <w:r>
        <w:rPr>
          <w:rFonts w:asciiTheme="majorBidi" w:hAnsiTheme="majorBidi" w:cstheme="majorBidi"/>
          <w:b/>
          <w:bCs/>
          <w:sz w:val="28"/>
          <w:szCs w:val="28"/>
        </w:rPr>
        <w:t xml:space="preserve"> –</w:t>
      </w:r>
      <w:r w:rsidRPr="00B360C0">
        <w:rPr>
          <w:rFonts w:asciiTheme="majorBidi" w:hAnsiTheme="majorBidi" w:cstheme="majorBidi"/>
          <w:b/>
          <w:bCs/>
          <w:sz w:val="28"/>
          <w:szCs w:val="28"/>
        </w:rPr>
        <w:t xml:space="preserve"> A Reassessment</w:t>
      </w:r>
    </w:p>
    <w:p w14:paraId="1416AFC2" w14:textId="77777777" w:rsidR="00B360C0" w:rsidRPr="00B360C0" w:rsidRDefault="00B360C0" w:rsidP="00B360C0">
      <w:pPr>
        <w:bidi w:val="0"/>
        <w:spacing w:after="0" w:line="480" w:lineRule="auto"/>
        <w:jc w:val="both"/>
        <w:rPr>
          <w:rFonts w:asciiTheme="majorBidi" w:hAnsiTheme="majorBidi" w:cstheme="majorBidi"/>
          <w:sz w:val="24"/>
          <w:szCs w:val="24"/>
        </w:rPr>
      </w:pPr>
      <w:r w:rsidRPr="00B360C0">
        <w:rPr>
          <w:rFonts w:asciiTheme="majorBidi" w:hAnsiTheme="majorBidi" w:cstheme="majorBidi"/>
          <w:sz w:val="28"/>
          <w:szCs w:val="28"/>
        </w:rPr>
        <w:t xml:space="preserve">Kiril </w:t>
      </w:r>
      <w:proofErr w:type="spellStart"/>
      <w:r w:rsidRPr="00B360C0">
        <w:rPr>
          <w:rFonts w:asciiTheme="majorBidi" w:hAnsiTheme="majorBidi" w:cstheme="majorBidi"/>
          <w:sz w:val="28"/>
          <w:szCs w:val="28"/>
        </w:rPr>
        <w:t>Feferman</w:t>
      </w:r>
      <w:proofErr w:type="spellEnd"/>
    </w:p>
    <w:p w14:paraId="43844FF7" w14:textId="77777777" w:rsidR="00B360C0" w:rsidRPr="00B360C0" w:rsidRDefault="00B360C0" w:rsidP="00B360C0">
      <w:pPr>
        <w:bidi w:val="0"/>
        <w:spacing w:after="0" w:line="480" w:lineRule="auto"/>
        <w:jc w:val="both"/>
        <w:rPr>
          <w:rFonts w:asciiTheme="majorBidi" w:hAnsiTheme="majorBidi" w:cstheme="majorBidi"/>
          <w:sz w:val="24"/>
          <w:szCs w:val="24"/>
          <w:rtl/>
        </w:rPr>
      </w:pPr>
      <w:r w:rsidRPr="00B360C0">
        <w:rPr>
          <w:rFonts w:asciiTheme="majorBidi" w:hAnsiTheme="majorBidi" w:cstheme="majorBidi"/>
          <w:sz w:val="24"/>
          <w:szCs w:val="24"/>
        </w:rPr>
        <w:lastRenderedPageBreak/>
        <w:t xml:space="preserve">The article concerns itself with analyzing the Jewish resistance during the Holocaust. </w:t>
      </w:r>
      <w:proofErr w:type="gramStart"/>
      <w:r w:rsidRPr="00B360C0">
        <w:rPr>
          <w:rFonts w:asciiTheme="majorBidi" w:hAnsiTheme="majorBidi" w:cstheme="majorBidi"/>
          <w:sz w:val="24"/>
          <w:szCs w:val="24"/>
        </w:rPr>
        <w:t>Particular emphasis</w:t>
      </w:r>
      <w:proofErr w:type="gramEnd"/>
      <w:r w:rsidRPr="00B360C0">
        <w:rPr>
          <w:rFonts w:asciiTheme="majorBidi" w:hAnsiTheme="majorBidi" w:cstheme="majorBidi"/>
          <w:sz w:val="24"/>
          <w:szCs w:val="24"/>
        </w:rPr>
        <w:t xml:space="preserve"> is laid on the elucidation of the involvement of Jews in the fighting in the ranks of the armies and partisan movements, as well as on the exploration of the context and connections between specifically Jewish responses and Communism in East Europe.</w:t>
      </w:r>
    </w:p>
    <w:p w14:paraId="7A5B676B" w14:textId="79836AA2" w:rsidR="00B360C0" w:rsidRPr="00B360C0" w:rsidRDefault="00B360C0" w:rsidP="00EA7028">
      <w:pPr>
        <w:bidi w:val="0"/>
        <w:spacing w:after="0" w:line="480" w:lineRule="auto"/>
        <w:jc w:val="both"/>
        <w:rPr>
          <w:rFonts w:asciiTheme="majorBidi" w:hAnsiTheme="majorBidi" w:cstheme="majorBidi"/>
          <w:sz w:val="24"/>
          <w:szCs w:val="24"/>
        </w:rPr>
      </w:pPr>
      <w:r w:rsidRPr="00B360C0">
        <w:rPr>
          <w:rFonts w:asciiTheme="majorBidi" w:hAnsiTheme="majorBidi" w:cstheme="majorBidi"/>
          <w:b/>
          <w:bCs/>
          <w:sz w:val="24"/>
          <w:szCs w:val="24"/>
        </w:rPr>
        <w:t>Keywords</w:t>
      </w:r>
      <w:r w:rsidR="00EA7028">
        <w:rPr>
          <w:rFonts w:asciiTheme="majorBidi" w:hAnsiTheme="majorBidi" w:cstheme="majorBidi"/>
          <w:b/>
          <w:bCs/>
          <w:sz w:val="24"/>
          <w:szCs w:val="24"/>
        </w:rPr>
        <w:t xml:space="preserve">: </w:t>
      </w:r>
      <w:r w:rsidRPr="00B360C0">
        <w:rPr>
          <w:rFonts w:asciiTheme="majorBidi" w:hAnsiTheme="majorBidi" w:cstheme="majorBidi"/>
          <w:sz w:val="24"/>
          <w:szCs w:val="24"/>
        </w:rPr>
        <w:t>Holocaust, resistance, army</w:t>
      </w:r>
    </w:p>
    <w:p w14:paraId="4EFCEB28" w14:textId="0166B8BB" w:rsidR="00B360C0" w:rsidRPr="00B360C0" w:rsidRDefault="00B360C0" w:rsidP="00B360C0">
      <w:pPr>
        <w:keepNext/>
        <w:overflowPunct w:val="0"/>
        <w:autoSpaceDE w:val="0"/>
        <w:autoSpaceDN w:val="0"/>
        <w:bidi w:val="0"/>
        <w:adjustRightInd w:val="0"/>
        <w:spacing w:after="0" w:line="480" w:lineRule="auto"/>
        <w:jc w:val="both"/>
        <w:outlineLvl w:val="0"/>
        <w:rPr>
          <w:rFonts w:asciiTheme="majorBidi" w:hAnsiTheme="majorBidi" w:cstheme="majorBidi"/>
          <w:b/>
          <w:bCs/>
          <w:kern w:val="28"/>
          <w:sz w:val="24"/>
          <w:szCs w:val="24"/>
        </w:rPr>
      </w:pPr>
    </w:p>
    <w:p w14:paraId="4F92CF22" w14:textId="3348E9F7" w:rsidR="00B360C0" w:rsidRPr="00EA7028" w:rsidRDefault="00B360C0" w:rsidP="00EA7028">
      <w:pPr>
        <w:pStyle w:val="HTML"/>
        <w:shd w:val="clear" w:color="auto" w:fill="F8F9FA"/>
        <w:spacing w:line="480" w:lineRule="auto"/>
        <w:jc w:val="both"/>
        <w:rPr>
          <w:rFonts w:asciiTheme="majorBidi" w:hAnsiTheme="majorBidi" w:cstheme="majorBidi"/>
          <w:b/>
          <w:bCs/>
          <w:color w:val="202124"/>
          <w:sz w:val="28"/>
          <w:szCs w:val="28"/>
        </w:rPr>
      </w:pPr>
      <w:r w:rsidRPr="00EA7028">
        <w:rPr>
          <w:rStyle w:val="y2iqfc"/>
          <w:rFonts w:asciiTheme="majorBidi" w:hAnsiTheme="majorBidi" w:cstheme="majorBidi"/>
          <w:b/>
          <w:bCs/>
          <w:color w:val="202124"/>
          <w:sz w:val="28"/>
          <w:szCs w:val="28"/>
          <w:lang w:val="en"/>
        </w:rPr>
        <w:t xml:space="preserve">Impoverishment and </w:t>
      </w:r>
      <w:r w:rsidR="00EA7028">
        <w:rPr>
          <w:rStyle w:val="y2iqfc"/>
          <w:rFonts w:asciiTheme="majorBidi" w:hAnsiTheme="majorBidi" w:cstheme="majorBidi"/>
          <w:b/>
          <w:bCs/>
          <w:color w:val="202124"/>
          <w:sz w:val="28"/>
          <w:szCs w:val="28"/>
          <w:lang w:val="en"/>
        </w:rPr>
        <w:t>D</w:t>
      </w:r>
      <w:r w:rsidRPr="00EA7028">
        <w:rPr>
          <w:rStyle w:val="y2iqfc"/>
          <w:rFonts w:asciiTheme="majorBidi" w:hAnsiTheme="majorBidi" w:cstheme="majorBidi"/>
          <w:b/>
          <w:bCs/>
          <w:color w:val="202124"/>
          <w:sz w:val="28"/>
          <w:szCs w:val="28"/>
          <w:lang w:val="en"/>
        </w:rPr>
        <w:t xml:space="preserve">isputes as a </w:t>
      </w:r>
      <w:r w:rsidR="00EA7028">
        <w:rPr>
          <w:rStyle w:val="y2iqfc"/>
          <w:rFonts w:asciiTheme="majorBidi" w:hAnsiTheme="majorBidi" w:cstheme="majorBidi"/>
          <w:b/>
          <w:bCs/>
          <w:color w:val="202124"/>
          <w:sz w:val="28"/>
          <w:szCs w:val="28"/>
          <w:lang w:val="en"/>
        </w:rPr>
        <w:t>B</w:t>
      </w:r>
      <w:r w:rsidRPr="00EA7028">
        <w:rPr>
          <w:rStyle w:val="y2iqfc"/>
          <w:rFonts w:asciiTheme="majorBidi" w:hAnsiTheme="majorBidi" w:cstheme="majorBidi"/>
          <w:b/>
          <w:bCs/>
          <w:color w:val="202124"/>
          <w:sz w:val="28"/>
          <w:szCs w:val="28"/>
          <w:lang w:val="en"/>
        </w:rPr>
        <w:t xml:space="preserve">ackground for the </w:t>
      </w:r>
      <w:r w:rsidR="00EA7028">
        <w:rPr>
          <w:rStyle w:val="y2iqfc"/>
          <w:rFonts w:asciiTheme="majorBidi" w:hAnsiTheme="majorBidi" w:cstheme="majorBidi"/>
          <w:b/>
          <w:bCs/>
          <w:color w:val="202124"/>
          <w:sz w:val="28"/>
          <w:szCs w:val="28"/>
          <w:lang w:val="en"/>
        </w:rPr>
        <w:t>E</w:t>
      </w:r>
      <w:r w:rsidRPr="00EA7028">
        <w:rPr>
          <w:rStyle w:val="y2iqfc"/>
          <w:rFonts w:asciiTheme="majorBidi" w:hAnsiTheme="majorBidi" w:cstheme="majorBidi"/>
          <w:b/>
          <w:bCs/>
          <w:color w:val="202124"/>
          <w:sz w:val="28"/>
          <w:szCs w:val="28"/>
          <w:lang w:val="en"/>
        </w:rPr>
        <w:t xml:space="preserve">migration of Eliyahu Silvera and Rabbis Simon and Refael Abraham </w:t>
      </w:r>
      <w:proofErr w:type="spellStart"/>
      <w:r w:rsidRPr="00EA7028">
        <w:rPr>
          <w:rStyle w:val="y2iqfc"/>
          <w:rFonts w:asciiTheme="majorBidi" w:hAnsiTheme="majorBidi" w:cstheme="majorBidi"/>
          <w:b/>
          <w:bCs/>
          <w:color w:val="202124"/>
          <w:sz w:val="28"/>
          <w:szCs w:val="28"/>
          <w:lang w:val="en"/>
        </w:rPr>
        <w:t>Dewik</w:t>
      </w:r>
      <w:proofErr w:type="spellEnd"/>
      <w:r w:rsidRPr="00EA7028">
        <w:rPr>
          <w:rStyle w:val="y2iqfc"/>
          <w:rFonts w:asciiTheme="majorBidi" w:hAnsiTheme="majorBidi" w:cstheme="majorBidi"/>
          <w:b/>
          <w:bCs/>
          <w:color w:val="202124"/>
          <w:sz w:val="28"/>
          <w:szCs w:val="28"/>
          <w:lang w:val="en"/>
        </w:rPr>
        <w:t xml:space="preserve"> </w:t>
      </w:r>
      <w:proofErr w:type="spellStart"/>
      <w:r w:rsidRPr="00EA7028">
        <w:rPr>
          <w:rStyle w:val="y2iqfc"/>
          <w:rFonts w:asciiTheme="majorBidi" w:hAnsiTheme="majorBidi" w:cstheme="majorBidi"/>
          <w:b/>
          <w:bCs/>
          <w:color w:val="202124"/>
          <w:sz w:val="28"/>
          <w:szCs w:val="28"/>
          <w:lang w:val="en"/>
        </w:rPr>
        <w:t>Ha</w:t>
      </w:r>
      <w:r w:rsidR="00EA7028">
        <w:rPr>
          <w:rStyle w:val="y2iqfc"/>
          <w:rFonts w:asciiTheme="majorBidi" w:hAnsiTheme="majorBidi" w:cstheme="majorBidi"/>
          <w:b/>
          <w:bCs/>
          <w:color w:val="202124"/>
          <w:sz w:val="28"/>
          <w:szCs w:val="28"/>
          <w:lang w:val="en"/>
        </w:rPr>
        <w:t>C</w:t>
      </w:r>
      <w:r w:rsidRPr="00EA7028">
        <w:rPr>
          <w:rStyle w:val="y2iqfc"/>
          <w:rFonts w:asciiTheme="majorBidi" w:hAnsiTheme="majorBidi" w:cstheme="majorBidi"/>
          <w:b/>
          <w:bCs/>
          <w:color w:val="202124"/>
          <w:sz w:val="28"/>
          <w:szCs w:val="28"/>
          <w:lang w:val="en"/>
        </w:rPr>
        <w:t>ohen</w:t>
      </w:r>
      <w:proofErr w:type="spellEnd"/>
      <w:r w:rsidRPr="00EA7028">
        <w:rPr>
          <w:rStyle w:val="y2iqfc"/>
          <w:rFonts w:asciiTheme="majorBidi" w:hAnsiTheme="majorBidi" w:cstheme="majorBidi"/>
          <w:b/>
          <w:bCs/>
          <w:color w:val="202124"/>
          <w:sz w:val="28"/>
          <w:szCs w:val="28"/>
          <w:lang w:val="en"/>
        </w:rPr>
        <w:t xml:space="preserve"> from Aleppo to Tiberias and Safed in the 18th </w:t>
      </w:r>
      <w:r w:rsidR="00EA7028">
        <w:rPr>
          <w:rStyle w:val="y2iqfc"/>
          <w:rFonts w:asciiTheme="majorBidi" w:hAnsiTheme="majorBidi" w:cstheme="majorBidi"/>
          <w:b/>
          <w:bCs/>
          <w:color w:val="202124"/>
          <w:sz w:val="28"/>
          <w:szCs w:val="28"/>
          <w:lang w:val="en"/>
        </w:rPr>
        <w:t>C</w:t>
      </w:r>
      <w:r w:rsidRPr="00EA7028">
        <w:rPr>
          <w:rStyle w:val="y2iqfc"/>
          <w:rFonts w:asciiTheme="majorBidi" w:hAnsiTheme="majorBidi" w:cstheme="majorBidi"/>
          <w:b/>
          <w:bCs/>
          <w:color w:val="202124"/>
          <w:sz w:val="28"/>
          <w:szCs w:val="28"/>
          <w:lang w:val="en"/>
        </w:rPr>
        <w:t>entury</w:t>
      </w:r>
    </w:p>
    <w:p w14:paraId="7E80B038" w14:textId="77777777" w:rsidR="00EA7028" w:rsidRDefault="00B360C0" w:rsidP="00EA7028">
      <w:pPr>
        <w:pStyle w:val="HTML"/>
        <w:shd w:val="clear" w:color="auto" w:fill="F8F9FA"/>
        <w:spacing w:line="480" w:lineRule="auto"/>
        <w:jc w:val="both"/>
        <w:rPr>
          <w:rFonts w:asciiTheme="majorBidi" w:hAnsiTheme="majorBidi" w:cstheme="majorBidi"/>
          <w:color w:val="202124"/>
          <w:sz w:val="24"/>
          <w:szCs w:val="24"/>
        </w:rPr>
      </w:pPr>
      <w:r w:rsidRPr="00EA7028">
        <w:rPr>
          <w:rFonts w:asciiTheme="majorBidi" w:hAnsiTheme="majorBidi" w:cstheme="majorBidi"/>
          <w:color w:val="202124"/>
          <w:sz w:val="28"/>
          <w:szCs w:val="28"/>
        </w:rPr>
        <w:t>Leah Bornstein-Makovetsky</w:t>
      </w:r>
    </w:p>
    <w:p w14:paraId="3E88F642" w14:textId="4293A19C" w:rsidR="00B360C0" w:rsidRPr="00B360C0" w:rsidRDefault="00B360C0" w:rsidP="00CC261D">
      <w:pPr>
        <w:pStyle w:val="HTML"/>
        <w:shd w:val="clear" w:color="auto" w:fill="F8F9FA"/>
        <w:spacing w:line="480" w:lineRule="auto"/>
        <w:jc w:val="both"/>
        <w:rPr>
          <w:rFonts w:asciiTheme="majorBidi" w:hAnsiTheme="majorBidi" w:cstheme="majorBidi"/>
          <w:color w:val="202124"/>
          <w:sz w:val="24"/>
          <w:szCs w:val="24"/>
        </w:rPr>
      </w:pPr>
      <w:r w:rsidRPr="00B360C0">
        <w:rPr>
          <w:rStyle w:val="y2iqfc"/>
          <w:rFonts w:asciiTheme="majorBidi" w:hAnsiTheme="majorBidi" w:cstheme="majorBidi"/>
          <w:color w:val="202124"/>
          <w:sz w:val="24"/>
          <w:szCs w:val="24"/>
          <w:lang w:val="en"/>
        </w:rPr>
        <w:t xml:space="preserve">The article discusses the motivations for immigrating to Eretz Yisrael from </w:t>
      </w:r>
      <w:r w:rsidRPr="00B360C0">
        <w:rPr>
          <w:rStyle w:val="y2iqfc"/>
          <w:rFonts w:asciiTheme="majorBidi" w:hAnsiTheme="majorBidi" w:cstheme="majorBidi"/>
          <w:color w:val="202124"/>
          <w:sz w:val="24"/>
          <w:szCs w:val="24"/>
        </w:rPr>
        <w:t xml:space="preserve">Aleppo </w:t>
      </w:r>
      <w:r w:rsidRPr="00B360C0">
        <w:rPr>
          <w:rStyle w:val="y2iqfc"/>
          <w:rFonts w:asciiTheme="majorBidi" w:hAnsiTheme="majorBidi" w:cstheme="majorBidi"/>
          <w:color w:val="202124"/>
          <w:sz w:val="24"/>
          <w:szCs w:val="24"/>
          <w:lang w:val="en"/>
        </w:rPr>
        <w:t xml:space="preserve">in the first half of the 18th century </w:t>
      </w:r>
      <w:proofErr w:type="gramStart"/>
      <w:r w:rsidRPr="00B360C0">
        <w:rPr>
          <w:rStyle w:val="y2iqfc"/>
          <w:rFonts w:asciiTheme="majorBidi" w:hAnsiTheme="majorBidi" w:cstheme="majorBidi"/>
          <w:color w:val="202124"/>
          <w:sz w:val="24"/>
          <w:szCs w:val="24"/>
          <w:lang w:val="en"/>
        </w:rPr>
        <w:t>in light of</w:t>
      </w:r>
      <w:proofErr w:type="gramEnd"/>
      <w:r w:rsidRPr="00B360C0">
        <w:rPr>
          <w:rStyle w:val="y2iqfc"/>
          <w:rFonts w:asciiTheme="majorBidi" w:hAnsiTheme="majorBidi" w:cstheme="majorBidi"/>
          <w:color w:val="202124"/>
          <w:sz w:val="24"/>
          <w:szCs w:val="24"/>
          <w:lang w:val="en"/>
        </w:rPr>
        <w:t xml:space="preserve"> the settlement in Tiberias of the franco Eliyahu Silvera, and of the two brothers, Rabbi Shimon and Rabbi Raphael Avraham </w:t>
      </w:r>
      <w:proofErr w:type="spellStart"/>
      <w:r w:rsidRPr="00B360C0">
        <w:rPr>
          <w:rStyle w:val="y2iqfc"/>
          <w:rFonts w:asciiTheme="majorBidi" w:hAnsiTheme="majorBidi" w:cstheme="majorBidi"/>
          <w:color w:val="202124"/>
          <w:sz w:val="24"/>
          <w:szCs w:val="24"/>
          <w:lang w:val="en"/>
        </w:rPr>
        <w:t>Deweick</w:t>
      </w:r>
      <w:proofErr w:type="spellEnd"/>
      <w:r w:rsidRPr="00B360C0">
        <w:rPr>
          <w:rStyle w:val="y2iqfc"/>
          <w:rFonts w:asciiTheme="majorBidi" w:hAnsiTheme="majorBidi" w:cstheme="majorBidi"/>
          <w:color w:val="202124"/>
          <w:sz w:val="24"/>
          <w:szCs w:val="24"/>
          <w:lang w:val="en"/>
        </w:rPr>
        <w:t xml:space="preserve"> </w:t>
      </w:r>
      <w:proofErr w:type="spellStart"/>
      <w:r w:rsidRPr="00B360C0">
        <w:rPr>
          <w:rStyle w:val="y2iqfc"/>
          <w:rFonts w:asciiTheme="majorBidi" w:hAnsiTheme="majorBidi" w:cstheme="majorBidi"/>
          <w:color w:val="202124"/>
          <w:sz w:val="24"/>
          <w:szCs w:val="24"/>
          <w:lang w:val="en"/>
        </w:rPr>
        <w:t>HaCohen</w:t>
      </w:r>
      <w:proofErr w:type="spellEnd"/>
      <w:r w:rsidRPr="00B360C0">
        <w:rPr>
          <w:rStyle w:val="y2iqfc"/>
          <w:rFonts w:asciiTheme="majorBidi" w:hAnsiTheme="majorBidi" w:cstheme="majorBidi"/>
          <w:color w:val="202124"/>
          <w:sz w:val="24"/>
          <w:szCs w:val="24"/>
          <w:lang w:val="en"/>
        </w:rPr>
        <w:t xml:space="preserve">, sons of R. Shmuel </w:t>
      </w:r>
      <w:proofErr w:type="spellStart"/>
      <w:r w:rsidRPr="00B360C0">
        <w:rPr>
          <w:rStyle w:val="y2iqfc"/>
          <w:rFonts w:asciiTheme="majorBidi" w:hAnsiTheme="majorBidi" w:cstheme="majorBidi"/>
          <w:color w:val="202124"/>
          <w:sz w:val="24"/>
          <w:szCs w:val="24"/>
          <w:lang w:val="en"/>
        </w:rPr>
        <w:t>Deweick</w:t>
      </w:r>
      <w:proofErr w:type="spellEnd"/>
      <w:r w:rsidRPr="00B360C0">
        <w:rPr>
          <w:rStyle w:val="y2iqfc"/>
          <w:rFonts w:asciiTheme="majorBidi" w:hAnsiTheme="majorBidi" w:cstheme="majorBidi"/>
          <w:color w:val="202124"/>
          <w:sz w:val="24"/>
          <w:szCs w:val="24"/>
          <w:lang w:val="en"/>
        </w:rPr>
        <w:t xml:space="preserve"> </w:t>
      </w:r>
      <w:proofErr w:type="spellStart"/>
      <w:r w:rsidRPr="00B360C0">
        <w:rPr>
          <w:rStyle w:val="y2iqfc"/>
          <w:rFonts w:asciiTheme="majorBidi" w:hAnsiTheme="majorBidi" w:cstheme="majorBidi"/>
          <w:color w:val="202124"/>
          <w:sz w:val="24"/>
          <w:szCs w:val="24"/>
          <w:lang w:val="en"/>
        </w:rPr>
        <w:t>HaCohen</w:t>
      </w:r>
      <w:proofErr w:type="spellEnd"/>
      <w:r w:rsidRPr="00B360C0">
        <w:rPr>
          <w:rStyle w:val="y2iqfc"/>
          <w:rFonts w:asciiTheme="majorBidi" w:hAnsiTheme="majorBidi" w:cstheme="majorBidi"/>
          <w:color w:val="202124"/>
          <w:sz w:val="24"/>
          <w:szCs w:val="24"/>
          <w:lang w:val="en"/>
        </w:rPr>
        <w:t xml:space="preserve">. They first settled in Safed, and later Rabbi Shimon then moved to </w:t>
      </w:r>
      <w:proofErr w:type="spellStart"/>
      <w:r w:rsidRPr="00B360C0">
        <w:rPr>
          <w:rStyle w:val="y2iqfc"/>
          <w:rFonts w:asciiTheme="majorBidi" w:hAnsiTheme="majorBidi" w:cstheme="majorBidi"/>
          <w:color w:val="202124"/>
          <w:sz w:val="24"/>
          <w:szCs w:val="24"/>
          <w:lang w:val="en"/>
        </w:rPr>
        <w:t>Kfar</w:t>
      </w:r>
      <w:proofErr w:type="spellEnd"/>
      <w:r w:rsidRPr="00B360C0">
        <w:rPr>
          <w:rStyle w:val="y2iqfc"/>
          <w:rFonts w:asciiTheme="majorBidi" w:hAnsiTheme="majorBidi" w:cstheme="majorBidi"/>
          <w:color w:val="202124"/>
          <w:sz w:val="24"/>
          <w:szCs w:val="24"/>
          <w:lang w:val="en"/>
        </w:rPr>
        <w:t xml:space="preserve"> </w:t>
      </w:r>
      <w:proofErr w:type="spellStart"/>
      <w:r w:rsidRPr="00B360C0">
        <w:rPr>
          <w:rStyle w:val="y2iqfc"/>
          <w:rFonts w:asciiTheme="majorBidi" w:hAnsiTheme="majorBidi" w:cstheme="majorBidi"/>
          <w:color w:val="202124"/>
          <w:sz w:val="24"/>
          <w:szCs w:val="24"/>
          <w:lang w:val="en"/>
        </w:rPr>
        <w:t>Yasif</w:t>
      </w:r>
      <w:proofErr w:type="spellEnd"/>
      <w:r w:rsidRPr="00B360C0">
        <w:rPr>
          <w:rStyle w:val="y2iqfc"/>
          <w:rFonts w:asciiTheme="majorBidi" w:hAnsiTheme="majorBidi" w:cstheme="majorBidi"/>
          <w:color w:val="202124"/>
          <w:sz w:val="24"/>
          <w:szCs w:val="24"/>
          <w:lang w:val="en"/>
        </w:rPr>
        <w:t xml:space="preserve"> and Rabbi Raphael Avraham moved to Tiberias.</w:t>
      </w:r>
      <w:r w:rsidR="00CC261D">
        <w:rPr>
          <w:rStyle w:val="y2iqfc"/>
          <w:rFonts w:asciiTheme="majorBidi" w:hAnsiTheme="majorBidi" w:cstheme="majorBidi"/>
          <w:color w:val="202124"/>
          <w:sz w:val="24"/>
          <w:szCs w:val="24"/>
          <w:lang w:val="en"/>
        </w:rPr>
        <w:t xml:space="preserve"> </w:t>
      </w:r>
      <w:r w:rsidRPr="00B360C0">
        <w:rPr>
          <w:rStyle w:val="y2iqfc"/>
          <w:rFonts w:asciiTheme="majorBidi" w:hAnsiTheme="majorBidi" w:cstheme="majorBidi"/>
          <w:color w:val="202124"/>
          <w:sz w:val="24"/>
          <w:szCs w:val="24"/>
          <w:lang w:val="en"/>
        </w:rPr>
        <w:t>The motives were personal. The motive for Silveira was his bankruptcy in 1746, while the motive for the members of the D</w:t>
      </w:r>
      <w:proofErr w:type="spellStart"/>
      <w:r w:rsidRPr="00B360C0">
        <w:rPr>
          <w:rStyle w:val="y2iqfc"/>
          <w:rFonts w:asciiTheme="majorBidi" w:hAnsiTheme="majorBidi" w:cstheme="majorBidi"/>
          <w:color w:val="202124"/>
          <w:sz w:val="24"/>
          <w:szCs w:val="24"/>
        </w:rPr>
        <w:t>ewick</w:t>
      </w:r>
      <w:proofErr w:type="spellEnd"/>
      <w:r w:rsidRPr="00B360C0">
        <w:rPr>
          <w:rStyle w:val="y2iqfc"/>
          <w:rFonts w:asciiTheme="majorBidi" w:hAnsiTheme="majorBidi" w:cstheme="majorBidi"/>
          <w:color w:val="202124"/>
          <w:sz w:val="24"/>
          <w:szCs w:val="24"/>
          <w:lang w:val="en"/>
        </w:rPr>
        <w:t xml:space="preserve"> </w:t>
      </w:r>
      <w:proofErr w:type="spellStart"/>
      <w:r w:rsidRPr="00B360C0">
        <w:rPr>
          <w:rStyle w:val="y2iqfc"/>
          <w:rFonts w:asciiTheme="majorBidi" w:hAnsiTheme="majorBidi" w:cstheme="majorBidi"/>
          <w:color w:val="202124"/>
          <w:sz w:val="24"/>
          <w:szCs w:val="24"/>
          <w:lang w:val="en"/>
        </w:rPr>
        <w:t>HaCohen</w:t>
      </w:r>
      <w:proofErr w:type="spellEnd"/>
      <w:r w:rsidRPr="00B360C0">
        <w:rPr>
          <w:rStyle w:val="y2iqfc"/>
          <w:rFonts w:asciiTheme="majorBidi" w:hAnsiTheme="majorBidi" w:cstheme="majorBidi"/>
          <w:color w:val="202124"/>
          <w:sz w:val="24"/>
          <w:szCs w:val="24"/>
          <w:lang w:val="en"/>
        </w:rPr>
        <w:t xml:space="preserve"> brothers was a serious conflict with the Rabbi of the city Rabbi Shmuel Laniado and his son Rabbi Shlomo due to different rulings that ruled on various matters, and mainly a dispute regarding Kiddushin. The article reviews the two cases, their background</w:t>
      </w:r>
      <w:r w:rsidRPr="00B360C0">
        <w:rPr>
          <w:rFonts w:asciiTheme="majorBidi" w:hAnsiTheme="majorBidi" w:cstheme="majorBidi"/>
          <w:color w:val="202124"/>
          <w:sz w:val="24"/>
          <w:szCs w:val="24"/>
          <w:lang w:val="en"/>
        </w:rPr>
        <w:t xml:space="preserve">, </w:t>
      </w:r>
      <w:r w:rsidRPr="00B360C0">
        <w:rPr>
          <w:rStyle w:val="y2iqfc"/>
          <w:rFonts w:asciiTheme="majorBidi" w:hAnsiTheme="majorBidi" w:cstheme="majorBidi"/>
          <w:color w:val="202124"/>
          <w:sz w:val="24"/>
          <w:szCs w:val="24"/>
          <w:lang w:val="en"/>
        </w:rPr>
        <w:t>and refers to the motivations for immigrating to Eretz Yisrael at that time, especially to Tiberias, due to Messianic expectations.</w:t>
      </w:r>
    </w:p>
    <w:p w14:paraId="730CD965" w14:textId="60716B30" w:rsidR="00B360C0" w:rsidRPr="00B360C0" w:rsidRDefault="00B360C0" w:rsidP="00B360C0">
      <w:pPr>
        <w:bidi w:val="0"/>
        <w:spacing w:after="0" w:line="480" w:lineRule="auto"/>
        <w:jc w:val="both"/>
        <w:rPr>
          <w:rFonts w:asciiTheme="majorBidi" w:hAnsiTheme="majorBidi" w:cstheme="majorBidi"/>
          <w:sz w:val="24"/>
          <w:szCs w:val="24"/>
        </w:rPr>
      </w:pPr>
      <w:r w:rsidRPr="00B360C0">
        <w:rPr>
          <w:rFonts w:asciiTheme="majorBidi" w:hAnsiTheme="majorBidi" w:cstheme="majorBidi"/>
          <w:b/>
          <w:bCs/>
          <w:color w:val="202124"/>
          <w:sz w:val="24"/>
          <w:szCs w:val="24"/>
        </w:rPr>
        <w:t xml:space="preserve">Keywords: </w:t>
      </w:r>
      <w:r w:rsidRPr="00B360C0">
        <w:rPr>
          <w:rFonts w:asciiTheme="majorBidi" w:hAnsiTheme="majorBidi" w:cstheme="majorBidi"/>
          <w:color w:val="202124"/>
          <w:sz w:val="24"/>
          <w:szCs w:val="24"/>
        </w:rPr>
        <w:t>Eliyahu Silvera</w:t>
      </w:r>
      <w:r w:rsidR="00CC261D">
        <w:rPr>
          <w:rFonts w:asciiTheme="majorBidi" w:hAnsiTheme="majorBidi" w:cstheme="majorBidi"/>
          <w:color w:val="202124"/>
          <w:sz w:val="24"/>
          <w:szCs w:val="24"/>
        </w:rPr>
        <w:t>,</w:t>
      </w:r>
      <w:r w:rsidRPr="00B360C0">
        <w:rPr>
          <w:rFonts w:asciiTheme="majorBidi" w:hAnsiTheme="majorBidi" w:cstheme="majorBidi"/>
          <w:color w:val="202124"/>
          <w:sz w:val="24"/>
          <w:szCs w:val="24"/>
        </w:rPr>
        <w:t xml:space="preserve"> Ergas family</w:t>
      </w:r>
      <w:r w:rsidR="00CC261D">
        <w:rPr>
          <w:rFonts w:asciiTheme="majorBidi" w:hAnsiTheme="majorBidi" w:cstheme="majorBidi"/>
          <w:color w:val="202124"/>
          <w:sz w:val="24"/>
          <w:szCs w:val="24"/>
        </w:rPr>
        <w:t>,</w:t>
      </w:r>
      <w:r w:rsidRPr="00B360C0">
        <w:rPr>
          <w:rFonts w:asciiTheme="majorBidi" w:hAnsiTheme="majorBidi" w:cstheme="majorBidi"/>
          <w:color w:val="202124"/>
          <w:sz w:val="24"/>
          <w:szCs w:val="24"/>
        </w:rPr>
        <w:t xml:space="preserve"> Bankruptcy</w:t>
      </w:r>
      <w:r w:rsidR="00CC261D">
        <w:rPr>
          <w:rFonts w:asciiTheme="majorBidi" w:hAnsiTheme="majorBidi" w:cstheme="majorBidi"/>
          <w:color w:val="202124"/>
          <w:sz w:val="24"/>
          <w:szCs w:val="24"/>
        </w:rPr>
        <w:t>,</w:t>
      </w:r>
      <w:r w:rsidRPr="00B360C0">
        <w:rPr>
          <w:rFonts w:asciiTheme="majorBidi" w:hAnsiTheme="majorBidi" w:cstheme="majorBidi"/>
          <w:color w:val="202124"/>
          <w:sz w:val="24"/>
          <w:szCs w:val="24"/>
        </w:rPr>
        <w:t xml:space="preserve"> R</w:t>
      </w:r>
      <w:r w:rsidR="00CC261D">
        <w:rPr>
          <w:rFonts w:asciiTheme="majorBidi" w:hAnsiTheme="majorBidi" w:cstheme="majorBidi"/>
          <w:color w:val="202124"/>
          <w:sz w:val="24"/>
          <w:szCs w:val="24"/>
        </w:rPr>
        <w:t>.</w:t>
      </w:r>
      <w:r w:rsidRPr="00B360C0">
        <w:rPr>
          <w:rFonts w:asciiTheme="majorBidi" w:hAnsiTheme="majorBidi" w:cstheme="majorBidi"/>
          <w:color w:val="202124"/>
          <w:sz w:val="24"/>
          <w:szCs w:val="24"/>
        </w:rPr>
        <w:t xml:space="preserve"> Shmuel Dewick </w:t>
      </w:r>
      <w:proofErr w:type="spellStart"/>
      <w:r w:rsidRPr="00B360C0">
        <w:rPr>
          <w:rFonts w:asciiTheme="majorBidi" w:hAnsiTheme="majorBidi" w:cstheme="majorBidi"/>
          <w:color w:val="202124"/>
          <w:sz w:val="24"/>
          <w:szCs w:val="24"/>
        </w:rPr>
        <w:t>Ha</w:t>
      </w:r>
      <w:r w:rsidR="00CC261D">
        <w:rPr>
          <w:rFonts w:asciiTheme="majorBidi" w:hAnsiTheme="majorBidi" w:cstheme="majorBidi"/>
          <w:color w:val="202124"/>
          <w:sz w:val="24"/>
          <w:szCs w:val="24"/>
        </w:rPr>
        <w:t>C</w:t>
      </w:r>
      <w:r w:rsidRPr="00B360C0">
        <w:rPr>
          <w:rFonts w:asciiTheme="majorBidi" w:hAnsiTheme="majorBidi" w:cstheme="majorBidi"/>
          <w:color w:val="202124"/>
          <w:sz w:val="24"/>
          <w:szCs w:val="24"/>
        </w:rPr>
        <w:t>ohen</w:t>
      </w:r>
      <w:proofErr w:type="spellEnd"/>
      <w:r w:rsidR="00CC261D">
        <w:rPr>
          <w:rFonts w:asciiTheme="majorBidi" w:hAnsiTheme="majorBidi" w:cstheme="majorBidi"/>
          <w:color w:val="202124"/>
          <w:sz w:val="24"/>
          <w:szCs w:val="24"/>
        </w:rPr>
        <w:t>,</w:t>
      </w:r>
      <w:r w:rsidRPr="00B360C0">
        <w:rPr>
          <w:rFonts w:asciiTheme="majorBidi" w:hAnsiTheme="majorBidi" w:cstheme="majorBidi"/>
          <w:color w:val="202124"/>
          <w:sz w:val="24"/>
          <w:szCs w:val="24"/>
        </w:rPr>
        <w:t xml:space="preserve"> R</w:t>
      </w:r>
      <w:r w:rsidR="00CC261D">
        <w:rPr>
          <w:rFonts w:asciiTheme="majorBidi" w:hAnsiTheme="majorBidi" w:cstheme="majorBidi"/>
          <w:color w:val="202124"/>
          <w:sz w:val="24"/>
          <w:szCs w:val="24"/>
        </w:rPr>
        <w:t>.</w:t>
      </w:r>
      <w:r w:rsidRPr="00B360C0">
        <w:rPr>
          <w:rFonts w:asciiTheme="majorBidi" w:hAnsiTheme="majorBidi" w:cstheme="majorBidi"/>
          <w:color w:val="202124"/>
          <w:sz w:val="24"/>
          <w:szCs w:val="24"/>
        </w:rPr>
        <w:t xml:space="preserve"> Shimon Dewick Hacohen</w:t>
      </w:r>
      <w:r w:rsidR="00CC261D">
        <w:rPr>
          <w:rFonts w:asciiTheme="majorBidi" w:hAnsiTheme="majorBidi" w:cstheme="majorBidi"/>
          <w:color w:val="202124"/>
          <w:sz w:val="24"/>
          <w:szCs w:val="24"/>
        </w:rPr>
        <w:t>,</w:t>
      </w:r>
      <w:r w:rsidRPr="00B360C0">
        <w:rPr>
          <w:rFonts w:asciiTheme="majorBidi" w:hAnsiTheme="majorBidi" w:cstheme="majorBidi"/>
          <w:color w:val="202124"/>
          <w:sz w:val="24"/>
          <w:szCs w:val="24"/>
        </w:rPr>
        <w:t xml:space="preserve"> R</w:t>
      </w:r>
      <w:r w:rsidR="00CC261D">
        <w:rPr>
          <w:rFonts w:asciiTheme="majorBidi" w:hAnsiTheme="majorBidi" w:cstheme="majorBidi"/>
          <w:color w:val="202124"/>
          <w:sz w:val="24"/>
          <w:szCs w:val="24"/>
        </w:rPr>
        <w:t>.</w:t>
      </w:r>
      <w:r w:rsidRPr="00B360C0">
        <w:rPr>
          <w:rFonts w:asciiTheme="majorBidi" w:hAnsiTheme="majorBidi" w:cstheme="majorBidi"/>
          <w:color w:val="202124"/>
          <w:sz w:val="24"/>
          <w:szCs w:val="24"/>
        </w:rPr>
        <w:t xml:space="preserve"> Menachem Dewick Hacohen</w:t>
      </w:r>
      <w:r w:rsidR="00CC261D">
        <w:rPr>
          <w:rFonts w:asciiTheme="majorBidi" w:hAnsiTheme="majorBidi" w:cstheme="majorBidi"/>
          <w:color w:val="202124"/>
          <w:sz w:val="24"/>
          <w:szCs w:val="24"/>
        </w:rPr>
        <w:t>,</w:t>
      </w:r>
      <w:r w:rsidRPr="00B360C0">
        <w:rPr>
          <w:rFonts w:asciiTheme="majorBidi" w:hAnsiTheme="majorBidi" w:cstheme="majorBidi"/>
          <w:color w:val="202124"/>
          <w:sz w:val="24"/>
          <w:szCs w:val="24"/>
        </w:rPr>
        <w:t xml:space="preserve"> Halachic disputes</w:t>
      </w:r>
      <w:r w:rsidR="00CC261D">
        <w:rPr>
          <w:rFonts w:asciiTheme="majorBidi" w:hAnsiTheme="majorBidi" w:cstheme="majorBidi"/>
          <w:color w:val="202124"/>
          <w:sz w:val="24"/>
          <w:szCs w:val="24"/>
        </w:rPr>
        <w:t>,</w:t>
      </w:r>
      <w:r w:rsidRPr="00B360C0">
        <w:rPr>
          <w:rFonts w:asciiTheme="majorBidi" w:hAnsiTheme="majorBidi" w:cstheme="majorBidi"/>
          <w:color w:val="202124"/>
          <w:sz w:val="24"/>
          <w:szCs w:val="24"/>
        </w:rPr>
        <w:t xml:space="preserve"> Tiberias</w:t>
      </w:r>
      <w:r w:rsidR="00CC261D">
        <w:rPr>
          <w:rFonts w:asciiTheme="majorBidi" w:hAnsiTheme="majorBidi" w:cstheme="majorBidi"/>
          <w:color w:val="202124"/>
          <w:sz w:val="24"/>
          <w:szCs w:val="24"/>
        </w:rPr>
        <w:t>,</w:t>
      </w:r>
      <w:r w:rsidRPr="00B360C0">
        <w:rPr>
          <w:rFonts w:asciiTheme="majorBidi" w:hAnsiTheme="majorBidi" w:cstheme="majorBidi"/>
          <w:color w:val="202124"/>
          <w:sz w:val="24"/>
          <w:szCs w:val="24"/>
        </w:rPr>
        <w:t xml:space="preserve"> Zefat</w:t>
      </w:r>
      <w:r w:rsidR="00CC261D">
        <w:rPr>
          <w:rFonts w:asciiTheme="majorBidi" w:hAnsiTheme="majorBidi" w:cstheme="majorBidi"/>
          <w:color w:val="202124"/>
          <w:sz w:val="24"/>
          <w:szCs w:val="24"/>
        </w:rPr>
        <w:t>,</w:t>
      </w:r>
      <w:r w:rsidRPr="00B360C0">
        <w:rPr>
          <w:rFonts w:asciiTheme="majorBidi" w:hAnsiTheme="majorBidi" w:cstheme="majorBidi"/>
          <w:color w:val="202124"/>
          <w:sz w:val="24"/>
          <w:szCs w:val="24"/>
        </w:rPr>
        <w:t xml:space="preserve"> Francos</w:t>
      </w:r>
      <w:r w:rsidR="00CC261D">
        <w:rPr>
          <w:rFonts w:asciiTheme="majorBidi" w:hAnsiTheme="majorBidi" w:cstheme="majorBidi"/>
          <w:color w:val="202124"/>
          <w:sz w:val="24"/>
          <w:szCs w:val="24"/>
        </w:rPr>
        <w:t>,</w:t>
      </w:r>
      <w:r w:rsidRPr="00B360C0">
        <w:rPr>
          <w:rFonts w:asciiTheme="majorBidi" w:hAnsiTheme="majorBidi" w:cstheme="majorBidi"/>
          <w:color w:val="202124"/>
          <w:sz w:val="24"/>
          <w:szCs w:val="24"/>
        </w:rPr>
        <w:t xml:space="preserve"> Livorno</w:t>
      </w:r>
    </w:p>
    <w:p w14:paraId="3AA6C3E2" w14:textId="77777777" w:rsidR="00B360C0" w:rsidRPr="00B360C0" w:rsidRDefault="00B360C0" w:rsidP="00B360C0">
      <w:pPr>
        <w:bidi w:val="0"/>
        <w:spacing w:after="0" w:line="480" w:lineRule="auto"/>
        <w:jc w:val="both"/>
        <w:rPr>
          <w:rFonts w:asciiTheme="majorBidi" w:hAnsiTheme="majorBidi" w:cstheme="majorBidi"/>
          <w:sz w:val="24"/>
          <w:szCs w:val="24"/>
        </w:rPr>
      </w:pPr>
    </w:p>
    <w:p w14:paraId="1D2FE8AF" w14:textId="618C26C9" w:rsidR="00703257" w:rsidRPr="00B360C0" w:rsidRDefault="00703257" w:rsidP="00B360C0">
      <w:pPr>
        <w:bidi w:val="0"/>
        <w:spacing w:after="0" w:line="480" w:lineRule="auto"/>
        <w:jc w:val="both"/>
        <w:rPr>
          <w:rFonts w:asciiTheme="majorBidi" w:eastAsia="Calibri" w:hAnsiTheme="majorBidi" w:cstheme="majorBidi"/>
          <w:b/>
          <w:bCs/>
          <w:sz w:val="24"/>
          <w:szCs w:val="24"/>
        </w:rPr>
      </w:pPr>
      <w:proofErr w:type="spellStart"/>
      <w:r w:rsidRPr="00840DD7">
        <w:rPr>
          <w:rFonts w:asciiTheme="majorBidi" w:eastAsia="Calibri" w:hAnsiTheme="majorBidi" w:cstheme="majorBidi"/>
          <w:b/>
          <w:bCs/>
          <w:sz w:val="28"/>
          <w:szCs w:val="28"/>
        </w:rPr>
        <w:lastRenderedPageBreak/>
        <w:t>Nachmanides</w:t>
      </w:r>
      <w:proofErr w:type="spellEnd"/>
      <w:r w:rsidRPr="00840DD7">
        <w:rPr>
          <w:rFonts w:asciiTheme="majorBidi" w:eastAsia="Calibri" w:hAnsiTheme="majorBidi" w:cstheme="majorBidi"/>
          <w:b/>
          <w:bCs/>
          <w:sz w:val="28"/>
          <w:szCs w:val="28"/>
        </w:rPr>
        <w:t xml:space="preserve"> as a </w:t>
      </w:r>
      <w:r w:rsidR="00840DD7">
        <w:rPr>
          <w:rFonts w:asciiTheme="majorBidi" w:eastAsia="Calibri" w:hAnsiTheme="majorBidi" w:cstheme="majorBidi"/>
          <w:b/>
          <w:bCs/>
          <w:sz w:val="28"/>
          <w:szCs w:val="28"/>
        </w:rPr>
        <w:t>H</w:t>
      </w:r>
      <w:r w:rsidRPr="00840DD7">
        <w:rPr>
          <w:rFonts w:asciiTheme="majorBidi" w:eastAsia="Calibri" w:hAnsiTheme="majorBidi" w:cstheme="majorBidi"/>
          <w:b/>
          <w:bCs/>
          <w:sz w:val="28"/>
          <w:szCs w:val="28"/>
        </w:rPr>
        <w:t xml:space="preserve">istorical </w:t>
      </w:r>
      <w:r w:rsidR="00840DD7">
        <w:rPr>
          <w:rFonts w:asciiTheme="majorBidi" w:eastAsia="Calibri" w:hAnsiTheme="majorBidi" w:cstheme="majorBidi"/>
          <w:b/>
          <w:bCs/>
          <w:sz w:val="28"/>
          <w:szCs w:val="28"/>
        </w:rPr>
        <w:t>G</w:t>
      </w:r>
      <w:r w:rsidRPr="00840DD7">
        <w:rPr>
          <w:rFonts w:asciiTheme="majorBidi" w:eastAsia="Calibri" w:hAnsiTheme="majorBidi" w:cstheme="majorBidi"/>
          <w:b/>
          <w:bCs/>
          <w:sz w:val="28"/>
          <w:szCs w:val="28"/>
        </w:rPr>
        <w:t>eographer</w:t>
      </w:r>
      <w:r w:rsidRPr="00B360C0">
        <w:rPr>
          <w:rFonts w:asciiTheme="majorBidi" w:eastAsia="Calibri" w:hAnsiTheme="majorBidi" w:cstheme="majorBidi"/>
          <w:b/>
          <w:bCs/>
          <w:sz w:val="24"/>
          <w:szCs w:val="24"/>
        </w:rPr>
        <w:t xml:space="preserve"> </w:t>
      </w:r>
    </w:p>
    <w:p w14:paraId="7C5C06C5" w14:textId="0730085E" w:rsidR="00703257" w:rsidRPr="00B360C0" w:rsidRDefault="00840DD7" w:rsidP="00840DD7">
      <w:pPr>
        <w:bidi w:val="0"/>
        <w:spacing w:after="0" w:line="480" w:lineRule="auto"/>
        <w:jc w:val="both"/>
        <w:rPr>
          <w:rFonts w:asciiTheme="majorBidi" w:eastAsia="Calibri" w:hAnsiTheme="majorBidi" w:cstheme="majorBidi"/>
          <w:b/>
          <w:bCs/>
          <w:sz w:val="24"/>
          <w:szCs w:val="24"/>
          <w:rtl/>
        </w:rPr>
      </w:pPr>
      <w:r w:rsidRPr="00840DD7">
        <w:rPr>
          <w:rFonts w:asciiTheme="majorBidi" w:hAnsiTheme="majorBidi" w:cstheme="majorBidi"/>
          <w:sz w:val="28"/>
          <w:szCs w:val="28"/>
        </w:rPr>
        <w:t>Yitzhak Meitlis</w:t>
      </w:r>
      <w:r w:rsidR="00703257" w:rsidRPr="00B360C0">
        <w:rPr>
          <w:rFonts w:asciiTheme="majorBidi" w:eastAsia="Calibri" w:hAnsiTheme="majorBidi" w:cstheme="majorBidi"/>
          <w:b/>
          <w:bCs/>
          <w:sz w:val="24"/>
          <w:szCs w:val="24"/>
        </w:rPr>
        <w:t xml:space="preserve">                                                                                                                                 </w:t>
      </w:r>
    </w:p>
    <w:p w14:paraId="2C598108" w14:textId="77777777" w:rsidR="00A31C76" w:rsidRDefault="00703257" w:rsidP="00A31C76">
      <w:pPr>
        <w:bidi w:val="0"/>
        <w:spacing w:after="0" w:line="480" w:lineRule="auto"/>
        <w:jc w:val="both"/>
        <w:rPr>
          <w:rFonts w:asciiTheme="majorBidi" w:eastAsia="Calibri" w:hAnsiTheme="majorBidi" w:cstheme="majorBidi"/>
          <w:sz w:val="24"/>
          <w:szCs w:val="24"/>
        </w:rPr>
      </w:pPr>
      <w:r w:rsidRPr="00B360C0">
        <w:rPr>
          <w:rFonts w:asciiTheme="majorBidi" w:eastAsia="Calibri" w:hAnsiTheme="majorBidi" w:cstheme="majorBidi"/>
          <w:sz w:val="24"/>
          <w:szCs w:val="24"/>
        </w:rPr>
        <w:t>This article deals with geographical aspects of</w:t>
      </w:r>
      <w:bookmarkStart w:id="0" w:name="_Hlk122807700"/>
      <w:r w:rsidRPr="00B360C0">
        <w:rPr>
          <w:rFonts w:asciiTheme="majorBidi" w:eastAsia="Calibri" w:hAnsiTheme="majorBidi" w:cstheme="majorBidi"/>
          <w:sz w:val="24"/>
          <w:szCs w:val="24"/>
        </w:rPr>
        <w:t xml:space="preserve"> Ramban</w:t>
      </w:r>
      <w:bookmarkEnd w:id="0"/>
      <w:r w:rsidR="00A31C76">
        <w:rPr>
          <w:rFonts w:asciiTheme="majorBidi" w:eastAsia="Calibri" w:hAnsiTheme="majorBidi" w:cstheme="majorBidi"/>
          <w:sz w:val="24"/>
          <w:szCs w:val="24"/>
        </w:rPr>
        <w:t>’</w:t>
      </w:r>
      <w:r w:rsidRPr="00B360C0">
        <w:rPr>
          <w:rFonts w:asciiTheme="majorBidi" w:eastAsia="Calibri" w:hAnsiTheme="majorBidi" w:cstheme="majorBidi"/>
          <w:sz w:val="24"/>
          <w:szCs w:val="24"/>
        </w:rPr>
        <w:t>s (</w:t>
      </w:r>
      <w:proofErr w:type="spellStart"/>
      <w:r w:rsidRPr="00B360C0">
        <w:rPr>
          <w:rFonts w:asciiTheme="majorBidi" w:eastAsia="Calibri" w:hAnsiTheme="majorBidi" w:cstheme="majorBidi"/>
          <w:sz w:val="24"/>
          <w:szCs w:val="24"/>
          <w:u w:val="single"/>
        </w:rPr>
        <w:t>Nahmanides</w:t>
      </w:r>
      <w:proofErr w:type="spellEnd"/>
      <w:r w:rsidRPr="00B360C0">
        <w:rPr>
          <w:rFonts w:asciiTheme="majorBidi" w:eastAsia="Calibri" w:hAnsiTheme="majorBidi" w:cstheme="majorBidi"/>
          <w:sz w:val="24"/>
          <w:szCs w:val="24"/>
        </w:rPr>
        <w:t>) commentary on the Torah</w:t>
      </w:r>
      <w:r w:rsidR="00A31C76">
        <w:rPr>
          <w:rFonts w:asciiTheme="majorBidi" w:eastAsia="Calibri" w:hAnsiTheme="majorBidi" w:cstheme="majorBidi"/>
          <w:sz w:val="24"/>
          <w:szCs w:val="24"/>
        </w:rPr>
        <w:t>,</w:t>
      </w:r>
      <w:r w:rsidRPr="00B360C0">
        <w:rPr>
          <w:rFonts w:asciiTheme="majorBidi" w:eastAsia="Calibri" w:hAnsiTheme="majorBidi" w:cstheme="majorBidi"/>
          <w:sz w:val="24"/>
          <w:szCs w:val="24"/>
        </w:rPr>
        <w:t xml:space="preserve"> </w:t>
      </w:r>
      <w:r w:rsidR="00A31C76">
        <w:rPr>
          <w:rFonts w:asciiTheme="majorBidi" w:eastAsia="Calibri" w:hAnsiTheme="majorBidi" w:cstheme="majorBidi"/>
          <w:sz w:val="24"/>
          <w:szCs w:val="24"/>
        </w:rPr>
        <w:t>i</w:t>
      </w:r>
      <w:r w:rsidRPr="00B360C0">
        <w:rPr>
          <w:rFonts w:asciiTheme="majorBidi" w:eastAsia="Calibri" w:hAnsiTheme="majorBidi" w:cstheme="majorBidi"/>
          <w:sz w:val="24"/>
          <w:szCs w:val="24"/>
        </w:rPr>
        <w:t>n which he demonstrates an independent and original position</w:t>
      </w:r>
      <w:r w:rsidRPr="00B360C0">
        <w:rPr>
          <w:rFonts w:asciiTheme="majorBidi" w:eastAsia="Calibri" w:hAnsiTheme="majorBidi" w:cstheme="majorBidi"/>
          <w:sz w:val="24"/>
          <w:szCs w:val="24"/>
          <w:rtl/>
        </w:rPr>
        <w:t>.</w:t>
      </w:r>
      <w:r w:rsidR="00A31C76">
        <w:rPr>
          <w:rFonts w:asciiTheme="majorBidi" w:eastAsia="Calibri" w:hAnsiTheme="majorBidi" w:cstheme="majorBidi"/>
          <w:sz w:val="24"/>
          <w:szCs w:val="24"/>
        </w:rPr>
        <w:t xml:space="preserve"> </w:t>
      </w:r>
      <w:r w:rsidRPr="00B360C0">
        <w:rPr>
          <w:rFonts w:asciiTheme="majorBidi" w:eastAsia="Calibri" w:hAnsiTheme="majorBidi" w:cstheme="majorBidi"/>
          <w:sz w:val="24"/>
          <w:szCs w:val="24"/>
        </w:rPr>
        <w:t>The first theme is the description of the lands of the tribes as it appears in Moses</w:t>
      </w:r>
      <w:r w:rsidR="00A31C76">
        <w:rPr>
          <w:rFonts w:asciiTheme="majorBidi" w:eastAsia="Calibri" w:hAnsiTheme="majorBidi" w:cstheme="majorBidi"/>
          <w:sz w:val="24"/>
          <w:szCs w:val="24"/>
        </w:rPr>
        <w:t>’</w:t>
      </w:r>
      <w:r w:rsidRPr="00B360C0">
        <w:rPr>
          <w:rFonts w:asciiTheme="majorBidi" w:eastAsia="Calibri" w:hAnsiTheme="majorBidi" w:cstheme="majorBidi"/>
          <w:sz w:val="24"/>
          <w:szCs w:val="24"/>
        </w:rPr>
        <w:t xml:space="preserve"> observation at the end of the Book of Deuteronomy. An initial reading of Ramban</w:t>
      </w:r>
      <w:r w:rsidR="00A31C76">
        <w:rPr>
          <w:rFonts w:asciiTheme="majorBidi" w:eastAsia="Calibri" w:hAnsiTheme="majorBidi" w:cstheme="majorBidi"/>
          <w:sz w:val="24"/>
          <w:szCs w:val="24"/>
        </w:rPr>
        <w:t>’</w:t>
      </w:r>
      <w:r w:rsidRPr="00B360C0">
        <w:rPr>
          <w:rFonts w:asciiTheme="majorBidi" w:eastAsia="Calibri" w:hAnsiTheme="majorBidi" w:cstheme="majorBidi"/>
          <w:sz w:val="24"/>
          <w:szCs w:val="24"/>
        </w:rPr>
        <w:t>s interpretation of the observation made by Moses from Mount Nevo</w:t>
      </w:r>
      <w:r w:rsidR="00A31C76">
        <w:rPr>
          <w:rFonts w:asciiTheme="majorBidi" w:eastAsia="Calibri" w:hAnsiTheme="majorBidi" w:cstheme="majorBidi"/>
          <w:sz w:val="24"/>
          <w:szCs w:val="24"/>
        </w:rPr>
        <w:t>,</w:t>
      </w:r>
      <w:r w:rsidRPr="00B360C0">
        <w:rPr>
          <w:rFonts w:asciiTheme="majorBidi" w:eastAsia="Calibri" w:hAnsiTheme="majorBidi" w:cstheme="majorBidi"/>
          <w:sz w:val="24"/>
          <w:szCs w:val="24"/>
          <w:rtl/>
        </w:rPr>
        <w:t xml:space="preserve"> </w:t>
      </w:r>
      <w:r w:rsidRPr="00B360C0">
        <w:rPr>
          <w:rFonts w:asciiTheme="majorBidi" w:eastAsia="Calibri" w:hAnsiTheme="majorBidi" w:cstheme="majorBidi"/>
          <w:sz w:val="24"/>
          <w:szCs w:val="24"/>
        </w:rPr>
        <w:t>seems to contradict the description of the land of the tribes as it appears in the book of Joshua. On further examination, however, he seems to have described the tribal lands as they were in the first stage after entering the land, before the field of settlement spread towards the Galilee. This insight is consistent with the Book of Chronicles and with the Archaeological Research of the Iron Age 1.</w:t>
      </w:r>
      <w:r w:rsidR="00A31C76">
        <w:rPr>
          <w:rFonts w:asciiTheme="majorBidi" w:eastAsia="Calibri" w:hAnsiTheme="majorBidi" w:cstheme="majorBidi"/>
          <w:sz w:val="24"/>
          <w:szCs w:val="24"/>
        </w:rPr>
        <w:t xml:space="preserve"> </w:t>
      </w:r>
    </w:p>
    <w:p w14:paraId="381621D4" w14:textId="57E634CF" w:rsidR="00703257" w:rsidRPr="00B360C0" w:rsidRDefault="00703257" w:rsidP="00A31C76">
      <w:pPr>
        <w:bidi w:val="0"/>
        <w:spacing w:after="0" w:line="480" w:lineRule="auto"/>
        <w:jc w:val="both"/>
        <w:rPr>
          <w:rFonts w:asciiTheme="majorBidi" w:eastAsia="Calibri" w:hAnsiTheme="majorBidi" w:cstheme="majorBidi"/>
          <w:sz w:val="24"/>
          <w:szCs w:val="24"/>
        </w:rPr>
      </w:pPr>
      <w:r w:rsidRPr="00B360C0">
        <w:rPr>
          <w:rFonts w:asciiTheme="majorBidi" w:eastAsia="Calibri" w:hAnsiTheme="majorBidi" w:cstheme="majorBidi"/>
          <w:sz w:val="24"/>
          <w:szCs w:val="24"/>
        </w:rPr>
        <w:t>The second issue was the determination of some rules for the names of settlements mentioned in the Bible</w:t>
      </w:r>
      <w:r w:rsidR="00A31C76">
        <w:rPr>
          <w:rFonts w:asciiTheme="majorBidi" w:eastAsia="Calibri" w:hAnsiTheme="majorBidi" w:cstheme="majorBidi"/>
          <w:sz w:val="24"/>
          <w:szCs w:val="24"/>
        </w:rPr>
        <w:t>:</w:t>
      </w:r>
      <w:r w:rsidRPr="00B360C0">
        <w:rPr>
          <w:rFonts w:asciiTheme="majorBidi" w:eastAsia="Calibri" w:hAnsiTheme="majorBidi" w:cstheme="majorBidi"/>
          <w:sz w:val="24"/>
          <w:szCs w:val="24"/>
        </w:rPr>
        <w:t xml:space="preserve"> </w:t>
      </w:r>
      <w:r w:rsidR="00A31C76">
        <w:rPr>
          <w:rFonts w:asciiTheme="majorBidi" w:eastAsia="Calibri" w:hAnsiTheme="majorBidi" w:cstheme="majorBidi"/>
          <w:sz w:val="24"/>
          <w:szCs w:val="24"/>
        </w:rPr>
        <w:t>t</w:t>
      </w:r>
      <w:r w:rsidRPr="00B360C0">
        <w:rPr>
          <w:rFonts w:asciiTheme="majorBidi" w:eastAsia="Calibri" w:hAnsiTheme="majorBidi" w:cstheme="majorBidi"/>
          <w:sz w:val="24"/>
          <w:szCs w:val="24"/>
        </w:rPr>
        <w:t>he first rule is that the names of the localities mentioned in the Bible, including in the Book of Genesis, are real names of the period (contrary to Rashi</w:t>
      </w:r>
      <w:r w:rsidR="00A31C76">
        <w:rPr>
          <w:rFonts w:asciiTheme="majorBidi" w:eastAsia="Calibri" w:hAnsiTheme="majorBidi" w:cstheme="majorBidi"/>
          <w:sz w:val="24"/>
          <w:szCs w:val="24"/>
        </w:rPr>
        <w:t>’</w:t>
      </w:r>
      <w:r w:rsidRPr="00B360C0">
        <w:rPr>
          <w:rFonts w:asciiTheme="majorBidi" w:eastAsia="Calibri" w:hAnsiTheme="majorBidi" w:cstheme="majorBidi"/>
          <w:sz w:val="24"/>
          <w:szCs w:val="24"/>
        </w:rPr>
        <w:t>s opinion)</w:t>
      </w:r>
      <w:r w:rsidR="00A31C76">
        <w:rPr>
          <w:rFonts w:asciiTheme="majorBidi" w:eastAsia="Calibri" w:hAnsiTheme="majorBidi" w:cstheme="majorBidi"/>
          <w:sz w:val="24"/>
          <w:szCs w:val="24"/>
        </w:rPr>
        <w:t>;</w:t>
      </w:r>
      <w:r w:rsidRPr="00B360C0">
        <w:rPr>
          <w:rFonts w:asciiTheme="majorBidi" w:eastAsia="Calibri" w:hAnsiTheme="majorBidi" w:cstheme="majorBidi"/>
          <w:sz w:val="24"/>
          <w:szCs w:val="24"/>
        </w:rPr>
        <w:t xml:space="preserve"> the second rule is that there may be completely different names for the same place but these names must have close meaning</w:t>
      </w:r>
      <w:r w:rsidR="00A31C76">
        <w:rPr>
          <w:rFonts w:asciiTheme="majorBidi" w:eastAsia="Calibri" w:hAnsiTheme="majorBidi" w:cstheme="majorBidi"/>
          <w:sz w:val="24"/>
          <w:szCs w:val="24"/>
        </w:rPr>
        <w:t xml:space="preserve"> –</w:t>
      </w:r>
      <w:r w:rsidRPr="00B360C0">
        <w:rPr>
          <w:rFonts w:asciiTheme="majorBidi" w:eastAsia="Calibri" w:hAnsiTheme="majorBidi" w:cstheme="majorBidi"/>
          <w:sz w:val="24"/>
          <w:szCs w:val="24"/>
        </w:rPr>
        <w:t xml:space="preserve"> There may be slight changes in place names, these are not different localities (contrary to Ibn Ezra</w:t>
      </w:r>
      <w:r w:rsidR="00A31C76">
        <w:rPr>
          <w:rFonts w:asciiTheme="majorBidi" w:eastAsia="Calibri" w:hAnsiTheme="majorBidi" w:cstheme="majorBidi"/>
          <w:sz w:val="24"/>
          <w:szCs w:val="24"/>
        </w:rPr>
        <w:t>’</w:t>
      </w:r>
      <w:r w:rsidRPr="00B360C0">
        <w:rPr>
          <w:rFonts w:asciiTheme="majorBidi" w:eastAsia="Calibri" w:hAnsiTheme="majorBidi" w:cstheme="majorBidi"/>
          <w:sz w:val="24"/>
          <w:szCs w:val="24"/>
        </w:rPr>
        <w:t>s opinion)</w:t>
      </w:r>
      <w:r w:rsidR="00A31C76">
        <w:rPr>
          <w:rFonts w:asciiTheme="majorBidi" w:eastAsia="Calibri" w:hAnsiTheme="majorBidi" w:cstheme="majorBidi"/>
          <w:sz w:val="24"/>
          <w:szCs w:val="24"/>
        </w:rPr>
        <w:t>;</w:t>
      </w:r>
      <w:r w:rsidRPr="00B360C0">
        <w:rPr>
          <w:rFonts w:asciiTheme="majorBidi" w:eastAsia="Calibri" w:hAnsiTheme="majorBidi" w:cstheme="majorBidi"/>
          <w:sz w:val="24"/>
          <w:szCs w:val="24"/>
        </w:rPr>
        <w:t xml:space="preserve"> </w:t>
      </w:r>
      <w:r w:rsidR="00A31C76">
        <w:rPr>
          <w:rFonts w:asciiTheme="majorBidi" w:eastAsia="Calibri" w:hAnsiTheme="majorBidi" w:cstheme="majorBidi"/>
          <w:sz w:val="24"/>
          <w:szCs w:val="24"/>
        </w:rPr>
        <w:t>a</w:t>
      </w:r>
      <w:r w:rsidRPr="00B360C0">
        <w:rPr>
          <w:rFonts w:asciiTheme="majorBidi" w:eastAsia="Calibri" w:hAnsiTheme="majorBidi" w:cstheme="majorBidi"/>
          <w:sz w:val="24"/>
          <w:szCs w:val="24"/>
        </w:rPr>
        <w:t>nd the third</w:t>
      </w:r>
      <w:r w:rsidR="00A31C76">
        <w:rPr>
          <w:rFonts w:asciiTheme="majorBidi" w:eastAsia="Calibri" w:hAnsiTheme="majorBidi" w:cstheme="majorBidi"/>
          <w:sz w:val="24"/>
          <w:szCs w:val="24"/>
        </w:rPr>
        <w:t xml:space="preserve"> rule is that</w:t>
      </w:r>
      <w:r w:rsidRPr="00B360C0">
        <w:rPr>
          <w:rFonts w:asciiTheme="majorBidi" w:eastAsia="Calibri" w:hAnsiTheme="majorBidi" w:cstheme="majorBidi"/>
          <w:sz w:val="24"/>
          <w:szCs w:val="24"/>
        </w:rPr>
        <w:t xml:space="preserve"> names with a negative meaning can become names with a positive meaning</w:t>
      </w:r>
      <w:r w:rsidRPr="00B360C0">
        <w:rPr>
          <w:rFonts w:asciiTheme="majorBidi" w:eastAsia="Calibri" w:hAnsiTheme="majorBidi" w:cstheme="majorBidi"/>
          <w:sz w:val="24"/>
          <w:szCs w:val="24"/>
          <w:rtl/>
        </w:rPr>
        <w:t>.</w:t>
      </w:r>
      <w:r w:rsidRPr="00B360C0">
        <w:rPr>
          <w:rFonts w:asciiTheme="majorBidi" w:eastAsia="Calibri" w:hAnsiTheme="majorBidi" w:cstheme="majorBidi"/>
          <w:sz w:val="24"/>
          <w:szCs w:val="24"/>
        </w:rPr>
        <w:t xml:space="preserve"> These rules were adopted in the modern study of the Land of Israel to identify ancient sites.</w:t>
      </w:r>
    </w:p>
    <w:p w14:paraId="441C908A" w14:textId="312748F4" w:rsidR="00703257" w:rsidRPr="00B360C0" w:rsidRDefault="00A31C76" w:rsidP="00B360C0">
      <w:pPr>
        <w:bidi w:val="0"/>
        <w:spacing w:after="0" w:line="480" w:lineRule="auto"/>
        <w:jc w:val="both"/>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Keywords: </w:t>
      </w:r>
      <w:proofErr w:type="spellStart"/>
      <w:r w:rsidR="00703257" w:rsidRPr="00A31C76">
        <w:rPr>
          <w:rFonts w:asciiTheme="majorBidi" w:eastAsia="Calibri" w:hAnsiTheme="majorBidi" w:cstheme="majorBidi"/>
          <w:sz w:val="24"/>
          <w:szCs w:val="24"/>
        </w:rPr>
        <w:t>Ramban</w:t>
      </w:r>
      <w:proofErr w:type="spellEnd"/>
      <w:r w:rsidR="00703257" w:rsidRPr="00A31C76">
        <w:rPr>
          <w:rFonts w:asciiTheme="majorBidi" w:eastAsia="Calibri" w:hAnsiTheme="majorBidi" w:cstheme="majorBidi"/>
          <w:sz w:val="24"/>
          <w:szCs w:val="24"/>
        </w:rPr>
        <w:t xml:space="preserve">, </w:t>
      </w:r>
      <w:r>
        <w:rPr>
          <w:rFonts w:asciiTheme="majorBidi" w:eastAsia="Calibri" w:hAnsiTheme="majorBidi" w:cstheme="majorBidi"/>
          <w:sz w:val="24"/>
          <w:szCs w:val="24"/>
        </w:rPr>
        <w:t>h</w:t>
      </w:r>
      <w:r w:rsidR="00703257" w:rsidRPr="00A31C76">
        <w:rPr>
          <w:rFonts w:asciiTheme="majorBidi" w:eastAsia="Calibri" w:hAnsiTheme="majorBidi" w:cstheme="majorBidi"/>
          <w:sz w:val="24"/>
          <w:szCs w:val="24"/>
        </w:rPr>
        <w:t xml:space="preserve">istorical geography, maps, tribal estates, identification of ancient sites, Land of Israel, Genesis, </w:t>
      </w:r>
      <w:proofErr w:type="spellStart"/>
      <w:r w:rsidR="00703257" w:rsidRPr="00A31C76">
        <w:rPr>
          <w:rFonts w:asciiTheme="majorBidi" w:eastAsia="Calibri" w:hAnsiTheme="majorBidi" w:cstheme="majorBidi"/>
          <w:sz w:val="24"/>
          <w:szCs w:val="24"/>
        </w:rPr>
        <w:t>archaeolog</w:t>
      </w:r>
      <w:proofErr w:type="spellEnd"/>
      <w:r w:rsidR="00703257" w:rsidRPr="00A31C76">
        <w:rPr>
          <w:rFonts w:asciiTheme="majorBidi" w:eastAsia="Calibri" w:hAnsiTheme="majorBidi" w:cstheme="majorBidi"/>
          <w:sz w:val="24"/>
          <w:szCs w:val="24"/>
          <w:rtl/>
        </w:rPr>
        <w:t>.</w:t>
      </w:r>
    </w:p>
    <w:p w14:paraId="5E4D8462" w14:textId="77777777" w:rsidR="00B360C0" w:rsidRPr="00B360C0" w:rsidRDefault="00B360C0" w:rsidP="00B360C0">
      <w:pPr>
        <w:bidi w:val="0"/>
        <w:spacing w:after="0" w:line="480" w:lineRule="auto"/>
        <w:jc w:val="both"/>
        <w:rPr>
          <w:rFonts w:asciiTheme="majorBidi" w:hAnsiTheme="majorBidi" w:cstheme="majorBidi"/>
          <w:sz w:val="24"/>
          <w:szCs w:val="24"/>
        </w:rPr>
      </w:pPr>
    </w:p>
    <w:p w14:paraId="4CB97EBB" w14:textId="3FA4DF81" w:rsidR="00B360C0" w:rsidRDefault="00B360C0" w:rsidP="00B360C0">
      <w:pPr>
        <w:bidi w:val="0"/>
        <w:spacing w:after="0" w:line="480" w:lineRule="auto"/>
        <w:jc w:val="both"/>
        <w:rPr>
          <w:rFonts w:asciiTheme="majorBidi" w:hAnsiTheme="majorBidi" w:cstheme="majorBidi"/>
          <w:b/>
          <w:bCs/>
          <w:sz w:val="28"/>
          <w:szCs w:val="28"/>
        </w:rPr>
      </w:pPr>
      <w:r w:rsidRPr="00A31C76">
        <w:rPr>
          <w:rFonts w:asciiTheme="majorBidi" w:hAnsiTheme="majorBidi" w:cstheme="majorBidi"/>
          <w:b/>
          <w:bCs/>
          <w:sz w:val="28"/>
          <w:szCs w:val="28"/>
        </w:rPr>
        <w:t xml:space="preserve">Abstract Equity in Jewish </w:t>
      </w:r>
      <w:proofErr w:type="spellStart"/>
      <w:r w:rsidRPr="00A31C76">
        <w:rPr>
          <w:rFonts w:asciiTheme="majorBidi" w:hAnsiTheme="majorBidi" w:cstheme="majorBidi"/>
          <w:b/>
          <w:bCs/>
          <w:sz w:val="28"/>
          <w:szCs w:val="28"/>
        </w:rPr>
        <w:t>Averroist</w:t>
      </w:r>
      <w:proofErr w:type="spellEnd"/>
      <w:r w:rsidRPr="00A31C76">
        <w:rPr>
          <w:rFonts w:asciiTheme="majorBidi" w:hAnsiTheme="majorBidi" w:cstheme="majorBidi"/>
          <w:b/>
          <w:bCs/>
          <w:sz w:val="28"/>
          <w:szCs w:val="28"/>
        </w:rPr>
        <w:t xml:space="preserve"> Philosophy</w:t>
      </w:r>
    </w:p>
    <w:p w14:paraId="4F832F66" w14:textId="76BE2DE0" w:rsidR="00A31C76" w:rsidRPr="00A31C76" w:rsidRDefault="00A31C76" w:rsidP="00A31C76">
      <w:pPr>
        <w:bidi w:val="0"/>
        <w:spacing w:after="0" w:line="480" w:lineRule="auto"/>
        <w:jc w:val="both"/>
        <w:rPr>
          <w:rFonts w:asciiTheme="majorBidi" w:hAnsiTheme="majorBidi" w:cstheme="majorBidi"/>
          <w:b/>
          <w:bCs/>
          <w:sz w:val="24"/>
          <w:szCs w:val="24"/>
          <w:rtl/>
        </w:rPr>
      </w:pPr>
      <w:r w:rsidRPr="00A31C76">
        <w:rPr>
          <w:rFonts w:asciiTheme="majorBidi" w:hAnsiTheme="majorBidi" w:cstheme="majorBidi"/>
          <w:sz w:val="28"/>
          <w:szCs w:val="28"/>
          <w:lang w:val="en-GB"/>
        </w:rPr>
        <w:t>Shalom Sadik</w:t>
      </w:r>
    </w:p>
    <w:p w14:paraId="033FA04F" w14:textId="675063BD" w:rsidR="00B360C0" w:rsidRPr="00B360C0" w:rsidRDefault="00B360C0" w:rsidP="00B360C0">
      <w:pPr>
        <w:bidi w:val="0"/>
        <w:spacing w:after="0" w:line="480" w:lineRule="auto"/>
        <w:jc w:val="both"/>
        <w:rPr>
          <w:rFonts w:asciiTheme="majorBidi" w:hAnsiTheme="majorBidi" w:cstheme="majorBidi"/>
          <w:sz w:val="24"/>
          <w:szCs w:val="24"/>
        </w:rPr>
      </w:pPr>
      <w:r w:rsidRPr="00B360C0">
        <w:rPr>
          <w:rFonts w:asciiTheme="majorBidi" w:hAnsiTheme="majorBidi" w:cstheme="majorBidi"/>
          <w:sz w:val="24"/>
          <w:szCs w:val="24"/>
        </w:rPr>
        <w:lastRenderedPageBreak/>
        <w:t xml:space="preserve">This article attempts to analyze the position of Jewish philosophers </w:t>
      </w:r>
      <w:proofErr w:type="gramStart"/>
      <w:r w:rsidRPr="00B360C0">
        <w:rPr>
          <w:rFonts w:asciiTheme="majorBidi" w:hAnsiTheme="majorBidi" w:cstheme="majorBidi"/>
          <w:sz w:val="24"/>
          <w:szCs w:val="24"/>
        </w:rPr>
        <w:t>in regards to</w:t>
      </w:r>
      <w:proofErr w:type="gramEnd"/>
      <w:r w:rsidRPr="00B360C0">
        <w:rPr>
          <w:rFonts w:asciiTheme="majorBidi" w:hAnsiTheme="majorBidi" w:cstheme="majorBidi"/>
          <w:sz w:val="24"/>
          <w:szCs w:val="24"/>
        </w:rPr>
        <w:t xml:space="preserve"> the question of </w:t>
      </w:r>
      <w:r w:rsidR="00DB697B">
        <w:rPr>
          <w:rFonts w:asciiTheme="majorBidi" w:hAnsiTheme="majorBidi" w:cstheme="majorBidi"/>
          <w:sz w:val="24"/>
          <w:szCs w:val="24"/>
        </w:rPr>
        <w:t>“</w:t>
      </w:r>
      <w:r w:rsidRPr="00B360C0">
        <w:rPr>
          <w:rFonts w:asciiTheme="majorBidi" w:hAnsiTheme="majorBidi" w:cstheme="majorBidi"/>
          <w:sz w:val="24"/>
          <w:szCs w:val="24"/>
        </w:rPr>
        <w:t>Equity.</w:t>
      </w:r>
      <w:r w:rsidR="00DB697B">
        <w:rPr>
          <w:rFonts w:asciiTheme="majorBidi" w:hAnsiTheme="majorBidi" w:cstheme="majorBidi"/>
          <w:sz w:val="24"/>
          <w:szCs w:val="24"/>
        </w:rPr>
        <w:t>”</w:t>
      </w:r>
      <w:r w:rsidRPr="00B360C0">
        <w:rPr>
          <w:rFonts w:asciiTheme="majorBidi" w:hAnsiTheme="majorBidi" w:cstheme="majorBidi"/>
          <w:sz w:val="24"/>
          <w:szCs w:val="24"/>
        </w:rPr>
        <w:t xml:space="preserve"> That is, in what unique cases it is permissible and even necessary to change the law </w:t>
      </w:r>
      <w:proofErr w:type="gramStart"/>
      <w:r w:rsidRPr="00B360C0">
        <w:rPr>
          <w:rFonts w:asciiTheme="majorBidi" w:hAnsiTheme="majorBidi" w:cstheme="majorBidi"/>
          <w:sz w:val="24"/>
          <w:szCs w:val="24"/>
        </w:rPr>
        <w:t>in order to</w:t>
      </w:r>
      <w:proofErr w:type="gramEnd"/>
      <w:r w:rsidRPr="00B360C0">
        <w:rPr>
          <w:rFonts w:asciiTheme="majorBidi" w:hAnsiTheme="majorBidi" w:cstheme="majorBidi"/>
          <w:sz w:val="24"/>
          <w:szCs w:val="24"/>
        </w:rPr>
        <w:t xml:space="preserve"> uphold its purpose. As we can see, there are two different approaches among these philosophers, indicating the philosophical diversity that existed in Jewish </w:t>
      </w:r>
      <w:proofErr w:type="spellStart"/>
      <w:r w:rsidRPr="00B360C0">
        <w:rPr>
          <w:rFonts w:asciiTheme="majorBidi" w:hAnsiTheme="majorBidi" w:cstheme="majorBidi"/>
          <w:sz w:val="24"/>
          <w:szCs w:val="24"/>
        </w:rPr>
        <w:t>Averroist</w:t>
      </w:r>
      <w:proofErr w:type="spellEnd"/>
      <w:r w:rsidRPr="00B360C0">
        <w:rPr>
          <w:rFonts w:asciiTheme="majorBidi" w:hAnsiTheme="majorBidi" w:cstheme="majorBidi"/>
          <w:sz w:val="24"/>
          <w:szCs w:val="24"/>
        </w:rPr>
        <w:t xml:space="preserve"> thought during the medieval period. According to R</w:t>
      </w:r>
      <w:r w:rsidR="00DB697B">
        <w:rPr>
          <w:rFonts w:asciiTheme="majorBidi" w:hAnsiTheme="majorBidi" w:cstheme="majorBidi"/>
          <w:sz w:val="24"/>
          <w:szCs w:val="24"/>
        </w:rPr>
        <w:t>.</w:t>
      </w:r>
      <w:r w:rsidRPr="00B360C0">
        <w:rPr>
          <w:rFonts w:asciiTheme="majorBidi" w:hAnsiTheme="majorBidi" w:cstheme="majorBidi"/>
          <w:sz w:val="24"/>
          <w:szCs w:val="24"/>
        </w:rPr>
        <w:t xml:space="preserve"> Yitzhak Polgar and R</w:t>
      </w:r>
      <w:r w:rsidR="00DB697B">
        <w:rPr>
          <w:rFonts w:asciiTheme="majorBidi" w:hAnsiTheme="majorBidi" w:cstheme="majorBidi"/>
          <w:sz w:val="24"/>
          <w:szCs w:val="24"/>
        </w:rPr>
        <w:t>.</w:t>
      </w:r>
      <w:r w:rsidRPr="00B360C0">
        <w:rPr>
          <w:rFonts w:asciiTheme="majorBidi" w:hAnsiTheme="majorBidi" w:cstheme="majorBidi"/>
          <w:sz w:val="24"/>
          <w:szCs w:val="24"/>
        </w:rPr>
        <w:t xml:space="preserve"> Nissim of Marseille, there are cases where a person needs to straighten the law and cancel it </w:t>
      </w:r>
      <w:proofErr w:type="gramStart"/>
      <w:r w:rsidRPr="00B360C0">
        <w:rPr>
          <w:rFonts w:asciiTheme="majorBidi" w:hAnsiTheme="majorBidi" w:cstheme="majorBidi"/>
          <w:sz w:val="24"/>
          <w:szCs w:val="24"/>
        </w:rPr>
        <w:t>in order to</w:t>
      </w:r>
      <w:proofErr w:type="gramEnd"/>
      <w:r w:rsidRPr="00B360C0">
        <w:rPr>
          <w:rFonts w:asciiTheme="majorBidi" w:hAnsiTheme="majorBidi" w:cstheme="majorBidi"/>
          <w:sz w:val="24"/>
          <w:szCs w:val="24"/>
        </w:rPr>
        <w:t xml:space="preserve"> preserve its purpose. In contrast, according to R</w:t>
      </w:r>
      <w:r w:rsidR="00DB697B">
        <w:rPr>
          <w:rFonts w:asciiTheme="majorBidi" w:hAnsiTheme="majorBidi" w:cstheme="majorBidi"/>
          <w:sz w:val="24"/>
          <w:szCs w:val="24"/>
        </w:rPr>
        <w:t>.</w:t>
      </w:r>
      <w:r w:rsidRPr="00B360C0">
        <w:rPr>
          <w:rFonts w:asciiTheme="majorBidi" w:hAnsiTheme="majorBidi" w:cstheme="majorBidi"/>
          <w:sz w:val="24"/>
          <w:szCs w:val="24"/>
        </w:rPr>
        <w:t xml:space="preserve"> Levi ben Abraham and R</w:t>
      </w:r>
      <w:r w:rsidR="00DB697B">
        <w:rPr>
          <w:rFonts w:asciiTheme="majorBidi" w:hAnsiTheme="majorBidi" w:cstheme="majorBidi"/>
          <w:sz w:val="24"/>
          <w:szCs w:val="24"/>
        </w:rPr>
        <w:t>.</w:t>
      </w:r>
      <w:r w:rsidRPr="00B360C0">
        <w:rPr>
          <w:rFonts w:asciiTheme="majorBidi" w:hAnsiTheme="majorBidi" w:cstheme="majorBidi"/>
          <w:sz w:val="24"/>
          <w:szCs w:val="24"/>
        </w:rPr>
        <w:t xml:space="preserve"> Menachem of </w:t>
      </w:r>
      <w:proofErr w:type="spellStart"/>
      <w:r w:rsidRPr="00B360C0">
        <w:rPr>
          <w:rFonts w:asciiTheme="majorBidi" w:hAnsiTheme="majorBidi" w:cstheme="majorBidi"/>
          <w:sz w:val="24"/>
          <w:szCs w:val="24"/>
        </w:rPr>
        <w:t>Narbon</w:t>
      </w:r>
      <w:proofErr w:type="spellEnd"/>
      <w:r w:rsidRPr="00B360C0">
        <w:rPr>
          <w:rFonts w:asciiTheme="majorBidi" w:hAnsiTheme="majorBidi" w:cstheme="majorBidi"/>
          <w:sz w:val="24"/>
          <w:szCs w:val="24"/>
        </w:rPr>
        <w:t xml:space="preserve"> it is forbidden to straighten the law, apparently because such a possibility would lead to the collapse of commitment to the law, as anyone could argue that they are an exception to the rule.</w:t>
      </w:r>
    </w:p>
    <w:p w14:paraId="3AF5980B" w14:textId="46A83B47" w:rsidR="00B360C0" w:rsidRPr="00B360C0" w:rsidRDefault="00B360C0" w:rsidP="00B360C0">
      <w:pPr>
        <w:bidi w:val="0"/>
        <w:spacing w:after="0" w:line="480" w:lineRule="auto"/>
        <w:jc w:val="both"/>
        <w:rPr>
          <w:rFonts w:asciiTheme="majorBidi" w:hAnsiTheme="majorBidi" w:cstheme="majorBidi"/>
          <w:sz w:val="24"/>
          <w:szCs w:val="24"/>
        </w:rPr>
      </w:pPr>
      <w:r w:rsidRPr="00DB697B">
        <w:rPr>
          <w:rFonts w:asciiTheme="majorBidi" w:hAnsiTheme="majorBidi" w:cstheme="majorBidi"/>
          <w:b/>
          <w:bCs/>
          <w:sz w:val="24"/>
          <w:szCs w:val="24"/>
        </w:rPr>
        <w:t>Keywords:</w:t>
      </w:r>
      <w:r w:rsidRPr="00B360C0">
        <w:rPr>
          <w:rFonts w:asciiTheme="majorBidi" w:hAnsiTheme="majorBidi" w:cstheme="majorBidi"/>
          <w:sz w:val="24"/>
          <w:szCs w:val="24"/>
        </w:rPr>
        <w:t xml:space="preserve"> </w:t>
      </w:r>
      <w:r w:rsidR="00DB697B">
        <w:rPr>
          <w:rFonts w:asciiTheme="majorBidi" w:hAnsiTheme="majorBidi" w:cstheme="majorBidi"/>
          <w:sz w:val="24"/>
          <w:szCs w:val="24"/>
        </w:rPr>
        <w:t>p</w:t>
      </w:r>
      <w:r w:rsidRPr="00B360C0">
        <w:rPr>
          <w:rFonts w:asciiTheme="majorBidi" w:hAnsiTheme="majorBidi" w:cstheme="majorBidi"/>
          <w:sz w:val="24"/>
          <w:szCs w:val="24"/>
        </w:rPr>
        <w:t>hilosophy</w:t>
      </w:r>
      <w:r w:rsidR="00DB697B">
        <w:rPr>
          <w:rFonts w:asciiTheme="majorBidi" w:hAnsiTheme="majorBidi" w:cstheme="majorBidi"/>
          <w:sz w:val="24"/>
          <w:szCs w:val="24"/>
        </w:rPr>
        <w:t>,</w:t>
      </w:r>
      <w:r w:rsidRPr="00B360C0">
        <w:rPr>
          <w:rFonts w:asciiTheme="majorBidi" w:hAnsiTheme="majorBidi" w:cstheme="majorBidi"/>
          <w:sz w:val="24"/>
          <w:szCs w:val="24"/>
        </w:rPr>
        <w:t xml:space="preserve"> Maimonides</w:t>
      </w:r>
      <w:r w:rsidR="00DB697B">
        <w:rPr>
          <w:rFonts w:asciiTheme="majorBidi" w:hAnsiTheme="majorBidi" w:cstheme="majorBidi"/>
          <w:sz w:val="24"/>
          <w:szCs w:val="24"/>
        </w:rPr>
        <w:t>,</w:t>
      </w:r>
      <w:r w:rsidRPr="00B360C0">
        <w:rPr>
          <w:rFonts w:asciiTheme="majorBidi" w:hAnsiTheme="majorBidi" w:cstheme="majorBidi"/>
          <w:sz w:val="24"/>
          <w:szCs w:val="24"/>
        </w:rPr>
        <w:t xml:space="preserve"> </w:t>
      </w:r>
      <w:proofErr w:type="spellStart"/>
      <w:r w:rsidRPr="00B360C0">
        <w:rPr>
          <w:rFonts w:asciiTheme="majorBidi" w:hAnsiTheme="majorBidi" w:cstheme="majorBidi"/>
          <w:sz w:val="24"/>
          <w:szCs w:val="24"/>
        </w:rPr>
        <w:t>Averroist</w:t>
      </w:r>
      <w:proofErr w:type="spellEnd"/>
      <w:r w:rsidR="00DB697B">
        <w:rPr>
          <w:rFonts w:asciiTheme="majorBidi" w:hAnsiTheme="majorBidi" w:cstheme="majorBidi"/>
          <w:sz w:val="24"/>
          <w:szCs w:val="24"/>
        </w:rPr>
        <w:t>,</w:t>
      </w:r>
      <w:r w:rsidRPr="00B360C0">
        <w:rPr>
          <w:rFonts w:asciiTheme="majorBidi" w:hAnsiTheme="majorBidi" w:cstheme="majorBidi"/>
          <w:sz w:val="24"/>
          <w:szCs w:val="24"/>
        </w:rPr>
        <w:t xml:space="preserve"> </w:t>
      </w:r>
      <w:r w:rsidR="00DB697B">
        <w:rPr>
          <w:rFonts w:asciiTheme="majorBidi" w:hAnsiTheme="majorBidi" w:cstheme="majorBidi"/>
          <w:sz w:val="24"/>
          <w:szCs w:val="24"/>
        </w:rPr>
        <w:t>e</w:t>
      </w:r>
      <w:r w:rsidRPr="00B360C0">
        <w:rPr>
          <w:rFonts w:asciiTheme="majorBidi" w:hAnsiTheme="majorBidi" w:cstheme="majorBidi"/>
          <w:sz w:val="24"/>
          <w:szCs w:val="24"/>
        </w:rPr>
        <w:t>quity</w:t>
      </w:r>
      <w:r w:rsidR="00DB697B">
        <w:rPr>
          <w:rFonts w:asciiTheme="majorBidi" w:hAnsiTheme="majorBidi" w:cstheme="majorBidi"/>
          <w:sz w:val="24"/>
          <w:szCs w:val="24"/>
        </w:rPr>
        <w:t>,</w:t>
      </w:r>
      <w:r w:rsidRPr="00B360C0">
        <w:rPr>
          <w:rFonts w:asciiTheme="majorBidi" w:hAnsiTheme="majorBidi" w:cstheme="majorBidi"/>
          <w:sz w:val="24"/>
          <w:szCs w:val="24"/>
        </w:rPr>
        <w:t xml:space="preserve"> </w:t>
      </w:r>
      <w:r w:rsidR="00DB697B">
        <w:rPr>
          <w:rFonts w:asciiTheme="majorBidi" w:hAnsiTheme="majorBidi" w:cstheme="majorBidi"/>
          <w:sz w:val="24"/>
          <w:szCs w:val="24"/>
        </w:rPr>
        <w:t>p</w:t>
      </w:r>
      <w:r w:rsidRPr="00B360C0">
        <w:rPr>
          <w:rFonts w:asciiTheme="majorBidi" w:hAnsiTheme="majorBidi" w:cstheme="majorBidi"/>
          <w:sz w:val="24"/>
          <w:szCs w:val="24"/>
        </w:rPr>
        <w:t xml:space="preserve">hilosophy of </w:t>
      </w:r>
      <w:r w:rsidR="00DB697B">
        <w:rPr>
          <w:rFonts w:asciiTheme="majorBidi" w:hAnsiTheme="majorBidi" w:cstheme="majorBidi"/>
          <w:sz w:val="24"/>
          <w:szCs w:val="24"/>
        </w:rPr>
        <w:t>l</w:t>
      </w:r>
      <w:r w:rsidRPr="00B360C0">
        <w:rPr>
          <w:rFonts w:asciiTheme="majorBidi" w:hAnsiTheme="majorBidi" w:cstheme="majorBidi"/>
          <w:sz w:val="24"/>
          <w:szCs w:val="24"/>
        </w:rPr>
        <w:t>aw</w:t>
      </w:r>
    </w:p>
    <w:p w14:paraId="397BD2AA" w14:textId="77777777" w:rsidR="00B360C0" w:rsidRPr="00B360C0" w:rsidRDefault="00B360C0" w:rsidP="00B360C0">
      <w:pPr>
        <w:bidi w:val="0"/>
        <w:spacing w:after="0" w:line="480" w:lineRule="auto"/>
        <w:jc w:val="both"/>
        <w:rPr>
          <w:rFonts w:asciiTheme="majorBidi" w:hAnsiTheme="majorBidi" w:cstheme="majorBidi"/>
          <w:b/>
          <w:bCs/>
          <w:sz w:val="24"/>
          <w:szCs w:val="24"/>
        </w:rPr>
      </w:pPr>
    </w:p>
    <w:p w14:paraId="0F7E07DC" w14:textId="211A975D" w:rsidR="00D32E71" w:rsidRPr="00DB697B" w:rsidRDefault="00D32E71" w:rsidP="00B360C0">
      <w:pPr>
        <w:bidi w:val="0"/>
        <w:spacing w:after="0" w:line="480" w:lineRule="auto"/>
        <w:jc w:val="both"/>
        <w:rPr>
          <w:rFonts w:asciiTheme="majorBidi" w:hAnsiTheme="majorBidi" w:cstheme="majorBidi"/>
          <w:b/>
          <w:bCs/>
          <w:sz w:val="28"/>
          <w:szCs w:val="28"/>
        </w:rPr>
      </w:pPr>
      <w:r w:rsidRPr="00DB697B">
        <w:rPr>
          <w:rFonts w:asciiTheme="majorBidi" w:hAnsiTheme="majorBidi" w:cstheme="majorBidi"/>
          <w:b/>
          <w:bCs/>
          <w:sz w:val="28"/>
          <w:szCs w:val="28"/>
        </w:rPr>
        <w:t xml:space="preserve">Prediction of the </w:t>
      </w:r>
      <w:r w:rsidR="00DB697B">
        <w:rPr>
          <w:rFonts w:asciiTheme="majorBidi" w:hAnsiTheme="majorBidi" w:cstheme="majorBidi"/>
          <w:b/>
          <w:bCs/>
          <w:sz w:val="28"/>
          <w:szCs w:val="28"/>
        </w:rPr>
        <w:t>F</w:t>
      </w:r>
      <w:r w:rsidRPr="00DB697B">
        <w:rPr>
          <w:rFonts w:asciiTheme="majorBidi" w:hAnsiTheme="majorBidi" w:cstheme="majorBidi"/>
          <w:b/>
          <w:bCs/>
          <w:sz w:val="28"/>
          <w:szCs w:val="28"/>
        </w:rPr>
        <w:t xml:space="preserve">uture: The History of the Hebrew Sefer </w:t>
      </w:r>
      <w:proofErr w:type="spellStart"/>
      <w:r w:rsidR="00DB697B">
        <w:rPr>
          <w:rFonts w:asciiTheme="majorBidi" w:hAnsiTheme="majorBidi" w:cstheme="majorBidi"/>
          <w:b/>
          <w:bCs/>
          <w:sz w:val="28"/>
          <w:szCs w:val="28"/>
        </w:rPr>
        <w:t>H</w:t>
      </w:r>
      <w:r w:rsidRPr="00DB697B">
        <w:rPr>
          <w:rFonts w:asciiTheme="majorBidi" w:hAnsiTheme="majorBidi" w:cstheme="majorBidi"/>
          <w:b/>
          <w:bCs/>
          <w:sz w:val="28"/>
          <w:szCs w:val="28"/>
        </w:rPr>
        <w:t>aPir</w:t>
      </w:r>
      <w:r w:rsidR="00DB697B">
        <w:rPr>
          <w:rFonts w:asciiTheme="majorBidi" w:hAnsiTheme="majorBidi" w:cstheme="majorBidi"/>
          <w:b/>
          <w:bCs/>
          <w:sz w:val="28"/>
          <w:szCs w:val="28"/>
        </w:rPr>
        <w:t>k</w:t>
      </w:r>
      <w:r w:rsidRPr="00DB697B">
        <w:rPr>
          <w:rFonts w:asciiTheme="majorBidi" w:hAnsiTheme="majorBidi" w:cstheme="majorBidi"/>
          <w:b/>
          <w:bCs/>
          <w:sz w:val="28"/>
          <w:szCs w:val="28"/>
        </w:rPr>
        <w:t>us</w:t>
      </w:r>
      <w:proofErr w:type="spellEnd"/>
    </w:p>
    <w:p w14:paraId="77146D75" w14:textId="2CF12158" w:rsidR="00D32E71" w:rsidRPr="00DB697B" w:rsidRDefault="00DE1B46" w:rsidP="00B360C0">
      <w:pPr>
        <w:bidi w:val="0"/>
        <w:spacing w:after="0" w:line="480" w:lineRule="auto"/>
        <w:jc w:val="both"/>
        <w:rPr>
          <w:rFonts w:asciiTheme="majorBidi" w:hAnsiTheme="majorBidi" w:cstheme="majorBidi"/>
          <w:sz w:val="24"/>
          <w:szCs w:val="24"/>
        </w:rPr>
      </w:pPr>
      <w:r w:rsidRPr="00DB697B">
        <w:rPr>
          <w:rFonts w:asciiTheme="majorBidi" w:hAnsiTheme="majorBidi" w:cstheme="majorBidi"/>
          <w:sz w:val="28"/>
          <w:szCs w:val="28"/>
        </w:rPr>
        <w:t>Abraham Ofir Shemesh</w:t>
      </w:r>
    </w:p>
    <w:p w14:paraId="71004621" w14:textId="2A411840" w:rsidR="00D32E71" w:rsidRPr="00B360C0" w:rsidRDefault="00D32E71" w:rsidP="00B360C0">
      <w:pPr>
        <w:bidi w:val="0"/>
        <w:spacing w:after="0" w:line="480" w:lineRule="auto"/>
        <w:jc w:val="both"/>
        <w:rPr>
          <w:rFonts w:asciiTheme="majorBidi" w:hAnsiTheme="majorBidi" w:cstheme="majorBidi"/>
          <w:sz w:val="24"/>
          <w:szCs w:val="24"/>
        </w:rPr>
      </w:pPr>
      <w:r w:rsidRPr="00B360C0">
        <w:rPr>
          <w:rFonts w:asciiTheme="majorBidi" w:hAnsiTheme="majorBidi" w:cstheme="majorBidi"/>
          <w:sz w:val="24"/>
          <w:szCs w:val="24"/>
          <w:rtl/>
        </w:rPr>
        <w:t>"</w:t>
      </w:r>
      <w:r w:rsidRPr="00B360C0">
        <w:rPr>
          <w:rFonts w:asciiTheme="majorBidi" w:hAnsiTheme="majorBidi" w:cstheme="majorBidi"/>
          <w:sz w:val="24"/>
          <w:szCs w:val="24"/>
        </w:rPr>
        <w:t xml:space="preserve">Sefer </w:t>
      </w:r>
      <w:proofErr w:type="spellStart"/>
      <w:r w:rsidRPr="00B360C0">
        <w:rPr>
          <w:rFonts w:asciiTheme="majorBidi" w:hAnsiTheme="majorBidi" w:cstheme="majorBidi"/>
          <w:sz w:val="24"/>
          <w:szCs w:val="24"/>
        </w:rPr>
        <w:t>Reffafot</w:t>
      </w:r>
      <w:proofErr w:type="spellEnd"/>
      <w:r w:rsidRPr="00B360C0">
        <w:rPr>
          <w:rFonts w:asciiTheme="majorBidi" w:hAnsiTheme="majorBidi" w:cstheme="majorBidi"/>
          <w:sz w:val="24"/>
          <w:szCs w:val="24"/>
          <w:rtl/>
        </w:rPr>
        <w:t>"</w:t>
      </w:r>
      <w:r w:rsidRPr="00B360C0">
        <w:rPr>
          <w:rFonts w:asciiTheme="majorBidi" w:hAnsiTheme="majorBidi" w:cstheme="majorBidi"/>
          <w:sz w:val="24"/>
          <w:szCs w:val="24"/>
        </w:rPr>
        <w:t xml:space="preserve"> also known as </w:t>
      </w:r>
      <w:r w:rsidRPr="00B360C0">
        <w:rPr>
          <w:rFonts w:asciiTheme="majorBidi" w:hAnsiTheme="majorBidi" w:cstheme="majorBidi"/>
          <w:sz w:val="24"/>
          <w:szCs w:val="24"/>
          <w:rtl/>
        </w:rPr>
        <w:t>"</w:t>
      </w:r>
      <w:r w:rsidRPr="00B360C0">
        <w:rPr>
          <w:rFonts w:asciiTheme="majorBidi" w:hAnsiTheme="majorBidi" w:cstheme="majorBidi"/>
          <w:sz w:val="24"/>
          <w:szCs w:val="24"/>
        </w:rPr>
        <w:t xml:space="preserve">Sefer </w:t>
      </w:r>
      <w:proofErr w:type="spellStart"/>
      <w:r w:rsidR="00DB697B">
        <w:rPr>
          <w:rFonts w:asciiTheme="majorBidi" w:hAnsiTheme="majorBidi" w:cstheme="majorBidi"/>
          <w:sz w:val="24"/>
          <w:szCs w:val="24"/>
        </w:rPr>
        <w:t>H</w:t>
      </w:r>
      <w:r w:rsidRPr="00B360C0">
        <w:rPr>
          <w:rFonts w:asciiTheme="majorBidi" w:hAnsiTheme="majorBidi" w:cstheme="majorBidi"/>
          <w:sz w:val="24"/>
          <w:szCs w:val="24"/>
        </w:rPr>
        <w:t>aPir</w:t>
      </w:r>
      <w:r w:rsidR="00DB697B">
        <w:rPr>
          <w:rFonts w:asciiTheme="majorBidi" w:hAnsiTheme="majorBidi" w:cstheme="majorBidi"/>
          <w:sz w:val="24"/>
          <w:szCs w:val="24"/>
        </w:rPr>
        <w:t>k</w:t>
      </w:r>
      <w:r w:rsidRPr="00B360C0">
        <w:rPr>
          <w:rFonts w:asciiTheme="majorBidi" w:hAnsiTheme="majorBidi" w:cstheme="majorBidi"/>
          <w:sz w:val="24"/>
          <w:szCs w:val="24"/>
        </w:rPr>
        <w:t>us</w:t>
      </w:r>
      <w:proofErr w:type="spellEnd"/>
      <w:r w:rsidRPr="00B360C0">
        <w:rPr>
          <w:rFonts w:asciiTheme="majorBidi" w:hAnsiTheme="majorBidi" w:cstheme="majorBidi"/>
          <w:sz w:val="24"/>
          <w:szCs w:val="24"/>
          <w:rtl/>
        </w:rPr>
        <w:t>"</w:t>
      </w:r>
      <w:r w:rsidRPr="00B360C0">
        <w:rPr>
          <w:rFonts w:asciiTheme="majorBidi" w:hAnsiTheme="majorBidi" w:cstheme="majorBidi"/>
          <w:sz w:val="24"/>
          <w:szCs w:val="24"/>
        </w:rPr>
        <w:t xml:space="preserve">, i.e., </w:t>
      </w:r>
      <w:r w:rsidRPr="00B360C0">
        <w:rPr>
          <w:rFonts w:asciiTheme="majorBidi" w:hAnsiTheme="majorBidi" w:cstheme="majorBidi"/>
          <w:sz w:val="24"/>
          <w:szCs w:val="24"/>
          <w:rtl/>
        </w:rPr>
        <w:t>"</w:t>
      </w:r>
      <w:r w:rsidRPr="00B360C0">
        <w:rPr>
          <w:rFonts w:asciiTheme="majorBidi" w:hAnsiTheme="majorBidi" w:cstheme="majorBidi"/>
          <w:sz w:val="24"/>
          <w:szCs w:val="24"/>
        </w:rPr>
        <w:t>Book of Organ Convulsions</w:t>
      </w:r>
      <w:r w:rsidRPr="00B360C0">
        <w:rPr>
          <w:rFonts w:asciiTheme="majorBidi" w:hAnsiTheme="majorBidi" w:cstheme="majorBidi"/>
          <w:sz w:val="24"/>
          <w:szCs w:val="24"/>
          <w:rtl/>
        </w:rPr>
        <w:t>"</w:t>
      </w:r>
      <w:r w:rsidRPr="00B360C0">
        <w:rPr>
          <w:rFonts w:asciiTheme="majorBidi" w:hAnsiTheme="majorBidi" w:cstheme="majorBidi"/>
          <w:sz w:val="24"/>
          <w:szCs w:val="24"/>
        </w:rPr>
        <w:t xml:space="preserve"> is a short work that is based on the belief that a tremor that passes through one of the body</w:t>
      </w:r>
      <w:r w:rsidR="00DB697B">
        <w:rPr>
          <w:rFonts w:asciiTheme="majorBidi" w:hAnsiTheme="majorBidi" w:cstheme="majorBidi"/>
          <w:sz w:val="24"/>
          <w:szCs w:val="24"/>
        </w:rPr>
        <w:t>’s</w:t>
      </w:r>
      <w:r w:rsidRPr="00B360C0">
        <w:rPr>
          <w:rFonts w:asciiTheme="majorBidi" w:hAnsiTheme="majorBidi" w:cstheme="majorBidi"/>
          <w:sz w:val="24"/>
          <w:szCs w:val="24"/>
        </w:rPr>
        <w:t xml:space="preserve"> organs may indicate the fate of a person, for better or for worse</w:t>
      </w:r>
      <w:r w:rsidRPr="00B360C0">
        <w:rPr>
          <w:rFonts w:asciiTheme="majorBidi" w:hAnsiTheme="majorBidi" w:cstheme="majorBidi"/>
          <w:sz w:val="24"/>
          <w:szCs w:val="24"/>
          <w:rtl/>
        </w:rPr>
        <w:t xml:space="preserve"> </w:t>
      </w:r>
      <w:r w:rsidRPr="00B360C0">
        <w:rPr>
          <w:rFonts w:asciiTheme="majorBidi" w:hAnsiTheme="majorBidi" w:cstheme="majorBidi"/>
          <w:sz w:val="24"/>
          <w:szCs w:val="24"/>
        </w:rPr>
        <w:t>(</w:t>
      </w:r>
      <w:proofErr w:type="spellStart"/>
      <w:r w:rsidRPr="00B360C0">
        <w:rPr>
          <w:rFonts w:asciiTheme="majorBidi" w:hAnsiTheme="majorBidi" w:cstheme="majorBidi"/>
          <w:sz w:val="24"/>
          <w:szCs w:val="24"/>
          <w:lang w:val="en-IL" w:bidi="ar-SA"/>
        </w:rPr>
        <w:t>Palmomancy</w:t>
      </w:r>
      <w:proofErr w:type="spellEnd"/>
      <w:r w:rsidRPr="00B360C0">
        <w:rPr>
          <w:rFonts w:asciiTheme="majorBidi" w:hAnsiTheme="majorBidi" w:cstheme="majorBidi"/>
          <w:sz w:val="24"/>
          <w:szCs w:val="24"/>
          <w:lang w:bidi="ar-SA"/>
        </w:rPr>
        <w:t>)</w:t>
      </w:r>
      <w:r w:rsidRPr="00B360C0">
        <w:rPr>
          <w:rFonts w:asciiTheme="majorBidi" w:hAnsiTheme="majorBidi" w:cstheme="majorBidi"/>
          <w:sz w:val="24"/>
          <w:szCs w:val="24"/>
        </w:rPr>
        <w:t>. In several later editions of the essay, the work was attributed to R</w:t>
      </w:r>
      <w:r w:rsidR="00DB697B">
        <w:rPr>
          <w:rFonts w:asciiTheme="majorBidi" w:hAnsiTheme="majorBidi" w:cstheme="majorBidi"/>
          <w:sz w:val="24"/>
          <w:szCs w:val="24"/>
        </w:rPr>
        <w:t>.</w:t>
      </w:r>
      <w:r w:rsidRPr="00B360C0">
        <w:rPr>
          <w:rFonts w:asciiTheme="majorBidi" w:hAnsiTheme="majorBidi" w:cstheme="majorBidi"/>
          <w:sz w:val="24"/>
          <w:szCs w:val="24"/>
        </w:rPr>
        <w:t xml:space="preserve"> Hai Gaon, the last of Babylonian </w:t>
      </w:r>
      <w:proofErr w:type="spellStart"/>
      <w:r w:rsidRPr="00B360C0">
        <w:rPr>
          <w:rFonts w:asciiTheme="majorBidi" w:hAnsiTheme="majorBidi" w:cstheme="majorBidi"/>
          <w:sz w:val="24"/>
          <w:szCs w:val="24"/>
        </w:rPr>
        <w:t>geonim</w:t>
      </w:r>
      <w:proofErr w:type="spellEnd"/>
      <w:r w:rsidRPr="00B360C0">
        <w:rPr>
          <w:rFonts w:asciiTheme="majorBidi" w:hAnsiTheme="majorBidi" w:cstheme="majorBidi"/>
          <w:sz w:val="24"/>
          <w:szCs w:val="24"/>
        </w:rPr>
        <w:t xml:space="preserve">, and the head of the </w:t>
      </w:r>
      <w:proofErr w:type="spellStart"/>
      <w:r w:rsidRPr="00B360C0">
        <w:rPr>
          <w:rFonts w:asciiTheme="majorBidi" w:hAnsiTheme="majorBidi" w:cstheme="majorBidi"/>
          <w:sz w:val="24"/>
          <w:szCs w:val="24"/>
        </w:rPr>
        <w:t>Pumbedita</w:t>
      </w:r>
      <w:proofErr w:type="spellEnd"/>
      <w:r w:rsidRPr="00B360C0">
        <w:rPr>
          <w:rFonts w:asciiTheme="majorBidi" w:hAnsiTheme="majorBidi" w:cstheme="majorBidi"/>
          <w:sz w:val="24"/>
          <w:szCs w:val="24"/>
        </w:rPr>
        <w:t xml:space="preserve"> Academy at the turn of the 10th</w:t>
      </w:r>
      <w:r w:rsidR="00DB697B">
        <w:rPr>
          <w:rFonts w:asciiTheme="majorBidi" w:hAnsiTheme="majorBidi" w:cstheme="majorBidi"/>
          <w:sz w:val="24"/>
          <w:szCs w:val="24"/>
        </w:rPr>
        <w:t>–</w:t>
      </w:r>
      <w:r w:rsidRPr="00B360C0">
        <w:rPr>
          <w:rFonts w:asciiTheme="majorBidi" w:hAnsiTheme="majorBidi" w:cstheme="majorBidi"/>
          <w:sz w:val="24"/>
          <w:szCs w:val="24"/>
        </w:rPr>
        <w:t>11th centuries. The current article examines the reliability of attributing the work to R</w:t>
      </w:r>
      <w:r w:rsidR="00DB697B">
        <w:rPr>
          <w:rFonts w:asciiTheme="majorBidi" w:hAnsiTheme="majorBidi" w:cstheme="majorBidi"/>
          <w:sz w:val="24"/>
          <w:szCs w:val="24"/>
        </w:rPr>
        <w:t>.</w:t>
      </w:r>
      <w:r w:rsidRPr="00B360C0">
        <w:rPr>
          <w:rFonts w:asciiTheme="majorBidi" w:hAnsiTheme="majorBidi" w:cstheme="majorBidi"/>
          <w:sz w:val="24"/>
          <w:szCs w:val="24"/>
        </w:rPr>
        <w:t xml:space="preserve"> Hai Gaon, its time of composition, its content, and the origin of the belief that future events can be predicted through body tremors. This belief has no basis in classical rabbinic literature or in the geonic writings. It was mentioned in “Sefer Hasidim” of R</w:t>
      </w:r>
      <w:r w:rsidR="00DB697B">
        <w:rPr>
          <w:rFonts w:asciiTheme="majorBidi" w:hAnsiTheme="majorBidi" w:cstheme="majorBidi"/>
          <w:sz w:val="24"/>
          <w:szCs w:val="24"/>
        </w:rPr>
        <w:t>.</w:t>
      </w:r>
      <w:r w:rsidRPr="00B360C0">
        <w:rPr>
          <w:rFonts w:asciiTheme="majorBidi" w:hAnsiTheme="majorBidi" w:cstheme="majorBidi"/>
          <w:sz w:val="24"/>
          <w:szCs w:val="24"/>
        </w:rPr>
        <w:t xml:space="preserve"> Judah the Hasid, the central figure in the mystical and ascetic Ashkenazi Hasidic movement in 1</w:t>
      </w:r>
      <w:r w:rsidRPr="00B360C0">
        <w:rPr>
          <w:rFonts w:asciiTheme="majorBidi" w:hAnsiTheme="majorBidi" w:cstheme="majorBidi"/>
          <w:sz w:val="24"/>
          <w:szCs w:val="24"/>
          <w:rtl/>
        </w:rPr>
        <w:t>2</w:t>
      </w:r>
      <w:proofErr w:type="spellStart"/>
      <w:r w:rsidRPr="00B360C0">
        <w:rPr>
          <w:rFonts w:asciiTheme="majorBidi" w:hAnsiTheme="majorBidi" w:cstheme="majorBidi"/>
          <w:sz w:val="24"/>
          <w:szCs w:val="24"/>
        </w:rPr>
        <w:t>th</w:t>
      </w:r>
      <w:proofErr w:type="spellEnd"/>
      <w:r w:rsidR="00DB697B">
        <w:rPr>
          <w:rFonts w:asciiTheme="majorBidi" w:hAnsiTheme="majorBidi" w:cstheme="majorBidi"/>
          <w:sz w:val="24"/>
          <w:szCs w:val="24"/>
        </w:rPr>
        <w:t>–</w:t>
      </w:r>
      <w:r w:rsidRPr="00B360C0">
        <w:rPr>
          <w:rFonts w:asciiTheme="majorBidi" w:hAnsiTheme="majorBidi" w:cstheme="majorBidi"/>
          <w:sz w:val="24"/>
          <w:szCs w:val="24"/>
        </w:rPr>
        <w:t>1</w:t>
      </w:r>
      <w:r w:rsidRPr="00B360C0">
        <w:rPr>
          <w:rFonts w:asciiTheme="majorBidi" w:hAnsiTheme="majorBidi" w:cstheme="majorBidi"/>
          <w:sz w:val="24"/>
          <w:szCs w:val="24"/>
          <w:rtl/>
        </w:rPr>
        <w:t>3</w:t>
      </w:r>
      <w:proofErr w:type="spellStart"/>
      <w:r w:rsidRPr="00B360C0">
        <w:rPr>
          <w:rFonts w:asciiTheme="majorBidi" w:hAnsiTheme="majorBidi" w:cstheme="majorBidi"/>
          <w:sz w:val="24"/>
          <w:szCs w:val="24"/>
        </w:rPr>
        <w:t>th</w:t>
      </w:r>
      <w:proofErr w:type="spellEnd"/>
      <w:r w:rsidRPr="00B360C0">
        <w:rPr>
          <w:rFonts w:asciiTheme="majorBidi" w:hAnsiTheme="majorBidi" w:cstheme="majorBidi"/>
          <w:sz w:val="24"/>
          <w:szCs w:val="24"/>
        </w:rPr>
        <w:t xml:space="preserve"> centuries. Italian Manuscript of “Sefer </w:t>
      </w:r>
      <w:proofErr w:type="spellStart"/>
      <w:r w:rsidRPr="00B360C0">
        <w:rPr>
          <w:rFonts w:asciiTheme="majorBidi" w:hAnsiTheme="majorBidi" w:cstheme="majorBidi"/>
          <w:sz w:val="24"/>
          <w:szCs w:val="24"/>
        </w:rPr>
        <w:t>Reffafot</w:t>
      </w:r>
      <w:proofErr w:type="spellEnd"/>
      <w:r w:rsidRPr="00B360C0">
        <w:rPr>
          <w:rFonts w:asciiTheme="majorBidi" w:hAnsiTheme="majorBidi" w:cstheme="majorBidi"/>
          <w:sz w:val="24"/>
          <w:szCs w:val="24"/>
          <w:rtl/>
        </w:rPr>
        <w:t>"</w:t>
      </w:r>
      <w:r w:rsidRPr="00B360C0">
        <w:rPr>
          <w:rFonts w:asciiTheme="majorBidi" w:hAnsiTheme="majorBidi" w:cstheme="majorBidi"/>
          <w:sz w:val="24"/>
          <w:szCs w:val="24"/>
        </w:rPr>
        <w:t xml:space="preserve"> from </w:t>
      </w:r>
      <w:r w:rsidR="00DB697B">
        <w:rPr>
          <w:rFonts w:asciiTheme="majorBidi" w:hAnsiTheme="majorBidi" w:cstheme="majorBidi"/>
          <w:sz w:val="24"/>
          <w:szCs w:val="24"/>
        </w:rPr>
        <w:t xml:space="preserve">the </w:t>
      </w:r>
      <w:r w:rsidRPr="00B360C0">
        <w:rPr>
          <w:rFonts w:asciiTheme="majorBidi" w:hAnsiTheme="majorBidi" w:cstheme="majorBidi"/>
          <w:sz w:val="24"/>
          <w:szCs w:val="24"/>
        </w:rPr>
        <w:t xml:space="preserve">15th century as well as the first Italian printings from the 16th century do not explicitly attribute the </w:t>
      </w:r>
      <w:r w:rsidRPr="00B360C0">
        <w:rPr>
          <w:rFonts w:asciiTheme="majorBidi" w:hAnsiTheme="majorBidi" w:cstheme="majorBidi"/>
          <w:sz w:val="24"/>
          <w:szCs w:val="24"/>
        </w:rPr>
        <w:lastRenderedPageBreak/>
        <w:t>work to R</w:t>
      </w:r>
      <w:r w:rsidR="00DB697B">
        <w:rPr>
          <w:rFonts w:asciiTheme="majorBidi" w:hAnsiTheme="majorBidi" w:cstheme="majorBidi"/>
          <w:sz w:val="24"/>
          <w:szCs w:val="24"/>
        </w:rPr>
        <w:t>.</w:t>
      </w:r>
      <w:r w:rsidRPr="00B360C0">
        <w:rPr>
          <w:rFonts w:asciiTheme="majorBidi" w:hAnsiTheme="majorBidi" w:cstheme="majorBidi"/>
          <w:sz w:val="24"/>
          <w:szCs w:val="24"/>
        </w:rPr>
        <w:t xml:space="preserve"> Hai Gaon or to R</w:t>
      </w:r>
      <w:r w:rsidR="00DB697B">
        <w:rPr>
          <w:rFonts w:asciiTheme="majorBidi" w:hAnsiTheme="majorBidi" w:cstheme="majorBidi"/>
          <w:sz w:val="24"/>
          <w:szCs w:val="24"/>
        </w:rPr>
        <w:t>.</w:t>
      </w:r>
      <w:r w:rsidRPr="00B360C0">
        <w:rPr>
          <w:rFonts w:asciiTheme="majorBidi" w:hAnsiTheme="majorBidi" w:cstheme="majorBidi"/>
          <w:sz w:val="24"/>
          <w:szCs w:val="24"/>
        </w:rPr>
        <w:t xml:space="preserve"> Judah the Hasid. There are significant differences between “Sefer </w:t>
      </w:r>
      <w:proofErr w:type="spellStart"/>
      <w:r w:rsidRPr="00B360C0">
        <w:rPr>
          <w:rFonts w:asciiTheme="majorBidi" w:hAnsiTheme="majorBidi" w:cstheme="majorBidi"/>
          <w:sz w:val="24"/>
          <w:szCs w:val="24"/>
        </w:rPr>
        <w:t>Reffafot</w:t>
      </w:r>
      <w:proofErr w:type="spellEnd"/>
      <w:r w:rsidRPr="00B360C0">
        <w:rPr>
          <w:rFonts w:asciiTheme="majorBidi" w:hAnsiTheme="majorBidi" w:cstheme="majorBidi"/>
          <w:sz w:val="24"/>
          <w:szCs w:val="24"/>
        </w:rPr>
        <w:t xml:space="preserve">” or “Sefer </w:t>
      </w:r>
      <w:proofErr w:type="spellStart"/>
      <w:r w:rsidR="00DB697B">
        <w:rPr>
          <w:rFonts w:asciiTheme="majorBidi" w:hAnsiTheme="majorBidi" w:cstheme="majorBidi"/>
          <w:sz w:val="24"/>
          <w:szCs w:val="24"/>
        </w:rPr>
        <w:t>H</w:t>
      </w:r>
      <w:r w:rsidRPr="00B360C0">
        <w:rPr>
          <w:rFonts w:asciiTheme="majorBidi" w:hAnsiTheme="majorBidi" w:cstheme="majorBidi"/>
          <w:sz w:val="24"/>
          <w:szCs w:val="24"/>
        </w:rPr>
        <w:t>aPir</w:t>
      </w:r>
      <w:r w:rsidR="00DB697B">
        <w:rPr>
          <w:rFonts w:asciiTheme="majorBidi" w:hAnsiTheme="majorBidi" w:cstheme="majorBidi"/>
          <w:sz w:val="24"/>
          <w:szCs w:val="24"/>
        </w:rPr>
        <w:t>k</w:t>
      </w:r>
      <w:r w:rsidRPr="00B360C0">
        <w:rPr>
          <w:rFonts w:asciiTheme="majorBidi" w:hAnsiTheme="majorBidi" w:cstheme="majorBidi"/>
          <w:sz w:val="24"/>
          <w:szCs w:val="24"/>
        </w:rPr>
        <w:t>us</w:t>
      </w:r>
      <w:proofErr w:type="spellEnd"/>
      <w:r w:rsidRPr="00B360C0">
        <w:rPr>
          <w:rFonts w:asciiTheme="majorBidi" w:hAnsiTheme="majorBidi" w:cstheme="majorBidi"/>
          <w:sz w:val="24"/>
          <w:szCs w:val="24"/>
        </w:rPr>
        <w:t>” and the “Sefer Hasidim</w:t>
      </w:r>
      <w:r w:rsidR="00DB697B">
        <w:rPr>
          <w:rFonts w:asciiTheme="majorBidi" w:hAnsiTheme="majorBidi" w:cstheme="majorBidi"/>
          <w:sz w:val="24"/>
          <w:szCs w:val="24"/>
        </w:rPr>
        <w:t>.</w:t>
      </w:r>
      <w:r w:rsidRPr="00B360C0">
        <w:rPr>
          <w:rFonts w:asciiTheme="majorBidi" w:hAnsiTheme="majorBidi" w:cstheme="majorBidi"/>
          <w:sz w:val="24"/>
          <w:szCs w:val="24"/>
        </w:rPr>
        <w:t>” Although the same belief is discussed, it does not appear that the author of the text relied on “Sefer Hasidim</w:t>
      </w:r>
      <w:r w:rsidR="00DB697B">
        <w:rPr>
          <w:rFonts w:asciiTheme="majorBidi" w:hAnsiTheme="majorBidi" w:cstheme="majorBidi"/>
          <w:sz w:val="24"/>
          <w:szCs w:val="24"/>
        </w:rPr>
        <w:t>.</w:t>
      </w:r>
      <w:r w:rsidRPr="00B360C0">
        <w:rPr>
          <w:rFonts w:asciiTheme="majorBidi" w:hAnsiTheme="majorBidi" w:cstheme="majorBidi"/>
          <w:sz w:val="24"/>
          <w:szCs w:val="24"/>
        </w:rPr>
        <w:t xml:space="preserve">” It seems that the fact that “Sefer </w:t>
      </w:r>
      <w:proofErr w:type="spellStart"/>
      <w:r w:rsidR="00DB697B">
        <w:rPr>
          <w:rFonts w:asciiTheme="majorBidi" w:hAnsiTheme="majorBidi" w:cstheme="majorBidi"/>
          <w:sz w:val="24"/>
          <w:szCs w:val="24"/>
        </w:rPr>
        <w:t>H</w:t>
      </w:r>
      <w:r w:rsidRPr="00B360C0">
        <w:rPr>
          <w:rFonts w:asciiTheme="majorBidi" w:hAnsiTheme="majorBidi" w:cstheme="majorBidi"/>
          <w:sz w:val="24"/>
          <w:szCs w:val="24"/>
        </w:rPr>
        <w:t>aPir</w:t>
      </w:r>
      <w:r w:rsidR="00DB697B">
        <w:rPr>
          <w:rFonts w:asciiTheme="majorBidi" w:hAnsiTheme="majorBidi" w:cstheme="majorBidi"/>
          <w:sz w:val="24"/>
          <w:szCs w:val="24"/>
        </w:rPr>
        <w:t>k</w:t>
      </w:r>
      <w:r w:rsidRPr="00B360C0">
        <w:rPr>
          <w:rFonts w:asciiTheme="majorBidi" w:hAnsiTheme="majorBidi" w:cstheme="majorBidi"/>
          <w:sz w:val="24"/>
          <w:szCs w:val="24"/>
        </w:rPr>
        <w:t>us</w:t>
      </w:r>
      <w:proofErr w:type="spellEnd"/>
      <w:r w:rsidRPr="00B360C0">
        <w:rPr>
          <w:rFonts w:asciiTheme="majorBidi" w:hAnsiTheme="majorBidi" w:cstheme="majorBidi"/>
          <w:sz w:val="24"/>
          <w:szCs w:val="24"/>
        </w:rPr>
        <w:t>” was attached to R</w:t>
      </w:r>
      <w:r w:rsidR="00DB697B">
        <w:rPr>
          <w:rFonts w:asciiTheme="majorBidi" w:hAnsiTheme="majorBidi" w:cstheme="majorBidi"/>
          <w:sz w:val="24"/>
          <w:szCs w:val="24"/>
        </w:rPr>
        <w:t>.</w:t>
      </w:r>
      <w:r w:rsidRPr="00B360C0">
        <w:rPr>
          <w:rFonts w:asciiTheme="majorBidi" w:hAnsiTheme="majorBidi" w:cstheme="majorBidi"/>
          <w:sz w:val="24"/>
          <w:szCs w:val="24"/>
        </w:rPr>
        <w:t xml:space="preserve"> Hai Gaon’s writings or those which attributed to him contributed to the understanding that the book was written by him.</w:t>
      </w:r>
    </w:p>
    <w:p w14:paraId="567B5253" w14:textId="6D0EB959" w:rsidR="00DE1B46" w:rsidRPr="00B360C0" w:rsidRDefault="00DE1B46" w:rsidP="00B360C0">
      <w:pPr>
        <w:bidi w:val="0"/>
        <w:spacing w:after="0" w:line="480" w:lineRule="auto"/>
        <w:jc w:val="both"/>
        <w:rPr>
          <w:rFonts w:asciiTheme="majorBidi" w:hAnsiTheme="majorBidi" w:cstheme="majorBidi"/>
          <w:sz w:val="24"/>
          <w:szCs w:val="24"/>
          <w:rtl/>
        </w:rPr>
      </w:pPr>
      <w:r w:rsidRPr="00B360C0">
        <w:rPr>
          <w:rFonts w:asciiTheme="majorBidi" w:hAnsiTheme="majorBidi" w:cstheme="majorBidi"/>
          <w:b/>
          <w:bCs/>
          <w:sz w:val="24"/>
          <w:szCs w:val="24"/>
        </w:rPr>
        <w:t>Keywords</w:t>
      </w:r>
      <w:r w:rsidRPr="00B360C0">
        <w:rPr>
          <w:rFonts w:asciiTheme="majorBidi" w:hAnsiTheme="majorBidi" w:cstheme="majorBidi"/>
          <w:sz w:val="24"/>
          <w:szCs w:val="24"/>
        </w:rPr>
        <w:t xml:space="preserve">: Sefer </w:t>
      </w:r>
      <w:proofErr w:type="spellStart"/>
      <w:r w:rsidR="00DB697B">
        <w:rPr>
          <w:rFonts w:asciiTheme="majorBidi" w:hAnsiTheme="majorBidi" w:cstheme="majorBidi"/>
          <w:sz w:val="24"/>
          <w:szCs w:val="24"/>
        </w:rPr>
        <w:t>H</w:t>
      </w:r>
      <w:r w:rsidRPr="00B360C0">
        <w:rPr>
          <w:rFonts w:asciiTheme="majorBidi" w:hAnsiTheme="majorBidi" w:cstheme="majorBidi"/>
          <w:sz w:val="24"/>
          <w:szCs w:val="24"/>
        </w:rPr>
        <w:t>aPir</w:t>
      </w:r>
      <w:r w:rsidR="00DB697B">
        <w:rPr>
          <w:rFonts w:asciiTheme="majorBidi" w:hAnsiTheme="majorBidi" w:cstheme="majorBidi"/>
          <w:sz w:val="24"/>
          <w:szCs w:val="24"/>
        </w:rPr>
        <w:t>k</w:t>
      </w:r>
      <w:r w:rsidRPr="00B360C0">
        <w:rPr>
          <w:rFonts w:asciiTheme="majorBidi" w:hAnsiTheme="majorBidi" w:cstheme="majorBidi"/>
          <w:sz w:val="24"/>
          <w:szCs w:val="24"/>
        </w:rPr>
        <w:t>us</w:t>
      </w:r>
      <w:proofErr w:type="spellEnd"/>
      <w:r w:rsidRPr="00B360C0">
        <w:rPr>
          <w:rFonts w:asciiTheme="majorBidi" w:hAnsiTheme="majorBidi" w:cstheme="majorBidi"/>
          <w:sz w:val="24"/>
          <w:szCs w:val="24"/>
        </w:rPr>
        <w:t xml:space="preserve">, Sefer </w:t>
      </w:r>
      <w:proofErr w:type="spellStart"/>
      <w:r w:rsidRPr="00B360C0">
        <w:rPr>
          <w:rFonts w:asciiTheme="majorBidi" w:hAnsiTheme="majorBidi" w:cstheme="majorBidi"/>
          <w:sz w:val="24"/>
          <w:szCs w:val="24"/>
        </w:rPr>
        <w:t>Refaffot</w:t>
      </w:r>
      <w:proofErr w:type="spellEnd"/>
      <w:r w:rsidRPr="00B360C0">
        <w:rPr>
          <w:rFonts w:asciiTheme="majorBidi" w:hAnsiTheme="majorBidi" w:cstheme="majorBidi"/>
          <w:sz w:val="24"/>
          <w:szCs w:val="24"/>
        </w:rPr>
        <w:t xml:space="preserve">, Sefer Hasidim, </w:t>
      </w:r>
      <w:r w:rsidR="00DB697B">
        <w:rPr>
          <w:rFonts w:asciiTheme="majorBidi" w:hAnsiTheme="majorBidi" w:cstheme="majorBidi"/>
          <w:sz w:val="24"/>
          <w:szCs w:val="24"/>
        </w:rPr>
        <w:t>p</w:t>
      </w:r>
      <w:proofErr w:type="spellStart"/>
      <w:r w:rsidRPr="00B360C0">
        <w:rPr>
          <w:rFonts w:asciiTheme="majorBidi" w:hAnsiTheme="majorBidi" w:cstheme="majorBidi"/>
          <w:sz w:val="24"/>
          <w:szCs w:val="24"/>
          <w:lang w:val="en-IL" w:bidi="ar-SA"/>
        </w:rPr>
        <w:t>almomancy</w:t>
      </w:r>
      <w:proofErr w:type="spellEnd"/>
      <w:r w:rsidRPr="00B360C0">
        <w:rPr>
          <w:rFonts w:asciiTheme="majorBidi" w:hAnsiTheme="majorBidi" w:cstheme="majorBidi"/>
          <w:sz w:val="24"/>
          <w:szCs w:val="24"/>
          <w:lang w:bidi="ar-SA"/>
        </w:rPr>
        <w:t>,</w:t>
      </w:r>
      <w:r w:rsidRPr="00B360C0">
        <w:rPr>
          <w:rFonts w:asciiTheme="majorBidi" w:hAnsiTheme="majorBidi" w:cstheme="majorBidi"/>
          <w:sz w:val="24"/>
          <w:szCs w:val="24"/>
        </w:rPr>
        <w:t xml:space="preserve"> Jewish folklore, R</w:t>
      </w:r>
      <w:r w:rsidR="00DB697B">
        <w:rPr>
          <w:rFonts w:asciiTheme="majorBidi" w:hAnsiTheme="majorBidi" w:cstheme="majorBidi"/>
          <w:sz w:val="24"/>
          <w:szCs w:val="24"/>
        </w:rPr>
        <w:t>.</w:t>
      </w:r>
      <w:r w:rsidRPr="00B360C0">
        <w:rPr>
          <w:rFonts w:asciiTheme="majorBidi" w:hAnsiTheme="majorBidi" w:cstheme="majorBidi"/>
          <w:sz w:val="24"/>
          <w:szCs w:val="24"/>
        </w:rPr>
        <w:t xml:space="preserve"> Hai Gaon</w:t>
      </w:r>
    </w:p>
    <w:p w14:paraId="5303DE7D" w14:textId="77777777" w:rsidR="00DE1B46" w:rsidRPr="00B360C0" w:rsidRDefault="00DE1B46" w:rsidP="00B360C0">
      <w:pPr>
        <w:bidi w:val="0"/>
        <w:spacing w:after="0" w:line="480" w:lineRule="auto"/>
        <w:jc w:val="both"/>
        <w:rPr>
          <w:rFonts w:asciiTheme="majorBidi" w:hAnsiTheme="majorBidi" w:cstheme="majorBidi"/>
          <w:sz w:val="24"/>
          <w:szCs w:val="24"/>
        </w:rPr>
      </w:pPr>
    </w:p>
    <w:p w14:paraId="3E3F4DBA" w14:textId="37EE6968" w:rsidR="00D819C5" w:rsidRPr="00B360C0" w:rsidRDefault="00D819C5" w:rsidP="00B360C0">
      <w:pPr>
        <w:pStyle w:val="HTML"/>
        <w:shd w:val="clear" w:color="auto" w:fill="F8F9FA"/>
        <w:spacing w:line="480" w:lineRule="auto"/>
        <w:jc w:val="both"/>
        <w:rPr>
          <w:rFonts w:asciiTheme="majorBidi" w:hAnsiTheme="majorBidi" w:cstheme="majorBidi"/>
          <w:color w:val="202124"/>
          <w:sz w:val="24"/>
          <w:szCs w:val="24"/>
          <w:rtl/>
        </w:rPr>
      </w:pPr>
    </w:p>
    <w:p w14:paraId="1D95AA3F" w14:textId="77777777" w:rsidR="00D819C5" w:rsidRPr="00B360C0" w:rsidRDefault="00D819C5" w:rsidP="00B360C0">
      <w:pPr>
        <w:pStyle w:val="HTML"/>
        <w:shd w:val="clear" w:color="auto" w:fill="F8F9FA"/>
        <w:spacing w:line="480" w:lineRule="auto"/>
        <w:jc w:val="both"/>
        <w:rPr>
          <w:rFonts w:asciiTheme="majorBidi" w:hAnsiTheme="majorBidi" w:cstheme="majorBidi"/>
          <w:color w:val="202124"/>
          <w:sz w:val="24"/>
          <w:szCs w:val="24"/>
        </w:rPr>
      </w:pPr>
    </w:p>
    <w:p w14:paraId="6C9F6605" w14:textId="77777777" w:rsidR="00E360C8" w:rsidRPr="00B360C0" w:rsidRDefault="00E360C8" w:rsidP="00B360C0">
      <w:pPr>
        <w:pStyle w:val="HTML"/>
        <w:shd w:val="clear" w:color="auto" w:fill="F8F9FA"/>
        <w:spacing w:line="480" w:lineRule="auto"/>
        <w:jc w:val="both"/>
        <w:rPr>
          <w:rFonts w:asciiTheme="majorBidi" w:hAnsiTheme="majorBidi" w:cstheme="majorBidi"/>
          <w:color w:val="202124"/>
          <w:sz w:val="24"/>
          <w:szCs w:val="24"/>
        </w:rPr>
      </w:pPr>
    </w:p>
    <w:p w14:paraId="08A1D0D3" w14:textId="77777777" w:rsidR="00D52070" w:rsidRPr="00B360C0" w:rsidRDefault="00D52070" w:rsidP="00B360C0">
      <w:pPr>
        <w:bidi w:val="0"/>
        <w:spacing w:after="0" w:line="480" w:lineRule="auto"/>
        <w:jc w:val="both"/>
        <w:rPr>
          <w:rFonts w:asciiTheme="majorBidi" w:hAnsiTheme="majorBidi" w:cstheme="majorBidi"/>
          <w:sz w:val="24"/>
          <w:szCs w:val="24"/>
        </w:rPr>
      </w:pPr>
    </w:p>
    <w:p w14:paraId="08160931" w14:textId="77777777" w:rsidR="00E360C8" w:rsidRPr="00B360C0" w:rsidRDefault="00E360C8" w:rsidP="00B360C0">
      <w:pPr>
        <w:pStyle w:val="HTML"/>
        <w:shd w:val="clear" w:color="auto" w:fill="F8F9FA"/>
        <w:spacing w:line="480" w:lineRule="auto"/>
        <w:jc w:val="both"/>
        <w:rPr>
          <w:rFonts w:asciiTheme="majorBidi" w:hAnsiTheme="majorBidi" w:cstheme="majorBidi"/>
          <w:color w:val="202124"/>
          <w:sz w:val="24"/>
          <w:szCs w:val="24"/>
        </w:rPr>
      </w:pPr>
    </w:p>
    <w:p w14:paraId="11B0E5EB" w14:textId="77777777" w:rsidR="00D819C5" w:rsidRPr="00B360C0" w:rsidRDefault="00D819C5" w:rsidP="00B360C0">
      <w:pPr>
        <w:pStyle w:val="HTML"/>
        <w:shd w:val="clear" w:color="auto" w:fill="F8F9FA"/>
        <w:spacing w:line="480" w:lineRule="auto"/>
        <w:jc w:val="both"/>
        <w:rPr>
          <w:rFonts w:asciiTheme="majorBidi" w:hAnsiTheme="majorBidi" w:cstheme="majorBidi"/>
          <w:b/>
          <w:bCs/>
          <w:color w:val="202124"/>
          <w:sz w:val="24"/>
          <w:szCs w:val="24"/>
        </w:rPr>
      </w:pPr>
    </w:p>
    <w:p w14:paraId="4A71103C" w14:textId="77777777" w:rsidR="00D819C5" w:rsidRPr="00B360C0" w:rsidRDefault="00D819C5" w:rsidP="00B360C0">
      <w:pPr>
        <w:pStyle w:val="HTML"/>
        <w:shd w:val="clear" w:color="auto" w:fill="F8F9FA"/>
        <w:spacing w:line="480" w:lineRule="auto"/>
        <w:jc w:val="both"/>
        <w:rPr>
          <w:rFonts w:asciiTheme="majorBidi" w:hAnsiTheme="majorBidi" w:cstheme="majorBidi"/>
          <w:b/>
          <w:bCs/>
          <w:color w:val="202124"/>
          <w:sz w:val="24"/>
          <w:szCs w:val="24"/>
        </w:rPr>
      </w:pPr>
    </w:p>
    <w:p w14:paraId="6E88998C" w14:textId="77777777" w:rsidR="00D819C5" w:rsidRPr="00B360C0" w:rsidRDefault="00D819C5" w:rsidP="00B360C0">
      <w:pPr>
        <w:pStyle w:val="HTML"/>
        <w:shd w:val="clear" w:color="auto" w:fill="F8F9FA"/>
        <w:spacing w:line="480" w:lineRule="auto"/>
        <w:jc w:val="both"/>
        <w:rPr>
          <w:rFonts w:asciiTheme="majorBidi" w:hAnsiTheme="majorBidi" w:cstheme="majorBidi"/>
          <w:color w:val="202124"/>
          <w:sz w:val="24"/>
          <w:szCs w:val="24"/>
          <w:rtl/>
        </w:rPr>
      </w:pPr>
    </w:p>
    <w:p w14:paraId="09778234" w14:textId="77777777" w:rsidR="00D819C5" w:rsidRPr="00B360C0" w:rsidRDefault="00D819C5" w:rsidP="00B360C0">
      <w:pPr>
        <w:keepNext/>
        <w:overflowPunct w:val="0"/>
        <w:autoSpaceDE w:val="0"/>
        <w:autoSpaceDN w:val="0"/>
        <w:bidi w:val="0"/>
        <w:adjustRightInd w:val="0"/>
        <w:spacing w:after="0" w:line="480" w:lineRule="auto"/>
        <w:jc w:val="both"/>
        <w:outlineLvl w:val="0"/>
        <w:rPr>
          <w:rFonts w:asciiTheme="majorBidi" w:hAnsiTheme="majorBidi" w:cstheme="majorBidi"/>
          <w:sz w:val="24"/>
          <w:szCs w:val="24"/>
          <w:rtl/>
        </w:rPr>
      </w:pPr>
    </w:p>
    <w:p w14:paraId="48CABF8F" w14:textId="77777777" w:rsidR="00D819C5" w:rsidRPr="00B360C0" w:rsidRDefault="00D819C5" w:rsidP="00B360C0">
      <w:pPr>
        <w:bidi w:val="0"/>
        <w:spacing w:after="0" w:line="480" w:lineRule="auto"/>
        <w:jc w:val="both"/>
        <w:rPr>
          <w:rFonts w:asciiTheme="majorBidi" w:hAnsiTheme="majorBidi" w:cstheme="majorBidi"/>
          <w:sz w:val="24"/>
          <w:szCs w:val="24"/>
        </w:rPr>
      </w:pPr>
    </w:p>
    <w:p w14:paraId="0E35EB98" w14:textId="77777777" w:rsidR="009832C3" w:rsidRPr="00B360C0" w:rsidRDefault="009832C3" w:rsidP="00B360C0">
      <w:pPr>
        <w:bidi w:val="0"/>
        <w:spacing w:after="0" w:line="480" w:lineRule="auto"/>
        <w:jc w:val="both"/>
        <w:rPr>
          <w:rFonts w:asciiTheme="majorBidi" w:hAnsiTheme="majorBidi" w:cstheme="majorBidi"/>
          <w:sz w:val="24"/>
          <w:szCs w:val="24"/>
        </w:rPr>
      </w:pPr>
    </w:p>
    <w:sectPr w:rsidR="009832C3" w:rsidRPr="00B36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71"/>
    <w:rsid w:val="0012108C"/>
    <w:rsid w:val="00703257"/>
    <w:rsid w:val="00840DD7"/>
    <w:rsid w:val="008509DD"/>
    <w:rsid w:val="008625FC"/>
    <w:rsid w:val="009832C3"/>
    <w:rsid w:val="009D1ED0"/>
    <w:rsid w:val="00A31C76"/>
    <w:rsid w:val="00B360C0"/>
    <w:rsid w:val="00B96BC5"/>
    <w:rsid w:val="00BF7CA7"/>
    <w:rsid w:val="00CC261D"/>
    <w:rsid w:val="00D32E71"/>
    <w:rsid w:val="00D52070"/>
    <w:rsid w:val="00D819C5"/>
    <w:rsid w:val="00DA6F0B"/>
    <w:rsid w:val="00DB697B"/>
    <w:rsid w:val="00DE1B46"/>
    <w:rsid w:val="00E15AEF"/>
    <w:rsid w:val="00E360C8"/>
    <w:rsid w:val="00EA702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0CE0"/>
  <w15:chartTrackingRefBased/>
  <w15:docId w15:val="{4C293818-D60A-44DD-BF71-47F232D3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E71"/>
    <w:pPr>
      <w:bidi/>
    </w:pPr>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8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D819C5"/>
    <w:rPr>
      <w:rFonts w:ascii="Courier New" w:eastAsia="Times New Roman" w:hAnsi="Courier New" w:cs="Courier New"/>
      <w:kern w:val="0"/>
      <w:sz w:val="20"/>
      <w:szCs w:val="20"/>
      <w:lang w:val="en-US"/>
      <w14:ligatures w14:val="none"/>
    </w:rPr>
  </w:style>
  <w:style w:type="character" w:customStyle="1" w:styleId="y2iqfc">
    <w:name w:val="y2iqfc"/>
    <w:basedOn w:val="a0"/>
    <w:rsid w:val="00D81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1171</Words>
  <Characters>6677</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צבי יפה/Zvi Jaffe</dc:creator>
  <cp:keywords/>
  <dc:description/>
  <cp:lastModifiedBy>צבי יפה/Zvi Jaffe</cp:lastModifiedBy>
  <cp:revision>15</cp:revision>
  <dcterms:created xsi:type="dcterms:W3CDTF">2023-06-05T12:13:00Z</dcterms:created>
  <dcterms:modified xsi:type="dcterms:W3CDTF">2023-08-06T07:14:00Z</dcterms:modified>
</cp:coreProperties>
</file>