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04F" w:rsidRPr="00D8304F" w:rsidRDefault="00D8304F" w:rsidP="00D8304F">
      <w:pPr>
        <w:spacing w:after="0" w:line="480" w:lineRule="auto"/>
        <w:jc w:val="center"/>
        <w:rPr>
          <w:rFonts w:ascii="Book Antiqua" w:eastAsia="Times New Roman" w:hAnsi="Book Antiqua" w:cs="David" w:hint="cs"/>
          <w:b/>
          <w:bCs/>
          <w:sz w:val="36"/>
          <w:szCs w:val="36"/>
          <w:rtl/>
          <w:lang w:eastAsia="he-IL"/>
        </w:rPr>
      </w:pPr>
      <w:r w:rsidRPr="00D8304F">
        <w:rPr>
          <w:rFonts w:ascii="Book Antiqua" w:eastAsia="Times New Roman" w:hAnsi="Book Antiqua" w:cs="David" w:hint="cs"/>
          <w:b/>
          <w:bCs/>
          <w:sz w:val="36"/>
          <w:szCs w:val="36"/>
          <w:rtl/>
          <w:lang w:eastAsia="he-IL"/>
        </w:rPr>
        <w:t>הנרטיב</w:t>
      </w:r>
      <w:r w:rsidRPr="00D8304F">
        <w:rPr>
          <w:rFonts w:ascii="Book Antiqua" w:eastAsia="Times New Roman" w:hAnsi="Book Antiqua" w:cs="David" w:hint="cs"/>
          <w:b/>
          <w:bCs/>
          <w:sz w:val="36"/>
          <w:szCs w:val="36"/>
          <w:rtl/>
          <w:lang w:eastAsia="he-IL"/>
        </w:rPr>
        <w:t xml:space="preserve">ים ההיסטוריים והמשפט הבין-לאומי </w:t>
      </w:r>
    </w:p>
    <w:p w:rsidR="00D8304F" w:rsidRPr="00D8304F" w:rsidRDefault="00D8304F" w:rsidP="00D8304F">
      <w:pPr>
        <w:spacing w:after="0" w:line="480" w:lineRule="auto"/>
        <w:jc w:val="center"/>
        <w:rPr>
          <w:rFonts w:ascii="Book Antiqua" w:eastAsia="Times New Roman" w:hAnsi="Book Antiqua" w:cs="David"/>
          <w:b/>
          <w:bCs/>
          <w:sz w:val="36"/>
          <w:szCs w:val="36"/>
          <w:rtl/>
          <w:lang w:eastAsia="he-IL"/>
        </w:rPr>
      </w:pPr>
      <w:r w:rsidRPr="00D8304F">
        <w:rPr>
          <w:rFonts w:ascii="Book Antiqua" w:eastAsia="Times New Roman" w:hAnsi="Book Antiqua" w:cs="David" w:hint="cs"/>
          <w:b/>
          <w:bCs/>
          <w:sz w:val="36"/>
          <w:szCs w:val="36"/>
          <w:rtl/>
          <w:lang w:eastAsia="he-IL"/>
        </w:rPr>
        <w:t>ככלים שלובים בסכסוך הישראלי-פלסטיני</w:t>
      </w:r>
    </w:p>
    <w:p w:rsidR="00D8304F" w:rsidRPr="00D8304F" w:rsidRDefault="00D8304F" w:rsidP="00D8304F">
      <w:pPr>
        <w:bidi w:val="0"/>
        <w:spacing w:after="0" w:line="480" w:lineRule="auto"/>
        <w:jc w:val="center"/>
        <w:rPr>
          <w:rFonts w:ascii="David" w:hAnsi="David" w:cs="David"/>
          <w:b/>
          <w:bCs/>
          <w:sz w:val="32"/>
          <w:szCs w:val="32"/>
        </w:rPr>
      </w:pPr>
      <w:r w:rsidRPr="00D8304F">
        <w:rPr>
          <w:rFonts w:ascii="David" w:hAnsi="David" w:cs="David"/>
          <w:b/>
          <w:bCs/>
          <w:sz w:val="32"/>
          <w:szCs w:val="32"/>
          <w:rtl/>
        </w:rPr>
        <w:t>תקציר</w:t>
      </w:r>
      <w:bookmarkStart w:id="0" w:name="_GoBack"/>
      <w:bookmarkEnd w:id="0"/>
    </w:p>
    <w:p w:rsidR="00D8304F" w:rsidRDefault="00D8304F" w:rsidP="00D8304F">
      <w:pPr>
        <w:spacing w:after="0" w:line="480" w:lineRule="auto"/>
        <w:jc w:val="both"/>
        <w:rPr>
          <w:rFonts w:ascii="David" w:eastAsia="Calibri" w:hAnsi="David" w:cs="David"/>
          <w:sz w:val="24"/>
          <w:szCs w:val="24"/>
          <w:rtl/>
        </w:rPr>
      </w:pPr>
      <w:r>
        <w:rPr>
          <w:rFonts w:ascii="David" w:eastAsia="Calibri" w:hAnsi="David" w:cs="David" w:hint="cs"/>
          <w:sz w:val="24"/>
          <w:szCs w:val="24"/>
          <w:rtl/>
        </w:rPr>
        <w:t xml:space="preserve">נרטיבים היסטוריים ממלאים תפקיד מרכזי בסכסוכים בין-לאומיים, </w:t>
      </w:r>
      <w:r w:rsidRPr="006B3DFB">
        <w:rPr>
          <w:rFonts w:ascii="David" w:eastAsia="Calibri" w:hAnsi="David" w:cs="David" w:hint="cs"/>
          <w:sz w:val="24"/>
          <w:szCs w:val="24"/>
          <w:rtl/>
        </w:rPr>
        <w:t>הן כ</w:t>
      </w:r>
      <w:r w:rsidRPr="006B3DFB">
        <w:rPr>
          <w:rFonts w:ascii="David" w:eastAsia="Calibri" w:hAnsi="David" w:cs="David"/>
          <w:sz w:val="24"/>
          <w:szCs w:val="24"/>
          <w:rtl/>
        </w:rPr>
        <w:t xml:space="preserve">בסיס להצדקת הסכסוך בראייה היסטורית והן </w:t>
      </w:r>
      <w:r w:rsidRPr="006B3DFB">
        <w:rPr>
          <w:rFonts w:ascii="David" w:eastAsia="Calibri" w:hAnsi="David" w:cs="David" w:hint="cs"/>
          <w:sz w:val="24"/>
          <w:szCs w:val="24"/>
          <w:rtl/>
        </w:rPr>
        <w:t>כ</w:t>
      </w:r>
      <w:r w:rsidRPr="006B3DFB">
        <w:rPr>
          <w:rFonts w:ascii="David" w:eastAsia="Calibri" w:hAnsi="David" w:cs="David"/>
          <w:sz w:val="24"/>
          <w:szCs w:val="24"/>
          <w:rtl/>
        </w:rPr>
        <w:t xml:space="preserve">בסיס להצדקת השאיפות </w:t>
      </w:r>
      <w:r>
        <w:rPr>
          <w:rFonts w:ascii="David" w:eastAsia="Calibri" w:hAnsi="David" w:cs="David" w:hint="cs"/>
          <w:sz w:val="24"/>
          <w:szCs w:val="24"/>
          <w:rtl/>
        </w:rPr>
        <w:t>בראייה משפטית. בתוך כך, כלפי פנים, הנרטיבים ההיסטוריים הנבדלים של הצדדים לסכסוך תופסים מקום מרכזי במסגרת גיבוש זהותם. במקביל לכך, כלפי חוץ, הנרטיבים ההיסטוריים נמצאים במחלוקת בין הצדדים באופן המקשה גם על יישובו. על כן, קיימת חשיבות רבה לבחינת אופן התפתחותם של הנרטיבים ההיסטוריים בסכסוכים בין-לאומיים,</w:t>
      </w:r>
      <w:r w:rsidRPr="00383806">
        <w:rPr>
          <w:rFonts w:ascii="David" w:eastAsia="Calibri" w:hAnsi="David" w:cs="David" w:hint="cs"/>
          <w:sz w:val="24"/>
          <w:szCs w:val="24"/>
          <w:rtl/>
        </w:rPr>
        <w:t xml:space="preserve"> </w:t>
      </w:r>
      <w:r>
        <w:rPr>
          <w:rFonts w:ascii="David" w:eastAsia="Calibri" w:hAnsi="David" w:cs="David" w:hint="cs"/>
          <w:sz w:val="24"/>
          <w:szCs w:val="24"/>
          <w:rtl/>
        </w:rPr>
        <w:t>זאת בפרט בסכסוכים מורכבים וממושכים. כאשר מדובר בסכסוך בין-לאומי, המסגרת המשפטית הרלוונטית היא המשפט הבין-לאומי. תחום זה טומן בחובו התפתחויות ניכרות לאורך השנים, במסגרתן הפך המשפט הבין-לאומי גם לשפה בפני עצמה, מעבר לשדה המשפטי. משכך, תחום זה מהווה כלי עזר רלוונטי ביותר בניתוחם של הנרטיבים ההיסטוריים.</w:t>
      </w:r>
    </w:p>
    <w:p w:rsidR="00D8304F" w:rsidRDefault="00D8304F" w:rsidP="00D8304F">
      <w:pPr>
        <w:spacing w:after="0" w:line="480" w:lineRule="auto"/>
        <w:jc w:val="both"/>
        <w:rPr>
          <w:rFonts w:ascii="David" w:eastAsia="Calibri" w:hAnsi="David" w:cs="David"/>
          <w:sz w:val="24"/>
          <w:szCs w:val="24"/>
          <w:rtl/>
        </w:rPr>
      </w:pPr>
    </w:p>
    <w:p w:rsidR="00D8304F" w:rsidRPr="00C26082" w:rsidRDefault="00D8304F" w:rsidP="00D8304F">
      <w:pPr>
        <w:spacing w:after="0" w:line="480" w:lineRule="auto"/>
        <w:jc w:val="both"/>
        <w:rPr>
          <w:rFonts w:ascii="Times New Roman" w:eastAsia="Times New Roman" w:hAnsi="Times New Roman" w:cs="David"/>
          <w:noProof/>
          <w:sz w:val="24"/>
          <w:szCs w:val="24"/>
          <w:rtl/>
          <w:lang w:eastAsia="he-IL"/>
        </w:rPr>
      </w:pPr>
      <w:r>
        <w:rPr>
          <w:rFonts w:ascii="David" w:eastAsia="Calibri" w:hAnsi="David" w:cs="David" w:hint="cs"/>
          <w:sz w:val="24"/>
          <w:szCs w:val="24"/>
          <w:rtl/>
        </w:rPr>
        <w:t>עניינו של מחקר זה בסכסוך הישראלי-פלסטיני, והוא נועד לחקור את קשרי הגומלין בין הנרטיבים ההיסטוריים ובין המשפט הבין-לאומי. לשם כך, מחקר זה מתמקד בנרטיבים ההיסטוריים הממסדיים אשר הוצגו על ידי הנהגות הצדדים וגורמים פוליטיים עיקריים בסכסוך הישראלי-פלסטיני וזאת ביחס לשלוש סוגיות ליבה מרכזיות: פליטים, ירושלים והתנחלויות. בחינה אינטרדיסציפלינרית של הנרטיבים הממסדים ביחס לשלוש סוגיות הליבה הנבחרות, לאורן של התפתחויות ותהליכי עומק במשפט הבין-לאומי, נועדה לבחון את תפקידה של הדיסציפלינה המשפטית בעיצובם של הנרטיבים ההיסטוריים של הנהגות הצדדים בסכסוך ולנתח את קשרי הגומלין הבין-תחומיים. נקודת מבט היסטוריוגראפית משולבת זו מרחיבה את השדה המחקרי הקיים ומוסיפה נדבך נוסף בניתוח אופן התפתחותם של הנרטיבים ההיסטוריים בסכסוך הישראלי-פלסטיני. הגם שלאורך השנים נדונו</w:t>
      </w:r>
      <w:r w:rsidRPr="00296570">
        <w:rPr>
          <w:rFonts w:ascii="David" w:eastAsia="Calibri" w:hAnsi="David" w:cs="David" w:hint="cs"/>
          <w:sz w:val="24"/>
          <w:szCs w:val="24"/>
          <w:rtl/>
        </w:rPr>
        <w:t xml:space="preserve"> גורמים </w:t>
      </w:r>
      <w:r>
        <w:rPr>
          <w:rFonts w:ascii="David" w:eastAsia="Calibri" w:hAnsi="David" w:cs="David" w:hint="cs"/>
          <w:sz w:val="24"/>
          <w:szCs w:val="24"/>
          <w:rtl/>
        </w:rPr>
        <w:t>שונים אשר עיצבו</w:t>
      </w:r>
      <w:r w:rsidRPr="00296570">
        <w:rPr>
          <w:rFonts w:ascii="David" w:eastAsia="Calibri" w:hAnsi="David" w:cs="David" w:hint="cs"/>
          <w:sz w:val="24"/>
          <w:szCs w:val="24"/>
          <w:rtl/>
        </w:rPr>
        <w:t xml:space="preserve"> את הנרטיבים ההיסטוריים</w:t>
      </w:r>
      <w:r>
        <w:rPr>
          <w:rFonts w:ascii="David" w:eastAsia="Calibri" w:hAnsi="David" w:cs="David" w:hint="cs"/>
          <w:sz w:val="24"/>
          <w:szCs w:val="24"/>
          <w:rtl/>
        </w:rPr>
        <w:t>, כגון</w:t>
      </w:r>
      <w:r w:rsidRPr="00296570">
        <w:rPr>
          <w:rFonts w:ascii="David" w:eastAsia="Calibri" w:hAnsi="David" w:cs="David" w:hint="cs"/>
          <w:sz w:val="24"/>
          <w:szCs w:val="24"/>
          <w:rtl/>
        </w:rPr>
        <w:t xml:space="preserve"> תהליכים שונים בקרב הצדדים ובהתנהלות הסכסוך</w:t>
      </w:r>
      <w:r>
        <w:rPr>
          <w:rFonts w:ascii="David" w:eastAsia="Calibri" w:hAnsi="David" w:cs="David" w:hint="cs"/>
          <w:sz w:val="24"/>
          <w:szCs w:val="24"/>
          <w:rtl/>
        </w:rPr>
        <w:t xml:space="preserve">, </w:t>
      </w:r>
      <w:r w:rsidRPr="00296570">
        <w:rPr>
          <w:rFonts w:ascii="David" w:eastAsia="Calibri" w:hAnsi="David" w:cs="David" w:hint="cs"/>
          <w:sz w:val="24"/>
          <w:szCs w:val="24"/>
          <w:rtl/>
        </w:rPr>
        <w:t>עד כה, מקומו של המשפט הבין-לאומי כגורם המעצב את הנרטיבים ההיסטוריים, העומד בפני עצמו, נעדר מדיון זה.</w:t>
      </w:r>
      <w:r>
        <w:rPr>
          <w:rFonts w:ascii="David" w:eastAsia="Calibri" w:hAnsi="David" w:cs="David" w:hint="cs"/>
          <w:sz w:val="24"/>
          <w:szCs w:val="24"/>
          <w:rtl/>
        </w:rPr>
        <w:t xml:space="preserve"> בתוך כך, בעוד שהשיח המחקרי הקיים בתחום ההיסטוריה מתמקד לרוב בהבדלים בין הנרטיבים ובהתפתחותן של הגישות השונות ביחס לאירועים ההיסטוריים, נקודת המבט במחקר </w:t>
      </w:r>
      <w:r>
        <w:rPr>
          <w:rFonts w:ascii="David" w:eastAsia="Calibri" w:hAnsi="David" w:cs="David" w:hint="cs"/>
          <w:sz w:val="24"/>
          <w:szCs w:val="24"/>
          <w:rtl/>
        </w:rPr>
        <w:lastRenderedPageBreak/>
        <w:t>זה בוחנת את התפתחותם של הנרטיבים בסכסוך הישראלי-פלסטיני מזווית נוספת, וזאת באמצעות "עדשה משפטית". לצד זאת, הגם שישנה כתיבה מחקרית ענפה בנושא הסכסוך הישראלי-פלסטיני בתחום המשפט, כתיבה זו מתמקדת לרוב במערכות המשפט, אנשיה ובדין החל בסוגיות השונות כמושאי המחקר העיקריים. מחקר זה ממקד את "העדשה המשפטית" במושא מחקר נוסף, וזאת בנרטיבים ההיסטוריים בסכסוך הישראלי-פלסטיני. באמצעות נקודת מבט היסטורית משולבת, מחקר זה משרטט בצורה עמוקה ומהודקת יותר את מקומו של המשפט הבין-לאומי בסכסוך הישראלי-פלסטיני, זאת מעבר לתפיסה האינסטרומנטלית כאמצעי משפטי גרידא או כחלק ממהלך מאוחר במסגרת בנאום הסכסוך. כפועל יוצא מכך, נחשף ממד נוסף במרחב הבין-תחומי באופן המעשיר את השיח המחקרי הקיים והתורם להבנת התפתחותם של הנרטיבים ההיסטוריים בסכסוך הישראלי-פלסטיני, כמו גם את השלכותיהם על אופן התנהלותו של הסכסוך ועל המשפט הבין-לאומי.</w:t>
      </w:r>
    </w:p>
    <w:p w:rsidR="00D8304F" w:rsidRDefault="00D8304F" w:rsidP="00D8304F">
      <w:pPr>
        <w:spacing w:after="0" w:line="480" w:lineRule="auto"/>
        <w:jc w:val="both"/>
        <w:rPr>
          <w:rFonts w:ascii="David" w:eastAsia="Calibri" w:hAnsi="David" w:cs="David"/>
          <w:sz w:val="24"/>
          <w:szCs w:val="24"/>
          <w:rtl/>
        </w:rPr>
      </w:pPr>
    </w:p>
    <w:p w:rsidR="00D8304F" w:rsidRDefault="00D8304F" w:rsidP="00D8304F">
      <w:pPr>
        <w:spacing w:after="0" w:line="480" w:lineRule="auto"/>
        <w:jc w:val="both"/>
        <w:rPr>
          <w:rFonts w:ascii="David" w:eastAsia="Calibri" w:hAnsi="David" w:cs="David"/>
          <w:sz w:val="24"/>
          <w:szCs w:val="24"/>
          <w:rtl/>
        </w:rPr>
      </w:pPr>
      <w:r>
        <w:rPr>
          <w:rFonts w:ascii="David" w:eastAsia="Calibri" w:hAnsi="David" w:cs="David" w:hint="cs"/>
          <w:sz w:val="24"/>
          <w:szCs w:val="24"/>
          <w:rtl/>
        </w:rPr>
        <w:t>לטובת גיבושה של התמונה ההיסטורית המשולבת על אודות קשרי הגומלין בין הנרטיבים ההיסטוריים למשפט הבין-לאומי בסכסוך הישראלי-פלסטיני, מחקר זה בוחן מספר שאלות מחקר מרכזיות. תחילה, מהם הנרטיבים ההיסטוריים של ההנהגות הפוליטיות העיקריות של ישראל ושל הפלסטינים ביחס לשלוש סוגיות הליבה הנבחנות וכיצד התפתחו לאורך השנים? במקביל לכך, אלו אירועים מרכזיים ותהליכי עומק רלוונטיים אירעו במשפט הבין-לאומי באותן השנים וכיצד השתקפו במסגרת הנרטיבים ההיסטוריים של הצדדים? כפועל יוצא מכך, המחקר מנתח מהם קשרי הגומלין המרכזיים בין התחומים וכיצד באו לידי ביטוי בתקופות שונות? לצד ההתמקדות במשפט הבין-לאומי, המחקר ממפה מהם המשתנים והגורמים הנוספים אשר ניכרת השפעתם על הנרטיבים ההיסטוריים בסכסוך הישראלי-פלסטיני ובוחן כיצד המשפט הבין-לאומי משתלב עמם? על בסיס ממצאי שאלות אלו, מחקר זה מנתח מהו מקומו של המשפט הבין-לאומי כגורם המעצב את הנרטיבים ההיסטוריים של הנהגות הצדדים בסכסוך הישראלי-פלסטיני וכנגזרת  מכך באיזה אופן המשפט הבין-לאומי מילא תפקיד גם בגיבוש זהותם הלאומית? נוסף על כך, המחקר בוחן באיזה אופן קשרי הגומלין הבין-תחומיים מילאו תפקיד במישורים נוספים, וזאת במסגרת התפתחותו ההיסטורית של הסכסוך הישראלי-פלסטיני ואף מעבר לו במישור הבין-לאומי הרחב יותר.</w:t>
      </w:r>
    </w:p>
    <w:p w:rsidR="00D8304F" w:rsidRDefault="00D8304F" w:rsidP="00D8304F">
      <w:pPr>
        <w:spacing w:after="0" w:line="480" w:lineRule="auto"/>
        <w:jc w:val="both"/>
        <w:rPr>
          <w:rFonts w:ascii="David" w:eastAsia="Calibri" w:hAnsi="David" w:cs="David"/>
          <w:sz w:val="24"/>
          <w:szCs w:val="24"/>
          <w:rtl/>
        </w:rPr>
      </w:pPr>
    </w:p>
    <w:p w:rsidR="00D8304F" w:rsidRDefault="00D8304F" w:rsidP="00D8304F">
      <w:pPr>
        <w:spacing w:after="0" w:line="480" w:lineRule="auto"/>
        <w:jc w:val="both"/>
        <w:rPr>
          <w:rFonts w:ascii="David" w:eastAsia="Calibri" w:hAnsi="David" w:cs="David"/>
          <w:sz w:val="24"/>
          <w:szCs w:val="24"/>
          <w:rtl/>
        </w:rPr>
      </w:pPr>
      <w:r>
        <w:rPr>
          <w:rFonts w:ascii="David" w:eastAsia="Calibri" w:hAnsi="David" w:cs="David" w:hint="cs"/>
          <w:sz w:val="24"/>
          <w:szCs w:val="24"/>
          <w:rtl/>
        </w:rPr>
        <w:t xml:space="preserve">לצורך בחינת שאלות מרכזיות אלו, המחקר כולל ניתוח של מנעד רחב של מקורות טקסטואליים ראשוניים ומשניים בשלוש שפות אשר עד כה לרוב נבחנו במסגרת תחומי ההיסטוריה והמשפט </w:t>
      </w:r>
      <w:r>
        <w:rPr>
          <w:rFonts w:ascii="David" w:eastAsia="Calibri" w:hAnsi="David" w:cs="David" w:hint="cs"/>
          <w:sz w:val="24"/>
          <w:szCs w:val="24"/>
          <w:rtl/>
        </w:rPr>
        <w:lastRenderedPageBreak/>
        <w:t xml:space="preserve">באופן נפרד זה מזה. המקורות הראשוניים כוללים, בין היתר, מסמכי יסוד ואמנות, הסכמים בין-לאומיים, דברי חקיקה, פסקי דין, החלטות מטעם ארגונים בין-לאומיים, פרסומים ודוחות רשמים, תעודות, מסמכי משא ומתן, החלטות ממשלה ופרלמנט, פרוטוקולים, הצהרות, נאומים, מכתבים, ספרי זיכרונות ועוד. נוסף על כך, במסגרת מחקר זה נעשה שימוש במקורות משניים רבים הכוללים, בין היתר, ספרות מקצועית רלוונטית, הן מתחום ההיסטוריה והן מתחום המשפט, פרסומים מטעם מכוני מחקר ומקורות ישראלים, פלסטינים ובין-לאומיים נוספים. תהליך בחינת המקורות הראשוניים והמשניים נערך מתוך נקודת מבט אינטרדיסציפלינרית משולבת. כפועל יוצא מכך, אותרו מקורות נוספים והקשרים חדשים המרחיבים את השיח המחקרי גם ביחס למקורות אשר נדונו בעבר. כך, למשל, בדבר זיקות בין מקורות בין-לאומיים למקורות ישראלים ופלסטינים. כמו כן, המחקר </w:t>
      </w:r>
      <w:r w:rsidRPr="00C45AC0">
        <w:rPr>
          <w:rFonts w:ascii="David" w:eastAsia="Calibri" w:hAnsi="David" w:cs="David" w:hint="cs"/>
          <w:sz w:val="24"/>
          <w:szCs w:val="24"/>
          <w:rtl/>
        </w:rPr>
        <w:t xml:space="preserve">כולל מובאות ממקורות </w:t>
      </w:r>
      <w:r>
        <w:rPr>
          <w:rFonts w:ascii="David" w:eastAsia="Calibri" w:hAnsi="David" w:cs="David" w:hint="cs"/>
          <w:sz w:val="24"/>
          <w:szCs w:val="24"/>
          <w:rtl/>
        </w:rPr>
        <w:t>אשר טרם נותחו באופן השוואתי, כפי המפורט בפרקי המחקר.</w:t>
      </w:r>
    </w:p>
    <w:p w:rsidR="00D8304F" w:rsidRDefault="00D8304F" w:rsidP="00D8304F">
      <w:pPr>
        <w:spacing w:after="0" w:line="480" w:lineRule="auto"/>
        <w:jc w:val="both"/>
        <w:rPr>
          <w:rFonts w:ascii="David" w:eastAsia="Calibri" w:hAnsi="David" w:cs="David"/>
          <w:sz w:val="24"/>
          <w:szCs w:val="24"/>
          <w:rtl/>
        </w:rPr>
      </w:pPr>
    </w:p>
    <w:p w:rsidR="00D8304F" w:rsidRDefault="00D8304F" w:rsidP="00D8304F">
      <w:pPr>
        <w:spacing w:after="0" w:line="480" w:lineRule="auto"/>
        <w:jc w:val="both"/>
        <w:rPr>
          <w:rFonts w:ascii="David" w:eastAsia="Calibri" w:hAnsi="David" w:cs="David"/>
          <w:sz w:val="24"/>
          <w:szCs w:val="24"/>
          <w:rtl/>
        </w:rPr>
      </w:pPr>
      <w:r>
        <w:rPr>
          <w:rFonts w:ascii="David" w:eastAsia="Calibri" w:hAnsi="David" w:cs="David" w:hint="cs"/>
          <w:sz w:val="24"/>
          <w:szCs w:val="24"/>
          <w:rtl/>
        </w:rPr>
        <w:t xml:space="preserve">המחקר בנוי מפרק מבוא ולאחריו שלושה פרקים מרכזיים, הכוללים כל אחד בתורו ניתוח עומק של סוגיית הליבה הנדונה במסגרתו, ועל בסיסם פרק סיכום ומסקנות הקושר ביניהם. בתוך כך, פרק המבוא מציג את נושא המחקר וכולל דיון במושגים מרכזים במסגרתו: נרטיבים היסטוריים, המשפט הבין-לאומי והסכסוך הישראלי-פלסטיני, בשים לב גם לממשקים הבין-תחומיים בין המושגים. נוסף על כך, פרק זה דן במיקומו של המחקר בשיח המחקרי בתחום ההיסטוריה ובתחום המשפט. על רקע האמור, מפורטות שאלות המחקר ומוצגים מקורות המחקר ומבנהו. במסגרת מבוא זה, כלולה גם התייחסות לאופן השימוש במונחים במסגרת הנרטיבים ההיסטוריים של הצדדים לסכסוך. אשר לפרקים על אודות סוגיות הליבה, הפרק הראשון דן בסוגיית הפליטים, הפרק השני דן בסוגיית ירושלים והפרק השלישי דן בסוגיית ההתנחלויות. כל אחד מן הפרקים פותח בסקירה היסטורית על אודות הסוגיה, כבסיס חיוני לניתוחה. בהמשך לכך, נדונים הנרטיבים ההיסטוריים הישראלים והפלסטינים ביחס לסוגיה שבמוקד, כפי שהוצגו על ידי הנהגות הצדדים, תוך זיהוי של מופעים והקשרים הנוגעים למשפט הבין-לאומי. לצורך העמקת ניתוחם של הנרטיבים ההיסטוריים לאור המשפט הבין-לאומי, כל פרק כולל ניתוח של התפתחויות הרוחב ותהליכי העומק המרכזיים אשר אירעו במקביל באותן התקופות במשפט הבין-לאומי, בפילוח על-פי תקופות מרכזיות. על בסיס הניתוח האמור ולשם נוחות, בסיומו של כל פרק מובא סיכום ביניים מפורט, </w:t>
      </w:r>
      <w:proofErr w:type="spellStart"/>
      <w:r>
        <w:rPr>
          <w:rFonts w:ascii="David" w:eastAsia="Calibri" w:hAnsi="David" w:cs="David" w:hint="cs"/>
          <w:sz w:val="24"/>
          <w:szCs w:val="24"/>
          <w:rtl/>
        </w:rPr>
        <w:t>המתכלל</w:t>
      </w:r>
      <w:proofErr w:type="spellEnd"/>
      <w:r>
        <w:rPr>
          <w:rFonts w:ascii="David" w:eastAsia="Calibri" w:hAnsi="David" w:cs="David" w:hint="cs"/>
          <w:sz w:val="24"/>
          <w:szCs w:val="24"/>
          <w:rtl/>
        </w:rPr>
        <w:t xml:space="preserve"> את הממצאים והתובנות ביחס לאותה סוגיה, תוך שימוש במסגרת מתודולוגית אחודה. </w:t>
      </w:r>
    </w:p>
    <w:p w:rsidR="00D8304F" w:rsidRDefault="00D8304F" w:rsidP="00D8304F">
      <w:pPr>
        <w:spacing w:after="0" w:line="480" w:lineRule="auto"/>
        <w:jc w:val="both"/>
        <w:rPr>
          <w:rFonts w:ascii="David" w:eastAsia="Calibri" w:hAnsi="David" w:cs="David"/>
          <w:sz w:val="24"/>
          <w:szCs w:val="24"/>
          <w:rtl/>
        </w:rPr>
      </w:pPr>
    </w:p>
    <w:p w:rsidR="00D8304F" w:rsidRDefault="00D8304F" w:rsidP="00D8304F">
      <w:pPr>
        <w:spacing w:after="0" w:line="480" w:lineRule="auto"/>
        <w:jc w:val="both"/>
        <w:rPr>
          <w:rFonts w:ascii="David" w:eastAsia="Calibri" w:hAnsi="David" w:cs="David"/>
          <w:sz w:val="24"/>
          <w:szCs w:val="24"/>
          <w:rtl/>
        </w:rPr>
      </w:pPr>
      <w:r>
        <w:rPr>
          <w:rFonts w:ascii="David" w:eastAsia="Calibri" w:hAnsi="David" w:cs="David" w:hint="cs"/>
          <w:sz w:val="24"/>
          <w:szCs w:val="24"/>
          <w:rtl/>
        </w:rPr>
        <w:lastRenderedPageBreak/>
        <w:t xml:space="preserve">המסגרת המתודולוגית בה נעשה שימוש בפרקי המחקר מורכבת משלושה מעגלים מרכזיים של קשרי גומלין, המשיקים זה עם זה בנקודות מסוימות. המעגל הראשון של קשרי הגומלין בין הנרטיבים ההיסטוריים והמשפט הבין-לאומי מכונה במסגרת מחקר זה "המעגל הישיר". מעגל זה בוחן מהם המונחים והעקרונות המשפטיים הבין-לאומיים השונים אשר נקלטו באופן ישיר לתוך הנרטיבים ההיסטוריים וכיצד מקורות משפטיים הסתמכו על הנרטיבים ההיסטוריים, בשים לב להבדלים בין הצדדים ובין התקופות. כך, למשל, בנוגע לאופן הגדרתן של סוגיות הליבה ואופן התיאור של האירועים ההיסטוריים בעניינן (כגון, בריחה מול גירוש, שחרור מול סיפוח והגנה עצמית מול פשעי מלחמה). לאחר ניתוח אופן האזכור והשימוש במשפט הבין-לאומי במסגרת המעגל הראשון, המעגל השני המכונה במסגרת מחקר זה "מעגל המקורות" חושף את האינטראקציות בין המקורות במישור הבין-לאומי ובין המקורות במישור הפנימי הישראלי והפלסטיני. מעגל זה נסמך על מגוון מקורות בין-לאומיים, ישראלים ופלסטינים אשר נבדלים גם במידת תוקפם. כך, למשל, לעיתים, ניכר כי הנרטיבים ההיסטוריים ומונחים משפטיים בין-לאומיים הוטמעו גם במקורות משפטיים פנימיים ובין-לאומיים נוספים על מנת לתקפם ולחזקם. אך, לעיתים, הובעה ביקורת כלפי המונח / המקור המשפטי הבין-לאומי במסגרת המקורות הפנימיים על מנת להשפיע על אופן פרשנותם. מעבר למעגל הישיר ולמעגל המקורות, המעגל השלישי של קשרי הגומלין המכונה במחקר זה "המעגל הכרונולוגי" נסמך על שני המעגלים שקדמו לו ומסביר את מופעיהם באופן היסטורי עמוק ומהודק יותר, וזאת לאורן של התפתחויות מרכזיות במשפט הבין-לאומי. במסגרת מעגל זה זוהו מספר נקודות ציון ותמורות מרכזיות הרלוונטיות ביותר לעיצובם של הנרטיבים ההיסטוריים של הנהגות הצדדים בסכסוך. נקודות ציון ותקופות מרכזיות אלו כוללות את התגבשות ההסדרה הבין-לאומית הנוגעת לסוגיות הליבה, התפתחות שיח זכויות האדם האינדיבידואליות והתחזקותם של המוסדות ושל הפורומים הבין-לאומיים ובפרט בתחום המשפט הבין-לאומי הפלילי. בתוך כך, מעגל זה כולל דיון גם במתחים בין זכויות קולקטיביות לזכויות אינדיבידואליות ובין המסגרת המשפטית הבין-לאומית הרחבה ובין המסגרת המשפטית ההסכמית הפרטנית אשר התפתחה במקביל. כמו כן, נדונים ההבדלים בין הצדדים לסכסוך ביחס למשפט הבין-לאומי ולמקורותיו בתקופות השונות, בין התקרבות להתרחקות ובין השימוש במשפט הבין-לאומי כ"נשק" או כ"מגן". </w:t>
      </w:r>
    </w:p>
    <w:p w:rsidR="00D8304F" w:rsidRDefault="00D8304F" w:rsidP="00D8304F">
      <w:pPr>
        <w:spacing w:after="0" w:line="480" w:lineRule="auto"/>
        <w:jc w:val="both"/>
        <w:rPr>
          <w:rFonts w:ascii="David" w:eastAsia="Calibri" w:hAnsi="David" w:cs="David"/>
          <w:sz w:val="24"/>
          <w:szCs w:val="24"/>
          <w:rtl/>
        </w:rPr>
      </w:pPr>
    </w:p>
    <w:p w:rsidR="00D8304F" w:rsidRDefault="00D8304F" w:rsidP="00D8304F">
      <w:pPr>
        <w:spacing w:after="0" w:line="480" w:lineRule="auto"/>
        <w:jc w:val="both"/>
        <w:rPr>
          <w:rFonts w:ascii="David" w:eastAsia="Calibri" w:hAnsi="David" w:cs="David"/>
          <w:sz w:val="24"/>
          <w:szCs w:val="24"/>
          <w:rtl/>
        </w:rPr>
      </w:pPr>
      <w:r>
        <w:rPr>
          <w:rFonts w:ascii="David" w:eastAsia="Calibri" w:hAnsi="David" w:cs="David" w:hint="cs"/>
          <w:sz w:val="24"/>
          <w:szCs w:val="24"/>
          <w:rtl/>
        </w:rPr>
        <w:t xml:space="preserve">מניתוח השוואתי של שלוש סוגיות הליבה הנבחנות במסגרת מחקרית זו עולה כי קשרי הגומלין בין הנרטיבים ההיסטוריים של הנהגות הצדדים בסכסוך הישראלי-פלסטיני ובין המשפט הבין-לאומי אינם מקריים או אקראיים, אלא קשורים בטבורם להתפתחויות ולתהליכי עומק מרכזיים </w:t>
      </w:r>
      <w:r>
        <w:rPr>
          <w:rFonts w:ascii="David" w:eastAsia="Calibri" w:hAnsi="David" w:cs="David" w:hint="cs"/>
          <w:sz w:val="24"/>
          <w:szCs w:val="24"/>
          <w:rtl/>
        </w:rPr>
        <w:lastRenderedPageBreak/>
        <w:t xml:space="preserve">במשפט הבין-לאומי אשר אירעו במקביל באותן התקופות. נוסף על כך, מניתוח פרקי המחקר עולה מכנה משותף רחב בין שלושת המעגלים של קשרי הגומלין ביחס לשלוש סוגיות הליבה המרכזיות הנבחנות, באופן המתקף את ממצאיהם מעבר לסוגיה בודדת. לאור מכנה משותף רחב זה, ניכר מקומו המרכזי של המשפט הבין-לאומי בעיצובם של הנרטיבים ההיסטוריים של הנהגות הצדדים בסכסוך הישראלי-פלסטיני, בכללותו. לצד מקומו המרכזי של המשפט הבין-לאומי בעיצובם של הנרטיבים ההיסטוריים, כגורם העומד בפני עצמו, מחקר זה ממפה גם גורמים ומשתנים רלוונטיים נוספים. חלקם ייחודיים לסוגיות הליבה הפרטניות (כגון משתנים דמוגרפים, דתיים וביטחוניים) וחלקם משותפים לשלוש הסוגיות (כגון תהליכים פוליטיים, סבבי לחימה ומשא ומתן) . עם זאת, משתנים ייחודיים וגורמים משותפים אלו אינם מצמצמים את מקומו של המשפט הבין-לאומי בעיצובם של הנרטיבים ההיסטוריים, אלא מהווים חלק מאותה תמונה היסטורית כוללת משולבת, זאת בפרט לאור תפקידו של המשפט הבין-לאומי גם בהסדרתם. </w:t>
      </w:r>
    </w:p>
    <w:p w:rsidR="00D8304F" w:rsidRDefault="00D8304F" w:rsidP="00D8304F">
      <w:pPr>
        <w:spacing w:after="0" w:line="480" w:lineRule="auto"/>
        <w:jc w:val="both"/>
        <w:rPr>
          <w:rFonts w:ascii="David" w:eastAsia="Calibri" w:hAnsi="David" w:cs="David"/>
          <w:sz w:val="24"/>
          <w:szCs w:val="24"/>
          <w:rtl/>
        </w:rPr>
      </w:pPr>
    </w:p>
    <w:p w:rsidR="00D8304F" w:rsidRDefault="00D8304F" w:rsidP="00D8304F">
      <w:pPr>
        <w:spacing w:after="0" w:line="480" w:lineRule="auto"/>
        <w:jc w:val="both"/>
        <w:rPr>
          <w:rFonts w:ascii="David" w:eastAsia="Calibri" w:hAnsi="David" w:cs="David"/>
          <w:sz w:val="24"/>
          <w:szCs w:val="24"/>
          <w:rtl/>
        </w:rPr>
      </w:pPr>
      <w:r>
        <w:rPr>
          <w:rFonts w:ascii="David" w:eastAsia="Calibri" w:hAnsi="David" w:cs="David" w:hint="cs"/>
          <w:sz w:val="24"/>
          <w:szCs w:val="24"/>
          <w:rtl/>
        </w:rPr>
        <w:t xml:space="preserve">על בסיס ממצאים אלו, ממחקר זה עולה כי המשפט הבין-לאומי אינו רק מכשיר חד-ממדי ומאוחר יחסית בהתנהלותו של הסכסוך הישראלי-פלסטיני לצרכים אסטרטגיים, אלא גם תפיסה רעיונית וערכית עמוקה יותר אשר היוותה גורם מרכזי </w:t>
      </w:r>
      <w:proofErr w:type="spellStart"/>
      <w:r>
        <w:rPr>
          <w:rFonts w:ascii="David" w:eastAsia="Calibri" w:hAnsi="David" w:cs="David" w:hint="cs"/>
          <w:sz w:val="24"/>
          <w:szCs w:val="24"/>
          <w:rtl/>
        </w:rPr>
        <w:t>בהבנייתם</w:t>
      </w:r>
      <w:proofErr w:type="spellEnd"/>
      <w:r>
        <w:rPr>
          <w:rFonts w:ascii="David" w:eastAsia="Calibri" w:hAnsi="David" w:cs="David" w:hint="cs"/>
          <w:sz w:val="24"/>
          <w:szCs w:val="24"/>
          <w:rtl/>
        </w:rPr>
        <w:t xml:space="preserve"> של הנרטיבים ההיסטוריים הממסדיים, עוד משלבים מוקדמים. נוסף על האמור, כפועל יוצא ממקומו המרכזי של המשפט הבין-לאומי בנרטיבים ההיסטוריים הממסדיים, עולה גם תפקידו המרכזי בגיבוש זהותם הלאומית של הצדדים לסכסוך, בשים לב להבדלים ביניהם. בתוך כך, ניכר כי בעוד שהמשפט הבין-לאומי תפס מקום מרכזי ביותר בגיבוש הזהות הלאומית של העם היהודי משלבים מוקדמים של הסכסוך, מקומו של המשפט הבין-לאומי בגיבוש הזהות הלאומית הפלסטינית ניכר בשלבים מאוחרים יותר. נוסף על תובנות אלו ביחס למקומו המרכזי של המשפט הבין-לאומי בעיצובם של הנרטיבים ההיסטוריים ובגיבוש זהותם הלאומית של הצדדים, ממחקר זה עולה כי לקשרי הגומלין המעגליים בין הנרטיבים ההיסטוריים ובין המשפט הבין-לאומי "אדוות" בשני מישורים נוספים. המישור הראשון נוגע להתפתחותו של הסכסוך הישראלי-פלסטיני, על מורכבותו ועצימותו, במסגרתו לעיתים קשרי הגומלין הביאו לקיטוב בין הצדדים ולהסלמתו של הסכסוך ולעיתים סייעו לקרב בין הצדדים בניסיון ליישב את הסכסוך. כך, למשל, כפועל יוצא מאופן הגדרת סוגיות הליבה ושימוש במשפט הבין-לאומי כ"נשק" או כ"גשר". המישור השני נוגע להתפתחותו של המשפט הבין-לאומי מעבר לסכסוך הפרטני, וזאת במסגרת </w:t>
      </w:r>
      <w:proofErr w:type="spellStart"/>
      <w:r>
        <w:rPr>
          <w:rFonts w:ascii="David" w:eastAsia="Calibri" w:hAnsi="David" w:cs="David" w:hint="cs"/>
          <w:sz w:val="24"/>
          <w:szCs w:val="24"/>
          <w:rtl/>
        </w:rPr>
        <w:t>ההחצנות</w:t>
      </w:r>
      <w:proofErr w:type="spellEnd"/>
      <w:r>
        <w:rPr>
          <w:rFonts w:ascii="David" w:eastAsia="Calibri" w:hAnsi="David" w:cs="David" w:hint="cs"/>
          <w:sz w:val="24"/>
          <w:szCs w:val="24"/>
          <w:rtl/>
        </w:rPr>
        <w:t xml:space="preserve"> על אופן פרשנותו של המשפט הבין-לאומי ותהליכי גיבוש מקורותיו. כך, למשל, במסגרת דיני הפליטים, תהליך הדה-קולוניזציה והמשפט הבין-לאומי הפלילי. על בסיס תובנות אלו, פרק הסיכום דן </w:t>
      </w:r>
      <w:r>
        <w:rPr>
          <w:rFonts w:ascii="David" w:eastAsia="Calibri" w:hAnsi="David" w:cs="David" w:hint="cs"/>
          <w:sz w:val="24"/>
          <w:szCs w:val="24"/>
          <w:rtl/>
        </w:rPr>
        <w:lastRenderedPageBreak/>
        <w:t xml:space="preserve">במודלים תפיסתיים לטובת המחשת קשרי הגומלין בין הנרטיבים ההיסטוריים ובין המשפט הבין-לאומי בסכסוך הישראלי-פלסטיני. במסגרת פרק זה מוצע מודל המרחיב את נקודת המבט ההיסטורית ומוסיף ממד חדש למסגרות הניתוח הקיימות. </w:t>
      </w:r>
    </w:p>
    <w:p w:rsidR="00D8304F" w:rsidRDefault="00D8304F" w:rsidP="00D8304F">
      <w:pPr>
        <w:spacing w:after="0" w:line="480" w:lineRule="auto"/>
        <w:jc w:val="both"/>
        <w:rPr>
          <w:rFonts w:ascii="David" w:eastAsia="Calibri" w:hAnsi="David" w:cs="David"/>
          <w:sz w:val="24"/>
          <w:szCs w:val="24"/>
          <w:rtl/>
        </w:rPr>
      </w:pPr>
    </w:p>
    <w:p w:rsidR="00D8304F" w:rsidRPr="00927888" w:rsidRDefault="00D8304F" w:rsidP="00D8304F">
      <w:pPr>
        <w:spacing w:after="0" w:line="480" w:lineRule="auto"/>
        <w:jc w:val="both"/>
        <w:rPr>
          <w:rFonts w:ascii="David" w:eastAsia="Calibri" w:hAnsi="David" w:cs="David"/>
          <w:sz w:val="24"/>
          <w:szCs w:val="24"/>
          <w:rtl/>
        </w:rPr>
      </w:pPr>
      <w:r>
        <w:rPr>
          <w:rFonts w:ascii="David" w:eastAsia="Calibri" w:hAnsi="David" w:cs="David" w:hint="cs"/>
          <w:sz w:val="24"/>
          <w:szCs w:val="24"/>
          <w:rtl/>
        </w:rPr>
        <w:t xml:space="preserve">על רקע האמור, מחקר זה נועד לסייע בהבנת אופן התפתחותם של הנרטיבים ההיסטוריים בסכסוך הישראלי פלסטיני, במבט צופה פני עבר, ולהוות גם מסד לדרכים נוספות להתמודדות עמו, במבט צופה פני עתיד. נוסף על כך, היות שמדובר במחקר על אודות נרטיבים היסטוריים באמצעות כלים מן המשפט הבין-לאומי, מחקר זה המתמקד בסכסוך הישראלי-פלסטיני עשוי לסייע גם לחקר סכסוכים בין-לאומיים נוספים, וכפועל יוצא מכך להעשיר את השיח המחקרי הקיים על אודותיהם ולתרום לדרכי ההתמודדות עימם, מעבר לד' אמות מקרה הבוחן הפרטני. </w:t>
      </w:r>
    </w:p>
    <w:p w:rsidR="00984EF0" w:rsidRPr="00D8304F" w:rsidRDefault="00984EF0" w:rsidP="00D8304F">
      <w:pPr>
        <w:jc w:val="both"/>
        <w:rPr>
          <w:rFonts w:ascii="David" w:hAnsi="David" w:cs="David"/>
          <w:sz w:val="24"/>
          <w:szCs w:val="24"/>
        </w:rPr>
      </w:pPr>
    </w:p>
    <w:sectPr w:rsidR="00984EF0" w:rsidRPr="00D8304F" w:rsidSect="00E82C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04F"/>
    <w:rsid w:val="00984EF0"/>
    <w:rsid w:val="00D8304F"/>
    <w:rsid w:val="00E82C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04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04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1907</Words>
  <Characters>9539</Characters>
  <Application>Microsoft Office Word</Application>
  <DocSecurity>0</DocSecurity>
  <Lines>79</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2023-08-24T05:57:00Z</dcterms:created>
  <dcterms:modified xsi:type="dcterms:W3CDTF">2023-08-24T06:07:00Z</dcterms:modified>
</cp:coreProperties>
</file>